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rPr>
          <w:color w:val="auto"/>
          <w:highlight w:val="none"/>
        </w:rPr>
      </w:pPr>
      <w:r>
        <w:rPr>
          <w:color w:val="auto"/>
          <w:highlight w:val="none"/>
        </w:rPr>
        <w:t xml:space="preserve"> </w:t>
      </w:r>
      <w:r/>
    </w:p>
    <w:p>
      <w:pPr>
        <w:pStyle w:val="763"/>
        <w:jc w:val="right"/>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63"/>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63"/>
        <w:jc w:val="center"/>
        <w:spacing w:before="120" w:beforeAutospacing="0" w:after="120" w:afterAutospacing="0" w:line="360" w:lineRule="auto"/>
        <w:rPr>
          <w:rFonts w:ascii="Arial" w:hAnsi="Arial" w:cs="Arial"/>
          <w:b/>
          <w:color w:val="ff0000"/>
          <w:sz w:val="32"/>
          <w:szCs w:val="32"/>
          <w:highlight w:val="none"/>
        </w:rPr>
      </w:pPr>
      <w:r>
        <w:rPr>
          <w:rFonts w:ascii="Arial" w:hAnsi="Arial" w:cs="Arial"/>
          <w:b/>
          <w:color w:val="ff0000"/>
          <w:sz w:val="32"/>
          <w:szCs w:val="32"/>
          <w:highlight w:val="none"/>
        </w:rPr>
      </w:r>
      <w:r/>
    </w:p>
    <w:p>
      <w:pPr>
        <w:pStyle w:val="763"/>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63"/>
        <w:jc w:val="left"/>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    项目编号：</w:t>
      </w:r>
      <w:r>
        <w:rPr>
          <w:rFonts w:hint="eastAsia" w:ascii="Times New Roman" w:hAnsi="Times New Roman"/>
          <w:b/>
          <w:color w:val="auto"/>
          <w:sz w:val="32"/>
          <w:szCs w:val="32"/>
          <w:highlight w:val="none"/>
          <w:lang w:eastAsia="zh-CN"/>
        </w:rPr>
        <w:t xml:space="preserve">JSZC-320900-YCTX-G2026-0021</w:t>
      </w:r>
      <w:r/>
    </w:p>
    <w:p>
      <w:pPr>
        <w:pStyle w:val="763"/>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63"/>
        <w:jc w:val="center"/>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Times New Roman" w:hAnsi="Times New Roman"/>
          <w:b/>
          <w:color w:val="auto"/>
          <w:sz w:val="32"/>
          <w:szCs w:val="32"/>
          <w:highlight w:val="none"/>
          <w:lang w:eastAsia="zh-CN"/>
        </w:rPr>
        <w:t xml:space="preserve">盐城市鹿鸣路初级中学西校区安保及消控员服务项目</w:t>
      </w:r>
      <w:r/>
    </w:p>
    <w:p>
      <w:pPr>
        <w:pStyle w:val="763"/>
        <w:spacing w:beforeAutospacing="0" w:afterAutospacing="0" w:line="360" w:lineRule="auto"/>
        <w:rPr>
          <w:color w:val="auto"/>
          <w:highlight w:val="none"/>
        </w:rPr>
      </w:pPr>
      <w:r>
        <w:rPr>
          <w:color w:val="auto"/>
          <w:highlight w:val="none"/>
        </w:rPr>
        <w:t xml:space="preserve"> </w:t>
      </w:r>
      <w:r/>
    </w:p>
    <w:p>
      <w:pPr>
        <w:pStyle w:val="763"/>
        <w:spacing w:beforeAutospacing="0" w:afterAutospacing="0" w:line="360" w:lineRule="auto"/>
        <w:rPr>
          <w:color w:val="auto"/>
          <w:highlight w:val="none"/>
        </w:rPr>
      </w:pPr>
      <w:r>
        <w:rPr>
          <w:color w:val="auto"/>
          <w:highlight w:val="none"/>
        </w:rPr>
        <w:t xml:space="preserve"> </w:t>
      </w:r>
      <w:r/>
    </w:p>
    <w:p>
      <w:pPr>
        <w:pStyle w:val="763"/>
        <w:spacing w:beforeAutospacing="0" w:afterAutospacing="0" w:line="360" w:lineRule="auto"/>
        <w:rPr>
          <w:color w:val="auto"/>
          <w:highlight w:val="none"/>
        </w:rPr>
      </w:pPr>
      <w:r>
        <w:rPr>
          <w:color w:val="auto"/>
          <w:highlight w:val="none"/>
        </w:rPr>
        <w:t xml:space="preserve">  </w:t>
      </w:r>
      <w:r/>
    </w:p>
    <w:p>
      <w:pPr>
        <w:pStyle w:val="763"/>
        <w:spacing w:beforeAutospacing="0" w:afterAutospacing="0" w:line="360" w:lineRule="auto"/>
        <w:rPr>
          <w:color w:val="auto"/>
          <w:highlight w:val="none"/>
        </w:rPr>
      </w:pPr>
      <w:r>
        <w:rPr>
          <w:color w:val="auto"/>
          <w:highlight w:val="none"/>
        </w:rPr>
        <w:t xml:space="preserve"> </w:t>
      </w:r>
      <w:r/>
    </w:p>
    <w:p>
      <w:pPr>
        <w:pStyle w:val="763"/>
        <w:spacing w:beforeAutospacing="0" w:afterAutospacing="0" w:line="360" w:lineRule="auto"/>
        <w:rPr>
          <w:color w:val="auto"/>
          <w:highlight w:val="none"/>
        </w:rPr>
      </w:pPr>
      <w:r>
        <w:rPr>
          <w:color w:val="auto"/>
          <w:highlight w:val="none"/>
        </w:rPr>
      </w:r>
      <w:r/>
    </w:p>
    <w:p>
      <w:pPr>
        <w:pStyle w:val="763"/>
        <w:spacing w:beforeAutospacing="0" w:afterAutospacing="0" w:line="360" w:lineRule="auto"/>
        <w:rPr>
          <w:color w:val="auto"/>
          <w:highlight w:val="none"/>
        </w:rPr>
      </w:pPr>
      <w:r>
        <w:rPr>
          <w:color w:val="auto"/>
          <w:highlight w:val="none"/>
        </w:rPr>
      </w:r>
      <w:r/>
    </w:p>
    <w:p>
      <w:pPr>
        <w:pStyle w:val="763"/>
        <w:spacing w:beforeAutospacing="0" w:afterAutospacing="0" w:line="360" w:lineRule="auto"/>
        <w:rPr>
          <w:color w:val="auto"/>
          <w:highlight w:val="none"/>
        </w:rPr>
      </w:pPr>
      <w:r>
        <w:rPr>
          <w:color w:val="auto"/>
          <w:highlight w:val="none"/>
        </w:rPr>
      </w:r>
      <w:r/>
    </w:p>
    <w:p>
      <w:pPr>
        <w:pStyle w:val="763"/>
        <w:jc w:val="center"/>
        <w:spacing w:before="120" w:beforeAutospacing="0" w:after="120" w:afterAutospacing="0" w:line="400" w:lineRule="exact"/>
        <w:rPr>
          <w:rFonts w:hint="eastAsia" w:ascii="黑体" w:hAnsi="黑体" w:eastAsia="黑体" w:cs="黑体"/>
          <w:bCs/>
          <w:color w:val="auto"/>
          <w:sz w:val="32"/>
          <w:szCs w:val="32"/>
          <w:highlight w:val="none"/>
          <w:lang w:eastAsia="zh-CN"/>
        </w:rPr>
      </w:pPr>
      <w:r>
        <w:rPr>
          <w:rFonts w:hint="eastAsia" w:ascii="黑体" w:hAnsi="黑体" w:eastAsia="黑体" w:cs="黑体"/>
          <w:bCs/>
          <w:color w:val="auto"/>
          <w:sz w:val="32"/>
          <w:szCs w:val="32"/>
          <w:highlight w:val="none"/>
          <w:lang w:eastAsia="zh-CN"/>
        </w:rPr>
        <w:t xml:space="preserve">盐城市鹿鸣路初级中学</w:t>
      </w:r>
      <w:r/>
    </w:p>
    <w:p>
      <w:pPr>
        <w:pStyle w:val="763"/>
        <w:jc w:val="center"/>
        <w:spacing w:before="120" w:beforeAutospacing="0" w:after="120" w:afterAutospacing="0" w:line="400" w:lineRule="exact"/>
        <w:rPr>
          <w:rFonts w:hint="default" w:ascii="黑体" w:hAnsi="黑体" w:eastAsia="黑体" w:cs="黑体"/>
          <w:bCs/>
          <w:color w:val="auto"/>
          <w:sz w:val="32"/>
          <w:szCs w:val="32"/>
          <w:highlight w:val="none"/>
          <w:lang w:val="en-US" w:eastAsia="zh-CN"/>
        </w:rPr>
      </w:pPr>
      <w:r>
        <w:rPr>
          <w:rFonts w:hint="eastAsia" w:ascii="黑体" w:hAnsi="黑体" w:eastAsia="黑体" w:cs="黑体"/>
          <w:bCs/>
          <w:color w:val="auto"/>
          <w:sz w:val="32"/>
          <w:szCs w:val="32"/>
          <w:highlight w:val="none"/>
          <w:lang w:val="en-US" w:eastAsia="zh-CN"/>
        </w:rPr>
        <w:t xml:space="preserve">江苏天翔工程项目管理有限公司</w:t>
      </w:r>
      <w:r/>
    </w:p>
    <w:p>
      <w:pPr>
        <w:pStyle w:val="763"/>
        <w:jc w:val="center"/>
        <w:spacing w:before="120" w:beforeAutospacing="0" w:after="120" w:afterAutospacing="0" w:line="400" w:lineRule="exact"/>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lang w:eastAsia="zh-CN"/>
        </w:rPr>
        <w:t xml:space="preserve">2026年</w:t>
      </w:r>
      <w:r>
        <w:rPr>
          <w:rFonts w:hint="eastAsia" w:ascii="黑体" w:hAnsi="黑体" w:eastAsia="黑体" w:cs="黑体"/>
          <w:bCs/>
          <w:color w:val="auto"/>
          <w:sz w:val="32"/>
          <w:szCs w:val="32"/>
          <w:highlight w:val="none"/>
          <w:lang w:val="en-US" w:eastAsia="zh-CN"/>
        </w:rPr>
        <w:t xml:space="preserve">7</w:t>
      </w:r>
      <w:r>
        <w:rPr>
          <w:rFonts w:hint="eastAsia" w:ascii="黑体" w:hAnsi="黑体" w:eastAsia="黑体" w:cs="黑体"/>
          <w:bCs/>
          <w:color w:val="auto"/>
          <w:sz w:val="32"/>
          <w:szCs w:val="32"/>
          <w:highlight w:val="none"/>
        </w:rPr>
        <w:t xml:space="preserve">月</w:t>
      </w:r>
      <w:r/>
    </w:p>
    <w:p>
      <w:pPr>
        <w:pStyle w:val="763"/>
        <w:jc w:val="center"/>
        <w:spacing w:before="120" w:beforeAutospacing="0" w:after="120" w:afterAutospacing="0" w:line="360" w:lineRule="auto"/>
        <w:rPr>
          <w:color w:val="auto"/>
          <w:highlight w:val="none"/>
        </w:rPr>
      </w:pPr>
      <w:r>
        <w:rPr>
          <w:color w:val="auto"/>
          <w:highlight w:val="none"/>
        </w:rPr>
        <w:t xml:space="preserve"> </w:t>
      </w:r>
      <w:r/>
    </w:p>
    <w:p>
      <w:pPr>
        <w:pStyle w:val="763"/>
        <w:jc w:val="both"/>
        <w:spacing w:beforeAutospacing="0" w:afterAutospacing="0"/>
        <w:rPr>
          <w:color w:val="auto"/>
          <w:highlight w:val="none"/>
        </w:rPr>
        <w:sectPr>
          <w:headerReference w:type="default" r:id="rId9"/>
          <w:footerReference w:type="default" r:id="rId11"/>
          <w:footnotePr/>
          <w:endnotePr/>
          <w:type w:val="nextPage"/>
          <w:pgSz w:w="11906" w:h="16838" w:orient="portrait"/>
          <w:pgMar w:top="1440" w:right="1633" w:bottom="1440" w:left="1633" w:header="851" w:footer="992" w:gutter="0"/>
          <w:cols w:num="1" w:sep="0" w:space="425" w:equalWidth="1"/>
          <w:docGrid w:linePitch="360"/>
        </w:sectPr>
      </w:pPr>
      <w:r>
        <w:rPr>
          <w:color w:val="auto"/>
          <w:highlight w:val="none"/>
        </w:rPr>
      </w:r>
      <w:r/>
    </w:p>
    <w:p>
      <w:pPr>
        <w:pStyle w:val="763"/>
        <w:jc w:val="both"/>
        <w:spacing w:beforeAutospacing="0" w:afterAutospacing="0"/>
        <w:rPr>
          <w:color w:val="auto"/>
          <w:highlight w:val="none"/>
        </w:rPr>
      </w:pPr>
      <w:r>
        <w:rPr>
          <w:color w:val="auto"/>
          <w:highlight w:val="none"/>
        </w:rPr>
        <w:t xml:space="preserve"> </w:t>
      </w:r>
      <w:r/>
    </w:p>
    <w:p>
      <w:pPr>
        <w:jc w:val="center"/>
        <w:rPr>
          <w:rFonts w:ascii="黑体" w:hAnsi="黑体" w:eastAsia="黑体" w:cs="黑体"/>
          <w:bCs/>
          <w:color w:val="auto"/>
          <w:sz w:val="44"/>
          <w:highlight w:val="none"/>
        </w:rPr>
      </w:pPr>
      <w:r>
        <w:rPr>
          <w:rFonts w:ascii="黑体" w:hAnsi="黑体" w:eastAsia="黑体" w:cs="黑体"/>
          <w:bCs/>
          <w:color w:val="auto"/>
          <w:sz w:val="44"/>
          <w:highlight w:val="none"/>
        </w:rPr>
      </w:r>
      <w:r/>
    </w:p>
    <w:p>
      <w:pPr>
        <w:jc w:val="center"/>
        <w:rPr>
          <w:rFonts w:ascii="黑体" w:hAnsi="黑体" w:eastAsia="黑体" w:cs="黑体"/>
          <w:bCs/>
          <w:color w:val="auto"/>
          <w:sz w:val="36"/>
          <w:szCs w:val="36"/>
          <w:highlight w:val="none"/>
        </w:rPr>
      </w:pPr>
      <w:r>
        <w:rPr>
          <w:rFonts w:hint="eastAsia" w:ascii="黑体" w:hAnsi="黑体" w:eastAsia="黑体" w:cs="黑体"/>
          <w:bCs/>
          <w:color w:val="auto"/>
          <w:sz w:val="44"/>
          <w:highlight w:val="none"/>
        </w:rPr>
        <w:t xml:space="preserve">总  目  录</w:t>
      </w:r>
      <w:r/>
    </w:p>
    <w:p>
      <w:pPr>
        <w:rPr>
          <w:b/>
          <w:color w:val="auto"/>
          <w:sz w:val="28"/>
          <w:highlight w:val="none"/>
        </w:rPr>
      </w:pPr>
      <w:r>
        <w:rPr>
          <w:b/>
          <w:color w:val="auto"/>
          <w:sz w:val="28"/>
          <w:highlight w:val="none"/>
        </w:rPr>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招标公告……………………………</w:t>
      </w:r>
      <w:r>
        <w:rPr>
          <w:rFonts w:hint="eastAsia" w:ascii="黑体" w:hAnsi="Showcard Gothic" w:eastAsia="黑体" w:cs="Times New Roman"/>
          <w:color w:val="auto"/>
          <w:sz w:val="36"/>
          <w:highlight w:val="none"/>
          <w:lang w:val="en-US" w:eastAsia="zh-CN"/>
        </w:rPr>
        <w:t xml:space="preserve">3</w:t>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投标人须知…………………………</w:t>
      </w:r>
      <w:r>
        <w:rPr>
          <w:rFonts w:hint="eastAsia" w:ascii="黑体" w:hAnsi="Showcard Gothic" w:eastAsia="黑体" w:cs="Times New Roman"/>
          <w:color w:val="auto"/>
          <w:sz w:val="36"/>
          <w:highlight w:val="none"/>
          <w:lang w:val="en-US" w:eastAsia="zh-CN"/>
        </w:rPr>
        <w:t xml:space="preserve">7</w:t>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合同文本……………………………2</w:t>
      </w:r>
      <w:r>
        <w:rPr>
          <w:rFonts w:hint="eastAsia" w:ascii="黑体" w:hAnsi="Showcard Gothic" w:eastAsia="黑体" w:cs="Times New Roman"/>
          <w:color w:val="auto"/>
          <w:sz w:val="36"/>
          <w:highlight w:val="none"/>
          <w:lang w:val="en-US" w:eastAsia="zh-CN"/>
        </w:rPr>
        <w:t xml:space="preserve">6</w:t>
      </w:r>
      <w:r/>
    </w:p>
    <w:p>
      <w:p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第四章  采购需求……………………………46</w:t>
      </w:r>
      <w:r/>
    </w:p>
    <w:p>
      <w:pPr>
        <w:ind w:left="1856" w:hanging="1018"/>
        <w:spacing w:line="560" w:lineRule="exact"/>
        <w:rPr>
          <w:rFonts w:hint="eastAsia" w:ascii="黑体" w:hAnsi="Showcard Gothic" w:eastAsia="黑体" w:cs="Times New Roman"/>
          <w:color w:val="auto"/>
          <w:sz w:val="36"/>
          <w:highlight w:val="none"/>
          <w:lang w:eastAsia="zh-CN"/>
        </w:rPr>
        <w:outlineLvl w:val="0"/>
      </w:pPr>
      <w:r>
        <w:rPr>
          <w:rFonts w:hint="eastAsia" w:ascii="黑体" w:hAnsi="Showcard Gothic" w:eastAsia="黑体" w:cs="Times New Roman"/>
          <w:color w:val="auto"/>
          <w:sz w:val="36"/>
          <w:highlight w:val="none"/>
        </w:rPr>
        <w:t xml:space="preserve">第五章  评标方法与评标标准………………6</w:t>
      </w:r>
      <w:r>
        <w:rPr>
          <w:rFonts w:hint="eastAsia" w:ascii="黑体" w:hAnsi="Showcard Gothic" w:eastAsia="黑体" w:cs="Times New Roman"/>
          <w:color w:val="auto"/>
          <w:sz w:val="36"/>
          <w:highlight w:val="none"/>
          <w:lang w:val="en-US" w:eastAsia="zh-CN"/>
        </w:rPr>
        <w:t xml:space="preserve">2</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第六章  投标文件格式………………………</w:t>
      </w:r>
      <w:r>
        <w:rPr>
          <w:rFonts w:hint="eastAsia" w:ascii="黑体" w:hAnsi="Showcard Gothic" w:eastAsia="黑体" w:cs="Times New Roman"/>
          <w:color w:val="auto"/>
          <w:sz w:val="36"/>
          <w:highlight w:val="none"/>
          <w:lang w:val="en-US" w:eastAsia="zh-CN"/>
        </w:rPr>
        <w:t xml:space="preserve">68</w:t>
      </w:r>
      <w:r/>
    </w:p>
    <w:p>
      <w:pPr>
        <w:ind w:firstLine="420"/>
        <w:spacing w:after="200" w:line="600" w:lineRule="exact"/>
        <w:widowControl/>
        <w:tabs>
          <w:tab w:val="left" w:pos="1440" w:leader="none"/>
        </w:tabs>
        <w:rPr>
          <w:rFonts w:ascii="黑体" w:hAnsi="Showcard Gothic" w:eastAsia="黑体" w:cs="Times New Roman"/>
          <w:color w:val="auto"/>
          <w:sz w:val="28"/>
          <w:szCs w:val="22"/>
          <w:highlight w:val="none"/>
        </w:rPr>
      </w:pPr>
      <w:r>
        <w:rPr>
          <w:rFonts w:ascii="黑体" w:hAnsi="Showcard Gothic" w:eastAsia="黑体" w:cs="Times New Roman"/>
          <w:color w:val="auto"/>
          <w:sz w:val="28"/>
          <w:szCs w:val="22"/>
          <w:highlight w:val="none"/>
        </w:rPr>
      </w:r>
      <w:r/>
    </w:p>
    <w:p>
      <w:pPr>
        <w:pStyle w:val="763"/>
        <w:jc w:val="both"/>
        <w:spacing w:beforeAutospacing="0" w:afterAutospacing="0"/>
        <w:rPr>
          <w:color w:val="auto"/>
          <w:highlight w:val="none"/>
        </w:rPr>
      </w:pPr>
      <w:r>
        <w:rPr>
          <w:color w:val="auto"/>
          <w:highlight w:val="none"/>
        </w:rPr>
      </w:r>
      <w:r/>
    </w:p>
    <w:p>
      <w:pPr>
        <w:rPr>
          <w:color w:val="auto"/>
          <w:highlight w:val="none"/>
        </w:rPr>
      </w:pPr>
      <w:r>
        <w:rPr>
          <w:rFonts w:hint="eastAsia" w:ascii="黑体" w:hAnsi="宋体" w:eastAsia="黑体" w:cs="黑体"/>
          <w:color w:val="auto"/>
          <w:sz w:val="44"/>
          <w:szCs w:val="44"/>
          <w:highlight w:val="none"/>
        </w:rPr>
        <w:br w:type="page" w:clear="all"/>
      </w:r>
      <w:r/>
    </w:p>
    <w:p>
      <w:pPr>
        <w:jc w:val="left"/>
        <w:rPr>
          <w:color w:val="auto"/>
          <w:highlight w:val="none"/>
        </w:rPr>
      </w:pPr>
      <w:r>
        <w:rPr>
          <w:color w:val="auto"/>
          <w:highlight w:val="none"/>
        </w:rPr>
      </w:r>
      <w:r/>
    </w:p>
    <w:p>
      <w:pPr>
        <w:numPr>
          <w:ilvl w:val="0"/>
          <w:numId w:val="2"/>
        </w:numPr>
        <w:jc w:val="center"/>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招标公告</w:t>
      </w:r>
      <w:r/>
    </w:p>
    <w:p>
      <w:pPr>
        <w:spacing w:line="200" w:lineRule="exact"/>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ind w:firstLine="480"/>
        <w:jc w:val="left"/>
        <w:spacing w:line="560" w:lineRule="exact"/>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spacing w:line="560" w:lineRule="exact"/>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lang w:eastAsia="zh-CN"/>
        </w:rPr>
        <w:t xml:space="preserve">盐城市鹿鸣路初级中学西校区安保及消控员服务项目 JSZC-320900-YCTX-G2026-0021</w:t>
      </w:r>
      <w:r>
        <w:rPr>
          <w:rFonts w:hint="eastAsia" w:ascii="宋体" w:hAnsi="宋体" w:eastAsia="宋体" w:cs="宋体"/>
          <w:color w:val="auto"/>
          <w:sz w:val="24"/>
          <w:szCs w:val="20"/>
          <w:highlight w:val="none"/>
        </w:rPr>
        <w:t xml:space="preserve">的潜在投标人应在“苏采云”系统内免费下载（投标人必须在苏采云系统中获取采购文件，方能参与政府采购项目），并于</w:t>
      </w:r>
      <w:r>
        <w:rPr>
          <w:rFonts w:hint="eastAsia" w:ascii="宋体" w:hAnsi="宋体" w:eastAsia="宋体" w:cs="宋体"/>
          <w:color w:val="auto"/>
          <w:sz w:val="24"/>
          <w:szCs w:val="20"/>
          <w:highlight w:val="none"/>
          <w:u w:val="single"/>
          <w:lang w:eastAsia="zh-CN"/>
        </w:rPr>
        <w:t xml:space="preserve">2026年</w:t>
      </w:r>
      <w:r>
        <w:rPr>
          <w:rFonts w:hint="eastAsia" w:ascii="宋体" w:hAnsi="宋体" w:eastAsia="宋体" w:cs="宋体"/>
          <w:color w:val="auto"/>
          <w:sz w:val="24"/>
          <w:szCs w:val="20"/>
          <w:highlight w:val="none"/>
          <w:u w:val="single"/>
          <w:lang w:val="en-US" w:eastAsia="zh-CN"/>
        </w:rPr>
        <w:t xml:space="preserve">8</w:t>
      </w:r>
      <w:r>
        <w:rPr>
          <w:rFonts w:hint="eastAsia" w:ascii="宋体" w:hAnsi="宋体" w:eastAsia="宋体" w:cs="宋体"/>
          <w:color w:val="auto"/>
          <w:sz w:val="24"/>
          <w:szCs w:val="20"/>
          <w:highlight w:val="none"/>
          <w:u w:val="single"/>
        </w:rPr>
        <w:t xml:space="preserve">月</w:t>
      </w:r>
      <w:r>
        <w:rPr>
          <w:rFonts w:hint="eastAsia" w:ascii="宋体" w:hAnsi="宋体" w:eastAsia="宋体" w:cs="宋体"/>
          <w:color w:val="auto"/>
          <w:sz w:val="24"/>
          <w:szCs w:val="20"/>
          <w:highlight w:val="none"/>
          <w:u w:val="single"/>
          <w:lang w:val="en-US" w:eastAsia="zh-CN"/>
        </w:rPr>
        <w:t xml:space="preserve">25</w:t>
      </w:r>
      <w:r>
        <w:rPr>
          <w:rFonts w:hint="eastAsia" w:ascii="宋体" w:hAnsi="宋体" w:eastAsia="宋体" w:cs="宋体"/>
          <w:color w:val="auto"/>
          <w:sz w:val="24"/>
          <w:szCs w:val="20"/>
          <w:highlight w:val="none"/>
          <w:u w:val="single"/>
        </w:rPr>
        <w:t xml:space="preserve">日</w:t>
      </w:r>
      <w:r>
        <w:rPr>
          <w:rFonts w:hint="eastAsia" w:ascii="宋体" w:hAnsi="宋体" w:eastAsia="宋体" w:cs="宋体"/>
          <w:color w:val="auto"/>
          <w:sz w:val="24"/>
          <w:szCs w:val="20"/>
          <w:highlight w:val="none"/>
          <w:u w:val="single"/>
          <w:lang w:val="en-US" w:eastAsia="zh-CN"/>
        </w:rPr>
        <w:t xml:space="preserve">9</w:t>
      </w:r>
      <w:r>
        <w:rPr>
          <w:rFonts w:hint="eastAsia" w:ascii="宋体" w:hAnsi="宋体" w:eastAsia="宋体" w:cs="宋体"/>
          <w:color w:val="auto"/>
          <w:sz w:val="24"/>
          <w:szCs w:val="20"/>
          <w:highlight w:val="none"/>
          <w:u w:val="single"/>
        </w:rPr>
        <w:t xml:space="preserve">点</w:t>
      </w:r>
      <w:r>
        <w:rPr>
          <w:rFonts w:hint="eastAsia" w:ascii="宋体" w:hAnsi="宋体" w:eastAsia="宋体" w:cs="宋体"/>
          <w:color w:val="auto"/>
          <w:sz w:val="24"/>
          <w:szCs w:val="20"/>
          <w:highlight w:val="none"/>
          <w:u w:val="single"/>
          <w:lang w:val="en-US" w:eastAsia="zh-CN"/>
        </w:rPr>
        <w:t xml:space="preserve">0</w:t>
      </w:r>
      <w:r>
        <w:rPr>
          <w:rFonts w:hint="eastAsia" w:ascii="宋体" w:hAnsi="宋体" w:eastAsia="宋体" w:cs="宋体"/>
          <w:color w:val="auto"/>
          <w:sz w:val="24"/>
          <w:szCs w:val="20"/>
          <w:highlight w:val="none"/>
          <w:u w:val="single"/>
        </w:rPr>
        <w:t xml:space="preserve">0分</w:t>
      </w:r>
      <w:r>
        <w:rPr>
          <w:rFonts w:hint="eastAsia" w:ascii="宋体" w:hAnsi="宋体" w:eastAsia="宋体" w:cs="宋体"/>
          <w:color w:val="auto"/>
          <w:sz w:val="24"/>
          <w:szCs w:val="20"/>
          <w:highlight w:val="none"/>
        </w:rPr>
        <w:t xml:space="preserve">（北京时间）前递交投标文件。</w:t>
      </w:r>
      <w:r/>
    </w:p>
    <w:p>
      <w:pPr>
        <w:ind w:firstLine="480"/>
        <w:jc w:val="left"/>
        <w:spacing w:line="560" w:lineRule="exact"/>
        <w:widowControl/>
        <w:rPr>
          <w:rFonts w:ascii="宋体" w:hAnsi="宋体" w:eastAsia="宋体" w:cs="宋体"/>
          <w:b/>
          <w:bCs/>
          <w:color w:val="auto"/>
          <w:sz w:val="24"/>
          <w:szCs w:val="20"/>
          <w:highlight w:val="none"/>
        </w:rPr>
      </w:pPr>
      <w:r/>
      <w:bookmarkStart w:id="0" w:name="_Toc28359002"/>
      <w:r/>
      <w:bookmarkStart w:id="1" w:name="_Hlk24379207"/>
      <w:r/>
      <w:bookmarkStart w:id="2" w:name="_Toc38985263"/>
      <w:r/>
      <w:bookmarkStart w:id="3" w:name="_Toc35393621"/>
      <w:r/>
      <w:bookmarkStart w:id="4" w:name="_Toc35393790"/>
      <w:r/>
      <w:bookmarkStart w:id="5" w:name="_Toc28359079"/>
      <w:r>
        <w:rPr>
          <w:rFonts w:hint="eastAsia" w:ascii="宋体" w:hAnsi="宋体" w:eastAsia="宋体" w:cs="宋体"/>
          <w:b/>
          <w:bCs/>
          <w:color w:val="auto"/>
          <w:sz w:val="24"/>
          <w:szCs w:val="20"/>
          <w:highlight w:val="none"/>
        </w:rPr>
        <w:t xml:space="preserve">一、项目基本情况</w:t>
      </w:r>
      <w:bookmarkEnd w:id="0"/>
      <w:r/>
      <w:bookmarkEnd w:id="1"/>
      <w:r/>
      <w:bookmarkEnd w:id="2"/>
      <w:r/>
      <w:bookmarkEnd w:id="3"/>
      <w:r/>
      <w:bookmarkEnd w:id="4"/>
      <w:r/>
      <w:bookmarkEnd w:id="5"/>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eastAsia="zh-CN"/>
        </w:rPr>
        <w:t xml:space="preserve"> JSZC-320900-YCTX-G2026-0021</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盐城市鹿鸣路初级中学西校区安保及消控员服务项目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4.预算金额：</w:t>
      </w:r>
      <w:r>
        <w:rPr>
          <w:rFonts w:hint="eastAsia" w:ascii="宋体" w:hAnsi="宋体" w:eastAsia="宋体" w:cs="宋体"/>
          <w:color w:val="auto"/>
          <w:sz w:val="24"/>
          <w:szCs w:val="20"/>
          <w:highlight w:val="none"/>
          <w:lang w:val="en-US" w:eastAsia="zh-CN"/>
        </w:rPr>
        <w:t xml:space="preserve">118.20万元</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eastAsia="宋体" w:cs="宋体"/>
          <w:color w:val="auto"/>
          <w:sz w:val="24"/>
          <w:szCs w:val="20"/>
          <w:highlight w:val="none"/>
          <w:lang w:val="en-US" w:eastAsia="zh-CN"/>
        </w:rPr>
        <w:t xml:space="preserve">118.20万元</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ascii="宋体" w:hAnsi="宋体" w:eastAsia="宋体" w:cs="宋体"/>
          <w:color w:val="auto"/>
          <w:sz w:val="24"/>
          <w:szCs w:val="20"/>
          <w:highlight w:val="none"/>
          <w:lang w:eastAsia="zh-CN"/>
        </w:rPr>
        <w:t xml:space="preserve">盐城市鹿鸣路初级中学安保管理服务</w:t>
      </w:r>
      <w:r>
        <w:rPr>
          <w:rFonts w:hint="eastAsia" w:ascii="宋体" w:hAnsi="宋体" w:eastAsia="宋体" w:cs="宋体"/>
          <w:color w:val="auto"/>
          <w:sz w:val="24"/>
          <w:szCs w:val="20"/>
          <w:highlight w:val="none"/>
        </w:rPr>
        <w:t xml:space="preserve">，详见招标采购需求（详细内容见本招标文件第四章采购需求），招标人保留对服务内容进行适当调整的权利。</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年</w:t>
      </w:r>
      <w:bookmarkStart w:id="6" w:name="_Toc28359003"/>
      <w:r/>
      <w:bookmarkStart w:id="7" w:name="_Toc28359080"/>
      <w:r/>
      <w:bookmarkStart w:id="8" w:name="_Toc35393622"/>
      <w:r/>
      <w:bookmarkStart w:id="9" w:name="_Toc35393791"/>
      <w:r/>
      <w:bookmarkStart w:id="10" w:name="_Toc38985264"/>
      <w:r>
        <w:rPr>
          <w:rFonts w:hint="eastAsia" w:asciiTheme="minorEastAsia" w:hAnsiTheme="minorEastAsia" w:cstheme="minorEastAsia"/>
          <w:color w:val="auto"/>
          <w:sz w:val="24"/>
          <w:highlight w:val="none"/>
        </w:rPr>
        <w:t xml:space="preserve">（含</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rPr>
        <w:t xml:space="preserve">个月试用期），自合同签订之日起计算。</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8.本项目不接受联合体投标</w:t>
      </w:r>
      <w:r>
        <w:rPr>
          <w:rFonts w:hint="eastAsia" w:ascii="宋体" w:hAnsi="宋体" w:eastAsia="宋体" w:cs="宋体"/>
          <w:color w:val="auto"/>
          <w:sz w:val="24"/>
          <w:szCs w:val="20"/>
          <w:highlight w:val="none"/>
          <w:lang w:eastAsia="zh-CN"/>
        </w:rPr>
        <w:t xml:space="preserve">。</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bookmarkEnd w:id="6"/>
      <w:r/>
      <w:bookmarkEnd w:id="7"/>
      <w:r/>
      <w:bookmarkEnd w:id="8"/>
      <w:r/>
      <w:bookmarkEnd w:id="9"/>
      <w:r/>
      <w:bookmarkEnd w:id="10"/>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1.满足《中华人民共和国政府采购法》第二十二条规定，并提供下列材料：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1.1法人或者其他组织的营业执照等证明文件，自然人的身份证明；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1.2上一年度的财务状况报告（成立不满一年无需提供）；</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1.3具备履行合同所必需的设备和专业技术能力的书面声明；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1.5参加政府采购活动前3年内在经营活动中没有重大违法记录的书面声明。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1.6法律、行政法规规定的其他条件。</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1.8单位负责人为同一人或者存在直接控股、管理关系的不同供应商，不得参加同一合同项下的政府采购活动。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2.落实政府采购政策需满足的资格要求：</w:t>
      </w:r>
      <w:r>
        <w:rPr>
          <w:rFonts w:hint="eastAsia" w:ascii="宋体" w:hAnsi="宋体" w:cs="宋体"/>
          <w:b/>
          <w:bCs/>
          <w:color w:val="auto"/>
          <w:sz w:val="24"/>
          <w:szCs w:val="20"/>
          <w:highlight w:val="none"/>
        </w:rPr>
        <w:t xml:space="preserve">本项目专门面向中小企业采购。采购标的的所属行业为</w:t>
      </w:r>
      <w:r>
        <w:rPr>
          <w:rFonts w:hint="eastAsia" w:ascii="宋体" w:hAnsi="宋体" w:cs="宋体"/>
          <w:b/>
          <w:bCs/>
          <w:color w:val="auto"/>
          <w:sz w:val="24"/>
          <w:szCs w:val="20"/>
          <w:highlight w:val="none"/>
          <w:u w:val="single"/>
        </w:rPr>
        <w:t xml:space="preserve">租赁和商务服务业</w:t>
      </w:r>
      <w:r>
        <w:rPr>
          <w:rFonts w:hint="eastAsia" w:ascii="宋体" w:hAnsi="宋体" w:cs="宋体"/>
          <w:b/>
          <w:bCs/>
          <w:color w:val="auto"/>
          <w:sz w:val="24"/>
          <w:szCs w:val="20"/>
          <w:highlight w:val="none"/>
        </w:rPr>
        <w:t xml:space="preserve">，投标人需按照采购文件的要求提供相应的《中小企业声明函》。企业标准请参照《关于印发中小企业划型标准规定的通知》（工信部联企业</w:t>
      </w:r>
      <w:r>
        <w:rPr>
          <w:rFonts w:hint="eastAsia" w:ascii="宋体" w:hAnsi="宋体" w:cs="宋体"/>
          <w:b/>
          <w:bCs/>
          <w:color w:val="auto"/>
          <w:sz w:val="24"/>
          <w:szCs w:val="20"/>
          <w:highlight w:val="none"/>
          <w:lang w:eastAsia="zh-CN"/>
        </w:rPr>
        <w:t xml:space="preserve">〔2011〕300号</w:t>
      </w:r>
      <w:r>
        <w:rPr>
          <w:rFonts w:hint="eastAsia" w:ascii="宋体" w:hAnsi="宋体" w:cs="宋体"/>
          <w:b/>
          <w:bCs/>
          <w:color w:val="auto"/>
          <w:sz w:val="24"/>
          <w:szCs w:val="20"/>
          <w:highlight w:val="none"/>
        </w:rPr>
        <w:t xml:space="preserve">）文件规定自行填写。</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3.本项目的特定资格要求：</w:t>
      </w:r>
      <w:bookmarkStart w:id="11" w:name="OLE_LINK71"/>
      <w:r/>
      <w:bookmarkStart w:id="12" w:name="OLE_LINK74"/>
      <w:r/>
      <w:bookmarkStart w:id="13" w:name="OLE_LINK70"/>
      <w:r>
        <w:rPr>
          <w:rFonts w:hint="default" w:ascii="宋体" w:hAnsi="宋体" w:cs="宋体"/>
          <w:color w:val="auto"/>
          <w:sz w:val="24"/>
          <w:szCs w:val="20"/>
          <w:highlight w:val="none"/>
          <w:lang w:val="en-US" w:eastAsia="zh-CN"/>
        </w:rPr>
        <w:t xml:space="preserve">投标申请人须在中国境内注册并具有独立法人资格企业，须持公安部门颁发的保安服务许可证。</w:t>
      </w:r>
      <w:bookmarkEnd w:id="11"/>
      <w:r/>
      <w:bookmarkEnd w:id="12"/>
      <w:r/>
      <w:bookmarkEnd w:id="13"/>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jc w:val="left"/>
        <w:spacing w:line="560" w:lineRule="exact"/>
        <w:widowControl/>
        <w:rPr>
          <w:rFonts w:ascii="宋体" w:hAnsi="宋体" w:eastAsia="宋体" w:cs="宋体"/>
          <w:color w:val="auto"/>
          <w:sz w:val="24"/>
          <w:szCs w:val="20"/>
          <w:highlight w:val="none"/>
        </w:rPr>
      </w:pPr>
      <w:r/>
      <w:bookmarkStart w:id="14" w:name="_Toc35393624"/>
      <w:r/>
      <w:bookmarkStart w:id="15" w:name="_Toc28359082"/>
      <w:r/>
      <w:bookmarkStart w:id="16" w:name="_Toc38985266"/>
      <w:r/>
      <w:bookmarkStart w:id="17" w:name="_Toc35393793"/>
      <w:r/>
      <w:bookmarkStart w:id="18" w:name="_Toc28359005"/>
      <w:r>
        <w:rPr>
          <w:rFonts w:hint="eastAsia" w:ascii="宋体" w:hAnsi="宋体" w:eastAsia="宋体" w:cs="宋体"/>
          <w:color w:val="auto"/>
          <w:sz w:val="24"/>
          <w:szCs w:val="20"/>
          <w:highlight w:val="none"/>
        </w:rPr>
        <w:t xml:space="preserve">1.时间：</w:t>
      </w:r>
      <w:bookmarkEnd w:id="14"/>
      <w:r/>
      <w:bookmarkEnd w:id="15"/>
      <w:r/>
      <w:bookmarkEnd w:id="16"/>
      <w:r/>
      <w:bookmarkEnd w:id="17"/>
      <w:r/>
      <w:bookmarkEnd w:id="18"/>
      <w:r>
        <w:rPr>
          <w:rFonts w:hint="eastAsia" w:ascii="宋体" w:hAnsi="宋体" w:eastAsia="宋体" w:cs="宋体"/>
          <w:color w:val="auto"/>
          <w:sz w:val="24"/>
          <w:highlight w:val="none"/>
        </w:rPr>
        <w:t xml:space="preserve">自招标文件公告发布之日起5个工作日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2.地点：“苏采云”系统内免费下载（投标人必须在苏采云系统中获取采购文件，方能参与政府采购项目）</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3.方式：本项目采用网上注册登记方式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4.售价：0元</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四、提交投标文件截止时间、开标时间和地点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highlight w:val="none"/>
        </w:rPr>
        <w:t xml:space="preserve">1.时间：2026年8月25日9点00分（北京时间）</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2.地点：苏采云“不见面”开标大厅 。</w:t>
      </w:r>
      <w:r/>
    </w:p>
    <w:p>
      <w:pPr>
        <w:ind w:firstLine="480"/>
        <w:jc w:val="left"/>
        <w:spacing w:line="560" w:lineRule="exact"/>
        <w:widowControl/>
        <w:rPr>
          <w:rFonts w:ascii="宋体" w:hAnsi="宋体" w:eastAsia="宋体" w:cs="宋体"/>
          <w:b/>
          <w:bCs/>
          <w:color w:val="auto"/>
          <w:sz w:val="24"/>
          <w:szCs w:val="20"/>
          <w:highlight w:val="none"/>
        </w:rPr>
      </w:pPr>
      <w:r/>
      <w:bookmarkStart w:id="19" w:name="_Toc28359007"/>
      <w:r/>
      <w:bookmarkStart w:id="20" w:name="_Toc38985267"/>
      <w:r/>
      <w:bookmarkStart w:id="21" w:name="_Toc35393625"/>
      <w:r/>
      <w:bookmarkStart w:id="22" w:name="_Toc35393794"/>
      <w:r/>
      <w:bookmarkStart w:id="23" w:name="_Toc28359084"/>
      <w:r>
        <w:rPr>
          <w:rFonts w:hint="eastAsia" w:ascii="宋体" w:hAnsi="宋体" w:eastAsia="宋体" w:cs="宋体"/>
          <w:b/>
          <w:bCs/>
          <w:color w:val="auto"/>
          <w:sz w:val="24"/>
          <w:szCs w:val="20"/>
          <w:highlight w:val="none"/>
        </w:rPr>
        <w:t xml:space="preserve">五、公告期限</w:t>
      </w:r>
      <w:bookmarkEnd w:id="19"/>
      <w:r/>
      <w:bookmarkEnd w:id="20"/>
      <w:r/>
      <w:bookmarkEnd w:id="21"/>
      <w:r/>
      <w:bookmarkEnd w:id="22"/>
      <w:r/>
      <w:bookmarkEnd w:id="23"/>
      <w:r/>
      <w:r/>
    </w:p>
    <w:p>
      <w:pPr>
        <w:ind w:firstLine="480"/>
        <w:jc w:val="left"/>
        <w:spacing w:line="560" w:lineRule="exact"/>
        <w:widowControl/>
        <w:rPr>
          <w:rFonts w:ascii="宋体" w:hAnsi="宋体" w:eastAsia="宋体" w:cs="宋体"/>
          <w:color w:val="auto"/>
          <w:sz w:val="24"/>
          <w:szCs w:val="20"/>
          <w:highlight w:val="none"/>
        </w:rPr>
      </w:pPr>
      <w:r/>
      <w:bookmarkStart w:id="24" w:name="_Toc38985268"/>
      <w:r/>
      <w:bookmarkStart w:id="25" w:name="_Toc35393626"/>
      <w:r/>
      <w:bookmarkStart w:id="26" w:name="_Toc35393795"/>
      <w:r>
        <w:rPr>
          <w:rFonts w:hint="eastAsia" w:ascii="宋体" w:hAnsi="宋体" w:eastAsia="宋体" w:cs="宋体"/>
          <w:color w:val="auto"/>
          <w:sz w:val="24"/>
          <w:szCs w:val="20"/>
          <w:highlight w:val="none"/>
        </w:rPr>
        <w:t xml:space="preserve">自本公告发布之日起5个工作日</w:t>
      </w:r>
      <w:bookmarkEnd w:id="24"/>
      <w:r/>
      <w:bookmarkEnd w:id="25"/>
      <w:r/>
      <w:bookmarkEnd w:id="26"/>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2.潜在供应商访问电子招标响应交易平台的网络地址和方法：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获取“CA 数字证书”--CA 绑定与登录--参与投标--下载采购文件（后缀名为</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kedt”）--将后缀名为</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kedt”的采购文件导入政府采购客户端工具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制作响应文件</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导出加密的响应文件（后缀名为 zip）--通过“苏采云”系统上传响应文件。具体见《“苏采云”系统供应商操作手册》 （手册下载地址：苏采云系统</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右侧消息通知栏）。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潜在投标人访问“苏采云”系统方法：江苏省政府采购网首页</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“苏采云”链接。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 采购文件（后缀名为</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kedt”）、供应商操作手册及政府采购客户端 工具可通过“苏采云”系统相应链接进行下载。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 采购代理机构将数据电文形式的采购文件加载至“苏采云”系统，供潜在供应商下载或者查阅。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0"/>
        <w:jc w:val="left"/>
        <w:spacing w:line="560" w:lineRule="exact"/>
        <w:widowControl/>
        <w:rPr>
          <w:rFonts w:ascii="宋体" w:hAnsi="宋体" w:cs="宋体"/>
          <w:b/>
          <w:bCs/>
          <w:color w:val="auto"/>
          <w:sz w:val="24"/>
          <w:highlight w:val="none"/>
        </w:rPr>
      </w:pPr>
      <w:r>
        <w:rPr>
          <w:rFonts w:hint="eastAsia" w:ascii="宋体" w:hAnsi="宋体" w:eastAsia="宋体" w:cs="宋体"/>
          <w:color w:val="auto"/>
          <w:sz w:val="24"/>
          <w:szCs w:val="20"/>
          <w:highlight w:val="none"/>
        </w:rPr>
        <w:t xml:space="preserve">如潜在投标人未按上述要求操作，将自行承担所产生的风险。</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3.有关本次招标的事项若存在变动或修改，敬请及时关注</w:t>
      </w:r>
      <w:r>
        <w:rPr>
          <w:rFonts w:hint="eastAsia" w:ascii="宋体" w:hAnsi="宋体" w:eastAsia="宋体" w:cs="宋体"/>
          <w:color w:val="auto"/>
          <w:sz w:val="24"/>
          <w:szCs w:val="20"/>
          <w:highlight w:val="none"/>
          <w:lang w:eastAsia="zh-CN"/>
        </w:rPr>
        <w:t xml:space="preserve">江苏天翔工程项目管理有限公司</w:t>
      </w:r>
      <w:r>
        <w:rPr>
          <w:rFonts w:hint="eastAsia" w:ascii="宋体" w:hAnsi="宋体" w:eastAsia="宋体" w:cs="宋体"/>
          <w:color w:val="auto"/>
          <w:sz w:val="24"/>
          <w:szCs w:val="20"/>
          <w:highlight w:val="none"/>
        </w:rPr>
        <w:t xml:space="preserve">在“中国政府采购网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盐城市政府采购网”发布的更正公告。</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4.本次招标不收取投标保证金，不收取质量保证金。</w:t>
      </w:r>
      <w:r/>
    </w:p>
    <w:p>
      <w:pPr>
        <w:ind w:firstLine="480"/>
        <w:jc w:val="left"/>
        <w:spacing w:line="560" w:lineRule="exact"/>
        <w:widowControl/>
        <w:rPr>
          <w:rFonts w:ascii="宋体" w:hAnsi="宋体" w:cs="宋体"/>
          <w:b/>
          <w:bCs/>
          <w:color w:val="auto"/>
          <w:sz w:val="24"/>
          <w:highlight w:val="none"/>
        </w:rPr>
      </w:pPr>
      <w:r/>
      <w:bookmarkStart w:id="27" w:name="_Toc28359009"/>
      <w:r>
        <w:rPr>
          <w:rFonts w:hint="eastAsia" w:ascii="宋体" w:hAnsi="宋体" w:cs="宋体"/>
          <w:b/>
          <w:bCs/>
          <w:color w:val="auto"/>
          <w:sz w:val="24"/>
          <w:szCs w:val="20"/>
          <w:highlight w:val="none"/>
        </w:rPr>
        <w:t xml:space="preserve">七、对本次招标提出询问，请按以下方式联系。</w:t>
      </w:r>
      <w:r/>
    </w:p>
    <w:p>
      <w:pPr>
        <w:ind w:firstLine="480"/>
        <w:jc w:val="left"/>
        <w:spacing w:line="560" w:lineRule="exact"/>
        <w:widowControl/>
        <w:rPr>
          <w:rFonts w:ascii="宋体" w:hAnsi="宋体" w:cs="宋体"/>
          <w:b/>
          <w:bCs/>
          <w:color w:val="auto"/>
          <w:sz w:val="24"/>
          <w:szCs w:val="20"/>
          <w:highlight w:val="none"/>
        </w:rPr>
      </w:pPr>
      <w:r/>
      <w:bookmarkStart w:id="28" w:name="_Toc35393637"/>
      <w:r/>
      <w:bookmarkStart w:id="29" w:name="_Toc28359019"/>
      <w:r/>
      <w:bookmarkStart w:id="30" w:name="_Toc35393806"/>
      <w:r/>
      <w:bookmarkStart w:id="31" w:name="_Toc28359096"/>
      <w:r/>
      <w:bookmarkStart w:id="32" w:name="_Toc14577347"/>
      <w:r/>
      <w:bookmarkStart w:id="33" w:name="_Toc61149549"/>
      <w:r>
        <w:rPr>
          <w:rFonts w:hint="eastAsia" w:ascii="宋体" w:hAnsi="宋体" w:cs="宋体"/>
          <w:b/>
          <w:bCs/>
          <w:color w:val="auto"/>
          <w:sz w:val="24"/>
          <w:szCs w:val="20"/>
          <w:highlight w:val="none"/>
        </w:rPr>
        <w:t xml:space="preserve">1.采购人信息</w:t>
      </w:r>
      <w:bookmarkEnd w:id="28"/>
      <w:r/>
      <w:bookmarkEnd w:id="29"/>
      <w:r/>
      <w:bookmarkEnd w:id="30"/>
      <w:r/>
      <w:bookmarkEnd w:id="31"/>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名    称：</w:t>
      </w:r>
      <w:r>
        <w:rPr>
          <w:rFonts w:hint="eastAsia" w:asciiTheme="minorEastAsia" w:hAnsiTheme="minorEastAsia" w:cstheme="minorEastAsia"/>
          <w:color w:val="auto"/>
          <w:sz w:val="24"/>
          <w:highlight w:val="none"/>
          <w:lang w:eastAsia="zh-CN"/>
        </w:rPr>
        <w:t xml:space="preserve">盐城市鹿鸣路初级中学</w:t>
      </w:r>
      <w:r>
        <w:rPr>
          <w:rFonts w:hint="eastAsia" w:asciiTheme="minorEastAsia" w:hAnsiTheme="minorEastAsia" w:cstheme="minorEastAsia"/>
          <w:color w:val="auto"/>
          <w:sz w:val="24"/>
          <w:highlight w:val="none"/>
          <w:shd w:val="clear" w:color="auto" w:fill="ffffff"/>
        </w:rPr>
        <w:t xml:space="preserve"> </w:t>
      </w:r>
      <w:r/>
    </w:p>
    <w:p>
      <w:pPr>
        <w:ind w:firstLine="480"/>
        <w:jc w:val="left"/>
        <w:spacing w:line="560" w:lineRule="exact"/>
        <w:widowControl/>
        <w:rPr>
          <w:rFonts w:hint="eastAsia" w:ascii="宋体" w:hAnsi="宋体" w:cs="宋体" w:eastAsiaTheme="minorEastAsia"/>
          <w:color w:val="auto"/>
          <w:sz w:val="24"/>
          <w:szCs w:val="20"/>
          <w:highlight w:val="none"/>
          <w:lang w:eastAsia="zh-CN"/>
        </w:rPr>
      </w:pPr>
      <w:r>
        <w:rPr>
          <w:rFonts w:hint="eastAsia" w:ascii="宋体" w:hAnsi="宋体" w:cs="宋体"/>
          <w:color w:val="auto"/>
          <w:sz w:val="24"/>
          <w:szCs w:val="20"/>
          <w:highlight w:val="none"/>
        </w:rPr>
        <w:t xml:space="preserve">地    址：</w:t>
      </w:r>
      <w:r>
        <w:rPr>
          <w:rFonts w:hint="eastAsia" w:asciiTheme="minorEastAsia" w:hAnsiTheme="minorEastAsia"/>
          <w:color w:val="auto"/>
          <w:sz w:val="24"/>
          <w:szCs w:val="20"/>
          <w:highlight w:val="none"/>
          <w:lang w:eastAsia="zh-CN"/>
        </w:rPr>
        <w:t xml:space="preserve">江苏省盐城市解放南路199号</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联 系 人：</w:t>
      </w:r>
      <w:bookmarkStart w:id="34" w:name="OLE_LINK4"/>
      <w:r/>
      <w:bookmarkStart w:id="35" w:name="OLE_LINK5"/>
      <w:r>
        <w:rPr>
          <w:rFonts w:hint="eastAsia" w:ascii="宋体" w:hAnsi="宋体" w:cs="宋体"/>
          <w:color w:val="auto"/>
          <w:sz w:val="24"/>
          <w:szCs w:val="20"/>
          <w:highlight w:val="none"/>
          <w:lang w:val="en-US" w:eastAsia="zh-CN"/>
        </w:rPr>
        <w:t xml:space="preserve">关</w:t>
      </w:r>
      <w:r>
        <w:rPr>
          <w:rFonts w:hint="eastAsia" w:ascii="宋体" w:hAnsi="宋体" w:cs="宋体"/>
          <w:color w:val="auto"/>
          <w:sz w:val="24"/>
          <w:szCs w:val="20"/>
          <w:highlight w:val="none"/>
        </w:rPr>
        <w:t xml:space="preserve">老师</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联系电话：18962086699</w:t>
      </w:r>
      <w:bookmarkEnd w:id="34"/>
      <w:r/>
      <w:bookmarkEnd w:id="35"/>
      <w:r/>
      <w:r/>
    </w:p>
    <w:p>
      <w:pPr>
        <w:ind w:firstLine="480"/>
        <w:jc w:val="left"/>
        <w:spacing w:line="52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2.采购代理机构信息</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名 </w:t>
      </w:r>
      <w:r>
        <w:rPr>
          <w:rFonts w:hint="eastAsia" w:ascii="宋体" w:hAnsi="宋体" w:cs="宋体"/>
          <w:color w:val="auto"/>
          <w:sz w:val="24"/>
          <w:szCs w:val="20"/>
          <w:highlight w:val="none"/>
        </w:rPr>
        <w:t xml:space="preserve">   </w:t>
      </w:r>
      <w:r>
        <w:rPr>
          <w:rFonts w:hint="eastAsia" w:ascii="宋体" w:hAnsi="宋体" w:eastAsia="Arial" w:cs="宋体"/>
          <w:color w:val="auto"/>
          <w:sz w:val="24"/>
          <w:szCs w:val="20"/>
          <w:highlight w:val="none"/>
        </w:rPr>
        <w:t xml:space="preserve">称：</w:t>
      </w:r>
      <w:r>
        <w:rPr>
          <w:rFonts w:hint="eastAsia" w:ascii="宋体" w:hAnsi="宋体" w:eastAsia="宋体" w:cs="宋体"/>
          <w:color w:val="auto"/>
          <w:sz w:val="24"/>
          <w:szCs w:val="20"/>
          <w:highlight w:val="none"/>
          <w:lang w:eastAsia="zh-CN"/>
        </w:rPr>
        <w:t xml:space="preserve">江苏天翔工程项目管理有限公司</w:t>
      </w:r>
      <w:r>
        <w:rPr>
          <w:rFonts w:hint="eastAsia" w:ascii="宋体" w:hAnsi="宋体" w:eastAsia="Arial" w:cs="宋体"/>
          <w:color w:val="auto"/>
          <w:sz w:val="24"/>
          <w:szCs w:val="20"/>
          <w:highlight w:val="none"/>
        </w:rPr>
        <w:t xml:space="preserve"> </w:t>
      </w:r>
      <w:r/>
    </w:p>
    <w:p>
      <w:pPr>
        <w:ind w:firstLine="480"/>
        <w:jc w:val="left"/>
        <w:spacing w:line="520" w:lineRule="exact"/>
        <w:widowControl/>
        <w:rPr>
          <w:rFonts w:hint="default"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地    址：</w:t>
      </w:r>
      <w:bookmarkEnd w:id="32"/>
      <w:r/>
      <w:bookmarkEnd w:id="33"/>
      <w:r>
        <w:rPr>
          <w:rFonts w:hint="eastAsia" w:ascii="宋体" w:hAnsi="宋体" w:eastAsia="宋体" w:cs="宋体"/>
          <w:color w:val="auto"/>
          <w:sz w:val="24"/>
          <w:szCs w:val="20"/>
          <w:highlight w:val="none"/>
          <w:lang w:val="en-US" w:eastAsia="zh-CN"/>
        </w:rPr>
        <w:t xml:space="preserve">盐城市亭湖区长亭商厦1栋南楼501室</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 系 人：</w:t>
      </w:r>
      <w:r>
        <w:rPr>
          <w:rFonts w:hint="eastAsia" w:ascii="宋体" w:hAnsi="宋体" w:eastAsia="宋体" w:cs="宋体"/>
          <w:color w:val="auto"/>
          <w:sz w:val="24"/>
          <w:szCs w:val="20"/>
          <w:highlight w:val="none"/>
          <w:lang w:val="en-US" w:eastAsia="zh-CN"/>
        </w:rPr>
        <w:t xml:space="preserve">陈工 </w:t>
      </w:r>
      <w:r>
        <w:rPr>
          <w:rFonts w:hint="eastAsia" w:ascii="宋体" w:hAnsi="宋体" w:eastAsia="Arial" w:cs="宋体"/>
          <w:color w:val="auto"/>
          <w:sz w:val="24"/>
          <w:szCs w:val="20"/>
          <w:highlight w:val="none"/>
        </w:rPr>
        <w:t xml:space="preserve">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联系方式：</w:t>
      </w:r>
      <w:bookmarkStart w:id="36" w:name="_Toc28359010"/>
      <w:r/>
      <w:bookmarkStart w:id="37" w:name="_Toc28359087"/>
      <w:r>
        <w:rPr>
          <w:rFonts w:hint="eastAsia" w:ascii="宋体" w:hAnsi="宋体" w:eastAsia="宋体"/>
          <w:color w:val="auto"/>
          <w:sz w:val="24"/>
          <w:highlight w:val="none"/>
          <w:lang w:val="en-US" w:eastAsia="zh-CN"/>
        </w:rPr>
        <w:t xml:space="preserve">13961998418</w:t>
      </w:r>
      <w:r>
        <w:rPr>
          <w:rFonts w:hint="eastAsia" w:ascii="宋体" w:hAnsi="宋体" w:eastAsia="Arial" w:cs="宋体"/>
          <w:color w:val="auto"/>
          <w:sz w:val="24"/>
          <w:szCs w:val="20"/>
          <w:highlight w:val="none"/>
        </w:rPr>
        <w:t xml:space="preserve">   </w:t>
      </w:r>
      <w:bookmarkEnd w:id="36"/>
      <w:r/>
      <w:bookmarkEnd w:id="37"/>
      <w:r/>
      <w:r/>
    </w:p>
    <w:p>
      <w:pPr>
        <w:ind w:firstLine="480"/>
        <w:jc w:val="left"/>
        <w:spacing w:line="560" w:lineRule="exact"/>
        <w:widowControl/>
        <w:rPr>
          <w:rFonts w:ascii="宋体" w:hAnsi="宋体" w:eastAsia="Arial" w:cs="宋体"/>
          <w:b/>
          <w:bCs/>
          <w:color w:val="auto"/>
          <w:sz w:val="24"/>
          <w:szCs w:val="20"/>
          <w:highlight w:val="none"/>
        </w:rPr>
      </w:pPr>
      <w:r/>
      <w:bookmarkStart w:id="38" w:name="_Toc28359021"/>
      <w:r>
        <w:rPr>
          <w:rFonts w:hint="eastAsia" w:ascii="宋体" w:hAnsi="宋体" w:eastAsia="Arial" w:cs="宋体"/>
          <w:b/>
          <w:bCs/>
          <w:color w:val="auto"/>
          <w:sz w:val="24"/>
          <w:szCs w:val="20"/>
          <w:highlight w:val="none"/>
        </w:rPr>
        <w:t xml:space="preserve">3.</w:t>
      </w:r>
      <w:bookmarkEnd w:id="38"/>
      <w:r>
        <w:rPr>
          <w:rFonts w:hint="eastAsia" w:ascii="宋体" w:hAnsi="宋体" w:eastAsia="Arial" w:cs="宋体"/>
          <w:b/>
          <w:bCs/>
          <w:color w:val="auto"/>
          <w:sz w:val="24"/>
          <w:szCs w:val="20"/>
          <w:highlight w:val="none"/>
        </w:rPr>
        <w:t xml:space="preserve">项目联系方式</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项目联系人：</w:t>
      </w:r>
      <w:r>
        <w:rPr>
          <w:rFonts w:hint="eastAsia" w:ascii="宋体" w:hAnsi="宋体" w:eastAsia="宋体" w:cs="宋体"/>
          <w:color w:val="auto"/>
          <w:sz w:val="24"/>
          <w:szCs w:val="20"/>
          <w:highlight w:val="none"/>
          <w:lang w:val="en-US" w:eastAsia="zh-CN"/>
        </w:rPr>
        <w:t xml:space="preserve">陈工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联系电话：</w:t>
      </w:r>
      <w:r>
        <w:rPr>
          <w:rFonts w:hint="eastAsia" w:ascii="宋体" w:hAnsi="宋体" w:eastAsia="宋体"/>
          <w:color w:val="auto"/>
          <w:sz w:val="24"/>
          <w:highlight w:val="none"/>
          <w:lang w:val="en-US" w:eastAsia="zh-CN"/>
        </w:rPr>
        <w:t xml:space="preserve">13961998418</w:t>
      </w:r>
      <w:r/>
    </w:p>
    <w:p>
      <w:pPr>
        <w:ind w:firstLine="480"/>
        <w:jc w:val="center"/>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bookmarkStart w:id="39" w:name="_Toc120614211"/>
      <w:r/>
      <w:r/>
    </w:p>
    <w:p>
      <w:pPr>
        <w:jc w:val="left"/>
        <w:rPr>
          <w:color w:val="auto"/>
          <w:highlight w:val="none"/>
        </w:rPr>
      </w:pPr>
      <w:r>
        <w:rPr>
          <w:color w:val="auto"/>
          <w:highlight w:val="none"/>
        </w:rPr>
      </w:r>
      <w:r/>
    </w:p>
    <w:p>
      <w:pPr>
        <w:ind w:firstLine="482"/>
        <w:jc w:val="center"/>
        <w:spacing w:line="560" w:lineRule="exact"/>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w:t>
      </w:r>
      <w:bookmarkEnd w:id="39"/>
      <w:r/>
      <w:bookmarkStart w:id="40" w:name="_Toc120614213"/>
      <w:r/>
      <w:bookmarkStart w:id="41" w:name="_Toc513029202"/>
      <w:r/>
      <w:bookmarkStart w:id="42" w:name="_Toc20823274"/>
      <w:r/>
      <w:bookmarkStart w:id="43" w:name="_Toc16938518"/>
      <w:r>
        <w:rPr>
          <w:rFonts w:hint="eastAsia" w:ascii="黑体" w:hAnsi="宋体" w:eastAsia="黑体" w:cs="黑体"/>
          <w:color w:val="auto"/>
          <w:sz w:val="44"/>
          <w:szCs w:val="44"/>
          <w:highlight w:val="none"/>
        </w:rPr>
        <w:t xml:space="preserve"> 投标人须知</w:t>
      </w:r>
      <w:bookmarkEnd w:id="40"/>
      <w:r/>
      <w:bookmarkEnd w:id="41"/>
      <w:r/>
      <w:bookmarkEnd w:id="42"/>
      <w:r/>
      <w:bookmarkEnd w:id="43"/>
      <w:r/>
      <w:r/>
    </w:p>
    <w:p>
      <w:pPr>
        <w:ind w:firstLine="480"/>
        <w:jc w:val="left"/>
        <w:spacing w:line="560" w:lineRule="exact"/>
        <w:widowControl/>
        <w:rPr>
          <w:rFonts w:ascii="宋体" w:hAnsi="宋体" w:eastAsia="宋体" w:cs="宋体"/>
          <w:b/>
          <w:bCs/>
          <w:color w:val="auto"/>
          <w:sz w:val="24"/>
          <w:szCs w:val="20"/>
          <w:highlight w:val="none"/>
        </w:rPr>
      </w:pPr>
      <w:r/>
      <w:bookmarkStart w:id="44" w:name="_Toc16938519"/>
      <w:r/>
      <w:bookmarkStart w:id="45" w:name="_Toc513029203"/>
      <w:r/>
      <w:bookmarkStart w:id="46" w:name="_Toc120614214"/>
      <w:r/>
      <w:bookmarkStart w:id="47" w:name="_Toc20823275"/>
      <w:r/>
      <w:bookmarkStart w:id="48" w:name="_Hlt16619475"/>
      <w:r>
        <w:rPr>
          <w:rFonts w:hint="eastAsia" w:ascii="宋体" w:hAnsi="宋体" w:eastAsia="宋体" w:cs="宋体"/>
          <w:b/>
          <w:bCs/>
          <w:color w:val="auto"/>
          <w:sz w:val="24"/>
          <w:szCs w:val="20"/>
          <w:highlight w:val="none"/>
        </w:rPr>
        <w:t xml:space="preserve">一、总则</w:t>
      </w:r>
      <w:bookmarkEnd w:id="44"/>
      <w:r/>
      <w:bookmarkEnd w:id="45"/>
      <w:r/>
      <w:bookmarkEnd w:id="46"/>
      <w:r/>
      <w:bookmarkEnd w:id="47"/>
      <w:r/>
      <w:r/>
    </w:p>
    <w:p>
      <w:pPr>
        <w:ind w:firstLine="480"/>
        <w:jc w:val="left"/>
        <w:spacing w:line="560" w:lineRule="exact"/>
        <w:widowControl/>
        <w:rPr>
          <w:rFonts w:ascii="宋体" w:hAnsi="宋体" w:eastAsia="宋体" w:cs="宋体"/>
          <w:b/>
          <w:bCs/>
          <w:color w:val="auto"/>
          <w:sz w:val="24"/>
          <w:szCs w:val="20"/>
          <w:highlight w:val="none"/>
        </w:rPr>
      </w:pPr>
      <w:r/>
      <w:bookmarkStart w:id="49" w:name="_Toc16938520"/>
      <w:r/>
      <w:bookmarkStart w:id="50" w:name="_Toc20823276"/>
      <w:r/>
      <w:bookmarkStart w:id="51" w:name="_Toc513029204"/>
      <w:r/>
      <w:bookmarkStart w:id="52" w:name="_Toc458694821"/>
      <w:r>
        <w:rPr>
          <w:rFonts w:hint="eastAsia" w:ascii="宋体" w:hAnsi="宋体" w:eastAsia="宋体" w:cs="宋体"/>
          <w:b/>
          <w:bCs/>
          <w:color w:val="auto"/>
          <w:sz w:val="24"/>
          <w:szCs w:val="20"/>
          <w:highlight w:val="none"/>
        </w:rPr>
        <w:t xml:space="preserve">1</w:t>
      </w:r>
      <w:bookmarkEnd w:id="49"/>
      <w:r>
        <w:rPr>
          <w:rFonts w:hint="eastAsia" w:ascii="宋体" w:hAnsi="宋体" w:eastAsia="宋体" w:cs="宋体"/>
          <w:b/>
          <w:bCs/>
          <w:color w:val="auto"/>
          <w:sz w:val="24"/>
          <w:szCs w:val="20"/>
          <w:highlight w:val="none"/>
        </w:rPr>
        <w:t xml:space="preserve">.招标方式</w:t>
      </w:r>
      <w:bookmarkEnd w:id="50"/>
      <w:r/>
      <w:bookmarkEnd w:id="51"/>
      <w:r/>
      <w:bookmarkEnd w:id="52"/>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1.1本次招标采取公开招标方式，本招标文件仅适用于招标公告中所述项目。</w:t>
      </w:r>
      <w:r/>
    </w:p>
    <w:p>
      <w:pPr>
        <w:ind w:firstLine="480"/>
        <w:jc w:val="left"/>
        <w:spacing w:line="560" w:lineRule="exact"/>
        <w:widowControl/>
        <w:rPr>
          <w:rFonts w:ascii="宋体" w:hAnsi="宋体" w:eastAsia="宋体" w:cs="宋体"/>
          <w:b/>
          <w:bCs/>
          <w:color w:val="auto"/>
          <w:sz w:val="24"/>
          <w:szCs w:val="20"/>
          <w:highlight w:val="none"/>
        </w:rPr>
      </w:pPr>
      <w:r/>
      <w:bookmarkStart w:id="53" w:name="_Toc513029205"/>
      <w:r/>
      <w:bookmarkStart w:id="54" w:name="_Toc16938521"/>
      <w:r/>
      <w:bookmarkStart w:id="55" w:name="_Toc20823277"/>
      <w:r>
        <w:rPr>
          <w:rFonts w:hint="eastAsia" w:ascii="宋体" w:hAnsi="宋体" w:eastAsia="宋体" w:cs="宋体"/>
          <w:b/>
          <w:bCs/>
          <w:color w:val="auto"/>
          <w:sz w:val="24"/>
          <w:szCs w:val="20"/>
          <w:highlight w:val="none"/>
        </w:rPr>
        <w:t xml:space="preserve">2.合格的投标人</w:t>
      </w:r>
      <w:bookmarkEnd w:id="53"/>
      <w:r/>
      <w:bookmarkEnd w:id="54"/>
      <w:r/>
      <w:bookmarkEnd w:id="55"/>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2.1满足招标公告中供应商的资格要求的规定。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2.2满足本文件实质性要求和条件的规定。</w:t>
      </w:r>
      <w:r/>
    </w:p>
    <w:p>
      <w:pPr>
        <w:ind w:firstLine="480"/>
        <w:jc w:val="left"/>
        <w:spacing w:line="560" w:lineRule="exact"/>
        <w:widowControl/>
        <w:rPr>
          <w:rFonts w:ascii="宋体" w:hAnsi="宋体" w:eastAsia="宋体" w:cs="宋体"/>
          <w:b/>
          <w:bCs/>
          <w:color w:val="auto"/>
          <w:sz w:val="24"/>
          <w:szCs w:val="20"/>
          <w:highlight w:val="none"/>
        </w:rPr>
      </w:pPr>
      <w:r/>
      <w:bookmarkStart w:id="56" w:name="_Toc16938522"/>
      <w:r/>
      <w:bookmarkStart w:id="57" w:name="_Toc513029206"/>
      <w:r/>
      <w:bookmarkStart w:id="58" w:name="_Toc20823278"/>
      <w:r>
        <w:rPr>
          <w:rFonts w:hint="eastAsia" w:ascii="宋体" w:hAnsi="宋体" w:eastAsia="宋体" w:cs="宋体"/>
          <w:b/>
          <w:bCs/>
          <w:color w:val="auto"/>
          <w:sz w:val="24"/>
          <w:szCs w:val="20"/>
          <w:highlight w:val="none"/>
        </w:rPr>
        <w:t xml:space="preserve">3.适用法律</w:t>
      </w:r>
      <w:bookmarkEnd w:id="56"/>
      <w:r/>
      <w:bookmarkEnd w:id="57"/>
      <w:r/>
      <w:bookmarkEnd w:id="58"/>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3.1本次招标及由此产生的合同受中华人民共和国有关的法律法规制约和保护。</w:t>
      </w:r>
      <w:r/>
    </w:p>
    <w:p>
      <w:pPr>
        <w:ind w:firstLine="480"/>
        <w:jc w:val="left"/>
        <w:spacing w:line="560" w:lineRule="exact"/>
        <w:widowControl/>
        <w:rPr>
          <w:rFonts w:ascii="宋体" w:hAnsi="宋体" w:eastAsia="宋体" w:cs="宋体"/>
          <w:b/>
          <w:bCs/>
          <w:color w:val="auto"/>
          <w:sz w:val="24"/>
          <w:szCs w:val="20"/>
          <w:highlight w:val="none"/>
        </w:rPr>
      </w:pPr>
      <w:r/>
      <w:bookmarkStart w:id="59" w:name="_Toc16938523"/>
      <w:r/>
      <w:bookmarkStart w:id="60" w:name="_Toc20823279"/>
      <w:r/>
      <w:bookmarkStart w:id="61" w:name="_Toc462564067"/>
      <w:r/>
      <w:bookmarkStart w:id="62" w:name="_Toc513029207"/>
      <w:r>
        <w:rPr>
          <w:rFonts w:hint="eastAsia" w:ascii="宋体" w:hAnsi="宋体" w:eastAsia="宋体" w:cs="宋体"/>
          <w:b/>
          <w:bCs/>
          <w:color w:val="auto"/>
          <w:sz w:val="24"/>
          <w:szCs w:val="20"/>
          <w:highlight w:val="none"/>
        </w:rPr>
        <w:t xml:space="preserve">4.投标费用</w:t>
      </w:r>
      <w:bookmarkEnd w:id="59"/>
      <w:r/>
      <w:bookmarkEnd w:id="60"/>
      <w:r/>
      <w:bookmarkEnd w:id="61"/>
      <w:r/>
      <w:bookmarkEnd w:id="62"/>
      <w:r/>
      <w:r/>
    </w:p>
    <w:p>
      <w:pPr>
        <w:ind w:firstLine="480"/>
        <w:spacing w:line="500" w:lineRule="exact"/>
        <w:rPr>
          <w:rFonts w:ascii="宋体"/>
          <w:color w:val="auto"/>
          <w:sz w:val="24"/>
          <w:szCs w:val="24"/>
          <w:highlight w:val="none"/>
        </w:rPr>
      </w:pPr>
      <w:r>
        <w:rPr>
          <w:rFonts w:ascii="宋体" w:hAnsi="宋体"/>
          <w:bCs/>
          <w:color w:val="auto"/>
          <w:sz w:val="24"/>
          <w:szCs w:val="24"/>
          <w:highlight w:val="none"/>
        </w:rPr>
        <w:t xml:space="preserve">4.1</w:t>
      </w:r>
      <w:r>
        <w:rPr>
          <w:rFonts w:hint="eastAsia" w:ascii="宋体" w:hAnsi="宋体"/>
          <w:color w:val="auto"/>
          <w:sz w:val="24"/>
          <w:szCs w:val="24"/>
          <w:highlight w:val="none"/>
        </w:rPr>
        <w:t xml:space="preserve">投标人应自行承担所有与参加投标有关的费用，无论投标过程中的做法和结果如何，采购人在任何情况下均无义务和责任承担上述费用。</w:t>
      </w:r>
      <w:r/>
    </w:p>
    <w:p>
      <w:pPr>
        <w:ind w:firstLine="480"/>
        <w:jc w:val="left"/>
        <w:spacing w:line="560" w:lineRule="exact"/>
        <w:widowControl/>
        <w:rPr>
          <w:rFonts w:ascii="宋体" w:hAnsi="宋体" w:eastAsia="宋体" w:cs="宋体"/>
          <w:color w:val="auto"/>
          <w:sz w:val="24"/>
          <w:szCs w:val="20"/>
          <w:highlight w:val="none"/>
        </w:rPr>
      </w:pPr>
      <w:r>
        <w:rPr>
          <w:rFonts w:ascii="宋体" w:hAnsi="宋体"/>
          <w:bCs/>
          <w:color w:val="auto"/>
          <w:sz w:val="24"/>
          <w:szCs w:val="24"/>
          <w:highlight w:val="none"/>
        </w:rPr>
        <w:t xml:space="preserve">4.2</w:t>
      </w:r>
      <w:r>
        <w:rPr>
          <w:rFonts w:hint="eastAsia" w:ascii="宋体" w:hAnsi="宋体"/>
          <w:bCs/>
          <w:color w:val="auto"/>
          <w:sz w:val="24"/>
          <w:szCs w:val="24"/>
          <w:highlight w:val="none"/>
        </w:rPr>
        <w:t xml:space="preserve">本项目</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招标代理服务费</w:t>
      </w:r>
      <w:r>
        <w:rPr>
          <w:rFonts w:hint="eastAsia" w:ascii="宋体" w:hAnsi="宋体"/>
          <w:bCs/>
          <w:color w:val="auto"/>
          <w:sz w:val="24"/>
          <w:szCs w:val="24"/>
          <w:highlight w:val="none"/>
          <w:lang w:val="en-US" w:eastAsia="zh-CN"/>
        </w:rPr>
        <w:t xml:space="preserve">由采购人支付</w:t>
      </w:r>
      <w:r>
        <w:rPr>
          <w:rFonts w:hint="eastAsia" w:ascii="宋体" w:hAnsi="宋体"/>
          <w:bCs/>
          <w:color w:val="auto"/>
          <w:sz w:val="24"/>
          <w:szCs w:val="24"/>
          <w:highlight w:val="none"/>
        </w:rPr>
        <w:t xml:space="preserve">，招标代理服务费参照《江苏省招标代理服务收费的指导意见》苏招协</w:t>
      </w:r>
      <w:r>
        <w:rPr>
          <w:rFonts w:hint="eastAsia" w:ascii="宋体" w:hAnsi="宋体"/>
          <w:bCs/>
          <w:color w:val="auto"/>
          <w:sz w:val="24"/>
          <w:szCs w:val="24"/>
          <w:highlight w:val="none"/>
          <w:lang w:eastAsia="zh-CN"/>
        </w:rPr>
        <w:t xml:space="preserve">〔2022〕2号</w:t>
      </w:r>
      <w:r>
        <w:rPr>
          <w:rFonts w:hint="eastAsia" w:ascii="宋体" w:hAnsi="宋体"/>
          <w:bCs/>
          <w:color w:val="auto"/>
          <w:sz w:val="24"/>
          <w:szCs w:val="24"/>
          <w:highlight w:val="none"/>
        </w:rPr>
        <w:t xml:space="preserve">文收费标准的</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0%计取。</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5.招标文件的约束力</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5.1投标人一旦参加本项目采购活动，即被认</w:t>
      </w:r>
      <w:bookmarkStart w:id="187" w:name="_GoBack"/>
      <w:r/>
      <w:bookmarkEnd w:id="187"/>
      <w:r>
        <w:rPr>
          <w:rFonts w:hint="eastAsia" w:ascii="宋体" w:hAnsi="宋体" w:eastAsia="宋体" w:cs="宋体"/>
          <w:color w:val="auto"/>
          <w:sz w:val="24"/>
          <w:szCs w:val="20"/>
          <w:highlight w:val="none"/>
        </w:rPr>
        <w:t xml:space="preserve">为接受了本招标文件的规定和约束。</w:t>
      </w:r>
      <w:r/>
    </w:p>
    <w:p>
      <w:pPr>
        <w:ind w:firstLine="480"/>
        <w:jc w:val="left"/>
        <w:spacing w:line="560" w:lineRule="exact"/>
        <w:widowControl/>
        <w:rPr>
          <w:rFonts w:ascii="宋体" w:hAnsi="宋体" w:eastAsia="宋体" w:cs="宋体"/>
          <w:b/>
          <w:bCs/>
          <w:color w:val="auto"/>
          <w:sz w:val="24"/>
          <w:szCs w:val="20"/>
          <w:highlight w:val="none"/>
        </w:rPr>
      </w:pPr>
      <w:r/>
      <w:bookmarkStart w:id="63" w:name="_Toc120614215"/>
      <w:r/>
      <w:bookmarkStart w:id="64" w:name="_Toc513029209"/>
      <w:r/>
      <w:bookmarkStart w:id="65" w:name="_Toc16938525"/>
      <w:r/>
      <w:bookmarkStart w:id="66" w:name="_Toc20823281"/>
      <w:r>
        <w:rPr>
          <w:rFonts w:hint="eastAsia" w:ascii="宋体" w:hAnsi="宋体" w:eastAsia="宋体" w:cs="宋体"/>
          <w:b/>
          <w:bCs/>
          <w:color w:val="auto"/>
          <w:sz w:val="24"/>
          <w:szCs w:val="20"/>
          <w:highlight w:val="none"/>
        </w:rPr>
        <w:t xml:space="preserve">二、招标文件</w:t>
      </w:r>
      <w:bookmarkEnd w:id="63"/>
      <w:r/>
      <w:bookmarkEnd w:id="64"/>
      <w:r/>
      <w:bookmarkEnd w:id="65"/>
      <w:r/>
      <w:bookmarkEnd w:id="66"/>
      <w:r/>
      <w:r/>
    </w:p>
    <w:p>
      <w:pPr>
        <w:ind w:firstLine="480"/>
        <w:jc w:val="left"/>
        <w:spacing w:line="560" w:lineRule="exact"/>
        <w:widowControl/>
        <w:rPr>
          <w:rFonts w:ascii="宋体" w:hAnsi="宋体" w:eastAsia="宋体" w:cs="宋体"/>
          <w:b/>
          <w:bCs/>
          <w:color w:val="auto"/>
          <w:sz w:val="24"/>
          <w:szCs w:val="20"/>
          <w:highlight w:val="none"/>
        </w:rPr>
      </w:pPr>
      <w:r/>
      <w:bookmarkStart w:id="67" w:name="_Toc513029210"/>
      <w:r/>
      <w:bookmarkStart w:id="68" w:name="_Toc16938526"/>
      <w:r/>
      <w:bookmarkStart w:id="69" w:name="_Toc20823282"/>
      <w:r>
        <w:rPr>
          <w:rFonts w:hint="eastAsia" w:ascii="宋体" w:hAnsi="宋体" w:eastAsia="宋体" w:cs="宋体"/>
          <w:b/>
          <w:bCs/>
          <w:color w:val="auto"/>
          <w:sz w:val="24"/>
          <w:szCs w:val="20"/>
          <w:highlight w:val="none"/>
        </w:rPr>
        <w:t xml:space="preserve">6.招标文件构成</w:t>
      </w:r>
      <w:bookmarkEnd w:id="67"/>
      <w:r/>
      <w:bookmarkEnd w:id="68"/>
      <w:r/>
      <w:bookmarkEnd w:id="69"/>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6.1 招标文件由以下部分组成：</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（1）招标公告</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（2）投标人须知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（3）合同文本</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（4）采购需求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（5）定标原则与评标标准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（6）投标文件格式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请仔细检查招标文件是否齐全，如有缺漏请立即与</w:t>
      </w:r>
      <w:r>
        <w:rPr>
          <w:rFonts w:hint="eastAsia" w:ascii="宋体" w:hAnsi="宋体" w:eastAsia="宋体" w:cs="宋体"/>
          <w:color w:val="auto"/>
          <w:sz w:val="24"/>
          <w:szCs w:val="20"/>
          <w:highlight w:val="none"/>
          <w:lang w:val="en-US" w:eastAsia="zh-CN"/>
        </w:rPr>
        <w:t xml:space="preserve">采购人</w:t>
      </w:r>
      <w:r>
        <w:rPr>
          <w:rFonts w:hint="eastAsia" w:ascii="宋体" w:hAnsi="宋体" w:eastAsia="宋体" w:cs="宋体"/>
          <w:color w:val="auto"/>
          <w:sz w:val="24"/>
          <w:szCs w:val="20"/>
          <w:highlight w:val="none"/>
        </w:rPr>
        <w:t xml:space="preserve">联系解决。</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widowControl/>
        <w:rPr>
          <w:rFonts w:ascii="宋体" w:hAnsi="宋体" w:eastAsia="宋体" w:cs="宋体"/>
          <w:b/>
          <w:bCs/>
          <w:color w:val="auto"/>
          <w:sz w:val="24"/>
          <w:szCs w:val="20"/>
          <w:highlight w:val="none"/>
        </w:rPr>
      </w:pPr>
      <w:r/>
      <w:bookmarkStart w:id="70" w:name="_Toc462564070"/>
      <w:r/>
      <w:bookmarkStart w:id="71" w:name="_Toc16938527"/>
      <w:r/>
      <w:bookmarkStart w:id="72" w:name="_Toc20823283"/>
      <w:r/>
      <w:bookmarkStart w:id="73" w:name="_Toc513029211"/>
      <w:r>
        <w:rPr>
          <w:rFonts w:hint="eastAsia" w:ascii="宋体" w:hAnsi="宋体" w:eastAsia="宋体" w:cs="宋体"/>
          <w:b/>
          <w:bCs/>
          <w:color w:val="auto"/>
          <w:sz w:val="24"/>
          <w:szCs w:val="20"/>
          <w:highlight w:val="none"/>
        </w:rPr>
        <w:t xml:space="preserve">7.招标文件的澄清</w:t>
      </w:r>
      <w:bookmarkEnd w:id="70"/>
      <w:r/>
      <w:bookmarkEnd w:id="71"/>
      <w:r/>
      <w:bookmarkEnd w:id="72"/>
      <w:r/>
      <w:bookmarkEnd w:id="73"/>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7.1任何要求对招标文件进行澄清的投标人，应在投标截止期</w:t>
      </w:r>
      <w:r>
        <w:rPr>
          <w:rFonts w:hint="eastAsia" w:ascii="宋体" w:hAnsi="宋体" w:eastAsia="宋体" w:cs="宋体"/>
          <w:b/>
          <w:bCs/>
          <w:color w:val="auto"/>
          <w:sz w:val="24"/>
          <w:szCs w:val="20"/>
          <w:highlight w:val="none"/>
        </w:rPr>
        <w:t xml:space="preserve">十日</w:t>
      </w:r>
      <w:r>
        <w:rPr>
          <w:rFonts w:hint="eastAsia" w:ascii="宋体" w:hAnsi="宋体" w:eastAsia="宋体" w:cs="宋体"/>
          <w:color w:val="auto"/>
          <w:sz w:val="24"/>
          <w:szCs w:val="20"/>
          <w:highlight w:val="none"/>
        </w:rPr>
        <w:t xml:space="preserve">前按招标公告中的通讯地址，以书面形式通知</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w:t>
      </w:r>
      <w:r/>
    </w:p>
    <w:p>
      <w:pPr>
        <w:ind w:firstLine="480"/>
        <w:jc w:val="left"/>
        <w:spacing w:line="560" w:lineRule="exact"/>
        <w:widowControl/>
        <w:rPr>
          <w:rFonts w:ascii="宋体" w:hAnsi="宋体" w:eastAsia="宋体" w:cs="宋体"/>
          <w:b/>
          <w:bCs/>
          <w:color w:val="auto"/>
          <w:sz w:val="24"/>
          <w:szCs w:val="20"/>
          <w:highlight w:val="none"/>
        </w:rPr>
      </w:pPr>
      <w:r/>
      <w:bookmarkStart w:id="74" w:name="_Toc16938528"/>
      <w:r/>
      <w:bookmarkStart w:id="75" w:name="_Toc513029212"/>
      <w:r/>
      <w:bookmarkStart w:id="76" w:name="_Toc462564071"/>
      <w:r/>
      <w:bookmarkStart w:id="77" w:name="_Toc20823284"/>
      <w:r>
        <w:rPr>
          <w:rFonts w:hint="eastAsia" w:ascii="宋体" w:hAnsi="宋体" w:eastAsia="宋体" w:cs="宋体"/>
          <w:b/>
          <w:bCs/>
          <w:color w:val="auto"/>
          <w:sz w:val="24"/>
          <w:szCs w:val="20"/>
          <w:highlight w:val="none"/>
        </w:rPr>
        <w:t xml:space="preserve">8.招标文件的修改</w:t>
      </w:r>
      <w:bookmarkEnd w:id="74"/>
      <w:r/>
      <w:bookmarkEnd w:id="75"/>
      <w:r/>
      <w:bookmarkEnd w:id="76"/>
      <w:r/>
      <w:bookmarkEnd w:id="77"/>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8.1在投标截止时</w:t>
      </w:r>
      <w:r>
        <w:rPr>
          <w:rFonts w:hint="eastAsia" w:ascii="宋体" w:hAnsi="宋体" w:eastAsia="宋体" w:cs="宋体"/>
          <w:color w:val="auto"/>
          <w:sz w:val="24"/>
          <w:szCs w:val="20"/>
          <w:highlight w:val="none"/>
          <w:lang w:eastAsia="zh-CN"/>
        </w:rPr>
        <w:t xml:space="preserve">间之</w:t>
      </w:r>
      <w:r>
        <w:rPr>
          <w:rFonts w:hint="eastAsia" w:ascii="宋体" w:hAnsi="宋体" w:eastAsia="宋体" w:cs="宋体"/>
          <w:color w:val="auto"/>
          <w:sz w:val="24"/>
          <w:szCs w:val="20"/>
          <w:highlight w:val="none"/>
        </w:rPr>
        <w:t xml:space="preserve">前，</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可以对招标文件进行修改。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8.2</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有权按照法定的要求推迟投标截止日期和开标日期。</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8.3招标文件的修改将在“中国政府采购网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盐城市政府采购网”公布，补充文件将作为招标文件的组成部分，并对投标人具有约束力。</w:t>
      </w:r>
      <w:r/>
    </w:p>
    <w:p>
      <w:pPr>
        <w:ind w:firstLine="480"/>
        <w:jc w:val="left"/>
        <w:spacing w:line="560" w:lineRule="exact"/>
        <w:widowControl/>
        <w:rPr>
          <w:rFonts w:ascii="宋体" w:hAnsi="宋体" w:eastAsia="宋体" w:cs="宋体"/>
          <w:b/>
          <w:bCs/>
          <w:color w:val="auto"/>
          <w:sz w:val="24"/>
          <w:szCs w:val="20"/>
          <w:highlight w:val="none"/>
        </w:rPr>
      </w:pPr>
      <w:r/>
      <w:bookmarkStart w:id="78" w:name="_Toc513029213"/>
      <w:r/>
      <w:bookmarkStart w:id="79" w:name="_Toc16938529"/>
      <w:r/>
      <w:bookmarkStart w:id="80" w:name="_Toc20823285"/>
      <w:r/>
      <w:bookmarkStart w:id="81" w:name="_Toc462564072"/>
      <w:r/>
      <w:bookmarkStart w:id="82" w:name="_Toc120614216"/>
      <w:r>
        <w:rPr>
          <w:rFonts w:hint="eastAsia" w:ascii="宋体" w:hAnsi="宋体" w:eastAsia="宋体" w:cs="宋体"/>
          <w:b/>
          <w:bCs/>
          <w:color w:val="auto"/>
          <w:sz w:val="24"/>
          <w:szCs w:val="20"/>
          <w:highlight w:val="none"/>
        </w:rPr>
        <w:t xml:space="preserve">三、投标文件的编制</w:t>
      </w:r>
      <w:bookmarkEnd w:id="78"/>
      <w:r/>
      <w:bookmarkEnd w:id="79"/>
      <w:r/>
      <w:bookmarkEnd w:id="80"/>
      <w:r/>
      <w:bookmarkEnd w:id="81"/>
      <w:r/>
      <w:bookmarkEnd w:id="82"/>
      <w:r/>
      <w:r/>
    </w:p>
    <w:p>
      <w:pPr>
        <w:ind w:firstLine="480"/>
        <w:jc w:val="left"/>
        <w:spacing w:line="560" w:lineRule="exact"/>
        <w:widowControl/>
        <w:rPr>
          <w:rFonts w:ascii="宋体" w:hAnsi="宋体" w:eastAsia="宋体" w:cs="宋体"/>
          <w:b/>
          <w:bCs/>
          <w:color w:val="auto"/>
          <w:sz w:val="24"/>
          <w:szCs w:val="20"/>
          <w:highlight w:val="none"/>
        </w:rPr>
      </w:pPr>
      <w:r/>
      <w:bookmarkStart w:id="83" w:name="_Toc462564073"/>
      <w:r/>
      <w:bookmarkStart w:id="84" w:name="_Toc20823286"/>
      <w:r/>
      <w:bookmarkStart w:id="85" w:name="_Toc16938530"/>
      <w:r/>
      <w:bookmarkStart w:id="86" w:name="_Toc513029214"/>
      <w:r>
        <w:rPr>
          <w:rFonts w:hint="eastAsia" w:ascii="宋体" w:hAnsi="宋体" w:eastAsia="宋体" w:cs="宋体"/>
          <w:b/>
          <w:bCs/>
          <w:color w:val="auto"/>
          <w:sz w:val="24"/>
          <w:szCs w:val="20"/>
          <w:highlight w:val="none"/>
        </w:rPr>
        <w:t xml:space="preserve">9.投标文件的语言及度量衡单位</w:t>
      </w:r>
      <w:bookmarkEnd w:id="83"/>
      <w:r/>
      <w:bookmarkEnd w:id="84"/>
      <w:r/>
      <w:bookmarkEnd w:id="85"/>
      <w:r/>
      <w:bookmarkEnd w:id="8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9.1投标人提交的投标文件以及投标人与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就有关投标的所有来往通知、函件和文件均应使用</w:t>
      </w:r>
      <w:r>
        <w:rPr>
          <w:rFonts w:hint="eastAsia" w:ascii="宋体" w:hAnsi="宋体" w:eastAsia="宋体" w:cs="宋体"/>
          <w:b/>
          <w:bCs/>
          <w:color w:val="auto"/>
          <w:sz w:val="24"/>
          <w:szCs w:val="20"/>
          <w:highlight w:val="none"/>
        </w:rPr>
        <w:t xml:space="preserve">简体中文</w:t>
      </w:r>
      <w:r>
        <w:rPr>
          <w:rFonts w:hint="eastAsia" w:ascii="宋体" w:hAnsi="宋体" w:eastAsia="宋体" w:cs="宋体"/>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9.2除技术性能另有规定外，投标文件所使用的度量衡单位，均须采用国家法定计量单位。</w:t>
      </w:r>
      <w:r/>
    </w:p>
    <w:p>
      <w:pPr>
        <w:ind w:firstLine="480"/>
        <w:jc w:val="left"/>
        <w:spacing w:line="560" w:lineRule="exact"/>
        <w:widowControl/>
        <w:rPr>
          <w:rFonts w:ascii="宋体" w:hAnsi="宋体" w:eastAsia="宋体" w:cs="宋体"/>
          <w:b/>
          <w:bCs/>
          <w:color w:val="auto"/>
          <w:sz w:val="24"/>
          <w:szCs w:val="20"/>
          <w:highlight w:val="none"/>
        </w:rPr>
      </w:pPr>
      <w:r/>
      <w:bookmarkStart w:id="87" w:name="_Toc16938531"/>
      <w:r/>
      <w:bookmarkStart w:id="88" w:name="_Toc20823287"/>
      <w:r/>
      <w:bookmarkStart w:id="89" w:name="_Toc462564074"/>
      <w:r/>
      <w:bookmarkStart w:id="90" w:name="_Toc513029215"/>
      <w:r>
        <w:rPr>
          <w:rFonts w:hint="eastAsia" w:ascii="宋体" w:hAnsi="宋体" w:eastAsia="宋体" w:cs="宋体"/>
          <w:b/>
          <w:bCs/>
          <w:color w:val="auto"/>
          <w:sz w:val="24"/>
          <w:szCs w:val="20"/>
          <w:highlight w:val="none"/>
        </w:rPr>
        <w:t xml:space="preserve">10.投标文件构成</w:t>
      </w:r>
      <w:bookmarkEnd w:id="87"/>
      <w:r/>
      <w:bookmarkEnd w:id="88"/>
      <w:r/>
      <w:bookmarkEnd w:id="89"/>
      <w:r/>
      <w:bookmarkEnd w:id="90"/>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widowControl/>
        <w:rPr>
          <w:rFonts w:ascii="宋体" w:hAnsi="宋体" w:eastAsia="宋体" w:cs="宋体"/>
          <w:color w:val="auto"/>
          <w:sz w:val="24"/>
          <w:szCs w:val="20"/>
          <w:highlight w:val="none"/>
        </w:rPr>
      </w:pPr>
      <w:r/>
      <w:bookmarkStart w:id="91" w:name="_Hlt26670425"/>
      <w:r/>
      <w:bookmarkStart w:id="92" w:name="_Hlt26670373"/>
      <w:r/>
      <w:bookmarkStart w:id="93" w:name="_Hlt26670482"/>
      <w:r/>
      <w:bookmarkStart w:id="94" w:name="_Hlt26954840"/>
      <w:r/>
      <w:bookmarkStart w:id="95" w:name="_Hlt26954846"/>
      <w:r/>
      <w:bookmarkStart w:id="96" w:name="_Hlt26670399"/>
      <w:r/>
      <w:bookmarkStart w:id="97" w:name="_Hlt26668975"/>
      <w:r/>
      <w:bookmarkStart w:id="98" w:name="_Hlt26670486"/>
      <w:r/>
      <w:bookmarkStart w:id="99" w:name="_Hlt26954844"/>
      <w:r/>
      <w:bookmarkStart w:id="100" w:name="_Hlt26668983"/>
      <w:r/>
      <w:bookmarkStart w:id="101" w:name="_Hlt26954842"/>
      <w:r/>
      <w:bookmarkStart w:id="102" w:name="_Hlt26954838"/>
      <w:r/>
      <w:bookmarkStart w:id="103" w:name="_Hlt26670360"/>
      <w:r/>
      <w:bookmarkStart w:id="104" w:name="_Hlt26954731"/>
      <w:r/>
      <w:bookmarkStart w:id="105" w:name="_Hlt26954848"/>
      <w:r/>
      <w:bookmarkStart w:id="106" w:name="_Hlt26670403"/>
      <w:r>
        <w:rPr>
          <w:rFonts w:hint="eastAsia" w:ascii="宋体" w:hAnsi="宋体" w:eastAsia="宋体" w:cs="宋体"/>
          <w:color w:val="auto"/>
          <w:sz w:val="24"/>
          <w:szCs w:val="20"/>
          <w:highlight w:val="none"/>
        </w:rPr>
        <w:t xml:space="preserve">10.2如标书制作工具中格式和内容与“中国政府采购网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盐城市政府采购网”发布的招标文件不一致，请以“中国政府采购网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盐城市政府采购网”发布的招标文件为准。</w:t>
      </w:r>
      <w:r/>
    </w:p>
    <w:p>
      <w:pPr>
        <w:ind w:firstLine="480"/>
        <w:jc w:val="left"/>
        <w:spacing w:line="560" w:lineRule="exact"/>
        <w:widowControl/>
        <w:rPr>
          <w:rFonts w:ascii="宋体" w:hAnsi="宋体" w:eastAsia="宋体" w:cs="宋体"/>
          <w:b/>
          <w:bCs/>
          <w:color w:val="auto"/>
          <w:sz w:val="24"/>
          <w:szCs w:val="20"/>
          <w:highlight w:val="none"/>
        </w:rPr>
      </w:pPr>
      <w:r/>
      <w:bookmarkStart w:id="107" w:name="_Toc49090507"/>
      <w:r/>
      <w:bookmarkStart w:id="108" w:name="_Toc513029219"/>
      <w:r/>
      <w:bookmarkStart w:id="109" w:name="_Toc14577357"/>
      <w:r/>
      <w:bookmarkStart w:id="110" w:name="_Toc14577354"/>
      <w:r/>
      <w:bookmarkStart w:id="111" w:name="_Toc49090509"/>
      <w:r/>
      <w:bookmarkStart w:id="112" w:name="_Toc513029216"/>
      <w:r>
        <w:rPr>
          <w:rFonts w:hint="eastAsia" w:ascii="宋体" w:hAnsi="宋体" w:eastAsia="宋体" w:cs="宋体"/>
          <w:b/>
          <w:bCs/>
          <w:color w:val="auto"/>
          <w:sz w:val="24"/>
          <w:szCs w:val="20"/>
          <w:highlight w:val="none"/>
        </w:rPr>
        <w:t xml:space="preserve">11.证明投标人及投标标的符合招标文件规定的文件</w:t>
      </w:r>
      <w:bookmarkEnd w:id="107"/>
      <w:r/>
      <w:bookmarkEnd w:id="108"/>
      <w:r/>
      <w:bookmarkEnd w:id="109"/>
      <w:r/>
      <w:bookmarkEnd w:id="110"/>
      <w:r/>
      <w:bookmarkEnd w:id="111"/>
      <w:r/>
      <w:bookmarkEnd w:id="112"/>
      <w:r/>
      <w:r/>
    </w:p>
    <w:p>
      <w:pPr>
        <w:ind w:firstLine="480"/>
        <w:jc w:val="left"/>
        <w:spacing w:line="560" w:lineRule="exact"/>
        <w:widowControl/>
        <w:rPr>
          <w:rFonts w:ascii="宋体" w:hAnsi="宋体" w:eastAsia="宋体" w:cs="宋体"/>
          <w:color w:val="auto"/>
          <w:sz w:val="24"/>
          <w:szCs w:val="20"/>
          <w:highlight w:val="none"/>
        </w:rPr>
      </w:pPr>
      <w:r/>
      <w:bookmarkStart w:id="113" w:name="_Toc14577355"/>
      <w:r/>
      <w:bookmarkStart w:id="114" w:name="_Toc49090508"/>
      <w:r>
        <w:rPr>
          <w:rFonts w:hint="eastAsia" w:ascii="宋体" w:hAnsi="宋体" w:eastAsia="宋体" w:cs="宋体"/>
          <w:color w:val="auto"/>
          <w:sz w:val="24"/>
          <w:szCs w:val="20"/>
          <w:highlight w:val="none"/>
        </w:rPr>
        <w:t xml:space="preserve">11.1投标人应按照</w:t>
      </w:r>
      <w:r>
        <w:rPr>
          <w:rFonts w:hint="eastAsia" w:ascii="宋体" w:hAnsi="宋体" w:eastAsia="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、规章和规范性文件以及招标文件要求提交证明文件，证明其及投标标的符合招标文件规定。</w:t>
      </w:r>
      <w:bookmarkEnd w:id="113"/>
      <w:r/>
      <w:bookmarkEnd w:id="114"/>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11.2招标文件对证明文件无明确形式要求的，证明文件可以以文字资料、图纸和数据等形式提交。</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12.投标分项报价表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12.1投标人应按照招标文件规定格式填报投标分项报价表。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12.3本项目设定投标报价的最高限价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详见公告</w:t>
      </w:r>
      <w:r>
        <w:rPr>
          <w:rFonts w:hint="eastAsia" w:ascii="宋体" w:hAnsi="宋体" w:eastAsia="宋体" w:cs="宋体"/>
          <w:color w:val="auto"/>
          <w:sz w:val="24"/>
          <w:szCs w:val="20"/>
          <w:highlight w:val="none"/>
        </w:rPr>
        <w:t xml:space="preserve">，招标人将拒绝高于最高限价的投标报价。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投标分项报价表，不仅应包括所有人员的工资、法定节假日加班费、社保、公积金、福利</w:t>
      </w:r>
      <w:r>
        <w:rPr>
          <w:rFonts w:hint="eastAsia" w:ascii="宋体" w:hAnsi="宋体" w:eastAsia="宋体" w:cs="宋体"/>
          <w:color w:val="auto"/>
          <w:sz w:val="24"/>
          <w:szCs w:val="20"/>
          <w:highlight w:val="none"/>
          <w:lang w:eastAsia="zh-CN"/>
        </w:rPr>
        <w:t xml:space="preserve">费等</w:t>
      </w:r>
      <w:r>
        <w:rPr>
          <w:rFonts w:hint="eastAsia" w:ascii="宋体" w:hAnsi="宋体" w:eastAsia="宋体" w:cs="宋体"/>
          <w:color w:val="auto"/>
          <w:sz w:val="24"/>
          <w:szCs w:val="20"/>
          <w:highlight w:val="none"/>
        </w:rPr>
        <w:t xml:space="preserve">，还应包括：管理、劳务、培训、风险、税金、合理利润及政策性文件规定等各项应有费用，以及为完成招标文件规定的</w:t>
      </w:r>
      <w:r>
        <w:rPr>
          <w:rFonts w:hint="eastAsia" w:ascii="宋体" w:hAnsi="宋体" w:eastAsia="宋体" w:cs="宋体"/>
          <w:color w:val="auto"/>
          <w:sz w:val="24"/>
          <w:szCs w:val="20"/>
          <w:highlight w:val="none"/>
          <w:lang w:eastAsia="zh-CN"/>
        </w:rPr>
        <w:t xml:space="preserve">安保服务</w:t>
      </w:r>
      <w:r>
        <w:rPr>
          <w:rFonts w:hint="eastAsia" w:ascii="宋体" w:hAnsi="宋体" w:eastAsia="宋体" w:cs="宋体"/>
          <w:color w:val="auto"/>
          <w:sz w:val="24"/>
          <w:szCs w:val="20"/>
          <w:highlight w:val="none"/>
        </w:rPr>
        <w:t xml:space="preserve">工作所</w:t>
      </w:r>
      <w:r>
        <w:rPr>
          <w:rFonts w:hint="eastAsia" w:ascii="宋体" w:hAnsi="宋体" w:eastAsia="宋体" w:cs="宋体"/>
          <w:color w:val="auto"/>
          <w:sz w:val="24"/>
          <w:szCs w:val="20"/>
          <w:highlight w:val="none"/>
          <w:lang w:eastAsia="zh-CN"/>
        </w:rPr>
        <w:t xml:space="preserve">涉及</w:t>
      </w:r>
      <w:r>
        <w:rPr>
          <w:rFonts w:hint="eastAsia" w:ascii="宋体" w:hAnsi="宋体" w:eastAsia="宋体" w:cs="宋体"/>
          <w:color w:val="auto"/>
          <w:sz w:val="24"/>
          <w:szCs w:val="20"/>
          <w:highlight w:val="none"/>
        </w:rPr>
        <w:t xml:space="preserve">的一切相关费用。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（1）所有人员的工作服装（分不同季节）由投标人购置并承担费用，通讯、保安用器械等由采购人购置并承担费用。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）各投标人自行根据招标人提供的服务内容、招标文件及答疑文件等资料要求，并根据市场行情、结合自身公司实力、管理水平等因素，按要求进行报价。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）服务人员须服从采购人管理，采购人安排的短期加班或活动不另行增加费用。</w:t>
      </w:r>
      <w:r/>
    </w:p>
    <w:p>
      <w:pPr>
        <w:ind w:firstLine="480"/>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12.4</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安保</w:t>
      </w:r>
      <w:r>
        <w:rPr>
          <w:rFonts w:hint="eastAsia" w:ascii="宋体" w:hAnsi="宋体" w:eastAsia="宋体" w:cs="宋体"/>
          <w:b/>
          <w:bCs/>
          <w:color w:val="auto"/>
          <w:sz w:val="24"/>
          <w:szCs w:val="20"/>
          <w:highlight w:val="none"/>
          <w:lang w:val="zh-CN"/>
        </w:rPr>
        <w:t xml:space="preserve">人员工资不低于</w:t>
      </w:r>
      <w:r>
        <w:rPr>
          <w:rFonts w:hint="eastAsia" w:ascii="宋体" w:hAnsi="宋体" w:eastAsia="宋体" w:cs="宋体"/>
          <w:b/>
          <w:bCs/>
          <w:color w:val="auto"/>
          <w:sz w:val="24"/>
          <w:szCs w:val="20"/>
          <w:highlight w:val="none"/>
          <w:lang w:val="en-US" w:eastAsia="zh-CN"/>
        </w:rPr>
        <w:t xml:space="preserve">2430</w:t>
      </w:r>
      <w:r>
        <w:rPr>
          <w:rFonts w:hint="eastAsia" w:ascii="宋体" w:hAnsi="宋体" w:eastAsia="宋体" w:cs="宋体"/>
          <w:b/>
          <w:bCs/>
          <w:color w:val="auto"/>
          <w:sz w:val="24"/>
          <w:szCs w:val="20"/>
          <w:highlight w:val="none"/>
          <w:lang w:eastAsia="zh-CN"/>
        </w:rPr>
        <w:t xml:space="preserve">元</w:t>
      </w:r>
      <w:r>
        <w:rPr>
          <w:rFonts w:hint="eastAsia" w:ascii="宋体" w:hAnsi="宋体" w:eastAsia="宋体" w:cs="宋体"/>
          <w:b/>
          <w:bCs/>
          <w:color w:val="auto"/>
          <w:sz w:val="24"/>
          <w:szCs w:val="20"/>
          <w:highlight w:val="none"/>
          <w:lang w:val="zh-CN"/>
        </w:rPr>
        <w:t xml:space="preserve">/人*月（</w:t>
      </w:r>
      <w:r>
        <w:rPr>
          <w:rFonts w:hint="eastAsia" w:ascii="宋体" w:hAnsi="宋体" w:eastAsia="宋体" w:cs="宋体"/>
          <w:b/>
          <w:bCs/>
          <w:color w:val="auto"/>
          <w:sz w:val="24"/>
          <w:szCs w:val="20"/>
          <w:highlight w:val="none"/>
          <w:lang w:val="en-US" w:eastAsia="zh-CN"/>
        </w:rPr>
        <w:t xml:space="preserve">盐教发〔2025〕30号</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lang w:val="en-US" w:eastAsia="zh-CN"/>
        </w:rPr>
        <w:t xml:space="preserve">消控人员工资</w:t>
      </w:r>
      <w:r>
        <w:rPr>
          <w:rFonts w:hint="eastAsia" w:ascii="宋体" w:hAnsi="宋体" w:eastAsia="宋体" w:cs="宋体"/>
          <w:b/>
          <w:bCs/>
          <w:color w:val="auto"/>
          <w:sz w:val="24"/>
          <w:szCs w:val="20"/>
          <w:highlight w:val="none"/>
          <w:lang w:val="zh-CN"/>
        </w:rPr>
        <w:t xml:space="preserve">不低于</w:t>
      </w:r>
      <w:r>
        <w:rPr>
          <w:rFonts w:hint="eastAsia" w:ascii="宋体" w:hAnsi="宋体" w:eastAsia="宋体" w:cs="宋体"/>
          <w:b/>
          <w:bCs/>
          <w:color w:val="auto"/>
          <w:sz w:val="24"/>
          <w:szCs w:val="20"/>
          <w:highlight w:val="none"/>
          <w:lang w:val="en-US" w:eastAsia="zh-CN"/>
        </w:rPr>
        <w:t xml:space="preserve">2430</w:t>
      </w:r>
      <w:r>
        <w:rPr>
          <w:rFonts w:hint="eastAsia" w:ascii="宋体" w:hAnsi="宋体" w:eastAsia="宋体" w:cs="宋体"/>
          <w:b/>
          <w:bCs/>
          <w:color w:val="auto"/>
          <w:sz w:val="24"/>
          <w:szCs w:val="20"/>
          <w:highlight w:val="none"/>
          <w:lang w:eastAsia="zh-CN"/>
        </w:rPr>
        <w:t xml:space="preserve">元</w:t>
      </w:r>
      <w:r>
        <w:rPr>
          <w:rFonts w:hint="eastAsia" w:ascii="宋体" w:hAnsi="宋体" w:eastAsia="宋体" w:cs="宋体"/>
          <w:b/>
          <w:bCs/>
          <w:color w:val="auto"/>
          <w:sz w:val="24"/>
          <w:szCs w:val="20"/>
          <w:highlight w:val="none"/>
          <w:lang w:val="zh-CN"/>
        </w:rPr>
        <w:t xml:space="preserve">/人*月，</w:t>
      </w:r>
      <w:r>
        <w:rPr>
          <w:rFonts w:hint="eastAsia" w:ascii="宋体" w:hAnsi="宋体" w:eastAsia="宋体" w:cs="宋体"/>
          <w:b/>
          <w:bCs/>
          <w:color w:val="auto"/>
          <w:sz w:val="24"/>
          <w:szCs w:val="20"/>
          <w:highlight w:val="none"/>
          <w:lang w:val="en-US" w:eastAsia="zh-CN"/>
        </w:rPr>
        <w:t xml:space="preserve">消控员（兼职）工资</w:t>
      </w:r>
      <w:r>
        <w:rPr>
          <w:rFonts w:hint="eastAsia" w:ascii="宋体" w:hAnsi="宋体" w:eastAsia="宋体" w:cs="宋体"/>
          <w:b/>
          <w:bCs/>
          <w:color w:val="auto"/>
          <w:sz w:val="24"/>
          <w:szCs w:val="20"/>
          <w:highlight w:val="none"/>
          <w:lang w:val="zh-CN"/>
        </w:rPr>
        <w:t xml:space="preserve">不低于</w:t>
      </w:r>
      <w:r>
        <w:rPr>
          <w:rFonts w:hint="eastAsia" w:ascii="宋体" w:hAnsi="宋体" w:eastAsia="宋体" w:cs="宋体"/>
          <w:b/>
          <w:bCs/>
          <w:color w:val="auto"/>
          <w:sz w:val="24"/>
          <w:szCs w:val="20"/>
          <w:highlight w:val="none"/>
          <w:lang w:val="en-US" w:eastAsia="zh-CN"/>
        </w:rPr>
        <w:t xml:space="preserve">2430</w:t>
      </w:r>
      <w:r>
        <w:rPr>
          <w:rFonts w:hint="eastAsia" w:ascii="宋体" w:hAnsi="宋体" w:eastAsia="宋体" w:cs="宋体"/>
          <w:b/>
          <w:bCs/>
          <w:color w:val="auto"/>
          <w:sz w:val="24"/>
          <w:szCs w:val="20"/>
          <w:highlight w:val="none"/>
          <w:lang w:eastAsia="zh-CN"/>
        </w:rPr>
        <w:t xml:space="preserve">元</w:t>
      </w:r>
      <w:r>
        <w:rPr>
          <w:rFonts w:hint="eastAsia" w:ascii="宋体" w:hAnsi="宋体" w:eastAsia="宋体" w:cs="宋体"/>
          <w:b/>
          <w:bCs/>
          <w:color w:val="auto"/>
          <w:sz w:val="24"/>
          <w:szCs w:val="20"/>
          <w:highlight w:val="none"/>
          <w:lang w:val="zh-CN"/>
        </w:rPr>
        <w:t xml:space="preserve">/人*月，所有人员必须足额缴纳社保费用，保险费用应满足执行苏人社发〔2024〕＜38号＞关于发布2024年度社会保</w:t>
      </w:r>
      <w:r>
        <w:rPr>
          <w:rFonts w:hint="eastAsia" w:ascii="宋体" w:hAnsi="宋体" w:eastAsia="宋体" w:cs="宋体"/>
          <w:b/>
          <w:bCs/>
          <w:color w:val="auto"/>
          <w:sz w:val="24"/>
          <w:szCs w:val="20"/>
          <w:highlight w:val="none"/>
        </w:rPr>
        <w:t xml:space="preserve">险有关基数的通知</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rPr>
        <w:t xml:space="preserve">社保（企业部分）不得低于上述文件标准及规定险种测算，即不得</w:t>
      </w:r>
      <w:r>
        <w:rPr>
          <w:rFonts w:hint="eastAsia" w:ascii="宋体" w:hAnsi="宋体" w:eastAsia="宋体" w:cs="宋体"/>
          <w:b/>
          <w:bCs/>
          <w:color w:val="auto"/>
          <w:sz w:val="24"/>
          <w:szCs w:val="20"/>
          <w:highlight w:val="none"/>
          <w:lang w:eastAsia="zh-CN"/>
        </w:rPr>
        <w:t xml:space="preserve">低于</w:t>
      </w:r>
      <w:r>
        <w:rPr>
          <w:rFonts w:hint="eastAsia" w:ascii="宋体" w:hAnsi="宋体" w:eastAsia="宋体" w:cs="宋体"/>
          <w:b/>
          <w:bCs/>
          <w:color w:val="auto"/>
          <w:sz w:val="24"/>
          <w:szCs w:val="20"/>
          <w:highlight w:val="none"/>
        </w:rPr>
        <w:t xml:space="preserve">1273.42元/人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月</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住房公积金不得低于</w:t>
      </w:r>
      <w:r>
        <w:rPr>
          <w:rFonts w:hint="eastAsia" w:ascii="宋体" w:hAnsi="宋体" w:eastAsia="宋体" w:cs="宋体"/>
          <w:b/>
          <w:bCs/>
          <w:color w:val="auto"/>
          <w:sz w:val="24"/>
          <w:szCs w:val="20"/>
          <w:highlight w:val="none"/>
          <w:lang w:val="en-US" w:eastAsia="zh-CN"/>
        </w:rPr>
        <w:t xml:space="preserve">122</w:t>
      </w:r>
      <w:r>
        <w:rPr>
          <w:rFonts w:hint="eastAsia" w:ascii="宋体" w:hAnsi="宋体" w:eastAsia="宋体" w:cs="宋体"/>
          <w:b/>
          <w:bCs/>
          <w:color w:val="auto"/>
          <w:sz w:val="24"/>
          <w:szCs w:val="20"/>
          <w:highlight w:val="none"/>
        </w:rPr>
        <w:t xml:space="preserve">元/</w:t>
      </w:r>
      <w:r>
        <w:rPr>
          <w:rFonts w:hint="eastAsia" w:ascii="宋体" w:hAnsi="宋体" w:eastAsia="宋体" w:cs="宋体"/>
          <w:b/>
          <w:bCs/>
          <w:color w:val="auto"/>
          <w:sz w:val="24"/>
          <w:szCs w:val="20"/>
          <w:highlight w:val="none"/>
          <w:lang w:val="zh-CN"/>
        </w:rPr>
        <w:t xml:space="preserve">人*月，</w:t>
      </w:r>
      <w:r>
        <w:rPr>
          <w:rFonts w:hint="eastAsia" w:ascii="宋体" w:hAnsi="宋体" w:eastAsia="宋体" w:cs="宋体"/>
          <w:b/>
          <w:bCs/>
          <w:color w:val="auto"/>
          <w:sz w:val="24"/>
          <w:szCs w:val="20"/>
          <w:highlight w:val="none"/>
        </w:rPr>
        <w:t xml:space="preserve">法定节假日加班费不得低于4052.41元/人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年，</w:t>
      </w:r>
      <w:r>
        <w:rPr>
          <w:rFonts w:hint="eastAsia" w:ascii="宋体" w:hAnsi="宋体" w:eastAsia="宋体" w:cs="宋体"/>
          <w:b/>
          <w:bCs/>
          <w:color w:val="auto"/>
          <w:sz w:val="24"/>
          <w:szCs w:val="20"/>
          <w:highlight w:val="none"/>
          <w:lang w:val="en-US" w:eastAsia="zh-CN"/>
        </w:rPr>
        <w:t xml:space="preserve">高温补贴1200元/人*年，福利费不得低于1000元/人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年</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税金费率统一按6.72%进行报价。</w:t>
      </w:r>
      <w:r/>
    </w:p>
    <w:p>
      <w:pPr>
        <w:ind w:firstLine="480"/>
        <w:jc w:val="left"/>
        <w:spacing w:line="560" w:lineRule="exact"/>
        <w:widowControl/>
        <w:rPr>
          <w:rFonts w:hint="default" w:ascii="宋体" w:hAnsi="宋体" w:eastAsia="宋体" w:cs="宋体"/>
          <w:b/>
          <w:bCs/>
          <w:color w:val="auto"/>
          <w:sz w:val="24"/>
          <w:szCs w:val="20"/>
          <w:highlight w:val="none"/>
          <w:lang w:val="en-US"/>
        </w:rPr>
      </w:pPr>
      <w:r>
        <w:rPr>
          <w:rFonts w:hint="eastAsia" w:ascii="宋体" w:hAnsi="宋体" w:eastAsia="宋体" w:cs="宋体"/>
          <w:b/>
          <w:bCs/>
          <w:color w:val="auto"/>
          <w:sz w:val="24"/>
          <w:szCs w:val="20"/>
          <w:highlight w:val="none"/>
          <w:lang w:val="en-US" w:eastAsia="zh-CN"/>
        </w:rPr>
        <w:t xml:space="preserve">休息日加班费不低于11619.31元/人/每年，测算人数不得低于5人。</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12.5投标人根据招标内容的要求准确报价，一经报出，不得更改。</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12.6投标报价的单位为人民币（元）/</w:t>
      </w:r>
      <w:r>
        <w:rPr>
          <w:rFonts w:hint="eastAsia" w:ascii="宋体" w:hAnsi="宋体" w:eastAsia="宋体" w:cs="宋体"/>
          <w:color w:val="auto"/>
          <w:sz w:val="24"/>
          <w:szCs w:val="20"/>
          <w:highlight w:val="none"/>
          <w:lang w:val="en-US" w:eastAsia="zh-CN"/>
        </w:rPr>
        <w:t xml:space="preserve">两年</w:t>
      </w:r>
      <w:r>
        <w:rPr>
          <w:rFonts w:hint="eastAsia" w:ascii="宋体" w:hAnsi="宋体" w:eastAsia="宋体" w:cs="宋体"/>
          <w:color w:val="auto"/>
          <w:sz w:val="24"/>
          <w:szCs w:val="20"/>
          <w:highlight w:val="none"/>
          <w:lang w:val="zh-CN"/>
        </w:rPr>
        <w:t xml:space="preserve">。如果未能按合同、招标投标文件履约的，中止合同，履约保证金不予退还，并不支付服务期间的安保服务费用。招标方有权终止合同的履行，受托单位应承担相应的完全责任，包括赔偿因此而给本单位及第三人带来的相应损失。合同期满并完成与后续安保服务企业的衔接后，方可退出，经本单位验收合格，退出本安保管理时必须向本单位移交全套档案等资料，同时退还履约保证金余额。</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12.7对于超出招标文件的其他临时性服务项目，由甲乙双方协商解决。</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13</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技术要求响应及偏离表、商务要求响应及偏离表</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13.1投标人需对招标文件中的技术要求与商务要求逐项作出响应或偏离，并说明原因。</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13.2投标人可在投标文件中提供认为需要的其他技术文件或说明。</w:t>
      </w:r>
      <w:r/>
    </w:p>
    <w:p>
      <w:pPr>
        <w:ind w:firstLine="480"/>
        <w:jc w:val="left"/>
        <w:spacing w:line="560" w:lineRule="exact"/>
        <w:widowControl/>
        <w:rPr>
          <w:rFonts w:ascii="宋体" w:hAnsi="宋体" w:eastAsia="宋体" w:cs="宋体"/>
          <w:b/>
          <w:bCs/>
          <w:color w:val="auto"/>
          <w:sz w:val="24"/>
          <w:szCs w:val="20"/>
          <w:highlight w:val="none"/>
          <w:lang w:val="zh-CN"/>
        </w:rPr>
      </w:pPr>
      <w:r/>
      <w:bookmarkStart w:id="115" w:name="_Toc49090510"/>
      <w:r/>
      <w:bookmarkStart w:id="116" w:name="_Toc14577359"/>
      <w:r>
        <w:rPr>
          <w:rFonts w:hint="eastAsia" w:ascii="宋体" w:hAnsi="宋体" w:eastAsia="宋体" w:cs="宋体"/>
          <w:b/>
          <w:bCs/>
          <w:color w:val="auto"/>
          <w:sz w:val="24"/>
          <w:szCs w:val="20"/>
          <w:highlight w:val="none"/>
          <w:lang w:val="zh-CN"/>
        </w:rPr>
        <w:t xml:space="preserve">14</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投标函和开标一览表</w:t>
      </w:r>
      <w:bookmarkEnd w:id="115"/>
      <w:r/>
      <w:bookmarkEnd w:id="116"/>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14.1投标人应按照招标文件中提供的格式完整、正确填写投标函、开标一览表。</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14.3投标文件的大写金额和小写金额不一致的，以大写金额为准；对不同文字文本投标的解释发生异议的，以中文文本为准。</w:t>
      </w:r>
      <w:r/>
    </w:p>
    <w:p>
      <w:pPr>
        <w:ind w:firstLine="480"/>
        <w:jc w:val="left"/>
        <w:spacing w:line="560" w:lineRule="exact"/>
        <w:widowControl/>
        <w:rPr>
          <w:rFonts w:ascii="宋体" w:hAnsi="宋体" w:eastAsia="宋体" w:cs="宋体"/>
          <w:b/>
          <w:bCs/>
          <w:color w:val="auto"/>
          <w:sz w:val="24"/>
          <w:szCs w:val="20"/>
          <w:highlight w:val="none"/>
          <w:lang w:val="zh-CN"/>
        </w:rPr>
      </w:pPr>
      <w:r/>
      <w:bookmarkStart w:id="117" w:name="_Toc14577360"/>
      <w:r/>
      <w:bookmarkStart w:id="118" w:name="_Toc49090511"/>
      <w:r/>
      <w:bookmarkStart w:id="119" w:name="_Hlt26670489"/>
      <w:r/>
      <w:bookmarkStart w:id="120" w:name="_Hlt26954850"/>
      <w:r/>
      <w:bookmarkStart w:id="121" w:name="_Hlt26954734"/>
      <w:r>
        <w:rPr>
          <w:rFonts w:hint="eastAsia" w:ascii="宋体" w:hAnsi="宋体" w:eastAsia="宋体" w:cs="宋体"/>
          <w:b/>
          <w:bCs/>
          <w:color w:val="auto"/>
          <w:sz w:val="24"/>
          <w:szCs w:val="20"/>
          <w:highlight w:val="none"/>
          <w:lang w:val="zh-CN"/>
        </w:rPr>
        <w:t xml:space="preserve">15</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投标有效期</w:t>
      </w:r>
      <w:bookmarkEnd w:id="117"/>
      <w:r/>
      <w:bookmarkEnd w:id="118"/>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15.1投标有效期为采购人规定的开标之日后</w:t>
      </w:r>
      <w:r>
        <w:rPr>
          <w:rFonts w:hint="eastAsia" w:ascii="宋体" w:hAnsi="宋体" w:eastAsia="宋体" w:cs="宋体"/>
          <w:b/>
          <w:bCs/>
          <w:color w:val="auto"/>
          <w:sz w:val="24"/>
          <w:szCs w:val="20"/>
          <w:highlight w:val="none"/>
          <w:u w:val="single"/>
        </w:rPr>
        <w:t xml:space="preserve">九十（90）天</w:t>
      </w:r>
      <w:r>
        <w:rPr>
          <w:rFonts w:hint="eastAsia" w:ascii="宋体" w:hAnsi="宋体" w:eastAsia="宋体" w:cs="宋体"/>
          <w:color w:val="auto"/>
          <w:sz w:val="24"/>
          <w:szCs w:val="20"/>
          <w:highlight w:val="none"/>
        </w:rPr>
        <w:t xml:space="preserve">。投标有效期比规定</w:t>
      </w:r>
      <w:r>
        <w:rPr>
          <w:rFonts w:hint="eastAsia" w:ascii="宋体" w:hAnsi="宋体" w:eastAsia="宋体" w:cs="宋体"/>
          <w:color w:val="auto"/>
          <w:sz w:val="24"/>
          <w:szCs w:val="20"/>
          <w:highlight w:val="none"/>
          <w:lang w:val="zh-CN"/>
        </w:rPr>
        <w:t xml:space="preserve">短的将被视为未实质性响应招标文件而予以拒绝。</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16</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投标有效期的延长</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widowControl/>
        <w:rPr>
          <w:rFonts w:ascii="宋体" w:hAnsi="宋体" w:eastAsia="宋体" w:cs="宋体"/>
          <w:b/>
          <w:bCs/>
          <w:color w:val="auto"/>
          <w:sz w:val="24"/>
          <w:szCs w:val="20"/>
          <w:highlight w:val="none"/>
          <w:lang w:val="zh-CN"/>
        </w:rPr>
      </w:pPr>
      <w:r/>
      <w:bookmarkStart w:id="122" w:name="_Toc120614217"/>
      <w:r/>
      <w:bookmarkStart w:id="123" w:name="_Toc20823296"/>
      <w:r/>
      <w:bookmarkStart w:id="124" w:name="_Toc513029224"/>
      <w:r/>
      <w:bookmarkStart w:id="125" w:name="_Toc16938540"/>
      <w:r/>
      <w:bookmarkStart w:id="126" w:name="_Hlt26954739"/>
      <w:r/>
      <w:bookmarkStart w:id="127" w:name="_Hlt26954852"/>
      <w:r>
        <w:rPr>
          <w:rFonts w:hint="eastAsia" w:ascii="宋体" w:hAnsi="宋体" w:eastAsia="宋体" w:cs="宋体"/>
          <w:b/>
          <w:bCs/>
          <w:color w:val="auto"/>
          <w:sz w:val="24"/>
          <w:szCs w:val="20"/>
          <w:highlight w:val="none"/>
          <w:lang w:val="zh-CN"/>
        </w:rPr>
        <w:t xml:space="preserve">四、投标文件的递交</w:t>
      </w:r>
      <w:bookmarkEnd w:id="122"/>
      <w:r/>
      <w:bookmarkEnd w:id="123"/>
      <w:r/>
      <w:bookmarkEnd w:id="124"/>
      <w:r/>
      <w:bookmarkEnd w:id="125"/>
      <w:r/>
      <w:r/>
    </w:p>
    <w:p>
      <w:pPr>
        <w:ind w:firstLine="480"/>
        <w:jc w:val="left"/>
        <w:spacing w:line="560" w:lineRule="exact"/>
        <w:widowControl/>
        <w:rPr>
          <w:rFonts w:ascii="宋体" w:hAnsi="宋体" w:eastAsia="宋体" w:cs="宋体"/>
          <w:b/>
          <w:bCs/>
          <w:color w:val="auto"/>
          <w:sz w:val="24"/>
          <w:szCs w:val="20"/>
          <w:highlight w:val="none"/>
          <w:lang w:val="zh-CN"/>
        </w:rPr>
      </w:pPr>
      <w:r/>
      <w:bookmarkStart w:id="128" w:name="_Toc513029225"/>
      <w:r/>
      <w:bookmarkStart w:id="129" w:name="_Toc20823297"/>
      <w:r/>
      <w:bookmarkStart w:id="130" w:name="_Toc462564084"/>
      <w:r/>
      <w:bookmarkStart w:id="131" w:name="_Toc16938541"/>
      <w:r>
        <w:rPr>
          <w:rFonts w:hint="eastAsia" w:ascii="宋体" w:hAnsi="宋体" w:eastAsia="宋体" w:cs="宋体"/>
          <w:b/>
          <w:bCs/>
          <w:color w:val="auto"/>
          <w:sz w:val="24"/>
          <w:szCs w:val="20"/>
          <w:highlight w:val="none"/>
          <w:lang w:val="zh-CN"/>
        </w:rPr>
        <w:t xml:space="preserve">17</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投标文件</w:t>
      </w:r>
      <w:bookmarkEnd w:id="128"/>
      <w:r/>
      <w:bookmarkEnd w:id="129"/>
      <w:r/>
      <w:bookmarkEnd w:id="130"/>
      <w:r/>
      <w:bookmarkEnd w:id="131"/>
      <w:r>
        <w:rPr>
          <w:rFonts w:hint="eastAsia" w:ascii="宋体" w:hAnsi="宋体" w:eastAsia="宋体" w:cs="宋体"/>
          <w:b/>
          <w:bCs/>
          <w:color w:val="auto"/>
          <w:sz w:val="24"/>
          <w:szCs w:val="20"/>
          <w:highlight w:val="none"/>
          <w:lang w:val="zh-CN"/>
        </w:rPr>
        <w:t xml:space="preserve">的递交</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17.1 电子投标文件的递交</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投标人应当按照《操作手册》规定，在投标截止时间前制作并上传电子投标文件。</w:t>
      </w:r>
      <w:bookmarkStart w:id="132" w:name="_Toc20823298"/>
      <w:r/>
      <w:bookmarkEnd w:id="132"/>
      <w:r/>
      <w:bookmarkStart w:id="133" w:name="_Toc16938542"/>
      <w:r/>
      <w:bookmarkEnd w:id="133"/>
      <w:r/>
      <w:bookmarkStart w:id="134" w:name="_Toc513029226"/>
      <w:r/>
      <w:r/>
    </w:p>
    <w:p>
      <w:pPr>
        <w:ind w:firstLine="480"/>
        <w:jc w:val="left"/>
        <w:spacing w:line="560" w:lineRule="exact"/>
        <w:widowControl/>
        <w:rPr>
          <w:rFonts w:ascii="宋体" w:hAnsi="宋体" w:eastAsia="宋体" w:cs="宋体"/>
          <w:b/>
          <w:bCs/>
          <w:color w:val="auto"/>
          <w:sz w:val="24"/>
          <w:szCs w:val="20"/>
          <w:highlight w:val="none"/>
        </w:rPr>
      </w:pPr>
      <w:r/>
      <w:bookmarkStart w:id="135" w:name="_Toc20823299"/>
      <w:r/>
      <w:bookmarkStart w:id="136" w:name="_Toc513029227"/>
      <w:r/>
      <w:bookmarkStart w:id="137" w:name="_Toc16938543"/>
      <w:r>
        <w:rPr>
          <w:rFonts w:hint="eastAsia" w:ascii="宋体" w:hAnsi="宋体" w:eastAsia="宋体" w:cs="宋体"/>
          <w:b/>
          <w:bCs/>
          <w:color w:val="auto"/>
          <w:sz w:val="24"/>
          <w:szCs w:val="20"/>
          <w:highlight w:val="none"/>
        </w:rPr>
        <w:t xml:space="preserve">18.投标截止时间</w:t>
      </w:r>
      <w:r/>
    </w:p>
    <w:p>
      <w:pPr>
        <w:ind w:firstLine="480"/>
        <w:jc w:val="left"/>
        <w:spacing w:line="560" w:lineRule="exact"/>
        <w:widowControl/>
        <w:rPr>
          <w:rFonts w:ascii="宋体" w:hAnsi="宋体" w:eastAsia="宋体" w:cs="宋体"/>
          <w:i/>
          <w:iCs/>
          <w:color w:val="auto"/>
          <w:sz w:val="24"/>
          <w:szCs w:val="20"/>
          <w:highlight w:val="none"/>
          <w:u w:val="single"/>
        </w:rPr>
      </w:pPr>
      <w:r>
        <w:rPr>
          <w:rFonts w:hint="eastAsia" w:ascii="宋体" w:hAnsi="宋体" w:eastAsia="宋体" w:cs="宋体"/>
          <w:i/>
          <w:iCs/>
          <w:color w:val="auto"/>
          <w:sz w:val="24"/>
          <w:szCs w:val="20"/>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投标人应</w:t>
      </w:r>
      <w:r>
        <w:rPr>
          <w:rFonts w:hint="eastAsia" w:ascii="宋体" w:hAnsi="宋体" w:eastAsia="宋体" w:cs="宋体"/>
          <w:color w:val="auto"/>
          <w:sz w:val="24"/>
          <w:szCs w:val="20"/>
          <w:highlight w:val="none"/>
          <w:lang w:eastAsia="zh-CN"/>
        </w:rPr>
        <w:t xml:space="preserve">充分考虑</w:t>
      </w:r>
      <w:r>
        <w:rPr>
          <w:rFonts w:hint="eastAsia" w:ascii="宋体" w:hAnsi="宋体" w:eastAsia="宋体" w:cs="宋体"/>
          <w:color w:val="auto"/>
          <w:sz w:val="24"/>
          <w:szCs w:val="20"/>
          <w:highlight w:val="none"/>
        </w:rPr>
        <w:t xml:space="preserve">网络环境、网络带宽等风险因素，如因投标人自身原因造成的电子投标文件上传不成功的按照本招标文件第二章第26.1.2条 规定</w:t>
      </w:r>
      <w:r>
        <w:rPr>
          <w:rFonts w:hint="eastAsia" w:ascii="宋体" w:hAnsi="宋体" w:eastAsia="宋体" w:cs="宋体"/>
          <w:color w:val="auto"/>
          <w:sz w:val="24"/>
          <w:szCs w:val="20"/>
          <w:highlight w:val="none"/>
          <w:lang w:eastAsia="zh-CN"/>
        </w:rPr>
        <w:t xml:space="preserve">作无效投标</w:t>
      </w:r>
      <w:r>
        <w:rPr>
          <w:rFonts w:hint="eastAsia" w:ascii="宋体" w:hAnsi="宋体" w:eastAsia="宋体" w:cs="宋体"/>
          <w:color w:val="auto"/>
          <w:sz w:val="24"/>
          <w:szCs w:val="20"/>
          <w:highlight w:val="none"/>
        </w:rPr>
        <w:t xml:space="preserve">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可以按照规定，通过修改招标文件酌情延长投标截止时间，在此情况下，投标人的所有权利和义务以及投标人受制的截止时间均应以延长后新的截止时间为准。</w:t>
      </w:r>
      <w:bookmarkEnd w:id="135"/>
      <w:r/>
      <w:bookmarkEnd w:id="136"/>
      <w:r/>
      <w:bookmarkEnd w:id="137"/>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19.投标文件的拒收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19.1</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拒绝接收在其规定的投标截止时间后上传的任何投标文件。</w:t>
      </w:r>
      <w:r/>
    </w:p>
    <w:p>
      <w:pPr>
        <w:ind w:firstLine="480"/>
        <w:jc w:val="left"/>
        <w:spacing w:line="560" w:lineRule="exact"/>
        <w:widowControl/>
        <w:rPr>
          <w:rFonts w:ascii="宋体" w:hAnsi="宋体" w:eastAsia="宋体" w:cs="宋体"/>
          <w:b/>
          <w:bCs/>
          <w:color w:val="auto"/>
          <w:sz w:val="24"/>
          <w:szCs w:val="20"/>
          <w:highlight w:val="none"/>
        </w:rPr>
      </w:pPr>
      <w:r/>
      <w:bookmarkStart w:id="138" w:name="_Toc16938544"/>
      <w:r/>
      <w:bookmarkStart w:id="139" w:name="_Toc513029228"/>
      <w:r/>
      <w:bookmarkStart w:id="140" w:name="_Toc20823300"/>
      <w:r>
        <w:rPr>
          <w:rFonts w:hint="eastAsia" w:ascii="宋体" w:hAnsi="宋体" w:eastAsia="宋体" w:cs="宋体"/>
          <w:b/>
          <w:bCs/>
          <w:color w:val="auto"/>
          <w:sz w:val="24"/>
          <w:szCs w:val="20"/>
          <w:highlight w:val="none"/>
        </w:rPr>
        <w:t xml:space="preserve">20.投标文件的撤回和修改</w:t>
      </w:r>
      <w:bookmarkEnd w:id="138"/>
      <w:r/>
      <w:bookmarkEnd w:id="139"/>
      <w:r/>
      <w:bookmarkEnd w:id="140"/>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20.1投标文件的撤回</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20.1.1电子投标文件的撤回</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投标人可在投标截止时间前，撤回其电子投标文件，具体操作方法见《操作手册》。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20.1.2投标人撤回电子投标文件，则认为其不再参与本项目投标活动。</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20.2 投标文件的修改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20.2.1投标人可在投标截止时间前，对其电子投标文件进行修改，具体操作方法见《操作手册》。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20.2.2在投标截止时间之后，投标人不得对其电子投标文件作任何修改。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20.3在投标截止时间至招标文件中规定的投标有效期满之间的这段时间内，投标人不得撤回其投标。</w:t>
      </w:r>
      <w:r/>
    </w:p>
    <w:p>
      <w:pPr>
        <w:ind w:firstLine="480"/>
        <w:jc w:val="left"/>
        <w:spacing w:line="560" w:lineRule="exact"/>
        <w:widowControl/>
        <w:rPr>
          <w:rFonts w:ascii="宋体" w:hAnsi="宋体" w:eastAsia="宋体" w:cs="宋体"/>
          <w:b/>
          <w:bCs/>
          <w:color w:val="auto"/>
          <w:sz w:val="24"/>
          <w:szCs w:val="20"/>
          <w:highlight w:val="none"/>
        </w:rPr>
      </w:pPr>
      <w:r/>
      <w:bookmarkStart w:id="141" w:name="_Toc513029229"/>
      <w:r/>
      <w:bookmarkStart w:id="142" w:name="_Toc20823301"/>
      <w:r/>
      <w:bookmarkStart w:id="143" w:name="_Toc120614218"/>
      <w:r/>
      <w:bookmarkStart w:id="144" w:name="_Toc16938545"/>
      <w:r>
        <w:rPr>
          <w:rFonts w:hint="eastAsia" w:ascii="宋体" w:hAnsi="宋体" w:eastAsia="宋体" w:cs="宋体"/>
          <w:b/>
          <w:bCs/>
          <w:color w:val="auto"/>
          <w:sz w:val="24"/>
          <w:szCs w:val="20"/>
          <w:highlight w:val="none"/>
        </w:rPr>
        <w:t xml:space="preserve">五、开标与评标</w:t>
      </w:r>
      <w:bookmarkEnd w:id="141"/>
      <w:r/>
      <w:bookmarkEnd w:id="142"/>
      <w:r/>
      <w:bookmarkEnd w:id="143"/>
      <w:r/>
      <w:bookmarkEnd w:id="144"/>
      <w:r/>
      <w:r/>
    </w:p>
    <w:p>
      <w:pPr>
        <w:ind w:firstLine="480"/>
        <w:jc w:val="left"/>
        <w:spacing w:line="560" w:lineRule="exact"/>
        <w:widowControl/>
        <w:rPr>
          <w:rFonts w:ascii="宋体" w:hAnsi="宋体" w:eastAsia="宋体" w:cs="宋体"/>
          <w:b/>
          <w:bCs/>
          <w:color w:val="auto"/>
          <w:sz w:val="24"/>
          <w:szCs w:val="20"/>
          <w:highlight w:val="none"/>
        </w:rPr>
      </w:pPr>
      <w:r/>
      <w:bookmarkStart w:id="145" w:name="_Toc513029230"/>
      <w:r/>
      <w:bookmarkStart w:id="146" w:name="_Toc16938546"/>
      <w:r/>
      <w:bookmarkStart w:id="147" w:name="_Toc20823302"/>
      <w:r>
        <w:rPr>
          <w:rFonts w:hint="eastAsia" w:ascii="宋体" w:hAnsi="宋体" w:eastAsia="宋体" w:cs="宋体"/>
          <w:b/>
          <w:bCs/>
          <w:color w:val="auto"/>
          <w:sz w:val="24"/>
          <w:szCs w:val="20"/>
          <w:highlight w:val="none"/>
        </w:rPr>
        <w:t xml:space="preserve">21.开标</w:t>
      </w:r>
      <w:bookmarkEnd w:id="145"/>
      <w:r/>
      <w:bookmarkEnd w:id="146"/>
      <w:r/>
      <w:bookmarkEnd w:id="147"/>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21.2开标仪式由</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组织。苏采云系统将自动对项目进行开标，并宣布各投标人名称和投标价格。</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21.3投标人在开标过程中</w:t>
      </w:r>
      <w:r>
        <w:rPr>
          <w:rFonts w:hint="eastAsia" w:ascii="宋体" w:hAnsi="宋体" w:eastAsia="宋体" w:cs="宋体"/>
          <w:color w:val="auto"/>
          <w:sz w:val="24"/>
          <w:szCs w:val="20"/>
          <w:highlight w:val="none"/>
          <w:lang w:eastAsia="zh-CN"/>
        </w:rPr>
        <w:t xml:space="preserve">涉及</w:t>
      </w:r>
      <w:r>
        <w:rPr>
          <w:rFonts w:hint="eastAsia" w:ascii="宋体" w:hAnsi="宋体" w:eastAsia="宋体" w:cs="宋体"/>
          <w:color w:val="auto"/>
          <w:sz w:val="24"/>
          <w:szCs w:val="20"/>
          <w:highlight w:val="none"/>
        </w:rPr>
        <w:t xml:space="preserve">的投标文件解密、开标结果确认等工作，应按照《操作手册》规定执行。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widowControl/>
        <w:rPr>
          <w:rFonts w:ascii="宋体" w:hAnsi="宋体" w:eastAsia="宋体" w:cs="宋体"/>
          <w:b/>
          <w:bCs/>
          <w:color w:val="auto"/>
          <w:sz w:val="24"/>
          <w:szCs w:val="20"/>
          <w:highlight w:val="none"/>
        </w:rPr>
      </w:pPr>
      <w:r/>
      <w:bookmarkStart w:id="148" w:name="_Toc20823303"/>
      <w:r/>
      <w:bookmarkStart w:id="149" w:name="_Toc513029231"/>
      <w:r/>
      <w:bookmarkStart w:id="150" w:name="_Toc16938547"/>
      <w:r>
        <w:rPr>
          <w:rFonts w:hint="eastAsia" w:ascii="宋体" w:hAnsi="宋体" w:eastAsia="宋体" w:cs="宋体"/>
          <w:b/>
          <w:bCs/>
          <w:color w:val="auto"/>
          <w:sz w:val="24"/>
          <w:szCs w:val="20"/>
          <w:highlight w:val="none"/>
        </w:rPr>
        <w:t xml:space="preserve">22.评标委员会</w:t>
      </w:r>
      <w:bookmarkEnd w:id="148"/>
      <w:r/>
      <w:bookmarkEnd w:id="149"/>
      <w:r/>
      <w:bookmarkEnd w:id="150"/>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22.1开标后，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将立即组织评标委员会（以下简称评委会）进行评标。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22.2评委会由采购人代表和有关技术、经济等方面的专家组成，且人员构成符合政府采购有关规定。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22.3评委会独立工作，负责评审所有投标文件并确定中标候选人。</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23.评标过程的保密与公正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23.1凡是与审查、澄清、评价和比较投标的有关资料以及授标建议等，采购人、评委、</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均不得向投标人或与评标无关的其他人员透露。</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23.2在评标过程中，投标人不得以任何行为影响评标过程，否则其投标文件将被作为无效投标文件。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23.3</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和评标委员会不向未中标的投标人解释未中标原因，也不公布评标过程中的相关细节。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widowControl/>
        <w:rPr>
          <w:rFonts w:ascii="宋体" w:hAnsi="宋体" w:eastAsia="宋体" w:cs="宋体"/>
          <w:b/>
          <w:bCs/>
          <w:color w:val="auto"/>
          <w:sz w:val="24"/>
          <w:szCs w:val="20"/>
          <w:highlight w:val="none"/>
        </w:rPr>
      </w:pPr>
      <w:r/>
      <w:bookmarkStart w:id="151" w:name="_Toc20823304"/>
      <w:r/>
      <w:bookmarkStart w:id="152" w:name="_Toc16938548"/>
      <w:r/>
      <w:bookmarkStart w:id="153" w:name="_Toc513029232"/>
      <w:r>
        <w:rPr>
          <w:rFonts w:hint="eastAsia" w:ascii="宋体" w:hAnsi="宋体" w:eastAsia="宋体" w:cs="宋体"/>
          <w:b/>
          <w:bCs/>
          <w:color w:val="auto"/>
          <w:sz w:val="24"/>
          <w:szCs w:val="20"/>
          <w:highlight w:val="none"/>
        </w:rPr>
        <w:t xml:space="preserve">24.投标文件的澄清</w:t>
      </w:r>
      <w:bookmarkEnd w:id="151"/>
      <w:r/>
      <w:bookmarkEnd w:id="152"/>
      <w:r/>
      <w:bookmarkEnd w:id="153"/>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投标人的澄清、说明或者补正不得超出投标文件的范围或者改变投标文件的实质性内容。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评标委员会并非对每个投标人都做澄清要求。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24.3接到评委会澄清、说明和补正要求的投标人如未按规定</w:t>
      </w:r>
      <w:r>
        <w:rPr>
          <w:rFonts w:hint="eastAsia" w:ascii="宋体" w:hAnsi="宋体" w:eastAsia="宋体" w:cs="宋体"/>
          <w:color w:val="auto"/>
          <w:sz w:val="24"/>
          <w:szCs w:val="20"/>
          <w:highlight w:val="none"/>
          <w:lang w:eastAsia="zh-CN"/>
        </w:rPr>
        <w:t xml:space="preserve">作出</w:t>
      </w:r>
      <w:r>
        <w:rPr>
          <w:rFonts w:hint="eastAsia" w:ascii="宋体" w:hAnsi="宋体" w:eastAsia="宋体" w:cs="宋体"/>
          <w:color w:val="auto"/>
          <w:sz w:val="24"/>
          <w:szCs w:val="20"/>
          <w:highlight w:val="none"/>
        </w:rPr>
        <w:t xml:space="preserve">澄清、说明和补正，其风险由投标人自行承担。</w:t>
      </w:r>
      <w:r/>
    </w:p>
    <w:p>
      <w:pPr>
        <w:ind w:firstLine="480"/>
        <w:jc w:val="left"/>
        <w:spacing w:line="560" w:lineRule="exact"/>
        <w:widowControl/>
        <w:rPr>
          <w:rFonts w:ascii="宋体" w:hAnsi="宋体" w:eastAsia="宋体" w:cs="宋体"/>
          <w:b/>
          <w:bCs/>
          <w:color w:val="auto"/>
          <w:sz w:val="24"/>
          <w:szCs w:val="20"/>
          <w:highlight w:val="none"/>
        </w:rPr>
      </w:pPr>
      <w:r/>
      <w:bookmarkStart w:id="154" w:name="_Toc20823305"/>
      <w:r/>
      <w:bookmarkStart w:id="155" w:name="_Toc16938549"/>
      <w:r/>
      <w:bookmarkStart w:id="156" w:name="_Toc513029233"/>
      <w:r>
        <w:rPr>
          <w:rFonts w:hint="eastAsia" w:ascii="宋体" w:hAnsi="宋体" w:eastAsia="宋体" w:cs="宋体"/>
          <w:b/>
          <w:bCs/>
          <w:color w:val="auto"/>
          <w:sz w:val="24"/>
          <w:szCs w:val="20"/>
          <w:highlight w:val="none"/>
        </w:rPr>
        <w:t xml:space="preserve">25.对投标文件的初审</w:t>
      </w:r>
      <w:bookmarkEnd w:id="154"/>
      <w:r/>
      <w:bookmarkEnd w:id="155"/>
      <w:r/>
      <w:bookmarkEnd w:id="15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25.1投标文件初审分为资格审查和符合性审查。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查询结果留存并归档。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联合体成员存在不良信用记录的，视同联合体存在不良应用记录。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25.1.3未通过资格审查或符合性审查的投标人，</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将在苏采云系统中告知未通过资格审查或符合性审查的原因，评标结束后，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将不再告知未通过资格审查和符合性审查的原因。</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0"/>
          <w:highlight w:val="none"/>
          <w:lang w:eastAsia="zh-CN"/>
        </w:rPr>
        <w:t xml:space="preserve">不符</w:t>
      </w:r>
      <w:r>
        <w:rPr>
          <w:rFonts w:hint="eastAsia" w:ascii="宋体" w:hAnsi="宋体" w:eastAsia="宋体" w:cs="宋体"/>
          <w:color w:val="auto"/>
          <w:sz w:val="24"/>
          <w:szCs w:val="20"/>
          <w:highlight w:val="none"/>
        </w:rPr>
        <w:t xml:space="preserve">合要求的偏离或保留而使其投标成为实质性响应的投标。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（1）投标文件中开标一览表内容与投标文件中相应内容不一致的，以开标一览表为准。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（2）大写金额和小写金额不一致的，以大写金额为准。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（3）单价金额小数点或者百分比有明显错位的，以开标一览表的总价为准，并修改单价。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（4）总价金额与按单价汇总金额不一致的，以单价金额计算结果为准。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同时出现两种以上错误的，按照前款规定的顺序修正。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25.5评委会将按上述修正错误的方法调整投标文件中的投标报价，并通过苏采云系统告知投标人，调整后的价格</w:t>
      </w:r>
      <w:r>
        <w:rPr>
          <w:rFonts w:hint="eastAsia" w:ascii="宋体" w:hAnsi="宋体" w:eastAsia="宋体" w:cs="宋体"/>
          <w:color w:val="auto"/>
          <w:sz w:val="24"/>
          <w:szCs w:val="20"/>
          <w:highlight w:val="none"/>
          <w:lang w:eastAsia="zh-CN"/>
        </w:rPr>
        <w:t xml:space="preserve">对</w:t>
      </w:r>
      <w:r>
        <w:rPr>
          <w:rFonts w:hint="eastAsia" w:ascii="宋体" w:hAnsi="宋体" w:eastAsia="宋体" w:cs="宋体"/>
          <w:color w:val="auto"/>
          <w:sz w:val="24"/>
          <w:szCs w:val="20"/>
          <w:highlight w:val="none"/>
        </w:rPr>
        <w:t xml:space="preserve">投标人具有约束力。如果投标人不接受修正后的价格，则其投标将被拒绝。</w:t>
      </w:r>
      <w:r/>
    </w:p>
    <w:p>
      <w:pPr>
        <w:ind w:firstLine="480"/>
        <w:jc w:val="left"/>
        <w:spacing w:line="560" w:lineRule="exact"/>
        <w:widowControl/>
        <w:rPr>
          <w:rFonts w:ascii="宋体" w:hAnsi="宋体" w:eastAsia="宋体" w:cs="宋体"/>
          <w:color w:val="auto"/>
          <w:sz w:val="24"/>
          <w:szCs w:val="20"/>
          <w:highlight w:val="none"/>
        </w:rPr>
      </w:pPr>
      <w:r/>
      <w:bookmarkStart w:id="157" w:name="_Toc20823306"/>
      <w:r/>
      <w:bookmarkStart w:id="158" w:name="_Toc16938550"/>
      <w:r/>
      <w:bookmarkStart w:id="159" w:name="_Toc513029234"/>
      <w:r>
        <w:rPr>
          <w:rFonts w:hint="eastAsia" w:ascii="宋体" w:hAnsi="宋体" w:eastAsia="宋体" w:cs="宋体"/>
          <w:color w:val="auto"/>
          <w:sz w:val="24"/>
          <w:szCs w:val="20"/>
          <w:highlight w:val="none"/>
        </w:rPr>
        <w:t xml:space="preserve">25.6投标人在开、评标全过程中应</w:t>
      </w:r>
      <w:r>
        <w:rPr>
          <w:rFonts w:hint="eastAsia" w:ascii="宋体" w:hAnsi="宋体" w:eastAsia="宋体" w:cs="宋体"/>
          <w:color w:val="auto"/>
          <w:sz w:val="24"/>
          <w:szCs w:val="20"/>
          <w:highlight w:val="none"/>
          <w:lang w:eastAsia="zh-CN"/>
        </w:rPr>
        <w:t xml:space="preserve">保持通信畅通</w:t>
      </w:r>
      <w:r>
        <w:rPr>
          <w:rFonts w:hint="eastAsia" w:ascii="宋体" w:hAnsi="宋体" w:eastAsia="宋体" w:cs="宋体"/>
          <w:color w:val="auto"/>
          <w:sz w:val="24"/>
          <w:szCs w:val="20"/>
          <w:highlight w:val="none"/>
        </w:rPr>
        <w:t xml:space="preserve">，及时登录苏采云系统查阅、答复相关信息，并安排专人与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及评标委员会联系。</w:t>
      </w:r>
      <w:bookmarkEnd w:id="157"/>
      <w:r/>
      <w:bookmarkEnd w:id="158"/>
      <w:r/>
      <w:bookmarkEnd w:id="159"/>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26.无效投标条款和废标条款</w:t>
      </w:r>
      <w:r/>
    </w:p>
    <w:p>
      <w:pPr>
        <w:ind w:firstLine="480"/>
        <w:jc w:val="left"/>
        <w:spacing w:line="560" w:lineRule="exact"/>
        <w:widowControl/>
        <w:rPr>
          <w:rFonts w:ascii="宋体" w:hAnsi="宋体" w:eastAsia="宋体" w:cs="宋体"/>
          <w:color w:val="auto"/>
          <w:sz w:val="24"/>
          <w:szCs w:val="20"/>
          <w:highlight w:val="none"/>
        </w:rPr>
      </w:pPr>
      <w:r/>
      <w:bookmarkStart w:id="160" w:name="_Toc20823307"/>
      <w:r/>
      <w:bookmarkStart w:id="161" w:name="_Toc513029235"/>
      <w:r/>
      <w:bookmarkStart w:id="162" w:name="_Toc16938551"/>
      <w:r>
        <w:rPr>
          <w:rFonts w:hint="eastAsia" w:ascii="宋体" w:hAnsi="宋体" w:eastAsia="宋体" w:cs="宋体"/>
          <w:color w:val="auto"/>
          <w:sz w:val="24"/>
          <w:szCs w:val="20"/>
          <w:highlight w:val="none"/>
        </w:rPr>
        <w:t xml:space="preserve">26.1无效投标条款</w:t>
      </w:r>
      <w:bookmarkEnd w:id="160"/>
      <w:r/>
      <w:bookmarkEnd w:id="161"/>
      <w:r/>
      <w:bookmarkEnd w:id="162"/>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26.1.1投标人在苏采云系统规定的时间内未成功解密电子投标文件的。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26.1.2投标人未按照招标文件要求上传电子投标文件的。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26.1.3同一投标人提交两个（含两个）以上不同的投标报价的。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26.1.4投标人不具备招标文件中规定资格要求的。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26.1.5投标人的报价超过了采购预算或最高限价的。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26.1.6未通过符合性审查的。</w:t>
      </w:r>
      <w:r/>
    </w:p>
    <w:p>
      <w:pPr>
        <w:ind w:firstLine="480"/>
        <w:jc w:val="left"/>
        <w:spacing w:line="560" w:lineRule="exact"/>
        <w:widowControl/>
        <w:rPr>
          <w:color w:val="auto"/>
          <w:highlight w:val="none"/>
        </w:rPr>
      </w:pPr>
      <w:r>
        <w:rPr>
          <w:rFonts w:hint="eastAsia" w:ascii="宋体" w:hAnsi="宋体" w:eastAsia="宋体" w:cs="宋体"/>
          <w:color w:val="auto"/>
          <w:sz w:val="24"/>
          <w:szCs w:val="20"/>
          <w:highlight w:val="none"/>
        </w:rPr>
        <w:t xml:space="preserve">26.1.7不符合招标文件中规定的实质性要求和条件的</w:t>
      </w:r>
      <w:r>
        <w:rPr>
          <w:rFonts w:hint="eastAsia" w:ascii="宋体" w:hAnsi="宋体" w:eastAsia="宋体" w:cs="宋体"/>
          <w:i/>
          <w:iCs/>
          <w:color w:val="auto"/>
          <w:sz w:val="24"/>
          <w:szCs w:val="20"/>
          <w:highlight w:val="none"/>
          <w:u w:val="single"/>
        </w:rPr>
        <w:t xml:space="preserve">（本招标文件中斜体且有下划线部分为实质性要求和条件）</w:t>
      </w:r>
      <w:r>
        <w:rPr>
          <w:rFonts w:hint="eastAsia" w:ascii="宋体" w:hAnsi="宋体" w:eastAsia="宋体" w:cs="宋体"/>
          <w:i/>
          <w:iCs/>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26.1.9投标文件含有采购人不能接受的附加条件的。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1.投标（响应）报价低于全部通过符合性审查供应商投标（响应）报价平均值50%的，即投标（响应）报价</w:t>
      </w:r>
      <w:r>
        <w:rPr>
          <w:rFonts w:hint="eastAsia" w:ascii="宋体" w:hAnsi="宋体" w:eastAsia="宋体" w:cs="宋体"/>
          <w:b/>
          <w:bCs/>
          <w:color w:val="auto"/>
          <w:sz w:val="24"/>
          <w:szCs w:val="20"/>
          <w:lang w:eastAsia="zh-CN"/>
        </w:rPr>
        <w:t xml:space="preserve">〈</w:t>
      </w:r>
      <w:r>
        <w:rPr>
          <w:rFonts w:hint="eastAsia" w:ascii="宋体" w:hAnsi="宋体" w:eastAsia="Arial" w:cs="宋体"/>
          <w:b/>
          <w:bCs/>
          <w:color w:val="auto"/>
          <w:sz w:val="24"/>
          <w:szCs w:val="20"/>
        </w:rPr>
        <w:t xml:space="preserve">全部通过符合性审查供应商投标（响应）报价平均值×50%；</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2.投标（响应）报价低于通过符合性审查的次低报价供应商投标（响应）报价50%的，即投标（响应）报价</w:t>
      </w:r>
      <w:r>
        <w:rPr>
          <w:rFonts w:hint="eastAsia" w:ascii="宋体" w:hAnsi="宋体" w:eastAsia="宋体" w:cs="宋体"/>
          <w:b/>
          <w:bCs/>
          <w:color w:val="auto"/>
          <w:sz w:val="24"/>
          <w:szCs w:val="20"/>
          <w:lang w:eastAsia="zh-CN"/>
        </w:rPr>
        <w:t xml:space="preserve">〈</w:t>
      </w:r>
      <w:r>
        <w:rPr>
          <w:rFonts w:hint="eastAsia" w:ascii="宋体" w:hAnsi="宋体" w:eastAsia="Arial" w:cs="宋体"/>
          <w:b/>
          <w:bCs/>
          <w:color w:val="auto"/>
          <w:sz w:val="24"/>
          <w:szCs w:val="20"/>
        </w:rPr>
        <w:t xml:space="preserve">通过符合性审查的次低报价供应商投标（响应）报价×50%；</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3.投标（响应）报价低于采购项目最高限价45%的，即投标（响应）报价</w:t>
      </w:r>
      <w:r>
        <w:rPr>
          <w:rFonts w:hint="eastAsia" w:ascii="宋体" w:hAnsi="宋体" w:eastAsia="宋体" w:cs="宋体"/>
          <w:b/>
          <w:bCs/>
          <w:color w:val="auto"/>
          <w:sz w:val="24"/>
          <w:szCs w:val="20"/>
          <w:lang w:eastAsia="zh-CN"/>
        </w:rPr>
        <w:t xml:space="preserve">〈</w:t>
      </w:r>
      <w:r>
        <w:rPr>
          <w:rFonts w:hint="eastAsia" w:ascii="宋体" w:hAnsi="宋体" w:eastAsia="Arial" w:cs="宋体"/>
          <w:b/>
          <w:bCs/>
          <w:color w:val="auto"/>
          <w:sz w:val="24"/>
          <w:szCs w:val="20"/>
        </w:rPr>
        <w:t xml:space="preserve">采购项目最高限价×45%；</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auto"/>
          <w:sz w:val="24"/>
          <w:szCs w:val="20"/>
          <w:u w:val="single"/>
        </w:rPr>
      </w:pPr>
      <w:r>
        <w:rPr>
          <w:rFonts w:hint="eastAsia" w:ascii="宋体" w:hAnsi="宋体" w:eastAsia="Arial" w:cs="宋体"/>
          <w:b/>
          <w:bCs/>
          <w:color w:val="auto"/>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0"/>
          <w:lang w:eastAsia="zh-CN"/>
        </w:rPr>
        <w:t xml:space="preserve">，并</w:t>
      </w:r>
      <w:r>
        <w:rPr>
          <w:rFonts w:hint="eastAsia" w:ascii="宋体" w:hAnsi="宋体" w:eastAsia="Arial" w:cs="宋体"/>
          <w:b/>
          <w:bCs/>
          <w:color w:val="auto"/>
          <w:sz w:val="24"/>
          <w:szCs w:val="20"/>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Arial" w:cs="宋体"/>
          <w:b/>
          <w:bCs/>
          <w:color w:val="auto"/>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0"/>
          <w:highlight w:val="none"/>
        </w:rPr>
        <w:t xml:space="preserve">26.1.11投标文件未按照招标文件要求加盖CA电子公章的。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26.1.12其他</w:t>
      </w:r>
      <w:r>
        <w:rPr>
          <w:rFonts w:hint="eastAsia" w:ascii="宋体" w:hAnsi="宋体" w:eastAsia="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及本招标文件规定的</w:t>
      </w:r>
      <w:r>
        <w:rPr>
          <w:rFonts w:hint="eastAsia" w:ascii="宋体" w:hAnsi="宋体" w:eastAsia="宋体" w:cs="宋体"/>
          <w:color w:val="auto"/>
          <w:sz w:val="24"/>
          <w:szCs w:val="20"/>
          <w:highlight w:val="none"/>
          <w:lang w:eastAsia="zh-CN"/>
        </w:rPr>
        <w:t xml:space="preserve">属于</w:t>
      </w:r>
      <w:r>
        <w:rPr>
          <w:rFonts w:hint="eastAsia" w:ascii="宋体" w:hAnsi="宋体" w:eastAsia="宋体" w:cs="宋体"/>
          <w:color w:val="auto"/>
          <w:sz w:val="24"/>
          <w:szCs w:val="20"/>
          <w:highlight w:val="none"/>
        </w:rPr>
        <w:t xml:space="preserve">无效投标的情形。</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26.2废标条款</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26.2.1符合专业条件的供应商或者对招标文件作实质响应的供应商不足三家的。</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26.2.2出现影响采购公正的违法、违规行为的。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26.2.3因重大变故，采购任务取消的。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26.2.4评标委员会认定招标文件存在歧义、重大缺陷导致评审工作无法进行。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26.2.5因苏采云</w:t>
      </w:r>
      <w:r>
        <w:rPr>
          <w:rFonts w:hint="eastAsia" w:ascii="宋体" w:hAnsi="宋体" w:eastAsia="宋体" w:cs="宋体"/>
          <w:color w:val="auto"/>
          <w:sz w:val="24"/>
          <w:szCs w:val="20"/>
          <w:highlight w:val="none"/>
          <w:lang w:eastAsia="zh-CN"/>
        </w:rPr>
        <w:t xml:space="preserve">系统故障</w:t>
      </w:r>
      <w:r>
        <w:rPr>
          <w:rFonts w:hint="eastAsia" w:ascii="宋体" w:hAnsi="宋体" w:eastAsia="宋体" w:cs="宋体"/>
          <w:color w:val="auto"/>
          <w:sz w:val="24"/>
          <w:szCs w:val="20"/>
          <w:highlight w:val="none"/>
        </w:rPr>
        <w:t xml:space="preserve">原因造成开标不成功的。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投标截止时间结束后参加投标的供应商不足三家的处理：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widowControl/>
        <w:rPr>
          <w:rFonts w:ascii="宋体" w:hAnsi="宋体" w:eastAsia="宋体" w:cs="宋体"/>
          <w:b/>
          <w:bCs/>
          <w:color w:val="auto"/>
          <w:sz w:val="24"/>
          <w:szCs w:val="20"/>
          <w:highlight w:val="none"/>
        </w:rPr>
      </w:pPr>
      <w:r/>
      <w:bookmarkStart w:id="163" w:name="_Toc120614219"/>
      <w:r>
        <w:rPr>
          <w:rFonts w:hint="eastAsia" w:ascii="宋体" w:hAnsi="宋体" w:eastAsia="宋体" w:cs="宋体"/>
          <w:b/>
          <w:bCs/>
          <w:color w:val="auto"/>
          <w:sz w:val="24"/>
          <w:szCs w:val="20"/>
          <w:highlight w:val="none"/>
        </w:rPr>
        <w:t xml:space="preserve">六、定标</w:t>
      </w:r>
      <w:bookmarkEnd w:id="163"/>
      <w:r/>
      <w:r/>
    </w:p>
    <w:p>
      <w:pPr>
        <w:ind w:firstLine="480"/>
        <w:jc w:val="left"/>
        <w:spacing w:line="560" w:lineRule="exact"/>
        <w:widowControl/>
        <w:rPr>
          <w:rFonts w:ascii="宋体" w:hAnsi="宋体" w:eastAsia="宋体" w:cs="宋体"/>
          <w:b/>
          <w:bCs/>
          <w:color w:val="auto"/>
          <w:sz w:val="24"/>
          <w:szCs w:val="20"/>
          <w:highlight w:val="none"/>
        </w:rPr>
      </w:pPr>
      <w:r/>
      <w:bookmarkStart w:id="164" w:name="_Toc20823310"/>
      <w:r/>
      <w:bookmarkStart w:id="165" w:name="_Toc16938554"/>
      <w:r/>
      <w:bookmarkStart w:id="166" w:name="_Toc513029238"/>
      <w:r>
        <w:rPr>
          <w:rFonts w:hint="eastAsia" w:ascii="宋体" w:hAnsi="宋体" w:eastAsia="宋体" w:cs="宋体"/>
          <w:b/>
          <w:bCs/>
          <w:color w:val="auto"/>
          <w:sz w:val="24"/>
          <w:szCs w:val="20"/>
          <w:highlight w:val="none"/>
        </w:rPr>
        <w:t xml:space="preserve">27</w:t>
      </w:r>
      <w:bookmarkEnd w:id="164"/>
      <w:r>
        <w:rPr>
          <w:rFonts w:hint="eastAsia" w:ascii="宋体" w:hAnsi="宋体" w:eastAsia="宋体" w:cs="宋体"/>
          <w:b/>
          <w:bCs/>
          <w:color w:val="auto"/>
          <w:sz w:val="24"/>
          <w:szCs w:val="20"/>
          <w:highlight w:val="none"/>
        </w:rPr>
        <w:t xml:space="preserve">.确定</w:t>
      </w:r>
      <w:bookmarkEnd w:id="165"/>
      <w:r/>
      <w:bookmarkEnd w:id="166"/>
      <w:r>
        <w:rPr>
          <w:rFonts w:hint="eastAsia" w:ascii="宋体" w:hAnsi="宋体" w:eastAsia="宋体" w:cs="宋体"/>
          <w:b/>
          <w:bCs/>
          <w:color w:val="auto"/>
          <w:sz w:val="24"/>
          <w:szCs w:val="20"/>
          <w:highlight w:val="none"/>
        </w:rPr>
        <w:t xml:space="preserve">中标单位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27.1中标候选人的选取原则和数量见招标文件第五章规定。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27.2采购人应根据评委会推荐的中标候选人确定中标人。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27.3</w:t>
      </w:r>
      <w:r>
        <w:rPr>
          <w:rFonts w:hint="eastAsia" w:ascii="宋体" w:hAnsi="宋体" w:eastAsia="宋体" w:cs="宋体"/>
          <w:color w:val="auto"/>
          <w:sz w:val="24"/>
          <w:szCs w:val="20"/>
          <w:highlight w:val="none"/>
          <w:lang w:val="zh-CN"/>
        </w:rPr>
        <w:t xml:space="preserve">采购人将在</w:t>
      </w:r>
      <w:r>
        <w:rPr>
          <w:rFonts w:hint="eastAsia" w:ascii="宋体" w:hAnsi="宋体" w:eastAsia="宋体" w:cs="宋体"/>
          <w:color w:val="auto"/>
          <w:sz w:val="24"/>
          <w:szCs w:val="20"/>
          <w:highlight w:val="none"/>
        </w:rPr>
        <w:t xml:space="preserve">“中国政府采购网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w:t>
      </w:r>
      <w:r>
        <w:rPr>
          <w:rFonts w:hint="eastAsia" w:ascii="宋体" w:hAnsi="宋体" w:eastAsia="宋体" w:cs="宋体"/>
          <w:color w:val="auto"/>
          <w:sz w:val="24"/>
          <w:szCs w:val="20"/>
          <w:highlight w:val="none"/>
          <w:lang w:val="zh-CN"/>
        </w:rPr>
        <w:t xml:space="preserve">发布中标公告，公告期限为1个工作日。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27.4若有充分证据证明，中标人出现下列情况之一的，一经查实，将被取消中标资格：</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27.4.1提供虚假材料谋取中标的。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27.4.2向采购人、</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行贿或者提供其他不正当利益的。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27.4.3属于本文件规定的无效条件，但在评标过程中又未被评委会发现的。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27.4.4与采购人或者其他供应商恶意串通的。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27.4.5采取不正当手段诋毁、排挤其他供应商的。</w:t>
      </w:r>
      <w:r/>
    </w:p>
    <w:p>
      <w:pPr>
        <w:ind w:firstLine="480"/>
        <w:jc w:val="left"/>
        <w:spacing w:line="560" w:lineRule="exact"/>
        <w:widowControl/>
        <w:rPr>
          <w:rFonts w:ascii="宋体" w:hAnsi="宋体" w:eastAsia="宋体" w:cs="宋体"/>
          <w:color w:val="auto"/>
          <w:sz w:val="24"/>
          <w:szCs w:val="20"/>
          <w:highlight w:val="none"/>
        </w:rPr>
      </w:pPr>
      <w:r/>
      <w:bookmarkStart w:id="167" w:name="_Toc200451960"/>
      <w:r>
        <w:rPr>
          <w:rFonts w:hint="eastAsia" w:ascii="宋体" w:hAnsi="宋体" w:eastAsia="宋体" w:cs="宋体"/>
          <w:color w:val="auto"/>
          <w:sz w:val="24"/>
          <w:szCs w:val="20"/>
          <w:highlight w:val="none"/>
        </w:rPr>
        <w:t xml:space="preserve">27.5 有下列情形之一的，视为投标人串通投标，投标无效：</w:t>
      </w:r>
      <w:bookmarkEnd w:id="167"/>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27.5.1不同投标人的投标文件由同一单位或者个人编制。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27.5.2不同投标人委托同一单位或者个人办理投标事宜。</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27.5.3不同投标人的投标文件载明的项目管理成员或者联系人员为同一人。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27.5.4不同投标人的投标文件异常一致或者投标报价呈规律性差异。</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28.质疑处理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w:t>
      </w:r>
      <w:r>
        <w:rPr>
          <w:rFonts w:hint="eastAsia" w:ascii="宋体" w:hAnsi="宋体" w:eastAsia="宋体" w:cs="宋体"/>
          <w:color w:val="auto"/>
          <w:sz w:val="24"/>
          <w:szCs w:val="20"/>
          <w:highlight w:val="none"/>
          <w:lang w:val="zh-CN"/>
        </w:rPr>
        <w:t xml:space="preserve">供应商认为采购文件、采购过程和采购结果使自己的权益受到损害的，可以在知道或应知其权益受到损害之日起七个工作日内，以书面形式根据下述条款的规定向采购人或</w:t>
      </w:r>
      <w:r>
        <w:rPr>
          <w:rFonts w:hint="eastAsia" w:ascii="宋体" w:hAnsi="宋体" w:eastAsia="宋体" w:cs="宋体"/>
          <w:color w:val="auto"/>
          <w:sz w:val="24"/>
          <w:szCs w:val="20"/>
          <w:highlight w:val="none"/>
          <w:lang w:val="en-US" w:eastAsia="zh-CN"/>
        </w:rPr>
        <w:t xml:space="preserve">代理机构</w:t>
      </w:r>
      <w:r>
        <w:rPr>
          <w:rFonts w:hint="eastAsia" w:ascii="宋体" w:hAnsi="宋体" w:eastAsia="宋体" w:cs="宋体"/>
          <w:color w:val="auto"/>
          <w:sz w:val="24"/>
          <w:szCs w:val="20"/>
          <w:highlight w:val="none"/>
          <w:lang w:val="zh-CN"/>
        </w:rPr>
        <w:t xml:space="preserve">提出质疑。上述应知其权益受到损害之日，是指：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28.2.1对可以质疑的采购文件提出质疑的，为收到采购文件之日或者采购文件公告期限届满之日；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28.2.2对采购过程提出质疑的，为各采购程序环节结束之日；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28.2.3对中标或者成交结果提出质疑的，为中标或者成交结果公告期限届满之日。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bCs/>
          <w:color w:val="auto"/>
          <w:sz w:val="24"/>
          <w:szCs w:val="20"/>
          <w:highlight w:val="none"/>
          <w:lang w:eastAsia="zh-CN"/>
        </w:rPr>
        <w:t xml:space="preserve">采购人</w:t>
      </w:r>
      <w:r>
        <w:rPr>
          <w:rFonts w:hint="eastAsia" w:ascii="宋体" w:hAnsi="宋体" w:eastAsia="宋体" w:cs="宋体"/>
          <w:b/>
          <w:bCs/>
          <w:color w:val="auto"/>
          <w:sz w:val="24"/>
          <w:szCs w:val="20"/>
          <w:highlight w:val="none"/>
        </w:rPr>
        <w:t xml:space="preserve">提出，由</w:t>
      </w:r>
      <w:r>
        <w:rPr>
          <w:rFonts w:hint="eastAsia" w:ascii="宋体" w:hAnsi="宋体" w:eastAsia="宋体" w:cs="宋体"/>
          <w:b/>
          <w:bCs/>
          <w:color w:val="auto"/>
          <w:sz w:val="24"/>
          <w:szCs w:val="20"/>
          <w:highlight w:val="none"/>
          <w:lang w:eastAsia="zh-CN"/>
        </w:rPr>
        <w:t xml:space="preserve">采购人</w:t>
      </w:r>
      <w:r>
        <w:rPr>
          <w:rFonts w:hint="eastAsia" w:ascii="宋体" w:hAnsi="宋体" w:eastAsia="宋体" w:cs="宋体"/>
          <w:b/>
          <w:bCs/>
          <w:color w:val="auto"/>
          <w:sz w:val="24"/>
          <w:szCs w:val="20"/>
          <w:highlight w:val="none"/>
        </w:rPr>
        <w:t xml:space="preserve">负责答复。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采购人只接收以纸质原件形式送达的质疑，采购人不接受未填写快递运单的快件。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 以下情形的质疑不予受理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28.5.1内容不符合《政府采购质疑和投诉办法》第十二条规定的质疑。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28.5.2超出政府采购法定期限的质疑。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28.5.3以传真、电子邮件等方式递交的非原件形式的质疑。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28.5.4未参加投标活动的供应商或在投标活动中自身权益未受到损害的供应商所提出的质疑。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28.5.5供应商组成联合体参加投标，联合体中任何一方或多方未按要求签字、盖章、加盖公章的质疑。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有权依据政府采购的有关规定，报请政府采购监管部门对该供应商进行相应的行政处罚和记录该供应商的失信信息。</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29.中标通知书</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29.l中标结果确定后，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将向中标人发出中标通知书。请中标人在中标结果公告届满之日起30日内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因未及时下载而造成的不利后果由中标人自行承担。</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widowControl/>
        <w:rPr>
          <w:rFonts w:ascii="宋体" w:hAnsi="宋体" w:eastAsia="宋体" w:cs="宋体"/>
          <w:b/>
          <w:bCs/>
          <w:color w:val="auto"/>
          <w:sz w:val="24"/>
          <w:szCs w:val="20"/>
          <w:highlight w:val="none"/>
        </w:rPr>
      </w:pPr>
      <w:r/>
      <w:bookmarkStart w:id="168" w:name="_Toc16938552"/>
      <w:r/>
      <w:bookmarkStart w:id="169" w:name="_Toc20823308"/>
      <w:r/>
      <w:bookmarkStart w:id="170" w:name="_Toc513029236"/>
      <w:r/>
      <w:bookmarkStart w:id="171" w:name="_Toc120614220"/>
      <w:r>
        <w:rPr>
          <w:rFonts w:hint="eastAsia" w:ascii="宋体" w:hAnsi="宋体" w:eastAsia="宋体" w:cs="宋体"/>
          <w:b/>
          <w:bCs/>
          <w:color w:val="auto"/>
          <w:sz w:val="24"/>
          <w:szCs w:val="20"/>
          <w:highlight w:val="none"/>
        </w:rPr>
        <w:t xml:space="preserve">七、授予合同</w:t>
      </w:r>
      <w:bookmarkEnd w:id="168"/>
      <w:r/>
      <w:bookmarkEnd w:id="169"/>
      <w:r/>
      <w:bookmarkEnd w:id="170"/>
      <w:r/>
      <w:bookmarkEnd w:id="171"/>
      <w:r/>
      <w:r/>
    </w:p>
    <w:p>
      <w:pPr>
        <w:ind w:firstLine="480"/>
        <w:jc w:val="left"/>
        <w:spacing w:line="560" w:lineRule="exact"/>
        <w:widowControl/>
        <w:rPr>
          <w:rFonts w:ascii="宋体" w:hAnsi="宋体" w:eastAsia="宋体" w:cs="宋体"/>
          <w:b/>
          <w:bCs/>
          <w:color w:val="auto"/>
          <w:sz w:val="24"/>
          <w:szCs w:val="20"/>
          <w:highlight w:val="none"/>
        </w:rPr>
      </w:pPr>
      <w:r/>
      <w:bookmarkStart w:id="172" w:name="_Toc16938553"/>
      <w:r/>
      <w:bookmarkStart w:id="173" w:name="_Toc20823309"/>
      <w:r/>
      <w:bookmarkStart w:id="174" w:name="_Toc513029237"/>
      <w:r>
        <w:rPr>
          <w:rFonts w:hint="eastAsia" w:ascii="宋体" w:hAnsi="宋体" w:eastAsia="宋体" w:cs="宋体"/>
          <w:b/>
          <w:bCs/>
          <w:color w:val="auto"/>
          <w:sz w:val="24"/>
          <w:szCs w:val="20"/>
          <w:highlight w:val="none"/>
        </w:rPr>
        <w:t xml:space="preserve">30.签订合同</w:t>
      </w:r>
      <w:bookmarkEnd w:id="172"/>
      <w:r/>
      <w:bookmarkEnd w:id="173"/>
      <w:r/>
      <w:bookmarkEnd w:id="174"/>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30.l中标人应当在中标通知书发出之日起三十日内，按照招标文件确定的事项与采购人签订政府采购合同。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30.2招标文件、中标人的投标文件及招标过程中有关澄清、承诺文件均应作为合同附件。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30.3签订合同后，</w:t>
      </w:r>
      <w:r>
        <w:rPr>
          <w:rFonts w:hint="eastAsia" w:ascii="宋体" w:hAnsi="宋体" w:eastAsia="宋体" w:cs="宋体"/>
          <w:i/>
          <w:iCs/>
          <w:color w:val="auto"/>
          <w:sz w:val="24"/>
          <w:szCs w:val="20"/>
          <w:highlight w:val="none"/>
          <w:u w:val="single"/>
        </w:rPr>
        <w:t xml:space="preserve">中标人不得将合同标的进行转包</w:t>
      </w:r>
      <w:r>
        <w:rPr>
          <w:rFonts w:hint="eastAsia" w:ascii="宋体" w:hAnsi="宋体" w:eastAsia="宋体"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31.服务（包含与服务相关的货物）的追加</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32.政府采购政策功能落实</w:t>
      </w:r>
      <w:r/>
    </w:p>
    <w:p>
      <w:pPr>
        <w:ind w:firstLine="480"/>
        <w:jc w:val="left"/>
        <w:spacing w:line="560" w:lineRule="exact"/>
        <w:widowControl/>
        <w:rPr>
          <w:rFonts w:asciiTheme="minorEastAsia" w:hAnsiTheme="minorEastAsia" w:cstheme="minorEastAsia"/>
          <w:color w:val="auto"/>
          <w:sz w:val="24"/>
          <w:szCs w:val="20"/>
          <w:highlight w:val="none"/>
          <w:lang w:val="zh-CN"/>
        </w:rPr>
      </w:pPr>
      <w:r>
        <w:rPr>
          <w:rFonts w:hint="eastAsia" w:asciiTheme="minorEastAsia" w:hAnsiTheme="minorEastAsia" w:cstheme="minorEastAsia"/>
          <w:color w:val="auto"/>
          <w:sz w:val="24"/>
          <w:szCs w:val="20"/>
          <w:highlight w:val="none"/>
          <w:lang w:val="zh-CN"/>
        </w:rPr>
        <w:t xml:space="preserve">32.1政府采购线上合同信用融资政策</w:t>
      </w:r>
      <w:r/>
    </w:p>
    <w:p>
      <w:pPr>
        <w:ind w:firstLine="480"/>
        <w:jc w:val="left"/>
        <w:spacing w:line="560" w:lineRule="exact"/>
        <w:widowControl/>
        <w:rPr>
          <w:rFonts w:asciiTheme="minorEastAsia" w:hAnsiTheme="minorEastAsia" w:cstheme="minorEastAsia"/>
          <w:color w:val="auto"/>
          <w:sz w:val="24"/>
          <w:szCs w:val="20"/>
          <w:highlight w:val="none"/>
          <w:lang w:val="zh-CN"/>
        </w:rPr>
      </w:pPr>
      <w:r>
        <w:rPr>
          <w:rFonts w:hint="eastAsia" w:asciiTheme="minorEastAsia" w:hAnsiTheme="minorEastAsia" w:cstheme="minorEastAsia"/>
          <w:color w:val="auto"/>
          <w:sz w:val="24"/>
          <w:szCs w:val="20"/>
          <w:highlight w:val="none"/>
          <w:lang w:val="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操作手册。 </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32.2进口产品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32.3中小企业、监狱企业及残疾人福利性单位</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32.3.1中小企业定义：</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中小企业</w:t>
      </w:r>
      <w:r>
        <w:rPr>
          <w:rFonts w:hint="eastAsia" w:ascii="宋体" w:hAnsi="宋体" w:eastAsia="宋体" w:cs="宋体"/>
          <w:color w:val="auto"/>
          <w:sz w:val="24"/>
          <w:szCs w:val="20"/>
          <w:highlight w:val="none"/>
          <w:lang w:val="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32.3.2供应商提供的货物、工程或者服务符合下列情形的，享受中小企业扶持政策：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32.3.2.1在货物采购项目中，货物由中小企业制造，即货物由中小企业生产且使用该中小企业商号或者注册商标；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32.3.2.2在工程采购项目中，工程由中小企业承建，即工程施工单位为中小企业；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32.3.3在货物采购项目中，供应商提供的货物既有中小企业制造货物，也有大型企业制造货物的，不享受中小企业扶持政策。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32.3.6残疾人福利单位定义：享受政府采购支持政策的残疾人福利性单位应当同时满足以下条件：</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32.3.6.1安置的残疾人占本单位在职职工人数的比例不低于25%（含25%），并且安置的残疾人人数不少于10 人（含10 人）；</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32.3.6.2依法与安置的每位残疾人签订了一年以上（含一年）的劳动合同或服务协议；</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32.3.6.3为安置的每位残疾人按月足额缴纳了基本养老保险、基本医疗保险、失业保险、工伤保险和生育保险等社会保险费；</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32.3.7本项目是否专门面向中小企业预留采购份额见第一章《招标公告》。</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32.3.8采购标的对应的中小企业划分标准所属行业见第四章《采购需求》。</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32.3.9小微企业价格评审优惠的政策：见第五章《评标方法和评标标准》。</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32.4政府采购节能产品、环境标志产品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zh-CN"/>
        </w:rPr>
        <w:t xml:space="preserve">其他条件相同情况下，应当优先采购节能产品、环境标志产品。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32.5绿色包装</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32.6政府采购创新产品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采购人优先采购各级政府部门公开发布的有效期内的创新产品、创新服务、首台套、首购首用等《目录》的创新产品。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32.7绿色数据中心政策 </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0"/>
          <w:highlight w:val="none"/>
          <w:lang w:val="zh-CN"/>
        </w:rPr>
        <w:t xml:space="preserve">，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pStyle w:val="763"/>
        <w:ind w:left="0" w:righ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lang w:val="zh-CN"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rPr>
        <w:t xml:space="preserve">32.8</w:t>
      </w:r>
      <w:r>
        <w:rPr>
          <w:rFonts w:hint="eastAsia" w:ascii="宋体" w:hAnsi="宋体" w:eastAsia="宋体" w:cs="宋体"/>
          <w:color w:val="auto"/>
          <w:sz w:val="24"/>
          <w:szCs w:val="20"/>
          <w:highlight w:val="none"/>
          <w:lang w:val="zh-CN" w:eastAsia="zh-CN" w:bidi="ar-SA"/>
        </w:rPr>
        <w:t xml:space="preserve">实施本国产品标准及相关政策</w:t>
      </w:r>
      <w:r/>
    </w:p>
    <w:p>
      <w:pPr>
        <w:pStyle w:val="763"/>
        <w:ind w:lef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lang w:val="zh-CN"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eastAsia="zh-CN" w:bidi="ar-SA"/>
        </w:rPr>
        <w:t xml:space="preserve">1.本项目对采购本国产品给予政策支持，具体内容见招标文件“第五章 评标方法与评标标准”。</w:t>
      </w:r>
      <w:r/>
    </w:p>
    <w:p>
      <w:pPr>
        <w:pStyle w:val="763"/>
        <w:ind w:lef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lang w:val="zh-CN"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3"/>
        <w:ind w:lef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lang w:val="zh-CN"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3"/>
        <w:ind w:lef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lang w:val="zh-CN"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en-US" w:eastAsia="zh-CN"/>
        </w:rPr>
        <w:t xml:space="preserve">32.9</w:t>
      </w:r>
      <w:r>
        <w:rPr>
          <w:rFonts w:hint="eastAsia" w:ascii="宋体" w:hAnsi="宋体" w:eastAsia="宋体" w:cs="宋体"/>
          <w:color w:val="auto"/>
          <w:sz w:val="24"/>
          <w:szCs w:val="20"/>
          <w:highlight w:val="none"/>
          <w:lang w:val="zh-CN"/>
        </w:rPr>
        <w:t xml:space="preserve">履约保证金政策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确需收取履约保证金的，履约保证金的缴纳形式：</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Theme="minorEastAsia" w:hAnsiTheme="minorEastAsia"/>
          <w:b/>
          <w:bCs/>
          <w:color w:val="auto"/>
          <w:sz w:val="24"/>
          <w:szCs w:val="20"/>
          <w:highlight w:val="none"/>
        </w:rPr>
        <w:t xml:space="preserve">降低履约保证金缴纳比例5%。</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33. 预付款制度</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本项目落实预付款制度，预付款比例为</w:t>
      </w:r>
      <w:r>
        <w:rPr>
          <w:rFonts w:hint="eastAsia" w:ascii="宋体" w:hAnsi="宋体" w:eastAsia="宋体" w:cs="宋体"/>
          <w:color w:val="auto"/>
          <w:sz w:val="24"/>
          <w:szCs w:val="20"/>
          <w:highlight w:val="none"/>
          <w:u w:val="single"/>
          <w:lang w:val="zh-CN"/>
        </w:rPr>
        <w:t xml:space="preserve">30</w:t>
      </w:r>
      <w:r>
        <w:rPr>
          <w:rFonts w:hint="eastAsia" w:ascii="宋体" w:hAnsi="宋体" w:eastAsia="宋体" w:cs="宋体"/>
          <w:color w:val="auto"/>
          <w:sz w:val="24"/>
          <w:szCs w:val="20"/>
          <w:highlight w:val="none"/>
          <w:lang w:val="zh-CN"/>
        </w:rPr>
        <w:t xml:space="preserve">%。在签订合同时，中标、成交供应商明确书面表示无需预付款或者主动要求降低预付款比例的，采购人可就预付款比例作相应调整。   </w:t>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ind w:firstLine="480"/>
        <w:jc w:val="center"/>
        <w:spacing w:line="500" w:lineRule="exact"/>
        <w:widowControl/>
        <w:rPr>
          <w:rFonts w:asciiTheme="minorEastAsia" w:hAnsiTheme="minorEastAsia"/>
          <w:b/>
          <w:bCs/>
          <w:color w:val="auto"/>
          <w:sz w:val="28"/>
          <w:highlight w:val="none"/>
        </w:rPr>
      </w:pPr>
      <w:r/>
      <w:bookmarkStart w:id="175" w:name="_Toc120614281"/>
      <w:r>
        <w:rPr>
          <w:rFonts w:hint="eastAsia" w:asciiTheme="minorEastAsia" w:hAnsiTheme="minorEastAsia"/>
          <w:b/>
          <w:bCs/>
          <w:color w:val="auto"/>
          <w:sz w:val="28"/>
          <w:highlight w:val="none"/>
        </w:rPr>
        <w:t xml:space="preserve">政府采购合同</w:t>
      </w:r>
      <w:r/>
    </w:p>
    <w:p>
      <w:pPr>
        <w:ind w:firstLine="480"/>
        <w:spacing w:line="560" w:lineRule="exact"/>
        <w:widowControl/>
        <w:rPr>
          <w:rFonts w:cs="Times New Roman" w:asciiTheme="minorEastAsia" w:hAnsiTheme="minorEastAsia"/>
          <w:color w:val="auto"/>
          <w:sz w:val="24"/>
          <w:szCs w:val="20"/>
          <w:highlight w:val="none"/>
          <w:lang w:val="zh-CN"/>
        </w:rPr>
      </w:pPr>
      <w:r>
        <w:rPr>
          <w:rFonts w:hint="eastAsia" w:cs="Times New Roman" w:asciiTheme="minorEastAsia" w:hAnsiTheme="minorEastAsia"/>
          <w:color w:val="auto"/>
          <w:sz w:val="24"/>
          <w:szCs w:val="20"/>
          <w:highlight w:val="none"/>
          <w:lang w:val="zh-CN"/>
        </w:rPr>
        <w:t xml:space="preserve">项目名称：</w:t>
      </w:r>
      <w:r>
        <w:rPr>
          <w:rFonts w:hint="eastAsia" w:cs="Times New Roman" w:asciiTheme="minorEastAsia" w:hAnsiTheme="minorEastAsia"/>
          <w:color w:val="auto"/>
          <w:sz w:val="24"/>
          <w:szCs w:val="20"/>
          <w:highlight w:val="none"/>
          <w:u w:val="single"/>
          <w:lang w:val="zh-CN"/>
        </w:rPr>
        <w:t xml:space="preserve">盐城市鹿鸣路初级中学西校区安保及消控员服务项目</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lang w:val="zh-CN"/>
        </w:rPr>
        <w:t xml:space="preserve">项目编号：</w:t>
      </w:r>
      <w:r>
        <w:rPr>
          <w:rFonts w:hint="eastAsia" w:asciiTheme="minorEastAsia" w:hAnsiTheme="minorEastAsia" w:cstheme="minorEastAsia"/>
          <w:color w:val="auto"/>
          <w:sz w:val="24"/>
          <w:szCs w:val="20"/>
          <w:highlight w:val="none"/>
          <w:u w:val="single"/>
          <w:lang w:val="zh-CN"/>
        </w:rPr>
        <w:t xml:space="preserve"> JSZC-320900-YCTX-G2026-0021</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甲方：</w:t>
      </w:r>
      <w:r>
        <w:rPr>
          <w:rFonts w:hint="eastAsia" w:asciiTheme="minorEastAsia" w:hAnsiTheme="minorEastAsia"/>
          <w:color w:val="auto"/>
          <w:sz w:val="24"/>
          <w:highlight w:val="none"/>
        </w:rPr>
        <w:t xml:space="preserve">（买方）</w:t>
      </w:r>
      <w:r>
        <w:rPr>
          <w:rFonts w:hint="eastAsia" w:cs="Times New Roman" w:asciiTheme="minorEastAsia" w:hAnsiTheme="minorEastAsia"/>
          <w:color w:val="auto"/>
          <w:sz w:val="24"/>
          <w:szCs w:val="20"/>
          <w:highlight w:val="none"/>
          <w:u w:val="single"/>
          <w:lang w:eastAsia="zh-CN"/>
        </w:rPr>
        <w:t xml:space="preserve">盐城市鹿鸣路初级中学</w:t>
      </w:r>
      <w:r>
        <w:rPr>
          <w:rFonts w:hint="eastAsia" w:cs="Times New Roman" w:asciiTheme="minorEastAsia" w:hAnsiTheme="minorEastAsia"/>
          <w:color w:val="auto"/>
          <w:sz w:val="24"/>
          <w:szCs w:val="20"/>
          <w:highlight w:val="none"/>
        </w:rPr>
        <w:t xml:space="preserve">（简称甲方）</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乙方：</w:t>
      </w:r>
      <w:r>
        <w:rPr>
          <w:rFonts w:hint="eastAsia" w:asciiTheme="minorEastAsia" w:hAnsiTheme="minorEastAsia"/>
          <w:color w:val="auto"/>
          <w:sz w:val="24"/>
          <w:highlight w:val="none"/>
        </w:rPr>
        <w:t xml:space="preserve">（卖方）</w:t>
      </w:r>
      <w:r>
        <w:rPr>
          <w:rFonts w:hint="eastAsia" w:cs="Times New Roman" w:asciiTheme="minorEastAsia" w:hAnsiTheme="minorEastAsia"/>
          <w:color w:val="auto"/>
          <w:sz w:val="24"/>
          <w:szCs w:val="20"/>
          <w:highlight w:val="none"/>
          <w:u w:val="single"/>
        </w:rPr>
        <w:t xml:space="preserve">              </w:t>
      </w:r>
      <w:r>
        <w:rPr>
          <w:rFonts w:hint="eastAsia" w:cs="Times New Roman" w:asciiTheme="minorEastAsia" w:hAnsiTheme="minorEastAsia"/>
          <w:color w:val="auto"/>
          <w:sz w:val="24"/>
          <w:szCs w:val="20"/>
          <w:highlight w:val="none"/>
        </w:rPr>
        <w:t xml:space="preserve">（简称乙方）</w:t>
      </w:r>
      <w:r/>
    </w:p>
    <w:p>
      <w:pPr>
        <w:ind w:firstLine="472"/>
        <w:spacing w:line="520" w:lineRule="exact"/>
        <w:widowControl/>
        <w:rPr>
          <w:rFonts w:cs="宋体" w:asciiTheme="minorEastAsia" w:hAnsiTheme="minorEastAsia"/>
          <w:color w:val="auto"/>
          <w:sz w:val="24"/>
          <w:szCs w:val="20"/>
          <w:highlight w:val="none"/>
          <w:lang w:val="zh-CN"/>
        </w:rPr>
      </w:pPr>
      <w:r>
        <w:rPr>
          <w:rFonts w:hint="eastAsia" w:cs="Times New Roman" w:asciiTheme="minorEastAsia" w:hAnsiTheme="minorEastAsia"/>
          <w:color w:val="auto"/>
          <w:sz w:val="24"/>
          <w:szCs w:val="20"/>
          <w:highlight w:val="none"/>
        </w:rPr>
        <w:t xml:space="preserve">甲、乙双方根据</w:t>
      </w:r>
      <w:r>
        <w:rPr>
          <w:rFonts w:hint="eastAsia" w:cs="Times New Roman" w:asciiTheme="minorEastAsia" w:hAnsiTheme="minorEastAsia"/>
          <w:color w:val="auto"/>
          <w:sz w:val="24"/>
          <w:szCs w:val="20"/>
          <w:highlight w:val="none"/>
          <w:lang w:eastAsia="zh-CN"/>
        </w:rPr>
        <w:t xml:space="preserve">江苏天翔工程项目管理有限公司</w:t>
      </w:r>
      <w:r>
        <w:rPr>
          <w:rFonts w:hint="eastAsia" w:cs="Times New Roman" w:asciiTheme="minorEastAsia" w:hAnsiTheme="minorEastAsia"/>
          <w:color w:val="auto"/>
          <w:sz w:val="24"/>
          <w:szCs w:val="20"/>
          <w:highlight w:val="none"/>
          <w:u w:val="single"/>
          <w:lang w:eastAsia="zh-CN"/>
        </w:rPr>
        <w:t xml:space="preserve">盐城市鹿鸣路初级中学西校区安保及消控员服务项目</w:t>
      </w:r>
      <w:r>
        <w:rPr>
          <w:rFonts w:hint="eastAsia" w:cs="Times New Roman" w:asciiTheme="minorEastAsia" w:hAnsiTheme="minorEastAsia"/>
          <w:color w:val="auto"/>
          <w:sz w:val="24"/>
          <w:szCs w:val="20"/>
          <w:highlight w:val="none"/>
        </w:rPr>
        <w:t xml:space="preserve">公开</w:t>
      </w:r>
      <w:r>
        <w:rPr>
          <w:rFonts w:hint="eastAsia" w:asciiTheme="minorEastAsia" w:hAnsiTheme="minorEastAsia"/>
          <w:color w:val="auto"/>
          <w:sz w:val="24"/>
          <w:szCs w:val="20"/>
          <w:highlight w:val="none"/>
          <w:lang w:val="zh-CN"/>
        </w:rPr>
        <w:t xml:space="preserve">招标的结果，签署本合同。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第一条</w:t>
      </w:r>
      <w:r>
        <w:rPr>
          <w:rFonts w:hint="eastAsia" w:ascii="宋体" w:hAnsi="宋体" w:eastAsia="宋体" w:cs="宋体"/>
          <w:b/>
          <w:bCs/>
          <w:color w:val="auto"/>
          <w:sz w:val="24"/>
          <w:szCs w:val="20"/>
          <w:highlight w:val="none"/>
          <w:lang w:val="zh-CN"/>
        </w:rPr>
        <w:t xml:space="preserve"> </w:t>
      </w:r>
      <w:r>
        <w:rPr>
          <w:rFonts w:hint="eastAsia" w:eastAsia="宋体" w:asciiTheme="minorEastAsia" w:hAnsiTheme="minorEastAsia"/>
          <w:b/>
          <w:bCs/>
          <w:color w:val="auto"/>
          <w:sz w:val="24"/>
          <w:szCs w:val="20"/>
          <w:highlight w:val="none"/>
          <w:lang w:eastAsia="zh-CN"/>
        </w:rPr>
        <w:t xml:space="preserve">安保</w:t>
      </w:r>
      <w:r>
        <w:rPr>
          <w:rFonts w:hint="eastAsia" w:asciiTheme="minorEastAsia" w:hAnsiTheme="minorEastAsia"/>
          <w:b/>
          <w:bCs/>
          <w:color w:val="auto"/>
          <w:sz w:val="24"/>
          <w:szCs w:val="20"/>
          <w:highlight w:val="none"/>
        </w:rPr>
        <w:t xml:space="preserve">基本情况</w:t>
      </w:r>
      <w:r/>
    </w:p>
    <w:p>
      <w:pPr>
        <w:ind w:firstLine="480"/>
        <w:spacing w:line="560" w:lineRule="exact"/>
        <w:widowControl/>
        <w:rPr>
          <w:rFonts w:hint="eastAsia" w:asciiTheme="minorEastAsia" w:hAnsiTheme="minorEastAsia" w:eastAsiaTheme="minorEastAsia"/>
          <w:color w:val="auto"/>
          <w:sz w:val="24"/>
          <w:szCs w:val="20"/>
          <w:highlight w:val="none"/>
          <w:lang w:eastAsia="zh-CN"/>
        </w:rPr>
      </w:pPr>
      <w:r>
        <w:rPr>
          <w:rFonts w:hint="eastAsia" w:asciiTheme="minorEastAsia" w:hAnsiTheme="minorEastAsia"/>
          <w:color w:val="auto"/>
          <w:sz w:val="24"/>
          <w:szCs w:val="20"/>
          <w:highlight w:val="none"/>
        </w:rPr>
        <w:t xml:space="preserve">1.1</w:t>
      </w:r>
      <w:r>
        <w:rPr>
          <w:rFonts w:hint="eastAsia" w:asciiTheme="minorEastAsia" w:hAnsiTheme="minorEastAsia"/>
          <w:color w:val="auto"/>
          <w:sz w:val="24"/>
          <w:szCs w:val="20"/>
          <w:highlight w:val="none"/>
          <w:lang w:eastAsia="zh-CN"/>
        </w:rPr>
        <w:t xml:space="preserve">安保</w:t>
      </w:r>
      <w:r>
        <w:rPr>
          <w:rFonts w:hint="eastAsia" w:asciiTheme="minorEastAsia" w:hAnsiTheme="minorEastAsia"/>
          <w:color w:val="auto"/>
          <w:sz w:val="24"/>
          <w:szCs w:val="20"/>
          <w:highlight w:val="none"/>
        </w:rPr>
        <w:t xml:space="preserve">名称：</w:t>
      </w:r>
      <w:r>
        <w:rPr>
          <w:rFonts w:hint="eastAsia" w:asciiTheme="minorEastAsia" w:hAnsiTheme="minorEastAsia"/>
          <w:color w:val="auto"/>
          <w:sz w:val="24"/>
          <w:szCs w:val="20"/>
          <w:highlight w:val="none"/>
          <w:u w:val="single"/>
          <w:lang w:eastAsia="zh-CN"/>
        </w:rPr>
        <w:t xml:space="preserve">盐城市鹿鸣路初级中学西校区安保及消控员服务项目</w:t>
      </w:r>
      <w:r/>
    </w:p>
    <w:p>
      <w:pPr>
        <w:ind w:firstLine="480"/>
        <w:spacing w:line="560" w:lineRule="exact"/>
        <w:widowControl/>
        <w:rPr>
          <w:rFonts w:hint="eastAsia" w:asciiTheme="minorEastAsia" w:hAnsiTheme="minorEastAsia" w:eastAsiaTheme="minorEastAsia"/>
          <w:color w:val="auto"/>
          <w:sz w:val="24"/>
          <w:szCs w:val="20"/>
          <w:highlight w:val="none"/>
          <w:lang w:eastAsia="zh-CN"/>
        </w:rPr>
      </w:pPr>
      <w:r>
        <w:rPr>
          <w:rFonts w:hint="eastAsia" w:asciiTheme="minorEastAsia" w:hAnsiTheme="minorEastAsia"/>
          <w:color w:val="auto"/>
          <w:sz w:val="24"/>
          <w:szCs w:val="20"/>
          <w:highlight w:val="none"/>
        </w:rPr>
        <w:t xml:space="preserve">1.2坐落位置：</w:t>
      </w:r>
      <w:r>
        <w:rPr>
          <w:rFonts w:hint="eastAsia" w:asciiTheme="minorEastAsia" w:hAnsiTheme="minorEastAsia"/>
          <w:color w:val="auto"/>
          <w:sz w:val="24"/>
          <w:szCs w:val="20"/>
          <w:highlight w:val="none"/>
          <w:u w:val="single"/>
          <w:lang w:eastAsia="zh-CN"/>
        </w:rPr>
        <w:t xml:space="preserve">江苏省盐城市</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1.3</w:t>
      </w:r>
      <w:r>
        <w:rPr>
          <w:rFonts w:hint="eastAsia" w:asciiTheme="minorEastAsia" w:hAnsiTheme="minorEastAsia"/>
          <w:color w:val="auto"/>
          <w:spacing w:val="-2"/>
          <w:sz w:val="24"/>
          <w:highlight w:val="none"/>
        </w:rPr>
        <w:t xml:space="preserve">工作内容：</w:t>
      </w:r>
      <w:r>
        <w:rPr>
          <w:rFonts w:hint="eastAsia" w:asciiTheme="minorEastAsia" w:hAnsiTheme="minorEastAsia"/>
          <w:color w:val="auto"/>
          <w:spacing w:val="-2"/>
          <w:sz w:val="24"/>
          <w:highlight w:val="none"/>
          <w:u w:val="single"/>
          <w:lang w:eastAsia="zh-CN"/>
        </w:rPr>
        <w:t xml:space="preserve">盐城市鹿鸣路初级中学安保管理</w:t>
      </w:r>
      <w:r>
        <w:rPr>
          <w:rFonts w:hint="eastAsia" w:asciiTheme="minorEastAsia" w:hAnsiTheme="minorEastAsia"/>
          <w:color w:val="auto"/>
          <w:sz w:val="24"/>
          <w:szCs w:val="20"/>
          <w:highlight w:val="none"/>
          <w:u w:val="single"/>
        </w:rPr>
        <w:t xml:space="preserve">项目服务范围包含学校区域内的</w:t>
      </w:r>
      <w:r>
        <w:rPr>
          <w:rFonts w:hint="eastAsia" w:asciiTheme="minorEastAsia" w:hAnsiTheme="minorEastAsia"/>
          <w:color w:val="auto"/>
          <w:sz w:val="24"/>
          <w:szCs w:val="20"/>
          <w:highlight w:val="none"/>
          <w:u w:val="single"/>
          <w:lang w:val="en-US" w:eastAsia="zh-CN"/>
        </w:rPr>
        <w:t xml:space="preserve">安保服务</w:t>
      </w:r>
      <w:r>
        <w:rPr>
          <w:rFonts w:hint="eastAsia" w:asciiTheme="minorEastAsia" w:hAnsiTheme="minorEastAsia"/>
          <w:color w:val="auto"/>
          <w:sz w:val="24"/>
          <w:szCs w:val="20"/>
          <w:highlight w:val="none"/>
          <w:u w:val="single"/>
        </w:rPr>
        <w:t xml:space="preserve">及学校安排的其他有关</w:t>
      </w:r>
      <w:r>
        <w:rPr>
          <w:rFonts w:hint="eastAsia" w:asciiTheme="minorEastAsia" w:hAnsiTheme="minorEastAsia"/>
          <w:color w:val="auto"/>
          <w:sz w:val="24"/>
          <w:szCs w:val="20"/>
          <w:highlight w:val="none"/>
          <w:u w:val="single"/>
          <w:lang w:eastAsia="zh-CN"/>
        </w:rPr>
        <w:t xml:space="preserve">安保管理</w:t>
      </w:r>
      <w:r>
        <w:rPr>
          <w:rFonts w:hint="eastAsia" w:asciiTheme="minorEastAsia" w:hAnsiTheme="minorEastAsia"/>
          <w:color w:val="auto"/>
          <w:sz w:val="24"/>
          <w:szCs w:val="20"/>
          <w:highlight w:val="none"/>
          <w:u w:val="single"/>
        </w:rPr>
        <w:t xml:space="preserve">事项</w:t>
      </w:r>
      <w:r>
        <w:rPr>
          <w:rFonts w:hint="eastAsia" w:asciiTheme="minorEastAsia" w:hAnsiTheme="minorEastAsia"/>
          <w:color w:val="auto"/>
          <w:sz w:val="24"/>
          <w:szCs w:val="20"/>
          <w:highlight w:val="none"/>
        </w:rPr>
        <w:t xml:space="preserve">。</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按照</w:t>
      </w:r>
      <w:r>
        <w:rPr>
          <w:rFonts w:hint="eastAsia" w:asciiTheme="minorEastAsia" w:hAnsiTheme="minorEastAsia"/>
          <w:color w:val="auto"/>
          <w:sz w:val="24"/>
          <w:szCs w:val="20"/>
          <w:highlight w:val="none"/>
          <w:lang w:eastAsia="zh-CN"/>
        </w:rPr>
        <w:t xml:space="preserve">安保管理</w:t>
      </w:r>
      <w:r>
        <w:rPr>
          <w:rFonts w:hint="eastAsia" w:asciiTheme="minorEastAsia" w:hAnsiTheme="minorEastAsia"/>
          <w:color w:val="auto"/>
          <w:sz w:val="24"/>
          <w:szCs w:val="20"/>
          <w:highlight w:val="none"/>
        </w:rPr>
        <w:t xml:space="preserve">条例规定，收集、保管好有关</w:t>
      </w:r>
      <w:r>
        <w:rPr>
          <w:rFonts w:hint="eastAsia" w:asciiTheme="minorEastAsia" w:hAnsiTheme="minorEastAsia"/>
          <w:color w:val="auto"/>
          <w:sz w:val="24"/>
          <w:szCs w:val="20"/>
          <w:highlight w:val="none"/>
          <w:lang w:eastAsia="zh-CN"/>
        </w:rPr>
        <w:t xml:space="preserve">安保管理</w:t>
      </w:r>
      <w:r>
        <w:rPr>
          <w:rFonts w:hint="eastAsia" w:asciiTheme="minorEastAsia" w:hAnsiTheme="minorEastAsia"/>
          <w:color w:val="auto"/>
          <w:sz w:val="24"/>
          <w:szCs w:val="20"/>
          <w:highlight w:val="none"/>
        </w:rPr>
        <w:t xml:space="preserve">的政策、法规、章程等资 料以及本</w:t>
      </w:r>
      <w:r>
        <w:rPr>
          <w:rFonts w:hint="eastAsia" w:asciiTheme="minorEastAsia" w:hAnsiTheme="minorEastAsia"/>
          <w:color w:val="auto"/>
          <w:sz w:val="24"/>
          <w:szCs w:val="20"/>
          <w:highlight w:val="none"/>
          <w:lang w:eastAsia="zh-CN"/>
        </w:rPr>
        <w:t xml:space="preserve">安保</w:t>
      </w:r>
      <w:r>
        <w:rPr>
          <w:rFonts w:hint="eastAsia" w:asciiTheme="minorEastAsia" w:hAnsiTheme="minorEastAsia"/>
          <w:color w:val="auto"/>
          <w:sz w:val="24"/>
          <w:szCs w:val="20"/>
          <w:highlight w:val="none"/>
        </w:rPr>
        <w:t xml:space="preserve">相关的图纸、数据等资料。建立、保管好</w:t>
      </w:r>
      <w:r>
        <w:rPr>
          <w:rFonts w:hint="eastAsia" w:asciiTheme="minorEastAsia" w:hAnsiTheme="minorEastAsia"/>
          <w:color w:val="auto"/>
          <w:sz w:val="24"/>
          <w:szCs w:val="20"/>
          <w:highlight w:val="none"/>
          <w:lang w:eastAsia="zh-CN"/>
        </w:rPr>
        <w:t xml:space="preserve">安保管理</w:t>
      </w:r>
      <w:r>
        <w:rPr>
          <w:rFonts w:hint="eastAsia" w:asciiTheme="minorEastAsia" w:hAnsiTheme="minorEastAsia"/>
          <w:color w:val="auto"/>
          <w:sz w:val="24"/>
          <w:szCs w:val="20"/>
          <w:highlight w:val="none"/>
        </w:rPr>
        <w:t xml:space="preserve">档案，做好档案交 接工作等。甲方委托乙方管理的其他事项以及法规和政策规定由</w:t>
      </w:r>
      <w:r>
        <w:rPr>
          <w:rFonts w:hint="eastAsia" w:asciiTheme="minorEastAsia" w:hAnsiTheme="minorEastAsia"/>
          <w:color w:val="auto"/>
          <w:sz w:val="24"/>
          <w:szCs w:val="20"/>
          <w:highlight w:val="none"/>
          <w:lang w:eastAsia="zh-CN"/>
        </w:rPr>
        <w:t xml:space="preserve">安保管理</w:t>
      </w:r>
      <w:r>
        <w:rPr>
          <w:rFonts w:hint="eastAsia" w:asciiTheme="minorEastAsia" w:hAnsiTheme="minorEastAsia"/>
          <w:color w:val="auto"/>
          <w:sz w:val="24"/>
          <w:szCs w:val="20"/>
          <w:highlight w:val="none"/>
        </w:rPr>
        <w:t xml:space="preserve">公司管理的其他事项。</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第二条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合同价</w:t>
      </w:r>
      <w:r/>
    </w:p>
    <w:p>
      <w:pPr>
        <w:ind w:firstLine="480"/>
        <w:jc w:val="left"/>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2.1服务时间：</w:t>
      </w:r>
      <w:r>
        <w:rPr>
          <w:rFonts w:hint="eastAsia" w:asciiTheme="minorEastAsia" w:hAnsiTheme="minorEastAsia"/>
          <w:bCs/>
          <w:color w:val="auto"/>
          <w:sz w:val="24"/>
          <w:szCs w:val="20"/>
          <w:highlight w:val="none"/>
          <w:lang w:val="en-US" w:eastAsia="zh-CN"/>
        </w:rPr>
        <w:t xml:space="preserve">两</w:t>
      </w:r>
      <w:r>
        <w:rPr>
          <w:rFonts w:hint="eastAsia" w:asciiTheme="minorEastAsia" w:hAnsiTheme="minorEastAsia"/>
          <w:bCs/>
          <w:color w:val="auto"/>
          <w:sz w:val="24"/>
          <w:szCs w:val="20"/>
          <w:highlight w:val="none"/>
        </w:rPr>
        <w:t xml:space="preserve">年，自</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日至</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日，费用总价为</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元整 </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rPr>
        <w:t xml:space="preserve">￥</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元），该合同的服务价格即合同价，主要 包括（但不限于）：所有配备人员工资及节假日加班费等补助、社保费、办公费、固定资产折旧费、法定税费及意外伤</w:t>
      </w:r>
      <w:r>
        <w:rPr>
          <w:rFonts w:hint="eastAsia" w:asciiTheme="minorEastAsia" w:hAnsiTheme="minorEastAsia"/>
          <w:bCs/>
          <w:color w:val="auto"/>
          <w:sz w:val="24"/>
          <w:szCs w:val="20"/>
          <w:highlight w:val="none"/>
          <w:lang w:eastAsia="zh-CN"/>
        </w:rPr>
        <w:t xml:space="preserve">害保</w:t>
      </w:r>
      <w:r>
        <w:rPr>
          <w:rFonts w:hint="eastAsia" w:asciiTheme="minorEastAsia" w:hAnsiTheme="minorEastAsia"/>
          <w:bCs/>
          <w:color w:val="auto"/>
          <w:sz w:val="24"/>
          <w:szCs w:val="20"/>
          <w:highlight w:val="none"/>
        </w:rPr>
        <w:t xml:space="preserve">险费和合理利润，还应包括：管理、劳务、培训、体检、材料费、设备费、设备折旧费、国家法定假日加班、高温补助、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约定调整外一律不予结算（当年合同价按中标价执行）。</w:t>
      </w:r>
      <w:r/>
    </w:p>
    <w:p>
      <w:pPr>
        <w:ind w:firstLine="480"/>
        <w:spacing w:line="560" w:lineRule="exact"/>
        <w:widowControl/>
        <w:rPr>
          <w:rFonts w:hint="eastAsia" w:asciiTheme="minorEastAsia" w:hAnsiTheme="minorEastAsia" w:eastAsiaTheme="minorEastAsia" w:cstheme="minorBidi"/>
          <w:bCs/>
          <w:color w:val="auto"/>
          <w:sz w:val="24"/>
          <w:szCs w:val="20"/>
          <w:highlight w:val="none"/>
          <w:lang w:val="en-US" w:eastAsia="zh-CN" w:bidi="ar-SA"/>
        </w:rPr>
      </w:pPr>
      <w:r>
        <w:rPr>
          <w:rFonts w:hint="eastAsia" w:asciiTheme="minorEastAsia" w:hAnsiTheme="minorEastAsia" w:eastAsiaTheme="minorEastAsia" w:cstheme="minorBidi"/>
          <w:bCs/>
          <w:color w:val="auto"/>
          <w:sz w:val="24"/>
          <w:szCs w:val="20"/>
          <w:highlight w:val="none"/>
          <w:lang w:val="en-US" w:eastAsia="zh-CN" w:bidi="ar-SA"/>
        </w:rPr>
        <w:t xml:space="preserve">（1）用于甲方物业的所需物资包括日常易耗品、办公工具、工作服装和相关装备等由乙方购置并承担费用。</w:t>
      </w:r>
      <w:r/>
    </w:p>
    <w:p>
      <w:pPr>
        <w:ind w:firstLine="480"/>
        <w:spacing w:line="560" w:lineRule="exact"/>
        <w:widowControl/>
        <w:rPr>
          <w:rFonts w:hint="eastAsia" w:asciiTheme="minorEastAsia" w:hAnsiTheme="minorEastAsia" w:eastAsiaTheme="minorEastAsia" w:cstheme="minorBidi"/>
          <w:bCs/>
          <w:color w:val="auto"/>
          <w:sz w:val="24"/>
          <w:szCs w:val="20"/>
          <w:highlight w:val="none"/>
          <w:lang w:val="en-US" w:eastAsia="zh-CN" w:bidi="ar-SA"/>
        </w:rPr>
      </w:pPr>
      <w:r>
        <w:rPr>
          <w:rFonts w:hint="eastAsia" w:asciiTheme="minorEastAsia" w:hAnsiTheme="minorEastAsia" w:eastAsiaTheme="minorEastAsia" w:cstheme="minorBidi"/>
          <w:bCs/>
          <w:color w:val="auto"/>
          <w:sz w:val="24"/>
          <w:szCs w:val="20"/>
          <w:highlight w:val="none"/>
          <w:lang w:val="en-US" w:eastAsia="zh-CN" w:bidi="ar-SA"/>
        </w:rPr>
        <w:t xml:space="preserve">（2）由于各类活动、突击迎检、节假日期间等因素导致的费用，不论这些因素是可预测或不可预测的，均已包含在全年总价报价中。</w:t>
      </w:r>
      <w:r/>
    </w:p>
    <w:p>
      <w:pPr>
        <w:ind w:firstLine="480"/>
        <w:spacing w:line="560" w:lineRule="exact"/>
        <w:widowControl/>
        <w:rPr>
          <w:rFonts w:hint="eastAsia" w:asciiTheme="minorEastAsia" w:hAnsiTheme="minorEastAsia" w:eastAsiaTheme="minorEastAsia" w:cstheme="minorBidi"/>
          <w:bCs/>
          <w:color w:val="auto"/>
          <w:sz w:val="24"/>
          <w:szCs w:val="20"/>
          <w:highlight w:val="none"/>
          <w:lang w:val="en-US" w:eastAsia="zh-CN" w:bidi="ar-SA"/>
        </w:rPr>
      </w:pPr>
      <w:r>
        <w:rPr>
          <w:rFonts w:hint="eastAsia" w:asciiTheme="minorEastAsia" w:hAnsiTheme="minorEastAsia" w:eastAsiaTheme="minorEastAsia" w:cstheme="minorBidi"/>
          <w:bCs/>
          <w:color w:val="auto"/>
          <w:sz w:val="24"/>
          <w:szCs w:val="20"/>
          <w:highlight w:val="none"/>
          <w:lang w:val="en-US" w:eastAsia="zh-CN" w:bidi="ar-SA"/>
        </w:rPr>
        <w:t xml:space="preserve">（3）报价中不包含电梯、消防等专业维保费用及检测费用、需更换材料的费用，以及所有设备设施维修服务过程中的材料消耗费用。报价中也不包含房屋及装潢的维修费用。</w:t>
      </w:r>
      <w:r/>
    </w:p>
    <w:p>
      <w:pPr>
        <w:ind w:firstLine="480"/>
        <w:spacing w:line="560" w:lineRule="exact"/>
        <w:widowControl/>
        <w:rPr>
          <w:rFonts w:hint="eastAsia" w:asciiTheme="minorEastAsia" w:hAnsiTheme="minorEastAsia" w:eastAsiaTheme="minorEastAsia" w:cstheme="minorBidi"/>
          <w:bCs/>
          <w:color w:val="auto"/>
          <w:sz w:val="24"/>
          <w:szCs w:val="20"/>
          <w:highlight w:val="none"/>
          <w:lang w:val="en-US" w:eastAsia="zh-CN" w:bidi="ar-SA"/>
        </w:rPr>
      </w:pPr>
      <w:r>
        <w:rPr>
          <w:rFonts w:hint="eastAsia" w:asciiTheme="minorEastAsia" w:hAnsiTheme="minorEastAsia" w:eastAsiaTheme="minorEastAsia" w:cstheme="minorBidi"/>
          <w:bCs/>
          <w:color w:val="auto"/>
          <w:sz w:val="24"/>
          <w:szCs w:val="20"/>
          <w:highlight w:val="none"/>
          <w:lang w:val="en-US" w:eastAsia="zh-CN" w:bidi="ar-SA"/>
        </w:rPr>
        <w:t xml:space="preserve">（4）所有聘用人员必须足额缴纳保险费用，保险费用应满足执行盐城相关政策最低标准。</w:t>
      </w:r>
      <w:r/>
    </w:p>
    <w:p>
      <w:pPr>
        <w:ind w:firstLine="480"/>
        <w:spacing w:line="560" w:lineRule="exact"/>
        <w:widowControl/>
        <w:rPr>
          <w:rFonts w:hint="default" w:asciiTheme="minorEastAsia" w:hAnsiTheme="minorEastAsia"/>
          <w:bCs/>
          <w:color w:val="auto"/>
          <w:sz w:val="24"/>
          <w:szCs w:val="20"/>
          <w:highlight w:val="none"/>
          <w:lang w:val="en-US" w:eastAsia="zh-CN"/>
        </w:rPr>
      </w:pPr>
      <w:r>
        <w:rPr>
          <w:rFonts w:hint="eastAsia" w:asciiTheme="minorEastAsia" w:hAnsiTheme="minorEastAsia" w:eastAsiaTheme="minorEastAsia" w:cstheme="minorBidi"/>
          <w:bCs/>
          <w:color w:val="auto"/>
          <w:sz w:val="24"/>
          <w:szCs w:val="20"/>
          <w:highlight w:val="none"/>
          <w:lang w:val="en-US" w:eastAsia="zh-CN" w:bidi="ar-SA"/>
        </w:rPr>
        <w:t xml:space="preserve">（5）按照附件的考核办法进行考核，若考核不合格，甲方有权终止合同，重新申请</w:t>
      </w:r>
      <w:r>
        <w:rPr>
          <w:rFonts w:hint="eastAsia" w:asciiTheme="minorEastAsia" w:hAnsiTheme="minorEastAsia" w:cstheme="minorBidi"/>
          <w:bCs/>
          <w:color w:val="auto"/>
          <w:sz w:val="24"/>
          <w:szCs w:val="20"/>
          <w:highlight w:val="none"/>
          <w:lang w:val="en-US" w:eastAsia="zh-CN" w:bidi="ar-SA"/>
        </w:rPr>
        <w:t xml:space="preserve">安保</w:t>
      </w:r>
      <w:r>
        <w:rPr>
          <w:rFonts w:hint="eastAsia" w:asciiTheme="minorEastAsia" w:hAnsiTheme="minorEastAsia" w:eastAsiaTheme="minorEastAsia" w:cstheme="minorBidi"/>
          <w:bCs/>
          <w:color w:val="auto"/>
          <w:sz w:val="24"/>
          <w:szCs w:val="20"/>
          <w:highlight w:val="none"/>
          <w:lang w:val="en-US" w:eastAsia="zh-CN" w:bidi="ar-SA"/>
        </w:rPr>
        <w:t xml:space="preserve">招标。</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第三条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质量标准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3.1本项目须达到招标文件及合同规定的标准。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3.2总体要求：乙方根据甲方的委托管理事项制定出本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“管理分项标准”（各项管理服务的工作标准和考核办法），与甲方协商同意后作为本合同的必备附件。</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第四条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服务期限</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4.1本项目服务期限</w:t>
      </w:r>
      <w:r>
        <w:rPr>
          <w:rFonts w:hint="eastAsia" w:asciiTheme="minorEastAsia" w:hAnsiTheme="minorEastAsia"/>
          <w:bCs/>
          <w:color w:val="auto"/>
          <w:sz w:val="24"/>
          <w:szCs w:val="20"/>
          <w:highlight w:val="none"/>
          <w:lang w:eastAsia="zh-CN"/>
        </w:rPr>
        <w:t xml:space="preserve">签订合同</w:t>
      </w:r>
      <w:r>
        <w:rPr>
          <w:rFonts w:hint="eastAsia" w:asciiTheme="minorEastAsia" w:hAnsiTheme="minorEastAsia"/>
          <w:bCs/>
          <w:color w:val="auto"/>
          <w:sz w:val="24"/>
          <w:szCs w:val="20"/>
          <w:highlight w:val="none"/>
        </w:rPr>
        <w:t xml:space="preserve">日期起止。</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第五条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付款方式及结算方式</w:t>
      </w:r>
      <w:r/>
    </w:p>
    <w:p>
      <w:pPr>
        <w:pStyle w:val="743"/>
        <w:ind w:firstLine="480"/>
        <w:spacing w:after="0" w:line="560" w:lineRule="exact"/>
        <w:widowControl/>
        <w:rPr>
          <w:rFonts w:hint="eastAsia" w:asciiTheme="minorEastAsia" w:hAnsiTheme="minorEastAsia" w:eastAsiaTheme="minorEastAsia"/>
          <w:bCs/>
          <w:color w:val="auto"/>
          <w:sz w:val="24"/>
          <w:szCs w:val="20"/>
          <w:highlight w:val="none"/>
        </w:rPr>
      </w:pPr>
      <w:r>
        <w:rPr>
          <w:rFonts w:hint="eastAsia" w:asciiTheme="minorEastAsia" w:hAnsiTheme="minorEastAsia" w:eastAsiaTheme="minorEastAsia"/>
          <w:bCs/>
          <w:color w:val="auto"/>
          <w:sz w:val="24"/>
          <w:szCs w:val="20"/>
          <w:highlight w:val="none"/>
        </w:rPr>
        <w:t xml:space="preserve">5.1预付款支付时间：合同签订后并收到乙方发票后10个工作日内支付合同金额的30%（乙方需提供等额税票。在签订合同时，乙方明确表示无需预付款的，可不执行。）。</w:t>
      </w:r>
      <w:r/>
    </w:p>
    <w:p>
      <w:pPr>
        <w:pStyle w:val="743"/>
        <w:ind w:firstLine="480"/>
        <w:spacing w:after="0" w:line="560" w:lineRule="exact"/>
        <w:widowControl/>
        <w:rPr>
          <w:rFonts w:hint="eastAsia" w:asciiTheme="minorEastAsia" w:hAnsiTheme="minorEastAsia" w:eastAsiaTheme="minorEastAsia"/>
          <w:bCs/>
          <w:color w:val="auto"/>
          <w:sz w:val="24"/>
          <w:szCs w:val="20"/>
          <w:highlight w:val="none"/>
        </w:rPr>
      </w:pPr>
      <w:r>
        <w:rPr>
          <w:rFonts w:hint="eastAsia" w:asciiTheme="minorEastAsia" w:hAnsiTheme="minorEastAsia" w:eastAsiaTheme="minorEastAsia"/>
          <w:bCs/>
          <w:color w:val="auto"/>
          <w:sz w:val="24"/>
          <w:szCs w:val="20"/>
          <w:highlight w:val="none"/>
        </w:rPr>
        <w:t xml:space="preserve">5.2尾款支付时间：</w:t>
      </w:r>
      <w:r>
        <w:rPr>
          <w:rFonts w:hint="eastAsia" w:ascii="宋体" w:hAnsi="宋体"/>
          <w:color w:val="auto"/>
          <w:sz w:val="24"/>
          <w:szCs w:val="24"/>
          <w:highlight w:val="none"/>
        </w:rPr>
        <w:t xml:space="preserve">试用期（1个月）期满，考核合格后</w:t>
      </w:r>
      <w:r>
        <w:rPr>
          <w:rFonts w:hint="eastAsia" w:ascii="宋体" w:hAnsi="宋体"/>
          <w:color w:val="auto"/>
          <w:sz w:val="24"/>
          <w:szCs w:val="24"/>
          <w:highlight w:val="none"/>
          <w:lang w:eastAsia="zh-CN"/>
        </w:rPr>
        <w:t xml:space="preserve">，支</w:t>
      </w:r>
      <w:r>
        <w:rPr>
          <w:rFonts w:hint="eastAsia" w:ascii="宋体" w:hAnsi="宋体"/>
          <w:color w:val="auto"/>
          <w:sz w:val="24"/>
          <w:szCs w:val="24"/>
          <w:highlight w:val="none"/>
        </w:rPr>
        <w:t xml:space="preserve">付试用期期间的管理费用。如果未能按合同、招标投标文件履约的，试用期结束后，中止合同，履约保证金不予退还，并不支付试用期间的</w:t>
      </w:r>
      <w:r>
        <w:rPr>
          <w:rFonts w:hint="eastAsia" w:ascii="宋体" w:hAnsi="宋体"/>
          <w:color w:val="auto"/>
          <w:sz w:val="24"/>
          <w:szCs w:val="24"/>
          <w:highlight w:val="none"/>
          <w:lang w:eastAsia="zh-CN"/>
        </w:rPr>
        <w:t xml:space="preserve">安保服务</w:t>
      </w:r>
      <w:r>
        <w:rPr>
          <w:rFonts w:hint="eastAsia" w:ascii="宋体" w:hAnsi="宋体"/>
          <w:color w:val="auto"/>
          <w:sz w:val="24"/>
          <w:szCs w:val="24"/>
          <w:highlight w:val="none"/>
        </w:rPr>
        <w:t xml:space="preserve">费用。试用期满后，</w:t>
      </w:r>
      <w:r>
        <w:rPr>
          <w:rFonts w:hint="eastAsia" w:ascii="宋体" w:hAnsi="宋体"/>
          <w:color w:val="auto"/>
          <w:sz w:val="24"/>
          <w:szCs w:val="24"/>
          <w:highlight w:val="none"/>
          <w:lang w:eastAsia="zh-CN"/>
        </w:rPr>
        <w:t xml:space="preserve">安保管理</w:t>
      </w:r>
      <w:r>
        <w:rPr>
          <w:rFonts w:hint="eastAsia" w:ascii="宋体" w:hAnsi="宋体"/>
          <w:color w:val="auto"/>
          <w:sz w:val="24"/>
          <w:szCs w:val="24"/>
          <w:highlight w:val="none"/>
        </w:rPr>
        <w:t xml:space="preserve">服务费的支付采用每月考核，按月支付，即甲方于每月20日前对上月的</w:t>
      </w:r>
      <w:r>
        <w:rPr>
          <w:rFonts w:hint="eastAsia" w:ascii="宋体" w:hAnsi="宋体"/>
          <w:color w:val="auto"/>
          <w:sz w:val="24"/>
          <w:szCs w:val="24"/>
          <w:highlight w:val="none"/>
          <w:lang w:eastAsia="zh-CN"/>
        </w:rPr>
        <w:t xml:space="preserve">安保管理</w:t>
      </w:r>
      <w:r>
        <w:rPr>
          <w:rFonts w:hint="eastAsia" w:ascii="宋体" w:hAnsi="宋体"/>
          <w:color w:val="auto"/>
          <w:sz w:val="24"/>
          <w:szCs w:val="24"/>
          <w:highlight w:val="none"/>
        </w:rPr>
        <w:t xml:space="preserve">服务工作进行考核，经考核合格的支付当月的</w:t>
      </w:r>
      <w:r>
        <w:rPr>
          <w:rFonts w:hint="eastAsia" w:ascii="宋体" w:hAnsi="宋体"/>
          <w:color w:val="auto"/>
          <w:sz w:val="24"/>
          <w:szCs w:val="24"/>
          <w:highlight w:val="none"/>
          <w:lang w:eastAsia="zh-CN"/>
        </w:rPr>
        <w:t xml:space="preserve">安保管理</w:t>
      </w:r>
      <w:r>
        <w:rPr>
          <w:rFonts w:hint="eastAsia" w:ascii="宋体" w:hAnsi="宋体"/>
          <w:color w:val="auto"/>
          <w:sz w:val="24"/>
          <w:szCs w:val="24"/>
          <w:highlight w:val="none"/>
        </w:rPr>
        <w:t xml:space="preserve">服务费（</w:t>
      </w:r>
      <w:r>
        <w:rPr>
          <w:rFonts w:hint="eastAsia" w:ascii="宋体" w:hAnsi="宋体"/>
          <w:b/>
          <w:bCs/>
          <w:color w:val="auto"/>
          <w:sz w:val="24"/>
          <w:szCs w:val="24"/>
          <w:highlight w:val="none"/>
        </w:rPr>
        <w:t xml:space="preserve">付款时乙方需提供服务人员</w:t>
      </w:r>
      <w:r>
        <w:rPr>
          <w:rFonts w:hint="eastAsia" w:ascii="宋体" w:hAnsi="宋体"/>
          <w:b/>
          <w:bCs/>
          <w:color w:val="auto"/>
          <w:sz w:val="24"/>
          <w:szCs w:val="24"/>
          <w:highlight w:val="none"/>
          <w:lang w:eastAsia="zh-CN"/>
        </w:rPr>
        <w:t xml:space="preserve">缴纳</w:t>
      </w:r>
      <w:r>
        <w:rPr>
          <w:rFonts w:hint="eastAsia" w:ascii="宋体" w:hAnsi="宋体"/>
          <w:b/>
          <w:bCs/>
          <w:color w:val="auto"/>
          <w:sz w:val="24"/>
          <w:szCs w:val="24"/>
          <w:highlight w:val="none"/>
        </w:rPr>
        <w:t xml:space="preserve">“社保及住房公积金”清单，若未提供将扣减“社保及住房公积金”费用后进行支付</w:t>
      </w:r>
      <w:r>
        <w:rPr>
          <w:rFonts w:hint="eastAsia" w:ascii="宋体" w:hAnsi="宋体"/>
          <w:color w:val="auto"/>
          <w:sz w:val="24"/>
          <w:szCs w:val="24"/>
          <w:highlight w:val="none"/>
        </w:rPr>
        <w:t xml:space="preserve">）。如一年中连续有两个月考核不合格或累计三个月考核不合格，甲方有权终止合同，重新选择新的</w:t>
      </w:r>
      <w:r>
        <w:rPr>
          <w:rFonts w:hint="eastAsia" w:ascii="宋体" w:hAnsi="宋体"/>
          <w:color w:val="auto"/>
          <w:sz w:val="24"/>
          <w:szCs w:val="24"/>
          <w:highlight w:val="none"/>
          <w:lang w:eastAsia="zh-CN"/>
        </w:rPr>
        <w:t xml:space="preserve">安保管理</w:t>
      </w:r>
      <w:r>
        <w:rPr>
          <w:rFonts w:hint="eastAsia" w:ascii="宋体" w:hAnsi="宋体"/>
          <w:color w:val="auto"/>
          <w:sz w:val="24"/>
          <w:szCs w:val="24"/>
          <w:highlight w:val="none"/>
        </w:rPr>
        <w:t xml:space="preserve">服务企业。若乙方提出终止服务，需提前两个月向甲方递交书面材料，并加盖单位公章。</w:t>
      </w:r>
      <w:r/>
    </w:p>
    <w:p>
      <w:pPr>
        <w:pStyle w:val="743"/>
        <w:ind w:firstLine="480"/>
        <w:spacing w:after="0" w:line="560" w:lineRule="exact"/>
        <w:widowControl/>
        <w:rPr>
          <w:rFonts w:asciiTheme="minorEastAsia" w:hAnsiTheme="minorEastAsia" w:eastAsiaTheme="minorEastAsia"/>
          <w:bCs/>
          <w:color w:val="auto"/>
          <w:sz w:val="24"/>
          <w:szCs w:val="20"/>
          <w:highlight w:val="none"/>
        </w:rPr>
      </w:pPr>
      <w:r>
        <w:rPr>
          <w:rFonts w:hint="eastAsia" w:asciiTheme="minorEastAsia" w:hAnsiTheme="minorEastAsia" w:eastAsiaTheme="minorEastAsia"/>
          <w:bCs/>
          <w:color w:val="auto"/>
          <w:sz w:val="24"/>
          <w:szCs w:val="20"/>
          <w:highlight w:val="none"/>
          <w:lang w:eastAsia="zh-CN"/>
        </w:rPr>
        <w:t xml:space="preserve">安保管理</w:t>
      </w:r>
      <w:r>
        <w:rPr>
          <w:rFonts w:hint="eastAsia" w:asciiTheme="minorEastAsia" w:hAnsiTheme="minorEastAsia" w:eastAsiaTheme="minorEastAsia"/>
          <w:bCs/>
          <w:color w:val="auto"/>
          <w:sz w:val="24"/>
          <w:szCs w:val="20"/>
          <w:highlight w:val="none"/>
        </w:rPr>
        <w:t xml:space="preserve">服务考核：甲方的相关管理部门在合同期间</w:t>
      </w:r>
      <w:r>
        <w:rPr>
          <w:rFonts w:hint="eastAsia" w:asciiTheme="minorEastAsia" w:hAnsiTheme="minorEastAsia" w:eastAsiaTheme="minorEastAsia"/>
          <w:bCs/>
          <w:color w:val="auto"/>
          <w:sz w:val="24"/>
          <w:szCs w:val="20"/>
          <w:highlight w:val="none"/>
          <w:lang w:eastAsia="zh-CN"/>
        </w:rPr>
        <w:t xml:space="preserve">（</w:t>
      </w:r>
      <w:r>
        <w:rPr>
          <w:rFonts w:hint="eastAsia" w:asciiTheme="minorEastAsia" w:hAnsiTheme="minorEastAsia" w:eastAsiaTheme="minorEastAsia"/>
          <w:bCs/>
          <w:color w:val="auto"/>
          <w:sz w:val="24"/>
          <w:szCs w:val="20"/>
          <w:highlight w:val="none"/>
        </w:rPr>
        <w:t xml:space="preserve">含试用期</w:t>
      </w:r>
      <w:r>
        <w:rPr>
          <w:rFonts w:hint="eastAsia" w:asciiTheme="minorEastAsia" w:hAnsiTheme="minorEastAsia" w:eastAsiaTheme="minorEastAsia"/>
          <w:bCs/>
          <w:color w:val="auto"/>
          <w:sz w:val="24"/>
          <w:szCs w:val="20"/>
          <w:highlight w:val="none"/>
          <w:lang w:eastAsia="zh-CN"/>
        </w:rPr>
        <w:t xml:space="preserve">）</w:t>
      </w:r>
      <w:r>
        <w:rPr>
          <w:rFonts w:hint="eastAsia" w:asciiTheme="minorEastAsia" w:hAnsiTheme="minorEastAsia" w:eastAsiaTheme="minorEastAsia"/>
          <w:bCs/>
          <w:color w:val="auto"/>
          <w:sz w:val="24"/>
          <w:szCs w:val="20"/>
          <w:highlight w:val="none"/>
        </w:rPr>
        <w:t xml:space="preserve">全过程对乙方的</w:t>
      </w:r>
      <w:r>
        <w:rPr>
          <w:rFonts w:hint="eastAsia" w:asciiTheme="minorEastAsia" w:hAnsiTheme="minorEastAsia" w:eastAsiaTheme="minorEastAsia"/>
          <w:bCs/>
          <w:color w:val="auto"/>
          <w:sz w:val="24"/>
          <w:szCs w:val="20"/>
          <w:highlight w:val="none"/>
          <w:lang w:eastAsia="zh-CN"/>
        </w:rPr>
        <w:t xml:space="preserve">安保管理</w:t>
      </w:r>
      <w:r>
        <w:rPr>
          <w:rFonts w:hint="eastAsia" w:asciiTheme="minorEastAsia" w:hAnsiTheme="minorEastAsia" w:eastAsiaTheme="minorEastAsia"/>
          <w:bCs/>
          <w:color w:val="auto"/>
          <w:sz w:val="24"/>
          <w:szCs w:val="20"/>
          <w:highlight w:val="none"/>
        </w:rPr>
        <w:t xml:space="preserve">服务质量情况进行考核，具体详见《</w:t>
      </w:r>
      <w:r>
        <w:rPr>
          <w:rFonts w:hint="eastAsia" w:asciiTheme="minorEastAsia" w:hAnsiTheme="minorEastAsia" w:eastAsiaTheme="minorEastAsia"/>
          <w:bCs/>
          <w:color w:val="auto"/>
          <w:sz w:val="24"/>
          <w:szCs w:val="20"/>
          <w:highlight w:val="none"/>
          <w:lang w:eastAsia="zh-CN"/>
        </w:rPr>
        <w:t xml:space="preserve">盐城市鹿鸣路初级中学安保服务</w:t>
      </w:r>
      <w:r>
        <w:rPr>
          <w:rFonts w:hint="eastAsia" w:asciiTheme="minorEastAsia" w:hAnsiTheme="minorEastAsia" w:eastAsiaTheme="minorEastAsia"/>
          <w:bCs/>
          <w:color w:val="auto"/>
          <w:sz w:val="24"/>
          <w:szCs w:val="20"/>
          <w:highlight w:val="none"/>
        </w:rPr>
        <w:t xml:space="preserve">考核细则》，甲方根据《考核细则》对乙方进行综合考核，并按考核结果支付对应服务费用。考核结果不需要乙方签字认可。</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5.3结算方式</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5.3.1本项目采用“固定总价”合同，合同实施过程中中标总价一律不予调整（除招标人调整项目内容及合同约定可以调整外）。</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5.3.2结算价=中标总价±招标人调整项目内容及合同约定可以调整的价格。</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注：1.服务期内，如政府出台文件对我市最低工资标准、社保费率或基数等进行调整，中标人应按相关规定执行。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第六条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履约保证金</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6.1乙方交纳人民币_________元作为本合同的履约保证金。</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（备注：合同金额</w:t>
      </w:r>
      <w:r>
        <w:rPr>
          <w:rFonts w:hint="eastAsia" w:asciiTheme="minorEastAsia" w:hAnsiTheme="minorEastAsia"/>
          <w:color w:val="auto"/>
          <w:sz w:val="24"/>
          <w:szCs w:val="20"/>
          <w:highlight w:val="none"/>
          <w:u w:val="single"/>
        </w:rPr>
        <w:t xml:space="preserve">10%</w:t>
      </w:r>
      <w:r>
        <w:rPr>
          <w:rFonts w:hint="eastAsia" w:asciiTheme="minorEastAsia" w:hAnsiTheme="minorEastAsia"/>
          <w:color w:val="auto"/>
          <w:sz w:val="24"/>
          <w:szCs w:val="20"/>
          <w:highlight w:val="none"/>
        </w:rPr>
        <w:t xml:space="preserve">，甲方对AA评级及以上政府采购供应商（需提供信用管理部门备案的第三方信用报告）</w:t>
      </w:r>
      <w:bookmarkStart w:id="176" w:name="OLE_LINK1"/>
      <w:r>
        <w:rPr>
          <w:rFonts w:hint="eastAsia" w:asciiTheme="minorEastAsia" w:hAnsiTheme="minorEastAsia"/>
          <w:b/>
          <w:bCs/>
          <w:color w:val="auto"/>
          <w:sz w:val="24"/>
          <w:szCs w:val="20"/>
          <w:highlight w:val="none"/>
        </w:rPr>
        <w:t xml:space="preserve">降低履约保证金缴纳比例5%</w:t>
      </w:r>
      <w:bookmarkEnd w:id="176"/>
      <w:r>
        <w:rPr>
          <w:rFonts w:hint="eastAsia" w:asciiTheme="minorEastAsia" w:hAnsiTheme="minorEastAsia"/>
          <w:color w:val="auto"/>
          <w:sz w:val="24"/>
          <w:szCs w:val="20"/>
          <w:highlight w:val="none"/>
        </w:rPr>
        <w:t xml:space="preserve">。）</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6.2确需收取履约保证金的，履约保证金的缴纳形式：</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widowControl/>
        <w:rPr>
          <w:rFonts w:asciiTheme="minorEastAsia" w:hAnsiTheme="minorEastAsia"/>
          <w:color w:val="auto"/>
          <w:sz w:val="24"/>
          <w:szCs w:val="20"/>
          <w:highlight w:val="none"/>
        </w:rPr>
      </w:pPr>
      <w:r>
        <w:rPr>
          <w:rFonts w:hint="eastAsia" w:ascii="宋体" w:hAnsi="宋体" w:eastAsia="Arial" w:cs="宋体"/>
          <w:color w:val="auto"/>
          <w:sz w:val="24"/>
          <w:szCs w:val="20"/>
          <w:highlight w:val="none"/>
        </w:rPr>
        <w:t xml:space="preserve">6.2.2</w:t>
      </w:r>
      <w:r>
        <w:rPr>
          <w:rFonts w:hint="eastAsia" w:asciiTheme="minorEastAsia" w:hAnsiTheme="minorEastAsia"/>
          <w:color w:val="auto"/>
          <w:sz w:val="24"/>
          <w:szCs w:val="20"/>
          <w:highlight w:val="none"/>
        </w:rPr>
        <w:t xml:space="preserve">如以履约保函（保险）形式缴纳履约保证金，供应商可通过政府采购电子履约保函（保险）平台（www.jsdzbh.com）在线申请履约保函（保险）。</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6.3合同履行结束后，甲方应及时退还交纳的履约保证金。</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6.4履约保证金的退还：</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6.4.1方式：退还至投标人缴纳履约保证金的账户。如为保函，在到期时自行失效。</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6.4.2时间：验收合格且采购人收到发票后30日内。</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6.4.3条件：按合同要求全部履约完成并经采购人验收合格，且采购人收到中标人出具的发票。</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6.4.4不予退还情形：</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除不可抗力情况外，投标人出现下列情形之一的，其履约保证金，招标人将视情节决定不予退还或部分不予退还。</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（1）中标人无正当理由拒绝签订合同的，或者在签订合同时向采购人提出附加条件或者更改合同实质性内容要求的；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（2）中标人不履行与采购人订立的合同的；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（3）中标人所供货物或服务不符合招标文件规定要求的；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（4）中标人采取欺骗、弄虚作假方式投标的或与</w:t>
      </w:r>
      <w:r>
        <w:rPr>
          <w:rFonts w:hint="eastAsia" w:asciiTheme="minorEastAsia" w:hAnsiTheme="minorEastAsia"/>
          <w:color w:val="auto"/>
          <w:sz w:val="24"/>
          <w:szCs w:val="20"/>
          <w:highlight w:val="none"/>
          <w:lang w:eastAsia="zh-CN"/>
        </w:rPr>
        <w:t xml:space="preserve">其他</w:t>
      </w:r>
      <w:r>
        <w:rPr>
          <w:rFonts w:hint="eastAsia" w:asciiTheme="minorEastAsia" w:hAnsiTheme="minorEastAsia"/>
          <w:color w:val="auto"/>
          <w:sz w:val="24"/>
          <w:szCs w:val="20"/>
          <w:highlight w:val="none"/>
        </w:rPr>
        <w:t xml:space="preserve">投标人串通投标的；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（5）中标人将合同内容转包、违法分包的；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（6）中标人故意捏造事实或伪造证明材料，进行虚假恶意投诉或反映的。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第七条 </w:t>
      </w:r>
      <w:r>
        <w:rPr>
          <w:rFonts w:hint="eastAsia" w:asciiTheme="minorEastAsia" w:hAnsiTheme="minorEastAsia"/>
          <w:b/>
          <w:bCs/>
          <w:color w:val="auto"/>
          <w:sz w:val="24"/>
          <w:szCs w:val="20"/>
          <w:highlight w:val="none"/>
        </w:rPr>
        <w:t xml:space="preserve">权利和义务</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 甲方权利和义务</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7.1.1 乙方招录员工须进行政审，经培训合格并报甲方备案后上岗。甲方有权根据本单位服务工作实际需要，有权要求调整</w:t>
      </w:r>
      <w:r>
        <w:rPr>
          <w:rFonts w:hint="eastAsia" w:asciiTheme="minorEastAsia" w:hAnsiTheme="minorEastAsia"/>
          <w:bCs/>
          <w:color w:val="auto"/>
          <w:sz w:val="24"/>
          <w:szCs w:val="20"/>
          <w:highlight w:val="none"/>
          <w:lang w:eastAsia="zh-CN"/>
        </w:rPr>
        <w:t xml:space="preserve">安保服务</w:t>
      </w:r>
      <w:r>
        <w:rPr>
          <w:rFonts w:hint="eastAsia" w:asciiTheme="minorEastAsia" w:hAnsiTheme="minorEastAsia"/>
          <w:bCs/>
          <w:color w:val="auto"/>
          <w:sz w:val="24"/>
          <w:szCs w:val="20"/>
          <w:highlight w:val="none"/>
        </w:rPr>
        <w:t xml:space="preserve">岗位，乙方应予执行。</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7.1.2对乙方管理服务情况实施监督检查，每月审议一次乙方</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工作。如乙方因管理不善，造成甲方重大经济损失或管理水平下降的，甲方有权终止合同。</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 制定人员、车辆等有关管理规定，协助乙方做好</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方面的工作，配合乙方对违反</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规定的行为进行处理。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w:t>
      </w:r>
      <w:r>
        <w:rPr>
          <w:rFonts w:hint="eastAsia" w:asciiTheme="minorEastAsia" w:hAnsiTheme="minorEastAsia"/>
          <w:bCs/>
          <w:color w:val="auto"/>
          <w:sz w:val="24"/>
          <w:szCs w:val="20"/>
          <w:highlight w:val="none"/>
          <w:lang w:val="en-US" w:eastAsia="zh-CN"/>
        </w:rPr>
        <w:t xml:space="preserve">4</w:t>
      </w:r>
      <w:r>
        <w:rPr>
          <w:rFonts w:hint="eastAsia" w:asciiTheme="minorEastAsia" w:hAnsiTheme="minorEastAsia"/>
          <w:bCs/>
          <w:color w:val="auto"/>
          <w:sz w:val="24"/>
          <w:szCs w:val="20"/>
          <w:highlight w:val="none"/>
        </w:rPr>
        <w:t xml:space="preserve"> 积极配合乙方依法和依照本合同规定开展管理活动。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w:t>
      </w:r>
      <w:r>
        <w:rPr>
          <w:rFonts w:hint="eastAsia" w:asciiTheme="minorEastAsia" w:hAnsiTheme="minorEastAsia"/>
          <w:bCs/>
          <w:color w:val="auto"/>
          <w:sz w:val="24"/>
          <w:szCs w:val="20"/>
          <w:highlight w:val="none"/>
          <w:lang w:val="en-US" w:eastAsia="zh-CN"/>
        </w:rPr>
        <w:t xml:space="preserve">5 </w:t>
      </w:r>
      <w:r>
        <w:rPr>
          <w:rFonts w:hint="eastAsia" w:asciiTheme="minorEastAsia" w:hAnsiTheme="minorEastAsia"/>
          <w:bCs/>
          <w:color w:val="auto"/>
          <w:sz w:val="24"/>
          <w:szCs w:val="20"/>
          <w:highlight w:val="none"/>
        </w:rPr>
        <w:t xml:space="preserve">法律法规规定的应由甲方承担的其他责任。</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7.2 乙方权利和义务</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依照有关</w:t>
      </w:r>
      <w:r>
        <w:rPr>
          <w:rFonts w:hint="eastAsia" w:asciiTheme="minorEastAsia" w:hAnsiTheme="minorEastAsia"/>
          <w:bCs/>
          <w:color w:val="auto"/>
          <w:sz w:val="24"/>
          <w:szCs w:val="20"/>
          <w:highlight w:val="none"/>
          <w:lang w:eastAsia="zh-CN"/>
        </w:rPr>
        <w:t xml:space="preserve">法律法规</w:t>
      </w:r>
      <w:r>
        <w:rPr>
          <w:rFonts w:hint="eastAsia" w:asciiTheme="minorEastAsia" w:hAnsiTheme="minorEastAsia"/>
          <w:bCs/>
          <w:color w:val="auto"/>
          <w:sz w:val="24"/>
          <w:szCs w:val="20"/>
          <w:highlight w:val="none"/>
        </w:rPr>
        <w:t xml:space="preserve">及本合同的规定，对本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实行统一管理，综合服务，开展各项管理服务活动。每月一次向甲方报告本</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服务工作情况，并根据甲方的审议要求做好相应整改、完善工作。</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2遵照有关</w:t>
      </w:r>
      <w:r>
        <w:rPr>
          <w:rFonts w:hint="eastAsia" w:asciiTheme="minorEastAsia" w:hAnsiTheme="minorEastAsia"/>
          <w:bCs/>
          <w:color w:val="auto"/>
          <w:sz w:val="24"/>
          <w:szCs w:val="20"/>
          <w:highlight w:val="none"/>
          <w:lang w:eastAsia="zh-CN"/>
        </w:rPr>
        <w:t xml:space="preserve">法律法规</w:t>
      </w:r>
      <w:r>
        <w:rPr>
          <w:rFonts w:hint="eastAsia" w:asciiTheme="minorEastAsia" w:hAnsiTheme="minorEastAsia"/>
          <w:bCs/>
          <w:color w:val="auto"/>
          <w:sz w:val="24"/>
          <w:szCs w:val="20"/>
          <w:highlight w:val="none"/>
        </w:rPr>
        <w:t xml:space="preserve">及</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有关规定，</w:t>
      </w:r>
      <w:r>
        <w:rPr>
          <w:rFonts w:hint="eastAsia" w:asciiTheme="minorEastAsia" w:hAnsiTheme="minorEastAsia"/>
          <w:bCs/>
          <w:color w:val="auto"/>
          <w:sz w:val="24"/>
          <w:szCs w:val="20"/>
          <w:highlight w:val="none"/>
          <w:lang w:eastAsia="zh-CN"/>
        </w:rPr>
        <w:t xml:space="preserve">拟订</w:t>
      </w:r>
      <w:r>
        <w:rPr>
          <w:rFonts w:hint="eastAsia" w:asciiTheme="minorEastAsia" w:hAnsiTheme="minorEastAsia"/>
          <w:bCs/>
          <w:color w:val="auto"/>
          <w:sz w:val="24"/>
          <w:szCs w:val="20"/>
          <w:highlight w:val="none"/>
        </w:rPr>
        <w:t xml:space="preserve">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的管理规定、规章制度，实施方案和考核办法，提交甲方审议后执行。</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3加强员工职业道德教育和业务培训，爱岗敬业，确保各项管理服务规范有序进行。</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4对本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公共设施不得擅自占用和改变使用功能，如需改变用途，须报甲方批准。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5乙方在本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无关人员安排在本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办公。</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6不得将本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的管理责任转让给第三方，不得与任何一家</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公司进行合作管理本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7乙方应加强对员工的教育管理，员工如出现违规、违纪行为，造成纠纷、财产损失、人员伤亡的，乙方负全部责任。</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8协助处理非乙方原因产生的各种纠纷。</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9乙方必须按《</w:t>
      </w:r>
      <w:r>
        <w:rPr>
          <w:rFonts w:hint="eastAsia" w:asciiTheme="minorEastAsia" w:hAnsiTheme="minorEastAsia"/>
          <w:bCs/>
          <w:color w:val="auto"/>
          <w:sz w:val="24"/>
          <w:szCs w:val="20"/>
          <w:highlight w:val="none"/>
          <w:lang w:eastAsia="zh-CN"/>
        </w:rPr>
        <w:t xml:space="preserve">中华人民共和国民法典</w:t>
      </w:r>
      <w:r>
        <w:rPr>
          <w:rFonts w:hint="eastAsia" w:asciiTheme="minorEastAsia" w:hAnsiTheme="minorEastAsia"/>
          <w:bCs/>
          <w:color w:val="auto"/>
          <w:sz w:val="24"/>
          <w:szCs w:val="20"/>
          <w:highlight w:val="none"/>
        </w:rPr>
        <w:t xml:space="preserve">》和政府有关部门规定按时足额发放</w:t>
      </w:r>
      <w:r>
        <w:rPr>
          <w:rFonts w:hint="eastAsia" w:asciiTheme="minorEastAsia" w:hAnsiTheme="minorEastAsia"/>
          <w:color w:val="auto"/>
          <w:highlight w:val="none"/>
          <w:lang w:val="en-US" w:eastAsia="zh-CN"/>
        </w:rPr>
        <w:t xml:space="preserve">乙方</w:t>
      </w:r>
      <w:r>
        <w:rPr>
          <w:rFonts w:hint="eastAsia" w:asciiTheme="minorEastAsia" w:hAnsiTheme="minorEastAsia"/>
          <w:bCs/>
          <w:color w:val="auto"/>
          <w:sz w:val="24"/>
          <w:szCs w:val="20"/>
          <w:highlight w:val="none"/>
        </w:rPr>
        <w:t xml:space="preserve">员工的工资，并为全体</w:t>
      </w:r>
      <w:r>
        <w:rPr>
          <w:rFonts w:hint="eastAsia" w:asciiTheme="minorEastAsia" w:hAnsiTheme="minorEastAsia"/>
          <w:bCs/>
          <w:color w:val="auto"/>
          <w:sz w:val="24"/>
          <w:szCs w:val="20"/>
          <w:highlight w:val="none"/>
          <w:lang w:eastAsia="zh-CN"/>
        </w:rPr>
        <w:t xml:space="preserve">安保服务</w:t>
      </w:r>
      <w:r>
        <w:rPr>
          <w:rFonts w:hint="eastAsia" w:asciiTheme="minorEastAsia" w:hAnsiTheme="minorEastAsia"/>
          <w:bCs/>
          <w:color w:val="auto"/>
          <w:sz w:val="24"/>
          <w:szCs w:val="20"/>
          <w:highlight w:val="none"/>
        </w:rPr>
        <w:t xml:space="preserve">人员交纳所有相关的社会保险及其他相关费用，并在投标文件中作出明确承诺。</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10乙方所有服务人员上班时均统一着装并挂牌上岗。</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11接受盐城市房产局物管处及政府有关部门的监督指导，遵守甲方的管理制度，服从甲方整体管理。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12法律法规规定的应由乙方承担的其他责任。</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13本合同终止后，乙方必须向甲方移交全部管理用房及</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的全部档案资料，甲方不负责乙方招聘人员的安排。</w:t>
      </w:r>
      <w:r/>
    </w:p>
    <w:p>
      <w:pPr>
        <w:ind w:firstLine="480"/>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第八条 </w:t>
      </w:r>
      <w:r>
        <w:rPr>
          <w:rFonts w:hint="eastAsia" w:asciiTheme="minorEastAsia" w:hAnsiTheme="minorEastAsia"/>
          <w:b/>
          <w:bCs/>
          <w:color w:val="auto"/>
          <w:sz w:val="24"/>
          <w:szCs w:val="20"/>
          <w:highlight w:val="none"/>
        </w:rPr>
        <w:t xml:space="preserve">违约责任</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8.1 乙方不服从甲方管理，甲方有权终止合同，乙方所交的履约保证金</w:t>
      </w:r>
      <w:r>
        <w:rPr>
          <w:rFonts w:hint="eastAsia" w:asciiTheme="minorEastAsia" w:hAnsiTheme="minorEastAsia"/>
          <w:bCs/>
          <w:color w:val="auto"/>
          <w:sz w:val="24"/>
          <w:szCs w:val="20"/>
          <w:highlight w:val="none"/>
          <w:lang w:eastAsia="zh-CN"/>
        </w:rPr>
        <w:t xml:space="preserve">作为</w:t>
      </w:r>
      <w:r>
        <w:rPr>
          <w:rFonts w:hint="eastAsia" w:asciiTheme="minorEastAsia" w:hAnsiTheme="minorEastAsia"/>
          <w:bCs/>
          <w:color w:val="auto"/>
          <w:sz w:val="24"/>
          <w:szCs w:val="20"/>
          <w:highlight w:val="none"/>
        </w:rPr>
        <w:t xml:space="preserve">违约 金不予退还。</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8.2 乙方擅自转包和分包的，甲方有权终止合同。同时乙方交的履约保证金</w:t>
      </w:r>
      <w:r>
        <w:rPr>
          <w:rFonts w:hint="eastAsia" w:asciiTheme="minorEastAsia" w:hAnsiTheme="minorEastAsia"/>
          <w:bCs/>
          <w:color w:val="auto"/>
          <w:sz w:val="24"/>
          <w:szCs w:val="20"/>
          <w:highlight w:val="none"/>
          <w:lang w:eastAsia="zh-CN"/>
        </w:rPr>
        <w:t xml:space="preserve">作为</w:t>
      </w:r>
      <w:r>
        <w:rPr>
          <w:rFonts w:hint="eastAsia" w:asciiTheme="minorEastAsia" w:hAnsiTheme="minorEastAsia"/>
          <w:bCs/>
          <w:color w:val="auto"/>
          <w:sz w:val="24"/>
          <w:szCs w:val="20"/>
          <w:highlight w:val="none"/>
        </w:rPr>
        <w:t xml:space="preserve"> 合同违约金不予退还。</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8.3 乙方在用工等方面如违反《中华人民共和国劳动法》及相关规定</w:t>
      </w:r>
      <w:r>
        <w:rPr>
          <w:rFonts w:hint="eastAsia" w:asciiTheme="minorEastAsia" w:hAnsiTheme="minorEastAsia"/>
          <w:bCs/>
          <w:color w:val="auto"/>
          <w:sz w:val="24"/>
          <w:szCs w:val="20"/>
          <w:highlight w:val="none"/>
          <w:lang w:eastAsia="zh-CN"/>
        </w:rPr>
        <w:t xml:space="preserve">，由</w:t>
      </w:r>
      <w:r>
        <w:rPr>
          <w:rFonts w:hint="eastAsia" w:asciiTheme="minorEastAsia" w:hAnsiTheme="minorEastAsia"/>
          <w:bCs/>
          <w:color w:val="auto"/>
          <w:sz w:val="24"/>
          <w:szCs w:val="20"/>
          <w:highlight w:val="none"/>
        </w:rPr>
        <w:t xml:space="preserve">乙方承担由此造成的后果，甲方有权终止本合同。同时视乙方为违约，所交履约保证金作违约金不予退回。</w:t>
      </w:r>
      <w:r/>
    </w:p>
    <w:p>
      <w:pPr>
        <w:pStyle w:val="763"/>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bCs/>
          <w:color w:val="auto"/>
          <w:sz w:val="24"/>
          <w:szCs w:val="20"/>
          <w:highlight w:val="none"/>
        </w:rPr>
        <w:t xml:space="preserve">第九条 </w:t>
      </w:r>
      <w:r>
        <w:rPr>
          <w:rFonts w:hint="eastAsia" w:ascii="宋体" w:hAnsi="宋体" w:eastAsia="宋体" w:cs="宋体"/>
          <w:b/>
          <w:color w:val="auto"/>
          <w:sz w:val="24"/>
          <w:szCs w:val="24"/>
          <w:highlight w:val="none"/>
        </w:rPr>
        <w:t xml:space="preserve">项目验收</w:t>
      </w:r>
      <w:r/>
    </w:p>
    <w:p>
      <w:pPr>
        <w:pStyle w:val="763"/>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.1甲方</w:t>
      </w:r>
      <w:r>
        <w:rPr>
          <w:rFonts w:hint="eastAsia" w:ascii="宋体" w:hAnsi="宋体" w:eastAsia="宋体" w:cs="宋体"/>
          <w:color w:val="auto"/>
          <w:sz w:val="24"/>
          <w:szCs w:val="24"/>
        </w:rPr>
        <w:t xml:space="preserve">根据招标文件约定的相关《考核标准》</w:t>
      </w:r>
      <w:r>
        <w:rPr>
          <w:rFonts w:hint="eastAsia" w:ascii="宋体" w:hAnsi="宋体" w:eastAsia="宋体" w:cs="宋体"/>
          <w:color w:val="auto"/>
          <w:sz w:val="24"/>
          <w:szCs w:val="24"/>
          <w:highlight w:val="none"/>
        </w:rPr>
        <w:t xml:space="preserve">依法组织履约验收工作。</w:t>
      </w:r>
      <w:r/>
    </w:p>
    <w:p>
      <w:pPr>
        <w:pStyle w:val="763"/>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3"/>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.3对于实际使用人和甲方分离的项目，甲方邀请实际使用人参与验收。</w:t>
      </w:r>
      <w:r/>
    </w:p>
    <w:p>
      <w:pPr>
        <w:pStyle w:val="763"/>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.4如有必要，甲方邀请参加本项目的其他供应商或第三方专业机构及专家参与验收，相关意见将作为验收书的参考资料。</w:t>
      </w:r>
      <w:r/>
    </w:p>
    <w:p>
      <w:pPr>
        <w:pStyle w:val="763"/>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3"/>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民法典》。乙方在履约过程中有政府采购法律法规规定的违法违规情形的,甲方将及时报告本级财政部门。</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第十条</w:t>
      </w:r>
      <w:r>
        <w:rPr>
          <w:rFonts w:hint="eastAsia" w:asciiTheme="minorEastAsia" w:hAnsiTheme="minorEastAsia"/>
          <w:b/>
          <w:bCs/>
          <w:color w:val="auto"/>
          <w:sz w:val="24"/>
          <w:szCs w:val="20"/>
          <w:highlight w:val="none"/>
          <w:lang w:val="en-US" w:eastAsia="zh-CN"/>
        </w:rPr>
        <w:t xml:space="preserve">  </w:t>
      </w:r>
      <w:r>
        <w:rPr>
          <w:rFonts w:hint="eastAsia" w:asciiTheme="minorEastAsia" w:hAnsiTheme="minorEastAsia"/>
          <w:b/>
          <w:bCs/>
          <w:color w:val="auto"/>
          <w:sz w:val="24"/>
          <w:szCs w:val="20"/>
          <w:highlight w:val="none"/>
        </w:rPr>
        <w:t xml:space="preserve">其他</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10</w:t>
      </w:r>
      <w:r>
        <w:rPr>
          <w:rFonts w:hint="eastAsia" w:asciiTheme="minorEastAsia" w:hAnsiTheme="minorEastAsia"/>
          <w:bCs/>
          <w:color w:val="auto"/>
          <w:sz w:val="24"/>
          <w:szCs w:val="20"/>
          <w:highlight w:val="none"/>
        </w:rPr>
        <w:t xml:space="preserve">.1 乙方自行协调解决本项目实施过程中发生的各种矛盾，甲方不承担任何费 用和责任；乙方已到项目现场踏勘以充分了解项目位置、情况及任何其他影响承包 价的情况，任何因忽视或误解项目情况而导致的索赔申请不被批准。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10</w:t>
      </w:r>
      <w:r>
        <w:rPr>
          <w:rFonts w:hint="eastAsia" w:asciiTheme="minorEastAsia" w:hAnsiTheme="minorEastAsia"/>
          <w:bCs/>
          <w:color w:val="auto"/>
          <w:sz w:val="24"/>
          <w:szCs w:val="20"/>
          <w:highlight w:val="none"/>
        </w:rPr>
        <w:t xml:space="preserve">.2 招标文件和投标文件作为本合同的组成部分。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10</w:t>
      </w:r>
      <w:r>
        <w:rPr>
          <w:rFonts w:hint="eastAsia" w:asciiTheme="minorEastAsia" w:hAnsiTheme="minorEastAsia"/>
          <w:bCs/>
          <w:color w:val="auto"/>
          <w:sz w:val="24"/>
          <w:szCs w:val="20"/>
          <w:highlight w:val="none"/>
        </w:rPr>
        <w:t xml:space="preserve">.3 合同修改：欲对合同条款进行任何改动，均须由甲、乙双方签署书面的合 同修改书。</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w:t>
      </w:r>
      <w:r>
        <w:rPr>
          <w:rFonts w:hint="eastAsia" w:asciiTheme="minorEastAsia" w:hAnsiTheme="minorEastAsia"/>
          <w:b/>
          <w:bCs/>
          <w:color w:val="auto"/>
          <w:sz w:val="24"/>
          <w:szCs w:val="20"/>
          <w:highlight w:val="none"/>
          <w:lang w:eastAsia="zh-CN"/>
        </w:rPr>
        <w:t xml:space="preserve">一</w:t>
      </w:r>
      <w:r>
        <w:rPr>
          <w:rFonts w:hint="eastAsia" w:asciiTheme="minorEastAsia" w:hAnsiTheme="minorEastAsia"/>
          <w:b/>
          <w:bCs/>
          <w:color w:val="auto"/>
          <w:sz w:val="24"/>
          <w:szCs w:val="20"/>
          <w:highlight w:val="none"/>
        </w:rPr>
        <w:t xml:space="preserve">条 不可抗力事件处理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1</w:t>
      </w:r>
      <w:r>
        <w:rPr>
          <w:rFonts w:hint="eastAsia" w:asciiTheme="minorEastAsia" w:hAnsiTheme="minorEastAsia"/>
          <w:bCs/>
          <w:color w:val="auto"/>
          <w:sz w:val="24"/>
          <w:szCs w:val="20"/>
          <w:highlight w:val="none"/>
        </w:rPr>
        <w:t xml:space="preserve">.1 在合同有效期内，任何一方因不可抗力事件导致不能履行合同，则合同 履行期可延长，其延长期与不可抗力影响期相同。</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1</w:t>
      </w:r>
      <w:r>
        <w:rPr>
          <w:rFonts w:hint="eastAsia" w:asciiTheme="minorEastAsia" w:hAnsiTheme="minorEastAsia"/>
          <w:bCs/>
          <w:color w:val="auto"/>
          <w:sz w:val="24"/>
          <w:szCs w:val="20"/>
          <w:highlight w:val="none"/>
        </w:rPr>
        <w:t xml:space="preserve">.2 不可抗力事件发生后，应立即通知对方，并寄送有关权威机构出具的证 明。</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1</w:t>
      </w:r>
      <w:r>
        <w:rPr>
          <w:rFonts w:hint="eastAsia" w:asciiTheme="minorEastAsia" w:hAnsiTheme="minorEastAsia"/>
          <w:bCs/>
          <w:color w:val="auto"/>
          <w:sz w:val="24"/>
          <w:szCs w:val="20"/>
          <w:highlight w:val="none"/>
        </w:rPr>
        <w:t xml:space="preserve">.3 不可抗力事件延续 120 天以上，双方应通过友好协商，确定是否继续履 行合同。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w:t>
      </w:r>
      <w:r>
        <w:rPr>
          <w:rFonts w:hint="eastAsia" w:asciiTheme="minorEastAsia" w:hAnsiTheme="minorEastAsia"/>
          <w:b/>
          <w:bCs/>
          <w:color w:val="auto"/>
          <w:sz w:val="24"/>
          <w:szCs w:val="20"/>
          <w:highlight w:val="none"/>
          <w:lang w:eastAsia="zh-CN"/>
        </w:rPr>
        <w:t xml:space="preserve">二</w:t>
      </w:r>
      <w:r>
        <w:rPr>
          <w:rFonts w:hint="eastAsia" w:asciiTheme="minorEastAsia" w:hAnsiTheme="minorEastAsia"/>
          <w:b/>
          <w:bCs/>
          <w:color w:val="auto"/>
          <w:sz w:val="24"/>
          <w:szCs w:val="20"/>
          <w:highlight w:val="none"/>
        </w:rPr>
        <w:t xml:space="preserve">条 诉讼</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2</w:t>
      </w:r>
      <w:r>
        <w:rPr>
          <w:rFonts w:hint="eastAsia" w:asciiTheme="minorEastAsia" w:hAnsiTheme="minorEastAsia"/>
          <w:bCs/>
          <w:color w:val="auto"/>
          <w:sz w:val="24"/>
          <w:szCs w:val="20"/>
          <w:highlight w:val="none"/>
        </w:rPr>
        <w:t xml:space="preserve">.1 双方在执行合同中所发生的一切争议，应通过协商解决。如协商不成， 可向合同签订地法院起诉，合同签订地在此约定为盐城市。</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w:t>
      </w:r>
      <w:r>
        <w:rPr>
          <w:rFonts w:hint="eastAsia" w:asciiTheme="minorEastAsia" w:hAnsiTheme="minorEastAsia"/>
          <w:b/>
          <w:bCs/>
          <w:color w:val="auto"/>
          <w:sz w:val="24"/>
          <w:szCs w:val="20"/>
          <w:highlight w:val="none"/>
          <w:lang w:eastAsia="zh-CN"/>
        </w:rPr>
        <w:t xml:space="preserve">三</w:t>
      </w:r>
      <w:r>
        <w:rPr>
          <w:rFonts w:hint="eastAsia" w:asciiTheme="minorEastAsia" w:hAnsiTheme="minorEastAsia"/>
          <w:b/>
          <w:bCs/>
          <w:color w:val="auto"/>
          <w:sz w:val="24"/>
          <w:szCs w:val="20"/>
          <w:highlight w:val="none"/>
        </w:rPr>
        <w:t xml:space="preserve">条 合同生效及其它</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.1 合同经双方法定代表人或授权委托代表人签字并加盖单位公章后生效。</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.2 本合同未尽事宜，遵照《中华人民共和国民法典》有关条文执行。</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.3 双方可对本合同的条款进行修订更改或补充，以书面签订补充协议，补 充协议与本合同具有同等效力。</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.4 合同规定的管理期满，本合同自然终止。乙方在期满10日内必须撤离甲 方</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区，并将相关全部</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资料交还甲方，如因未及时提前书面通知对 方给对方造成损失的，损失由过失方承担。</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.5 本合同</w:t>
      </w:r>
      <w:r>
        <w:rPr>
          <w:rFonts w:hint="eastAsia" w:asciiTheme="minorEastAsia" w:hAnsiTheme="minorEastAsia"/>
          <w:bCs/>
          <w:color w:val="auto"/>
          <w:sz w:val="24"/>
          <w:szCs w:val="20"/>
          <w:highlight w:val="none"/>
          <w:lang w:eastAsia="zh-CN"/>
        </w:rPr>
        <w:t xml:space="preserve">正本一式两份</w:t>
      </w:r>
      <w:r>
        <w:rPr>
          <w:rFonts w:hint="eastAsia" w:asciiTheme="minorEastAsia" w:hAnsiTheme="minorEastAsia"/>
          <w:bCs/>
          <w:color w:val="auto"/>
          <w:sz w:val="24"/>
          <w:szCs w:val="20"/>
          <w:highlight w:val="none"/>
        </w:rPr>
        <w:t xml:space="preserve">，具有同等法律效力，甲方、乙方各执一份。</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                                     乙方：</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地址：                                   地址：</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法定代表人或授权代表：                   法定代表人或授权代表：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联系电话：                               联系电话：</w:t>
      </w:r>
      <w:r/>
    </w:p>
    <w:p>
      <w:pPr>
        <w:ind w:firstLine="480"/>
        <w:jc w:val="right"/>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签订日期：   年  月  日</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bCs/>
          <w:color w:val="auto"/>
          <w:sz w:val="24"/>
          <w:szCs w:val="20"/>
          <w:highlight w:val="none"/>
        </w:rPr>
        <w:t xml:space="preserve"> </w:t>
      </w:r>
      <w:r>
        <w:rPr>
          <w:rFonts w:hint="eastAsia" w:asciiTheme="minorEastAsia" w:hAnsiTheme="minorEastAsia"/>
          <w:color w:val="auto"/>
          <w:sz w:val="24"/>
          <w:szCs w:val="20"/>
          <w:highlight w:val="none"/>
        </w:rPr>
        <w:br w:type="page" w:clear="all"/>
      </w:r>
      <w:r/>
    </w:p>
    <w:p>
      <w:pPr>
        <w:spacing w:line="500" w:lineRule="exact"/>
        <w:widowControl/>
        <w:rPr>
          <w:rFonts w:asciiTheme="minorEastAsia" w:hAnsiTheme="minorEastAsia"/>
          <w:b/>
          <w:bCs/>
          <w:color w:val="auto"/>
          <w:sz w:val="28"/>
          <w:szCs w:val="21"/>
          <w:highlight w:val="none"/>
        </w:rPr>
        <w:outlineLvl w:val="1"/>
      </w:pPr>
      <w:r>
        <w:rPr>
          <w:rFonts w:hint="eastAsia" w:asciiTheme="minorEastAsia" w:hAnsiTheme="minorEastAsia"/>
          <w:b/>
          <w:bCs/>
          <w:color w:val="auto"/>
          <w:highlight w:val="none"/>
        </w:rPr>
        <w:t xml:space="preserve">附表1：</w:t>
      </w:r>
      <w:r/>
    </w:p>
    <w:p>
      <w:pPr>
        <w:ind w:firstLine="472"/>
        <w:jc w:val="center"/>
        <w:spacing w:line="520" w:lineRule="exact"/>
        <w:widowControl/>
        <w:rPr>
          <w:rFonts w:asciiTheme="minorEastAsia" w:hAnsiTheme="minorEastAsia"/>
          <w:b/>
          <w:bCs/>
          <w:color w:val="auto"/>
          <w:sz w:val="28"/>
          <w:highlight w:val="none"/>
        </w:rPr>
      </w:pPr>
      <w:r>
        <w:rPr>
          <w:rFonts w:hint="eastAsia" w:asciiTheme="minorEastAsia" w:hAnsiTheme="minorEastAsia"/>
          <w:b/>
          <w:bCs/>
          <w:color w:val="auto"/>
          <w:sz w:val="28"/>
          <w:highlight w:val="none"/>
          <w:lang w:eastAsia="zh-CN"/>
        </w:rPr>
        <w:t xml:space="preserve">盐城市鹿鸣路初级中学安保、</w:t>
      </w:r>
      <w:r>
        <w:rPr>
          <w:rFonts w:hint="eastAsia" w:asciiTheme="minorEastAsia" w:hAnsiTheme="minorEastAsia"/>
          <w:b/>
          <w:bCs/>
          <w:color w:val="auto"/>
          <w:sz w:val="28"/>
          <w:highlight w:val="none"/>
          <w:lang w:val="en-US" w:eastAsia="zh-CN"/>
        </w:rPr>
        <w:t xml:space="preserve">消控员</w:t>
      </w:r>
      <w:r>
        <w:rPr>
          <w:rFonts w:hint="eastAsia" w:asciiTheme="minorEastAsia" w:hAnsiTheme="minorEastAsia"/>
          <w:b/>
          <w:bCs/>
          <w:color w:val="auto"/>
          <w:sz w:val="28"/>
          <w:highlight w:val="none"/>
        </w:rPr>
        <w:t xml:space="preserve">考核办法</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一、实施原则与目的</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为进一步加强学校</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rPr>
        <w:t xml:space="preserve">工作管理，督促</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消控员等</w:t>
      </w:r>
      <w:r>
        <w:rPr>
          <w:rFonts w:hint="eastAsia" w:asciiTheme="minorEastAsia" w:hAnsiTheme="minorEastAsia"/>
          <w:bCs/>
          <w:color w:val="auto"/>
          <w:sz w:val="24"/>
          <w:szCs w:val="20"/>
          <w:highlight w:val="none"/>
        </w:rPr>
        <w:t xml:space="preserve">从业人员落实规定，更好地为师生提供优质、规范的服务，确保在校师生安全和校园秩序正规，现依据相关规定制定本考核细则：</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二</w:t>
      </w:r>
      <w:r>
        <w:rPr>
          <w:rFonts w:hint="eastAsia" w:asciiTheme="minorEastAsia" w:hAnsiTheme="minorEastAsia"/>
          <w:b/>
          <w:color w:val="auto"/>
          <w:sz w:val="24"/>
          <w:szCs w:val="20"/>
          <w:highlight w:val="none"/>
        </w:rPr>
        <w:t xml:space="preserve">、考核依据</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依据《</w:t>
      </w:r>
      <w:r>
        <w:rPr>
          <w:rFonts w:hint="eastAsia" w:asciiTheme="minorEastAsia" w:hAnsiTheme="minorEastAsia"/>
          <w:bCs/>
          <w:color w:val="auto"/>
          <w:sz w:val="24"/>
          <w:szCs w:val="20"/>
          <w:highlight w:val="none"/>
          <w:lang w:eastAsia="zh-CN"/>
        </w:rPr>
        <w:t xml:space="preserve">盐城市鹿鸣路初级中学</w:t>
      </w:r>
      <w:r>
        <w:rPr>
          <w:rFonts w:hint="eastAsia" w:asciiTheme="minorEastAsia" w:hAnsiTheme="minorEastAsia"/>
          <w:bCs/>
          <w:color w:val="auto"/>
          <w:sz w:val="24"/>
          <w:szCs w:val="20"/>
          <w:highlight w:val="none"/>
        </w:rPr>
        <w:t xml:space="preserve">学校</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lang w:eastAsia="zh-CN"/>
        </w:rPr>
        <w:t xml:space="preserve">管理</w:t>
      </w:r>
      <w:r>
        <w:rPr>
          <w:rFonts w:hint="eastAsia" w:asciiTheme="minorEastAsia" w:hAnsiTheme="minorEastAsia"/>
          <w:bCs/>
          <w:color w:val="auto"/>
          <w:sz w:val="24"/>
          <w:szCs w:val="20"/>
          <w:highlight w:val="none"/>
        </w:rPr>
        <w:t xml:space="preserve">服务合同》（含其附件及本考核细则）、甲方招标文件、乙方投标文件和乙方承诺以及国家有关</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lang w:eastAsia="zh-CN"/>
        </w:rPr>
        <w:t xml:space="preserve">管理</w:t>
      </w:r>
      <w:r>
        <w:rPr>
          <w:rFonts w:hint="eastAsia" w:asciiTheme="minorEastAsia" w:hAnsiTheme="minorEastAsia"/>
          <w:bCs/>
          <w:color w:val="auto"/>
          <w:sz w:val="24"/>
          <w:szCs w:val="20"/>
          <w:highlight w:val="none"/>
        </w:rPr>
        <w:t xml:space="preserve">规定。</w:t>
      </w:r>
      <w:r/>
    </w:p>
    <w:p>
      <w:pPr>
        <w:ind w:firstLine="480"/>
        <w:spacing w:line="560" w:lineRule="exact"/>
        <w:widowControl/>
        <w:rPr>
          <w:rFonts w:hint="eastAsia" w:asciiTheme="minorEastAsia" w:hAnsiTheme="minorEastAsia" w:eastAsiaTheme="minorEastAsia"/>
          <w:b/>
          <w:color w:val="auto"/>
          <w:sz w:val="24"/>
          <w:szCs w:val="20"/>
          <w:highlight w:val="none"/>
          <w:lang w:eastAsia="zh-CN"/>
        </w:rPr>
      </w:pPr>
      <w:r>
        <w:rPr>
          <w:rFonts w:hint="eastAsia" w:asciiTheme="minorEastAsia" w:hAnsiTheme="minorEastAsia"/>
          <w:b/>
          <w:color w:val="auto"/>
          <w:sz w:val="24"/>
          <w:szCs w:val="20"/>
          <w:highlight w:val="none"/>
          <w:lang w:val="en-US" w:eastAsia="zh-CN"/>
        </w:rPr>
        <w:t xml:space="preserve">三</w:t>
      </w:r>
      <w:r>
        <w:rPr>
          <w:rFonts w:hint="eastAsia" w:asciiTheme="minorEastAsia" w:hAnsiTheme="minorEastAsia"/>
          <w:b/>
          <w:color w:val="auto"/>
          <w:sz w:val="24"/>
          <w:szCs w:val="20"/>
          <w:highlight w:val="none"/>
        </w:rPr>
        <w:t xml:space="preserve">、考核</w:t>
      </w:r>
      <w:r>
        <w:rPr>
          <w:rFonts w:hint="eastAsia" w:asciiTheme="minorEastAsia" w:hAnsiTheme="minorEastAsia"/>
          <w:b/>
          <w:color w:val="auto"/>
          <w:sz w:val="24"/>
          <w:szCs w:val="20"/>
          <w:highlight w:val="none"/>
          <w:lang w:val="en-US" w:eastAsia="zh-CN"/>
        </w:rPr>
        <w:t xml:space="preserve">方式</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采用资料查核、现场验证、抽样检查、询问、满意度调查等方法对</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rPr>
        <w:t xml:space="preserve">的服务质量进行量化管理。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
          <w:bCs w:val="0"/>
          <w:color w:val="auto"/>
          <w:sz w:val="24"/>
          <w:szCs w:val="20"/>
          <w:highlight w:val="none"/>
        </w:rPr>
        <w:t xml:space="preserve">中标单位需为在学校服务的从业人员缴纳社保及公积金，学校将按照中标单位提供的花名册、社保及公积金缴费记录支付当月服务费用。</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四</w:t>
      </w:r>
      <w:r>
        <w:rPr>
          <w:rFonts w:hint="eastAsia" w:asciiTheme="minorEastAsia" w:hAnsiTheme="minorEastAsia"/>
          <w:b/>
          <w:color w:val="auto"/>
          <w:sz w:val="24"/>
          <w:szCs w:val="20"/>
          <w:highlight w:val="none"/>
        </w:rPr>
        <w:t xml:space="preserve">、具体内容</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（一）制度建设</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（1）建立健全管理制度，制订突发性应急预案和处理办法，安全基础</w:t>
      </w:r>
      <w:r>
        <w:rPr>
          <w:rFonts w:hint="eastAsia" w:asciiTheme="minorEastAsia" w:hAnsiTheme="minorEastAsia"/>
          <w:bCs/>
          <w:color w:val="auto"/>
          <w:sz w:val="24"/>
          <w:szCs w:val="20"/>
          <w:highlight w:val="none"/>
          <w:lang w:eastAsia="zh-CN"/>
        </w:rPr>
        <w:t xml:space="preserve">台账</w:t>
      </w:r>
      <w:r>
        <w:rPr>
          <w:rFonts w:hint="eastAsia" w:asciiTheme="minorEastAsia" w:hAnsiTheme="minorEastAsia"/>
          <w:bCs/>
          <w:color w:val="auto"/>
          <w:sz w:val="24"/>
          <w:szCs w:val="20"/>
          <w:highlight w:val="none"/>
        </w:rPr>
        <w:t xml:space="preserve">、应急预案规范，如制度不完善</w:t>
      </w:r>
      <w:r>
        <w:rPr>
          <w:rFonts w:hint="eastAsia" w:asciiTheme="minorEastAsia" w:hAnsiTheme="minorEastAsia"/>
          <w:bCs/>
          <w:color w:val="auto"/>
          <w:sz w:val="24"/>
          <w:szCs w:val="20"/>
          <w:highlight w:val="none"/>
          <w:lang w:eastAsia="zh-CN"/>
        </w:rPr>
        <w:t xml:space="preserve">和台账</w:t>
      </w:r>
      <w:r>
        <w:rPr>
          <w:rFonts w:hint="eastAsia" w:asciiTheme="minorEastAsia" w:hAnsiTheme="minorEastAsia"/>
          <w:bCs/>
          <w:color w:val="auto"/>
          <w:sz w:val="24"/>
          <w:szCs w:val="20"/>
          <w:highlight w:val="none"/>
        </w:rPr>
        <w:t xml:space="preserve">、预案不规范，检查发现问题的一次扣1.5分。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（2）建立健全各项岗位管理制度。加强人员出入管理，严格执行出入管理制度，如检查发现问题一次扣1.5分。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（3）建立健全人员使用政审和报告制度。有员工招聘审查、培训办法，有岗位职责、人员分工任务表等内部管理考核</w:t>
      </w:r>
      <w:r>
        <w:rPr>
          <w:rFonts w:hint="eastAsia" w:asciiTheme="minorEastAsia" w:hAnsiTheme="minorEastAsia"/>
          <w:bCs/>
          <w:color w:val="auto"/>
          <w:sz w:val="24"/>
          <w:szCs w:val="20"/>
          <w:highlight w:val="none"/>
          <w:lang w:eastAsia="zh-CN"/>
        </w:rPr>
        <w:t xml:space="preserve">台账</w:t>
      </w:r>
      <w:r>
        <w:rPr>
          <w:rFonts w:hint="eastAsia" w:asciiTheme="minorEastAsia" w:hAnsiTheme="minorEastAsia"/>
          <w:bCs/>
          <w:color w:val="auto"/>
          <w:sz w:val="24"/>
          <w:szCs w:val="20"/>
          <w:highlight w:val="none"/>
        </w:rPr>
        <w:t xml:space="preserve">，资料健全；员工未发生任何损害公共利益、造成不良影响的事件。如未能做到，每项扣0.5分，共计2分。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（二）人员管理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（1）新进员工要进行政审，政审合格后报甲方备案方可录入使用，否则发现一次扣2分。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（2）新进员工必须身体健康（提供健康证明）且经培训合格后上岗，不能提供健康证明或未培训合格上岗的，发现一次扣2分。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（3）经政审、培训合格上岗后的员工，无特殊情况，不得随意更换，如发现新进员工在岗未达到10天以上的，每次扣2分。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（4）员工离岗或请假需提前一天上报，未及时报告和备案的，发现一次扣2分。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（6）员工未按规定统一着装，未佩戴统一标识，服装上有污渍、有破损，不注重仪表仪容，男性不得留长发、蓄胡子，不注意文明用语等，发现一次扣1分。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（7）员工在岗期间玩手机（与工作无关内容）、看报纸，脱岗、串岗、睡岗，发现一次扣1分。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（8）员工不得与学校相关人员（教师、学生等）发生肢体或语言冲突，有问题及时上报管理部门处理，不得出现借工作名义发生侵犯</w:t>
      </w:r>
      <w:r>
        <w:rPr>
          <w:rFonts w:hint="eastAsia" w:asciiTheme="minorEastAsia" w:hAnsiTheme="minorEastAsia"/>
          <w:bCs/>
          <w:color w:val="auto"/>
          <w:sz w:val="24"/>
          <w:szCs w:val="20"/>
          <w:highlight w:val="none"/>
          <w:lang w:val="en-US" w:eastAsia="zh-CN"/>
        </w:rPr>
        <w:t xml:space="preserve">师生</w:t>
      </w:r>
      <w:r>
        <w:rPr>
          <w:rFonts w:hint="eastAsia" w:asciiTheme="minorEastAsia" w:hAnsiTheme="minorEastAsia"/>
          <w:bCs/>
          <w:color w:val="auto"/>
          <w:sz w:val="24"/>
          <w:szCs w:val="20"/>
          <w:highlight w:val="none"/>
        </w:rPr>
        <w:t xml:space="preserve">权益等违法犯罪行为，如发生冲突或案件，发现一次扣5分，相关涉案人员交公安部门处理。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（9）</w:t>
      </w:r>
      <w:r>
        <w:rPr>
          <w:rFonts w:hint="eastAsia" w:asciiTheme="minorEastAsia" w:hAnsiTheme="minorEastAsia"/>
          <w:bCs/>
          <w:color w:val="auto"/>
          <w:sz w:val="24"/>
          <w:szCs w:val="20"/>
          <w:highlight w:val="none"/>
          <w:lang w:val="en-US" w:eastAsia="zh-CN"/>
        </w:rPr>
        <w:t xml:space="preserve">乙方</w:t>
      </w:r>
      <w:r>
        <w:rPr>
          <w:rFonts w:hint="eastAsia" w:asciiTheme="minorEastAsia" w:hAnsiTheme="minorEastAsia"/>
          <w:bCs/>
          <w:color w:val="auto"/>
          <w:sz w:val="24"/>
          <w:szCs w:val="20"/>
          <w:highlight w:val="none"/>
        </w:rPr>
        <w:t xml:space="preserve">随意更换服务人员，或人员年龄及其他要求未达到甲方规定标准，发现一次扣1分，10日内未整改到位的，扣3分。</w:t>
      </w:r>
      <w:r/>
    </w:p>
    <w:p>
      <w:pPr>
        <w:ind w:firstLine="480"/>
        <w:spacing w:line="560" w:lineRule="exact"/>
        <w:widowControl/>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w:t>
      </w:r>
      <w:r>
        <w:rPr>
          <w:rFonts w:hint="eastAsia" w:asciiTheme="minorEastAsia" w:hAnsiTheme="minorEastAsia"/>
          <w:b/>
          <w:color w:val="auto"/>
          <w:sz w:val="24"/>
          <w:szCs w:val="20"/>
          <w:highlight w:val="none"/>
          <w:lang w:val="en-US" w:eastAsia="zh-CN"/>
        </w:rPr>
        <w:t xml:space="preserve">三</w:t>
      </w:r>
      <w:r>
        <w:rPr>
          <w:rFonts w:hint="eastAsia" w:asciiTheme="minorEastAsia" w:hAnsiTheme="minorEastAsia"/>
          <w:b/>
          <w:color w:val="auto"/>
          <w:sz w:val="24"/>
          <w:szCs w:val="20"/>
          <w:highlight w:val="none"/>
        </w:rPr>
        <w:t xml:space="preserve">）治安保卫</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1. 安全管理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（1）如因</w:t>
      </w:r>
      <w:r>
        <w:rPr>
          <w:rFonts w:hint="eastAsia" w:asciiTheme="minorEastAsia" w:hAnsiTheme="minorEastAsia"/>
          <w:bCs/>
          <w:color w:val="auto"/>
          <w:sz w:val="24"/>
          <w:szCs w:val="20"/>
          <w:highlight w:val="none"/>
          <w:lang w:val="en-US" w:eastAsia="zh-CN"/>
        </w:rPr>
        <w:t xml:space="preserve">乙方</w:t>
      </w:r>
      <w:r>
        <w:rPr>
          <w:rFonts w:hint="eastAsia" w:asciiTheme="minorEastAsia" w:hAnsiTheme="minorEastAsia"/>
          <w:bCs/>
          <w:color w:val="auto"/>
          <w:sz w:val="24"/>
          <w:szCs w:val="20"/>
          <w:highlight w:val="none"/>
        </w:rPr>
        <w:t xml:space="preserve">工作不尽职，出现责任事故，除追究乙方单位和当事人责任外，甲方可视情况决定是否终止合同并没收履约保证金，另扣20分。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乙方</w:t>
      </w:r>
      <w:r>
        <w:rPr>
          <w:rFonts w:hint="eastAsia" w:asciiTheme="minorEastAsia" w:hAnsiTheme="minorEastAsia"/>
          <w:bCs/>
          <w:color w:val="auto"/>
          <w:sz w:val="24"/>
          <w:szCs w:val="20"/>
          <w:highlight w:val="none"/>
        </w:rPr>
        <w:t xml:space="preserve">要重点抓好</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工作人员的电动自行车管理。</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工作人员</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rPr>
        <w:t xml:space="preserve">使用电动自行车上下班时，须按规定停放到指定的位置，严禁在学校各类建筑的安全出口、楼梯间、疏散通道及建筑物周边等区域违规停放电动自行车或进行充电，严禁私拉电线和插座进行充电，以上情形，发现一次扣1分。因乙方管理不到位造成事故或案件的，相关涉事人员交有关部门处理并赔偿损失。</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（2）安全服务工作不到位被提出批评的；接到师生及学生家长投诉经查实的，每项扣3分。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（3）人员、车辆出入管理应按学校规定执行，未严格登记、验证，管理工作不到位，造成严重影响的，发现一次扣3分。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（4）未按规定办理登记手续的危险品严禁带入校园内，发现一次扣3分。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（5）员工利用工作之便监守自盗，或发现有内部偷盗行为未及时制止的，经查实，每项扣3分。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（6）加强校园内巡查，特别是夜间巡更点要有记录，如工作不尽职，查巡制度落实不到位，白天、夜间无人查岗的，有少查、漏查的，或者弄虚作假的，发现一次扣1分，总计2分。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7</w:t>
      </w:r>
      <w:r>
        <w:rPr>
          <w:rFonts w:hint="eastAsia" w:asciiTheme="minorEastAsia" w:hAnsiTheme="minorEastAsia"/>
          <w:bCs/>
          <w:color w:val="auto"/>
          <w:sz w:val="24"/>
          <w:szCs w:val="20"/>
          <w:highlight w:val="none"/>
          <w:lang w:eastAsia="zh-CN"/>
        </w:rPr>
        <w:t xml:space="preserve">）做好校园内流浪猫、流浪狗、蛇类、鸟类、虫类等动物的清理工作，一经发现要组织专人及时清理，防止出现动物伤人事件，</w:t>
      </w:r>
      <w:r>
        <w:rPr>
          <w:rFonts w:hint="eastAsia" w:asciiTheme="minorEastAsia" w:hAnsiTheme="minorEastAsia"/>
          <w:bCs/>
          <w:color w:val="auto"/>
          <w:sz w:val="24"/>
          <w:szCs w:val="20"/>
          <w:highlight w:val="none"/>
        </w:rPr>
        <w:t xml:space="preserve">发现一次扣1分，总计2分。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（8）大型车辆或大型物件进入学校要及时向管理部门报告，并及时派人全程跟踪，必要时拉上警戒线警示，否则，发现一次扣2分。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（9）有值班、巡查记录，有班前班后的准备和交接工作记录，有人员的考勤、</w:t>
      </w:r>
      <w:r>
        <w:rPr>
          <w:rFonts w:hint="eastAsia" w:asciiTheme="minorEastAsia" w:hAnsiTheme="minorEastAsia"/>
          <w:bCs/>
          <w:color w:val="auto"/>
          <w:sz w:val="24"/>
          <w:szCs w:val="20"/>
          <w:highlight w:val="none"/>
          <w:lang w:eastAsia="zh-CN"/>
        </w:rPr>
        <w:t xml:space="preserve">检查记录</w:t>
      </w:r>
      <w:r>
        <w:rPr>
          <w:rFonts w:hint="eastAsia" w:asciiTheme="minorEastAsia" w:hAnsiTheme="minorEastAsia"/>
          <w:bCs/>
          <w:color w:val="auto"/>
          <w:sz w:val="24"/>
          <w:szCs w:val="20"/>
          <w:highlight w:val="none"/>
        </w:rPr>
        <w:t xml:space="preserve">，发现记录不完整的，一次扣1分。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（10）传达室环境不整洁，卫生不达标，有脏乱差现象，发现一次扣2分。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（11）安保</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rPr>
        <w:t xml:space="preserve">执勤人员必须每人配备1部对讲机，每周坚持1</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rPr>
        <w:t xml:space="preserve">2小时的理论和业务培训（对讲机使用、巡更棒使用、交通安全、交通执勤</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消防巡查</w:t>
      </w:r>
      <w:r>
        <w:rPr>
          <w:rFonts w:hint="eastAsia" w:asciiTheme="minorEastAsia" w:hAnsiTheme="minorEastAsia"/>
          <w:bCs/>
          <w:color w:val="auto"/>
          <w:sz w:val="24"/>
          <w:szCs w:val="20"/>
          <w:highlight w:val="none"/>
        </w:rPr>
        <w:t xml:space="preserve">等），如未按规定使用或使用中违反规定，造成后果的，发现一次扣1分。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（12）保安人员</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rPr>
        <w:t xml:space="preserve">在值班室和值班时间吸烟，发现一次扣1分。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（13）保安人员</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rPr>
        <w:t xml:space="preserve">不按规定时间、地点立岗、立岗姿势不规范、仪表、仪态不整，发现一次每项扣1分。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2. 秩序管理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（1）保安人员</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rPr>
        <w:t xml:space="preserve">在维持车辆秩序时，态度要大方、端正，做到有礼有节，始终贯彻“服务第一，满意为终”的思想，不得发生与师生吵架、斗殴的现象，否则，发现一次扣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（2）在非机动车库、走道等停车占用消防通道的，发现一次扣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（3）校内主要通道等要保持无长时间车辆停留，如超过10分钟未能清理离开的，一次扣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（4）无通行证或未经批准的机动车进入学校的，每发现一次扣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（5）发现车证不符未及时处理的，一次</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w:t>
      </w:r>
      <w:r>
        <w:rPr>
          <w:rFonts w:hint="eastAsia" w:asciiTheme="minorEastAsia" w:hAnsiTheme="minorEastAsia"/>
          <w:b/>
          <w:color w:val="auto"/>
          <w:sz w:val="24"/>
          <w:szCs w:val="20"/>
          <w:highlight w:val="none"/>
          <w:lang w:val="en-US" w:eastAsia="zh-CN"/>
        </w:rPr>
        <w:t xml:space="preserve">四</w:t>
      </w:r>
      <w:r>
        <w:rPr>
          <w:rFonts w:hint="eastAsia" w:asciiTheme="minorEastAsia" w:hAnsiTheme="minorEastAsia"/>
          <w:b/>
          <w:color w:val="auto"/>
          <w:sz w:val="24"/>
          <w:szCs w:val="20"/>
          <w:highlight w:val="none"/>
        </w:rPr>
        <w:t xml:space="preserve">）其他事项（由学校自行补充）</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五</w:t>
      </w:r>
      <w:r>
        <w:rPr>
          <w:rFonts w:hint="eastAsia" w:asciiTheme="minorEastAsia" w:hAnsiTheme="minorEastAsia"/>
          <w:b/>
          <w:color w:val="auto"/>
          <w:sz w:val="24"/>
          <w:szCs w:val="20"/>
          <w:highlight w:val="none"/>
        </w:rPr>
        <w:t xml:space="preserve">、考核实施和满意度测评</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乙方对甲方的治安保卫、秩序维护</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消防维保</w:t>
      </w:r>
      <w:r>
        <w:rPr>
          <w:rFonts w:hint="eastAsia" w:asciiTheme="minorEastAsia" w:hAnsiTheme="minorEastAsia"/>
          <w:bCs/>
          <w:color w:val="auto"/>
          <w:sz w:val="24"/>
          <w:szCs w:val="20"/>
          <w:highlight w:val="none"/>
        </w:rPr>
        <w:t xml:space="preserve">等服务工作的考核及师生满意度测评由甲方管理部门负责。</w:t>
      </w:r>
      <w:r/>
    </w:p>
    <w:p>
      <w:pPr>
        <w:ind w:firstLine="480"/>
        <w:spacing w:line="560" w:lineRule="exact"/>
        <w:widowControl/>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pStyle w:val="743"/>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pStyle w:val="743"/>
        <w:rPr>
          <w:rFonts w:hint="eastAsia"/>
          <w:color w:val="auto"/>
          <w:highlight w:val="none"/>
        </w:rPr>
      </w:pPr>
      <w:r>
        <w:rPr>
          <w:rFonts w:hint="eastAsia"/>
          <w:color w:val="auto"/>
          <w:highlight w:val="none"/>
        </w:rPr>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（一）考核实施★</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甲方根据《考核细则》对乙方进行综合量化考核，分为：日常考核、</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考核、专项考核。日常考核采用累积扣分制，并作为</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考核的参考，</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考核和专项考核采用综合打分制，</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度组织1次，专项考核每学期组织1次。</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★考核得分换算方法：总得分=（1—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项得分之和）÷（1—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项总分值）×100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考核结果运用：全年累计2次</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考核结果小于75分的或者1次专项考核结果小于75分，且发生重大工作失误产生恶劣影响的，甲方有权终止合同并没收履约保证金。</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lang w:eastAsia="zh-CN"/>
        </w:rPr>
        <w:t xml:space="preserve">服务</w:t>
      </w:r>
      <w:r>
        <w:rPr>
          <w:rFonts w:hint="eastAsia" w:asciiTheme="minorEastAsia" w:hAnsiTheme="minorEastAsia"/>
          <w:bCs/>
          <w:color w:val="auto"/>
          <w:sz w:val="24"/>
          <w:szCs w:val="20"/>
          <w:highlight w:val="none"/>
        </w:rPr>
        <w:t xml:space="preserve">费用以1个</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为周期进行支付，甲方根据《考核细则》对乙方进行综合考核，并按考核结果支付对应服务费用：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（1）</w:t>
      </w:r>
      <w:r>
        <w:rPr>
          <w:rFonts w:hint="eastAsia" w:asciiTheme="minorEastAsia" w:hAnsiTheme="minorEastAsia"/>
          <w:bCs/>
          <w:color w:val="auto"/>
          <w:sz w:val="24"/>
          <w:szCs w:val="20"/>
          <w:highlight w:val="none"/>
        </w:rPr>
        <w:t xml:space="preserve"> 95分≤考评结果，实际付款金额=应付金额*100%；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（2）</w:t>
      </w:r>
      <w:r>
        <w:rPr>
          <w:rFonts w:hint="eastAsia" w:asciiTheme="minorEastAsia" w:hAnsiTheme="minorEastAsia"/>
          <w:bCs/>
          <w:color w:val="auto"/>
          <w:sz w:val="24"/>
          <w:szCs w:val="20"/>
          <w:highlight w:val="none"/>
        </w:rPr>
        <w:t xml:space="preserve"> 90分≤考评结果＜95分，实际付款金额=应付金额*95%；</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（3）</w:t>
      </w:r>
      <w:r>
        <w:rPr>
          <w:rFonts w:hint="eastAsia" w:asciiTheme="minorEastAsia" w:hAnsiTheme="minorEastAsia"/>
          <w:bCs/>
          <w:color w:val="auto"/>
          <w:sz w:val="24"/>
          <w:szCs w:val="20"/>
          <w:highlight w:val="none"/>
        </w:rPr>
        <w:t xml:space="preserve"> 85分≤考评结果＜90分，实际付款金额=应付金额*90%；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（4）</w:t>
      </w:r>
      <w:r>
        <w:rPr>
          <w:rFonts w:hint="eastAsia" w:asciiTheme="minorEastAsia" w:hAnsiTheme="minorEastAsia"/>
          <w:bCs/>
          <w:color w:val="auto"/>
          <w:sz w:val="24"/>
          <w:szCs w:val="20"/>
          <w:highlight w:val="none"/>
        </w:rPr>
        <w:t xml:space="preserve"> 80分≤考评结果＜85分，实际付款金额=应付金额*85%；</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（5）</w:t>
      </w:r>
      <w:r>
        <w:rPr>
          <w:rFonts w:hint="eastAsia" w:asciiTheme="minorEastAsia" w:hAnsiTheme="minorEastAsia"/>
          <w:bCs/>
          <w:color w:val="auto"/>
          <w:sz w:val="24"/>
          <w:szCs w:val="20"/>
          <w:highlight w:val="none"/>
        </w:rPr>
        <w:t xml:space="preserve"> 75分≤考评结果＜80分，实际付款金额=应付金额*80%；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（6）</w:t>
      </w:r>
      <w:r>
        <w:rPr>
          <w:rFonts w:hint="eastAsia" w:asciiTheme="minorEastAsia" w:hAnsiTheme="minorEastAsia"/>
          <w:bCs/>
          <w:color w:val="auto"/>
          <w:sz w:val="24"/>
          <w:szCs w:val="20"/>
          <w:highlight w:val="none"/>
        </w:rPr>
        <w:t xml:space="preserve"> 考评结果＜75分（视为未达到甲方最基本的服务要求），甲方有权拒绝付款、终止合同并没收履约保证金。</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（二）满意度测评★</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每季度组织开展1次师生满意度测评，每学期结束时甲方组织专项满意度测评，全年累计2次季度满意度测评满意度低于80%或者1次专项满意度测评满意度低于80%，且发生重大工作失误产生恶劣影响的，甲方有权终止合同并没收履约保证金。</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满意度测评从安保（规范程度、精神状态、工作效率、礼节礼貌、车辆管理、监控值班等）等方面进行测评。（详见附件）</w:t>
      </w:r>
      <w:r/>
    </w:p>
    <w:p>
      <w:pPr>
        <w:ind w:firstLine="472"/>
        <w:spacing w:line="52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本考核办法由甲方管理部门负责解释、补充和修改。于当年度</w:t>
      </w:r>
      <w:r>
        <w:rPr>
          <w:rFonts w:hint="eastAsia" w:asciiTheme="minorEastAsia" w:hAnsiTheme="minorEastAsia"/>
          <w:b/>
          <w:bCs/>
          <w:color w:val="auto"/>
          <w:sz w:val="24"/>
          <w:szCs w:val="20"/>
          <w:highlight w:val="none"/>
          <w:lang w:eastAsia="zh-CN"/>
        </w:rPr>
        <w:t xml:space="preserve">安保、</w:t>
      </w:r>
      <w:r>
        <w:rPr>
          <w:rFonts w:hint="eastAsia" w:asciiTheme="minorEastAsia" w:hAnsiTheme="minorEastAsia"/>
          <w:b/>
          <w:bCs/>
          <w:color w:val="auto"/>
          <w:sz w:val="24"/>
          <w:szCs w:val="20"/>
          <w:highlight w:val="none"/>
          <w:lang w:val="en-US" w:eastAsia="zh-CN"/>
        </w:rPr>
        <w:t xml:space="preserve">消控员</w:t>
      </w:r>
      <w:r>
        <w:rPr>
          <w:rFonts w:hint="eastAsia" w:asciiTheme="minorEastAsia" w:hAnsiTheme="minorEastAsia"/>
          <w:b/>
          <w:bCs/>
          <w:color w:val="auto"/>
          <w:sz w:val="24"/>
          <w:szCs w:val="20"/>
          <w:highlight w:val="none"/>
          <w:lang w:eastAsia="zh-CN"/>
        </w:rPr>
        <w:t xml:space="preserve">服务</w:t>
      </w:r>
      <w:r>
        <w:rPr>
          <w:rFonts w:hint="eastAsia" w:asciiTheme="minorEastAsia" w:hAnsiTheme="minorEastAsia"/>
          <w:b/>
          <w:bCs/>
          <w:color w:val="auto"/>
          <w:sz w:val="24"/>
          <w:szCs w:val="20"/>
          <w:highlight w:val="none"/>
        </w:rPr>
        <w:t xml:space="preserve">主合同生效之日起施行。</w:t>
      </w:r>
      <w:r/>
    </w:p>
    <w:p>
      <w:pPr>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br w:type="page" w:clear="all"/>
      </w:r>
      <w:r/>
    </w:p>
    <w:p>
      <w:pPr>
        <w:ind w:firstLine="472"/>
        <w:spacing w:line="52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附件1</w:t>
      </w:r>
      <w:r/>
    </w:p>
    <w:tbl>
      <w:tblPr>
        <w:tblStyle w:val="739"/>
        <w:tblW w:w="86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9"/>
        <w:gridCol w:w="2736"/>
        <w:gridCol w:w="1823"/>
        <w:gridCol w:w="2075"/>
        <w:gridCol w:w="757"/>
      </w:tblGrid>
      <w:tr>
        <w:trPr>
          <w:trHeight w:val="510"/>
          <w:tblHeader/>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内容</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分项指标</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分值</w:t>
            </w:r>
            <w:r/>
          </w:p>
        </w:tc>
      </w:tr>
      <w:tr>
        <w:trPr>
          <w:trHeight w:val="1630"/>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lang w:eastAsia="zh-CN"/>
              </w:rPr>
              <w:t xml:space="preserve">1.</w:t>
            </w:r>
            <w:r>
              <w:rPr>
                <w:rFonts w:hint="eastAsia" w:asciiTheme="minorEastAsia" w:hAnsiTheme="minorEastAsia"/>
                <w:color w:val="auto"/>
                <w:highlight w:val="none"/>
              </w:rPr>
              <w:t xml:space="preserve">制度建设</w:t>
            </w:r>
            <w:r/>
          </w:p>
          <w:p>
            <w:pPr>
              <w:jc w:val="center"/>
              <w:spacing w:line="280" w:lineRule="exact"/>
              <w:widowControl/>
              <w:rPr>
                <w:rFonts w:asciiTheme="minorEastAsia" w:hAnsiTheme="minorEastAsia"/>
                <w:color w:val="auto"/>
                <w:highlight w:val="none"/>
              </w:rPr>
            </w:pPr>
            <w:r>
              <w:rPr>
                <w:rFonts w:hint="eastAsia" w:asciiTheme="minorEastAsia" w:hAnsiTheme="minorEastAsia"/>
                <w:color w:val="auto"/>
                <w:highlight w:val="none"/>
              </w:rPr>
              <w:t xml:space="preserve">（5分）</w:t>
            </w:r>
            <w:r/>
          </w:p>
          <w:p>
            <w:pPr>
              <w:ind w:firstLine="420"/>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gridSpan w:val="3"/>
            <w:tcBorders>
              <w:top w:val="single" w:color="auto" w:sz="4" w:space="0"/>
              <w:left w:val="single" w:color="auto" w:sz="4" w:space="0"/>
              <w:right w:val="single" w:color="auto" w:sz="4" w:space="0"/>
            </w:tcBorders>
            <w:tcW w:w="6634" w:type="dxa"/>
            <w:vAlign w:val="center"/>
            <w:vMerge w:val="restart"/>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1.建立健全管理制度，制订突发性应急预案和处理办法，安全基础</w:t>
            </w:r>
            <w:r>
              <w:rPr>
                <w:rFonts w:hint="eastAsia" w:asciiTheme="minorEastAsia" w:hAnsiTheme="minorEastAsia"/>
                <w:color w:val="auto"/>
                <w:highlight w:val="none"/>
                <w:lang w:eastAsia="zh-CN"/>
              </w:rPr>
              <w:t xml:space="preserve">台账</w:t>
            </w:r>
            <w:r>
              <w:rPr>
                <w:rFonts w:hint="eastAsia" w:asciiTheme="minorEastAsia" w:hAnsiTheme="minorEastAsia"/>
                <w:color w:val="auto"/>
                <w:highlight w:val="none"/>
              </w:rPr>
              <w:t xml:space="preserve">、应急预案规范。（1.5分）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2.建立健全各项岗位管理制度。加强人员出入管理，严格执行出入管理制度。（1.5分）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3.建立健全人员使用政审和报告制度（员工招聘审查、培训办法，有岗位职责、人员分工任务表等）。（每项0.5分，共2分）</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lang w:eastAsia="zh-CN"/>
              </w:rPr>
              <w:t xml:space="preserve">2.</w:t>
            </w:r>
            <w:r>
              <w:rPr>
                <w:rFonts w:hint="eastAsia" w:asciiTheme="minorEastAsia" w:hAnsiTheme="minorEastAsia"/>
                <w:color w:val="auto"/>
                <w:highlight w:val="none"/>
              </w:rPr>
              <w:t xml:space="preserve">人员管理</w:t>
            </w:r>
            <w:r/>
          </w:p>
          <w:p>
            <w:pPr>
              <w:jc w:val="center"/>
              <w:spacing w:line="280" w:lineRule="exact"/>
              <w:widowControl/>
              <w:rPr>
                <w:rFonts w:asciiTheme="minorEastAsia" w:hAnsiTheme="minorEastAsia"/>
                <w:color w:val="auto"/>
                <w:highlight w:val="none"/>
              </w:rPr>
            </w:pPr>
            <w:r>
              <w:rPr>
                <w:rFonts w:hint="eastAsia" w:asciiTheme="minorEastAsia" w:hAnsiTheme="minorEastAsia"/>
                <w:color w:val="auto"/>
                <w:highlight w:val="none"/>
              </w:rPr>
              <w:t xml:space="preserve">（20分）</w:t>
            </w:r>
            <w:r/>
          </w:p>
          <w:p>
            <w:pPr>
              <w:ind w:firstLine="420"/>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gridSpan w:val="3"/>
            <w:tcBorders>
              <w:top w:val="single" w:color="auto" w:sz="4" w:space="0"/>
              <w:left w:val="single" w:color="auto" w:sz="4" w:space="0"/>
              <w:right w:val="single" w:color="auto" w:sz="4" w:space="0"/>
            </w:tcBorders>
            <w:tcW w:w="6634"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1.新进员工要进行政审，政审合格后报甲方备案方可录入使用。（2分）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2.新进员工必须身体健康（提供健康证明）且经培训合格后上岗。（2分）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3.经政审、培训合格上岗后的员工，无特殊情况，不得随意换人。（2分）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4.员工离岗或请假需提前一天上报。（2分）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5.员工上岗培训必须有案可查，资料完备。（2分）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6.员工按规定统一着装，佩戴统一标识，服装干净、整洁，注重仪容仪表，用语文明。（1分）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7.员工在班期间不做与工作无关的事情。（1分）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8.员工不得与学校相关人员（教师、学生等）发生肢体或语言冲突，有问题及时上报管理部门；不得出现借工作名义发生侵犯学生利益等违法犯罪行为。如发生冲突或案件，相关涉案人员交公安部门处理。（5分）</w:t>
            </w:r>
            <w:r/>
          </w:p>
          <w:p>
            <w:pPr>
              <w:ind w:firstLine="420"/>
              <w:spacing w:line="280" w:lineRule="exact"/>
              <w:widowControl/>
              <w:rPr>
                <w:rFonts w:hint="eastAsia" w:cs="宋体" w:asciiTheme="minorEastAsia" w:hAnsiTheme="minorEastAsia" w:eastAsiaTheme="minorEastAsia"/>
                <w:color w:val="auto"/>
                <w:szCs w:val="21"/>
                <w:highlight w:val="none"/>
                <w:lang w:eastAsia="zh-CN"/>
              </w:rPr>
            </w:pPr>
            <w:r>
              <w:rPr>
                <w:rFonts w:hint="eastAsia" w:asciiTheme="minorEastAsia" w:hAnsiTheme="minorEastAsia"/>
                <w:color w:val="auto"/>
                <w:highlight w:val="none"/>
              </w:rPr>
              <w:t xml:space="preserve">9.</w:t>
            </w:r>
            <w:r>
              <w:rPr>
                <w:rFonts w:hint="eastAsia" w:asciiTheme="minorEastAsia" w:hAnsiTheme="minorEastAsia"/>
                <w:color w:val="auto"/>
                <w:highlight w:val="none"/>
                <w:lang w:val="en-US" w:eastAsia="zh-CN"/>
              </w:rPr>
              <w:t xml:space="preserve">乙方</w:t>
            </w:r>
            <w:r>
              <w:rPr>
                <w:rFonts w:hint="eastAsia" w:asciiTheme="minorEastAsia" w:hAnsiTheme="minorEastAsia"/>
                <w:color w:val="auto"/>
                <w:highlight w:val="none"/>
              </w:rPr>
              <w:t xml:space="preserve">随意更换服务人员，或人员年龄及其他要求未达到甲方规定标准，发现一次扣1分，10日内未整改到位的，扣3分。</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lang w:val="en-US" w:eastAsia="zh-CN"/>
              </w:rPr>
              <w:t xml:space="preserve">3分</w:t>
            </w:r>
            <w:r>
              <w:rPr>
                <w:rFonts w:hint="eastAsia" w:asciiTheme="minorEastAsia" w:hAnsiTheme="minorEastAsia"/>
                <w:color w:val="auto"/>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1086"/>
        </w:trPr>
        <w:tc>
          <w:tcPr>
            <w:tcBorders>
              <w:top w:val="single" w:color="auto" w:sz="4" w:space="0"/>
              <w:left w:val="single" w:color="auto" w:sz="4" w:space="0"/>
              <w:right w:val="single" w:color="auto" w:sz="4" w:space="0"/>
            </w:tcBorders>
            <w:tcW w:w="1299" w:type="dxa"/>
            <w:vAlign w:val="center"/>
            <w:vMerge w:val="restart"/>
            <w:textDirection w:val="lrTb"/>
            <w:noWrap w:val="false"/>
          </w:tcPr>
          <w:p>
            <w:pPr>
              <w:spacing w:line="280" w:lineRule="exact"/>
              <w:rPr>
                <w:rFonts w:cs="宋体" w:asciiTheme="minorEastAsia" w:hAnsiTheme="minorEastAsia"/>
                <w:color w:val="auto"/>
                <w:szCs w:val="21"/>
                <w:highlight w:val="none"/>
              </w:rPr>
            </w:pPr>
            <w:r>
              <w:rPr>
                <w:rFonts w:hint="eastAsia" w:asciiTheme="minorEastAsia" w:hAnsiTheme="minorEastAsia"/>
                <w:color w:val="auto"/>
                <w:highlight w:val="none"/>
                <w:lang w:eastAsia="zh-CN"/>
              </w:rPr>
              <w:t xml:space="preserve">3.</w:t>
            </w:r>
            <w:r>
              <w:rPr>
                <w:rFonts w:hint="eastAsia" w:asciiTheme="minorEastAsia" w:hAnsiTheme="minorEastAsia"/>
                <w:color w:val="auto"/>
                <w:highlight w:val="none"/>
              </w:rPr>
              <w:t xml:space="preserve">治安保卫安全管理 （45分）</w:t>
            </w:r>
            <w:r/>
          </w:p>
        </w:tc>
        <w:tc>
          <w:tcPr>
            <w:gridSpan w:val="3"/>
            <w:tcBorders>
              <w:top w:val="single" w:color="auto" w:sz="4" w:space="0"/>
              <w:left w:val="single" w:color="auto" w:sz="4" w:space="0"/>
              <w:right w:val="single" w:color="auto" w:sz="4" w:space="0"/>
            </w:tcBorders>
            <w:tcW w:w="6634" w:type="dxa"/>
            <w:vAlign w:val="center"/>
            <w:textDirection w:val="lrTb"/>
            <w:noWrap w:val="false"/>
          </w:tcPr>
          <w:p>
            <w:pP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★1.如因</w:t>
            </w:r>
            <w:r>
              <w:rPr>
                <w:rFonts w:hint="eastAsia" w:asciiTheme="minorEastAsia" w:hAnsiTheme="minorEastAsia"/>
                <w:color w:val="auto"/>
                <w:highlight w:val="none"/>
                <w:lang w:val="en-US" w:eastAsia="zh-CN"/>
              </w:rPr>
              <w:t xml:space="preserve">乙方</w:t>
            </w:r>
            <w:r>
              <w:rPr>
                <w:rFonts w:hint="eastAsia" w:asciiTheme="minorEastAsia" w:hAnsiTheme="minorEastAsia"/>
                <w:color w:val="auto"/>
                <w:highlight w:val="none"/>
              </w:rPr>
              <w:t xml:space="preserve">工作不尽职，出现责任事故，除追究乙方单位和当事人责任外，我校可视情况决定是否终止合同并没收履约保证金，另扣20分。（20分）</w:t>
            </w:r>
            <w:r/>
          </w:p>
          <w:p>
            <w:pPr>
              <w:ind w:firstLine="420"/>
              <w:spacing w:line="280" w:lineRule="exact"/>
              <w:rPr>
                <w:rFonts w:hint="eastAsia" w:asciiTheme="minorEastAsia" w:hAnsiTheme="minorEastAsia"/>
                <w:color w:val="auto"/>
                <w:highlight w:val="none"/>
                <w:lang w:eastAsia="zh-CN"/>
              </w:rPr>
            </w:pPr>
            <w:r>
              <w:rPr>
                <w:rFonts w:hint="eastAsia" w:asciiTheme="minorEastAsia" w:hAnsiTheme="minorEastAsia"/>
                <w:color w:val="auto"/>
                <w:highlight w:val="none"/>
                <w:lang w:val="en-US" w:eastAsia="zh-CN"/>
              </w:rPr>
              <w:t xml:space="preserve">乙方</w:t>
            </w:r>
            <w:r>
              <w:rPr>
                <w:rFonts w:hint="eastAsia" w:asciiTheme="minorEastAsia" w:hAnsiTheme="minorEastAsia"/>
                <w:color w:val="auto"/>
                <w:highlight w:val="none"/>
              </w:rPr>
              <w:t xml:space="preserve">要重点抓好</w:t>
            </w:r>
            <w:r>
              <w:rPr>
                <w:rFonts w:hint="eastAsia" w:asciiTheme="minorEastAsia" w:hAnsiTheme="minorEastAsia"/>
                <w:color w:val="auto"/>
                <w:highlight w:val="none"/>
                <w:lang w:eastAsia="zh-CN"/>
              </w:rPr>
              <w:t xml:space="preserve">安保</w:t>
            </w:r>
            <w:r>
              <w:rPr>
                <w:rFonts w:hint="eastAsia" w:asciiTheme="minorEastAsia" w:hAnsiTheme="minorEastAsia"/>
                <w:color w:val="auto"/>
                <w:highlight w:val="none"/>
              </w:rPr>
              <w:t xml:space="preserve">工作人员的电动自行车管理。</w:t>
            </w:r>
            <w:r>
              <w:rPr>
                <w:rFonts w:hint="eastAsia" w:asciiTheme="minorEastAsia" w:hAnsiTheme="minorEastAsia"/>
                <w:color w:val="auto"/>
                <w:highlight w:val="none"/>
                <w:lang w:eastAsia="zh-CN"/>
              </w:rPr>
              <w:t xml:space="preserve">安保</w:t>
            </w:r>
            <w:r>
              <w:rPr>
                <w:rFonts w:hint="eastAsia" w:asciiTheme="minorEastAsia" w:hAnsiTheme="minorEastAsia"/>
                <w:color w:val="auto"/>
                <w:highlight w:val="none"/>
              </w:rPr>
              <w:t xml:space="preserve">人员</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color w:val="auto"/>
                <w:highlight w:val="none"/>
              </w:rPr>
              <w:t xml:space="preserve">使用电动自行车上下班时，须按规定停放到指定的位置，严禁在学校各类建筑的安全出口、楼梯间、疏散通道及建筑物周边等区域违规停放电动自行车或进行充电，严禁私拉电线和插座进行充电，因乙方管理不到位造成事故或案件的，相关涉事人员交有关部门处理并赔偿损失。发现一次扣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2.安全服务工作不到位被提出批评的。（3分）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3.人员、车辆出入管理应严格按学校规定执行。（3分）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4.未按规定办理登记手续的危险品严禁带入校园内。（3分）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5.员工利用工作之便监守自盗，或发现有内部偷盗行为未及时制止的。（3分）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6.加强校园内巡查，特别是夜间巡更点要有记录，如工作不尽职，查巡制度落实不到位，白天、夜间无人查岗的，有少查、漏查的，或者弄虚作假的。（2分）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7.做好校园内流浪猫、流浪狗、蛇类、鸟类、虫类等动物的清理工作，一经发现要组织专人及时清理，防止出现动物伤人事件（2分）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8.大型车辆或大型物件进入学校要及时向管理部门报告，并及时派人全程跟踪，必要时拉上警戒线警示。（2分）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9.有值班、巡查记录，有班前班后的准备和交接工作记录，有人员的考勤、</w:t>
            </w:r>
            <w:r>
              <w:rPr>
                <w:rFonts w:hint="eastAsia" w:asciiTheme="minorEastAsia" w:hAnsiTheme="minorEastAsia"/>
                <w:color w:val="auto"/>
                <w:highlight w:val="none"/>
                <w:lang w:eastAsia="zh-CN"/>
              </w:rPr>
              <w:t xml:space="preserve">检查记录</w:t>
            </w:r>
            <w:r>
              <w:rPr>
                <w:rFonts w:hint="eastAsia" w:asciiTheme="minorEastAsia" w:hAnsiTheme="minorEastAsia"/>
                <w:color w:val="auto"/>
                <w:highlight w:val="none"/>
              </w:rPr>
              <w:t xml:space="preserve">。（2分）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10.传达室环境不整洁，卫生不达标，有脏乱差现象。（2分）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11.安保执勤人员</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color w:val="auto"/>
                <w:highlight w:val="none"/>
              </w:rPr>
              <w:t xml:space="preserve">必须每人配备1部对讲机，每周坚持1</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rPr>
              <w:t xml:space="preserve">2小时的理论和业务培训（对讲机使用、巡更棒使用、交通安全、交通执勤等）。（1分）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12.保安人员</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color w:val="auto"/>
                <w:highlight w:val="none"/>
              </w:rPr>
              <w:t xml:space="preserve">在值班室和值班时间吸烟。（1分）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13.保安人员不按规定时间、地点立岗、立岗姿势不规范、仪表、仪态不整。（1分）</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2388"/>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spacing w:line="280" w:lineRule="exact"/>
              <w:widowControl/>
              <w:rPr>
                <w:rFonts w:asciiTheme="minorEastAsia" w:hAnsiTheme="minorEastAsia"/>
                <w:color w:val="auto"/>
                <w:highlight w:val="none"/>
              </w:rPr>
            </w:pPr>
            <w:r>
              <w:rPr>
                <w:rFonts w:hint="eastAsia" w:asciiTheme="minorEastAsia" w:hAnsiTheme="minorEastAsia"/>
                <w:color w:val="auto"/>
                <w:highlight w:val="none"/>
              </w:rPr>
              <w:t xml:space="preserve">秩序管理（</w:t>
            </w:r>
            <w:r>
              <w:rPr>
                <w:rFonts w:hint="eastAsia" w:asciiTheme="minorEastAsia" w:hAnsiTheme="minorEastAsia"/>
                <w:color w:val="auto"/>
                <w:highlight w:val="none"/>
                <w:lang w:val="en-US" w:eastAsia="zh-CN"/>
              </w:rPr>
              <w:t xml:space="preserve">30</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gridSpan w:val="3"/>
            <w:tcBorders>
              <w:top w:val="single" w:color="auto" w:sz="4" w:space="0"/>
              <w:left w:val="single" w:color="auto" w:sz="4" w:space="0"/>
              <w:right w:val="single" w:color="auto" w:sz="4" w:space="0"/>
            </w:tcBorders>
            <w:tcW w:w="6634"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1.保安人员</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color w:val="auto"/>
                <w:highlight w:val="none"/>
              </w:rPr>
              <w:t xml:space="preserve">在维持车辆秩序时，态度要大方、端正，做到有礼有节，始终贯彻“服务第一，满意为终” 的思想，不得发生与师生吵架、斗殴的现象。（</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2.在非机动车库、走道等停车占用消防通道的。（</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3.校内主要通道等要保持无长时间车辆停留，如超过10分钟未能清理离开的。（</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4.无通行证或未经批准的机动车进入学校的。（</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5.发现车证不符未及时处理的。（</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1136"/>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420" w:hanging="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满意度测评★</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满意度测评从安保（规范程度、精神状态、工作效率、礼节礼貌、车辆管理、监控值班等）等方面进行测评。</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tcPr>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758"/>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ind w:firstLine="211"/>
              <w:spacing w:line="280" w:lineRule="exact"/>
              <w:widowControl/>
              <w:rPr>
                <w:rFonts w:cs="宋体" w:asciiTheme="minorEastAsia" w:hAnsiTheme="minorEastAsia"/>
                <w:b/>
                <w:bCs/>
                <w:color w:val="auto"/>
                <w:szCs w:val="21"/>
                <w:highlight w:val="none"/>
              </w:rPr>
            </w:pPr>
            <w:r>
              <w:rPr>
                <w:rFonts w:hint="eastAsia" w:asciiTheme="minorEastAsia" w:hAnsiTheme="minorEastAsia"/>
                <w:b/>
                <w:bCs/>
                <w:color w:val="auto"/>
                <w:highlight w:val="none"/>
              </w:rPr>
              <w:t xml:space="preserve">考核人</w:t>
            </w:r>
            <w:r/>
          </w:p>
        </w:tc>
        <w:tc>
          <w:tcPr>
            <w:gridSpan w:val="4"/>
            <w:tcBorders>
              <w:top w:val="single" w:color="auto" w:sz="4" w:space="0"/>
              <w:left w:val="single" w:color="auto" w:sz="4" w:space="0"/>
              <w:bottom w:val="single" w:color="auto" w:sz="4" w:space="0"/>
              <w:right w:val="single" w:color="auto" w:sz="4" w:space="0"/>
            </w:tcBorders>
            <w:tcW w:w="7391" w:type="dxa"/>
            <w:vAlign w:val="center"/>
            <w:textDirection w:val="lrTb"/>
            <w:noWrap/>
          </w:tcPr>
          <w:p>
            <w:pPr>
              <w:ind w:firstLine="420"/>
              <w:jc w:val="center"/>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r>
      <w:tr>
        <w:trPr>
          <w:trHeight w:val="1030"/>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280" w:lineRule="exact"/>
              <w:widowControl/>
              <w:rPr>
                <w:rFonts w:cs="宋体" w:asciiTheme="minorEastAsia" w:hAnsiTheme="minorEastAsia"/>
                <w:b/>
                <w:bCs/>
                <w:color w:val="auto"/>
                <w:szCs w:val="21"/>
                <w:highlight w:val="none"/>
              </w:rPr>
            </w:pPr>
            <w:r>
              <w:rPr>
                <w:rFonts w:hint="eastAsia" w:asciiTheme="minorEastAsia" w:hAnsiTheme="minorEastAsia"/>
                <w:b/>
                <w:bCs/>
                <w:color w:val="auto"/>
                <w:highlight w:val="none"/>
              </w:rPr>
              <w:t xml:space="preserve">时间</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tcPr>
          <w:p>
            <w:pPr>
              <w:ind w:firstLine="420"/>
              <w:jc w:val="center"/>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tcPr>
          <w:p>
            <w:pPr>
              <w:jc w:val="center"/>
              <w:spacing w:line="280" w:lineRule="exact"/>
              <w:widowControl/>
              <w:rPr>
                <w:rFonts w:cs="宋体" w:asciiTheme="minorEastAsia" w:hAnsiTheme="minorEastAsia"/>
                <w:b/>
                <w:bCs/>
                <w:color w:val="auto"/>
                <w:szCs w:val="21"/>
                <w:highlight w:val="none"/>
              </w:rPr>
            </w:pPr>
            <w:r>
              <w:rPr>
                <w:rFonts w:hint="eastAsia" w:asciiTheme="minorEastAsia" w:hAnsiTheme="minorEastAsia"/>
                <w:b/>
                <w:bCs/>
                <w:color w:val="auto"/>
                <w:highlight w:val="none"/>
              </w:rPr>
              <w:t xml:space="preserve">总得分</w:t>
            </w:r>
            <w:r/>
          </w:p>
        </w:tc>
        <w:tc>
          <w:tcPr>
            <w:gridSpan w:val="2"/>
            <w:tcBorders>
              <w:top w:val="single" w:color="auto" w:sz="4" w:space="0"/>
              <w:left w:val="single" w:color="auto" w:sz="4" w:space="0"/>
              <w:bottom w:val="single" w:color="auto" w:sz="4" w:space="0"/>
              <w:right w:val="single" w:color="auto" w:sz="4" w:space="0"/>
            </w:tcBorders>
            <w:tcW w:w="2832" w:type="dxa"/>
            <w:vAlign w:val="center"/>
            <w:textDirection w:val="lrTb"/>
            <w:noWrap/>
          </w:tcPr>
          <w:p>
            <w:pPr>
              <w:ind w:firstLine="420"/>
              <w:jc w:val="center"/>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r>
      <w:tr>
        <w:trPr>
          <w:trHeight w:val="1077"/>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280" w:lineRule="exact"/>
              <w:widowControl/>
              <w:rPr>
                <w:rFonts w:cs="宋体" w:asciiTheme="minorEastAsia" w:hAnsiTheme="minorEastAsia"/>
                <w:b/>
                <w:bCs/>
                <w:color w:val="auto"/>
                <w:szCs w:val="21"/>
                <w:highlight w:val="none"/>
              </w:rPr>
            </w:pPr>
            <w:r>
              <w:rPr>
                <w:rFonts w:hint="eastAsia" w:asciiTheme="minorEastAsia" w:hAnsiTheme="minorEastAsia"/>
                <w:b/>
                <w:bCs/>
                <w:color w:val="auto"/>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7391" w:type="dxa"/>
            <w:vAlign w:val="center"/>
            <w:textDirection w:val="lrTb"/>
            <w:noWrap/>
          </w:tcPr>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总得分=（1—</w:t>
            </w:r>
            <w:r>
              <w:rPr>
                <w:rFonts w:hint="eastAsia" w:asciiTheme="minorEastAsia" w:hAnsiTheme="minorEastAsia"/>
                <w:color w:val="auto"/>
                <w:highlight w:val="none"/>
                <w:lang w:val="en-US" w:eastAsia="zh-CN"/>
              </w:rPr>
              <w:t xml:space="preserve">3</w:t>
            </w:r>
            <w:r>
              <w:rPr>
                <w:rFonts w:hint="eastAsia" w:asciiTheme="minorEastAsia" w:hAnsiTheme="minorEastAsia"/>
                <w:color w:val="auto"/>
                <w:highlight w:val="none"/>
              </w:rPr>
              <w:t xml:space="preserve">项得分之和）÷（1—</w:t>
            </w:r>
            <w:r>
              <w:rPr>
                <w:rFonts w:hint="eastAsia" w:asciiTheme="minorEastAsia" w:hAnsiTheme="minorEastAsia"/>
                <w:color w:val="auto"/>
                <w:highlight w:val="none"/>
                <w:lang w:val="en-US" w:eastAsia="zh-CN"/>
              </w:rPr>
              <w:t xml:space="preserve">3</w:t>
            </w:r>
            <w:r>
              <w:rPr>
                <w:rFonts w:hint="eastAsia" w:asciiTheme="minorEastAsia" w:hAnsiTheme="minorEastAsia"/>
                <w:color w:val="auto"/>
                <w:highlight w:val="none"/>
              </w:rPr>
              <w:t xml:space="preserve">项总分值）×100</w:t>
            </w:r>
            <w:r/>
          </w:p>
        </w:tc>
      </w:tr>
    </w:tbl>
    <w:p>
      <w:pPr>
        <w:ind w:firstLine="472"/>
        <w:spacing w:line="520" w:lineRule="exact"/>
        <w:widowControl/>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widowControl/>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75"/>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75"/>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75"/>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75"/>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widowControl/>
        <w:rPr>
          <w:rFonts w:hint="eastAsia" w:asciiTheme="minorEastAsia" w:hAnsiTheme="minorEastAsia"/>
          <w:bCs/>
          <w:color w:val="auto"/>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auto"/>
          <w:sz w:val="24"/>
          <w:szCs w:val="20"/>
          <w:highlight w:val="none"/>
        </w:rPr>
      </w:r>
      <w:r/>
    </w:p>
    <w:p>
      <w:pPr>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附件2</w:t>
      </w:r>
      <w:r/>
    </w:p>
    <w:p>
      <w:pPr>
        <w:ind w:firstLine="472"/>
        <w:jc w:val="center"/>
        <w:spacing w:line="520" w:lineRule="exact"/>
        <w:widowControl/>
        <w:rPr>
          <w:rFonts w:asciiTheme="minorEastAsia" w:hAnsiTheme="minorEastAsia"/>
          <w:b/>
          <w:bCs/>
          <w:color w:val="auto"/>
          <w:sz w:val="32"/>
          <w:szCs w:val="18"/>
          <w:highlight w:val="none"/>
        </w:rPr>
      </w:pPr>
      <w:r>
        <w:rPr>
          <w:rFonts w:hint="eastAsia" w:asciiTheme="minorEastAsia" w:hAnsiTheme="minorEastAsia"/>
          <w:b/>
          <w:bCs/>
          <w:color w:val="auto"/>
          <w:sz w:val="32"/>
          <w:szCs w:val="18"/>
          <w:highlight w:val="none"/>
          <w:lang w:eastAsia="zh-CN"/>
        </w:rPr>
        <w:t xml:space="preserve">安保、</w:t>
      </w:r>
      <w:r>
        <w:rPr>
          <w:rFonts w:hint="eastAsia" w:asciiTheme="minorEastAsia" w:hAnsiTheme="minorEastAsia"/>
          <w:b/>
          <w:bCs/>
          <w:color w:val="auto"/>
          <w:sz w:val="32"/>
          <w:szCs w:val="18"/>
          <w:highlight w:val="none"/>
          <w:lang w:val="en-US" w:eastAsia="zh-CN"/>
        </w:rPr>
        <w:t xml:space="preserve">消控员</w:t>
      </w:r>
      <w:r>
        <w:rPr>
          <w:rFonts w:hint="eastAsia" w:asciiTheme="minorEastAsia" w:hAnsiTheme="minorEastAsia"/>
          <w:b/>
          <w:bCs/>
          <w:color w:val="auto"/>
          <w:sz w:val="32"/>
          <w:szCs w:val="18"/>
          <w:highlight w:val="none"/>
          <w:lang w:eastAsia="zh-CN"/>
        </w:rPr>
        <w:t xml:space="preserve">服务</w:t>
      </w:r>
      <w:r>
        <w:rPr>
          <w:rFonts w:hint="eastAsia" w:asciiTheme="minorEastAsia" w:hAnsiTheme="minorEastAsia"/>
          <w:b/>
          <w:bCs/>
          <w:color w:val="auto"/>
          <w:sz w:val="32"/>
          <w:szCs w:val="18"/>
          <w:highlight w:val="none"/>
        </w:rPr>
        <w:t xml:space="preserve">满意度测评表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各位老师、各位同学：</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为了帮助学校改进</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lang w:eastAsia="zh-CN"/>
        </w:rPr>
        <w:t xml:space="preserve">管理</w:t>
      </w:r>
      <w:r>
        <w:rPr>
          <w:rFonts w:hint="eastAsia" w:asciiTheme="minorEastAsia" w:hAnsiTheme="minorEastAsia"/>
          <w:bCs/>
          <w:color w:val="auto"/>
          <w:sz w:val="24"/>
          <w:szCs w:val="20"/>
          <w:highlight w:val="none"/>
        </w:rPr>
        <w:t xml:space="preserve">工作，提高</w:t>
      </w:r>
      <w:r>
        <w:rPr>
          <w:rFonts w:hint="eastAsia" w:asciiTheme="minorEastAsia" w:hAnsiTheme="minorEastAsia"/>
          <w:bCs/>
          <w:color w:val="auto"/>
          <w:sz w:val="24"/>
          <w:szCs w:val="20"/>
          <w:highlight w:val="none"/>
          <w:lang w:eastAsia="zh-CN"/>
        </w:rPr>
        <w:t xml:space="preserve">安保服务</w:t>
      </w:r>
      <w:r>
        <w:rPr>
          <w:rFonts w:hint="eastAsia" w:asciiTheme="minorEastAsia" w:hAnsiTheme="minorEastAsia"/>
          <w:bCs/>
          <w:color w:val="auto"/>
          <w:sz w:val="24"/>
          <w:szCs w:val="20"/>
          <w:highlight w:val="none"/>
        </w:rPr>
        <w:t xml:space="preserve">质量，现采用不记名方式进行问卷调查，请认真回答以下问题，回答完毕将此问卷交还现场调查人员。谢谢你的合作！</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一、选择题</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 您的身份是？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A.学生   B.教职工   C.其他（请注明）</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 您对目前安保</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rPr>
        <w:t xml:space="preserve">服务的满意度如何？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 您对学校</w:t>
      </w:r>
      <w:r>
        <w:rPr>
          <w:rFonts w:hint="eastAsia" w:asciiTheme="minorEastAsia" w:hAnsiTheme="minorEastAsia"/>
          <w:bCs/>
          <w:color w:val="auto"/>
          <w:sz w:val="24"/>
          <w:szCs w:val="20"/>
          <w:highlight w:val="none"/>
          <w:lang w:val="en-US" w:eastAsia="zh-CN"/>
        </w:rPr>
        <w:t xml:space="preserve">校门</w:t>
      </w:r>
      <w:r>
        <w:rPr>
          <w:rFonts w:hint="eastAsia" w:asciiTheme="minorEastAsia" w:hAnsiTheme="minorEastAsia"/>
          <w:bCs/>
          <w:color w:val="auto"/>
          <w:sz w:val="24"/>
          <w:szCs w:val="20"/>
          <w:highlight w:val="none"/>
        </w:rPr>
        <w:t xml:space="preserve">公共区域的卫生状况的满意度如何？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4.您对目前学校各种车辆停放秩序的满意度如何？（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5</w:t>
      </w:r>
      <w:r>
        <w:rPr>
          <w:rFonts w:hint="eastAsia" w:asciiTheme="minorEastAsia" w:hAnsiTheme="minorEastAsia"/>
          <w:bCs/>
          <w:color w:val="auto"/>
          <w:sz w:val="24"/>
          <w:szCs w:val="20"/>
          <w:highlight w:val="none"/>
        </w:rPr>
        <w:t xml:space="preserve">. 您对目前学校</w:t>
      </w:r>
      <w:r>
        <w:rPr>
          <w:rFonts w:hint="eastAsia" w:asciiTheme="minorEastAsia" w:hAnsiTheme="minorEastAsia"/>
          <w:bCs/>
          <w:color w:val="auto"/>
          <w:sz w:val="24"/>
          <w:szCs w:val="20"/>
          <w:highlight w:val="none"/>
          <w:lang w:val="en-US" w:eastAsia="zh-CN"/>
        </w:rPr>
        <w:t xml:space="preserve">安保</w:t>
      </w:r>
      <w:r>
        <w:rPr>
          <w:rFonts w:hint="eastAsia" w:asciiTheme="minorEastAsia" w:hAnsiTheme="minorEastAsia"/>
          <w:bCs/>
          <w:color w:val="auto"/>
          <w:sz w:val="24"/>
          <w:szCs w:val="20"/>
          <w:highlight w:val="none"/>
        </w:rPr>
        <w:t xml:space="preserve">人员</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rPr>
        <w:t xml:space="preserve">的整体形象和服务态度的满意度如何？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 您对学校整体</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消控</w:t>
      </w:r>
      <w:r>
        <w:rPr>
          <w:rFonts w:hint="eastAsia" w:asciiTheme="minorEastAsia" w:hAnsiTheme="minorEastAsia"/>
          <w:bCs/>
          <w:color w:val="auto"/>
          <w:sz w:val="24"/>
          <w:szCs w:val="20"/>
          <w:highlight w:val="none"/>
          <w:lang w:eastAsia="zh-CN"/>
        </w:rPr>
        <w:t xml:space="preserve">服务</w:t>
      </w:r>
      <w:r>
        <w:rPr>
          <w:rFonts w:hint="eastAsia" w:asciiTheme="minorEastAsia" w:hAnsiTheme="minorEastAsia"/>
          <w:bCs/>
          <w:color w:val="auto"/>
          <w:sz w:val="24"/>
          <w:szCs w:val="20"/>
          <w:highlight w:val="none"/>
        </w:rPr>
        <w:t xml:space="preserve">的满意度如何？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 </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二、问答题</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Cs/>
          <w:color w:val="auto"/>
          <w:sz w:val="24"/>
          <w:szCs w:val="20"/>
          <w:highlight w:val="none"/>
        </w:rPr>
        <w:t xml:space="preserve">您对学校</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消控员</w:t>
      </w:r>
      <w:r>
        <w:rPr>
          <w:rFonts w:hint="eastAsia" w:asciiTheme="minorEastAsia" w:hAnsiTheme="minorEastAsia"/>
          <w:bCs/>
          <w:color w:val="auto"/>
          <w:sz w:val="24"/>
          <w:szCs w:val="20"/>
          <w:highlight w:val="none"/>
          <w:lang w:eastAsia="zh-CN"/>
        </w:rPr>
        <w:t xml:space="preserve">管理</w:t>
      </w:r>
      <w:r>
        <w:rPr>
          <w:rFonts w:hint="eastAsia" w:asciiTheme="minorEastAsia" w:hAnsiTheme="minorEastAsia"/>
          <w:bCs/>
          <w:color w:val="auto"/>
          <w:sz w:val="24"/>
          <w:szCs w:val="20"/>
          <w:highlight w:val="none"/>
        </w:rPr>
        <w:t xml:space="preserve">还有什么具体意见和建议？</w:t>
      </w:r>
      <w:r/>
    </w:p>
    <w:p>
      <w:pPr>
        <w:ind w:firstLine="472"/>
        <w:spacing w:line="520" w:lineRule="exact"/>
        <w:widowControl/>
        <w:rPr>
          <w:rFonts w:asciiTheme="minorEastAsia" w:hAnsiTheme="minorEastAsia"/>
          <w:b/>
          <w:bCs/>
          <w:color w:val="auto"/>
          <w:sz w:val="24"/>
          <w:szCs w:val="20"/>
          <w:highlight w:val="none"/>
        </w:rPr>
      </w:pPr>
      <w:r>
        <w:rPr>
          <w:rFonts w:asciiTheme="minorEastAsia" w:hAnsiTheme="minorEastAsia"/>
          <w:b/>
          <w:bCs/>
          <w:color w:val="auto"/>
          <w:sz w:val="24"/>
          <w:szCs w:val="20"/>
          <w:highlight w:val="none"/>
        </w:rPr>
      </w:r>
      <w:r/>
    </w:p>
    <w:p>
      <w:pPr>
        <w:rPr>
          <w:color w:val="auto"/>
        </w:rPr>
      </w:pPr>
      <w:r>
        <w:rPr>
          <w:color w:val="auto"/>
        </w:rPr>
      </w:r>
      <w:r/>
    </w:p>
    <w:p>
      <w:pPr>
        <w:ind w:firstLine="472"/>
        <w:spacing w:line="520" w:lineRule="exact"/>
        <w:widowControl/>
        <w:rPr>
          <w:rFonts w:asciiTheme="minorEastAsia" w:hAnsiTheme="minorEastAsia"/>
          <w:b/>
          <w:bCs/>
          <w:color w:val="auto"/>
          <w:sz w:val="24"/>
          <w:szCs w:val="20"/>
          <w:highlight w:val="none"/>
        </w:rPr>
      </w:pPr>
      <w:r>
        <w:rPr>
          <w:rFonts w:asciiTheme="minorEastAsia" w:hAnsiTheme="minorEastAsia"/>
          <w:b/>
          <w:bCs/>
          <w:color w:val="auto"/>
          <w:sz w:val="24"/>
          <w:szCs w:val="20"/>
          <w:highlight w:val="none"/>
        </w:rPr>
      </w:r>
      <w:r/>
    </w:p>
    <w:p>
      <w:pPr>
        <w:ind w:firstLine="472"/>
        <w:spacing w:line="520" w:lineRule="exact"/>
        <w:widowControl/>
        <w:rPr>
          <w:rFonts w:asciiTheme="minorEastAsia" w:hAnsiTheme="minorEastAsia"/>
          <w:b/>
          <w:bCs/>
          <w:color w:val="auto"/>
          <w:sz w:val="24"/>
          <w:szCs w:val="20"/>
          <w:highlight w:val="none"/>
        </w:rPr>
      </w:pPr>
      <w:r>
        <w:rPr>
          <w:rFonts w:asciiTheme="minorEastAsia" w:hAnsiTheme="minorEastAsia"/>
          <w:b/>
          <w:bCs/>
          <w:color w:val="auto"/>
          <w:sz w:val="24"/>
          <w:szCs w:val="20"/>
          <w:highlight w:val="none"/>
        </w:rPr>
      </w:r>
      <w:r/>
    </w:p>
    <w:p>
      <w:pPr>
        <w:rPr>
          <w:rFonts w:cs="黑体" w:asciiTheme="minorEastAsia" w:hAnsiTheme="minorEastAsia"/>
          <w:bCs/>
          <w:color w:val="auto"/>
          <w:sz w:val="22"/>
          <w:szCs w:val="21"/>
          <w:highlight w:val="none"/>
        </w:rPr>
      </w:pPr>
      <w:r>
        <w:rPr>
          <w:rFonts w:hint="eastAsia" w:cs="黑体" w:asciiTheme="minorEastAsia" w:hAnsiTheme="minorEastAsia"/>
          <w:bCs/>
          <w:color w:val="auto"/>
          <w:highlight w:val="none"/>
        </w:rPr>
        <w:br w:type="page" w:clear="all"/>
      </w:r>
      <w:r/>
    </w:p>
    <w:p>
      <w:pPr>
        <w:pStyle w:val="743"/>
        <w:jc w:val="center"/>
        <w:spacing w:after="0" w:line="560" w:lineRule="exact"/>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第四章  采购需求</w:t>
      </w:r>
      <w:r/>
    </w:p>
    <w:p>
      <w:pPr>
        <w:spacing w:line="460" w:lineRule="exact"/>
        <w:rPr>
          <w:rFonts w:hint="default"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项目属性：服务类项目</w:t>
      </w:r>
      <w:r/>
    </w:p>
    <w:p>
      <w:pPr>
        <w:spacing w:line="460" w:lineRule="exact"/>
        <w:rPr>
          <w:rFonts w:hint="eastAsia" w:ascii="宋体" w:hAnsi="宋体" w:eastAsia="宋体"/>
          <w:b/>
          <w:color w:val="auto"/>
          <w:sz w:val="24"/>
          <w:highlight w:val="none"/>
          <w:lang w:eastAsia="zh-CN"/>
        </w:rPr>
      </w:pPr>
      <w:r>
        <w:rPr>
          <w:rFonts w:hint="eastAsia" w:ascii="宋体" w:hAnsi="宋体"/>
          <w:b/>
          <w:color w:val="auto"/>
          <w:sz w:val="24"/>
          <w:highlight w:val="none"/>
        </w:rPr>
        <w:t xml:space="preserve">一、招标内容：</w:t>
      </w:r>
      <w:r>
        <w:rPr>
          <w:rFonts w:hint="eastAsia" w:ascii="宋体" w:hAnsi="宋体" w:eastAsia="宋体"/>
          <w:color w:val="auto"/>
          <w:sz w:val="24"/>
          <w:highlight w:val="none"/>
          <w:lang w:eastAsia="zh-CN"/>
        </w:rPr>
        <w:t xml:space="preserve">盐城市鹿鸣路初级中学西校区安保及消控员服务项目</w:t>
      </w:r>
      <w:r/>
    </w:p>
    <w:p>
      <w:pPr>
        <w:spacing w:line="460" w:lineRule="exact"/>
        <w:rPr>
          <w:rFonts w:ascii="宋体" w:hAnsi="宋体"/>
          <w:b/>
          <w:bCs/>
          <w:color w:val="auto"/>
          <w:sz w:val="24"/>
          <w:highlight w:val="none"/>
        </w:rPr>
      </w:pPr>
      <w:r/>
      <w:bookmarkStart w:id="177" w:name="OLE_LINK30"/>
      <w:r>
        <w:rPr>
          <w:rFonts w:hint="eastAsia" w:ascii="宋体" w:hAnsi="宋体"/>
          <w:b/>
          <w:bCs/>
          <w:color w:val="auto"/>
          <w:sz w:val="24"/>
          <w:highlight w:val="none"/>
        </w:rPr>
        <w:t xml:space="preserve">二、项目总体要求</w:t>
      </w:r>
      <w:bookmarkEnd w:id="177"/>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中标人在学校独立进行内部管理的同时，还必须服从学校相关职能部门的监督和领导。</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投标单位必须全面认真了解学校的全天候管理内容及要求，能够确保按时保质保量完成管理任务。</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中标人</w:t>
      </w:r>
      <w:r>
        <w:rPr>
          <w:rFonts w:hint="eastAsia" w:ascii="宋体" w:hAnsi="宋体"/>
          <w:color w:val="auto"/>
          <w:sz w:val="24"/>
          <w:highlight w:val="none"/>
          <w:lang w:eastAsia="zh-CN"/>
        </w:rPr>
        <w:t xml:space="preserve">招聘</w:t>
      </w:r>
      <w:r>
        <w:rPr>
          <w:rFonts w:hint="eastAsia" w:ascii="宋体" w:hAnsi="宋体"/>
          <w:color w:val="auto"/>
          <w:sz w:val="24"/>
          <w:highlight w:val="none"/>
        </w:rPr>
        <w:t xml:space="preserve">工作的人员，需为非离退休人员（以身份证为准）。 </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中标人安排到</w:t>
      </w:r>
      <w:r>
        <w:rPr>
          <w:rFonts w:hint="eastAsia" w:ascii="宋体" w:hAnsi="宋体" w:eastAsia="宋体"/>
          <w:color w:val="auto"/>
          <w:sz w:val="24"/>
          <w:highlight w:val="none"/>
          <w:lang w:eastAsia="zh-CN"/>
        </w:rPr>
        <w:t xml:space="preserve">盐城市鹿鸣路初级中学</w:t>
      </w:r>
      <w:r>
        <w:rPr>
          <w:rFonts w:hint="eastAsia" w:ascii="宋体" w:hAnsi="宋体"/>
          <w:color w:val="auto"/>
          <w:sz w:val="24"/>
          <w:highlight w:val="none"/>
        </w:rPr>
        <w:t xml:space="preserve">工作的人员，（1）必须服从招标人的工作安排，遵守学校的相关纪律要求，品德高尚，作风正派，关心热爱学生，身体、心理健康（不能有肝炎、肺结核等传染病，不能有精神病），吃苦耐劳；无犯罪记录。（2）</w:t>
      </w:r>
      <w:r>
        <w:rPr>
          <w:rFonts w:hint="eastAsia" w:ascii="宋体" w:hAnsi="宋体"/>
          <w:color w:val="auto"/>
          <w:sz w:val="24"/>
          <w:highlight w:val="none"/>
          <w:lang w:eastAsia="zh-CN"/>
        </w:rPr>
        <w:t xml:space="preserve">必须</w:t>
      </w:r>
      <w:r>
        <w:rPr>
          <w:rFonts w:hint="eastAsia" w:ascii="宋体" w:hAnsi="宋体"/>
          <w:color w:val="auto"/>
          <w:sz w:val="24"/>
          <w:highlight w:val="none"/>
        </w:rPr>
        <w:t xml:space="preserve">具有初中以上文化程度，能从事午间、夜间值班工作。</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对因工作不到位而引起学校、师生</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家长</w:t>
      </w:r>
      <w:r>
        <w:rPr>
          <w:rFonts w:hint="eastAsia" w:ascii="宋体" w:hAnsi="宋体"/>
          <w:color w:val="auto"/>
          <w:sz w:val="24"/>
          <w:highlight w:val="none"/>
        </w:rPr>
        <w:t xml:space="preserve">财产损失的，将追究当事人责任并根据情况予以赔偿。</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保安管理费用由甲方经考评后按月发放。中标人领取费用时必须出具税务机关开出的正式发票。甲方按月付清中标人保安费用，不再负责中标人因此产生的债务或其他经济问题。 </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b w:val="0"/>
          <w:bCs w:val="0"/>
          <w:color w:val="auto"/>
          <w:sz w:val="24"/>
          <w:highlight w:val="none"/>
        </w:rPr>
        <w:t xml:space="preserve">凡因为中标人不力，造成校园重大安全事故、环境混乱等而被有关部门曝光或被报纸、电视、广播等媒体披露或被上级相关部门批评造成恶劣影响的，</w:t>
      </w:r>
      <w:r>
        <w:rPr>
          <w:rFonts w:hint="eastAsia" w:ascii="宋体" w:hAnsi="宋体"/>
          <w:b w:val="0"/>
          <w:bCs w:val="0"/>
          <w:color w:val="auto"/>
          <w:sz w:val="24"/>
          <w:highlight w:val="none"/>
          <w:lang w:val="en-US" w:eastAsia="zh-CN"/>
        </w:rPr>
        <w:t xml:space="preserve">需主动处理产生的影响并赔偿相关费用</w:t>
      </w:r>
      <w:r>
        <w:rPr>
          <w:rFonts w:hint="eastAsia"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合同期内累计发生两次</w:t>
      </w:r>
      <w:r>
        <w:rPr>
          <w:rFonts w:hint="eastAsia" w:ascii="宋体" w:hAnsi="宋体"/>
          <w:b w:val="0"/>
          <w:bCs w:val="0"/>
          <w:color w:val="auto"/>
          <w:sz w:val="24"/>
          <w:highlight w:val="none"/>
        </w:rPr>
        <w:t xml:space="preserve">解除聘任合同；被</w:t>
      </w:r>
      <w:r>
        <w:rPr>
          <w:rFonts w:hint="eastAsia" w:ascii="宋体" w:hAnsi="宋体"/>
          <w:b w:val="0"/>
          <w:bCs w:val="0"/>
          <w:color w:val="auto"/>
          <w:sz w:val="24"/>
          <w:highlight w:val="none"/>
          <w:lang w:val="en-US" w:eastAsia="zh-CN"/>
        </w:rPr>
        <w:t xml:space="preserve">校长室</w:t>
      </w:r>
      <w:r>
        <w:rPr>
          <w:rFonts w:hint="eastAsia" w:ascii="宋体" w:hAnsi="宋体"/>
          <w:b w:val="0"/>
          <w:bCs w:val="0"/>
          <w:color w:val="auto"/>
          <w:sz w:val="24"/>
          <w:highlight w:val="none"/>
        </w:rPr>
        <w:t xml:space="preserve">公开批评的，每次从月劳务费中扣除500元，连续三次被批评的，解除聘任合同，剩余的</w:t>
      </w:r>
      <w:r>
        <w:rPr>
          <w:rFonts w:hint="eastAsia" w:ascii="宋体" w:hAnsi="宋体"/>
          <w:b w:val="0"/>
          <w:bCs w:val="0"/>
          <w:color w:val="auto"/>
          <w:sz w:val="24"/>
          <w:highlight w:val="none"/>
          <w:lang w:eastAsia="zh-CN"/>
        </w:rPr>
        <w:t xml:space="preserve">安保</w:t>
      </w:r>
      <w:r>
        <w:rPr>
          <w:rFonts w:hint="eastAsia" w:ascii="宋体" w:hAnsi="宋体"/>
          <w:b w:val="0"/>
          <w:bCs w:val="0"/>
          <w:color w:val="auto"/>
          <w:sz w:val="24"/>
          <w:highlight w:val="none"/>
        </w:rPr>
        <w:t xml:space="preserve">费不发；被</w:t>
      </w:r>
      <w:r>
        <w:rPr>
          <w:rFonts w:hint="eastAsia" w:ascii="宋体" w:hAnsi="宋体"/>
          <w:b w:val="0"/>
          <w:bCs w:val="0"/>
          <w:color w:val="auto"/>
          <w:sz w:val="24"/>
          <w:highlight w:val="none"/>
          <w:lang w:val="en-US" w:eastAsia="zh-CN"/>
        </w:rPr>
        <w:t xml:space="preserve">安全保卫处</w:t>
      </w:r>
      <w:r>
        <w:rPr>
          <w:rFonts w:hint="eastAsia" w:ascii="宋体" w:hAnsi="宋体"/>
          <w:b w:val="0"/>
          <w:bCs w:val="0"/>
          <w:color w:val="auto"/>
          <w:sz w:val="24"/>
          <w:highlight w:val="none"/>
        </w:rPr>
        <w:t xml:space="preserve">批评的，每次从月劳务费中扣除200元。屡教不改的，解除聘任合同，没收部分履约保证金。</w:t>
      </w:r>
      <w:r>
        <w:rPr>
          <w:rFonts w:hint="eastAsia" w:ascii="宋体" w:hAnsi="宋体"/>
          <w:color w:val="auto"/>
          <w:sz w:val="24"/>
          <w:highlight w:val="none"/>
        </w:rPr>
        <w:t xml:space="preserve"> </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招标人考核时如发现现场人数与投标人数不符的，招标人付款时将按投标工资双倍扣款。</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lang w:eastAsia="zh-CN"/>
        </w:rPr>
        <w:t xml:space="preserve">9.</w:t>
      </w:r>
      <w:r>
        <w:rPr>
          <w:rFonts w:hint="eastAsia" w:ascii="宋体" w:hAnsi="宋体"/>
          <w:b/>
          <w:bCs/>
          <w:color w:val="auto"/>
          <w:sz w:val="24"/>
          <w:highlight w:val="none"/>
        </w:rPr>
        <w:t xml:space="preserve">中标人为所聘用人员的“五险一金”均须按相关规定缴纳到位，（付款时乙方需提供在</w:t>
      </w:r>
      <w:r>
        <w:rPr>
          <w:rFonts w:hint="eastAsia" w:ascii="宋体" w:hAnsi="宋体"/>
          <w:b/>
          <w:bCs/>
          <w:color w:val="auto"/>
          <w:sz w:val="24"/>
          <w:highlight w:val="none"/>
          <w:lang w:val="en-US" w:eastAsia="zh-CN"/>
        </w:rPr>
        <w:t xml:space="preserve">盐城市鹿鸣路初级中学</w:t>
      </w:r>
      <w:r>
        <w:rPr>
          <w:rFonts w:hint="eastAsia" w:ascii="宋体" w:hAnsi="宋体"/>
          <w:b/>
          <w:bCs/>
          <w:color w:val="auto"/>
          <w:sz w:val="24"/>
          <w:highlight w:val="none"/>
          <w:lang w:eastAsia="zh-CN"/>
        </w:rPr>
        <w:t xml:space="preserve">安保</w:t>
      </w:r>
      <w:r>
        <w:rPr>
          <w:rFonts w:hint="eastAsia" w:ascii="宋体" w:hAnsi="宋体"/>
          <w:b/>
          <w:bCs/>
          <w:color w:val="auto"/>
          <w:sz w:val="24"/>
          <w:highlight w:val="none"/>
        </w:rPr>
        <w:t xml:space="preserve">服务人员</w:t>
      </w:r>
      <w:r>
        <w:rPr>
          <w:rFonts w:hint="eastAsia" w:ascii="宋体" w:hAnsi="宋体"/>
          <w:b/>
          <w:bCs/>
          <w:color w:val="auto"/>
          <w:sz w:val="24"/>
          <w:highlight w:val="none"/>
          <w:lang w:eastAsia="zh-CN"/>
        </w:rPr>
        <w:t xml:space="preserve">缴纳</w:t>
      </w:r>
      <w:r>
        <w:rPr>
          <w:rFonts w:hint="eastAsia" w:ascii="宋体" w:hAnsi="宋体"/>
          <w:b/>
          <w:bCs/>
          <w:color w:val="auto"/>
          <w:sz w:val="24"/>
          <w:highlight w:val="none"/>
        </w:rPr>
        <w:t xml:space="preserve">“社保及住房公积金”清单，若有在</w:t>
      </w:r>
      <w:r>
        <w:rPr>
          <w:rFonts w:hint="eastAsia" w:ascii="宋体" w:hAnsi="宋体"/>
          <w:b/>
          <w:bCs/>
          <w:color w:val="auto"/>
          <w:sz w:val="24"/>
          <w:highlight w:val="none"/>
          <w:lang w:val="en-US" w:eastAsia="zh-CN"/>
        </w:rPr>
        <w:t xml:space="preserve">盐城市鹿鸣路初级中学</w:t>
      </w:r>
      <w:r>
        <w:rPr>
          <w:rFonts w:hint="eastAsia" w:ascii="宋体" w:hAnsi="宋体"/>
          <w:b/>
          <w:bCs/>
          <w:color w:val="auto"/>
          <w:sz w:val="24"/>
          <w:highlight w:val="none"/>
          <w:lang w:eastAsia="zh-CN"/>
        </w:rPr>
        <w:t xml:space="preserve">安保</w:t>
      </w:r>
      <w:r>
        <w:rPr>
          <w:rFonts w:hint="eastAsia" w:ascii="宋体" w:hAnsi="宋体"/>
          <w:b/>
          <w:bCs/>
          <w:color w:val="auto"/>
          <w:sz w:val="24"/>
          <w:highlight w:val="none"/>
        </w:rPr>
        <w:t xml:space="preserve">服务人员未缴纳“社保及住房公积金”的，支付</w:t>
      </w:r>
      <w:r>
        <w:rPr>
          <w:rFonts w:hint="eastAsia" w:ascii="宋体" w:hAnsi="宋体"/>
          <w:b/>
          <w:bCs/>
          <w:color w:val="auto"/>
          <w:sz w:val="24"/>
          <w:highlight w:val="none"/>
          <w:lang w:eastAsia="zh-CN"/>
        </w:rPr>
        <w:t xml:space="preserve">安保</w:t>
      </w:r>
      <w:r>
        <w:rPr>
          <w:rFonts w:hint="eastAsia" w:ascii="宋体" w:hAnsi="宋体"/>
          <w:b/>
          <w:bCs/>
          <w:color w:val="auto"/>
          <w:sz w:val="24"/>
          <w:highlight w:val="none"/>
        </w:rPr>
        <w:t xml:space="preserve">费用时学校将扣减相关人员的“社保及住房公积金”费用后支付）</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lang w:eastAsia="zh-CN"/>
        </w:rPr>
        <w:t xml:space="preserve">10.</w:t>
      </w:r>
      <w:r>
        <w:rPr>
          <w:rFonts w:hint="eastAsia" w:ascii="宋体" w:hAnsi="宋体"/>
          <w:color w:val="auto"/>
          <w:sz w:val="24"/>
          <w:highlight w:val="none"/>
        </w:rPr>
        <w:t xml:space="preserve">中标人要按时足额发放所有人员工资</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如不按时发放，则学校有权不支付次月费用，代为发放人员工资</w:t>
      </w:r>
      <w:r>
        <w:rPr>
          <w:rFonts w:hint="eastAsia" w:ascii="宋体" w:hAnsi="宋体"/>
          <w:color w:val="auto"/>
          <w:sz w:val="24"/>
          <w:highlight w:val="none"/>
        </w:rPr>
        <w:t xml:space="preserve">。 </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lang w:eastAsia="zh-CN"/>
        </w:rPr>
        <w:t xml:space="preserve">11.</w:t>
      </w:r>
      <w:bookmarkStart w:id="178" w:name="OLE_LINK42"/>
      <w:r/>
      <w:bookmarkStart w:id="179" w:name="OLE_LINK41"/>
      <w:r>
        <w:rPr>
          <w:rFonts w:hint="eastAsia" w:ascii="宋体" w:hAnsi="宋体"/>
          <w:color w:val="auto"/>
          <w:sz w:val="24"/>
          <w:highlight w:val="none"/>
        </w:rPr>
        <w:t xml:space="preserve">用工人数参见本章《人员配置要求表》，实际用工人数不得小于表内配置人数。</w:t>
      </w:r>
      <w:bookmarkEnd w:id="178"/>
      <w:r>
        <w:rPr>
          <w:rFonts w:hint="eastAsia" w:ascii="宋体" w:hAnsi="宋体"/>
          <w:color w:val="auto"/>
          <w:sz w:val="24"/>
          <w:highlight w:val="none"/>
        </w:rPr>
        <w:t xml:space="preserve"> </w:t>
      </w:r>
      <w:bookmarkEnd w:id="179"/>
      <w:r/>
      <w:r/>
    </w:p>
    <w:p>
      <w:pPr>
        <w:ind w:firstLine="481"/>
        <w:spacing w:line="460" w:lineRule="exact"/>
        <w:rPr>
          <w:rFonts w:ascii="宋体" w:hAnsi="宋体"/>
          <w:b/>
          <w:bCs/>
          <w:color w:val="auto"/>
          <w:sz w:val="24"/>
          <w:highlight w:val="none"/>
        </w:rPr>
      </w:pPr>
      <w:r>
        <w:rPr>
          <w:rFonts w:hint="eastAsia" w:ascii="宋体" w:hAnsi="宋体" w:eastAsia="宋体"/>
          <w:b/>
          <w:color w:val="auto"/>
          <w:sz w:val="24"/>
          <w:highlight w:val="none"/>
          <w:lang w:val="en-US" w:eastAsia="zh-CN"/>
        </w:rPr>
        <w:t xml:space="preserve">三</w:t>
      </w:r>
      <w:r>
        <w:rPr>
          <w:rFonts w:hint="eastAsia" w:ascii="宋体" w:hAnsi="宋体"/>
          <w:b/>
          <w:color w:val="auto"/>
          <w:sz w:val="24"/>
          <w:highlight w:val="none"/>
        </w:rPr>
        <w:t xml:space="preserve">、保安服务范围及项目</w:t>
      </w:r>
      <w:r>
        <w:rPr>
          <w:rFonts w:hint="eastAsia" w:ascii="宋体" w:hAnsi="宋体" w:eastAsia="宋体"/>
          <w:b/>
          <w:color w:val="auto"/>
          <w:sz w:val="24"/>
          <w:highlight w:val="none"/>
          <w:lang w:val="en-US" w:eastAsia="zh-CN"/>
        </w:rPr>
        <w:t xml:space="preserve">及</w:t>
      </w:r>
      <w:r>
        <w:rPr>
          <w:rFonts w:hint="eastAsia" w:ascii="宋体" w:hAnsi="宋体"/>
          <w:b/>
          <w:bCs/>
          <w:color w:val="auto"/>
          <w:sz w:val="24"/>
          <w:highlight w:val="none"/>
        </w:rPr>
        <w:t xml:space="preserve">服务标准具体要求如下：</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rPr>
        <w:t xml:space="preserve">主要包括门卫、巡逻、公共安全防范、校园车辆管理、突发事件处理、场馆开关、消防管理、重要场馆保卫、门前三包（包括清理大门外的流动摊点）、校园交通安全（包括交通设施设备的安放、杂物清理和对乱停乱放的管理）、安防设施设备的管理和使用等。</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1.</w:t>
      </w:r>
      <w:r>
        <w:rPr>
          <w:rFonts w:hint="eastAsia" w:ascii="宋体" w:hAnsi="宋体"/>
          <w:b/>
          <w:color w:val="auto"/>
          <w:sz w:val="24"/>
          <w:highlight w:val="none"/>
        </w:rPr>
        <w:t xml:space="preserve">门卫责任：按学校规定检查进出学校的来访人员和车辆的登记工作，禁止无关人员进入校园，做好物资验证与放行工作，阻止学校物资财产被窃出校。上课时间，在校学生不得随意离开校园，凡因故需要离开校园的学生，必须持有班主任的批准手续，并经门卫查验无误后方可离校。</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2.</w:t>
      </w:r>
      <w:r>
        <w:rPr>
          <w:rFonts w:hint="eastAsia" w:ascii="宋体" w:hAnsi="宋体"/>
          <w:b/>
          <w:color w:val="auto"/>
          <w:sz w:val="24"/>
          <w:highlight w:val="none"/>
        </w:rPr>
        <w:t xml:space="preserve">校园巡逻：负责校内及校门周边的巡逻。巡查各楼层、路面、消防器材、水、电等情况。避免出现长明灯、长流水现象，如发生，立即报告学校安保处或总务处及时维修。在巡逻中若发现有事故隐患，能排除的现场解决，不能排除的立即报告学校安保处或当日值班领导；如遇突发安全事件，应当现场制止和维持秩序，同时报告安保处及当日值班领导。</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rPr>
        <w:t xml:space="preserve">校园车辆管理：进入校园车辆，检查是否有通行证，并监督提醒其有序停放。原则上外来车辆禁止进入校园。</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4.</w:t>
      </w:r>
      <w:r>
        <w:rPr>
          <w:rFonts w:hint="eastAsia" w:ascii="宋体" w:hAnsi="宋体"/>
          <w:b/>
          <w:color w:val="auto"/>
          <w:sz w:val="24"/>
          <w:highlight w:val="none"/>
        </w:rPr>
        <w:t xml:space="preserve">场馆开关：每天按时开关各楼宇、场馆大门及通道。遇特殊情况，根据学校要求，及时开关。</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消防管理：检查消防通道和楼梯并保持安全通畅，每季度对公共场所重点要害部位及教职人员与学生室内的消防设施、器材、电器、关键设备等进行安全大检查。各节假日前公共场所的安全工作检查及提醒各教职员工与学生做好节假期间的安全防范工作。发现不安全因素，及时采取措施。在紧急情况下对人员疏散及灭火工作及时采取有效措施。定期组织人员对校园的消防设施、设备及器材进行检查，及时消除火灾隐患，做到防患于未然。发生火警时，在公安消防未到火场时维持现场秩序，协调灭火工作。</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治安防范：发现有学生或是其他人员在学校区域内打架或是日常治安行为，</w:t>
      </w:r>
      <w:r>
        <w:rPr>
          <w:rFonts w:hint="eastAsia" w:ascii="宋体" w:hAnsi="宋体"/>
          <w:b/>
          <w:color w:val="auto"/>
          <w:sz w:val="24"/>
          <w:highlight w:val="none"/>
          <w:lang w:eastAsia="zh-CN"/>
        </w:rPr>
        <w:t xml:space="preserve">接到</w:t>
      </w:r>
      <w:r>
        <w:rPr>
          <w:rFonts w:hint="eastAsia" w:ascii="宋体" w:hAnsi="宋体"/>
          <w:b/>
          <w:color w:val="auto"/>
          <w:sz w:val="24"/>
          <w:highlight w:val="none"/>
        </w:rPr>
        <w:t xml:space="preserve">通知</w:t>
      </w:r>
      <w:r>
        <w:rPr>
          <w:rFonts w:hint="eastAsia" w:ascii="宋体" w:hAnsi="宋体"/>
          <w:b/>
          <w:color w:val="auto"/>
          <w:sz w:val="24"/>
          <w:highlight w:val="none"/>
          <w:lang w:eastAsia="zh-CN"/>
        </w:rPr>
        <w:t xml:space="preserve">或</w:t>
      </w:r>
      <w:r>
        <w:rPr>
          <w:rFonts w:hint="eastAsia" w:ascii="宋体" w:hAnsi="宋体"/>
          <w:b/>
          <w:color w:val="auto"/>
          <w:sz w:val="24"/>
          <w:highlight w:val="none"/>
        </w:rPr>
        <w:t xml:space="preserve">发现，立即派有关工作人员到现场进行制止、劝说、调解，不能制止或是不听劝说、调解，报学校相关部门或视情节轻重，请公安部门来处理。发现有盗窃或者其他违法行为时，一是制止，二是阻吓，三是报案，四是保护现场，五等公安机关来处理。如有火情或其他灾情，安保处工作人员将保护现场，疏散人群，进行一些不危及人身安全的救助行为并及时通知相关</w:t>
      </w:r>
      <w:r>
        <w:rPr>
          <w:rFonts w:hint="eastAsia" w:ascii="宋体" w:hAnsi="宋体"/>
          <w:b/>
          <w:color w:val="auto"/>
          <w:sz w:val="24"/>
          <w:highlight w:val="none"/>
          <w:lang w:eastAsia="zh-CN"/>
        </w:rPr>
        <w:t xml:space="preserve">行政部门</w:t>
      </w:r>
      <w:r>
        <w:rPr>
          <w:rFonts w:hint="eastAsia" w:ascii="宋体" w:hAnsi="宋体"/>
          <w:b/>
          <w:color w:val="auto"/>
          <w:sz w:val="24"/>
          <w:highlight w:val="none"/>
        </w:rPr>
        <w:t xml:space="preserve">抢险救灾。</w:t>
      </w:r>
      <w:r/>
    </w:p>
    <w:p>
      <w:pPr>
        <w:ind w:firstLine="480"/>
        <w:spacing w:line="460" w:lineRule="exact"/>
        <w:rPr>
          <w:rFonts w:ascii="宋体" w:hAnsi="宋体"/>
          <w:color w:val="auto"/>
          <w:sz w:val="24"/>
          <w:highlight w:val="none"/>
        </w:rPr>
      </w:pP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大型活动安全保障：在学校组织的大型活动（新生报到、大型考试、</w:t>
      </w:r>
      <w:r>
        <w:rPr>
          <w:rFonts w:hint="eastAsia" w:ascii="宋体" w:hAnsi="宋体"/>
          <w:b/>
          <w:color w:val="auto"/>
          <w:sz w:val="24"/>
          <w:highlight w:val="none"/>
          <w:lang w:val="en-US" w:eastAsia="zh-CN"/>
        </w:rPr>
        <w:t xml:space="preserve">学校运动会</w:t>
      </w:r>
      <w:r>
        <w:rPr>
          <w:rFonts w:hint="eastAsia" w:ascii="宋体" w:hAnsi="宋体"/>
          <w:b/>
          <w:color w:val="auto"/>
          <w:sz w:val="24"/>
          <w:highlight w:val="none"/>
        </w:rPr>
        <w:t xml:space="preserve">、校园文化节、</w:t>
      </w:r>
      <w:r>
        <w:rPr>
          <w:rFonts w:hint="eastAsia" w:ascii="宋体" w:hAnsi="宋体"/>
          <w:b/>
          <w:color w:val="auto"/>
          <w:sz w:val="24"/>
          <w:highlight w:val="none"/>
          <w:lang w:val="en-US" w:eastAsia="zh-CN"/>
        </w:rPr>
        <w:t xml:space="preserve">招生咨询会</w:t>
      </w:r>
      <w:r>
        <w:rPr>
          <w:rFonts w:hint="eastAsia" w:ascii="宋体" w:hAnsi="宋体"/>
          <w:b/>
          <w:color w:val="auto"/>
          <w:sz w:val="24"/>
          <w:highlight w:val="none"/>
        </w:rPr>
        <w:t xml:space="preserve">等），组织机动力量（轮岗人员加巡逻岗）开展现场安全保卫工作，确保活动正常、有序、安全</w:t>
      </w:r>
      <w:r>
        <w:rPr>
          <w:rFonts w:hint="eastAsia" w:ascii="宋体" w:hAnsi="宋体"/>
          <w:b/>
          <w:color w:val="auto"/>
          <w:sz w:val="24"/>
          <w:highlight w:val="none"/>
          <w:lang w:eastAsia="zh-CN"/>
        </w:rPr>
        <w:t xml:space="preserve">地</w:t>
      </w:r>
      <w:r>
        <w:rPr>
          <w:rFonts w:hint="eastAsia" w:ascii="宋体" w:hAnsi="宋体"/>
          <w:b/>
          <w:color w:val="auto"/>
          <w:sz w:val="24"/>
          <w:highlight w:val="none"/>
        </w:rPr>
        <w:t xml:space="preserve">实施。</w:t>
      </w:r>
      <w:r/>
    </w:p>
    <w:p>
      <w:pPr>
        <w:spacing w:line="460" w:lineRule="exact"/>
        <w:rPr>
          <w:rFonts w:ascii="宋体" w:hAnsi="宋体"/>
          <w:color w:val="auto"/>
          <w:sz w:val="24"/>
          <w:highlight w:val="none"/>
        </w:rPr>
      </w:pPr>
      <w:r>
        <w:rPr>
          <w:rFonts w:hint="eastAsia" w:ascii="宋体" w:hAnsi="宋体"/>
          <w:color w:val="auto"/>
          <w:sz w:val="24"/>
          <w:highlight w:val="none"/>
        </w:rPr>
        <w:t xml:space="preserve">（二）人员要求：</w:t>
      </w:r>
      <w:r/>
    </w:p>
    <w:p>
      <w:pPr>
        <w:spacing w:line="460" w:lineRule="exact"/>
        <w:rPr>
          <w:rFonts w:hint="eastAsia" w:ascii="宋体" w:hAnsi="宋体"/>
          <w:color w:val="auto"/>
          <w:sz w:val="24"/>
          <w:highlight w:val="none"/>
        </w:rPr>
      </w:pPr>
      <w:r/>
      <w:bookmarkStart w:id="180" w:name="OLE_LINK19"/>
      <w:r/>
      <w:bookmarkStart w:id="181" w:name="OLE_LINK28"/>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保安队长负责统筹安排工作，管理保安队伍，包括协调保安人员排班、调班、督促落实消防、安保、巡查、疫情防控，协调处理各类应急突发事件等。</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保安队长正常工作日</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学校</w:t>
      </w:r>
      <w:r>
        <w:rPr>
          <w:rFonts w:hint="eastAsia" w:ascii="宋体" w:hAnsi="宋体"/>
          <w:color w:val="auto"/>
          <w:sz w:val="24"/>
          <w:highlight w:val="none"/>
          <w:lang w:eastAsia="zh-CN"/>
        </w:rPr>
        <w:t xml:space="preserve">调休日</w:t>
      </w:r>
      <w:r>
        <w:rPr>
          <w:rFonts w:hint="eastAsia" w:ascii="宋体" w:hAnsi="宋体"/>
          <w:color w:val="auto"/>
          <w:sz w:val="24"/>
          <w:highlight w:val="none"/>
        </w:rPr>
        <w:t xml:space="preserve">和大型活动</w:t>
      </w:r>
      <w:r>
        <w:rPr>
          <w:rFonts w:hint="eastAsia" w:ascii="宋体" w:hAnsi="宋体"/>
          <w:color w:val="auto"/>
          <w:sz w:val="24"/>
          <w:highlight w:val="none"/>
          <w:lang w:val="en-US" w:eastAsia="zh-CN"/>
        </w:rPr>
        <w:t xml:space="preserve">时间</w:t>
      </w:r>
      <w:r>
        <w:rPr>
          <w:rFonts w:hint="eastAsia" w:ascii="宋体" w:hAnsi="宋体"/>
          <w:color w:val="auto"/>
          <w:sz w:val="24"/>
          <w:highlight w:val="none"/>
        </w:rPr>
        <w:t xml:space="preserve">，必须白天全天候在岗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保安队长</w:t>
      </w:r>
      <w:r>
        <w:rPr>
          <w:rFonts w:hint="eastAsia" w:ascii="宋体" w:hAnsi="宋体"/>
          <w:color w:val="auto"/>
          <w:sz w:val="24"/>
          <w:highlight w:val="none"/>
          <w:lang w:eastAsia="zh-CN"/>
        </w:rPr>
        <w:t xml:space="preserve">有事情需要离开学校的，必须跟安保处请假备案。</w:t>
      </w:r>
      <w:r>
        <w:rPr>
          <w:rFonts w:hint="eastAsia" w:ascii="宋体" w:hAnsi="宋体"/>
          <w:color w:val="auto"/>
          <w:sz w:val="24"/>
          <w:highlight w:val="none"/>
        </w:rPr>
        <w:t xml:space="preserve">未在岗保安，在学校遇到</w:t>
      </w:r>
      <w:r>
        <w:rPr>
          <w:rFonts w:hint="eastAsia" w:ascii="宋体" w:hAnsi="宋体"/>
          <w:color w:val="auto"/>
          <w:sz w:val="24"/>
          <w:highlight w:val="none"/>
          <w:lang w:eastAsia="zh-CN"/>
        </w:rPr>
        <w:t xml:space="preserve">突发事件</w:t>
      </w:r>
      <w:r>
        <w:rPr>
          <w:rFonts w:hint="eastAsia" w:ascii="宋体" w:hAnsi="宋体"/>
          <w:color w:val="auto"/>
          <w:sz w:val="24"/>
          <w:highlight w:val="none"/>
        </w:rPr>
        <w:t xml:space="preserve">时，在接到相关通知后，要立即到学校参与相关工作。</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本项目需要</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名保安，</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名保安队长，</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名保安队员</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2名消控员，1名消控员（兼职）。</w:t>
      </w:r>
      <w:r>
        <w:rPr>
          <w:rFonts w:hint="eastAsia" w:ascii="宋体" w:hAnsi="宋体"/>
          <w:color w:val="auto"/>
          <w:sz w:val="24"/>
          <w:highlight w:val="none"/>
        </w:rPr>
        <w:t xml:space="preserve">人员工作时间实行8小时工作制，具体工作时间段，服从学校统一安排。觉悟高，爱岗敬业，五官端正，形象良好，身高在165CM以上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体检合格。初中以上学历，无犯罪记录（派出所证明）</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持有健康证</w:t>
      </w:r>
      <w:r>
        <w:rPr>
          <w:rFonts w:hint="eastAsia" w:ascii="宋体" w:hAnsi="宋体"/>
          <w:color w:val="auto"/>
          <w:sz w:val="24"/>
          <w:highlight w:val="none"/>
        </w:rPr>
        <w:t xml:space="preserve">。语言表达能力良好。有保安员证。</w:t>
      </w:r>
      <w:r/>
    </w:p>
    <w:p>
      <w:pPr>
        <w:spacing w:line="460" w:lineRule="exact"/>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w:t>
      </w:r>
      <w:bookmarkEnd w:id="180"/>
      <w:r>
        <w:rPr>
          <w:rFonts w:hint="eastAsia" w:ascii="宋体" w:hAnsi="宋体"/>
          <w:color w:val="auto"/>
          <w:sz w:val="24"/>
          <w:highlight w:val="none"/>
        </w:rPr>
        <w:t xml:space="preserve">档案、资料管理</w:t>
      </w:r>
      <w:bookmarkEnd w:id="181"/>
      <w:r/>
      <w:r/>
    </w:p>
    <w:p>
      <w:pPr>
        <w:ind w:firstLine="484"/>
        <w:spacing w:line="460" w:lineRule="exact"/>
        <w:rPr>
          <w:rFonts w:ascii="宋体" w:hAnsi="宋体"/>
          <w:color w:val="auto"/>
          <w:sz w:val="24"/>
          <w:highlight w:val="none"/>
        </w:rPr>
      </w:pPr>
      <w:r>
        <w:rPr>
          <w:rFonts w:hint="eastAsia" w:ascii="宋体" w:hAnsi="宋体"/>
          <w:color w:val="auto"/>
          <w:sz w:val="24"/>
          <w:highlight w:val="none"/>
        </w:rPr>
        <w:t xml:space="preserve">加强有关保安的档案和资料的管理。档案和资料的管理包括：安全管理记录档案、设备、设施维护、维修档案、</w:t>
      </w:r>
      <w:r>
        <w:rPr>
          <w:rFonts w:hint="eastAsia" w:ascii="宋体" w:hAnsi="宋体"/>
          <w:color w:val="auto"/>
          <w:sz w:val="24"/>
          <w:highlight w:val="none"/>
          <w:lang w:eastAsia="zh-CN"/>
        </w:rPr>
        <w:t xml:space="preserve">安保</w:t>
      </w:r>
      <w:r>
        <w:rPr>
          <w:rFonts w:hint="eastAsia" w:ascii="宋体" w:hAnsi="宋体"/>
          <w:color w:val="auto"/>
          <w:sz w:val="24"/>
          <w:highlight w:val="none"/>
        </w:rPr>
        <w:t xml:space="preserve">人事管理，以及具体的管理方案。</w:t>
      </w:r>
      <w:r>
        <w:rPr>
          <w:rFonts w:hint="eastAsia" w:ascii="宋体" w:hAnsi="宋体"/>
          <w:color w:val="auto"/>
          <w:sz w:val="24"/>
          <w:highlight w:val="none"/>
          <w:lang w:eastAsia="zh-CN"/>
        </w:rPr>
        <w:t xml:space="preserve">安保</w:t>
      </w:r>
      <w:r>
        <w:rPr>
          <w:rFonts w:hint="eastAsia" w:ascii="宋体" w:hAnsi="宋体"/>
          <w:color w:val="auto"/>
          <w:sz w:val="24"/>
          <w:highlight w:val="none"/>
        </w:rPr>
        <w:t xml:space="preserve">管理企业必须运用计算机管理，所有档案要求做到保存完整，管理完善，交接手续完备，检索方便准确。</w:t>
      </w:r>
      <w:r/>
    </w:p>
    <w:p>
      <w:pPr>
        <w:spacing w:line="460" w:lineRule="exact"/>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）、建立健全安保管理制度</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根据</w:t>
      </w:r>
      <w:r>
        <w:rPr>
          <w:rFonts w:hint="eastAsia" w:ascii="宋体" w:hAnsi="宋体" w:eastAsia="宋体"/>
          <w:color w:val="auto"/>
          <w:sz w:val="24"/>
          <w:highlight w:val="none"/>
          <w:lang w:val="en-US" w:eastAsia="zh-CN"/>
        </w:rPr>
        <w:t xml:space="preserve">盐城市鹿鸣路初级中学</w:t>
      </w:r>
      <w:r>
        <w:rPr>
          <w:rFonts w:hint="eastAsia" w:ascii="宋体" w:hAnsi="宋体"/>
          <w:color w:val="auto"/>
          <w:sz w:val="24"/>
          <w:highlight w:val="none"/>
        </w:rPr>
        <w:t xml:space="preserve">的具体情况，中标单位应制定详细的内部管理制度、日常</w:t>
      </w:r>
      <w:r>
        <w:rPr>
          <w:rFonts w:hint="eastAsia" w:ascii="宋体" w:hAnsi="宋体"/>
          <w:color w:val="auto"/>
          <w:sz w:val="24"/>
          <w:highlight w:val="none"/>
          <w:lang w:eastAsia="zh-CN"/>
        </w:rPr>
        <w:t xml:space="preserve">服务</w:t>
      </w:r>
      <w:r>
        <w:rPr>
          <w:rFonts w:hint="eastAsia" w:ascii="宋体" w:hAnsi="宋体"/>
          <w:color w:val="auto"/>
          <w:sz w:val="24"/>
          <w:highlight w:val="none"/>
        </w:rPr>
        <w:t xml:space="preserve">运作管理制度等相关制度。</w:t>
      </w:r>
      <w:r/>
    </w:p>
    <w:p>
      <w:pPr>
        <w:ind w:firstLine="482"/>
        <w:jc w:val="center"/>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服务岗位设置、人员配备及相关要求表</w:t>
      </w:r>
      <w:r/>
    </w:p>
    <w:tbl>
      <w:tblPr>
        <w:tblStyle w:val="739"/>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7"/>
        <w:gridCol w:w="1005"/>
        <w:gridCol w:w="1530"/>
        <w:gridCol w:w="2381"/>
        <w:gridCol w:w="1502"/>
        <w:gridCol w:w="808"/>
      </w:tblGrid>
      <w:tr>
        <w:trPr>
          <w:jc w:val="center"/>
          <w:trHeight w:val="945"/>
        </w:trPr>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年龄要求</w:t>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持证要求</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配备人数</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59"/>
        </w:trPr>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项目经理（兼保安队长）</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color w:val="auto"/>
                <w:sz w:val="24"/>
                <w:highlight w:val="none"/>
              </w:rPr>
              <w:t xml:space="preserve">初中以上文化</w:t>
            </w:r>
            <w:r/>
          </w:p>
        </w:tc>
        <w:tc>
          <w:tcPr>
            <w:tcBorders>
              <w:top w:val="single" w:color="auto" w:sz="4" w:space="0"/>
              <w:left w:val="single" w:color="auto" w:sz="4" w:space="0"/>
              <w:right w:val="single" w:color="auto" w:sz="4" w:space="0"/>
            </w:tcBorders>
            <w:tcW w:w="1530" w:type="dxa"/>
            <w:vAlign w:val="center"/>
            <w:vMerge w:val="restart"/>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首聘男50</w:t>
            </w:r>
            <w:r>
              <w:rPr>
                <w:rFonts w:hint="eastAsia" w:ascii="宋体" w:hAnsi="宋体" w:eastAsia="宋体" w:cs="宋体"/>
                <w:b w:val="0"/>
                <w:bCs w:val="0"/>
                <w:color w:val="auto"/>
                <w:sz w:val="24"/>
                <w:highlight w:val="none"/>
              </w:rPr>
              <w:t xml:space="preserve">周岁以下</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女40周岁</w:t>
            </w:r>
            <w:r>
              <w:rPr>
                <w:rFonts w:hint="eastAsia" w:ascii="宋体" w:hAnsi="宋体" w:eastAsia="宋体" w:cs="宋体"/>
                <w:b w:val="0"/>
                <w:bCs w:val="0"/>
                <w:color w:val="auto"/>
                <w:sz w:val="24"/>
                <w:highlight w:val="none"/>
              </w:rPr>
              <w:t xml:space="preserve">以下</w:t>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高级及以上保安员证</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校园</w:t>
            </w:r>
            <w:r>
              <w:rPr>
                <w:rFonts w:hint="eastAsia" w:ascii="宋体" w:hAnsi="宋体" w:eastAsia="宋体" w:cs="宋体"/>
                <w:color w:val="auto"/>
                <w:sz w:val="24"/>
                <w:highlight w:val="none"/>
                <w:lang w:val="en-US" w:eastAsia="zh-CN"/>
              </w:rPr>
              <w:t xml:space="preserve">安保</w:t>
            </w:r>
            <w:r>
              <w:rPr>
                <w:rFonts w:hint="eastAsia" w:ascii="宋体" w:hAnsi="宋体" w:eastAsia="宋体" w:cs="宋体"/>
                <w:color w:val="auto"/>
                <w:sz w:val="24"/>
                <w:highlight w:val="none"/>
              </w:rPr>
              <w:t xml:space="preserve">员</w:t>
            </w:r>
            <w:r/>
          </w:p>
        </w:tc>
        <w:tc>
          <w:tcPr>
            <w:shd w:val="clear" w:color="auto" w:fill="auto"/>
            <w:tcBorders>
              <w:left w:val="single" w:color="auto" w:sz="4" w:space="0"/>
              <w:right w:val="single" w:color="auto" w:sz="4" w:space="0"/>
            </w:tcBorders>
            <w:tcW w:w="1005" w:type="dxa"/>
            <w:vAlign w:val="center"/>
            <w:vMerge w:val="continue"/>
            <w:textDirection w:val="lrTb"/>
            <w:noWrap w:val="false"/>
          </w:tcPr>
          <w:p>
            <w:pPr>
              <w:rPr>
                <w:color w:val="auto"/>
              </w:rPr>
            </w:pPr>
            <w:r>
              <w:rPr>
                <w:color w:val="auto"/>
              </w:rPr>
            </w:r>
            <w:r/>
          </w:p>
        </w:tc>
        <w:tc>
          <w:tcPr>
            <w:shd w:val="clear" w:color="auto" w:fill="auto"/>
            <w:tcBorders>
              <w:left w:val="single" w:color="auto" w:sz="4" w:space="0"/>
              <w:bottom w:val="single" w:color="auto" w:sz="4" w:space="0"/>
              <w:right w:val="single" w:color="auto" w:sz="4" w:space="0"/>
            </w:tcBorders>
            <w:tcW w:w="1530" w:type="dxa"/>
            <w:vAlign w:val="center"/>
            <w:vMerge w:val="continue"/>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保安员证</w:t>
            </w: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消控员</w:t>
            </w:r>
            <w:r/>
          </w:p>
        </w:tc>
        <w:tc>
          <w:tcPr>
            <w:shd w:val="clear" w:color="auto" w:fill="auto"/>
            <w:tcBorders>
              <w:left w:val="single" w:color="auto" w:sz="4" w:space="0"/>
              <w:right w:val="single" w:color="auto" w:sz="4" w:space="0"/>
            </w:tcBorders>
            <w:tcW w:w="1005" w:type="dxa"/>
            <w:vAlign w:val="center"/>
            <w:vMerge w:val="continue"/>
            <w:textDirection w:val="lrTb"/>
            <w:noWrap w:val="false"/>
          </w:tcPr>
          <w:p>
            <w:pPr>
              <w:rPr>
                <w:color w:val="auto"/>
              </w:rPr>
            </w:pPr>
            <w:r>
              <w:rPr>
                <w:color w:val="auto"/>
              </w:rPr>
            </w:r>
            <w:r/>
          </w:p>
        </w:tc>
        <w:tc>
          <w:tcPr>
            <w:shd w:val="clear" w:color="auto" w:fill="auto"/>
            <w:tcBorders>
              <w:left w:val="single" w:color="auto" w:sz="4" w:space="0"/>
              <w:right w:val="single" w:color="auto" w:sz="4" w:space="0"/>
            </w:tcBorders>
            <w:tcW w:w="1530" w:type="dxa"/>
            <w:vAlign w:val="center"/>
            <w:vMerge w:val="restart"/>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rPr>
              <w:t xml:space="preserve">首聘55周岁以下</w:t>
            </w:r>
            <w:r/>
          </w:p>
        </w:tc>
        <w:tc>
          <w:tcPr>
            <w:shd w:val="clear" w:color="auto" w:fill="auto"/>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中级消防设施操作员证书</w:t>
            </w: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消控员（兼）</w:t>
            </w:r>
            <w:r/>
          </w:p>
        </w:tc>
        <w:tc>
          <w:tcPr>
            <w:shd w:val="clear" w:color="auto" w:fill="auto"/>
            <w:tcBorders>
              <w:left w:val="single" w:color="auto" w:sz="4" w:space="0"/>
              <w:bottom w:val="single" w:color="auto" w:sz="4" w:space="0"/>
              <w:right w:val="single" w:color="auto" w:sz="4" w:space="0"/>
            </w:tcBorders>
            <w:tcW w:w="1005" w:type="dxa"/>
            <w:vAlign w:val="center"/>
            <w:vMerge w:val="continue"/>
            <w:textDirection w:val="lrTb"/>
            <w:noWrap w:val="false"/>
          </w:tcPr>
          <w:p>
            <w:pPr>
              <w:rPr>
                <w:color w:val="auto"/>
              </w:rPr>
            </w:pPr>
            <w:r>
              <w:rPr>
                <w:color w:val="auto"/>
              </w:rPr>
            </w:r>
            <w:r/>
          </w:p>
        </w:tc>
        <w:tc>
          <w:tcPr>
            <w:shd w:val="clear" w:color="auto" w:fill="auto"/>
            <w:tcBorders>
              <w:left w:val="single" w:color="auto" w:sz="4" w:space="0"/>
              <w:bottom w:val="single" w:color="auto" w:sz="4" w:space="0"/>
              <w:right w:val="single" w:color="auto" w:sz="4" w:space="0"/>
            </w:tcBorders>
            <w:tcW w:w="1530" w:type="dxa"/>
            <w:vAlign w:val="center"/>
            <w:vMerge w:val="continue"/>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中级消防设施操作员证书</w:t>
            </w: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小计</w:t>
            </w:r>
            <w:r/>
          </w:p>
        </w:tc>
        <w:tc>
          <w:tcPr>
            <w:shd w:val="clear" w:color="auto" w:fill="auto"/>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bl>
    <w:p>
      <w:pPr>
        <w:ind w:firstLine="481"/>
        <w:spacing w:line="460" w:lineRule="exact"/>
        <w:rPr>
          <w:rFonts w:hint="eastAsia" w:ascii="宋体" w:hAnsi="宋体" w:eastAsia="宋体"/>
          <w:b/>
          <w:bCs/>
          <w:color w:val="auto"/>
          <w:sz w:val="24"/>
          <w:szCs w:val="24"/>
          <w:highlight w:val="none"/>
          <w:lang w:val="en-US" w:eastAsia="zh-CN"/>
        </w:rPr>
      </w:pPr>
      <w:r>
        <w:rPr>
          <w:rFonts w:hint="eastAsia" w:ascii="宋体" w:hAnsi="宋体" w:eastAsia="宋体"/>
          <w:b/>
          <w:color w:val="auto"/>
          <w:sz w:val="24"/>
          <w:highlight w:val="none"/>
          <w:lang w:val="en-US" w:eastAsia="zh-CN"/>
        </w:rPr>
        <w:t xml:space="preserve">四、项目管理服务方案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投标人应根据采购需求和本项目实际，制订相应的服务方案至少包含以下内容：</w:t>
      </w:r>
      <w:r/>
    </w:p>
    <w:p>
      <w:pPr>
        <w:ind w:left="0" w:right="0" w:firstLine="480"/>
        <w:jc w:val="both"/>
        <w:spacing w:before="0" w:after="0" w:line="558"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1.符合政策法规的整体设想及策划方案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符合政策法规的整体设想及策划应至少包含：服务目标、工作流程、服务标准、管理制度。</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1.1服务目标应至少包含：①要做到无校园暴力、恶性伤害、火灾、踩踏、盗窃</w:t>
      </w:r>
      <w:r>
        <w:rPr>
          <w:rFonts w:ascii="宋体" w:hAnsi="宋体" w:eastAsia="宋体" w:cs="宋体"/>
          <w:color w:val="auto"/>
          <w:sz w:val="24"/>
        </w:rPr>
        <w:t xml:space="preserve">等安全事故，杜绝管制刀具、易燃易爆、有毒有害等危险物品进入校园。②要做好校园安全巡查，做到在重点区域至少每2小时一次巡逻，巡逻过程中发现疑点以及险情及时排查、上报，无安全漏洞，突发安全隐患处置及时。③要做好上下学高峰期管理、人员来访管理、出校物资管理等，做到上下学高峰期校门口不拥堵；做到外来人员经确认后方可进校，必须核实登记（依法执行公务的车辆除外），在确保安全的前提下放行出入；做到出校物资必须经查验核实后放行。④要做到实时监控责任区域消防状况，精准识别火灾隐患，确保隐患早发现、早处置，从源头杜绝火灾事故。</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工作流程应至少包含：工作流程需至少包含从人员到岗、执勤、交接班、问题上报的全链条，明确每个环节的操作步骤和责任主体。到岗时间要求、岗前检查、交接班准备、交接内容、交接确认、问题发现与判断、跟进与反馈。①门卫值守：做到24小时门卫值班制，对外来人员进行核实登记、物资车辆放行核验。②巡逻防控：制定巡逻路线，实行每日至少五次巡查，重点区域至少每2小时一次巡逻。③秩序维护：维护学校区域内秩序，处理突发事件。</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服务标准应至少包含：做到①门卫值守要严格落实外来人员、车辆、物品的出入管理制度，严防可疑人员、车辆以及管制刀具、危险物品等带入学校，做到进校无闲杂人员，出校物资安全，校门口交通通畅。②安全巡查要做到无不利于校园治安秩序事故和危害校园稳定事件，安全巡查隐患记录并上报完整率100%。</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1.4管理制度应至少包含：至少包含保安日常管理制度、交接班制度、保安巡逻制度等。</w:t>
      </w:r>
      <w:r/>
    </w:p>
    <w:p>
      <w:pPr>
        <w:ind w:left="0" w:right="0" w:firstLine="480"/>
        <w:jc w:val="both"/>
        <w:spacing w:before="0" w:after="0" w:line="558"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ascii="宋体" w:hAnsi="宋体" w:eastAsia="宋体" w:cs="宋体"/>
          <w:b/>
          <w:color w:val="auto"/>
          <w:sz w:val="24"/>
        </w:rPr>
        <w:t xml:space="preserve">组织机构设置、人员配备、培训与管理方案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方案应至少包含本项目组织结构、人员管理制度及拟派人员清单</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2.1本项目组织结构应至少包含：组织结构需明确各岗位层级关系</w:t>
      </w:r>
      <w:r>
        <w:rPr>
          <w:rFonts w:hint="eastAsia" w:ascii="宋体" w:hAnsi="宋体" w:eastAsia="宋体" w:cs="宋体"/>
          <w:color w:val="auto"/>
          <w:sz w:val="24"/>
          <w:lang w:eastAsia="zh-CN"/>
        </w:rPr>
        <w:t xml:space="preserve">，以及</w:t>
      </w:r>
      <w:r>
        <w:rPr>
          <w:rFonts w:ascii="宋体" w:hAnsi="宋体" w:eastAsia="宋体" w:cs="宋体"/>
          <w:color w:val="auto"/>
          <w:sz w:val="24"/>
        </w:rPr>
        <w:t xml:space="preserve">职责划分。设立“三级管理架构”：保安队长→分队长（分白班/夜班）→专职保安（门卫值守岗、巡逻岗、消防操作岗）。</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2.2人员管理制度应至少包含：包括人员招聘审核、入职培训、日常考核、离职交接等全周期</w:t>
      </w:r>
      <w:r>
        <w:rPr>
          <w:rFonts w:hint="eastAsia" w:ascii="宋体" w:hAnsi="宋体" w:eastAsia="宋体" w:cs="宋体"/>
          <w:color w:val="auto"/>
          <w:sz w:val="24"/>
          <w:lang w:eastAsia="zh-CN"/>
        </w:rPr>
        <w:t xml:space="preserve">管理</w:t>
      </w:r>
      <w:r>
        <w:rPr>
          <w:rFonts w:ascii="宋体" w:hAnsi="宋体" w:eastAsia="宋体" w:cs="宋体"/>
          <w:color w:val="auto"/>
          <w:sz w:val="24"/>
        </w:rPr>
        <w:t xml:space="preserve">机制。安保人员100%经过岗前或在岗培训，员工上岗培训必须有案可查、资料完备，同时每三个月至少开展一次法律法规、岗位技能、应急处置等教育培训。</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2.3投标方应针对本项目服务要求，配备保安人数，投标方负责提供岗位人员配备清单，且人员年龄、资质要求（持保安员资格证），符合岗位要求。</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ascii="宋体" w:hAnsi="宋体" w:eastAsia="宋体" w:cs="宋体"/>
          <w:b/>
          <w:color w:val="auto"/>
          <w:sz w:val="24"/>
        </w:rPr>
        <w:t xml:space="preserve">突发事件应急演练方案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投标人需制定全面、专业的突发事件应急演练预案，至少包含</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《外来人员闯入/冲击校园演练预案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校园火灾应急演练预案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校园欺凌/纠纷冲突演练预案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校园反恐防暴演练预案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突发公共卫生事件演练预案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自然灾害事件演练预案》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预案要至少包含突发事件的处理流程；在突发事件发生时，至少一分钟内赶到现场，并有序地处理突发事件；每月至少开展一次校园安全突发事件演练、每季度至少开展一次公共卫生突发事件演练，每半年至少开展一次自然灾害事件演练。</w:t>
      </w:r>
      <w:r/>
    </w:p>
    <w:p>
      <w:pPr>
        <w:ind w:left="0" w:right="0" w:firstLine="480"/>
        <w:jc w:val="both"/>
        <w:spacing w:before="0" w:after="0" w:line="558"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4.拟采取的管理服务模式方案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方案应至少包含</w:t>
      </w:r>
      <w:r>
        <w:rPr>
          <w:rFonts w:ascii="宋体" w:hAnsi="宋体" w:eastAsia="宋体" w:cs="宋体"/>
          <w:b/>
          <w:color w:val="auto"/>
          <w:sz w:val="24"/>
          <w:highlight w:val="none"/>
        </w:rPr>
        <w:t xml:space="preserve">：</w:t>
      </w:r>
      <w:r>
        <w:rPr>
          <w:rFonts w:ascii="宋体" w:hAnsi="宋体" w:eastAsia="宋体" w:cs="宋体"/>
          <w:color w:val="auto"/>
          <w:sz w:val="24"/>
        </w:rPr>
        <w:t xml:space="preserve">安全防控保障承诺</w:t>
      </w:r>
      <w:r>
        <w:rPr>
          <w:rFonts w:ascii="宋体" w:hAnsi="宋体" w:eastAsia="宋体" w:cs="宋体"/>
          <w:b/>
          <w:color w:val="auto"/>
          <w:sz w:val="24"/>
          <w:highlight w:val="none"/>
        </w:rPr>
        <w:t xml:space="preserve">、</w:t>
      </w:r>
      <w:r>
        <w:rPr>
          <w:rFonts w:ascii="宋体" w:hAnsi="宋体" w:eastAsia="宋体" w:cs="宋体"/>
          <w:color w:val="auto"/>
          <w:sz w:val="24"/>
        </w:rPr>
        <w:t xml:space="preserve">人员管理保障承诺</w:t>
      </w:r>
      <w:r>
        <w:rPr>
          <w:rFonts w:ascii="宋体" w:hAnsi="宋体" w:eastAsia="宋体" w:cs="宋体"/>
          <w:b/>
          <w:color w:val="auto"/>
          <w:sz w:val="24"/>
          <w:highlight w:val="none"/>
        </w:rPr>
        <w:t xml:space="preserve">、</w:t>
      </w:r>
      <w:r>
        <w:rPr>
          <w:rFonts w:ascii="宋体" w:hAnsi="宋体" w:eastAsia="宋体" w:cs="宋体"/>
          <w:color w:val="auto"/>
          <w:sz w:val="24"/>
        </w:rPr>
        <w:t xml:space="preserve">服务质量保障承诺</w:t>
      </w:r>
      <w:r>
        <w:rPr>
          <w:rFonts w:ascii="宋体" w:hAnsi="宋体" w:eastAsia="宋体" w:cs="宋体"/>
          <w:b/>
          <w:color w:val="auto"/>
          <w:sz w:val="24"/>
          <w:highlight w:val="none"/>
        </w:rPr>
        <w:t xml:space="preserve">。</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4.1安全防控保障承诺至少包含：严格执行校园门禁管理制度，外来人员、车辆身体核验，杜绝无关人员进入校园；重点区域巡查无漏洞；安全事故零容忍。</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4.2人员管理保障承诺至少包含：拟派校园保安100%持有效证件上岗，无犯罪记录，无不良嗜好；人员资质符合要求。</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4.3服务质量保障承诺至少包含：①文明执勤守规范，人员上岗期间统一着装，仪容整洁，文明用语，对待师生及家长耐心温和，师生满意度不低于95%；②工作履职严落实。严格执行学校作息，无迟到、早退、擅离岗位现象，各类</w:t>
      </w:r>
      <w:r>
        <w:rPr>
          <w:rFonts w:hint="eastAsia" w:ascii="宋体" w:hAnsi="宋体" w:eastAsia="宋体" w:cs="宋体"/>
          <w:color w:val="auto"/>
          <w:sz w:val="24"/>
          <w:lang w:eastAsia="zh-CN"/>
        </w:rPr>
        <w:t xml:space="preserve">工作台账</w:t>
      </w:r>
      <w:r>
        <w:rPr>
          <w:rFonts w:ascii="宋体" w:hAnsi="宋体" w:eastAsia="宋体" w:cs="宋体"/>
          <w:color w:val="auto"/>
          <w:sz w:val="24"/>
        </w:rPr>
        <w:t xml:space="preserve">完整可查；③应急响应高效率。接到校园内冲突事件通知后，1分钟内保安赶到现场；接到火灾报警</w:t>
      </w:r>
      <w:r>
        <w:rPr>
          <w:rFonts w:hint="eastAsia" w:ascii="宋体" w:hAnsi="宋体" w:eastAsia="宋体" w:cs="宋体"/>
          <w:color w:val="auto"/>
          <w:sz w:val="24"/>
          <w:lang w:eastAsia="zh-CN"/>
        </w:rPr>
        <w:t xml:space="preserve">信息</w:t>
      </w:r>
      <w:r>
        <w:rPr>
          <w:rFonts w:ascii="宋体" w:hAnsi="宋体" w:eastAsia="宋体" w:cs="宋体"/>
          <w:color w:val="auto"/>
          <w:sz w:val="24"/>
        </w:rPr>
        <w:t xml:space="preserve">后，1分钟内通过监控或派人现场确认火情，确认火情后，3分钟内启动应急流程。④服务改进常优化。每月至少开展一次师生安全服务满意度调查，针对反馈问题制定整改方案。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eastAsia="zh-CN"/>
        </w:rPr>
        <w:t xml:space="preserve">5.</w:t>
      </w:r>
      <w:r>
        <w:rPr>
          <w:rFonts w:ascii="宋体" w:hAnsi="宋体" w:eastAsia="宋体" w:cs="宋体"/>
          <w:b/>
          <w:color w:val="auto"/>
          <w:sz w:val="24"/>
        </w:rPr>
        <w:t xml:space="preserve">培训方案</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方案至少包含：培训目标、培训内容、培训方式、培训时间</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5.1培训目标：以培训对象可以优质地完成本项目门卫值守、安全巡查、消防控制室值守为目标，确保保安人员熟练掌握校园安保技能、应急处置流程及服务规范，所有员工必须经过岗前培训，培训合格方能入职。</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5.2培训内容：所有员工必须经过培训并考核合格。制定学期培训计划，配合学校日程安排培训时间，每学期初开展岗位复训，学期中组织专项提升培训。要求每月至少对员工进行一次再培训，投标人的各岗位员工必须参与安全生产、消防安全、应急演练等专业培训。</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5.3培训方式：分为线上加线下结合。</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5.4培训时间：要求每月集中理论学习至少4小时；实操</w:t>
      </w:r>
      <w:r>
        <w:rPr>
          <w:rFonts w:hint="eastAsia" w:ascii="宋体" w:hAnsi="宋体" w:eastAsia="宋体" w:cs="宋体"/>
          <w:color w:val="auto"/>
          <w:sz w:val="24"/>
          <w:lang w:eastAsia="zh-CN"/>
        </w:rPr>
        <w:t xml:space="preserve">训练</w:t>
      </w:r>
      <w:r>
        <w:rPr>
          <w:rFonts w:ascii="宋体" w:hAnsi="宋体" w:eastAsia="宋体" w:cs="宋体"/>
          <w:color w:val="auto"/>
          <w:sz w:val="24"/>
        </w:rPr>
        <w:t xml:space="preserve">至少4小时。</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6.业绩</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投标人需要具备丰富的安保服务相关承接经验，确保本项目的顺利实施，投标人具有 2022 年1月1日以来承接过类似党政机关、事业单位、企业单位办公楼安保管理项目（不含住宅、工厂）的优先。</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w:t>
      </w:r>
      <w:r>
        <w:rPr>
          <w:rFonts w:hint="eastAsia" w:ascii="宋体" w:hAnsi="宋体" w:eastAsia="宋体" w:cs="宋体"/>
          <w:color w:val="auto"/>
          <w:sz w:val="24"/>
          <w:lang w:val="en-US" w:eastAsia="zh-CN"/>
        </w:rPr>
        <w:t xml:space="preserve">.</w:t>
      </w:r>
      <w:r>
        <w:rPr>
          <w:rFonts w:ascii="宋体" w:hAnsi="宋体" w:eastAsia="宋体" w:cs="宋体"/>
          <w:color w:val="auto"/>
          <w:sz w:val="24"/>
        </w:rPr>
        <w:t xml:space="preserve">人员</w:t>
      </w:r>
      <w:r/>
    </w:p>
    <w:p>
      <w:pPr>
        <w:ind w:left="0" w:right="0" w:firstLine="480"/>
        <w:spacing w:before="0" w:after="0" w:line="559"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本项目为</w:t>
      </w:r>
      <w:r>
        <w:rPr>
          <w:rFonts w:hint="eastAsia" w:ascii="宋体" w:hAnsi="宋体" w:eastAsia="宋体" w:cs="宋体"/>
          <w:color w:val="auto"/>
          <w:sz w:val="24"/>
          <w:lang w:eastAsia="zh-CN"/>
        </w:rPr>
        <w:t xml:space="preserve">盐城市鹿鸣路初级中学西校区安保及消控员服务项目</w:t>
      </w:r>
      <w:r>
        <w:rPr>
          <w:rFonts w:ascii="宋体" w:hAnsi="宋体" w:eastAsia="宋体" w:cs="宋体"/>
          <w:color w:val="auto"/>
          <w:sz w:val="24"/>
        </w:rPr>
        <w:t xml:space="preserve">，安全管理及设施设备保障等尤为重要，投标人应为本项目配备具有丰富经验的安保服务团队。</w:t>
      </w:r>
      <w:r/>
    </w:p>
    <w:p>
      <w:pPr>
        <w:ind w:firstLine="482"/>
        <w:jc w:val="left"/>
        <w:spacing w:line="560" w:lineRule="exact"/>
        <w:widowControl/>
        <w:rPr>
          <w:color w:val="auto"/>
        </w:rPr>
      </w:pP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lang w:eastAsia="zh-CN"/>
        </w:rPr>
        <w:t xml:space="preserve">）</w:t>
      </w:r>
      <w:r>
        <w:rPr>
          <w:rFonts w:ascii="宋体" w:hAnsi="宋体" w:eastAsia="宋体" w:cs="宋体"/>
          <w:color w:val="auto"/>
          <w:sz w:val="24"/>
        </w:rPr>
        <w:t xml:space="preserve">保安队长须持有</w:t>
      </w:r>
      <w:r>
        <w:rPr>
          <w:rFonts w:ascii="宋体" w:hAnsi="宋体" w:eastAsia="宋体" w:cs="宋体"/>
          <w:color w:val="auto"/>
          <w:sz w:val="24"/>
        </w:rPr>
        <w:t xml:space="preserve">中</w:t>
      </w:r>
      <w:r>
        <w:rPr>
          <w:rFonts w:ascii="宋体" w:hAnsi="宋体" w:eastAsia="宋体" w:cs="宋体"/>
          <w:color w:val="auto"/>
          <w:sz w:val="24"/>
        </w:rPr>
        <w:t xml:space="preserve">级及以上保安员证、男首聘年龄</w:t>
      </w:r>
      <w:r>
        <w:rPr>
          <w:rFonts w:hint="eastAsia" w:ascii="宋体" w:hAnsi="宋体" w:eastAsia="宋体" w:cs="宋体"/>
          <w:color w:val="auto"/>
          <w:sz w:val="24"/>
          <w:lang w:eastAsia="zh-CN"/>
        </w:rPr>
        <w:t xml:space="preserve">须在</w:t>
      </w:r>
      <w:r>
        <w:rPr>
          <w:rFonts w:ascii="宋体" w:hAnsi="宋体" w:eastAsia="宋体" w:cs="宋体"/>
          <w:color w:val="auto"/>
          <w:sz w:val="24"/>
        </w:rPr>
        <w:t xml:space="preserve">50周岁以下（女首聘年龄须在40周岁以下）且具有初中及以上学历的公民。</w:t>
      </w:r>
      <w:r/>
    </w:p>
    <w:p>
      <w:pPr>
        <w:ind w:firstLine="482"/>
        <w:jc w:val="left"/>
        <w:spacing w:line="560" w:lineRule="exact"/>
        <w:widowControl/>
        <w:rPr>
          <w:color w:val="auto"/>
        </w:rPr>
      </w:pPr>
      <w:r>
        <w:rPr>
          <w:rFonts w:ascii="宋体" w:hAnsi="宋体" w:eastAsia="宋体" w:cs="宋体"/>
          <w:color w:val="auto"/>
          <w:sz w:val="24"/>
        </w:rPr>
        <w:t xml:space="preserve">（2）其他项目组成员须持有保安员证、男首聘年龄</w:t>
      </w:r>
      <w:r>
        <w:rPr>
          <w:rFonts w:hint="eastAsia" w:ascii="宋体" w:hAnsi="宋体" w:eastAsia="宋体" w:cs="宋体"/>
          <w:color w:val="auto"/>
          <w:sz w:val="24"/>
          <w:lang w:eastAsia="zh-CN"/>
        </w:rPr>
        <w:t xml:space="preserve">须在</w:t>
      </w:r>
      <w:r>
        <w:rPr>
          <w:rFonts w:ascii="宋体" w:hAnsi="宋体" w:eastAsia="宋体" w:cs="宋体"/>
          <w:color w:val="auto"/>
          <w:sz w:val="24"/>
        </w:rPr>
        <w:t xml:space="preserve">50周岁以下（女首聘年龄须在40周岁以下）且具有初中及以上学历的公民。</w:t>
      </w:r>
      <w:r/>
    </w:p>
    <w:p>
      <w:pPr>
        <w:ind w:left="0" w:right="0" w:firstLine="480"/>
        <w:jc w:val="both"/>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以上须提供相关证明材料及投标截止前3个月以来任意1个月在本单位缴纳的社保证明。</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六、采购标的对应的中小企业划分标准所属行业一览表</w:t>
      </w:r>
      <w:r/>
    </w:p>
    <w:tbl>
      <w:tblPr>
        <w:tblStyle w:val="739"/>
        <w:tblW w:w="871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142"/>
        <w:gridCol w:w="3611"/>
      </w:tblGrid>
      <w:tr>
        <w:trPr>
          <w:jc w:val="center"/>
          <w:tblCellSpacing w:w="0" w:type="dxa"/>
          <w:trHeight w:val="89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41"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3610"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对应中小企业划分标准所属行业</w:t>
            </w:r>
            <w:r/>
          </w:p>
        </w:tc>
      </w:tr>
      <w:tr>
        <w:trPr>
          <w:jc w:val="center"/>
          <w:tblCellSpacing w:w="0" w:type="dxa"/>
          <w:trHeight w:val="104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00" w:lineRule="exact"/>
              <w:widowControl/>
              <w:rPr>
                <w:rFonts w:hint="eastAsia" w:cs="宋体" w:asciiTheme="minorEastAsia" w:hAnsiTheme="minorEastAsia" w:eastAsiaTheme="minorEastAsia"/>
                <w:bCs/>
                <w:color w:val="auto"/>
                <w:sz w:val="24"/>
                <w:szCs w:val="21"/>
                <w:highlight w:val="none"/>
                <w:lang w:val="en-US" w:eastAsia="zh-CN" w:bidi="ar-SA"/>
              </w:rPr>
            </w:pPr>
            <w:r>
              <w:rPr>
                <w:rFonts w:hint="eastAsia" w:cs="宋体" w:asciiTheme="minorEastAsia" w:hAnsiTheme="minorEastAsia" w:eastAsiaTheme="minorEastAsia"/>
                <w:bCs/>
                <w:color w:val="auto"/>
                <w:sz w:val="24"/>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4141" w:type="dxa"/>
            <w:vAlign w:val="center"/>
            <w:textDirection w:val="lrTb"/>
            <w:noWrap w:val="false"/>
          </w:tcPr>
          <w:p>
            <w:pPr>
              <w:pStyle w:val="763"/>
              <w:jc w:val="center"/>
              <w:spacing w:before="120" w:beforeAutospacing="0" w:after="120" w:afterAutospacing="0" w:line="360" w:lineRule="auto"/>
              <w:rPr>
                <w:rFonts w:hint="eastAsia" w:cs="宋体" w:asciiTheme="minorEastAsia" w:hAnsiTheme="minorEastAsia" w:eastAsiaTheme="minorEastAsia"/>
                <w:bCs/>
                <w:color w:val="auto"/>
                <w:sz w:val="24"/>
                <w:szCs w:val="21"/>
                <w:highlight w:val="none"/>
                <w:lang w:val="en-US" w:eastAsia="zh-CN" w:bidi="ar-SA"/>
              </w:rPr>
            </w:pPr>
            <w:r>
              <w:rPr>
                <w:rFonts w:hint="eastAsia" w:cs="宋体" w:asciiTheme="minorEastAsia" w:hAnsiTheme="minorEastAsia"/>
                <w:bCs/>
                <w:color w:val="auto"/>
                <w:sz w:val="24"/>
                <w:szCs w:val="21"/>
                <w:highlight w:val="none"/>
                <w:lang w:val="en-US" w:eastAsia="zh-CN" w:bidi="ar-SA"/>
              </w:rPr>
              <w:t xml:space="preserve">盐城市鹿鸣路初级中学西校区安保及消控员服务项目</w:t>
            </w:r>
            <w:r/>
          </w:p>
        </w:tc>
        <w:tc>
          <w:tcPr>
            <w:tcBorders>
              <w:top w:val="single" w:color="auto" w:sz="4" w:space="0"/>
              <w:left w:val="single" w:color="auto" w:sz="4" w:space="0"/>
              <w:bottom w:val="single" w:color="auto" w:sz="4" w:space="0"/>
              <w:right w:val="single" w:color="auto" w:sz="4" w:space="0"/>
            </w:tcBorders>
            <w:tcW w:w="3610" w:type="dxa"/>
            <w:vAlign w:val="center"/>
            <w:textDirection w:val="lrTb"/>
            <w:noWrap w:val="false"/>
          </w:tcPr>
          <w:p>
            <w:pPr>
              <w:jc w:val="center"/>
              <w:spacing w:line="500" w:lineRule="exact"/>
              <w:widowControl/>
              <w:rPr>
                <w:rFonts w:hint="eastAsia" w:cs="宋体" w:asciiTheme="minorEastAsia" w:hAnsiTheme="minorEastAsia" w:eastAsiaTheme="minorEastAsia"/>
                <w:bCs/>
                <w:color w:val="auto"/>
                <w:sz w:val="24"/>
                <w:szCs w:val="21"/>
                <w:highlight w:val="none"/>
                <w:lang w:val="en-US" w:eastAsia="zh-CN"/>
              </w:rPr>
            </w:pPr>
            <w:r>
              <w:rPr>
                <w:rFonts w:hint="eastAsia" w:cs="宋体" w:asciiTheme="minorEastAsia" w:hAnsiTheme="minorEastAsia"/>
                <w:bCs/>
                <w:color w:val="auto"/>
                <w:sz w:val="24"/>
                <w:szCs w:val="21"/>
                <w:highlight w:val="none"/>
              </w:rPr>
              <w:t xml:space="preserve">租赁和商务服务</w:t>
            </w:r>
            <w:r>
              <w:rPr>
                <w:rFonts w:hint="eastAsia" w:cs="宋体" w:asciiTheme="minorEastAsia" w:hAnsiTheme="minorEastAsia"/>
                <w:bCs/>
                <w:color w:val="auto"/>
                <w:sz w:val="24"/>
                <w:szCs w:val="21"/>
                <w:highlight w:val="none"/>
                <w:lang w:val="en-US" w:eastAsia="zh-CN"/>
              </w:rPr>
              <w:t xml:space="preserve">业</w:t>
            </w:r>
            <w:r/>
          </w:p>
        </w:tc>
      </w:tr>
    </w:tbl>
    <w:p>
      <w:pPr>
        <w:jc w:val="center"/>
        <w:widowControl/>
        <w:rPr>
          <w:rFonts w:hint="eastAsia" w:ascii="黑体" w:hAnsi="宋体" w:eastAsia="黑体" w:cs="黑体"/>
          <w:color w:val="auto"/>
          <w:sz w:val="44"/>
          <w:szCs w:val="44"/>
          <w:highlight w:val="none"/>
        </w:rPr>
        <w:sectPr>
          <w:headerReference w:type="default" r:id="rId10"/>
          <w:footerReference w:type="default" r:id="rId12"/>
          <w:footnotePr/>
          <w:endnotePr/>
          <w:type w:val="nextPage"/>
          <w:pgSz w:w="11906" w:h="16838" w:orient="portrait"/>
          <w:pgMar w:top="1440" w:right="1633" w:bottom="1440" w:left="1633" w:header="851" w:footer="992" w:gutter="0"/>
          <w:cols w:num="1" w:sep="0" w:space="425" w:equalWidth="1"/>
          <w:docGrid w:linePitch="360"/>
        </w:sectPr>
        <w:outlineLvl w:val="0"/>
      </w:pPr>
      <w:r>
        <w:rPr>
          <w:rFonts w:hint="eastAsia" w:ascii="黑体" w:hAnsi="宋体" w:eastAsia="黑体" w:cs="黑体"/>
          <w:color w:val="auto"/>
          <w:sz w:val="44"/>
          <w:szCs w:val="44"/>
          <w:highlight w:val="none"/>
        </w:rPr>
      </w:r>
      <w:r/>
    </w:p>
    <w:p>
      <w:pPr>
        <w:jc w:val="center"/>
        <w:widowControl/>
        <w:rPr>
          <w:color w:val="auto"/>
          <w:highlight w:val="none"/>
        </w:rPr>
        <w:outlineLvl w:val="0"/>
      </w:pPr>
      <w:r>
        <w:rPr>
          <w:rFonts w:hint="eastAsia" w:ascii="黑体" w:hAnsi="宋体" w:eastAsia="黑体" w:cs="黑体"/>
          <w:color w:val="auto"/>
          <w:sz w:val="44"/>
          <w:szCs w:val="44"/>
          <w:highlight w:val="none"/>
        </w:rPr>
        <w:t xml:space="preserve">第五章 评标方法与评标标准</w:t>
      </w:r>
      <w:r/>
    </w:p>
    <w:p>
      <w:pPr>
        <w:ind w:firstLine="480"/>
        <w:widowControl/>
        <w:rPr>
          <w:b/>
          <w:bCs/>
          <w:color w:val="auto"/>
          <w:sz w:val="24"/>
          <w:szCs w:val="20"/>
          <w:highlight w:val="none"/>
        </w:rPr>
      </w:pPr>
      <w:r>
        <w:rPr>
          <w:b/>
          <w:bCs/>
          <w:color w:val="auto"/>
          <w:sz w:val="24"/>
          <w:szCs w:val="20"/>
          <w:highlight w:val="none"/>
        </w:rPr>
      </w:r>
      <w:r/>
    </w:p>
    <w:p>
      <w:pPr>
        <w:ind w:firstLine="480"/>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一、定标原则</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本项目采用</w:t>
      </w:r>
      <w:r>
        <w:rPr>
          <w:rFonts w:hint="eastAsia" w:ascii="宋体" w:hAnsi="宋体" w:eastAsia="宋体" w:cs="宋体"/>
          <w:color w:val="auto"/>
          <w:sz w:val="24"/>
          <w:szCs w:val="20"/>
          <w:highlight w:val="none"/>
          <w:u w:val="single"/>
        </w:rPr>
        <w:t xml:space="preserve">综合评分</w:t>
      </w:r>
      <w:r>
        <w:rPr>
          <w:rFonts w:hint="eastAsia" w:ascii="宋体" w:hAnsi="宋体" w:eastAsia="宋体" w:cs="宋体"/>
          <w:color w:val="auto"/>
          <w:sz w:val="24"/>
          <w:szCs w:val="20"/>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政府采购政策功能落实</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1.</w:t>
      </w:r>
      <w:r>
        <w:rPr>
          <w:rFonts w:hint="eastAsia" w:ascii="宋体" w:hAnsi="宋体" w:eastAsia="宋体" w:cs="宋体"/>
          <w:b/>
          <w:bCs/>
          <w:color w:val="auto"/>
          <w:sz w:val="24"/>
          <w:szCs w:val="20"/>
          <w:highlight w:val="none"/>
        </w:rPr>
        <w:t xml:space="preserve">小微型企业价格扣除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（1）本项目专门面向中小企业采购，不再对小型和微型企业报价给予价格扣除。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（2）供应商需按照采购文件的要求提供相应的《中小企业声明函》。</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（3）企业标准请参照《关于印发中小企业划型标准规定的通知》（工信部联企业</w:t>
      </w:r>
      <w:r>
        <w:rPr>
          <w:rFonts w:hint="eastAsia" w:ascii="宋体" w:hAnsi="宋体" w:eastAsia="宋体" w:cs="宋体"/>
          <w:color w:val="auto"/>
          <w:sz w:val="24"/>
          <w:szCs w:val="20"/>
          <w:highlight w:val="none"/>
          <w:lang w:eastAsia="zh-CN"/>
        </w:rPr>
        <w:t xml:space="preserve">〔2011〕300号</w:t>
      </w:r>
      <w:r>
        <w:rPr>
          <w:rFonts w:hint="eastAsia" w:ascii="宋体" w:hAnsi="宋体" w:eastAsia="宋体" w:cs="宋体"/>
          <w:color w:val="auto"/>
          <w:sz w:val="24"/>
          <w:szCs w:val="20"/>
          <w:highlight w:val="none"/>
        </w:rPr>
        <w:t xml:space="preserve">）文件规定自行填写。</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2.</w:t>
      </w:r>
      <w:r>
        <w:rPr>
          <w:rFonts w:hint="eastAsia" w:ascii="宋体" w:hAnsi="宋体" w:eastAsia="宋体" w:cs="宋体"/>
          <w:b/>
          <w:bCs/>
          <w:color w:val="auto"/>
          <w:sz w:val="24"/>
          <w:szCs w:val="20"/>
          <w:highlight w:val="none"/>
        </w:rPr>
        <w:t xml:space="preserve">残疾人福利单位价格扣除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（1）本项目对残疾人福利性单位视同小型、微型企业。</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（2）残疾人福利单位需按照采购文件的要求提供《残疾人福利性单位声明函》。</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（3）残疾人福利单位标准请参照《关于促进残疾人就业政府采购政策的通知》（财库〔2017〕141号）。</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3.</w:t>
      </w:r>
      <w:r>
        <w:rPr>
          <w:rFonts w:hint="eastAsia" w:ascii="宋体" w:hAnsi="宋体" w:eastAsia="宋体" w:cs="宋体"/>
          <w:b/>
          <w:bCs/>
          <w:color w:val="auto"/>
          <w:sz w:val="24"/>
          <w:szCs w:val="20"/>
          <w:highlight w:val="none"/>
        </w:rPr>
        <w:t xml:space="preserve">监狱和戒毒企业价格扣除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（1）本项目对监狱和戒毒企业（简称监狱企业）视同小型、微型企业。</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（2）监狱企业参加政府采购活动时，需提供由省级以上监狱管理局、戒毒管理局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含新疆生产建设兵团</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出具的属于监狱企业的证明文件。供应商如不提供上述证明文件，价格将不做相应扣除。</w:t>
      </w:r>
      <w:r/>
    </w:p>
    <w:p>
      <w:pPr>
        <w:ind w:firstLine="480"/>
        <w:spacing w:line="560" w:lineRule="exact"/>
        <w:widowControl/>
        <w:rPr>
          <w:rFonts w:ascii="宋体" w:hAnsi="宋体" w:eastAsia="宋体" w:cs="宋体"/>
          <w:color w:val="auto"/>
          <w:sz w:val="24"/>
          <w:szCs w:val="20"/>
          <w:highlight w:val="none"/>
        </w:rPr>
        <w:sectPr>
          <w:footnotePr/>
          <w:endnotePr/>
          <w:type w:val="nextPage"/>
          <w:pgSz w:w="11906" w:h="16838" w:orient="portrait"/>
          <w:pgMar w:top="1440" w:right="1633" w:bottom="1440" w:left="1633" w:header="851" w:footer="992" w:gutter="0"/>
          <w:cols w:num="1" w:sep="0" w:space="425" w:equalWidth="1"/>
          <w:docGrid w:linePitch="360"/>
        </w:sectPr>
      </w:pPr>
      <w:r>
        <w:rPr>
          <w:rFonts w:ascii="宋体" w:hAnsi="宋体" w:eastAsia="宋体" w:cs="宋体"/>
          <w:color w:val="auto"/>
          <w:sz w:val="24"/>
          <w:szCs w:val="20"/>
          <w:highlight w:val="none"/>
        </w:rPr>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（3）监狱企业标准请参照《关于政府采购支持监狱企业发展有关问题的通知》（财库</w:t>
      </w:r>
      <w:r>
        <w:rPr>
          <w:rFonts w:hint="eastAsia" w:ascii="宋体" w:hAnsi="宋体" w:eastAsia="宋体" w:cs="宋体"/>
          <w:color w:val="auto"/>
          <w:sz w:val="24"/>
          <w:szCs w:val="20"/>
          <w:highlight w:val="none"/>
          <w:lang w:eastAsia="zh-CN"/>
        </w:rPr>
        <w:t xml:space="preserve">〔2014〕68号</w:t>
      </w:r>
      <w:r>
        <w:rPr>
          <w:rFonts w:hint="eastAsia" w:ascii="宋体" w:hAnsi="宋体" w:eastAsia="宋体" w:cs="宋体"/>
          <w:color w:val="auto"/>
          <w:sz w:val="24"/>
          <w:szCs w:val="20"/>
          <w:highlight w:val="none"/>
        </w:rPr>
        <w:t xml:space="preserve">）。</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4.</w:t>
      </w:r>
      <w:r>
        <w:rPr>
          <w:rFonts w:hint="eastAsia" w:ascii="宋体" w:hAnsi="宋体" w:eastAsia="宋体" w:cs="宋体"/>
          <w:color w:val="auto"/>
          <w:sz w:val="24"/>
          <w:szCs w:val="20"/>
          <w:highlight w:val="none"/>
        </w:rPr>
        <w:t xml:space="preserve">残疾人福利单位、监狱企业属于小型、微型企业的，不重复享受政策。</w:t>
      </w:r>
      <w:r/>
    </w:p>
    <w:p>
      <w:pPr>
        <w:ind w:firstLine="480"/>
        <w:spacing w:line="52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5.</w:t>
      </w:r>
      <w:r>
        <w:rPr>
          <w:rFonts w:hint="eastAsia" w:ascii="宋体" w:hAnsi="宋体" w:eastAsia="宋体" w:cs="宋体"/>
          <w:color w:val="auto"/>
          <w:sz w:val="24"/>
          <w:szCs w:val="2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由国家确定的认证机构出具的、处于有效期之内的节能产品、环境标志产品认证证书</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52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二、评标方法与评标标准</w:t>
      </w:r>
      <w:r/>
    </w:p>
    <w:p>
      <w:pPr>
        <w:ind w:firstLine="480"/>
        <w:spacing w:line="520" w:lineRule="exact"/>
        <w:widowControl/>
        <w:rPr>
          <w:i/>
          <w:iCs/>
          <w:color w:val="auto"/>
          <w:sz w:val="24"/>
          <w:highlight w:val="none"/>
        </w:rPr>
      </w:pPr>
      <w:r>
        <w:rPr>
          <w:rFonts w:hint="eastAsia" w:ascii="宋体" w:hAnsi="宋体" w:eastAsia="宋体" w:cs="宋体"/>
          <w:color w:val="auto"/>
          <w:sz w:val="24"/>
          <w:szCs w:val="20"/>
          <w:highlight w:val="none"/>
        </w:rPr>
        <w:t xml:space="preserve">本项目评分总分值为100分。</w:t>
      </w:r>
      <w:r/>
    </w:p>
    <w:tbl>
      <w:tblPr>
        <w:tblStyle w:val="739"/>
        <w:tblW w:w="55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7525"/>
        <w:gridCol w:w="935"/>
      </w:tblGrid>
      <w:tr>
        <w:trPr>
          <w:jc w:val="center"/>
          <w:trHeight w:val="662"/>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1.采用低价优先法，即满足招标文件要求且投标价格最低的投标报价为评标基准价，其价格分为满分。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50</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widowControl/>
              <w:rPr>
                <w:rFonts w:hint="eastAsia" w:eastAsia="Arial" w:asciiTheme="minorHAnsi" w:hAnsiTheme="minorHAnsi" w:cstheme="minorBidi"/>
                <w:color w:val="auto"/>
                <w:sz w:val="24"/>
                <w:szCs w:val="24"/>
                <w:highlight w:val="none"/>
                <w:lang w:val="en-US" w:eastAsia="zh-CN" w:bidi="ar-SA"/>
              </w:rPr>
            </w:pPr>
            <w:r>
              <w:rPr>
                <w:rFonts w:hint="eastAsia" w:eastAsia="Arial"/>
                <w:color w:val="auto"/>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投标人自2022年1月1日以来（以合同签订时间为准）承接过类似服务项目业绩的，每提供1个类似业</w:t>
            </w:r>
            <w:r>
              <w:rPr>
                <w:rFonts w:hint="eastAsia" w:ascii="宋体" w:hAnsi="宋体" w:eastAsia="宋体" w:cs="宋体"/>
                <w:color w:val="0000ff"/>
                <w:sz w:val="24"/>
                <w:szCs w:val="20"/>
                <w:highlight w:val="none"/>
                <w:lang w:val="en-US" w:eastAsia="zh-CN"/>
              </w:rPr>
              <w:t xml:space="preserve">绩得5分，本项最高得15分</w:t>
            </w:r>
            <w:r>
              <w:rPr>
                <w:rFonts w:hint="eastAsia" w:ascii="宋体" w:hAnsi="宋体" w:eastAsia="宋体" w:cs="宋体"/>
                <w:color w:val="auto"/>
                <w:sz w:val="24"/>
                <w:szCs w:val="20"/>
                <w:highlight w:val="none"/>
                <w:lang w:val="en-US" w:eastAsia="zh-CN"/>
              </w:rPr>
              <w:t xml:space="preserve">。</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注：类似业绩指类似党政机关、事业单位、</w:t>
            </w:r>
            <w:r>
              <w:rPr>
                <w:rFonts w:hint="eastAsia" w:ascii="宋体" w:hAnsi="宋体" w:eastAsia="宋体" w:cs="宋体"/>
                <w:b w:val="0"/>
                <w:bCs w:val="0"/>
                <w:color w:val="auto"/>
                <w:sz w:val="24"/>
                <w:szCs w:val="20"/>
                <w:highlight w:val="none"/>
                <w:lang w:val="zh-CN"/>
              </w:rPr>
              <w:t xml:space="preserve">企业单位</w:t>
            </w:r>
            <w:r>
              <w:rPr>
                <w:rFonts w:hint="eastAsia" w:ascii="宋体" w:hAnsi="宋体" w:eastAsia="宋体" w:cs="宋体"/>
                <w:color w:val="auto"/>
                <w:sz w:val="24"/>
                <w:szCs w:val="20"/>
                <w:highlight w:val="none"/>
                <w:lang w:val="en-US" w:eastAsia="zh-CN"/>
              </w:rPr>
              <w:t xml:space="preserve">管理项目（不含住宅、工厂等，业绩合同须包含保安服务内容）。投标人须提供合同扫描件并加盖投标人公章，合同中必须包含服务内容、合同签订时间等信息，否则不计分。同一业主或同一项目不重复计分。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widowControl/>
              <w:rPr>
                <w:rFonts w:hint="default" w:eastAsia="宋体" w:asciiTheme="minorHAnsi" w:hAnsiTheme="minorHAnsi" w:cstheme="minorBidi"/>
                <w:color w:val="auto"/>
                <w:sz w:val="24"/>
                <w:szCs w:val="24"/>
                <w:highlight w:val="none"/>
                <w:lang w:val="en-US" w:eastAsia="zh-CN" w:bidi="ar-SA"/>
              </w:rPr>
            </w:pPr>
            <w:r>
              <w:rPr>
                <w:rFonts w:hint="eastAsia" w:asciiTheme="minorEastAsia" w:hAnsiTheme="minorEastAsia" w:cstheme="minorEastAsia"/>
                <w:color w:val="0000ff"/>
                <w:sz w:val="24"/>
                <w:szCs w:val="24"/>
                <w:highlight w:val="none"/>
                <w:lang w:val="en-US" w:eastAsia="zh-CN"/>
              </w:rPr>
              <w:t xml:space="preserve">15</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52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资质</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4"/>
                <w:highlight w:val="none"/>
                <w:lang w:val="en-US" w:eastAsia="zh-CN"/>
              </w:rPr>
              <w:t xml:space="preserve">信誉</w:t>
            </w:r>
            <w:r/>
          </w:p>
        </w:tc>
        <w:tc>
          <w:tcPr>
            <w:shd w:val="clear" w:color="auto" w:fill="auto"/>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1.取得有效期内且通过年检的质量管理体系认证证书得2分；</w:t>
            </w:r>
            <w:r/>
          </w:p>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2.取得有效期内且通过年检的环境管理体系认证证书得2分；</w:t>
            </w:r>
            <w:r/>
          </w:p>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3.取得有效期内且通过年检的职业健康安全管理体系认证证书得2分；</w:t>
            </w:r>
            <w:r/>
          </w:p>
          <w:p>
            <w:pPr>
              <w:jc w:val="center"/>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w:t>
            </w:r>
            <w:r>
              <w:rPr>
                <w:rFonts w:hint="eastAsia" w:ascii="宋体" w:hAnsi="宋体" w:eastAsia="宋体" w:cs="宋体"/>
                <w:color w:val="auto"/>
                <w:sz w:val="24"/>
                <w:szCs w:val="24"/>
                <w:highlight w:val="none"/>
                <w:lang w:val="en-US" w:eastAsia="zh-CN"/>
              </w:rPr>
              <w:t xml:space="preserve">资质信誉</w:t>
            </w:r>
            <w:r>
              <w:rPr>
                <w:rFonts w:hint="eastAsia" w:ascii="宋体" w:hAnsi="宋体" w:eastAsia="宋体" w:cs="宋体"/>
                <w:color w:val="auto"/>
                <w:sz w:val="24"/>
                <w:szCs w:val="20"/>
                <w:highlight w:val="none"/>
                <w:lang w:val="en-US" w:eastAsia="zh-CN"/>
              </w:rPr>
              <w:t xml:space="preserve">1-3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未提供该项材料不予计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证书</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Theme="minorEastAsia" w:hAnsiTheme="minorEastAsia" w:eastAsiaTheme="minorEastAsia" w:cstheme="minorEastAsia"/>
                <w:color w:val="auto"/>
                <w:sz w:val="24"/>
                <w:szCs w:val="24"/>
                <w:highlight w:val="none"/>
              </w:rPr>
              <w:t xml:space="preserve">情况</w:t>
            </w:r>
            <w:r/>
          </w:p>
        </w:tc>
        <w:tc>
          <w:tcPr>
            <w:shd w:val="clear" w:color="auto" w:fill="auto"/>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1.项目经理具有退伍证1分。本项最高得</w:t>
            </w:r>
            <w:r>
              <w:rPr>
                <w:rFonts w:hint="eastAsia" w:ascii="宋体" w:hAnsi="宋体" w:eastAsia="宋体" w:cs="宋体"/>
                <w:color w:val="0000ff"/>
                <w:sz w:val="24"/>
                <w:szCs w:val="20"/>
                <w:highlight w:val="none"/>
                <w:lang w:val="en-US" w:eastAsia="zh-CN" w:bidi="ar-SA"/>
              </w:rPr>
              <w:t xml:space="preserve">分1分</w:t>
            </w:r>
            <w:r>
              <w:rPr>
                <w:rFonts w:hint="eastAsia" w:ascii="宋体" w:hAnsi="宋体" w:eastAsia="宋体" w:cs="宋体"/>
                <w:color w:val="auto"/>
                <w:sz w:val="24"/>
                <w:szCs w:val="20"/>
                <w:highlight w:val="none"/>
                <w:lang w:val="en-US" w:eastAsia="zh-CN" w:bidi="ar-SA"/>
              </w:rPr>
              <w:t xml:space="preserve">。（提供证明材料扫描件）。</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2.投标人拟派消控员及消控员（兼）每具有中级及以上保安职业技能等级证书的得1分（提供证明材料扫描件）本项最高得3分。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注：投标时须提供相关证书原件扫描件，以上人员必须为本单位正式职工，</w:t>
            </w:r>
            <w:r>
              <w:rPr>
                <w:rFonts w:hint="eastAsia" w:ascii="宋体" w:hAnsi="宋体" w:cs="宋体"/>
                <w:color w:val="auto"/>
                <w:sz w:val="24"/>
                <w:szCs w:val="20"/>
                <w:highlight w:val="none"/>
                <w:lang w:val="en-US" w:eastAsia="zh-CN"/>
              </w:rPr>
              <w:t xml:space="preserve">投标截止前3个月以来任意1个月在本单位缴纳的社保证明，</w:t>
            </w:r>
            <w:r>
              <w:rPr>
                <w:rFonts w:hint="eastAsia" w:ascii="宋体" w:hAnsi="宋体" w:eastAsia="宋体" w:cs="宋体"/>
                <w:color w:val="auto"/>
                <w:sz w:val="24"/>
                <w:szCs w:val="20"/>
                <w:highlight w:val="none"/>
                <w:lang w:val="en-US" w:eastAsia="zh-CN" w:bidi="ar-SA"/>
              </w:rPr>
              <w:t xml:space="preserve">不提供或提供不全的不得分。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743"/>
              <w:jc w:val="center"/>
              <w:rPr>
                <w:rFonts w:hint="default"/>
                <w:color w:val="auto"/>
                <w:highlight w:val="none"/>
                <w:lang w:val="en-US" w:eastAsia="zh-CN"/>
              </w:rPr>
            </w:pPr>
            <w:r>
              <w:rPr>
                <w:rFonts w:hint="eastAsia" w:asciiTheme="minorEastAsia" w:hAnsiTheme="minorEastAsia" w:cstheme="minorEastAsia"/>
                <w:strike w:val="0"/>
                <w:color w:val="0000ff"/>
                <w:sz w:val="24"/>
                <w:szCs w:val="24"/>
                <w:highlight w:val="none"/>
                <w:lang w:val="en-US" w:eastAsia="zh-CN"/>
              </w:rPr>
              <w:t xml:space="preserve">4</w:t>
            </w:r>
            <w:r/>
          </w:p>
        </w:tc>
      </w:tr>
      <w:tr>
        <w:trPr>
          <w:jc w:val="center"/>
          <w:trHeight w:val="926"/>
        </w:trPr>
        <w:tc>
          <w:tcPr>
            <w:tcBorders>
              <w:top w:val="single" w:color="auto" w:sz="4" w:space="0"/>
              <w:left w:val="single" w:color="auto" w:sz="4" w:space="0"/>
              <w:right w:val="single" w:color="auto" w:sz="4" w:space="0"/>
            </w:tcBorders>
            <w:tcW w:w="1046"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0"/>
                <w:highlight w:val="none"/>
                <w:lang w:val="en-US" w:eastAsia="zh-CN"/>
              </w:rPr>
              <w:t xml:space="preserve">服务  方案</w:t>
            </w:r>
            <w:r/>
          </w:p>
        </w:tc>
        <w:tc>
          <w:tcPr>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1.符合政策法规的整体设想及策划方案（本项最高得5分）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投标人根据第四章“符合政策法规的整体设想及策划方案”要求，</w:t>
            </w:r>
            <w:r>
              <w:rPr>
                <w:rFonts w:hint="eastAsia" w:ascii="宋体" w:hAnsi="宋体" w:eastAsia="宋体" w:cs="宋体"/>
                <w:color w:val="auto"/>
                <w:sz w:val="24"/>
                <w:lang w:eastAsia="zh-CN"/>
              </w:rPr>
              <w:t xml:space="preserve">至少包含：服务目标、工作流程、服务标准、管理制度。</w:t>
            </w:r>
            <w:r>
              <w:rPr>
                <w:rFonts w:ascii="宋体" w:hAnsi="宋体" w:eastAsia="宋体" w:cs="宋体"/>
                <w:color w:val="auto"/>
                <w:sz w:val="24"/>
              </w:rPr>
              <w:t xml:space="preserve">评委根据投标人提供的针对本项目制定的总体服务方案进行综合评分。方案优于项目需求得5分，满足项目需求得4分，不满足或不提供得0分。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 组织机构设置、人员配备、培训与管理方案（本项最高得5分）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投标人根据第四章中“组织机构设置、人员配备、培训与管理方案”要求，</w:t>
            </w:r>
            <w:r>
              <w:rPr>
                <w:rFonts w:hint="eastAsia" w:ascii="宋体" w:hAnsi="宋体" w:eastAsia="宋体" w:cs="宋体"/>
                <w:color w:val="auto"/>
                <w:sz w:val="24"/>
                <w:lang w:eastAsia="zh-CN"/>
              </w:rPr>
              <w:t xml:space="preserve">至少包含：</w:t>
            </w:r>
            <w:r>
              <w:rPr>
                <w:rFonts w:hint="eastAsia" w:ascii="宋体" w:hAnsi="宋体" w:eastAsia="宋体" w:cs="宋体"/>
                <w:color w:val="auto"/>
                <w:sz w:val="24"/>
                <w:szCs w:val="24"/>
              </w:rPr>
              <w:t xml:space="preserve">本项目组织结构、人员管理制度及拟派人员清单</w:t>
            </w:r>
            <w:r>
              <w:rPr>
                <w:rFonts w:hint="eastAsia" w:ascii="宋体" w:hAnsi="宋体" w:eastAsia="宋体" w:cs="宋体"/>
                <w:color w:val="auto"/>
                <w:sz w:val="24"/>
                <w:szCs w:val="24"/>
                <w:lang w:eastAsia="zh-CN"/>
              </w:rPr>
              <w:t xml:space="preserve">。</w:t>
            </w:r>
            <w:r>
              <w:rPr>
                <w:rFonts w:ascii="宋体" w:hAnsi="宋体" w:eastAsia="宋体" w:cs="宋体"/>
                <w:color w:val="auto"/>
                <w:sz w:val="24"/>
              </w:rPr>
              <w:t xml:space="preserve">评委根据投标人提供的针对本项目制定的总体服务方案进行综合评分。方案优于项目需求得5分，满足项目需求得4分，不满足或不提供得0分。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3.突发事件应急演练方案（本项最高得5分）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投标人根据第四章中“突发事件应急演练方案”要求，</w:t>
            </w:r>
            <w:r>
              <w:rPr>
                <w:rFonts w:hint="eastAsia" w:ascii="宋体" w:hAnsi="宋体" w:eastAsia="宋体" w:cs="宋体"/>
                <w:color w:val="auto"/>
                <w:sz w:val="24"/>
                <w:lang w:eastAsia="zh-CN"/>
              </w:rPr>
              <w:t xml:space="preserve">至少包含</w:t>
            </w:r>
            <w:r>
              <w:rPr>
                <w:rFonts w:hint="eastAsia" w:ascii="宋体" w:hAnsi="宋体" w:eastAsia="宋体" w:cs="宋体"/>
                <w:color w:val="auto"/>
                <w:sz w:val="24"/>
                <w:szCs w:val="24"/>
              </w:rPr>
              <w:t xml:space="preserve">《外来人员闯入/冲击校园演练预案》《校园火灾应急演练预案》《校园欺凌/纠纷冲突演练预案》《校园反恐防暴演练预案》《突发公共卫生事件演练预案》《自然灾害事件演练预案》</w:t>
            </w:r>
            <w:r>
              <w:rPr>
                <w:rFonts w:hint="eastAsia" w:ascii="宋体" w:hAnsi="宋体" w:eastAsia="宋体" w:cs="宋体"/>
                <w:color w:val="auto"/>
                <w:sz w:val="24"/>
                <w:szCs w:val="24"/>
                <w:lang w:eastAsia="zh-CN"/>
              </w:rPr>
              <w:t xml:space="preserve">。</w:t>
            </w:r>
            <w:r>
              <w:rPr>
                <w:rFonts w:ascii="宋体" w:hAnsi="宋体" w:eastAsia="宋体" w:cs="宋体"/>
                <w:color w:val="auto"/>
                <w:sz w:val="24"/>
              </w:rPr>
              <w:t xml:space="preserve">评委根据投标人提供的针对本项目制定的总体服务方案进行综合评分。方案优于项目需求得5分，满足项目需求得4分，不满足或不提供得0分。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rPr>
                <w:rFonts w:hint="eastAsia" w:ascii="宋体" w:hAnsi="宋体" w:eastAsia="宋体" w:cs="宋体"/>
                <w:color w:val="auto"/>
                <w:sz w:val="24"/>
                <w:lang w:eastAsia="zh-CN"/>
              </w:rPr>
              <w:t xml:space="preserve">4.拟采取的管理服务模式方案</w:t>
            </w:r>
            <w:r>
              <w:rPr>
                <w:rFonts w:ascii="宋体" w:hAnsi="宋体" w:eastAsia="宋体" w:cs="宋体"/>
                <w:color w:val="auto"/>
                <w:sz w:val="24"/>
              </w:rPr>
              <w:t xml:space="preserve">（本项最高得5分）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投标人根据第四章中“拟采取的管理服务模式方案”要求，</w:t>
            </w:r>
            <w:r>
              <w:rPr>
                <w:rFonts w:hint="eastAsia" w:ascii="宋体" w:hAnsi="宋体" w:eastAsia="宋体" w:cs="宋体"/>
                <w:color w:val="auto"/>
                <w:sz w:val="24"/>
                <w:lang w:eastAsia="zh-CN"/>
              </w:rPr>
              <w:t xml:space="preserve">至少包含</w:t>
            </w:r>
            <w:r>
              <w:rPr>
                <w:rFonts w:hint="eastAsia" w:ascii="宋体" w:hAnsi="宋体" w:eastAsia="宋体" w:cs="宋体"/>
                <w:color w:val="auto"/>
                <w:sz w:val="24"/>
                <w:szCs w:val="24"/>
              </w:rPr>
              <w:t xml:space="preserve">安全防控保障承诺</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人员管理保障承诺</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服务质量保障承诺</w:t>
            </w:r>
            <w:r>
              <w:rPr>
                <w:rFonts w:hint="eastAsia" w:ascii="宋体" w:hAnsi="宋体" w:eastAsia="宋体" w:cs="宋体"/>
                <w:b/>
                <w:bCs/>
                <w:color w:val="auto"/>
                <w:sz w:val="24"/>
                <w:szCs w:val="24"/>
              </w:rPr>
              <w:t xml:space="preserve">。</w:t>
            </w:r>
            <w:r>
              <w:rPr>
                <w:rFonts w:ascii="宋体" w:hAnsi="宋体" w:eastAsia="宋体" w:cs="宋体"/>
                <w:color w:val="auto"/>
                <w:sz w:val="24"/>
              </w:rPr>
              <w:t xml:space="preserve">评委根据投标人提供的针对本项目制定的总体服务方案进行综合评分。方案优于项目需求得5分，满足项目需求得4分，不满足或不提供得0分。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5.培训方案</w:t>
            </w:r>
            <w:r>
              <w:rPr>
                <w:rFonts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分）</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投标人根据第四章中“培训方案”要求，</w:t>
            </w:r>
            <w:r>
              <w:rPr>
                <w:rFonts w:hint="eastAsia" w:ascii="宋体" w:hAnsi="宋体" w:eastAsia="宋体" w:cs="宋体"/>
                <w:color w:val="auto"/>
                <w:sz w:val="24"/>
                <w:lang w:eastAsia="zh-CN"/>
              </w:rPr>
              <w:t xml:space="preserve">至少包含</w:t>
            </w:r>
            <w:r>
              <w:rPr>
                <w:rFonts w:hint="eastAsia" w:ascii="宋体" w:hAnsi="宋体" w:eastAsia="宋体" w:cs="宋体"/>
                <w:color w:val="auto"/>
                <w:sz w:val="24"/>
                <w:szCs w:val="24"/>
              </w:rPr>
              <w:t xml:space="preserve">培训目标、培训内容、培训方式、培训时间</w:t>
            </w:r>
            <w:r>
              <w:rPr>
                <w:rFonts w:hint="eastAsia" w:ascii="宋体" w:hAnsi="宋体" w:eastAsia="宋体" w:cs="宋体"/>
                <w:b/>
                <w:bCs/>
                <w:color w:val="auto"/>
                <w:sz w:val="24"/>
                <w:szCs w:val="24"/>
              </w:rPr>
              <w:t xml:space="preserve">。</w:t>
            </w:r>
            <w:r>
              <w:rPr>
                <w:rFonts w:ascii="宋体" w:hAnsi="宋体" w:eastAsia="宋体" w:cs="宋体"/>
                <w:color w:val="auto"/>
                <w:sz w:val="24"/>
              </w:rPr>
              <w:t xml:space="preserve">提供有针对性的、可操作性的、科学合理的方案，评委根据投标人提供的针对本项目制定的总体服务方案进行综合评分。方案优于项目需求得</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分，满足项目需求得</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分，不满足或不提供得0分。</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bidi="ar-SA"/>
              </w:rP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25</w:t>
            </w:r>
            <w:r/>
          </w:p>
        </w:tc>
      </w:tr>
    </w:tbl>
    <w:p>
      <w:pPr>
        <w:ind w:firstLine="480"/>
        <w:spacing w:line="500" w:lineRule="exact"/>
        <w:rPr>
          <w:rFonts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36"/>
          <w:highlight w:val="none"/>
        </w:rPr>
        <w:br w:type="page" w:clear="all"/>
      </w:r>
      <w:r/>
    </w:p>
    <w:p>
      <w:pPr>
        <w:jc w:val="center"/>
        <w:widowControl/>
        <w:rPr>
          <w:rFonts w:ascii="黑体" w:hAnsi="宋体" w:eastAsia="黑体" w:cs="黑体"/>
          <w:color w:val="auto"/>
          <w:sz w:val="44"/>
          <w:szCs w:val="44"/>
          <w:highlight w:val="none"/>
        </w:rPr>
        <w:outlineLvl w:val="0"/>
      </w:pPr>
      <w:r/>
      <w:bookmarkStart w:id="182" w:name="_Toc49090576"/>
      <w:r/>
      <w:bookmarkStart w:id="183" w:name="_Toc120614282"/>
      <w:r/>
      <w:r/>
    </w:p>
    <w:p>
      <w:pPr>
        <w:jc w:val="center"/>
        <w:widowControl/>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投标文件格式 </w:t>
      </w:r>
      <w:r/>
    </w:p>
    <w:p>
      <w:pPr>
        <w:jc w:val="center"/>
        <w:spacing w:line="360" w:lineRule="auto"/>
        <w:rPr>
          <w:rFonts w:ascii="宋体" w:hAnsi="宋体"/>
          <w:b/>
          <w:color w:val="auto"/>
          <w:sz w:val="72"/>
          <w:highlight w:val="none"/>
        </w:rPr>
      </w:pPr>
      <w:r/>
      <w:bookmarkStart w:id="184" w:name="_Hlt26671244"/>
      <w:r/>
      <w:bookmarkEnd w:id="184"/>
      <w:r/>
      <w:bookmarkStart w:id="185" w:name="_Hlt26955039"/>
      <w:r/>
      <w:bookmarkEnd w:id="185"/>
      <w:r/>
      <w:r/>
    </w:p>
    <w:p>
      <w:pPr>
        <w:jc w:val="center"/>
        <w:rPr>
          <w:rFonts w:ascii="Calibri" w:hAnsi="Calibri" w:cs="Times New Roman"/>
          <w:color w:val="auto"/>
          <w:sz w:val="24"/>
          <w:highlight w:val="none"/>
        </w:rPr>
      </w:pPr>
      <w:r>
        <w:rPr>
          <w:rFonts w:hint="eastAsia"/>
          <w:b/>
          <w:color w:val="auto"/>
          <w:sz w:val="72"/>
          <w:szCs w:val="72"/>
          <w:highlight w:val="none"/>
        </w:rPr>
        <w:t xml:space="preserve">投  标 文 件</w:t>
      </w:r>
      <w:r/>
    </w:p>
    <w:p>
      <w:pPr>
        <w:pStyle w:val="970"/>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0"/>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0"/>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0"/>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0"/>
        <w:ind w:firstLine="1446"/>
        <w:jc w:val="both"/>
        <w:spacing w:beforeAutospacing="0" w:afterAutospacing="0" w:line="560" w:lineRule="exact"/>
        <w:rPr>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970"/>
        <w:ind w:firstLine="1446"/>
        <w:jc w:val="both"/>
        <w:spacing w:beforeAutospacing="0" w:afterAutospacing="0" w:line="560" w:lineRule="exact"/>
        <w:rPr>
          <w:b/>
          <w:color w:val="auto"/>
          <w:sz w:val="36"/>
          <w:szCs w:val="36"/>
          <w:highlight w:val="none"/>
          <w:u w:val="singl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970"/>
        <w:ind w:firstLine="1446"/>
        <w:jc w:val="both"/>
        <w:spacing w:beforeAutospacing="0" w:afterAutospacing="0" w:line="560" w:lineRule="exact"/>
        <w:rPr>
          <w:b/>
          <w:color w:val="auto"/>
          <w:sz w:val="36"/>
          <w:szCs w:val="36"/>
          <w:highlight w:val="none"/>
          <w:u w:val="singl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 （加盖CA电子公章） </w:t>
      </w:r>
      <w:r/>
    </w:p>
    <w:p>
      <w:pPr>
        <w:pStyle w:val="970"/>
        <w:ind w:firstLine="1446"/>
        <w:jc w:val="both"/>
        <w:spacing w:beforeAutospacing="0" w:afterAutospacing="0" w:line="560" w:lineRule="exact"/>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hd w:val="clear" w:color="000000" w:fill="auto"/>
        <w:rPr>
          <w:rFonts w:ascii="宋体" w:hAnsi="宋体"/>
          <w:b/>
          <w:bCs/>
          <w:color w:val="auto"/>
          <w:sz w:val="32"/>
          <w:szCs w:val="32"/>
          <w:highlight w:val="none"/>
        </w:rPr>
      </w:pPr>
      <w:r>
        <w:rPr>
          <w:rFonts w:ascii="宋体" w:hAnsi="宋体"/>
          <w:color w:val="auto"/>
          <w:sz w:val="24"/>
          <w:highlight w:val="none"/>
        </w:rPr>
        <w:br w:type="page" w:clear="all"/>
      </w:r>
      <w:r/>
    </w:p>
    <w:p>
      <w:pPr>
        <w:pStyle w:val="970"/>
        <w:jc w:val="center"/>
        <w:spacing w:beforeAutospacing="0" w:afterAutospacing="0" w:line="360" w:lineRule="auto"/>
        <w:rPr>
          <w:color w:val="auto"/>
          <w:highlight w:val="none"/>
        </w:rPr>
        <w:outlineLvl w:val="1"/>
      </w:pPr>
      <w:r>
        <w:rPr>
          <w:rFonts w:hint="eastAsia"/>
          <w:b/>
          <w:bCs/>
          <w:color w:val="auto"/>
          <w:sz w:val="32"/>
          <w:szCs w:val="32"/>
          <w:highlight w:val="none"/>
        </w:rPr>
        <w:t xml:space="preserve">投标文件目录</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一、法人或者其他组织的营业执照等证明文件，自然人的身份证明</w:t>
      </w:r>
      <w:r/>
    </w:p>
    <w:p>
      <w:pPr>
        <w:ind w:firstLine="480"/>
        <w:jc w:val="left"/>
        <w:spacing w:line="500" w:lineRule="exact"/>
        <w:rPr>
          <w:color w:val="auto"/>
          <w:highlight w:val="none"/>
        </w:rPr>
      </w:pPr>
      <w:r>
        <w:rPr>
          <w:rFonts w:ascii="宋体" w:hAnsi="宋体" w:cs="宋体"/>
          <w:color w:val="auto"/>
          <w:sz w:val="24"/>
          <w:highlight w:val="none"/>
        </w:rPr>
        <w:t xml:space="preserve">二、上一年度的财务状况报</w:t>
      </w:r>
      <w:r>
        <w:rPr>
          <w:rFonts w:hint="eastAsia" w:ascii="宋体" w:hAnsi="宋体" w:cs="宋体"/>
          <w:color w:val="auto"/>
          <w:sz w:val="24"/>
          <w:highlight w:val="none"/>
        </w:rPr>
        <w:t xml:space="preserve">告（至少提供资产负债表、利润表、现金流量表，供应商成立不满一年不需提供。）</w:t>
      </w:r>
      <w:r/>
    </w:p>
    <w:p>
      <w:pPr>
        <w:ind w:firstLine="480"/>
        <w:jc w:val="left"/>
        <w:spacing w:line="500" w:lineRule="exact"/>
        <w:rPr>
          <w:color w:val="auto"/>
          <w:highlight w:val="none"/>
        </w:rPr>
      </w:pPr>
      <w:r>
        <w:rPr>
          <w:rFonts w:ascii="宋体" w:hAnsi="宋体" w:cs="宋体"/>
          <w:color w:val="auto"/>
          <w:sz w:val="24"/>
          <w:highlight w:val="none"/>
        </w:rPr>
        <w:t xml:space="preserve">三、具备履行合同所必需的设备和专业技术能力的书面声明</w:t>
      </w:r>
      <w:r/>
    </w:p>
    <w:p>
      <w:pPr>
        <w:ind w:firstLine="480"/>
        <w:jc w:val="left"/>
        <w:spacing w:line="500" w:lineRule="exact"/>
        <w:rPr>
          <w:rFonts w:ascii="宋体" w:hAnsi="宋体" w:cs="宋体"/>
          <w:color w:val="auto"/>
          <w:sz w:val="24"/>
          <w:highlight w:val="none"/>
        </w:rPr>
      </w:pPr>
      <w:r>
        <w:rPr>
          <w:rFonts w:ascii="宋体" w:hAnsi="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五、参加政府采购活动前 3 年内在经营活动中没有重大违法记录的书面声明</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六、特定资格要求的证明文件（如果本项目设置特定资格要求，则需要提供）</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七、法人授权书</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八、投标函</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九、中小企业声明函</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十、残疾人福利性单位声明函</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十一、投标分项报价表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十二、技术要求响应及偏离表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十三、商务要求响应及偏离表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十四、开标一览表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十五、服务方案等</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十六、盐城市政府采购事前信用承诺书</w:t>
      </w:r>
      <w:r/>
    </w:p>
    <w:p>
      <w:pPr>
        <w:jc w:val="left"/>
        <w:spacing w:line="500" w:lineRule="exact"/>
        <w:widowControl/>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pStyle w:val="970"/>
        <w:ind w:firstLine="600"/>
        <w:jc w:val="both"/>
        <w:spacing w:beforeAutospacing="0" w:afterAutospacing="0" w:line="0" w:lineRule="atLeast"/>
        <w:rPr>
          <w:rFonts w:ascii="黑体" w:hAnsi="黑体" w:eastAsia="黑体" w:cs="黑体"/>
          <w:i/>
          <w:color w:val="auto"/>
          <w:sz w:val="32"/>
          <w:szCs w:val="32"/>
          <w:highlight w:val="none"/>
        </w:rPr>
      </w:pPr>
      <w:r>
        <w:rPr>
          <w:color w:val="auto"/>
          <w:highlight w:val="none"/>
        </w:rPr>
        <w:t xml:space="preserve"> </w:t>
      </w:r>
      <w:r>
        <w:rPr>
          <w:rFonts w:ascii="黑体" w:hAnsi="黑体" w:eastAsia="黑体" w:cs="黑体"/>
          <w:i/>
          <w:color w:val="auto"/>
          <w:sz w:val="32"/>
          <w:szCs w:val="32"/>
          <w:highlight w:val="none"/>
        </w:rPr>
        <w:br w:type="page" w:clear="all"/>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二、上一年度的财务状况报告</w:t>
      </w:r>
      <w:r/>
    </w:p>
    <w:p>
      <w:pPr>
        <w:pStyle w:val="970"/>
        <w:jc w:val="center"/>
        <w:spacing w:beforeAutospacing="0" w:afterAutospacing="0" w:line="380" w:lineRule="exact"/>
        <w:rPr>
          <w:color w:val="auto"/>
          <w:highlight w:val="none"/>
        </w:rPr>
      </w:pPr>
      <w:r>
        <w:rPr>
          <w:color w:val="auto"/>
          <w:highlight w:val="none"/>
        </w:rPr>
        <w:t xml:space="preserve">（至少提供资产负债表、利润表、现金流量表，供应商成立不满一年不需提供。）</w:t>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p>
    <w:p>
      <w:pPr>
        <w:pStyle w:val="970"/>
        <w:jc w:val="center"/>
        <w:spacing w:beforeAutospacing="0" w:afterAutospacing="0" w:line="500" w:lineRule="exact"/>
        <w:rPr>
          <w:color w:val="auto"/>
          <w:highlight w:val="none"/>
        </w:rPr>
        <w:outlineLvl w:val="1"/>
      </w:pPr>
      <w:r>
        <w:rPr>
          <w:rFonts w:cs="黑体"/>
          <w:i/>
          <w:color w:val="auto"/>
          <w:sz w:val="32"/>
          <w:szCs w:val="32"/>
          <w:highlight w:val="none"/>
          <w:u w:val="single"/>
        </w:rPr>
        <w:t xml:space="preserve">三</w:t>
      </w:r>
      <w:r>
        <w:rPr>
          <w:rFonts w:hint="eastAsia" w:ascii="黑体" w:hAnsi="黑体" w:eastAsia="黑体" w:cs="黑体"/>
          <w:i/>
          <w:color w:val="auto"/>
          <w:sz w:val="32"/>
          <w:szCs w:val="32"/>
          <w:highlight w:val="none"/>
          <w:u w:val="single"/>
        </w:rPr>
        <w:t xml:space="preserve">、具备履行合同所必需的设备和专业技术能力的书面声明</w:t>
      </w:r>
      <w:r/>
    </w:p>
    <w:p>
      <w:pPr>
        <w:pStyle w:val="970"/>
        <w:ind w:firstLine="480"/>
        <w:jc w:val="both"/>
        <w:spacing w:beforeAutospacing="0" w:afterAutospacing="0" w:line="500" w:lineRule="exac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70"/>
        <w:ind w:firstLine="480"/>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970"/>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970"/>
        <w:jc w:val="both"/>
        <w:spacing w:beforeAutospacing="0" w:afterAutospacing="0" w:line="500" w:lineRule="exact"/>
        <w:rPr>
          <w:rFonts w:ascii="黑体" w:hAnsi="黑体" w:eastAsia="黑体" w:cs="黑体"/>
          <w:bCs/>
          <w:i/>
          <w:color w:val="auto"/>
          <w:sz w:val="32"/>
          <w:szCs w:val="32"/>
          <w:highlight w:val="none"/>
          <w:u w:val="single"/>
        </w:rPr>
      </w:pPr>
      <w:r>
        <w:rPr>
          <w:rFonts w:ascii="黑体" w:hAnsi="黑体" w:eastAsia="黑体" w:cs="黑体"/>
          <w:bCs/>
          <w:i/>
          <w:color w:val="auto"/>
          <w:sz w:val="32"/>
          <w:szCs w:val="32"/>
          <w:highlight w:val="none"/>
          <w:u w:val="singl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pStyle w:val="970"/>
        <w:jc w:val="center"/>
        <w:spacing w:beforeAutospacing="0" w:afterAutospacing="0" w:line="500" w:lineRule="exact"/>
        <w:rPr>
          <w:color w:val="auto"/>
          <w:highlight w:val="none"/>
        </w:rPr>
        <w:outlineLvl w:val="1"/>
      </w:pPr>
      <w:r>
        <w:rPr>
          <w:rFonts w:hint="eastAsia" w:ascii="黑体" w:hAnsi="黑体" w:eastAsia="黑体" w:cs="黑体"/>
          <w:i/>
          <w:color w:val="auto"/>
          <w:sz w:val="32"/>
          <w:szCs w:val="32"/>
          <w:highlight w:val="none"/>
          <w:u w:val="single"/>
        </w:rPr>
        <w:t xml:space="preserve">四、依法缴纳税收和社会保障资金的相关材料</w:t>
      </w:r>
      <w:r/>
    </w:p>
    <w:p>
      <w:pPr>
        <w:pStyle w:val="970"/>
        <w:jc w:val="center"/>
        <w:spacing w:beforeAutospacing="0" w:afterAutospacing="0" w:line="440" w:lineRule="exact"/>
        <w:rPr>
          <w:rFonts w:ascii="黑体" w:hAnsi="黑体" w:eastAsia="黑体" w:cs="黑体"/>
          <w:i/>
          <w:color w:val="auto"/>
          <w:highlight w:val="none"/>
        </w:rPr>
      </w:pPr>
      <w:r>
        <w:rPr>
          <w:color w:val="auto"/>
          <w:highlight w:val="none"/>
        </w:rPr>
        <w:t xml:space="preserve"> </w:t>
      </w:r>
      <w:r>
        <w:rPr>
          <w:rFonts w:hint="eastAsia" w:eastAsia="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970"/>
        <w:ind w:firstLine="480"/>
        <w:jc w:val="both"/>
        <w:spacing w:beforeAutospacing="0" w:afterAutospacing="0" w:line="500" w:lineRule="exact"/>
        <w:rPr>
          <w:color w:val="auto"/>
          <w:highlight w:val="none"/>
        </w:rPr>
      </w:pPr>
      <w:r>
        <w:rPr>
          <w:color w:val="auto"/>
          <w:highlight w:val="none"/>
        </w:rPr>
      </w:r>
      <w:r/>
    </w:p>
    <w:p>
      <w:pPr>
        <w:pStyle w:val="970"/>
        <w:ind w:firstLine="480"/>
        <w:jc w:val="both"/>
        <w:spacing w:beforeAutospacing="0" w:afterAutospacing="0" w:line="0" w:lineRule="atLeast"/>
        <w:rPr>
          <w:color w:val="auto"/>
          <w:highlight w:val="none"/>
        </w:rPr>
      </w:pPr>
      <w:r>
        <w:rPr>
          <w:rFonts w:hint="eastAsia"/>
          <w:color w:val="auto"/>
          <w:highlight w:val="none"/>
        </w:rPr>
        <w:t xml:space="preserve">                                     </w:t>
      </w:r>
      <w:r/>
    </w:p>
    <w:p>
      <w:pPr>
        <w:pStyle w:val="970"/>
        <w:ind w:firstLine="600"/>
        <w:jc w:val="both"/>
        <w:spacing w:beforeAutospacing="0" w:afterAutospacing="0"/>
        <w:rPr>
          <w:color w:val="auto"/>
          <w:highlight w:val="none"/>
        </w:rPr>
      </w:pPr>
      <w:r>
        <w:rPr>
          <w:color w:val="auto"/>
          <w:highlight w:val="none"/>
        </w:rPr>
        <w:t xml:space="preserve"> </w:t>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pStyle w:val="970"/>
        <w:ind w:firstLine="3618"/>
        <w:jc w:val="both"/>
        <w:spacing w:beforeAutospacing="0" w:afterAutospacing="0" w:line="500" w:lineRule="exact"/>
        <w:rPr>
          <w:color w:val="auto"/>
          <w:highlight w:val="none"/>
        </w:rPr>
      </w:pPr>
      <w:r>
        <w:rPr>
          <w:rFonts w:hint="eastAsia"/>
          <w:b/>
          <w:color w:val="auto"/>
          <w:sz w:val="44"/>
          <w:szCs w:val="44"/>
          <w:highlight w:val="none"/>
        </w:rPr>
        <w:t xml:space="preserve">声  明</w:t>
      </w:r>
      <w:r/>
    </w:p>
    <w:p>
      <w:pPr>
        <w:pStyle w:val="970"/>
        <w:ind w:firstLine="482"/>
        <w:jc w:val="both"/>
        <w:spacing w:beforeAutospacing="0" w:afterAutospacing="0" w:line="500" w:lineRule="exact"/>
        <w:rPr>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70"/>
        <w:ind w:firstLine="600"/>
        <w:jc w:val="both"/>
        <w:spacing w:beforeAutospacing="0" w:afterAutospacing="0" w:line="500" w:lineRule="exact"/>
        <w:rPr>
          <w:color w:val="auto"/>
          <w:highlight w:val="none"/>
        </w:rPr>
      </w:pPr>
      <w:r>
        <w:rPr>
          <w:color w:val="auto"/>
          <w:highlight w:val="none"/>
        </w:rPr>
        <w:t xml:space="preserve"> </w:t>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六、特定资格要求的证明文件</w:t>
      </w:r>
      <w:r/>
    </w:p>
    <w:p>
      <w:pPr>
        <w:pStyle w:val="970"/>
        <w:ind w:firstLine="480"/>
        <w:jc w:val="center"/>
        <w:spacing w:beforeAutospacing="0" w:afterAutospacing="0" w:line="500" w:lineRule="exact"/>
        <w:rPr>
          <w:color w:val="auto"/>
          <w:highlight w:val="none"/>
        </w:rPr>
      </w:pPr>
      <w:r>
        <w:rPr>
          <w:rFonts w:hint="eastAsia"/>
          <w:color w:val="auto"/>
          <w:highlight w:val="none"/>
        </w:rPr>
        <w:t xml:space="preserve">如果本项目申请人的特定资格要求中要求提供的，必须提供。</w:t>
      </w:r>
      <w:r/>
    </w:p>
    <w:p>
      <w:pPr>
        <w:pStyle w:val="970"/>
        <w:ind w:firstLine="600"/>
        <w:jc w:val="both"/>
        <w:spacing w:beforeAutospacing="0" w:afterAutospacing="0" w:line="0" w:lineRule="atLeast"/>
        <w:rPr>
          <w:color w:val="auto"/>
          <w:highlight w:val="none"/>
        </w:rPr>
      </w:pPr>
      <w:r>
        <w:rPr>
          <w:color w:val="auto"/>
          <w:highlight w:val="none"/>
        </w:rPr>
        <w:t xml:space="preserve"> </w:t>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七、法人授权书</w:t>
      </w:r>
      <w:r/>
    </w:p>
    <w:p>
      <w:pPr>
        <w:pStyle w:val="970"/>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本授权书声明：____________（投标人名称）授权________________（被授权人的姓名）为我方就</w:t>
      </w:r>
      <w:r>
        <w:rPr>
          <w:rFonts w:hint="eastAsia"/>
          <w:color w:val="auto"/>
          <w:highlight w:val="none"/>
          <w:u w:val="single"/>
        </w:rPr>
        <w:t xml:space="preserve"> </w:t>
      </w:r>
      <w:r>
        <w:rPr>
          <w:rFonts w:hint="eastAsia"/>
          <w:color w:val="auto"/>
          <w:highlight w:val="none"/>
          <w:u w:val="single"/>
          <w:lang w:eastAsia="zh-CN"/>
        </w:rPr>
        <w:t xml:space="preserve"> JSZC-320900-YCTX-G2026-0021</w:t>
      </w:r>
      <w:r>
        <w:rPr>
          <w:color w:val="auto"/>
          <w:highlight w:val="none"/>
        </w:rPr>
        <w:t xml:space="preserve">号</w:t>
      </w:r>
      <w:r>
        <w:rPr>
          <w:rFonts w:hint="eastAsia"/>
          <w:color w:val="auto"/>
          <w:highlight w:val="none"/>
          <w:u w:val="single"/>
          <w:lang w:eastAsia="zh-CN"/>
        </w:rPr>
        <w:t xml:space="preserve">盐城市鹿鸣路初级中学西校区安保及消控员服务项目</w:t>
      </w:r>
      <w:r>
        <w:rPr>
          <w:color w:val="auto"/>
          <w:highlight w:val="none"/>
        </w:rPr>
        <w:t xml:space="preserve">采购活动的合法代理人，以本单位名义全权处理一切与该项目采购有关的事务。</w:t>
      </w:r>
      <w:r/>
    </w:p>
    <w:p>
      <w:pPr>
        <w:pStyle w:val="970"/>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本授权书于______年____月____日起生效，特此声明。</w:t>
      </w:r>
      <w:r/>
    </w:p>
    <w:p>
      <w:pPr>
        <w:pStyle w:val="970"/>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被授权人身份证号码：</w:t>
      </w:r>
      <w:r>
        <w:rPr>
          <w:color w:val="auto"/>
          <w:highlight w:val="none"/>
          <w:u w:val="single"/>
        </w:rPr>
        <w:t xml:space="preserve">                    </w:t>
      </w:r>
      <w:r/>
    </w:p>
    <w:p>
      <w:pPr>
        <w:pStyle w:val="970"/>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被授权人联系电话：</w:t>
      </w:r>
      <w:r>
        <w:rPr>
          <w:color w:val="auto"/>
          <w:highlight w:val="none"/>
          <w:u w:val="single"/>
        </w:rPr>
        <w:t xml:space="preserve">    （手机）          </w:t>
      </w:r>
      <w:r/>
    </w:p>
    <w:p>
      <w:pPr>
        <w:pStyle w:val="970"/>
        <w:ind w:firstLine="480"/>
        <w:jc w:val="both"/>
        <w:spacing w:beforeAutospacing="0" w:afterAutospacing="0" w:line="500" w:lineRule="exact"/>
        <w:tabs>
          <w:tab w:val="left" w:pos="360" w:leader="none"/>
        </w:tabs>
        <w:rPr>
          <w:color w:val="auto"/>
          <w:highlight w:val="none"/>
        </w:rPr>
      </w:pPr>
      <w:r>
        <w:rPr>
          <w:color w:val="auto"/>
          <w:highlight w:val="none"/>
        </w:rPr>
        <w:t xml:space="preserve">授权单位名称：</w:t>
      </w:r>
      <w:r>
        <w:rPr>
          <w:rFonts w:hint="eastAsia"/>
          <w:color w:val="auto"/>
          <w:highlight w:val="none"/>
          <w:u w:val="single"/>
        </w:rPr>
        <w:t xml:space="preserve">    </w:t>
      </w:r>
      <w:r>
        <w:rPr>
          <w:color w:val="auto"/>
          <w:highlight w:val="none"/>
          <w:u w:val="single"/>
        </w:rPr>
        <w:t xml:space="preserve">（加盖CA电子公章）</w:t>
      </w:r>
      <w:r>
        <w:rPr>
          <w:rFonts w:hint="eastAsia"/>
          <w:color w:val="auto"/>
          <w:highlight w:val="none"/>
          <w:u w:val="single"/>
        </w:rPr>
        <w:t xml:space="preserve">    </w:t>
      </w:r>
      <w:r/>
    </w:p>
    <w:p>
      <w:pPr>
        <w:pStyle w:val="970"/>
        <w:ind w:firstLine="480"/>
        <w:jc w:val="both"/>
        <w:spacing w:beforeAutospacing="0" w:afterAutospacing="0" w:line="500" w:lineRule="exact"/>
        <w:tabs>
          <w:tab w:val="left" w:pos="360" w:leader="none"/>
        </w:tabs>
        <w:rPr>
          <w:color w:val="auto"/>
          <w:highlight w:val="none"/>
        </w:rPr>
      </w:pPr>
      <w:r>
        <w:rPr>
          <w:color w:val="auto"/>
          <w:highlight w:val="none"/>
        </w:rPr>
        <w:t xml:space="preserve">单 位 地 址：</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970"/>
        <w:ind w:firstLine="480"/>
        <w:jc w:val="both"/>
        <w:spacing w:beforeAutospacing="0" w:afterAutospacing="0" w:line="500" w:lineRule="exact"/>
        <w:tabs>
          <w:tab w:val="left" w:pos="360" w:leader="none"/>
        </w:tabs>
        <w:rPr>
          <w:color w:val="auto"/>
          <w:highlight w:val="none"/>
        </w:rPr>
      </w:pPr>
      <w:r>
        <w:rPr>
          <w:color w:val="auto"/>
          <w:highlight w:val="none"/>
        </w:rPr>
        <w:t xml:space="preserve">日       期：</w:t>
      </w:r>
      <w:r>
        <w:rPr>
          <w:color w:val="auto"/>
          <w:highlight w:val="none"/>
          <w:u w:val="single"/>
        </w:rPr>
        <w:t xml:space="preserve">                           </w:t>
      </w:r>
      <w:r/>
    </w:p>
    <w:p>
      <w:pPr>
        <w:pStyle w:val="970"/>
        <w:ind w:firstLine="600"/>
        <w:jc w:val="both"/>
        <w:spacing w:beforeAutospacing="0" w:afterAutospacing="0" w:line="500" w:lineRule="exact"/>
        <w:rPr>
          <w:color w:val="auto"/>
          <w:highlight w:val="none"/>
        </w:rPr>
      </w:pPr>
      <w:r>
        <w:rPr>
          <w:color w:val="auto"/>
          <w:highlight w:val="none"/>
        </w:rPr>
        <w:t xml:space="preserve"> </w:t>
      </w:r>
      <w:r/>
    </w:p>
    <w:p>
      <w:pPr>
        <w:pStyle w:val="970"/>
        <w:ind w:firstLine="600"/>
        <w:jc w:val="both"/>
        <w:spacing w:beforeAutospacing="0" w:afterAutospacing="0" w:line="500" w:lineRule="exact"/>
        <w:rPr>
          <w:color w:val="auto"/>
          <w:highlight w:val="none"/>
        </w:rPr>
      </w:pPr>
      <w:r>
        <w:rPr>
          <w:color w:val="auto"/>
          <w:highlight w:val="none"/>
        </w:rPr>
        <w:t xml:space="preserve"> </w:t>
      </w:r>
      <w:r/>
    </w:p>
    <w:p>
      <w:pPr>
        <w:pStyle w:val="970"/>
        <w:ind w:firstLine="600"/>
        <w:jc w:val="both"/>
        <w:spacing w:beforeAutospacing="0" w:afterAutospacing="0" w:line="500" w:lineRule="exact"/>
        <w:rPr>
          <w:color w:val="auto"/>
          <w:highlight w:val="none"/>
        </w:rPr>
      </w:pPr>
      <w:r>
        <w:rPr>
          <w:color w:val="auto"/>
          <w:highlight w:val="none"/>
        </w:rPr>
        <w:t xml:space="preserve"> </w:t>
      </w:r>
      <w:r/>
    </w:p>
    <w:p>
      <w:pPr>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八、投标函</w:t>
      </w:r>
      <w:r/>
    </w:p>
    <w:p>
      <w:pPr>
        <w:jc w:val="left"/>
        <w:spacing w:line="500" w:lineRule="exact"/>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lang w:eastAsia="zh-CN"/>
        </w:rPr>
        <w:t xml:space="preserve">江苏天翔工程项目管理有限公司</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JSZC-320900-YCTX-G2026-0021</w:t>
      </w:r>
      <w:r>
        <w:rPr>
          <w:rFonts w:hint="eastAsia" w:ascii="宋体" w:hAnsi="宋体" w:cs="宋体"/>
          <w:color w:val="auto"/>
          <w:sz w:val="24"/>
          <w:highlight w:val="none"/>
        </w:rPr>
        <w:t xml:space="preserve">号招标文件，正式授权下述签字人______</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代表我方______________（投标人的名称），全权处理本次项目投标的有关事宜。</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6.一旦我方中标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我方将根据招标文件的规定，严格履行合同的责任和义务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并保证在招标文件规定的时</w:t>
      </w:r>
      <w:r>
        <w:rPr>
          <w:rFonts w:hint="eastAsia" w:ascii="宋体" w:hAnsi="宋体" w:cs="宋体"/>
          <w:color w:val="auto"/>
          <w:sz w:val="24"/>
          <w:highlight w:val="none"/>
          <w:lang w:eastAsia="zh-CN"/>
        </w:rPr>
        <w:t xml:space="preserve">间内</w:t>
      </w:r>
      <w:r>
        <w:rPr>
          <w:rFonts w:hint="eastAsia" w:ascii="宋体" w:hAnsi="宋体" w:cs="宋体"/>
          <w:color w:val="auto"/>
          <w:sz w:val="24"/>
          <w:highlight w:val="none"/>
        </w:rPr>
        <w:t xml:space="preserve">完成项目，交付买方验收、使用。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00" w:lineRule="exact"/>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ind w:firstLine="482"/>
        <w:jc w:val="center"/>
        <w:keepLines/>
        <w:spacing w:before="260" w:after="260" w:line="42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szCs w:val="32"/>
          <w:highlight w:val="none"/>
          <w:u w:val="single"/>
        </w:rPr>
        <w:t xml:space="preserve">九、</w:t>
      </w:r>
      <w:r>
        <w:rPr>
          <w:rFonts w:ascii="黑体" w:hAnsi="黑体" w:eastAsia="黑体" w:cs="黑体"/>
          <w:i/>
          <w:color w:val="auto"/>
          <w:sz w:val="32"/>
          <w:highlight w:val="none"/>
          <w:u w:val="single"/>
        </w:rPr>
        <w:t xml:space="preserve">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财库</w:t>
      </w:r>
      <w:r>
        <w:rPr>
          <w:rFonts w:hint="eastAsia" w:ascii="宋体" w:hAnsi="宋体" w:cs="宋体"/>
          <w:color w:val="auto"/>
          <w:sz w:val="24"/>
          <w:highlight w:val="none"/>
          <w:lang w:eastAsia="zh-CN"/>
        </w:rPr>
        <w:t xml:space="preserve">〔2020〕46号）</w:t>
      </w:r>
      <w:r>
        <w:rPr>
          <w:rFonts w:ascii="宋体" w:hAnsi="宋体" w:cs="宋体"/>
          <w:color w:val="auto"/>
          <w:sz w:val="24"/>
          <w:highlight w:val="none"/>
        </w:rPr>
        <w:t xml:space="preserve">的规定，本公司（联合体）参加</w:t>
      </w:r>
      <w:r>
        <w:rPr>
          <w:rFonts w:hint="eastAsia" w:ascii="宋体" w:hAnsi="宋体" w:cs="宋体"/>
          <w:color w:val="auto"/>
          <w:sz w:val="24"/>
          <w:highlight w:val="none"/>
          <w:lang w:eastAsia="zh-CN"/>
        </w:rPr>
        <w:t xml:space="preserve">江苏天翔工程项目管理有限公司</w:t>
      </w:r>
      <w:r>
        <w:rPr>
          <w:rFonts w:ascii="宋体" w:hAnsi="宋体" w:cs="宋体"/>
          <w:color w:val="auto"/>
          <w:sz w:val="24"/>
          <w:highlight w:val="none"/>
        </w:rPr>
        <w:t xml:space="preserve">组织的</w:t>
      </w:r>
      <w:r>
        <w:rPr>
          <w:rFonts w:hint="eastAsia" w:ascii="宋体" w:hAnsi="宋体" w:cs="宋体"/>
          <w:color w:val="auto"/>
          <w:sz w:val="24"/>
          <w:highlight w:val="none"/>
          <w:u w:val="single"/>
          <w:lang w:eastAsia="zh-CN"/>
        </w:rPr>
        <w:t xml:space="preserve">盐城市鹿鸣路初级中学</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 JSZC-320900-YCTX-G2026-0021</w:t>
      </w:r>
      <w:r>
        <w:rPr>
          <w:rFonts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盐城市鹿鸣路初级中学西校区安保及消控员服务项目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工信部联企业</w:t>
      </w:r>
      <w:r>
        <w:rPr>
          <w:rFonts w:hint="eastAsia" w:ascii="宋体" w:hAnsi="宋体" w:cs="宋体"/>
          <w:color w:val="auto"/>
          <w:sz w:val="24"/>
          <w:highlight w:val="none"/>
          <w:lang w:eastAsia="zh-CN"/>
        </w:rPr>
        <w:t xml:space="preserve">〔2011〕300号）</w:t>
      </w:r>
      <w:r>
        <w:rPr>
          <w:rFonts w:ascii="宋体" w:hAnsi="宋体" w:cs="宋体"/>
          <w:color w:val="auto"/>
          <w:sz w:val="24"/>
          <w:highlight w:val="none"/>
        </w:rPr>
        <w:t xml:space="preserve">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备注2：供应商如不提供此声明函，价格将不做相应扣除（如项目全面面向中小企业，则资格审查不通过）。</w:t>
      </w:r>
      <w:r/>
    </w:p>
    <w:p>
      <w:pPr>
        <w:jc w:val="left"/>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lang w:eastAsia="zh-CN"/>
        </w:rPr>
        <w:t xml:space="preserve">〔2017〕141号</w:t>
      </w:r>
      <w:r>
        <w:rPr>
          <w:rFonts w:hint="eastAsia" w:ascii="宋体" w:hAnsi="宋体" w:cs="宋体"/>
          <w:color w:val="auto"/>
          <w:sz w:val="24"/>
          <w:highlight w:val="none"/>
        </w:rPr>
        <w:t xml:space="preserve">）的规定，本单位为符合条件的残疾人福利性单位，且本单位参加</w:t>
      </w:r>
      <w:r>
        <w:rPr>
          <w:rFonts w:hint="eastAsia" w:ascii="宋体" w:hAnsi="宋体" w:cs="宋体"/>
          <w:color w:val="auto"/>
          <w:sz w:val="24"/>
          <w:highlight w:val="none"/>
          <w:u w:val="single"/>
          <w:lang w:eastAsia="zh-CN"/>
        </w:rPr>
        <w:t xml:space="preserve">盐城市鹿鸣路初级中学</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lang w:eastAsia="zh-CN"/>
        </w:rPr>
        <w:t xml:space="preserve"> JSZC-320900-YCTX-G2026-0021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盐城市鹿鸣路初级中学西校区安保及消控员服务项目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48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        </w:t>
      </w:r>
      <w:r/>
    </w:p>
    <w:p>
      <w:pPr>
        <w:ind w:right="480" w:firstLine="480"/>
        <w:spacing w:line="520" w:lineRule="exact"/>
        <w:rPr>
          <w:color w:val="auto"/>
          <w:highlight w:val="none"/>
        </w:rPr>
      </w:pPr>
      <w:r>
        <w:rPr>
          <w:color w:val="auto"/>
          <w:highlight w:val="none"/>
        </w:rPr>
        <w:t xml:space="preserve"> </w:t>
      </w:r>
      <w:r/>
    </w:p>
    <w:p>
      <w:pPr>
        <w:pStyle w:val="970"/>
        <w:ind w:firstLine="643"/>
        <w:jc w:val="center"/>
        <w:spacing w:beforeAutospacing="0" w:afterAutospacing="0" w:line="0" w:lineRule="atLeast"/>
        <w:rPr>
          <w:color w:val="auto"/>
          <w:highlight w:val="none"/>
        </w:rPr>
      </w:pPr>
      <w:r>
        <w:rPr>
          <w:rFonts w:ascii="黑体" w:eastAsia="黑体" w:cs="黑体"/>
          <w:b/>
          <w:color w:val="auto"/>
          <w:sz w:val="32"/>
          <w:szCs w:val="32"/>
          <w:highlight w:val="none"/>
        </w:rPr>
        <w:br w:type="page" w:clear="all"/>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十一、投标分项报价表</w:t>
      </w:r>
      <w:r/>
    </w:p>
    <w:tbl>
      <w:tblPr>
        <w:tblStyle w:val="739"/>
        <w:tblW w:w="8907" w:type="dxa"/>
        <w:jc w:val="center"/>
        <w:tblLayout w:type="fixed"/>
        <w:tblCellMar>
          <w:left w:w="108" w:type="dxa"/>
          <w:top w:w="0" w:type="dxa"/>
          <w:right w:w="108" w:type="dxa"/>
          <w:bottom w:w="0" w:type="dxa"/>
        </w:tblCellMar>
        <w:tblLook w:val="04A0" w:firstRow="1" w:lastRow="0" w:firstColumn="1" w:lastColumn="0" w:noHBand="0" w:noVBand="1"/>
      </w:tblPr>
      <w:tblGrid>
        <w:gridCol w:w="866"/>
        <w:gridCol w:w="2175"/>
        <w:gridCol w:w="970"/>
        <w:gridCol w:w="970"/>
        <w:gridCol w:w="972"/>
        <w:gridCol w:w="723"/>
        <w:gridCol w:w="2231"/>
      </w:tblGrid>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asciiTheme="minorEastAsia" w:hAnsiTheme="minorEastAsia"/>
                <w:b/>
                <w:color w:val="auto"/>
                <w:sz w:val="20"/>
                <w:szCs w:val="20"/>
                <w:highlight w:val="none"/>
              </w:rPr>
              <w:t xml:space="preserve">总价</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备注</w:t>
            </w:r>
            <w:r/>
          </w:p>
        </w:tc>
      </w:tr>
      <w:tr>
        <w:trPr>
          <w:jc w:val="center"/>
          <w:trHeight w:val="1477"/>
        </w:trPr>
        <w:tc>
          <w:tcPr>
            <w:tcBorders>
              <w:top w:val="single" w:color="000000" w:sz="4" w:space="0"/>
              <w:left w:val="single" w:color="000000" w:sz="4" w:space="0"/>
              <w:bottom w:val="single" w:color="auto" w:sz="4" w:space="0"/>
              <w:right w:val="single" w:color="000000" w:sz="4" w:space="0"/>
            </w:tcBorders>
            <w:tcW w:w="866"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000000" w:sz="4" w:space="0"/>
              <w:left w:val="single" w:color="000000" w:sz="4" w:space="0"/>
              <w:bottom w:val="single" w:color="auto" w:sz="4" w:space="0"/>
              <w:right w:val="single" w:color="000000" w:sz="4" w:space="0"/>
            </w:tcBorders>
            <w:tcW w:w="2175" w:type="dxa"/>
            <w:vAlign w:val="center"/>
            <w:textDirection w:val="lrTb"/>
            <w:noWrap w:val="false"/>
          </w:tcPr>
          <w:p>
            <w:pP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lang w:eastAsia="zh-CN"/>
              </w:rPr>
              <w:t xml:space="preserve">安保管理</w:t>
            </w:r>
            <w:r>
              <w:rPr>
                <w:rFonts w:hint="eastAsia" w:asciiTheme="minorEastAsia" w:hAnsiTheme="minorEastAsia"/>
                <w:color w:val="auto"/>
                <w:sz w:val="20"/>
                <w:szCs w:val="20"/>
                <w:highlight w:val="none"/>
              </w:rPr>
              <w:t xml:space="preserve">服务人员工资、社保、住房公积金、福利及加班等费用</w:t>
            </w:r>
            <w:r/>
          </w:p>
        </w:tc>
        <w:tc>
          <w:tcPr>
            <w:gridSpan w:val="3"/>
            <w:tcBorders>
              <w:top w:val="single" w:color="000000" w:sz="4" w:space="0"/>
              <w:left w:val="single" w:color="000000" w:sz="4" w:space="0"/>
              <w:bottom w:val="single" w:color="auto" w:sz="4" w:space="0"/>
              <w:right w:val="single" w:color="000000" w:sz="4" w:space="0"/>
            </w:tcBorders>
            <w:tcW w:w="2912"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（以下各项合计）</w:t>
            </w:r>
            <w:r/>
          </w:p>
        </w:tc>
        <w:tc>
          <w:tcPr>
            <w:tcBorders>
              <w:top w:val="single" w:color="000000" w:sz="4" w:space="0"/>
              <w:left w:val="single" w:color="000000" w:sz="4" w:space="0"/>
              <w:bottom w:val="single" w:color="auto"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asciiTheme="minorEastAsia" w:hAnsiTheme="minorEastAsia"/>
                <w:b/>
                <w:color w:val="auto"/>
                <w:sz w:val="20"/>
                <w:szCs w:val="20"/>
                <w:highlight w:val="none"/>
              </w:rPr>
            </w:r>
            <w:r/>
          </w:p>
        </w:tc>
        <w:tc>
          <w:tcPr>
            <w:tcBorders>
              <w:top w:val="single" w:color="000000" w:sz="4" w:space="0"/>
              <w:left w:val="single" w:color="000000" w:sz="4" w:space="0"/>
              <w:bottom w:val="single" w:color="auto" w:sz="4" w:space="0"/>
              <w:right w:val="single" w:color="000000" w:sz="4" w:space="0"/>
            </w:tcBorders>
            <w:tcW w:w="2231" w:type="dxa"/>
            <w:vAlign w:val="center"/>
            <w:textDirection w:val="lrTb"/>
            <w:noWrap w:val="false"/>
          </w:tcPr>
          <w:p>
            <w:pP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备注栏内要求必须完全响应否则作无效标书处理。</w:t>
            </w:r>
            <w:r/>
          </w:p>
        </w:tc>
      </w:tr>
      <w:tr>
        <w:trPr>
          <w:jc w:val="center"/>
          <w:trHeight w:val="1169"/>
        </w:trPr>
        <w:tc>
          <w:tcPr>
            <w:tcBorders>
              <w:top w:val="single" w:color="auto"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exact"/>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1.1</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项目经理</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231" w:type="dxa"/>
            <w:vAlign w:val="center"/>
            <w:vMerge w:val="restart"/>
            <w:textDirection w:val="lrTb"/>
            <w:noWrap w:val="false"/>
          </w:tcPr>
          <w:p>
            <w:pPr>
              <w:spacing w:line="280" w:lineRule="exact"/>
              <w:rPr>
                <w:rFonts w:asciiTheme="minorEastAsia" w:hAnsiTheme="minorEastAsia"/>
                <w:color w:val="auto"/>
                <w:sz w:val="20"/>
                <w:szCs w:val="20"/>
                <w:highlight w:val="none"/>
              </w:rPr>
            </w:pPr>
            <w:r>
              <w:rPr>
                <w:rStyle w:val="973"/>
                <w:rFonts w:hint="default" w:asciiTheme="minorEastAsia" w:hAnsiTheme="minorEastAsia"/>
                <w:color w:val="auto"/>
                <w:sz w:val="20"/>
                <w:szCs w:val="20"/>
                <w:highlight w:val="none"/>
              </w:rPr>
              <w:t xml:space="preserve">人员工资测算依据根据盐教发</w:t>
            </w:r>
            <w:r>
              <w:rPr>
                <w:rStyle w:val="973"/>
                <w:rFonts w:hint="eastAsia" w:eastAsia="宋体" w:asciiTheme="minorEastAsia" w:hAnsiTheme="minorEastAsia"/>
                <w:color w:val="auto"/>
                <w:sz w:val="20"/>
                <w:szCs w:val="20"/>
                <w:highlight w:val="none"/>
                <w:lang w:eastAsia="zh-CN"/>
              </w:rPr>
              <w:t xml:space="preserve">〔2025〕30号</w:t>
            </w:r>
            <w:r>
              <w:rPr>
                <w:rStyle w:val="973"/>
                <w:rFonts w:hint="default" w:asciiTheme="minorEastAsia" w:hAnsiTheme="minorEastAsia"/>
                <w:color w:val="auto"/>
                <w:sz w:val="20"/>
                <w:szCs w:val="20"/>
                <w:highlight w:val="none"/>
              </w:rPr>
              <w:t xml:space="preserve">：所有工作人员工资不低于</w:t>
            </w:r>
            <w:r>
              <w:rPr>
                <w:rStyle w:val="973"/>
                <w:rFonts w:hint="eastAsia" w:eastAsia="宋体" w:asciiTheme="minorEastAsia" w:hAnsiTheme="minorEastAsia"/>
                <w:color w:val="auto"/>
                <w:sz w:val="20"/>
                <w:szCs w:val="20"/>
                <w:highlight w:val="none"/>
                <w:lang w:val="en-US" w:eastAsia="zh-CN"/>
              </w:rPr>
              <w:t xml:space="preserve">2430</w:t>
            </w:r>
            <w:r>
              <w:rPr>
                <w:rStyle w:val="973"/>
                <w:rFonts w:hint="eastAsia" w:eastAsia="宋体" w:asciiTheme="minorEastAsia" w:hAnsiTheme="minorEastAsia"/>
                <w:color w:val="auto"/>
                <w:sz w:val="20"/>
                <w:szCs w:val="20"/>
                <w:highlight w:val="none"/>
                <w:lang w:eastAsia="zh-CN"/>
              </w:rPr>
              <w:t xml:space="preserve">元</w:t>
            </w:r>
            <w:r>
              <w:rPr>
                <w:rStyle w:val="973"/>
                <w:rFonts w:hint="default" w:asciiTheme="minorEastAsia" w:hAnsiTheme="minorEastAsia"/>
                <w:color w:val="auto"/>
                <w:sz w:val="20"/>
                <w:szCs w:val="20"/>
                <w:highlight w:val="none"/>
              </w:rPr>
              <w:t xml:space="preserve">/人·月。所提供人员的费用不得低于上述标准进行测算，否则将视为未实质性响应招标文件要求。</w:t>
            </w:r>
            <w:r/>
          </w:p>
        </w:tc>
      </w:tr>
      <w:tr>
        <w:trPr>
          <w:jc w:val="center"/>
          <w:trHeight w:val="688"/>
        </w:trPr>
        <w:tc>
          <w:tcPr>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val="false"/>
          </w:tcPr>
          <w:p>
            <w:pPr>
              <w:jc w:val="center"/>
              <w:spacing w:line="360" w:lineRule="exact"/>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lang w:eastAsia="zh-CN"/>
              </w:rPr>
            </w:pPr>
            <w:r>
              <w:rPr>
                <w:rFonts w:hint="eastAsia" w:asciiTheme="minorEastAsia" w:hAnsiTheme="minorEastAsia"/>
                <w:color w:val="auto"/>
                <w:sz w:val="20"/>
                <w:szCs w:val="20"/>
                <w:highlight w:val="none"/>
              </w:rPr>
              <w:t xml:space="preserve">校园</w:t>
            </w:r>
            <w:r>
              <w:rPr>
                <w:rFonts w:hint="eastAsia" w:asciiTheme="minorEastAsia" w:hAnsiTheme="minorEastAsia"/>
                <w:color w:val="auto"/>
                <w:sz w:val="20"/>
                <w:szCs w:val="20"/>
                <w:highlight w:val="none"/>
                <w:lang w:val="en-US" w:eastAsia="zh-CN"/>
              </w:rPr>
              <w:t xml:space="preserve">安保</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hint="default"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231" w:type="dxa"/>
            <w:vAlign w:val="center"/>
            <w:vMerge w:val="continue"/>
            <w:textDirection w:val="lrTb"/>
            <w:noWrap w:val="false"/>
          </w:tcPr>
          <w:p>
            <w:pPr>
              <w:spacing w:line="280" w:lineRule="exact"/>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r>
      <w:tr>
        <w:trPr>
          <w:jc w:val="center"/>
          <w:trHeight w:val="688"/>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exact"/>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消控员</w:t>
            </w:r>
            <w:r/>
          </w:p>
        </w:tc>
        <w:tc>
          <w:tcPr>
            <w:shd w:val="clear" w:color="auto" w:fill="auto"/>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hint="eastAsia" w:asciiTheme="minorEastAsia" w:hAnsiTheme="minorEastAsia" w:eastAsiaTheme="minorEastAsia" w:cstheme="minorBidi"/>
                <w:color w:val="auto"/>
                <w:sz w:val="20"/>
                <w:szCs w:val="20"/>
                <w:highlight w:val="none"/>
                <w:lang w:val="en-US" w:eastAsia="zh-CN" w:bidi="ar-SA"/>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hint="default" w:asciiTheme="minorEastAsia" w:hAnsi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231" w:type="dxa"/>
            <w:vAlign w:val="center"/>
            <w:textDirection w:val="lrTb"/>
            <w:noWrap w:val="false"/>
          </w:tcPr>
          <w:p>
            <w:pPr>
              <w:spacing w:line="280" w:lineRule="exact"/>
              <w:rPr>
                <w:rFonts w:asciiTheme="minorEastAsia" w:hAnsiTheme="minorEastAsia"/>
                <w:color w:val="auto"/>
                <w:sz w:val="20"/>
                <w:szCs w:val="20"/>
                <w:highlight w:val="none"/>
              </w:rPr>
            </w:pPr>
            <w:r>
              <w:rPr>
                <w:rFonts w:hint="eastAsia" w:asciiTheme="minorEastAsia" w:hAnsiTheme="minorEastAsia"/>
                <w:color w:val="auto"/>
                <w:sz w:val="20"/>
                <w:szCs w:val="20"/>
                <w:highlight w:val="none"/>
                <w:lang w:eastAsia="zh-CN"/>
              </w:rPr>
              <w:t xml:space="preserve">人员工资</w:t>
            </w:r>
            <w:r>
              <w:rPr>
                <w:rFonts w:hint="eastAsia" w:asciiTheme="minorEastAsia" w:hAnsiTheme="minorEastAsia"/>
                <w:color w:val="auto"/>
                <w:sz w:val="20"/>
                <w:szCs w:val="20"/>
                <w:highlight w:val="none"/>
              </w:rPr>
              <w:t xml:space="preserve">及相关费用测算依据</w:t>
            </w:r>
            <w:r>
              <w:rPr>
                <w:rFonts w:hint="eastAsia" w:asciiTheme="minorEastAsia" w:hAnsiTheme="minorEastAsia"/>
                <w:color w:val="auto"/>
                <w:sz w:val="20"/>
                <w:szCs w:val="20"/>
                <w:highlight w:val="none"/>
                <w:lang w:val="en-US" w:eastAsia="zh-CN"/>
              </w:rPr>
              <w:t xml:space="preserve">2430</w:t>
            </w:r>
            <w:r>
              <w:rPr>
                <w:rFonts w:hint="eastAsia" w:asciiTheme="minorEastAsia" w:hAnsiTheme="minorEastAsia"/>
                <w:color w:val="auto"/>
                <w:sz w:val="20"/>
                <w:szCs w:val="20"/>
                <w:highlight w:val="none"/>
              </w:rPr>
              <w:t xml:space="preserve">元/人*月。</w:t>
            </w:r>
            <w:r/>
          </w:p>
        </w:tc>
      </w:tr>
      <w:tr>
        <w:trPr>
          <w:jc w:val="center"/>
          <w:trHeight w:val="688"/>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exact"/>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消控员（兼）</w:t>
            </w:r>
            <w:r/>
          </w:p>
        </w:tc>
        <w:tc>
          <w:tcPr>
            <w:shd w:val="clear" w:color="auto" w:fill="auto"/>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hint="eastAsia" w:asciiTheme="minorEastAsia" w:hAnsiTheme="minorEastAsia" w:eastAsiaTheme="minorEastAsia" w:cstheme="minorBidi"/>
                <w:color w:val="auto"/>
                <w:sz w:val="20"/>
                <w:szCs w:val="20"/>
                <w:highlight w:val="none"/>
                <w:lang w:val="en-US" w:eastAsia="zh-CN" w:bidi="ar-SA"/>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hint="default" w:asciiTheme="minorEastAsia" w:hAnsi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231" w:type="dxa"/>
            <w:vAlign w:val="center"/>
            <w:textDirection w:val="lrTb"/>
            <w:noWrap w:val="false"/>
          </w:tcPr>
          <w:p>
            <w:pPr>
              <w:spacing w:line="280" w:lineRule="exact"/>
              <w:rPr>
                <w:rFonts w:asciiTheme="minorEastAsia" w:hAnsiTheme="minorEastAsia"/>
                <w:color w:val="auto"/>
                <w:sz w:val="20"/>
                <w:szCs w:val="20"/>
                <w:highlight w:val="none"/>
              </w:rPr>
            </w:pPr>
            <w:r>
              <w:rPr>
                <w:rFonts w:hint="eastAsia" w:asciiTheme="minorEastAsia" w:hAnsiTheme="minorEastAsia"/>
                <w:color w:val="auto"/>
                <w:sz w:val="20"/>
                <w:szCs w:val="20"/>
                <w:highlight w:val="none"/>
                <w:lang w:eastAsia="zh-CN"/>
              </w:rPr>
              <w:t xml:space="preserve">人员工资</w:t>
            </w:r>
            <w:r>
              <w:rPr>
                <w:rFonts w:hint="eastAsia" w:asciiTheme="minorEastAsia" w:hAnsiTheme="minorEastAsia"/>
                <w:color w:val="auto"/>
                <w:sz w:val="20"/>
                <w:szCs w:val="20"/>
                <w:highlight w:val="none"/>
              </w:rPr>
              <w:t xml:space="preserve">及相关费用测算依据</w:t>
            </w:r>
            <w:r>
              <w:rPr>
                <w:rFonts w:hint="eastAsia" w:asciiTheme="minorEastAsia" w:hAnsiTheme="minorEastAsia"/>
                <w:color w:val="auto"/>
                <w:sz w:val="20"/>
                <w:szCs w:val="20"/>
                <w:highlight w:val="none"/>
                <w:lang w:val="en-US" w:eastAsia="zh-CN"/>
              </w:rPr>
              <w:t xml:space="preserve">2430</w:t>
            </w:r>
            <w:r>
              <w:rPr>
                <w:rFonts w:hint="eastAsia" w:asciiTheme="minorEastAsia" w:hAnsiTheme="minorEastAsia"/>
                <w:color w:val="auto"/>
                <w:sz w:val="20"/>
                <w:szCs w:val="20"/>
                <w:highlight w:val="none"/>
              </w:rPr>
              <w:t xml:space="preserve">元/人*月。</w:t>
            </w:r>
            <w:r/>
          </w:p>
        </w:tc>
      </w:tr>
      <w:tr>
        <w:trPr>
          <w:jc w:val="center"/>
          <w:trHeight w:val="317"/>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1.2</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社保</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hint="default"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231" w:type="dxa"/>
            <w:vAlign w:val="center"/>
            <w:textDirection w:val="lrTb"/>
            <w:noWrap w:val="false"/>
          </w:tcPr>
          <w:p>
            <w:pPr>
              <w:spacing w:line="280" w:lineRule="exact"/>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所有人员必须足额缴纳社保费用，社保费用应执行苏人社发〔2024〕3号《关于2024年度社会保险缴费工资基数上下限暂行标准的通知》，社保，即不得低于1273.42元/人*月。</w:t>
            </w:r>
            <w:r/>
          </w:p>
        </w:tc>
      </w:tr>
      <w:tr>
        <w:trPr>
          <w:jc w:val="center"/>
          <w:trHeight w:val="95"/>
        </w:trPr>
        <w:tc>
          <w:tcPr>
            <w:tcBorders>
              <w:top w:val="single" w:color="auto"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1.3</w:t>
            </w:r>
            <w:r/>
          </w:p>
        </w:tc>
        <w:tc>
          <w:tcPr>
            <w:tcBorders>
              <w:top w:val="single" w:color="auto"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公积金</w:t>
            </w:r>
            <w:r/>
          </w:p>
        </w:tc>
        <w:tc>
          <w:tcPr>
            <w:tcBorders>
              <w:top w:val="single" w:color="auto"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default"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9</w:t>
            </w:r>
            <w:r/>
          </w:p>
        </w:tc>
        <w:tc>
          <w:tcPr>
            <w:tcBorders>
              <w:top w:val="single" w:color="auto"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000000" w:sz="4" w:space="0"/>
              <w:bottom w:val="single" w:color="000000" w:sz="4" w:space="0"/>
              <w:right w:val="single" w:color="000000" w:sz="4" w:space="0"/>
            </w:tcBorders>
            <w:tcW w:w="2231" w:type="dxa"/>
            <w:vAlign w:val="center"/>
            <w:textDirection w:val="lrTb"/>
            <w:noWrap w:val="false"/>
          </w:tcPr>
          <w:p>
            <w:pPr>
              <w:jc w:val="left"/>
              <w:spacing w:line="360" w:lineRule="exact"/>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住房公积金须按不低于</w:t>
            </w:r>
            <w:r>
              <w:rPr>
                <w:rFonts w:hint="eastAsia" w:asciiTheme="minorEastAsia" w:hAnsiTheme="minorEastAsia"/>
                <w:color w:val="auto"/>
                <w:sz w:val="20"/>
                <w:szCs w:val="20"/>
                <w:highlight w:val="none"/>
                <w:lang w:val="en-US" w:eastAsia="zh-CN"/>
              </w:rPr>
              <w:t xml:space="preserve">122</w:t>
            </w:r>
            <w:r>
              <w:rPr>
                <w:rFonts w:hint="eastAsia" w:asciiTheme="minorEastAsia" w:hAnsiTheme="minorEastAsia"/>
                <w:color w:val="auto"/>
                <w:sz w:val="20"/>
                <w:szCs w:val="20"/>
                <w:highlight w:val="none"/>
              </w:rPr>
              <w:t xml:space="preserve">元/人*月填报</w:t>
            </w:r>
            <w:r>
              <w:rPr>
                <w:rFonts w:hint="eastAsia" w:asciiTheme="minorEastAsia" w:hAnsiTheme="minorEastAsia"/>
                <w:color w:val="auto"/>
                <w:sz w:val="20"/>
                <w:szCs w:val="20"/>
                <w:highlight w:val="none"/>
                <w:lang w:eastAsia="zh-CN"/>
              </w:rPr>
              <w:t xml:space="preserve">，</w:t>
            </w:r>
            <w:r>
              <w:rPr>
                <w:rFonts w:hint="eastAsia" w:asciiTheme="minorEastAsia" w:hAnsiTheme="minorEastAsia"/>
                <w:color w:val="auto"/>
                <w:sz w:val="20"/>
                <w:szCs w:val="20"/>
                <w:highlight w:val="none"/>
              </w:rPr>
              <w:t xml:space="preserve">人数不少于</w:t>
            </w:r>
            <w:r>
              <w:rPr>
                <w:rFonts w:hint="eastAsia" w:asciiTheme="minorEastAsia" w:hAnsiTheme="minorEastAsia"/>
                <w:color w:val="auto"/>
                <w:sz w:val="20"/>
                <w:szCs w:val="20"/>
                <w:highlight w:val="none"/>
                <w:lang w:val="en-US" w:eastAsia="zh-CN"/>
              </w:rPr>
              <w:t xml:space="preserve">9</w:t>
            </w:r>
            <w:r>
              <w:rPr>
                <w:rFonts w:hint="eastAsia" w:asciiTheme="minorEastAsia" w:hAnsiTheme="minorEastAsia"/>
                <w:color w:val="auto"/>
                <w:sz w:val="20"/>
                <w:szCs w:val="20"/>
                <w:highlight w:val="none"/>
              </w:rPr>
              <w:t xml:space="preserve">人。</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t xml:space="preserve">综合管理杂费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spacing w:line="360" w:lineRule="exact"/>
              <w:widowControl/>
              <w:rPr>
                <w:rFonts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default" w:asciiTheme="minorEastAsia" w:hAnsiTheme="minorEastAsia" w:eastAsiaTheme="minorEastAsia"/>
                <w:b/>
                <w:bCs/>
                <w:color w:val="auto"/>
                <w:sz w:val="20"/>
                <w:szCs w:val="20"/>
                <w:highlight w:val="none"/>
                <w:lang w:val="en-US" w:eastAsia="zh-CN"/>
              </w:rPr>
            </w:pPr>
            <w:r>
              <w:rPr>
                <w:rFonts w:hint="eastAsia" w:asciiTheme="minorEastAsia" w:hAnsiTheme="minorEastAsia"/>
                <w:b/>
                <w:bCs/>
                <w:color w:val="auto"/>
                <w:sz w:val="20"/>
                <w:szCs w:val="20"/>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hint="default" w:asciiTheme="minorEastAsia" w:hAnsiTheme="minorEastAsia" w:eastAsiaTheme="minorEastAsia"/>
                <w:b/>
                <w:bCs/>
                <w:color w:val="auto"/>
                <w:sz w:val="20"/>
                <w:szCs w:val="20"/>
                <w:highlight w:val="none"/>
                <w:lang w:val="en-US" w:eastAsia="zh-CN"/>
              </w:rPr>
            </w:pPr>
            <w:r>
              <w:rPr>
                <w:rFonts w:hint="eastAsia" w:asciiTheme="minorEastAsia" w:hAnsiTheme="minorEastAsia"/>
                <w:b/>
                <w:bCs/>
                <w:color w:val="auto"/>
                <w:sz w:val="20"/>
                <w:szCs w:val="20"/>
                <w:highlight w:val="none"/>
                <w:lang w:val="en-US" w:eastAsia="zh-CN"/>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eastAsia" w:asciiTheme="minorEastAsia" w:hAnsiTheme="minorEastAsia" w:eastAsiaTheme="minorEastAsia" w:cstheme="minorBidi"/>
                <w:color w:val="auto"/>
                <w:sz w:val="20"/>
                <w:szCs w:val="20"/>
                <w:highlight w:val="none"/>
                <w:lang w:val="en-US" w:eastAsia="zh-CN" w:bidi="ar-SA"/>
              </w:rPr>
            </w:pPr>
            <w:r>
              <w:rPr>
                <w:rFonts w:hint="eastAsia" w:asciiTheme="minorEastAsia" w:hAnsiTheme="minorEastAsia"/>
                <w:color w:val="auto"/>
                <w:sz w:val="20"/>
                <w:szCs w:val="20"/>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default" w:asciiTheme="minorEastAsia" w:hAnsiTheme="minorEastAsia" w:eastAsiaTheme="minorEastAsia" w:cstheme="minorBidi"/>
                <w:color w:val="auto"/>
                <w:sz w:val="20"/>
                <w:szCs w:val="20"/>
                <w:highlight w:val="none"/>
                <w:lang w:val="en-US" w:eastAsia="zh-CN" w:bidi="ar-SA"/>
              </w:rPr>
            </w:pPr>
            <w:r>
              <w:rPr>
                <w:rFonts w:hint="eastAsia" w:asciiTheme="minorEastAsia" w:hAnsiTheme="minorEastAsia"/>
                <w:color w:val="auto"/>
                <w:sz w:val="20"/>
                <w:szCs w:val="20"/>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hint="eastAsia"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rPr>
                <w:rFonts w:hint="eastAsia"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法定节假日加班费不得低于4052.41元/人*年，</w:t>
            </w:r>
            <w:r>
              <w:rPr>
                <w:rFonts w:hint="eastAsia" w:asciiTheme="minorEastAsia" w:hAnsiTheme="minorEastAsia"/>
                <w:color w:val="auto"/>
                <w:sz w:val="20"/>
                <w:szCs w:val="20"/>
                <w:highlight w:val="none"/>
              </w:rPr>
              <w:t xml:space="preserve">人数不少于</w:t>
            </w:r>
            <w:r>
              <w:rPr>
                <w:rFonts w:hint="eastAsia" w:asciiTheme="minorEastAsia" w:hAnsiTheme="minorEastAsia"/>
                <w:color w:val="auto"/>
                <w:sz w:val="20"/>
                <w:szCs w:val="20"/>
                <w:highlight w:val="none"/>
                <w:lang w:val="en-US" w:eastAsia="zh-CN"/>
              </w:rPr>
              <w:t xml:space="preserve">9</w:t>
            </w:r>
            <w:r>
              <w:rPr>
                <w:rFonts w:hint="eastAsia" w:asciiTheme="minorEastAsia" w:hAnsiTheme="minorEastAsia"/>
                <w:color w:val="auto"/>
                <w:sz w:val="20"/>
                <w:szCs w:val="20"/>
                <w:highlight w:val="none"/>
              </w:rPr>
              <w:t xml:space="preserve">人</w:t>
            </w:r>
            <w:r>
              <w:rPr>
                <w:rFonts w:hint="eastAsia" w:asciiTheme="minorEastAsia" w:hAnsiTheme="minorEastAsia"/>
                <w:color w:val="auto"/>
                <w:sz w:val="20"/>
                <w:szCs w:val="20"/>
                <w:highlight w:val="none"/>
                <w:lang w:eastAsia="zh-CN"/>
              </w:rPr>
              <w:t xml:space="preserve">。</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default" w:asciiTheme="minorEastAsia" w:hAnsiTheme="minorEastAsia"/>
                <w:b/>
                <w:bCs/>
                <w:color w:val="auto"/>
                <w:sz w:val="20"/>
                <w:szCs w:val="20"/>
                <w:highlight w:val="none"/>
                <w:lang w:val="en-US" w:eastAsia="zh-CN"/>
              </w:rPr>
            </w:pPr>
            <w:r>
              <w:rPr>
                <w:rFonts w:hint="eastAsia" w:asciiTheme="minorEastAsia" w:hAnsiTheme="minorEastAsia"/>
                <w:b/>
                <w:bCs/>
                <w:color w:val="auto"/>
                <w:sz w:val="20"/>
                <w:szCs w:val="20"/>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hint="default" w:asciiTheme="minorEastAsia" w:hAnsiTheme="minorEastAsia"/>
                <w:b/>
                <w:bCs/>
                <w:color w:val="auto"/>
                <w:sz w:val="20"/>
                <w:szCs w:val="20"/>
                <w:highlight w:val="none"/>
                <w:lang w:val="en-US" w:eastAsia="zh-CN"/>
              </w:rPr>
            </w:pPr>
            <w:r>
              <w:rPr>
                <w:rFonts w:hint="eastAsia" w:asciiTheme="minorEastAsia" w:hAnsiTheme="minorEastAsia"/>
                <w:b/>
                <w:bCs/>
                <w:color w:val="auto"/>
                <w:sz w:val="20"/>
                <w:szCs w:val="20"/>
                <w:highlight w:val="none"/>
                <w:lang w:val="en-US" w:eastAsia="zh-CN"/>
              </w:rPr>
              <w:t xml:space="preserve">高温费</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default" w:asciiTheme="minorEastAsia" w:hAnsi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hint="eastAsia"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rPr>
                <w:rFonts w:hint="eastAsia"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1200元/人*年，</w:t>
            </w:r>
            <w:r>
              <w:rPr>
                <w:rFonts w:hint="eastAsia" w:asciiTheme="minorEastAsia" w:hAnsiTheme="minorEastAsia"/>
                <w:color w:val="auto"/>
                <w:sz w:val="20"/>
                <w:szCs w:val="20"/>
                <w:highlight w:val="none"/>
              </w:rPr>
              <w:t xml:space="preserve">人数不少于</w:t>
            </w:r>
            <w:r>
              <w:rPr>
                <w:rFonts w:hint="eastAsia" w:asciiTheme="minorEastAsia" w:hAnsiTheme="minorEastAsia"/>
                <w:color w:val="auto"/>
                <w:sz w:val="20"/>
                <w:szCs w:val="20"/>
                <w:highlight w:val="none"/>
                <w:lang w:val="en-US" w:eastAsia="zh-CN"/>
              </w:rPr>
              <w:t xml:space="preserve">9</w:t>
            </w:r>
            <w:r>
              <w:rPr>
                <w:rFonts w:hint="eastAsia" w:asciiTheme="minorEastAsia" w:hAnsiTheme="minorEastAsia"/>
                <w:color w:val="auto"/>
                <w:sz w:val="20"/>
                <w:szCs w:val="20"/>
                <w:highlight w:val="none"/>
              </w:rPr>
              <w:t xml:space="preserve">人</w:t>
            </w:r>
            <w:r>
              <w:rPr>
                <w:rFonts w:hint="eastAsia" w:asciiTheme="minorEastAsia" w:hAnsiTheme="minorEastAsia"/>
                <w:color w:val="auto"/>
                <w:sz w:val="20"/>
                <w:szCs w:val="20"/>
                <w:highlight w:val="none"/>
                <w:lang w:eastAsia="zh-CN"/>
              </w:rPr>
              <w:t xml:space="preserve">。</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default" w:asciiTheme="minorEastAsia" w:hAnsiTheme="minorEastAsia"/>
                <w:b/>
                <w:bCs/>
                <w:color w:val="auto"/>
                <w:sz w:val="20"/>
                <w:szCs w:val="20"/>
                <w:highlight w:val="none"/>
                <w:lang w:val="en-US" w:eastAsia="zh-CN"/>
              </w:rPr>
            </w:pPr>
            <w:r>
              <w:rPr>
                <w:rFonts w:hint="eastAsia" w:asciiTheme="minorEastAsia" w:hAnsiTheme="minorEastAsia"/>
                <w:b/>
                <w:bCs/>
                <w:color w:val="auto"/>
                <w:sz w:val="20"/>
                <w:szCs w:val="20"/>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hint="eastAsia" w:asciiTheme="minorEastAsia" w:hAnsiTheme="minorEastAsia"/>
                <w:b/>
                <w:bCs/>
                <w:color w:val="auto"/>
                <w:sz w:val="20"/>
                <w:szCs w:val="20"/>
                <w:highlight w:val="none"/>
                <w:lang w:val="en-US" w:eastAsia="zh-CN"/>
              </w:rPr>
            </w:pPr>
            <w:r>
              <w:rPr>
                <w:rFonts w:hint="eastAsia" w:asciiTheme="minorEastAsia" w:hAnsiTheme="minorEastAsia"/>
                <w:b/>
                <w:bCs/>
                <w:color w:val="auto"/>
                <w:sz w:val="20"/>
                <w:szCs w:val="20"/>
                <w:highlight w:val="none"/>
                <w:lang w:val="en-US" w:eastAsia="zh-CN"/>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default"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eastAsia="zh-CN"/>
              </w:rPr>
              <w:t xml:space="preserve">人</w:t>
            </w:r>
            <w:r>
              <w:rPr>
                <w:rFonts w:hint="eastAsia" w:asciiTheme="minorEastAsia" w:hAnsiTheme="minorEastAsia"/>
                <w:color w:val="auto"/>
                <w:sz w:val="20"/>
                <w:szCs w:val="20"/>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default" w:asciiTheme="minorEastAsia" w:hAnsi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hint="eastAsia"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rPr>
                <w:rFonts w:hint="eastAsia" w:asciiTheme="minorEastAsia" w:hAnsi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1000元/人*年，</w:t>
            </w:r>
            <w:r>
              <w:rPr>
                <w:rFonts w:hint="eastAsia" w:asciiTheme="minorEastAsia" w:hAnsiTheme="minorEastAsia"/>
                <w:color w:val="auto"/>
                <w:sz w:val="20"/>
                <w:szCs w:val="20"/>
                <w:highlight w:val="none"/>
              </w:rPr>
              <w:t xml:space="preserve">人数不少于</w:t>
            </w:r>
            <w:r>
              <w:rPr>
                <w:rFonts w:hint="eastAsia" w:asciiTheme="minorEastAsia" w:hAnsiTheme="minorEastAsia"/>
                <w:color w:val="auto"/>
                <w:sz w:val="20"/>
                <w:szCs w:val="20"/>
                <w:highlight w:val="none"/>
                <w:lang w:val="en-US" w:eastAsia="zh-CN"/>
              </w:rPr>
              <w:t xml:space="preserve">9</w:t>
            </w:r>
            <w:r>
              <w:rPr>
                <w:rFonts w:hint="eastAsia" w:asciiTheme="minorEastAsia" w:hAnsiTheme="minorEastAsia"/>
                <w:color w:val="auto"/>
                <w:sz w:val="20"/>
                <w:szCs w:val="20"/>
                <w:highlight w:val="none"/>
              </w:rPr>
              <w:t xml:space="preserve">人</w:t>
            </w:r>
            <w:r>
              <w:rPr>
                <w:rFonts w:hint="eastAsia" w:asciiTheme="minorEastAsia" w:hAnsiTheme="minorEastAsia"/>
                <w:color w:val="auto"/>
                <w:sz w:val="20"/>
                <w:szCs w:val="20"/>
                <w:highlight w:val="none"/>
                <w:lang w:eastAsia="zh-CN"/>
              </w:rPr>
              <w:t xml:space="preserve">。</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default" w:asciiTheme="minorEastAsia" w:hAnsiTheme="minorEastAsia"/>
                <w:b/>
                <w:bCs/>
                <w:color w:val="auto"/>
                <w:sz w:val="20"/>
                <w:szCs w:val="20"/>
                <w:highlight w:val="none"/>
                <w:lang w:val="en-US" w:eastAsia="zh-CN"/>
              </w:rPr>
            </w:pPr>
            <w:r>
              <w:rPr>
                <w:rFonts w:hint="eastAsia" w:asciiTheme="minorEastAsia" w:hAnsiTheme="minorEastAsia"/>
                <w:b/>
                <w:bCs/>
                <w:color w:val="auto"/>
                <w:sz w:val="20"/>
                <w:szCs w:val="20"/>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hint="default" w:asciiTheme="minorEastAsia" w:hAnsiTheme="minorEastAsia"/>
                <w:b/>
                <w:bCs/>
                <w:color w:val="auto"/>
                <w:sz w:val="20"/>
                <w:szCs w:val="20"/>
                <w:highlight w:val="none"/>
                <w:lang w:val="en-US" w:eastAsia="zh-CN"/>
              </w:rPr>
            </w:pPr>
            <w:r>
              <w:rPr>
                <w:rFonts w:hint="eastAsia" w:asciiTheme="minorEastAsia" w:hAnsiTheme="minorEastAsia"/>
                <w:b/>
                <w:bCs/>
                <w:color w:val="auto"/>
                <w:sz w:val="20"/>
                <w:szCs w:val="20"/>
                <w:highlight w:val="none"/>
                <w:lang w:val="en-US" w:eastAsia="zh-CN"/>
              </w:rPr>
              <w:t xml:space="preserve">休息日加班费</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eastAsia" w:asciiTheme="minorEastAsia" w:hAnsiTheme="minorEastAsia"/>
                <w:color w:val="auto"/>
                <w:sz w:val="20"/>
                <w:szCs w:val="20"/>
                <w:highlight w:val="none"/>
                <w:lang w:eastAsia="zh-CN"/>
              </w:rPr>
            </w:pPr>
            <w:r>
              <w:rPr>
                <w:rFonts w:hint="eastAsia" w:asciiTheme="minorEastAsia" w:hAnsiTheme="minorEastAsia"/>
                <w:color w:val="auto"/>
                <w:sz w:val="20"/>
                <w:szCs w:val="20"/>
                <w:highlight w:val="none"/>
                <w:lang w:eastAsia="zh-CN"/>
              </w:rPr>
              <w:t xml:space="preserve">人</w:t>
            </w:r>
            <w:r>
              <w:rPr>
                <w:rFonts w:hint="eastAsia" w:asciiTheme="minorEastAsia" w:hAnsiTheme="minorEastAsia"/>
                <w:color w:val="auto"/>
                <w:sz w:val="20"/>
                <w:szCs w:val="20"/>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default" w:asciiTheme="minorEastAsia" w:hAnsi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hint="eastAsia"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rPr>
                <w:rFonts w:hint="eastAsia" w:asciiTheme="minorEastAsia" w:hAnsi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每年休息日加班天数为52天，各投标人须按不低于11619.31元/人/每年填报，否则作无效标书处理。</w:t>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lang w:eastAsia="zh-CN"/>
              </w:rPr>
            </w:pPr>
            <w:r>
              <w:rPr>
                <w:rFonts w:hint="eastAsia" w:asciiTheme="minorEastAsia" w:hAnsiTheme="minorEastAsia"/>
                <w:color w:val="auto"/>
                <w:sz w:val="20"/>
                <w:szCs w:val="2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不可预见费等</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asciiTheme="minorEastAsia" w:hAnsiTheme="minorEastAsia"/>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spacing w:line="300" w:lineRule="exact"/>
              <w:rPr>
                <w:rFonts w:asciiTheme="minorEastAsia" w:hAnsiTheme="minorEastAsia"/>
                <w:b/>
                <w:color w:val="auto"/>
                <w:sz w:val="20"/>
                <w:szCs w:val="20"/>
                <w:highlight w:val="none"/>
              </w:rPr>
            </w:pPr>
            <w:r>
              <w:rPr>
                <w:rFonts w:hint="eastAsia" w:cs="Times New Roman" w:asciiTheme="minorEastAsia" w:hAnsiTheme="minorEastAsia"/>
                <w:b/>
                <w:bCs/>
                <w:color w:val="auto"/>
                <w:sz w:val="20"/>
                <w:szCs w:val="20"/>
                <w:highlight w:val="none"/>
              </w:rPr>
              <w:t xml:space="preserve">其他投标人为完成招标文件规定的服务工作所涉及的一切相关费用</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lang w:eastAsia="zh-CN"/>
              </w:rPr>
            </w:pPr>
            <w:r>
              <w:rPr>
                <w:rFonts w:hint="eastAsia" w:asciiTheme="minorEastAsia" w:hAnsiTheme="minorEastAsia"/>
                <w:color w:val="auto"/>
                <w:sz w:val="20"/>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利润（管理费）</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asciiTheme="minorEastAsia" w:hAnsiTheme="minorEastAsia"/>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spacing w:line="360" w:lineRule="exact"/>
              <w:rPr>
                <w:rFonts w:asciiTheme="minorEastAsia" w:hAnsiTheme="minorEastAsia"/>
                <w:b/>
                <w:color w:val="auto"/>
                <w:sz w:val="20"/>
                <w:szCs w:val="20"/>
                <w:highlight w:val="none"/>
              </w:rPr>
            </w:pPr>
            <w:r>
              <w:rPr>
                <w:rFonts w:asciiTheme="minorEastAsia" w:hAnsiTheme="minorEastAsia"/>
                <w:b/>
                <w:color w:val="auto"/>
                <w:sz w:val="20"/>
                <w:szCs w:val="20"/>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hint="default" w:asciiTheme="minorEastAsia" w:hAnsiTheme="minorEastAsia" w:eastAsia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t xml:space="preserve">税</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spacing w:line="30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各投标人填报的税率统一按照6.72%计算。</w:t>
            </w:r>
            <w:r/>
          </w:p>
        </w:tc>
      </w:tr>
      <w:tr>
        <w:trPr>
          <w:jc w:val="center"/>
          <w:trHeight w:val="680"/>
        </w:trPr>
        <w:tc>
          <w:tcPr>
            <w:gridSpan w:val="2"/>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投标总报价（一年费用）</w:t>
            </w:r>
            <w:r/>
          </w:p>
        </w:tc>
        <w:tc>
          <w:tcPr>
            <w:gridSpan w:val="4"/>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spacing w:line="360" w:lineRule="exact"/>
              <w:widowControl/>
              <w:rPr>
                <w:rFonts w:asciiTheme="minorEastAsia" w:hAnsiTheme="minorEastAsia"/>
                <w:color w:val="auto"/>
                <w:sz w:val="20"/>
                <w:szCs w:val="20"/>
                <w:highlight w:val="none"/>
              </w:rPr>
            </w:pPr>
            <w:r>
              <w:rPr>
                <w:rFonts w:hint="eastAsia" w:cs="Times New Roman" w:asciiTheme="minorEastAsia" w:hAnsiTheme="minorEastAsia"/>
                <w:b/>
                <w:bCs/>
                <w:color w:val="auto"/>
                <w:sz w:val="20"/>
                <w:szCs w:val="20"/>
                <w:highlight w:val="none"/>
              </w:rPr>
              <w:t xml:space="preserve">计算式：（1项+2项+…+6项）</w:t>
            </w:r>
            <w:r/>
          </w:p>
        </w:tc>
      </w:tr>
      <w:tr>
        <w:trPr>
          <w:jc w:val="center"/>
          <w:trHeight w:val="680"/>
        </w:trPr>
        <w:tc>
          <w:tcPr>
            <w:gridSpan w:val="2"/>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jc w:val="center"/>
              <w:spacing w:line="360" w:lineRule="exact"/>
              <w:widowControl/>
              <w:rPr>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投标总报价（</w:t>
            </w:r>
            <w:r>
              <w:rPr>
                <w:rFonts w:hint="eastAsia" w:asciiTheme="minorEastAsia" w:hAnsiTheme="minorEastAsia"/>
                <w:color w:val="auto"/>
                <w:sz w:val="20"/>
                <w:szCs w:val="20"/>
                <w:highlight w:val="none"/>
                <w:lang w:val="en-US" w:eastAsia="zh-CN"/>
              </w:rPr>
              <w:t xml:space="preserve">两</w:t>
            </w:r>
            <w:r>
              <w:rPr>
                <w:rFonts w:hint="eastAsia" w:asciiTheme="minorEastAsia" w:hAnsiTheme="minorEastAsia"/>
                <w:color w:val="auto"/>
                <w:sz w:val="20"/>
                <w:szCs w:val="20"/>
                <w:highlight w:val="none"/>
              </w:rPr>
              <w:t xml:space="preserve">年费用）</w:t>
            </w:r>
            <w:r/>
          </w:p>
        </w:tc>
        <w:tc>
          <w:tcPr>
            <w:gridSpan w:val="4"/>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exact"/>
              <w:widowControl/>
              <w:rPr>
                <w:rFonts w:hint="eastAsia" w:cs="Times New Roman" w:asciiTheme="minorEastAsia" w:hAnsiTheme="minorEastAsia"/>
                <w:b/>
                <w:bCs/>
                <w:color w:val="auto"/>
                <w:sz w:val="20"/>
                <w:szCs w:val="20"/>
                <w:highlight w:val="none"/>
              </w:rPr>
            </w:pPr>
            <w:r>
              <w:rPr>
                <w:rFonts w:hint="eastAsia" w:cs="Times New Roman" w:asciiTheme="minorEastAsia" w:hAnsiTheme="minorEastAsia"/>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widowControl/>
              <w:rPr>
                <w:rFonts w:hint="default" w:cs="Times New Roman" w:asciiTheme="minorEastAsia" w:hAnsiTheme="minorEastAsia" w:eastAsiaTheme="minorEastAsia"/>
                <w:b/>
                <w:bCs/>
                <w:color w:val="auto"/>
                <w:sz w:val="20"/>
                <w:szCs w:val="20"/>
                <w:highlight w:val="none"/>
                <w:lang w:val="en-US" w:eastAsia="zh-CN"/>
              </w:rPr>
            </w:pPr>
            <w:r>
              <w:rPr>
                <w:rFonts w:hint="eastAsia" w:cs="Times New Roman" w:asciiTheme="minorEastAsia" w:hAnsiTheme="minorEastAsia"/>
                <w:b/>
                <w:bCs/>
                <w:color w:val="auto"/>
                <w:sz w:val="20"/>
                <w:szCs w:val="20"/>
                <w:highlight w:val="none"/>
                <w:lang w:val="en-US" w:eastAsia="zh-CN"/>
              </w:rPr>
              <w:t xml:space="preserve">1年费用*2</w:t>
            </w:r>
            <w:r/>
          </w:p>
        </w:tc>
      </w:tr>
    </w:tbl>
    <w:p>
      <w:pPr>
        <w:pStyle w:val="763"/>
        <w:jc w:val="both"/>
        <w:spacing w:beforeAutospacing="0" w:afterAutospacing="0"/>
        <w:rPr>
          <w:color w:val="auto"/>
          <w:highlight w:val="none"/>
        </w:rPr>
      </w:pPr>
      <w:r>
        <w:rPr>
          <w:color w:val="auto"/>
          <w:highlight w:val="none"/>
        </w:rPr>
      </w:r>
      <w:r/>
    </w:p>
    <w:p>
      <w:pPr>
        <w:ind w:firstLine="470"/>
        <w:spacing w:line="360" w:lineRule="auto"/>
        <w:rPr>
          <w:rFonts w:hint="eastAsia" w:ascii="宋体" w:hAnsi="宋体"/>
          <w:b/>
          <w:bCs/>
          <w:color w:val="auto"/>
          <w:sz w:val="24"/>
          <w:highlight w:val="none"/>
          <w:lang w:val="zh-CN"/>
        </w:rPr>
      </w:pPr>
      <w:r>
        <w:rPr>
          <w:rFonts w:hint="eastAsia" w:ascii="宋体" w:hAnsi="宋体"/>
          <w:b/>
          <w:color w:val="auto"/>
          <w:sz w:val="24"/>
          <w:highlight w:val="none"/>
        </w:rPr>
        <w:t xml:space="preserve">注：</w:t>
      </w:r>
      <w:r>
        <w:rPr>
          <w:rFonts w:hint="eastAsia" w:ascii="宋体" w:hAnsi="宋体"/>
          <w:b/>
          <w:i/>
          <w:iCs/>
          <w:color w:val="auto"/>
          <w:sz w:val="24"/>
          <w:highlight w:val="none"/>
          <w:u w:val="single"/>
        </w:rPr>
        <w:t xml:space="preserve">投标人</w:t>
      </w:r>
      <w:r>
        <w:rPr>
          <w:rFonts w:hint="eastAsia" w:ascii="宋体" w:hAnsi="Arial" w:cs="宋体"/>
          <w:b/>
          <w:bCs/>
          <w:i/>
          <w:iCs/>
          <w:color w:val="auto"/>
          <w:sz w:val="24"/>
          <w:highlight w:val="none"/>
          <w:u w:val="single"/>
          <w:lang w:val="zh-CN"/>
        </w:rPr>
        <w:t xml:space="preserve">所提供人员的费用不得低于上述标准进行测算，</w:t>
      </w:r>
      <w:r>
        <w:rPr>
          <w:rFonts w:hint="eastAsia" w:ascii="宋体" w:hAnsi="宋体"/>
          <w:b/>
          <w:bCs/>
          <w:i/>
          <w:iCs/>
          <w:color w:val="auto"/>
          <w:sz w:val="24"/>
          <w:highlight w:val="none"/>
          <w:u w:val="single"/>
        </w:rPr>
        <w:t xml:space="preserve">否则</w:t>
      </w:r>
      <w:r>
        <w:rPr>
          <w:rFonts w:hint="eastAsia" w:ascii="宋体" w:hAnsi="Arial" w:cs="宋体"/>
          <w:b/>
          <w:bCs/>
          <w:i/>
          <w:iCs/>
          <w:color w:val="auto"/>
          <w:sz w:val="24"/>
          <w:highlight w:val="none"/>
          <w:u w:val="single"/>
          <w:lang w:val="zh-CN"/>
        </w:rPr>
        <w:t xml:space="preserve">视为未实质性响应招标文件要求</w:t>
      </w:r>
      <w:r>
        <w:rPr>
          <w:rFonts w:hint="eastAsia" w:ascii="宋体" w:hAnsi="宋体"/>
          <w:b/>
          <w:bCs/>
          <w:i/>
          <w:iCs/>
          <w:color w:val="auto"/>
          <w:sz w:val="24"/>
          <w:highlight w:val="none"/>
          <w:u w:val="single"/>
        </w:rPr>
        <w:t xml:space="preserve">。</w:t>
      </w:r>
      <w:r>
        <w:rPr>
          <w:rFonts w:hint="eastAsia" w:ascii="宋体" w:hAnsi="宋体"/>
          <w:b/>
          <w:bCs/>
          <w:color w:val="auto"/>
          <w:sz w:val="24"/>
          <w:highlight w:val="none"/>
          <w:lang w:val="zh-CN"/>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人：（单位盖章）     </w:t>
      </w:r>
      <w:r/>
    </w:p>
    <w:p>
      <w:pPr>
        <w:ind w:firstLine="47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        </w:t>
      </w:r>
      <w:r/>
    </w:p>
    <w:p>
      <w:pPr>
        <w:ind w:firstLine="470"/>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w:t>
      </w:r>
      <w:r>
        <w:rPr>
          <w:rFonts w:hint="eastAsia" w:ascii="宋体" w:hAnsi="宋体" w:eastAsia="宋体" w:cs="宋体"/>
          <w:color w:val="auto"/>
          <w:sz w:val="24"/>
          <w:highlight w:val="none"/>
        </w:rPr>
        <w:t xml:space="preserve">期：  年   月  日 </w:t>
      </w:r>
      <w:r/>
    </w:p>
    <w:p>
      <w:pPr>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70"/>
        <w:jc w:val="center"/>
        <w:spacing w:beforeAutospacing="0" w:afterAutospacing="0" w:line="500" w:lineRule="exact"/>
        <w:rPr>
          <w:rFonts w:ascii="黑体" w:hAnsi="黑体" w:eastAsia="黑体" w:cs="黑体"/>
          <w:bCs/>
          <w:i/>
          <w:color w:val="auto"/>
          <w:sz w:val="32"/>
          <w:szCs w:val="32"/>
          <w:highlight w:val="none"/>
          <w:u w:val="single"/>
        </w:rPr>
        <w:outlineLvl w:val="1"/>
      </w:pPr>
      <w:r>
        <w:rPr>
          <w:rFonts w:ascii="黑体" w:hAnsi="黑体" w:eastAsia="黑体" w:cs="黑体"/>
          <w:bCs/>
          <w:i/>
          <w:color w:val="auto"/>
          <w:sz w:val="32"/>
          <w:szCs w:val="32"/>
          <w:highlight w:val="none"/>
          <w:u w:val="single"/>
        </w:rPr>
      </w:r>
      <w:r/>
    </w:p>
    <w:p>
      <w:pPr>
        <w:pStyle w:val="970"/>
        <w:jc w:val="center"/>
        <w:spacing w:beforeAutospacing="0" w:afterAutospacing="0" w:line="500" w:lineRule="exact"/>
        <w:rPr>
          <w:rFonts w:hint="eastAsia"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十二、技术要求响应及偏离表</w:t>
      </w:r>
      <w:r/>
    </w:p>
    <w:tbl>
      <w:tblPr>
        <w:tblStyle w:val="739"/>
        <w:tblW w:w="873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7"/>
        <w:gridCol w:w="2391"/>
        <w:gridCol w:w="2260"/>
        <w:gridCol w:w="1694"/>
        <w:gridCol w:w="1571"/>
      </w:tblGrid>
      <w:tr>
        <w:trPr>
          <w:jc w:val="center"/>
          <w:tblCellSpacing w:w="0" w:type="dxa"/>
          <w:trHeight w:val="105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证明材料</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70"/>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70"/>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0"/>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0"/>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0"/>
              <w:ind w:firstLine="480"/>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70"/>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70"/>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0"/>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0"/>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0"/>
              <w:ind w:firstLine="480"/>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70"/>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70"/>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0"/>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0"/>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0"/>
              <w:ind w:firstLine="480"/>
              <w:jc w:val="center"/>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0"/>
              <w:ind w:firstLine="480"/>
              <w:spacing w:line="500" w:lineRule="exact"/>
              <w:rPr>
                <w:color w:val="auto"/>
                <w:highlight w:val="none"/>
              </w:rPr>
            </w:pPr>
            <w:r>
              <w:rPr>
                <w:rFonts w:hint="eastAsia"/>
                <w:color w:val="auto"/>
                <w:highlight w:val="none"/>
              </w:rPr>
              <w:t xml:space="preserve"> </w:t>
            </w:r>
            <w:r/>
          </w:p>
        </w:tc>
      </w:tr>
    </w:tbl>
    <w:p>
      <w:pPr>
        <w:pStyle w:val="970"/>
        <w:ind w:firstLine="480"/>
        <w:rPr>
          <w:color w:val="auto"/>
          <w:highlight w:val="none"/>
        </w:rPr>
      </w:pPr>
      <w:r>
        <w:rPr>
          <w:rFonts w:hint="eastAsia"/>
          <w:color w:val="auto"/>
          <w:highlight w:val="none"/>
        </w:rPr>
        <w:t xml:space="preserve">注： 行数不够，可自行添加。</w:t>
      </w:r>
      <w:r/>
    </w:p>
    <w:p>
      <w:pPr>
        <w:pStyle w:val="970"/>
        <w:ind w:firstLine="48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十三、商务要求响应及偏离表</w:t>
      </w:r>
      <w:r/>
    </w:p>
    <w:tbl>
      <w:tblPr>
        <w:tblStyle w:val="739"/>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0"/>
              <w:jc w:val="center"/>
              <w:spacing w:line="500" w:lineRule="exact"/>
              <w:rPr>
                <w:color w:val="auto"/>
                <w:highlight w:val="none"/>
              </w:rPr>
            </w:pPr>
            <w:r>
              <w:rPr>
                <w:rFonts w:hint="eastAsia"/>
                <w:color w:val="auto"/>
                <w:highlight w:val="none"/>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0"/>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0"/>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0"/>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0"/>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0"/>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0"/>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0"/>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0"/>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0"/>
              <w:ind w:firstLine="480"/>
              <w:rPr>
                <w:color w:val="auto"/>
                <w:highlight w:val="none"/>
              </w:rPr>
            </w:pPr>
            <w:r>
              <w:rPr>
                <w:color w:val="auto"/>
                <w:highlight w:val="none"/>
              </w:rPr>
              <w:t xml:space="preserve"> </w:t>
            </w:r>
            <w:r/>
          </w:p>
        </w:tc>
      </w:tr>
    </w:tbl>
    <w:p>
      <w:pPr>
        <w:pStyle w:val="970"/>
        <w:ind w:firstLine="480"/>
        <w:rPr>
          <w:color w:val="auto"/>
          <w:highlight w:val="none"/>
        </w:rPr>
      </w:pPr>
      <w:r>
        <w:rPr>
          <w:rFonts w:hint="eastAsia"/>
          <w:color w:val="auto"/>
          <w:highlight w:val="none"/>
        </w:rPr>
        <w:t xml:space="preserve">注：行数不够，可自行添加。</w:t>
      </w:r>
      <w:r/>
    </w:p>
    <w:p>
      <w:pPr>
        <w:pStyle w:val="970"/>
        <w:ind w:firstLine="480"/>
        <w:rPr>
          <w:color w:val="auto"/>
          <w:highlight w:val="none"/>
        </w:rPr>
      </w:pPr>
      <w:r>
        <w:rPr>
          <w:color w:val="auto"/>
          <w:highlight w:val="none"/>
        </w:rPr>
        <w:t xml:space="preserve"> </w:t>
      </w:r>
      <w:r/>
    </w:p>
    <w:p>
      <w:pPr>
        <w:pStyle w:val="970"/>
        <w:ind w:firstLine="480"/>
        <w:rPr>
          <w:color w:val="auto"/>
          <w:highlight w:val="none"/>
        </w:rPr>
      </w:pPr>
      <w:r>
        <w:rPr>
          <w:color w:val="auto"/>
          <w:highlight w:val="none"/>
        </w:rPr>
        <w:t xml:space="preserve"> </w:t>
      </w:r>
      <w:r/>
    </w:p>
    <w:p>
      <w:pPr>
        <w:pStyle w:val="970"/>
        <w:ind w:firstLine="480"/>
        <w:rPr>
          <w:color w:val="auto"/>
          <w:highlight w:val="none"/>
        </w:rPr>
      </w:pPr>
      <w:r>
        <w:rPr>
          <w:color w:val="auto"/>
          <w:highlight w:val="none"/>
        </w:rPr>
        <w:t xml:space="preserve"> </w:t>
      </w:r>
      <w:r/>
    </w:p>
    <w:p>
      <w:pPr>
        <w:pStyle w:val="970"/>
        <w:ind w:firstLine="480"/>
        <w:rPr>
          <w:color w:val="auto"/>
          <w:highlight w:val="none"/>
        </w:rPr>
      </w:pPr>
      <w:r>
        <w:rPr>
          <w:color w:val="auto"/>
          <w:highlight w:val="none"/>
        </w:rPr>
        <w:t xml:space="preserve"> </w:t>
      </w:r>
      <w:r/>
    </w:p>
    <w:p>
      <w:pPr>
        <w:pStyle w:val="970"/>
        <w:ind w:firstLine="480"/>
        <w:rPr>
          <w:color w:val="auto"/>
          <w:highlight w:val="none"/>
        </w:rPr>
      </w:pPr>
      <w:r>
        <w:rPr>
          <w:color w:val="auto"/>
          <w:highlight w:val="none"/>
        </w:rPr>
        <w:t xml:space="preserve"> </w:t>
      </w:r>
      <w:r/>
    </w:p>
    <w:p>
      <w:pPr>
        <w:ind w:firstLine="442"/>
        <w:jc w:val="center"/>
        <w:rPr>
          <w:rFonts w:eastAsia="黑体"/>
          <w:color w:val="auto"/>
          <w:highlight w:val="none"/>
        </w:rPr>
      </w:pPr>
      <w:r>
        <w:rPr>
          <w:b/>
          <w:i/>
          <w:color w:val="auto"/>
          <w:highlight w:val="none"/>
          <w:u w:val="single"/>
        </w:rPr>
        <w:br w:type="page" w:clear="all"/>
      </w:r>
      <w:r>
        <w:rPr>
          <w:rFonts w:hint="eastAsia" w:ascii="黑体" w:hAnsi="黑体" w:eastAsia="黑体" w:cs="黑体"/>
          <w:i/>
          <w:color w:val="auto"/>
          <w:sz w:val="32"/>
          <w:szCs w:val="32"/>
          <w:highlight w:val="none"/>
          <w:u w:val="single"/>
        </w:rPr>
        <w:t xml:space="preserve">十四、开标一览表</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rPr>
          <w:rFonts w:hint="eastAsia" w:ascii="宋体" w:hAnsi="宋体" w:eastAsia="宋体" w:cs="宋体"/>
          <w:color w:val="auto"/>
          <w:sz w:val="24"/>
          <w:lang w:eastAsia="zh-CN"/>
        </w:rPr>
        <w:t xml:space="preserve">JSZC-320900-YCTX-G2026-0021</w:t>
      </w:r>
      <w:r>
        <w:rPr>
          <w:rFonts w:ascii="Calibri" w:hAnsi="Calibri" w:eastAsia="Calibri" w:cs="Calibri"/>
          <w:color w:val="auto"/>
          <w:sz w:val="24"/>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货币单位：人民币元</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4"/>
        <w:gridCol w:w="2577"/>
        <w:gridCol w:w="3279"/>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2892"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00"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3408"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总价（小写）</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892" w:type="dxa"/>
            <w:vAlign w:val="center"/>
            <w:textDirection w:val="lrTb"/>
            <w:noWrap w:val="false"/>
          </w:tcPr>
          <w:p>
            <w:pPr>
              <w:ind w:left="0" w:right="0" w:firstLine="0"/>
              <w:jc w:val="both"/>
              <w:spacing w:before="240" w:after="240"/>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rPr>
                <w:rFonts w:hint="eastAsia" w:ascii="Calibri" w:hAnsi="Calibri" w:eastAsia="宋体" w:cs="Calibri"/>
                <w:color w:val="auto"/>
                <w:sz w:val="24"/>
                <w:lang w:eastAsia="zh-CN"/>
              </w:rPr>
              <w:t xml:space="preserve">盐城市鹿鸣路初级中学西校区安保及消控员服务项目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00"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3408"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rPr>
                <w:rFonts w:ascii="Calibri" w:hAnsi="Calibri" w:eastAsia="Calibri" w:cs="Calibri"/>
                <w:color w:val="auto"/>
                <w:sz w:val="21"/>
              </w:rPr>
              <w:t xml:space="preserve">      </w:t>
            </w:r>
            <w:r>
              <w:rPr>
                <w:rFonts w:ascii="宋体" w:hAnsi="宋体" w:eastAsia="宋体" w:cs="宋体"/>
                <w:color w:val="auto"/>
                <w:sz w:val="21"/>
              </w:rPr>
              <w:t xml:space="preserve">元</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892"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6108"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金额大写</w:t>
            </w:r>
            <w:r>
              <w:rPr>
                <w:rFonts w:ascii="Calibri" w:hAnsi="Calibri" w:eastAsia="Calibri" w:cs="Calibri"/>
                <w:color w:val="auto"/>
                <w:sz w:val="24"/>
              </w:rPr>
              <w:t xml:space="preserve">  </w:t>
            </w:r>
            <w:r/>
          </w:p>
        </w:tc>
      </w:tr>
    </w:tbl>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投标人公章：（电子签章）</w:t>
      </w:r>
      <w:r/>
    </w:p>
    <w:p>
      <w:pPr>
        <w:ind w:left="0" w:right="0" w:firstLine="0"/>
        <w:jc w:val="right"/>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48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 年 月 日</w:t>
      </w:r>
      <w:r/>
    </w:p>
    <w:p>
      <w:pPr>
        <w:pStyle w:val="970"/>
        <w:ind w:firstLine="480"/>
        <w:jc w:val="right"/>
        <w:rPr>
          <w:color w:val="auto"/>
          <w:highlight w:val="none"/>
        </w:rPr>
      </w:pPr>
      <w:r>
        <w:rPr>
          <w:color w:val="auto"/>
          <w:highlight w:val="none"/>
        </w:rPr>
      </w:r>
      <w:r/>
    </w:p>
    <w:p>
      <w:pPr>
        <w:pStyle w:val="970"/>
        <w:ind w:firstLine="48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rPr>
          <w:rFonts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十五、服务方案等</w:t>
      </w:r>
      <w:r/>
    </w:p>
    <w:p>
      <w:pPr>
        <w:ind w:firstLine="480"/>
        <w:spacing w:line="560" w:lineRule="exact"/>
        <w:widowControl/>
        <w:rPr>
          <w:b/>
          <w:bCs/>
          <w:i/>
          <w:color w:val="auto"/>
          <w:sz w:val="24"/>
          <w:highlight w:val="none"/>
        </w:rPr>
      </w:pPr>
      <w:r>
        <w:rPr>
          <w:b/>
          <w:bCs/>
          <w:i/>
          <w:color w:val="auto"/>
          <w:sz w:val="24"/>
          <w:highlight w:val="none"/>
        </w:rPr>
      </w:r>
      <w:r/>
    </w:p>
    <w:p>
      <w:pPr>
        <w:spacing w:line="560" w:lineRule="exact"/>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ind w:firstLine="440"/>
        <w:rPr>
          <w:color w:val="auto"/>
          <w:highlight w:val="none"/>
        </w:rPr>
      </w:pPr>
      <w:r>
        <w:rPr>
          <w:color w:val="auto"/>
          <w:highlight w:val="none"/>
        </w:rPr>
      </w:r>
      <w:r/>
    </w:p>
    <w:p>
      <w:pPr>
        <w:ind w:firstLine="440"/>
        <w:jc w:val="center"/>
        <w:rPr>
          <w:color w:val="auto"/>
          <w:highlight w:val="none"/>
        </w:rPr>
      </w:pPr>
      <w:r/>
      <w:bookmarkStart w:id="186" w:name="_Hlt26955054"/>
      <w:r/>
      <w:bookmarkEnd w:id="186"/>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十六、盐城市政府采购事前信用承诺书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w:t>
      </w:r>
      <w:r>
        <w:rPr>
          <w:rFonts w:hint="eastAsia"/>
          <w:color w:val="auto"/>
          <w:sz w:val="24"/>
          <w:highlight w:val="none"/>
          <w:lang w:eastAsia="zh-CN"/>
        </w:rPr>
        <w:t xml:space="preserve">发生</w:t>
      </w:r>
      <w:r>
        <w:rPr>
          <w:rFonts w:hint="eastAsia"/>
          <w:color w:val="auto"/>
          <w:sz w:val="24"/>
          <w:highlight w:val="none"/>
        </w:rPr>
        <w:t xml:space="preserve">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w:t>
      </w:r>
      <w:r>
        <w:rPr>
          <w:rFonts w:hint="eastAsia"/>
          <w:color w:val="auto"/>
          <w:sz w:val="24"/>
          <w:highlight w:val="none"/>
          <w:lang w:eastAsia="zh-CN"/>
        </w:rPr>
        <w:t xml:space="preserve">法律法规</w:t>
      </w:r>
      <w:r>
        <w:rPr>
          <w:rFonts w:hint="eastAsia"/>
          <w:color w:val="auto"/>
          <w:sz w:val="24"/>
          <w:highlight w:val="none"/>
        </w:rPr>
        <w:t xml:space="preserve">、规章、规范性文件，参加政府采购投标活动；积极履行社会责任，促进廉政建设；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pPr>
      <w:r>
        <w:rPr>
          <w:rFonts w:hint="eastAsia"/>
          <w:color w:val="auto"/>
          <w:sz w:val="24"/>
          <w:highlight w:val="none"/>
        </w:rPr>
        <w:t xml:space="preserve">（八）本人已认真阅读了上述承诺，并向本单位员工</w:t>
      </w:r>
      <w:r>
        <w:rPr>
          <w:rFonts w:hint="eastAsia"/>
          <w:color w:val="auto"/>
          <w:sz w:val="24"/>
          <w:highlight w:val="none"/>
          <w:lang w:eastAsia="zh-CN"/>
        </w:rPr>
        <w:t xml:space="preserve">做</w:t>
      </w:r>
      <w:r>
        <w:rPr>
          <w:rFonts w:hint="eastAsia"/>
          <w:color w:val="auto"/>
          <w:sz w:val="24"/>
          <w:highlight w:val="none"/>
        </w:rPr>
        <w:t xml:space="preserve">了宣传教育。</w:t>
      </w:r>
      <w:r/>
    </w:p>
    <w:p>
      <w:pPr>
        <w:ind w:firstLine="440"/>
        <w:spacing w:line="520" w:lineRule="exact"/>
        <w:widowControl/>
        <w:rPr>
          <w:color w:val="auto"/>
          <w:sz w:val="24"/>
          <w:highlight w:val="none"/>
        </w:rPr>
      </w:pPr>
      <w:r>
        <w:rPr>
          <w:rFonts w:hint="eastAsia"/>
          <w:color w:val="auto"/>
          <w:sz w:val="24"/>
          <w:highlight w:val="none"/>
        </w:rPr>
        <w:t xml:space="preserve">                </w:t>
      </w:r>
      <w:r/>
    </w:p>
    <w:p>
      <w:pPr>
        <w:ind w:firstLine="440"/>
        <w:jc w:val="right"/>
        <w:spacing w:line="520" w:lineRule="exact"/>
        <w:widowControl/>
        <w:rPr>
          <w:color w:val="auto"/>
          <w:sz w:val="24"/>
          <w:highlight w:val="none"/>
        </w:rPr>
      </w:pPr>
      <w:r>
        <w:rPr>
          <w:rFonts w:hint="eastAsia"/>
          <w:color w:val="auto"/>
          <w:sz w:val="24"/>
          <w:highlight w:val="none"/>
        </w:rPr>
        <w:t xml:space="preserve"> 法定代表人（签名）：          </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          </w:t>
      </w:r>
      <w:r/>
    </w:p>
    <w:p>
      <w:pPr>
        <w:ind w:firstLine="440"/>
        <w:spacing w:line="520" w:lineRule="exact"/>
        <w:widowControl/>
        <w:rPr>
          <w:color w:val="auto"/>
          <w:sz w:val="24"/>
          <w:highlight w:val="none"/>
        </w:rPr>
      </w:pPr>
      <w:r>
        <w:rPr>
          <w:rFonts w:hint="eastAsia"/>
          <w:color w:val="auto"/>
          <w:sz w:val="24"/>
          <w:highlight w:val="none"/>
        </w:rPr>
        <w:t xml:space="preserve">                                                       年   月   日</w:t>
      </w:r>
      <w:r/>
    </w:p>
    <w:p>
      <w:pPr>
        <w:ind w:firstLine="440"/>
        <w:rPr>
          <w:color w:val="auto"/>
          <w:sz w:val="24"/>
          <w:highlight w:val="none"/>
        </w:rPr>
      </w:pPr>
      <w:r>
        <w:rPr>
          <w:rFonts w:hint="eastAsia"/>
          <w:color w:val="auto"/>
          <w:sz w:val="24"/>
          <w:highlight w:val="none"/>
        </w:rPr>
        <w:br w:type="page" w:clear="all"/>
      </w:r>
      <w:bookmarkEnd w:id="27"/>
      <w:r/>
      <w:bookmarkEnd w:id="48"/>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19"/>
      <w:r/>
      <w:bookmarkEnd w:id="120"/>
      <w:r/>
      <w:bookmarkEnd w:id="121"/>
      <w:r/>
      <w:bookmarkEnd w:id="126"/>
      <w:r/>
      <w:bookmarkEnd w:id="127"/>
      <w:r/>
      <w:bookmarkEnd w:id="134"/>
      <w:r/>
      <w:bookmarkEnd w:id="175"/>
      <w:r/>
      <w:bookmarkEnd w:id="182"/>
      <w:r/>
      <w:bookmarkEnd w:id="183"/>
      <w:r/>
      <w:r/>
    </w:p>
    <w:p>
      <w:pPr>
        <w:pStyle w:val="970"/>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质疑函范本</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63"/>
        <w:ind w:left="120"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63"/>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6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63"/>
        <w:ind w:firstLine="482"/>
        <w:jc w:val="both"/>
        <w:spacing w:beforeAutospacing="0" w:afterAutospacing="0" w:line="500" w:lineRule="exact"/>
        <w:rPr>
          <w:rFonts w:ascii="宋体" w:hAnsi="宋体" w:eastAsia="宋体" w:cs="宋体"/>
          <w:b/>
          <w:color w:val="auto"/>
          <w:highlight w:val="none"/>
        </w:rPr>
      </w:pPr>
      <w:r>
        <w:rPr>
          <w:rFonts w:ascii="宋体" w:hAnsi="宋体" w:eastAsia="宋体" w:cs="宋体"/>
          <w:b/>
          <w:color w:val="auto"/>
          <w:highlight w:val="none"/>
        </w:rPr>
      </w:r>
      <w:r/>
    </w:p>
    <w:p>
      <w:pPr>
        <w:pStyle w:val="763"/>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63"/>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63"/>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3"/>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63"/>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63"/>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63"/>
        <w:ind w:firstLine="480"/>
        <w:spacing w:beforeAutospacing="0" w:afterAutospacing="0" w:line="500" w:lineRule="exact"/>
        <w:widowControl/>
        <w:rPr>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3"/>
      <w:footnotePr/>
      <w:endnotePr/>
      <w:type w:val="nextPage"/>
      <w:pgSz w:w="11906" w:h="16838" w:orient="portrait"/>
      <w:pgMar w:top="1440" w:right="1633" w:bottom="1440" w:left="163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Tahoma">
    <w:panose1 w:val="020B0604030504040204"/>
  </w:font>
  <w:font w:name="等线">
    <w:panose1 w:val="02010600030101010101"/>
  </w:font>
  <w:font w:name="Calibri">
    <w:panose1 w:val="020F0502020204030204"/>
  </w:font>
  <w:font w:name="Arial">
    <w:panose1 w:val="020B0604020202020204"/>
  </w:font>
  <w:font w:name="Courier New">
    <w:panose1 w:val="02070309020205020404"/>
  </w:font>
  <w:font w:name="Consolas">
    <w:panose1 w:val="020B0609020204030204"/>
  </w:font>
  <w:font w:name="楷体_GB2312">
    <w:panose1 w:val="02010609060101010101"/>
  </w:font>
  <w:font w:name="黑体">
    <w:panose1 w:val="02010609060101010101"/>
  </w:font>
  <w:font w:name="仿宋_GB2312">
    <w:panose1 w:val="02010609060101010101"/>
  </w:font>
  <w:font w:name="Verdana">
    <w:panose1 w:val="020B060403050404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2" name="shape 0"/>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a:effectLst/>
                    </wps:spPr>
                    <wps:txbx>
                      <w:txbxContent>
                        <w:p>
                          <w:pPr>
                            <w:pStyle w:val="788"/>
                          </w:pPr>
                          <w:r>
                            <w:fldChar w:fldCharType="begin"/>
                          </w:r>
                          <w:r>
                            <w:instrText xml:space="preserve"> PAGE  \* MERGEFORMAT </w:instrText>
                          </w:r>
                          <w:r>
                            <w:fldChar w:fldCharType="separate"/>
                          </w:r>
                          <w:r>
                            <w:t xml:space="preserve">60</w:t>
                          </w:r>
                          <w:r>
                            <w:fldChar w:fldCharType="end"/>
                          </w:r>
                          <w:r/>
                        </w:p>
                      </w:txbxContent>
                    </wps:txbx>
                    <wps:bodyPr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78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4810" cy="156210"/>
              <wp:effectExtent l="0" t="0" r="0" b="0"/>
              <wp:wrapNone/>
              <wp:docPr id="3" name="shape 1"/>
              <wp:cNvGraphicFramePr/>
              <a:graphic xmlns:a="http://schemas.openxmlformats.org/drawingml/2006/main">
                <a:graphicData uri="http://schemas.microsoft.com/office/word/2010/wordprocessingShape">
                  <wps:wsp>
                    <wps:cNvPr id="0" name=""/>
                    <wps:cNvSpPr txBox="1"/>
                    <wps:spPr bwMode="auto">
                      <a:xfrm>
                        <a:off x="0" y="0"/>
                        <a:ext cx="384810" cy="156210"/>
                      </a:xfrm>
                      <a:prstGeom prst="rect">
                        <a:avLst/>
                      </a:prstGeom>
                      <a:noFill/>
                      <a:ln w="6350">
                        <a:noFill/>
                      </a:ln>
                      <a:effectLst/>
                    </wps:spPr>
                    <wps:txbx>
                      <w:txbxContent>
                        <w:p>
                          <w:pPr>
                            <w:pStyle w:val="788"/>
                          </w:pPr>
                          <w:r>
                            <w:fldChar w:fldCharType="begin"/>
                          </w:r>
                          <w:r>
                            <w:instrText xml:space="preserve"> PAGE  \* MERGEFORMAT </w:instrText>
                          </w:r>
                          <w:r>
                            <w:fldChar w:fldCharType="separate"/>
                          </w:r>
                          <w:r>
                            <w:t xml:space="preserve">63</w:t>
                          </w:r>
                          <w:r>
                            <w:fldChar w:fldCharType="end"/>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30.3pt;height:12.3pt;mso-wrap-distance-left:9.0pt;mso-wrap-distance-top:0.0pt;mso-wrap-distance-right:9.0pt;mso-wrap-distance-bottom:0.0pt;visibility:visible;" filled="f" stroked="f" strokeweight="0.50pt">
              <v:textbox inset="0,0,0,0">
                <w:txbxContent>
                  <w:p>
                    <w:pPr>
                      <w:pStyle w:val="788"/>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 JSZC-320900-YCTX-G2026-0021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 JSZC-320900-YCTX-G2026-0021</w:t>
    </w:r>
    <w:r>
      <w:rPr>
        <w:rFonts w:hint="eastAsia"/>
        <w:sz w:val="22"/>
        <w:szCs w:val="22"/>
      </w:rPr>
      <w:t xml:space="preserve">）</w:t>
    </w:r>
    <w:r>
      <w:rPr>
        <w:rFonts w:eastAsia="隶书"/>
        <w:spacing w:val="40"/>
        <w:sz w:val="22"/>
        <w:szCs w:val="22"/>
      </w:rPr>
      <w:t xml:space="preserve">招标文件</w:t>
    </w:r>
    <w:r/>
  </w:p>
  <w:p>
    <w:pPr>
      <w:pStyle w:val="743"/>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37"/>
    <w:next w:val="737"/>
    <w:uiPriority w:val="39"/>
    <w:unhideWhenUsed/>
    <w:qFormat/>
    <w:pPr>
      <w:ind w:left="1701"/>
      <w:spacing w:after="57"/>
    </w:pPr>
  </w:style>
  <w:style w:type="paragraph" w:styleId="741">
    <w:name w:val="Note Heading"/>
    <w:basedOn w:val="737"/>
    <w:next w:val="737"/>
    <w:uiPriority w:val="0"/>
    <w:qFormat/>
    <w:rPr>
      <w:rFonts w:ascii="Verdana" w:hAnsi="Verdana"/>
      <w:szCs w:val="20"/>
    </w:rPr>
  </w:style>
  <w:style w:type="paragraph" w:styleId="742">
    <w:name w:val="annotation text"/>
    <w:basedOn w:val="737"/>
    <w:uiPriority w:val="99"/>
    <w:semiHidden/>
    <w:unhideWhenUsed/>
    <w:qFormat/>
    <w:pPr>
      <w:jc w:val="left"/>
    </w:pPr>
  </w:style>
  <w:style w:type="paragraph" w:styleId="743">
    <w:name w:val="Body Text"/>
    <w:basedOn w:val="737"/>
    <w:next w:val="737"/>
    <w:link w:val="961"/>
    <w:uiPriority w:val="0"/>
    <w:unhideWhenUsed/>
    <w:qFormat/>
    <w:pPr>
      <w:spacing w:after="120"/>
    </w:pPr>
    <w:rPr>
      <w:rFonts w:ascii="Times New Roman" w:hAnsi="Times New Roman" w:eastAsia="宋体" w:cs="Times New Roman"/>
      <w:szCs w:val="21"/>
    </w:rPr>
  </w:style>
  <w:style w:type="paragraph" w:styleId="744">
    <w:name w:val="Body Text Indent"/>
    <w:basedOn w:val="737"/>
    <w:uiPriority w:val="0"/>
    <w:qFormat/>
    <w:pPr>
      <w:ind w:firstLine="645"/>
    </w:pPr>
    <w:rPr>
      <w:rFonts w:ascii="楷体_GB2312" w:eastAsia="楷体_GB2312"/>
      <w:sz w:val="32"/>
      <w:szCs w:val="32"/>
    </w:rPr>
  </w:style>
  <w:style w:type="paragraph" w:styleId="745">
    <w:name w:val="Block Text"/>
    <w:basedOn w:val="737"/>
    <w:uiPriority w:val="99"/>
    <w:qFormat/>
    <w:pPr>
      <w:ind w:left="1440" w:right="1440"/>
      <w:spacing w:after="120"/>
      <w:tabs>
        <w:tab w:val="left" w:pos="9000" w:leader="none"/>
      </w:tabs>
    </w:pPr>
    <w:rPr>
      <w:rFonts w:ascii="Times New Roman" w:hAnsi="Times New Roman"/>
    </w:rPr>
  </w:style>
  <w:style w:type="paragraph" w:styleId="746">
    <w:name w:val="toc 5"/>
    <w:basedOn w:val="737"/>
    <w:next w:val="737"/>
    <w:uiPriority w:val="39"/>
    <w:unhideWhenUsed/>
    <w:qFormat/>
    <w:pPr>
      <w:ind w:left="1134"/>
      <w:spacing w:after="57"/>
    </w:pPr>
  </w:style>
  <w:style w:type="paragraph" w:styleId="747">
    <w:name w:val="toc 3"/>
    <w:basedOn w:val="737"/>
    <w:next w:val="737"/>
    <w:uiPriority w:val="39"/>
    <w:unhideWhenUsed/>
    <w:qFormat/>
    <w:pPr>
      <w:ind w:left="567"/>
      <w:spacing w:after="57"/>
    </w:pPr>
  </w:style>
  <w:style w:type="paragraph" w:styleId="748">
    <w:name w:val="Plain Text"/>
    <w:basedOn w:val="737"/>
    <w:uiPriority w:val="99"/>
    <w:qFormat/>
    <w:rPr>
      <w:rFonts w:ascii="宋体" w:hAnsi="Courier New" w:cs="Courier New"/>
    </w:rPr>
  </w:style>
  <w:style w:type="paragraph" w:styleId="749">
    <w:name w:val="toc 8"/>
    <w:basedOn w:val="737"/>
    <w:next w:val="737"/>
    <w:uiPriority w:val="39"/>
    <w:unhideWhenUsed/>
    <w:qFormat/>
    <w:pPr>
      <w:ind w:left="1984"/>
      <w:spacing w:after="57"/>
    </w:pPr>
  </w:style>
  <w:style w:type="paragraph" w:styleId="750">
    <w:name w:val="endnote text"/>
    <w:basedOn w:val="737"/>
    <w:link w:val="957"/>
    <w:uiPriority w:val="99"/>
    <w:semiHidden/>
    <w:unhideWhenUsed/>
    <w:qFormat/>
    <w:rPr>
      <w:sz w:val="20"/>
    </w:rPr>
  </w:style>
  <w:style w:type="paragraph" w:styleId="751">
    <w:name w:val="Balloon Text"/>
    <w:basedOn w:val="737"/>
    <w:link w:val="978"/>
    <w:uiPriority w:val="99"/>
    <w:semiHidden/>
    <w:unhideWhenUsed/>
    <w:qFormat/>
    <w:rPr>
      <w:sz w:val="18"/>
      <w:szCs w:val="18"/>
    </w:rPr>
  </w:style>
  <w:style w:type="paragraph" w:styleId="752">
    <w:name w:val="Footer"/>
    <w:basedOn w:val="737"/>
    <w:link w:val="985"/>
    <w:uiPriority w:val="99"/>
    <w:semiHidden/>
    <w:unhideWhenUsed/>
    <w:qFormat/>
    <w:pPr>
      <w:jc w:val="left"/>
      <w:tabs>
        <w:tab w:val="center" w:pos="4153" w:leader="none"/>
        <w:tab w:val="right" w:pos="8306" w:leader="none"/>
      </w:tabs>
    </w:pPr>
    <w:rPr>
      <w:sz w:val="18"/>
      <w:szCs w:val="18"/>
    </w:rPr>
  </w:style>
  <w:style w:type="paragraph" w:styleId="753">
    <w:name w:val="Header"/>
    <w:basedOn w:val="737"/>
    <w:link w:val="98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37"/>
    <w:next w:val="737"/>
    <w:uiPriority w:val="39"/>
    <w:unhideWhenUsed/>
    <w:qFormat/>
    <w:pPr>
      <w:spacing w:after="57"/>
    </w:pPr>
  </w:style>
  <w:style w:type="paragraph" w:styleId="755">
    <w:name w:val="toc 4"/>
    <w:basedOn w:val="737"/>
    <w:next w:val="737"/>
    <w:uiPriority w:val="39"/>
    <w:unhideWhenUsed/>
    <w:qFormat/>
    <w:pPr>
      <w:ind w:left="850"/>
      <w:spacing w:after="57"/>
    </w:pPr>
  </w:style>
  <w:style w:type="paragraph" w:styleId="756">
    <w:name w:val="Subtitle"/>
    <w:basedOn w:val="737"/>
    <w:next w:val="737"/>
    <w:link w:val="823"/>
    <w:uiPriority w:val="11"/>
    <w:qFormat/>
    <w:pPr>
      <w:spacing w:before="200" w:after="200"/>
    </w:pPr>
    <w:rPr>
      <w:sz w:val="24"/>
    </w:rPr>
  </w:style>
  <w:style w:type="paragraph" w:styleId="757">
    <w:name w:val="footnote text"/>
    <w:basedOn w:val="737"/>
    <w:link w:val="956"/>
    <w:uiPriority w:val="99"/>
    <w:semiHidden/>
    <w:unhideWhenUsed/>
    <w:qFormat/>
    <w:pPr>
      <w:spacing w:after="40"/>
    </w:pPr>
    <w:rPr>
      <w:sz w:val="18"/>
    </w:rPr>
  </w:style>
  <w:style w:type="paragraph" w:styleId="758">
    <w:name w:val="toc 6"/>
    <w:basedOn w:val="737"/>
    <w:next w:val="737"/>
    <w:uiPriority w:val="39"/>
    <w:unhideWhenUsed/>
    <w:qFormat/>
    <w:pPr>
      <w:ind w:left="1417"/>
      <w:spacing w:after="57"/>
    </w:pPr>
  </w:style>
  <w:style w:type="paragraph" w:styleId="759">
    <w:name w:val="Body Text Indent 3"/>
    <w:basedOn w:val="737"/>
    <w:uiPriority w:val="0"/>
    <w:qFormat/>
    <w:pPr>
      <w:ind w:left="645" w:firstLine="645"/>
    </w:pPr>
    <w:rPr>
      <w:rFonts w:ascii="Arial" w:hAnsi="Arial" w:eastAsia="仿宋_GB2312" w:cs="Arial"/>
      <w:color w:val="ffff00"/>
      <w:sz w:val="32"/>
      <w:szCs w:val="32"/>
    </w:rPr>
  </w:style>
  <w:style w:type="paragraph" w:styleId="760">
    <w:name w:val="table of figures"/>
    <w:basedOn w:val="737"/>
    <w:next w:val="737"/>
    <w:uiPriority w:val="99"/>
    <w:unhideWhenUsed/>
    <w:qFormat/>
  </w:style>
  <w:style w:type="paragraph" w:styleId="761">
    <w:name w:val="toc 2"/>
    <w:basedOn w:val="737"/>
    <w:next w:val="737"/>
    <w:uiPriority w:val="39"/>
    <w:unhideWhenUsed/>
    <w:qFormat/>
    <w:pPr>
      <w:ind w:left="283"/>
      <w:spacing w:after="57"/>
    </w:pPr>
  </w:style>
  <w:style w:type="paragraph" w:styleId="762">
    <w:name w:val="toc 9"/>
    <w:basedOn w:val="737"/>
    <w:next w:val="737"/>
    <w:uiPriority w:val="39"/>
    <w:unhideWhenUsed/>
    <w:qFormat/>
    <w:pPr>
      <w:ind w:left="2268"/>
      <w:spacing w:after="57"/>
    </w:pPr>
  </w:style>
  <w:style w:type="paragraph" w:styleId="763">
    <w:name w:val="Normal (Web)"/>
    <w:basedOn w:val="737"/>
    <w:uiPriority w:val="0"/>
    <w:qFormat/>
    <w:pPr>
      <w:jc w:val="left"/>
      <w:spacing w:beforeAutospacing="1" w:afterAutospacing="1"/>
    </w:pPr>
    <w:rPr>
      <w:rFonts w:cs="Times New Roman"/>
      <w:sz w:val="24"/>
    </w:rPr>
  </w:style>
  <w:style w:type="paragraph" w:styleId="764">
    <w:name w:val="Title"/>
    <w:basedOn w:val="737"/>
    <w:next w:val="737"/>
    <w:link w:val="822"/>
    <w:uiPriority w:val="10"/>
    <w:qFormat/>
    <w:pPr>
      <w:contextualSpacing/>
      <w:spacing w:before="300" w:after="200"/>
    </w:pPr>
    <w:rPr>
      <w:sz w:val="48"/>
      <w:szCs w:val="48"/>
    </w:rPr>
  </w:style>
  <w:style w:type="paragraph" w:styleId="765">
    <w:name w:val="Body Text First Indent"/>
    <w:basedOn w:val="743"/>
    <w:link w:val="963"/>
    <w:uiPriority w:val="99"/>
    <w:unhideWhenUsed/>
    <w:qFormat/>
    <w:pPr>
      <w:ind w:firstLine="420"/>
    </w:pPr>
  </w:style>
  <w:style w:type="table" w:styleId="766">
    <w:name w:val="Table Grid"/>
    <w:basedOn w:val="73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38"/>
    <w:uiPriority w:val="22"/>
    <w:qFormat/>
    <w:rPr>
      <w:b/>
      <w:bCs/>
    </w:rPr>
  </w:style>
  <w:style w:type="character" w:styleId="768">
    <w:name w:val="endnote reference"/>
    <w:basedOn w:val="738"/>
    <w:uiPriority w:val="99"/>
    <w:semiHidden/>
    <w:unhideWhenUsed/>
    <w:qFormat/>
    <w:rPr>
      <w:vertAlign w:val="superscript"/>
    </w:rPr>
  </w:style>
  <w:style w:type="character" w:styleId="769">
    <w:name w:val="FollowedHyperlink"/>
    <w:basedOn w:val="738"/>
    <w:uiPriority w:val="99"/>
    <w:semiHidden/>
    <w:unhideWhenUsed/>
    <w:qFormat/>
    <w:rPr>
      <w:color w:val="333333"/>
      <w:u w:val="none"/>
    </w:rPr>
  </w:style>
  <w:style w:type="character" w:styleId="770">
    <w:name w:val="Hyperlink"/>
    <w:uiPriority w:val="99"/>
    <w:unhideWhenUsed/>
    <w:qFormat/>
    <w:rPr>
      <w:color w:val="0563c1" w:themeColor="hyperlink"/>
      <w:u w:val="single"/>
      <w14:textFill>
        <w14:solidFill>
          <w14:schemeClr w14:val="hlink"/>
        </w14:solidFill>
      </w14:textFill>
    </w:rPr>
  </w:style>
  <w:style w:type="character" w:styleId="771">
    <w:name w:val="HTML Code"/>
    <w:basedOn w:val="738"/>
    <w:uiPriority w:val="99"/>
    <w:semiHidden/>
    <w:unhideWhenUsed/>
    <w:qFormat/>
    <w:rPr>
      <w:rFonts w:ascii="Consolas" w:hAnsi="Consolas" w:eastAsia="Consolas" w:cs="Consolas"/>
      <w:color w:val="e83e8c"/>
      <w:sz w:val="21"/>
      <w:szCs w:val="21"/>
    </w:rPr>
  </w:style>
  <w:style w:type="character" w:styleId="772">
    <w:name w:val="footnote reference"/>
    <w:basedOn w:val="738"/>
    <w:uiPriority w:val="99"/>
    <w:unhideWhenUsed/>
    <w:qFormat/>
    <w:rPr>
      <w:vertAlign w:val="superscript"/>
    </w:rPr>
  </w:style>
  <w:style w:type="character" w:styleId="773">
    <w:name w:val="HTML Keyboard"/>
    <w:basedOn w:val="738"/>
    <w:uiPriority w:val="99"/>
    <w:semiHidden/>
    <w:unhideWhenUsed/>
    <w:qFormat/>
    <w:rPr>
      <w:rFonts w:hint="default" w:ascii="Consolas" w:hAnsi="Consolas" w:eastAsia="Consolas" w:cs="Consolas"/>
      <w:color w:val="ffffff"/>
      <w:sz w:val="21"/>
      <w:szCs w:val="21"/>
      <w:shd w:val="clear" w:color="auto" w:fill="212529"/>
    </w:rPr>
  </w:style>
  <w:style w:type="character" w:styleId="774">
    <w:name w:val="HTML Sample"/>
    <w:basedOn w:val="738"/>
    <w:uiPriority w:val="99"/>
    <w:semiHidden/>
    <w:unhideWhenUsed/>
    <w:qFormat/>
    <w:rPr>
      <w:rFonts w:hint="default" w:ascii="Consolas" w:hAnsi="Consolas" w:eastAsia="Consolas" w:cs="Consolas"/>
      <w:sz w:val="21"/>
      <w:szCs w:val="21"/>
    </w:rPr>
  </w:style>
  <w:style w:type="paragraph" w:styleId="775" w:customStyle="1">
    <w:name w:val="文本块1"/>
    <w:basedOn w:val="737"/>
    <w:uiPriority w:val="99"/>
    <w:qFormat/>
    <w:pPr>
      <w:ind w:left="1440" w:right="1440"/>
      <w:spacing w:after="120"/>
    </w:pPr>
    <w:rPr>
      <w:rFonts w:ascii="Times New Roman" w:hAnsi="Times New Roman"/>
    </w:r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正文首行缩进11"/>
    <w:basedOn w:val="737"/>
    <w:next w:val="737"/>
    <w:uiPriority w:val="99"/>
    <w:unhideWhenUsed/>
    <w:qFormat/>
    <w:pPr>
      <w:ind w:firstLine="420"/>
    </w:pPr>
    <w:rPr>
      <w:rFonts w:ascii="Times New Roman" w:hAnsi="Times New Roman"/>
    </w:rPr>
  </w:style>
  <w:style w:type="paragraph" w:styleId="778" w:customStyle="1">
    <w:name w:val="Heading 1"/>
    <w:basedOn w:val="737"/>
    <w:next w:val="737"/>
    <w:link w:val="813"/>
    <w:uiPriority w:val="9"/>
    <w:qFormat/>
    <w:pPr>
      <w:keepLines/>
      <w:keepNext/>
      <w:spacing w:before="480" w:after="200"/>
      <w:outlineLvl w:val="0"/>
    </w:pPr>
    <w:rPr>
      <w:rFonts w:ascii="Arial" w:hAnsi="Arial" w:eastAsia="Arial" w:cs="Arial"/>
      <w:sz w:val="40"/>
      <w:szCs w:val="40"/>
    </w:rPr>
  </w:style>
  <w:style w:type="paragraph" w:styleId="779" w:customStyle="1">
    <w:name w:val="Heading 2"/>
    <w:basedOn w:val="737"/>
    <w:next w:val="737"/>
    <w:link w:val="793"/>
    <w:uiPriority w:val="9"/>
    <w:unhideWhenUsed/>
    <w:qFormat/>
    <w:pPr>
      <w:keepLines/>
      <w:keepNext/>
      <w:spacing w:before="360" w:after="200"/>
      <w:outlineLvl w:val="1"/>
    </w:pPr>
    <w:rPr>
      <w:rFonts w:ascii="Arial" w:hAnsi="Arial" w:eastAsia="Arial" w:cs="Arial"/>
      <w:sz w:val="34"/>
    </w:rPr>
  </w:style>
  <w:style w:type="paragraph" w:styleId="780" w:customStyle="1">
    <w:name w:val="Heading 3"/>
    <w:basedOn w:val="737"/>
    <w:next w:val="737"/>
    <w:link w:val="794"/>
    <w:uiPriority w:val="9"/>
    <w:unhideWhenUsed/>
    <w:qFormat/>
    <w:pPr>
      <w:keepLines/>
      <w:keepNext/>
      <w:spacing w:before="320" w:after="200"/>
      <w:outlineLvl w:val="2"/>
    </w:pPr>
    <w:rPr>
      <w:rFonts w:ascii="Arial" w:hAnsi="Arial" w:eastAsia="Arial" w:cs="Arial"/>
      <w:sz w:val="30"/>
      <w:szCs w:val="30"/>
    </w:rPr>
  </w:style>
  <w:style w:type="paragraph" w:styleId="781" w:customStyle="1">
    <w:name w:val="Heading 4"/>
    <w:basedOn w:val="737"/>
    <w:next w:val="737"/>
    <w:link w:val="814"/>
    <w:uiPriority w:val="9"/>
    <w:unhideWhenUsed/>
    <w:qFormat/>
    <w:pPr>
      <w:keepLines/>
      <w:keepNext/>
      <w:spacing w:before="320" w:after="200"/>
      <w:outlineLvl w:val="3"/>
    </w:pPr>
    <w:rPr>
      <w:rFonts w:ascii="Arial" w:hAnsi="Arial" w:eastAsia="Arial" w:cs="Arial"/>
      <w:b/>
      <w:bCs/>
      <w:sz w:val="26"/>
      <w:szCs w:val="26"/>
    </w:rPr>
  </w:style>
  <w:style w:type="paragraph" w:styleId="782" w:customStyle="1">
    <w:name w:val="Heading 5"/>
    <w:basedOn w:val="737"/>
    <w:next w:val="737"/>
    <w:link w:val="815"/>
    <w:uiPriority w:val="9"/>
    <w:unhideWhenUsed/>
    <w:qFormat/>
    <w:pPr>
      <w:keepLines/>
      <w:keepNext/>
      <w:spacing w:before="320" w:after="200"/>
      <w:outlineLvl w:val="4"/>
    </w:pPr>
    <w:rPr>
      <w:rFonts w:ascii="Arial" w:hAnsi="Arial" w:eastAsia="Arial" w:cs="Arial"/>
      <w:b/>
      <w:bCs/>
      <w:sz w:val="24"/>
    </w:rPr>
  </w:style>
  <w:style w:type="paragraph" w:styleId="783" w:customStyle="1">
    <w:name w:val="Heading 6"/>
    <w:basedOn w:val="737"/>
    <w:next w:val="737"/>
    <w:link w:val="816"/>
    <w:uiPriority w:val="9"/>
    <w:unhideWhenUsed/>
    <w:qFormat/>
    <w:pPr>
      <w:keepLines/>
      <w:keepNext/>
      <w:spacing w:before="320" w:after="200"/>
      <w:outlineLvl w:val="5"/>
    </w:pPr>
    <w:rPr>
      <w:rFonts w:ascii="Arial" w:hAnsi="Arial" w:eastAsia="Arial" w:cs="Arial"/>
      <w:b/>
      <w:bCs/>
      <w:sz w:val="22"/>
      <w:szCs w:val="22"/>
    </w:rPr>
  </w:style>
  <w:style w:type="paragraph" w:styleId="784" w:customStyle="1">
    <w:name w:val="Heading 7"/>
    <w:basedOn w:val="737"/>
    <w:next w:val="737"/>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85" w:customStyle="1">
    <w:name w:val="Heading 8"/>
    <w:basedOn w:val="737"/>
    <w:next w:val="737"/>
    <w:link w:val="818"/>
    <w:uiPriority w:val="9"/>
    <w:unhideWhenUsed/>
    <w:qFormat/>
    <w:pPr>
      <w:keepLines/>
      <w:keepNext/>
      <w:spacing w:before="320" w:after="200"/>
      <w:outlineLvl w:val="7"/>
    </w:pPr>
    <w:rPr>
      <w:rFonts w:ascii="Arial" w:hAnsi="Arial" w:eastAsia="Arial" w:cs="Arial"/>
      <w:i/>
      <w:iCs/>
      <w:sz w:val="22"/>
      <w:szCs w:val="22"/>
    </w:rPr>
  </w:style>
  <w:style w:type="paragraph" w:styleId="786" w:customStyle="1">
    <w:name w:val="Heading 9"/>
    <w:basedOn w:val="737"/>
    <w:next w:val="737"/>
    <w:link w:val="819"/>
    <w:uiPriority w:val="9"/>
    <w:unhideWhenUsed/>
    <w:qFormat/>
    <w:pPr>
      <w:keepLines/>
      <w:keepNext/>
      <w:spacing w:before="320" w:after="200"/>
      <w:outlineLvl w:val="8"/>
    </w:pPr>
    <w:rPr>
      <w:rFonts w:ascii="Arial" w:hAnsi="Arial" w:eastAsia="Arial" w:cs="Arial"/>
      <w:i/>
      <w:iCs/>
      <w:szCs w:val="21"/>
    </w:rPr>
  </w:style>
  <w:style w:type="paragraph" w:styleId="787" w:customStyle="1">
    <w:name w:val="Caption"/>
    <w:basedOn w:val="737"/>
    <w:next w:val="73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8" w:customStyle="1">
    <w:name w:val="Footer"/>
    <w:basedOn w:val="737"/>
    <w:link w:val="830"/>
    <w:uiPriority w:val="0"/>
    <w:qFormat/>
    <w:pPr>
      <w:jc w:val="left"/>
      <w:tabs>
        <w:tab w:val="center" w:pos="4153" w:leader="none"/>
        <w:tab w:val="right" w:pos="8306" w:leader="none"/>
      </w:tabs>
    </w:pPr>
    <w:rPr>
      <w:sz w:val="18"/>
    </w:rPr>
  </w:style>
  <w:style w:type="paragraph" w:styleId="789" w:customStyle="1">
    <w:name w:val="Header"/>
    <w:basedOn w:val="737"/>
    <w:link w:val="82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0" w:customStyle="1">
    <w:name w:val="首行缩进"/>
    <w:basedOn w:val="737"/>
    <w:uiPriority w:val="0"/>
    <w:qFormat/>
    <w:pPr>
      <w:ind w:firstLine="480"/>
      <w:spacing w:line="360" w:lineRule="auto"/>
    </w:pPr>
    <w:rPr>
      <w:rFonts w:ascii="宋体" w:hAnsi="宋体" w:cs="宋体"/>
      <w:sz w:val="24"/>
    </w:rPr>
  </w:style>
  <w:style w:type="paragraph" w:styleId="791" w:customStyle="1">
    <w:name w:val="TOC 标题1"/>
    <w:uiPriority w:val="39"/>
    <w:unhideWhenUsed/>
    <w:qFormat/>
    <w:rPr>
      <w:rFonts w:hint="default" w:ascii="Times New Roman" w:hAnsi="Times New Roman" w:eastAsia="宋体" w:cs="Times New Roman"/>
      <w:lang w:val="en-US" w:eastAsia="zh-CN" w:bidi="ar-SA"/>
    </w:rPr>
  </w:style>
  <w:style w:type="paragraph" w:styleId="792" w:customStyle="1">
    <w:name w:val="Default"/>
    <w:basedOn w:val="737"/>
    <w:uiPriority w:val="0"/>
    <w:semiHidden/>
    <w:qFormat/>
    <w:pPr>
      <w:jc w:val="left"/>
    </w:pPr>
    <w:rPr>
      <w:rFonts w:ascii="宋体" w:hAnsi="Calibri" w:cs="宋体"/>
      <w:color w:val="000000"/>
      <w:sz w:val="24"/>
    </w:rPr>
  </w:style>
  <w:style w:type="character" w:styleId="793" w:customStyle="1">
    <w:name w:val="标题 2 Char"/>
    <w:basedOn w:val="738"/>
    <w:link w:val="779"/>
    <w:uiPriority w:val="9"/>
    <w:qFormat/>
    <w:rPr>
      <w:rFonts w:ascii="Arial" w:hAnsi="Arial" w:eastAsia="Arial" w:cs="Arial"/>
      <w:sz w:val="34"/>
    </w:rPr>
  </w:style>
  <w:style w:type="character" w:styleId="794" w:customStyle="1">
    <w:name w:val="标题 3 Char"/>
    <w:basedOn w:val="738"/>
    <w:link w:val="780"/>
    <w:uiPriority w:val="9"/>
    <w:qFormat/>
    <w:rPr>
      <w:rFonts w:ascii="Arial" w:hAnsi="Arial" w:eastAsia="Arial" w:cs="Arial"/>
      <w:sz w:val="30"/>
      <w:szCs w:val="30"/>
    </w:rPr>
  </w:style>
  <w:style w:type="paragraph" w:styleId="795" w:customStyle="1">
    <w:name w:val="TOC 标题111"/>
    <w:uiPriority w:val="39"/>
    <w:unhideWhenUsed/>
    <w:qFormat/>
    <w:rPr>
      <w:rFonts w:hint="default" w:ascii="Times New Roman" w:hAnsi="Times New Roman" w:eastAsia="宋体" w:cs="Times New Roman"/>
      <w:lang w:val="en-US" w:eastAsia="zh-CN" w:bidi="ar-SA"/>
    </w:rPr>
  </w:style>
  <w:style w:type="character" w:styleId="796" w:customStyle="1">
    <w:name w:val="Heading 1 Char"/>
    <w:basedOn w:val="738"/>
    <w:uiPriority w:val="9"/>
    <w:qFormat/>
    <w:rPr>
      <w:rFonts w:ascii="Arial" w:hAnsi="Arial" w:eastAsia="Arial" w:cs="Arial"/>
      <w:sz w:val="40"/>
      <w:szCs w:val="40"/>
    </w:rPr>
  </w:style>
  <w:style w:type="character" w:styleId="797" w:customStyle="1">
    <w:name w:val="Heading 2 Char"/>
    <w:basedOn w:val="738"/>
    <w:uiPriority w:val="9"/>
    <w:qFormat/>
    <w:rPr>
      <w:rFonts w:ascii="Arial" w:hAnsi="Arial" w:eastAsia="Arial" w:cs="Arial"/>
      <w:sz w:val="34"/>
    </w:rPr>
  </w:style>
  <w:style w:type="character" w:styleId="798" w:customStyle="1">
    <w:name w:val="Heading 3 Char"/>
    <w:basedOn w:val="738"/>
    <w:uiPriority w:val="9"/>
    <w:qFormat/>
    <w:rPr>
      <w:rFonts w:ascii="Arial" w:hAnsi="Arial" w:eastAsia="Arial" w:cs="Arial"/>
      <w:sz w:val="30"/>
      <w:szCs w:val="30"/>
    </w:rPr>
  </w:style>
  <w:style w:type="character" w:styleId="799" w:customStyle="1">
    <w:name w:val="Heading 4 Char"/>
    <w:basedOn w:val="738"/>
    <w:uiPriority w:val="9"/>
    <w:qFormat/>
    <w:rPr>
      <w:rFonts w:ascii="Arial" w:hAnsi="Arial" w:eastAsia="Arial" w:cs="Arial"/>
      <w:b/>
      <w:bCs/>
      <w:sz w:val="26"/>
      <w:szCs w:val="26"/>
    </w:rPr>
  </w:style>
  <w:style w:type="character" w:styleId="800" w:customStyle="1">
    <w:name w:val="Heading 5 Char"/>
    <w:basedOn w:val="738"/>
    <w:uiPriority w:val="9"/>
    <w:qFormat/>
    <w:rPr>
      <w:rFonts w:ascii="Arial" w:hAnsi="Arial" w:eastAsia="Arial" w:cs="Arial"/>
      <w:b/>
      <w:bCs/>
      <w:sz w:val="24"/>
      <w:szCs w:val="24"/>
    </w:rPr>
  </w:style>
  <w:style w:type="character" w:styleId="801" w:customStyle="1">
    <w:name w:val="Heading 6 Char"/>
    <w:basedOn w:val="738"/>
    <w:uiPriority w:val="9"/>
    <w:qFormat/>
    <w:rPr>
      <w:rFonts w:ascii="Arial" w:hAnsi="Arial" w:eastAsia="Arial" w:cs="Arial"/>
      <w:b/>
      <w:bCs/>
      <w:sz w:val="22"/>
      <w:szCs w:val="22"/>
    </w:rPr>
  </w:style>
  <w:style w:type="character" w:styleId="802" w:customStyle="1">
    <w:name w:val="Heading 7 Char"/>
    <w:basedOn w:val="738"/>
    <w:uiPriority w:val="9"/>
    <w:qFormat/>
    <w:rPr>
      <w:rFonts w:ascii="Arial" w:hAnsi="Arial" w:eastAsia="Arial" w:cs="Arial"/>
      <w:b/>
      <w:bCs/>
      <w:i/>
      <w:iCs/>
      <w:sz w:val="22"/>
      <w:szCs w:val="22"/>
    </w:rPr>
  </w:style>
  <w:style w:type="character" w:styleId="803" w:customStyle="1">
    <w:name w:val="Heading 8 Char"/>
    <w:basedOn w:val="738"/>
    <w:uiPriority w:val="9"/>
    <w:qFormat/>
    <w:rPr>
      <w:rFonts w:ascii="Arial" w:hAnsi="Arial" w:eastAsia="Arial" w:cs="Arial"/>
      <w:i/>
      <w:iCs/>
      <w:sz w:val="22"/>
      <w:szCs w:val="22"/>
    </w:rPr>
  </w:style>
  <w:style w:type="character" w:styleId="804" w:customStyle="1">
    <w:name w:val="Heading 9 Char"/>
    <w:basedOn w:val="738"/>
    <w:uiPriority w:val="9"/>
    <w:qFormat/>
    <w:rPr>
      <w:rFonts w:ascii="Arial" w:hAnsi="Arial" w:eastAsia="Arial" w:cs="Arial"/>
      <w:i/>
      <w:iCs/>
      <w:sz w:val="21"/>
      <w:szCs w:val="21"/>
    </w:rPr>
  </w:style>
  <w:style w:type="character" w:styleId="805" w:customStyle="1">
    <w:name w:val="Title Char"/>
    <w:basedOn w:val="738"/>
    <w:uiPriority w:val="10"/>
    <w:qFormat/>
    <w:rPr>
      <w:sz w:val="48"/>
      <w:szCs w:val="48"/>
    </w:rPr>
  </w:style>
  <w:style w:type="character" w:styleId="806" w:customStyle="1">
    <w:name w:val="Subtitle Char"/>
    <w:basedOn w:val="738"/>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character" w:styleId="809" w:customStyle="1">
    <w:name w:val="Header Char"/>
    <w:basedOn w:val="738"/>
    <w:uiPriority w:val="99"/>
    <w:qFormat/>
  </w:style>
  <w:style w:type="character" w:styleId="810" w:customStyle="1">
    <w:name w:val="Caption Char"/>
    <w:uiPriority w:val="99"/>
    <w:qFormat/>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character" w:styleId="813" w:customStyle="1">
    <w:name w:val="标题 1 Char"/>
    <w:basedOn w:val="738"/>
    <w:link w:val="778"/>
    <w:uiPriority w:val="9"/>
    <w:qFormat/>
    <w:rPr>
      <w:rFonts w:ascii="Arial" w:hAnsi="Arial" w:eastAsia="Arial" w:cs="Arial"/>
      <w:sz w:val="40"/>
      <w:szCs w:val="40"/>
    </w:rPr>
  </w:style>
  <w:style w:type="character" w:styleId="814" w:customStyle="1">
    <w:name w:val="标题 4 Char"/>
    <w:basedOn w:val="738"/>
    <w:link w:val="781"/>
    <w:uiPriority w:val="9"/>
    <w:qFormat/>
    <w:rPr>
      <w:rFonts w:ascii="Arial" w:hAnsi="Arial" w:eastAsia="Arial" w:cs="Arial"/>
      <w:b/>
      <w:bCs/>
      <w:sz w:val="26"/>
      <w:szCs w:val="26"/>
    </w:rPr>
  </w:style>
  <w:style w:type="character" w:styleId="815" w:customStyle="1">
    <w:name w:val="标题 5 Char"/>
    <w:basedOn w:val="738"/>
    <w:link w:val="782"/>
    <w:uiPriority w:val="9"/>
    <w:qFormat/>
    <w:rPr>
      <w:rFonts w:ascii="Arial" w:hAnsi="Arial" w:eastAsia="Arial" w:cs="Arial"/>
      <w:b/>
      <w:bCs/>
      <w:sz w:val="24"/>
      <w:szCs w:val="24"/>
    </w:rPr>
  </w:style>
  <w:style w:type="character" w:styleId="816" w:customStyle="1">
    <w:name w:val="标题 6 Char"/>
    <w:basedOn w:val="738"/>
    <w:link w:val="783"/>
    <w:uiPriority w:val="9"/>
    <w:qFormat/>
    <w:rPr>
      <w:rFonts w:ascii="Arial" w:hAnsi="Arial" w:eastAsia="Arial" w:cs="Arial"/>
      <w:b/>
      <w:bCs/>
      <w:sz w:val="22"/>
      <w:szCs w:val="22"/>
    </w:rPr>
  </w:style>
  <w:style w:type="character" w:styleId="817" w:customStyle="1">
    <w:name w:val="标题 7 Char"/>
    <w:basedOn w:val="738"/>
    <w:link w:val="784"/>
    <w:uiPriority w:val="9"/>
    <w:qFormat/>
    <w:rPr>
      <w:rFonts w:ascii="Arial" w:hAnsi="Arial" w:eastAsia="Arial" w:cs="Arial"/>
      <w:b/>
      <w:bCs/>
      <w:i/>
      <w:iCs/>
      <w:sz w:val="22"/>
      <w:szCs w:val="22"/>
    </w:rPr>
  </w:style>
  <w:style w:type="character" w:styleId="818" w:customStyle="1">
    <w:name w:val="标题 8 Char"/>
    <w:basedOn w:val="738"/>
    <w:link w:val="785"/>
    <w:uiPriority w:val="9"/>
    <w:qFormat/>
    <w:rPr>
      <w:rFonts w:ascii="Arial" w:hAnsi="Arial" w:eastAsia="Arial" w:cs="Arial"/>
      <w:i/>
      <w:iCs/>
      <w:sz w:val="22"/>
      <w:szCs w:val="22"/>
    </w:rPr>
  </w:style>
  <w:style w:type="character" w:styleId="819" w:customStyle="1">
    <w:name w:val="标题 9 Char"/>
    <w:basedOn w:val="738"/>
    <w:link w:val="786"/>
    <w:uiPriority w:val="9"/>
    <w:qFormat/>
    <w:rPr>
      <w:rFonts w:ascii="Arial" w:hAnsi="Arial" w:eastAsia="Arial" w:cs="Arial"/>
      <w:i/>
      <w:iCs/>
      <w:sz w:val="21"/>
      <w:szCs w:val="21"/>
    </w:rPr>
  </w:style>
  <w:style w:type="paragraph" w:styleId="820">
    <w:name w:val="List Paragraph"/>
    <w:basedOn w:val="737"/>
    <w:uiPriority w:val="34"/>
    <w:qFormat/>
    <w:pPr>
      <w:contextualSpacing/>
      <w:ind w:left="720"/>
    </w:pPr>
  </w:style>
  <w:style w:type="paragraph" w:styleId="821">
    <w:name w:val="No Spacing"/>
    <w:uiPriority w:val="1"/>
    <w:qFormat/>
    <w:rPr>
      <w:rFonts w:hint="default" w:ascii="Times New Roman" w:hAnsi="Times New Roman" w:eastAsia="宋体" w:cs="Times New Roman"/>
      <w:lang w:val="en-US" w:eastAsia="zh-CN" w:bidi="ar-SA"/>
    </w:rPr>
  </w:style>
  <w:style w:type="character" w:styleId="822" w:customStyle="1">
    <w:name w:val="标题 Char"/>
    <w:basedOn w:val="738"/>
    <w:link w:val="764"/>
    <w:uiPriority w:val="10"/>
    <w:qFormat/>
    <w:rPr>
      <w:sz w:val="48"/>
      <w:szCs w:val="48"/>
    </w:rPr>
  </w:style>
  <w:style w:type="character" w:styleId="823" w:customStyle="1">
    <w:name w:val="副标题 Char"/>
    <w:basedOn w:val="738"/>
    <w:link w:val="756"/>
    <w:uiPriority w:val="11"/>
    <w:qFormat/>
    <w:rPr>
      <w:sz w:val="24"/>
      <w:szCs w:val="24"/>
    </w:rPr>
  </w:style>
  <w:style w:type="paragraph" w:styleId="824">
    <w:name w:val="Quote"/>
    <w:basedOn w:val="737"/>
    <w:next w:val="737"/>
    <w:link w:val="825"/>
    <w:uiPriority w:val="29"/>
    <w:qFormat/>
    <w:pPr>
      <w:ind w:left="720" w:right="720"/>
    </w:pPr>
    <w:rPr>
      <w:i/>
    </w:rPr>
  </w:style>
  <w:style w:type="character" w:styleId="825" w:customStyle="1">
    <w:name w:val="引用 Char"/>
    <w:link w:val="824"/>
    <w:uiPriority w:val="29"/>
    <w:qFormat/>
    <w:rPr>
      <w:i/>
    </w:rPr>
  </w:style>
  <w:style w:type="paragraph" w:styleId="826">
    <w:name w:val="Intense Quote"/>
    <w:basedOn w:val="737"/>
    <w:next w:val="737"/>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30"/>
    <w:qFormat/>
    <w:rPr>
      <w:i/>
    </w:rPr>
  </w:style>
  <w:style w:type="character" w:styleId="828" w:customStyle="1">
    <w:name w:val="页眉 Char"/>
    <w:basedOn w:val="738"/>
    <w:link w:val="789"/>
    <w:uiPriority w:val="99"/>
    <w:qFormat/>
  </w:style>
  <w:style w:type="character" w:styleId="829" w:customStyle="1">
    <w:name w:val="Footer Char"/>
    <w:basedOn w:val="738"/>
    <w:uiPriority w:val="99"/>
    <w:qFormat/>
  </w:style>
  <w:style w:type="character" w:styleId="830" w:customStyle="1">
    <w:name w:val="页脚 Char"/>
    <w:link w:val="788"/>
    <w:uiPriority w:val="99"/>
    <w:qFormat/>
  </w:style>
  <w:style w:type="table" w:styleId="831" w:customStyle="1">
    <w:name w:val="Table Grid Light"/>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3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3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3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3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3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Grid Table 3"/>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3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3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3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3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0" w:customStyle="1">
    <w:name w:val="Grid Table 4 - Accent 2"/>
    <w:basedOn w:val="73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1" w:customStyle="1">
    <w:name w:val="Grid Table 4 - Accent 3"/>
    <w:basedOn w:val="73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2" w:customStyle="1">
    <w:name w:val="Grid Table 4 - Accent 4"/>
    <w:basedOn w:val="73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3" w:customStyle="1">
    <w:name w:val="Grid Table 4 - Accent 5"/>
    <w:basedOn w:val="73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4" w:customStyle="1">
    <w:name w:val="Grid Table 4 - Accent 6"/>
    <w:basedOn w:val="73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5" w:customStyle="1">
    <w:name w:val="Grid Table 5 Dark"/>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7" w:customStyle="1">
    <w:name w:val="Grid Table 5 Dark - Accent 2"/>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1" w:customStyle="1">
    <w:name w:val="Grid Table 5 Dark - Accent 6"/>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3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3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6" w:customStyle="1">
    <w:name w:val="Grid Table 6 Colorful - Accent 4"/>
    <w:basedOn w:val="7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3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8" w:customStyle="1">
    <w:name w:val="Grid Table 6 Colorful - Accent 6"/>
    <w:basedOn w:val="73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7 Colorful"/>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3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3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3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3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3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3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3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3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3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3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3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3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3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5" w:customStyle="1">
    <w:name w:val="List Table 2 - Accent 2"/>
    <w:basedOn w:val="73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6" w:customStyle="1">
    <w:name w:val="List Table 2 - Accent 3"/>
    <w:basedOn w:val="73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7" w:customStyle="1">
    <w:name w:val="List Table 2 - Accent 4"/>
    <w:basedOn w:val="73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8" w:customStyle="1">
    <w:name w:val="List Table 2 - Accent 5"/>
    <w:basedOn w:val="73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9" w:customStyle="1">
    <w:name w:val="List Table 2 - Accent 6"/>
    <w:basedOn w:val="73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0" w:customStyle="1">
    <w:name w:val="List Table 3"/>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3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3 - Accent 2"/>
    <w:basedOn w:val="7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3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3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3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7" w:customStyle="1">
    <w:name w:val="List Table 4"/>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3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4 - Accent 2"/>
    <w:basedOn w:val="73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0" w:customStyle="1">
    <w:name w:val="List Table 4 - Accent 3"/>
    <w:basedOn w:val="73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1" w:customStyle="1">
    <w:name w:val="List Table 4 - Accent 4"/>
    <w:basedOn w:val="73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2" w:customStyle="1">
    <w:name w:val="List Table 4 - Accent 5"/>
    <w:basedOn w:val="73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3" w:customStyle="1">
    <w:name w:val="List Table 4 - Accent 6"/>
    <w:basedOn w:val="73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4" w:customStyle="1">
    <w:name w:val="List Table 5 Dark"/>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3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3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3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3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3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3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3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3" w:customStyle="1">
    <w:name w:val="List Table 6 Colorful - Accent 2"/>
    <w:basedOn w:val="73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4" w:customStyle="1">
    <w:name w:val="List Table 6 Colorful - Accent 3"/>
    <w:basedOn w:val="73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5" w:customStyle="1">
    <w:name w:val="List Table 6 Colorful - Accent 4"/>
    <w:basedOn w:val="73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6" w:customStyle="1">
    <w:name w:val="List Table 6 Colorful - Accent 5"/>
    <w:basedOn w:val="73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7" w:customStyle="1">
    <w:name w:val="List Table 6 Colorful - Accent 6"/>
    <w:basedOn w:val="73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8" w:customStyle="1">
    <w:name w:val="List Table 7 Colorful"/>
    <w:basedOn w:val="7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3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3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3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3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3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3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Lined - Accent 2"/>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Lined - Accent 3"/>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Lined - Accent 4"/>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Lined - Accent 5"/>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Lined - Accent 6"/>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amp; Lined - Accent"/>
    <w:basedOn w:val="7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3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Bordered &amp; Lined - Accent 2"/>
    <w:basedOn w:val="73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Bordered &amp; Lined - Accent 3"/>
    <w:basedOn w:val="73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Bordered &amp; Lined - Accent 4"/>
    <w:basedOn w:val="73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Bordered &amp; Lined - Accent 5"/>
    <w:basedOn w:val="73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Bordered &amp; Lined - Accent 6"/>
    <w:basedOn w:val="73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w:basedOn w:val="7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3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1" w:customStyle="1">
    <w:name w:val="Bordered - Accent 2"/>
    <w:basedOn w:val="7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2" w:customStyle="1">
    <w:name w:val="Bordered - Accent 3"/>
    <w:basedOn w:val="7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3" w:customStyle="1">
    <w:name w:val="Bordered - Accent 4"/>
    <w:basedOn w:val="7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4" w:customStyle="1">
    <w:name w:val="Bordered - Accent 5"/>
    <w:basedOn w:val="73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5" w:customStyle="1">
    <w:name w:val="Bordered - Accent 6"/>
    <w:basedOn w:val="7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6" w:customStyle="1">
    <w:name w:val="脚注文本 Char"/>
    <w:link w:val="757"/>
    <w:uiPriority w:val="99"/>
    <w:qFormat/>
    <w:rPr>
      <w:sz w:val="18"/>
    </w:rPr>
  </w:style>
  <w:style w:type="character" w:styleId="957" w:customStyle="1">
    <w:name w:val="尾注文本 Char"/>
    <w:link w:val="750"/>
    <w:uiPriority w:val="99"/>
    <w:qFormat/>
    <w:rPr>
      <w:sz w:val="20"/>
    </w:rPr>
  </w:style>
  <w:style w:type="paragraph" w:styleId="958" w:customStyle="1">
    <w:name w:val="TOC 标题11"/>
    <w:uiPriority w:val="39"/>
    <w:unhideWhenUsed/>
    <w:qFormat/>
    <w:rPr>
      <w:rFonts w:hint="default" w:ascii="Times New Roman" w:hAnsi="Times New Roman" w:eastAsia="宋体" w:cs="Times New Roman"/>
      <w:lang w:val="en-US" w:eastAsia="zh-CN" w:bidi="ar-SA"/>
    </w:rPr>
  </w:style>
  <w:style w:type="paragraph" w:styleId="959" w:customStyle="1">
    <w:name w:val="4"/>
    <w:basedOn w:val="737"/>
    <w:next w:val="759"/>
    <w:uiPriority w:val="0"/>
    <w:qFormat/>
    <w:pPr>
      <w:ind w:firstLine="420"/>
      <w:spacing w:line="360" w:lineRule="auto"/>
    </w:pPr>
    <w:rPr>
      <w:color w:val="ff0000"/>
      <w:sz w:val="24"/>
    </w:rPr>
  </w:style>
  <w:style w:type="paragraph" w:styleId="960" w:customStyle="1">
    <w:name w:val="纯文本1"/>
    <w:basedOn w:val="737"/>
    <w:uiPriority w:val="0"/>
    <w:qFormat/>
    <w:rPr>
      <w:rFonts w:ascii="宋体" w:hAnsi="Courier New" w:eastAsia="楷体_GB2312"/>
      <w:sz w:val="28"/>
      <w:szCs w:val="20"/>
    </w:rPr>
  </w:style>
  <w:style w:type="character" w:styleId="961" w:customStyle="1">
    <w:name w:val="正文文本 Char"/>
    <w:basedOn w:val="738"/>
    <w:link w:val="743"/>
    <w:uiPriority w:val="0"/>
    <w:qFormat/>
    <w:rPr>
      <w:rFonts w:ascii="Times New Roman" w:hAnsi="Times New Roman" w:eastAsia="宋体" w:cs="Times New Roman"/>
      <w:sz w:val="21"/>
      <w:szCs w:val="21"/>
    </w:rPr>
  </w:style>
  <w:style w:type="character" w:styleId="962" w:customStyle="1">
    <w:name w:val="NormalCharacter"/>
    <w:uiPriority w:val="99"/>
    <w:qFormat/>
    <w:rPr>
      <w:rFonts w:ascii="Calibri" w:hAnsi="Calibri" w:eastAsia="宋体"/>
    </w:rPr>
  </w:style>
  <w:style w:type="character" w:styleId="963" w:customStyle="1">
    <w:name w:val="正文首行缩进 Char"/>
    <w:basedOn w:val="961"/>
    <w:link w:val="765"/>
    <w:uiPriority w:val="99"/>
    <w:qFormat/>
    <w:rPr>
      <w:rFonts w:ascii="Times New Roman" w:hAnsi="Times New Roman" w:eastAsia="宋体" w:cs="Times New Roman"/>
      <w:sz w:val="21"/>
      <w:szCs w:val="24"/>
    </w:rPr>
  </w:style>
  <w:style w:type="paragraph" w:styleId="964" w:customStyle="1">
    <w:name w:val="UserStyle_10"/>
    <w:basedOn w:val="737"/>
    <w:uiPriority w:val="99"/>
    <w:qFormat/>
    <w:pPr>
      <w:ind w:firstLine="480"/>
      <w:spacing w:line="360" w:lineRule="auto"/>
      <w:widowControl/>
    </w:pPr>
    <w:rPr>
      <w:rFonts w:ascii="宋体" w:hAnsi="宋体" w:eastAsia="宋体" w:cs="Times New Roman"/>
      <w:sz w:val="24"/>
      <w:szCs w:val="21"/>
    </w:rPr>
  </w:style>
  <w:style w:type="paragraph" w:styleId="965" w:customStyle="1">
    <w:name w:val="普通正文"/>
    <w:basedOn w:val="737"/>
    <w:uiPriority w:val="0"/>
    <w:qFormat/>
    <w:pPr>
      <w:ind w:firstLine="480"/>
      <w:jc w:val="left"/>
      <w:spacing w:before="120" w:after="120" w:line="360" w:lineRule="auto"/>
    </w:pPr>
    <w:rPr>
      <w:rFonts w:ascii="Arial" w:hAnsi="Arial" w:eastAsia="等线" w:cs="Arial"/>
      <w:sz w:val="24"/>
    </w:rPr>
  </w:style>
  <w:style w:type="character" w:styleId="966" w:customStyle="1">
    <w:name w:val="font11"/>
    <w:basedOn w:val="738"/>
    <w:uiPriority w:val="0"/>
    <w:qFormat/>
    <w:rPr>
      <w:rFonts w:hint="eastAsia" w:ascii="宋体" w:hAnsi="宋体" w:eastAsia="宋体" w:cs="宋体"/>
      <w:color w:val="000000"/>
      <w:sz w:val="16"/>
      <w:szCs w:val="16"/>
      <w:u w:val="none"/>
    </w:rPr>
  </w:style>
  <w:style w:type="paragraph" w:styleId="967" w:customStyle="1">
    <w:name w:val="页眉1"/>
    <w:basedOn w:val="737"/>
    <w:uiPriority w:val="0"/>
    <w:qFormat/>
    <w:pPr>
      <w:jc w:val="center"/>
      <w:tabs>
        <w:tab w:val="center" w:pos="4153" w:leader="none"/>
        <w:tab w:val="right" w:pos="8306" w:leader="none"/>
      </w:tabs>
      <w:pBdr>
        <w:bottom w:val="single" w:color="000000" w:sz="6" w:space="1"/>
      </w:pBdr>
    </w:pPr>
    <w:rPr>
      <w:sz w:val="18"/>
      <w:szCs w:val="18"/>
    </w:rPr>
  </w:style>
  <w:style w:type="paragraph" w:styleId="968" w:customStyle="1">
    <w:name w:val="目录 11"/>
    <w:basedOn w:val="737"/>
    <w:next w:val="737"/>
    <w:uiPriority w:val="39"/>
    <w:unhideWhenUsed/>
    <w:qFormat/>
    <w:pPr>
      <w:spacing w:after="57"/>
    </w:pPr>
  </w:style>
  <w:style w:type="paragraph" w:styleId="969" w:customStyle="1">
    <w:name w:val="标题 11"/>
    <w:basedOn w:val="737"/>
    <w:next w:val="737"/>
    <w:uiPriority w:val="0"/>
    <w:qFormat/>
    <w:pPr>
      <w:jc w:val="center"/>
      <w:keepNext/>
      <w:outlineLvl w:val="0"/>
    </w:pPr>
    <w:rPr>
      <w:rFonts w:ascii="楷体_GB2312" w:eastAsia="楷体_GB2312"/>
      <w:sz w:val="28"/>
      <w:szCs w:val="28"/>
    </w:rPr>
  </w:style>
  <w:style w:type="paragraph" w:styleId="970" w:customStyle="1">
    <w:name w:val="普通(网站)1"/>
    <w:basedOn w:val="737"/>
    <w:uiPriority w:val="99"/>
    <w:qFormat/>
    <w:pPr>
      <w:jc w:val="left"/>
      <w:spacing w:before="100" w:beforeAutospacing="1" w:after="100" w:afterAutospacing="1"/>
      <w:widowControl/>
    </w:pPr>
    <w:rPr>
      <w:rFonts w:ascii="宋体" w:hAnsi="宋体" w:cs="宋体"/>
      <w:sz w:val="24"/>
    </w:rPr>
  </w:style>
  <w:style w:type="paragraph" w:styleId="971" w:customStyle="1">
    <w:name w:val="正文缩进1"/>
    <w:basedOn w:val="737"/>
    <w:uiPriority w:val="0"/>
    <w:qFormat/>
    <w:pPr>
      <w:ind w:firstLine="420"/>
    </w:pPr>
  </w:style>
  <w:style w:type="paragraph" w:styleId="972" w:customStyle="1">
    <w:name w:val="普通(网站)11"/>
    <w:basedOn w:val="737"/>
    <w:uiPriority w:val="0"/>
    <w:unhideWhenUsed/>
    <w:qFormat/>
    <w:pPr>
      <w:jc w:val="left"/>
      <w:spacing w:before="100" w:beforeAutospacing="1" w:after="100" w:afterAutospacing="1"/>
      <w:widowControl/>
    </w:pPr>
    <w:rPr>
      <w:rFonts w:ascii="宋体" w:hAnsi="宋体" w:cs="宋体"/>
      <w:sz w:val="24"/>
    </w:rPr>
  </w:style>
  <w:style w:type="character" w:styleId="973" w:customStyle="1">
    <w:name w:val="font31"/>
    <w:basedOn w:val="738"/>
    <w:uiPriority w:val="0"/>
    <w:qFormat/>
    <w:rPr>
      <w:rFonts w:hint="eastAsia" w:ascii="宋体" w:hAnsi="宋体" w:eastAsia="宋体" w:cs="宋体"/>
      <w:color w:val="000000"/>
      <w:sz w:val="22"/>
      <w:szCs w:val="22"/>
      <w:u w:val="none"/>
    </w:rPr>
  </w:style>
  <w:style w:type="character" w:styleId="974" w:customStyle="1">
    <w:name w:val="font01"/>
    <w:basedOn w:val="738"/>
    <w:uiPriority w:val="0"/>
    <w:qFormat/>
    <w:rPr>
      <w:rFonts w:hint="default" w:ascii="Tahoma" w:hAnsi="Tahoma" w:eastAsia="Tahoma" w:cs="Tahoma"/>
      <w:color w:val="000000"/>
      <w:sz w:val="22"/>
      <w:szCs w:val="22"/>
      <w:u w:val="none"/>
    </w:rPr>
  </w:style>
  <w:style w:type="character" w:styleId="975" w:customStyle="1">
    <w:name w:val="font41"/>
    <w:basedOn w:val="738"/>
    <w:uiPriority w:val="0"/>
    <w:qFormat/>
    <w:rPr>
      <w:rFonts w:hint="default" w:ascii="Tahoma" w:hAnsi="Tahoma" w:eastAsia="Tahoma" w:cs="Tahoma"/>
      <w:color w:val="000000"/>
      <w:sz w:val="22"/>
      <w:szCs w:val="22"/>
      <w:u w:val="none"/>
    </w:rPr>
  </w:style>
  <w:style w:type="character" w:styleId="976" w:customStyle="1">
    <w:name w:val="font51"/>
    <w:basedOn w:val="738"/>
    <w:uiPriority w:val="0"/>
    <w:qFormat/>
    <w:rPr>
      <w:rFonts w:hint="eastAsia" w:ascii="宋体" w:hAnsi="宋体" w:eastAsia="宋体" w:cs="宋体"/>
      <w:color w:val="000000"/>
      <w:sz w:val="22"/>
      <w:szCs w:val="22"/>
      <w:u w:val="none"/>
    </w:rPr>
  </w:style>
  <w:style w:type="character" w:styleId="977" w:customStyle="1">
    <w:name w:val="font71"/>
    <w:basedOn w:val="738"/>
    <w:uiPriority w:val="0"/>
    <w:qFormat/>
    <w:rPr>
      <w:rFonts w:hint="eastAsia" w:ascii="宋体" w:hAnsi="宋体" w:eastAsia="宋体" w:cs="宋体"/>
      <w:color w:val="ff0000"/>
      <w:sz w:val="22"/>
      <w:szCs w:val="22"/>
      <w:u w:val="none"/>
    </w:rPr>
  </w:style>
  <w:style w:type="character" w:styleId="978" w:customStyle="1">
    <w:name w:val="批注框文本 Char"/>
    <w:basedOn w:val="738"/>
    <w:link w:val="751"/>
    <w:uiPriority w:val="99"/>
    <w:semiHidden/>
    <w:qFormat/>
    <w:rPr>
      <w:rFonts w:asciiTheme="minorHAnsi" w:hAnsiTheme="minorHAnsi" w:eastAsiaTheme="minorEastAsia" w:cstheme="minorBidi"/>
      <w:sz w:val="18"/>
      <w:szCs w:val="18"/>
    </w:rPr>
  </w:style>
  <w:style w:type="paragraph" w:styleId="979" w:customStyle="1">
    <w:name w:val="Table Text"/>
    <w:basedOn w:val="737"/>
    <w:hidden/>
    <w:uiPriority w:val="0"/>
    <w:qFormat/>
    <w:rPr>
      <w:rFonts w:hint="eastAsia" w:ascii="宋体" w:hAnsi="宋体" w:eastAsia="宋体" w:cs="Times New Roman"/>
      <w:szCs w:val="21"/>
    </w:rPr>
  </w:style>
  <w:style w:type="paragraph" w:styleId="980" w:customStyle="1">
    <w:name w:val="页眉12"/>
    <w:basedOn w:val="737"/>
    <w:uiPriority w:val="0"/>
    <w:qFormat/>
    <w:pPr>
      <w:jc w:val="center"/>
      <w:tabs>
        <w:tab w:val="center" w:pos="4153" w:leader="none"/>
        <w:tab w:val="right" w:pos="8306" w:leader="none"/>
      </w:tabs>
      <w:pBdr>
        <w:bottom w:val="single" w:color="000000" w:sz="6" w:space="1"/>
      </w:pBdr>
    </w:pPr>
    <w:rPr>
      <w:sz w:val="18"/>
      <w:szCs w:val="18"/>
    </w:rPr>
  </w:style>
  <w:style w:type="character" w:styleId="981" w:customStyle="1">
    <w:name w:val="NormalCharacter1"/>
    <w:uiPriority w:val="99"/>
    <w:qFormat/>
    <w:rPr>
      <w:rFonts w:ascii="Calibri" w:hAnsi="Calibri" w:eastAsia="宋体"/>
    </w:rPr>
  </w:style>
  <w:style w:type="paragraph" w:styleId="982" w:customStyle="1">
    <w:name w:val="p0"/>
    <w:basedOn w:val="737"/>
    <w:uiPriority w:val="0"/>
    <w:qFormat/>
    <w:pPr>
      <w:widowControl/>
    </w:pPr>
  </w:style>
  <w:style w:type="table" w:styleId="983" w:customStyle="1">
    <w:name w:val="Table Normal"/>
    <w:uiPriority w:val="0"/>
    <w:semiHidden/>
    <w:unhideWhenUsed/>
    <w:qFormat/>
    <w:tblPr>
      <w:tblCellMar>
        <w:left w:w="0" w:type="dxa"/>
        <w:top w:w="0" w:type="dxa"/>
        <w:right w:w="0" w:type="dxa"/>
        <w:bottom w:w="0" w:type="dxa"/>
      </w:tblCellMar>
    </w:tblPr>
  </w:style>
  <w:style w:type="character" w:styleId="984" w:customStyle="1">
    <w:name w:val="页眉 Char1"/>
    <w:basedOn w:val="738"/>
    <w:link w:val="753"/>
    <w:uiPriority w:val="99"/>
    <w:semiHidden/>
    <w:qFormat/>
    <w:rPr>
      <w:rFonts w:asciiTheme="minorHAnsi" w:hAnsiTheme="minorHAnsi" w:eastAsiaTheme="minorEastAsia" w:cstheme="minorBidi"/>
      <w:sz w:val="18"/>
      <w:szCs w:val="18"/>
    </w:rPr>
  </w:style>
  <w:style w:type="character" w:styleId="985" w:customStyle="1">
    <w:name w:val="页脚 Char1"/>
    <w:basedOn w:val="738"/>
    <w:link w:val="752"/>
    <w:uiPriority w:val="99"/>
    <w:semiHidden/>
    <w:qFormat/>
    <w:rPr>
      <w:rFonts w:asciiTheme="minorHAnsi" w:hAnsiTheme="minorHAnsi" w:eastAsiaTheme="minorEastAsia" w:cstheme="minorBidi"/>
      <w:sz w:val="18"/>
      <w:szCs w:val="18"/>
    </w:rPr>
  </w:style>
  <w:style w:type="paragraph" w:styleId="986" w:customStyle="1">
    <w:name w:val="正文文本1"/>
    <w:basedOn w:val="737"/>
    <w:uiPriority w:val="0"/>
    <w:semiHidden/>
    <w:qFormat/>
  </w:style>
  <w:style w:type="character" w:styleId="987" w:customStyle="1">
    <w:name w:val="hover"/>
    <w:basedOn w:val="738"/>
    <w:uiPriority w:val="0"/>
    <w:qFormat/>
    <w:rPr>
      <w:color w:val="427fda"/>
    </w:rPr>
  </w:style>
  <w:style w:type="character" w:styleId="988" w:customStyle="1">
    <w:name w:val="hover3"/>
    <w:basedOn w:val="738"/>
    <w:uiPriority w:val="0"/>
    <w:qFormat/>
    <w:rPr>
      <w:color w:val="427fda"/>
    </w:rPr>
  </w:style>
  <w:style w:type="numbering" w:styleId="97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504bc398-34a9-432f-bd01-3826db6164f7</errorID>
      <errorWord>-</errorWord>
      <group>L1_Format</group>
      <groupName>格式问题</groupName>
      <ability>L2_HalfPunc_CN</ability>
      <abilityName>全半角问题</abilityName>
      <candidateList>
        <item>－</item>
      </candidateList>
      <explain>文本全半角错误。</explain>
      <paraID>41017816</paraID>
      <start>14</start>
      <end>15</end>
      <status>modified</status>
      <modifiedWord>－</modifiedWord>
      <trackRevisions>false</trackRevisions>
    </reviewItem>
    <reviewItem>
      <errorID>bf4b4dd7-3635-44f8-a06f-1ee02f6c6c9d</errorID>
      <errorWord>-</errorWord>
      <group>L1_Format</group>
      <groupName>格式问题</groupName>
      <ability>L2_HalfPunc_CN</ability>
      <abilityName>全半角问题</abilityName>
      <candidateList>
        <item>－</item>
      </candidateList>
      <explain>文本全半角错误。</explain>
      <paraID>41017816</paraID>
      <start>15</start>
      <end>16</end>
      <status>modified</status>
      <modifiedWord>－</modifiedWord>
      <trackRevisions>false</trackRevisions>
    </reviewItem>
    <reviewItem>
      <errorID>7d8fee1c-8b49-4fb8-bb9d-0da10732b386</errorID>
      <errorWord>“.</errorWord>
      <group>L1_Punc</group>
      <groupName>标点问题</groupName>
      <ability>L2_Punc_CN</ability>
      <abilityName>标点符号问题</abilityName>
      <candidateList>
        <item>“</item>
      </candidateList>
      <explain/>
      <paraID>41017816</paraID>
      <start>56</start>
      <end>57</end>
      <status>modified</status>
      <modifiedWord>“</modifiedWord>
      <trackRevisions>false</trackRevisions>
    </reviewItem>
    <reviewItem>
      <errorID>c0182a06-dba4-41c4-a5c8-1f012cce86d7</errorID>
      <errorWord>“.</errorWord>
      <group>L1_Punc</group>
      <groupName>标点问题</groupName>
      <ability>L2_Punc_CN</ability>
      <abilityName>标点符号问题</abilityName>
      <candidateList>
        <item>“</item>
      </candidateList>
      <explain/>
      <paraID>41017816</paraID>
      <start>70</start>
      <end>71</end>
      <status>modified</status>
      <modifiedWord>“</modifiedWord>
      <trackRevisions>false</trackRevisions>
    </reviewItem>
    <reviewItem>
      <errorID>6f64f9c7-f0ab-4b46-a046-e87e4c422727</errorID>
      <errorWord>-</errorWord>
      <group>L1_Format</group>
      <groupName>格式问题</groupName>
      <ability>L2_HalfPunc_CN</ability>
      <abilityName>全半角问题</abilityName>
      <candidateList>
        <item>－</item>
      </candidateList>
      <explain>文本全半角错误。</explain>
      <paraID>41017816</paraID>
      <start>92</start>
      <end>93</end>
      <status>modified</status>
      <modifiedWord>－</modifiedWord>
      <trackRevisions>false</trackRevisions>
    </reviewItem>
    <reviewItem>
      <errorID>7dfa9d71-d808-4a57-a8e4-6a746053cec3</errorID>
      <errorWord>-</errorWord>
      <group>L1_Format</group>
      <groupName>格式问题</groupName>
      <ability>L2_HalfPunc_CN</ability>
      <abilityName>全半角问题</abilityName>
      <candidateList>
        <item>－</item>
      </candidateList>
      <explain>文本全半角错误。</explain>
      <paraID>41017816</paraID>
      <start>93</start>
      <end>94</end>
      <status>modified</status>
      <modifiedWord>－</modifiedWord>
      <trackRevisions>false</trackRevisions>
    </reviewItem>
    <reviewItem>
      <errorID>c6a14f62-4a7f-45c0-8c27-e8ff3a547320</errorID>
      <errorWord>-</errorWord>
      <group>L1_Format</group>
      <groupName>格式问题</groupName>
      <ability>L2_HalfPunc_CN</ability>
      <abilityName>全半角问题</abilityName>
      <candidateList>
        <item>－</item>
      </candidateList>
      <explain>文本全半角错误。</explain>
      <paraID>41017816</paraID>
      <start>100</start>
      <end>101</end>
      <status>modified</status>
      <modifiedWord>－</modifiedWord>
      <trackRevisions>false</trackRevisions>
    </reviewItem>
    <reviewItem>
      <errorID>74fb4014-6c6c-4be2-b1e1-34e3a073b208</errorID>
      <errorWord>-</errorWord>
      <group>L1_Format</group>
      <groupName>格式问题</groupName>
      <ability>L2_HalfPunc_CN</ability>
      <abilityName>全半角问题</abilityName>
      <candidateList>
        <item>－</item>
      </candidateList>
      <explain>文本全半角错误。</explain>
      <paraID>41017816</paraID>
      <start>101</start>
      <end>102</end>
      <status>modified</status>
      <modifiedWord>－</modifiedWord>
      <trackRevisions>false</trackRevisions>
    </reviewItem>
    <reviewItem>
      <errorID>68faa7d1-6c8a-45a2-bbca-4c5618c2624c</errorID>
      <errorWord>-</errorWord>
      <group>L1_Format</group>
      <groupName>格式问题</groupName>
      <ability>L2_HalfPunc_CN</ability>
      <abilityName>全半角问题</abilityName>
      <candidateList>
        <item>－</item>
      </candidateList>
      <explain>文本全半角错误。</explain>
      <paraID>41017816</paraID>
      <start>172</start>
      <end>173</end>
      <status>modified</status>
      <modifiedWord>－</modifiedWord>
      <trackRevisions>false</trackRevisions>
    </reviewItem>
    <reviewItem>
      <errorID>cec95ff2-4117-458d-bc9c-f9c98fa7f4df</errorID>
      <errorWord>-</errorWord>
      <group>L1_Format</group>
      <groupName>格式问题</groupName>
      <ability>L2_HalfPunc_CN</ability>
      <abilityName>全半角问题</abilityName>
      <candidateList>
        <item>－</item>
      </candidateList>
      <explain>文本全半角错误。</explain>
      <paraID>1333D937</paraID>
      <start>31</start>
      <end>32</end>
      <status>modified</status>
      <modifiedWord>－</modifiedWord>
      <trackRevisions>false</trackRevisions>
    </reviewItem>
    <reviewItem>
      <errorID>b59d3672-38d6-42ce-8b57-c53e767cf9c8</errorID>
      <errorWord>“.</errorWord>
      <group>L1_Punc</group>
      <groupName>标点问题</groupName>
      <ability>L2_Punc_CN</ability>
      <abilityName>标点符号问题</abilityName>
      <candidateList>
        <item>“</item>
      </candidateList>
      <explain/>
      <paraID>4A788121</paraID>
      <start>13</start>
      <end>14</end>
      <status>modified</status>
      <modifiedWord>“</modifiedWord>
      <trackRevisions>false</trackRevisions>
    </reviewItem>
    <reviewItem>
      <errorID>3e07998b-e0af-4c21-83ec-c93a9016022a</errorID>
      <errorWord>间</errorWord>
      <group>L1_Word</group>
      <groupName>字词问题</groupName>
      <ability>L2_Typo</ability>
      <abilityName>字词错误</abilityName>
      <candidateList>
        <item>间之</item>
      </candidateList>
      <explain/>
      <paraID>3F579A4D</paraID>
      <start>9</start>
      <end>11</end>
      <status>modified</status>
      <modifiedWord>间之</modifiedWord>
      <trackRevisions>false</trackRevisions>
    </reviewItem>
    <reviewItem>
      <errorID>2b3b0e59-66fe-450a-b70a-ffd31c004f26</errorID>
      <errorWord>费</errorWord>
      <group>L1_Word</group>
      <groupName>字词问题</groupName>
      <ability>L2_Typo</ability>
      <abilityName>字词错误</abilityName>
      <candidateList>
        <item>费等</item>
      </candidateList>
      <explain/>
      <paraID>185DD1DD</paraID>
      <start>39</start>
      <end>41</end>
      <status>modified</status>
      <modifiedWord>费等</modifiedWord>
      <trackRevisions>false</trackRevisions>
    </reviewItem>
    <reviewItem>
      <errorID>1b9a5a79-4c1b-4e69-a1e7-28810340fd95</errorID>
      <errorWord>【2025】30号</errorWord>
      <group>L1_Knowledge</group>
      <groupName>知识性问题</groupName>
      <ability>L2_Knowledge</ability>
      <abilityName>其他知识</abilityName>
      <candidateList>
        <item>〔2025〕30号</item>
      </candidateList>
      <explain>发文字号格式错误。</explain>
      <paraID>6B194B2B</paraID>
      <start>27</start>
      <end>36</end>
      <status>modified</status>
      <modifiedWord>〔2025〕30号</modifiedWord>
      <trackRevisions>false</trackRevisions>
    </reviewItem>
    <reviewItem>
      <errorID>f35e51a2-8df0-4207-9051-7054217f3079</errorID>
      <errorWord>&gt;，</errorWord>
      <group>L1_Punc</group>
      <groupName>标点问题</groupName>
      <ability>L2_Punc_CN</ability>
      <abilityName>标点符号问题</abilityName>
      <candidateList>
        <item>&gt;</item>
      </candidateList>
      <explain/>
      <paraID>6B194B2B</paraID>
      <start>138</start>
      <end>139</end>
      <status>modified</status>
      <modifiedWord>&gt;</modifiedWord>
      <trackRevisions>false</trackRevisions>
    </reviewItem>
    <reviewItem>
      <errorID>2589f8d2-58ae-474f-af0f-0d207c3a3663</errorID>
      <errorWord>做无效投标</errorWord>
      <group>L1_Word</group>
      <groupName>字词问题</groupName>
      <ability>L2_Typo</ability>
      <abilityName>字词错误</abilityName>
      <candidateList>
        <item>作无效投标</item>
      </candidateList>
      <explain/>
      <paraID>59E81102</paraID>
      <start>68</start>
      <end>73</end>
      <status>modified</status>
      <modifiedWord>作无效投标</modifiedWord>
      <trackRevisions>false</trackRevisions>
    </reviewItem>
    <reviewItem>
      <errorID>5e85a884-5106-4358-bcd5-c7d6021c5502</errorID>
      <errorWord>保持通讯畅通</errorWord>
      <group>L1_Word</group>
      <groupName>字词问题</groupName>
      <ability>L2_Typo</ability>
      <abilityName>字词错误</abilityName>
      <candidateList>
        <item>保持通信畅通</item>
      </candidateList>
      <explain/>
      <paraID>2E4E0C04</paraID>
      <start>17</start>
      <end>23</end>
      <status>modified</status>
      <modifiedWord>保持通信畅通</modifiedWord>
      <trackRevisions>false</trackRevisions>
    </reviewItem>
    <reviewItem>
      <errorID>a783ca26-c420-4961-a515-d44c89cadf19</errorID>
      <errorWord>&lt;</errorWord>
      <group>L1_Format</group>
      <groupName>格式问题</groupName>
      <ability>L2_HalfPunc_CN</ability>
      <abilityName>全半角问题</abilityName>
      <candidateList>
        <item>〈</item>
      </candidateList>
      <explain>文本全半角错误。</explain>
      <paraID>7C9A937E</paraID>
      <start>49</start>
      <end>50</end>
      <status>modified</status>
      <modifiedWord>〈</modifiedWord>
      <trackRevisions>false</trackRevisions>
    </reviewItem>
    <reviewItem>
      <errorID>c0c684f9-0af8-4f59-becc-24d727788979</errorID>
      <errorWord>&lt;</errorWord>
      <group>L1_Format</group>
      <groupName>格式问题</groupName>
      <ability>L2_HalfPunc_CN</ability>
      <abilityName>全半角问题</abilityName>
      <candidateList>
        <item>〈</item>
      </candidateList>
      <explain>文本全半角错误。</explain>
      <paraID> 9C05541</paraID>
      <start>49</start>
      <end>50</end>
      <status>modified</status>
      <modifiedWord>〈</modifiedWord>
      <trackRevisions>false</trackRevisions>
    </reviewItem>
    <reviewItem>
      <errorID>d957b76c-dde5-4577-aa92-b4d1f5d62bda</errorID>
      <errorWord>&lt;</errorWord>
      <group>L1_Format</group>
      <groupName>格式问题</groupName>
      <ability>L2_HalfPunc_CN</ability>
      <abilityName>全半角问题</abilityName>
      <candidateList>
        <item>〈</item>
      </candidateList>
      <explain>文本全半角错误。</explain>
      <paraID>14723045</paraID>
      <start>34</start>
      <end>35</end>
      <status>modified</status>
      <modifiedWord>〈</modifiedWord>
      <trackRevisions>false</trackRevisions>
    </reviewItem>
    <reviewItem>
      <errorID>11c26825-ca90-4d7d-b5fe-33f5065d591e</errorID>
      <errorWord>，</errorWord>
      <group>L1_Word</group>
      <groupName>字词问题</groupName>
      <ability>L2_Typo</ability>
      <abilityName>字词错误</abilityName>
      <candidateList>
        <item>，并</item>
      </candidateList>
      <explain/>
      <paraID>3AECB387</paraID>
      <start>72</start>
      <end>74</end>
      <status>modified</status>
      <modifiedWord>，并</modifiedWord>
      <trackRevisions>false</trackRevisions>
    </reviewItem>
    <reviewItem>
      <errorID>273481d1-45f7-4cd7-87ab-f353bc82c8c0</errorID>
      <errorWord>属</errorWord>
      <group>L1_Word</group>
      <groupName>字词问题</groupName>
      <ability>L2_Typo</ability>
      <abilityName>字词错误</abilityName>
      <candidateList>
        <item>属于</item>
      </candidateList>
      <explain/>
      <paraID>41E8F902</paraID>
      <start>22</start>
      <end>24</end>
      <status>modified</status>
      <modifiedWord>属于</modifiedWord>
      <trackRevisions>false</trackRevisions>
    </reviewItem>
    <reviewItem>
      <errorID>49b42df3-5d60-4025-a02a-6e059c29fc45</errorID>
      <errorWord>系统系统故障</errorWord>
      <group>L1_Word</group>
      <groupName>字词问题</groupName>
      <ability>L2_Typo</ability>
      <abilityName>字词错误</abilityName>
      <candidateList>
        <item>系统故障</item>
      </candidateList>
      <explain/>
      <paraID>235104B3</paraID>
      <start>10</start>
      <end>14</end>
      <status>modified</status>
      <modifiedWord>系统故障</modifiedWord>
      <trackRevisions>false</trackRevisions>
    </reviewItem>
    <reviewItem>
      <errorID>f79fac7a-57c1-4fab-a742-b26fe6d2a430</errorID>
      <errorWord>系统中</errorWord>
      <group>L1_Word</group>
      <groupName>字词问题</groupName>
      <ability>L2_Typo</ability>
      <abilityName>字词错误</abilityName>
      <candidateList>
        <item>系统</item>
      </candidateList>
      <explain/>
      <paraID>266FDE9E</paraID>
      <start>164</start>
      <end>166</end>
      <status>modified</status>
      <modifiedWord>系统</modifiedWord>
      <trackRevisions>false</trackRevisions>
    </reviewItem>
    <reviewItem>
      <errorID>5ad5b2cf-f05b-4e64-9fe4-c7c02e8c232b</errorID>
      <errorWord>《</errorWord>
      <group>L1_Punc</group>
      <groupName>标点问题</groupName>
      <ability>L2_Punc_CN</ability>
      <abilityName>标点符号问题</abilityName>
      <candidateList/>
      <explain>同一形式括号套用。</explain>
      <paraID>6FC7D355</paraID>
      <start>32</start>
      <end>33</end>
      <status>ignored</status>
      <modifiedWord/>
      <trackRevisions>false</trackRevisions>
    </reviewItem>
    <reviewItem>
      <errorID>d6f4d8f4-c179-4489-b074-0737574051cd</errorID>
      <errorWord>》</errorWord>
      <group>L1_Punc</group>
      <groupName>标点问题</groupName>
      <ability>L2_Punc_CN</ability>
      <abilityName>标点符号问题</abilityName>
      <candidateList/>
      <explain>同一形式括号套用。</explain>
      <paraID>6FC7D355</paraID>
      <start>49</start>
      <end>50</end>
      <status>ignored</status>
      <modifiedWord/>
      <trackRevisions>false</trackRevisions>
    </reviewItem>
    <reviewItem>
      <errorID>77a2ada2-97ea-43c3-9901-860abf691229</errorID>
      <errorWord>《</errorWord>
      <group>L1_Punc</group>
      <groupName>标点问题</groupName>
      <ability>L2_Punc_CN</ability>
      <abilityName>标点符号问题</abilityName>
      <candidateList/>
      <explain>同一形式括号套用。</explain>
      <paraID>6FC7D355</paraID>
      <start>50</start>
      <end>51</end>
      <status>ignored</status>
      <modifiedWord/>
      <trackRevisions>false</trackRevisions>
    </reviewItem>
    <reviewItem>
      <errorID>72660c49-3b20-4dd8-a232-29377fa73b5e</errorID>
      <errorWord>》</errorWord>
      <group>L1_Punc</group>
      <groupName>标点问题</groupName>
      <ability>L2_Punc_CN</ability>
      <abilityName>标点符号问题</abilityName>
      <candidateList/>
      <explain>同一形式括号套用。</explain>
      <paraID>6FC7D355</paraID>
      <start>67</start>
      <end>68</end>
      <status>ignored</status>
      <modifiedWord/>
      <trackRevisions>false</trackRevisions>
    </reviewItem>
    <reviewItem>
      <errorID>40ce02e8-3384-4587-a064-5e82bb039df3</errorID>
      <errorWord>害</errorWord>
      <group>L1_Word</group>
      <groupName>字词问题</groupName>
      <ability>L2_Typo</ability>
      <abilityName>字词错误</abilityName>
      <candidateList>
        <item>害保</item>
      </candidateList>
      <explain/>
      <paraID>7B448F0A</paraID>
      <start>152</start>
      <end>154</end>
      <status>modified</status>
      <modifiedWord>害保</modifiedWord>
      <trackRevisions>false</trackRevisions>
    </reviewItem>
    <reviewItem>
      <errorID>21ca808a-3c2b-485c-abb8-1b3792cc5da8</errorID>
      <errorWord>，</errorWord>
      <group>L1_Word</group>
      <groupName>字词问题</groupName>
      <ability>L2_Typo</ability>
      <abilityName>字词错误</abilityName>
      <candidateList>
        <item>，支</item>
      </candidateList>
      <explain/>
      <paraID> 47D36AA</paraID>
      <start>26</start>
      <end>28</end>
      <status>modified</status>
      <modifiedWord>，支</modifiedWord>
      <trackRevisions>false</trackRevisions>
    </reviewItem>
    <reviewItem>
      <errorID>8d58b533-c1f8-40ee-a63e-0ce868b4b88b</errorID>
      <errorWord>交纳</errorWord>
      <group>L1_Word</group>
      <groupName>字词问题</groupName>
      <ability>L2_Typo</ability>
      <abilityName>字词错误</abilityName>
      <candidateList>
        <item>缴纳</item>
      </candidateList>
      <explain/>
      <paraID> 47D36AA</paraID>
      <start>182</start>
      <end>184</end>
      <status>modified</status>
      <modifiedWord>缴纳</modifiedWord>
      <trackRevisions>false</trackRevisions>
    </reviewItem>
    <reviewItem>
      <errorID>6459e849-1130-4d4b-ba00-deb14f08f918</errorID>
      <errorWord>拟定</errorWord>
      <group>L1_Word</group>
      <groupName>字词问题</groupName>
      <ability>L2_Typo</ability>
      <abilityName>字词错误</abilityName>
      <candidateList>
        <item>拟订</item>
      </candidateList>
      <explain>存在发音相同字词的误用。</explain>
      <paraID>415BDDD8</paraID>
      <start>23</start>
      <end>25</end>
      <status>modified</status>
      <modifiedWord>拟订</modifiedWord>
      <trackRevisions>false</trackRevisions>
    </reviewItem>
    <reviewItem>
      <errorID>075723d5-b6e6-46ec-a7fb-3aec55af7c7d</errorID>
      <errorWord>作</errorWord>
      <group>L1_Word</group>
      <groupName>字词问题</groupName>
      <ability>L2_Typo</ability>
      <abilityName>字词错误</abilityName>
      <candidateList>
        <item>作为</item>
      </candidateList>
      <explain/>
      <paraID>2D2D18E8</paraID>
      <start>33</start>
      <end>35</end>
      <status>modified</status>
      <modifiedWord>作为</modifiedWord>
      <trackRevisions>false</trackRevisions>
    </reviewItem>
    <reviewItem>
      <errorID>00cc320a-971f-4e00-be15-16cec33c4985</errorID>
      <errorWord>作</errorWord>
      <group>L1_Word</group>
      <groupName>字词问题</groupName>
      <ability>L2_Typo</ability>
      <abilityName>字词错误</abilityName>
      <candidateList>
        <item>作为</item>
      </candidateList>
      <explain/>
      <paraID>50C675F1</paraID>
      <start>35</start>
      <end>37</end>
      <status>modified</status>
      <modifiedWord>作为</modifiedWord>
      <trackRevisions>false</trackRevisions>
    </reviewItem>
    <reviewItem>
      <errorID>f7da5cbf-276e-4d2e-a8a9-8cd13dbcb932</errorID>
      <errorWord>检查纪录</errorWord>
      <group>L1_Word</group>
      <groupName>字词问题</groupName>
      <ability>L2_Alias</ability>
      <abilityName>也作/曾用词</abilityName>
      <candidateList>
        <item>检查记录</item>
      </candidateList>
      <explain>词汇[检查纪录]为不规范表述或旧称，其规范书面表述为[检查记录]。</explain>
      <paraID>18B5A1E2</paraID>
      <start>35</start>
      <end>39</end>
      <status>modified</status>
      <modifiedWord>检查记录</modifiedWord>
      <trackRevisions>false</trackRevisions>
    </reviewItem>
    <reviewItem>
      <errorID>65c225b6-c2fe-49dc-a22d-470185361785</errorID>
      <errorWord>检查纪录</errorWord>
      <group>L1_Word</group>
      <groupName>字词问题</groupName>
      <ability>L2_Alias</ability>
      <abilityName>也作/曾用词</abilityName>
      <candidateList>
        <item>检查记录</item>
      </candidateList>
      <explain>词汇[检查纪录]为不规范表述或旧称，其规范书面表述为[检查记录]。</explain>
      <paraID>3119B4FE</paraID>
      <start>34</start>
      <end>38</end>
      <status>modified</status>
      <modifiedWord>检查记录</modifiedWord>
      <trackRevisions>false</trackRevisions>
    </reviewItem>
    <reviewItem>
      <errorID>35c128c8-9cea-4319-bdf6-495a7f8018a6</errorID>
      <errorWord>交纳</errorWord>
      <group>L1_Word</group>
      <groupName>字词问题</groupName>
      <ability>L2_Typo</ability>
      <abilityName>字词错误</abilityName>
      <candidateList>
        <item>缴纳</item>
      </candidateList>
      <explain>存在发音相同字词的误用。</explain>
      <paraID>3C0E708A</paraID>
      <start>56</start>
      <end>58</end>
      <status>modified</status>
      <modifiedWord>缴纳</modifiedWord>
      <trackRevisions>false</trackRevisions>
    </reviewItem>
    <reviewItem>
      <errorID>b0673d3c-c16e-4276-8837-6639ed47d36f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27CF9284</paraID>
      <start>0</start>
      <end>2</end>
      <status>modified</status>
      <modifiedWord>1.</modifiedWord>
      <trackRevisions>false</trackRevisions>
    </reviewItem>
    <reviewItem>
      <errorID>e15365e0-243a-4c6b-ab6f-c9b1fe1591b7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370FD2E6</paraID>
      <start>0</start>
      <end>2</end>
      <status>modified</status>
      <modifiedWord>2.</modifiedWord>
      <trackRevisions>false</trackRevisions>
    </reviewItem>
    <reviewItem>
      <errorID>9f040526-115e-4386-b3cf-1cdf355525be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D6510D9</paraID>
      <start>0</start>
      <end>2</end>
      <status>modified</status>
      <modifiedWord>3.</modifiedWord>
      <trackRevisions>false</trackRevisions>
    </reviewItem>
    <reviewItem>
      <errorID>3d9c729d-c544-4948-8582-022b52661c86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D3E5C1A</paraID>
      <start>0</start>
      <end>2</end>
      <status>modified</status>
      <modifiedWord>4.</modifiedWord>
      <trackRevisions>false</trackRevisions>
    </reviewItem>
    <reviewItem>
      <errorID>4003d84e-54a2-4792-bece-d77f9c2ff95f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78678E43</paraID>
      <start>0</start>
      <end>2</end>
      <status>modified</status>
      <modifiedWord>5.</modifiedWord>
      <trackRevisions>false</trackRevisions>
    </reviewItem>
    <reviewItem>
      <errorID>a83a57ec-4e93-4e42-982d-55e1a74296da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6D1DD0B9</paraID>
      <start>0</start>
      <end>2</end>
      <status>modified</status>
      <modifiedWord>6.</modifiedWord>
      <trackRevisions>false</trackRevisions>
    </reviewItem>
    <reviewItem>
      <errorID>6da4c596-1657-4d05-b7e2-769a4940c6f5</errorID>
      <errorWord>接</errorWord>
      <group>L1_Word</group>
      <groupName>字词问题</groupName>
      <ability>L2_Typo</ability>
      <abilityName>字词错误</abilityName>
      <candidateList>
        <item>接到</item>
      </candidateList>
      <explain/>
      <paraID>6D1DD0B9</paraID>
      <start>35</start>
      <end>37</end>
      <status>modified</status>
      <modifiedWord>接到</modifiedWord>
      <trackRevisions>false</trackRevisions>
    </reviewItem>
    <reviewItem>
      <errorID>9e81dc5e-a1f4-41e7-a179-844d2ea45d81</errorID>
      <errorWord>或是</errorWord>
      <group>L1_Word</group>
      <groupName>字词问题</groupName>
      <ability>L2_Typo</ability>
      <abilityName>字词错误</abilityName>
      <candidateList>
        <item>或</item>
      </candidateList>
      <explain/>
      <paraID>6D1DD0B9</paraID>
      <start>39</start>
      <end>40</end>
      <status>modified</status>
      <modifiedWord>或</modifiedWord>
      <trackRevisions>false</trackRevisions>
    </reviewItem>
    <reviewItem>
      <errorID>c8f4a6e3-6e80-49dc-a20a-d46a25359707</errorID>
      <errorWord>行政部门来</errorWord>
      <group>L1_Word</group>
      <groupName>字词问题</groupName>
      <ability>L2_Typo</ability>
      <abilityName>字词错误</abilityName>
      <candidateList>
        <item>行政部门</item>
      </candidateList>
      <explain/>
      <paraID>6D1DD0B9</paraID>
      <start>201</start>
      <end>205</end>
      <status>modified</status>
      <modifiedWord>行政部门</modifiedWord>
      <trackRevisions>false</trackRevisions>
    </reviewItem>
    <reviewItem>
      <errorID>0a207d4b-6377-49f5-a61a-0c9330a0ad5e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1FB02970</paraID>
      <start>0</start>
      <end>2</end>
      <status>modified</status>
      <modifiedWord>7.</modifiedWord>
      <trackRevisions>false</trackRevisions>
    </reviewItem>
    <reviewItem>
      <errorID>184596af-f204-4d94-89ac-4f25b6ac6352</errorID>
      <errorWord>的</errorWord>
      <group>L1_Word</group>
      <groupName>字词问题</groupName>
      <ability>L2_DDD</ability>
      <abilityName>的地得用法</abilityName>
      <candidateList>
        <item>地</item>
      </candidateList>
      <explain/>
      <paraID>1FB02970</paraID>
      <start>91</start>
      <end>92</end>
      <status>modified</status>
      <modifiedWord>地</modifiedWord>
      <trackRevisions>false</trackRevisions>
    </reviewItem>
    <reviewItem>
      <errorID>f8f0e8b7-355c-41d3-9a69-2ea33afb958d</errorID>
      <errorWord>突发事情</errorWord>
      <group>L1_Word</group>
      <groupName>字词问题</groupName>
      <ability>L2_Typo</ability>
      <abilityName>字词错误</abilityName>
      <candidateList>
        <item>突发事件</item>
      </candidateList>
      <explain>存在字形相近字词的误用。</explain>
      <paraID>4ABCF896</paraID>
      <start>70</start>
      <end>74</end>
      <status>modified</status>
      <modifiedWord>突发事件</modifiedWord>
      <trackRevisions>false</trackRevisions>
    </reviewItem>
    <reviewItem>
      <errorID>45db6aa4-75af-4291-ba78-f7609c6c8600</errorID>
      <errorWord>、以及</errorWord>
      <group>L1_Punc</group>
      <groupName>标点问题</groupName>
      <ability>L2_Punc_CN</ability>
      <abilityName>标点符号问题</abilityName>
      <candidateList>
        <item>，以及</item>
      </candidateList>
      <explain>连接词前后不宜使用顿号，建议使用逗号。</explain>
      <paraID>3448B4D7</paraID>
      <start>30</start>
      <end>33</end>
      <status>modified</status>
      <modifiedWord>，以及</modifiedWord>
      <trackRevisions>false</trackRevisions>
    </reviewItem>
    <reviewItem>
      <errorID>ab29fa29-1b07-44e4-9fcb-69fb1d38c4db</errorID>
      <errorWord>管理的</errorWord>
      <group>L1_Word</group>
      <groupName>字词问题</groupName>
      <ability>L2_Typo</ability>
      <abilityName>字词错误</abilityName>
      <candidateList>
        <item>管理</item>
      </candidateList>
      <explain/>
      <paraID>7F6D83C3</paraID>
      <start>42</start>
      <end>44</end>
      <status>modified</status>
      <modifiedWord>管理</modifiedWord>
      <trackRevisions>false</trackRevisions>
    </reviewItem>
    <reviewItem>
      <errorID>e3123cb2-1a2c-4b4e-91ab-3feeabea1662</errorID>
      <errorWord>:</errorWord>
      <group>L1_Format</group>
      <groupName>格式问题</groupName>
      <ability>L2_HalfPunc_CN</ability>
      <abilityName>全半角问题</abilityName>
      <candidateList>
        <item>：</item>
      </candidateList>
      <explain>文本全半角错误。</explain>
      <paraID>58893B09</paraID>
      <start>27</start>
      <end>28</end>
      <status>modified</status>
      <modifiedWord>：</modifiedWord>
      <trackRevisions>false</trackRevisions>
    </reviewItem>
    <reviewItem>
      <errorID>fe9f7e5e-b63a-4fd4-876d-76601d9f8f3e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58893B09</paraID>
      <start>44</start>
      <end>46</end>
      <status>modified</status>
      <modifiedWord>》《</modifiedWord>
      <trackRevisions>false</trackRevisions>
    </reviewItem>
    <reviewItem>
      <errorID>7b2bb5a6-e5b5-49ff-bae2-102f3e926614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58893B09</paraID>
      <start>56</start>
      <end>58</end>
      <status>modified</status>
      <modifiedWord>》《</modifiedWord>
      <trackRevisions>false</trackRevisions>
    </reviewItem>
    <reviewItem>
      <errorID>fb9c474d-7ec6-403f-9bda-dc5760f494f6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58893B09</paraID>
      <start>71</start>
      <end>73</end>
      <status>modified</status>
      <modifiedWord>》《</modifiedWord>
      <trackRevisions>false</trackRevisions>
    </reviewItem>
    <reviewItem>
      <errorID>4d0cb324-7abe-4302-85e6-a19d462284f0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58893B09</paraID>
      <start>83</start>
      <end>85</end>
      <status>modified</status>
      <modifiedWord>》《</modifiedWord>
      <trackRevisions>false</trackRevisions>
    </reviewItem>
    <reviewItem>
      <errorID>81a9f52b-0860-4181-a0a4-5862ba07ebd6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58893B09</paraID>
      <start>97</start>
      <end>99</end>
      <status>modified</status>
      <modifiedWord>》《</modifiedWord>
      <trackRevisions>false</trackRevisions>
    </reviewItem>
    <reviewItem>
      <errorID>8933caf0-712d-4974-a84a-fa0cea918325</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222A4EDC</paraID>
      <start>104</start>
      <end>108</end>
      <status>modified</status>
      <modifiedWord>工作台账</modifiedWord>
      <trackRevisions>false</trackRevisions>
    </reviewItem>
    <reviewItem>
      <errorID>a9a809af-663a-4634-a108-8ba7d75f68c9</errorID>
      <errorWord>信息号</errorWord>
      <group>L1_Word</group>
      <groupName>字词问题</groupName>
      <ability>L2_Typo</ability>
      <abilityName>字词错误</abilityName>
      <candidateList>
        <item>信息</item>
      </candidateList>
      <explain/>
      <paraID>222A4EDC</paraID>
      <start>152</start>
      <end>154</end>
      <status>modified</status>
      <modifiedWord>信息</modifiedWord>
      <trackRevisions>false</trackRevisions>
    </reviewItem>
    <reviewItem>
      <errorID>2966f2c5-275b-4797-9b94-90e172e4dd98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4A316E15</paraID>
      <start>0</start>
      <end>2</end>
      <status>modified</status>
      <modifiedWord>5.</modifiedWord>
      <trackRevisions>false</trackRevisions>
    </reviewItem>
    <reviewItem>
      <errorID>a98a4a85-66eb-491e-9e72-1a673e775270</errorID>
      <errorWord>训练等</errorWord>
      <group>L1_Word</group>
      <groupName>字词问题</groupName>
      <ability>L2_Typo</ability>
      <abilityName>字词错误</abilityName>
      <candidateList>
        <item>训练</item>
      </candidateList>
      <explain/>
      <paraID>6E97EE97</paraID>
      <start>26</start>
      <end>28</end>
      <status>modified</status>
      <modifiedWord>训练</modifiedWord>
      <trackRevisions>false</trackRevisions>
    </reviewItem>
    <reviewItem>
      <errorID>a8c41905-f926-4e21-9dc8-c9099f1912d1</errorID>
      <errorWord>须</errorWord>
      <group>L1_Word</group>
      <groupName>字词问题</groupName>
      <ability>L2_Typo</ability>
      <abilityName>字词错误</abilityName>
      <candidateList>
        <item>须在</item>
      </candidateList>
      <explain/>
      <paraID>59900A3E</paraID>
      <start>25</start>
      <end>27</end>
      <status>modified</status>
      <modifiedWord>须在</modifiedWord>
      <trackRevisions>false</trackRevisions>
    </reviewItem>
    <reviewItem>
      <errorID>e675fa90-41b5-44f1-940f-fb272e7b3091</errorID>
      <errorWord>须</errorWord>
      <group>L1_Word</group>
      <groupName>字词问题</groupName>
      <ability>L2_Typo</ability>
      <abilityName>字词错误</abilityName>
      <candidateList>
        <item>须在</item>
      </candidateList>
      <explain/>
      <paraID>373844C2</paraID>
      <start>23</start>
      <end>25</end>
      <status>modified</status>
      <modifiedWord>须在</modifiedWord>
      <trackRevisions>false</trackRevisions>
    </reviewItem>
    <reviewItem>
      <errorID>e96b7040-aab9-4c6e-bd72-feca5aacf847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621ECF97</paraID>
      <start>1</start>
      <end>3</end>
      <status>modified</status>
      <modifiedWord>4.</modifiedWord>
      <trackRevisions>false</trackRevisions>
    </reviewItem>
    <reviewItem>
      <errorID>05c55e9d-ba90-4cc8-8d07-1a61e860133a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670C3A74</paraID>
      <start>0</start>
      <end>2</end>
      <status>modified</status>
      <modifiedWord>5.</modifiedWord>
      <trackRevisions>false</trackRevisions>
    </reviewItem>
    <reviewItem>
      <errorID>89b96719-77d7-4f07-a8d3-69546b5110a6</errorID>
      <errorWord>【2025】30号</errorWord>
      <group>L1_Knowledge</group>
      <groupName>知识性问题</groupName>
      <ability>L2_Knowledge</ability>
      <abilityName>其他知识</abilityName>
      <candidateList>
        <item>〔2025〕30号</item>
      </candidateList>
      <explain>发文字号格式错误。</explain>
      <paraID>677F635F</paraID>
      <start>13</start>
      <end>22</end>
      <status>modified</status>
      <modifiedWord>〔2025〕30号</modifiedWord>
      <trackRevisions>false</trackRevisions>
    </reviewItem>
    <reviewItem>
      <errorID>771c0bf1-28a2-4686-80ef-1d2274b989ad</errorID>
      <errorWord>人员人员工资</errorWord>
      <group>L1_Word</group>
      <groupName>字词问题</groupName>
      <ability>L2_Typo</ability>
      <abilityName>字词错误</abilityName>
      <candidateList>
        <item>人员工资</item>
      </candidateList>
      <explain/>
      <paraID>6FF39C32</paraID>
      <start>0</start>
      <end>4</end>
      <status>modified</status>
      <modifiedWord>人员工资</modifiedWord>
      <trackRevisions>false</trackRevisions>
    </reviewItem>
    <reviewItem>
      <errorID>74f8e615-a231-4528-b812-c2c6be807873</errorID>
      <errorWord>人员人员工资</errorWord>
      <group>L1_Word</group>
      <groupName>字词问题</groupName>
      <ability>L2_Typo</ability>
      <abilityName>字词错误</abilityName>
      <candidateList>
        <item>人员工资</item>
      </candidateList>
      <explain/>
      <paraID>401498DE</paraID>
      <start>0</start>
      <end>4</end>
      <status>modified</status>
      <modifiedWord>人员工资</modifiedWord>
      <trackRevisions>false</trackRevisions>
    </reviewItem>
    <reviewItem>
      <errorID>7b950118-71a1-4a86-9e7f-2b606f027813</errorID>
      <errorWord>发生有</errorWord>
      <group>L1_Word</group>
      <groupName>字词问题</groupName>
      <ability>L2_Typo</ability>
      <abilityName>字词错误</abilityName>
      <candidateList>
        <item>发生</item>
      </candidateList>
      <explain/>
      <paraID> 4BA318C</paraID>
      <start>48</start>
      <end>50</end>
      <status>modified</status>
      <modifiedWord>发生</modifiedWord>
      <trackRevisions>false</trackRevisions>
    </reviewItem>
    <reviewItem>
      <errorID>710c9dcf-e48b-4322-bdf0-530ecc6ae6ed</errorID>
      <errorWord>作</errorWord>
      <group>L1_Word</group>
      <groupName>字词问题</groupName>
      <ability>L2_Typo</ability>
      <abilityName>字词错误</abilityName>
      <candidateList>
        <item>做</item>
      </candidateList>
      <explain>存在发音相同字词的误用。</explain>
      <paraID>2890AB15</paraID>
      <start>23</start>
      <end>24</end>
      <status>modified</status>
      <modifiedWord>做</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0C71A-61C7-4B56-B919-D9693C4B592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陈利燕</cp:lastModifiedBy>
  <cp:revision>21</cp:revision>
  <dcterms:created xsi:type="dcterms:W3CDTF">2025-08-25T07:09:00Z</dcterms:created>
  <dcterms:modified xsi:type="dcterms:W3CDTF">2026-08-04T07:25:07Z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67BB3F4700414DB1A179FA8D1ABC514F_13</vt:lpwstr>
  </property>
  <property fmtid="{D5CDD505-2E9C-101B-9397-08002B2CF9AE}" pid="4" name="KSOTemplateDocerSaveRecord">
    <vt:lpwstr>eyJoZGlkIjoiMTMxMGNkYTJhN2NkODc0MzYwZWZhYmI0Y2E4ZDVlOGEiLCJ1c2VySWQiOiI3MTgyMDQ2In0=</vt:lpwstr>
  </property>
</Properties>
</file>