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center"/>
        <w:spacing w:before="120" w:after="120" w:line="360" w:lineRule="auto"/>
        <w:rPr>
          <w:rFonts w:hint="eastAsia" w:ascii="宋体" w:hAnsi="宋体" w:eastAsia="宋体" w:cs="宋体"/>
          <w:sz w:val="32"/>
          <w:szCs w:val="32"/>
        </w:rPr>
      </w:pPr>
      <w:r>
        <w:rPr>
          <w:rFonts w:hint="eastAsia" w:ascii="Arial" w:hAnsi="Arial"/>
          <w:b/>
          <w:bCs/>
          <w:sz w:val="32"/>
          <w:szCs w:val="24"/>
        </w:rPr>
        <w:t xml:space="preserve">项目名称：</w:t>
      </w:r>
      <w:r>
        <w:rPr>
          <w:rFonts w:hint="eastAsia" w:ascii="宋体" w:hAnsi="宋体" w:eastAsia="宋体" w:cs="宋体"/>
          <w:sz w:val="32"/>
          <w:szCs w:val="32"/>
        </w:rPr>
        <w:t xml:space="preserve">2026年南通市教育局直属学校</w:t>
      </w:r>
      <w:r/>
    </w:p>
    <w:p>
      <w:pPr>
        <w:jc w:val="center"/>
        <w:spacing w:before="120" w:after="120" w:line="360" w:lineRule="auto"/>
        <w:rPr>
          <w:rFonts w:hint="eastAsia" w:ascii="宋体" w:hAnsi="宋体" w:eastAsia="宋体" w:cs="宋体"/>
          <w:sz w:val="32"/>
          <w:szCs w:val="32"/>
        </w:rPr>
      </w:pPr>
      <w:r>
        <w:rPr>
          <w:rFonts w:hint="eastAsia" w:ascii="宋体" w:hAnsi="宋体" w:eastAsia="宋体" w:cs="宋体"/>
          <w:sz w:val="32"/>
          <w:szCs w:val="32"/>
        </w:rPr>
        <w:t xml:space="preserve">馆藏图书采购项目</w:t>
      </w:r>
      <w:r/>
    </w:p>
    <w:p>
      <w:pPr>
        <w:jc w:val="left"/>
        <w:spacing w:before="120" w:after="120" w:line="360" w:lineRule="auto"/>
        <w:rPr>
          <w:rFonts w:hint="eastAsia" w:ascii="Arial" w:hAnsi="Arial"/>
          <w:b/>
          <w:bCs/>
          <w:sz w:val="32"/>
          <w:szCs w:val="32"/>
        </w:rPr>
      </w:pPr>
      <w:r>
        <w:rPr>
          <w:rFonts w:hint="eastAsia" w:ascii="Arial" w:hAnsi="Arial"/>
          <w:b/>
          <w:bCs/>
          <w:sz w:val="32"/>
          <w:szCs w:val="32"/>
        </w:rPr>
      </w:r>
      <w:r/>
    </w:p>
    <w:p>
      <w:pPr>
        <w:jc w:val="center"/>
        <w:spacing w:line="1000" w:lineRule="exact"/>
        <w:rPr>
          <w:rFonts w:hint="eastAsia" w:ascii="宋体" w:hAnsi="宋体" w:eastAsia="宋体" w:cs="宋体"/>
          <w:sz w:val="32"/>
          <w:szCs w:val="32"/>
          <w:lang w:eastAsia="zh-CN"/>
        </w:rPr>
      </w:pPr>
      <w:r>
        <w:rPr>
          <w:rFonts w:hint="eastAsia" w:ascii="Arial" w:hAnsi="Arial"/>
          <w:b/>
          <w:bCs/>
          <w:sz w:val="32"/>
          <w:szCs w:val="24"/>
        </w:rPr>
        <w:t xml:space="preserve">项目编号：</w:t>
      </w:r>
      <w:r>
        <w:rPr>
          <w:rFonts w:hint="eastAsia" w:ascii="宋体" w:hAnsi="宋体" w:eastAsia="宋体" w:cs="宋体"/>
          <w:sz w:val="32"/>
          <w:szCs w:val="32"/>
        </w:rPr>
        <w:t xml:space="preserve">JSZC-320600-JZCG-G2026-0061</w:t>
      </w:r>
      <w:r/>
    </w:p>
    <w:p>
      <w:pPr>
        <w:ind w:left="3012" w:hanging="3012"/>
        <w:rPr>
          <w:rFonts w:hint="eastAsia"/>
          <w:b/>
          <w:color w:val="ff0000"/>
          <w:sz w:val="30"/>
          <w:szCs w:val="30"/>
        </w:rPr>
      </w:pPr>
      <w:r>
        <w:rPr>
          <w:rFonts w:hint="eastAsia"/>
          <w:b/>
          <w:color w:val="ff0000"/>
          <w:sz w:val="30"/>
          <w:szCs w:val="30"/>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8"/>
        <w:ind w:firstLine="0"/>
        <w:rPr>
          <w:rFonts w:hint="eastAsia" w:ascii="宋体" w:hAnsi="宋体" w:eastAsia="宋体"/>
          <w:color w:val="000000"/>
          <w:sz w:val="24"/>
          <w:szCs w:val="24"/>
        </w:rPr>
      </w:pPr>
      <w:r>
        <w:rPr>
          <w:rFonts w:hint="eastAsia" w:ascii="宋体" w:hAnsi="宋体" w:eastAsia="宋体"/>
          <w:color w:val="000000"/>
          <w:sz w:val="24"/>
          <w:szCs w:val="24"/>
        </w:rPr>
      </w:r>
      <w:r/>
    </w:p>
    <w:p>
      <w:pPr>
        <w:pStyle w:val="948"/>
        <w:ind w:firstLine="0"/>
        <w:rPr>
          <w:rFonts w:hint="eastAsia" w:ascii="宋体" w:hAnsi="宋体" w:eastAsia="宋体"/>
          <w:color w:val="000000"/>
          <w:sz w:val="24"/>
          <w:szCs w:val="24"/>
        </w:rPr>
      </w:pPr>
      <w:r>
        <w:rPr>
          <w:rFonts w:hint="eastAsia" w:ascii="宋体" w:hAnsi="宋体" w:eastAsia="宋体"/>
          <w:color w:val="000000"/>
          <w:sz w:val="24"/>
          <w:szCs w:val="24"/>
        </w:rPr>
      </w:r>
      <w:r/>
    </w:p>
    <w:p>
      <w:pPr>
        <w:pStyle w:val="948"/>
        <w:ind w:firstLine="0"/>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2720"/>
        <w:spacing w:line="360" w:lineRule="auto"/>
        <w:rPr>
          <w:rFonts w:hint="eastAsia" w:ascii="宋体" w:hAnsi="宋体"/>
          <w:color w:val="000000"/>
          <w:sz w:val="32"/>
          <w:szCs w:val="20"/>
        </w:rPr>
      </w:pPr>
      <w:r>
        <w:rPr>
          <w:rFonts w:hint="eastAsia" w:ascii="宋体" w:hAnsi="宋体"/>
          <w:color w:val="000000"/>
          <w:sz w:val="32"/>
          <w:szCs w:val="20"/>
        </w:rPr>
        <w:t xml:space="preserve">南通市教育技术中心</w:t>
      </w:r>
      <w:r/>
    </w:p>
    <w:p>
      <w:pPr>
        <w:jc w:val="center"/>
        <w:spacing w:before="120" w:after="120" w:line="360" w:lineRule="auto"/>
        <w:rPr>
          <w:rFonts w:hint="eastAsia" w:ascii="Arial" w:hAnsi="Arial"/>
          <w:bCs/>
          <w:color w:val="000000"/>
          <w:sz w:val="32"/>
          <w:szCs w:val="24"/>
        </w:rPr>
      </w:pPr>
      <w:r>
        <w:rPr>
          <w:rFonts w:hint="eastAsia" w:ascii="Arial" w:hAnsi="Arial"/>
          <w:bCs/>
          <w:color w:val="000000"/>
          <w:sz w:val="32"/>
          <w:szCs w:val="24"/>
        </w:rPr>
        <w:t xml:space="preserve">202</w:t>
      </w:r>
      <w:r>
        <w:rPr>
          <w:rFonts w:hint="eastAsia" w:ascii="Arial" w:hAnsi="Arial"/>
          <w:bCs/>
          <w:color w:val="000000"/>
          <w:sz w:val="32"/>
          <w:szCs w:val="24"/>
          <w:lang w:val="en-US" w:eastAsia="zh-CN"/>
        </w:rPr>
        <w:t xml:space="preserve">6</w:t>
      </w:r>
      <w:r>
        <w:rPr>
          <w:rFonts w:hint="eastAsia" w:ascii="Arial" w:hAnsi="Arial"/>
          <w:bCs/>
          <w:color w:val="000000"/>
          <w:sz w:val="32"/>
          <w:szCs w:val="24"/>
        </w:rPr>
        <w:t xml:space="preserve">年</w:t>
      </w:r>
      <w:r>
        <w:rPr>
          <w:rFonts w:hint="eastAsia" w:ascii="Arial" w:hAnsi="Arial"/>
          <w:bCs/>
          <w:color w:val="000000"/>
          <w:sz w:val="32"/>
          <w:szCs w:val="24"/>
          <w:lang w:val="en-US" w:eastAsia="zh-CN"/>
        </w:rPr>
        <w:t xml:space="preserve">7</w:t>
      </w:r>
      <w:r>
        <w:rPr>
          <w:rFonts w:hint="eastAsia" w:ascii="Arial" w:hAnsi="Arial"/>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bookmarkStart w:id="0" w:name="_Toc120614210"/>
      <w:r/>
      <w:bookmarkStart w:id="1" w:name="_Toc513029200"/>
      <w:r/>
      <w:bookmarkStart w:id="2" w:name="_Toc479757206"/>
      <w:r/>
      <w:bookmarkStart w:id="3" w:name="_Toc20823272"/>
      <w:r/>
      <w:bookmarkStart w:id="4" w:name="_Toc523127445"/>
      <w:r/>
      <w:bookmarkStart w:id="5" w:name="_Toc16938516"/>
      <w:r/>
      <w:r/>
    </w:p>
    <w:p>
      <w:pPr>
        <w:jc w:val="center"/>
        <w:spacing w:line="480" w:lineRule="auto"/>
        <w:rPr>
          <w:rFonts w:hint="eastAsia" w:ascii="黑体" w:hAnsi="Arial" w:eastAsia="黑体"/>
          <w:b/>
          <w:color w:val="000000"/>
          <w:sz w:val="44"/>
          <w:szCs w:val="21"/>
        </w:rPr>
      </w:pPr>
      <w:r>
        <w:rPr>
          <w:rFonts w:hint="eastAsia" w:ascii="黑体" w:hAnsi="Arial" w:eastAsia="黑体"/>
          <w:b/>
          <w:color w:val="000000"/>
          <w:sz w:val="44"/>
          <w:szCs w:val="21"/>
        </w:rPr>
        <w:t xml:space="preserve">总  目  录</w:t>
      </w:r>
      <w:r/>
    </w:p>
    <w:p>
      <w:pPr>
        <w:pStyle w:val="1150"/>
        <w:spacing w:line="360" w:lineRule="auto"/>
        <w:rPr>
          <w:rStyle w:val="1171"/>
          <w:rFonts w:ascii="黑体" w:hAnsi="黑体" w:eastAsia="黑体"/>
          <w:b/>
          <w:bCs/>
          <w:color w:val="000000" w:themeColor="text1"/>
          <w:sz w:val="36"/>
          <w:szCs w:val="36"/>
          <w:u w:val="none"/>
          <w14:textFill>
            <w14:solidFill>
              <w14:schemeClr w14:val="tx1"/>
            </w14:solidFill>
          </w14:textFill>
        </w:rPr>
      </w:pPr>
      <w:r>
        <w:rPr>
          <w:rFonts w:ascii="黑体" w:hAnsi="黑体" w:eastAsia="黑体"/>
          <w:b/>
          <w:color w:val="000000"/>
          <w:sz w:val="36"/>
          <w:szCs w:val="36"/>
        </w:rPr>
        <w:fldChar w:fldCharType="begin"/>
      </w:r>
      <w:r>
        <w:rPr>
          <w:rFonts w:ascii="黑体" w:hAnsi="黑体" w:eastAsia="黑体"/>
          <w:b/>
          <w:color w:val="000000"/>
          <w:sz w:val="36"/>
          <w:szCs w:val="36"/>
        </w:rPr>
        <w:instrText xml:space="preserve"> </w:instrText>
      </w:r>
      <w:r>
        <w:rPr>
          <w:rFonts w:hint="eastAsia" w:ascii="黑体" w:hAnsi="黑体" w:eastAsia="黑体"/>
          <w:b/>
          <w:color w:val="000000"/>
          <w:sz w:val="36"/>
          <w:szCs w:val="36"/>
        </w:rPr>
        <w:instrText xml:space="preserve">TOC \o "1-1" \h \z \u</w:instrText>
      </w:r>
      <w:r>
        <w:rPr>
          <w:rFonts w:ascii="黑体" w:hAnsi="黑体" w:eastAsia="黑体"/>
          <w:b/>
          <w:color w:val="000000"/>
          <w:sz w:val="36"/>
          <w:szCs w:val="36"/>
        </w:rPr>
        <w:instrText xml:space="preserve"> </w:instrText>
      </w:r>
      <w:r>
        <w:rPr>
          <w:rFonts w:ascii="黑体" w:hAnsi="黑体" w:eastAsia="黑体"/>
          <w:b/>
          <w:color w:val="000000"/>
          <w:sz w:val="36"/>
          <w:szCs w:val="36"/>
        </w:rPr>
        <w:fldChar w:fldCharType="separate"/>
      </w:r>
      <w:r>
        <w:rPr>
          <w:rStyle w:val="1171"/>
          <w:rFonts w:ascii="黑体" w:hAnsi="黑体" w:eastAsia="黑体"/>
          <w:b/>
          <w:color w:val="000000" w:themeColor="text1"/>
          <w:sz w:val="36"/>
          <w:szCs w:val="36"/>
          <w14:textFill>
            <w14:solidFill>
              <w14:schemeClr w14:val="tx1"/>
            </w14:solidFill>
          </w14:textFill>
        </w:rPr>
        <w:fldChar w:fldCharType="begin"/>
      </w:r>
      <w:r>
        <w:rPr>
          <w:rStyle w:val="1171"/>
          <w:rFonts w:ascii="黑体" w:hAnsi="黑体" w:eastAsia="黑体"/>
          <w:b/>
          <w:color w:val="000000" w:themeColor="text1"/>
          <w:sz w:val="36"/>
          <w:szCs w:val="36"/>
          <w14:textFill>
            <w14:solidFill>
              <w14:schemeClr w14:val="tx1"/>
            </w14:solidFill>
          </w14:textFill>
        </w:rPr>
        <w:instrText xml:space="preserve"> </w:instrText>
      </w:r>
      <w:r>
        <w:rPr>
          <w:rStyle w:val="1171"/>
          <w:rFonts w:ascii="黑体" w:hAnsi="黑体" w:eastAsia="黑体"/>
          <w:color w:val="000000" w:themeColor="text1"/>
          <w:sz w:val="36"/>
          <w:szCs w:val="36"/>
          <w14:textFill>
            <w14:solidFill>
              <w14:schemeClr w14:val="tx1"/>
            </w14:solidFill>
          </w14:textFill>
        </w:rPr>
        <w:instrText xml:space="preserve">HYPERLINK \l "_Toc171068950"</w:instrText>
      </w:r>
      <w:r>
        <w:rPr>
          <w:rStyle w:val="1171"/>
          <w:rFonts w:ascii="黑体" w:hAnsi="黑体" w:eastAsia="黑体"/>
          <w:b/>
          <w:color w:val="000000" w:themeColor="text1"/>
          <w:sz w:val="36"/>
          <w:szCs w:val="36"/>
          <w14:textFill>
            <w14:solidFill>
              <w14:schemeClr w14:val="tx1"/>
            </w14:solidFill>
          </w14:textFill>
        </w:rPr>
        <w:instrText xml:space="preserve"> </w:instrText>
      </w:r>
      <w:r>
        <w:rPr>
          <w:rStyle w:val="1171"/>
          <w:rFonts w:ascii="黑体" w:hAnsi="黑体" w:eastAsia="黑体"/>
          <w:b/>
          <w:color w:val="000000" w:themeColor="text1"/>
          <w:sz w:val="36"/>
          <w:szCs w:val="36"/>
          <w14:textFill>
            <w14:solidFill>
              <w14:schemeClr w14:val="tx1"/>
            </w14:solidFill>
          </w14:textFill>
        </w:rPr>
        <w:fldChar w:fldCharType="separate"/>
      </w:r>
      <w:r>
        <w:rPr>
          <w:rStyle w:val="1171"/>
          <w:rFonts w:ascii="黑体" w:hAnsi="黑体" w:eastAsia="黑体"/>
          <w:b/>
          <w:bCs/>
          <w:color w:val="000000" w:themeColor="text1"/>
          <w:sz w:val="36"/>
          <w:szCs w:val="36"/>
          <w:u w:val="none"/>
          <w14:textFill>
            <w14:solidFill>
              <w14:schemeClr w14:val="tx1"/>
            </w14:solidFill>
          </w14:textFill>
        </w:rPr>
        <w:t xml:space="preserve">第一章  投标邀请</w:t>
      </w:r>
      <w:r>
        <w:rPr>
          <w:rStyle w:val="1171"/>
          <w:rFonts w:ascii="黑体" w:hAnsi="黑体" w:eastAsia="黑体"/>
          <w:b/>
          <w:bCs/>
          <w:color w:val="000000" w:themeColor="text1"/>
          <w:sz w:val="36"/>
          <w:szCs w:val="36"/>
          <w:u w:val="none"/>
          <w14:textFill>
            <w14:solidFill>
              <w14:schemeClr w14:val="tx1"/>
            </w14:solidFill>
          </w14:textFill>
        </w:rPr>
        <w:tab/>
      </w:r>
      <w:r>
        <w:rPr>
          <w:rStyle w:val="1171"/>
          <w:rFonts w:ascii="黑体" w:hAnsi="黑体" w:eastAsia="黑体"/>
          <w:b/>
          <w:bCs/>
          <w:color w:val="000000" w:themeColor="text1"/>
          <w:sz w:val="36"/>
          <w:szCs w:val="36"/>
          <w:u w:val="none"/>
          <w14:textFill>
            <w14:solidFill>
              <w14:schemeClr w14:val="tx1"/>
            </w14:solidFill>
          </w14:textFill>
        </w:rPr>
        <w:fldChar w:fldCharType="begin"/>
      </w:r>
      <w:r>
        <w:rPr>
          <w:rStyle w:val="1171"/>
          <w:rFonts w:ascii="黑体" w:hAnsi="黑体" w:eastAsia="黑体"/>
          <w:b/>
          <w:bCs/>
          <w:color w:val="000000" w:themeColor="text1"/>
          <w:sz w:val="36"/>
          <w:szCs w:val="36"/>
          <w:u w:val="none"/>
          <w14:textFill>
            <w14:solidFill>
              <w14:schemeClr w14:val="tx1"/>
            </w14:solidFill>
          </w14:textFill>
        </w:rPr>
        <w:instrText xml:space="preserve"> PAGEREF _Toc171068950 \h </w:instrText>
      </w:r>
      <w:r>
        <w:rPr>
          <w:rStyle w:val="1171"/>
          <w:rFonts w:ascii="黑体" w:hAnsi="黑体" w:eastAsia="黑体"/>
          <w:b/>
          <w:bCs/>
          <w:color w:val="000000" w:themeColor="text1"/>
          <w:sz w:val="36"/>
          <w:szCs w:val="36"/>
          <w:u w:val="none"/>
          <w14:textFill>
            <w14:solidFill>
              <w14:schemeClr w14:val="tx1"/>
            </w14:solidFill>
          </w14:textFill>
        </w:rPr>
        <w:fldChar w:fldCharType="separate"/>
      </w:r>
      <w:r>
        <w:rPr>
          <w:rStyle w:val="1171"/>
          <w:rFonts w:ascii="黑体" w:hAnsi="黑体" w:eastAsia="黑体"/>
          <w:b/>
          <w:bCs/>
          <w:color w:val="000000" w:themeColor="text1"/>
          <w:sz w:val="36"/>
          <w:szCs w:val="36"/>
          <w:u w:val="none"/>
          <w14:textFill>
            <w14:solidFill>
              <w14:schemeClr w14:val="tx1"/>
            </w14:solidFill>
          </w14:textFill>
        </w:rPr>
        <w:t xml:space="preserve">1</w:t>
      </w:r>
      <w:r>
        <w:rPr>
          <w:rStyle w:val="1171"/>
          <w:rFonts w:ascii="黑体" w:hAnsi="黑体" w:eastAsia="黑体"/>
          <w:b/>
          <w:bCs/>
          <w:color w:val="000000" w:themeColor="text1"/>
          <w:sz w:val="36"/>
          <w:szCs w:val="36"/>
          <w:u w:val="none"/>
          <w14:textFill>
            <w14:solidFill>
              <w14:schemeClr w14:val="tx1"/>
            </w14:solidFill>
          </w14:textFill>
        </w:rPr>
        <w:fldChar w:fldCharType="end"/>
      </w:r>
      <w:r>
        <w:rPr>
          <w:rStyle w:val="1171"/>
          <w:rFonts w:ascii="黑体" w:hAnsi="黑体" w:eastAsia="黑体"/>
          <w:b/>
          <w:bCs/>
          <w:color w:val="000000" w:themeColor="text1"/>
          <w:sz w:val="36"/>
          <w:szCs w:val="36"/>
          <w:u w:val="none"/>
          <w14:textFill>
            <w14:solidFill>
              <w14:schemeClr w14:val="tx1"/>
            </w14:solidFill>
          </w14:textFill>
        </w:rPr>
        <w:fldChar w:fldCharType="end"/>
      </w:r>
      <w:r/>
    </w:p>
    <w:p>
      <w:pPr>
        <w:pStyle w:val="1150"/>
        <w:spacing w:line="360" w:lineRule="auto"/>
        <w:rPr>
          <w:rStyle w:val="1171"/>
          <w:rFonts w:ascii="黑体" w:hAnsi="黑体" w:eastAsia="黑体"/>
          <w:b/>
          <w:bCs/>
          <w:color w:val="000000" w:themeColor="text1"/>
          <w:sz w:val="36"/>
          <w:szCs w:val="36"/>
          <w:u w:val="none"/>
          <w14:textFill>
            <w14:solidFill>
              <w14:schemeClr w14:val="tx1"/>
            </w14:solidFill>
          </w14:textFill>
        </w:rPr>
      </w:pPr>
      <w:r>
        <w:rPr>
          <w:rStyle w:val="1171"/>
          <w:rFonts w:ascii="黑体" w:hAnsi="黑体" w:eastAsia="黑体"/>
          <w:b/>
          <w:bCs/>
          <w:color w:val="000000" w:themeColor="text1"/>
          <w:sz w:val="36"/>
          <w:szCs w:val="36"/>
          <w:u w:val="none"/>
          <w14:textFill>
            <w14:solidFill>
              <w14:schemeClr w14:val="tx1"/>
            </w14:solidFill>
          </w14:textFill>
        </w:rPr>
        <w:fldChar w:fldCharType="begin"/>
      </w:r>
      <w:r>
        <w:rPr>
          <w:rStyle w:val="1171"/>
          <w:rFonts w:ascii="黑体" w:hAnsi="黑体" w:eastAsia="黑体"/>
          <w:b/>
          <w:bCs/>
          <w:color w:val="000000" w:themeColor="text1"/>
          <w:sz w:val="36"/>
          <w:szCs w:val="36"/>
          <w:u w:val="none"/>
          <w14:textFill>
            <w14:solidFill>
              <w14:schemeClr w14:val="tx1"/>
            </w14:solidFill>
          </w14:textFill>
        </w:rPr>
        <w:instrText xml:space="preserve"> HYPERLINK \l "_Toc171068951" </w:instrText>
      </w:r>
      <w:r>
        <w:rPr>
          <w:rStyle w:val="1171"/>
          <w:rFonts w:ascii="黑体" w:hAnsi="黑体" w:eastAsia="黑体"/>
          <w:b/>
          <w:bCs/>
          <w:color w:val="000000" w:themeColor="text1"/>
          <w:sz w:val="36"/>
          <w:szCs w:val="36"/>
          <w:u w:val="none"/>
          <w14:textFill>
            <w14:solidFill>
              <w14:schemeClr w14:val="tx1"/>
            </w14:solidFill>
          </w14:textFill>
        </w:rPr>
        <w:fldChar w:fldCharType="separate"/>
      </w:r>
      <w:r>
        <w:rPr>
          <w:rStyle w:val="1171"/>
          <w:rFonts w:ascii="黑体" w:hAnsi="黑体" w:eastAsia="黑体"/>
          <w:b/>
          <w:bCs/>
          <w:color w:val="000000" w:themeColor="text1"/>
          <w:sz w:val="36"/>
          <w:szCs w:val="36"/>
          <w:u w:val="none"/>
          <w14:textFill>
            <w14:solidFill>
              <w14:schemeClr w14:val="tx1"/>
            </w14:solidFill>
          </w14:textFill>
        </w:rPr>
        <w:t xml:space="preserve">第二章  投标人须知</w:t>
      </w:r>
      <w:r>
        <w:rPr>
          <w:rStyle w:val="1171"/>
          <w:rFonts w:ascii="黑体" w:hAnsi="黑体" w:eastAsia="黑体"/>
          <w:b/>
          <w:bCs/>
          <w:color w:val="000000" w:themeColor="text1"/>
          <w:sz w:val="36"/>
          <w:szCs w:val="36"/>
          <w:u w:val="none"/>
          <w14:textFill>
            <w14:solidFill>
              <w14:schemeClr w14:val="tx1"/>
            </w14:solidFill>
          </w14:textFill>
        </w:rPr>
        <w:tab/>
      </w:r>
      <w:r>
        <w:rPr>
          <w:rStyle w:val="1171"/>
          <w:rFonts w:hint="eastAsia" w:ascii="黑体" w:hAnsi="黑体" w:eastAsia="黑体"/>
          <w:b/>
          <w:bCs/>
          <w:color w:val="000000" w:themeColor="text1"/>
          <w:sz w:val="36"/>
          <w:szCs w:val="36"/>
          <w:u w:val="none"/>
          <w:lang w:val="en-US" w:eastAsia="zh-CN"/>
          <w14:textFill>
            <w14:solidFill>
              <w14:schemeClr w14:val="tx1"/>
            </w14:solidFill>
          </w14:textFill>
        </w:rPr>
        <w:t xml:space="preserve">5</w:t>
      </w:r>
      <w:r>
        <w:rPr>
          <w:rStyle w:val="1171"/>
          <w:rFonts w:ascii="黑体" w:hAnsi="黑体" w:eastAsia="黑体"/>
          <w:b/>
          <w:bCs/>
          <w:color w:val="000000" w:themeColor="text1"/>
          <w:sz w:val="36"/>
          <w:szCs w:val="36"/>
          <w:u w:val="none"/>
          <w14:textFill>
            <w14:solidFill>
              <w14:schemeClr w14:val="tx1"/>
            </w14:solidFill>
          </w14:textFill>
        </w:rPr>
        <w:fldChar w:fldCharType="end"/>
      </w:r>
      <w:r/>
    </w:p>
    <w:p>
      <w:pPr>
        <w:pStyle w:val="1150"/>
        <w:spacing w:line="360" w:lineRule="auto"/>
        <w:rPr>
          <w:rStyle w:val="1171"/>
          <w:rFonts w:hint="eastAsia" w:ascii="黑体" w:hAnsi="黑体" w:eastAsia="黑体"/>
          <w:b/>
          <w:bCs/>
          <w:color w:val="000000" w:themeColor="text1"/>
          <w:sz w:val="36"/>
          <w:szCs w:val="36"/>
          <w:u w:val="none"/>
          <w14:textFill>
            <w14:solidFill>
              <w14:schemeClr w14:val="tx1"/>
            </w14:solidFill>
          </w14:textFill>
        </w:rPr>
      </w:pPr>
      <w:r>
        <w:rPr>
          <w:rStyle w:val="1171"/>
          <w:rFonts w:ascii="黑体" w:hAnsi="黑体" w:eastAsia="黑体"/>
          <w:b/>
          <w:bCs/>
          <w:color w:val="000000" w:themeColor="text1"/>
          <w:sz w:val="36"/>
          <w:szCs w:val="36"/>
          <w:u w:val="none"/>
          <w14:textFill>
            <w14:solidFill>
              <w14:schemeClr w14:val="tx1"/>
            </w14:solidFill>
          </w14:textFill>
        </w:rPr>
        <w:fldChar w:fldCharType="begin"/>
      </w:r>
      <w:r>
        <w:rPr>
          <w:rStyle w:val="1171"/>
          <w:rFonts w:ascii="黑体" w:hAnsi="黑体" w:eastAsia="黑体"/>
          <w:b/>
          <w:bCs/>
          <w:color w:val="000000" w:themeColor="text1"/>
          <w:sz w:val="36"/>
          <w:szCs w:val="36"/>
          <w:u w:val="none"/>
          <w14:textFill>
            <w14:solidFill>
              <w14:schemeClr w14:val="tx1"/>
            </w14:solidFill>
          </w14:textFill>
        </w:rPr>
        <w:instrText xml:space="preserve"> HYPERLINK \l "_Toc171068952" </w:instrText>
      </w:r>
      <w:r>
        <w:rPr>
          <w:rStyle w:val="1171"/>
          <w:rFonts w:ascii="黑体" w:hAnsi="黑体" w:eastAsia="黑体"/>
          <w:b/>
          <w:bCs/>
          <w:color w:val="000000" w:themeColor="text1"/>
          <w:sz w:val="36"/>
          <w:szCs w:val="36"/>
          <w:u w:val="none"/>
          <w14:textFill>
            <w14:solidFill>
              <w14:schemeClr w14:val="tx1"/>
            </w14:solidFill>
          </w14:textFill>
        </w:rPr>
        <w:fldChar w:fldCharType="separate"/>
      </w:r>
      <w:r>
        <w:rPr>
          <w:rStyle w:val="1171"/>
          <w:rFonts w:ascii="黑体" w:hAnsi="黑体" w:eastAsia="黑体"/>
          <w:b/>
          <w:bCs/>
          <w:color w:val="000000" w:themeColor="text1"/>
          <w:sz w:val="36"/>
          <w:szCs w:val="36"/>
          <w:u w:val="none"/>
          <w14:textFill>
            <w14:solidFill>
              <w14:schemeClr w14:val="tx1"/>
            </w14:solidFill>
          </w14:textFill>
        </w:rPr>
        <w:t xml:space="preserve">第三章  合同文</w:t>
      </w:r>
      <w:bookmarkStart w:id="6" w:name="_Hlt171069218"/>
      <w:r>
        <w:rPr>
          <w:rStyle w:val="1171"/>
          <w:rFonts w:ascii="黑体" w:hAnsi="黑体" w:eastAsia="黑体"/>
          <w:b/>
          <w:bCs/>
          <w:color w:val="000000" w:themeColor="text1"/>
          <w:sz w:val="36"/>
          <w:szCs w:val="36"/>
          <w:u w:val="none"/>
          <w14:textFill>
            <w14:solidFill>
              <w14:schemeClr w14:val="tx1"/>
            </w14:solidFill>
          </w14:textFill>
        </w:rPr>
        <w:t xml:space="preserve">本</w:t>
      </w:r>
      <w:bookmarkEnd w:id="6"/>
      <w:r>
        <w:rPr>
          <w:rStyle w:val="1171"/>
          <w:rFonts w:ascii="黑体" w:hAnsi="黑体" w:eastAsia="黑体"/>
          <w:b/>
          <w:bCs/>
          <w:color w:val="000000" w:themeColor="text1"/>
          <w:sz w:val="36"/>
          <w:szCs w:val="36"/>
          <w:u w:val="none"/>
          <w14:textFill>
            <w14:solidFill>
              <w14:schemeClr w14:val="tx1"/>
            </w14:solidFill>
          </w14:textFill>
        </w:rPr>
        <w:tab/>
      </w:r>
      <w:r>
        <w:rPr>
          <w:rStyle w:val="1171"/>
          <w:rFonts w:hint="eastAsia" w:ascii="黑体" w:hAnsi="黑体" w:eastAsia="黑体"/>
          <w:b/>
          <w:bCs/>
          <w:color w:val="000000" w:themeColor="text1"/>
          <w:sz w:val="36"/>
          <w:szCs w:val="36"/>
          <w:u w:val="none"/>
          <w:lang w:val="en-US" w:eastAsia="zh-CN"/>
          <w14:textFill>
            <w14:solidFill>
              <w14:schemeClr w14:val="tx1"/>
            </w14:solidFill>
          </w14:textFill>
        </w:rPr>
        <w:t xml:space="preserve">20</w:t>
      </w:r>
      <w:r>
        <w:rPr>
          <w:rStyle w:val="1171"/>
          <w:rFonts w:ascii="黑体" w:hAnsi="黑体" w:eastAsia="黑体"/>
          <w:b/>
          <w:bCs/>
          <w:color w:val="000000" w:themeColor="text1"/>
          <w:sz w:val="36"/>
          <w:szCs w:val="36"/>
          <w:u w:val="none"/>
          <w14:textFill>
            <w14:solidFill>
              <w14:schemeClr w14:val="tx1"/>
            </w14:solidFill>
          </w14:textFill>
        </w:rPr>
        <w:fldChar w:fldCharType="end"/>
      </w:r>
      <w:r/>
    </w:p>
    <w:p>
      <w:pPr>
        <w:pStyle w:val="1150"/>
        <w:spacing w:line="360" w:lineRule="auto"/>
        <w:rPr>
          <w:rStyle w:val="1171"/>
          <w:rFonts w:ascii="黑体" w:hAnsi="黑体" w:eastAsia="黑体"/>
          <w:b/>
          <w:bCs/>
          <w:color w:val="000000" w:themeColor="text1"/>
          <w:sz w:val="36"/>
          <w:szCs w:val="36"/>
          <w:u w:val="none"/>
          <w14:textFill>
            <w14:solidFill>
              <w14:schemeClr w14:val="tx1"/>
            </w14:solidFill>
          </w14:textFill>
        </w:rPr>
      </w:pPr>
      <w:r>
        <w:rPr>
          <w:rStyle w:val="1171"/>
          <w:rFonts w:ascii="黑体" w:hAnsi="黑体" w:eastAsia="黑体"/>
          <w:b/>
          <w:bCs/>
          <w:color w:val="000000" w:themeColor="text1"/>
          <w:sz w:val="36"/>
          <w:szCs w:val="36"/>
          <w:u w:val="none"/>
          <w14:textFill>
            <w14:solidFill>
              <w14:schemeClr w14:val="tx1"/>
            </w14:solidFill>
          </w14:textFill>
        </w:rPr>
        <w:fldChar w:fldCharType="begin"/>
      </w:r>
      <w:r>
        <w:rPr>
          <w:rStyle w:val="1171"/>
          <w:rFonts w:ascii="黑体" w:hAnsi="黑体" w:eastAsia="黑体"/>
          <w:b/>
          <w:bCs/>
          <w:color w:val="000000" w:themeColor="text1"/>
          <w:sz w:val="36"/>
          <w:szCs w:val="36"/>
          <w:u w:val="none"/>
          <w14:textFill>
            <w14:solidFill>
              <w14:schemeClr w14:val="tx1"/>
            </w14:solidFill>
          </w14:textFill>
        </w:rPr>
        <w:instrText xml:space="preserve"> HYPERLINK \l "_Toc171068953" </w:instrText>
      </w:r>
      <w:r>
        <w:rPr>
          <w:rStyle w:val="1171"/>
          <w:rFonts w:ascii="黑体" w:hAnsi="黑体" w:eastAsia="黑体"/>
          <w:b/>
          <w:bCs/>
          <w:color w:val="000000" w:themeColor="text1"/>
          <w:sz w:val="36"/>
          <w:szCs w:val="36"/>
          <w:u w:val="none"/>
          <w14:textFill>
            <w14:solidFill>
              <w14:schemeClr w14:val="tx1"/>
            </w14:solidFill>
          </w14:textFill>
        </w:rPr>
        <w:fldChar w:fldCharType="separate"/>
      </w:r>
      <w:r>
        <w:rPr>
          <w:rStyle w:val="1171"/>
          <w:rFonts w:ascii="黑体" w:hAnsi="黑体" w:eastAsia="黑体"/>
          <w:b/>
          <w:bCs/>
          <w:color w:val="000000" w:themeColor="text1"/>
          <w:sz w:val="36"/>
          <w:szCs w:val="36"/>
          <w:u w:val="none"/>
          <w14:textFill>
            <w14:solidFill>
              <w14:schemeClr w14:val="tx1"/>
            </w14:solidFill>
          </w14:textFill>
        </w:rPr>
        <w:t xml:space="preserve">第四章  采购</w:t>
      </w:r>
      <w:bookmarkStart w:id="7" w:name="_Hlt171069229"/>
      <w:r>
        <w:rPr>
          <w:rStyle w:val="1171"/>
          <w:rFonts w:ascii="黑体" w:hAnsi="黑体" w:eastAsia="黑体"/>
          <w:b/>
          <w:bCs/>
          <w:color w:val="000000" w:themeColor="text1"/>
          <w:sz w:val="36"/>
          <w:szCs w:val="36"/>
          <w:u w:val="none"/>
          <w14:textFill>
            <w14:solidFill>
              <w14:schemeClr w14:val="tx1"/>
            </w14:solidFill>
          </w14:textFill>
        </w:rPr>
        <w:t xml:space="preserve">需</w:t>
      </w:r>
      <w:bookmarkEnd w:id="7"/>
      <w:r>
        <w:rPr>
          <w:rStyle w:val="1171"/>
          <w:rFonts w:ascii="黑体" w:hAnsi="黑体" w:eastAsia="黑体"/>
          <w:b/>
          <w:bCs/>
          <w:color w:val="000000" w:themeColor="text1"/>
          <w:sz w:val="36"/>
          <w:szCs w:val="36"/>
          <w:u w:val="none"/>
          <w14:textFill>
            <w14:solidFill>
              <w14:schemeClr w14:val="tx1"/>
            </w14:solidFill>
          </w14:textFill>
        </w:rPr>
        <w:t xml:space="preserve">求</w:t>
      </w:r>
      <w:r>
        <w:rPr>
          <w:rStyle w:val="1171"/>
          <w:rFonts w:ascii="黑体" w:hAnsi="黑体" w:eastAsia="黑体"/>
          <w:b/>
          <w:bCs/>
          <w:color w:val="000000" w:themeColor="text1"/>
          <w:sz w:val="36"/>
          <w:szCs w:val="36"/>
          <w:u w:val="none"/>
          <w14:textFill>
            <w14:solidFill>
              <w14:schemeClr w14:val="tx1"/>
            </w14:solidFill>
          </w14:textFill>
        </w:rPr>
        <w:tab/>
      </w:r>
      <w:r>
        <w:rPr>
          <w:rStyle w:val="1171"/>
          <w:rFonts w:ascii="黑体" w:hAnsi="黑体" w:eastAsia="黑体"/>
          <w:b/>
          <w:bCs/>
          <w:color w:val="000000" w:themeColor="text1"/>
          <w:sz w:val="36"/>
          <w:szCs w:val="36"/>
          <w:u w:val="none"/>
          <w14:textFill>
            <w14:solidFill>
              <w14:schemeClr w14:val="tx1"/>
            </w14:solidFill>
          </w14:textFill>
        </w:rPr>
        <w:fldChar w:fldCharType="begin"/>
      </w:r>
      <w:r>
        <w:rPr>
          <w:rStyle w:val="1171"/>
          <w:rFonts w:ascii="黑体" w:hAnsi="黑体" w:eastAsia="黑体"/>
          <w:b/>
          <w:bCs/>
          <w:color w:val="000000" w:themeColor="text1"/>
          <w:sz w:val="36"/>
          <w:szCs w:val="36"/>
          <w:u w:val="none"/>
          <w14:textFill>
            <w14:solidFill>
              <w14:schemeClr w14:val="tx1"/>
            </w14:solidFill>
          </w14:textFill>
        </w:rPr>
        <w:instrText xml:space="preserve"> PAGEREF _Toc171068953 \h </w:instrText>
      </w:r>
      <w:r>
        <w:rPr>
          <w:rStyle w:val="1171"/>
          <w:rFonts w:ascii="黑体" w:hAnsi="黑体" w:eastAsia="黑体"/>
          <w:b/>
          <w:bCs/>
          <w:color w:val="000000" w:themeColor="text1"/>
          <w:sz w:val="36"/>
          <w:szCs w:val="36"/>
          <w:u w:val="none"/>
          <w14:textFill>
            <w14:solidFill>
              <w14:schemeClr w14:val="tx1"/>
            </w14:solidFill>
          </w14:textFill>
        </w:rPr>
        <w:fldChar w:fldCharType="separate"/>
      </w:r>
      <w:r>
        <w:rPr>
          <w:rStyle w:val="1171"/>
          <w:rFonts w:ascii="黑体" w:hAnsi="黑体" w:eastAsia="黑体"/>
          <w:b/>
          <w:bCs/>
          <w:color w:val="000000" w:themeColor="text1"/>
          <w:sz w:val="36"/>
          <w:szCs w:val="36"/>
          <w:u w:val="none"/>
          <w14:textFill>
            <w14:solidFill>
              <w14:schemeClr w14:val="tx1"/>
            </w14:solidFill>
          </w14:textFill>
        </w:rPr>
        <w:t xml:space="preserve">33</w:t>
      </w:r>
      <w:r>
        <w:rPr>
          <w:rStyle w:val="1171"/>
          <w:rFonts w:ascii="黑体" w:hAnsi="黑体" w:eastAsia="黑体"/>
          <w:b/>
          <w:bCs/>
          <w:color w:val="000000" w:themeColor="text1"/>
          <w:sz w:val="36"/>
          <w:szCs w:val="36"/>
          <w:u w:val="none"/>
          <w14:textFill>
            <w14:solidFill>
              <w14:schemeClr w14:val="tx1"/>
            </w14:solidFill>
          </w14:textFill>
        </w:rPr>
        <w:fldChar w:fldCharType="end"/>
      </w:r>
      <w:r>
        <w:rPr>
          <w:rStyle w:val="1171"/>
          <w:rFonts w:ascii="黑体" w:hAnsi="黑体" w:eastAsia="黑体"/>
          <w:b/>
          <w:bCs/>
          <w:color w:val="000000" w:themeColor="text1"/>
          <w:sz w:val="36"/>
          <w:szCs w:val="36"/>
          <w:u w:val="none"/>
          <w14:textFill>
            <w14:solidFill>
              <w14:schemeClr w14:val="tx1"/>
            </w14:solidFill>
          </w14:textFill>
        </w:rPr>
        <w:fldChar w:fldCharType="end"/>
      </w:r>
      <w:r/>
    </w:p>
    <w:p>
      <w:pPr>
        <w:pStyle w:val="1150"/>
        <w:spacing w:line="360" w:lineRule="auto"/>
        <w:rPr>
          <w:rStyle w:val="1171"/>
          <w:rFonts w:hint="eastAsia" w:ascii="黑体" w:hAnsi="黑体" w:eastAsia="黑体"/>
          <w:b/>
          <w:bCs/>
          <w:color w:val="000000" w:themeColor="text1"/>
          <w:sz w:val="36"/>
          <w:szCs w:val="36"/>
          <w:u w:val="none"/>
          <w:lang w:val="en-US" w:eastAsia="zh-CN"/>
          <w14:textFill>
            <w14:solidFill>
              <w14:schemeClr w14:val="tx1"/>
            </w14:solidFill>
          </w14:textFill>
        </w:rPr>
      </w:pPr>
      <w:r>
        <w:rPr>
          <w:rStyle w:val="1171"/>
          <w:rFonts w:ascii="黑体" w:hAnsi="黑体" w:eastAsia="黑体"/>
          <w:b/>
          <w:bCs/>
          <w:color w:val="000000" w:themeColor="text1"/>
          <w:sz w:val="36"/>
          <w:szCs w:val="36"/>
          <w:u w:val="none"/>
          <w14:textFill>
            <w14:solidFill>
              <w14:schemeClr w14:val="tx1"/>
            </w14:solidFill>
          </w14:textFill>
        </w:rPr>
        <w:fldChar w:fldCharType="begin"/>
      </w:r>
      <w:r>
        <w:rPr>
          <w:rStyle w:val="1171"/>
          <w:rFonts w:ascii="黑体" w:hAnsi="黑体" w:eastAsia="黑体"/>
          <w:b/>
          <w:bCs/>
          <w:color w:val="000000" w:themeColor="text1"/>
          <w:sz w:val="36"/>
          <w:szCs w:val="36"/>
          <w:u w:val="none"/>
          <w14:textFill>
            <w14:solidFill>
              <w14:schemeClr w14:val="tx1"/>
            </w14:solidFill>
          </w14:textFill>
        </w:rPr>
        <w:instrText xml:space="preserve"> HYPERLINK \l "_Toc171068954" </w:instrText>
      </w:r>
      <w:r>
        <w:rPr>
          <w:rStyle w:val="1171"/>
          <w:rFonts w:ascii="黑体" w:hAnsi="黑体" w:eastAsia="黑体"/>
          <w:b/>
          <w:bCs/>
          <w:color w:val="000000" w:themeColor="text1"/>
          <w:sz w:val="36"/>
          <w:szCs w:val="36"/>
          <w:u w:val="none"/>
          <w14:textFill>
            <w14:solidFill>
              <w14:schemeClr w14:val="tx1"/>
            </w14:solidFill>
          </w14:textFill>
        </w:rPr>
        <w:fldChar w:fldCharType="separate"/>
      </w:r>
      <w:r>
        <w:rPr>
          <w:rStyle w:val="1171"/>
          <w:rFonts w:ascii="黑体" w:hAnsi="黑体" w:eastAsia="黑体"/>
          <w:b/>
          <w:bCs/>
          <w:color w:val="000000" w:themeColor="text1"/>
          <w:sz w:val="36"/>
          <w:szCs w:val="36"/>
          <w:u w:val="none"/>
          <w14:textFill>
            <w14:solidFill>
              <w14:schemeClr w14:val="tx1"/>
            </w14:solidFill>
          </w14:textFill>
        </w:rPr>
        <w:t xml:space="preserve">第五章</w:t>
      </w:r>
      <w:bookmarkStart w:id="8" w:name="_Hlt171415851"/>
      <w:r/>
      <w:bookmarkStart w:id="9" w:name="_Hlt171415850"/>
      <w:r>
        <w:rPr>
          <w:rStyle w:val="1171"/>
          <w:rFonts w:ascii="黑体" w:hAnsi="黑体" w:eastAsia="黑体"/>
          <w:b/>
          <w:bCs/>
          <w:color w:val="000000" w:themeColor="text1"/>
          <w:sz w:val="36"/>
          <w:szCs w:val="36"/>
          <w:u w:val="none"/>
          <w14:textFill>
            <w14:solidFill>
              <w14:schemeClr w14:val="tx1"/>
            </w14:solidFill>
          </w14:textFill>
        </w:rPr>
        <w:t xml:space="preserve"> </w:t>
      </w:r>
      <w:bookmarkEnd w:id="8"/>
      <w:r/>
      <w:bookmarkEnd w:id="9"/>
      <w:r>
        <w:rPr>
          <w:rStyle w:val="1171"/>
          <w:rFonts w:ascii="黑体" w:hAnsi="黑体" w:eastAsia="黑体"/>
          <w:b/>
          <w:bCs/>
          <w:color w:val="000000" w:themeColor="text1"/>
          <w:sz w:val="36"/>
          <w:szCs w:val="36"/>
          <w:u w:val="none"/>
          <w14:textFill>
            <w14:solidFill>
              <w14:schemeClr w14:val="tx1"/>
            </w14:solidFill>
          </w14:textFill>
        </w:rPr>
        <w:t xml:space="preserve"> 评标</w:t>
      </w:r>
      <w:bookmarkStart w:id="10" w:name="_Hlt171084855"/>
      <w:r/>
      <w:bookmarkStart w:id="11" w:name="_Hlt171084856"/>
      <w:r>
        <w:rPr>
          <w:rStyle w:val="1171"/>
          <w:rFonts w:ascii="黑体" w:hAnsi="黑体" w:eastAsia="黑体"/>
          <w:b/>
          <w:bCs/>
          <w:color w:val="000000" w:themeColor="text1"/>
          <w:sz w:val="36"/>
          <w:szCs w:val="36"/>
          <w:u w:val="none"/>
          <w14:textFill>
            <w14:solidFill>
              <w14:schemeClr w14:val="tx1"/>
            </w14:solidFill>
          </w14:textFill>
        </w:rPr>
        <w:t xml:space="preserve">方</w:t>
      </w:r>
      <w:bookmarkEnd w:id="10"/>
      <w:r/>
      <w:bookmarkEnd w:id="11"/>
      <w:r>
        <w:rPr>
          <w:rStyle w:val="1171"/>
          <w:rFonts w:ascii="黑体" w:hAnsi="黑体" w:eastAsia="黑体"/>
          <w:b/>
          <w:bCs/>
          <w:color w:val="000000" w:themeColor="text1"/>
          <w:sz w:val="36"/>
          <w:szCs w:val="36"/>
          <w:u w:val="none"/>
          <w14:textFill>
            <w14:solidFill>
              <w14:schemeClr w14:val="tx1"/>
            </w14:solidFill>
          </w14:textFill>
        </w:rPr>
        <w:t xml:space="preserve">法与评标标准</w:t>
      </w:r>
      <w:r>
        <w:rPr>
          <w:rStyle w:val="1171"/>
          <w:rFonts w:ascii="黑体" w:hAnsi="黑体" w:eastAsia="黑体"/>
          <w:b/>
          <w:bCs/>
          <w:color w:val="000000" w:themeColor="text1"/>
          <w:sz w:val="36"/>
          <w:szCs w:val="36"/>
          <w:u w:val="none"/>
          <w14:textFill>
            <w14:solidFill>
              <w14:schemeClr w14:val="tx1"/>
            </w14:solidFill>
          </w14:textFill>
        </w:rPr>
        <w:tab/>
      </w:r>
      <w:r>
        <w:rPr>
          <w:rStyle w:val="1171"/>
          <w:rFonts w:hint="eastAsia" w:ascii="黑体" w:hAnsi="黑体" w:eastAsia="黑体"/>
          <w:b/>
          <w:bCs/>
          <w:color w:val="000000" w:themeColor="text1"/>
          <w:sz w:val="36"/>
          <w:szCs w:val="36"/>
          <w:u w:val="none"/>
          <w:lang w:val="en-US" w:eastAsia="zh-CN"/>
          <w14:textFill>
            <w14:solidFill>
              <w14:schemeClr w14:val="tx1"/>
            </w14:solidFill>
          </w14:textFill>
        </w:rPr>
        <w:t xml:space="preserve">4</w:t>
      </w:r>
      <w:r>
        <w:rPr>
          <w:rStyle w:val="1171"/>
          <w:rFonts w:ascii="黑体" w:hAnsi="黑体" w:eastAsia="黑体"/>
          <w:b/>
          <w:bCs/>
          <w:color w:val="000000" w:themeColor="text1"/>
          <w:sz w:val="36"/>
          <w:szCs w:val="36"/>
          <w:u w:val="none"/>
          <w14:textFill>
            <w14:solidFill>
              <w14:schemeClr w14:val="tx1"/>
            </w14:solidFill>
          </w14:textFill>
        </w:rPr>
        <w:fldChar w:fldCharType="end"/>
      </w:r>
      <w:r>
        <w:rPr>
          <w:rStyle w:val="1171"/>
          <w:rFonts w:hint="eastAsia" w:ascii="黑体" w:hAnsi="黑体" w:eastAsia="黑体"/>
          <w:b/>
          <w:bCs/>
          <w:color w:val="000000" w:themeColor="text1"/>
          <w:sz w:val="36"/>
          <w:szCs w:val="36"/>
          <w:u w:val="none"/>
          <w:lang w:val="en-US" w:eastAsia="zh-CN"/>
          <w14:textFill>
            <w14:solidFill>
              <w14:schemeClr w14:val="tx1"/>
            </w14:solidFill>
          </w14:textFill>
        </w:rPr>
        <w:t xml:space="preserve">4</w:t>
      </w:r>
      <w:r/>
    </w:p>
    <w:p>
      <w:pPr>
        <w:pStyle w:val="1150"/>
        <w:spacing w:line="360" w:lineRule="auto"/>
        <w:rPr>
          <w:rFonts w:hint="eastAsia" w:ascii="黑体" w:hAnsi="黑体" w:eastAsia="黑体"/>
          <w:b/>
          <w:bCs/>
          <w:caps w:val="0"/>
          <w:color w:val="000000" w:themeColor="text1"/>
          <w:sz w:val="36"/>
          <w:szCs w:val="36"/>
          <w:u w:val="none"/>
          <w:lang w:val="en-US" w:eastAsia="zh-CN"/>
          <w14:textFill>
            <w14:solidFill>
              <w14:schemeClr w14:val="tx1"/>
            </w14:solidFill>
          </w14:textFill>
        </w:rPr>
      </w:pPr>
      <w:r>
        <w:rPr>
          <w:rStyle w:val="1171"/>
          <w:rFonts w:ascii="黑体" w:hAnsi="黑体" w:eastAsia="黑体"/>
          <w:b/>
          <w:bCs/>
          <w:color w:val="000000" w:themeColor="text1"/>
          <w:sz w:val="36"/>
          <w:szCs w:val="36"/>
          <w:u w:val="none"/>
          <w14:textFill>
            <w14:solidFill>
              <w14:schemeClr w14:val="tx1"/>
            </w14:solidFill>
          </w14:textFill>
        </w:rPr>
        <w:fldChar w:fldCharType="begin"/>
      </w:r>
      <w:r>
        <w:rPr>
          <w:rStyle w:val="1171"/>
          <w:rFonts w:ascii="黑体" w:hAnsi="黑体" w:eastAsia="黑体"/>
          <w:b/>
          <w:bCs/>
          <w:color w:val="000000" w:themeColor="text1"/>
          <w:sz w:val="36"/>
          <w:szCs w:val="36"/>
          <w:u w:val="none"/>
          <w14:textFill>
            <w14:solidFill>
              <w14:schemeClr w14:val="tx1"/>
            </w14:solidFill>
          </w14:textFill>
        </w:rPr>
        <w:instrText xml:space="preserve"> HYPERLINK \l "_Toc171068955" </w:instrText>
      </w:r>
      <w:r>
        <w:rPr>
          <w:rStyle w:val="1171"/>
          <w:rFonts w:ascii="黑体" w:hAnsi="黑体" w:eastAsia="黑体"/>
          <w:b/>
          <w:bCs/>
          <w:color w:val="000000" w:themeColor="text1"/>
          <w:sz w:val="36"/>
          <w:szCs w:val="36"/>
          <w:u w:val="none"/>
          <w14:textFill>
            <w14:solidFill>
              <w14:schemeClr w14:val="tx1"/>
            </w14:solidFill>
          </w14:textFill>
        </w:rPr>
        <w:fldChar w:fldCharType="separate"/>
      </w:r>
      <w:r>
        <w:rPr>
          <w:rStyle w:val="1171"/>
          <w:rFonts w:ascii="黑体" w:hAnsi="黑体" w:eastAsia="黑体"/>
          <w:b/>
          <w:bCs/>
          <w:color w:val="000000" w:themeColor="text1"/>
          <w:sz w:val="36"/>
          <w:szCs w:val="36"/>
          <w:u w:val="none"/>
          <w14:textFill>
            <w14:solidFill>
              <w14:schemeClr w14:val="tx1"/>
            </w14:solidFill>
          </w14:textFill>
        </w:rPr>
        <w:t xml:space="preserve">第六章  投标文件格式</w:t>
      </w:r>
      <w:bookmarkStart w:id="12" w:name="_Hlt171069212"/>
      <w:r>
        <w:rPr>
          <w:rStyle w:val="1171"/>
          <w:rFonts w:ascii="黑体" w:hAnsi="黑体" w:eastAsia="黑体"/>
          <w:b/>
          <w:bCs/>
          <w:color w:val="000000" w:themeColor="text1"/>
          <w:sz w:val="36"/>
          <w:szCs w:val="36"/>
          <w:u w:val="none"/>
          <w14:textFill>
            <w14:solidFill>
              <w14:schemeClr w14:val="tx1"/>
            </w14:solidFill>
          </w14:textFill>
        </w:rPr>
        <w:tab/>
      </w:r>
      <w:bookmarkEnd w:id="12"/>
      <w:r>
        <w:rPr>
          <w:rStyle w:val="1171"/>
          <w:rFonts w:hint="eastAsia" w:ascii="黑体" w:hAnsi="黑体" w:eastAsia="黑体"/>
          <w:b/>
          <w:bCs/>
          <w:color w:val="000000" w:themeColor="text1"/>
          <w:sz w:val="36"/>
          <w:szCs w:val="36"/>
          <w:u w:val="none"/>
          <w:lang w:val="en-US" w:eastAsia="zh-CN"/>
          <w14:textFill>
            <w14:solidFill>
              <w14:schemeClr w14:val="tx1"/>
            </w14:solidFill>
          </w14:textFill>
        </w:rPr>
        <w:t xml:space="preserve">4</w:t>
      </w:r>
      <w:r>
        <w:rPr>
          <w:rStyle w:val="1171"/>
          <w:rFonts w:ascii="黑体" w:hAnsi="黑体" w:eastAsia="黑体"/>
          <w:b/>
          <w:bCs/>
          <w:color w:val="000000" w:themeColor="text1"/>
          <w:sz w:val="36"/>
          <w:szCs w:val="36"/>
          <w:u w:val="none"/>
          <w14:textFill>
            <w14:solidFill>
              <w14:schemeClr w14:val="tx1"/>
            </w14:solidFill>
          </w14:textFill>
        </w:rPr>
        <w:fldChar w:fldCharType="end"/>
      </w:r>
      <w:r>
        <w:rPr>
          <w:rStyle w:val="1171"/>
          <w:rFonts w:hint="eastAsia" w:ascii="黑体" w:hAnsi="黑体" w:eastAsia="黑体"/>
          <w:b/>
          <w:bCs/>
          <w:color w:val="000000" w:themeColor="text1"/>
          <w:sz w:val="36"/>
          <w:szCs w:val="36"/>
          <w:u w:val="none"/>
          <w:lang w:val="en-US" w:eastAsia="zh-CN"/>
          <w14:textFill>
            <w14:solidFill>
              <w14:schemeClr w14:val="tx1"/>
            </w14:solidFill>
          </w14:textFill>
        </w:rPr>
        <w:t xml:space="preserve">9</w:t>
      </w:r>
      <w:r/>
    </w:p>
    <w:p>
      <w:pPr>
        <w:spacing w:line="360" w:lineRule="auto"/>
        <w:rPr>
          <w:rFonts w:hint="eastAsia"/>
          <w:color w:val="000000"/>
          <w:szCs w:val="21"/>
        </w:rPr>
      </w:pPr>
      <w:r>
        <w:rPr>
          <w:rFonts w:ascii="黑体" w:hAnsi="黑体" w:eastAsia="黑体"/>
          <w:b/>
          <w:color w:val="000000"/>
          <w:sz w:val="36"/>
          <w:szCs w:val="36"/>
        </w:rPr>
        <w:fldChar w:fldCharType="end"/>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color w:val="000000"/>
          <w:szCs w:val="21"/>
        </w:rPr>
      </w:r>
      <w:r/>
    </w:p>
    <w:p>
      <w:pPr>
        <w:jc w:val="center"/>
        <w:keepNext/>
        <w:rPr>
          <w:rFonts w:hint="eastAsia" w:ascii="黑体" w:eastAsia="黑体"/>
          <w:bCs/>
          <w:color w:val="000000"/>
          <w:sz w:val="44"/>
          <w:szCs w:val="44"/>
        </w:rPr>
        <w:outlineLvl w:val="0"/>
      </w:pPr>
      <w:r/>
      <w:bookmarkStart w:id="13" w:name="_Toc171068950"/>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bookmarkEnd w:id="13"/>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受南通市教育局直属学校的委托，南通市教育技术中心作为采购单位代表就202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年南通市教育局直属学校馆藏图书采购项目(JSZC-320600-JZCG-G2026-0061)进行公开招标采购，欢迎符合条件的供应商投标。</w:t>
      </w:r>
      <w:r/>
    </w:p>
    <w:p>
      <w:pPr>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28"/>
          <w:szCs w:val="28"/>
        </w:rPr>
        <w:t xml:space="preserve">项目概况</w:t>
      </w:r>
      <w:r/>
    </w:p>
    <w:p>
      <w:pPr>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28"/>
          <w:szCs w:val="28"/>
          <w:u w:val="single"/>
        </w:rPr>
        <w:t xml:space="preserve">202</w:t>
      </w:r>
      <w:r>
        <w:rPr>
          <w:rFonts w:hint="eastAsia" w:ascii="仿宋" w:hAnsi="仿宋" w:eastAsia="仿宋"/>
          <w:color w:val="000000"/>
          <w:sz w:val="28"/>
          <w:szCs w:val="28"/>
          <w:u w:val="single"/>
          <w:lang w:val="en-US" w:eastAsia="zh-CN"/>
        </w:rPr>
        <w:t xml:space="preserve">6</w:t>
      </w:r>
      <w:r>
        <w:rPr>
          <w:rFonts w:hint="eastAsia" w:ascii="仿宋" w:hAnsi="仿宋" w:eastAsia="仿宋"/>
          <w:color w:val="000000"/>
          <w:sz w:val="28"/>
          <w:szCs w:val="28"/>
          <w:u w:val="single"/>
        </w:rPr>
        <w:t xml:space="preserve">年南通市教育局直属学校馆藏图书采购项目</w:t>
      </w:r>
      <w:r>
        <w:rPr>
          <w:rFonts w:hint="eastAsia" w:ascii="仿宋" w:hAnsi="仿宋" w:eastAsia="仿宋"/>
          <w:color w:val="000000"/>
          <w:sz w:val="28"/>
          <w:szCs w:val="28"/>
          <w:u w:val="none"/>
        </w:rPr>
        <w:t xml:space="preserve">的潜</w:t>
      </w:r>
      <w:r>
        <w:rPr>
          <w:rFonts w:hint="eastAsia" w:ascii="仿宋" w:hAnsi="仿宋" w:eastAsia="仿宋"/>
          <w:color w:val="000000"/>
          <w:sz w:val="28"/>
          <w:szCs w:val="28"/>
        </w:rPr>
        <w:t xml:space="preserve">在投标人可在</w:t>
      </w:r>
      <w:r>
        <w:rPr>
          <w:rFonts w:hint="eastAsia" w:ascii="仿宋" w:hAnsi="仿宋" w:eastAsia="仿宋"/>
          <w:color w:val="000000"/>
          <w:sz w:val="28"/>
          <w:szCs w:val="28"/>
          <w:u w:val="single"/>
        </w:rPr>
        <w:t xml:space="preserve">“江苏政府采购网”自行免费下载</w:t>
      </w:r>
      <w:r>
        <w:rPr>
          <w:rFonts w:hint="eastAsia" w:ascii="仿宋" w:hAnsi="仿宋" w:eastAsia="仿宋"/>
          <w:color w:val="000000"/>
          <w:sz w:val="28"/>
          <w:szCs w:val="28"/>
        </w:rPr>
        <w:t xml:space="preserve">招标文件，并于</w:t>
      </w:r>
      <w:r>
        <w:rPr>
          <w:rFonts w:hint="eastAsia" w:ascii="仿宋" w:hAnsi="仿宋" w:eastAsia="仿宋"/>
          <w:color w:val="000000"/>
          <w:sz w:val="28"/>
          <w:szCs w:val="28"/>
          <w:highlight w:val="none"/>
          <w:u w:val="single"/>
        </w:rPr>
        <w:t xml:space="preserve">202</w:t>
      </w:r>
      <w:r>
        <w:rPr>
          <w:rFonts w:hint="eastAsia" w:ascii="仿宋" w:hAnsi="仿宋" w:eastAsia="仿宋"/>
          <w:color w:val="000000"/>
          <w:sz w:val="28"/>
          <w:szCs w:val="28"/>
          <w:highlight w:val="none"/>
          <w:u w:val="single"/>
          <w:lang w:val="en-US" w:eastAsia="zh-CN"/>
        </w:rPr>
        <w:t xml:space="preserve">6</w:t>
      </w:r>
      <w:r>
        <w:rPr>
          <w:rFonts w:hint="eastAsia" w:ascii="仿宋" w:hAnsi="仿宋" w:eastAsia="仿宋"/>
          <w:bCs/>
          <w:color w:val="000000"/>
          <w:sz w:val="28"/>
          <w:szCs w:val="28"/>
          <w:highlight w:val="none"/>
          <w:u w:val="single"/>
        </w:rPr>
        <w:t xml:space="preserve">年8</w:t>
      </w:r>
      <w:r>
        <w:rPr>
          <w:rFonts w:hint="eastAsia" w:ascii="仿宋" w:hAnsi="仿宋" w:eastAsia="仿宋"/>
          <w:bCs/>
          <w:color w:val="000000"/>
          <w:sz w:val="28"/>
          <w:szCs w:val="28"/>
          <w:highlight w:val="none"/>
          <w:u w:val="single"/>
        </w:rPr>
        <w:t xml:space="preserve">月27</w:t>
      </w:r>
      <w:r>
        <w:rPr>
          <w:rFonts w:hint="eastAsia" w:ascii="仿宋" w:hAnsi="仿宋" w:eastAsia="仿宋"/>
          <w:bCs/>
          <w:color w:val="000000"/>
          <w:sz w:val="28"/>
          <w:szCs w:val="28"/>
          <w:highlight w:val="none"/>
          <w:u w:val="single"/>
          <w:lang w:val="en-US" w:eastAsia="zh-CN"/>
        </w:rPr>
        <w:t xml:space="preserve">  </w:t>
      </w:r>
      <w:r>
        <w:rPr>
          <w:rFonts w:hint="eastAsia" w:ascii="仿宋" w:hAnsi="仿宋" w:eastAsia="仿宋"/>
          <w:bCs/>
          <w:color w:val="000000"/>
          <w:sz w:val="28"/>
          <w:szCs w:val="28"/>
          <w:highlight w:val="none"/>
          <w:u w:val="single"/>
        </w:rPr>
        <w:t xml:space="preserve">日</w:t>
      </w:r>
      <w:r>
        <w:rPr>
          <w:rFonts w:hint="eastAsia" w:ascii="仿宋" w:hAnsi="仿宋" w:eastAsia="仿宋"/>
          <w:bCs/>
          <w:color w:val="000000"/>
          <w:sz w:val="28"/>
          <w:szCs w:val="28"/>
          <w:highlight w:val="none"/>
          <w:u w:val="single"/>
          <w:lang w:val="en-US" w:eastAsia="zh-CN"/>
        </w:rPr>
        <w:t xml:space="preserve">9</w:t>
      </w:r>
      <w:r>
        <w:rPr>
          <w:rFonts w:hint="eastAsia" w:ascii="仿宋" w:hAnsi="仿宋" w:eastAsia="仿宋"/>
          <w:bCs/>
          <w:color w:val="000000"/>
          <w:sz w:val="28"/>
          <w:szCs w:val="28"/>
          <w:highlight w:val="none"/>
          <w:u w:val="single"/>
        </w:rPr>
        <w:t xml:space="preserve">点</w:t>
      </w:r>
      <w:r>
        <w:rPr>
          <w:rFonts w:hint="eastAsia" w:ascii="仿宋" w:hAnsi="仿宋" w:eastAsia="仿宋"/>
          <w:bCs/>
          <w:color w:val="000000"/>
          <w:sz w:val="28"/>
          <w:szCs w:val="28"/>
          <w:highlight w:val="none"/>
          <w:u w:val="single"/>
          <w:lang w:val="en-US" w:eastAsia="zh-CN"/>
        </w:rPr>
        <w:t xml:space="preserve">3</w:t>
      </w:r>
      <w:r>
        <w:rPr>
          <w:rFonts w:hint="eastAsia" w:ascii="仿宋" w:hAnsi="仿宋" w:eastAsia="仿宋"/>
          <w:bCs/>
          <w:color w:val="000000"/>
          <w:sz w:val="28"/>
          <w:szCs w:val="28"/>
          <w:highlight w:val="none"/>
          <w:u w:val="single"/>
        </w:rPr>
        <w:t xml:space="preserve">0分（</w:t>
      </w:r>
      <w:r>
        <w:rPr>
          <w:rFonts w:hint="eastAsia" w:ascii="仿宋" w:hAnsi="仿宋" w:eastAsia="仿宋"/>
          <w:bCs/>
          <w:color w:val="000000"/>
          <w:sz w:val="28"/>
          <w:szCs w:val="28"/>
        </w:rPr>
        <w:t xml:space="preserve">北京时间）前递交投标</w:t>
      </w:r>
      <w:r>
        <w:rPr>
          <w:rFonts w:ascii="仿宋" w:hAnsi="仿宋" w:eastAsia="仿宋"/>
          <w:bCs/>
          <w:color w:val="000000"/>
          <w:sz w:val="28"/>
          <w:szCs w:val="28"/>
        </w:rPr>
        <w:t xml:space="preserve">文件</w:t>
      </w:r>
      <w:r>
        <w:rPr>
          <w:rFonts w:hint="eastAsia" w:ascii="仿宋" w:hAnsi="仿宋" w:eastAsia="仿宋"/>
          <w:color w:val="000000"/>
          <w:sz w:val="28"/>
          <w:szCs w:val="28"/>
        </w:rPr>
        <w:t xml:space="preserve">。</w:t>
      </w:r>
      <w:r/>
    </w:p>
    <w:p>
      <w:pPr>
        <w:keepLines/>
        <w:keepNext/>
        <w:spacing w:before="120" w:after="120" w:line="480" w:lineRule="exact"/>
        <w:rPr>
          <w:rFonts w:ascii="仿宋" w:hAnsi="仿宋" w:eastAsia="仿宋"/>
          <w:b/>
          <w:bCs/>
          <w:color w:val="000000"/>
          <w:sz w:val="28"/>
          <w:szCs w:val="28"/>
        </w:rPr>
        <w:outlineLvl w:val="2"/>
      </w:pPr>
      <w:r/>
      <w:bookmarkStart w:id="14" w:name="_Toc35393621"/>
      <w:r/>
      <w:bookmarkStart w:id="15" w:name="_Toc38985263"/>
      <w:r/>
      <w:bookmarkStart w:id="16" w:name="_Toc28359079"/>
      <w:r/>
      <w:bookmarkStart w:id="17" w:name="_Toc28359002"/>
      <w:r/>
      <w:bookmarkStart w:id="18" w:name="_Toc35393790"/>
      <w:r/>
      <w:bookmarkStart w:id="19" w:name="_Hlk24379207"/>
      <w:r>
        <w:rPr>
          <w:rFonts w:hint="eastAsia" w:ascii="仿宋" w:hAnsi="仿宋" w:eastAsia="仿宋"/>
          <w:b/>
          <w:bCs/>
          <w:color w:val="000000"/>
          <w:sz w:val="28"/>
          <w:szCs w:val="28"/>
        </w:rPr>
        <w:t xml:space="preserve">一、项目基本情况</w:t>
      </w:r>
      <w:bookmarkEnd w:id="14"/>
      <w:r/>
      <w:bookmarkEnd w:id="15"/>
      <w:r/>
      <w:bookmarkEnd w:id="16"/>
      <w:r/>
      <w:bookmarkEnd w:id="17"/>
      <w:r/>
      <w:bookmarkEnd w:id="18"/>
      <w:r/>
      <w:r/>
    </w:p>
    <w:p>
      <w:pPr>
        <w:ind w:firstLine="560"/>
        <w:spacing w:line="480" w:lineRule="exact"/>
        <w:rPr>
          <w:rFonts w:hint="default" w:ascii="仿宋" w:hAnsi="仿宋" w:eastAsia="仿宋"/>
          <w:color w:val="000000"/>
          <w:sz w:val="28"/>
          <w:szCs w:val="28"/>
          <w:lang w:val="en-US" w:eastAsia="zh-CN"/>
        </w:rPr>
      </w:pPr>
      <w:r>
        <w:rPr>
          <w:rFonts w:hint="eastAsia" w:ascii="仿宋" w:hAnsi="仿宋" w:eastAsia="仿宋"/>
          <w:color w:val="000000"/>
          <w:sz w:val="28"/>
          <w:szCs w:val="28"/>
        </w:rPr>
        <w:t xml:space="preserve">1.项目编</w:t>
      </w:r>
      <w:r>
        <w:rPr>
          <w:rFonts w:hint="eastAsia" w:ascii="仿宋" w:hAnsi="仿宋" w:eastAsia="仿宋"/>
          <w:sz w:val="28"/>
          <w:szCs w:val="28"/>
        </w:rPr>
        <w:t xml:space="preserve">号：</w:t>
      </w:r>
      <w:r>
        <w:rPr>
          <w:rFonts w:hint="eastAsia" w:ascii="仿宋" w:hAnsi="仿宋" w:eastAsia="仿宋"/>
          <w:color w:val="000000"/>
          <w:sz w:val="28"/>
          <w:szCs w:val="28"/>
        </w:rPr>
        <w:t xml:space="preserve">JSZC-320600-JZCG-G2026-0061</w:t>
      </w:r>
      <w:r/>
    </w:p>
    <w:p>
      <w:pPr>
        <w:ind w:left="559" w:firstLine="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2.项目名称：</w:t>
      </w:r>
      <w:bookmarkEnd w:id="19"/>
      <w:r>
        <w:rPr>
          <w:rFonts w:hint="eastAsia" w:ascii="仿宋" w:hAnsi="仿宋" w:eastAsia="仿宋"/>
          <w:color w:val="000000"/>
          <w:sz w:val="28"/>
          <w:szCs w:val="28"/>
        </w:rPr>
        <w:t xml:space="preserve">202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年南通市教育局直属学校馆藏图书采购项目3.预算金额：</w:t>
      </w:r>
      <w:bookmarkStart w:id="20" w:name="_Toc38985264"/>
      <w:r/>
      <w:bookmarkStart w:id="21" w:name="_Toc35393622"/>
      <w:r/>
      <w:bookmarkStart w:id="22" w:name="_Toc28359080"/>
      <w:r/>
      <w:bookmarkStart w:id="23" w:name="_Toc35393791"/>
      <w:r/>
      <w:bookmarkStart w:id="24" w:name="_Toc28359003"/>
      <w:r>
        <w:rPr>
          <w:rFonts w:hint="eastAsia" w:ascii="仿宋" w:hAnsi="仿宋" w:eastAsia="仿宋"/>
          <w:color w:val="000000"/>
          <w:sz w:val="28"/>
          <w:szCs w:val="28"/>
          <w:highlight w:val="none"/>
          <w:lang w:val="en-US" w:eastAsia="zh-CN"/>
        </w:rPr>
        <w:t xml:space="preserve">167</w:t>
      </w:r>
      <w:r>
        <w:rPr>
          <w:rFonts w:hint="eastAsia" w:ascii="仿宋" w:hAnsi="仿宋" w:eastAsia="仿宋"/>
          <w:color w:val="000000"/>
          <w:sz w:val="28"/>
          <w:szCs w:val="28"/>
          <w:highlight w:val="none"/>
        </w:rPr>
        <w:t xml:space="preserve">万元</w:t>
      </w:r>
      <w:r/>
    </w:p>
    <w:p>
      <w:pPr>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olor w:val="000000"/>
          <w:sz w:val="28"/>
          <w:szCs w:val="28"/>
          <w:highlight w:val="none"/>
          <w:lang w:val="en-US" w:eastAsia="zh-CN"/>
        </w:rPr>
        <w:t xml:space="preserve">4.最高限价：</w:t>
      </w:r>
      <w:r>
        <w:rPr>
          <w:rFonts w:hint="eastAsia" w:ascii="仿宋" w:hAnsi="仿宋" w:eastAsia="仿宋" w:cs="Times New Roman"/>
          <w:color w:val="000000"/>
          <w:sz w:val="28"/>
          <w:szCs w:val="28"/>
        </w:rPr>
        <w:t xml:space="preserve">本项目采用优惠率报价，优惠率须大于35%，否则视为无效投标</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rPr>
        <w:t xml:space="preserve">优惠率=</w:t>
      </w:r>
      <w:bookmarkStart w:id="25" w:name="OLE_LINK24"/>
      <w:r>
        <w:rPr>
          <w:rFonts w:hint="eastAsia" w:ascii="仿宋" w:hAnsi="仿宋" w:eastAsia="仿宋" w:cs="Times New Roman"/>
          <w:color w:val="000000"/>
          <w:sz w:val="28"/>
          <w:szCs w:val="28"/>
        </w:rPr>
        <w:t xml:space="preserve">（1-图书实际成交价格/公开发行价格）*100%。</w:t>
      </w:r>
      <w:bookmarkEnd w:id="25"/>
      <w:r/>
      <w:r/>
    </w:p>
    <w:p>
      <w:pPr>
        <w:ind w:firstLine="560"/>
        <w:spacing w:line="360" w:lineRule="auto"/>
        <w:rPr>
          <w:rFonts w:hint="eastAsia" w:ascii="仿宋" w:hAnsi="仿宋" w:eastAsia="仿宋" w:cs="仿宋"/>
          <w:color w:val="000000"/>
          <w:sz w:val="28"/>
          <w:szCs w:val="28"/>
        </w:rPr>
      </w:pP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.采购需求（简介）</w:t>
      </w:r>
      <w:r>
        <w:rPr>
          <w:rFonts w:hint="eastAsia" w:ascii="仿宋" w:hAnsi="仿宋" w:eastAsia="仿宋"/>
          <w:color w:val="000000"/>
          <w:sz w:val="28"/>
          <w:szCs w:val="28"/>
          <w:lang w:val="en-US" w:eastAsia="zh-CN"/>
        </w:rPr>
        <w:t xml:space="preserve">：</w:t>
      </w:r>
      <w:r>
        <w:rPr>
          <w:rFonts w:hint="eastAsia" w:ascii="仿宋" w:hAnsi="仿宋" w:eastAsia="仿宋" w:cs="仿宋"/>
          <w:color w:val="000000"/>
          <w:sz w:val="28"/>
          <w:szCs w:val="28"/>
        </w:rPr>
        <w:t xml:space="preserve">为南通市教育局直属学校统一采购图书，投标人有能力为本次项目提供优质的供货服务。有稳定的图书发行及加工团队，团队成员具有专业技术能力，能为采购人提供优质的图书供货及免费的图书编目加工</w:t>
      </w:r>
      <w:r>
        <w:rPr>
          <w:rFonts w:hint="eastAsia" w:ascii="仿宋" w:hAnsi="仿宋" w:eastAsia="仿宋" w:cs="仿宋"/>
          <w:color w:val="000000"/>
          <w:sz w:val="28"/>
          <w:szCs w:val="28"/>
          <w:lang w:val="en-US" w:eastAsia="zh-CN"/>
        </w:rPr>
        <w:t xml:space="preserve">上架</w:t>
      </w:r>
      <w:r>
        <w:rPr>
          <w:rFonts w:hint="eastAsia" w:ascii="仿宋" w:hAnsi="仿宋" w:eastAsia="仿宋" w:cs="仿宋"/>
          <w:color w:val="000000"/>
          <w:sz w:val="28"/>
          <w:szCs w:val="28"/>
        </w:rPr>
        <w:t xml:space="preserve">等服务工作。</w:t>
      </w:r>
      <w:r/>
    </w:p>
    <w:p>
      <w:pPr>
        <w:ind w:firstLine="560"/>
        <w:spacing w:line="480" w:lineRule="exact"/>
        <w:rPr>
          <w:rFonts w:ascii="仿宋" w:hAnsi="仿宋" w:eastAsia="仿宋"/>
          <w:color w:val="000000"/>
          <w:sz w:val="28"/>
          <w:szCs w:val="28"/>
          <w:u w:val="single"/>
        </w:rPr>
      </w:pP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.合同履行期限：合同签订后至2</w:t>
      </w:r>
      <w:r>
        <w:rPr>
          <w:rFonts w:ascii="仿宋" w:hAnsi="仿宋" w:eastAsia="仿宋"/>
          <w:color w:val="000000"/>
          <w:sz w:val="28"/>
          <w:szCs w:val="28"/>
        </w:rPr>
        <w:t xml:space="preserve">0</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年中标供应商合同签订前。</w:t>
      </w:r>
      <w:r/>
    </w:p>
    <w:p>
      <w:pPr>
        <w:ind w:firstLine="560"/>
        <w:keepLines w:val="0"/>
        <w:keepNext w:val="0"/>
        <w:pageBreakBefore w:val="0"/>
        <w:spacing w:after="62" w:line="44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r>
      <w:r/>
    </w:p>
    <w:p>
      <w:pPr>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二、申请人的资格要求：</w:t>
      </w:r>
      <w:bookmarkEnd w:id="20"/>
      <w:r/>
      <w:bookmarkEnd w:id="21"/>
      <w:r/>
      <w:bookmarkEnd w:id="22"/>
      <w:r/>
      <w:bookmarkEnd w:id="23"/>
      <w:r/>
      <w:bookmarkEnd w:id="24"/>
      <w:r/>
      <w:r/>
    </w:p>
    <w:p>
      <w:pPr>
        <w:ind w:firstLine="560"/>
        <w:spacing w:line="480" w:lineRule="exact"/>
        <w:rPr>
          <w:rFonts w:ascii="仿宋" w:hAnsi="仿宋" w:eastAsia="仿宋"/>
          <w:color w:val="000000"/>
          <w:sz w:val="28"/>
          <w:szCs w:val="28"/>
        </w:rPr>
      </w:pPr>
      <w:r/>
      <w:bookmarkStart w:id="26" w:name="_Toc28359004"/>
      <w:r/>
      <w:bookmarkStart w:id="27" w:name="_Toc35393792"/>
      <w:r/>
      <w:bookmarkStart w:id="28" w:name="_Toc35393623"/>
      <w:r/>
      <w:bookmarkStart w:id="29" w:name="_Toc38985265"/>
      <w:r/>
      <w:bookmarkStart w:id="30" w:name="_Toc28359081"/>
      <w:r>
        <w:rPr>
          <w:rFonts w:hint="eastAsia" w:ascii="仿宋" w:hAnsi="仿宋" w:eastAsia="仿宋"/>
          <w:color w:val="000000"/>
          <w:sz w:val="28"/>
          <w:szCs w:val="28"/>
        </w:rPr>
        <w:t xml:space="preserve">（一</w:t>
      </w:r>
      <w:r>
        <w:rPr>
          <w:rFonts w:ascii="仿宋" w:hAnsi="仿宋" w:eastAsia="仿宋"/>
          <w:color w:val="000000"/>
          <w:sz w:val="28"/>
          <w:szCs w:val="28"/>
        </w:rPr>
        <w:t xml:space="preserve">）</w:t>
      </w:r>
      <w:r>
        <w:rPr>
          <w:rFonts w:hint="eastAsia" w:ascii="仿宋" w:hAnsi="仿宋" w:eastAsia="仿宋"/>
          <w:color w:val="000000"/>
          <w:sz w:val="28"/>
          <w:szCs w:val="28"/>
        </w:rPr>
        <w:t xml:space="preserve">通用</w:t>
      </w:r>
      <w:r>
        <w:rPr>
          <w:rFonts w:ascii="仿宋" w:hAnsi="仿宋" w:eastAsia="仿宋"/>
          <w:color w:val="000000"/>
          <w:sz w:val="28"/>
          <w:szCs w:val="28"/>
        </w:rPr>
        <w:t xml:space="preserve">资格要求</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提供声明函</w:t>
      </w:r>
      <w:r>
        <w:rPr>
          <w:rFonts w:hint="eastAsia" w:ascii="仿宋" w:hAnsi="仿宋" w:eastAsia="仿宋"/>
          <w:color w:val="000000"/>
          <w:sz w:val="28"/>
          <w:szCs w:val="28"/>
          <w:lang w:eastAsia="zh-CN"/>
        </w:rPr>
        <w:t xml:space="preserve">）</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3.落实政府采购政策需满足的资格要求：无</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4.本项目不接受联合体投标。</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5.本项目不接受分包。</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rPr>
        <w:t xml:space="preserve">（二）本项目的特定资格要求</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highlight w:val="none"/>
        </w:rPr>
        <w:t xml:space="preserve">投标人必须具有在有效期内且通过年度核验的《中华人民共和国出版物经营许可证》（提供证书扫描件并加盖公章）。</w:t>
      </w:r>
      <w:r/>
    </w:p>
    <w:p>
      <w:pPr>
        <w:keepLines/>
        <w:keepNext/>
        <w:spacing w:before="120" w:after="120"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三、获取招标文件</w:t>
      </w:r>
      <w:bookmarkEnd w:id="26"/>
      <w:r/>
      <w:bookmarkEnd w:id="27"/>
      <w:r/>
      <w:bookmarkEnd w:id="28"/>
      <w:r/>
      <w:bookmarkEnd w:id="29"/>
      <w:r/>
      <w:bookmarkEnd w:id="30"/>
      <w:r/>
      <w:r/>
    </w:p>
    <w:p>
      <w:pPr>
        <w:ind w:firstLine="540"/>
        <w:spacing w:line="480" w:lineRule="exact"/>
        <w:rPr>
          <w:rFonts w:ascii="仿宋" w:hAnsi="仿宋" w:eastAsia="仿宋" w:cs="宋体"/>
          <w:color w:val="000000"/>
          <w:sz w:val="28"/>
          <w:szCs w:val="28"/>
        </w:rPr>
      </w:pPr>
      <w:r/>
      <w:bookmarkStart w:id="31" w:name="_Toc28359005"/>
      <w:r/>
      <w:bookmarkStart w:id="32" w:name="_Toc28359082"/>
      <w:r/>
      <w:bookmarkStart w:id="33" w:name="_Toc35393624"/>
      <w:r/>
      <w:bookmarkStart w:id="34" w:name="_Toc38985266"/>
      <w:r/>
      <w:bookmarkStart w:id="35" w:name="_Toc35393793"/>
      <w:r>
        <w:rPr>
          <w:rFonts w:hint="eastAsia" w:ascii="仿宋" w:hAnsi="仿宋" w:eastAsia="仿宋" w:cs="宋体"/>
          <w:color w:val="000000"/>
          <w:sz w:val="28"/>
          <w:szCs w:val="28"/>
        </w:rPr>
        <w:t xml:space="preserve">1.时间：</w:t>
      </w:r>
      <w:r>
        <w:rPr>
          <w:rFonts w:hint="eastAsia" w:ascii="仿宋" w:hAnsi="仿宋" w:eastAsia="仿宋" w:cs="宋体"/>
          <w:color w:val="000000"/>
          <w:sz w:val="28"/>
          <w:szCs w:val="28"/>
          <w:highlight w:val="none"/>
        </w:rPr>
        <w:t xml:space="preserve">202</w:t>
      </w:r>
      <w:r>
        <w:rPr>
          <w:rFonts w:hint="eastAsia" w:ascii="仿宋" w:hAnsi="仿宋" w:eastAsia="仿宋" w:cs="宋体"/>
          <w:color w:val="000000"/>
          <w:sz w:val="28"/>
          <w:szCs w:val="28"/>
          <w:highlight w:val="none"/>
          <w:lang w:val="en-US" w:eastAsia="zh-CN"/>
        </w:rPr>
        <w:t xml:space="preserve">6</w:t>
      </w:r>
      <w:r>
        <w:rPr>
          <w:rFonts w:hint="eastAsia" w:ascii="仿宋" w:hAnsi="仿宋" w:eastAsia="仿宋" w:cs="宋体"/>
          <w:color w:val="000000"/>
          <w:sz w:val="28"/>
          <w:szCs w:val="28"/>
          <w:highlight w:val="none"/>
        </w:rPr>
        <w:t xml:space="preserve">年</w:t>
      </w:r>
      <w:r>
        <w:rPr>
          <w:rFonts w:hint="eastAsia" w:ascii="仿宋" w:hAnsi="仿宋" w:eastAsia="仿宋" w:cs="宋体"/>
          <w:color w:val="000000"/>
          <w:sz w:val="28"/>
          <w:szCs w:val="28"/>
          <w:highlight w:val="none"/>
          <w:lang w:val="en-US" w:eastAsia="zh-CN"/>
        </w:rPr>
        <w:t xml:space="preserve">7</w:t>
      </w:r>
      <w:r>
        <w:rPr>
          <w:rFonts w:hint="eastAsia" w:ascii="仿宋" w:hAnsi="仿宋" w:eastAsia="仿宋" w:cs="宋体"/>
          <w:color w:val="000000"/>
          <w:sz w:val="28"/>
          <w:szCs w:val="28"/>
          <w:highlight w:val="none"/>
        </w:rPr>
        <w:t xml:space="preserve">月</w:t>
      </w:r>
      <w:r>
        <w:rPr>
          <w:rFonts w:hint="eastAsia" w:ascii="仿宋" w:hAnsi="仿宋" w:eastAsia="仿宋" w:cs="宋体"/>
          <w:color w:val="000000"/>
          <w:sz w:val="28"/>
          <w:szCs w:val="28"/>
          <w:highlight w:val="none"/>
          <w:lang w:val="en-US" w:eastAsia="zh-CN"/>
        </w:rPr>
        <w:t xml:space="preserve">17</w:t>
      </w:r>
      <w:r>
        <w:rPr>
          <w:rFonts w:hint="eastAsia" w:ascii="仿宋" w:hAnsi="仿宋" w:eastAsia="仿宋" w:cs="宋体"/>
          <w:color w:val="000000"/>
          <w:sz w:val="28"/>
          <w:szCs w:val="28"/>
          <w:highlight w:val="none"/>
        </w:rPr>
        <w:t xml:space="preserve">日00:00至202</w:t>
      </w:r>
      <w:r>
        <w:rPr>
          <w:rFonts w:hint="eastAsia" w:ascii="仿宋" w:hAnsi="仿宋" w:eastAsia="仿宋" w:cs="宋体"/>
          <w:color w:val="000000"/>
          <w:sz w:val="28"/>
          <w:szCs w:val="28"/>
          <w:highlight w:val="none"/>
          <w:lang w:val="en-US" w:eastAsia="zh-CN"/>
        </w:rPr>
        <w:t xml:space="preserve">6</w:t>
      </w:r>
      <w:r>
        <w:rPr>
          <w:rFonts w:hint="eastAsia" w:ascii="仿宋" w:hAnsi="仿宋" w:eastAsia="仿宋" w:cs="宋体"/>
          <w:color w:val="000000"/>
          <w:sz w:val="28"/>
          <w:szCs w:val="28"/>
          <w:highlight w:val="none"/>
        </w:rPr>
        <w:t xml:space="preserve">年</w:t>
      </w:r>
      <w:r>
        <w:rPr>
          <w:rFonts w:hint="eastAsia" w:ascii="仿宋" w:hAnsi="仿宋" w:eastAsia="仿宋" w:cs="宋体"/>
          <w:color w:val="000000"/>
          <w:sz w:val="28"/>
          <w:szCs w:val="28"/>
          <w:highlight w:val="none"/>
          <w:lang w:val="en-US" w:eastAsia="zh-CN"/>
        </w:rPr>
        <w:t xml:space="preserve">7</w:t>
      </w:r>
      <w:r>
        <w:rPr>
          <w:rFonts w:hint="eastAsia" w:ascii="仿宋" w:hAnsi="仿宋" w:eastAsia="仿宋" w:cs="宋体"/>
          <w:color w:val="000000"/>
          <w:sz w:val="28"/>
          <w:szCs w:val="28"/>
          <w:highlight w:val="none"/>
        </w:rPr>
        <w:t xml:space="preserve">月</w:t>
      </w:r>
      <w:r>
        <w:rPr>
          <w:rFonts w:hint="eastAsia" w:ascii="仿宋" w:hAnsi="仿宋" w:eastAsia="仿宋" w:cs="宋体"/>
          <w:color w:val="000000"/>
          <w:sz w:val="28"/>
          <w:szCs w:val="28"/>
          <w:highlight w:val="none"/>
          <w:lang w:val="en-US" w:eastAsia="zh-CN"/>
        </w:rPr>
        <w:t xml:space="preserve">27</w:t>
      </w:r>
      <w:r>
        <w:rPr>
          <w:rFonts w:hint="eastAsia" w:ascii="仿宋" w:hAnsi="仿宋" w:eastAsia="仿宋" w:cs="宋体"/>
          <w:color w:val="000000"/>
          <w:sz w:val="28"/>
          <w:szCs w:val="28"/>
          <w:highlight w:val="none"/>
        </w:rPr>
        <w:t xml:space="preserve">日23:59(</w:t>
      </w:r>
      <w:r>
        <w:rPr>
          <w:rFonts w:hint="eastAsia" w:ascii="仿宋" w:hAnsi="仿宋" w:eastAsia="仿宋" w:cs="宋体"/>
          <w:color w:val="000000"/>
          <w:sz w:val="28"/>
          <w:szCs w:val="28"/>
        </w:rPr>
        <w:t xml:space="preserve">北京时间，法定节假日除外)</w:t>
      </w:r>
      <w:r/>
    </w:p>
    <w:p>
      <w:pPr>
        <w:ind w:firstLine="540"/>
        <w:spacing w:line="480" w:lineRule="exact"/>
        <w:rPr>
          <w:rFonts w:ascii="仿宋" w:hAnsi="仿宋" w:eastAsia="仿宋" w:cs="宋体"/>
          <w:color w:val="000000"/>
          <w:sz w:val="28"/>
          <w:szCs w:val="28"/>
          <w:u w:val="single"/>
        </w:rPr>
      </w:pPr>
      <w:r>
        <w:rPr>
          <w:rFonts w:hint="eastAsia" w:ascii="仿宋" w:hAnsi="仿宋" w:eastAsia="仿宋" w:cs="宋体"/>
          <w:color w:val="000000"/>
          <w:sz w:val="28"/>
          <w:szCs w:val="28"/>
        </w:rPr>
        <w:t xml:space="preserve">2.方式：在“江苏政府采购网”自行免费下载招标文件。</w:t>
      </w:r>
      <w:r/>
    </w:p>
    <w:p>
      <w:pPr>
        <w:keepLines/>
        <w:keepNext/>
        <w:spacing w:before="120" w:after="120"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四、提交投标文件</w:t>
      </w:r>
      <w:bookmarkEnd w:id="31"/>
      <w:r/>
      <w:bookmarkEnd w:id="32"/>
      <w:r>
        <w:rPr>
          <w:rFonts w:hint="eastAsia" w:ascii="仿宋" w:hAnsi="仿宋" w:eastAsia="仿宋"/>
          <w:b/>
          <w:bCs/>
          <w:color w:val="000000"/>
          <w:sz w:val="28"/>
          <w:szCs w:val="28"/>
        </w:rPr>
        <w:t xml:space="preserve">截止时间、开标时间和地点</w:t>
      </w:r>
      <w:bookmarkEnd w:id="33"/>
      <w:r/>
      <w:bookmarkEnd w:id="34"/>
      <w:r/>
      <w:bookmarkEnd w:id="35"/>
      <w:r/>
      <w:r/>
    </w:p>
    <w:p>
      <w:pPr>
        <w:ind w:firstLine="560"/>
        <w:spacing w:line="480" w:lineRule="exact"/>
        <w:rPr>
          <w:rFonts w:hint="eastAsia" w:ascii="仿宋" w:hAnsi="仿宋" w:eastAsia="仿宋" w:cs="宋体"/>
          <w:i/>
          <w:color w:val="000000"/>
          <w:sz w:val="28"/>
          <w:szCs w:val="28"/>
        </w:rPr>
      </w:pPr>
      <w:r>
        <w:rPr>
          <w:rFonts w:hint="eastAsia" w:ascii="仿宋" w:hAnsi="仿宋" w:eastAsia="仿宋"/>
          <w:bCs/>
          <w:color w:val="000000"/>
          <w:sz w:val="28"/>
          <w:szCs w:val="28"/>
          <w:highlight w:val="none"/>
          <w:u w:val="single"/>
        </w:rPr>
        <w:t xml:space="preserve">1.202</w:t>
      </w:r>
      <w:r>
        <w:rPr>
          <w:rFonts w:hint="eastAsia" w:ascii="仿宋" w:hAnsi="仿宋" w:eastAsia="仿宋"/>
          <w:bCs/>
          <w:color w:val="000000"/>
          <w:sz w:val="28"/>
          <w:szCs w:val="28"/>
          <w:highlight w:val="none"/>
          <w:u w:val="single"/>
          <w:lang w:val="en-US" w:eastAsia="zh-CN"/>
        </w:rPr>
        <w:t xml:space="preserve">6</w:t>
      </w:r>
      <w:r>
        <w:rPr>
          <w:rFonts w:hint="eastAsia" w:ascii="仿宋" w:hAnsi="仿宋" w:eastAsia="仿宋"/>
          <w:bCs/>
          <w:color w:val="000000"/>
          <w:sz w:val="28"/>
          <w:szCs w:val="28"/>
          <w:highlight w:val="none"/>
          <w:u w:val="single"/>
        </w:rPr>
        <w:t xml:space="preserve">年</w:t>
      </w:r>
      <w:r>
        <w:rPr>
          <w:rFonts w:hint="eastAsia" w:ascii="仿宋" w:hAnsi="仿宋" w:eastAsia="仿宋"/>
          <w:bCs/>
          <w:color w:val="000000"/>
          <w:sz w:val="28"/>
          <w:szCs w:val="28"/>
          <w:highlight w:val="none"/>
          <w:u w:val="single"/>
          <w:lang w:val="en-US" w:eastAsia="zh-CN"/>
        </w:rPr>
        <w:t xml:space="preserve">8</w:t>
      </w:r>
      <w:r>
        <w:rPr>
          <w:rFonts w:hint="eastAsia" w:ascii="仿宋" w:hAnsi="仿宋" w:eastAsia="仿宋"/>
          <w:bCs/>
          <w:color w:val="000000"/>
          <w:sz w:val="28"/>
          <w:szCs w:val="28"/>
          <w:highlight w:val="none"/>
          <w:u w:val="single"/>
        </w:rPr>
        <w:t xml:space="preserve">月</w:t>
      </w:r>
      <w:r>
        <w:rPr>
          <w:rFonts w:hint="eastAsia" w:ascii="仿宋" w:hAnsi="仿宋" w:eastAsia="仿宋"/>
          <w:bCs/>
          <w:color w:val="000000"/>
          <w:sz w:val="28"/>
          <w:szCs w:val="28"/>
          <w:highlight w:val="none"/>
          <w:u w:val="single"/>
          <w:lang w:val="en-US" w:eastAsia="zh-CN"/>
        </w:rPr>
        <w:t xml:space="preserve">27</w:t>
      </w:r>
      <w:r>
        <w:rPr>
          <w:rFonts w:hint="eastAsia" w:ascii="仿宋" w:hAnsi="仿宋" w:eastAsia="仿宋"/>
          <w:bCs/>
          <w:color w:val="000000"/>
          <w:sz w:val="28"/>
          <w:szCs w:val="28"/>
          <w:highlight w:val="none"/>
          <w:u w:val="single"/>
        </w:rPr>
        <w:t xml:space="preserve">日</w:t>
      </w:r>
      <w:r>
        <w:rPr>
          <w:rFonts w:hint="eastAsia" w:ascii="仿宋" w:hAnsi="仿宋" w:eastAsia="仿宋"/>
          <w:bCs/>
          <w:color w:val="000000"/>
          <w:sz w:val="28"/>
          <w:szCs w:val="28"/>
          <w:highlight w:val="none"/>
          <w:u w:val="single"/>
          <w:lang w:val="en-US" w:eastAsia="zh-CN"/>
        </w:rPr>
        <w:t xml:space="preserve">9</w:t>
      </w:r>
      <w:r>
        <w:rPr>
          <w:rFonts w:hint="eastAsia" w:ascii="仿宋" w:hAnsi="仿宋" w:eastAsia="仿宋"/>
          <w:bCs/>
          <w:color w:val="000000"/>
          <w:sz w:val="28"/>
          <w:szCs w:val="28"/>
          <w:highlight w:val="none"/>
          <w:u w:val="single"/>
        </w:rPr>
        <w:t xml:space="preserve">点</w:t>
      </w:r>
      <w:r>
        <w:rPr>
          <w:rFonts w:hint="eastAsia" w:ascii="仿宋" w:hAnsi="仿宋" w:eastAsia="仿宋"/>
          <w:bCs/>
          <w:color w:val="000000"/>
          <w:sz w:val="28"/>
          <w:szCs w:val="28"/>
          <w:highlight w:val="none"/>
          <w:u w:val="single"/>
          <w:lang w:val="en-US" w:eastAsia="zh-CN"/>
        </w:rPr>
        <w:t xml:space="preserve">3</w:t>
      </w:r>
      <w:r>
        <w:rPr>
          <w:rFonts w:hint="eastAsia" w:ascii="仿宋" w:hAnsi="仿宋" w:eastAsia="仿宋"/>
          <w:bCs/>
          <w:color w:val="000000"/>
          <w:sz w:val="28"/>
          <w:szCs w:val="28"/>
          <w:highlight w:val="none"/>
          <w:u w:val="single"/>
        </w:rPr>
        <w:t xml:space="preserve">0分</w:t>
      </w:r>
      <w:r>
        <w:rPr>
          <w:rFonts w:hint="eastAsia" w:ascii="仿宋" w:hAnsi="仿宋" w:eastAsia="仿宋"/>
          <w:bCs/>
          <w:color w:val="000000"/>
          <w:sz w:val="28"/>
          <w:szCs w:val="28"/>
        </w:rPr>
        <w:t xml:space="preserve">（北京时间）</w:t>
      </w:r>
      <w:r/>
    </w:p>
    <w:p>
      <w:pPr>
        <w:ind w:firstLine="560"/>
        <w:spacing w:line="480" w:lineRule="exact"/>
        <w:rPr>
          <w:rFonts w:hint="eastAsia" w:ascii="仿宋" w:hAnsi="仿宋" w:eastAsia="仿宋"/>
          <w:bCs/>
          <w:sz w:val="28"/>
          <w:szCs w:val="28"/>
          <w:u w:val="single"/>
        </w:rPr>
      </w:pPr>
      <w:r>
        <w:rPr>
          <w:rFonts w:hint="eastAsia" w:ascii="仿宋" w:hAnsi="仿宋" w:eastAsia="仿宋"/>
          <w:sz w:val="28"/>
          <w:szCs w:val="28"/>
        </w:rPr>
        <w:t xml:space="preserve">2.地点：“苏采云”政府采购交易系统网上开标大厅</w:t>
      </w:r>
      <w:r/>
    </w:p>
    <w:p>
      <w:pPr>
        <w:keepLines/>
        <w:keepNext/>
        <w:spacing w:before="120" w:after="120" w:line="480" w:lineRule="exact"/>
        <w:rPr>
          <w:rFonts w:ascii="仿宋" w:hAnsi="仿宋" w:eastAsia="仿宋"/>
          <w:b/>
          <w:bCs/>
          <w:color w:val="000000"/>
          <w:sz w:val="28"/>
          <w:szCs w:val="28"/>
        </w:rPr>
        <w:outlineLvl w:val="2"/>
      </w:pPr>
      <w:r/>
      <w:bookmarkStart w:id="36" w:name="_Toc28359007"/>
      <w:r/>
      <w:bookmarkStart w:id="37" w:name="_Toc35393794"/>
      <w:r/>
      <w:bookmarkStart w:id="38" w:name="_Toc28359084"/>
      <w:r/>
      <w:bookmarkStart w:id="39" w:name="_Toc38985267"/>
      <w:r/>
      <w:bookmarkStart w:id="40" w:name="_Toc35393625"/>
      <w:r>
        <w:rPr>
          <w:rFonts w:hint="eastAsia" w:ascii="仿宋" w:hAnsi="仿宋" w:eastAsia="仿宋"/>
          <w:b/>
          <w:bCs/>
          <w:color w:val="000000"/>
          <w:sz w:val="28"/>
          <w:szCs w:val="28"/>
        </w:rPr>
        <w:t xml:space="preserve">五、公告期限</w:t>
      </w:r>
      <w:bookmarkEnd w:id="36"/>
      <w:r/>
      <w:bookmarkEnd w:id="37"/>
      <w:r/>
      <w:bookmarkEnd w:id="38"/>
      <w:r/>
      <w:bookmarkEnd w:id="39"/>
      <w:r/>
      <w:bookmarkEnd w:id="40"/>
      <w:r/>
      <w:r/>
    </w:p>
    <w:p>
      <w:pPr>
        <w:spacing w:line="480" w:lineRule="exact"/>
        <w:rPr>
          <w:rFonts w:ascii="仿宋" w:hAnsi="仿宋" w:eastAsia="仿宋" w:cs="宋体"/>
          <w:color w:val="000000"/>
          <w:sz w:val="28"/>
          <w:szCs w:val="28"/>
        </w:rPr>
      </w:pPr>
      <w:r/>
      <w:bookmarkStart w:id="41" w:name="_Toc35393626"/>
      <w:r/>
      <w:bookmarkStart w:id="42" w:name="_Toc38985268"/>
      <w:r/>
      <w:bookmarkStart w:id="43" w:name="_Toc35393795"/>
      <w:r>
        <w:rPr>
          <w:rFonts w:hint="eastAsia" w:ascii="仿宋" w:hAnsi="仿宋" w:eastAsia="仿宋" w:cs="宋体"/>
          <w:sz w:val="28"/>
          <w:szCs w:val="28"/>
        </w:rPr>
        <w:t xml:space="preserve">招标公告及招标文件公告期限为自本公告发布之日起5个工作日。</w:t>
      </w:r>
      <w:r/>
    </w:p>
    <w:p>
      <w:pPr>
        <w:keepLines/>
        <w:keepNext/>
        <w:spacing w:before="120" w:after="120"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六、其他补充事宜</w:t>
      </w:r>
      <w:bookmarkEnd w:id="41"/>
      <w:r/>
      <w:bookmarkEnd w:id="42"/>
      <w:r/>
      <w:bookmarkEnd w:id="43"/>
      <w:r/>
      <w:r/>
    </w:p>
    <w:p>
      <w:pPr>
        <w:ind w:right="119" w:firstLine="560"/>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w:t>
      </w:r>
      <w:r>
        <w:rPr>
          <w:rFonts w:ascii="仿宋" w:hAnsi="仿宋" w:eastAsia="仿宋" w:cs="宋体"/>
          <w:color w:val="000000"/>
          <w:sz w:val="28"/>
          <w:szCs w:val="28"/>
        </w:rPr>
        <w:t xml:space="preserve">投标保证金：免收</w:t>
      </w:r>
      <w:r/>
    </w:p>
    <w:p>
      <w:pPr>
        <w:ind w:right="119" w:firstLine="560"/>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w:t>
      </w:r>
      <w:r>
        <w:rPr>
          <w:rFonts w:ascii="仿宋" w:hAnsi="仿宋" w:eastAsia="仿宋" w:cs="宋体"/>
          <w:color w:val="000000"/>
          <w:sz w:val="28"/>
          <w:szCs w:val="28"/>
        </w:rPr>
        <w:t xml:space="preserve">项目演示、样品、答辩等：</w:t>
      </w:r>
      <w:r>
        <w:rPr>
          <w:rFonts w:hint="eastAsia" w:ascii="仿宋" w:hAnsi="仿宋" w:eastAsia="仿宋" w:cs="宋体"/>
          <w:color w:val="000000"/>
          <w:sz w:val="28"/>
          <w:szCs w:val="28"/>
        </w:rPr>
        <w:t xml:space="preserve">详见采购文件</w:t>
      </w:r>
      <w:r/>
    </w:p>
    <w:p>
      <w:pPr>
        <w:ind w:right="119" w:firstLine="560"/>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right="119" w:firstLine="560"/>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4.有关本次招标的事项若存在变动或修改，均以江苏政府采购网发布的更正或补充通知为准，敬请及时关注。</w:t>
      </w:r>
      <w:r/>
    </w:p>
    <w:p>
      <w:pPr>
        <w:ind w:right="119" w:firstLine="560"/>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rPr>
          <w:rFonts w:hint="eastAsia" w:ascii="仿宋" w:hAnsi="仿宋" w:eastAsia="仿宋" w:cs="宋体"/>
          <w:bCs/>
          <w:color w:val="000000"/>
          <w:sz w:val="28"/>
          <w:szCs w:val="28"/>
        </w:rPr>
      </w:pPr>
      <w:r>
        <w:rPr>
          <w:rFonts w:hint="eastAsia" w:ascii="仿宋" w:hAnsi="仿宋" w:eastAsia="仿宋" w:cs="宋体"/>
          <w:bCs/>
          <w:color w:val="000000"/>
          <w:sz w:val="28"/>
          <w:szCs w:val="28"/>
        </w:rPr>
        <w:t xml:space="preserve">6.“苏采云”系统使用相关提醒</w:t>
      </w:r>
      <w:r/>
    </w:p>
    <w:p>
      <w:pPr>
        <w:ind w:right="119" w:firstLine="560"/>
        <w:rPr>
          <w:rFonts w:hint="eastAsia" w:ascii="仿宋" w:hAnsi="仿宋" w:eastAsia="仿宋" w:cs="宋体"/>
          <w:bCs/>
          <w:color w:val="000000"/>
          <w:sz w:val="28"/>
          <w:szCs w:val="28"/>
        </w:rPr>
      </w:pPr>
      <w:r>
        <w:rPr>
          <w:rFonts w:hint="eastAsia" w:ascii="仿宋" w:hAnsi="仿宋" w:eastAsia="仿宋" w:cs="宋体"/>
          <w:bCs/>
          <w:color w:val="000000"/>
          <w:sz w:val="28"/>
          <w:szCs w:val="28"/>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rPr>
          <w:rFonts w:hint="eastAsia" w:ascii="仿宋" w:hAnsi="仿宋" w:eastAsia="仿宋" w:cs="宋体"/>
          <w:bCs/>
          <w:color w:val="auto"/>
          <w:sz w:val="28"/>
          <w:szCs w:val="28"/>
          <w:highlight w:val="none"/>
        </w:rPr>
        <w:t xml:space="preserve">如果投标人通过苏采云系统参与政府采购项目，需要更换CA数字证</w:t>
      </w:r>
      <w:r>
        <w:rPr>
          <w:rFonts w:hint="eastAsia" w:ascii="仿宋" w:hAnsi="仿宋" w:eastAsia="仿宋" w:cs="宋体"/>
          <w:bCs/>
          <w:color w:val="auto"/>
          <w:sz w:val="28"/>
          <w:szCs w:val="28"/>
        </w:rPr>
        <w:t xml:space="preserve">书和电子签章。具体办理指南</w:t>
      </w:r>
      <w:r>
        <w:rPr>
          <w:rFonts w:hint="eastAsia" w:ascii="仿宋" w:hAnsi="仿宋" w:eastAsia="仿宋" w:cs="宋体"/>
          <w:bCs/>
          <w:color w:val="000000"/>
          <w:sz w:val="28"/>
          <w:szCs w:val="28"/>
        </w:rPr>
        <w:t xml:space="preserve">和操作手册见链接：</w:t>
      </w:r>
      <w:r/>
    </w:p>
    <w:p>
      <w:pPr>
        <w:ind w:right="119"/>
        <w:rPr>
          <w:rFonts w:hint="eastAsia" w:ascii="仿宋" w:hAnsi="仿宋" w:eastAsia="仿宋" w:cs="宋体"/>
          <w:bCs/>
          <w:color w:val="000000"/>
          <w:sz w:val="28"/>
          <w:szCs w:val="28"/>
        </w:rPr>
      </w:pPr>
      <w:r>
        <w:rPr>
          <w:rFonts w:hint="eastAsia" w:ascii="仿宋" w:hAnsi="仿宋" w:eastAsia="仿宋" w:cs="宋体"/>
          <w:bCs/>
          <w:color w:val="000000"/>
          <w:sz w:val="28"/>
          <w:szCs w:val="28"/>
        </w:rPr>
        <w:t xml:space="preserve">http://www.ccgp-jiangsu.gov.cn/jiangsu/zlxz/ee/ee3a4bc5a3454aa2b0d9312230633ce9.html。</w:t>
      </w:r>
      <w:r/>
    </w:p>
    <w:p>
      <w:pPr>
        <w:ind w:right="119" w:firstLine="560"/>
        <w:rPr>
          <w:rFonts w:hint="eastAsia" w:ascii="仿宋" w:hAnsi="仿宋" w:eastAsia="仿宋" w:cs="宋体"/>
          <w:bCs/>
          <w:color w:val="000000"/>
          <w:sz w:val="28"/>
          <w:szCs w:val="28"/>
          <w:highlight w:val="none"/>
        </w:rPr>
      </w:pPr>
      <w:r>
        <w:rPr>
          <w:rFonts w:hint="eastAsia" w:ascii="仿宋" w:hAnsi="仿宋" w:eastAsia="仿宋" w:cs="宋体"/>
          <w:bCs/>
          <w:color w:val="000000"/>
          <w:sz w:val="28"/>
          <w:szCs w:val="28"/>
        </w:rPr>
        <w:t xml:space="preserve">6.2领取CA和办理电子签章请至南通市政务服务中心裙楼四楼（南通市公共资源</w:t>
      </w:r>
      <w:r>
        <w:rPr>
          <w:rFonts w:hint="eastAsia" w:ascii="仿宋" w:hAnsi="仿宋" w:eastAsia="仿宋" w:cs="宋体"/>
          <w:bCs/>
          <w:color w:val="000000"/>
          <w:sz w:val="28"/>
          <w:szCs w:val="28"/>
          <w:lang w:eastAsia="zh-CN"/>
        </w:rPr>
        <w:t xml:space="preserve">交易</w:t>
      </w:r>
      <w:r>
        <w:rPr>
          <w:rFonts w:hint="eastAsia" w:ascii="仿宋" w:hAnsi="仿宋" w:eastAsia="仿宋" w:cs="宋体"/>
          <w:bCs/>
          <w:color w:val="000000"/>
          <w:sz w:val="28"/>
          <w:szCs w:val="28"/>
        </w:rPr>
        <w:t xml:space="preserve">中心）CA办理窗口办理，详见《江苏省政府采购数字证书(供应商)</w:t>
      </w:r>
      <w:r>
        <w:rPr>
          <w:rFonts w:hint="eastAsia" w:ascii="宋体" w:hAnsi="宋体" w:cs="宋体"/>
          <w:bCs/>
          <w:color w:val="000000"/>
          <w:sz w:val="28"/>
          <w:szCs w:val="28"/>
        </w:rPr>
        <w:t xml:space="preserve"> </w:t>
      </w:r>
      <w:r>
        <w:rPr>
          <w:rFonts w:hint="eastAsia" w:ascii="仿宋" w:hAnsi="仿宋" w:eastAsia="仿宋" w:cs="仿宋"/>
          <w:bCs/>
          <w:color w:val="000000"/>
          <w:sz w:val="28"/>
          <w:szCs w:val="28"/>
        </w:rPr>
        <w:t xml:space="preserve">CA</w:t>
      </w:r>
      <w:r>
        <w:rPr>
          <w:rFonts w:hint="eastAsia" w:ascii="仿宋" w:hAnsi="仿宋" w:eastAsia="仿宋" w:cs="宋体"/>
          <w:bCs/>
          <w:color w:val="000000"/>
          <w:sz w:val="28"/>
          <w:szCs w:val="28"/>
        </w:rPr>
        <w:t xml:space="preserve">及电子签章办理指南》），</w:t>
      </w:r>
      <w:r>
        <w:rPr>
          <w:rFonts w:hint="eastAsia" w:ascii="仿宋" w:hAnsi="仿宋" w:eastAsia="仿宋" w:cs="宋体"/>
          <w:bCs/>
          <w:color w:val="000000"/>
          <w:sz w:val="28"/>
          <w:szCs w:val="28"/>
          <w:highlight w:val="none"/>
        </w:rPr>
        <w:t xml:space="preserve">请及时进行注册并按要求制作、上传电子投标文件。</w:t>
      </w:r>
      <w:r/>
    </w:p>
    <w:p>
      <w:pPr>
        <w:ind w:right="119" w:firstLine="560"/>
        <w:rPr>
          <w:rFonts w:hint="eastAsia" w:ascii="仿宋" w:hAnsi="仿宋" w:eastAsia="仿宋" w:cs="宋体"/>
          <w:b/>
          <w:sz w:val="28"/>
          <w:szCs w:val="28"/>
        </w:rPr>
      </w:pPr>
      <w:r>
        <w:rPr>
          <w:rFonts w:hint="eastAsia" w:ascii="仿宋" w:hAnsi="仿宋" w:eastAsia="仿宋" w:cs="宋体"/>
          <w:bCs/>
          <w:color w:val="000000"/>
          <w:sz w:val="28"/>
          <w:szCs w:val="28"/>
        </w:rPr>
        <w:t xml:space="preserve">6.3开标当天投标供应商应及时登录“苏采云”不见面开标大厅，并在规定时</w:t>
      </w:r>
      <w:r>
        <w:rPr>
          <w:rFonts w:hint="eastAsia" w:ascii="仿宋" w:hAnsi="仿宋" w:eastAsia="仿宋" w:cs="宋体"/>
          <w:bCs/>
          <w:color w:val="000000"/>
          <w:sz w:val="28"/>
          <w:szCs w:val="28"/>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spacing w:before="120" w:after="120" w:line="480" w:lineRule="exact"/>
        <w:rPr>
          <w:rFonts w:ascii="仿宋" w:hAnsi="仿宋" w:eastAsia="仿宋"/>
          <w:b/>
          <w:bCs/>
          <w:color w:val="000000"/>
          <w:sz w:val="28"/>
          <w:szCs w:val="28"/>
        </w:rPr>
        <w:outlineLvl w:val="2"/>
      </w:pPr>
      <w:r/>
      <w:bookmarkStart w:id="44" w:name="_Toc38985269"/>
      <w:r/>
      <w:bookmarkStart w:id="45" w:name="_Toc28359085"/>
      <w:r/>
      <w:bookmarkStart w:id="46" w:name="_Toc28359008"/>
      <w:r/>
      <w:bookmarkStart w:id="47" w:name="_Toc35393627"/>
      <w:r/>
      <w:bookmarkStart w:id="48" w:name="_Toc35393796"/>
      <w:r>
        <w:rPr>
          <w:rFonts w:hint="eastAsia" w:ascii="仿宋" w:hAnsi="仿宋" w:eastAsia="仿宋"/>
          <w:b/>
          <w:bCs/>
          <w:color w:val="000000"/>
          <w:sz w:val="28"/>
          <w:szCs w:val="28"/>
        </w:rPr>
        <w:t xml:space="preserve">七、本次招标联系方式</w:t>
      </w:r>
      <w:bookmarkEnd w:id="44"/>
      <w:r/>
      <w:bookmarkEnd w:id="45"/>
      <w:r/>
      <w:bookmarkEnd w:id="46"/>
      <w:r/>
      <w:bookmarkEnd w:id="47"/>
      <w:r/>
      <w:bookmarkEnd w:id="48"/>
      <w:r/>
      <w:r/>
    </w:p>
    <w:p>
      <w:pPr>
        <w:jc w:val="left"/>
        <w:spacing w:line="480" w:lineRule="exact"/>
        <w:widowControl/>
        <w:rPr>
          <w:rFonts w:ascii="仿宋" w:hAnsi="仿宋" w:eastAsia="仿宋"/>
          <w:color w:val="000000"/>
          <w:sz w:val="28"/>
          <w:szCs w:val="28"/>
        </w:rPr>
      </w:pPr>
      <w:r>
        <w:rPr>
          <w:rFonts w:hint="eastAsia" w:ascii="仿宋" w:hAnsi="仿宋" w:eastAsia="仿宋" w:cs="宋体"/>
          <w:color w:val="000000"/>
          <w:sz w:val="28"/>
          <w:szCs w:val="28"/>
        </w:rPr>
        <w:t xml:space="preserve">　1.采购人信息</w:t>
      </w:r>
      <w:r/>
    </w:p>
    <w:p>
      <w:pPr>
        <w:ind w:firstLine="280"/>
        <w:jc w:val="left"/>
        <w:spacing w:line="480" w:lineRule="exact"/>
        <w:rPr>
          <w:rFonts w:hint="default" w:ascii="仿宋" w:hAnsi="仿宋" w:eastAsia="仿宋"/>
          <w:color w:val="000000"/>
          <w:sz w:val="28"/>
          <w:szCs w:val="28"/>
          <w:lang w:val="en-US" w:eastAsia="zh-CN"/>
        </w:rPr>
      </w:pPr>
      <w:r>
        <w:rPr>
          <w:rFonts w:hint="eastAsia" w:ascii="仿宋" w:hAnsi="仿宋" w:eastAsia="仿宋"/>
          <w:color w:val="000000"/>
          <w:sz w:val="28"/>
          <w:szCs w:val="28"/>
        </w:rPr>
        <w:t xml:space="preserve">名称：南通市教育技术中心</w:t>
      </w:r>
      <w:r/>
    </w:p>
    <w:p>
      <w:pPr>
        <w:ind w:firstLine="280"/>
        <w:jc w:val="left"/>
        <w:spacing w:line="480" w:lineRule="exact"/>
        <w:rPr>
          <w:rFonts w:hint="default" w:ascii="仿宋" w:hAnsi="仿宋" w:eastAsia="仿宋"/>
          <w:color w:val="000000"/>
          <w:sz w:val="28"/>
          <w:szCs w:val="28"/>
          <w:lang w:val="en-US" w:eastAsia="zh-CN"/>
        </w:rPr>
      </w:pPr>
      <w:r>
        <w:rPr>
          <w:rFonts w:hint="eastAsia" w:ascii="仿宋" w:hAnsi="仿宋" w:eastAsia="仿宋"/>
          <w:color w:val="000000"/>
          <w:sz w:val="28"/>
          <w:szCs w:val="28"/>
        </w:rPr>
        <w:t xml:space="preserve">地址：南通市崇川区板桥路4</w:t>
      </w:r>
      <w:r>
        <w:rPr>
          <w:rFonts w:ascii="仿宋" w:hAnsi="仿宋" w:eastAsia="仿宋"/>
          <w:color w:val="000000"/>
          <w:sz w:val="28"/>
          <w:szCs w:val="28"/>
        </w:rPr>
        <w:t xml:space="preserve">5</w:t>
      </w:r>
      <w:r>
        <w:rPr>
          <w:rFonts w:hint="eastAsia" w:ascii="仿宋" w:hAnsi="仿宋" w:eastAsia="仿宋"/>
          <w:color w:val="000000"/>
          <w:sz w:val="28"/>
          <w:szCs w:val="28"/>
        </w:rPr>
        <w:t xml:space="preserve">号</w:t>
      </w:r>
      <w:r/>
    </w:p>
    <w:p>
      <w:pPr>
        <w:ind w:firstLine="28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olor w:val="000000"/>
          <w:sz w:val="28"/>
          <w:szCs w:val="28"/>
          <w:lang w:val="en-US" w:eastAsia="zh-CN"/>
        </w:rPr>
        <w:t xml:space="preserve">张</w:t>
      </w:r>
      <w:r>
        <w:rPr>
          <w:rFonts w:hint="eastAsia" w:ascii="仿宋" w:hAnsi="仿宋" w:eastAsia="仿宋"/>
          <w:color w:val="000000"/>
          <w:sz w:val="28"/>
          <w:szCs w:val="28"/>
        </w:rPr>
        <w:t xml:space="preserve">老师</w:t>
      </w:r>
      <w:r/>
    </w:p>
    <w:p>
      <w:pPr>
        <w:ind w:firstLine="280"/>
        <w:jc w:val="left"/>
        <w:spacing w:line="480" w:lineRule="exact"/>
        <w:rPr>
          <w:rFonts w:hint="eastAsia" w:ascii="仿宋" w:hAnsi="仿宋" w:eastAsia="仿宋"/>
          <w:color w:val="000000"/>
          <w:sz w:val="28"/>
          <w:szCs w:val="28"/>
          <w:u w:val="single"/>
          <w:lang w:eastAsia="zh-CN"/>
        </w:rPr>
      </w:pPr>
      <w:r>
        <w:rPr>
          <w:rFonts w:hint="eastAsia" w:ascii="仿宋" w:hAnsi="仿宋" w:eastAsia="仿宋"/>
          <w:color w:val="000000"/>
          <w:sz w:val="28"/>
          <w:szCs w:val="28"/>
        </w:rPr>
        <w:t xml:space="preserve">联系方式：</w:t>
      </w:r>
      <w:bookmarkStart w:id="49" w:name="_Toc28359009"/>
      <w:r/>
      <w:bookmarkStart w:id="50" w:name="_Toc28359086"/>
      <w:r>
        <w:rPr>
          <w:rFonts w:hint="eastAsia" w:ascii="仿宋" w:hAnsi="仿宋" w:eastAsia="仿宋"/>
          <w:color w:val="000000"/>
          <w:sz w:val="28"/>
          <w:szCs w:val="28"/>
        </w:rPr>
        <w:t xml:space="preserve">0513—</w:t>
      </w:r>
      <w:r>
        <w:rPr>
          <w:rFonts w:ascii="仿宋" w:hAnsi="仿宋" w:eastAsia="仿宋"/>
          <w:color w:val="000000"/>
          <w:sz w:val="28"/>
          <w:szCs w:val="28"/>
        </w:rPr>
        <w:t xml:space="preserve">8501097</w:t>
      </w:r>
      <w:r>
        <w:rPr>
          <w:rFonts w:hint="eastAsia" w:ascii="仿宋" w:hAnsi="仿宋" w:eastAsia="仿宋"/>
          <w:color w:val="000000"/>
          <w:sz w:val="28"/>
          <w:szCs w:val="28"/>
          <w:lang w:val="en-US" w:eastAsia="zh-CN"/>
        </w:rPr>
        <w:t xml:space="preserve">8</w:t>
      </w:r>
      <w:r/>
    </w:p>
    <w:p>
      <w:pPr>
        <w:numPr>
          <w:ilvl w:val="0"/>
          <w:numId w:val="0"/>
        </w:numPr>
        <w:ind w:firstLine="280"/>
        <w:jc w:val="left"/>
        <w:spacing w:line="480" w:lineRule="exact"/>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2.采购代理机构信息</w:t>
      </w:r>
      <w:r/>
    </w:p>
    <w:p>
      <w:pPr>
        <w:numPr>
          <w:ilvl w:val="0"/>
          <w:numId w:val="0"/>
        </w:numPr>
        <w:ind w:firstLine="280"/>
        <w:jc w:val="left"/>
        <w:spacing w:line="480" w:lineRule="exact"/>
        <w:rPr>
          <w:rFonts w:ascii="仿宋" w:hAnsi="仿宋" w:eastAsia="仿宋"/>
          <w:color w:val="000000"/>
          <w:sz w:val="28"/>
          <w:szCs w:val="28"/>
        </w:rPr>
      </w:pPr>
      <w:r>
        <w:rPr>
          <w:rFonts w:hint="eastAsia" w:ascii="仿宋" w:hAnsi="仿宋" w:eastAsia="仿宋" w:cs="宋体"/>
          <w:color w:val="000000"/>
          <w:sz w:val="28"/>
          <w:szCs w:val="28"/>
          <w:lang w:val="en-US" w:eastAsia="zh-CN"/>
        </w:rPr>
        <w:t xml:space="preserve">名称：</w:t>
      </w:r>
      <w:r>
        <w:rPr>
          <w:rFonts w:hint="eastAsia" w:ascii="仿宋" w:hAnsi="仿宋" w:eastAsia="仿宋" w:cs="宋体"/>
          <w:color w:val="000000"/>
          <w:sz w:val="28"/>
          <w:szCs w:val="28"/>
        </w:rPr>
        <w:t xml:space="preserve">南通市教育技术中心</w:t>
      </w:r>
      <w:bookmarkEnd w:id="49"/>
      <w:r/>
      <w:bookmarkEnd w:id="50"/>
      <w:r/>
      <w:r/>
    </w:p>
    <w:p>
      <w:pPr>
        <w:ind w:firstLine="2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地址：</w:t>
      </w:r>
      <w:r>
        <w:rPr>
          <w:rFonts w:ascii="仿宋" w:hAnsi="仿宋" w:eastAsia="仿宋"/>
          <w:sz w:val="28"/>
          <w:szCs w:val="28"/>
        </w:rPr>
        <w:t xml:space="preserve">南通市</w:t>
      </w:r>
      <w:r>
        <w:rPr>
          <w:rFonts w:hint="eastAsia" w:ascii="仿宋" w:hAnsi="仿宋" w:eastAsia="仿宋"/>
          <w:sz w:val="28"/>
          <w:szCs w:val="28"/>
        </w:rPr>
        <w:t xml:space="preserve">崇川区板桥路45号</w:t>
      </w:r>
      <w:r/>
    </w:p>
    <w:p>
      <w:pPr>
        <w:ind w:firstLine="280"/>
        <w:spacing w:line="48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联系人：</w:t>
      </w:r>
      <w:r>
        <w:rPr>
          <w:rFonts w:hint="eastAsia" w:ascii="仿宋" w:hAnsi="仿宋" w:eastAsia="仿宋"/>
          <w:color w:val="000000"/>
          <w:sz w:val="28"/>
          <w:szCs w:val="28"/>
          <w:lang w:val="en-US" w:eastAsia="zh-CN"/>
        </w:rPr>
        <w:t xml:space="preserve">姜君</w:t>
      </w:r>
      <w:r/>
    </w:p>
    <w:p>
      <w:pPr>
        <w:ind w:firstLine="280"/>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联系方式：</w:t>
      </w:r>
      <w:bookmarkStart w:id="51" w:name="_Toc28359010"/>
      <w:r/>
      <w:bookmarkStart w:id="52" w:name="_Toc28359087"/>
      <w:r>
        <w:rPr>
          <w:rFonts w:hint="eastAsia" w:ascii="仿宋" w:hAnsi="仿宋" w:eastAsia="仿宋"/>
          <w:color w:val="000000"/>
          <w:sz w:val="28"/>
          <w:szCs w:val="28"/>
        </w:rPr>
        <w:t xml:space="preserve">0513-85010355</w:t>
      </w:r>
      <w:r/>
    </w:p>
    <w:p>
      <w:pPr>
        <w:ind w:firstLine="280"/>
        <w:spacing w:line="480" w:lineRule="exact"/>
        <w:rPr>
          <w:rFonts w:hint="eastAsia" w:ascii="仿宋" w:hAnsi="仿宋" w:eastAsia="仿宋"/>
          <w:sz w:val="28"/>
          <w:szCs w:val="28"/>
        </w:rPr>
      </w:pPr>
      <w:r>
        <w:rPr>
          <w:rFonts w:hint="eastAsia" w:ascii="仿宋" w:hAnsi="仿宋" w:eastAsia="仿宋"/>
          <w:sz w:val="28"/>
          <w:szCs w:val="28"/>
        </w:rPr>
        <w:t xml:space="preserve">3.软件技术支持：0519-86722801</w:t>
      </w:r>
      <w:bookmarkEnd w:id="51"/>
      <w:r/>
      <w:bookmarkEnd w:id="52"/>
      <w:r/>
      <w:r/>
    </w:p>
    <w:p>
      <w:pPr>
        <w:rPr>
          <w:rFonts w:hint="eastAsia" w:ascii="黑体" w:hAnsi="Arial" w:eastAsia="黑体" w:cs="Arial"/>
          <w:b/>
          <w:bCs/>
          <w:color w:val="000000"/>
          <w:sz w:val="44"/>
          <w:szCs w:val="44"/>
        </w:rPr>
      </w:pPr>
      <w:r/>
      <w:bookmarkStart w:id="53" w:name="_Toc120614211"/>
      <w:r/>
      <w:bookmarkStart w:id="54" w:name="_Toc171068951"/>
      <w:r>
        <w:rPr>
          <w:rFonts w:hint="eastAsia" w:ascii="黑体" w:hAnsi="Arial" w:eastAsia="黑体" w:cs="Arial"/>
          <w:b/>
          <w:bCs/>
          <w:color w:val="000000"/>
          <w:sz w:val="44"/>
          <w:szCs w:val="44"/>
        </w:rPr>
        <w:br w:type="page" w:clear="all"/>
      </w:r>
      <w:r/>
    </w:p>
    <w:p>
      <w:pPr>
        <w:ind w:right="839"/>
        <w:jc w:val="center"/>
        <w:rPr>
          <w:rFonts w:hint="eastAsia" w:ascii="黑体" w:hAnsi="Arial" w:eastAsia="黑体" w:cs="Arial"/>
          <w:color w:val="000000"/>
          <w:sz w:val="44"/>
          <w:szCs w:val="44"/>
        </w:rPr>
        <w:outlineLvl w:val="0"/>
      </w:pP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53"/>
      <w:r/>
      <w:bookmarkStart w:id="55" w:name="_Toc120614213"/>
      <w:r/>
      <w:bookmarkStart w:id="56" w:name="_Toc16938518"/>
      <w:r/>
      <w:bookmarkStart w:id="57" w:name="_Toc513029202"/>
      <w:r/>
      <w:bookmarkStart w:id="58" w:name="_Toc20823274"/>
      <w:r>
        <w:rPr>
          <w:rFonts w:hint="eastAsia" w:ascii="黑体" w:hAnsi="Arial" w:eastAsia="黑体" w:cs="Arial"/>
          <w:b/>
          <w:bCs/>
          <w:color w:val="000000"/>
          <w:sz w:val="44"/>
          <w:szCs w:val="44"/>
        </w:rPr>
        <w:t xml:space="preserve">投标人须知</w:t>
      </w:r>
      <w:bookmarkEnd w:id="54"/>
      <w:r/>
      <w:bookmarkEnd w:id="55"/>
      <w:r/>
      <w:bookmarkEnd w:id="56"/>
      <w:r/>
      <w:bookmarkEnd w:id="57"/>
      <w:r/>
      <w:bookmarkEnd w:id="58"/>
      <w:r/>
      <w:r/>
    </w:p>
    <w:p>
      <w:pPr>
        <w:keepLines/>
        <w:keepNext/>
        <w:spacing w:line="480" w:lineRule="exact"/>
        <w:rPr>
          <w:rFonts w:ascii="仿宋" w:hAnsi="仿宋" w:eastAsia="仿宋"/>
          <w:b/>
          <w:bCs/>
          <w:sz w:val="28"/>
          <w:szCs w:val="28"/>
        </w:rPr>
        <w:outlineLvl w:val="2"/>
      </w:pPr>
      <w:r/>
      <w:bookmarkStart w:id="59" w:name="_Toc20823275"/>
      <w:r/>
      <w:bookmarkStart w:id="60" w:name="_Toc513029203"/>
      <w:r/>
      <w:bookmarkStart w:id="61" w:name="_Toc120614214"/>
      <w:r/>
      <w:bookmarkStart w:id="62" w:name="_Toc16938519"/>
      <w:r>
        <w:rPr>
          <w:rFonts w:ascii="仿宋" w:hAnsi="仿宋" w:eastAsia="仿宋"/>
          <w:b/>
          <w:bCs/>
          <w:sz w:val="28"/>
          <w:szCs w:val="28"/>
        </w:rPr>
        <w:t xml:space="preserve">（一）总则</w:t>
      </w:r>
      <w:bookmarkEnd w:id="59"/>
      <w:r/>
      <w:bookmarkEnd w:id="60"/>
      <w:r/>
      <w:bookmarkEnd w:id="61"/>
      <w:r/>
      <w:bookmarkEnd w:id="62"/>
      <w:r/>
      <w:r/>
    </w:p>
    <w:p>
      <w:pPr>
        <w:keepNext/>
        <w:spacing w:line="480" w:lineRule="exact"/>
        <w:rPr>
          <w:rFonts w:ascii="仿宋" w:hAnsi="仿宋" w:eastAsia="仿宋"/>
          <w:b/>
          <w:bCs/>
          <w:sz w:val="28"/>
          <w:szCs w:val="28"/>
        </w:rPr>
        <w:outlineLvl w:val="3"/>
      </w:pPr>
      <w:r/>
      <w:bookmarkStart w:id="63" w:name="_Hlt16619475"/>
      <w:r/>
      <w:bookmarkEnd w:id="63"/>
      <w:r/>
      <w:bookmarkStart w:id="64" w:name="_Toc458694821"/>
      <w:r/>
      <w:bookmarkStart w:id="65" w:name="_Toc20823276"/>
      <w:r/>
      <w:bookmarkStart w:id="66" w:name="_Toc513029204"/>
      <w:r/>
      <w:bookmarkStart w:id="67" w:name="_Toc16938520"/>
      <w:r>
        <w:rPr>
          <w:rFonts w:ascii="仿宋" w:hAnsi="仿宋" w:eastAsia="仿宋"/>
          <w:sz w:val="28"/>
          <w:szCs w:val="28"/>
        </w:rPr>
        <w:t xml:space="preserve">1</w:t>
      </w:r>
      <w:bookmarkEnd w:id="64"/>
      <w:r>
        <w:rPr>
          <w:rFonts w:ascii="仿宋" w:hAnsi="仿宋" w:eastAsia="仿宋"/>
          <w:sz w:val="28"/>
          <w:szCs w:val="28"/>
        </w:rPr>
        <w:t xml:space="preserve">.招标方式</w:t>
      </w:r>
      <w:bookmarkEnd w:id="65"/>
      <w:r/>
      <w:bookmarkEnd w:id="66"/>
      <w:r/>
      <w:bookmarkEnd w:id="67"/>
      <w:r/>
      <w:r/>
    </w:p>
    <w:p>
      <w:pPr>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p>
    <w:p>
      <w:pPr>
        <w:keepNext/>
        <w:spacing w:line="480" w:lineRule="exact"/>
        <w:rPr>
          <w:rFonts w:ascii="仿宋" w:hAnsi="仿宋" w:eastAsia="仿宋"/>
          <w:b/>
          <w:bCs/>
          <w:sz w:val="28"/>
          <w:szCs w:val="28"/>
        </w:rPr>
        <w:outlineLvl w:val="3"/>
      </w:pPr>
      <w:r/>
      <w:bookmarkStart w:id="68" w:name="_Toc16938521"/>
      <w:r/>
      <w:bookmarkStart w:id="69" w:name="_Toc513029205"/>
      <w:r/>
      <w:bookmarkStart w:id="70" w:name="_Toc20823277"/>
      <w:r>
        <w:rPr>
          <w:rFonts w:ascii="仿宋" w:hAnsi="仿宋" w:eastAsia="仿宋"/>
          <w:sz w:val="28"/>
          <w:szCs w:val="28"/>
        </w:rPr>
        <w:t xml:space="preserve">2.合格的投标人</w:t>
      </w:r>
      <w:bookmarkEnd w:id="68"/>
      <w:r/>
      <w:bookmarkEnd w:id="69"/>
      <w:r/>
      <w:bookmarkEnd w:id="70"/>
      <w:r/>
      <w:r/>
    </w:p>
    <w:p>
      <w:pPr>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p>
    <w:p>
      <w:pPr>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p>
    <w:p>
      <w:pPr>
        <w:keepNext/>
        <w:spacing w:line="480" w:lineRule="exact"/>
        <w:rPr>
          <w:rFonts w:ascii="仿宋" w:hAnsi="仿宋" w:eastAsia="仿宋"/>
          <w:b/>
          <w:bCs/>
          <w:sz w:val="28"/>
          <w:szCs w:val="28"/>
        </w:rPr>
        <w:outlineLvl w:val="3"/>
      </w:pPr>
      <w:r/>
      <w:bookmarkStart w:id="71" w:name="_Toc16938522"/>
      <w:r/>
      <w:bookmarkStart w:id="72" w:name="_Toc20823278"/>
      <w:r/>
      <w:bookmarkStart w:id="73" w:name="_Toc513029206"/>
      <w:r>
        <w:rPr>
          <w:rFonts w:ascii="仿宋" w:hAnsi="仿宋" w:eastAsia="仿宋"/>
          <w:sz w:val="28"/>
          <w:szCs w:val="28"/>
        </w:rPr>
        <w:t xml:space="preserve">3.适用法律</w:t>
      </w:r>
      <w:bookmarkEnd w:id="71"/>
      <w:r/>
      <w:bookmarkEnd w:id="72"/>
      <w:r/>
      <w:bookmarkEnd w:id="73"/>
      <w:r/>
      <w:r/>
    </w:p>
    <w:p>
      <w:pPr>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p>
    <w:p>
      <w:pPr>
        <w:keepNext/>
        <w:spacing w:line="480" w:lineRule="exact"/>
        <w:rPr>
          <w:rFonts w:ascii="仿宋" w:hAnsi="仿宋" w:eastAsia="仿宋"/>
          <w:b/>
          <w:bCs/>
          <w:sz w:val="28"/>
          <w:szCs w:val="28"/>
        </w:rPr>
        <w:outlineLvl w:val="3"/>
      </w:pPr>
      <w:r/>
      <w:bookmarkStart w:id="74" w:name="_Toc513029207"/>
      <w:r/>
      <w:bookmarkStart w:id="75" w:name="_Toc462564067"/>
      <w:r/>
      <w:bookmarkStart w:id="76" w:name="_Toc20823279"/>
      <w:r/>
      <w:bookmarkStart w:id="77" w:name="_Toc16938523"/>
      <w:r>
        <w:rPr>
          <w:rFonts w:ascii="仿宋" w:hAnsi="仿宋" w:eastAsia="仿宋"/>
          <w:sz w:val="28"/>
          <w:szCs w:val="28"/>
        </w:rPr>
        <w:t xml:space="preserve">4.投标费用</w:t>
      </w:r>
      <w:bookmarkEnd w:id="74"/>
      <w:r/>
      <w:bookmarkEnd w:id="75"/>
      <w:r/>
      <w:bookmarkEnd w:id="76"/>
      <w:r/>
      <w:bookmarkEnd w:id="77"/>
      <w:r/>
      <w:r/>
    </w:p>
    <w:p>
      <w:pPr>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w:t>
      </w:r>
      <w:r>
        <w:rPr>
          <w:rFonts w:hint="eastAsia" w:ascii="仿宋" w:hAnsi="仿宋" w:eastAsia="仿宋"/>
          <w:sz w:val="28"/>
          <w:szCs w:val="28"/>
        </w:rPr>
        <w:t xml:space="preserve">南通市教育技术中心</w:t>
      </w:r>
      <w:r>
        <w:rPr>
          <w:rFonts w:ascii="仿宋" w:hAnsi="仿宋" w:eastAsia="仿宋"/>
          <w:sz w:val="28"/>
          <w:szCs w:val="28"/>
        </w:rPr>
        <w:t xml:space="preserve">在任何情况下均无义务和责任承担这些费用。</w:t>
      </w:r>
      <w:r/>
    </w:p>
    <w:p>
      <w:pPr>
        <w:ind w:firstLine="560"/>
        <w:spacing w:line="480" w:lineRule="exact"/>
        <w:rPr>
          <w:rFonts w:ascii="仿宋" w:hAnsi="仿宋" w:eastAsia="仿宋"/>
          <w:sz w:val="28"/>
          <w:szCs w:val="28"/>
        </w:rPr>
      </w:pPr>
      <w:r>
        <w:rPr>
          <w:rFonts w:ascii="仿宋" w:hAnsi="仿宋" w:eastAsia="仿宋"/>
          <w:sz w:val="28"/>
          <w:szCs w:val="28"/>
        </w:rPr>
        <w:t xml:space="preserve">4.2本次招标</w:t>
      </w:r>
      <w:r>
        <w:rPr>
          <w:rFonts w:hint="eastAsia" w:ascii="仿宋" w:hAnsi="仿宋" w:eastAsia="仿宋"/>
          <w:sz w:val="28"/>
          <w:szCs w:val="28"/>
        </w:rPr>
        <w:t xml:space="preserve">南通市教育技术</w:t>
      </w:r>
      <w:r>
        <w:rPr>
          <w:rFonts w:ascii="仿宋" w:hAnsi="仿宋" w:eastAsia="仿宋"/>
          <w:sz w:val="28"/>
          <w:szCs w:val="28"/>
        </w:rPr>
        <w:t xml:space="preserve">中心和采购人不收取标书工本费与中标服务费。</w:t>
      </w:r>
      <w:r/>
    </w:p>
    <w:p>
      <w:pPr>
        <w:keepNext/>
        <w:spacing w:line="480" w:lineRule="exact"/>
        <w:rPr>
          <w:rFonts w:ascii="仿宋" w:hAnsi="仿宋" w:eastAsia="仿宋"/>
          <w:b/>
          <w:bCs/>
          <w:sz w:val="28"/>
          <w:szCs w:val="28"/>
        </w:rPr>
        <w:outlineLvl w:val="3"/>
      </w:pPr>
      <w:r>
        <w:rPr>
          <w:rFonts w:ascii="仿宋" w:hAnsi="仿宋" w:eastAsia="仿宋"/>
          <w:sz w:val="28"/>
          <w:szCs w:val="28"/>
        </w:rPr>
        <w:t xml:space="preserve">5.招标文件的约束力</w:t>
      </w:r>
      <w:r/>
    </w:p>
    <w:p>
      <w:pPr>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p>
    <w:p>
      <w:pPr>
        <w:keepLines/>
        <w:keepNext/>
        <w:spacing w:before="120" w:after="120" w:line="480" w:lineRule="exact"/>
        <w:rPr>
          <w:rFonts w:hint="eastAsia" w:ascii="仿宋" w:hAnsi="仿宋" w:eastAsia="仿宋"/>
          <w:b/>
          <w:bCs/>
          <w:color w:val="000000"/>
          <w:sz w:val="28"/>
          <w:szCs w:val="28"/>
        </w:rPr>
        <w:outlineLvl w:val="2"/>
      </w:pPr>
      <w:r/>
      <w:bookmarkStart w:id="78" w:name="_Toc16938525"/>
      <w:r/>
      <w:bookmarkStart w:id="79" w:name="_Toc120614215"/>
      <w:r/>
      <w:bookmarkStart w:id="80" w:name="_Toc20823281"/>
      <w:r/>
      <w:bookmarkStart w:id="81" w:name="_Toc513029209"/>
      <w:r>
        <w:rPr>
          <w:rFonts w:hint="eastAsia" w:ascii="仿宋" w:hAnsi="仿宋" w:eastAsia="仿宋"/>
          <w:b/>
          <w:bCs/>
          <w:color w:val="000000"/>
          <w:sz w:val="28"/>
          <w:szCs w:val="28"/>
        </w:rPr>
        <w:t xml:space="preserve">二、招标文件</w:t>
      </w:r>
      <w:bookmarkEnd w:id="78"/>
      <w:r/>
      <w:bookmarkEnd w:id="79"/>
      <w:r/>
      <w:bookmarkEnd w:id="80"/>
      <w:r/>
      <w:bookmarkEnd w:id="81"/>
      <w:r/>
      <w:r/>
    </w:p>
    <w:p>
      <w:pPr>
        <w:keepLines/>
        <w:keepNext/>
        <w:spacing w:line="480" w:lineRule="exact"/>
        <w:rPr>
          <w:rFonts w:hint="eastAsia" w:ascii="仿宋" w:hAnsi="仿宋" w:eastAsia="仿宋" w:cs="Arial"/>
          <w:color w:val="000000"/>
          <w:sz w:val="28"/>
          <w:szCs w:val="28"/>
        </w:rPr>
        <w:outlineLvl w:val="3"/>
      </w:pPr>
      <w:r/>
      <w:bookmarkStart w:id="82" w:name="_Toc513029210"/>
      <w:r/>
      <w:bookmarkStart w:id="83" w:name="_Toc20823282"/>
      <w:r/>
      <w:bookmarkStart w:id="84" w:name="_Toc16938526"/>
      <w:r>
        <w:rPr>
          <w:rFonts w:hint="eastAsia" w:ascii="仿宋" w:hAnsi="仿宋" w:eastAsia="仿宋" w:cs="Arial"/>
          <w:color w:val="000000"/>
          <w:sz w:val="28"/>
          <w:szCs w:val="28"/>
          <w:lang w:eastAsia="zh-CN"/>
        </w:rPr>
        <w:t xml:space="preserve">6.</w:t>
      </w:r>
      <w:r>
        <w:rPr>
          <w:rFonts w:hint="eastAsia" w:ascii="仿宋" w:hAnsi="仿宋" w:eastAsia="仿宋" w:cs="Arial"/>
          <w:color w:val="000000"/>
          <w:sz w:val="28"/>
          <w:szCs w:val="28"/>
        </w:rPr>
        <w:t xml:space="preserve">招标文件构成</w:t>
      </w:r>
      <w:bookmarkEnd w:id="82"/>
      <w:r/>
      <w:bookmarkEnd w:id="83"/>
      <w:r/>
      <w:bookmarkEnd w:id="84"/>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请仔细检查招标文件是否齐全，如有缺漏请立即与南通市教育技术中心联系解决。</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line="480" w:lineRule="exact"/>
        <w:rPr>
          <w:rFonts w:hint="eastAsia" w:ascii="仿宋" w:hAnsi="仿宋" w:eastAsia="仿宋" w:cs="Arial"/>
          <w:color w:val="000000"/>
          <w:sz w:val="28"/>
          <w:szCs w:val="28"/>
        </w:rPr>
        <w:outlineLvl w:val="3"/>
      </w:pPr>
      <w:r/>
      <w:bookmarkStart w:id="85" w:name="_Toc462564070"/>
      <w:r/>
      <w:bookmarkStart w:id="86" w:name="_Toc16938527"/>
      <w:r/>
      <w:bookmarkStart w:id="87" w:name="_Toc513029211"/>
      <w:r/>
      <w:bookmarkStart w:id="88" w:name="_Toc20823283"/>
      <w:r>
        <w:rPr>
          <w:rFonts w:hint="eastAsia" w:ascii="仿宋" w:hAnsi="仿宋" w:eastAsia="仿宋" w:cs="Arial"/>
          <w:color w:val="000000"/>
          <w:sz w:val="28"/>
          <w:szCs w:val="28"/>
          <w:lang w:eastAsia="zh-CN"/>
        </w:rPr>
        <w:t xml:space="preserve">7.</w:t>
      </w:r>
      <w:r>
        <w:rPr>
          <w:rFonts w:hint="eastAsia" w:ascii="仿宋" w:hAnsi="仿宋" w:eastAsia="仿宋" w:cs="Arial"/>
          <w:color w:val="000000"/>
          <w:sz w:val="28"/>
          <w:szCs w:val="28"/>
        </w:rPr>
        <w:t xml:space="preserve">招标文件的澄清</w:t>
      </w:r>
      <w:bookmarkEnd w:id="85"/>
      <w:r/>
      <w:bookmarkEnd w:id="86"/>
      <w:r/>
      <w:bookmarkEnd w:id="87"/>
      <w:r/>
      <w:bookmarkEnd w:id="88"/>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前按招标公告中的通讯地址，以书面形式通知南通市教育技术中心。采购人有权对发出的招标文件进行必要的澄清或修改。</w:t>
      </w:r>
      <w:r/>
    </w:p>
    <w:p>
      <w:pPr>
        <w:keepLines/>
        <w:keepNext/>
        <w:spacing w:line="480" w:lineRule="exact"/>
        <w:rPr>
          <w:rFonts w:hint="eastAsia" w:ascii="仿宋" w:hAnsi="仿宋" w:eastAsia="仿宋" w:cs="Arial"/>
          <w:color w:val="000000"/>
          <w:sz w:val="28"/>
          <w:szCs w:val="28"/>
        </w:rPr>
        <w:outlineLvl w:val="3"/>
      </w:pPr>
      <w:r/>
      <w:bookmarkStart w:id="89" w:name="_Toc513029212"/>
      <w:r/>
      <w:bookmarkStart w:id="90" w:name="_Toc16938528"/>
      <w:r/>
      <w:bookmarkStart w:id="91" w:name="_Toc462564071"/>
      <w:r/>
      <w:bookmarkStart w:id="92" w:name="_Toc20823284"/>
      <w:r>
        <w:rPr>
          <w:rFonts w:hint="eastAsia" w:ascii="仿宋" w:hAnsi="仿宋" w:eastAsia="仿宋" w:cs="Arial"/>
          <w:color w:val="000000"/>
          <w:sz w:val="28"/>
          <w:szCs w:val="28"/>
          <w:lang w:eastAsia="zh-CN"/>
        </w:rPr>
        <w:t xml:space="preserve">8.</w:t>
      </w:r>
      <w:r>
        <w:rPr>
          <w:rFonts w:hint="eastAsia" w:ascii="仿宋" w:hAnsi="仿宋" w:eastAsia="仿宋" w:cs="Arial"/>
          <w:color w:val="000000"/>
          <w:sz w:val="28"/>
          <w:szCs w:val="28"/>
        </w:rPr>
        <w:t xml:space="preserve">招标文件的修改</w:t>
      </w:r>
      <w:bookmarkEnd w:id="89"/>
      <w:r/>
      <w:bookmarkEnd w:id="90"/>
      <w:r/>
      <w:bookmarkEnd w:id="91"/>
      <w:r/>
      <w:bookmarkEnd w:id="92"/>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w:t>
      </w:r>
      <w:r>
        <w:rPr>
          <w:rFonts w:hint="eastAsia" w:ascii="仿宋" w:hAnsi="仿宋" w:eastAsia="仿宋"/>
          <w:color w:val="000000"/>
          <w:sz w:val="28"/>
          <w:szCs w:val="28"/>
          <w:lang w:eastAsia="zh-CN"/>
        </w:rPr>
        <w:t xml:space="preserve">间之</w:t>
      </w:r>
      <w:r>
        <w:rPr>
          <w:rFonts w:hint="eastAsia" w:ascii="仿宋" w:hAnsi="仿宋" w:eastAsia="仿宋"/>
          <w:color w:val="000000"/>
          <w:sz w:val="28"/>
          <w:szCs w:val="28"/>
        </w:rPr>
        <w:t xml:space="preserve">前，南通市教育技术中心可以对招标文件进行修改。</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rPr>
        <w:t xml:space="preserve">南通市教育技术中心有权按照法定的要求推迟投标截止日期和开标日期。</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p>
    <w:p>
      <w:pPr>
        <w:keepLines/>
        <w:keepNext/>
        <w:spacing w:before="120" w:after="120" w:line="480" w:lineRule="exact"/>
        <w:rPr>
          <w:rFonts w:hint="eastAsia" w:ascii="仿宋" w:hAnsi="仿宋" w:eastAsia="仿宋"/>
          <w:b/>
          <w:bCs/>
          <w:color w:val="000000"/>
          <w:sz w:val="28"/>
          <w:szCs w:val="28"/>
        </w:rPr>
        <w:outlineLvl w:val="2"/>
      </w:pPr>
      <w:r/>
      <w:bookmarkStart w:id="93" w:name="_Toc16938529"/>
      <w:r/>
      <w:bookmarkStart w:id="94" w:name="_Toc120614216"/>
      <w:r/>
      <w:bookmarkStart w:id="95" w:name="_Toc20823285"/>
      <w:r/>
      <w:bookmarkStart w:id="96" w:name="_Toc462564072"/>
      <w:r/>
      <w:bookmarkStart w:id="97" w:name="_Toc513029213"/>
      <w:r>
        <w:rPr>
          <w:rFonts w:hint="eastAsia" w:ascii="仿宋" w:hAnsi="仿宋" w:eastAsia="仿宋"/>
          <w:b/>
          <w:bCs/>
          <w:color w:val="000000"/>
          <w:sz w:val="28"/>
          <w:szCs w:val="28"/>
        </w:rPr>
        <w:t xml:space="preserve">三、投标文件的编制</w:t>
      </w:r>
      <w:bookmarkEnd w:id="93"/>
      <w:r/>
      <w:bookmarkEnd w:id="94"/>
      <w:r/>
      <w:bookmarkEnd w:id="95"/>
      <w:r/>
      <w:bookmarkEnd w:id="96"/>
      <w:r/>
      <w:bookmarkEnd w:id="97"/>
      <w:r/>
      <w:r/>
    </w:p>
    <w:p>
      <w:pPr>
        <w:keepLines/>
        <w:keepNext/>
        <w:spacing w:line="480" w:lineRule="exact"/>
        <w:rPr>
          <w:rFonts w:hint="eastAsia" w:ascii="仿宋" w:hAnsi="仿宋" w:eastAsia="仿宋" w:cs="Arial"/>
          <w:b/>
          <w:color w:val="000000"/>
          <w:sz w:val="28"/>
          <w:szCs w:val="28"/>
        </w:rPr>
        <w:outlineLvl w:val="3"/>
      </w:pPr>
      <w:r/>
      <w:bookmarkStart w:id="98" w:name="_Toc16938530"/>
      <w:r/>
      <w:bookmarkStart w:id="99" w:name="_Toc20823286"/>
      <w:r/>
      <w:bookmarkStart w:id="100" w:name="_Toc462564073"/>
      <w:r/>
      <w:bookmarkStart w:id="101" w:name="_Toc513029214"/>
      <w:r>
        <w:rPr>
          <w:rFonts w:hint="eastAsia" w:ascii="仿宋" w:hAnsi="仿宋" w:eastAsia="仿宋" w:cs="Arial"/>
          <w:color w:val="000000"/>
          <w:sz w:val="28"/>
          <w:szCs w:val="28"/>
          <w:lang w:eastAsia="zh-CN"/>
        </w:rPr>
        <w:t xml:space="preserve">9.</w:t>
      </w:r>
      <w:r>
        <w:rPr>
          <w:rFonts w:hint="eastAsia" w:ascii="仿宋" w:hAnsi="仿宋" w:eastAsia="仿宋" w:cs="Arial"/>
          <w:color w:val="000000"/>
          <w:sz w:val="28"/>
          <w:szCs w:val="28"/>
        </w:rPr>
        <w:t xml:space="preserve">投标文件的语言及度量衡单位</w:t>
      </w:r>
      <w:bookmarkEnd w:id="98"/>
      <w:r/>
      <w:bookmarkEnd w:id="99"/>
      <w:r/>
      <w:bookmarkEnd w:id="100"/>
      <w:r/>
      <w:bookmarkEnd w:id="101"/>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投标人提交的投标文件以及投标人与南通市教育技术中心就有关投标的所有来往通知、函件和文件均应使用简体中文。</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p>
    <w:p>
      <w:pPr>
        <w:keepLines/>
        <w:keepNext/>
        <w:spacing w:line="480" w:lineRule="exact"/>
        <w:rPr>
          <w:rFonts w:hint="eastAsia" w:ascii="仿宋" w:hAnsi="仿宋" w:eastAsia="仿宋" w:cs="Arial"/>
          <w:color w:val="000000"/>
          <w:sz w:val="28"/>
          <w:szCs w:val="28"/>
        </w:rPr>
        <w:outlineLvl w:val="3"/>
      </w:pPr>
      <w:r/>
      <w:bookmarkStart w:id="102" w:name="_Toc20823287"/>
      <w:r/>
      <w:bookmarkStart w:id="103" w:name="_Toc16938531"/>
      <w:r/>
      <w:bookmarkStart w:id="104" w:name="_Toc462564074"/>
      <w:r/>
      <w:bookmarkStart w:id="105" w:name="_Toc513029215"/>
      <w:r>
        <w:rPr>
          <w:rFonts w:hint="eastAsia" w:ascii="仿宋" w:hAnsi="仿宋" w:eastAsia="仿宋" w:cs="Arial"/>
          <w:color w:val="000000"/>
          <w:sz w:val="28"/>
          <w:szCs w:val="28"/>
          <w:lang w:eastAsia="zh-CN"/>
        </w:rPr>
        <w:t xml:space="preserve">10.</w:t>
      </w:r>
      <w:r>
        <w:rPr>
          <w:rFonts w:hint="eastAsia" w:ascii="仿宋" w:hAnsi="仿宋" w:eastAsia="仿宋" w:cs="Arial"/>
          <w:color w:val="000000"/>
          <w:sz w:val="28"/>
          <w:szCs w:val="28"/>
        </w:rPr>
        <w:t xml:space="preserve">投标文件构成</w:t>
      </w:r>
      <w:bookmarkEnd w:id="102"/>
      <w:r/>
      <w:bookmarkEnd w:id="103"/>
      <w:r/>
      <w:bookmarkEnd w:id="104"/>
      <w:r/>
      <w:bookmarkEnd w:id="105"/>
      <w:r/>
      <w:r/>
    </w:p>
    <w:p>
      <w:pPr>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10.1</w:t>
      </w:r>
      <w:r>
        <w:rPr>
          <w:rFonts w:hint="eastAsia" w:ascii="仿宋" w:hAnsi="仿宋" w:eastAsia="仿宋"/>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10.2 如标书制作工具中格式和内容与“江苏政府采购网”发布的招标文件不一致，请以“江苏政府采购网”发布的招标文件为准。</w:t>
      </w:r>
      <w:r/>
    </w:p>
    <w:p>
      <w:pPr>
        <w:keepLines/>
        <w:keepNext/>
        <w:spacing w:line="480" w:lineRule="exact"/>
        <w:rPr>
          <w:rFonts w:hint="eastAsia" w:ascii="仿宋" w:hAnsi="仿宋" w:eastAsia="仿宋" w:cs="Arial"/>
          <w:color w:val="000000"/>
          <w:sz w:val="28"/>
          <w:szCs w:val="28"/>
        </w:rPr>
        <w:outlineLvl w:val="3"/>
      </w:pPr>
      <w:r/>
      <w:bookmarkStart w:id="106" w:name="_Hlt26670360"/>
      <w:r/>
      <w:bookmarkEnd w:id="106"/>
      <w:r/>
      <w:bookmarkStart w:id="107" w:name="_Hlt26668975"/>
      <w:r/>
      <w:bookmarkEnd w:id="107"/>
      <w:r/>
      <w:bookmarkStart w:id="108" w:name="_Hlt26954838"/>
      <w:r/>
      <w:bookmarkEnd w:id="108"/>
      <w:r/>
      <w:bookmarkStart w:id="109" w:name="_Toc513029219"/>
      <w:r/>
      <w:bookmarkStart w:id="110" w:name="_Toc513029216"/>
      <w:r/>
      <w:bookmarkStart w:id="111" w:name="_Toc14577357"/>
      <w:r/>
      <w:bookmarkStart w:id="112" w:name="_Toc49090509"/>
      <w:r/>
      <w:bookmarkStart w:id="113" w:name="_Toc49090507"/>
      <w:r/>
      <w:bookmarkStart w:id="114" w:name="_Toc14577354"/>
      <w:r/>
      <w:bookmarkStart w:id="115" w:name="_Toc14577355"/>
      <w:r/>
      <w:bookmarkStart w:id="116" w:name="_Toc49090508"/>
      <w:r>
        <w:rPr>
          <w:rFonts w:hint="eastAsia" w:ascii="仿宋" w:hAnsi="仿宋" w:eastAsia="仿宋" w:cs="Arial"/>
          <w:color w:val="000000"/>
          <w:sz w:val="28"/>
          <w:szCs w:val="28"/>
          <w:lang w:eastAsia="zh-CN"/>
        </w:rPr>
        <w:t xml:space="preserve">11.</w:t>
      </w:r>
      <w:r>
        <w:rPr>
          <w:rFonts w:hint="eastAsia" w:ascii="仿宋" w:hAnsi="仿宋" w:eastAsia="仿宋" w:cs="Arial"/>
          <w:color w:val="000000"/>
          <w:sz w:val="28"/>
          <w:szCs w:val="28"/>
        </w:rPr>
        <w:t xml:space="preserve">证明投标人及投标标的符合招标文件规定的文件</w:t>
      </w:r>
      <w:bookmarkEnd w:id="109"/>
      <w:r/>
      <w:bookmarkEnd w:id="110"/>
      <w:r/>
      <w:bookmarkEnd w:id="111"/>
      <w:r/>
      <w:bookmarkEnd w:id="112"/>
      <w:r/>
      <w:bookmarkEnd w:id="113"/>
      <w:r/>
      <w:bookmarkEnd w:id="114"/>
      <w:r/>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    11.1 投标人应按照招标文件要求提交证明文件，证明其及投标标的符合招标文件规定。</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bookmarkEnd w:id="115"/>
      <w:r/>
      <w:bookmarkEnd w:id="116"/>
      <w:r/>
      <w:r/>
    </w:p>
    <w:p>
      <w:pPr>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lang w:eastAsia="zh-CN"/>
        </w:rPr>
        <w:t xml:space="preserve">12.</w:t>
      </w:r>
      <w:r>
        <w:rPr>
          <w:rFonts w:hint="eastAsia" w:ascii="仿宋" w:hAnsi="仿宋" w:eastAsia="仿宋" w:cs="Arial"/>
          <w:color w:val="000000"/>
          <w:sz w:val="28"/>
          <w:szCs w:val="28"/>
        </w:rPr>
        <w:t xml:space="preserve">投标分项报价表</w:t>
      </w:r>
      <w:r/>
    </w:p>
    <w:p>
      <w:pPr>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12.1</w:t>
      </w:r>
      <w:r>
        <w:rPr>
          <w:rFonts w:hint="eastAsia" w:ascii="仿宋" w:hAnsi="仿宋" w:eastAsia="仿宋"/>
          <w:sz w:val="28"/>
          <w:szCs w:val="28"/>
        </w:rPr>
        <w:t xml:space="preserve"> 投标人按照招标文件规定格式填报投标分项报价表。</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p>
    <w:p>
      <w:pPr>
        <w:keepLines/>
        <w:keepNext/>
        <w:spacing w:line="480" w:lineRule="exact"/>
        <w:rPr>
          <w:rFonts w:hint="eastAsia" w:ascii="仿宋" w:hAnsi="仿宋" w:eastAsia="仿宋" w:cs="Arial"/>
          <w:color w:val="000000"/>
          <w:sz w:val="28"/>
          <w:szCs w:val="28"/>
        </w:rPr>
        <w:outlineLvl w:val="3"/>
      </w:pPr>
      <w:r/>
      <w:bookmarkStart w:id="117" w:name="_Hlt26670486"/>
      <w:r/>
      <w:bookmarkEnd w:id="117"/>
      <w:r/>
      <w:bookmarkStart w:id="118" w:name="_Hlt26954848"/>
      <w:r/>
      <w:bookmarkEnd w:id="118"/>
      <w:r/>
      <w:bookmarkStart w:id="119" w:name="_Hlt26670482"/>
      <w:r/>
      <w:bookmarkEnd w:id="119"/>
      <w:r/>
      <w:bookmarkStart w:id="120" w:name="_Hlt26954846"/>
      <w:r/>
      <w:bookmarkEnd w:id="120"/>
      <w:r/>
      <w:bookmarkStart w:id="121" w:name="_Hlt26954731"/>
      <w:r/>
      <w:bookmarkEnd w:id="121"/>
      <w:r>
        <w:rPr>
          <w:rFonts w:hint="eastAsia" w:ascii="仿宋" w:hAnsi="仿宋" w:eastAsia="仿宋" w:cs="Arial"/>
          <w:color w:val="000000"/>
          <w:sz w:val="28"/>
          <w:szCs w:val="28"/>
          <w:lang w:eastAsia="zh-CN"/>
        </w:rPr>
        <w:t xml:space="preserve">13.</w:t>
      </w:r>
      <w:r>
        <w:rPr>
          <w:rFonts w:hint="eastAsia" w:ascii="仿宋" w:hAnsi="仿宋" w:eastAsia="仿宋" w:cs="Arial"/>
          <w:color w:val="000000"/>
          <w:sz w:val="28"/>
          <w:szCs w:val="28"/>
        </w:rPr>
        <w:t xml:space="preserve">技术要求响应及偏离表、商务要求响应及偏离表</w:t>
      </w:r>
      <w:r/>
    </w:p>
    <w:p>
      <w:pPr>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p>
    <w:p>
      <w:pPr>
        <w:ind w:firstLine="480"/>
        <w:spacing w:line="480" w:lineRule="exact"/>
        <w:rPr>
          <w:rFonts w:hint="eastAsia" w:ascii="仿宋" w:hAnsi="仿宋" w:eastAsia="仿宋" w:cs="宋体"/>
          <w:sz w:val="28"/>
          <w:szCs w:val="28"/>
          <w:lang w:val="zh-CN"/>
        </w:rPr>
      </w:pPr>
      <w:r>
        <w:rPr>
          <w:rFonts w:hint="eastAsia" w:ascii="仿宋" w:hAnsi="仿宋" w:eastAsia="仿宋" w:cs="宋体"/>
          <w:sz w:val="28"/>
          <w:szCs w:val="28"/>
          <w:lang w:val="zh-CN"/>
        </w:rPr>
        <w:t xml:space="preserve">13.2投标人需按照招标文件要求，在投标文件中提供与技术要求和商务要求相关的证明材料。</w:t>
      </w:r>
      <w:r/>
    </w:p>
    <w:p>
      <w:pPr>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lang w:eastAsia="zh-CN"/>
        </w:rPr>
        <w:t xml:space="preserve">14.</w:t>
      </w:r>
      <w:r>
        <w:rPr>
          <w:rFonts w:hint="eastAsia" w:ascii="仿宋" w:hAnsi="仿宋" w:eastAsia="仿宋" w:cs="Arial"/>
          <w:color w:val="000000"/>
          <w:sz w:val="28"/>
          <w:szCs w:val="28"/>
        </w:rPr>
        <w:t xml:space="preserve">服务承诺、培训计划、人员安排及其他</w:t>
      </w:r>
      <w:r/>
    </w:p>
    <w:p>
      <w:pPr>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p>
    <w:p>
      <w:pPr>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14.3投标人需根据招标文件要求提供</w:t>
      </w:r>
      <w:r>
        <w:rPr>
          <w:rFonts w:hint="eastAsia" w:ascii="仿宋" w:hAnsi="仿宋" w:eastAsia="仿宋" w:cs="宋体"/>
          <w:color w:val="000000"/>
          <w:sz w:val="28"/>
          <w:szCs w:val="28"/>
          <w:lang w:val="zh-CN"/>
        </w:rPr>
        <w:t xml:space="preserve">所投标的的主要组成部分、功能设计、实现思路及关键技术等。</w:t>
      </w:r>
      <w:r/>
    </w:p>
    <w:p>
      <w:pPr>
        <w:keepLines/>
        <w:keepNext/>
        <w:spacing w:line="480" w:lineRule="exact"/>
        <w:rPr>
          <w:rFonts w:hint="eastAsia" w:ascii="仿宋" w:hAnsi="仿宋" w:eastAsia="仿宋" w:cs="Arial"/>
          <w:color w:val="000000"/>
          <w:sz w:val="28"/>
          <w:szCs w:val="28"/>
        </w:rPr>
        <w:outlineLvl w:val="3"/>
      </w:pPr>
      <w:r/>
      <w:bookmarkStart w:id="122" w:name="_Toc49090510"/>
      <w:r/>
      <w:bookmarkStart w:id="123" w:name="_Toc14577359"/>
      <w:r>
        <w:rPr>
          <w:rFonts w:hint="eastAsia" w:ascii="仿宋" w:hAnsi="仿宋" w:eastAsia="仿宋" w:cs="Arial"/>
          <w:color w:val="000000"/>
          <w:sz w:val="28"/>
          <w:szCs w:val="28"/>
          <w:lang w:eastAsia="zh-CN"/>
        </w:rPr>
        <w:t xml:space="preserve">15.</w:t>
      </w:r>
      <w:r>
        <w:rPr>
          <w:rFonts w:hint="eastAsia" w:ascii="仿宋" w:hAnsi="仿宋" w:eastAsia="仿宋" w:cs="Arial"/>
          <w:color w:val="000000"/>
          <w:sz w:val="28"/>
          <w:szCs w:val="28"/>
        </w:rPr>
        <w:t xml:space="preserve">投标函和开标一览表</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对于采用货币报价的项目，开标一览表中的投标总报价应与分项报价表中的投标总报价一致，如不一致，不作为无效投标处理，但评标时按开标一览表中价格为准。</w:t>
      </w:r>
      <w:bookmarkEnd w:id="122"/>
      <w:r/>
      <w:bookmarkEnd w:id="123"/>
      <w:r/>
      <w:r/>
    </w:p>
    <w:p>
      <w:pPr>
        <w:keepLines/>
        <w:keepNext/>
        <w:spacing w:line="480" w:lineRule="exact"/>
        <w:rPr>
          <w:rFonts w:hint="eastAsia" w:ascii="仿宋" w:hAnsi="仿宋" w:eastAsia="仿宋" w:cs="Arial"/>
          <w:color w:val="000000"/>
          <w:sz w:val="28"/>
          <w:szCs w:val="28"/>
        </w:rPr>
        <w:outlineLvl w:val="3"/>
      </w:pPr>
      <w:r/>
      <w:bookmarkStart w:id="124" w:name="_Toc49090511"/>
      <w:r/>
      <w:bookmarkStart w:id="125" w:name="_Toc14577360"/>
      <w:r>
        <w:rPr>
          <w:rFonts w:hint="eastAsia" w:ascii="仿宋" w:hAnsi="仿宋" w:eastAsia="仿宋" w:cs="Arial"/>
          <w:color w:val="000000"/>
          <w:sz w:val="28"/>
          <w:szCs w:val="28"/>
          <w:lang w:eastAsia="zh-CN"/>
        </w:rPr>
        <w:t xml:space="preserve">16.</w:t>
      </w:r>
      <w:r>
        <w:rPr>
          <w:rFonts w:hint="eastAsia" w:ascii="仿宋" w:hAnsi="仿宋" w:eastAsia="仿宋" w:cs="Arial"/>
          <w:color w:val="000000"/>
          <w:sz w:val="28"/>
          <w:szCs w:val="28"/>
        </w:rPr>
        <w:t xml:space="preserve">投标有效期</w:t>
      </w:r>
      <w:bookmarkEnd w:id="124"/>
      <w:r/>
      <w:bookmarkEnd w:id="125"/>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w:t>
      </w:r>
      <w:r>
        <w:rPr>
          <w:rFonts w:hint="eastAsia" w:ascii="仿宋" w:hAnsi="仿宋" w:eastAsia="仿宋"/>
          <w:color w:val="000000"/>
          <w:sz w:val="28"/>
          <w:szCs w:val="28"/>
        </w:rPr>
        <w:t xml:space="preserve">南通市教育技术中心</w:t>
      </w:r>
      <w:r>
        <w:rPr>
          <w:rFonts w:hint="eastAsia" w:ascii="仿宋" w:hAnsi="仿宋" w:eastAsia="仿宋"/>
          <w:bCs/>
          <w:color w:val="000000"/>
          <w:sz w:val="28"/>
          <w:szCs w:val="28"/>
        </w:rPr>
        <w:t xml:space="preserve">规定的开标之日后</w:t>
      </w:r>
      <w:r>
        <w:rPr>
          <w:rFonts w:hint="eastAsia" w:ascii="仿宋" w:hAnsi="仿宋" w:eastAsia="仿宋"/>
          <w:color w:val="000000"/>
          <w:sz w:val="28"/>
          <w:szCs w:val="28"/>
          <w:u w:val="single"/>
        </w:rPr>
        <w:t xml:space="preserve">九十（90）天</w:t>
      </w:r>
      <w:r>
        <w:rPr>
          <w:rFonts w:hint="eastAsia" w:ascii="仿宋" w:hAnsi="仿宋" w:eastAsia="仿宋"/>
          <w:bCs/>
          <w:color w:val="000000"/>
          <w:sz w:val="28"/>
          <w:szCs w:val="28"/>
        </w:rPr>
        <w:t xml:space="preserve">。投标有效期比规定短的将被视为未实质性响应招标文件而予以拒绝。</w:t>
      </w:r>
      <w:r/>
    </w:p>
    <w:p>
      <w:pPr>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lang w:eastAsia="zh-CN"/>
        </w:rPr>
        <w:t xml:space="preserve">17.</w:t>
      </w:r>
      <w:r>
        <w:rPr>
          <w:rFonts w:hint="eastAsia" w:ascii="仿宋" w:hAnsi="仿宋" w:eastAsia="仿宋" w:cs="Arial"/>
          <w:color w:val="000000"/>
          <w:sz w:val="28"/>
          <w:szCs w:val="28"/>
        </w:rPr>
        <w:t xml:space="preserve">投标有效期的延长</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w:t>
      </w:r>
      <w:r>
        <w:rPr>
          <w:rFonts w:hint="eastAsia" w:ascii="仿宋" w:hAnsi="仿宋" w:eastAsia="仿宋"/>
          <w:color w:val="000000"/>
          <w:sz w:val="28"/>
          <w:szCs w:val="28"/>
        </w:rPr>
        <w:t xml:space="preserve">南通市教育技术中心</w:t>
      </w:r>
      <w:r>
        <w:rPr>
          <w:rFonts w:hint="eastAsia" w:ascii="仿宋" w:hAnsi="仿宋" w:eastAsia="仿宋"/>
          <w:bCs/>
          <w:color w:val="000000"/>
          <w:sz w:val="28"/>
          <w:szCs w:val="28"/>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p>
    <w:p>
      <w:pPr>
        <w:keepLines/>
        <w:keepNext/>
        <w:spacing w:before="120" w:after="120" w:line="480" w:lineRule="exact"/>
        <w:rPr>
          <w:rFonts w:hint="eastAsia" w:ascii="仿宋" w:hAnsi="仿宋" w:eastAsia="仿宋"/>
          <w:b/>
          <w:bCs/>
          <w:color w:val="000000"/>
          <w:sz w:val="28"/>
          <w:szCs w:val="28"/>
        </w:rPr>
        <w:outlineLvl w:val="2"/>
      </w:pPr>
      <w:r/>
      <w:bookmarkStart w:id="126" w:name="_Hlt26954739"/>
      <w:r/>
      <w:bookmarkEnd w:id="126"/>
      <w:r/>
      <w:bookmarkStart w:id="127" w:name="_Hlt26954852"/>
      <w:r/>
      <w:bookmarkEnd w:id="127"/>
      <w:r/>
      <w:bookmarkStart w:id="128" w:name="_Toc20823296"/>
      <w:r/>
      <w:bookmarkStart w:id="129" w:name="_Toc120614217"/>
      <w:r/>
      <w:bookmarkStart w:id="130" w:name="_Toc16938540"/>
      <w:r/>
      <w:bookmarkStart w:id="131" w:name="_Toc513029224"/>
      <w:r>
        <w:rPr>
          <w:rFonts w:hint="eastAsia" w:ascii="仿宋" w:hAnsi="仿宋" w:eastAsia="仿宋"/>
          <w:b/>
          <w:bCs/>
          <w:color w:val="000000"/>
          <w:sz w:val="28"/>
          <w:szCs w:val="28"/>
        </w:rPr>
        <w:t xml:space="preserve">四、投标文件的递交</w:t>
      </w:r>
      <w:bookmarkEnd w:id="128"/>
      <w:r/>
      <w:bookmarkEnd w:id="129"/>
      <w:r/>
      <w:bookmarkEnd w:id="130"/>
      <w:r/>
      <w:bookmarkEnd w:id="131"/>
      <w:r/>
      <w:r/>
    </w:p>
    <w:p>
      <w:pPr>
        <w:keepLines/>
        <w:keepNext/>
        <w:spacing w:line="480" w:lineRule="exact"/>
        <w:rPr>
          <w:rFonts w:hint="eastAsia" w:ascii="仿宋" w:hAnsi="仿宋" w:eastAsia="仿宋"/>
          <w:bCs/>
          <w:color w:val="000000"/>
          <w:sz w:val="28"/>
          <w:szCs w:val="28"/>
        </w:rPr>
        <w:outlineLvl w:val="3"/>
      </w:pPr>
      <w:r/>
      <w:bookmarkStart w:id="132" w:name="_Toc16938541"/>
      <w:r/>
      <w:bookmarkStart w:id="133" w:name="_Toc513029225"/>
      <w:r/>
      <w:bookmarkStart w:id="134" w:name="_Toc20823297"/>
      <w:r/>
      <w:bookmarkStart w:id="135" w:name="_Toc462564084"/>
      <w:r>
        <w:rPr>
          <w:rFonts w:hint="eastAsia" w:ascii="仿宋" w:hAnsi="仿宋" w:eastAsia="仿宋"/>
          <w:bCs/>
          <w:color w:val="000000"/>
          <w:sz w:val="28"/>
          <w:szCs w:val="28"/>
          <w:lang w:eastAsia="zh-CN"/>
        </w:rPr>
        <w:t xml:space="preserve">18.</w:t>
      </w:r>
      <w:r>
        <w:rPr>
          <w:rFonts w:hint="eastAsia" w:ascii="仿宋" w:hAnsi="仿宋" w:eastAsia="仿宋"/>
          <w:bCs/>
          <w:color w:val="000000"/>
          <w:sz w:val="28"/>
          <w:szCs w:val="28"/>
        </w:rPr>
        <w:t xml:space="preserve">电子投标文件</w:t>
      </w:r>
      <w:bookmarkEnd w:id="132"/>
      <w:r/>
      <w:bookmarkEnd w:id="133"/>
      <w:r/>
      <w:bookmarkEnd w:id="134"/>
      <w:r/>
      <w:bookmarkEnd w:id="135"/>
      <w:r>
        <w:rPr>
          <w:rFonts w:hint="eastAsia" w:ascii="仿宋" w:hAnsi="仿宋" w:eastAsia="仿宋"/>
          <w:bCs/>
          <w:color w:val="000000"/>
          <w:sz w:val="28"/>
          <w:szCs w:val="28"/>
        </w:rPr>
        <w:t xml:space="preserve">的递交</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18.1投标人应当按照《操作手册》规定，在投标截止时间前</w:t>
      </w:r>
      <w:r>
        <w:rPr>
          <w:rFonts w:ascii="仿宋" w:hAnsi="仿宋" w:eastAsia="仿宋"/>
          <w:bCs/>
          <w:color w:val="000000"/>
          <w:sz w:val="28"/>
          <w:szCs w:val="28"/>
        </w:rPr>
        <w:t xml:space="preserve">制作</w:t>
      </w:r>
      <w:r>
        <w:rPr>
          <w:rFonts w:hint="eastAsia" w:ascii="仿宋" w:hAnsi="仿宋" w:eastAsia="仿宋"/>
          <w:bCs/>
          <w:color w:val="000000"/>
          <w:sz w:val="28"/>
          <w:szCs w:val="28"/>
        </w:rPr>
        <w:t xml:space="preserve">并上传电子投标文件。</w:t>
      </w:r>
      <w:bookmarkStart w:id="136" w:name="_Toc513029226"/>
      <w:r/>
      <w:bookmarkStart w:id="137" w:name="_Toc16938542"/>
      <w:r/>
      <w:bookmarkStart w:id="138" w:name="_Toc20823298"/>
      <w:r/>
      <w:r/>
    </w:p>
    <w:p>
      <w:pPr>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eastAsia="zh-CN"/>
        </w:rPr>
        <w:t xml:space="preserve">19.</w:t>
      </w:r>
      <w:r>
        <w:rPr>
          <w:rFonts w:hint="eastAsia" w:ascii="仿宋" w:hAnsi="仿宋" w:eastAsia="仿宋"/>
          <w:bCs/>
          <w:color w:val="000000"/>
          <w:sz w:val="28"/>
          <w:szCs w:val="28"/>
        </w:rPr>
        <w:t xml:space="preserve">投标截止日期</w:t>
      </w:r>
      <w:bookmarkEnd w:id="136"/>
      <w:r/>
      <w:bookmarkEnd w:id="137"/>
      <w:r/>
      <w:bookmarkEnd w:id="138"/>
      <w:r/>
      <w:r/>
    </w:p>
    <w:p>
      <w:pPr>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w:t>
      </w:r>
      <w:r>
        <w:rPr>
          <w:rFonts w:hint="eastAsia" w:ascii="仿宋" w:hAnsi="仿宋" w:eastAsia="仿宋"/>
          <w:bCs/>
          <w:color w:val="000000"/>
          <w:sz w:val="28"/>
          <w:szCs w:val="28"/>
          <w:lang w:eastAsia="zh-CN"/>
        </w:rPr>
        <w:t xml:space="preserve">充分考虑</w:t>
      </w:r>
      <w:r>
        <w:rPr>
          <w:rFonts w:hint="eastAsia" w:ascii="仿宋" w:hAnsi="仿宋" w:eastAsia="仿宋"/>
          <w:bCs/>
          <w:color w:val="000000"/>
          <w:sz w:val="28"/>
          <w:szCs w:val="28"/>
        </w:rPr>
        <w:t xml:space="preserve">网络环境、网络带宽等风险因素，如因投标人自身原因造成电子投标文件上传不成功的，按照本招标文件第二章第27.1.2条规定做无效投标处理。</w:t>
      </w:r>
      <w:r/>
    </w:p>
    <w:p>
      <w:pPr>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南通市教育技术中心可以按照规定，通过修改招标文件酌情延长投标截止日期，在此情况下，投标人的所有权利和义务以及投标人受制的截止日期均应以延长后新的截止日期为准。</w:t>
      </w:r>
      <w:r/>
    </w:p>
    <w:p>
      <w:pPr>
        <w:keepLines/>
        <w:keepNext/>
        <w:spacing w:line="480" w:lineRule="exact"/>
        <w:rPr>
          <w:rFonts w:hint="eastAsia" w:ascii="仿宋" w:hAnsi="仿宋" w:eastAsia="仿宋" w:cs="Arial"/>
          <w:color w:val="000000"/>
          <w:sz w:val="28"/>
          <w:szCs w:val="28"/>
        </w:rPr>
        <w:outlineLvl w:val="3"/>
      </w:pPr>
      <w:r/>
      <w:bookmarkStart w:id="139" w:name="_Toc16938543"/>
      <w:r/>
      <w:bookmarkStart w:id="140" w:name="_Toc20823299"/>
      <w:r/>
      <w:bookmarkStart w:id="141" w:name="_Toc513029227"/>
      <w:r>
        <w:rPr>
          <w:rFonts w:hint="eastAsia" w:ascii="仿宋" w:hAnsi="仿宋" w:eastAsia="仿宋" w:cs="Arial"/>
          <w:color w:val="000000"/>
          <w:sz w:val="28"/>
          <w:szCs w:val="28"/>
          <w:lang w:eastAsia="zh-CN"/>
        </w:rPr>
        <w:t xml:space="preserve">20.</w:t>
      </w:r>
      <w:r>
        <w:rPr>
          <w:rFonts w:hint="eastAsia" w:ascii="仿宋" w:hAnsi="仿宋" w:eastAsia="仿宋" w:cs="Arial"/>
          <w:color w:val="000000"/>
          <w:sz w:val="28"/>
          <w:szCs w:val="28"/>
        </w:rPr>
        <w:t xml:space="preserve">投标文件</w:t>
      </w:r>
      <w:bookmarkEnd w:id="139"/>
      <w:r/>
      <w:bookmarkEnd w:id="140"/>
      <w:r/>
      <w:bookmarkEnd w:id="141"/>
      <w:r>
        <w:rPr>
          <w:rFonts w:hint="eastAsia" w:ascii="仿宋" w:hAnsi="仿宋" w:eastAsia="仿宋" w:cs="Arial"/>
          <w:color w:val="000000"/>
          <w:sz w:val="28"/>
          <w:szCs w:val="28"/>
        </w:rPr>
        <w:t xml:space="preserve">的拒收</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南通市教育技术中心拒绝接收在其规定的投标截止时间后上传的任何投标文件。</w:t>
      </w:r>
      <w:r/>
    </w:p>
    <w:p>
      <w:pPr>
        <w:keepLines/>
        <w:keepNext/>
        <w:spacing w:line="480" w:lineRule="exact"/>
        <w:rPr>
          <w:rFonts w:hint="eastAsia" w:ascii="仿宋" w:hAnsi="仿宋" w:eastAsia="仿宋" w:cs="Arial"/>
          <w:color w:val="000000"/>
          <w:sz w:val="28"/>
          <w:szCs w:val="28"/>
        </w:rPr>
        <w:outlineLvl w:val="3"/>
      </w:pPr>
      <w:r/>
      <w:bookmarkStart w:id="142" w:name="_Toc16938544"/>
      <w:r/>
      <w:bookmarkStart w:id="143" w:name="_Toc20823300"/>
      <w:r/>
      <w:bookmarkStart w:id="144" w:name="_Toc513029228"/>
      <w:r>
        <w:rPr>
          <w:rFonts w:hint="eastAsia" w:ascii="仿宋" w:hAnsi="仿宋" w:eastAsia="仿宋" w:cs="Arial"/>
          <w:color w:val="000000"/>
          <w:sz w:val="28"/>
          <w:szCs w:val="28"/>
          <w:lang w:eastAsia="zh-CN"/>
        </w:rPr>
        <w:t xml:space="preserve">21.</w:t>
      </w:r>
      <w:r>
        <w:rPr>
          <w:rFonts w:hint="eastAsia" w:ascii="仿宋" w:hAnsi="仿宋" w:eastAsia="仿宋" w:cs="Arial"/>
          <w:color w:val="000000"/>
          <w:sz w:val="28"/>
          <w:szCs w:val="28"/>
        </w:rPr>
        <w:t xml:space="preserve">投标文件的撤回和修改</w:t>
      </w:r>
      <w:bookmarkEnd w:id="142"/>
      <w:r/>
      <w:bookmarkEnd w:id="143"/>
      <w:r/>
      <w:bookmarkEnd w:id="144"/>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p>
    <w:p>
      <w:pPr>
        <w:keepLines/>
        <w:keepNext/>
        <w:spacing w:before="120" w:after="120" w:line="480" w:lineRule="exact"/>
        <w:rPr>
          <w:rFonts w:hint="eastAsia" w:ascii="仿宋" w:hAnsi="仿宋" w:eastAsia="仿宋"/>
          <w:b/>
          <w:bCs/>
          <w:color w:val="000000"/>
          <w:sz w:val="28"/>
          <w:szCs w:val="28"/>
        </w:rPr>
        <w:outlineLvl w:val="2"/>
      </w:pPr>
      <w:r/>
      <w:bookmarkStart w:id="145" w:name="_Toc20823301"/>
      <w:r/>
      <w:bookmarkStart w:id="146" w:name="_Toc513029229"/>
      <w:r/>
      <w:bookmarkStart w:id="147" w:name="_Toc120614218"/>
      <w:r/>
      <w:bookmarkStart w:id="148" w:name="_Toc16938545"/>
      <w:r>
        <w:rPr>
          <w:rFonts w:hint="eastAsia" w:ascii="仿宋" w:hAnsi="仿宋" w:eastAsia="仿宋"/>
          <w:b/>
          <w:bCs/>
          <w:color w:val="000000"/>
          <w:sz w:val="28"/>
          <w:szCs w:val="28"/>
        </w:rPr>
        <w:t xml:space="preserve">五、开标与评标</w:t>
      </w:r>
      <w:bookmarkEnd w:id="145"/>
      <w:r/>
      <w:bookmarkEnd w:id="146"/>
      <w:r/>
      <w:bookmarkEnd w:id="147"/>
      <w:r/>
      <w:bookmarkEnd w:id="148"/>
      <w:r/>
      <w:r/>
    </w:p>
    <w:p>
      <w:pPr>
        <w:keepLines/>
        <w:keepNext/>
        <w:spacing w:line="480" w:lineRule="exact"/>
        <w:rPr>
          <w:rFonts w:hint="eastAsia" w:ascii="仿宋" w:hAnsi="仿宋" w:eastAsia="仿宋" w:cs="Arial"/>
          <w:color w:val="000000"/>
          <w:sz w:val="28"/>
          <w:szCs w:val="28"/>
        </w:rPr>
        <w:outlineLvl w:val="3"/>
      </w:pPr>
      <w:r/>
      <w:bookmarkStart w:id="149" w:name="_Toc513029230"/>
      <w:r/>
      <w:bookmarkStart w:id="150" w:name="_Toc20823302"/>
      <w:r/>
      <w:bookmarkStart w:id="151" w:name="_Toc16938546"/>
      <w:r>
        <w:rPr>
          <w:rFonts w:hint="eastAsia" w:ascii="仿宋" w:hAnsi="仿宋" w:eastAsia="仿宋" w:cs="Arial"/>
          <w:color w:val="000000"/>
          <w:sz w:val="28"/>
          <w:szCs w:val="28"/>
          <w:lang w:eastAsia="zh-CN"/>
        </w:rPr>
        <w:t xml:space="preserve">22.</w:t>
      </w:r>
      <w:r>
        <w:rPr>
          <w:rFonts w:hint="eastAsia" w:ascii="仿宋" w:hAnsi="仿宋" w:eastAsia="仿宋" w:cs="Arial"/>
          <w:color w:val="000000"/>
          <w:sz w:val="28"/>
          <w:szCs w:val="28"/>
        </w:rPr>
        <w:t xml:space="preserve">开标</w:t>
      </w:r>
      <w:bookmarkEnd w:id="149"/>
      <w:r/>
      <w:bookmarkEnd w:id="150"/>
      <w:r/>
      <w:bookmarkEnd w:id="151"/>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南通市教育技术中心将在招标公告中规定的时间和地点组织公开开标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开标仪式由南通市教育技术中心组织。苏采云系统将自动对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w:t>
      </w:r>
      <w:r>
        <w:rPr>
          <w:rFonts w:hint="eastAsia" w:ascii="仿宋" w:hAnsi="仿宋" w:eastAsia="仿宋"/>
          <w:bCs/>
          <w:sz w:val="28"/>
          <w:szCs w:val="28"/>
          <w:lang w:eastAsia="zh-CN"/>
        </w:rPr>
        <w:t xml:space="preserve">涉及</w:t>
      </w:r>
      <w:r>
        <w:rPr>
          <w:rFonts w:hint="eastAsia" w:ascii="仿宋" w:hAnsi="仿宋" w:eastAsia="仿宋"/>
          <w:bCs/>
          <w:sz w:val="28"/>
          <w:szCs w:val="28"/>
        </w:rPr>
        <w:t xml:space="preserve">的投标文件解密、开标结果确认等工作，应按照《操作手册》规定执行。</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p>
    <w:p>
      <w:pPr>
        <w:keepLines/>
        <w:keepNext/>
        <w:spacing w:line="480" w:lineRule="exact"/>
        <w:rPr>
          <w:rFonts w:hint="eastAsia" w:ascii="仿宋" w:hAnsi="仿宋" w:eastAsia="仿宋" w:cs="Arial"/>
          <w:color w:val="000000"/>
          <w:sz w:val="28"/>
          <w:szCs w:val="28"/>
        </w:rPr>
        <w:outlineLvl w:val="3"/>
      </w:pPr>
      <w:r/>
      <w:bookmarkStart w:id="152" w:name="_Toc16938547"/>
      <w:r/>
      <w:bookmarkStart w:id="153" w:name="_Toc513029231"/>
      <w:r/>
      <w:bookmarkStart w:id="154" w:name="_Toc20823303"/>
      <w:r>
        <w:rPr>
          <w:rFonts w:hint="eastAsia" w:ascii="仿宋" w:hAnsi="仿宋" w:eastAsia="仿宋" w:cs="Arial"/>
          <w:color w:val="000000"/>
          <w:sz w:val="28"/>
          <w:szCs w:val="28"/>
          <w:lang w:eastAsia="zh-CN"/>
        </w:rPr>
        <w:t xml:space="preserve">23.</w:t>
      </w:r>
      <w:r>
        <w:rPr>
          <w:rFonts w:hint="eastAsia" w:ascii="仿宋" w:hAnsi="仿宋" w:eastAsia="仿宋" w:cs="Arial"/>
          <w:color w:val="000000"/>
          <w:sz w:val="28"/>
          <w:szCs w:val="28"/>
        </w:rPr>
        <w:t xml:space="preserve">评标委员会</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开标后，南通市教育技术中心将立即组织评标委员会（以下简称评委会）进行评标。</w:t>
      </w:r>
      <w:r/>
    </w:p>
    <w:p>
      <w:pP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p>
    <w:p>
      <w:pP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w:t>
      </w:r>
      <w:r>
        <w:rPr>
          <w:rFonts w:hint="eastAsia" w:ascii="仿宋" w:hAnsi="仿宋" w:eastAsia="仿宋"/>
          <w:color w:val="000000"/>
          <w:sz w:val="28"/>
          <w:szCs w:val="28"/>
          <w:lang w:eastAsia="zh-CN"/>
        </w:rPr>
        <w:t xml:space="preserve">候选人</w:t>
      </w:r>
      <w:r>
        <w:rPr>
          <w:rFonts w:hint="eastAsia" w:ascii="仿宋" w:hAnsi="仿宋" w:eastAsia="仿宋"/>
          <w:color w:val="000000"/>
          <w:sz w:val="28"/>
          <w:szCs w:val="28"/>
        </w:rPr>
        <w:t xml:space="preserve">。</w:t>
      </w:r>
      <w:r/>
    </w:p>
    <w:p>
      <w:pPr>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lang w:eastAsia="zh-CN"/>
        </w:rPr>
        <w:t xml:space="preserve">24.</w:t>
      </w:r>
      <w:r>
        <w:rPr>
          <w:rFonts w:hint="eastAsia" w:ascii="仿宋" w:hAnsi="仿宋" w:eastAsia="仿宋" w:cs="Arial"/>
          <w:color w:val="000000"/>
          <w:sz w:val="28"/>
          <w:szCs w:val="28"/>
        </w:rPr>
        <w:t xml:space="preserve">评标过程的保密与公正</w:t>
      </w:r>
      <w:bookmarkEnd w:id="152"/>
      <w:r/>
      <w:bookmarkEnd w:id="153"/>
      <w:r/>
      <w:bookmarkEnd w:id="154"/>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w:t>
      </w:r>
      <w:r>
        <w:rPr>
          <w:rFonts w:hint="eastAsia" w:ascii="仿宋" w:hAnsi="仿宋" w:eastAsia="仿宋"/>
          <w:bCs/>
          <w:color w:val="000000"/>
          <w:sz w:val="28"/>
          <w:szCs w:val="28"/>
          <w:lang w:eastAsia="zh-CN"/>
        </w:rPr>
        <w:t xml:space="preserve">投标</w:t>
      </w:r>
      <w:r>
        <w:rPr>
          <w:rFonts w:hint="eastAsia" w:ascii="仿宋" w:hAnsi="仿宋" w:eastAsia="仿宋"/>
          <w:bCs/>
          <w:color w:val="000000"/>
          <w:sz w:val="28"/>
          <w:szCs w:val="28"/>
        </w:rPr>
        <w:t xml:space="preserve">建议等，采购人、评委、南通市教育技术中心均不得向投标人或与评标无关的其他人员透露。</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.2在评标过程中，投标人不得以任何行为影响评标过程，否则其投标文件将被作为无效投标文件。</w:t>
      </w:r>
      <w:r/>
    </w:p>
    <w:p>
      <w:pPr>
        <w:ind w:firstLine="560"/>
        <w:spacing w:line="480" w:lineRule="exact"/>
        <w:rPr>
          <w:rFonts w:hint="eastAsia" w:ascii="仿宋" w:hAnsi="仿宋" w:eastAsia="仿宋"/>
          <w:b/>
          <w:color w:val="000000"/>
          <w:sz w:val="28"/>
          <w:szCs w:val="28"/>
        </w:rPr>
      </w:pPr>
      <w:r>
        <w:rPr>
          <w:rFonts w:ascii="仿宋" w:hAnsi="仿宋" w:eastAsia="仿宋"/>
          <w:color w:val="000000"/>
          <w:sz w:val="28"/>
          <w:szCs w:val="28"/>
        </w:rPr>
        <w:t xml:space="preserve">24</w:t>
      </w: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 南通市教育技术中心和评标委员会不向未中标的投标人解释未中标原因，也不公布评标过程中的相关细节。</w:t>
      </w:r>
      <w:r/>
    </w:p>
    <w:p>
      <w:pPr>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keepNext/>
        <w:spacing w:line="480" w:lineRule="exact"/>
        <w:rPr>
          <w:rFonts w:hint="eastAsia" w:ascii="仿宋" w:hAnsi="仿宋" w:eastAsia="仿宋" w:cs="Arial"/>
          <w:color w:val="000000"/>
          <w:sz w:val="28"/>
          <w:szCs w:val="28"/>
        </w:rPr>
        <w:outlineLvl w:val="3"/>
      </w:pPr>
      <w:r/>
      <w:bookmarkStart w:id="155" w:name="_Toc513029232"/>
      <w:r/>
      <w:bookmarkStart w:id="156" w:name="_Toc20823304"/>
      <w:r/>
      <w:bookmarkStart w:id="157" w:name="_Toc16938548"/>
      <w:r>
        <w:rPr>
          <w:rFonts w:hint="eastAsia" w:ascii="仿宋" w:hAnsi="仿宋" w:eastAsia="仿宋" w:cs="Arial"/>
          <w:color w:val="000000"/>
          <w:sz w:val="28"/>
          <w:szCs w:val="28"/>
          <w:lang w:eastAsia="zh-CN"/>
        </w:rPr>
        <w:t xml:space="preserve">25.</w:t>
      </w:r>
      <w:r>
        <w:rPr>
          <w:rFonts w:hint="eastAsia" w:ascii="仿宋" w:hAnsi="仿宋" w:eastAsia="仿宋" w:cs="Arial"/>
          <w:color w:val="000000"/>
          <w:sz w:val="28"/>
          <w:szCs w:val="28"/>
        </w:rPr>
        <w:t xml:space="preserve">投标文件的澄清</w:t>
      </w:r>
      <w:bookmarkEnd w:id="155"/>
      <w:r/>
      <w:bookmarkEnd w:id="156"/>
      <w:r/>
      <w:bookmarkEnd w:id="157"/>
      <w:r/>
      <w:r/>
    </w:p>
    <w:p>
      <w:pPr>
        <w:ind w:firstLine="560"/>
        <w:spacing w:line="480" w:lineRule="exact"/>
        <w:rPr>
          <w:rFonts w:ascii="仿宋" w:hAnsi="仿宋" w:eastAsia="仿宋"/>
          <w:color w:val="000000"/>
          <w:sz w:val="28"/>
          <w:szCs w:val="28"/>
        </w:rPr>
      </w:pPr>
      <w:r/>
      <w:bookmarkStart w:id="158" w:name="_Toc16938549"/>
      <w:r/>
      <w:bookmarkStart w:id="159" w:name="_Toc20823305"/>
      <w:r/>
      <w:bookmarkStart w:id="160" w:name="_Toc513029233"/>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p>
    <w:p>
      <w:pPr>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w:t>
      </w:r>
      <w:r>
        <w:rPr>
          <w:rFonts w:hint="eastAsia" w:ascii="仿宋" w:hAnsi="仿宋" w:eastAsia="仿宋"/>
          <w:color w:val="000000"/>
          <w:sz w:val="28"/>
          <w:szCs w:val="28"/>
          <w:lang w:eastAsia="zh-CN"/>
        </w:rPr>
        <w:t xml:space="preserve">作出</w:t>
      </w:r>
      <w:r>
        <w:rPr>
          <w:rFonts w:hint="eastAsia" w:ascii="仿宋" w:hAnsi="仿宋" w:eastAsia="仿宋"/>
          <w:color w:val="000000"/>
          <w:sz w:val="28"/>
          <w:szCs w:val="28"/>
        </w:rPr>
        <w:t xml:space="preserve">澄清、说明和补正，其风险由投标人自行承担。</w:t>
      </w:r>
      <w:r/>
    </w:p>
    <w:p>
      <w:pPr>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lang w:eastAsia="zh-CN"/>
        </w:rPr>
        <w:t xml:space="preserve">26.</w:t>
      </w:r>
      <w:r>
        <w:rPr>
          <w:rFonts w:hint="eastAsia" w:ascii="仿宋" w:hAnsi="仿宋" w:eastAsia="仿宋" w:cs="Arial"/>
          <w:color w:val="000000"/>
          <w:sz w:val="28"/>
          <w:szCs w:val="28"/>
        </w:rPr>
        <w:t xml:space="preserve">对投标文件的初审</w:t>
      </w:r>
      <w:bookmarkEnd w:id="158"/>
      <w:r/>
      <w:bookmarkEnd w:id="159"/>
      <w:r/>
      <w:bookmarkEnd w:id="160"/>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p>
    <w:p>
      <w:pPr>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p>
    <w:p>
      <w:pPr>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rPr>
        <w:t xml:space="preserve">查询结果留存并归档。</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联合体成员中任何一方存在不良信用记录的，视同联合体存在不良应用记录。</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未通过资格审查或符合性审查的投标人，南通市教育技术中心将在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中告知未通过资格审查或符合性审查的原因，评审结束后，南通市教育技术中心将不再告知未通过资格审查或符合性审查的原因。</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w:t>
      </w:r>
      <w:r>
        <w:rPr>
          <w:rFonts w:hint="eastAsia" w:ascii="仿宋" w:hAnsi="仿宋" w:eastAsia="仿宋"/>
          <w:bCs/>
          <w:color w:val="000000"/>
          <w:sz w:val="28"/>
          <w:szCs w:val="28"/>
          <w:lang w:eastAsia="zh-CN"/>
        </w:rPr>
        <w:t xml:space="preserve">不符</w:t>
      </w:r>
      <w:r>
        <w:rPr>
          <w:rFonts w:hint="eastAsia" w:ascii="仿宋" w:hAnsi="仿宋" w:eastAsia="仿宋"/>
          <w:bCs/>
          <w:color w:val="000000"/>
          <w:sz w:val="28"/>
          <w:szCs w:val="28"/>
        </w:rPr>
        <w:t xml:space="preserve">合要求的偏离或保留而使其投标成为实质性响应的投标。</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p>
    <w:p>
      <w:pPr>
        <w:ind w:firstLine="560"/>
        <w:spacing w:line="480" w:lineRule="exact"/>
        <w:rPr>
          <w:rFonts w:ascii="仿宋" w:hAnsi="仿宋" w:eastAsia="仿宋"/>
          <w:color w:val="000000"/>
          <w:sz w:val="28"/>
          <w:szCs w:val="28"/>
        </w:rPr>
      </w:pPr>
      <w:r/>
      <w:bookmarkStart w:id="161" w:name="_Toc513029234"/>
      <w:r/>
      <w:bookmarkStart w:id="162" w:name="_Toc20823306"/>
      <w:r/>
      <w:bookmarkStart w:id="163" w:name="_Toc16938550"/>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p>
    <w:p>
      <w:pPr>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p>
    <w:p>
      <w:pPr>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并安排专人与南通市教育技术中心及评标委员会联系。</w:t>
      </w:r>
      <w:bookmarkEnd w:id="161"/>
      <w:r/>
      <w:bookmarkEnd w:id="162"/>
      <w:r/>
      <w:bookmarkEnd w:id="163"/>
      <w:r/>
      <w:r/>
    </w:p>
    <w:p>
      <w:pPr>
        <w:pStyle w:val="1215"/>
        <w:numPr>
          <w:ilvl w:val="0"/>
          <w:numId w:val="0"/>
        </w:numPr>
        <w:rPr>
          <w:rFonts w:hint="eastAsia" w:ascii="仿宋" w:hAnsi="仿宋" w:eastAsia="仿宋" w:cs="Times New Roman"/>
          <w:sz w:val="28"/>
          <w:szCs w:val="28"/>
          <w:lang w:val="en-US" w:eastAsia="zh-CN" w:bidi="ar-SA"/>
        </w:rPr>
      </w:pPr>
      <w:r/>
      <w:bookmarkStart w:id="164" w:name="_Toc513029235"/>
      <w:r/>
      <w:bookmarkStart w:id="165" w:name="_Toc20823307"/>
      <w:r/>
      <w:bookmarkStart w:id="166" w:name="_Toc16938551"/>
      <w:r>
        <w:rPr>
          <w:rFonts w:hint="eastAsia" w:ascii="仿宋" w:hAnsi="仿宋" w:eastAsia="仿宋" w:cs="Times New Roman"/>
          <w:sz w:val="28"/>
          <w:szCs w:val="28"/>
          <w:lang w:val="en-US" w:eastAsia="zh-CN" w:bidi="ar-SA"/>
        </w:rPr>
        <w:t xml:space="preserve">27.异常低价审查</w:t>
      </w:r>
      <w:r/>
    </w:p>
    <w:p>
      <w:pPr>
        <w:ind w:firstLine="480"/>
        <w:spacing w:line="460" w:lineRule="exact"/>
        <w:rPr>
          <w:rFonts w:hint="eastAsia" w:ascii="仿宋" w:hAnsi="仿宋" w:eastAsia="仿宋" w:cs="Times New Roman"/>
          <w:b/>
          <w:bCs/>
          <w:sz w:val="28"/>
          <w:szCs w:val="28"/>
          <w:lang w:val="en-US" w:eastAsia="zh-CN" w:bidi="ar-SA"/>
        </w:rPr>
      </w:pPr>
      <w:r>
        <w:rPr>
          <w:rFonts w:hint="eastAsia" w:ascii="仿宋" w:hAnsi="仿宋" w:eastAsia="仿宋" w:cs="Times New Roman"/>
          <w:b/>
          <w:bCs/>
          <w:sz w:val="28"/>
          <w:szCs w:val="28"/>
          <w:lang w:val="en-US" w:eastAsia="zh-CN" w:bidi="ar-SA"/>
        </w:rPr>
        <w:t xml:space="preserve">27.异常低价审查</w:t>
      </w:r>
      <w:r/>
    </w:p>
    <w:p>
      <w:pPr>
        <w:ind w:firstLine="480"/>
        <w:spacing w:line="460" w:lineRule="exact"/>
        <w:rPr>
          <w:rFonts w:hint="eastAsia" w:ascii="仿宋" w:hAnsi="仿宋" w:eastAsia="仿宋" w:cs="Times New Roman"/>
          <w:b/>
          <w:bCs/>
          <w:sz w:val="28"/>
          <w:szCs w:val="28"/>
          <w:lang w:val="en-US" w:eastAsia="zh-CN" w:bidi="ar-SA"/>
        </w:rPr>
      </w:pPr>
      <w:r>
        <w:rPr>
          <w:rFonts w:hint="eastAsia" w:ascii="仿宋" w:hAnsi="仿宋" w:eastAsia="仿宋" w:cs="Times New Roman"/>
          <w:b/>
          <w:bCs/>
          <w:sz w:val="28"/>
          <w:szCs w:val="28"/>
          <w:lang w:val="en-US" w:eastAsia="zh-CN" w:bidi="ar-SA"/>
        </w:rPr>
        <w:t xml:space="preserve">27.1根据财政部《关于推动解决政府采购异常低价问题的通知》（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（1）投标（响应）报价低于全部通过符合性审查供应商投标（响应）报价平均值50%的，即投标（响应）报价＜全部通过符合性审查供应商投标（响应）报价平均值×50%； </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（2）投标（响应）报价低于通过符合性审查的次低报价供应商投标（响应）报价50%的，即投标（响应）报价&lt;通过符合性审查的次低报价供应商投标（响应）报价×50%； </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（3）投标（响应）报价低于采购项目最高限价45%的，即投标（响应）报价&lt;采购项目最高限价×45%； </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（4）评审委员会基于专业判断，认为供应商报价过低，有可能影响产品质量或者不能诚信履约的其他情形。</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keepLines/>
        <w:keepNext/>
        <w:spacing w:line="480" w:lineRule="exact"/>
        <w:rPr>
          <w:rFonts w:hint="eastAsia" w:ascii="仿宋" w:hAnsi="仿宋" w:eastAsia="仿宋" w:cs="Times New Roman"/>
          <w:sz w:val="28"/>
          <w:szCs w:val="28"/>
          <w:lang w:val="en-US" w:eastAsia="zh-CN" w:bidi="ar-SA"/>
        </w:rPr>
        <w:outlineLvl w:val="3"/>
      </w:pPr>
      <w:r>
        <w:rPr>
          <w:rFonts w:hint="eastAsia" w:ascii="仿宋" w:hAnsi="仿宋" w:eastAsia="仿宋" w:cs="Times New Roman"/>
          <w:sz w:val="28"/>
          <w:szCs w:val="28"/>
          <w:lang w:val="en-US" w:eastAsia="zh-CN" w:bidi="ar-SA"/>
        </w:rPr>
        <w:t xml:space="preserve">28.无效投标条款和废标条款</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28.1无效投标条款</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 投标人在苏采云系统规定的时间内未成功解密电子投标文件的。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28.1.2 投标人未按照招标文件要求上传电子投标文件的。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28.1.3投标人同一分包提交两个（含两个）以上不同的投标报价的。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28.1.4投标人不具备招标文件中规定资格要求的。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28.1.5投标人的报价超过了采购预算或最高限价的。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28.1.6未通过符合性审查的。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28.1.7不符合招标文件中规定的实质性要求的（详见本招标文件第四章采购需求中斜体且有下划线部分）。</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28.1.9  投标文件含有采购人不能接受的附加条件的。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28.1.12 投标文件未按照招标文件要求加盖CA电子公章的。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28.1.13投标人的商务技术部分得分相差异常悬殊，评标委员会一致认为得分畸低者有可能影响产品质量或者不能诚信履约的。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28.1.14启动异常低价投标审查后，投标人不提供书面说明、证明材料，或者提供的书面说明、证明材料不能证明其报价合理性的。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28.1.15其他法律法规及本招标文件规定的属于无效投标的情形。</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28.2废标条款</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28.2.1符合专业条件的供应商或者对招标文件作实质响应的供应商不足三家的。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28.2.2出现影响采购公正的违法、违规行为的。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28.2.3因重大变故，采购任务取消的。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28.2.4评标委员会认定招标文件存在歧义、重大缺陷导致评审工作无法进行。</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28.2.5 因苏采云系统系统故障原因造成开标不成功的。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28.3 投标截止时间结束后参加投标的供应商不足三家的处理：</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28.3.1如出现投标截止时间结束后参加投标的供应商或者在评标期间对招标文件做出实质响应的供应商不足三家情况，按政府采购相关规定执行。</w:t>
      </w:r>
      <w:r/>
    </w:p>
    <w:p>
      <w:pPr>
        <w:pStyle w:val="928"/>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keepLines/>
        <w:keepNext/>
        <w:spacing w:before="120" w:after="120" w:line="480" w:lineRule="exact"/>
        <w:rPr>
          <w:rFonts w:hint="eastAsia" w:ascii="仿宋" w:hAnsi="仿宋" w:eastAsia="仿宋" w:cs="Times New Roman"/>
          <w:sz w:val="28"/>
          <w:szCs w:val="28"/>
          <w:lang w:val="en-US" w:eastAsia="zh-CN" w:bidi="ar-SA"/>
        </w:rPr>
        <w:outlineLvl w:val="2"/>
      </w:pPr>
      <w:r/>
      <w:bookmarkStart w:id="167" w:name="_Toc120614219"/>
      <w:r>
        <w:rPr>
          <w:rFonts w:hint="eastAsia" w:ascii="仿宋" w:hAnsi="仿宋" w:eastAsia="仿宋" w:cs="Times New Roman"/>
          <w:sz w:val="28"/>
          <w:szCs w:val="28"/>
          <w:lang w:val="en-US" w:eastAsia="zh-CN" w:bidi="ar-SA"/>
        </w:rPr>
        <w:t xml:space="preserve">六、</w:t>
      </w:r>
      <w:bookmarkEnd w:id="164"/>
      <w:r/>
      <w:bookmarkEnd w:id="165"/>
      <w:r/>
      <w:bookmarkEnd w:id="166"/>
      <w:r>
        <w:rPr>
          <w:rFonts w:hint="eastAsia" w:ascii="仿宋" w:hAnsi="仿宋" w:eastAsia="仿宋" w:cs="Times New Roman"/>
          <w:sz w:val="28"/>
          <w:szCs w:val="28"/>
          <w:lang w:val="en-US" w:eastAsia="zh-CN" w:bidi="ar-SA"/>
        </w:rPr>
        <w:t xml:space="preserve">定标</w:t>
      </w:r>
      <w:bookmarkEnd w:id="167"/>
      <w:r/>
      <w:r/>
    </w:p>
    <w:p>
      <w:pPr>
        <w:keepLines/>
        <w:keepNext/>
        <w:spacing w:line="480" w:lineRule="exact"/>
        <w:rPr>
          <w:rFonts w:hint="eastAsia" w:ascii="仿宋" w:hAnsi="仿宋" w:eastAsia="仿宋" w:cs="Times New Roman"/>
          <w:sz w:val="28"/>
          <w:szCs w:val="28"/>
          <w:lang w:val="en-US" w:eastAsia="zh-CN" w:bidi="ar-SA"/>
        </w:rPr>
        <w:outlineLvl w:val="3"/>
      </w:pPr>
      <w:r/>
      <w:bookmarkStart w:id="168" w:name="_Toc513029238"/>
      <w:r/>
      <w:bookmarkStart w:id="169" w:name="_Toc20823310"/>
      <w:r/>
      <w:bookmarkStart w:id="170" w:name="_Toc16938554"/>
      <w:r>
        <w:rPr>
          <w:rFonts w:hint="eastAsia" w:ascii="仿宋" w:hAnsi="仿宋" w:eastAsia="仿宋" w:cs="Times New Roman"/>
          <w:sz w:val="28"/>
          <w:szCs w:val="28"/>
          <w:lang w:val="en-US" w:eastAsia="zh-CN" w:bidi="ar-SA"/>
        </w:rPr>
        <w:t xml:space="preserve">29.</w:t>
      </w:r>
      <w:bookmarkEnd w:id="168"/>
      <w:r>
        <w:rPr>
          <w:rFonts w:hint="eastAsia" w:ascii="仿宋" w:hAnsi="仿宋" w:eastAsia="仿宋" w:cs="Times New Roman"/>
          <w:sz w:val="28"/>
          <w:szCs w:val="28"/>
          <w:lang w:val="en-US" w:eastAsia="zh-CN" w:bidi="ar-SA"/>
        </w:rPr>
        <w:t xml:space="preserve">确定</w:t>
      </w:r>
      <w:bookmarkEnd w:id="169"/>
      <w:r/>
      <w:bookmarkEnd w:id="170"/>
      <w:r>
        <w:rPr>
          <w:rFonts w:hint="eastAsia" w:ascii="仿宋" w:hAnsi="仿宋" w:eastAsia="仿宋" w:cs="Times New Roman"/>
          <w:sz w:val="28"/>
          <w:szCs w:val="28"/>
          <w:lang w:val="en-US" w:eastAsia="zh-CN" w:bidi="ar-SA"/>
        </w:rPr>
        <w:t xml:space="preserve">中标单位</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29.1中标候选人的选取原则和数量见招标文件第五章规定。 </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29.2 采购人应根据评委会推荐的中标候选人确定中标人。</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29.3 南通市教育技术中心将在“江苏政府采购网”发布中标公告，公告期限为1个工作日。</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29.4 若有充分证据证明，中标人出现下列情况之一的，一经查实，将被取消中标资格：</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29.4.1提供虚假材料谋取中标的。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29.4.2向采购人、南通市教育技术中心行贿或者提供其他不正当利益的。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29.4.3属于本文件规定的无效条件，但在评标过程中又未被评委会发现的。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29.4.4与采购人或者其他供应商恶意串通的。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29.4.5采取不正当手段诋毁、排挤其他供应商的。</w:t>
      </w:r>
      <w:r/>
    </w:p>
    <w:p>
      <w:pPr>
        <w:ind w:firstLine="560"/>
        <w:spacing w:line="480" w:lineRule="exact"/>
        <w:rPr>
          <w:rFonts w:hint="eastAsia" w:ascii="仿宋" w:hAnsi="仿宋" w:eastAsia="仿宋" w:cs="Times New Roman"/>
          <w:sz w:val="28"/>
          <w:szCs w:val="28"/>
          <w:lang w:val="en-US" w:eastAsia="zh-CN" w:bidi="ar-SA"/>
        </w:rPr>
      </w:pPr>
      <w:r/>
      <w:bookmarkStart w:id="171" w:name="_Toc200451960"/>
      <w:r>
        <w:rPr>
          <w:rFonts w:hint="eastAsia" w:ascii="仿宋" w:hAnsi="仿宋" w:eastAsia="仿宋" w:cs="Times New Roman"/>
          <w:sz w:val="28"/>
          <w:szCs w:val="28"/>
          <w:lang w:val="en-US" w:eastAsia="zh-CN" w:bidi="ar-SA"/>
        </w:rPr>
        <w:t xml:space="preserve">29.5.有下列情形之一的，视为投标人串通投标，投标无效：</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29.5.1不同投标人的投标文件由同一单位或者个人编制；</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29.5.2不同投标人委托同一单位或者个人办理投标事宜；</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29.5.3 不同投标人的投标文件载明的项目管理成员或者联系人员为同一人；</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29.5.4不同投标人的投标文件异常一致或者投标报价呈规律性差异；</w:t>
      </w:r>
      <w:r/>
    </w:p>
    <w:p>
      <w:pPr>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val="en-US" w:eastAsia="zh-CN"/>
        </w:rPr>
        <w:t xml:space="preserve">30.</w:t>
      </w:r>
      <w:r>
        <w:rPr>
          <w:rFonts w:hint="eastAsia" w:ascii="仿宋" w:hAnsi="仿宋" w:eastAsia="仿宋"/>
          <w:bCs/>
          <w:color w:val="000000"/>
          <w:sz w:val="28"/>
          <w:szCs w:val="28"/>
        </w:rPr>
        <w:t xml:space="preserve">质疑处理</w:t>
      </w:r>
      <w:bookmarkEnd w:id="171"/>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p>
    <w:p>
      <w:pPr>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p>
    <w:p>
      <w:pPr>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right="119" w:firstLine="560"/>
        <w:rPr>
          <w:rFonts w:hint="eastAsia" w:ascii="仿宋" w:hAnsi="仿宋" w:eastAsia="仿宋" w:cs="宋体"/>
          <w:color w:val="000000"/>
          <w:sz w:val="28"/>
          <w:szCs w:val="28"/>
        </w:rPr>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.4 </w:t>
      </w:r>
      <w:r>
        <w:rPr>
          <w:rFonts w:hint="eastAsia" w:ascii="仿宋" w:hAnsi="仿宋" w:eastAsia="仿宋" w:cs="宋体"/>
          <w:color w:val="000000"/>
          <w:sz w:val="28"/>
          <w:szCs w:val="28"/>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采购人及南通市教育技术中心只接收以纸质原件形式送达的质疑</w:t>
      </w:r>
      <w:r>
        <w:rPr>
          <w:rFonts w:hint="eastAsia" w:ascii="仿宋" w:hAnsi="仿宋" w:eastAsia="仿宋"/>
          <w:sz w:val="28"/>
          <w:szCs w:val="28"/>
          <w:lang w:eastAsia="zh-CN"/>
        </w:rPr>
        <w:t xml:space="preserve">，</w:t>
      </w:r>
      <w:r>
        <w:rPr>
          <w:rFonts w:hint="eastAsia" w:ascii="仿宋" w:hAnsi="仿宋" w:eastAsia="仿宋"/>
          <w:sz w:val="28"/>
          <w:szCs w:val="28"/>
        </w:rPr>
        <w:t xml:space="preserve">建议供应商尽量通过邮寄方式提交质疑（采购人和南通市教育技术中心不接受无快递运</w:t>
      </w:r>
      <w:r>
        <w:rPr>
          <w:rFonts w:ascii="仿宋" w:hAnsi="仿宋" w:eastAsia="仿宋"/>
          <w:sz w:val="28"/>
          <w:szCs w:val="28"/>
        </w:rPr>
        <w:t xml:space="preserve">单号</w:t>
      </w:r>
      <w:r>
        <w:rPr>
          <w:rFonts w:hint="eastAsia" w:ascii="仿宋" w:hAnsi="仿宋" w:eastAsia="仿宋"/>
          <w:sz w:val="28"/>
          <w:szCs w:val="28"/>
        </w:rPr>
        <w:t xml:space="preserve">的快递）。</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南通市教育技术中心质疑接收部门为采购科（快递运单上的收件人填写“采购科”即可），联系地址：南通市崇川区板桥路45号南通市教育技术中心采购科，联系电话：0513-85010355。</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 以下情形的质疑不予受理</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.5.1 内容不符合《政府采购质疑和投诉办法》第十二条规定的质疑。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.5.2 超出政府采购法定期限的质疑。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.5.3 以传真、电子邮件等方式递交的非原件形式的质疑。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.5.4 未参加投标活动的供应商或在投标活动中自身权益未受到损害的供应商所提出的质疑。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.5.5供应商组成联合体参加投标，联合体中任何一方或多方未按要求签字、盖章、加盖公章的质疑。</w:t>
      </w:r>
      <w:r/>
    </w:p>
    <w:p>
      <w:pPr>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p>
    <w:p>
      <w:pPr>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eastAsia="zh-CN"/>
        </w:rPr>
        <w:t xml:space="preserve">31.</w:t>
      </w:r>
      <w:r>
        <w:rPr>
          <w:rFonts w:hint="eastAsia" w:ascii="仿宋" w:hAnsi="仿宋" w:eastAsia="仿宋"/>
          <w:bCs/>
          <w:color w:val="000000"/>
          <w:sz w:val="28"/>
          <w:szCs w:val="28"/>
        </w:rPr>
        <w:t xml:space="preserve">中标通知书</w:t>
      </w:r>
      <w:r/>
    </w:p>
    <w:p>
      <w:pPr>
        <w:ind w:firstLine="560"/>
        <w:spacing w:line="48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.l</w:t>
      </w:r>
      <w:r>
        <w:rPr>
          <w:rFonts w:hint="eastAsia" w:ascii="仿宋" w:hAnsi="仿宋" w:eastAsia="仿宋"/>
          <w:b/>
          <w:sz w:val="28"/>
          <w:szCs w:val="28"/>
        </w:rPr>
        <w:t xml:space="preserve"> </w:t>
      </w:r>
      <w:r>
        <w:rPr>
          <w:rFonts w:hint="eastAsia" w:ascii="仿宋" w:hAnsi="仿宋" w:eastAsia="仿宋"/>
          <w:sz w:val="28"/>
          <w:szCs w:val="28"/>
        </w:rPr>
        <w:t xml:space="preserve">中标结果确定后，南通市教育技术中心将向中标人发出中标通知书。请中标人在中标结果公告届满之日起30日内</w:t>
      </w:r>
      <w:r>
        <w:rPr>
          <w:rFonts w:hint="eastAsia" w:ascii="仿宋" w:hAnsi="仿宋" w:eastAsia="仿宋"/>
          <w:sz w:val="28"/>
          <w:szCs w:val="28"/>
          <w:lang w:eastAsia="zh-CN"/>
        </w:rPr>
        <w:t xml:space="preserve">，</w:t>
      </w:r>
      <w:r>
        <w:rPr>
          <w:rFonts w:hint="eastAsia" w:ascii="仿宋" w:hAnsi="仿宋" w:eastAsia="仿宋"/>
          <w:sz w:val="28"/>
          <w:szCs w:val="28"/>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sz w:val="28"/>
          <w:szCs w:val="28"/>
          <w:lang w:eastAsia="zh-CN"/>
        </w:rPr>
        <w:t xml:space="preserve">，</w:t>
      </w:r>
      <w:r>
        <w:rPr>
          <w:rFonts w:hint="eastAsia" w:ascii="仿宋" w:hAnsi="仿宋" w:eastAsia="仿宋"/>
          <w:sz w:val="28"/>
          <w:szCs w:val="28"/>
        </w:rPr>
        <w:t xml:space="preserve">因未及时下载而造成的不利后果由中标人自行承担。</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480" w:lineRule="exact"/>
        <w:rPr>
          <w:rFonts w:hint="eastAsia" w:ascii="仿宋" w:hAnsi="仿宋" w:eastAsia="仿宋"/>
          <w:b/>
          <w:bCs/>
          <w:color w:val="000000"/>
          <w:sz w:val="28"/>
          <w:szCs w:val="28"/>
        </w:rPr>
        <w:outlineLvl w:val="2"/>
      </w:pPr>
      <w:r/>
      <w:bookmarkStart w:id="172" w:name="_Toc20823308"/>
      <w:r/>
      <w:bookmarkStart w:id="173" w:name="_Toc120614220"/>
      <w:r/>
      <w:bookmarkStart w:id="174" w:name="_Toc16938552"/>
      <w:r/>
      <w:bookmarkStart w:id="175" w:name="_Toc513029236"/>
      <w:r>
        <w:rPr>
          <w:rFonts w:hint="eastAsia" w:ascii="仿宋" w:hAnsi="仿宋" w:eastAsia="仿宋"/>
          <w:b/>
          <w:bCs/>
          <w:color w:val="000000"/>
          <w:sz w:val="28"/>
          <w:szCs w:val="28"/>
        </w:rPr>
        <w:t xml:space="preserve">七、授予合同</w:t>
      </w:r>
      <w:bookmarkEnd w:id="172"/>
      <w:r/>
      <w:bookmarkEnd w:id="173"/>
      <w:r/>
      <w:bookmarkEnd w:id="174"/>
      <w:r/>
      <w:bookmarkEnd w:id="175"/>
      <w:r/>
      <w:r/>
    </w:p>
    <w:p>
      <w:pPr>
        <w:keepLines/>
        <w:keepNext/>
        <w:spacing w:line="480" w:lineRule="exact"/>
        <w:rPr>
          <w:rFonts w:hint="eastAsia" w:ascii="仿宋" w:hAnsi="仿宋" w:eastAsia="仿宋"/>
          <w:bCs/>
          <w:color w:val="000000"/>
          <w:sz w:val="28"/>
          <w:szCs w:val="28"/>
        </w:rPr>
        <w:outlineLvl w:val="3"/>
      </w:pPr>
      <w:r/>
      <w:bookmarkStart w:id="176" w:name="_Toc513029237"/>
      <w:r/>
      <w:bookmarkStart w:id="177" w:name="_Toc16938553"/>
      <w:r/>
      <w:bookmarkStart w:id="178" w:name="_Toc20823309"/>
      <w:r>
        <w:rPr>
          <w:rFonts w:hint="eastAsia" w:ascii="仿宋" w:hAnsi="仿宋" w:eastAsia="仿宋"/>
          <w:bCs/>
          <w:color w:val="000000"/>
          <w:sz w:val="28"/>
          <w:szCs w:val="28"/>
          <w:lang w:eastAsia="zh-CN"/>
        </w:rPr>
        <w:t xml:space="preserve">32.</w:t>
      </w:r>
      <w:r>
        <w:rPr>
          <w:rFonts w:hint="eastAsia" w:ascii="仿宋" w:hAnsi="仿宋" w:eastAsia="仿宋"/>
          <w:bCs/>
          <w:color w:val="000000"/>
          <w:sz w:val="28"/>
          <w:szCs w:val="28"/>
        </w:rPr>
        <w:t xml:space="preserve"> 签订合同</w:t>
      </w:r>
      <w:r/>
    </w:p>
    <w:p>
      <w:pPr>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p>
    <w:p>
      <w:pPr>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p>
    <w:p>
      <w:pPr>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eastAsia="zh-CN"/>
        </w:rPr>
        <w:t xml:space="preserve">33.</w:t>
      </w:r>
      <w:r>
        <w:rPr>
          <w:rFonts w:hint="eastAsia" w:ascii="仿宋" w:hAnsi="仿宋" w:eastAsia="仿宋"/>
          <w:bCs/>
          <w:color w:val="000000"/>
          <w:sz w:val="28"/>
          <w:szCs w:val="28"/>
        </w:rPr>
        <w:t xml:space="preserve">货物（包含与货物相关的服务）的追加</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76"/>
      <w:r/>
      <w:bookmarkEnd w:id="177"/>
      <w:r/>
      <w:bookmarkEnd w:id="178"/>
      <w:r/>
      <w:r/>
    </w:p>
    <w:p>
      <w:pPr>
        <w:keepLines/>
        <w:keepNext/>
        <w:spacing w:line="480" w:lineRule="exact"/>
        <w:rPr>
          <w:rFonts w:ascii="仿宋" w:hAnsi="仿宋" w:eastAsia="仿宋"/>
          <w:bCs/>
          <w:color w:val="000000"/>
          <w:sz w:val="28"/>
          <w:szCs w:val="28"/>
        </w:rPr>
        <w:outlineLvl w:val="3"/>
      </w:pPr>
      <w:r/>
      <w:bookmarkStart w:id="179" w:name="_Toc20823314"/>
      <w:r/>
      <w:bookmarkStart w:id="180" w:name="_Toc513029242"/>
      <w:r/>
      <w:bookmarkStart w:id="181" w:name="_Toc16938558"/>
      <w:r/>
      <w:bookmarkStart w:id="182" w:name="_Toc479757207"/>
      <w:r/>
      <w:bookmarkStart w:id="183" w:name="_Toc120614221"/>
      <w:r>
        <w:rPr>
          <w:rFonts w:hint="eastAsia" w:ascii="仿宋" w:hAnsi="仿宋" w:eastAsia="仿宋"/>
          <w:bCs/>
          <w:color w:val="000000"/>
          <w:sz w:val="28"/>
          <w:szCs w:val="28"/>
          <w:lang w:eastAsia="zh-CN"/>
        </w:rPr>
        <w:t xml:space="preserve">34.</w:t>
      </w:r>
      <w:r>
        <w:rPr>
          <w:rFonts w:hint="eastAsia" w:ascii="仿宋" w:hAnsi="仿宋" w:eastAsia="仿宋"/>
          <w:bCs/>
          <w:color w:val="000000"/>
          <w:sz w:val="28"/>
          <w:szCs w:val="28"/>
        </w:rPr>
        <w:t xml:space="preserve">政府采购履约资金扶持政策</w:t>
      </w:r>
      <w:r/>
    </w:p>
    <w:p>
      <w:pPr>
        <w:ind w:firstLine="555"/>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rPr>
          <w:rFonts w:hint="eastAsia"/>
          <w:color w:val="000000"/>
          <w:szCs w:val="21"/>
        </w:rPr>
      </w:pPr>
      <w:r>
        <w:rPr>
          <w:rFonts w:hint="eastAsia"/>
          <w:color w:val="000000"/>
          <w:szCs w:val="21"/>
        </w:rPr>
      </w:r>
      <w:r/>
    </w:p>
    <w:p>
      <w:pPr>
        <w:rPr>
          <w:rFonts w:hint="eastAsia" w:ascii="黑体" w:eastAsia="黑体"/>
          <w:bCs/>
          <w:color w:val="000000"/>
          <w:sz w:val="44"/>
          <w:szCs w:val="28"/>
        </w:rPr>
      </w:pPr>
      <w:r/>
      <w:bookmarkStart w:id="184" w:name="_Toc171068952"/>
      <w:r>
        <w:rPr>
          <w:rFonts w:hint="eastAsia" w:ascii="黑体" w:eastAsia="黑体"/>
          <w:bCs/>
          <w:color w:val="000000"/>
          <w:sz w:val="44"/>
          <w:szCs w:val="28"/>
        </w:rPr>
        <w:br w:type="page" w:clear="all"/>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179"/>
      <w:r/>
      <w:bookmarkEnd w:id="180"/>
      <w:r/>
      <w:bookmarkEnd w:id="181"/>
      <w:r/>
      <w:bookmarkEnd w:id="182"/>
      <w:r/>
      <w:bookmarkEnd w:id="183"/>
      <w:r>
        <w:rPr>
          <w:rFonts w:hint="eastAsia" w:ascii="黑体" w:eastAsia="黑体"/>
          <w:bCs/>
          <w:color w:val="000000"/>
          <w:sz w:val="44"/>
          <w:szCs w:val="28"/>
        </w:rPr>
        <w:t xml:space="preserve">文本</w:t>
      </w:r>
      <w:bookmarkEnd w:id="184"/>
      <w:r/>
      <w:bookmarkStart w:id="185" w:name="_Hlt16619369"/>
      <w:r/>
      <w:bookmarkEnd w:id="185"/>
      <w:r/>
      <w:bookmarkStart w:id="186" w:name="_Hlt16619350"/>
      <w:r/>
      <w:bookmarkStart w:id="187" w:name="_Toc20823346"/>
      <w:r/>
      <w:bookmarkStart w:id="188" w:name="_Toc120614244"/>
      <w:r/>
      <w:bookmarkStart w:id="189" w:name="_Toc16938590"/>
      <w:r/>
      <w:bookmarkStart w:id="190" w:name="_Toc462564139"/>
      <w:r/>
      <w:bookmarkStart w:id="191" w:name="_Toc479757211"/>
      <w:r/>
      <w:r/>
    </w:p>
    <w:p>
      <w:pPr>
        <w:jc w:val="center"/>
        <w:rPr>
          <w:rFonts w:ascii="宋体" w:hAnsi="宋体" w:cs="宋体"/>
          <w:b/>
          <w:bCs/>
          <w:spacing w:val="-20"/>
          <w:sz w:val="48"/>
          <w:szCs w:val="48"/>
        </w:rPr>
      </w:pPr>
      <w:r/>
      <w:bookmarkStart w:id="192" w:name="_Toc3995"/>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jc w:val="center"/>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firstLine="48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firstLine="48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firstLine="48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firstLine="48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firstLine="48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rPr>
          <w:szCs w:val="24"/>
        </w:rPr>
      </w:pPr>
      <w:r>
        <w:rPr>
          <w:szCs w:val="24"/>
        </w:rPr>
      </w:r>
      <w:r/>
    </w:p>
    <w:p>
      <w:pPr>
        <w:rPr>
          <w:rFonts w:eastAsia="黑体"/>
          <w:sz w:val="44"/>
          <w:szCs w:val="44"/>
        </w:rPr>
      </w:pPr>
      <w:r>
        <w:rPr>
          <w:rFonts w:eastAsia="黑体"/>
          <w:sz w:val="44"/>
          <w:szCs w:val="44"/>
        </w:rPr>
      </w:r>
      <w:r/>
    </w:p>
    <w:p>
      <w:pPr>
        <w:pStyle w:val="948"/>
        <w:ind w:firstLine="600"/>
      </w:pPr>
      <w:r/>
      <w:r/>
    </w:p>
    <w:p>
      <w:pPr>
        <w:pStyle w:val="948"/>
        <w:ind w:firstLine="600"/>
      </w:pPr>
      <w:r/>
      <w:r/>
    </w:p>
    <w:p>
      <w:pPr>
        <w:pStyle w:val="948"/>
        <w:ind w:firstLine="600"/>
      </w:pPr>
      <w:r/>
      <w:r/>
    </w:p>
    <w:p>
      <w:pPr>
        <w:pStyle w:val="948"/>
        <w:ind w:firstLine="600"/>
        <w:rPr>
          <w:rFonts w:hint="eastAsia"/>
        </w:rPr>
      </w:pPr>
      <w:r>
        <w:rPr>
          <w:rFonts w:hint="eastAsia"/>
        </w:rPr>
      </w:r>
      <w:r/>
    </w:p>
    <w:p>
      <w:pPr>
        <w:pStyle w:val="948"/>
        <w:ind w:firstLine="600"/>
      </w:pPr>
      <w:r/>
      <w:r/>
    </w:p>
    <w:p>
      <w:pPr>
        <w:pStyle w:val="948"/>
        <w:ind w:firstLine="600"/>
        <w:rPr>
          <w:rFonts w:hint="eastAsia"/>
        </w:rPr>
      </w:pPr>
      <w:r>
        <w:rPr>
          <w:rFonts w:hint="eastAsia"/>
        </w:rPr>
      </w:r>
      <w:r/>
    </w:p>
    <w:p>
      <w:pPr>
        <w:jc w:val="center"/>
        <w:rPr>
          <w:rFonts w:hint="eastAsia" w:eastAsia="黑体"/>
          <w:sz w:val="44"/>
          <w:szCs w:val="44"/>
        </w:rPr>
      </w:pPr>
      <w:r>
        <w:rPr>
          <w:rFonts w:hint="eastAsia" w:eastAsia="黑体"/>
          <w:sz w:val="44"/>
          <w:szCs w:val="44"/>
        </w:rPr>
        <w:t xml:space="preserve">使 用 说 明</w:t>
      </w:r>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bookmarkEnd w:id="192"/>
      <w:r/>
      <w:r/>
    </w:p>
    <w:p>
      <w:pPr>
        <w:rPr>
          <w:rFonts w:eastAsia="黑体"/>
          <w:sz w:val="44"/>
          <w:szCs w:val="44"/>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eastAsia="黑体"/>
          <w:sz w:val="44"/>
          <w:szCs w:val="44"/>
        </w:rPr>
      </w:r>
      <w:r/>
    </w:p>
    <w:p>
      <w:pPr>
        <w:jc w:val="center"/>
        <w:keepLines/>
        <w:keepNext/>
        <w:spacing w:before="260" w:after="260" w:line="400" w:lineRule="exact"/>
        <w:rPr>
          <w:rFonts w:hint="eastAsia" w:ascii="黑体" w:hAnsi="华文中宋" w:eastAsia="黑体"/>
          <w:sz w:val="28"/>
          <w:szCs w:val="28"/>
        </w:rPr>
        <w:outlineLvl w:val="1"/>
      </w:pPr>
      <w:r/>
      <w:bookmarkStart w:id="193"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93"/>
      <w:r/>
      <w:r/>
    </w:p>
    <w:p>
      <w:pPr>
        <w:jc w:val="center"/>
        <w:keepLines/>
        <w:keepNext/>
        <w:spacing w:before="260" w:after="260" w:line="400" w:lineRule="exact"/>
        <w:rPr>
          <w:rFonts w:hint="eastAsia" w:ascii="黑体" w:hAnsi="华文中宋" w:eastAsia="黑体"/>
          <w:sz w:val="28"/>
          <w:szCs w:val="28"/>
        </w:rPr>
        <w:outlineLvl w:val="1"/>
      </w:pPr>
      <w:r>
        <w:rPr>
          <w:rFonts w:hint="eastAsia" w:ascii="黑体" w:hAnsi="华文中宋" w:eastAsia="黑体"/>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p>
    <w:p>
      <w:pPr>
        <w:spacing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szCs w:val="24"/>
        </w:rPr>
      </w:pPr>
      <w:r>
        <w:rPr>
          <w:szCs w:val="24"/>
        </w:rPr>
      </w:r>
      <w:r/>
    </w:p>
    <w:p>
      <w:pPr>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4"/>
        </w:numPr>
        <w:ind w:firstLine="421"/>
        <w:spacing w:line="400" w:lineRule="exact"/>
        <w:rPr>
          <w:rFonts w:ascii="宋体" w:hAnsi="宋体"/>
          <w:b/>
          <w:szCs w:val="21"/>
        </w:rPr>
      </w:pPr>
      <w:r>
        <w:rPr>
          <w:rFonts w:hint="eastAsia" w:ascii="宋体" w:hAnsi="宋体"/>
          <w:b/>
          <w:szCs w:val="21"/>
        </w:rPr>
        <w:t xml:space="preserve">项目信息</w:t>
      </w:r>
      <w:r/>
    </w:p>
    <w:p>
      <w:pPr>
        <w:numPr>
          <w:ilvl w:val="0"/>
          <w:numId w:val="5"/>
        </w:numPr>
        <w:ind w:firstLine="420"/>
        <w:spacing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spacing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r/>
    </w:p>
    <w:p>
      <w:pPr>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52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52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hint="eastAsia" w:ascii="汉仪书宋二S" w:hAnsi="汉仪书宋二S" w:eastAsia="汉仪书宋二S" w:cs="汉仪书宋二S"/>
          <w:szCs w:val="21"/>
        </w:rPr>
        <w:t xml:space="preserve">②</w:t>
      </w:r>
      <w:r>
        <w:rPr>
          <w:rFonts w:hint="eastAsia" w:ascii="宋体" w:hAnsi="宋体" w:cs="宋体"/>
          <w:szCs w:val="21"/>
        </w:rPr>
        <w:t xml:space="preserve">涉及车辆采购，请填写是否属于新能源汽车：</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jc w:val="left"/>
        <w:spacing w:line="400" w:lineRule="exact"/>
        <w:widowControl/>
        <w:rPr>
          <w:rFonts w:hint="eastAsia"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840"/>
        <w:jc w:val="left"/>
        <w:spacing w:line="400" w:lineRule="exact"/>
        <w:widowControl/>
        <w:rPr>
          <w:rFonts w:ascii="宋体" w:hAnsi="宋体" w:cs="宋体"/>
          <w:szCs w:val="21"/>
        </w:rPr>
      </w:pPr>
      <w:r>
        <w:rPr>
          <w:rFonts w:hint="eastAsia" w:ascii="宋体" w:hAnsi="宋体" w:cs="宋体"/>
          <w:szCs w:val="21"/>
        </w:rPr>
        <w:t xml:space="preserve">（注：在框架协议采购的第二阶段，可选择使用该合同文本）</w:t>
      </w:r>
      <w:r/>
    </w:p>
    <w:p>
      <w:pPr>
        <w:jc w:val="left"/>
        <w:spacing w:line="400" w:lineRule="exact"/>
        <w:widowControl/>
        <w:rPr>
          <w:rFonts w:hint="eastAsia" w:ascii="宋体" w:hAnsi="宋体"/>
          <w:szCs w:val="21"/>
        </w:rPr>
      </w:pPr>
      <w:r>
        <w:rPr>
          <w:rFonts w:hint="eastAsia" w:ascii="宋体" w:hAnsi="宋体" w:eastAsia="华文楷体" w:cs="华文楷体"/>
          <w:sz w:val="22"/>
          <w:szCs w:val="21"/>
        </w:rPr>
        <w:t xml:space="preserve">    </w:t>
      </w:r>
      <w:r>
        <w:rPr>
          <w:rFonts w:hint="eastAsia" w:ascii="宋体" w:hAnsi="宋体" w:cs="宋体"/>
          <w:szCs w:val="21"/>
        </w:rPr>
        <w:t xml:space="preserve">（</w:t>
      </w:r>
      <w:r>
        <w:rPr>
          <w:rFonts w:ascii="宋体" w:hAnsi="宋体" w:cs="宋体"/>
          <w:szCs w:val="21"/>
        </w:rPr>
        <w:t xml:space="preserve">6</w:t>
      </w:r>
      <w:r>
        <w:rPr>
          <w:rFonts w:hint="eastAsia" w:ascii="宋体" w:hAnsi="宋体" w:cs="宋体"/>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szCs w:val="24"/>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szCs w:val="24"/>
        </w:rPr>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720" w:equalWidth="1"/>
          <w:docGrid w:linePitch="360"/>
          <w:titlePg/>
        </w:sectPr>
      </w:pPr>
      <w:r>
        <w:rPr>
          <w:rFonts w:hint="eastAsia"/>
          <w:szCs w:val="24"/>
        </w:rPr>
      </w:r>
      <w:r/>
    </w:p>
    <w:p>
      <w:pPr>
        <w:spacing w:line="400" w:lineRule="exact"/>
        <w:rPr>
          <w:rFonts w:hint="eastAsia" w:ascii="宋体" w:hAnsi="宋体"/>
          <w:iCs/>
          <w:szCs w:val="21"/>
        </w:rPr>
      </w:pPr>
      <w:r>
        <w:rPr>
          <w:rFonts w:hint="eastAsia"/>
          <w:szCs w:val="24"/>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szCs w:val="24"/>
        </w:rPr>
      </w:pPr>
      <w:r>
        <w:rPr>
          <w:rFonts w:hint="eastAsia"/>
          <w:szCs w:val="24"/>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spacing w:line="400" w:lineRule="exact"/>
        <w:rPr>
          <w:rFonts w:eastAsia="华文楷体"/>
          <w:szCs w:val="24"/>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jc w:val="left"/>
        <w:spacing w:line="400" w:lineRule="exact"/>
        <w:widowControl/>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63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widowControl/>
        <w:rPr>
          <w:rFonts w:hint="eastAsia"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jc w:val="left"/>
        <w:spacing w:line="400" w:lineRule="exact"/>
        <w:widowControl/>
        <w:rPr>
          <w:rFonts w:hint="eastAsia"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jc w:val="left"/>
        <w:spacing w:line="400" w:lineRule="exact"/>
        <w:widowControl/>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945"/>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4"/>
        </w:numPr>
        <w:ind w:firstLine="421"/>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ind w:firstLine="420"/>
        <w:spacing w:line="400" w:lineRule="exact"/>
        <w:rPr>
          <w:szCs w:val="21"/>
        </w:rPr>
      </w:pPr>
      <w:r>
        <w:rPr>
          <w:rFonts w:hint="eastAsia" w:ascii="宋体" w:hAnsi="宋体"/>
          <w:szCs w:val="21"/>
        </w:rPr>
        <w:t xml:space="preserve">（3）付款方式（按项目实际勾选填写）：</w:t>
      </w:r>
      <w:r/>
    </w:p>
    <w:p>
      <w:pPr>
        <w:ind w:firstLine="525"/>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525"/>
        <w:spacing w:line="400" w:lineRule="exact"/>
        <w:rPr>
          <w:szCs w:val="24"/>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525"/>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525"/>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4"/>
        </w:numPr>
        <w:ind w:firstLine="421"/>
        <w:spacing w:line="400" w:lineRule="exact"/>
        <w:rPr>
          <w:rFonts w:ascii="宋体" w:hAnsi="宋体"/>
          <w:b/>
          <w:szCs w:val="21"/>
          <w:u w:val="single"/>
        </w:rPr>
      </w:pPr>
      <w:r>
        <w:rPr>
          <w:rFonts w:hint="eastAsia" w:ascii="宋体" w:hAnsi="宋体"/>
          <w:b/>
          <w:szCs w:val="21"/>
        </w:rPr>
        <w:t xml:space="preserve">合同履行</w:t>
      </w:r>
      <w:r/>
    </w:p>
    <w:p>
      <w:pPr>
        <w:ind w:firstLine="315"/>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315"/>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315"/>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4"/>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jc w:val="left"/>
        <w:spacing w:line="400" w:lineRule="exact"/>
        <w:widowControl/>
        <w:rPr>
          <w:rFonts w:hint="eastAsia"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  收取履约保证金形式：</w:t>
      </w:r>
      <w:r>
        <w:rPr>
          <w:rFonts w:hint="eastAsia" w:ascii="宋体" w:hAnsi="宋体" w:cs="宋体"/>
          <w:bCs/>
          <w:szCs w:val="21"/>
          <w:u w:val="single"/>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收取履约保证金金额：</w:t>
      </w:r>
      <w:r>
        <w:rPr>
          <w:rFonts w:hint="eastAsia" w:ascii="宋体" w:hAnsi="宋体" w:cs="宋体"/>
          <w:bCs/>
          <w:szCs w:val="21"/>
          <w:u w:val="single"/>
        </w:rPr>
        <w:t xml:space="preserve">                            </w:t>
      </w:r>
      <w:r/>
    </w:p>
    <w:p>
      <w:pPr>
        <w:spacing w:line="400" w:lineRule="exact"/>
        <w:rPr>
          <w:rFonts w:hint="eastAsia" w:ascii="宋体" w:hAnsi="宋体" w:cs="宋体"/>
          <w:szCs w:val="24"/>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315"/>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315"/>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4"/>
        </w:numPr>
        <w:ind w:firstLine="421"/>
        <w:spacing w:line="400" w:lineRule="exact"/>
        <w:rPr>
          <w:rFonts w:ascii="宋体" w:hAnsi="宋体"/>
          <w:b/>
          <w:szCs w:val="21"/>
        </w:rPr>
      </w:pPr>
      <w:r>
        <w:rPr>
          <w:rFonts w:hint="eastAsia" w:ascii="宋体" w:hAnsi="宋体"/>
          <w:b/>
          <w:szCs w:val="21"/>
        </w:rPr>
        <w:t xml:space="preserve">合同验收</w:t>
      </w:r>
      <w:r/>
    </w:p>
    <w:p>
      <w:pPr>
        <w:numPr>
          <w:ilvl w:val="0"/>
          <w:numId w:val="6"/>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ind w:firstLine="420"/>
        <w:jc w:val="left"/>
        <w:spacing w:line="400" w:lineRule="exact"/>
        <w:widowControl/>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4"/>
        </w:numPr>
        <w:ind w:firstLine="421"/>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4"/>
        </w:numPr>
        <w:ind w:firstLine="421"/>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
        </w:numPr>
        <w:ind w:firstLine="421"/>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szCs w:val="24"/>
        </w:rPr>
      </w:pPr>
      <w:r>
        <w:rPr>
          <w:rFonts w:hint="eastAsia" w:ascii="宋体" w:hAnsi="宋体"/>
          <w:szCs w:val="21"/>
        </w:rPr>
        <w:t xml:space="preserve">附件：具体标的及其技术要求和商务要求、联合协议、分包意向协议等。</w:t>
      </w:r>
      <w:r/>
    </w:p>
    <w:p>
      <w:pPr>
        <w:spacing w:line="400" w:lineRule="exact"/>
        <w:rPr>
          <w:szCs w:val="21"/>
        </w:rPr>
      </w:pPr>
      <w:r>
        <w:rPr>
          <w:szCs w:val="21"/>
        </w:rPr>
      </w:r>
      <w:r/>
    </w:p>
    <w:p>
      <w:pPr>
        <w:keepLines/>
        <w:keepNext/>
        <w:spacing w:before="260" w:after="260" w:line="400" w:lineRule="exact"/>
        <w:rPr>
          <w:rFonts w:hint="eastAsia" w:ascii="Calibri Light" w:hAnsi="Calibri Light"/>
          <w:b/>
          <w:bCs/>
          <w:sz w:val="32"/>
          <w:szCs w:val="32"/>
        </w:rPr>
        <w:outlineLvl w:val="1"/>
      </w:pPr>
      <w:r>
        <w:rPr>
          <w:rFonts w:hint="eastAsia" w:ascii="Calibri Light" w:hAnsi="Calibri Light"/>
          <w:b/>
          <w:bCs/>
          <w:sz w:val="32"/>
          <w:szCs w:val="32"/>
        </w:rPr>
        <w:br w:type="page" w:clear="all"/>
      </w:r>
      <w:r/>
    </w:p>
    <w:tbl>
      <w:tblPr>
        <w:tblStyle w:val="919"/>
        <w:tblW w:w="5000"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2"/>
        <w:gridCol w:w="2591"/>
        <w:gridCol w:w="2127"/>
        <w:gridCol w:w="2419"/>
      </w:tblGrid>
      <w:tr>
        <w:trPr>
          <w:trHeight w:val="490"/>
        </w:trPr>
        <w:tc>
          <w:tcPr>
            <w:gridSpan w:val="2"/>
            <w:tcBorders>
              <w:bottom w:val="single" w:color="000000" w:sz="2" w:space="0"/>
              <w:right w:val="single" w:color="000000" w:sz="2" w:space="0"/>
            </w:tcBorders>
            <w:tcW w:w="2521" w:type="pct"/>
            <w:vAlign w:val="center"/>
            <w:textDirection w:val="lrTb"/>
            <w:noWrap w:val="false"/>
          </w:tcPr>
          <w:p>
            <w:pPr>
              <w:jc w:val="center"/>
              <w:spacing w:line="300" w:lineRule="exact"/>
              <w:rPr>
                <w:szCs w:val="24"/>
              </w:rPr>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2479" w:type="pct"/>
            <w:vAlign w:val="center"/>
            <w:textDirection w:val="lrTb"/>
            <w:noWrap w:val="false"/>
          </w:tcPr>
          <w:p>
            <w:pPr>
              <w:jc w:val="center"/>
              <w:spacing w:line="300" w:lineRule="exact"/>
              <w:rPr>
                <w:szCs w:val="24"/>
              </w:rPr>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108" w:type="pct"/>
            <w:vAlign w:val="center"/>
            <w:vMerge w:val="restart"/>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right w:val="single" w:color="000000" w:sz="2" w:space="0"/>
            </w:tcBorders>
            <w:tcW w:w="1413" w:type="pct"/>
            <w:vAlign w:val="center"/>
            <w:vMerge w:val="restart"/>
            <w:textDirection w:val="lrTb"/>
            <w:noWrap w:val="false"/>
          </w:tcPr>
          <w:p>
            <w:pPr>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108" w:type="pct"/>
            <w:vAlign w:val="center"/>
            <w:vMerge w:val="continue"/>
            <w:textDirection w:val="lrTb"/>
            <w:noWrap w:val="false"/>
          </w:tcPr>
          <w:p>
            <w:pPr>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1413" w:type="pct"/>
            <w:vAlign w:val="center"/>
            <w:vMerge w:val="continue"/>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rFonts w:hint="eastAsia"/>
                <w:szCs w:val="21"/>
              </w:rPr>
            </w:pPr>
            <w:r>
              <w:rPr>
                <w:rFonts w:hint="eastAsia"/>
                <w:szCs w:val="21"/>
              </w:rPr>
              <w:t xml:space="preserve">拥有者性别</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5000" w:type="pct"/>
            <w:vAlign w:val="center"/>
            <w:textDirection w:val="lrTb"/>
            <w:noWrap w:val="false"/>
          </w:tcPr>
          <w:p>
            <w:pPr>
              <w:jc w:val="left"/>
              <w:spacing w:before="156" w:line="360" w:lineRule="auto"/>
              <w:rPr>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before="156" w:after="260" w:line="416" w:lineRule="auto"/>
        <w:rPr>
          <w:rFonts w:ascii="黑体" w:hAnsi="黑体" w:eastAsia="黑体"/>
          <w:b/>
          <w:bCs/>
          <w:sz w:val="28"/>
          <w:szCs w:val="28"/>
        </w:rPr>
        <w:outlineLvl w:val="1"/>
      </w:pPr>
      <w:r>
        <w:rPr>
          <w:rFonts w:ascii="宋体" w:hAnsi="宋体"/>
          <w:b/>
          <w:bCs/>
          <w:szCs w:val="21"/>
          <w:u w:val="single"/>
        </w:rPr>
        <w:br w:type="page" w:clear="all"/>
      </w:r>
      <w:bookmarkStart w:id="194" w:name="_Toc27624"/>
      <w:r>
        <w:rPr>
          <w:rFonts w:hint="eastAsia" w:ascii="黑体" w:hAnsi="黑体" w:eastAsia="黑体"/>
          <w:sz w:val="28"/>
          <w:szCs w:val="28"/>
        </w:rPr>
        <w:t xml:space="preserve">第二节 政府采购合同通用条款</w:t>
      </w:r>
      <w:bookmarkEnd w:id="194"/>
      <w:r/>
      <w:r/>
    </w:p>
    <w:p>
      <w:pPr>
        <w:jc w:val="left"/>
        <w:spacing w:line="400" w:lineRule="exact"/>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 </w:t>
      </w:r>
      <w:r>
        <w:rPr>
          <w:rFonts w:hint="eastAsia" w:ascii="宋体" w:hAnsi="宋体"/>
          <w:b/>
          <w:bCs/>
          <w:sz w:val="24"/>
          <w:szCs w:val="24"/>
        </w:rPr>
        <w:t xml:space="preserve">定义</w:t>
      </w:r>
      <w:r/>
    </w:p>
    <w:p>
      <w:pPr>
        <w:jc w:val="left"/>
        <w:spacing w:line="400" w:lineRule="exact"/>
        <w:rPr>
          <w:rFonts w:ascii="宋体" w:hAnsi="宋体"/>
          <w:color w:val="000000"/>
          <w:szCs w:val="21"/>
        </w:rPr>
      </w:pPr>
      <w:r>
        <w:rPr>
          <w:rFonts w:hint="eastAsia" w:ascii="宋体" w:hAnsi="宋体"/>
          <w:color w:val="000000"/>
          <w:szCs w:val="21"/>
        </w:rPr>
        <w:t xml:space="preserve">1.1合同当事人</w:t>
      </w:r>
      <w:r/>
    </w:p>
    <w:p>
      <w:pPr>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7"/>
        </w:numPr>
        <w:jc w:val="left"/>
        <w:spacing w:line="400" w:lineRule="exact"/>
        <w:rPr>
          <w:rFonts w:ascii="宋体" w:hAnsi="宋体"/>
          <w:b/>
          <w:bCs/>
          <w:color w:val="000000"/>
          <w:sz w:val="24"/>
          <w:szCs w:val="24"/>
        </w:rPr>
      </w:pPr>
      <w:r>
        <w:rPr>
          <w:rFonts w:hint="eastAsia" w:ascii="宋体" w:hAnsi="宋体"/>
          <w:b/>
          <w:color w:val="000000"/>
          <w:sz w:val="24"/>
          <w:szCs w:val="24"/>
        </w:rPr>
        <w:t xml:space="preserve">合同标的及金额</w:t>
      </w:r>
      <w:r/>
    </w:p>
    <w:p>
      <w:pPr>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szCs w:val="24"/>
        </w:rPr>
      </w:pPr>
      <w:r>
        <w:rPr>
          <w:rFonts w:hint="eastAsia" w:ascii="宋体" w:hAnsi="宋体"/>
          <w:b/>
          <w:color w:val="000000"/>
          <w:sz w:val="24"/>
          <w:szCs w:val="24"/>
        </w:rPr>
        <w:t xml:space="preserve">3. 履行合同的时间、地点和方式</w:t>
      </w:r>
      <w:r/>
    </w:p>
    <w:p>
      <w:pPr>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4. 甲方的权利和义务</w:t>
      </w:r>
      <w:r/>
    </w:p>
    <w:p>
      <w:pPr>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spacing w:line="400" w:lineRule="exact"/>
        <w:rPr>
          <w:rFonts w:hint="eastAsia" w:eastAsia="华文楷体"/>
          <w:szCs w:val="24"/>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5. 乙方的权利和义务</w:t>
      </w:r>
      <w:r/>
    </w:p>
    <w:p>
      <w:pPr>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spacing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s="宋体"/>
          <w:color w:val="000000"/>
          <w:szCs w:val="21"/>
        </w:rPr>
        <w:t xml:space="preserve">根据合同约定向甲方收取合同价款。</w:t>
      </w:r>
      <w:r/>
    </w:p>
    <w:p>
      <w:pPr>
        <w:spacing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8"/>
        </w:num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合同履行</w:t>
      </w:r>
      <w:r/>
    </w:p>
    <w:p>
      <w:pPr>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jc w:val="left"/>
        <w:spacing w:line="400" w:lineRule="exact"/>
        <w:rPr>
          <w:szCs w:val="24"/>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7. 货物包装、运输、保险和交付要求</w:t>
      </w:r>
      <w:r/>
    </w:p>
    <w:p>
      <w:pPr>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jc w:val="left"/>
        <w:spacing w:line="400" w:lineRule="exact"/>
        <w:widowControl/>
        <w:rPr>
          <w:rFonts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 xml:space="preserve">质量标准和保证</w:t>
      </w:r>
      <w:r/>
    </w:p>
    <w:p>
      <w:pPr>
        <w:jc w:val="left"/>
        <w:spacing w:line="400" w:lineRule="exact"/>
        <w:rPr>
          <w:rFonts w:ascii="宋体" w:hAnsi="宋体" w:cs="Courier New"/>
          <w:b/>
          <w:szCs w:val="21"/>
        </w:rPr>
      </w:pPr>
      <w:r>
        <w:rPr>
          <w:rFonts w:hint="eastAsia" w:ascii="宋体" w:hAnsi="宋体" w:cs="Courier New"/>
          <w:szCs w:val="21"/>
        </w:rPr>
        <w:t xml:space="preserve">8.1 质量标准</w:t>
      </w:r>
      <w:r/>
    </w:p>
    <w:p>
      <w:pPr>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jc w:val="left"/>
        <w:spacing w:line="400" w:lineRule="exact"/>
        <w:rPr>
          <w:rFonts w:ascii="宋体" w:hAnsi="宋体" w:cs="Courier New"/>
          <w:szCs w:val="21"/>
        </w:rPr>
      </w:pPr>
      <w:r>
        <w:rPr>
          <w:rFonts w:hint="eastAsia" w:ascii="宋体" w:hAnsi="宋体" w:cs="Courier New"/>
          <w:szCs w:val="21"/>
        </w:rPr>
        <w:t xml:space="preserve">（2）采用中华人民共和国法定计量单位。</w:t>
      </w:r>
      <w:r/>
    </w:p>
    <w:p>
      <w:pPr>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ascii="宋体" w:hAnsi="宋体"/>
          <w:szCs w:val="21"/>
        </w:rPr>
      </w:pPr>
      <w:r>
        <w:rPr>
          <w:rFonts w:hint="eastAsia" w:ascii="宋体" w:hAnsi="宋体"/>
          <w:szCs w:val="21"/>
        </w:rPr>
        <w:t xml:space="preserve">8.2 保证</w:t>
      </w:r>
      <w:r/>
    </w:p>
    <w:p>
      <w:pPr>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jc w:val="left"/>
        <w:spacing w:line="400" w:lineRule="exact"/>
        <w:rPr>
          <w:szCs w:val="24"/>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szCs w:val="24"/>
        </w:rPr>
      </w:pPr>
      <w:r>
        <w:rPr>
          <w:rFonts w:hint="eastAsia" w:ascii="宋体" w:hAnsi="宋体"/>
          <w:b/>
          <w:bCs/>
          <w:color w:val="000000"/>
          <w:sz w:val="24"/>
          <w:szCs w:val="24"/>
        </w:rPr>
        <w:t xml:space="preserve">9</w:t>
      </w:r>
      <w:r>
        <w:rPr>
          <w:rFonts w:hint="eastAsia" w:ascii="宋体" w:hAnsi="宋体"/>
          <w:b/>
          <w:bCs/>
          <w:sz w:val="24"/>
          <w:szCs w:val="24"/>
        </w:rPr>
        <w:t xml:space="preserve">.</w:t>
      </w:r>
      <w:r>
        <w:rPr>
          <w:rFonts w:hint="eastAsia" w:ascii="宋体" w:hAnsi="宋体"/>
          <w:b/>
          <w:bCs/>
          <w:color w:val="000000"/>
          <w:sz w:val="24"/>
          <w:szCs w:val="24"/>
        </w:rPr>
        <w:t xml:space="preserve"> </w:t>
      </w:r>
      <w:r>
        <w:rPr>
          <w:rFonts w:hint="eastAsia" w:ascii="宋体" w:hAnsi="宋体"/>
          <w:b/>
          <w:bCs/>
          <w:sz w:val="24"/>
          <w:szCs w:val="24"/>
        </w:rPr>
        <w:t xml:space="preserve">权利瑕疵担保</w:t>
      </w:r>
      <w:r/>
    </w:p>
    <w:p>
      <w:pPr>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10. 知识产权保护</w:t>
      </w:r>
      <w:r/>
    </w:p>
    <w:p>
      <w:pPr>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9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5"/>
      <w:r>
        <w:rPr>
          <w:rFonts w:hint="eastAsia" w:ascii="宋体" w:hAnsi="宋体"/>
          <w:szCs w:val="21"/>
        </w:rPr>
        <w:t xml:space="preserve">。</w:t>
      </w:r>
      <w:r/>
    </w:p>
    <w:p>
      <w:pPr>
        <w:jc w:val="left"/>
        <w:spacing w:line="400" w:lineRule="exact"/>
        <w:rPr>
          <w:rFonts w:ascii="宋体" w:hAnsi="宋体"/>
          <w:b/>
          <w:bCs/>
          <w:sz w:val="24"/>
          <w:szCs w:val="24"/>
        </w:rPr>
      </w:pPr>
      <w:r>
        <w:rPr>
          <w:rFonts w:hint="eastAsia" w:ascii="宋体" w:hAnsi="宋体"/>
          <w:b/>
          <w:bCs/>
          <w:sz w:val="24"/>
          <w:szCs w:val="24"/>
        </w:rPr>
        <w:t xml:space="preserve">11. 保密义务</w:t>
      </w:r>
      <w:r/>
    </w:p>
    <w:p>
      <w:pPr>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szCs w:val="24"/>
        </w:rPr>
      </w:pPr>
      <w:r>
        <w:rPr>
          <w:rFonts w:hint="eastAsia" w:ascii="宋体" w:hAnsi="宋体"/>
          <w:b/>
          <w:bCs/>
          <w:sz w:val="24"/>
          <w:szCs w:val="24"/>
        </w:rPr>
        <w:t xml:space="preserve">12. 合同价款支付</w:t>
      </w:r>
      <w:r/>
    </w:p>
    <w:p>
      <w:pPr>
        <w:jc w:val="left"/>
        <w:spacing w:line="400" w:lineRule="exact"/>
      </w:pPr>
      <w:r>
        <w:rPr>
          <w:rFonts w:hint="eastAsia" w:ascii="宋体" w:hAnsi="宋体"/>
          <w:szCs w:val="21"/>
        </w:rPr>
        <w:t xml:space="preserve">12.1 合同价款支付按照国库集中支付制度及财政管理相关规定执行。</w:t>
      </w:r>
      <w:r/>
    </w:p>
    <w:p>
      <w:pPr>
        <w:keepLines/>
        <w:keepNext/>
        <w:spacing w:before="260" w:after="260" w:line="400" w:lineRule="exact"/>
        <w:rPr>
          <w:rFonts w:hint="eastAsia" w:ascii="Calibri Light" w:hAnsi="Calibri Light"/>
          <w:b/>
          <w:bCs/>
          <w:sz w:val="32"/>
          <w:szCs w:val="32"/>
        </w:rPr>
        <w:outlineLvl w:val="1"/>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spacing w:line="400" w:lineRule="exact"/>
        <w:rPr>
          <w:rFonts w:ascii="宋体" w:hAnsi="宋体"/>
          <w:b/>
          <w:bCs/>
          <w:sz w:val="24"/>
          <w:szCs w:val="24"/>
        </w:rPr>
      </w:pPr>
      <w:r>
        <w:rPr>
          <w:rFonts w:hint="eastAsia" w:ascii="宋体" w:hAnsi="宋体"/>
          <w:b/>
          <w:bCs/>
          <w:sz w:val="24"/>
          <w:szCs w:val="24"/>
        </w:rPr>
        <w:t xml:space="preserve">13. 履约保证金</w:t>
      </w:r>
      <w:r/>
    </w:p>
    <w:p>
      <w:pPr>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400" w:lineRule="exact"/>
        <w:rPr>
          <w:szCs w:val="24"/>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szCs w:val="24"/>
        </w:rPr>
      </w:pPr>
      <w:r>
        <w:rPr>
          <w:rFonts w:hint="eastAsia" w:ascii="宋体" w:hAnsi="宋体"/>
          <w:b/>
          <w:bCs/>
          <w:sz w:val="24"/>
          <w:szCs w:val="24"/>
        </w:rPr>
        <w:t xml:space="preserve">14. </w:t>
      </w:r>
      <w:r>
        <w:rPr>
          <w:rFonts w:hint="eastAsia"/>
          <w:b/>
          <w:sz w:val="24"/>
          <w:szCs w:val="24"/>
        </w:rPr>
        <w:t xml:space="preserve">售后</w:t>
      </w:r>
      <w:r>
        <w:rPr>
          <w:rFonts w:hint="eastAsia" w:ascii="宋体" w:hAnsi="宋体"/>
          <w:b/>
          <w:sz w:val="24"/>
          <w:szCs w:val="24"/>
        </w:rPr>
        <w:t xml:space="preserve">服务</w:t>
      </w:r>
      <w:r/>
    </w:p>
    <w:p>
      <w:pPr>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jc w:val="left"/>
        <w:spacing w:line="400" w:lineRule="exact"/>
        <w:widowControl/>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szCs w:val="24"/>
        </w:rPr>
      </w:pPr>
      <w:r>
        <w:rPr>
          <w:rFonts w:hint="eastAsia" w:ascii="宋体" w:hAnsi="宋体"/>
          <w:b/>
          <w:bCs/>
          <w:sz w:val="24"/>
          <w:szCs w:val="24"/>
        </w:rPr>
        <w:t xml:space="preserve">15. 违约责任</w:t>
      </w:r>
      <w:r/>
    </w:p>
    <w:p>
      <w:pPr>
        <w:jc w:val="left"/>
        <w:spacing w:line="400" w:lineRule="exact"/>
        <w:rPr>
          <w:rFonts w:hint="eastAsia" w:ascii="宋体" w:hAnsi="宋体"/>
          <w:bCs/>
          <w:szCs w:val="21"/>
        </w:rPr>
      </w:pPr>
      <w:r>
        <w:rPr>
          <w:rFonts w:hint="eastAsia" w:ascii="宋体" w:hAnsi="宋体"/>
          <w:bCs/>
          <w:szCs w:val="21"/>
        </w:rPr>
        <w:t xml:space="preserve">15.1质量瑕疵的违约责任</w:t>
      </w:r>
      <w:r/>
    </w:p>
    <w:p>
      <w:pPr>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jc w:val="left"/>
        <w:spacing w:line="400" w:lineRule="exact"/>
        <w:rPr>
          <w:rFonts w:ascii="宋体" w:hAnsi="宋体"/>
          <w:bCs/>
          <w:szCs w:val="21"/>
        </w:rPr>
      </w:pPr>
      <w:r>
        <w:rPr>
          <w:rFonts w:hint="eastAsia" w:ascii="宋体" w:hAnsi="宋体"/>
          <w:bCs/>
          <w:szCs w:val="21"/>
        </w:rPr>
        <w:t xml:space="preserve">15.2 迟延交货的违约责任</w:t>
      </w:r>
      <w:r/>
    </w:p>
    <w:p>
      <w:pPr>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jc w:val="left"/>
        <w:spacing w:line="400" w:lineRule="exact"/>
        <w:rPr>
          <w:rFonts w:ascii="宋体" w:hAnsi="宋体"/>
          <w:szCs w:val="21"/>
        </w:rPr>
      </w:pPr>
      <w:r>
        <w:rPr>
          <w:rFonts w:hint="eastAsia" w:ascii="宋体" w:hAnsi="宋体"/>
          <w:szCs w:val="21"/>
        </w:rPr>
        <w:t xml:space="preserve">15.3 迟延支付的违约责任</w:t>
      </w:r>
      <w:r/>
    </w:p>
    <w:p>
      <w:pPr>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9"/>
        </w:numPr>
        <w:jc w:val="left"/>
        <w:spacing w:line="400" w:lineRule="exact"/>
        <w:rPr>
          <w:rFonts w:ascii="宋体" w:hAnsi="宋体"/>
          <w:b/>
          <w:sz w:val="24"/>
          <w:szCs w:val="24"/>
        </w:rPr>
      </w:pPr>
      <w:r>
        <w:rPr>
          <w:rFonts w:hint="eastAsia" w:ascii="宋体" w:hAnsi="宋体"/>
          <w:b/>
          <w:sz w:val="24"/>
          <w:szCs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16.1合同的变更</w:t>
      </w:r>
      <w:r/>
    </w:p>
    <w:p>
      <w:pPr>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ascii="宋体" w:hAnsi="宋体"/>
          <w:szCs w:val="21"/>
        </w:rPr>
      </w:pPr>
      <w:r>
        <w:rPr>
          <w:rFonts w:hint="eastAsia" w:ascii="宋体" w:hAnsi="宋体"/>
          <w:szCs w:val="21"/>
        </w:rPr>
        <w:t xml:space="preserve">16.2合同的中止</w:t>
      </w:r>
      <w:r/>
    </w:p>
    <w:p>
      <w:pPr>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line="400" w:lineRule="exact"/>
        <w:widowControl/>
        <w:rPr>
          <w:rFonts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szCs w:val="24"/>
        </w:rPr>
      </w:pPr>
      <w:r>
        <w:rPr>
          <w:rFonts w:hint="eastAsia" w:ascii="宋体" w:hAnsi="宋体"/>
          <w:szCs w:val="21"/>
        </w:rPr>
        <w:t xml:space="preserve">（4）甲方不得以行政区划调整、政府换届、机构或者职能调整以及相关责任人更替为由中止合同。</w:t>
      </w:r>
      <w:r/>
    </w:p>
    <w:p>
      <w:pPr>
        <w:jc w:val="left"/>
        <w:spacing w:line="400" w:lineRule="exact"/>
        <w:rPr>
          <w:rFonts w:ascii="宋体" w:hAnsi="宋体"/>
          <w:szCs w:val="21"/>
        </w:rPr>
      </w:pPr>
      <w:r>
        <w:rPr>
          <w:rFonts w:hint="eastAsia" w:ascii="宋体" w:hAnsi="宋体"/>
          <w:szCs w:val="21"/>
        </w:rPr>
        <w:t xml:space="preserve">16.3合同的终止</w:t>
      </w:r>
      <w:r/>
    </w:p>
    <w:p>
      <w:pPr>
        <w:jc w:val="left"/>
        <w:spacing w:line="400" w:lineRule="exact"/>
        <w:rPr>
          <w:rFonts w:ascii="宋体" w:hAnsi="宋体"/>
          <w:szCs w:val="21"/>
        </w:rPr>
      </w:pPr>
      <w:r>
        <w:rPr>
          <w:rFonts w:hint="eastAsia" w:ascii="宋体" w:hAnsi="宋体"/>
          <w:szCs w:val="21"/>
        </w:rPr>
        <w:t xml:space="preserve">（1）合同因有效期限届满而终止；</w:t>
      </w:r>
      <w:r/>
    </w:p>
    <w:p>
      <w:pPr>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jc w:val="left"/>
        <w:spacing w:line="400" w:lineRule="exact"/>
        <w:widowControl/>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spacing w:line="400" w:lineRule="exact"/>
        <w:widowControl/>
        <w:rPr>
          <w:rFonts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szCs w:val="24"/>
        </w:rPr>
      </w:pPr>
      <w:r>
        <w:rPr>
          <w:rFonts w:hint="eastAsia" w:ascii="宋体" w:hAnsi="宋体"/>
          <w:b/>
          <w:bCs/>
          <w:sz w:val="24"/>
          <w:szCs w:val="24"/>
        </w:rPr>
        <w:t xml:space="preserve">17. 合同分包</w:t>
      </w:r>
      <w:r/>
    </w:p>
    <w:p>
      <w:pPr>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szCs w:val="24"/>
        </w:rPr>
      </w:pPr>
      <w:r>
        <w:rPr>
          <w:rFonts w:hint="eastAsia" w:ascii="宋体" w:hAnsi="宋体"/>
          <w:b/>
          <w:bCs/>
          <w:sz w:val="24"/>
          <w:szCs w:val="24"/>
        </w:rPr>
        <w:t xml:space="preserve">18. 不可抗力</w:t>
      </w:r>
      <w:r/>
    </w:p>
    <w:p>
      <w:pPr>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szCs w:val="24"/>
        </w:rPr>
      </w:pPr>
      <w:r>
        <w:rPr>
          <w:rFonts w:hint="eastAsia" w:ascii="宋体" w:hAnsi="宋体"/>
          <w:b/>
          <w:bCs/>
          <w:sz w:val="24"/>
          <w:szCs w:val="24"/>
        </w:rPr>
        <w:t xml:space="preserve">19. 解决争议的方法</w:t>
      </w:r>
      <w:r/>
    </w:p>
    <w:p>
      <w:pPr>
        <w:spacing w:line="400" w:lineRule="exact"/>
        <w:widowControl/>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spacing w:line="400" w:lineRule="exact"/>
        <w:widowControl/>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spacing w:line="400" w:lineRule="exact"/>
        <w:widowControl/>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ascii="宋体" w:hAnsi="宋体"/>
          <w:sz w:val="24"/>
          <w:szCs w:val="24"/>
        </w:rPr>
      </w:pPr>
      <w:r>
        <w:rPr>
          <w:rFonts w:hint="eastAsia" w:ascii="宋体" w:hAnsi="宋体"/>
          <w:b/>
          <w:sz w:val="24"/>
          <w:szCs w:val="24"/>
        </w:rPr>
        <w:t xml:space="preserve">20. 政府采购政策</w:t>
      </w:r>
      <w:r/>
    </w:p>
    <w:p>
      <w:pPr>
        <w:jc w:val="left"/>
        <w:spacing w:line="400" w:lineRule="exact"/>
        <w:rPr>
          <w:rFonts w:ascii="宋体" w:hAnsi="宋体"/>
          <w:szCs w:val="21"/>
        </w:rPr>
      </w:pPr>
      <w:r>
        <w:rPr>
          <w:rFonts w:hint="eastAsia" w:ascii="宋体" w:hAnsi="宋体"/>
          <w:szCs w:val="21"/>
        </w:rPr>
        <w:t xml:space="preserve">20.1 </w:t>
      </w:r>
      <w:r>
        <w:rPr>
          <w:rFonts w:hint="eastAsia" w:ascii="宋体" w:hAnsi="宋体" w:cs="宋体"/>
          <w:szCs w:val="24"/>
          <w:lang w:val="en-GB"/>
        </w:rPr>
        <w:t xml:space="preserve">本合同应当按照规定执行政府采购政策。</w:t>
      </w:r>
      <w:r/>
    </w:p>
    <w:p>
      <w:pPr>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4"/>
        </w:rPr>
        <w:t xml:space="preserve">甲乙双方</w:t>
      </w:r>
      <w:r>
        <w:rPr>
          <w:rFonts w:hint="eastAsia" w:ascii="宋体" w:hAnsi="宋体" w:cs="宋体"/>
          <w:szCs w:val="24"/>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spacing w:line="400" w:lineRule="exact"/>
        <w:rPr>
          <w:rFonts w:ascii="Calibri" w:hAnsi="Calibri"/>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szCs w:val="24"/>
        </w:rPr>
      </w:pPr>
      <w:r>
        <w:rPr>
          <w:rFonts w:hint="eastAsia" w:ascii="宋体" w:hAnsi="宋体"/>
          <w:b/>
          <w:sz w:val="24"/>
          <w:szCs w:val="24"/>
        </w:rPr>
        <w:t xml:space="preserve">21. 法律适用</w:t>
      </w:r>
      <w:r/>
    </w:p>
    <w:p>
      <w:pPr>
        <w:spacing w:line="400" w:lineRule="exact"/>
        <w:widowControl/>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spacing w:line="400" w:lineRule="exact"/>
        <w:widowControl/>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szCs w:val="24"/>
        </w:rPr>
      </w:pPr>
      <w:r>
        <w:rPr>
          <w:rFonts w:hint="eastAsia" w:ascii="宋体" w:hAnsi="宋体"/>
          <w:b/>
          <w:sz w:val="24"/>
          <w:szCs w:val="24"/>
        </w:rPr>
        <w:t xml:space="preserve">22. 通知</w:t>
      </w:r>
      <w:r/>
    </w:p>
    <w:p>
      <w:pPr>
        <w:spacing w:line="400" w:lineRule="exact"/>
        <w:widowControl/>
        <w:rPr>
          <w:rFonts w:hint="eastAsia"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szCs w:val="21"/>
        </w:rPr>
      </w:pPr>
      <w:r>
        <w:rPr>
          <w:rFonts w:hint="eastAsia" w:ascii="宋体" w:hAnsi="宋体" w:cs="宋体"/>
          <w:szCs w:val="21"/>
        </w:rPr>
        <w:t xml:space="preserve">22.2 一方当事人变更名称、住所、联系人、联系电话或电子邮箱等信息的，应当在变更后3日内及时书面通知对方，对方实际收到变更通知前的送达仍为有效送达。</w:t>
      </w:r>
      <w:r/>
    </w:p>
    <w:p>
      <w:pPr>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0"/>
        </w:numPr>
        <w:jc w:val="left"/>
        <w:spacing w:line="400" w:lineRule="exact"/>
        <w:rPr>
          <w:rFonts w:ascii="宋体" w:hAnsi="宋体"/>
          <w:b/>
          <w:bCs/>
          <w:sz w:val="24"/>
          <w:szCs w:val="24"/>
        </w:rPr>
      </w:pPr>
      <w:r>
        <w:rPr>
          <w:rFonts w:hint="eastAsia" w:ascii="宋体" w:hAnsi="宋体"/>
          <w:b/>
          <w:bCs/>
          <w:sz w:val="24"/>
          <w:szCs w:val="24"/>
        </w:rPr>
        <w:t xml:space="preserve">合同未尽事项</w:t>
      </w:r>
      <w:r/>
    </w:p>
    <w:p>
      <w:pPr>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23.2 合同附件与合同正文具有同等的法律效力。</w:t>
      </w:r>
      <w:bookmarkStart w:id="196"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rPr>
          <w:rFonts w:hint="eastAsia" w:ascii="黑体" w:hAnsi="华文中宋" w:eastAsia="黑体"/>
          <w:sz w:val="28"/>
          <w:szCs w:val="28"/>
        </w:rPr>
        <w:t xml:space="preserve">第三节 政府采购合同专用条款</w:t>
      </w:r>
      <w:bookmarkEnd w:id="196"/>
      <w:r/>
      <w:r/>
    </w:p>
    <w:tbl>
      <w:tblPr>
        <w:tblStyle w:val="919"/>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szCs w:val="24"/>
              </w:rPr>
            </w:pPr>
            <w:r>
              <w:rPr>
                <w:rFonts w:hint="eastAsia" w:ascii="宋体" w:hAnsi="宋体"/>
                <w:szCs w:val="21"/>
              </w:rPr>
              <w:t xml:space="preserve">第5.4款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024" w:type="dxa"/>
            <w:vAlign w:val="center"/>
            <w:textDirection w:val="lrTb"/>
            <w:noWrap w:val="false"/>
          </w:tcPr>
          <w:p>
            <w:pPr>
              <w:rPr>
                <w:szCs w:val="24"/>
              </w:rPr>
            </w:pPr>
            <w:r>
              <w:rPr>
                <w:szCs w:val="24"/>
              </w:rPr>
            </w:r>
            <w:r/>
          </w:p>
        </w:tc>
      </w:tr>
      <w:tr>
        <w:trPr>
          <w:cantSplit/>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024" w:type="dxa"/>
            <w:vAlign w:val="center"/>
            <w:textDirection w:val="lrTb"/>
            <w:noWrap w:val="false"/>
          </w:tcPr>
          <w:p>
            <w:pPr>
              <w:rPr>
                <w:rFonts w:hint="eastAsia"/>
                <w:szCs w:val="24"/>
              </w:rPr>
            </w:pPr>
            <w:r>
              <w:rPr>
                <w:rFonts w:hint="eastAsia"/>
                <w:szCs w:val="24"/>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024" w:type="dxa"/>
            <w:vAlign w:val="center"/>
            <w:textDirection w:val="lrTb"/>
            <w:noWrap w:val="false"/>
          </w:tcPr>
          <w:p>
            <w:pPr>
              <w:rPr>
                <w:rFonts w:hint="eastAsia"/>
                <w:szCs w:val="24"/>
              </w:rPr>
            </w:pPr>
            <w:r>
              <w:rPr>
                <w:rFonts w:hint="eastAsia"/>
                <w:szCs w:val="24"/>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024" w:type="dxa"/>
            <w:vAlign w:val="center"/>
            <w:textDirection w:val="lrTb"/>
            <w:noWrap w:val="false"/>
          </w:tcPr>
          <w:p>
            <w:pPr>
              <w:rPr>
                <w:rFonts w:hint="eastAsia"/>
                <w:szCs w:val="24"/>
              </w:rPr>
            </w:pPr>
            <w:r>
              <w:rPr>
                <w:rFonts w:hint="eastAsia"/>
                <w:szCs w:val="24"/>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jc w:val="center"/>
              <w:spacing w:line="400" w:lineRule="exact"/>
              <w:widowControl/>
              <w:rPr>
                <w:rFonts w:ascii="华文楷体" w:hAnsi="华文楷体" w:eastAsia="华文楷体" w:cs="华文楷体"/>
                <w:sz w:val="22"/>
                <w:szCs w:val="21"/>
              </w:rPr>
            </w:pPr>
            <w:r>
              <w:rPr>
                <w:rFonts w:hint="eastAsia" w:ascii="宋体" w:hAnsi="宋体" w:cs="宋体"/>
                <w:sz w:val="22"/>
                <w:szCs w:val="21"/>
              </w:rPr>
              <w:t xml:space="preserve">第11.1款</w:t>
            </w:r>
            <w:r/>
          </w:p>
        </w:tc>
        <w:tc>
          <w:tcPr>
            <w:tcW w:w="2300"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024"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024"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000000" w:sz="2" w:space="0"/>
              <w:bottom w:val="single" w:color="000000" w:sz="2" w:space="0"/>
              <w:right w:val="single" w:color="000000" w:sz="2" w:space="0"/>
            </w:tcBorders>
            <w:tcW w:w="2300"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000000" w:sz="2" w:space="0"/>
              <w:bottom w:val="single" w:color="000000" w:sz="2" w:space="0"/>
            </w:tcBorders>
            <w:tcW w:w="5024"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000000" w:sz="2" w:space="0"/>
              <w:left w:val="single" w:color="000000" w:sz="2" w:space="0"/>
              <w:right w:val="single" w:color="000000" w:sz="2" w:space="0"/>
            </w:tcBorders>
            <w:tcW w:w="2300"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000000" w:sz="2" w:space="0"/>
              <w:left w:val="single" w:color="000000" w:sz="2" w:space="0"/>
            </w:tcBorders>
            <w:tcW w:w="5024"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2300"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024" w:type="dxa"/>
            <w:vAlign w:val="center"/>
            <w:textDirection w:val="lrTb"/>
            <w:noWrap w:val="false"/>
          </w:tcPr>
          <w:p>
            <w:pPr>
              <w:jc w:val="left"/>
              <w:rPr>
                <w:rFonts w:ascii="宋体" w:hAnsi="宋体"/>
                <w:szCs w:val="21"/>
              </w:rPr>
            </w:pPr>
            <w:r>
              <w:rPr>
                <w:rFonts w:ascii="宋体" w:hAnsi="宋体"/>
                <w:szCs w:val="21"/>
              </w:rPr>
            </w:r>
            <w:r/>
          </w:p>
        </w:tc>
      </w:tr>
    </w:tbl>
    <w:p>
      <w:pPr>
        <w:rPr>
          <w:szCs w:val="24"/>
        </w:rPr>
      </w:pPr>
      <w:r>
        <w:rPr>
          <w:szCs w:val="24"/>
        </w:rPr>
      </w:r>
      <w:r/>
    </w:p>
    <w:p>
      <w:pPr>
        <w:spacing w:line="360" w:lineRule="auto"/>
        <w:rPr>
          <w:rFonts w:ascii="等线" w:hAnsi="等线" w:eastAsia="等线" w:cs="仿宋"/>
          <w:szCs w:val="21"/>
        </w:rPr>
      </w:pPr>
      <w:r>
        <w:rPr>
          <w:rFonts w:ascii="等线" w:hAnsi="等线" w:eastAsia="等线" w:cs="仿宋"/>
          <w:szCs w:val="21"/>
        </w:rPr>
      </w:r>
      <w:r/>
    </w:p>
    <w:p>
      <w:pPr>
        <w:jc w:val="center"/>
        <w:spacing w:before="120" w:after="120" w:line="480" w:lineRule="exact"/>
        <w:rPr>
          <w:rFonts w:hint="eastAsia" w:ascii="宋体" w:hAnsi="宋体" w:cs="Courier New"/>
          <w:color w:val="000000"/>
          <w:sz w:val="24"/>
          <w:szCs w:val="24"/>
        </w:rPr>
        <w:outlineLvl w:val="0"/>
      </w:pPr>
      <w:r>
        <w:rPr>
          <w:rFonts w:ascii="黑体" w:hAnsi="Courier New" w:eastAsia="黑体" w:cs="Courier New"/>
          <w:bCs/>
          <w:color w:val="000000"/>
          <w:sz w:val="44"/>
          <w:szCs w:val="21"/>
        </w:rPr>
        <w:br w:type="page" w:clear="all"/>
      </w:r>
      <w:bookmarkStart w:id="197" w:name="_Toc171068953"/>
      <w:r>
        <w:rPr>
          <w:rFonts w:hint="eastAsia" w:ascii="黑体" w:hAnsi="Courier New" w:eastAsia="黑体" w:cs="Courier New"/>
          <w:bCs/>
          <w:color w:val="000000"/>
          <w:sz w:val="44"/>
          <w:szCs w:val="21"/>
        </w:rPr>
        <w:t xml:space="preserve">第</w:t>
      </w:r>
      <w:bookmarkEnd w:id="186"/>
      <w:r>
        <w:rPr>
          <w:rFonts w:hint="eastAsia" w:ascii="黑体" w:hAnsi="Courier New" w:eastAsia="黑体" w:cs="Courier New"/>
          <w:bCs/>
          <w:color w:val="000000"/>
          <w:sz w:val="44"/>
          <w:szCs w:val="21"/>
        </w:rPr>
        <w:t xml:space="preserve">四章 </w:t>
      </w:r>
      <w:r>
        <w:rPr>
          <w:rFonts w:ascii="黑体" w:hAnsi="Courier New" w:eastAsia="黑体" w:cs="Courier New"/>
          <w:bCs/>
          <w:color w:val="000000"/>
          <w:sz w:val="44"/>
          <w:szCs w:val="21"/>
        </w:rPr>
        <w:t xml:space="preserve"> </w:t>
      </w:r>
      <w:r>
        <w:rPr>
          <w:rFonts w:hint="eastAsia" w:ascii="黑体" w:hAnsi="Courier New" w:eastAsia="黑体" w:cs="Courier New"/>
          <w:bCs/>
          <w:color w:val="000000"/>
          <w:sz w:val="44"/>
          <w:szCs w:val="21"/>
        </w:rPr>
        <w:t xml:space="preserve">采购需求</w:t>
      </w:r>
      <w:bookmarkEnd w:id="187"/>
      <w:r/>
      <w:bookmarkEnd w:id="188"/>
      <w:r/>
      <w:bookmarkEnd w:id="189"/>
      <w:r/>
      <w:bookmarkEnd w:id="197"/>
      <w:r/>
      <w:r/>
    </w:p>
    <w:p>
      <w:pPr>
        <w:spacing w:line="480" w:lineRule="exact"/>
        <w:rPr>
          <w:rFonts w:hint="eastAsia" w:ascii="仿宋" w:hAnsi="仿宋" w:eastAsia="仿宋" w:cs="仿宋"/>
          <w:color w:val="000000"/>
          <w:sz w:val="28"/>
          <w:szCs w:val="28"/>
        </w:rPr>
      </w:pPr>
      <w:r/>
      <w:bookmarkStart w:id="198" w:name="_Toc26554093"/>
      <w:r/>
      <w:bookmarkStart w:id="199" w:name="_Toc49090575"/>
      <w:r>
        <w:rPr>
          <w:rFonts w:hint="eastAsia" w:ascii="仿宋" w:hAnsi="仿宋" w:eastAsia="仿宋" w:cs="仿宋"/>
          <w:color w:val="000000"/>
          <w:sz w:val="28"/>
          <w:szCs w:val="28"/>
        </w:rPr>
        <w:t xml:space="preserve">项目属性</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货物类项目。</w:t>
      </w:r>
      <w:r/>
    </w:p>
    <w:p>
      <w:pPr>
        <w:numPr>
          <w:ilvl w:val="0"/>
          <w:numId w:val="11"/>
        </w:num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采购标的清单</w:t>
      </w:r>
      <w:r/>
    </w:p>
    <w:tbl>
      <w:tblPr>
        <w:tblStyle w:val="919"/>
        <w:tblW w:w="6470"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3861"/>
        <w:gridCol w:w="1725"/>
      </w:tblGrid>
      <w:tr>
        <w:trPr>
          <w:trHeight w:val="454"/>
        </w:trPr>
        <w:tc>
          <w:tcPr>
            <w:tcW w:w="88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分包</w:t>
            </w:r>
            <w:r/>
          </w:p>
        </w:tc>
        <w:tc>
          <w:tcPr>
            <w:tcW w:w="386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采购标的</w:t>
            </w:r>
            <w:r/>
          </w:p>
        </w:tc>
        <w:tc>
          <w:tcPr>
            <w:tcW w:w="17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项目类型</w:t>
            </w:r>
            <w:r/>
          </w:p>
        </w:tc>
      </w:tr>
      <w:tr>
        <w:trPr>
          <w:trHeight w:val="454"/>
        </w:trPr>
        <w:tc>
          <w:tcPr>
            <w:tcW w:w="88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861"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202</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年南通</w:t>
            </w:r>
            <w:r>
              <w:rPr>
                <w:rFonts w:hint="eastAsia" w:ascii="宋体" w:hAnsi="宋体" w:eastAsia="宋体" w:cs="宋体"/>
                <w:sz w:val="24"/>
                <w:szCs w:val="24"/>
                <w:lang w:val="en-US" w:eastAsia="zh-CN"/>
              </w:rPr>
              <w:t xml:space="preserve">市教育局直属学校</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馆藏图书采购，中标后以</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相关学校的实际需求为准。</w:t>
            </w:r>
            <w:r/>
          </w:p>
        </w:tc>
        <w:tc>
          <w:tcPr>
            <w:tcW w:w="17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货物</w:t>
            </w:r>
            <w:r/>
          </w:p>
        </w:tc>
      </w:tr>
    </w:tbl>
    <w:p>
      <w:p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二、技术要求</w:t>
      </w:r>
      <w:r/>
    </w:p>
    <w:p>
      <w:pPr>
        <w:jc w:val="left"/>
        <w:widowControl/>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包括性能、材料、结构、外观、安全，或者服务内容和标准等：</w:t>
      </w:r>
      <w:r/>
    </w:p>
    <w:p>
      <w:pPr>
        <w:numPr>
          <w:ilvl w:val="0"/>
          <w:numId w:val="12"/>
        </w:numPr>
        <w:rPr>
          <w:rFonts w:hint="eastAsia" w:ascii="仿宋" w:hAnsi="仿宋" w:eastAsia="仿宋" w:cs="仿宋"/>
          <w:b/>
          <w:bCs/>
          <w:sz w:val="28"/>
          <w:szCs w:val="28"/>
        </w:rPr>
      </w:pPr>
      <w:r>
        <w:rPr>
          <w:rFonts w:hint="eastAsia" w:ascii="仿宋" w:hAnsi="仿宋" w:eastAsia="仿宋" w:cs="仿宋"/>
          <w:b/>
          <w:bCs/>
          <w:sz w:val="28"/>
          <w:szCs w:val="28"/>
        </w:rPr>
        <w:t xml:space="preserve">采购标的需实现的功能或者目标</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 以及为落实政府采购政策需满足的要求</w:t>
      </w:r>
      <w:r/>
    </w:p>
    <w:p>
      <w:pPr>
        <w:spacing w:line="360" w:lineRule="auto"/>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1.项目名称</w:t>
      </w:r>
      <w:r/>
    </w:p>
    <w:p>
      <w:pPr>
        <w:ind w:firstLine="0"/>
        <w:jc w:val="both"/>
        <w:keepLines w:val="0"/>
        <w:keepNext w:val="0"/>
        <w:pageBreakBefore w:val="0"/>
        <w:spacing w:line="240" w:lineRule="auto"/>
        <w:widowControl/>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 </w:t>
      </w:r>
      <w:r>
        <w:rPr>
          <w:rFonts w:hint="eastAsia" w:ascii="仿宋" w:hAnsi="仿宋" w:eastAsia="仿宋" w:cs="仿宋"/>
          <w:color w:val="000000"/>
          <w:sz w:val="28"/>
          <w:szCs w:val="28"/>
        </w:rPr>
        <w:t xml:space="preserve">202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年南通</w:t>
      </w:r>
      <w:r>
        <w:rPr>
          <w:rFonts w:hint="eastAsia" w:ascii="仿宋" w:hAnsi="仿宋" w:eastAsia="仿宋" w:cs="仿宋"/>
          <w:color w:val="000000"/>
          <w:sz w:val="28"/>
          <w:szCs w:val="28"/>
          <w:lang w:val="en-US" w:eastAsia="zh-CN"/>
        </w:rPr>
        <w:t xml:space="preserve">市教育局直属学校</w:t>
      </w:r>
      <w:r>
        <w:rPr>
          <w:rFonts w:hint="eastAsia" w:ascii="仿宋" w:hAnsi="仿宋" w:eastAsia="仿宋" w:cs="仿宋"/>
          <w:color w:val="000000"/>
          <w:sz w:val="28"/>
          <w:szCs w:val="28"/>
        </w:rPr>
        <w:t xml:space="preserve">馆藏图书采购</w:t>
      </w:r>
      <w:r>
        <w:rPr>
          <w:rFonts w:hint="eastAsia" w:ascii="仿宋" w:hAnsi="仿宋" w:eastAsia="仿宋" w:cs="仿宋"/>
          <w:color w:val="000000"/>
          <w:sz w:val="28"/>
          <w:szCs w:val="28"/>
          <w:lang w:val="en-US" w:eastAsia="zh-CN"/>
        </w:rPr>
        <w:t xml:space="preserve">项目</w:t>
      </w:r>
      <w:r/>
    </w:p>
    <w:p>
      <w:pPr>
        <w:spacing w:line="360" w:lineRule="auto"/>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2.项目内容</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为南通市教育局直属学校统一采购图书，投标人有能力为本次项目提供优质的供货服务。有稳定的图书发行及加工团队，团队成员具有专业技术能力，能为采购人提供优质的图书供货及免费的图书编目加工</w:t>
      </w:r>
      <w:r>
        <w:rPr>
          <w:rFonts w:hint="eastAsia" w:ascii="仿宋" w:hAnsi="仿宋" w:eastAsia="仿宋" w:cs="仿宋"/>
          <w:color w:val="000000"/>
          <w:sz w:val="28"/>
          <w:szCs w:val="28"/>
          <w:lang w:val="en-US" w:eastAsia="zh-CN"/>
        </w:rPr>
        <w:t xml:space="preserve">上架</w:t>
      </w:r>
      <w:r>
        <w:rPr>
          <w:rFonts w:hint="eastAsia" w:ascii="仿宋" w:hAnsi="仿宋" w:eastAsia="仿宋" w:cs="仿宋"/>
          <w:color w:val="000000"/>
          <w:sz w:val="28"/>
          <w:szCs w:val="28"/>
        </w:rPr>
        <w:t xml:space="preserve">等服务工作。</w:t>
      </w:r>
      <w:r/>
    </w:p>
    <w:p>
      <w:pPr>
        <w:jc w:val="left"/>
        <w:spacing w:line="40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（二）采购标的需执行的国家相关标准、行业标准、地方标准或者其他标准、规范</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投标产品的技术标准按国家标准执行，无国家标准的，按行业标准执行；无国家和行业标准的，按企业标准执行；但在招标文件中有特别要求的，按招标文件中规定的要求执行，并且符合相关法律、法规规定的要求。</w:t>
      </w:r>
      <w:r/>
    </w:p>
    <w:p>
      <w:pPr>
        <w:numPr>
          <w:ilvl w:val="0"/>
          <w:numId w:val="0"/>
        </w:numPr>
        <w:jc w:val="left"/>
        <w:spacing w:line="400" w:lineRule="exact"/>
        <w:widowControl/>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（三）</w:t>
      </w:r>
      <w:r>
        <w:rPr>
          <w:rFonts w:hint="eastAsia" w:ascii="仿宋" w:hAnsi="仿宋" w:eastAsia="仿宋" w:cs="仿宋"/>
          <w:b/>
          <w:bCs/>
          <w:sz w:val="28"/>
          <w:szCs w:val="28"/>
        </w:rPr>
        <w:t xml:space="preserve">采购标的需满足的质量、安全、技术规格、物理特性等要求设备技术参数要求</w:t>
      </w:r>
      <w:r/>
    </w:p>
    <w:p>
      <w:pPr>
        <w:spacing w:line="360" w:lineRule="auto"/>
        <w:rPr>
          <w:rFonts w:hint="eastAsia" w:ascii="仿宋" w:hAnsi="仿宋" w:eastAsia="仿宋" w:cs="仿宋"/>
          <w:color w:val="000000"/>
          <w:sz w:val="28"/>
          <w:szCs w:val="28"/>
        </w:rPr>
      </w:pPr>
      <w:r>
        <w:rPr>
          <w:rFonts w:ascii="Calibri" w:hAnsi="Calibri" w:eastAsia="仿宋" w:cs="Calibri"/>
          <w:b/>
          <w:color w:val="000000"/>
          <w:sz w:val="28"/>
          <w:szCs w:val="28"/>
        </w:rPr>
        <w:t xml:space="preserve">1.</w:t>
      </w:r>
      <w:r>
        <w:rPr>
          <w:rFonts w:hint="eastAsia" w:ascii="仿宋" w:hAnsi="仿宋" w:eastAsia="仿宋" w:cs="仿宋"/>
          <w:b/>
          <w:color w:val="000000"/>
          <w:sz w:val="28"/>
          <w:szCs w:val="28"/>
        </w:rPr>
        <w:t xml:space="preserve">采购形式：</w:t>
      </w:r>
      <w:r>
        <w:rPr>
          <w:rFonts w:hint="eastAsia" w:ascii="仿宋" w:hAnsi="仿宋" w:eastAsia="仿宋" w:cs="仿宋"/>
          <w:color w:val="000000"/>
          <w:sz w:val="28"/>
          <w:szCs w:val="28"/>
        </w:rPr>
        <w:t xml:space="preserve">采购人指定书目</w:t>
      </w:r>
      <w:r>
        <w:rPr>
          <w:rFonts w:hint="eastAsia" w:ascii="仿宋" w:hAnsi="仿宋" w:eastAsia="仿宋" w:cs="仿宋"/>
          <w:color w:val="000000"/>
          <w:sz w:val="28"/>
          <w:szCs w:val="28"/>
          <w:lang w:val="en-US" w:eastAsia="zh-CN"/>
        </w:rPr>
        <w:t xml:space="preserve">和出版社范围</w:t>
      </w:r>
      <w:r>
        <w:rPr>
          <w:rFonts w:hint="eastAsia" w:ascii="仿宋" w:hAnsi="仿宋" w:eastAsia="仿宋" w:cs="仿宋"/>
          <w:color w:val="000000"/>
          <w:sz w:val="28"/>
          <w:szCs w:val="28"/>
        </w:rPr>
        <w:t xml:space="preserve">。 </w:t>
      </w:r>
      <w:r/>
    </w:p>
    <w:p>
      <w:pPr>
        <w:spacing w:line="360" w:lineRule="auto"/>
        <w:rPr>
          <w:rFonts w:ascii="Calibri" w:hAnsi="Calibri" w:cs="Calibri"/>
          <w:sz w:val="28"/>
          <w:szCs w:val="28"/>
        </w:rPr>
      </w:pPr>
      <w:r>
        <w:rPr>
          <w:rFonts w:ascii="Calibri" w:hAnsi="Calibri" w:eastAsia="仿宋" w:cs="Calibri"/>
          <w:b/>
          <w:color w:val="000000"/>
          <w:sz w:val="28"/>
          <w:szCs w:val="28"/>
        </w:rPr>
        <w:t xml:space="preserve">2.</w:t>
      </w:r>
      <w:r>
        <w:rPr>
          <w:rFonts w:hint="eastAsia" w:ascii="仿宋" w:hAnsi="仿宋" w:eastAsia="仿宋" w:cs="仿宋"/>
          <w:b/>
          <w:color w:val="000000"/>
          <w:sz w:val="28"/>
          <w:szCs w:val="28"/>
        </w:rPr>
        <w:t xml:space="preserve">书目要求：</w:t>
      </w:r>
      <w:r>
        <w:rPr>
          <w:rFonts w:hint="eastAsia" w:ascii="仿宋" w:hAnsi="仿宋" w:eastAsia="仿宋" w:cs="仿宋"/>
          <w:color w:val="000000"/>
          <w:sz w:val="28"/>
          <w:szCs w:val="28"/>
        </w:rPr>
        <w:t xml:space="preserve">除非指定，</w:t>
      </w:r>
      <w:r>
        <w:rPr>
          <w:rFonts w:hint="eastAsia" w:ascii="仿宋" w:hAnsi="仿宋" w:eastAsia="仿宋" w:cs="仿宋"/>
          <w:sz w:val="28"/>
          <w:szCs w:val="28"/>
        </w:rPr>
        <w:t xml:space="preserve">原则上只选购</w:t>
      </w:r>
      <w:r>
        <w:rPr>
          <w:rFonts w:ascii="Calibri" w:hAnsi="Calibri" w:eastAsia="仿宋" w:cs="Calibri"/>
          <w:sz w:val="28"/>
          <w:szCs w:val="28"/>
        </w:rPr>
        <w:t xml:space="preserve">202</w:t>
      </w:r>
      <w:r>
        <w:rPr>
          <w:rFonts w:hint="eastAsia" w:ascii="Calibri" w:hAnsi="Calibri" w:eastAsia="仿宋" w:cs="Calibri"/>
          <w:sz w:val="28"/>
          <w:szCs w:val="28"/>
          <w:lang w:val="en-US" w:eastAsia="zh-CN"/>
        </w:rPr>
        <w:t xml:space="preserve">4</w:t>
      </w:r>
      <w:r>
        <w:rPr>
          <w:rFonts w:hint="eastAsia" w:ascii="仿宋" w:hAnsi="仿宋" w:eastAsia="仿宋" w:cs="仿宋"/>
          <w:sz w:val="28"/>
          <w:szCs w:val="28"/>
        </w:rPr>
        <w:t xml:space="preserve">年以来出版的图书（新版、原创）。</w:t>
      </w:r>
      <w:r/>
    </w:p>
    <w:p>
      <w:pPr>
        <w:spacing w:line="360" w:lineRule="auto"/>
        <w:rPr>
          <w:rFonts w:hint="eastAsia" w:ascii="仿宋" w:hAnsi="仿宋" w:eastAsia="仿宋" w:cs="仿宋"/>
          <w:color w:val="000000"/>
          <w:sz w:val="28"/>
          <w:szCs w:val="28"/>
        </w:rPr>
      </w:pPr>
      <w:r>
        <w:rPr>
          <w:rFonts w:hint="eastAsia" w:ascii="Calibri" w:hAnsi="Calibri" w:eastAsia="仿宋" w:cs="Calibri"/>
          <w:b/>
          <w:color w:val="000000"/>
          <w:sz w:val="28"/>
          <w:szCs w:val="28"/>
          <w:lang w:val="en-US" w:eastAsia="zh-CN"/>
        </w:rPr>
        <w:t xml:space="preserve">3</w:t>
      </w:r>
      <w:r>
        <w:rPr>
          <w:rFonts w:ascii="Calibri" w:hAnsi="Calibri" w:eastAsia="仿宋" w:cs="Calibri"/>
          <w:b/>
          <w:color w:val="000000"/>
          <w:sz w:val="28"/>
          <w:szCs w:val="28"/>
        </w:rPr>
        <w:t xml:space="preserve">.</w:t>
      </w:r>
      <w:r>
        <w:rPr>
          <w:rFonts w:hint="eastAsia" w:ascii="仿宋" w:hAnsi="仿宋" w:eastAsia="仿宋" w:cs="仿宋"/>
          <w:b/>
          <w:color w:val="000000"/>
          <w:sz w:val="28"/>
          <w:szCs w:val="28"/>
        </w:rPr>
        <w:t xml:space="preserve">图书来源：</w:t>
      </w:r>
      <w:r>
        <w:rPr>
          <w:rFonts w:ascii="Calibri" w:hAnsi="Calibri" w:eastAsia="仿宋" w:cs="Calibri"/>
          <w:color w:val="000000"/>
          <w:sz w:val="28"/>
          <w:szCs w:val="28"/>
        </w:rPr>
        <w:t xml:space="preserve">80%</w:t>
      </w:r>
      <w:r>
        <w:rPr>
          <w:rFonts w:hint="eastAsia" w:ascii="仿宋" w:hAnsi="仿宋" w:eastAsia="仿宋" w:cs="仿宋"/>
          <w:color w:val="000000"/>
          <w:sz w:val="28"/>
          <w:szCs w:val="28"/>
        </w:rPr>
        <w:t xml:space="preserve">的图书必须来自优秀出版社（详见本需求中优秀出版社名单）。</w:t>
      </w:r>
      <w:r/>
    </w:p>
    <w:p>
      <w:pPr>
        <w:spacing w:line="360" w:lineRule="auto"/>
        <w:rPr>
          <w:rFonts w:ascii="Calibri" w:hAnsi="Calibri" w:cs="Calibri"/>
          <w:color w:val="000000"/>
          <w:sz w:val="28"/>
          <w:szCs w:val="28"/>
        </w:rPr>
      </w:pPr>
      <w:r>
        <w:rPr>
          <w:rFonts w:hint="eastAsia" w:ascii="Calibri" w:hAnsi="Calibri" w:eastAsia="仿宋" w:cs="Calibri"/>
          <w:b/>
          <w:color w:val="000000"/>
          <w:sz w:val="28"/>
          <w:szCs w:val="28"/>
          <w:lang w:val="en-US" w:eastAsia="zh-CN"/>
        </w:rPr>
        <w:t xml:space="preserve">4</w:t>
      </w:r>
      <w:r>
        <w:rPr>
          <w:rFonts w:ascii="Calibri" w:hAnsi="Calibri" w:eastAsia="仿宋" w:cs="Calibri"/>
          <w:b/>
          <w:color w:val="000000"/>
          <w:sz w:val="28"/>
          <w:szCs w:val="28"/>
        </w:rPr>
        <w:t xml:space="preserve">.</w:t>
      </w:r>
      <w:r>
        <w:rPr>
          <w:rFonts w:hint="eastAsia" w:ascii="仿宋" w:hAnsi="仿宋" w:eastAsia="仿宋" w:cs="仿宋"/>
          <w:b/>
          <w:color w:val="000000"/>
          <w:sz w:val="28"/>
          <w:szCs w:val="28"/>
        </w:rPr>
        <w:t xml:space="preserve">图书供货率</w:t>
      </w:r>
      <w:r>
        <w:rPr>
          <w:rFonts w:ascii="Calibri" w:hAnsi="Calibri" w:eastAsia="仿宋" w:cs="Calibri"/>
          <w:b/>
          <w:color w:val="000000"/>
          <w:sz w:val="28"/>
          <w:szCs w:val="28"/>
        </w:rPr>
        <w:t xml:space="preserve">:</w:t>
      </w:r>
      <w:r>
        <w:rPr>
          <w:rFonts w:hint="eastAsia" w:ascii="仿宋" w:hAnsi="仿宋" w:eastAsia="仿宋" w:cs="仿宋"/>
          <w:color w:val="000000"/>
          <w:sz w:val="28"/>
          <w:szCs w:val="28"/>
        </w:rPr>
        <w:t xml:space="preserve">图书供货率不得低于</w:t>
      </w:r>
      <w:r>
        <w:rPr>
          <w:rFonts w:ascii="Calibri" w:hAnsi="Calibri" w:eastAsia="仿宋" w:cs="Calibri"/>
          <w:color w:val="000000"/>
          <w:sz w:val="28"/>
          <w:szCs w:val="28"/>
        </w:rPr>
        <w:t xml:space="preserve">95%</w:t>
      </w:r>
      <w:r>
        <w:rPr>
          <w:rFonts w:hint="eastAsia" w:ascii="仿宋" w:hAnsi="仿宋" w:eastAsia="仿宋" w:cs="仿宋"/>
          <w:color w:val="000000"/>
          <w:sz w:val="28"/>
          <w:szCs w:val="28"/>
        </w:rPr>
        <w:t xml:space="preserve">。</w:t>
      </w:r>
      <w:r/>
    </w:p>
    <w:p>
      <w:pPr>
        <w:spacing w:line="360" w:lineRule="auto"/>
        <w:rPr>
          <w:rFonts w:ascii="Calibri" w:hAnsi="Calibri" w:cs="Calibri"/>
          <w:b/>
          <w:color w:val="000000"/>
          <w:sz w:val="28"/>
          <w:szCs w:val="28"/>
        </w:rPr>
      </w:pPr>
      <w:r>
        <w:rPr>
          <w:rFonts w:hint="eastAsia" w:ascii="Calibri" w:hAnsi="Calibri" w:eastAsia="仿宋" w:cs="Calibri"/>
          <w:b/>
          <w:color w:val="000000"/>
          <w:sz w:val="28"/>
          <w:szCs w:val="28"/>
          <w:lang w:val="en-US" w:eastAsia="zh-CN"/>
        </w:rPr>
        <w:t xml:space="preserve">5</w:t>
      </w:r>
      <w:r>
        <w:rPr>
          <w:rFonts w:ascii="Calibri" w:hAnsi="Calibri" w:eastAsia="仿宋" w:cs="Calibri"/>
          <w:b/>
          <w:color w:val="000000"/>
          <w:sz w:val="28"/>
          <w:szCs w:val="28"/>
        </w:rPr>
        <w:t xml:space="preserve">.</w:t>
      </w:r>
      <w:r>
        <w:rPr>
          <w:rFonts w:hint="eastAsia" w:ascii="仿宋" w:hAnsi="仿宋" w:eastAsia="仿宋" w:cs="仿宋"/>
          <w:b/>
          <w:color w:val="000000"/>
          <w:sz w:val="28"/>
          <w:szCs w:val="28"/>
        </w:rPr>
        <w:t xml:space="preserve">图书质量：</w:t>
      </w:r>
      <w:r/>
    </w:p>
    <w:p>
      <w:pPr>
        <w:spacing w:line="360" w:lineRule="auto"/>
        <w:rPr>
          <w:rFonts w:ascii="仿宋" w:hAnsi="仿宋" w:eastAsia="仿宋" w:cs="仿宋"/>
          <w:color w:val="000000"/>
          <w:sz w:val="28"/>
          <w:szCs w:val="28"/>
        </w:rPr>
      </w:pPr>
      <w:r>
        <w:rPr>
          <w:rFonts w:hint="eastAsia" w:ascii="Calibri" w:hAnsi="Calibri" w:eastAsia="仿宋" w:cs="Calibri"/>
          <w:color w:val="000000"/>
          <w:sz w:val="28"/>
          <w:szCs w:val="28"/>
          <w:lang w:val="en-US" w:eastAsia="zh-CN"/>
        </w:rPr>
        <w:t xml:space="preserve">5</w:t>
      </w:r>
      <w:r>
        <w:rPr>
          <w:rFonts w:ascii="Calibri" w:hAnsi="Calibri" w:cs="Calibri"/>
          <w:color w:val="000000"/>
          <w:sz w:val="28"/>
          <w:szCs w:val="28"/>
        </w:rPr>
        <w:t xml:space="preserve">.1</w:t>
      </w:r>
      <w:r>
        <w:rPr>
          <w:rFonts w:hint="eastAsia" w:ascii="仿宋" w:hAnsi="仿宋" w:eastAsia="仿宋" w:cs="仿宋"/>
          <w:color w:val="000000"/>
          <w:sz w:val="28"/>
          <w:szCs w:val="28"/>
        </w:rPr>
        <w:t xml:space="preserve">本次采购的图书必须保证是正规出版社出版的正式出版物，其内容必须符合中小学生认知水平和阅读水平，不能出现有封建迷信、色情、暴力凶杀等内容，及其它不适合中小学生阅读的图书。</w:t>
      </w:r>
      <w:r/>
    </w:p>
    <w:p>
      <w:pPr>
        <w:spacing w:line="360" w:lineRule="auto"/>
        <w:rPr>
          <w:rFonts w:ascii="Calibri" w:hAnsi="Calibri" w:cs="Calibri"/>
          <w:color w:val="000000"/>
          <w:sz w:val="28"/>
          <w:szCs w:val="28"/>
        </w:rPr>
      </w:pPr>
      <w:r>
        <w:rPr>
          <w:rFonts w:hint="eastAsia" w:ascii="Calibri" w:hAnsi="Calibri" w:eastAsia="仿宋" w:cs="Calibri"/>
          <w:color w:val="000000"/>
          <w:sz w:val="28"/>
          <w:szCs w:val="28"/>
          <w:lang w:val="en-US" w:eastAsia="zh-CN"/>
        </w:rPr>
        <w:t xml:space="preserve">5</w:t>
      </w:r>
      <w:r>
        <w:rPr>
          <w:rFonts w:ascii="Calibri" w:hAnsi="Calibri" w:cs="Calibri"/>
          <w:color w:val="000000"/>
          <w:sz w:val="28"/>
          <w:szCs w:val="28"/>
        </w:rPr>
        <w:t xml:space="preserve">.2</w:t>
      </w:r>
      <w:r>
        <w:rPr>
          <w:rFonts w:hint="eastAsia" w:ascii="仿宋" w:hAnsi="仿宋" w:eastAsia="仿宋" w:cs="仿宋"/>
          <w:color w:val="000000"/>
          <w:sz w:val="28"/>
          <w:szCs w:val="28"/>
        </w:rPr>
        <w:t xml:space="preserve">供应商提供的产品必须是全新的、未使用过的原装合格正品。 </w:t>
      </w:r>
      <w:r/>
    </w:p>
    <w:p>
      <w:pPr>
        <w:spacing w:line="360" w:lineRule="auto"/>
        <w:rPr>
          <w:color w:val="000000"/>
          <w:szCs w:val="24"/>
        </w:rPr>
      </w:pPr>
      <w:r>
        <w:rPr>
          <w:rFonts w:hint="eastAsia" w:ascii="Calibri" w:hAnsi="Calibri" w:eastAsia="仿宋" w:cs="Calibri"/>
          <w:color w:val="000000"/>
          <w:sz w:val="28"/>
          <w:szCs w:val="28"/>
          <w:lang w:val="en-US" w:eastAsia="zh-CN"/>
        </w:rPr>
        <w:t xml:space="preserve">5</w:t>
      </w:r>
      <w:r>
        <w:rPr>
          <w:rFonts w:ascii="Calibri" w:hAnsi="Calibri" w:cs="Calibri"/>
          <w:color w:val="000000"/>
          <w:sz w:val="28"/>
          <w:szCs w:val="28"/>
        </w:rPr>
        <w:t xml:space="preserve">.3</w:t>
      </w:r>
      <w:r>
        <w:rPr>
          <w:rFonts w:hint="eastAsia" w:ascii="仿宋" w:hAnsi="仿宋" w:eastAsia="仿宋" w:cs="仿宋"/>
          <w:color w:val="000000"/>
          <w:sz w:val="28"/>
          <w:szCs w:val="28"/>
        </w:rPr>
        <w:t xml:space="preserve">供应商必须严格保证图书质量，破损图书及时更换。绝对不允许盗版、盗印图书的出现。供应商必须承诺按正规渠道提供正版图书，若提供盗版图书要承担全部法律责任和法律后果，一经发现按照盗版书码洋的十倍处罚，并承担所有与认证鉴定有关的全部费用。</w:t>
      </w:r>
      <w:r/>
    </w:p>
    <w:p>
      <w:pPr>
        <w:spacing w:line="360" w:lineRule="auto"/>
        <w:rPr>
          <w:rFonts w:ascii="Calibri" w:hAnsi="Calibri" w:cs="Calibri"/>
          <w:b/>
          <w:color w:val="000000"/>
          <w:sz w:val="28"/>
          <w:szCs w:val="28"/>
        </w:rPr>
      </w:pPr>
      <w:r>
        <w:rPr>
          <w:rFonts w:hint="eastAsia" w:ascii="Calibri" w:hAnsi="Calibri" w:eastAsia="仿宋" w:cs="Calibri"/>
          <w:b/>
          <w:color w:val="000000"/>
          <w:sz w:val="28"/>
          <w:szCs w:val="28"/>
          <w:lang w:val="en-US" w:eastAsia="zh-CN"/>
        </w:rPr>
        <w:t xml:space="preserve">6</w:t>
      </w:r>
      <w:r>
        <w:rPr>
          <w:rFonts w:ascii="Calibri" w:hAnsi="Calibri" w:eastAsia="仿宋" w:cs="Calibri"/>
          <w:b/>
          <w:color w:val="000000"/>
          <w:sz w:val="28"/>
          <w:szCs w:val="28"/>
        </w:rPr>
        <w:t xml:space="preserve">.</w:t>
      </w:r>
      <w:r>
        <w:rPr>
          <w:rFonts w:hint="eastAsia" w:ascii="仿宋" w:hAnsi="仿宋" w:eastAsia="仿宋" w:cs="仿宋"/>
          <w:b/>
          <w:color w:val="000000"/>
          <w:sz w:val="28"/>
          <w:szCs w:val="28"/>
        </w:rPr>
        <w:t xml:space="preserve">供货时间要求</w:t>
      </w:r>
      <w:r/>
    </w:p>
    <w:p>
      <w:pPr>
        <w:spacing w:line="360" w:lineRule="auto"/>
        <w:rPr>
          <w:rFonts w:ascii="Calibri" w:hAnsi="Calibri" w:cs="Calibri"/>
          <w:color w:val="000000"/>
          <w:sz w:val="28"/>
          <w:szCs w:val="28"/>
        </w:rPr>
      </w:pPr>
      <w:r>
        <w:rPr>
          <w:rFonts w:hint="eastAsia" w:ascii="仿宋" w:hAnsi="仿宋" w:eastAsia="仿宋" w:cs="仿宋"/>
          <w:color w:val="000000"/>
          <w:sz w:val="28"/>
          <w:szCs w:val="28"/>
        </w:rPr>
        <w:t xml:space="preserve">中标人必须按采购文件、合同约定的时间供货并按要求提供配套服务，不得随意推脱，若拒绝配合的，除全额扣除履约保证金外，采购人有权拒绝付款，并保留进一步追究违约责任的权利。</w:t>
      </w:r>
      <w:r/>
    </w:p>
    <w:p>
      <w:pPr>
        <w:spacing w:line="360" w:lineRule="auto"/>
        <w:rPr>
          <w:rFonts w:ascii="Calibri" w:hAnsi="Calibri" w:cs="Calibri"/>
          <w:b/>
          <w:color w:val="000000"/>
          <w:sz w:val="28"/>
          <w:szCs w:val="28"/>
        </w:rPr>
      </w:pPr>
      <w:r>
        <w:rPr>
          <w:rFonts w:hint="eastAsia" w:ascii="Calibri" w:hAnsi="Calibri" w:eastAsia="仿宋" w:cs="Calibri"/>
          <w:b/>
          <w:color w:val="000000"/>
          <w:sz w:val="28"/>
          <w:szCs w:val="28"/>
          <w:lang w:val="en-US" w:eastAsia="zh-CN"/>
        </w:rPr>
        <w:t xml:space="preserve">7</w:t>
      </w:r>
      <w:r>
        <w:rPr>
          <w:rFonts w:ascii="Calibri" w:hAnsi="Calibri" w:eastAsia="仿宋" w:cs="Calibri"/>
          <w:b/>
          <w:color w:val="000000"/>
          <w:sz w:val="28"/>
          <w:szCs w:val="28"/>
        </w:rPr>
        <w:t xml:space="preserve">.</w:t>
      </w:r>
      <w:r>
        <w:rPr>
          <w:rFonts w:hint="eastAsia" w:ascii="仿宋" w:hAnsi="仿宋" w:eastAsia="仿宋" w:cs="仿宋"/>
          <w:b/>
          <w:color w:val="000000"/>
          <w:sz w:val="28"/>
          <w:szCs w:val="28"/>
        </w:rPr>
        <w:t xml:space="preserve">发货要求</w:t>
      </w:r>
      <w:r/>
    </w:p>
    <w:p>
      <w:pPr>
        <w:spacing w:line="360" w:lineRule="auto"/>
        <w:rPr>
          <w:rFonts w:ascii="Calibri" w:hAnsi="Calibri" w:cs="Calibri"/>
          <w:color w:val="000000"/>
          <w:sz w:val="28"/>
          <w:szCs w:val="28"/>
        </w:rPr>
      </w:pPr>
      <w:r>
        <w:rPr>
          <w:rFonts w:hint="eastAsia" w:ascii="Calibri" w:hAnsi="Calibri" w:cs="Calibri"/>
          <w:color w:val="000000"/>
          <w:sz w:val="28"/>
          <w:szCs w:val="28"/>
          <w:lang w:val="en-US" w:eastAsia="zh-CN"/>
        </w:rPr>
        <w:t xml:space="preserve">7</w:t>
      </w:r>
      <w:r>
        <w:rPr>
          <w:rFonts w:ascii="Calibri" w:hAnsi="Calibri" w:cs="Calibri"/>
          <w:color w:val="000000"/>
          <w:sz w:val="28"/>
          <w:szCs w:val="28"/>
        </w:rPr>
        <w:t xml:space="preserve">.1</w:t>
      </w:r>
      <w:r>
        <w:rPr>
          <w:rFonts w:hint="eastAsia" w:ascii="仿宋" w:hAnsi="仿宋" w:eastAsia="仿宋" w:cs="仿宋"/>
          <w:color w:val="000000"/>
          <w:sz w:val="28"/>
          <w:szCs w:val="28"/>
        </w:rPr>
        <w:t xml:space="preserve">按采购人要求，分校打包送货到指定学校（单位）。</w:t>
      </w:r>
      <w:r/>
    </w:p>
    <w:p>
      <w:pPr>
        <w:spacing w:line="360" w:lineRule="auto"/>
        <w:rPr>
          <w:rFonts w:ascii="Calibri" w:hAnsi="Calibri" w:cs="Calibri"/>
          <w:color w:val="000000"/>
          <w:sz w:val="28"/>
          <w:szCs w:val="28"/>
        </w:rPr>
      </w:pPr>
      <w:r>
        <w:rPr>
          <w:rFonts w:hint="eastAsia" w:ascii="Calibri" w:hAnsi="Calibri" w:cs="Calibri"/>
          <w:color w:val="000000"/>
          <w:sz w:val="28"/>
          <w:szCs w:val="28"/>
          <w:lang w:val="en-US" w:eastAsia="zh-CN"/>
        </w:rPr>
        <w:t xml:space="preserve">7</w:t>
      </w:r>
      <w:r>
        <w:rPr>
          <w:rFonts w:ascii="Calibri" w:hAnsi="Calibri" w:cs="Calibri"/>
          <w:color w:val="000000"/>
          <w:sz w:val="28"/>
          <w:szCs w:val="28"/>
        </w:rPr>
        <w:t xml:space="preserve">.2</w:t>
      </w:r>
      <w:r>
        <w:rPr>
          <w:rFonts w:hint="eastAsia" w:ascii="仿宋" w:hAnsi="仿宋" w:eastAsia="仿宋" w:cs="仿宋"/>
          <w:color w:val="000000"/>
          <w:sz w:val="28"/>
          <w:szCs w:val="28"/>
        </w:rPr>
        <w:t xml:space="preserve">图书在到达采购方指定地点前发生的不可预见性风险造成图书破损遗失等均由供应商负责。</w:t>
      </w:r>
      <w:r/>
    </w:p>
    <w:p>
      <w:pPr>
        <w:spacing w:line="360" w:lineRule="auto"/>
        <w:rPr>
          <w:rFonts w:ascii="Calibri" w:hAnsi="Calibri" w:cs="Calibri"/>
          <w:color w:val="000000"/>
          <w:sz w:val="28"/>
          <w:szCs w:val="28"/>
        </w:rPr>
      </w:pPr>
      <w:r>
        <w:rPr>
          <w:rFonts w:hint="eastAsia" w:ascii="Calibri" w:hAnsi="Calibri" w:cs="Calibri"/>
          <w:color w:val="000000"/>
          <w:sz w:val="28"/>
          <w:szCs w:val="28"/>
          <w:lang w:val="en-US" w:eastAsia="zh-CN"/>
        </w:rPr>
        <w:t xml:space="preserve">7</w:t>
      </w:r>
      <w:r>
        <w:rPr>
          <w:rFonts w:ascii="Calibri" w:hAnsi="Calibri" w:cs="Calibri"/>
          <w:color w:val="000000"/>
          <w:sz w:val="28"/>
          <w:szCs w:val="28"/>
        </w:rPr>
        <w:t xml:space="preserve">.3</w:t>
      </w:r>
      <w:r>
        <w:rPr>
          <w:rFonts w:hint="eastAsia" w:ascii="仿宋" w:hAnsi="仿宋" w:eastAsia="仿宋" w:cs="仿宋"/>
          <w:color w:val="000000"/>
          <w:sz w:val="28"/>
          <w:szCs w:val="28"/>
        </w:rPr>
        <w:t xml:space="preserve">中标人供货每件图书外包装要求使用防潮牛皮纸、内附瓦楞纸，并注明单位名称地址、收货人名称、电话，同时清楚标明“小心轻放”、“防潮”等字样；每批书配有总明细单</w:t>
      </w:r>
      <w:r>
        <w:rPr>
          <w:rFonts w:ascii="Calibri" w:hAnsi="Calibri" w:eastAsia="仿宋" w:cs="Calibri"/>
          <w:color w:val="000000"/>
          <w:sz w:val="28"/>
          <w:szCs w:val="28"/>
        </w:rPr>
        <w:t xml:space="preserve">2</w:t>
      </w:r>
      <w:r>
        <w:rPr>
          <w:rFonts w:hint="eastAsia" w:ascii="仿宋" w:hAnsi="仿宋" w:eastAsia="仿宋" w:cs="仿宋"/>
          <w:color w:val="000000"/>
          <w:sz w:val="28"/>
          <w:szCs w:val="28"/>
        </w:rPr>
        <w:t xml:space="preserve">份，图书验收后，由双方签字确认，一份由采购人保存，一份由中标人保存，总明细单内容包括：图书书名、出版社、出版时间、种数、册数，码洋数、实洋数及合计数。此外每一包图书，都必须外贴《清单》，《清单》必须标明：</w:t>
      </w:r>
      <w:r>
        <w:rPr>
          <w:rFonts w:ascii="Calibri" w:hAnsi="Calibri" w:eastAsia="仿宋" w:cs="Calibri"/>
          <w:color w:val="000000"/>
          <w:sz w:val="28"/>
          <w:szCs w:val="28"/>
        </w:rPr>
        <w:t xml:space="preserve">ISBN</w:t>
      </w:r>
      <w:r>
        <w:rPr>
          <w:rFonts w:hint="eastAsia" w:ascii="仿宋" w:hAnsi="仿宋" w:eastAsia="仿宋" w:cs="仿宋"/>
          <w:color w:val="000000"/>
          <w:sz w:val="28"/>
          <w:szCs w:val="28"/>
        </w:rPr>
        <w:t xml:space="preserve">、书名、出版社、单价、数量、金额以及本包合计册数、合计金额。清单参考格式如下：</w:t>
      </w:r>
      <w:r/>
    </w:p>
    <w:p>
      <w:pPr>
        <w:jc w:val="center"/>
        <w:spacing w:line="23" w:lineRule="atLeast"/>
        <w:rPr>
          <w:rFonts w:ascii="仿宋_GB2312" w:eastAsia="仿宋_GB2312" w:cs="仿宋_GB2312"/>
          <w:b/>
          <w:color w:val="000000"/>
          <w:sz w:val="28"/>
          <w:szCs w:val="28"/>
        </w:rPr>
      </w:pPr>
      <w:r>
        <w:rPr>
          <w:rFonts w:ascii="仿宋_GB2312" w:eastAsia="仿宋_GB2312" w:cs="仿宋_GB2312"/>
          <w:b/>
          <w:color w:val="000000"/>
          <w:sz w:val="28"/>
          <w:szCs w:val="28"/>
        </w:rPr>
        <w:t xml:space="preserve">XXX包清单</w:t>
      </w:r>
      <w:r/>
    </w:p>
    <w:p>
      <w:pPr>
        <w:ind w:left="120" w:hanging="120"/>
        <w:jc w:val="center"/>
        <w:spacing w:line="23" w:lineRule="atLeast"/>
        <w:rPr>
          <w:rFonts w:ascii="仿宋_GB2312" w:eastAsia="仿宋_GB2312" w:cs="仿宋_GB2312"/>
          <w:color w:val="000000"/>
          <w:sz w:val="24"/>
          <w:szCs w:val="24"/>
        </w:rPr>
      </w:pPr>
      <w:r>
        <w:rPr>
          <w:rFonts w:ascii="仿宋_GB2312" w:eastAsia="仿宋_GB2312" w:cs="仿宋_GB2312"/>
          <w:color w:val="000000"/>
          <w:sz w:val="24"/>
          <w:szCs w:val="24"/>
        </w:rPr>
        <w:t xml:space="preserve">发货单位（盖章）：                                        年   月  日</w:t>
      </w:r>
      <w:r/>
    </w:p>
    <w:tbl>
      <w:tblPr>
        <w:tblStyle w:val="919"/>
        <w:tblW w:w="83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872"/>
        <w:gridCol w:w="872"/>
        <w:gridCol w:w="1172"/>
        <w:gridCol w:w="872"/>
        <w:gridCol w:w="1198"/>
        <w:gridCol w:w="1659"/>
        <w:gridCol w:w="872"/>
      </w:tblGrid>
      <w:tr>
        <w:trPr>
          <w:jc w:val="center"/>
          <w:trHeight w:val="336"/>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ISBN</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书名</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出版社</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199"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660"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码洋</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备注</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1199"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1660"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1199"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1660"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199"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660"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48"/>
        </w:trPr>
        <w:tc>
          <w:tcPr>
            <w:gridSpan w:val="5"/>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本包合计</w:t>
            </w:r>
            <w:r/>
          </w:p>
        </w:tc>
        <w:tc>
          <w:tcPr>
            <w:tcBorders>
              <w:top w:val="single" w:color="000000" w:sz="4" w:space="0"/>
              <w:left w:val="single" w:color="000000" w:sz="4" w:space="0"/>
              <w:bottom w:val="single" w:color="000000" w:sz="4" w:space="0"/>
              <w:right w:val="single" w:color="000000" w:sz="4" w:space="0"/>
            </w:tcBorders>
            <w:tcW w:w="1199"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1660"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bl>
    <w:p>
      <w:pPr>
        <w:spacing w:line="360" w:lineRule="auto"/>
        <w:rPr>
          <w:rFonts w:ascii="Calibri" w:hAnsi="Calibri" w:cs="Calibri"/>
          <w:color w:val="000000"/>
          <w:sz w:val="28"/>
          <w:szCs w:val="28"/>
        </w:rPr>
      </w:pPr>
      <w:r>
        <w:rPr>
          <w:rFonts w:ascii="Calibri" w:hAnsi="Calibri" w:cs="Calibri"/>
          <w:color w:val="000000"/>
          <w:sz w:val="28"/>
          <w:szCs w:val="28"/>
        </w:rPr>
        <w:t xml:space="preserve"> </w:t>
      </w:r>
      <w:r/>
    </w:p>
    <w:p>
      <w:pPr>
        <w:spacing w:line="360" w:lineRule="auto"/>
        <w:rPr>
          <w:rFonts w:ascii="Calibri" w:hAnsi="Calibri" w:cs="Calibri"/>
          <w:color w:val="000000"/>
          <w:sz w:val="28"/>
          <w:szCs w:val="28"/>
        </w:rPr>
      </w:pPr>
      <w:r>
        <w:rPr>
          <w:rFonts w:hint="eastAsia" w:ascii="Calibri" w:hAnsi="Calibri" w:cs="Calibri"/>
          <w:color w:val="000000"/>
          <w:sz w:val="28"/>
          <w:szCs w:val="28"/>
          <w:lang w:val="en-US" w:eastAsia="zh-CN"/>
        </w:rPr>
        <w:t xml:space="preserve">7</w:t>
      </w:r>
      <w:r>
        <w:rPr>
          <w:rFonts w:ascii="Calibri" w:hAnsi="Calibri" w:cs="Calibri"/>
          <w:color w:val="000000"/>
          <w:sz w:val="28"/>
          <w:szCs w:val="28"/>
        </w:rPr>
        <w:t xml:space="preserve">.</w:t>
      </w:r>
      <w:r>
        <w:rPr>
          <w:rFonts w:hint="eastAsia" w:ascii="Calibri" w:hAnsi="Calibri" w:cs="Calibri"/>
          <w:color w:val="000000"/>
          <w:sz w:val="28"/>
          <w:szCs w:val="28"/>
          <w:lang w:val="en-US" w:eastAsia="zh-CN"/>
        </w:rPr>
        <w:t xml:space="preserve">4</w:t>
      </w:r>
      <w:r>
        <w:rPr>
          <w:rFonts w:hint="eastAsia" w:ascii="仿宋" w:hAnsi="仿宋" w:eastAsia="仿宋" w:cs="仿宋"/>
          <w:color w:val="000000"/>
          <w:sz w:val="28"/>
          <w:szCs w:val="28"/>
        </w:rPr>
        <w:t xml:space="preserve">根据采购人要求，按校提供《发货情况统计表》、《优秀出版社出版社图书发货情况汇总表》、《其它出版社图书发货情况汇总表》、《发货清单》电子稿各</w:t>
      </w:r>
      <w:r>
        <w:rPr>
          <w:rFonts w:ascii="Calibri" w:hAnsi="Calibri" w:eastAsia="仿宋" w:cs="Calibri"/>
          <w:color w:val="000000"/>
          <w:sz w:val="28"/>
          <w:szCs w:val="28"/>
        </w:rPr>
        <w:t xml:space="preserve">1</w:t>
      </w:r>
      <w:r>
        <w:rPr>
          <w:rFonts w:hint="eastAsia" w:ascii="仿宋" w:hAnsi="仿宋" w:eastAsia="仿宋" w:cs="仿宋"/>
          <w:color w:val="000000"/>
          <w:sz w:val="28"/>
          <w:szCs w:val="28"/>
        </w:rPr>
        <w:t xml:space="preserve">份，盖章的纸质清单</w:t>
      </w:r>
      <w:r>
        <w:rPr>
          <w:rFonts w:ascii="Calibri" w:hAnsi="Calibri" w:eastAsia="仿宋" w:cs="Calibri"/>
          <w:color w:val="000000"/>
          <w:sz w:val="28"/>
          <w:szCs w:val="28"/>
        </w:rPr>
        <w:t xml:space="preserve">3</w:t>
      </w:r>
      <w:r>
        <w:rPr>
          <w:rFonts w:hint="eastAsia" w:ascii="仿宋" w:hAnsi="仿宋" w:eastAsia="仿宋" w:cs="仿宋"/>
          <w:color w:val="000000"/>
          <w:sz w:val="28"/>
          <w:szCs w:val="28"/>
        </w:rPr>
        <w:t xml:space="preserve">份（所有纸张都要盖章或首页盖章的同时加盖骑缝印）。格式参考如下：</w:t>
      </w:r>
      <w:r/>
    </w:p>
    <w:p>
      <w:pPr>
        <w:jc w:val="center"/>
        <w:spacing w:line="23" w:lineRule="atLeast"/>
        <w:rPr>
          <w:rFonts w:ascii="仿宋_GB2312" w:eastAsia="仿宋_GB2312" w:cs="仿宋_GB2312"/>
          <w:b/>
          <w:color w:val="000000"/>
          <w:sz w:val="28"/>
          <w:szCs w:val="28"/>
        </w:rPr>
      </w:pPr>
      <w:r>
        <w:rPr>
          <w:rFonts w:ascii="仿宋_GB2312" w:eastAsia="仿宋_GB2312" w:cs="仿宋_GB2312"/>
          <w:b/>
          <w:color w:val="000000"/>
          <w:sz w:val="28"/>
          <w:szCs w:val="28"/>
        </w:rPr>
      </w:r>
      <w:r/>
    </w:p>
    <w:p>
      <w:pPr>
        <w:jc w:val="center"/>
        <w:spacing w:line="23" w:lineRule="atLeast"/>
        <w:rPr>
          <w:rFonts w:ascii="仿宋_GB2312" w:eastAsia="仿宋_GB2312" w:cs="仿宋_GB2312"/>
          <w:b/>
          <w:color w:val="000000"/>
          <w:sz w:val="28"/>
          <w:szCs w:val="28"/>
        </w:rPr>
      </w:pPr>
      <w:r>
        <w:rPr>
          <w:rFonts w:ascii="仿宋_GB2312" w:eastAsia="仿宋_GB2312" w:cs="仿宋_GB2312"/>
          <w:b/>
          <w:color w:val="000000"/>
          <w:sz w:val="28"/>
          <w:szCs w:val="28"/>
        </w:rPr>
        <w:t xml:space="preserve">发货情况统计表</w:t>
      </w:r>
      <w:r/>
    </w:p>
    <w:p>
      <w:pPr>
        <w:ind w:left="120" w:hanging="120"/>
        <w:jc w:val="center"/>
        <w:spacing w:line="23" w:lineRule="atLeast"/>
        <w:rPr>
          <w:rFonts w:ascii="仿宋_GB2312" w:eastAsia="仿宋_GB2312" w:cs="仿宋_GB2312"/>
          <w:color w:val="000000"/>
          <w:sz w:val="24"/>
          <w:szCs w:val="24"/>
        </w:rPr>
      </w:pPr>
      <w:r>
        <w:rPr>
          <w:rFonts w:ascii="仿宋_GB2312" w:eastAsia="仿宋_GB2312" w:cs="仿宋_GB2312"/>
          <w:color w:val="000000"/>
          <w:sz w:val="24"/>
          <w:szCs w:val="24"/>
        </w:rPr>
        <w:t xml:space="preserve">发货单位（盖章）：                                        年   月  日</w:t>
      </w:r>
      <w:r/>
    </w:p>
    <w:tbl>
      <w:tblPr>
        <w:tblStyle w:val="919"/>
        <w:tblW w:w="91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2068"/>
        <w:gridCol w:w="1354"/>
        <w:gridCol w:w="1247"/>
        <w:gridCol w:w="1316"/>
        <w:gridCol w:w="1316"/>
        <w:gridCol w:w="940"/>
      </w:tblGrid>
      <w:tr>
        <w:trPr>
          <w:jc w:val="center"/>
          <w:trHeight w:val="352"/>
        </w:trPr>
        <w:tc>
          <w:tcPr>
            <w:gridSpan w:val="2"/>
            <w:tcBorders>
              <w:top w:val="single" w:color="000000" w:sz="4" w:space="0"/>
              <w:left w:val="single" w:color="000000" w:sz="4" w:space="0"/>
              <w:bottom w:val="single" w:color="000000" w:sz="4" w:space="0"/>
              <w:right w:val="single" w:color="000000" w:sz="4" w:space="0"/>
            </w:tcBorders>
            <w:tcW w:w="2980"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送货学校（单位）</w:t>
            </w:r>
            <w:r/>
          </w:p>
        </w:tc>
        <w:tc>
          <w:tcPr>
            <w:gridSpan w:val="5"/>
            <w:tcBorders>
              <w:top w:val="single" w:color="000000" w:sz="4" w:space="0"/>
              <w:left w:val="single" w:color="000000" w:sz="4" w:space="0"/>
              <w:bottom w:val="single" w:color="000000" w:sz="4" w:space="0"/>
              <w:right w:val="single" w:color="000000" w:sz="4" w:space="0"/>
            </w:tcBorders>
            <w:tcW w:w="6173"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XXX校</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912"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68"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1354"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合计包数</w:t>
            </w:r>
            <w:r/>
          </w:p>
        </w:tc>
        <w:tc>
          <w:tcPr>
            <w:tcBorders>
              <w:top w:val="single" w:color="000000" w:sz="4" w:space="0"/>
              <w:left w:val="single" w:color="000000" w:sz="4" w:space="0"/>
              <w:bottom w:val="single" w:color="000000" w:sz="4" w:space="0"/>
              <w:right w:val="single" w:color="000000" w:sz="4" w:space="0"/>
            </w:tcBorders>
            <w:tcW w:w="1247"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合计册数</w:t>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合计码洋</w:t>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占比</w:t>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12"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68"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优秀出版社图书</w:t>
            </w:r>
            <w:r/>
          </w:p>
        </w:tc>
        <w:tc>
          <w:tcPr>
            <w:tcBorders>
              <w:top w:val="single" w:color="000000" w:sz="4" w:space="0"/>
              <w:left w:val="single" w:color="000000" w:sz="4" w:space="0"/>
              <w:bottom w:val="single" w:color="000000" w:sz="4" w:space="0"/>
              <w:right w:val="single" w:color="000000" w:sz="4" w:space="0"/>
            </w:tcBorders>
            <w:tcW w:w="1354"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XX包</w:t>
            </w:r>
            <w:r/>
          </w:p>
        </w:tc>
        <w:tc>
          <w:tcPr>
            <w:tcBorders>
              <w:top w:val="single" w:color="000000" w:sz="4" w:space="0"/>
              <w:left w:val="single" w:color="000000" w:sz="4" w:space="0"/>
              <w:bottom w:val="single" w:color="000000" w:sz="4" w:space="0"/>
              <w:right w:val="single" w:color="000000" w:sz="4" w:space="0"/>
            </w:tcBorders>
            <w:tcW w:w="1247"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XX册</w:t>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XX元</w:t>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w:t>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912"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68"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其它出版社图书</w:t>
            </w:r>
            <w:r/>
          </w:p>
        </w:tc>
        <w:tc>
          <w:tcPr>
            <w:tcBorders>
              <w:top w:val="single" w:color="000000" w:sz="4" w:space="0"/>
              <w:left w:val="single" w:color="000000" w:sz="4" w:space="0"/>
              <w:bottom w:val="single" w:color="000000" w:sz="4" w:space="0"/>
              <w:right w:val="single" w:color="000000" w:sz="4" w:space="0"/>
            </w:tcBorders>
            <w:tcW w:w="1354"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XX包</w:t>
            </w:r>
            <w:r/>
          </w:p>
        </w:tc>
        <w:tc>
          <w:tcPr>
            <w:tcBorders>
              <w:top w:val="single" w:color="000000" w:sz="4" w:space="0"/>
              <w:left w:val="single" w:color="000000" w:sz="4" w:space="0"/>
              <w:bottom w:val="single" w:color="000000" w:sz="4" w:space="0"/>
              <w:right w:val="single" w:color="000000" w:sz="4" w:space="0"/>
            </w:tcBorders>
            <w:tcW w:w="1247"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XX册</w:t>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XX元</w:t>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w:t>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bl>
    <w:p>
      <w:pPr>
        <w:jc w:val="center"/>
        <w:spacing w:line="23" w:lineRule="atLeast"/>
        <w:rPr>
          <w:rFonts w:ascii="仿宋_GB2312" w:eastAsia="仿宋_GB2312" w:cs="仿宋_GB2312"/>
          <w:color w:val="000000"/>
          <w:sz w:val="24"/>
          <w:szCs w:val="24"/>
        </w:rPr>
      </w:pPr>
      <w:r>
        <w:rPr>
          <w:rFonts w:ascii="仿宋_GB2312" w:eastAsia="仿宋_GB2312" w:cs="仿宋_GB2312"/>
          <w:color w:val="000000"/>
          <w:sz w:val="24"/>
          <w:szCs w:val="24"/>
        </w:rPr>
        <w:t xml:space="preserve">注：占比是本类合计码洋与总码洋的比值。本表也可添加“实洋”等栏目。</w:t>
      </w:r>
      <w:r/>
    </w:p>
    <w:p>
      <w:pPr>
        <w:jc w:val="center"/>
        <w:spacing w:line="23" w:lineRule="atLeast"/>
        <w:rPr>
          <w:rFonts w:ascii="仿宋_GB2312" w:eastAsia="仿宋_GB2312" w:cs="仿宋_GB2312"/>
          <w:color w:val="000000"/>
          <w:sz w:val="24"/>
          <w:szCs w:val="24"/>
        </w:rPr>
      </w:pPr>
      <w:r>
        <w:rPr>
          <w:rFonts w:ascii="仿宋_GB2312" w:eastAsia="仿宋_GB2312" w:cs="仿宋_GB2312"/>
          <w:color w:val="000000"/>
          <w:sz w:val="24"/>
          <w:szCs w:val="24"/>
        </w:rPr>
        <w:t xml:space="preserve"> </w:t>
      </w:r>
      <w:r/>
    </w:p>
    <w:p>
      <w:pPr>
        <w:jc w:val="center"/>
        <w:spacing w:line="23" w:lineRule="atLeast"/>
        <w:rPr>
          <w:rFonts w:ascii="仿宋_GB2312" w:eastAsia="仿宋_GB2312" w:cs="仿宋_GB2312"/>
          <w:b/>
          <w:color w:val="000000"/>
          <w:sz w:val="28"/>
          <w:szCs w:val="28"/>
        </w:rPr>
      </w:pPr>
      <w:r>
        <w:rPr>
          <w:rFonts w:ascii="仿宋_GB2312" w:eastAsia="仿宋_GB2312" w:cs="仿宋_GB2312"/>
          <w:b/>
          <w:color w:val="000000"/>
          <w:sz w:val="28"/>
          <w:szCs w:val="28"/>
        </w:rPr>
        <w:t xml:space="preserve"> 优秀出版社图书发货情况汇总表</w:t>
      </w:r>
      <w:r/>
    </w:p>
    <w:p>
      <w:pPr>
        <w:ind w:left="120" w:hanging="120"/>
        <w:jc w:val="center"/>
        <w:spacing w:line="23" w:lineRule="atLeast"/>
        <w:rPr>
          <w:rFonts w:ascii="仿宋_GB2312" w:eastAsia="仿宋_GB2312" w:cs="仿宋_GB2312"/>
          <w:color w:val="000000"/>
          <w:sz w:val="24"/>
          <w:szCs w:val="24"/>
        </w:rPr>
      </w:pPr>
      <w:r>
        <w:rPr>
          <w:rFonts w:ascii="仿宋_GB2312" w:eastAsia="仿宋_GB2312" w:cs="仿宋_GB2312"/>
          <w:color w:val="000000"/>
          <w:sz w:val="24"/>
          <w:szCs w:val="24"/>
        </w:rPr>
        <w:t xml:space="preserve">发货单位（盖章）：                                       年   月  日</w:t>
      </w:r>
      <w:r/>
    </w:p>
    <w:tbl>
      <w:tblPr>
        <w:tblStyle w:val="919"/>
        <w:tblW w:w="8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6"/>
        <w:gridCol w:w="2061"/>
        <w:gridCol w:w="2456"/>
        <w:gridCol w:w="1922"/>
        <w:gridCol w:w="1032"/>
      </w:tblGrid>
      <w:tr>
        <w:trPr>
          <w:jc w:val="center"/>
          <w:trHeight w:val="325"/>
        </w:trPr>
        <w:tc>
          <w:tcPr>
            <w:gridSpan w:val="2"/>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送货学校（单位）</w:t>
            </w:r>
            <w:r/>
          </w:p>
        </w:tc>
        <w:tc>
          <w:tcPr>
            <w:gridSpan w:val="3"/>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XXX校</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包号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包内图书数量</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码洋</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备注</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第XX包</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XX册</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XX元</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总计XX包</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合计XX册</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合计XX元</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bl>
    <w:p>
      <w:pPr>
        <w:jc w:val="center"/>
        <w:spacing w:line="23" w:lineRule="atLeast"/>
        <w:rPr>
          <w:rFonts w:ascii="仿宋_GB2312" w:eastAsia="仿宋_GB2312" w:cs="仿宋_GB2312"/>
          <w:b/>
          <w:color w:val="000000"/>
          <w:sz w:val="28"/>
          <w:szCs w:val="28"/>
        </w:rPr>
      </w:pPr>
      <w:r>
        <w:rPr>
          <w:rFonts w:ascii="仿宋_GB2312" w:eastAsia="仿宋_GB2312" w:cs="仿宋_GB2312"/>
          <w:b/>
          <w:color w:val="000000"/>
          <w:sz w:val="28"/>
          <w:szCs w:val="28"/>
        </w:rPr>
        <w:t xml:space="preserve"> </w:t>
      </w:r>
      <w:r/>
    </w:p>
    <w:p>
      <w:pPr>
        <w:jc w:val="center"/>
        <w:spacing w:line="23" w:lineRule="atLeast"/>
        <w:rPr>
          <w:rFonts w:ascii="仿宋_GB2312" w:eastAsia="仿宋_GB2312" w:cs="仿宋_GB2312"/>
          <w:b/>
          <w:color w:val="000000"/>
          <w:sz w:val="28"/>
          <w:szCs w:val="28"/>
        </w:rPr>
      </w:pPr>
      <w:r>
        <w:rPr>
          <w:rFonts w:ascii="仿宋_GB2312" w:eastAsia="仿宋_GB2312" w:cs="仿宋_GB2312"/>
          <w:b/>
          <w:color w:val="000000"/>
          <w:sz w:val="28"/>
          <w:szCs w:val="28"/>
        </w:rPr>
        <w:t xml:space="preserve">其它出版社图书发货情况汇总表</w:t>
      </w:r>
      <w:r/>
    </w:p>
    <w:p>
      <w:pPr>
        <w:ind w:left="120" w:hanging="120"/>
        <w:jc w:val="center"/>
        <w:spacing w:line="23" w:lineRule="atLeast"/>
        <w:rPr>
          <w:rFonts w:ascii="仿宋_GB2312" w:eastAsia="仿宋_GB2312" w:cs="仿宋_GB2312"/>
          <w:color w:val="000000"/>
          <w:sz w:val="24"/>
          <w:szCs w:val="24"/>
        </w:rPr>
      </w:pPr>
      <w:r>
        <w:rPr>
          <w:rFonts w:ascii="仿宋_GB2312" w:eastAsia="仿宋_GB2312" w:cs="仿宋_GB2312"/>
          <w:color w:val="000000"/>
          <w:sz w:val="24"/>
          <w:szCs w:val="24"/>
        </w:rPr>
        <w:t xml:space="preserve">发货单位（盖章）：                                       年   月  日</w:t>
      </w:r>
      <w:r/>
    </w:p>
    <w:tbl>
      <w:tblPr>
        <w:tblStyle w:val="919"/>
        <w:tblW w:w="8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6"/>
        <w:gridCol w:w="2061"/>
        <w:gridCol w:w="2456"/>
        <w:gridCol w:w="1922"/>
        <w:gridCol w:w="1032"/>
      </w:tblGrid>
      <w:tr>
        <w:trPr>
          <w:jc w:val="center"/>
          <w:trHeight w:val="325"/>
        </w:trPr>
        <w:tc>
          <w:tcPr>
            <w:gridSpan w:val="2"/>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送货学校（单位）</w:t>
            </w:r>
            <w:r/>
          </w:p>
        </w:tc>
        <w:tc>
          <w:tcPr>
            <w:gridSpan w:val="3"/>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XXX校</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包号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包内图书数量</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码洋</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备注</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第XX包</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XX册</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XX元</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总计XX包</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合计XX册</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合计XX元</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bl>
    <w:p>
      <w:pPr>
        <w:jc w:val="center"/>
        <w:spacing w:line="23" w:lineRule="atLeast"/>
        <w:rPr>
          <w:rFonts w:ascii="仿宋_GB2312" w:eastAsia="仿宋_GB2312" w:cs="仿宋_GB2312"/>
          <w:b/>
          <w:color w:val="000000"/>
          <w:sz w:val="28"/>
          <w:szCs w:val="28"/>
        </w:rPr>
      </w:pPr>
      <w:r>
        <w:rPr>
          <w:rFonts w:ascii="仿宋_GB2312" w:eastAsia="仿宋_GB2312" w:cs="仿宋_GB2312"/>
          <w:b/>
          <w:color w:val="000000"/>
          <w:sz w:val="28"/>
          <w:szCs w:val="28"/>
        </w:rPr>
        <w:t xml:space="preserve"> </w:t>
      </w:r>
      <w:r/>
    </w:p>
    <w:p>
      <w:pPr>
        <w:jc w:val="center"/>
        <w:spacing w:line="23" w:lineRule="atLeast"/>
        <w:rPr>
          <w:rFonts w:ascii="仿宋_GB2312" w:eastAsia="仿宋_GB2312" w:cs="仿宋_GB2312"/>
          <w:b/>
          <w:color w:val="000000"/>
          <w:sz w:val="28"/>
          <w:szCs w:val="28"/>
        </w:rPr>
      </w:pPr>
      <w:r>
        <w:rPr>
          <w:rFonts w:ascii="仿宋_GB2312" w:eastAsia="仿宋_GB2312" w:cs="仿宋_GB2312"/>
          <w:b/>
          <w:color w:val="000000"/>
          <w:sz w:val="28"/>
          <w:szCs w:val="28"/>
        </w:rPr>
        <w:t xml:space="preserve">发货清单</w:t>
      </w:r>
      <w:r/>
    </w:p>
    <w:p>
      <w:pPr>
        <w:ind w:left="120" w:hanging="120"/>
        <w:jc w:val="center"/>
        <w:spacing w:line="23" w:lineRule="atLeast"/>
        <w:rPr>
          <w:rFonts w:ascii="仿宋_GB2312" w:eastAsia="仿宋_GB2312" w:cs="仿宋_GB2312"/>
          <w:color w:val="000000"/>
          <w:sz w:val="24"/>
          <w:szCs w:val="24"/>
        </w:rPr>
      </w:pPr>
      <w:r>
        <w:rPr>
          <w:rFonts w:ascii="仿宋_GB2312" w:eastAsia="仿宋_GB2312" w:cs="仿宋_GB2312"/>
          <w:color w:val="000000"/>
          <w:sz w:val="24"/>
          <w:szCs w:val="24"/>
        </w:rPr>
        <w:t xml:space="preserve">发货单位（盖章）：                              年   月  日</w:t>
      </w:r>
      <w:r/>
    </w:p>
    <w:tbl>
      <w:tblPr>
        <w:tblStyle w:val="919"/>
        <w:tblW w:w="85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287"/>
        <w:gridCol w:w="740"/>
        <w:gridCol w:w="731"/>
        <w:gridCol w:w="970"/>
        <w:gridCol w:w="731"/>
        <w:gridCol w:w="1317"/>
        <w:gridCol w:w="1299"/>
        <w:gridCol w:w="723"/>
      </w:tblGrid>
      <w:tr>
        <w:trPr>
          <w:jc w:val="center"/>
          <w:trHeight w:val="327"/>
        </w:trPr>
        <w:tc>
          <w:tcPr>
            <w:gridSpan w:val="2"/>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送货学校（单位）</w:t>
            </w:r>
            <w:r/>
          </w:p>
        </w:tc>
        <w:tc>
          <w:tcPr>
            <w:gridSpan w:val="7"/>
            <w:tcBorders>
              <w:top w:val="single" w:color="000000" w:sz="4" w:space="0"/>
              <w:left w:val="single" w:color="000000" w:sz="4" w:space="0"/>
              <w:bottom w:val="single" w:color="000000" w:sz="4" w:space="0"/>
              <w:right w:val="single" w:color="000000" w:sz="4" w:space="0"/>
            </w:tcBorders>
            <w:tcW w:w="6586"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XXX校</w:t>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打包包号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ISBN</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书名</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出版社</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234"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18"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码洋</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备注</w:t>
            </w:r>
            <w:r/>
          </w:p>
        </w:tc>
      </w:tr>
      <w:tr>
        <w:trPr>
          <w:jc w:val="center"/>
          <w:trHeight w:val="316"/>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第XX包</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1234"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1218"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第XX包</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1234"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1218"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34"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18"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bl>
    <w:p>
      <w:pPr>
        <w:jc w:val="center"/>
        <w:spacing w:line="23" w:lineRule="atLeast"/>
        <w:rPr>
          <w:rFonts w:ascii="仿宋_GB2312" w:eastAsia="仿宋_GB2312" w:cs="仿宋_GB2312"/>
          <w:color w:val="000000"/>
          <w:sz w:val="24"/>
          <w:szCs w:val="24"/>
        </w:rPr>
      </w:pPr>
      <w:r>
        <w:rPr>
          <w:rFonts w:ascii="仿宋_GB2312" w:eastAsia="仿宋_GB2312" w:cs="仿宋_GB2312"/>
          <w:color w:val="000000"/>
          <w:sz w:val="24"/>
          <w:szCs w:val="24"/>
        </w:rPr>
        <w:t xml:space="preserve"> </w:t>
      </w:r>
      <w:r/>
    </w:p>
    <w:p>
      <w:pPr>
        <w:spacing w:line="360" w:lineRule="auto"/>
        <w:rPr>
          <w:rFonts w:ascii="Calibri" w:hAnsi="Calibri" w:cs="Calibri"/>
          <w:b/>
          <w:color w:val="000000"/>
          <w:sz w:val="28"/>
          <w:szCs w:val="28"/>
        </w:rPr>
      </w:pPr>
      <w:r>
        <w:rPr>
          <w:rFonts w:ascii="Calibri" w:hAnsi="Calibri" w:cs="Calibri"/>
          <w:color w:val="000000"/>
          <w:sz w:val="28"/>
          <w:szCs w:val="28"/>
        </w:rPr>
        <w:t xml:space="preserve"> </w:t>
      </w:r>
      <w:r>
        <w:rPr>
          <w:rFonts w:hint="eastAsia" w:ascii="仿宋" w:hAnsi="仿宋" w:eastAsia="仿宋" w:cs="仿宋"/>
          <w:b/>
          <w:color w:val="000000"/>
          <w:sz w:val="28"/>
          <w:szCs w:val="28"/>
        </w:rPr>
        <w:t xml:space="preserve">优秀出版社名单 （各类别不分先后；排名不分先后，按拼音排序）</w:t>
      </w:r>
      <w:r/>
    </w:p>
    <w:p>
      <w:pPr>
        <w:spacing w:line="360" w:lineRule="auto"/>
        <w:rPr>
          <w:rFonts w:ascii="Calibri" w:hAnsi="Calibri" w:cs="Calibri"/>
          <w:color w:val="000000"/>
          <w:sz w:val="28"/>
          <w:szCs w:val="28"/>
        </w:rPr>
      </w:pPr>
      <w:r>
        <w:rPr>
          <w:rFonts w:ascii="Calibri" w:hAnsi="Calibri" w:eastAsia="仿宋" w:cs="Calibri"/>
          <w:color w:val="000000"/>
          <w:sz w:val="28"/>
          <w:szCs w:val="28"/>
        </w:rPr>
        <w:t xml:space="preserve">1.</w:t>
      </w:r>
      <w:r>
        <w:rPr>
          <w:rFonts w:hint="eastAsia" w:ascii="仿宋" w:hAnsi="仿宋" w:eastAsia="仿宋" w:cs="仿宋"/>
          <w:color w:val="000000"/>
          <w:sz w:val="28"/>
          <w:szCs w:val="28"/>
        </w:rPr>
        <w:t xml:space="preserve"> 社科类：安徽人民出版社、北京出版社、长春出版社、重庆出版社、党建读物出版社、法律出版社、湖南人民出版社、吉林出版集团有限责任公司、江苏人民出版社、江西人民出版社、经济科学出版社、九州出版社、青岛出版社、山东人民出版社、商务印书馆、上海人民出版社、生活</w:t>
      </w:r>
      <w:r>
        <w:rPr>
          <w:rFonts w:ascii="Calibri" w:hAnsi="Calibri" w:eastAsia="仿宋" w:cs="Calibri"/>
          <w:color w:val="000000"/>
          <w:sz w:val="28"/>
          <w:szCs w:val="28"/>
        </w:rPr>
        <w:t xml:space="preserve">.</w:t>
      </w:r>
      <w:r>
        <w:rPr>
          <w:rFonts w:hint="eastAsia" w:ascii="仿宋" w:hAnsi="仿宋" w:eastAsia="仿宋" w:cs="仿宋"/>
          <w:color w:val="000000"/>
          <w:sz w:val="28"/>
          <w:szCs w:val="28"/>
        </w:rPr>
        <w:t xml:space="preserve">读书</w:t>
      </w:r>
      <w:r>
        <w:rPr>
          <w:rFonts w:ascii="Calibri" w:hAnsi="Calibri" w:eastAsia="仿宋" w:cs="Calibri"/>
          <w:color w:val="000000"/>
          <w:sz w:val="28"/>
          <w:szCs w:val="28"/>
        </w:rPr>
        <w:t xml:space="preserve">.</w:t>
      </w:r>
      <w:r>
        <w:rPr>
          <w:rFonts w:hint="eastAsia" w:ascii="仿宋" w:hAnsi="仿宋" w:eastAsia="仿宋" w:cs="仿宋"/>
          <w:color w:val="000000"/>
          <w:sz w:val="28"/>
          <w:szCs w:val="28"/>
        </w:rPr>
        <w:t xml:space="preserve">新知三联书店、外文出版社、学习出版社、知识产权出版社、中国财政经济出版社、中国大百科全书出版社、中国金融出版社、中国劳动社会保障出版社、中国民主法制出版社、中国青年出版社、中国社会出版社、中国时代经济出版社、中信出版社、中央编译出版社、广东人民出版社、贵州人民出版社、河北人民出版社、湖北人民出版社、吉林人民出版社、山西人民出版社、四川人民出版 天津人民出版社；</w:t>
      </w:r>
      <w:r/>
    </w:p>
    <w:p>
      <w:pPr>
        <w:spacing w:line="360" w:lineRule="auto"/>
        <w:rPr>
          <w:rFonts w:ascii="Calibri" w:hAnsi="Calibri" w:cs="Calibri"/>
          <w:color w:val="000000"/>
          <w:sz w:val="28"/>
          <w:szCs w:val="28"/>
        </w:rPr>
      </w:pPr>
      <w:r>
        <w:rPr>
          <w:rFonts w:ascii="Calibri" w:hAnsi="Calibri" w:eastAsia="仿宋" w:cs="Calibri"/>
          <w:color w:val="000000"/>
          <w:sz w:val="28"/>
          <w:szCs w:val="28"/>
        </w:rPr>
        <w:t xml:space="preserve">2.</w:t>
      </w:r>
      <w:r>
        <w:rPr>
          <w:rFonts w:hint="eastAsia" w:ascii="仿宋" w:hAnsi="仿宋" w:eastAsia="仿宋" w:cs="仿宋"/>
          <w:color w:val="000000"/>
          <w:sz w:val="28"/>
          <w:szCs w:val="28"/>
        </w:rPr>
        <w:t xml:space="preserve"> 科技类：电子工业出版社、湖南科学技术出版社、天津科学技术出版社、化学工业出版社、机械工业出版社、江苏科学技术出版社、科学出版社、人民交通出版社、人民卫生出版社、人民军医出版社、人民邮电出版社、上海科学技术出版社、星球地图出版社、中国电力出版社、中国纺织出版社、中国建筑工业出版社、中国轻工业出版社、中国中医药出版社、中国人口出版社、成都地图出版社  地质出版社、广西科学技术出版社、上海辞书出版社、中国地图出版社；</w:t>
      </w:r>
      <w:r/>
    </w:p>
    <w:p>
      <w:pPr>
        <w:spacing w:line="360" w:lineRule="auto"/>
        <w:rPr>
          <w:rFonts w:ascii="Calibri" w:hAnsi="Calibri" w:cs="Calibri"/>
          <w:color w:val="000000"/>
          <w:sz w:val="28"/>
          <w:szCs w:val="28"/>
        </w:rPr>
      </w:pPr>
      <w:r>
        <w:rPr>
          <w:rFonts w:ascii="Calibri" w:hAnsi="Calibri" w:eastAsia="仿宋" w:cs="Calibri"/>
          <w:color w:val="000000"/>
          <w:sz w:val="28"/>
          <w:szCs w:val="28"/>
        </w:rPr>
        <w:t xml:space="preserve">3.</w:t>
      </w:r>
      <w:r>
        <w:rPr>
          <w:rFonts w:hint="eastAsia" w:ascii="仿宋" w:hAnsi="仿宋" w:eastAsia="仿宋" w:cs="仿宋"/>
          <w:color w:val="000000"/>
          <w:sz w:val="28"/>
          <w:szCs w:val="28"/>
        </w:rPr>
        <w:t xml:space="preserve"> 大学类：北京大学出版社、北京大学医学出版社、北京师范大学出版社、北京语言大学出版社、重庆大学出版社、东北财经大学出版社、复旦大学出版社、湖南师范大学出版社、哈尔滨工业大学出版社、华东师范大学出版社、清华大学出版社、上海外语教育出版社、外语教学与研究出版社、西安交通大学出版社、西南师范大学出版社、厦门大学出版社、浙江大学出版社、中国矿业大学出版社、中国人民大学出版社、中国人民公安大学出版社、中国政法大学出版社、北京理工大学出版社、南京大学出版社、南京师范大学出版社； </w:t>
      </w:r>
      <w:r/>
    </w:p>
    <w:p>
      <w:pPr>
        <w:spacing w:line="360" w:lineRule="auto"/>
        <w:rPr>
          <w:rFonts w:ascii="Calibri" w:hAnsi="Calibri" w:cs="Calibri"/>
          <w:color w:val="000000"/>
          <w:sz w:val="28"/>
          <w:szCs w:val="28"/>
        </w:rPr>
      </w:pPr>
      <w:r>
        <w:rPr>
          <w:rFonts w:ascii="Calibri" w:hAnsi="Calibri" w:eastAsia="仿宋" w:cs="Calibri"/>
          <w:color w:val="000000"/>
          <w:sz w:val="28"/>
          <w:szCs w:val="28"/>
        </w:rPr>
        <w:t xml:space="preserve">4.</w:t>
      </w:r>
      <w:r>
        <w:rPr>
          <w:rFonts w:hint="eastAsia" w:ascii="仿宋" w:hAnsi="仿宋" w:eastAsia="仿宋" w:cs="仿宋"/>
          <w:color w:val="000000"/>
          <w:sz w:val="28"/>
          <w:szCs w:val="28"/>
        </w:rPr>
        <w:t xml:space="preserve"> 教育类：高等教育出版社、广东教育出版社、江苏教育出版社、教育科学出版社、人民教育出版社、浙江教育出版社、湖南教育出版社、湖北教育出版社、辽宁教育出版社、山东教育出版社、上海外语教育出版社、上海教育出版社、天津教育出版社、四川教育出版社、安徽教育出版社；</w:t>
      </w:r>
      <w:r/>
    </w:p>
    <w:p>
      <w:pPr>
        <w:spacing w:line="360" w:lineRule="auto"/>
        <w:rPr>
          <w:rFonts w:ascii="Calibri" w:hAnsi="Calibri" w:cs="Calibri"/>
          <w:color w:val="000000"/>
          <w:sz w:val="28"/>
          <w:szCs w:val="28"/>
        </w:rPr>
      </w:pPr>
      <w:r>
        <w:rPr>
          <w:rFonts w:ascii="Calibri" w:hAnsi="Calibri" w:eastAsia="仿宋" w:cs="Calibri"/>
          <w:color w:val="000000"/>
          <w:sz w:val="28"/>
          <w:szCs w:val="28"/>
        </w:rPr>
        <w:t xml:space="preserve">5.</w:t>
      </w:r>
      <w:r>
        <w:rPr>
          <w:rFonts w:hint="eastAsia" w:ascii="仿宋" w:hAnsi="仿宋" w:eastAsia="仿宋" w:cs="仿宋"/>
          <w:color w:val="000000"/>
          <w:sz w:val="28"/>
          <w:szCs w:val="28"/>
        </w:rPr>
        <w:t xml:space="preserve"> 古籍类：国家图书馆出版社、黄山书社、岳麓书社、中华书局、上海古籍出版社、文物出版社、浙江古籍出版社；</w:t>
      </w:r>
      <w:r/>
    </w:p>
    <w:p>
      <w:pPr>
        <w:spacing w:line="360" w:lineRule="auto"/>
        <w:rPr>
          <w:rFonts w:ascii="Calibri" w:hAnsi="Calibri" w:cs="Calibri"/>
          <w:color w:val="000000"/>
          <w:sz w:val="28"/>
          <w:szCs w:val="28"/>
        </w:rPr>
      </w:pPr>
      <w:r>
        <w:rPr>
          <w:rFonts w:ascii="Calibri" w:hAnsi="Calibri" w:eastAsia="仿宋" w:cs="Calibri"/>
          <w:color w:val="000000"/>
          <w:sz w:val="28"/>
          <w:szCs w:val="28"/>
        </w:rPr>
        <w:t xml:space="preserve">6.</w:t>
      </w:r>
      <w:r>
        <w:rPr>
          <w:rFonts w:hint="eastAsia" w:ascii="仿宋" w:hAnsi="仿宋" w:eastAsia="仿宋" w:cs="仿宋"/>
          <w:color w:val="000000"/>
          <w:sz w:val="28"/>
          <w:szCs w:val="28"/>
        </w:rPr>
        <w:t xml:space="preserve"> 少儿类：安徽少年儿童出版社、二十一世纪出版社、江苏少年儿童出版社、接力出版社、明天出版社、浙江少年儿童出版社、少年儿童出版社、中国少年儿童出版社、湖南少年儿童出版社；</w:t>
      </w:r>
      <w:r/>
    </w:p>
    <w:p>
      <w:pPr>
        <w:spacing w:line="360" w:lineRule="auto"/>
        <w:rPr>
          <w:rFonts w:ascii="Calibri" w:hAnsi="Calibri" w:cs="Calibri"/>
          <w:color w:val="000000"/>
          <w:sz w:val="28"/>
          <w:szCs w:val="28"/>
        </w:rPr>
      </w:pPr>
      <w:r>
        <w:rPr>
          <w:rFonts w:ascii="Calibri" w:hAnsi="Calibri" w:eastAsia="仿宋" w:cs="Calibri"/>
          <w:color w:val="000000"/>
          <w:sz w:val="28"/>
          <w:szCs w:val="28"/>
        </w:rPr>
        <w:t xml:space="preserve">7.</w:t>
      </w:r>
      <w:r>
        <w:rPr>
          <w:rFonts w:hint="eastAsia" w:ascii="仿宋" w:hAnsi="仿宋" w:eastAsia="仿宋" w:cs="仿宋"/>
          <w:color w:val="000000"/>
          <w:sz w:val="28"/>
          <w:szCs w:val="28"/>
        </w:rPr>
        <w:t xml:space="preserve"> 美术类：安徽美术出版社、湖南美术出版社、吉林美术出版社、江苏美术出版社、江西美术出版社、浙江人民美术出版社、上海书画出版社、人民美术出版社；</w:t>
      </w:r>
      <w:r/>
    </w:p>
    <w:p>
      <w:pPr>
        <w:spacing w:line="360" w:lineRule="auto"/>
        <w:rPr>
          <w:rFonts w:ascii="Calibri" w:hAnsi="Calibri" w:cs="Calibri"/>
          <w:color w:val="000000"/>
          <w:sz w:val="28"/>
          <w:szCs w:val="28"/>
        </w:rPr>
      </w:pPr>
      <w:r>
        <w:rPr>
          <w:rFonts w:ascii="Calibri" w:hAnsi="Calibri" w:eastAsia="仿宋" w:cs="Calibri"/>
          <w:color w:val="000000"/>
          <w:sz w:val="28"/>
          <w:szCs w:val="28"/>
        </w:rPr>
        <w:t xml:space="preserve">8.</w:t>
      </w:r>
      <w:r>
        <w:rPr>
          <w:rFonts w:hint="eastAsia" w:ascii="仿宋" w:hAnsi="仿宋" w:eastAsia="仿宋" w:cs="仿宋"/>
          <w:color w:val="000000"/>
          <w:sz w:val="28"/>
          <w:szCs w:val="28"/>
        </w:rPr>
        <w:t xml:space="preserve"> 文艺类：长江文艺出版社、湖南文艺出版社、人民文学出版社、人民音乐出版社、上海文艺出版社、上海译文出版社、译林出版社、浙江摄影出版社、作家出版社、百花洲文艺出版社、江苏文艺出版社、上海音乐出版社、山东文艺出版社、百花文艺出版社。</w:t>
      </w:r>
      <w:r/>
    </w:p>
    <w:p>
      <w:pPr>
        <w:keepLines w:val="0"/>
        <w:keepNext w:val="0"/>
        <w:pageBreakBefore w:val="0"/>
        <w:spacing w:after="62" w:line="440" w:lineRule="exact"/>
        <w:widowControl w:val="off"/>
        <w:rPr>
          <w:rFonts w:ascii="Times New Roman" w:hAnsi="Times New Roman" w:eastAsia="仿宋" w:cs="Times New Roman"/>
          <w:b/>
          <w:bCs/>
          <w:sz w:val="28"/>
          <w:szCs w:val="28"/>
          <w:highlight w:val="none"/>
        </w:rPr>
      </w:pPr>
      <w:r>
        <w:rPr>
          <w:rFonts w:ascii="Times New Roman" w:hAnsi="Times New Roman" w:eastAsia="仿宋" w:cs="Times New Roman"/>
          <w:b/>
          <w:bCs w:val="0"/>
          <w:sz w:val="28"/>
          <w:szCs w:val="28"/>
          <w:highlight w:val="none"/>
        </w:rPr>
        <w:t xml:space="preserve">（四）采购标的数量、采购项目交付或者实施的时间和地点</w:t>
      </w:r>
      <w:r/>
    </w:p>
    <w:p>
      <w:pPr>
        <w:keepLines w:val="0"/>
        <w:keepNext w:val="0"/>
        <w:pageBreakBefore w:val="0"/>
        <w:spacing w:after="62" w:line="440" w:lineRule="exact"/>
        <w:widowControl w:val="off"/>
        <w:rPr>
          <w:rFonts w:hint="eastAsia" w:ascii="Times New Roman" w:hAnsi="Times New Roman" w:eastAsia="仿宋" w:cs="Times New Roman"/>
          <w:b/>
          <w:bCs w:val="0"/>
          <w:sz w:val="28"/>
          <w:szCs w:val="28"/>
          <w:highlight w:val="none"/>
        </w:rPr>
      </w:pPr>
      <w:r>
        <w:rPr>
          <w:rFonts w:hint="eastAsia" w:ascii="Times New Roman" w:hAnsi="Times New Roman" w:eastAsia="仿宋" w:cs="Times New Roman"/>
          <w:b/>
          <w:bCs w:val="0"/>
          <w:sz w:val="28"/>
          <w:szCs w:val="28"/>
          <w:highlight w:val="none"/>
        </w:rPr>
        <w:t xml:space="preserve">实际订购总数（实洋）按实结算。</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仿宋" w:hAnsi="仿宋" w:eastAsia="仿宋" w:cs="仿宋"/>
          <w:b/>
          <w:color w:val="000000"/>
          <w:sz w:val="28"/>
          <w:szCs w:val="28"/>
        </w:rPr>
        <w:t xml:space="preserve">交货期：</w:t>
      </w:r>
      <w:r>
        <w:rPr>
          <w:rFonts w:hint="eastAsia" w:ascii="仿宋" w:hAnsi="仿宋" w:eastAsia="仿宋" w:cs="仿宋"/>
          <w:color w:val="000000"/>
          <w:sz w:val="28"/>
          <w:szCs w:val="28"/>
        </w:rPr>
        <w:t xml:space="preserve">自合同签定之日起30天内完成供货、配送、分类、编目上架等工作。</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仿宋" w:hAnsi="仿宋" w:eastAsia="仿宋" w:cs="仿宋"/>
          <w:b/>
          <w:color w:val="000000"/>
          <w:sz w:val="28"/>
          <w:szCs w:val="28"/>
        </w:rPr>
        <w:t xml:space="preserve">交货地点：</w:t>
      </w:r>
      <w:r>
        <w:rPr>
          <w:rFonts w:hint="eastAsia" w:ascii="仿宋" w:hAnsi="仿宋" w:eastAsia="仿宋" w:cs="仿宋"/>
          <w:color w:val="000000"/>
          <w:sz w:val="28"/>
          <w:szCs w:val="28"/>
        </w:rPr>
        <w:t xml:space="preserve">采购人指定地点。</w:t>
      </w:r>
      <w:r/>
    </w:p>
    <w:p>
      <w:pPr>
        <w:pStyle w:val="926"/>
        <w:numPr>
          <w:ilvl w:val="0"/>
          <w:numId w:val="0"/>
        </w:numPr>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 xml:space="preserve">（五）采购标的需满足的服务标准、期限、效率等要求</w:t>
      </w:r>
      <w:r/>
    </w:p>
    <w:p>
      <w:pPr>
        <w:jc w:val="left"/>
        <w:keepLines w:val="0"/>
        <w:keepNext w:val="0"/>
        <w:pageBreakBefore w:val="0"/>
        <w:spacing w:line="360" w:lineRule="auto"/>
        <w:widowControl/>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1.成交供应商与南通市教育技术中心签订合同。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仿宋"/>
          <w:color w:val="000000"/>
          <w:sz w:val="24"/>
          <w:szCs w:val="24"/>
        </w:rPr>
        <w:t xml:space="preserve">★</w:t>
      </w:r>
      <w:r>
        <w:rPr>
          <w:rFonts w:hint="eastAsia" w:ascii="仿宋" w:hAnsi="仿宋" w:eastAsia="仿宋" w:cs="仿宋"/>
          <w:b/>
          <w:color w:val="000000"/>
          <w:sz w:val="28"/>
          <w:szCs w:val="28"/>
        </w:rPr>
        <w:t xml:space="preserve">2.</w:t>
      </w:r>
      <w:r>
        <w:rPr>
          <w:rFonts w:hint="eastAsia" w:ascii="仿宋" w:hAnsi="仿宋" w:eastAsia="仿宋" w:cs="仿宋"/>
          <w:color w:val="000000"/>
          <w:sz w:val="28"/>
          <w:szCs w:val="28"/>
        </w:rPr>
        <w:t xml:space="preserve">为保障图书质量及履约效率，投标人须具有图书发行及编目上架的能力。投标人须保证，</w:t>
      </w:r>
      <w:r>
        <w:rPr>
          <w:rFonts w:hint="eastAsia" w:ascii="仿宋" w:hAnsi="仿宋" w:eastAsia="仿宋" w:cs="仿宋"/>
          <w:b/>
          <w:bCs/>
          <w:color w:val="000000"/>
          <w:sz w:val="28"/>
          <w:szCs w:val="28"/>
        </w:rPr>
        <w:t xml:space="preserve">中标后安排5名编目加工人员，</w:t>
      </w:r>
      <w:r>
        <w:rPr>
          <w:rFonts w:hint="eastAsia" w:ascii="仿宋" w:hAnsi="仿宋" w:eastAsia="仿宋" w:cs="仿宋"/>
          <w:color w:val="000000"/>
          <w:sz w:val="28"/>
          <w:szCs w:val="28"/>
        </w:rPr>
        <w:t xml:space="preserve">进驻采购单位，及时、快速的进行编目上架等工作。（须提供拟派的5名编目加工人员的人员名单、编目员资格证书扫描件及投标人为其缴纳的</w:t>
      </w:r>
      <w:r>
        <w:rPr>
          <w:rFonts w:hint="eastAsia" w:ascii="仿宋" w:hAnsi="仿宋" w:eastAsia="仿宋" w:cs="仿宋"/>
          <w:color w:val="000000"/>
          <w:sz w:val="28"/>
          <w:szCs w:val="28"/>
          <w:lang w:eastAsia="zh-CN"/>
        </w:rPr>
        <w:t xml:space="preserve">2026</w:t>
      </w:r>
      <w:r>
        <w:rPr>
          <w:rFonts w:hint="eastAsia" w:ascii="仿宋" w:hAnsi="仿宋" w:eastAsia="仿宋" w:cs="仿宋"/>
          <w:color w:val="000000"/>
          <w:sz w:val="28"/>
          <w:szCs w:val="28"/>
        </w:rPr>
        <w:t xml:space="preserve">年1月至投标截止之日任意一个月的社保证明材料扫描件，</w:t>
      </w:r>
      <w:r>
        <w:rPr>
          <w:rFonts w:hint="eastAsia" w:ascii="仿宋" w:hAnsi="仿宋" w:eastAsia="仿宋" w:cs="仿宋"/>
          <w:b/>
          <w:bCs/>
          <w:color w:val="000000"/>
          <w:sz w:val="28"/>
          <w:szCs w:val="28"/>
        </w:rPr>
        <w:t xml:space="preserve">作为符合性审查材料，少于5名将被判为不满足实质性要求</w:t>
      </w: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3.</w:t>
      </w:r>
      <w:r>
        <w:rPr>
          <w:rFonts w:hint="eastAsia" w:ascii="仿宋" w:hAnsi="仿宋" w:eastAsia="仿宋" w:cs="仿宋"/>
          <w:color w:val="000000"/>
          <w:sz w:val="28"/>
          <w:szCs w:val="28"/>
        </w:rPr>
        <w:t xml:space="preserve">供应商须提供编目加工上架服务（含材料）。包括但不限于数据录入、加盖馆藏章、贴条形码和书标（加膜）、上架等前后期的图书加工服务。</w:t>
      </w:r>
      <w:r/>
    </w:p>
    <w:p>
      <w:pPr>
        <w:spacing w:line="360" w:lineRule="auto"/>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4.</w:t>
      </w:r>
      <w:r>
        <w:rPr>
          <w:rFonts w:hint="eastAsia" w:ascii="仿宋" w:hAnsi="仿宋" w:eastAsia="仿宋" w:cs="仿宋"/>
          <w:color w:val="000000"/>
          <w:sz w:val="28"/>
          <w:szCs w:val="28"/>
        </w:rPr>
        <w:t xml:space="preserve">供应商应安排专人常驻南通市区，配合学校做好相应的送货、收货等服务工作。</w:t>
      </w:r>
      <w:r/>
    </w:p>
    <w:p>
      <w:pPr>
        <w:spacing w:line="360" w:lineRule="auto"/>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5.</w:t>
      </w:r>
      <w:r>
        <w:rPr>
          <w:rFonts w:hint="eastAsia" w:ascii="仿宋" w:hAnsi="仿宋" w:eastAsia="仿宋" w:cs="仿宋"/>
          <w:color w:val="000000"/>
          <w:sz w:val="28"/>
          <w:szCs w:val="28"/>
        </w:rPr>
        <w:t xml:space="preserve">本项目质保期为验收合格之日起一年。质保期内，如发现图书有漏页、缺页、破页，印刷字迹模糊等不符合要求的情况(不包括人为因素)，供应商应无条件上门收回，费用由供应商自行承担。差错率达2%的，不予退还履约保证金。</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标注“★”号技术参数为实质性响应参数，不得偏离，否则视为无效响应</w:t>
      </w:r>
      <w:r>
        <w:rPr>
          <w:rFonts w:hint="eastAsia" w:ascii="仿宋" w:hAnsi="仿宋" w:eastAsia="仿宋" w:cs="仿宋"/>
          <w:color w:val="000000"/>
          <w:sz w:val="28"/>
          <w:szCs w:val="28"/>
          <w:lang w:eastAsia="zh-CN"/>
        </w:rPr>
        <w:t xml:space="preserve">。</w:t>
      </w:r>
      <w:r/>
    </w:p>
    <w:p>
      <w:pPr>
        <w:keepLines w:val="0"/>
        <w:keepNext w:val="0"/>
        <w:pageBreakBefore w:val="0"/>
        <w:spacing w:line="360" w:lineRule="auto"/>
        <w:widowControl w:val="off"/>
        <w:tabs>
          <w:tab w:val="left" w:pos="0" w:leader="none"/>
        </w:tabs>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r>
      <w:r/>
    </w:p>
    <w:p>
      <w:pPr>
        <w:keepLines w:val="0"/>
        <w:keepNext w:val="0"/>
        <w:pageBreakBefore w:val="0"/>
        <w:spacing w:line="360" w:lineRule="auto"/>
        <w:widowControl w:val="off"/>
        <w:tabs>
          <w:tab w:val="left" w:pos="0" w:leader="none"/>
        </w:tabs>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r>
      <w:r/>
    </w:p>
    <w:p>
      <w:pPr>
        <w:keepLines w:val="0"/>
        <w:keepNext w:val="0"/>
        <w:pageBreakBefore w:val="0"/>
        <w:spacing w:line="360" w:lineRule="auto"/>
        <w:widowControl w:val="off"/>
        <w:tabs>
          <w:tab w:val="left" w:pos="0" w:leader="none"/>
        </w:tabs>
        <w:rPr>
          <w:rFonts w:hint="eastAsia" w:ascii="仿宋" w:hAnsi="仿宋" w:eastAsia="仿宋" w:cs="仿宋"/>
          <w:b w:val="0"/>
          <w:bCs w:val="0"/>
          <w:sz w:val="28"/>
          <w:szCs w:val="28"/>
          <w:lang w:val="en-US" w:eastAsia="zh-CN" w:bidi="ar-SA"/>
        </w:rPr>
      </w:pPr>
      <w:r>
        <w:rPr>
          <w:rFonts w:hint="eastAsia" w:ascii="仿宋" w:hAnsi="仿宋" w:eastAsia="仿宋" w:cs="仿宋"/>
          <w:b/>
          <w:bCs/>
          <w:sz w:val="28"/>
          <w:szCs w:val="28"/>
          <w:lang w:val="en-US" w:eastAsia="zh-CN" w:bidi="ar-SA"/>
        </w:rPr>
        <w:t xml:space="preserve">（六）采购标的验收标准</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人最终提供的图书应与相关学校的要求一致。项目结束后相关学校将按照招标文件要求进行全面验收。因质量问题发生争议时，采购方将请有关部门鉴定，符合质量技术标准的鉴定费由采购方承担，否则鉴定费由中标人承担，同时按违约处理。</w:t>
      </w:r>
      <w:r/>
    </w:p>
    <w:p>
      <w:pPr>
        <w:keepLines w:val="0"/>
        <w:keepNext w:val="0"/>
        <w:pageBreakBefore w:val="0"/>
        <w:spacing w:line="360" w:lineRule="auto"/>
        <w:widowControl w:val="off"/>
        <w:tabs>
          <w:tab w:val="left" w:pos="0" w:leader="none"/>
        </w:tabs>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 xml:space="preserve">（七）采购标的其他技术、服务等要求</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1.商品包装环保要求：应当按《关于印发〈商品包装政府采购需求标准（试行）〉、〈快递包装政府采购需求标准（试行）〉的通知》（财办库〔2020〕123号）文件执行。</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（1）商品包装层数不得超过 3 层，空隙率不大于 40%；</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（2）商品包装尽可能使用单一材质的包装材料，如因功能需求必需使用不同材质，不同材质间应便于分离；</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（3）商品包装中铅、汞、镉、六价铬的总含量应不大于100mg/kg；</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（4）商品包装印刷使用的油墨中挥发性有机化合物(VOCs)含量应不大于 5%（以重量计）；</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（5）塑料材质商品包装上呈现的印刷颜色不得超过 6 色；</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（6）纸质商品包装应使用 75%以上的可再生纤维原料生产；</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（7）木质商品包装的原料应来源于可持续性森林。</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2.快递包装环保要求：</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（1）快递包装中重金属（铅、汞、镉、六价铬）总量应不大于 100mg/kg；</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（2）快递包装印刷使用的油墨中不应添加邻苯二甲酸酯，其挥发性有机化合物(VOCs)含量应不大于5%（以重量计）；</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（3）快递包装中使用纸基材的包装材料，纸基材中的有机氯的含量应不大于 150 mg/kg；</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（5）快递中使用的塑料包装袋不得使用聚氯乙烯作为原料，且原料应为单一材质制成，生物分解率大于60%；</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（6）快递中使用的充气类填充物不得使用聚氯乙烯作为 原料，且原料为单一材质制成，生物分解率大于60%；</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（7）快递中使用的集装袋应为单一材质制成，其重复使用次数应不小于 80 次；</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（8）快递中应使用幅宽不大于45mm 的生物降解胶带；</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（9）快递包装中不得使用溶剂型胶粘剂；</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（10）快递应使用电子面单；</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（11）直接使用商品包装作为快递包装的商品，其商品包装满足《商品包装政府采购需求标准（试行）》即可；</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（12）快递包装产品质量和封装方式应符合相关国家或行业标准技术指标要求。</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3.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4.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keepLines w:val="0"/>
        <w:keepNext w:val="0"/>
        <w:pageBreakBefore w:val="0"/>
        <w:spacing w:line="360" w:lineRule="auto"/>
        <w:widowControl w:val="off"/>
        <w:tabs>
          <w:tab w:val="left" w:pos="0" w:leader="none"/>
        </w:tabs>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 xml:space="preserve">（八）采购标的中的核心产品</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图书</w:t>
      </w:r>
      <w:r/>
    </w:p>
    <w:p>
      <w:p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三、</w:t>
      </w:r>
      <w:r>
        <w:rPr>
          <w:rFonts w:hint="eastAsia" w:ascii="仿宋" w:hAnsi="仿宋" w:eastAsia="仿宋" w:cs="仿宋"/>
          <w:b/>
          <w:color w:val="000000"/>
          <w:sz w:val="28"/>
          <w:szCs w:val="28"/>
        </w:rPr>
        <w:t xml:space="preserve">商务要求</w:t>
      </w:r>
      <w:r/>
    </w:p>
    <w:p>
      <w:pPr>
        <w:spacing w:line="480" w:lineRule="exact"/>
        <w:rPr>
          <w:rFonts w:hint="eastAsia" w:ascii="仿宋" w:hAnsi="仿宋" w:eastAsia="仿宋"/>
          <w:bCs/>
          <w:color w:val="000000"/>
          <w:sz w:val="28"/>
          <w:szCs w:val="28"/>
        </w:rPr>
      </w:pPr>
      <w:r/>
      <w:bookmarkStart w:id="200" w:name="_Toc171068954"/>
      <w:r/>
      <w:bookmarkStart w:id="201" w:name="_Toc120614281"/>
      <w:r>
        <w:rPr>
          <w:rFonts w:hint="eastAsia" w:ascii="仿宋" w:hAnsi="仿宋" w:eastAsia="仿宋"/>
          <w:bCs/>
          <w:color w:val="000000"/>
          <w:sz w:val="28"/>
          <w:szCs w:val="28"/>
        </w:rPr>
        <w:t xml:space="preserve">包括交付（实施）的时间（期限）和地点（范围），付款条件（进度和方法），包装和运输，售后服务，保险等：</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1.合同主体：中标人与</w:t>
      </w:r>
      <w:r>
        <w:rPr>
          <w:rFonts w:hint="eastAsia" w:ascii="仿宋" w:hAnsi="仿宋" w:eastAsia="仿宋"/>
          <w:b/>
          <w:bCs w:val="0"/>
          <w:color w:val="000000"/>
          <w:sz w:val="28"/>
          <w:szCs w:val="28"/>
        </w:rPr>
        <w:t xml:space="preserve">南通市教育技术中心</w:t>
      </w:r>
      <w:r>
        <w:rPr>
          <w:rFonts w:hint="eastAsia" w:ascii="仿宋" w:hAnsi="仿宋" w:eastAsia="仿宋"/>
          <w:bCs/>
          <w:color w:val="000000"/>
          <w:sz w:val="28"/>
          <w:szCs w:val="28"/>
        </w:rPr>
        <w:t xml:space="preserve">签订合同。</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2.付款主体：合同款项由各相关学校支付。</w:t>
      </w:r>
      <w:r/>
    </w:p>
    <w:p>
      <w:pPr>
        <w:spacing w:line="480" w:lineRule="exact"/>
        <w:rPr>
          <w:rFonts w:hint="eastAsia" w:ascii="仿宋" w:hAnsi="仿宋" w:eastAsia="仿宋"/>
          <w:b/>
          <w:bCs w:val="0"/>
          <w:color w:val="000000"/>
          <w:sz w:val="28"/>
          <w:szCs w:val="28"/>
        </w:rPr>
      </w:pPr>
      <w:r>
        <w:rPr>
          <w:rFonts w:hint="eastAsia" w:ascii="仿宋" w:hAnsi="仿宋" w:eastAsia="仿宋"/>
          <w:bCs/>
          <w:color w:val="000000"/>
          <w:sz w:val="28"/>
          <w:szCs w:val="28"/>
        </w:rPr>
        <w:t xml:space="preserve">3.报价要求：受系统限制，</w:t>
      </w:r>
      <w:r>
        <w:rPr>
          <w:rFonts w:hint="eastAsia" w:ascii="仿宋" w:hAnsi="仿宋" w:eastAsia="仿宋"/>
          <w:b/>
          <w:bCs w:val="0"/>
          <w:color w:val="000000"/>
          <w:sz w:val="28"/>
          <w:szCs w:val="28"/>
          <w:u w:val="single"/>
        </w:rPr>
        <w:t xml:space="preserve">本项目采用优惠率报价</w:t>
      </w:r>
      <w:r>
        <w:rPr>
          <w:rFonts w:hint="eastAsia" w:ascii="仿宋" w:hAnsi="仿宋" w:eastAsia="仿宋"/>
          <w:b/>
          <w:bCs w:val="0"/>
          <w:color w:val="000000"/>
          <w:sz w:val="28"/>
          <w:szCs w:val="28"/>
        </w:rPr>
        <w:t xml:space="preserve">，</w:t>
      </w:r>
      <w:r>
        <w:rPr>
          <w:rFonts w:hint="eastAsia" w:ascii="仿宋" w:hAnsi="仿宋" w:eastAsia="仿宋"/>
          <w:b/>
          <w:bCs w:val="0"/>
          <w:color w:val="000000"/>
          <w:sz w:val="28"/>
          <w:szCs w:val="28"/>
          <w:lang w:val="en-US" w:eastAsia="zh-CN"/>
        </w:rPr>
        <w:t xml:space="preserve">投标优惠率：如所投产品实际标价为人民币100元，投标优惠率为40%，即最终结算金额为人民币100元×（100%-40%）=60元。</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质量保证：本项目所有产品质保期不得低于1年（自验收报告签字确认日起，开始进入质保期）。质保期内，如发现图书有漏页、缺页、破页，印刷字迹模糊等不符合要求的情况(不包括人为因素)，供应商应无条件上门收回，费用由供应商自行承担。差错率达2%的，不予退还履约保证金。</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5.报价模式：本项目采用综合报价模式(包括图书采购、加工、配送等一切相关费用)。</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6.供货要求：</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6.1交货时间：自合同签订之日起按采购人要求送书到各学校并完成加工服务等；</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6.2送货地点：供应商负责将图书运到采购人指定地点。由供应商负责办理运输和装卸，费用由供应商负责。</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7.履约保证金</w:t>
      </w:r>
      <w:r/>
    </w:p>
    <w:p>
      <w:pPr>
        <w:spacing w:line="480" w:lineRule="exact"/>
        <w:rPr>
          <w:rFonts w:hint="eastAsia" w:ascii="仿宋" w:hAnsi="仿宋" w:eastAsia="仿宋"/>
          <w:bCs/>
          <w:color w:val="000000"/>
          <w:sz w:val="28"/>
          <w:szCs w:val="28"/>
          <w:lang w:eastAsia="zh-CN"/>
        </w:rPr>
      </w:pPr>
      <w:r>
        <w:rPr>
          <w:rFonts w:hint="eastAsia" w:ascii="仿宋" w:hAnsi="仿宋" w:eastAsia="仿宋"/>
          <w:bCs/>
          <w:color w:val="000000"/>
          <w:sz w:val="28"/>
          <w:szCs w:val="28"/>
          <w:lang w:val="en-US" w:eastAsia="zh-CN"/>
        </w:rPr>
        <w:t xml:space="preserve">7.</w:t>
      </w:r>
      <w:r>
        <w:rPr>
          <w:rFonts w:hint="eastAsia" w:ascii="仿宋" w:hAnsi="仿宋" w:eastAsia="仿宋"/>
          <w:bCs/>
          <w:color w:val="000000"/>
          <w:sz w:val="28"/>
          <w:szCs w:val="28"/>
        </w:rPr>
        <w:t xml:space="preserve">1本项目成交后的履约保证金为项目成交价的5%，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p>
    <w:p>
      <w:pPr>
        <w:spacing w:line="480" w:lineRule="exact"/>
        <w:rPr>
          <w:rFonts w:hint="eastAsia" w:ascii="仿宋" w:hAnsi="仿宋" w:eastAsia="仿宋"/>
          <w:bCs/>
          <w:color w:val="000000"/>
          <w:sz w:val="28"/>
          <w:szCs w:val="28"/>
          <w:lang w:eastAsia="zh-CN"/>
        </w:rPr>
      </w:pPr>
      <w:r>
        <w:rPr>
          <w:rFonts w:hint="eastAsia" w:ascii="仿宋" w:hAnsi="仿宋" w:eastAsia="仿宋"/>
          <w:bCs/>
          <w:color w:val="000000"/>
          <w:sz w:val="28"/>
          <w:szCs w:val="28"/>
          <w:lang w:val="en-US" w:eastAsia="zh-CN"/>
        </w:rPr>
        <w:t xml:space="preserve">7.</w:t>
      </w:r>
      <w:r>
        <w:rPr>
          <w:rFonts w:hint="eastAsia" w:ascii="仿宋" w:hAnsi="仿宋" w:eastAsia="仿宋"/>
          <w:bCs/>
          <w:color w:val="000000"/>
          <w:sz w:val="28"/>
          <w:szCs w:val="28"/>
        </w:rPr>
        <w:t xml:space="preserve">2成交供应商全部履约合同义务，经采购单位验收合格无质量、进度等问题的，采购人在验收合格后一次性退还履约保证金；</w:t>
      </w:r>
      <w:r/>
    </w:p>
    <w:p>
      <w:pPr>
        <w:spacing w:line="480" w:lineRule="exact"/>
        <w:rPr>
          <w:rFonts w:hint="eastAsia" w:ascii="仿宋" w:hAnsi="仿宋" w:eastAsia="仿宋"/>
          <w:bCs/>
          <w:color w:val="000000"/>
          <w:sz w:val="28"/>
          <w:szCs w:val="28"/>
          <w:lang w:eastAsia="zh-CN"/>
        </w:rPr>
      </w:pPr>
      <w:r>
        <w:rPr>
          <w:rFonts w:hint="eastAsia" w:ascii="仿宋" w:hAnsi="仿宋" w:eastAsia="仿宋"/>
          <w:bCs/>
          <w:color w:val="000000"/>
          <w:sz w:val="28"/>
          <w:szCs w:val="28"/>
          <w:lang w:val="en-US" w:eastAsia="zh-CN"/>
        </w:rPr>
        <w:t xml:space="preserve">7.</w:t>
      </w:r>
      <w:r>
        <w:rPr>
          <w:rFonts w:hint="eastAsia" w:ascii="仿宋" w:hAnsi="仿宋" w:eastAsia="仿宋"/>
          <w:bCs/>
          <w:color w:val="000000"/>
          <w:sz w:val="28"/>
          <w:szCs w:val="28"/>
        </w:rPr>
        <w:t xml:space="preserve">3发生以下情况的，履约保证金不予退还或部分退还：a.签订合同后，成交供应商不履行合同义务的，采购单位有权全额扣除履约保证金，全额不予退还，同时采购单位亦有权终止合同，中标供应商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p>
    <w:p>
      <w:pPr>
        <w:spacing w:line="480" w:lineRule="exact"/>
        <w:rPr>
          <w:rFonts w:hint="eastAsia" w:ascii="仿宋" w:hAnsi="仿宋" w:eastAsia="仿宋"/>
          <w:b/>
          <w:bCs w:val="0"/>
          <w:color w:val="000000"/>
          <w:sz w:val="28"/>
          <w:szCs w:val="28"/>
        </w:rPr>
      </w:pPr>
      <w:r>
        <w:rPr>
          <w:rFonts w:hint="eastAsia" w:ascii="仿宋" w:hAnsi="仿宋" w:eastAsia="仿宋"/>
          <w:b/>
          <w:bCs w:val="0"/>
          <w:color w:val="000000"/>
          <w:sz w:val="28"/>
          <w:szCs w:val="28"/>
          <w:lang w:val="en-US" w:eastAsia="zh-CN"/>
        </w:rPr>
        <w:t xml:space="preserve">7.</w:t>
      </w:r>
      <w:r>
        <w:rPr>
          <w:rFonts w:hint="eastAsia" w:ascii="仿宋" w:hAnsi="仿宋" w:eastAsia="仿宋"/>
          <w:b/>
          <w:bCs w:val="0"/>
          <w:color w:val="000000"/>
          <w:sz w:val="28"/>
          <w:szCs w:val="28"/>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ascii="仿宋" w:hAnsi="仿宋" w:eastAsia="仿宋"/>
          <w:b/>
          <w:bCs w:val="0"/>
          <w:color w:val="000000"/>
          <w:sz w:val="28"/>
          <w:szCs w:val="28"/>
        </w:rPr>
        <w:fldChar w:fldCharType="begin"/>
      </w:r>
      <w:r>
        <w:rPr>
          <w:rFonts w:hint="eastAsia" w:ascii="仿宋" w:hAnsi="仿宋" w:eastAsia="仿宋"/>
          <w:b/>
          <w:bCs w:val="0"/>
          <w:color w:val="000000"/>
          <w:sz w:val="28"/>
          <w:szCs w:val="28"/>
        </w:rPr>
        <w:instrText xml:space="preserve"> HYPERLINK "http://www.ccgp-jiangsu.gov.cn/jisngsu/zlxz/)。" </w:instrText>
      </w:r>
      <w:r>
        <w:rPr>
          <w:rFonts w:hint="eastAsia" w:ascii="仿宋" w:hAnsi="仿宋" w:eastAsia="仿宋"/>
          <w:b/>
          <w:bCs w:val="0"/>
          <w:color w:val="000000"/>
          <w:sz w:val="28"/>
          <w:szCs w:val="28"/>
        </w:rPr>
        <w:fldChar w:fldCharType="separate"/>
      </w:r>
      <w:r>
        <w:rPr>
          <w:rFonts w:hint="eastAsia" w:ascii="仿宋" w:hAnsi="仿宋" w:eastAsia="仿宋"/>
          <w:b/>
          <w:bCs w:val="0"/>
          <w:color w:val="000000"/>
          <w:sz w:val="28"/>
          <w:szCs w:val="28"/>
        </w:rPr>
        <w:t xml:space="preserve">www.ccgp-jiangsu.gov.cn/jisngsu/zlxz/)。</w:t>
      </w:r>
      <w:r>
        <w:rPr>
          <w:rFonts w:hint="eastAsia" w:ascii="仿宋" w:hAnsi="仿宋" w:eastAsia="仿宋"/>
          <w:b/>
          <w:bCs w:val="0"/>
          <w:color w:val="000000"/>
          <w:sz w:val="28"/>
          <w:szCs w:val="28"/>
        </w:rPr>
        <w:fldChar w:fldCharType="end"/>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8.付款方式</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付款方式：签订合同后，预付合同金额的30%；所有图书到位、编目加工上架完成且验收合格后支付合同金额的70%。</w:t>
      </w:r>
      <w:r/>
    </w:p>
    <w:p>
      <w:pPr>
        <w:spacing w:after="62" w:line="480" w:lineRule="exact"/>
        <w:rPr>
          <w:rFonts w:ascii="Times New Roman" w:hAnsi="Times New Roman" w:eastAsia="仿宋" w:cs="Times New Roman"/>
          <w:b/>
          <w:bCs/>
          <w:color w:val="000000"/>
          <w:sz w:val="28"/>
          <w:szCs w:val="28"/>
          <w:highlight w:val="none"/>
        </w:rPr>
      </w:pPr>
      <w:r>
        <w:rPr>
          <w:rFonts w:ascii="Times New Roman" w:hAnsi="Times New Roman" w:eastAsia="仿宋" w:cs="Times New Roman"/>
          <w:b/>
          <w:bCs/>
          <w:color w:val="000000"/>
          <w:sz w:val="28"/>
          <w:szCs w:val="28"/>
          <w:highlight w:val="none"/>
        </w:rPr>
      </w:r>
      <w:r/>
    </w:p>
    <w:p>
      <w:pPr>
        <w:spacing w:after="62" w:line="480" w:lineRule="exact"/>
        <w:rPr>
          <w:rFonts w:ascii="Times New Roman" w:hAnsi="Times New Roman" w:eastAsia="仿宋" w:cs="Times New Roman"/>
          <w:b/>
          <w:bCs/>
          <w:i/>
          <w:sz w:val="28"/>
          <w:szCs w:val="28"/>
          <w:highlight w:val="none"/>
          <w:u w:val="single"/>
        </w:rPr>
      </w:pPr>
      <w:r>
        <w:rPr>
          <w:rFonts w:ascii="Times New Roman" w:hAnsi="Times New Roman" w:eastAsia="仿宋" w:cs="Times New Roman"/>
          <w:b/>
          <w:bCs/>
          <w:i/>
          <w:sz w:val="28"/>
          <w:szCs w:val="28"/>
          <w:highlight w:val="none"/>
          <w:u w:val="single"/>
        </w:rPr>
        <w:t xml:space="preserve">四、采购需求中必须满足的实质性要求</w:t>
      </w:r>
      <w:r/>
    </w:p>
    <w:p>
      <w:pPr>
        <w:pStyle w:val="926"/>
        <w:numPr>
          <w:ilvl w:val="-1"/>
          <w:numId w:val="0"/>
        </w:numPr>
        <w:ind w:left="420"/>
        <w:keepLines w:val="0"/>
        <w:keepNext w:val="0"/>
        <w:pageBreakBefore w:val="0"/>
        <w:spacing w:before="120" w:after="120" w:line="360" w:lineRule="auto"/>
        <w:tabs>
          <w:tab w:val="left" w:pos="0" w:leader="none"/>
        </w:tabs>
        <w:rPr>
          <w:rFonts w:hint="default" w:hAnsi="宋体" w:cs="宋体"/>
          <w:b/>
          <w:bCs/>
          <w:i/>
          <w:iCs/>
          <w:color w:val="auto"/>
          <w:sz w:val="24"/>
          <w:szCs w:val="24"/>
          <w:highlight w:val="none"/>
          <w:u w:val="single"/>
          <w:lang w:val="en-US" w:eastAsia="zh-CN"/>
        </w:rPr>
      </w:pPr>
      <w:r>
        <w:rPr>
          <w:rFonts w:hint="eastAsia" w:hAnsi="宋体" w:cs="宋体"/>
          <w:b/>
          <w:bCs/>
          <w:i/>
          <w:iCs/>
          <w:color w:val="auto"/>
          <w:sz w:val="24"/>
          <w:szCs w:val="24"/>
          <w:highlight w:val="none"/>
          <w:u w:val="single"/>
          <w:lang w:val="en-US" w:eastAsia="zh-CN"/>
        </w:rPr>
        <w:t xml:space="preserve">1.技术部分实质性要求（佐证材料须在《技术要求响应及偏离表》下方列明）</w:t>
      </w:r>
      <w:r/>
    </w:p>
    <w:p>
      <w:pPr>
        <w:ind w:firstLine="420"/>
        <w:keepLines w:val="0"/>
        <w:keepNext w:val="0"/>
        <w:pageBreakBefore w:val="0"/>
        <w:spacing w:line="360" w:lineRule="auto"/>
        <w:rPr>
          <w:rFonts w:hint="eastAsia" w:ascii="宋体" w:hAnsi="宋体" w:eastAsia="宋体" w:cs="宋体"/>
          <w:b/>
          <w:bCs/>
          <w:i/>
          <w:iCs/>
          <w:color w:val="000000"/>
          <w:sz w:val="24"/>
          <w:szCs w:val="24"/>
          <w:u w:val="single"/>
          <w:lang w:bidi="ar"/>
        </w:rPr>
      </w:pPr>
      <w:r>
        <w:rPr>
          <w:rFonts w:hint="eastAsia" w:ascii="宋体" w:hAnsi="宋体" w:cs="宋体"/>
          <w:b w:val="0"/>
          <w:bCs w:val="0"/>
          <w:i/>
          <w:iCs/>
          <w:color w:val="auto"/>
          <w:sz w:val="24"/>
          <w:szCs w:val="24"/>
          <w:highlight w:val="none"/>
          <w:u w:val="single"/>
          <w:lang w:val="en-US" w:eastAsia="zh-CN"/>
        </w:rPr>
        <w:t xml:space="preserve">1.1：</w:t>
      </w:r>
      <w:r>
        <w:rPr>
          <w:rFonts w:hint="eastAsia" w:ascii="宋体" w:hAnsi="宋体" w:eastAsia="宋体" w:cs="宋体"/>
          <w:i/>
          <w:iCs/>
          <w:color w:val="auto"/>
          <w:sz w:val="24"/>
          <w:szCs w:val="24"/>
          <w:highlight w:val="none"/>
          <w:u w:val="single"/>
        </w:rPr>
        <w:t xml:space="preserve">为保障图书质量及履约效率，投标人须具有图书发行及编目上架的能力。投标人须保证，中标后安排5名编目加工人员，进驻采购单位，及时、快速的进行编目上架等工作。</w:t>
      </w:r>
      <w:r>
        <w:rPr>
          <w:rFonts w:hint="eastAsia" w:ascii="宋体" w:hAnsi="宋体" w:eastAsia="宋体" w:cs="宋体"/>
          <w:i/>
          <w:iCs/>
          <w:color w:val="000000"/>
          <w:sz w:val="24"/>
          <w:szCs w:val="24"/>
          <w:u w:val="single"/>
          <w:lang w:bidi="ar"/>
        </w:rPr>
        <w:t xml:space="preserve">(</w:t>
      </w:r>
      <w:r>
        <w:rPr>
          <w:rFonts w:hint="eastAsia" w:ascii="宋体" w:hAnsi="宋体" w:cs="宋体"/>
          <w:b/>
          <w:bCs/>
          <w:i/>
          <w:iCs/>
          <w:color w:val="000000"/>
          <w:sz w:val="24"/>
          <w:szCs w:val="24"/>
          <w:u w:val="single"/>
          <w:lang w:val="en-US" w:eastAsia="zh-CN" w:bidi="ar"/>
        </w:rPr>
        <w:t xml:space="preserve">投标时须</w:t>
      </w:r>
      <w:r>
        <w:rPr>
          <w:rFonts w:hint="eastAsia" w:ascii="宋体" w:hAnsi="宋体" w:eastAsia="宋体" w:cs="宋体"/>
          <w:b/>
          <w:bCs/>
          <w:i/>
          <w:iCs/>
          <w:color w:val="000000"/>
          <w:sz w:val="24"/>
          <w:szCs w:val="24"/>
          <w:u w:val="single"/>
          <w:lang w:bidi="ar"/>
        </w:rPr>
        <w:t xml:space="preserve">提供</w:t>
      </w:r>
      <w:r>
        <w:rPr>
          <w:rFonts w:hint="eastAsia" w:ascii="宋体" w:hAnsi="宋体" w:cs="宋体"/>
          <w:b/>
          <w:bCs/>
          <w:i/>
          <w:iCs/>
          <w:color w:val="000000"/>
          <w:sz w:val="24"/>
          <w:szCs w:val="24"/>
          <w:u w:val="single"/>
          <w:lang w:val="en-US" w:eastAsia="zh-CN" w:bidi="ar"/>
        </w:rPr>
        <w:t xml:space="preserve">5名编目加工</w:t>
      </w:r>
      <w:r>
        <w:rPr>
          <w:rFonts w:hint="eastAsia" w:ascii="宋体" w:hAnsi="宋体" w:eastAsia="宋体" w:cs="宋体"/>
          <w:b/>
          <w:bCs/>
          <w:i/>
          <w:iCs/>
          <w:color w:val="000000"/>
          <w:sz w:val="24"/>
          <w:szCs w:val="24"/>
          <w:u w:val="single"/>
          <w:lang w:bidi="ar"/>
        </w:rPr>
        <w:t xml:space="preserve">人员名单、</w:t>
      </w:r>
      <w:r>
        <w:rPr>
          <w:rFonts w:hint="eastAsia" w:ascii="宋体" w:hAnsi="宋体" w:cs="宋体"/>
          <w:b/>
          <w:bCs/>
          <w:i/>
          <w:iCs/>
          <w:color w:val="000000"/>
          <w:sz w:val="24"/>
          <w:szCs w:val="24"/>
          <w:u w:val="single"/>
          <w:lang w:val="en-US" w:eastAsia="zh-CN" w:bidi="ar"/>
        </w:rPr>
        <w:t xml:space="preserve">编目员</w:t>
      </w:r>
      <w:r>
        <w:rPr>
          <w:rFonts w:hint="eastAsia" w:ascii="宋体" w:hAnsi="宋体" w:eastAsia="宋体" w:cs="宋体"/>
          <w:b/>
          <w:bCs/>
          <w:i/>
          <w:iCs/>
          <w:color w:val="000000"/>
          <w:sz w:val="24"/>
          <w:szCs w:val="24"/>
          <w:u w:val="single"/>
          <w:lang w:bidi="ar"/>
        </w:rPr>
        <w:t xml:space="preserve">资格证书扫描件及投标单位为其缴纳的</w:t>
      </w:r>
      <w:r>
        <w:rPr>
          <w:rFonts w:hint="eastAsia" w:ascii="宋体" w:hAnsi="宋体" w:cs="宋体"/>
          <w:b/>
          <w:bCs/>
          <w:i/>
          <w:iCs/>
          <w:color w:val="000000"/>
          <w:sz w:val="24"/>
          <w:szCs w:val="24"/>
          <w:u w:val="single"/>
          <w:lang w:eastAsia="zh-CN" w:bidi="ar"/>
        </w:rPr>
        <w:t xml:space="preserve">2026</w:t>
      </w:r>
      <w:r>
        <w:rPr>
          <w:rFonts w:hint="eastAsia" w:ascii="宋体" w:hAnsi="宋体" w:eastAsia="宋体" w:cs="宋体"/>
          <w:b/>
          <w:bCs/>
          <w:i/>
          <w:iCs/>
          <w:color w:val="000000"/>
          <w:sz w:val="24"/>
          <w:szCs w:val="24"/>
          <w:u w:val="single"/>
          <w:lang w:bidi="ar"/>
        </w:rPr>
        <w:t xml:space="preserve">年1月至投标截止之日任意一个月的社保证明材料扫描件，</w:t>
      </w:r>
      <w:r>
        <w:rPr>
          <w:rFonts w:hint="eastAsia" w:ascii="宋体" w:hAnsi="宋体" w:cs="宋体"/>
          <w:b/>
          <w:bCs/>
          <w:i/>
          <w:iCs/>
          <w:color w:val="000000"/>
          <w:sz w:val="24"/>
          <w:szCs w:val="24"/>
          <w:u w:val="single"/>
          <w:lang w:val="en-US" w:eastAsia="zh-CN" w:bidi="ar"/>
        </w:rPr>
        <w:t xml:space="preserve">少于5名将被判为不满足实质性要求</w:t>
      </w:r>
      <w:r>
        <w:rPr>
          <w:rFonts w:hint="eastAsia" w:ascii="宋体" w:hAnsi="宋体" w:eastAsia="宋体" w:cs="宋体"/>
          <w:b/>
          <w:bCs/>
          <w:i/>
          <w:iCs/>
          <w:color w:val="000000"/>
          <w:sz w:val="24"/>
          <w:szCs w:val="24"/>
          <w:u w:val="single"/>
          <w:lang w:bidi="ar"/>
        </w:rPr>
        <w:t xml:space="preserve">)</w:t>
      </w:r>
      <w:r/>
    </w:p>
    <w:p>
      <w:pPr>
        <w:ind w:firstLine="420"/>
        <w:keepLines w:val="0"/>
        <w:keepNext w:val="0"/>
        <w:pageBreakBefore w:val="0"/>
        <w:spacing w:line="360" w:lineRule="auto"/>
        <w:rPr>
          <w:rFonts w:hint="eastAsia" w:ascii="宋体" w:hAnsi="宋体" w:eastAsia="宋体" w:cs="宋体"/>
          <w:i/>
          <w:iCs/>
          <w:color w:val="000000"/>
          <w:sz w:val="24"/>
          <w:szCs w:val="24"/>
          <w:highlight w:val="none"/>
          <w:u w:val="single"/>
          <w:lang w:bidi="ar"/>
        </w:rPr>
      </w:pPr>
      <w:r>
        <w:rPr>
          <w:rFonts w:hint="eastAsia" w:ascii="宋体" w:hAnsi="宋体" w:cs="宋体"/>
          <w:i/>
          <w:iCs/>
          <w:color w:val="000000"/>
          <w:sz w:val="24"/>
          <w:szCs w:val="24"/>
          <w:u w:val="single"/>
          <w:lang w:val="en-US" w:eastAsia="zh-CN" w:bidi="ar"/>
        </w:rPr>
        <w:t xml:space="preserve">1.2：</w:t>
      </w:r>
      <w:r>
        <w:rPr>
          <w:rFonts w:hint="eastAsia" w:ascii="宋体" w:hAnsi="宋体" w:eastAsia="宋体" w:cs="宋体"/>
          <w:b/>
          <w:bCs/>
          <w:i/>
          <w:iCs/>
          <w:color w:val="000000"/>
          <w:sz w:val="24"/>
          <w:szCs w:val="24"/>
          <w:highlight w:val="none"/>
          <w:u w:val="single"/>
          <w:lang w:bidi="ar"/>
        </w:rPr>
        <w:t xml:space="preserve">投标人须提供承诺函（格式自拟）</w:t>
      </w:r>
      <w:r>
        <w:rPr>
          <w:rFonts w:hint="eastAsia" w:ascii="宋体" w:hAnsi="宋体" w:eastAsia="宋体" w:cs="宋体"/>
          <w:b w:val="0"/>
          <w:i/>
          <w:iCs/>
          <w:strike w:val="0"/>
          <w:color w:val="auto"/>
          <w:sz w:val="24"/>
          <w:szCs w:val="24"/>
          <w:highlight w:val="none"/>
          <w:u w:val="single"/>
        </w:rPr>
        <w:t xml:space="preserve">图书来源：</w:t>
      </w:r>
      <w:r>
        <w:rPr>
          <w:rFonts w:hint="eastAsia" w:ascii="宋体" w:hAnsi="宋体" w:eastAsia="宋体" w:cs="宋体"/>
          <w:i/>
          <w:iCs/>
          <w:strike w:val="0"/>
          <w:color w:val="000000"/>
          <w:sz w:val="24"/>
          <w:szCs w:val="24"/>
          <w:highlight w:val="none"/>
          <w:u w:val="single"/>
          <w:lang w:bidi="ar"/>
        </w:rPr>
        <w:t xml:space="preserve">80%的图书必须来自优秀出版社（详见本需求中优秀出版社名单） </w:t>
      </w:r>
      <w:r>
        <w:rPr>
          <w:rFonts w:hint="eastAsia" w:ascii="宋体" w:hAnsi="宋体" w:cs="宋体"/>
          <w:i/>
          <w:iCs/>
          <w:strike w:val="0"/>
          <w:color w:val="000000"/>
          <w:sz w:val="24"/>
          <w:szCs w:val="24"/>
          <w:u w:val="single"/>
          <w:lang w:eastAsia="zh-CN" w:bidi="ar"/>
        </w:rPr>
        <w:t xml:space="preserve">；</w:t>
      </w:r>
      <w:r>
        <w:rPr>
          <w:rFonts w:hint="eastAsia" w:ascii="宋体" w:hAnsi="宋体" w:eastAsia="宋体" w:cs="宋体"/>
          <w:b w:val="0"/>
          <w:i/>
          <w:iCs/>
          <w:color w:val="000000"/>
          <w:sz w:val="24"/>
          <w:szCs w:val="24"/>
          <w:highlight w:val="none"/>
          <w:u w:val="single"/>
          <w:lang w:bidi="ar"/>
        </w:rPr>
        <w:t xml:space="preserve">图书供货率:</w:t>
      </w:r>
      <w:r>
        <w:rPr>
          <w:rFonts w:hint="eastAsia" w:ascii="宋体" w:hAnsi="宋体" w:eastAsia="宋体" w:cs="宋体"/>
          <w:i/>
          <w:iCs/>
          <w:color w:val="000000"/>
          <w:sz w:val="24"/>
          <w:szCs w:val="24"/>
          <w:highlight w:val="none"/>
          <w:u w:val="single"/>
          <w:lang w:bidi="ar"/>
        </w:rPr>
        <w:t xml:space="preserve">图书供货率不得低于95%。</w:t>
      </w:r>
      <w:r/>
    </w:p>
    <w:p>
      <w:pPr>
        <w:ind w:firstLine="420"/>
        <w:keepLines w:val="0"/>
        <w:keepNext w:val="0"/>
        <w:pageBreakBefore w:val="0"/>
        <w:spacing w:line="360" w:lineRule="auto"/>
        <w:rPr>
          <w:rFonts w:hint="eastAsia" w:ascii="宋体" w:hAnsi="宋体" w:eastAsia="宋体" w:cs="宋体"/>
          <w:b w:val="0"/>
          <w:i/>
          <w:iCs/>
          <w:color w:val="000000"/>
          <w:sz w:val="24"/>
          <w:szCs w:val="24"/>
          <w:highlight w:val="none"/>
          <w:u w:val="single"/>
          <w:lang w:bidi="ar"/>
        </w:rPr>
      </w:pPr>
      <w:r>
        <w:rPr>
          <w:rFonts w:hint="eastAsia" w:ascii="宋体" w:hAnsi="宋体" w:cs="宋体"/>
          <w:b w:val="0"/>
          <w:i/>
          <w:iCs/>
          <w:color w:val="000000"/>
          <w:sz w:val="24"/>
          <w:szCs w:val="24"/>
          <w:u w:val="single"/>
          <w:lang w:val="en-US" w:eastAsia="zh-CN" w:bidi="ar"/>
        </w:rPr>
        <w:t xml:space="preserve">1.</w:t>
      </w:r>
      <w:r>
        <w:rPr>
          <w:rFonts w:hint="eastAsia" w:ascii="宋体" w:hAnsi="宋体" w:eastAsia="宋体" w:cs="宋体"/>
          <w:b w:val="0"/>
          <w:i/>
          <w:iCs/>
          <w:color w:val="000000"/>
          <w:sz w:val="24"/>
          <w:szCs w:val="24"/>
          <w:highlight w:val="none"/>
          <w:u w:val="single"/>
          <w:lang w:bidi="ar"/>
        </w:rPr>
        <w:t xml:space="preserve">3</w:t>
      </w:r>
      <w:r>
        <w:rPr>
          <w:rFonts w:hint="eastAsia" w:ascii="宋体" w:hAnsi="宋体" w:cs="宋体"/>
          <w:b w:val="0"/>
          <w:i/>
          <w:iCs/>
          <w:color w:val="000000"/>
          <w:sz w:val="24"/>
          <w:szCs w:val="24"/>
          <w:highlight w:val="none"/>
          <w:u w:val="single"/>
          <w:lang w:eastAsia="zh-CN" w:bidi="ar"/>
        </w:rPr>
        <w:t xml:space="preserve">：</w:t>
      </w:r>
      <w:r>
        <w:rPr>
          <w:rFonts w:hint="eastAsia" w:ascii="宋体" w:hAnsi="宋体" w:eastAsia="宋体" w:cs="宋体"/>
          <w:b/>
          <w:bCs/>
          <w:i/>
          <w:iCs/>
          <w:color w:val="000000"/>
          <w:sz w:val="24"/>
          <w:szCs w:val="24"/>
          <w:highlight w:val="none"/>
          <w:u w:val="single"/>
          <w:lang w:bidi="ar"/>
        </w:rPr>
        <w:t xml:space="preserve">投标人须提供承诺函（格式自拟）</w:t>
      </w:r>
      <w:r>
        <w:rPr>
          <w:rFonts w:hint="eastAsia" w:ascii="宋体" w:hAnsi="宋体" w:eastAsia="宋体" w:cs="宋体"/>
          <w:b w:val="0"/>
          <w:i/>
          <w:iCs/>
          <w:color w:val="000000"/>
          <w:sz w:val="24"/>
          <w:szCs w:val="24"/>
          <w:highlight w:val="none"/>
          <w:u w:val="single"/>
          <w:lang w:bidi="ar"/>
        </w:rPr>
        <w:t xml:space="preserve">图书质量：</w:t>
      </w:r>
      <w:r/>
    </w:p>
    <w:p>
      <w:pPr>
        <w:ind w:firstLine="420"/>
        <w:keepLines w:val="0"/>
        <w:keepNext w:val="0"/>
        <w:pageBreakBefore w:val="0"/>
        <w:spacing w:line="360" w:lineRule="auto"/>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u w:val="single"/>
          <w:lang w:bidi="ar"/>
        </w:rPr>
        <w:t xml:space="preserve">①</w:t>
      </w:r>
      <w:r>
        <w:rPr>
          <w:rFonts w:hint="eastAsia" w:ascii="宋体" w:hAnsi="宋体" w:eastAsia="宋体" w:cs="宋体"/>
          <w:i/>
          <w:iCs/>
          <w:color w:val="000000"/>
          <w:sz w:val="24"/>
          <w:szCs w:val="24"/>
          <w:highlight w:val="none"/>
          <w:u w:val="single"/>
          <w:lang w:bidi="ar"/>
        </w:rPr>
        <w:t xml:space="preserve">本次采购的图书必须保证是正规出版社出版的正式出版物，其内容必须符合</w:t>
      </w:r>
      <w:r>
        <w:rPr>
          <w:rFonts w:hint="eastAsia" w:ascii="宋体" w:hAnsi="宋体" w:eastAsia="宋体" w:cs="宋体"/>
          <w:i/>
          <w:iCs/>
          <w:strike w:val="0"/>
          <w:color w:val="000000"/>
          <w:sz w:val="24"/>
          <w:szCs w:val="24"/>
          <w:highlight w:val="none"/>
          <w:u w:val="single"/>
          <w:lang w:bidi="ar"/>
        </w:rPr>
        <w:t xml:space="preserve">中小学生</w:t>
      </w:r>
      <w:r>
        <w:rPr>
          <w:rFonts w:hint="eastAsia" w:ascii="宋体" w:hAnsi="宋体" w:eastAsia="宋体" w:cs="宋体"/>
          <w:i/>
          <w:iCs/>
          <w:color w:val="000000"/>
          <w:sz w:val="24"/>
          <w:szCs w:val="24"/>
          <w:highlight w:val="none"/>
          <w:u w:val="single"/>
          <w:lang w:bidi="ar"/>
        </w:rPr>
        <w:t xml:space="preserve">认知水平和阅读水平，不能出现有封建迷信、色情、暴力凶杀等内容，及其它不适合</w:t>
      </w:r>
      <w:r>
        <w:rPr>
          <w:rFonts w:hint="eastAsia" w:ascii="宋体" w:hAnsi="宋体" w:eastAsia="宋体" w:cs="宋体"/>
          <w:i/>
          <w:iCs/>
          <w:strike w:val="0"/>
          <w:color w:val="000000"/>
          <w:sz w:val="24"/>
          <w:szCs w:val="24"/>
          <w:highlight w:val="none"/>
          <w:u w:val="single"/>
          <w:lang w:bidi="ar"/>
        </w:rPr>
        <w:t xml:space="preserve">中小学生</w:t>
      </w:r>
      <w:r>
        <w:rPr>
          <w:rFonts w:hint="eastAsia" w:ascii="宋体" w:hAnsi="宋体" w:eastAsia="宋体" w:cs="宋体"/>
          <w:i/>
          <w:iCs/>
          <w:color w:val="000000"/>
          <w:sz w:val="24"/>
          <w:szCs w:val="24"/>
          <w:highlight w:val="none"/>
          <w:u w:val="single"/>
          <w:lang w:bidi="ar"/>
        </w:rPr>
        <w:t xml:space="preserve">阅读的图书。</w:t>
      </w:r>
      <w:r/>
    </w:p>
    <w:p>
      <w:pPr>
        <w:ind w:firstLine="420"/>
        <w:keepLines w:val="0"/>
        <w:keepNext w:val="0"/>
        <w:pageBreakBefore w:val="0"/>
        <w:spacing w:line="360" w:lineRule="auto"/>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u w:val="single"/>
          <w:lang w:bidi="ar"/>
        </w:rPr>
        <w:t xml:space="preserve">②</w:t>
      </w:r>
      <w:r>
        <w:rPr>
          <w:rFonts w:hint="eastAsia" w:ascii="宋体" w:hAnsi="宋体" w:eastAsia="宋体" w:cs="宋体"/>
          <w:i/>
          <w:iCs/>
          <w:color w:val="000000"/>
          <w:sz w:val="24"/>
          <w:szCs w:val="24"/>
          <w:highlight w:val="none"/>
          <w:u w:val="single"/>
          <w:lang w:bidi="ar"/>
        </w:rPr>
        <w:t xml:space="preserve">供应商提供的产品必须是全新的、未使用过的原装合格正品。 </w:t>
      </w:r>
      <w:r/>
    </w:p>
    <w:p>
      <w:pPr>
        <w:ind w:firstLine="420"/>
        <w:keepLines w:val="0"/>
        <w:keepNext w:val="0"/>
        <w:pageBreakBefore w:val="0"/>
        <w:spacing w:line="360" w:lineRule="auto"/>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t xml:space="preserve">③</w:t>
      </w:r>
      <w:r>
        <w:rPr>
          <w:rFonts w:hint="eastAsia" w:ascii="宋体" w:hAnsi="宋体" w:eastAsia="宋体" w:cs="宋体"/>
          <w:i/>
          <w:iCs/>
          <w:color w:val="000000"/>
          <w:sz w:val="24"/>
          <w:szCs w:val="24"/>
          <w:highlight w:val="none"/>
          <w:u w:val="single"/>
          <w:lang w:bidi="ar"/>
        </w:rPr>
        <w:t xml:space="preserve">供应商必须严格保证图书质量，破损图书及时更换。绝对不允许盗版、盗印图书的出现。供应商必须承诺按正规渠道提供正版图书，若提供盗版图书要承担全部法律责任和法律后果，一经发现按照盗版书码洋的十倍处罚，并承担所有与认证鉴定有关的全部费用。</w:t>
      </w:r>
      <w:r/>
    </w:p>
    <w:p>
      <w:pPr>
        <w:ind w:firstLine="420"/>
        <w:keepLines w:val="0"/>
        <w:keepNext w:val="0"/>
        <w:pageBreakBefore w:val="0"/>
        <w:spacing w:line="360" w:lineRule="auto"/>
        <w:rPr>
          <w:rFonts w:hint="eastAsia" w:ascii="宋体" w:hAnsi="宋体" w:eastAsia="宋体" w:cs="宋体"/>
          <w:b w:val="0"/>
          <w:i/>
          <w:iCs/>
          <w:color w:val="000000"/>
          <w:sz w:val="24"/>
          <w:szCs w:val="24"/>
          <w:highlight w:val="none"/>
          <w:u w:val="single"/>
          <w:lang w:bidi="ar"/>
        </w:rPr>
      </w:pPr>
      <w:r>
        <w:rPr>
          <w:rFonts w:hint="eastAsia" w:ascii="宋体" w:hAnsi="宋体" w:cs="宋体"/>
          <w:b w:val="0"/>
          <w:i/>
          <w:iCs/>
          <w:color w:val="000000"/>
          <w:sz w:val="24"/>
          <w:szCs w:val="24"/>
          <w:highlight w:val="none"/>
          <w:u w:val="single"/>
          <w:lang w:val="en-US" w:eastAsia="zh-CN" w:bidi="ar"/>
        </w:rPr>
        <w:t xml:space="preserve">1.</w:t>
      </w:r>
      <w:r>
        <w:rPr>
          <w:rFonts w:hint="eastAsia" w:ascii="宋体" w:hAnsi="宋体" w:eastAsia="宋体" w:cs="宋体"/>
          <w:b w:val="0"/>
          <w:i/>
          <w:iCs/>
          <w:color w:val="000000"/>
          <w:sz w:val="24"/>
          <w:szCs w:val="24"/>
          <w:highlight w:val="none"/>
          <w:u w:val="single"/>
          <w:lang w:bidi="ar"/>
        </w:rPr>
        <w:t xml:space="preserve">4</w:t>
      </w:r>
      <w:r>
        <w:rPr>
          <w:rFonts w:hint="eastAsia" w:ascii="宋体" w:hAnsi="宋体" w:cs="宋体"/>
          <w:b w:val="0"/>
          <w:i/>
          <w:iCs/>
          <w:color w:val="000000"/>
          <w:sz w:val="24"/>
          <w:szCs w:val="24"/>
          <w:highlight w:val="none"/>
          <w:u w:val="single"/>
          <w:lang w:eastAsia="zh-CN" w:bidi="ar"/>
        </w:rPr>
        <w:t xml:space="preserve">：</w:t>
      </w:r>
      <w:r>
        <w:rPr>
          <w:rFonts w:hint="eastAsia" w:ascii="宋体" w:hAnsi="宋体" w:eastAsia="宋体" w:cs="宋体"/>
          <w:b/>
          <w:bCs/>
          <w:i/>
          <w:iCs/>
          <w:color w:val="000000"/>
          <w:sz w:val="24"/>
          <w:szCs w:val="24"/>
          <w:highlight w:val="none"/>
          <w:u w:val="single"/>
          <w:lang w:bidi="ar"/>
        </w:rPr>
        <w:t xml:space="preserve">投标人须提供承诺函（格式自拟）</w:t>
      </w:r>
      <w:r>
        <w:rPr>
          <w:rFonts w:hint="eastAsia" w:ascii="宋体" w:hAnsi="宋体" w:eastAsia="宋体" w:cs="宋体"/>
          <w:b w:val="0"/>
          <w:i/>
          <w:iCs/>
          <w:color w:val="000000"/>
          <w:sz w:val="24"/>
          <w:szCs w:val="24"/>
          <w:highlight w:val="none"/>
          <w:u w:val="single"/>
          <w:lang w:bidi="ar"/>
        </w:rPr>
        <w:t xml:space="preserve">按采购人要求，分校打包送货到指定学校。</w:t>
      </w:r>
      <w:r/>
    </w:p>
    <w:p>
      <w:pPr>
        <w:pStyle w:val="928"/>
        <w:rPr>
          <w:rFonts w:hint="eastAsia"/>
        </w:rPr>
      </w:pPr>
      <w:r>
        <w:rPr>
          <w:rFonts w:hint="eastAsia"/>
        </w:rPr>
      </w:r>
      <w:r/>
    </w:p>
    <w:p>
      <w:pPr>
        <w:pStyle w:val="926"/>
        <w:numPr>
          <w:ilvl w:val="-1"/>
          <w:numId w:val="0"/>
        </w:numPr>
        <w:ind w:left="420"/>
        <w:keepLines w:val="0"/>
        <w:keepNext w:val="0"/>
        <w:pageBreakBefore w:val="0"/>
        <w:spacing w:before="120" w:after="120" w:line="360" w:lineRule="auto"/>
        <w:tabs>
          <w:tab w:val="left" w:pos="0" w:leader="none"/>
        </w:tabs>
        <w:rPr>
          <w:rFonts w:hint="eastAsia" w:ascii="宋体" w:hAnsi="宋体" w:eastAsia="宋体" w:cs="仿宋"/>
          <w:i/>
          <w:iCs/>
          <w:sz w:val="24"/>
          <w:szCs w:val="24"/>
          <w:u w:val="single"/>
        </w:rPr>
      </w:pPr>
      <w:r>
        <w:rPr>
          <w:rFonts w:hint="eastAsia" w:hAnsi="宋体" w:cs="宋体"/>
          <w:b/>
          <w:bCs/>
          <w:i/>
          <w:iCs/>
          <w:color w:val="auto"/>
          <w:sz w:val="24"/>
          <w:szCs w:val="24"/>
          <w:highlight w:val="none"/>
          <w:u w:val="single"/>
          <w:lang w:val="en-US" w:eastAsia="zh-CN"/>
        </w:rPr>
        <w:t xml:space="preserve">2.商务部分实质性要求（佐证材料须在《商务要求响应及偏离表》下方列明）</w:t>
      </w:r>
      <w:r>
        <w:rPr>
          <w:rFonts w:hint="eastAsia" w:ascii="宋体" w:hAnsi="宋体" w:cs="仿宋"/>
          <w:i/>
          <w:iCs/>
          <w:sz w:val="24"/>
          <w:szCs w:val="24"/>
          <w:u w:val="single"/>
          <w:lang w:val="en-US" w:eastAsia="zh-CN"/>
        </w:rPr>
        <w:t xml:space="preserve">2</w:t>
      </w:r>
      <w:r>
        <w:rPr>
          <w:rFonts w:hint="eastAsia" w:ascii="宋体" w:hAnsi="宋体" w:eastAsia="宋体" w:cs="仿宋"/>
          <w:i/>
          <w:iCs/>
          <w:sz w:val="24"/>
          <w:szCs w:val="24"/>
          <w:u w:val="single"/>
        </w:rPr>
        <w:t xml:space="preserve">.1</w:t>
      </w:r>
      <w:r>
        <w:rPr>
          <w:rFonts w:hint="eastAsia" w:ascii="宋体" w:hAnsi="宋体" w:eastAsia="宋体" w:cs="仿宋"/>
          <w:b/>
          <w:bCs/>
          <w:i/>
          <w:iCs/>
          <w:sz w:val="24"/>
          <w:szCs w:val="24"/>
          <w:u w:val="single"/>
        </w:rPr>
        <w:t xml:space="preserve">：</w:t>
      </w:r>
      <w:r>
        <w:rPr>
          <w:rFonts w:hint="eastAsia" w:ascii="宋体" w:hAnsi="宋体" w:eastAsia="宋体" w:cs="宋体"/>
          <w:b/>
          <w:bCs/>
          <w:i/>
          <w:iCs/>
          <w:color w:val="000000"/>
          <w:sz w:val="24"/>
          <w:szCs w:val="24"/>
          <w:highlight w:val="none"/>
          <w:u w:val="single"/>
          <w:lang w:bidi="ar"/>
        </w:rPr>
        <w:t xml:space="preserve">投标人须提供承诺函（格式自拟）</w:t>
      </w:r>
      <w:r>
        <w:rPr>
          <w:rFonts w:hint="eastAsia" w:ascii="宋体" w:hAnsi="宋体" w:eastAsia="宋体" w:cs="仿宋"/>
          <w:i/>
          <w:iCs/>
          <w:sz w:val="24"/>
          <w:szCs w:val="24"/>
          <w:u w:val="single"/>
        </w:rPr>
        <w:t xml:space="preserve">投标人须不低于本采购文件所提出的商务要求进行响应。</w:t>
      </w:r>
      <w:r/>
    </w:p>
    <w:p>
      <w:pPr>
        <w:pStyle w:val="926"/>
        <w:numPr>
          <w:ilvl w:val="-1"/>
          <w:numId w:val="0"/>
        </w:numPr>
        <w:ind w:left="420"/>
        <w:keepLines w:val="0"/>
        <w:keepNext w:val="0"/>
        <w:pageBreakBefore w:val="0"/>
        <w:spacing w:before="120" w:after="120" w:line="360" w:lineRule="auto"/>
        <w:tabs>
          <w:tab w:val="left" w:pos="0" w:leader="none"/>
        </w:tabs>
        <w:rPr>
          <w:rFonts w:hint="eastAsia" w:ascii="宋体" w:hAnsi="宋体" w:eastAsia="宋体" w:cs="仿宋"/>
          <w:i/>
          <w:iCs/>
          <w:sz w:val="24"/>
          <w:szCs w:val="24"/>
          <w:u w:val="single"/>
        </w:rPr>
      </w:pPr>
      <w:r>
        <w:rPr>
          <w:rFonts w:hint="eastAsia" w:ascii="宋体" w:hAnsi="宋体" w:cs="仿宋"/>
          <w:i/>
          <w:iCs/>
          <w:sz w:val="24"/>
          <w:szCs w:val="24"/>
          <w:u w:val="single"/>
          <w:lang w:val="en-US" w:eastAsia="zh-CN"/>
        </w:rPr>
        <w:t xml:space="preserve">2</w:t>
      </w:r>
      <w:r>
        <w:rPr>
          <w:rFonts w:hint="eastAsia" w:ascii="宋体" w:hAnsi="宋体" w:eastAsia="宋体" w:cs="仿宋"/>
          <w:i/>
          <w:iCs/>
          <w:sz w:val="24"/>
          <w:szCs w:val="24"/>
          <w:u w:val="single"/>
        </w:rPr>
        <w:t xml:space="preserve">.2：</w:t>
      </w:r>
      <w:r>
        <w:rPr>
          <w:rFonts w:hint="eastAsia" w:ascii="宋体" w:hAnsi="宋体" w:eastAsia="宋体" w:cs="宋体"/>
          <w:b/>
          <w:bCs/>
          <w:i/>
          <w:iCs/>
          <w:color w:val="000000"/>
          <w:sz w:val="24"/>
          <w:szCs w:val="24"/>
          <w:highlight w:val="none"/>
          <w:u w:val="single"/>
          <w:lang w:bidi="ar"/>
        </w:rPr>
        <w:t xml:space="preserve">投标人须提供承诺函（格式自拟）</w:t>
      </w:r>
      <w:bookmarkStart w:id="208" w:name="_GoBack"/>
      <w:r/>
      <w:bookmarkEnd w:id="208"/>
      <w:r>
        <w:rPr>
          <w:rFonts w:hint="eastAsia" w:ascii="宋体" w:hAnsi="宋体" w:eastAsia="宋体" w:cs="仿宋"/>
          <w:i/>
          <w:iCs/>
          <w:sz w:val="24"/>
          <w:szCs w:val="24"/>
          <w:u w:val="single"/>
        </w:rPr>
        <w:t xml:space="preserve">中标人在合同执行期间，如有下列情形之一的，采购方有权提前解除合同。</w:t>
      </w:r>
      <w:r/>
    </w:p>
    <w:p>
      <w:pPr>
        <w:ind w:firstLine="480"/>
        <w:spacing w:line="480" w:lineRule="exact"/>
        <w:rPr>
          <w:rFonts w:hint="eastAsia" w:ascii="宋体" w:hAnsi="宋体" w:eastAsia="宋体" w:cs="仿宋"/>
          <w:i/>
          <w:iCs/>
          <w:sz w:val="24"/>
          <w:szCs w:val="24"/>
          <w:u w:val="single"/>
        </w:rPr>
      </w:pPr>
      <w:r>
        <w:rPr>
          <w:rFonts w:hint="eastAsia" w:ascii="宋体" w:hAnsi="宋体" w:eastAsia="宋体" w:cs="仿宋"/>
          <w:i/>
          <w:iCs/>
          <w:sz w:val="24"/>
          <w:szCs w:val="24"/>
          <w:u w:val="single"/>
        </w:rPr>
        <w:t xml:space="preserve">①合同执行期间，出现重大事故的。</w:t>
      </w:r>
      <w:r/>
    </w:p>
    <w:p>
      <w:pPr>
        <w:ind w:firstLine="480"/>
        <w:spacing w:line="480" w:lineRule="exact"/>
        <w:rPr>
          <w:rFonts w:hint="eastAsia" w:ascii="宋体" w:hAnsi="宋体" w:eastAsia="宋体" w:cs="仿宋"/>
          <w:i/>
          <w:iCs/>
          <w:sz w:val="24"/>
          <w:szCs w:val="24"/>
          <w:u w:val="single"/>
        </w:rPr>
      </w:pPr>
      <w:r>
        <w:rPr>
          <w:rFonts w:hint="eastAsia" w:ascii="宋体" w:hAnsi="宋体" w:eastAsia="宋体" w:cs="仿宋"/>
          <w:i/>
          <w:iCs/>
          <w:sz w:val="24"/>
          <w:szCs w:val="24"/>
          <w:u w:val="single"/>
        </w:rPr>
        <w:t xml:space="preserve">②虚假或违背承诺，不按招标要求提供产品和相关服务的且不在采购方规定期限内整改到位的。</w:t>
      </w:r>
      <w:r/>
    </w:p>
    <w:p>
      <w:pPr>
        <w:pStyle w:val="948"/>
        <w:ind w:firstLine="600"/>
        <w:jc w:val="center"/>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firstLine="600"/>
        <w:jc w:val="center"/>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firstLine="600"/>
        <w:jc w:val="center"/>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firstLine="600"/>
        <w:jc w:val="center"/>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firstLine="600"/>
        <w:jc w:val="center"/>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firstLine="600"/>
        <w:jc w:val="center"/>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firstLine="600"/>
        <w:jc w:val="center"/>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firstLine="600"/>
        <w:jc w:val="center"/>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firstLine="600"/>
        <w:jc w:val="center"/>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bookmarkEnd w:id="200"/>
      <w:r/>
      <w:r/>
    </w:p>
    <w:p>
      <w:pPr>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p>
    <w:p>
      <w:pPr>
        <w:ind w:firstLine="514"/>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政府采购政策功能落实</w:t>
      </w:r>
      <w:r>
        <w:rPr>
          <w:rFonts w:hint="eastAsia" w:ascii="仿宋" w:hAnsi="仿宋" w:eastAsia="仿宋"/>
          <w:sz w:val="28"/>
          <w:szCs w:val="28"/>
        </w:rPr>
        <w:t xml:space="preserve">（</w:t>
      </w:r>
      <w:r>
        <w:rPr>
          <w:rFonts w:ascii="仿宋" w:hAnsi="仿宋" w:eastAsia="仿宋"/>
          <w:sz w:val="28"/>
          <w:szCs w:val="28"/>
        </w:rPr>
        <w:t xml:space="preserve">如果</w:t>
      </w:r>
      <w:r>
        <w:rPr>
          <w:rFonts w:hint="eastAsia" w:ascii="仿宋" w:hAnsi="仿宋" w:eastAsia="仿宋"/>
          <w:sz w:val="28"/>
          <w:szCs w:val="28"/>
        </w:rPr>
        <w:t xml:space="preserve">该项目专门</w:t>
      </w:r>
      <w:r>
        <w:rPr>
          <w:rFonts w:ascii="仿宋" w:hAnsi="仿宋" w:eastAsia="仿宋"/>
          <w:sz w:val="28"/>
          <w:szCs w:val="28"/>
        </w:rPr>
        <w:t xml:space="preserve">面向中小微</w:t>
      </w:r>
      <w:r>
        <w:rPr>
          <w:rFonts w:hint="eastAsia" w:ascii="仿宋" w:hAnsi="仿宋" w:eastAsia="仿宋"/>
          <w:sz w:val="28"/>
          <w:szCs w:val="28"/>
        </w:rPr>
        <w:t xml:space="preserve">型企业</w:t>
      </w:r>
      <w:r>
        <w:rPr>
          <w:rFonts w:ascii="仿宋" w:hAnsi="仿宋" w:eastAsia="仿宋"/>
          <w:sz w:val="28"/>
          <w:szCs w:val="28"/>
        </w:rPr>
        <w:t xml:space="preserve">采购，则</w:t>
      </w:r>
      <w:r>
        <w:rPr>
          <w:rFonts w:hint="eastAsia" w:ascii="仿宋" w:hAnsi="仿宋" w:eastAsia="仿宋"/>
          <w:sz w:val="28"/>
          <w:szCs w:val="28"/>
        </w:rPr>
        <w:t xml:space="preserve">供应商不再</w:t>
      </w:r>
      <w:r>
        <w:rPr>
          <w:rFonts w:ascii="仿宋" w:hAnsi="仿宋" w:eastAsia="仿宋"/>
          <w:sz w:val="28"/>
          <w:szCs w:val="28"/>
        </w:rPr>
        <w:t xml:space="preserve">享受任何价格扣除</w:t>
      </w:r>
      <w:r>
        <w:rPr>
          <w:rFonts w:hint="eastAsia" w:ascii="仿宋" w:hAnsi="仿宋" w:eastAsia="仿宋"/>
          <w:sz w:val="28"/>
          <w:szCs w:val="28"/>
        </w:rPr>
        <w:t xml:space="preserve">）</w:t>
      </w:r>
      <w:r/>
    </w:p>
    <w:p>
      <w:pPr>
        <w:ind w:firstLine="560"/>
        <w:jc w:val="left"/>
        <w:spacing w:before="120" w:after="120" w:line="48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小微型企业价格扣除</w:t>
      </w:r>
      <w:r/>
    </w:p>
    <w:p>
      <w:pPr>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（1）本项目对小型和微型企业产品给予20%的扣除价格，用扣除后的价格参与评审。</w:t>
      </w:r>
      <w:r/>
    </w:p>
    <w:p>
      <w:pPr>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（2）供应商需按照采购文件的要求提供相应的《小微企业声明函》。</w:t>
      </w:r>
      <w:r/>
    </w:p>
    <w:p>
      <w:pPr>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（3）企业标准请参照《关于印发中小企业划型标准规定的通知》（工信部联企业</w:t>
      </w:r>
      <w:r>
        <w:rPr>
          <w:rFonts w:hint="eastAsia" w:ascii="仿宋" w:hAnsi="仿宋" w:eastAsia="仿宋"/>
          <w:color w:val="000000"/>
          <w:sz w:val="28"/>
          <w:szCs w:val="28"/>
          <w:lang w:eastAsia="zh-CN"/>
        </w:rPr>
        <w:t xml:space="preserve">〔2011〕300号</w:t>
      </w:r>
      <w:r>
        <w:rPr>
          <w:rFonts w:hint="eastAsia" w:ascii="仿宋" w:hAnsi="仿宋" w:eastAsia="仿宋"/>
          <w:color w:val="000000"/>
          <w:sz w:val="28"/>
          <w:szCs w:val="28"/>
        </w:rPr>
        <w:t xml:space="preserve">）文件规定自行填写。</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残疾人福利单位价格扣除</w:t>
      </w:r>
      <w:r/>
    </w:p>
    <w:p>
      <w:pPr>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（1）本项目对残疾人福利性单位视同小型、微型企业，给予20%的价格扣除，用扣除后的价格参与评审。</w:t>
      </w:r>
      <w:r/>
    </w:p>
    <w:p>
      <w:pPr>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（2）残疾人福利单位需按照采购文件的要求提供《残疾人</w:t>
      </w:r>
      <w:r>
        <w:rPr>
          <w:rFonts w:hint="eastAsia" w:ascii="仿宋" w:hAnsi="仿宋" w:eastAsia="仿宋"/>
          <w:color w:val="000000"/>
          <w:sz w:val="28"/>
          <w:szCs w:val="28"/>
          <w:lang w:eastAsia="zh-CN"/>
        </w:rPr>
        <w:t xml:space="preserve">福利</w:t>
      </w:r>
      <w:r>
        <w:rPr>
          <w:rFonts w:hint="eastAsia" w:ascii="仿宋" w:hAnsi="仿宋" w:eastAsia="仿宋"/>
          <w:color w:val="000000"/>
          <w:sz w:val="28"/>
          <w:szCs w:val="28"/>
        </w:rPr>
        <w:t xml:space="preserve">单位声明函》。</w:t>
      </w:r>
      <w:r/>
    </w:p>
    <w:p>
      <w:pPr>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（3）残疾人福利单位标准请参照《关于促进残疾人就业政府采购政策的通知》（财库〔2017〕141号）。</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监狱和戒毒企业价格扣除</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（1）本项目对监狱和戒毒企业（简称监狱企业）视同小型、微型企业，给予20%的价格扣除，用扣除后的价格参与评审。</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w:t>
      </w:r>
      <w:r>
        <w:rPr>
          <w:rFonts w:ascii="仿宋" w:hAnsi="仿宋" w:eastAsia="仿宋"/>
          <w:color w:val="000000"/>
          <w:sz w:val="28"/>
          <w:szCs w:val="28"/>
        </w:rPr>
        <w:t xml:space="preserve">财库</w:t>
      </w:r>
      <w:r>
        <w:rPr>
          <w:rFonts w:hint="eastAsia" w:ascii="仿宋" w:hAnsi="仿宋" w:eastAsia="仿宋"/>
          <w:color w:val="000000"/>
          <w:sz w:val="28"/>
          <w:szCs w:val="28"/>
          <w:lang w:eastAsia="zh-CN"/>
        </w:rPr>
        <w:t xml:space="preserve">〔2014〕68号</w:t>
      </w:r>
      <w:r>
        <w:rPr>
          <w:rFonts w:hint="eastAsia" w:ascii="仿宋" w:hAnsi="仿宋" w:eastAsia="仿宋"/>
          <w:color w:val="000000"/>
          <w:sz w:val="28"/>
          <w:szCs w:val="28"/>
        </w:rPr>
        <w:t xml:space="preserve">）。</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4.</w:t>
      </w:r>
      <w:r>
        <w:rPr>
          <w:rFonts w:hint="eastAsia" w:ascii="仿宋" w:hAnsi="仿宋" w:eastAsia="仿宋"/>
          <w:color w:val="000000"/>
          <w:sz w:val="28"/>
          <w:szCs w:val="28"/>
        </w:rPr>
        <w:t xml:space="preserve">残疾人福利单位、监狱企业属于小型、微型企业的，不重复享受政策。</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5.</w:t>
      </w:r>
      <w:r>
        <w:rPr>
          <w:rFonts w:hint="eastAsia" w:ascii="仿宋" w:hAnsi="仿宋" w:eastAsia="仿宋"/>
          <w:color w:val="000000"/>
          <w:sz w:val="28"/>
          <w:szCs w:val="28"/>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6.</w:t>
      </w:r>
      <w:r>
        <w:rPr>
          <w:rFonts w:hint="eastAsia" w:ascii="仿宋" w:hAnsi="仿宋" w:eastAsia="仿宋"/>
          <w:color w:val="000000"/>
          <w:sz w:val="28"/>
          <w:szCs w:val="28"/>
        </w:rPr>
        <w:t xml:space="preserve">联合体各方均为小型、微型企业（残疾人福利单位、监狱企业）的，联合体享受20%价格扣除，用扣除后的价格参与评审。</w:t>
      </w:r>
      <w:bookmarkEnd w:id="198"/>
      <w:r/>
      <w:bookmarkEnd w:id="199"/>
      <w:r/>
      <w:bookmarkEnd w:id="201"/>
      <w:r/>
      <w:r/>
    </w:p>
    <w:p>
      <w:pPr>
        <w:ind w:firstLine="562"/>
        <w:jc w:val="left"/>
        <w:keepLines w:val="0"/>
        <w:keepNext w:val="0"/>
        <w:pageBreakBefore w:val="0"/>
        <w:spacing w:before="120" w:after="120"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政府采购中实施本国产品标准及相关政策</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1.本项目对采购本国产品给予政策支持：</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1.1 本项目政府采购活动中既有本国产品又有非本国产品参与竞争的，依法对本国产品给予价格评审优惠，对本国产品的报价给予20%的价格扣除，用扣除后的价格参与评审。</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1.3 供应商需按照招标文件的要求提供《关于符合本国产品标准的声明函》（以下简称《声明函》），如不提供将不享受本国产品价格评审优惠。</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2026〕34号）和招标文件规定的，供应商提供的相关产品视为不符合本国产品标准。</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keepLines w:val="0"/>
        <w:keepNext w:val="0"/>
        <w:pageBreakBefore w:val="0"/>
        <w:spacing w:before="120" w:after="120" w:line="44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评标方法与评标标准</w:t>
      </w:r>
      <w:r/>
    </w:p>
    <w:p>
      <w:pPr>
        <w:ind w:left="562"/>
        <w:jc w:val="left"/>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1.价格分：</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0分</w:t>
      </w:r>
      <w:r/>
    </w:p>
    <w:p>
      <w:pPr>
        <w:ind w:firstLine="560"/>
        <w:jc w:val="left"/>
        <w:spacing w:before="120" w:after="120"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价格分采用低价优先法计算，即满足采购文件要求且投标优惠率最高的供应商投标报价为评标基准价，其价格分为满分30分，其它供应商的价格分统一按照以下公式计算：</w:t>
      </w:r>
      <w:r/>
    </w:p>
    <w:p>
      <w:pPr>
        <w:ind w:firstLine="560"/>
        <w:jc w:val="left"/>
        <w:spacing w:before="120" w:after="120" w:line="480" w:lineRule="exact"/>
        <w:rPr>
          <w:rFonts w:hint="eastAsia" w:ascii="仿宋" w:hAnsi="仿宋" w:eastAsia="仿宋" w:cs="Times New Roman"/>
          <w:b/>
          <w:bCs/>
          <w:color w:val="000000"/>
          <w:sz w:val="28"/>
          <w:szCs w:val="28"/>
          <w:lang w:val="en-US" w:eastAsia="zh-CN"/>
        </w:rPr>
      </w:pPr>
      <w:r>
        <w:rPr>
          <w:rFonts w:hint="eastAsia" w:ascii="仿宋" w:hAnsi="仿宋" w:eastAsia="仿宋" w:cs="Times New Roman"/>
          <w:b/>
          <w:bCs/>
          <w:color w:val="000000"/>
          <w:sz w:val="28"/>
          <w:szCs w:val="28"/>
          <w:lang w:val="en-US" w:eastAsia="zh-CN"/>
        </w:rPr>
        <w:t xml:space="preserve">投标报价得分=（1-评标基准价）/（1-该供应商的投标优惠率）×30。分值保留小数点后2位。</w:t>
      </w:r>
      <w:r/>
    </w:p>
    <w:p>
      <w:pPr>
        <w:numPr>
          <w:ilvl w:val="0"/>
          <w:numId w:val="0"/>
        </w:numPr>
        <w:jc w:val="left"/>
        <w:keepLines w:val="0"/>
        <w:keepNext w:val="0"/>
        <w:pageBreakBefore w:val="0"/>
        <w:spacing w:before="120" w:after="62" w:line="440" w:lineRule="exact"/>
        <w:widowControl w:val="off"/>
        <w:rPr>
          <w:rFonts w:hint="eastAsia" w:ascii="Times New Roman" w:hAnsi="Times New Roman" w:eastAsia="仿宋" w:cs="Times New Roman"/>
          <w:b/>
          <w:color w:val="000000"/>
          <w:sz w:val="28"/>
          <w:szCs w:val="28"/>
          <w:highlight w:val="none"/>
        </w:rPr>
      </w:pPr>
      <w:r>
        <w:rPr>
          <w:rFonts w:hint="eastAsia" w:ascii="Times New Roman" w:hAnsi="Times New Roman" w:eastAsia="仿宋" w:cs="Times New Roman"/>
          <w:b/>
          <w:color w:val="000000"/>
          <w:sz w:val="28"/>
          <w:szCs w:val="28"/>
          <w:highlight w:val="none"/>
        </w:rPr>
      </w:r>
      <w:r/>
    </w:p>
    <w:p>
      <w:pPr>
        <w:numPr>
          <w:ilvl w:val="0"/>
          <w:numId w:val="0"/>
        </w:numPr>
        <w:ind w:firstLine="562"/>
        <w:jc w:val="left"/>
        <w:keepLines w:val="0"/>
        <w:keepNext w:val="0"/>
        <w:pageBreakBefore w:val="0"/>
        <w:spacing w:before="120" w:after="62" w:line="440" w:lineRule="exact"/>
        <w:widowControl w:val="off"/>
        <w:rPr>
          <w:rFonts w:hint="eastAsia" w:ascii="Times New Roman" w:hAnsi="Times New Roman" w:eastAsia="仿宋" w:cs="Times New Roman"/>
          <w:b/>
          <w:color w:val="000000"/>
          <w:sz w:val="28"/>
          <w:szCs w:val="28"/>
          <w:highlight w:val="none"/>
        </w:rPr>
      </w:pPr>
      <w:r>
        <w:rPr>
          <w:rFonts w:hint="eastAsia" w:eastAsia="仿宋" w:cs="Times New Roman"/>
          <w:b/>
          <w:color w:val="000000"/>
          <w:sz w:val="28"/>
          <w:szCs w:val="28"/>
          <w:highlight w:val="none"/>
          <w:lang w:val="en-US" w:eastAsia="zh-CN"/>
        </w:rPr>
        <w:t xml:space="preserve">2.</w:t>
      </w:r>
      <w:r>
        <w:rPr>
          <w:rFonts w:hint="eastAsia" w:ascii="Times New Roman" w:hAnsi="Times New Roman" w:eastAsia="仿宋" w:cs="Times New Roman"/>
          <w:b/>
          <w:color w:val="000000"/>
          <w:sz w:val="28"/>
          <w:szCs w:val="28"/>
          <w:highlight w:val="none"/>
        </w:rPr>
        <w:t xml:space="preserve">技术分：</w:t>
      </w:r>
      <w:r>
        <w:rPr>
          <w:rFonts w:hint="eastAsia" w:eastAsia="仿宋" w:cs="Times New Roman"/>
          <w:b/>
          <w:color w:val="000000"/>
          <w:sz w:val="28"/>
          <w:szCs w:val="28"/>
          <w:highlight w:val="none"/>
          <w:lang w:val="en-US" w:eastAsia="zh-CN"/>
        </w:rPr>
        <w:t xml:space="preserve">30</w:t>
      </w:r>
      <w:r>
        <w:rPr>
          <w:rFonts w:hint="eastAsia" w:ascii="Times New Roman" w:hAnsi="Times New Roman" w:eastAsia="仿宋" w:cs="Times New Roman"/>
          <w:b/>
          <w:color w:val="000000"/>
          <w:sz w:val="28"/>
          <w:szCs w:val="28"/>
          <w:highlight w:val="none"/>
        </w:rPr>
        <w:t xml:space="preserve">分</w:t>
      </w:r>
      <w:r/>
    </w:p>
    <w:tbl>
      <w:tblPr>
        <w:tblStyle w:val="919"/>
        <w:tblW w:w="10000" w:type="dxa"/>
        <w:jc w:val="center"/>
        <w:tblLayout w:type="autofit"/>
        <w:tblCellMar>
          <w:left w:w="108" w:type="dxa"/>
          <w:top w:w="0" w:type="dxa"/>
          <w:right w:w="108" w:type="dxa"/>
          <w:bottom w:w="0" w:type="dxa"/>
        </w:tblCellMar>
        <w:tblLook w:val="04A0" w:firstRow="1" w:lastRow="0" w:firstColumn="1" w:lastColumn="0" w:noHBand="0" w:noVBand="1"/>
      </w:tblPr>
      <w:tblGrid>
        <w:gridCol w:w="660"/>
        <w:gridCol w:w="1240"/>
        <w:gridCol w:w="440"/>
        <w:gridCol w:w="5980"/>
        <w:gridCol w:w="560"/>
        <w:gridCol w:w="560"/>
        <w:gridCol w:w="560"/>
      </w:tblGrid>
      <w:tr>
        <w:trPr>
          <w:jc w:val="center"/>
          <w:trHeight w:val="85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评分点名称</w:t>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分值</w:t>
            </w:r>
            <w:r/>
          </w:p>
        </w:tc>
        <w:tc>
          <w:tcPr>
            <w:tcBorders>
              <w:top w:val="single" w:color="000000" w:sz="4" w:space="0"/>
              <w:left w:val="none" w:color="000000" w:sz="4" w:space="0"/>
              <w:bottom w:val="single" w:color="000000" w:sz="4" w:space="0"/>
              <w:right w:val="single" w:color="000000" w:sz="4" w:space="0"/>
            </w:tcBorders>
            <w:tcW w:w="5980"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评审标准</w:t>
            </w:r>
            <w:r/>
          </w:p>
        </w:tc>
        <w:tc>
          <w:tcPr>
            <w:tcBorders>
              <w:top w:val="singl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最高分</w:t>
            </w:r>
            <w:r/>
          </w:p>
        </w:tc>
        <w:tc>
          <w:tcPr>
            <w:tcBorders>
              <w:top w:val="singl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最低分</w:t>
            </w:r>
            <w:r/>
          </w:p>
        </w:tc>
        <w:tc>
          <w:tcPr>
            <w:tcBorders>
              <w:top w:val="singl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主/客观</w:t>
            </w:r>
            <w:r/>
          </w:p>
        </w:tc>
      </w:tr>
      <w:tr>
        <w:trPr>
          <w:jc w:val="center"/>
          <w:trHeight w:val="244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ascii="等线" w:hAnsi="等线" w:eastAsia="等线" w:cs="宋体"/>
                <w:color w:val="000000"/>
                <w:sz w:val="20"/>
                <w:szCs w:val="20"/>
              </w:rPr>
            </w:pPr>
            <w:r>
              <w:rPr>
                <w:rFonts w:hint="eastAsia" w:ascii="等线" w:hAnsi="等线" w:eastAsia="等线" w:cs="宋体"/>
                <w:color w:val="000000"/>
                <w:sz w:val="20"/>
                <w:szCs w:val="20"/>
              </w:rPr>
              <w:t xml:space="preserve">品质保证</w:t>
            </w:r>
            <w:r/>
          </w:p>
        </w:tc>
        <w:tc>
          <w:tcPr>
            <w:tcBorders>
              <w:top w:val="none" w:color="000000" w:sz="4" w:space="0"/>
              <w:left w:val="none" w:color="000000" w:sz="4" w:space="0"/>
              <w:bottom w:val="single" w:color="000000" w:sz="4" w:space="0"/>
              <w:right w:val="single" w:color="000000" w:sz="4" w:space="0"/>
            </w:tcBorders>
            <w:tcW w:w="440" w:type="dxa"/>
            <w:vAlign w:val="center"/>
            <w:textDirection w:val="lrTb"/>
            <w:noWrap/>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25</w:t>
            </w:r>
            <w:r/>
          </w:p>
        </w:tc>
        <w:tc>
          <w:tcPr>
            <w:tcBorders>
              <w:top w:val="none" w:color="000000" w:sz="4" w:space="0"/>
              <w:left w:val="none" w:color="000000" w:sz="4" w:space="0"/>
              <w:bottom w:val="single" w:color="000000" w:sz="4" w:space="0"/>
              <w:right w:val="single" w:color="000000" w:sz="4" w:space="0"/>
            </w:tcBorders>
            <w:tcW w:w="5980" w:type="dxa"/>
            <w:vAlign w:val="center"/>
            <w:textDirection w:val="lrTb"/>
            <w:noWrap w:val="false"/>
          </w:tcPr>
          <w:p>
            <w:pPr>
              <w:jc w:val="left"/>
              <w:widowControl/>
              <w:rPr>
                <w:rFonts w:ascii="宋体" w:hAnsi="宋体" w:cs="宋体"/>
                <w:color w:val="000000"/>
                <w:sz w:val="20"/>
                <w:szCs w:val="20"/>
              </w:rPr>
            </w:pPr>
            <w:r>
              <w:rPr>
                <w:rFonts w:hint="eastAsia" w:ascii="宋体" w:hAnsi="宋体" w:eastAsia="宋体" w:cs="宋体"/>
                <w:color w:val="000000"/>
                <w:sz w:val="20"/>
                <w:szCs w:val="20"/>
                <w:lang w:bidi="ar"/>
              </w:rPr>
              <w:t xml:space="preserve">为体现投标人供货综合能力及所供图书质量，需出具本项目图书所涉及出版社（详见附件出版社清单）的代理发行证明或出版社授权证明等，提供100份（含）以上得</w:t>
            </w:r>
            <w:r>
              <w:rPr>
                <w:rFonts w:hint="eastAsia" w:ascii="宋体" w:hAnsi="宋体" w:cs="宋体"/>
                <w:color w:val="000000"/>
                <w:sz w:val="20"/>
                <w:szCs w:val="20"/>
                <w:lang w:val="en-US" w:eastAsia="zh-CN" w:bidi="ar"/>
              </w:rPr>
              <w:t xml:space="preserve">25</w:t>
            </w:r>
            <w:r>
              <w:rPr>
                <w:rFonts w:hint="eastAsia" w:ascii="宋体" w:hAnsi="宋体" w:eastAsia="宋体" w:cs="宋体"/>
                <w:color w:val="000000"/>
                <w:sz w:val="20"/>
                <w:szCs w:val="20"/>
                <w:lang w:bidi="ar"/>
              </w:rPr>
              <w:t xml:space="preserve">分，80-99份得</w:t>
            </w:r>
            <w:r>
              <w:rPr>
                <w:rFonts w:hint="eastAsia" w:ascii="宋体" w:hAnsi="宋体" w:cs="宋体"/>
                <w:color w:val="000000"/>
                <w:sz w:val="20"/>
                <w:szCs w:val="20"/>
                <w:lang w:val="en-US" w:eastAsia="zh-CN" w:bidi="ar"/>
              </w:rPr>
              <w:t xml:space="preserve">20</w:t>
            </w:r>
            <w:r>
              <w:rPr>
                <w:rFonts w:hint="eastAsia" w:ascii="宋体" w:hAnsi="宋体" w:eastAsia="宋体" w:cs="宋体"/>
                <w:color w:val="000000"/>
                <w:sz w:val="20"/>
                <w:szCs w:val="20"/>
                <w:lang w:bidi="ar"/>
              </w:rPr>
              <w:t xml:space="preserve">分；60-79份得</w:t>
            </w:r>
            <w:r>
              <w:rPr>
                <w:rFonts w:hint="eastAsia" w:ascii="宋体" w:hAnsi="宋体" w:cs="宋体"/>
                <w:color w:val="000000"/>
                <w:sz w:val="20"/>
                <w:szCs w:val="20"/>
                <w:lang w:val="en-US" w:eastAsia="zh-CN" w:bidi="ar"/>
              </w:rPr>
              <w:t xml:space="preserve">15</w:t>
            </w:r>
            <w:r>
              <w:rPr>
                <w:rFonts w:hint="eastAsia" w:ascii="宋体" w:hAnsi="宋体" w:eastAsia="宋体" w:cs="宋体"/>
                <w:color w:val="000000"/>
                <w:sz w:val="20"/>
                <w:szCs w:val="20"/>
                <w:lang w:bidi="ar"/>
              </w:rPr>
              <w:t xml:space="preserve">分，40-59份得</w:t>
            </w:r>
            <w:r>
              <w:rPr>
                <w:rFonts w:hint="eastAsia" w:ascii="宋体" w:hAnsi="宋体" w:cs="宋体"/>
                <w:color w:val="000000"/>
                <w:sz w:val="20"/>
                <w:szCs w:val="20"/>
                <w:lang w:val="en-US" w:eastAsia="zh-CN" w:bidi="ar"/>
              </w:rPr>
              <w:t xml:space="preserve">10</w:t>
            </w:r>
            <w:r>
              <w:rPr>
                <w:rFonts w:hint="eastAsia" w:ascii="宋体" w:hAnsi="宋体" w:eastAsia="宋体" w:cs="宋体"/>
                <w:color w:val="000000"/>
                <w:sz w:val="20"/>
                <w:szCs w:val="20"/>
                <w:lang w:bidi="ar"/>
              </w:rPr>
              <w:t xml:space="preserve">分，20-39份得</w:t>
            </w:r>
            <w:r>
              <w:rPr>
                <w:rFonts w:hint="eastAsia" w:ascii="宋体" w:hAnsi="宋体" w:cs="宋体"/>
                <w:color w:val="000000"/>
                <w:sz w:val="20"/>
                <w:szCs w:val="20"/>
                <w:lang w:val="en-US" w:eastAsia="zh-CN" w:bidi="ar"/>
              </w:rPr>
              <w:t xml:space="preserve">5</w:t>
            </w:r>
            <w:r>
              <w:rPr>
                <w:rFonts w:hint="eastAsia" w:ascii="宋体" w:hAnsi="宋体" w:eastAsia="宋体" w:cs="宋体"/>
                <w:color w:val="000000"/>
                <w:sz w:val="20"/>
                <w:szCs w:val="20"/>
                <w:lang w:bidi="ar"/>
              </w:rPr>
              <w:t xml:space="preserve">分，20份以下不得分（严格按出版社清单中的序号排放代理发行证明原件扫描件，标明扫描件所在页码，并加盖投标人公章。）</w:t>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25</w:t>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0</w:t>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客观</w:t>
            </w:r>
            <w:r/>
          </w:p>
        </w:tc>
      </w:tr>
      <w:tr>
        <w:trPr>
          <w:jc w:val="center"/>
          <w:trHeight w:val="263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ascii="等线" w:hAnsi="等线" w:eastAsia="等线" w:cs="宋体"/>
                <w:color w:val="000000"/>
                <w:sz w:val="20"/>
                <w:szCs w:val="20"/>
              </w:rPr>
            </w:pPr>
            <w:r>
              <w:rPr>
                <w:rFonts w:hint="eastAsia" w:ascii="等线" w:hAnsi="等线" w:eastAsia="等线" w:cs="宋体"/>
                <w:color w:val="000000"/>
                <w:sz w:val="20"/>
                <w:szCs w:val="20"/>
              </w:rPr>
              <w:t xml:space="preserve">响应能力</w:t>
            </w:r>
            <w:r/>
          </w:p>
        </w:tc>
        <w:tc>
          <w:tcPr>
            <w:tcBorders>
              <w:top w:val="none" w:color="000000" w:sz="4" w:space="0"/>
              <w:left w:val="none" w:color="000000" w:sz="4" w:space="0"/>
              <w:bottom w:val="single" w:color="000000" w:sz="4" w:space="0"/>
              <w:right w:val="single" w:color="000000" w:sz="4" w:space="0"/>
            </w:tcBorders>
            <w:tcW w:w="440" w:type="dxa"/>
            <w:vAlign w:val="center"/>
            <w:textDirection w:val="lrTb"/>
            <w:noWrap/>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5980" w:type="dxa"/>
            <w:vAlign w:val="center"/>
            <w:textDirection w:val="lrTb"/>
            <w:noWrap w:val="false"/>
          </w:tcPr>
          <w:p>
            <w:pPr>
              <w:jc w:val="left"/>
              <w:widowControl/>
              <w:rPr>
                <w:rFonts w:ascii="宋体" w:hAnsi="宋体" w:cs="宋体"/>
                <w:color w:val="000000"/>
                <w:sz w:val="20"/>
                <w:szCs w:val="20"/>
              </w:rPr>
            </w:pPr>
            <w:r>
              <w:rPr>
                <w:rFonts w:hint="eastAsia" w:ascii="宋体" w:hAnsi="宋体" w:eastAsia="宋体" w:cs="宋体"/>
                <w:color w:val="000000"/>
                <w:sz w:val="20"/>
                <w:szCs w:val="20"/>
                <w:lang w:bidi="ar"/>
              </w:rPr>
              <w:t xml:space="preserve">投标人拟派本项目服务团队中有5个本公司在职员工图书编目员证书，在此基础上每增加1名本单位编目员证书的加</w:t>
            </w:r>
            <w:r>
              <w:rPr>
                <w:rFonts w:hint="eastAsia" w:ascii="宋体" w:hAnsi="宋体" w:cs="宋体"/>
                <w:color w:val="000000"/>
                <w:sz w:val="20"/>
                <w:szCs w:val="20"/>
                <w:lang w:val="en-US" w:eastAsia="zh-CN" w:bidi="ar"/>
              </w:rPr>
              <w:t xml:space="preserve">1</w:t>
            </w:r>
            <w:r>
              <w:rPr>
                <w:rFonts w:hint="eastAsia" w:ascii="宋体" w:hAnsi="宋体" w:eastAsia="宋体" w:cs="宋体"/>
                <w:color w:val="000000"/>
                <w:sz w:val="20"/>
                <w:szCs w:val="20"/>
                <w:lang w:bidi="ar"/>
              </w:rPr>
              <w:t xml:space="preserve">分，本项最高得</w:t>
            </w:r>
            <w:r>
              <w:rPr>
                <w:rFonts w:hint="eastAsia" w:ascii="宋体" w:hAnsi="宋体" w:cs="宋体"/>
                <w:color w:val="000000"/>
                <w:sz w:val="20"/>
                <w:szCs w:val="20"/>
                <w:lang w:val="en-US" w:eastAsia="zh-CN" w:bidi="ar"/>
              </w:rPr>
              <w:t xml:space="preserve">5</w:t>
            </w:r>
            <w:r>
              <w:rPr>
                <w:rFonts w:hint="eastAsia" w:ascii="宋体" w:hAnsi="宋体" w:eastAsia="宋体" w:cs="宋体"/>
                <w:color w:val="000000"/>
                <w:sz w:val="20"/>
                <w:szCs w:val="20"/>
                <w:lang w:bidi="ar"/>
              </w:rPr>
              <w:t xml:space="preserve">分。(提供人员名单、资格证书扫描件及投标单位为其缴纳的</w:t>
            </w:r>
            <w:r>
              <w:rPr>
                <w:rFonts w:hint="eastAsia" w:ascii="宋体" w:hAnsi="宋体" w:cs="宋体"/>
                <w:color w:val="000000"/>
                <w:sz w:val="20"/>
                <w:szCs w:val="20"/>
                <w:lang w:eastAsia="zh-CN" w:bidi="ar"/>
              </w:rPr>
              <w:t xml:space="preserve">2026</w:t>
            </w:r>
            <w:r>
              <w:rPr>
                <w:rFonts w:hint="eastAsia" w:ascii="宋体" w:hAnsi="宋体" w:eastAsia="宋体" w:cs="宋体"/>
                <w:color w:val="000000"/>
                <w:sz w:val="20"/>
                <w:szCs w:val="20"/>
                <w:lang w:bidi="ar"/>
              </w:rPr>
              <w:t xml:space="preserve">年1月至投标截止之日任意一个月的社保证明材料扫描件，未提供的或提供不全的不得分)</w:t>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0</w:t>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客观</w:t>
            </w:r>
            <w:r/>
          </w:p>
        </w:tc>
      </w:tr>
    </w:tbl>
    <w:p>
      <w:pPr>
        <w:numPr>
          <w:ilvl w:val="0"/>
          <w:numId w:val="0"/>
        </w:numPr>
        <w:ind w:firstLine="562"/>
        <w:jc w:val="left"/>
        <w:keepLines w:val="0"/>
        <w:keepNext w:val="0"/>
        <w:pageBreakBefore w:val="0"/>
        <w:spacing w:before="120" w:after="62" w:line="440" w:lineRule="exact"/>
        <w:widowControl w:val="off"/>
        <w:rPr>
          <w:rFonts w:hint="eastAsia" w:ascii="Times New Roman" w:hAnsi="Times New Roman" w:eastAsia="仿宋" w:cs="Times New Roman"/>
          <w:b/>
          <w:color w:val="000000"/>
          <w:sz w:val="28"/>
          <w:szCs w:val="28"/>
          <w:highlight w:val="none"/>
        </w:rPr>
      </w:pPr>
      <w:r>
        <w:rPr>
          <w:rFonts w:hint="eastAsia" w:ascii="Times New Roman" w:hAnsi="Times New Roman" w:eastAsia="仿宋" w:cs="Times New Roman"/>
          <w:b/>
          <w:color w:val="000000"/>
          <w:sz w:val="28"/>
          <w:szCs w:val="28"/>
          <w:highlight w:val="none"/>
          <w:lang w:val="en-US" w:eastAsia="zh-CN"/>
        </w:rPr>
        <w:t xml:space="preserve">3.</w:t>
      </w:r>
      <w:r>
        <w:rPr>
          <w:rFonts w:hint="eastAsia" w:ascii="Times New Roman" w:hAnsi="Times New Roman" w:eastAsia="仿宋" w:cs="Times New Roman"/>
          <w:b/>
          <w:color w:val="000000"/>
          <w:sz w:val="28"/>
          <w:szCs w:val="28"/>
          <w:highlight w:val="none"/>
        </w:rPr>
        <w:t xml:space="preserve">商务分：</w:t>
      </w:r>
      <w:r>
        <w:rPr>
          <w:rFonts w:hint="eastAsia" w:eastAsia="仿宋" w:cs="Times New Roman"/>
          <w:b/>
          <w:color w:val="000000"/>
          <w:sz w:val="28"/>
          <w:szCs w:val="28"/>
          <w:highlight w:val="none"/>
          <w:lang w:val="en-US" w:eastAsia="zh-CN"/>
        </w:rPr>
        <w:t xml:space="preserve">40</w:t>
      </w:r>
      <w:r>
        <w:rPr>
          <w:rFonts w:hint="eastAsia" w:ascii="Times New Roman" w:hAnsi="Times New Roman" w:eastAsia="仿宋" w:cs="Times New Roman"/>
          <w:b/>
          <w:color w:val="000000"/>
          <w:sz w:val="28"/>
          <w:szCs w:val="28"/>
          <w:highlight w:val="none"/>
        </w:rPr>
        <w:t xml:space="preserve">分</w:t>
      </w:r>
      <w:r/>
    </w:p>
    <w:tbl>
      <w:tblPr>
        <w:tblStyle w:val="919"/>
        <w:tblW w:w="10101" w:type="dxa"/>
        <w:jc w:val="center"/>
        <w:tblLayout w:type="autofit"/>
        <w:tblCellMar>
          <w:left w:w="108" w:type="dxa"/>
          <w:top w:w="0" w:type="dxa"/>
          <w:right w:w="108" w:type="dxa"/>
          <w:bottom w:w="0" w:type="dxa"/>
        </w:tblCellMar>
        <w:tblLook w:val="04A0" w:firstRow="1" w:lastRow="0" w:firstColumn="1" w:lastColumn="0" w:noHBand="0" w:noVBand="1"/>
      </w:tblPr>
      <w:tblGrid>
        <w:gridCol w:w="516"/>
        <w:gridCol w:w="1281"/>
        <w:gridCol w:w="454"/>
        <w:gridCol w:w="6176"/>
        <w:gridCol w:w="578"/>
        <w:gridCol w:w="579"/>
        <w:gridCol w:w="579"/>
      </w:tblGrid>
      <w:tr>
        <w:trPr>
          <w:jc w:val="center"/>
          <w:trHeight w:val="859"/>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81" w:type="dxa"/>
            <w:vAlign w:val="center"/>
            <w:textDirection w:val="lrTb"/>
            <w:noWrap/>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评分点名称</w:t>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分值</w:t>
            </w:r>
            <w:r/>
          </w:p>
        </w:tc>
        <w:tc>
          <w:tcPr>
            <w:tcBorders>
              <w:top w:val="single" w:color="000000" w:sz="4" w:space="0"/>
              <w:left w:val="none" w:color="000000" w:sz="4" w:space="0"/>
              <w:bottom w:val="single" w:color="000000" w:sz="4" w:space="0"/>
              <w:right w:val="single" w:color="000000" w:sz="4" w:space="0"/>
            </w:tcBorders>
            <w:tcW w:w="6176" w:type="dxa"/>
            <w:vAlign w:val="center"/>
            <w:textDirection w:val="lrTb"/>
            <w:noWrap/>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评审标准</w:t>
            </w:r>
            <w:r/>
          </w:p>
        </w:tc>
        <w:tc>
          <w:tcPr>
            <w:tcBorders>
              <w:top w:val="single" w:color="000000" w:sz="4" w:space="0"/>
              <w:left w:val="non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最高分</w:t>
            </w:r>
            <w:r/>
          </w:p>
        </w:tc>
        <w:tc>
          <w:tcPr>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最低分</w:t>
            </w:r>
            <w:r/>
          </w:p>
        </w:tc>
        <w:tc>
          <w:tcPr>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主/客观</w:t>
            </w:r>
            <w:r/>
          </w:p>
        </w:tc>
      </w:tr>
      <w:tr>
        <w:trPr>
          <w:jc w:val="center"/>
          <w:trHeight w:val="1155"/>
        </w:trPr>
        <w:tc>
          <w:tcPr>
            <w:tcBorders>
              <w:top w:val="non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281" w:type="dxa"/>
            <w:vAlign w:val="center"/>
            <w:textDirection w:val="lrTb"/>
            <w:noWrap/>
          </w:tcPr>
          <w:p>
            <w:pPr>
              <w:jc w:val="center"/>
              <w:widowControl/>
              <w:rPr>
                <w:rFonts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项目业绩</w:t>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6176"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eastAsia="宋体" w:cs="宋体"/>
                <w:color w:val="000000"/>
                <w:sz w:val="20"/>
                <w:szCs w:val="20"/>
                <w:highlight w:val="none"/>
                <w:lang w:bidi="ar"/>
              </w:rPr>
              <w:t xml:space="preserve">投标人提供自</w:t>
            </w:r>
            <w:r>
              <w:rPr>
                <w:rFonts w:hint="eastAsia" w:ascii="宋体" w:hAnsi="宋体" w:eastAsia="宋体" w:cs="宋体"/>
                <w:color w:val="000000"/>
                <w:sz w:val="20"/>
                <w:szCs w:val="20"/>
                <w:highlight w:val="none"/>
                <w:lang w:val="en-US" w:eastAsia="zh-CN" w:bidi="ar"/>
              </w:rPr>
              <w:t xml:space="preserve">202</w:t>
            </w: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bidi="ar"/>
              </w:rPr>
              <w:t xml:space="preserve">年1月1日至投标截止之日的图书项目业绩，每提供一个得</w:t>
            </w: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分，最高</w:t>
            </w:r>
            <w:r>
              <w:rPr>
                <w:rFonts w:hint="eastAsia" w:ascii="宋体" w:hAnsi="宋体" w:cs="宋体"/>
                <w:color w:val="000000"/>
                <w:sz w:val="20"/>
                <w:szCs w:val="20"/>
                <w:highlight w:val="none"/>
                <w:lang w:val="en-US" w:eastAsia="zh-CN" w:bidi="ar"/>
              </w:rPr>
              <w:t xml:space="preserve">12</w:t>
            </w:r>
            <w:r>
              <w:rPr>
                <w:rFonts w:hint="eastAsia" w:ascii="宋体" w:hAnsi="宋体" w:eastAsia="宋体" w:cs="宋体"/>
                <w:color w:val="000000"/>
                <w:sz w:val="20"/>
                <w:szCs w:val="20"/>
                <w:highlight w:val="none"/>
                <w:lang w:bidi="ar"/>
              </w:rPr>
              <w:t xml:space="preserve">分。每个项目需提供供货证明（提供中标通知书、合同、发票扫描件，缺一项不得分）。</w:t>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0</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客观</w:t>
            </w:r>
            <w:r/>
          </w:p>
        </w:tc>
      </w:tr>
      <w:tr>
        <w:trPr>
          <w:jc w:val="center"/>
          <w:trHeight w:val="3228"/>
        </w:trPr>
        <w:tc>
          <w:tcPr>
            <w:tcBorders>
              <w:top w:val="none" w:color="000000" w:sz="4" w:space="0"/>
              <w:left w:val="single" w:color="000000" w:sz="4" w:space="0"/>
              <w:bottom w:val="single" w:color="000000" w:sz="4" w:space="0"/>
              <w:right w:val="single" w:color="000000" w:sz="4" w:space="0"/>
            </w:tcBorders>
            <w:tcW w:w="454"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2</w:t>
            </w:r>
            <w:r/>
          </w:p>
        </w:tc>
        <w:tc>
          <w:tcPr>
            <w:tcBorders>
              <w:top w:val="none" w:color="000000" w:sz="4" w:space="0"/>
              <w:left w:val="none" w:color="000000" w:sz="4" w:space="0"/>
              <w:bottom w:val="single" w:color="000000" w:sz="4" w:space="0"/>
              <w:right w:val="single" w:color="000000" w:sz="4" w:space="0"/>
            </w:tcBorders>
            <w:tcW w:w="1281"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项目实施</w:t>
            </w:r>
            <w:r/>
          </w:p>
          <w:p>
            <w:pPr>
              <w:jc w:val="left"/>
              <w:widowControl/>
              <w:rPr>
                <w:rFonts w:hint="eastAsia" w:ascii="宋体" w:hAnsi="宋体" w:eastAsia="宋体" w:cs="宋体"/>
                <w:color w:val="000000"/>
                <w:sz w:val="20"/>
                <w:szCs w:val="20"/>
                <w:lang w:eastAsia="zh-CN" w:bidi="ar"/>
              </w:rPr>
            </w:pPr>
            <w:r>
              <w:rPr>
                <w:rFonts w:hint="eastAsia" w:ascii="宋体" w:hAnsi="宋体" w:eastAsia="宋体" w:cs="宋体"/>
                <w:color w:val="000000"/>
                <w:sz w:val="20"/>
                <w:szCs w:val="20"/>
                <w:lang w:bidi="ar"/>
              </w:rPr>
              <w:t xml:space="preserve">方案</w:t>
            </w:r>
            <w:r>
              <w:rPr>
                <w:rFonts w:hint="eastAsia" w:ascii="宋体" w:hAnsi="宋体" w:eastAsia="宋体" w:cs="宋体"/>
                <w:b/>
                <w:bCs/>
                <w:color w:val="000000"/>
                <w:sz w:val="20"/>
                <w:szCs w:val="20"/>
                <w:lang w:eastAsia="zh-CN" w:bidi="ar"/>
              </w:rPr>
              <w:t xml:space="preserve">（</w:t>
            </w:r>
            <w:r>
              <w:rPr>
                <w:rFonts w:hint="eastAsia" w:ascii="宋体" w:hAnsi="宋体" w:eastAsia="宋体" w:cs="宋体"/>
                <w:b/>
                <w:bCs/>
                <w:color w:val="000000"/>
                <w:sz w:val="20"/>
                <w:szCs w:val="20"/>
                <w:lang w:val="en-US" w:eastAsia="zh-CN" w:bidi="ar"/>
              </w:rPr>
              <w:t xml:space="preserve">含</w:t>
            </w:r>
            <w:r>
              <w:rPr>
                <w:rFonts w:hint="eastAsia" w:ascii="宋体" w:hAnsi="宋体" w:eastAsia="宋体" w:cs="宋体"/>
                <w:b/>
                <w:bCs/>
                <w:color w:val="000000"/>
                <w:sz w:val="20"/>
                <w:szCs w:val="20"/>
                <w:lang w:bidi="ar"/>
              </w:rPr>
              <w:t xml:space="preserve">质量管理方案</w:t>
            </w:r>
            <w:r>
              <w:rPr>
                <w:rFonts w:hint="eastAsia" w:ascii="宋体" w:hAnsi="宋体" w:eastAsia="宋体" w:cs="宋体"/>
                <w:b/>
                <w:bCs/>
                <w:color w:val="000000"/>
                <w:sz w:val="20"/>
                <w:szCs w:val="20"/>
                <w:lang w:eastAsia="zh-CN" w:bidi="ar"/>
              </w:rPr>
              <w:t xml:space="preserve">、</w:t>
            </w:r>
            <w:r>
              <w:rPr>
                <w:rFonts w:hint="eastAsia" w:ascii="宋体" w:hAnsi="宋体" w:eastAsia="宋体" w:cs="宋体"/>
                <w:b/>
                <w:bCs/>
                <w:color w:val="000000"/>
                <w:sz w:val="20"/>
                <w:szCs w:val="20"/>
                <w:lang w:bidi="ar"/>
              </w:rPr>
              <w:t xml:space="preserve">图书编目加工方案</w:t>
            </w:r>
            <w:r>
              <w:rPr>
                <w:rFonts w:hint="eastAsia" w:ascii="宋体" w:hAnsi="宋体" w:eastAsia="宋体" w:cs="宋体"/>
                <w:b/>
                <w:bCs/>
                <w:color w:val="000000"/>
                <w:sz w:val="20"/>
                <w:szCs w:val="20"/>
                <w:lang w:eastAsia="zh-CN" w:bidi="ar"/>
              </w:rPr>
              <w:t xml:space="preserve">、</w:t>
            </w:r>
            <w:r>
              <w:rPr>
                <w:rFonts w:hint="eastAsia" w:ascii="宋体" w:hAnsi="宋体" w:eastAsia="宋体" w:cs="宋体"/>
                <w:b/>
                <w:bCs/>
                <w:color w:val="000000"/>
                <w:sz w:val="20"/>
                <w:szCs w:val="20"/>
                <w:lang w:bidi="ar"/>
              </w:rPr>
              <w:t xml:space="preserve">物流配送方案</w:t>
            </w:r>
            <w:r>
              <w:rPr>
                <w:rFonts w:hint="eastAsia" w:ascii="宋体" w:hAnsi="宋体" w:eastAsia="宋体" w:cs="宋体"/>
                <w:b/>
                <w:bCs/>
                <w:color w:val="000000"/>
                <w:sz w:val="20"/>
                <w:szCs w:val="20"/>
                <w:lang w:eastAsia="zh-CN" w:bidi="ar"/>
              </w:rPr>
              <w:t xml:space="preserve">、</w:t>
            </w:r>
            <w:r>
              <w:rPr>
                <w:rFonts w:hint="eastAsia" w:ascii="宋体" w:hAnsi="宋体" w:eastAsia="宋体" w:cs="宋体"/>
                <w:b/>
                <w:bCs/>
                <w:color w:val="000000"/>
                <w:sz w:val="20"/>
                <w:szCs w:val="20"/>
                <w:lang w:bidi="ar"/>
              </w:rPr>
              <w:t xml:space="preserve">售后服务方案</w:t>
            </w:r>
            <w:r>
              <w:rPr>
                <w:rFonts w:hint="eastAsia" w:ascii="宋体" w:hAnsi="宋体" w:eastAsia="宋体" w:cs="宋体"/>
                <w:b/>
                <w:bCs/>
                <w:color w:val="000000"/>
                <w:sz w:val="20"/>
                <w:szCs w:val="20"/>
                <w:lang w:eastAsia="zh-CN" w:bidi="ar"/>
              </w:rPr>
              <w:t xml:space="preserve">）</w:t>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26</w:t>
            </w:r>
            <w:r/>
          </w:p>
        </w:tc>
        <w:tc>
          <w:tcPr>
            <w:tcBorders>
              <w:top w:val="none" w:color="000000" w:sz="4" w:space="0"/>
              <w:left w:val="none" w:color="000000" w:sz="4" w:space="0"/>
              <w:bottom w:val="single" w:color="000000" w:sz="4" w:space="0"/>
              <w:right w:val="single" w:color="000000" w:sz="4" w:space="0"/>
            </w:tcBorders>
            <w:tcW w:w="617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得分要求：每项内容阐述合理、条理清晰、针对性强、切实可行且不存在瑕疵的得2分；存在1-2处瑕疵的得1分；未进行阐述或不满足采购需求或存在3处及以上瑕疵的得0分。</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注：以上所称“瑕疵”是指：①内容空洞，缺乏可量化的关键信息、具体措施或明确承诺；②未专门针对本项目的特点和需求，或机械套用其他项目模板而未作针对性修改；③ 对同一问题的表述前后矛盾，令评委无法确认其真实意图；④存在明显的逻辑漏洞、常识性错误或违背行业标准；⑤方案或承诺违背</w:t>
            </w:r>
            <w:r>
              <w:rPr>
                <w:rFonts w:hint="eastAsia" w:ascii="宋体" w:hAnsi="宋体" w:eastAsia="宋体" w:cs="宋体"/>
                <w:color w:val="000000"/>
                <w:sz w:val="20"/>
                <w:szCs w:val="20"/>
                <w:lang w:val="en-US" w:eastAsia="zh-CN" w:bidi="ar"/>
              </w:rPr>
              <w:t xml:space="preserve">采购</w:t>
            </w:r>
            <w:r>
              <w:rPr>
                <w:rFonts w:hint="eastAsia" w:ascii="宋体" w:hAnsi="宋体" w:eastAsia="宋体" w:cs="宋体"/>
                <w:color w:val="000000"/>
                <w:sz w:val="20"/>
                <w:szCs w:val="20"/>
                <w:lang w:bidi="ar"/>
              </w:rPr>
              <w:t xml:space="preserve">文件实质性要求，或在现有技术条件下不可能实现。</w:t>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26</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0</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主观</w:t>
            </w:r>
            <w:r/>
          </w:p>
        </w:tc>
      </w:tr>
      <w:tr>
        <w:trPr>
          <w:jc w:val="center"/>
          <w:trHeight w:val="3360"/>
        </w:trPr>
        <w:tc>
          <w:tcPr>
            <w:tcBorders>
              <w:top w:val="none" w:color="000000" w:sz="4" w:space="0"/>
              <w:left w:val="single" w:color="000000" w:sz="4" w:space="0"/>
              <w:bottom w:val="single" w:color="000000" w:sz="4" w:space="0"/>
              <w:right w:val="single" w:color="000000" w:sz="4" w:space="0"/>
            </w:tcBorders>
            <w:tcW w:w="454"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val="en-US" w:eastAsia="zh-CN" w:bidi="ar"/>
              </w:rPr>
              <w:t xml:space="preserve">2.1</w:t>
            </w:r>
            <w:r>
              <w:rPr>
                <w:rFonts w:hint="eastAsia" w:ascii="宋体" w:hAnsi="宋体" w:eastAsia="宋体" w:cs="宋体"/>
                <w:color w:val="000000"/>
                <w:sz w:val="20"/>
                <w:szCs w:val="20"/>
                <w:lang w:bidi="ar"/>
              </w:rPr>
              <w:t xml:space="preserve">　</w:t>
            </w:r>
            <w:r/>
          </w:p>
        </w:tc>
        <w:tc>
          <w:tcPr>
            <w:tcBorders>
              <w:top w:val="none" w:color="000000" w:sz="4" w:space="0"/>
              <w:left w:val="none" w:color="000000" w:sz="4" w:space="0"/>
              <w:bottom w:val="single" w:color="000000" w:sz="4" w:space="0"/>
              <w:right w:val="single" w:color="000000" w:sz="4" w:space="0"/>
            </w:tcBorders>
            <w:tcW w:w="1281"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b/>
                <w:bCs/>
                <w:color w:val="000000"/>
                <w:sz w:val="20"/>
                <w:szCs w:val="20"/>
                <w:lang w:bidi="ar"/>
              </w:rPr>
              <w:t xml:space="preserve">质量管理方案</w:t>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10</w:t>
            </w:r>
            <w:r/>
          </w:p>
        </w:tc>
        <w:tc>
          <w:tcPr>
            <w:tcBorders>
              <w:top w:val="none" w:color="000000" w:sz="4" w:space="0"/>
              <w:left w:val="none" w:color="000000" w:sz="4" w:space="0"/>
              <w:bottom w:val="single" w:color="000000" w:sz="4" w:space="0"/>
              <w:right w:val="single" w:color="000000" w:sz="4" w:space="0"/>
            </w:tcBorders>
            <w:tcW w:w="617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 图书质量保证：应体现供书各环节的具体质量保障措施。</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 学校需求处理：应体现清晰的需求响应机制（如专属客服、定期回访），提供多样化的需求征集与反馈渠道，并承诺对特殊需求（如指定版本、急用图书）的定制化解决方案。</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 图书到书率：应体现未到位图书的追踪、反馈及补救流程，保障到书率符合本项目要求。</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 退换货方案：应制定详细、高效的退换货流程，明确退换货标准、申请方式、责任认定及运费承担方。</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 查重方案：提供避免重复采购的具体操作流程和承诺。</w:t>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10</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0</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主观</w:t>
            </w:r>
            <w:r/>
          </w:p>
        </w:tc>
      </w:tr>
      <w:tr>
        <w:trPr>
          <w:jc w:val="center"/>
          <w:trHeight w:val="1815"/>
        </w:trPr>
        <w:tc>
          <w:tcPr>
            <w:tcBorders>
              <w:top w:val="none" w:color="000000" w:sz="4" w:space="0"/>
              <w:left w:val="single" w:color="000000" w:sz="4" w:space="0"/>
              <w:bottom w:val="single" w:color="000000" w:sz="4" w:space="0"/>
              <w:right w:val="single" w:color="000000" w:sz="4" w:space="0"/>
            </w:tcBorders>
            <w:tcW w:w="454"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2.2</w:t>
            </w:r>
            <w:r/>
          </w:p>
        </w:tc>
        <w:tc>
          <w:tcPr>
            <w:tcBorders>
              <w:top w:val="none" w:color="000000" w:sz="4" w:space="0"/>
              <w:left w:val="none" w:color="000000" w:sz="4" w:space="0"/>
              <w:bottom w:val="single" w:color="000000" w:sz="4" w:space="0"/>
              <w:right w:val="single" w:color="000000" w:sz="4" w:space="0"/>
            </w:tcBorders>
            <w:tcW w:w="1281"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b/>
                <w:bCs/>
                <w:color w:val="000000"/>
                <w:sz w:val="20"/>
                <w:szCs w:val="20"/>
                <w:lang w:bidi="ar"/>
              </w:rPr>
              <w:t xml:space="preserve">图书编目加工方案</w:t>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6</w:t>
            </w:r>
            <w:r/>
          </w:p>
        </w:tc>
        <w:tc>
          <w:tcPr>
            <w:tcBorders>
              <w:top w:val="none" w:color="000000" w:sz="4" w:space="0"/>
              <w:left w:val="none" w:color="000000" w:sz="4" w:space="0"/>
              <w:bottom w:val="single" w:color="000000" w:sz="4" w:space="0"/>
              <w:right w:val="single" w:color="000000" w:sz="4" w:space="0"/>
            </w:tcBorders>
            <w:tcW w:w="617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 编目加工方式：应体现采用何种标准化、规范化的编目方式。</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 编目加工管理制度： 应体现保障编目数据准确性与一致性的质量控制措施。</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 加工标准：应提供图书加工的各项具体标准明细（如书标、条码的粘贴位置、材质要求等）。</w:t>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6</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0</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主观</w:t>
            </w:r>
            <w:r/>
          </w:p>
        </w:tc>
      </w:tr>
      <w:tr>
        <w:trPr>
          <w:jc w:val="center"/>
          <w:trHeight w:val="1740"/>
        </w:trPr>
        <w:tc>
          <w:tcPr>
            <w:tcBorders>
              <w:top w:val="none" w:color="000000" w:sz="4" w:space="0"/>
              <w:left w:val="single" w:color="000000" w:sz="4" w:space="0"/>
              <w:bottom w:val="single" w:color="000000" w:sz="4" w:space="0"/>
              <w:right w:val="single" w:color="000000" w:sz="4" w:space="0"/>
            </w:tcBorders>
            <w:tcW w:w="454"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2.3</w:t>
            </w:r>
            <w:r/>
          </w:p>
        </w:tc>
        <w:tc>
          <w:tcPr>
            <w:tcBorders>
              <w:top w:val="none" w:color="000000" w:sz="4" w:space="0"/>
              <w:left w:val="none" w:color="000000" w:sz="4" w:space="0"/>
              <w:bottom w:val="single" w:color="000000" w:sz="4" w:space="0"/>
              <w:right w:val="single" w:color="000000" w:sz="4" w:space="0"/>
            </w:tcBorders>
            <w:tcW w:w="1281"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b/>
                <w:bCs/>
                <w:color w:val="000000"/>
                <w:sz w:val="20"/>
                <w:szCs w:val="20"/>
                <w:lang w:bidi="ar"/>
              </w:rPr>
              <w:t xml:space="preserve">物流配送方案</w:t>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4</w:t>
            </w:r>
            <w:r/>
          </w:p>
        </w:tc>
        <w:tc>
          <w:tcPr>
            <w:tcBorders>
              <w:top w:val="none" w:color="000000" w:sz="4" w:space="0"/>
              <w:left w:val="none" w:color="000000" w:sz="4" w:space="0"/>
              <w:bottom w:val="single" w:color="000000" w:sz="4" w:space="0"/>
              <w:right w:val="single" w:color="000000" w:sz="4" w:space="0"/>
            </w:tcBorders>
            <w:tcW w:w="617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 图书包装：应体现针对图书特性的专业化包装方式（如防水、防压、防破损材料）</w:t>
            </w:r>
            <w:r>
              <w:rPr>
                <w:rFonts w:hint="eastAsia" w:ascii="宋体" w:hAnsi="宋体" w:eastAsia="宋体" w:cs="宋体"/>
                <w:color w:val="000000"/>
                <w:sz w:val="20"/>
                <w:szCs w:val="20"/>
                <w:lang w:val="en-US" w:eastAsia="zh-CN" w:bidi="ar"/>
              </w:rPr>
              <w:t xml:space="preserve">不低于采购文件要求</w:t>
            </w:r>
            <w:r>
              <w:rPr>
                <w:rFonts w:hint="eastAsia" w:ascii="宋体" w:hAnsi="宋体" w:eastAsia="宋体" w:cs="宋体"/>
                <w:color w:val="000000"/>
                <w:sz w:val="20"/>
                <w:szCs w:val="20"/>
                <w:lang w:bidi="ar"/>
              </w:rPr>
              <w:t xml:space="preserve">，并承诺包装材料的环保性与可靠性。</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 物流到货时效承诺：应根据各学校地理位置提供</w:t>
            </w:r>
            <w:r>
              <w:rPr>
                <w:rFonts w:hint="eastAsia" w:ascii="宋体" w:hAnsi="宋体" w:eastAsia="宋体" w:cs="宋体"/>
                <w:color w:val="000000"/>
                <w:sz w:val="20"/>
                <w:szCs w:val="20"/>
                <w:lang w:val="en-US" w:eastAsia="zh-CN" w:bidi="ar"/>
              </w:rPr>
              <w:t xml:space="preserve">合理</w:t>
            </w:r>
            <w:r>
              <w:rPr>
                <w:rFonts w:hint="eastAsia" w:ascii="宋体" w:hAnsi="宋体" w:eastAsia="宋体" w:cs="宋体"/>
                <w:color w:val="000000"/>
                <w:sz w:val="20"/>
                <w:szCs w:val="20"/>
                <w:lang w:bidi="ar"/>
              </w:rPr>
              <w:t xml:space="preserve">的配送时效承诺并明确物流合作伙伴及异常情况处理流程。</w:t>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4</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0</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主观</w:t>
            </w:r>
            <w:r/>
          </w:p>
        </w:tc>
      </w:tr>
      <w:tr>
        <w:trPr>
          <w:jc w:val="center"/>
          <w:trHeight w:val="2280"/>
        </w:trPr>
        <w:tc>
          <w:tcPr>
            <w:tcBorders>
              <w:top w:val="none" w:color="000000" w:sz="4" w:space="0"/>
              <w:left w:val="single" w:color="000000" w:sz="4" w:space="0"/>
              <w:bottom w:val="single" w:color="000000" w:sz="4" w:space="0"/>
              <w:right w:val="single" w:color="000000" w:sz="4" w:space="0"/>
            </w:tcBorders>
            <w:tcW w:w="454"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2.4</w:t>
            </w:r>
            <w:r/>
          </w:p>
        </w:tc>
        <w:tc>
          <w:tcPr>
            <w:tcBorders>
              <w:top w:val="none" w:color="000000" w:sz="4" w:space="0"/>
              <w:left w:val="none" w:color="000000" w:sz="4" w:space="0"/>
              <w:bottom w:val="single" w:color="000000" w:sz="4" w:space="0"/>
              <w:right w:val="single" w:color="000000" w:sz="4" w:space="0"/>
            </w:tcBorders>
            <w:tcW w:w="1281"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b/>
                <w:bCs/>
                <w:color w:val="000000"/>
                <w:sz w:val="20"/>
                <w:szCs w:val="20"/>
                <w:lang w:bidi="ar"/>
              </w:rPr>
              <w:t xml:space="preserve">售后服务方案</w:t>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6</w:t>
            </w:r>
            <w:r/>
          </w:p>
        </w:tc>
        <w:tc>
          <w:tcPr>
            <w:tcBorders>
              <w:top w:val="none" w:color="000000" w:sz="4" w:space="0"/>
              <w:left w:val="none" w:color="000000" w:sz="4" w:space="0"/>
              <w:bottom w:val="single" w:color="000000" w:sz="4" w:space="0"/>
              <w:right w:val="single" w:color="000000" w:sz="4" w:space="0"/>
            </w:tcBorders>
            <w:tcW w:w="617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 差错整改完成时间：应对</w:t>
            </w:r>
            <w:r>
              <w:rPr>
                <w:rFonts w:hint="eastAsia" w:ascii="宋体" w:hAnsi="宋体" w:eastAsia="宋体" w:cs="宋体"/>
                <w:color w:val="000000"/>
                <w:sz w:val="20"/>
                <w:szCs w:val="20"/>
                <w:lang w:val="en-US" w:eastAsia="zh-CN" w:bidi="ar"/>
              </w:rPr>
              <w:t xml:space="preserve">学校</w:t>
            </w:r>
            <w:r>
              <w:rPr>
                <w:rFonts w:hint="eastAsia" w:ascii="宋体" w:hAnsi="宋体" w:eastAsia="宋体" w:cs="宋体"/>
                <w:color w:val="000000"/>
                <w:sz w:val="20"/>
                <w:szCs w:val="20"/>
                <w:lang w:bidi="ar"/>
              </w:rPr>
              <w:t xml:space="preserve">反馈的编目、加工等差错，承诺一个合理的响应与整改完成时限。</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 用户退换货的响应时间：应明确承诺收到退换货申请后的响应时间及整个退换货周期。</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 赔偿承诺：对因供应商责任造成的损失（如物流损毁、丢失、差错导致无法使用），应提供清晰、合理的赔偿计算标准。</w:t>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6</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0</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主观</w:t>
            </w:r>
            <w:r/>
          </w:p>
        </w:tc>
      </w:tr>
      <w:tr>
        <w:trPr>
          <w:jc w:val="center"/>
          <w:trHeight w:val="1184"/>
        </w:trPr>
        <w:tc>
          <w:tcPr>
            <w:tcBorders>
              <w:top w:val="none" w:color="000000" w:sz="4" w:space="0"/>
              <w:left w:val="single" w:color="000000" w:sz="4" w:space="0"/>
              <w:bottom w:val="single" w:color="000000" w:sz="4" w:space="0"/>
              <w:right w:val="single" w:color="000000" w:sz="4" w:space="0"/>
            </w:tcBorders>
            <w:tcW w:w="454" w:type="dxa"/>
            <w:vAlign w:val="center"/>
            <w:textDirection w:val="lrTb"/>
            <w:noWrap/>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3</w:t>
            </w:r>
            <w:r/>
          </w:p>
        </w:tc>
        <w:tc>
          <w:tcPr>
            <w:tcBorders>
              <w:top w:val="none" w:color="000000" w:sz="4" w:space="0"/>
              <w:left w:val="none" w:color="000000" w:sz="4" w:space="0"/>
              <w:bottom w:val="single" w:color="000000" w:sz="4" w:space="0"/>
              <w:right w:val="single" w:color="000000" w:sz="4" w:space="0"/>
            </w:tcBorders>
            <w:tcW w:w="1281"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增值服务</w:t>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jc w:val="left"/>
              <w:widowControl/>
              <w:rPr>
                <w:rFonts w:hint="eastAsia" w:ascii="宋体" w:hAnsi="宋体" w:eastAsia="宋体" w:cs="宋体"/>
                <w:color w:val="000000"/>
                <w:sz w:val="20"/>
                <w:szCs w:val="20"/>
                <w:lang w:eastAsia="zh-CN" w:bidi="ar"/>
              </w:rPr>
            </w:pPr>
            <w:r>
              <w:rPr>
                <w:rFonts w:hint="eastAsia" w:ascii="宋体" w:hAnsi="宋体" w:eastAsia="宋体" w:cs="宋体"/>
                <w:color w:val="000000"/>
                <w:sz w:val="20"/>
                <w:szCs w:val="20"/>
                <w:lang w:val="en-US" w:eastAsia="zh-CN" w:bidi="ar"/>
              </w:rPr>
              <w:t xml:space="preserve">2</w:t>
            </w:r>
            <w:r/>
          </w:p>
        </w:tc>
        <w:tc>
          <w:tcPr>
            <w:tcBorders>
              <w:top w:val="none" w:color="000000" w:sz="4" w:space="0"/>
              <w:left w:val="none" w:color="000000" w:sz="4" w:space="0"/>
              <w:bottom w:val="single" w:color="000000" w:sz="4" w:space="0"/>
              <w:right w:val="single" w:color="000000" w:sz="4" w:space="0"/>
            </w:tcBorders>
            <w:tcW w:w="6176" w:type="dxa"/>
            <w:vAlign w:val="center"/>
            <w:textDirection w:val="lrTb"/>
            <w:noWrap w:val="false"/>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投标人承诺一年内免费</w:t>
            </w:r>
            <w:r>
              <w:rPr>
                <w:rFonts w:hint="eastAsia" w:ascii="宋体" w:hAnsi="宋体" w:eastAsia="宋体" w:cs="宋体"/>
                <w:color w:val="000000"/>
                <w:sz w:val="20"/>
                <w:szCs w:val="20"/>
                <w:lang w:bidi="ar"/>
              </w:rPr>
              <w:t xml:space="preserve">为</w:t>
            </w:r>
            <w:r>
              <w:rPr>
                <w:rFonts w:hint="eastAsia" w:ascii="宋体" w:hAnsi="宋体" w:eastAsia="宋体" w:cs="宋体"/>
                <w:color w:val="000000"/>
                <w:sz w:val="20"/>
                <w:szCs w:val="20"/>
                <w:lang w:val="en-US" w:eastAsia="zh-CN" w:bidi="ar"/>
              </w:rPr>
              <w:t xml:space="preserve">采购方</w:t>
            </w:r>
            <w:r>
              <w:rPr>
                <w:rFonts w:hint="eastAsia" w:ascii="宋体" w:hAnsi="宋体" w:eastAsia="宋体" w:cs="宋体"/>
                <w:color w:val="000000"/>
                <w:sz w:val="20"/>
                <w:szCs w:val="20"/>
                <w:lang w:bidi="ar"/>
              </w:rPr>
              <w:t xml:space="preserve">提供</w:t>
            </w:r>
            <w:r>
              <w:rPr>
                <w:rFonts w:hint="eastAsia" w:ascii="宋体" w:hAnsi="宋体" w:eastAsia="宋体" w:cs="宋体"/>
                <w:color w:val="000000"/>
                <w:sz w:val="20"/>
                <w:szCs w:val="20"/>
                <w:lang w:val="en-US" w:eastAsia="zh-CN" w:bidi="ar"/>
              </w:rPr>
              <w:t xml:space="preserve">不低于2次的阅读推广活动，要求提供承诺书（格式自拟）。</w:t>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2</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0</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客观</w:t>
            </w:r>
            <w:r/>
          </w:p>
        </w:tc>
      </w:tr>
    </w:tbl>
    <w:p>
      <w:pPr>
        <w:keepLines w:val="0"/>
        <w:keepNext w:val="0"/>
        <w:pageBreakBefore w:val="0"/>
        <w:spacing w:line="240" w:lineRule="exact"/>
        <w:rPr>
          <w:rFonts w:hint="eastAsia" w:ascii="黑体" w:eastAsia="黑体"/>
          <w:bCs/>
          <w:color w:val="000000" w:themeColor="text1"/>
          <w:sz w:val="32"/>
          <w:szCs w:val="21"/>
          <w:highlight w:val="none"/>
          <w14:textFill>
            <w14:solidFill>
              <w14:schemeClr w14:val="tx1"/>
            </w14:solidFill>
          </w14:textFill>
        </w:rPr>
      </w:pPr>
      <w:r>
        <w:rPr>
          <w:rFonts w:hint="eastAsia" w:ascii="黑体" w:eastAsia="黑体"/>
          <w:bCs/>
          <w:color w:val="000000" w:themeColor="text1"/>
          <w:sz w:val="32"/>
          <w:szCs w:val="21"/>
          <w:highlight w:val="none"/>
          <w14:textFill>
            <w14:solidFill>
              <w14:schemeClr w14:val="tx1"/>
            </w14:solidFill>
          </w14:textFill>
        </w:rPr>
      </w:r>
      <w:r/>
    </w:p>
    <w:p>
      <w:pPr>
        <w:pStyle w:val="923"/>
        <w:rPr>
          <w:rFonts w:hint="eastAsia"/>
        </w:rPr>
      </w:pPr>
      <w:r>
        <w:rPr>
          <w:rFonts w:hint="eastAsia"/>
        </w:rPr>
      </w:r>
      <w:r/>
    </w:p>
    <w:p>
      <w:pPr>
        <w:pStyle w:val="948"/>
        <w:ind w:firstLine="2200"/>
        <w:jc w:val="left"/>
        <w:rPr>
          <w:rFonts w:hint="eastAsia" w:ascii="黑体" w:eastAsia="黑体"/>
          <w:bCs/>
          <w:color w:val="000000"/>
          <w:sz w:val="44"/>
          <w:szCs w:val="28"/>
        </w:rPr>
        <w:outlineLvl w:val="0"/>
      </w:pPr>
      <w:r/>
      <w:bookmarkStart w:id="202" w:name="_Hlt26671244"/>
      <w:r/>
      <w:bookmarkEnd w:id="202"/>
      <w:r/>
      <w:bookmarkStart w:id="203" w:name="_Hlt26955039"/>
      <w:r/>
      <w:bookmarkEnd w:id="203"/>
      <w:r/>
      <w:bookmarkStart w:id="204" w:name="_Toc171068955"/>
      <w:r/>
      <w:bookmarkStart w:id="205" w:name="_Toc26554094"/>
      <w:r/>
      <w:bookmarkStart w:id="206" w:name="_Toc120614282"/>
      <w:r/>
      <w:bookmarkStart w:id="207" w:name="_Toc49090576"/>
      <w:r/>
      <w:r/>
    </w:p>
    <w:p>
      <w:pPr>
        <w:pStyle w:val="948"/>
        <w:ind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left="0"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left="0"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left="0" w:firstLine="2200"/>
        <w:jc w:val="lef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w:t>
      </w:r>
      <w:bookmarkEnd w:id="204"/>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440" w:lineRule="exact"/>
        <w:rPr>
          <w:rFonts w:ascii="宋体" w:hAnsi="宋体"/>
          <w:b/>
          <w:bCs/>
          <w:color w:val="000000"/>
          <w:sz w:val="32"/>
          <w:szCs w:val="32"/>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jc w:val="left"/>
        <w:spacing w:line="440" w:lineRule="exact"/>
        <w:rPr>
          <w:rFonts w:hint="eastAsia" w:ascii="宋体" w:hAnsi="宋体"/>
          <w:b/>
          <w:bCs/>
          <w:color w:val="000000"/>
          <w:sz w:val="32"/>
          <w:szCs w:val="32"/>
          <w:highlight w:val="none"/>
        </w:rPr>
      </w:pPr>
      <w:r>
        <w:rPr>
          <w:rFonts w:hint="eastAsia" w:ascii="宋体" w:hAnsi="宋体"/>
          <w:b/>
          <w:bCs/>
          <w:color w:val="000000"/>
          <w:sz w:val="32"/>
          <w:szCs w:val="32"/>
        </w:rPr>
        <w:t xml:space="preserve">                        投标文件目录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80" w:lineRule="exact"/>
        <w:rPr>
          <w:rFonts w:ascii="仿宋" w:hAnsi="仿宋" w:eastAsia="仿宋"/>
          <w:b/>
          <w:sz w:val="28"/>
          <w:szCs w:val="28"/>
        </w:rPr>
      </w:pPr>
      <w:r>
        <w:rPr>
          <w:rFonts w:hint="eastAsia" w:ascii="仿宋" w:hAnsi="仿宋" w:eastAsia="仿宋"/>
          <w:b/>
          <w:sz w:val="28"/>
          <w:szCs w:val="28"/>
        </w:rPr>
        <w:t xml:space="preserve">一、基本目录</w:t>
      </w:r>
      <w:r/>
    </w:p>
    <w:p>
      <w:pPr>
        <w:ind w:left="480"/>
        <w:spacing w:line="480" w:lineRule="exact"/>
        <w:rPr>
          <w:rFonts w:hint="eastAsia"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开标一览表（格式见附件</w:t>
      </w:r>
      <w:r>
        <w:rPr>
          <w:rFonts w:ascii="仿宋" w:hAnsi="仿宋" w:eastAsia="仿宋"/>
          <w:sz w:val="28"/>
          <w:szCs w:val="28"/>
        </w:rPr>
        <w:t xml:space="preserve">1</w:t>
      </w:r>
      <w:r>
        <w:rPr>
          <w:rFonts w:hint="eastAsia" w:ascii="仿宋" w:hAnsi="仿宋" w:eastAsia="仿宋"/>
          <w:sz w:val="28"/>
          <w:szCs w:val="28"/>
        </w:rPr>
        <w:t xml:space="preserve">）</w:t>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二</w:t>
      </w:r>
      <w:r>
        <w:rPr>
          <w:rFonts w:ascii="仿宋" w:hAnsi="仿宋" w:eastAsia="仿宋"/>
          <w:b/>
          <w:sz w:val="28"/>
          <w:szCs w:val="28"/>
        </w:rPr>
        <w:t xml:space="preserve">、资格审查内容</w:t>
      </w:r>
      <w:r/>
    </w:p>
    <w:p>
      <w:pPr>
        <w:ind w:firstLine="560"/>
        <w:rPr>
          <w:rFonts w:ascii="宋体" w:hAnsi="宋体" w:eastAsia="仿宋"/>
          <w:b/>
          <w:sz w:val="30"/>
          <w:szCs w:val="30"/>
          <w:highlight w:val="green"/>
        </w:rPr>
      </w:pP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投标人符合</w:t>
      </w:r>
      <w:r>
        <w:rPr>
          <w:rFonts w:hint="eastAsia" w:ascii="仿宋" w:hAnsi="仿宋" w:eastAsia="仿宋"/>
          <w:sz w:val="28"/>
          <w:szCs w:val="28"/>
          <w:lang w:eastAsia="zh-CN"/>
        </w:rPr>
        <w:t xml:space="preserve">《中华人民共和国政府采购法》</w:t>
      </w:r>
      <w:r>
        <w:rPr>
          <w:rFonts w:hint="eastAsia" w:ascii="仿宋" w:hAnsi="仿宋" w:eastAsia="仿宋"/>
          <w:sz w:val="28"/>
          <w:szCs w:val="28"/>
        </w:rPr>
        <w:t xml:space="preserve">第二十二条规定条件的声明函（格式见附件</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w:t>
      </w:r>
      <w:r/>
    </w:p>
    <w:p>
      <w:pPr>
        <w:pStyle w:val="1161"/>
        <w:ind w:firstLine="560"/>
        <w:jc w:val="both"/>
        <w:spacing w:before="0" w:beforeAutospacing="0" w:after="0" w:afterAutospacing="0" w:line="360" w:lineRule="auto"/>
        <w:widowControl w:val="off"/>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特定资格要求的证明文件（如果本项目对投标人</w:t>
      </w:r>
      <w:r>
        <w:rPr>
          <w:rFonts w:ascii="仿宋" w:hAnsi="仿宋" w:eastAsia="仿宋"/>
          <w:sz w:val="28"/>
          <w:szCs w:val="28"/>
        </w:rPr>
        <w:t xml:space="preserve">做出特定资格要求的</w:t>
      </w:r>
      <w:r>
        <w:rPr>
          <w:rFonts w:hint="eastAsia" w:ascii="仿宋" w:hAnsi="仿宋" w:eastAsia="仿宋"/>
          <w:sz w:val="28"/>
          <w:szCs w:val="28"/>
        </w:rPr>
        <w:t xml:space="preserve">，必须提供）</w:t>
      </w:r>
      <w:r/>
    </w:p>
    <w:p>
      <w:pPr>
        <w:pStyle w:val="1161"/>
        <w:ind w:firstLine="560"/>
        <w:jc w:val="both"/>
        <w:spacing w:before="0" w:beforeAutospacing="0" w:after="0" w:afterAutospacing="0" w:line="360" w:lineRule="auto"/>
        <w:widowControl w:val="off"/>
        <w:rPr>
          <w:rFonts w:hint="eastAsia" w:ascii="仿宋" w:hAnsi="仿宋" w:eastAsia="仿宋"/>
          <w:sz w:val="28"/>
          <w:szCs w:val="28"/>
        </w:rPr>
      </w:pPr>
      <w:r>
        <w:rPr>
          <w:rFonts w:hint="eastAsia" w:ascii="仿宋" w:hAnsi="仿宋" w:eastAsia="仿宋"/>
          <w:sz w:val="28"/>
          <w:szCs w:val="28"/>
        </w:rPr>
        <w:t xml:space="preserve">3.法定代表人身份证明</w:t>
      </w:r>
      <w:r>
        <w:rPr>
          <w:rFonts w:ascii="仿宋" w:hAnsi="仿宋" w:eastAsia="仿宋"/>
          <w:sz w:val="28"/>
          <w:szCs w:val="28"/>
        </w:rPr>
        <w:t xml:space="preserve">（格式</w:t>
      </w:r>
      <w:r>
        <w:rPr>
          <w:rFonts w:hint="eastAsia" w:ascii="仿宋" w:hAnsi="仿宋" w:eastAsia="仿宋"/>
          <w:sz w:val="28"/>
          <w:szCs w:val="28"/>
        </w:rPr>
        <w:t xml:space="preserve">见附件</w:t>
      </w:r>
      <w:r>
        <w:rPr>
          <w:rFonts w:hint="eastAsia" w:ascii="仿宋" w:hAnsi="仿宋" w:eastAsia="仿宋"/>
          <w:sz w:val="28"/>
          <w:szCs w:val="28"/>
          <w:lang w:val="en-US" w:eastAsia="zh-CN"/>
        </w:rPr>
        <w:t xml:space="preserve">3</w:t>
      </w:r>
      <w:r>
        <w:rPr>
          <w:rFonts w:ascii="仿宋" w:hAnsi="仿宋" w:eastAsia="仿宋"/>
          <w:sz w:val="28"/>
          <w:szCs w:val="28"/>
        </w:rPr>
        <w:t xml:space="preserve">）</w:t>
      </w:r>
      <w:r/>
    </w:p>
    <w:p>
      <w:pPr>
        <w:pStyle w:val="1161"/>
        <w:ind w:firstLine="560"/>
        <w:jc w:val="both"/>
        <w:spacing w:before="0" w:beforeAutospacing="0" w:after="0" w:afterAutospacing="0" w:line="360" w:lineRule="auto"/>
        <w:widowControl w:val="off"/>
        <w:rPr>
          <w:rFonts w:hint="eastAsia" w:ascii="仿宋" w:hAnsi="仿宋" w:eastAsia="仿宋"/>
          <w:sz w:val="28"/>
          <w:szCs w:val="28"/>
        </w:rPr>
      </w:pPr>
      <w:r>
        <w:rPr>
          <w:rFonts w:ascii="仿宋" w:hAnsi="仿宋" w:eastAsia="仿宋"/>
          <w:sz w:val="28"/>
          <w:szCs w:val="28"/>
        </w:rPr>
        <w:t xml:space="preserve">4.提供有效的营业执照复印件加盖公章</w:t>
      </w:r>
      <w:r/>
    </w:p>
    <w:p>
      <w:pPr>
        <w:pStyle w:val="1161"/>
        <w:ind w:firstLine="560"/>
        <w:jc w:val="both"/>
        <w:spacing w:before="0" w:beforeAutospacing="0" w:after="0" w:afterAutospacing="0" w:line="360" w:lineRule="auto"/>
        <w:widowControl w:val="off"/>
        <w:rPr>
          <w:rFonts w:hint="eastAsia" w:ascii="仿宋" w:hAnsi="仿宋" w:eastAsia="仿宋"/>
          <w:sz w:val="28"/>
          <w:szCs w:val="28"/>
        </w:rPr>
      </w:pPr>
      <w:r>
        <w:rPr>
          <w:rFonts w:hint="eastAsia" w:ascii="仿宋" w:hAnsi="仿宋" w:eastAsia="仿宋"/>
          <w:sz w:val="28"/>
          <w:szCs w:val="28"/>
        </w:rPr>
        <w:t xml:space="preserve">5.</w:t>
      </w:r>
      <w:r>
        <w:rPr>
          <w:rFonts w:eastAsia="方正仿宋_GBK"/>
          <w:color w:val="000000"/>
          <w:sz w:val="28"/>
          <w:szCs w:val="28"/>
          <w:lang w:val="zh-CN"/>
        </w:rPr>
        <w:t xml:space="preserve">法定代表人授权委托书</w:t>
      </w:r>
      <w:r>
        <w:rPr>
          <w:rFonts w:hint="eastAsia" w:ascii="仿宋" w:hAnsi="仿宋" w:eastAsia="仿宋"/>
          <w:sz w:val="28"/>
          <w:szCs w:val="28"/>
        </w:rPr>
        <w:t xml:space="preserve">（格式见附件</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p>
    <w:p>
      <w:pPr>
        <w:pStyle w:val="1161"/>
        <w:ind w:firstLine="560"/>
        <w:jc w:val="both"/>
        <w:spacing w:before="0" w:beforeAutospacing="0" w:after="0" w:afterAutospacing="0" w:line="360" w:lineRule="auto"/>
        <w:widowControl w:val="off"/>
        <w:rPr>
          <w:rFonts w:hint="eastAsia" w:ascii="仿宋" w:hAnsi="仿宋" w:eastAsia="仿宋"/>
          <w:sz w:val="28"/>
          <w:szCs w:val="28"/>
        </w:rPr>
      </w:pPr>
      <w:r>
        <w:rPr>
          <w:rFonts w:hint="eastAsia" w:ascii="仿宋" w:hAnsi="仿宋" w:eastAsia="仿宋"/>
          <w:sz w:val="28"/>
          <w:szCs w:val="28"/>
        </w:rPr>
        <w:t xml:space="preserve">6.投标函（格式见附件</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备注：上述“资格审查内容”中1、3、4、6条投标人必须在投标文件中提供相关材料，否则作无效投标处理；2、5条如招标文件要求必须提供相关材料而未提供的，作无效投标处理。</w:t>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三</w:t>
      </w:r>
      <w:r>
        <w:rPr>
          <w:rFonts w:ascii="仿宋" w:hAnsi="仿宋" w:eastAsia="仿宋"/>
          <w:b/>
          <w:sz w:val="28"/>
          <w:szCs w:val="28"/>
        </w:rPr>
        <w:t xml:space="preserve">、</w:t>
      </w:r>
      <w:r>
        <w:rPr>
          <w:rFonts w:hint="eastAsia" w:ascii="仿宋" w:hAnsi="仿宋" w:eastAsia="仿宋"/>
          <w:b/>
          <w:sz w:val="28"/>
          <w:szCs w:val="28"/>
        </w:rPr>
        <w:t xml:space="preserve">符合性</w:t>
      </w:r>
      <w:r>
        <w:rPr>
          <w:rFonts w:ascii="仿宋" w:hAnsi="仿宋" w:eastAsia="仿宋"/>
          <w:b/>
          <w:sz w:val="28"/>
          <w:szCs w:val="28"/>
        </w:rPr>
        <w:t xml:space="preserve">审查内容</w:t>
      </w:r>
      <w:r/>
    </w:p>
    <w:p>
      <w:pPr>
        <w:ind w:firstLine="560"/>
        <w:spacing w:line="480" w:lineRule="exact"/>
        <w:rPr>
          <w:rFonts w:ascii="仿宋" w:hAnsi="仿宋" w:eastAsia="仿宋"/>
          <w:b/>
          <w:bCs/>
          <w:sz w:val="28"/>
          <w:szCs w:val="28"/>
        </w:rPr>
      </w:pPr>
      <w:r>
        <w:rPr>
          <w:rFonts w:hint="eastAsia" w:ascii="仿宋" w:hAnsi="仿宋" w:eastAsia="仿宋"/>
          <w:b/>
          <w:bCs/>
          <w:sz w:val="28"/>
          <w:szCs w:val="28"/>
        </w:rPr>
        <w:t xml:space="preserve">投标人必须</w:t>
      </w:r>
      <w:r>
        <w:rPr>
          <w:rFonts w:ascii="仿宋" w:hAnsi="仿宋" w:eastAsia="仿宋"/>
          <w:b/>
          <w:bCs/>
          <w:sz w:val="28"/>
          <w:szCs w:val="28"/>
        </w:rPr>
        <w:t xml:space="preserve">对</w:t>
      </w:r>
      <w:r>
        <w:rPr>
          <w:rFonts w:hint="eastAsia" w:ascii="仿宋" w:hAnsi="仿宋" w:eastAsia="仿宋"/>
          <w:b/>
          <w:bCs/>
          <w:sz w:val="28"/>
          <w:szCs w:val="28"/>
        </w:rPr>
        <w:t xml:space="preserve">采购需求中</w:t>
      </w:r>
      <w:r>
        <w:rPr>
          <w:rFonts w:ascii="仿宋" w:hAnsi="仿宋" w:eastAsia="仿宋"/>
          <w:b/>
          <w:bCs/>
          <w:sz w:val="28"/>
          <w:szCs w:val="28"/>
        </w:rPr>
        <w:t xml:space="preserve">加斜体下划线的实质性要求</w:t>
      </w:r>
      <w:r>
        <w:rPr>
          <w:rFonts w:hint="eastAsia" w:ascii="仿宋" w:hAnsi="仿宋" w:eastAsia="仿宋"/>
          <w:b/>
          <w:bCs/>
          <w:sz w:val="28"/>
          <w:szCs w:val="28"/>
        </w:rPr>
        <w:t xml:space="preserve">逐条</w:t>
      </w:r>
      <w:r>
        <w:rPr>
          <w:rFonts w:ascii="仿宋" w:hAnsi="仿宋" w:eastAsia="仿宋"/>
          <w:b/>
          <w:bCs/>
          <w:sz w:val="28"/>
          <w:szCs w:val="28"/>
        </w:rPr>
        <w:t xml:space="preserve">做出响应，并按照招标</w:t>
      </w:r>
      <w:r>
        <w:rPr>
          <w:rFonts w:hint="eastAsia" w:ascii="仿宋" w:hAnsi="仿宋" w:eastAsia="仿宋"/>
          <w:b/>
          <w:bCs/>
          <w:sz w:val="28"/>
          <w:szCs w:val="28"/>
        </w:rPr>
        <w:t xml:space="preserve">文件</w:t>
      </w:r>
      <w:r>
        <w:rPr>
          <w:rFonts w:ascii="仿宋" w:hAnsi="仿宋" w:eastAsia="仿宋"/>
          <w:b/>
          <w:bCs/>
          <w:sz w:val="28"/>
          <w:szCs w:val="28"/>
        </w:rPr>
        <w:t xml:space="preserve">要求提供</w:t>
      </w:r>
      <w:r>
        <w:rPr>
          <w:rFonts w:hint="eastAsia" w:ascii="仿宋" w:hAnsi="仿宋" w:eastAsia="仿宋"/>
          <w:b/>
          <w:bCs/>
          <w:sz w:val="28"/>
          <w:szCs w:val="28"/>
        </w:rPr>
        <w:t xml:space="preserve">证明</w:t>
      </w:r>
      <w:r>
        <w:rPr>
          <w:rFonts w:ascii="仿宋" w:hAnsi="仿宋" w:eastAsia="仿宋"/>
          <w:b/>
          <w:bCs/>
          <w:sz w:val="28"/>
          <w:szCs w:val="28"/>
        </w:rPr>
        <w:t xml:space="preserve">材料</w:t>
      </w:r>
      <w:r>
        <w:rPr>
          <w:rFonts w:hint="eastAsia" w:ascii="仿宋" w:hAnsi="仿宋" w:eastAsia="仿宋"/>
          <w:b/>
          <w:bCs/>
          <w:sz w:val="28"/>
          <w:szCs w:val="28"/>
        </w:rPr>
        <w:t xml:space="preserve">，否则</w:t>
      </w:r>
      <w:r>
        <w:rPr>
          <w:rFonts w:hint="eastAsia" w:ascii="仿宋" w:hAnsi="仿宋" w:eastAsia="仿宋"/>
          <w:b/>
          <w:bCs/>
          <w:sz w:val="28"/>
          <w:szCs w:val="28"/>
          <w:lang w:eastAsia="zh-CN"/>
        </w:rPr>
        <w:t xml:space="preserve">作</w:t>
      </w:r>
      <w:r>
        <w:rPr>
          <w:rFonts w:hint="eastAsia" w:ascii="仿宋" w:hAnsi="仿宋" w:eastAsia="仿宋"/>
          <w:b/>
          <w:bCs/>
          <w:sz w:val="28"/>
          <w:szCs w:val="28"/>
        </w:rPr>
        <w:t xml:space="preserve">无效投标处理。</w:t>
      </w:r>
      <w:r/>
    </w:p>
    <w:p>
      <w:pPr>
        <w:ind w:firstLine="560"/>
        <w:spacing w:line="48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技术要求响应及偏离表（如有，格式见</w:t>
      </w:r>
      <w:r>
        <w:rPr>
          <w:rFonts w:ascii="仿宋" w:hAnsi="仿宋" w:eastAsia="仿宋"/>
          <w:sz w:val="28"/>
          <w:szCs w:val="28"/>
        </w:rPr>
        <w:t xml:space="preserve">附件</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p>
    <w:p>
      <w:pPr>
        <w:ind w:firstLine="560"/>
        <w:spacing w:line="48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商务要求响应及偏离表（如有，格式见</w:t>
      </w:r>
      <w:r>
        <w:rPr>
          <w:rFonts w:ascii="仿宋" w:hAnsi="仿宋" w:eastAsia="仿宋"/>
          <w:sz w:val="28"/>
          <w:szCs w:val="28"/>
        </w:rPr>
        <w:t xml:space="preserve">附件</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w:t>
      </w:r>
      <w:r/>
    </w:p>
    <w:p>
      <w:pPr>
        <w:pStyle w:val="950"/>
        <w:rPr>
          <w:rFonts w:hint="eastAsia" w:ascii="仿宋" w:hAnsi="仿宋" w:eastAsia="仿宋"/>
          <w:sz w:val="28"/>
          <w:szCs w:val="28"/>
          <w:lang w:eastAsia="zh-CN"/>
        </w:rPr>
      </w:pPr>
      <w:r>
        <w:rPr>
          <w:rFonts w:hint="eastAsia" w:ascii="仿宋" w:hAnsi="仿宋" w:eastAsia="仿宋"/>
          <w:sz w:val="28"/>
          <w:szCs w:val="28"/>
          <w:lang w:eastAsia="zh-CN"/>
        </w:rPr>
      </w:r>
      <w:r/>
    </w:p>
    <w:p>
      <w:pPr>
        <w:ind w:firstLine="480"/>
        <w:spacing w:line="480" w:lineRule="exact"/>
        <w:rPr>
          <w:rFonts w:ascii="仿宋" w:hAnsi="仿宋" w:eastAsia="仿宋"/>
          <w:b/>
          <w:sz w:val="28"/>
          <w:szCs w:val="28"/>
        </w:rPr>
      </w:pPr>
      <w:r>
        <w:rPr>
          <w:rFonts w:hint="eastAsia" w:ascii="仿宋" w:hAnsi="仿宋" w:eastAsia="仿宋"/>
          <w:b/>
          <w:sz w:val="28"/>
          <w:szCs w:val="28"/>
        </w:rPr>
        <w:t xml:space="preserve">四、价格</w:t>
      </w:r>
      <w:r>
        <w:rPr>
          <w:rFonts w:ascii="仿宋" w:hAnsi="仿宋" w:eastAsia="仿宋"/>
          <w:b/>
          <w:sz w:val="28"/>
          <w:szCs w:val="28"/>
        </w:rPr>
        <w:t xml:space="preserve">扣除证明文件</w:t>
      </w:r>
      <w:r/>
    </w:p>
    <w:p>
      <w:pPr>
        <w:ind w:left="0" w:right="0" w:firstLine="560"/>
        <w:jc w:val="both"/>
        <w:keepLines w:val="0"/>
        <w:keepNext w:val="0"/>
        <w:pageBreakBefore w:val="0"/>
        <w:spacing w:before="0" w:after="0" w:line="560" w:lineRule="exact"/>
        <w:widowControl w:val="off"/>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highlight w:val="none"/>
          <w14:textFill>
            <w14:solidFill>
              <w14:schemeClr w14:val="tx1"/>
            </w14:solidFill>
          </w14:textFill>
        </w:rPr>
        <w:t xml:space="preserve">关于符合本国产品标准的声明函</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格式见</w:t>
      </w:r>
      <w:r>
        <w:rPr>
          <w:rFonts w:hint="eastAsia" w:ascii="仿宋" w:hAnsi="仿宋" w:eastAsia="仿宋" w:cs="仿宋"/>
          <w:color w:val="000000" w:themeColor="text1"/>
          <w:sz w:val="28"/>
          <w:highlight w:val="none"/>
          <w14:textFill>
            <w14:solidFill>
              <w14:schemeClr w14:val="tx1"/>
            </w14:solidFill>
          </w14:textFill>
        </w:rPr>
        <w:t xml:space="preserve">附件</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p>
    <w:p>
      <w:pPr>
        <w:pStyle w:val="950"/>
        <w:rPr>
          <w:rFonts w:hint="eastAsia" w:ascii="仿宋" w:hAnsi="仿宋" w:eastAsia="仿宋"/>
          <w:sz w:val="28"/>
          <w:szCs w:val="28"/>
          <w:lang w:eastAsia="zh-CN"/>
        </w:rPr>
      </w:pPr>
      <w:r>
        <w:rPr>
          <w:rFonts w:hint="eastAsia" w:ascii="仿宋" w:hAnsi="仿宋" w:eastAsia="仿宋"/>
          <w:sz w:val="28"/>
          <w:szCs w:val="28"/>
          <w:lang w:eastAsia="zh-CN"/>
        </w:rPr>
      </w:r>
      <w:r/>
    </w:p>
    <w:p>
      <w:pPr>
        <w:pStyle w:val="948"/>
        <w:ind w:firstLine="600"/>
        <w:rPr>
          <w:rFonts w:hint="eastAsia"/>
        </w:rPr>
      </w:pPr>
      <w:r>
        <w:rPr>
          <w:rFonts w:hint="eastAsia"/>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br w:type="page" w:clear="all"/>
      </w:r>
      <w:r/>
    </w:p>
    <w:p>
      <w:pPr>
        <w:rPr>
          <w:rFonts w:hint="eastAsia"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1 </w:t>
      </w:r>
      <w:r/>
    </w:p>
    <w:p>
      <w:pPr>
        <w:jc w:val="center"/>
        <w:spacing w:line="480" w:lineRule="exact"/>
        <w:rPr>
          <w:rFonts w:ascii="仿宋" w:hAnsi="仿宋" w:eastAsia="仿宋"/>
          <w:sz w:val="28"/>
          <w:szCs w:val="28"/>
        </w:rPr>
      </w:pPr>
      <w:r>
        <w:rPr>
          <w:rFonts w:hint="eastAsia" w:ascii="仿宋" w:hAnsi="仿宋" w:eastAsia="仿宋"/>
          <w:b/>
          <w:sz w:val="28"/>
          <w:szCs w:val="28"/>
        </w:rPr>
        <w:t xml:space="preserve">开标一览表</w:t>
      </w:r>
      <w:r/>
    </w:p>
    <w:p>
      <w:pPr>
        <w:ind w:firstLine="482"/>
        <w:spacing w:line="480" w:lineRule="exact"/>
        <w:rPr>
          <w:rFonts w:ascii="仿宋" w:hAnsi="仿宋" w:eastAsia="仿宋"/>
          <w:sz w:val="28"/>
          <w:szCs w:val="28"/>
        </w:rPr>
      </w:pPr>
      <w:r>
        <w:rPr>
          <w:rFonts w:hint="eastAsia" w:ascii="仿宋" w:hAnsi="仿宋" w:eastAsia="仿宋"/>
          <w:sz w:val="28"/>
          <w:szCs w:val="28"/>
        </w:rPr>
        <w:t xml:space="preserve">投标人全称（加盖CA电子签章）：</w:t>
      </w:r>
      <w:r/>
    </w:p>
    <w:p>
      <w:pPr>
        <w:ind w:firstLine="482"/>
        <w:spacing w:line="480" w:lineRule="exact"/>
        <w:rPr>
          <w:rFonts w:ascii="仿宋" w:hAnsi="仿宋" w:eastAsia="仿宋"/>
          <w:sz w:val="28"/>
          <w:szCs w:val="28"/>
        </w:rPr>
      </w:pPr>
      <w:r>
        <w:rPr>
          <w:rFonts w:hint="eastAsia" w:ascii="仿宋" w:hAnsi="仿宋" w:eastAsia="仿宋"/>
          <w:sz w:val="28"/>
          <w:szCs w:val="28"/>
        </w:rPr>
        <w:t xml:space="preserve">项目名称：</w:t>
      </w:r>
      <w:r/>
    </w:p>
    <w:p>
      <w:pPr>
        <w:ind w:firstLine="482"/>
        <w:spacing w:line="480" w:lineRule="exact"/>
        <w:rPr>
          <w:rFonts w:ascii="仿宋" w:hAnsi="仿宋" w:eastAsia="仿宋"/>
          <w:sz w:val="28"/>
          <w:szCs w:val="28"/>
        </w:rPr>
      </w:pPr>
      <w:r>
        <w:rPr>
          <w:rFonts w:hint="eastAsia" w:ascii="仿宋" w:hAnsi="仿宋" w:eastAsia="仿宋"/>
          <w:sz w:val="28"/>
          <w:szCs w:val="28"/>
        </w:rPr>
        <w:t xml:space="preserve">项目编号：</w:t>
      </w:r>
      <w:r/>
    </w:p>
    <w:p>
      <w:pPr>
        <w:ind w:firstLine="482"/>
        <w:spacing w:line="480" w:lineRule="exact"/>
        <w:rPr>
          <w:rFonts w:ascii="仿宋" w:hAnsi="仿宋" w:eastAsia="仿宋"/>
          <w:sz w:val="28"/>
          <w:szCs w:val="28"/>
        </w:rPr>
      </w:pPr>
      <w:r>
        <w:rPr>
          <w:rFonts w:hint="eastAsia" w:ascii="仿宋" w:hAnsi="仿宋" w:eastAsia="仿宋"/>
          <w:sz w:val="28"/>
          <w:szCs w:val="28"/>
        </w:rPr>
        <w:t xml:space="preserve">分包号：</w:t>
      </w:r>
      <w:r/>
    </w:p>
    <w:tbl>
      <w:tblPr>
        <w:tblStyle w:val="919"/>
        <w:tblW w:w="84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26"/>
        <w:gridCol w:w="5274"/>
      </w:tblGrid>
      <w:tr>
        <w:trPr>
          <w:jc w:val="center"/>
          <w:trHeight w:val="284"/>
        </w:trPr>
        <w:tc>
          <w:tcPr>
            <w:tcW w:w="3126"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t xml:space="preserve">名称</w:t>
            </w:r>
            <w:r/>
          </w:p>
        </w:tc>
        <w:tc>
          <w:tcPr>
            <w:tcW w:w="5274"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p>
            <w:pPr>
              <w:jc w:val="center"/>
              <w:spacing w:line="480" w:lineRule="exact"/>
              <w:rPr>
                <w:rFonts w:hint="eastAsia" w:ascii="仿宋" w:hAnsi="仿宋" w:eastAsia="仿宋"/>
                <w:sz w:val="28"/>
                <w:szCs w:val="28"/>
                <w:lang w:val="en-US" w:eastAsia="zh-CN"/>
              </w:rPr>
            </w:pPr>
            <w:r>
              <w:rPr>
                <w:rFonts w:hint="eastAsia" w:ascii="仿宋" w:hAnsi="仿宋" w:eastAsia="仿宋"/>
                <w:sz w:val="28"/>
                <w:szCs w:val="28"/>
              </w:rPr>
              <w:t xml:space="preserve">投标</w:t>
            </w:r>
            <w:r>
              <w:rPr>
                <w:rFonts w:hint="eastAsia" w:ascii="仿宋" w:hAnsi="仿宋" w:eastAsia="仿宋"/>
                <w:sz w:val="28"/>
                <w:szCs w:val="28"/>
                <w:lang w:val="en-US" w:eastAsia="zh-CN"/>
              </w:rPr>
              <w:t xml:space="preserve">优惠率</w:t>
            </w:r>
            <w:r/>
          </w:p>
          <w:p>
            <w:pPr>
              <w:jc w:val="center"/>
              <w:spacing w:line="480" w:lineRule="exact"/>
              <w:rPr>
                <w:rFonts w:hint="eastAsia" w:ascii="仿宋" w:hAnsi="仿宋" w:eastAsia="仿宋"/>
                <w:b/>
                <w:bCs/>
                <w:sz w:val="28"/>
                <w:szCs w:val="28"/>
                <w:lang w:eastAsia="zh-CN"/>
              </w:rPr>
            </w:pPr>
            <w:r>
              <w:rPr>
                <w:rFonts w:hint="eastAsia" w:ascii="仿宋" w:hAnsi="仿宋" w:eastAsia="仿宋"/>
                <w:b/>
                <w:bCs/>
                <w:sz w:val="28"/>
                <w:szCs w:val="28"/>
                <w:lang w:val="en-US" w:eastAsia="zh-CN"/>
              </w:rPr>
              <w:t xml:space="preserve">（小数点后最多保留两位小数）</w:t>
            </w:r>
            <w:r/>
          </w:p>
          <w:p>
            <w:pPr>
              <w:jc w:val="center"/>
              <w:spacing w:line="480" w:lineRule="exact"/>
              <w:rPr>
                <w:rFonts w:ascii="仿宋" w:hAnsi="仿宋" w:eastAsia="仿宋"/>
                <w:sz w:val="28"/>
                <w:szCs w:val="28"/>
              </w:rPr>
            </w:pPr>
            <w:r>
              <w:rPr>
                <w:rFonts w:ascii="仿宋" w:hAnsi="仿宋" w:eastAsia="仿宋"/>
                <w:sz w:val="28"/>
                <w:szCs w:val="28"/>
              </w:rPr>
            </w:r>
            <w:r/>
          </w:p>
        </w:tc>
      </w:tr>
      <w:tr>
        <w:trPr>
          <w:jc w:val="center"/>
          <w:trHeight w:val="1650"/>
        </w:trPr>
        <w:tc>
          <w:tcPr>
            <w:tcW w:w="3126" w:type="dxa"/>
            <w:vAlign w:val="center"/>
            <w:textDirection w:val="lrTb"/>
            <w:noWrap w:val="false"/>
          </w:tcPr>
          <w:p>
            <w:pPr>
              <w:spacing w:line="480" w:lineRule="exact"/>
              <w:rPr>
                <w:rFonts w:hint="eastAsia" w:ascii="仿宋" w:hAnsi="仿宋" w:eastAsia="仿宋"/>
                <w:sz w:val="28"/>
                <w:szCs w:val="28"/>
                <w:lang w:eastAsia="zh-CN"/>
              </w:rPr>
            </w:pPr>
            <w:r>
              <w:rPr>
                <w:rFonts w:hint="eastAsia" w:ascii="仿宋" w:hAnsi="仿宋" w:eastAsia="仿宋"/>
                <w:sz w:val="24"/>
                <w:szCs w:val="28"/>
              </w:rPr>
              <w:t xml:space="preserve">202</w:t>
            </w:r>
            <w:r>
              <w:rPr>
                <w:rFonts w:hint="eastAsia" w:ascii="仿宋" w:hAnsi="仿宋" w:eastAsia="仿宋"/>
                <w:sz w:val="24"/>
                <w:szCs w:val="28"/>
                <w:lang w:val="en-US" w:eastAsia="zh-CN"/>
              </w:rPr>
              <w:t xml:space="preserve">6</w:t>
            </w:r>
            <w:r>
              <w:rPr>
                <w:rFonts w:hint="eastAsia" w:ascii="仿宋" w:hAnsi="仿宋" w:eastAsia="仿宋"/>
                <w:sz w:val="24"/>
                <w:szCs w:val="28"/>
              </w:rPr>
              <w:t xml:space="preserve">年南通市教育局直属学校馆藏图书采购项目</w:t>
            </w:r>
            <w:r/>
          </w:p>
        </w:tc>
        <w:tc>
          <w:tcPr>
            <w:tcW w:w="527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百分之                    </w:t>
            </w:r>
            <w:r>
              <w:rPr>
                <w:rFonts w:hint="eastAsia" w:ascii="宋体" w:hAnsi="宋体" w:eastAsia="宋体" w:cs="宋体"/>
                <w:sz w:val="24"/>
                <w:szCs w:val="24"/>
              </w:rPr>
              <w:t xml:space="preserve">。</w:t>
            </w:r>
            <w:r/>
          </w:p>
          <w:p>
            <w:pPr>
              <w:jc w:val="both"/>
              <w:spacing w:line="360" w:lineRule="auto"/>
              <w:rPr>
                <w:rFonts w:ascii="宋体"/>
                <w:b/>
                <w:color w:val="000000"/>
                <w:szCs w:val="21"/>
                <w:lang w:val="zh-CN"/>
              </w:rPr>
            </w:pP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tc>
      </w:tr>
    </w:tbl>
    <w:p>
      <w:pPr>
        <w:spacing w:line="480" w:lineRule="exact"/>
        <w:rPr>
          <w:rFonts w:ascii="仿宋" w:hAnsi="仿宋" w:eastAsia="仿宋"/>
          <w:sz w:val="28"/>
          <w:szCs w:val="28"/>
        </w:rPr>
      </w:pPr>
      <w:r>
        <w:rPr>
          <w:rFonts w:ascii="仿宋" w:hAnsi="仿宋" w:eastAsia="仿宋"/>
          <w:sz w:val="28"/>
          <w:szCs w:val="28"/>
        </w:rPr>
      </w:r>
      <w:r/>
    </w:p>
    <w:p>
      <w:pPr>
        <w:spacing w:line="480" w:lineRule="exact"/>
        <w:rPr>
          <w:rFonts w:ascii="仿宋" w:hAnsi="仿宋" w:eastAsia="仿宋"/>
          <w:sz w:val="28"/>
          <w:szCs w:val="28"/>
        </w:rPr>
      </w:pPr>
      <w:r>
        <w:rPr>
          <w:rFonts w:hint="eastAsia" w:ascii="仿宋" w:hAnsi="仿宋" w:eastAsia="仿宋"/>
          <w:sz w:val="28"/>
          <w:szCs w:val="28"/>
        </w:rPr>
        <w:t xml:space="preserve">备注：</w:t>
      </w:r>
      <w:r/>
    </w:p>
    <w:p>
      <w:pPr>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b/>
          <w:bCs/>
          <w:color w:val="000000"/>
          <w:sz w:val="28"/>
          <w:szCs w:val="28"/>
        </w:rPr>
        <w:t xml:space="preserve">本项目采用优惠率报价，优惠率须大于35%，否则视为无效投标</w:t>
      </w:r>
      <w:r>
        <w:rPr>
          <w:rFonts w:hint="eastAsia" w:ascii="仿宋" w:hAnsi="仿宋" w:eastAsia="仿宋" w:cs="Times New Roman"/>
          <w:b/>
          <w:bCs/>
          <w:color w:val="000000"/>
          <w:sz w:val="28"/>
          <w:szCs w:val="28"/>
          <w:lang w:eastAsia="zh-CN"/>
        </w:rPr>
        <w:t xml:space="preserve">，</w:t>
      </w:r>
      <w:r>
        <w:rPr>
          <w:rFonts w:hint="eastAsia" w:ascii="仿宋" w:hAnsi="仿宋" w:eastAsia="仿宋" w:cs="Times New Roman"/>
          <w:b/>
          <w:bCs/>
          <w:color w:val="000000"/>
          <w:sz w:val="28"/>
          <w:szCs w:val="28"/>
        </w:rPr>
        <w:t xml:space="preserve">优惠率=（1-图书实际成交价格/公开发行价格）*100%。</w:t>
      </w:r>
      <w:r/>
    </w:p>
    <w:p>
      <w:pPr>
        <w:spacing w:line="480" w:lineRule="exact"/>
        <w:rPr>
          <w:rFonts w:ascii="仿宋" w:hAnsi="仿宋" w:eastAsia="仿宋"/>
          <w:sz w:val="28"/>
          <w:szCs w:val="28"/>
        </w:rPr>
      </w:pPr>
      <w:r>
        <w:br w:type="page" w:clear="all"/>
      </w:r>
      <w:r/>
    </w:p>
    <w:p>
      <w:pPr>
        <w:spacing w:line="480" w:lineRule="exact"/>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2</w:t>
      </w:r>
      <w:r/>
    </w:p>
    <w:p>
      <w:pPr>
        <w:jc w:val="center"/>
        <w:rPr>
          <w:rFonts w:hint="eastAsia" w:ascii="仿宋" w:hAnsi="仿宋" w:eastAsia="仿宋"/>
          <w:b/>
          <w:color w:val="000000"/>
          <w:sz w:val="30"/>
          <w:szCs w:val="30"/>
          <w:highlight w:val="green"/>
        </w:rPr>
      </w:pPr>
      <w:r>
        <w:rPr>
          <w:rFonts w:hint="eastAsia" w:ascii="仿宋" w:hAnsi="仿宋" w:eastAsia="仿宋"/>
          <w:b/>
          <w:color w:val="000000"/>
          <w:sz w:val="30"/>
          <w:szCs w:val="30"/>
        </w:rPr>
        <w:t xml:space="preserve">投标人符合</w:t>
      </w:r>
      <w:r>
        <w:rPr>
          <w:rFonts w:hint="eastAsia" w:ascii="仿宋" w:hAnsi="仿宋" w:eastAsia="仿宋"/>
          <w:b/>
          <w:color w:val="000000"/>
          <w:sz w:val="30"/>
          <w:szCs w:val="30"/>
          <w:lang w:eastAsia="zh-CN"/>
        </w:rPr>
        <w:t xml:space="preserve">《中华人民共和国政府采购法》</w:t>
      </w:r>
      <w:r>
        <w:rPr>
          <w:rFonts w:hint="eastAsia" w:ascii="仿宋" w:hAnsi="仿宋" w:eastAsia="仿宋"/>
          <w:b/>
          <w:color w:val="000000"/>
          <w:sz w:val="30"/>
          <w:szCs w:val="30"/>
        </w:rPr>
        <w:t xml:space="preserve">第二十二条规定条件的声明函</w:t>
      </w:r>
      <w:r/>
    </w:p>
    <w:p>
      <w:pPr>
        <w:spacing w:line="460" w:lineRule="exact"/>
        <w:rPr>
          <w:rFonts w:hint="eastAsia" w:ascii="仿宋" w:hAnsi="仿宋" w:eastAsia="仿宋"/>
          <w:b/>
          <w:bCs/>
          <w:color w:val="000000"/>
          <w:sz w:val="44"/>
          <w:szCs w:val="44"/>
        </w:rPr>
      </w:pPr>
      <w:r>
        <w:rPr>
          <w:rFonts w:hint="eastAsia" w:ascii="仿宋" w:hAnsi="仿宋" w:eastAsia="仿宋"/>
          <w:b/>
          <w:bCs/>
          <w:color w:val="000000"/>
          <w:sz w:val="24"/>
          <w:szCs w:val="21"/>
        </w:rPr>
        <w:t xml:space="preserve">                       </w:t>
      </w:r>
      <w:r>
        <w:rPr>
          <w:rFonts w:hint="eastAsia" w:ascii="仿宋" w:hAnsi="仿宋" w:eastAsia="仿宋"/>
          <w:b/>
          <w:bCs/>
          <w:color w:val="000000"/>
          <w:sz w:val="44"/>
          <w:szCs w:val="44"/>
        </w:rPr>
        <w:t xml:space="preserve">   </w:t>
      </w:r>
      <w:r/>
    </w:p>
    <w:p>
      <w:pPr>
        <w:ind w:firstLine="560"/>
        <w:spacing w:line="520" w:lineRule="exact"/>
        <w:rPr>
          <w:rFonts w:hint="eastAsia" w:ascii="仿宋" w:hAnsi="仿宋" w:eastAsia="仿宋"/>
          <w:b/>
          <w:bCs/>
          <w:color w:val="000000"/>
          <w:sz w:val="28"/>
        </w:rPr>
      </w:pPr>
      <w:r>
        <w:rPr>
          <w:rFonts w:hint="eastAsia" w:ascii="仿宋" w:hAnsi="仿宋" w:eastAsia="仿宋"/>
          <w:bCs/>
          <w:color w:val="000000"/>
          <w:sz w:val="28"/>
        </w:rPr>
        <w:t xml:space="preserve">我单位参加</w:t>
      </w:r>
      <w:r>
        <w:rPr>
          <w:rFonts w:hint="eastAsia" w:ascii="仿宋" w:hAnsi="仿宋" w:eastAsia="仿宋"/>
          <w:bCs/>
          <w:color w:val="000000"/>
          <w:sz w:val="28"/>
          <w:szCs w:val="21"/>
          <w:u w:val="single"/>
        </w:rPr>
        <w:t xml:space="preserve">________________ _</w:t>
      </w:r>
      <w:r>
        <w:rPr>
          <w:rFonts w:hint="eastAsia" w:ascii="仿宋" w:hAnsi="仿宋" w:eastAsia="仿宋"/>
          <w:bCs/>
          <w:color w:val="000000"/>
          <w:sz w:val="28"/>
          <w:szCs w:val="21"/>
        </w:rPr>
        <w:t xml:space="preserve">（项目名称），</w:t>
      </w:r>
      <w:r>
        <w:rPr>
          <w:rFonts w:hint="eastAsia" w:ascii="仿宋" w:hAnsi="仿宋" w:eastAsia="仿宋"/>
          <w:bCs/>
          <w:color w:val="000000"/>
          <w:sz w:val="28"/>
          <w:szCs w:val="21"/>
          <w:u w:val="single"/>
        </w:rPr>
        <w:t xml:space="preserve">_______ __________</w:t>
      </w:r>
      <w:r>
        <w:rPr>
          <w:rFonts w:hint="eastAsia" w:ascii="仿宋" w:hAnsi="仿宋" w:eastAsia="仿宋"/>
          <w:bCs/>
          <w:color w:val="000000"/>
          <w:sz w:val="28"/>
          <w:szCs w:val="21"/>
        </w:rPr>
        <w:t xml:space="preserve">（项目编号）投标活动。针对《中华人民共和国政府采购法》第二十二条规定做出如下声明：</w:t>
      </w:r>
      <w:r/>
    </w:p>
    <w:p>
      <w:pPr>
        <w:ind w:firstLine="482"/>
        <w:spacing w:line="520" w:lineRule="exact"/>
        <w:rPr>
          <w:rFonts w:hint="eastAsia" w:ascii="仿宋" w:hAnsi="仿宋" w:eastAsia="仿宋"/>
          <w:color w:val="000000"/>
          <w:sz w:val="28"/>
        </w:rPr>
      </w:pPr>
      <w:r>
        <w:rPr>
          <w:rFonts w:hint="eastAsia" w:ascii="仿宋" w:hAnsi="仿宋" w:eastAsia="仿宋"/>
          <w:bCs/>
          <w:color w:val="000000"/>
          <w:sz w:val="28"/>
          <w:szCs w:val="21"/>
        </w:rPr>
        <w:t xml:space="preserve">1.我单位具有独立承担民事责任的能力；</w:t>
      </w:r>
      <w:r/>
    </w:p>
    <w:p>
      <w:pPr>
        <w:ind w:firstLine="482"/>
        <w:spacing w:line="520" w:lineRule="exact"/>
        <w:rPr>
          <w:rFonts w:hint="eastAsia" w:ascii="仿宋" w:hAnsi="仿宋" w:eastAsia="仿宋"/>
          <w:color w:val="000000"/>
          <w:sz w:val="28"/>
        </w:rPr>
      </w:pPr>
      <w:r>
        <w:rPr>
          <w:rFonts w:hint="eastAsia" w:ascii="仿宋" w:hAnsi="仿宋" w:eastAsia="仿宋"/>
          <w:color w:val="000000"/>
          <w:sz w:val="28"/>
        </w:rPr>
        <w:t xml:space="preserve">2.我单位具有良好的商业信誉和健全的财务会计制度；</w:t>
      </w:r>
      <w:r/>
    </w:p>
    <w:p>
      <w:pPr>
        <w:ind w:firstLine="482"/>
        <w:spacing w:line="520" w:lineRule="exact"/>
        <w:rPr>
          <w:rFonts w:hint="eastAsia" w:ascii="仿宋" w:hAnsi="仿宋" w:eastAsia="仿宋"/>
          <w:color w:val="000000"/>
          <w:sz w:val="28"/>
        </w:rPr>
      </w:pPr>
      <w:r>
        <w:rPr>
          <w:rFonts w:hint="eastAsia" w:ascii="仿宋" w:hAnsi="仿宋" w:eastAsia="仿宋"/>
          <w:color w:val="000000"/>
          <w:sz w:val="28"/>
        </w:rPr>
        <w:t xml:space="preserve">3.我单位具有履行合同所必需的设备和专业技术能力；</w:t>
      </w:r>
      <w:r/>
    </w:p>
    <w:p>
      <w:pPr>
        <w:ind w:firstLine="482"/>
        <w:spacing w:line="520" w:lineRule="exact"/>
        <w:rPr>
          <w:rFonts w:hint="eastAsia" w:ascii="仿宋" w:hAnsi="仿宋" w:eastAsia="仿宋"/>
          <w:color w:val="000000"/>
          <w:sz w:val="28"/>
        </w:rPr>
      </w:pPr>
      <w:r>
        <w:rPr>
          <w:rFonts w:hint="eastAsia" w:ascii="仿宋" w:hAnsi="仿宋" w:eastAsia="仿宋"/>
          <w:color w:val="000000"/>
          <w:sz w:val="28"/>
        </w:rPr>
        <w:t xml:space="preserve">4.我单位有依法缴纳税收和社会保障资金的良好记录；</w:t>
      </w:r>
      <w:r/>
    </w:p>
    <w:p>
      <w:pPr>
        <w:ind w:firstLine="482"/>
        <w:spacing w:line="520" w:lineRule="exact"/>
        <w:rPr>
          <w:rFonts w:hint="eastAsia" w:ascii="仿宋" w:hAnsi="仿宋" w:eastAsia="仿宋"/>
          <w:color w:val="000000"/>
          <w:sz w:val="28"/>
        </w:rPr>
      </w:pPr>
      <w:r>
        <w:rPr>
          <w:rFonts w:hint="eastAsia" w:ascii="仿宋" w:hAnsi="仿宋" w:eastAsia="仿宋"/>
          <w:color w:val="000000"/>
          <w:sz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olor w:val="000000"/>
          <w:sz w:val="28"/>
        </w:rPr>
      </w:pPr>
      <w:r>
        <w:rPr>
          <w:rFonts w:hint="eastAsia" w:ascii="仿宋" w:hAnsi="仿宋" w:eastAsia="仿宋"/>
          <w:color w:val="000000"/>
          <w:sz w:val="28"/>
        </w:rPr>
        <w:t xml:space="preserve">6.我单位满足法律、行政法规规定的其他条件。</w:t>
      </w:r>
      <w:r/>
    </w:p>
    <w:p>
      <w:pPr>
        <w:pStyle w:val="948"/>
        <w:ind w:firstLine="640"/>
        <w:rPr>
          <w:rFonts w:hint="eastAsia" w:ascii="仿宋" w:hAnsi="仿宋" w:eastAsia="仿宋"/>
          <w:sz w:val="32"/>
        </w:rPr>
      </w:pPr>
      <w:r>
        <w:rPr>
          <w:rFonts w:hint="eastAsia" w:ascii="仿宋" w:hAnsi="仿宋" w:eastAsia="仿宋"/>
          <w:sz w:val="32"/>
        </w:rPr>
      </w:r>
      <w:r/>
    </w:p>
    <w:p>
      <w:pPr>
        <w:jc w:val="center"/>
        <w:spacing w:line="460" w:lineRule="exact"/>
        <w:rPr>
          <w:rFonts w:hint="eastAsia" w:ascii="仿宋" w:hAnsi="仿宋" w:eastAsia="仿宋"/>
          <w:bCs/>
          <w:color w:val="000000"/>
          <w:sz w:val="28"/>
          <w:szCs w:val="21"/>
        </w:rPr>
      </w:pPr>
      <w:r>
        <w:rPr>
          <w:rFonts w:hint="eastAsia" w:ascii="仿宋" w:hAnsi="仿宋" w:eastAsia="仿宋"/>
          <w:bCs/>
          <w:color w:val="000000"/>
          <w:sz w:val="28"/>
          <w:szCs w:val="21"/>
        </w:rPr>
        <w:t xml:space="preserve">              承诺人名称（公章）：</w:t>
      </w:r>
      <w:r/>
    </w:p>
    <w:p>
      <w:pPr>
        <w:jc w:val="right"/>
        <w:spacing w:line="460" w:lineRule="exact"/>
        <w:rPr>
          <w:rFonts w:hint="eastAsia" w:ascii="仿宋" w:hAnsi="仿宋" w:eastAsia="仿宋"/>
          <w:bCs/>
          <w:color w:val="000000"/>
          <w:sz w:val="28"/>
          <w:szCs w:val="21"/>
        </w:rPr>
      </w:pPr>
      <w:r>
        <w:rPr>
          <w:rFonts w:hint="eastAsia" w:ascii="仿宋" w:hAnsi="仿宋" w:eastAsia="仿宋"/>
          <w:bCs/>
          <w:color w:val="000000"/>
          <w:sz w:val="28"/>
          <w:szCs w:val="21"/>
        </w:rPr>
        <w:t xml:space="preserve">    </w:t>
      </w:r>
      <w:r/>
    </w:p>
    <w:p>
      <w:pPr>
        <w:jc w:val="right"/>
        <w:spacing w:line="460" w:lineRule="exact"/>
        <w:rPr>
          <w:rFonts w:hint="eastAsia" w:ascii="仿宋" w:hAnsi="仿宋" w:eastAsia="仿宋"/>
          <w:bCs/>
          <w:color w:val="000000"/>
          <w:sz w:val="28"/>
          <w:szCs w:val="21"/>
        </w:rPr>
      </w:pPr>
      <w:r>
        <w:rPr>
          <w:rFonts w:hint="eastAsia" w:ascii="仿宋" w:hAnsi="仿宋" w:eastAsia="仿宋"/>
          <w:bCs/>
          <w:color w:val="000000"/>
          <w:sz w:val="28"/>
          <w:szCs w:val="21"/>
        </w:rPr>
        <w:t xml:space="preserve">                                 日期：</w:t>
      </w:r>
      <w:r>
        <w:rPr>
          <w:rFonts w:hint="eastAsia" w:ascii="仿宋" w:hAnsi="仿宋" w:eastAsia="仿宋"/>
          <w:bCs/>
          <w:color w:val="000000"/>
          <w:sz w:val="28"/>
          <w:szCs w:val="21"/>
          <w:u w:val="single"/>
        </w:rPr>
        <w:t xml:space="preserve">______</w:t>
      </w:r>
      <w:r>
        <w:rPr>
          <w:rFonts w:hint="eastAsia" w:ascii="仿宋" w:hAnsi="仿宋" w:eastAsia="仿宋"/>
          <w:bCs/>
          <w:color w:val="000000"/>
          <w:sz w:val="28"/>
          <w:szCs w:val="21"/>
        </w:rPr>
        <w:t xml:space="preserve">年</w:t>
      </w:r>
      <w:r>
        <w:rPr>
          <w:rFonts w:hint="eastAsia" w:ascii="仿宋" w:hAnsi="仿宋" w:eastAsia="仿宋"/>
          <w:bCs/>
          <w:color w:val="000000"/>
          <w:sz w:val="28"/>
          <w:szCs w:val="21"/>
          <w:u w:val="single"/>
        </w:rPr>
        <w:t xml:space="preserve">    </w:t>
      </w:r>
      <w:r>
        <w:rPr>
          <w:rFonts w:hint="eastAsia" w:ascii="仿宋" w:hAnsi="仿宋" w:eastAsia="仿宋"/>
          <w:bCs/>
          <w:color w:val="000000"/>
          <w:sz w:val="28"/>
          <w:szCs w:val="21"/>
        </w:rPr>
        <w:t xml:space="preserve">月</w:t>
      </w:r>
      <w:r>
        <w:rPr>
          <w:rFonts w:hint="eastAsia" w:ascii="仿宋" w:hAnsi="仿宋" w:eastAsia="仿宋"/>
          <w:bCs/>
          <w:color w:val="000000"/>
          <w:sz w:val="28"/>
          <w:szCs w:val="21"/>
          <w:u w:val="single"/>
        </w:rPr>
        <w:t xml:space="preserve">    </w:t>
      </w:r>
      <w:r>
        <w:rPr>
          <w:rFonts w:hint="eastAsia" w:ascii="仿宋" w:hAnsi="仿宋" w:eastAsia="仿宋"/>
          <w:bCs/>
          <w:color w:val="000000"/>
          <w:sz w:val="28"/>
          <w:szCs w:val="21"/>
        </w:rPr>
        <w:t xml:space="preserve">日</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lang w:eastAsia="zh-CN"/>
        </w:rPr>
      </w:pPr>
      <w:r>
        <w:rPr>
          <w:rFonts w:ascii="仿宋" w:hAnsi="仿宋" w:eastAsia="仿宋"/>
          <w:b/>
          <w:color w:val="000000"/>
          <w:sz w:val="28"/>
          <w:szCs w:val="28"/>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3</w:t>
      </w:r>
      <w:r/>
    </w:p>
    <w:p>
      <w:pPr>
        <w:pStyle w:val="948"/>
        <w:ind w:firstLine="600"/>
      </w:pPr>
      <w:r/>
      <w:r/>
    </w:p>
    <w:p>
      <w:pPr>
        <w:jc w:val="center"/>
        <w:spacing w:line="480" w:lineRule="exact"/>
        <w:rPr>
          <w:rFonts w:ascii="仿宋" w:hAnsi="仿宋" w:eastAsia="仿宋"/>
          <w:b/>
          <w:sz w:val="28"/>
          <w:szCs w:val="28"/>
        </w:rPr>
      </w:pPr>
      <w:r>
        <w:rPr>
          <w:rFonts w:hint="eastAsia" w:ascii="仿宋" w:hAnsi="仿宋" w:eastAsia="仿宋"/>
          <w:b/>
          <w:sz w:val="28"/>
          <w:szCs w:val="28"/>
        </w:rPr>
        <w:t xml:space="preserve">法定代表人身份证明</w:t>
      </w:r>
      <w:r/>
    </w:p>
    <w:p>
      <w:pPr>
        <w:spacing w:line="480" w:lineRule="exact"/>
        <w:rPr>
          <w:rFonts w:ascii="宋体" w:hAnsi="宋体"/>
          <w:sz w:val="24"/>
        </w:rPr>
      </w:pPr>
      <w:r>
        <w:rPr>
          <w:rFonts w:ascii="宋体" w:hAnsi="宋体"/>
          <w:sz w:val="24"/>
        </w:rPr>
      </w:r>
      <w:r/>
    </w:p>
    <w:p>
      <w:pPr>
        <w:ind w:firstLine="480"/>
        <w:spacing w:line="480" w:lineRule="exact"/>
        <w:rPr>
          <w:rFonts w:ascii="仿宋" w:hAnsi="仿宋" w:eastAsia="仿宋"/>
          <w:sz w:val="28"/>
        </w:rPr>
      </w:pPr>
      <w:r>
        <w:rPr>
          <w:rFonts w:ascii="宋体" w:hAnsi="宋体"/>
          <w:sz w:val="24"/>
          <w:u w:val="single"/>
        </w:rPr>
        <w:t xml:space="preserve">  </w:t>
      </w:r>
      <w:r>
        <w:rPr>
          <w:rFonts w:ascii="仿宋" w:hAnsi="仿宋" w:eastAsia="仿宋"/>
          <w:sz w:val="28"/>
          <w:u w:val="single"/>
        </w:rPr>
        <w:t xml:space="preserve">      </w:t>
      </w:r>
      <w:r>
        <w:rPr>
          <w:rFonts w:hint="eastAsia" w:ascii="仿宋" w:hAnsi="仿宋" w:eastAsia="仿宋"/>
          <w:sz w:val="28"/>
        </w:rPr>
        <w:t xml:space="preserve">先生/女士：</w:t>
      </w:r>
      <w:r>
        <w:rPr>
          <w:rFonts w:ascii="仿宋" w:hAnsi="仿宋" w:eastAsia="仿宋"/>
          <w:sz w:val="28"/>
        </w:rPr>
        <w:t xml:space="preserve"> </w:t>
      </w:r>
      <w:r>
        <w:rPr>
          <w:rFonts w:hint="eastAsia" w:ascii="仿宋" w:hAnsi="仿宋" w:eastAsia="仿宋"/>
          <w:sz w:val="28"/>
        </w:rPr>
        <w:t xml:space="preserve">现任我单位</w:t>
      </w:r>
      <w:r>
        <w:rPr>
          <w:rFonts w:ascii="仿宋" w:hAnsi="仿宋" w:eastAsia="仿宋"/>
          <w:sz w:val="28"/>
          <w:u w:val="single"/>
        </w:rPr>
        <w:t xml:space="preserve">        </w:t>
      </w:r>
      <w:r>
        <w:rPr>
          <w:rFonts w:hint="eastAsia" w:ascii="仿宋" w:hAnsi="仿宋" w:eastAsia="仿宋"/>
          <w:sz w:val="28"/>
        </w:rPr>
        <w:t xml:space="preserve">职务，为法定代表人，特此证明。</w:t>
      </w:r>
      <w:r/>
    </w:p>
    <w:p>
      <w:pPr>
        <w:ind w:firstLine="480"/>
        <w:spacing w:line="480" w:lineRule="exact"/>
        <w:rPr>
          <w:rFonts w:ascii="仿宋" w:hAnsi="仿宋" w:eastAsia="仿宋"/>
          <w:sz w:val="28"/>
          <w:u w:val="single"/>
        </w:rPr>
      </w:pPr>
      <w:r>
        <w:rPr>
          <w:rFonts w:hint="eastAsia" w:ascii="仿宋" w:hAnsi="仿宋" w:eastAsia="仿宋"/>
          <w:sz w:val="28"/>
        </w:rPr>
        <w:t xml:space="preserve">身份证号码：</w:t>
      </w:r>
      <w:r>
        <w:rPr>
          <w:rFonts w:ascii="仿宋" w:hAnsi="仿宋" w:eastAsia="仿宋"/>
          <w:sz w:val="28"/>
          <w:u w:val="single"/>
        </w:rPr>
        <w:t xml:space="preserve">                                               </w:t>
      </w:r>
      <w:r/>
    </w:p>
    <w:p>
      <w:pPr>
        <w:ind w:firstLine="480"/>
        <w:spacing w:line="480" w:lineRule="exact"/>
        <w:rPr>
          <w:rFonts w:ascii="宋体" w:hAnsi="宋体"/>
          <w:sz w:val="24"/>
        </w:rPr>
      </w:pPr>
      <w:r>
        <w:rPr>
          <w:rFonts w:ascii="宋体" w:hAnsi="宋体"/>
          <w:sz w:val="24"/>
        </w:rPr>
      </w:r>
      <w:r/>
    </w:p>
    <w:p>
      <w:pPr>
        <w:pStyle w:val="948"/>
        <w:ind w:firstLine="602"/>
        <w:rPr>
          <w:b/>
        </w:rPr>
      </w:pPr>
      <w:r>
        <w:rPr>
          <w:rFonts w:hint="eastAsia"/>
          <w:b/>
        </w:rPr>
        <w:t xml:space="preserve">注：提供法定代表人有效期内的身份证复印件</w:t>
      </w:r>
      <w:r/>
    </w:p>
    <w:p>
      <w:pPr>
        <w:pStyle w:val="948"/>
        <w:ind w:firstLine="600"/>
        <w:rPr>
          <w:rFonts w:hint="eastAsia"/>
        </w:rPr>
      </w:pPr>
      <w:r>
        <w:rPr>
          <w:rFonts w:hint="eastAsia"/>
        </w:rPr>
      </w:r>
      <w:r/>
    </w:p>
    <w:p>
      <w:pPr>
        <w:spacing w:line="480" w:lineRule="exact"/>
        <w:rPr>
          <w:rFonts w:hint="eastAsia" w:ascii="仿宋" w:hAnsi="仿宋" w:eastAsia="仿宋"/>
          <w:b/>
          <w:color w:val="000000"/>
          <w:sz w:val="28"/>
          <w:szCs w:val="28"/>
          <w:lang w:eastAsia="zh-CN"/>
        </w:rPr>
      </w:pPr>
      <w:r>
        <w:rPr>
          <w:rFonts w:ascii="仿宋" w:hAnsi="仿宋" w:eastAsia="仿宋"/>
          <w:sz w:val="28"/>
          <w:szCs w:val="28"/>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4</w:t>
      </w:r>
      <w:r/>
    </w:p>
    <w:p>
      <w:pPr>
        <w:jc w:val="center"/>
        <w:rPr>
          <w:rFonts w:ascii="Calibri" w:hAnsi="Calibri"/>
          <w:color w:val="000000"/>
          <w:sz w:val="32"/>
          <w:szCs w:val="32"/>
        </w:rPr>
      </w:pPr>
      <w:r>
        <w:rPr>
          <w:rFonts w:hint="eastAsia" w:ascii="Calibri" w:hAnsi="Calibri"/>
          <w:color w:val="000000"/>
          <w:sz w:val="32"/>
          <w:szCs w:val="32"/>
        </w:rPr>
        <w:t xml:space="preserve">法定代表人授权委托书</w:t>
      </w:r>
      <w:r/>
    </w:p>
    <w:p>
      <w:pPr>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p>
    <w:p>
      <w:pPr>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p>
    <w:p>
      <w:pPr>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p>
    <w:p>
      <w:pPr>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p>
    <w:p>
      <w:pPr>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单位地址：</w:t>
      </w:r>
      <w:r>
        <w:rPr>
          <w:rFonts w:hint="eastAsia" w:ascii="仿宋" w:hAnsi="仿宋" w:eastAsia="仿宋"/>
          <w:color w:val="000000"/>
          <w:sz w:val="28"/>
          <w:szCs w:val="28"/>
          <w:u w:val="single"/>
        </w:rPr>
        <w:t xml:space="preserve">                                         </w:t>
      </w:r>
      <w:r/>
    </w:p>
    <w:p>
      <w:pPr>
        <w:ind w:firstLine="560"/>
        <w:spacing w:line="480" w:lineRule="exact"/>
        <w:tabs>
          <w:tab w:val="left" w:pos="360" w:leader="none"/>
        </w:tabs>
        <w:rPr>
          <w:rFonts w:ascii="仿宋" w:hAnsi="仿宋" w:eastAsia="仿宋"/>
          <w:color w:val="000000"/>
          <w:sz w:val="28"/>
          <w:szCs w:val="28"/>
        </w:rPr>
      </w:pPr>
      <w:r>
        <w:rPr>
          <w:rFonts w:hint="eastAsia" w:ascii="仿宋" w:hAnsi="仿宋" w:eastAsia="仿宋"/>
          <w:color w:val="000000"/>
          <w:sz w:val="28"/>
          <w:szCs w:val="28"/>
        </w:rPr>
        <w:t xml:space="preserve">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p>
    <w:p>
      <w:pPr>
        <w:pStyle w:val="948"/>
        <w:ind w:firstLine="600"/>
      </w:pPr>
      <w:r/>
      <w:r/>
    </w:p>
    <w:p>
      <w:pPr>
        <w:pStyle w:val="948"/>
        <w:ind w:firstLine="602"/>
        <w:rPr>
          <w:rFonts w:hint="eastAsia"/>
          <w:b/>
        </w:rPr>
      </w:pPr>
      <w:r>
        <w:rPr>
          <w:rFonts w:hint="eastAsia"/>
          <w:b/>
        </w:rPr>
        <w:t xml:space="preserve">注：提供代理人有效期内的身份证复印件</w:t>
      </w:r>
      <w:r/>
    </w:p>
    <w:p>
      <w:pPr>
        <w:spacing w:line="480" w:lineRule="exact"/>
        <w:tabs>
          <w:tab w:val="left" w:pos="360" w:leader="none"/>
        </w:tabs>
        <w:rPr>
          <w:rFonts w:ascii="仿宋" w:hAnsi="仿宋" w:eastAsia="仿宋"/>
          <w:b/>
          <w:color w:val="000000"/>
          <w:sz w:val="28"/>
          <w:szCs w:val="28"/>
        </w:rPr>
      </w:pPr>
      <w:r>
        <w:rPr>
          <w:rFonts w:ascii="仿宋" w:hAnsi="仿宋" w:eastAsia="仿宋" w:cs="Arial"/>
          <w:b/>
          <w:color w:val="000000"/>
          <w:sz w:val="28"/>
          <w:szCs w:val="28"/>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5</w:t>
      </w:r>
      <w:r>
        <w:rPr>
          <w:rFonts w:ascii="仿宋" w:hAnsi="仿宋" w:eastAsia="仿宋"/>
          <w:b/>
          <w:color w:val="000000"/>
          <w:sz w:val="28"/>
          <w:szCs w:val="28"/>
        </w:rPr>
        <w:t xml:space="preserve">                     </w:t>
      </w:r>
      <w:r/>
    </w:p>
    <w:p>
      <w:pPr>
        <w:jc w:val="center"/>
        <w:spacing w:line="480" w:lineRule="exact"/>
        <w:tabs>
          <w:tab w:val="left" w:pos="360" w:leader="none"/>
        </w:tabs>
        <w:rPr>
          <w:rFonts w:ascii="仿宋" w:hAnsi="仿宋" w:eastAsia="仿宋"/>
          <w:color w:val="000000"/>
          <w:sz w:val="28"/>
          <w:szCs w:val="28"/>
        </w:rPr>
      </w:pPr>
      <w:r>
        <w:rPr>
          <w:rFonts w:hint="eastAsia" w:ascii="仿宋" w:hAnsi="仿宋" w:eastAsia="仿宋"/>
          <w:b/>
          <w:color w:val="000000"/>
          <w:sz w:val="28"/>
          <w:szCs w:val="28"/>
        </w:rPr>
        <w:t xml:space="preserve">投标函</w:t>
      </w:r>
      <w:r/>
    </w:p>
    <w:p>
      <w:pPr>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致：南通市教育技术中心</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号招标文件，正式授权下述签字人_____(姓名)代表我方_______（投标人的名称），全权处理本次项目投标的有关事宜。</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据此函，__________签字人兹宣布同意如下：</w:t>
      </w:r>
      <w:r/>
    </w:p>
    <w:p>
      <w:pPr>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p>
    <w:p>
      <w:pPr>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p>
    <w:p>
      <w:pPr>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w:t>
      </w:r>
      <w:r>
        <w:rPr>
          <w:rFonts w:hint="eastAsia" w:ascii="仿宋" w:hAnsi="仿宋" w:eastAsia="仿宋"/>
          <w:color w:val="000000"/>
          <w:sz w:val="28"/>
          <w:szCs w:val="28"/>
          <w:lang w:eastAsia="zh-CN"/>
        </w:rPr>
        <w:t xml:space="preserve">间内</w:t>
      </w:r>
      <w:r>
        <w:rPr>
          <w:rFonts w:hint="eastAsia" w:ascii="仿宋" w:hAnsi="仿宋" w:eastAsia="仿宋"/>
          <w:color w:val="000000"/>
          <w:sz w:val="28"/>
          <w:szCs w:val="28"/>
        </w:rPr>
        <w:t xml:space="preserve">完成项目，交付买方验收、使用。</w:t>
      </w:r>
      <w:r/>
    </w:p>
    <w:p>
      <w:pPr>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p>
    <w:p>
      <w:pPr>
        <w:jc w:val="left"/>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jc w:val="left"/>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t xml:space="preserve">附件</w:t>
      </w:r>
      <w:r>
        <w:rPr>
          <w:rFonts w:hint="eastAsia" w:ascii="仿宋" w:hAnsi="仿宋" w:eastAsia="仿宋"/>
          <w:b/>
          <w:sz w:val="28"/>
          <w:szCs w:val="28"/>
          <w:lang w:val="en-US" w:eastAsia="zh-CN"/>
        </w:rPr>
        <w:t xml:space="preserve">6</w:t>
      </w:r>
      <w:r/>
    </w:p>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技术要求响应及偏离表（分包号：**）</w:t>
      </w:r>
      <w:r/>
    </w:p>
    <w:tbl>
      <w:tblPr>
        <w:tblStyle w:val="9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技术要求</w:t>
            </w:r>
            <w:r/>
          </w:p>
        </w:tc>
        <w:tc>
          <w:tcPr>
            <w:tcW w:w="3191"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投标响应情况</w:t>
            </w:r>
            <w:r/>
          </w:p>
        </w:tc>
        <w:tc>
          <w:tcPr>
            <w:tcW w:w="21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1</w:t>
            </w:r>
            <w:r/>
          </w:p>
        </w:tc>
        <w:tc>
          <w:tcPr>
            <w:tcW w:w="3063"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191"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063" w:type="dxa"/>
            <w:vAlign w:val="top"/>
            <w:textDirection w:val="lrTb"/>
            <w:noWrap w:val="false"/>
          </w:tcPr>
          <w:p>
            <w:pPr>
              <w:jc w:val="center"/>
              <w:spacing w:line="480" w:lineRule="exact"/>
              <w:rPr>
                <w:rFonts w:hint="eastAsia" w:ascii="仿宋" w:hAnsi="仿宋" w:eastAsia="仿宋"/>
                <w:sz w:val="28"/>
                <w:szCs w:val="28"/>
              </w:rPr>
            </w:pPr>
            <w:r>
              <w:rPr>
                <w:rFonts w:ascii="仿宋" w:hAnsi="仿宋" w:eastAsia="仿宋"/>
                <w:sz w:val="28"/>
                <w:szCs w:val="28"/>
              </w:rPr>
              <w:t xml:space="preserve">……</w:t>
            </w:r>
            <w:r/>
          </w:p>
        </w:tc>
        <w:tc>
          <w:tcPr>
            <w:tcW w:w="3191"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bl>
    <w:p>
      <w:pPr>
        <w:spacing w:line="480" w:lineRule="exact"/>
        <w:rPr>
          <w:rFonts w:ascii="仿宋" w:hAnsi="仿宋" w:eastAsia="仿宋"/>
          <w:sz w:val="28"/>
          <w:szCs w:val="28"/>
        </w:rPr>
      </w:pPr>
      <w:r>
        <w:rPr>
          <w:rFonts w:hint="eastAsia" w:ascii="仿宋" w:hAnsi="仿宋" w:eastAsia="仿宋"/>
          <w:sz w:val="28"/>
          <w:szCs w:val="28"/>
        </w:rPr>
        <w:t xml:space="preserve">附件</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1.投标人需</w:t>
      </w:r>
      <w:r>
        <w:rPr>
          <w:rFonts w:ascii="仿宋" w:hAnsi="仿宋" w:eastAsia="仿宋"/>
          <w:sz w:val="28"/>
          <w:szCs w:val="28"/>
        </w:rPr>
        <w:t xml:space="preserve">对技术</w:t>
      </w:r>
      <w:r>
        <w:rPr>
          <w:rFonts w:hint="eastAsia" w:ascii="仿宋" w:hAnsi="仿宋" w:eastAsia="仿宋"/>
          <w:sz w:val="28"/>
          <w:szCs w:val="28"/>
        </w:rPr>
        <w:t xml:space="preserve">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2.如果招标</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材料，投标人</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pStyle w:val="948"/>
        <w:ind w:firstLine="0"/>
        <w:rPr>
          <w:rFonts w:hint="eastAsia" w:ascii="仿宋" w:hAnsi="仿宋" w:eastAsia="仿宋"/>
          <w:b/>
          <w:sz w:val="28"/>
          <w:szCs w:val="28"/>
          <w:lang w:eastAsia="zh-CN"/>
        </w:rPr>
      </w:pPr>
      <w:r>
        <w:br w:type="page" w:clear="all"/>
      </w:r>
      <w:r>
        <w:rPr>
          <w:rFonts w:hint="eastAsia" w:ascii="仿宋" w:hAnsi="仿宋" w:eastAsia="仿宋"/>
          <w:b/>
          <w:sz w:val="28"/>
          <w:szCs w:val="28"/>
        </w:rPr>
        <w:t xml:space="preserve">附件</w:t>
      </w:r>
      <w:r>
        <w:rPr>
          <w:rFonts w:hint="eastAsia" w:ascii="仿宋" w:hAnsi="仿宋" w:eastAsia="仿宋"/>
          <w:b/>
          <w:sz w:val="28"/>
          <w:szCs w:val="28"/>
          <w:lang w:val="en-US" w:eastAsia="zh-CN"/>
        </w:rPr>
        <w:t xml:space="preserve">7</w:t>
      </w:r>
      <w:r/>
    </w:p>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商务要求响应及偏离表（分包号：**）</w:t>
      </w:r>
      <w:r/>
    </w:p>
    <w:tbl>
      <w:tblPr>
        <w:tblStyle w:val="9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商务要求</w:t>
            </w:r>
            <w:r/>
          </w:p>
        </w:tc>
        <w:tc>
          <w:tcPr>
            <w:tcW w:w="3191"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投标响应情况</w:t>
            </w:r>
            <w:r/>
          </w:p>
        </w:tc>
        <w:tc>
          <w:tcPr>
            <w:tcW w:w="21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1</w:t>
            </w:r>
            <w:r/>
          </w:p>
        </w:tc>
        <w:tc>
          <w:tcPr>
            <w:tcW w:w="3063"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191"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063" w:type="dxa"/>
            <w:vAlign w:val="top"/>
            <w:textDirection w:val="lrTb"/>
            <w:noWrap w:val="false"/>
          </w:tcPr>
          <w:p>
            <w:pPr>
              <w:jc w:val="center"/>
              <w:spacing w:line="480" w:lineRule="exact"/>
              <w:rPr>
                <w:rFonts w:hint="eastAsia" w:ascii="仿宋" w:hAnsi="仿宋" w:eastAsia="仿宋"/>
                <w:sz w:val="28"/>
                <w:szCs w:val="28"/>
              </w:rPr>
            </w:pPr>
            <w:r>
              <w:rPr>
                <w:rFonts w:ascii="仿宋" w:hAnsi="仿宋" w:eastAsia="仿宋"/>
                <w:sz w:val="28"/>
                <w:szCs w:val="28"/>
              </w:rPr>
              <w:t xml:space="preserve">……</w:t>
            </w:r>
            <w:r/>
          </w:p>
        </w:tc>
        <w:tc>
          <w:tcPr>
            <w:tcW w:w="3191"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bl>
    <w:p>
      <w:pPr>
        <w:spacing w:line="480" w:lineRule="exact"/>
        <w:rPr>
          <w:rFonts w:hint="eastAsia" w:ascii="仿宋" w:hAnsi="仿宋" w:eastAsia="仿宋"/>
          <w:sz w:val="28"/>
          <w:szCs w:val="28"/>
        </w:rPr>
      </w:pPr>
      <w:r>
        <w:rPr>
          <w:rFonts w:hint="eastAsia" w:ascii="仿宋" w:hAnsi="仿宋" w:eastAsia="仿宋"/>
          <w:sz w:val="28"/>
          <w:szCs w:val="28"/>
        </w:rPr>
        <w:t xml:space="preserve">附件</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1.投标人需</w:t>
      </w:r>
      <w:r>
        <w:rPr>
          <w:rFonts w:ascii="仿宋" w:hAnsi="仿宋" w:eastAsia="仿宋"/>
          <w:sz w:val="28"/>
          <w:szCs w:val="28"/>
        </w:rPr>
        <w:t xml:space="preserve">对</w:t>
      </w:r>
      <w:r>
        <w:rPr>
          <w:rFonts w:hint="eastAsia" w:ascii="仿宋" w:hAnsi="仿宋" w:eastAsia="仿宋"/>
          <w:sz w:val="28"/>
          <w:szCs w:val="28"/>
        </w:rPr>
        <w:t xml:space="preserve">商务要求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hint="eastAsia" w:ascii="仿宋" w:hAnsi="仿宋" w:eastAsia="仿宋"/>
          <w:sz w:val="28"/>
          <w:szCs w:val="28"/>
        </w:rPr>
      </w:pPr>
      <w:r>
        <w:rPr>
          <w:rFonts w:hint="eastAsia" w:ascii="仿宋" w:hAnsi="仿宋" w:eastAsia="仿宋"/>
          <w:sz w:val="28"/>
          <w:szCs w:val="28"/>
        </w:rPr>
        <w:t xml:space="preserve">2.如果招标</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材料，投标人</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jc w:val="left"/>
        <w:spacing w:line="480" w:lineRule="exact"/>
        <w:rPr>
          <w:rFonts w:hint="eastAsia" w:ascii="仿宋" w:hAnsi="仿宋" w:eastAsia="仿宋"/>
          <w:bCs/>
          <w:color w:val="000000"/>
          <w:sz w:val="28"/>
          <w:szCs w:val="28"/>
        </w:rPr>
      </w:pPr>
      <w:r>
        <w:rPr>
          <w:rFonts w:ascii="仿宋" w:hAnsi="仿宋" w:eastAsia="仿宋"/>
          <w:b/>
          <w:color w:val="000000"/>
          <w:sz w:val="28"/>
          <w:szCs w:val="28"/>
        </w:rPr>
        <w:br w:type="page" w:clear="all"/>
      </w:r>
      <w:bookmarkEnd w:id="190"/>
      <w:r/>
      <w:bookmarkEnd w:id="191"/>
      <w:r/>
      <w:bookmarkEnd w:id="205"/>
      <w:r/>
      <w:bookmarkEnd w:id="206"/>
      <w:r/>
      <w:bookmarkEnd w:id="207"/>
      <w:r/>
      <w:r/>
    </w:p>
    <w:p>
      <w:pPr>
        <w:rPr>
          <w:rFonts w:hint="eastAsia" w:ascii="仿宋" w:hAnsi="仿宋" w:eastAsia="仿宋"/>
          <w:b/>
          <w:color w:val="000000" w:themeColor="text1"/>
          <w:sz w:val="28"/>
          <w:szCs w:val="28"/>
          <w:highlight w:val="none"/>
          <w:lang w:eastAsia="zh-CN"/>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8</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940"/>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94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94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94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94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94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94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94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94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94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94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94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94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94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94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94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94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94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940"/>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940"/>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94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94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94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94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94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94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94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pStyle w:val="948"/>
        <w:ind w:firstLine="0"/>
        <w:rPr>
          <w:rFonts w:hint="eastAsia"/>
        </w:rPr>
      </w:pPr>
      <w:r>
        <w:rPr>
          <w:rFonts w:hint="eastAsia"/>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p>
    <w:p>
      <w:pPr>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p>
    <w:p>
      <w:pPr>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p>
    <w:p>
      <w:pPr>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sz w:val="24"/>
          <w:szCs w:val="24"/>
        </w:rPr>
      </w:pPr>
      <w:r>
        <w:rPr>
          <w:rFonts w:hint="eastAsia"/>
          <w:color w:val="000000"/>
          <w:sz w:val="24"/>
          <w:szCs w:val="24"/>
        </w:rPr>
      </w:r>
      <w:r/>
    </w:p>
    <w:p>
      <w:pPr>
        <w:rPr>
          <w:color w:val="000000"/>
          <w:sz w:val="24"/>
          <w:szCs w:val="24"/>
        </w:rPr>
      </w:pPr>
      <w:r>
        <w:rPr>
          <w:color w:val="000000"/>
          <w:sz w:val="24"/>
          <w:szCs w:val="24"/>
        </w:rPr>
      </w:r>
      <w:r/>
    </w:p>
    <w:sectPr>
      <w:footerReference w:type="default" r:id="rId16"/>
      <w:footerReference w:type="first" r:id="rId17"/>
      <w:footnotePr/>
      <w:endnotePr/>
      <w:type w:val="nextPage"/>
      <w:pgSz w:w="11906" w:h="16838" w:orient="portrait"/>
      <w:pgMar w:top="1418" w:right="1588" w:bottom="1418" w:left="1365" w:header="851" w:footer="907" w:gutter="0"/>
      <w:pgNumType w:start="2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汉仪书宋二S">
    <w:panose1 w:val="020B0503020202020204"/>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1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w:rPr>
        <w:rFonts w:hint="eastAsia"/>
      </w:rPr>
      <w:t xml:space="preserve">19</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14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jc w:val="center"/>
                          </w:pPr>
                          <w:r>
                            <w:fldChar w:fldCharType="begin"/>
                          </w:r>
                          <w:r>
                            <w:instrText xml:space="preserve">PAGE   \* MERGEFORMAT</w:instrText>
                          </w:r>
                          <w:r>
                            <w:fldChar w:fldCharType="separate"/>
                          </w:r>
                          <w:r>
                            <w:rPr>
                              <w:lang w:val="zh-CN"/>
                            </w:rPr>
                            <w:t xml:space="preserve">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jc w:val="center"/>
                    </w:pPr>
                    <w:r>
                      <w:fldChar w:fldCharType="begin"/>
                    </w:r>
                    <w:r>
                      <w:instrText xml:space="preserve">PAGE   \* MERGEFORMAT</w:instrText>
                    </w:r>
                    <w:r>
                      <w:fldChar w:fldCharType="separate"/>
                    </w:r>
                    <w:r>
                      <w:rPr>
                        <w:lang w:val="zh-CN"/>
                      </w:rPr>
                      <w:t xml:space="preserve">2</w:t>
                    </w:r>
                    <w:r>
                      <w:fldChar w:fldCharType="end"/>
                    </w:r>
                    <w:r/>
                  </w:p>
                  <w:p>
                    <w:r/>
                    <w:r/>
                  </w:p>
                </w:txbxContent>
              </v:textbox>
            </v:shape>
          </w:pict>
        </mc:Fallback>
      </mc:AlternateContent>
    </w:r>
    <w:r/>
  </w:p>
  <w:p>
    <w:pPr>
      <w:pStyle w:val="114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rPr>
        <w:rStyle w:val="1169"/>
      </w:rPr>
      <w:framePr w:wrap="around" w:vAnchor="text" w:hAnchor="margin" w:xAlign="center" w:y="1"/>
    </w:pPr>
    <w:r>
      <w:fldChar w:fldCharType="begin"/>
    </w:r>
    <w:r>
      <w:rPr>
        <w:rStyle w:val="1169"/>
      </w:rPr>
      <w:instrText xml:space="preserve">PAGE  </w:instrText>
    </w:r>
    <w:r>
      <w:fldChar w:fldCharType="separate"/>
    </w:r>
    <w:r>
      <w:rPr>
        <w:rStyle w:val="1169"/>
      </w:rPr>
      <w:t xml:space="preserve">1</w:t>
    </w:r>
    <w:r>
      <w:fldChar w:fldCharType="end"/>
    </w:r>
    <w:r/>
  </w:p>
  <w:p>
    <w:pPr>
      <w:pStyle w:val="114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pPr>
                          <w:r>
                            <w:fldChar w:fldCharType="begin"/>
                          </w:r>
                          <w:r>
                            <w:instrText xml:space="preserve"> PAGE  \* MERGEFORMAT </w:instrText>
                          </w:r>
                          <w:r>
                            <w:fldChar w:fldCharType="separate"/>
                          </w:r>
                          <w:r>
                            <w:t xml:space="preserve">63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pPr>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w:rPr>
        <w:rFonts w:hint="eastAsia"/>
      </w:rPr>
      <w:t xml:space="preserve">20</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
      <w:numFmt w:val="upperLetter"/>
      <w:pStyle w:val="117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06"/>
      <w:isLgl w:val="false"/>
      <w:suff w:val="nothing"/>
      <w:lvlText w:val=""/>
      <w:lvlJc w:val="left"/>
      <w:pPr>
        <w:ind w:left="0" w:firstLine="0"/>
      </w:pPr>
      <w:rPr>
        <w:rFonts w:hint="eastAsia"/>
      </w:rPr>
    </w:lvl>
    <w:lvl w:ilvl="6">
      <w:start w:val="1"/>
      <w:numFmt w:val="decimal"/>
      <w:pStyle w:val="1107"/>
      <w:isLgl w:val="false"/>
      <w:suff w:val="nothing"/>
      <w:lvlText w:val=""/>
      <w:lvlJc w:val="left"/>
      <w:pPr>
        <w:ind w:left="0" w:firstLine="0"/>
      </w:pPr>
      <w:rPr>
        <w:rFonts w:hint="eastAsia"/>
      </w:rPr>
    </w:lvl>
    <w:lvl w:ilvl="7">
      <w:start w:val="1"/>
      <w:numFmt w:val="decimal"/>
      <w:pStyle w:val="1108"/>
      <w:isLgl w:val="false"/>
      <w:suff w:val="nothing"/>
      <w:lvlText w:val=""/>
      <w:lvlJc w:val="left"/>
      <w:pPr>
        <w:ind w:left="0" w:firstLine="0"/>
      </w:pPr>
      <w:rPr>
        <w:rFonts w:hint="eastAsia"/>
      </w:rPr>
    </w:lvl>
    <w:lvl w:ilvl="8">
      <w:start w:val="1"/>
      <w:numFmt w:val="decimal"/>
      <w:pStyle w:val="1109"/>
      <w:isLgl w:val="false"/>
      <w:suff w:val="nothing"/>
      <w:lvlText w:val=""/>
      <w:lvlJc w:val="left"/>
      <w:pPr>
        <w:ind w:left="0" w:firstLine="0"/>
      </w:pPr>
      <w:rPr>
        <w:rFonts w:hint="eastAsia"/>
      </w:rPr>
    </w:lvl>
  </w:abstractNum>
  <w:abstractNum w:abstractNumId="6">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1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5"/>
  </w:num>
  <w:num w:numId="2">
    <w:abstractNumId w:val="4"/>
  </w:num>
  <w:num w:numId="3">
    <w:abstractNumId w:val="9"/>
  </w:num>
  <w:num w:numId="4">
    <w:abstractNumId w:val="3"/>
  </w:num>
  <w:num w:numId="5">
    <w:abstractNumId w:val="1"/>
  </w:num>
  <w:num w:numId="6">
    <w:abstractNumId w:val="7"/>
  </w:num>
  <w:num w:numId="7">
    <w:abstractNumId w:val="8"/>
  </w:num>
  <w:num w:numId="8">
    <w:abstractNumId w:val="11"/>
  </w:num>
  <w:num w:numId="9">
    <w:abstractNumId w:val="6"/>
  </w:num>
  <w:num w:numId="10">
    <w:abstractNumId w:val="0"/>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default="1">
    <w:name w:val="Normal"/>
    <w:link w:val="121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9">
    <w:name w:val="Heading 1"/>
    <w:basedOn w:val="908"/>
    <w:next w:val="908"/>
    <w:link w:val="952"/>
    <w:uiPriority w:val="9"/>
    <w:qFormat/>
    <w:pPr>
      <w:keepLines/>
      <w:keepNext/>
      <w:spacing w:before="480" w:after="200"/>
      <w:outlineLvl w:val="0"/>
    </w:pPr>
    <w:rPr>
      <w:rFonts w:ascii="Arial" w:hAnsi="Arial" w:eastAsia="Arial" w:cs="Arial"/>
      <w:sz w:val="40"/>
      <w:szCs w:val="40"/>
    </w:rPr>
  </w:style>
  <w:style w:type="paragraph" w:styleId="910">
    <w:name w:val="Heading 2"/>
    <w:basedOn w:val="908"/>
    <w:next w:val="908"/>
    <w:link w:val="953"/>
    <w:uiPriority w:val="9"/>
    <w:unhideWhenUsed/>
    <w:qFormat/>
    <w:pPr>
      <w:keepLines/>
      <w:keepNext/>
      <w:spacing w:before="360" w:after="200"/>
      <w:outlineLvl w:val="1"/>
    </w:pPr>
    <w:rPr>
      <w:rFonts w:ascii="Arial" w:hAnsi="Arial" w:eastAsia="Arial" w:cs="Arial"/>
      <w:sz w:val="34"/>
    </w:rPr>
  </w:style>
  <w:style w:type="paragraph" w:styleId="911">
    <w:name w:val="Heading 3"/>
    <w:basedOn w:val="908"/>
    <w:next w:val="908"/>
    <w:link w:val="954"/>
    <w:uiPriority w:val="9"/>
    <w:unhideWhenUsed/>
    <w:qFormat/>
    <w:pPr>
      <w:keepLines/>
      <w:keepNext/>
      <w:spacing w:before="320" w:after="200"/>
      <w:outlineLvl w:val="2"/>
    </w:pPr>
    <w:rPr>
      <w:rFonts w:ascii="Arial" w:hAnsi="Arial" w:eastAsia="Arial" w:cs="Arial"/>
      <w:sz w:val="30"/>
      <w:szCs w:val="30"/>
    </w:rPr>
  </w:style>
  <w:style w:type="paragraph" w:styleId="912">
    <w:name w:val="Heading 4"/>
    <w:basedOn w:val="908"/>
    <w:next w:val="908"/>
    <w:link w:val="955"/>
    <w:uiPriority w:val="9"/>
    <w:unhideWhenUsed/>
    <w:qFormat/>
    <w:pPr>
      <w:keepLines/>
      <w:keepNext/>
      <w:spacing w:before="320" w:after="200"/>
      <w:outlineLvl w:val="3"/>
    </w:pPr>
    <w:rPr>
      <w:rFonts w:ascii="Arial" w:hAnsi="Arial" w:eastAsia="Arial" w:cs="Arial"/>
      <w:b/>
      <w:bCs/>
      <w:sz w:val="26"/>
      <w:szCs w:val="26"/>
    </w:rPr>
  </w:style>
  <w:style w:type="paragraph" w:styleId="913">
    <w:name w:val="Heading 5"/>
    <w:basedOn w:val="908"/>
    <w:next w:val="908"/>
    <w:link w:val="956"/>
    <w:uiPriority w:val="9"/>
    <w:unhideWhenUsed/>
    <w:qFormat/>
    <w:pPr>
      <w:keepLines/>
      <w:keepNext/>
      <w:spacing w:before="320" w:after="200"/>
      <w:outlineLvl w:val="4"/>
    </w:pPr>
    <w:rPr>
      <w:rFonts w:ascii="Arial" w:hAnsi="Arial" w:eastAsia="Arial" w:cs="Arial"/>
      <w:b/>
      <w:bCs/>
      <w:sz w:val="24"/>
      <w:szCs w:val="24"/>
    </w:rPr>
  </w:style>
  <w:style w:type="paragraph" w:styleId="914">
    <w:name w:val="Heading 6"/>
    <w:basedOn w:val="908"/>
    <w:next w:val="908"/>
    <w:link w:val="957"/>
    <w:uiPriority w:val="9"/>
    <w:unhideWhenUsed/>
    <w:qFormat/>
    <w:pPr>
      <w:keepLines/>
      <w:keepNext/>
      <w:spacing w:before="320" w:after="200"/>
      <w:outlineLvl w:val="5"/>
    </w:pPr>
    <w:rPr>
      <w:rFonts w:ascii="Arial" w:hAnsi="Arial" w:eastAsia="Arial" w:cs="Arial"/>
      <w:b/>
      <w:bCs/>
      <w:sz w:val="22"/>
      <w:szCs w:val="22"/>
    </w:rPr>
  </w:style>
  <w:style w:type="paragraph" w:styleId="915">
    <w:name w:val="Heading 7"/>
    <w:basedOn w:val="908"/>
    <w:next w:val="908"/>
    <w:link w:val="958"/>
    <w:uiPriority w:val="9"/>
    <w:unhideWhenUsed/>
    <w:qFormat/>
    <w:pPr>
      <w:keepLines/>
      <w:keepNext/>
      <w:spacing w:before="320" w:after="200"/>
      <w:outlineLvl w:val="6"/>
    </w:pPr>
    <w:rPr>
      <w:rFonts w:ascii="Arial" w:hAnsi="Arial" w:eastAsia="Arial" w:cs="Arial"/>
      <w:b/>
      <w:bCs/>
      <w:i/>
      <w:iCs/>
      <w:sz w:val="22"/>
      <w:szCs w:val="22"/>
    </w:rPr>
  </w:style>
  <w:style w:type="paragraph" w:styleId="916">
    <w:name w:val="Heading 8"/>
    <w:basedOn w:val="908"/>
    <w:next w:val="908"/>
    <w:link w:val="959"/>
    <w:uiPriority w:val="9"/>
    <w:unhideWhenUsed/>
    <w:qFormat/>
    <w:pPr>
      <w:keepLines/>
      <w:keepNext/>
      <w:spacing w:before="320" w:after="200"/>
      <w:outlineLvl w:val="7"/>
    </w:pPr>
    <w:rPr>
      <w:rFonts w:ascii="Arial" w:hAnsi="Arial" w:eastAsia="Arial" w:cs="Arial"/>
      <w:i/>
      <w:iCs/>
      <w:sz w:val="22"/>
      <w:szCs w:val="22"/>
    </w:rPr>
  </w:style>
  <w:style w:type="paragraph" w:styleId="917">
    <w:name w:val="Heading 9"/>
    <w:basedOn w:val="908"/>
    <w:next w:val="908"/>
    <w:link w:val="960"/>
    <w:uiPriority w:val="9"/>
    <w:unhideWhenUsed/>
    <w:qFormat/>
    <w:pPr>
      <w:keepLines/>
      <w:keepNext/>
      <w:spacing w:before="320" w:after="200"/>
      <w:outlineLvl w:val="8"/>
    </w:pPr>
    <w:rPr>
      <w:rFonts w:ascii="Arial" w:hAnsi="Arial" w:eastAsia="Arial" w:cs="Arial"/>
      <w:i/>
      <w:iCs/>
      <w:sz w:val="21"/>
      <w:szCs w:val="21"/>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toc 7"/>
    <w:basedOn w:val="908"/>
    <w:next w:val="908"/>
    <w:uiPriority w:val="39"/>
    <w:unhideWhenUsed/>
    <w:qFormat/>
    <w:pPr>
      <w:ind w:left="1701" w:right="0" w:firstLine="0"/>
      <w:spacing w:after="57"/>
    </w:pPr>
  </w:style>
  <w:style w:type="paragraph" w:styleId="921">
    <w:name w:val="Caption"/>
    <w:basedOn w:val="908"/>
    <w:next w:val="9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2">
    <w:name w:val="Body Text"/>
    <w:basedOn w:val="908"/>
    <w:next w:val="908"/>
    <w:uiPriority w:val="0"/>
    <w:qFormat/>
    <w:rPr>
      <w:rFonts w:ascii="楷体_GB2312" w:hAnsi="Arial" w:eastAsia="楷体_GB2312"/>
      <w:sz w:val="28"/>
      <w:szCs w:val="28"/>
    </w:rPr>
  </w:style>
  <w:style w:type="paragraph" w:styleId="923">
    <w:name w:val="Body Text Indent"/>
    <w:basedOn w:val="908"/>
    <w:next w:val="908"/>
    <w:uiPriority w:val="0"/>
    <w:qFormat/>
    <w:pPr>
      <w:ind w:firstLine="403"/>
      <w:spacing w:line="440" w:lineRule="exact"/>
    </w:pPr>
    <w:rPr>
      <w:rFonts w:ascii="宋体" w:hAnsi="宋体"/>
      <w:sz w:val="20"/>
      <w:szCs w:val="21"/>
    </w:rPr>
  </w:style>
  <w:style w:type="paragraph" w:styleId="924">
    <w:name w:val="toc 5"/>
    <w:basedOn w:val="908"/>
    <w:next w:val="908"/>
    <w:uiPriority w:val="39"/>
    <w:unhideWhenUsed/>
    <w:qFormat/>
    <w:pPr>
      <w:ind w:left="1134" w:right="0" w:firstLine="0"/>
      <w:spacing w:after="57"/>
    </w:pPr>
  </w:style>
  <w:style w:type="paragraph" w:styleId="925">
    <w:name w:val="toc 3"/>
    <w:basedOn w:val="908"/>
    <w:next w:val="908"/>
    <w:uiPriority w:val="39"/>
    <w:unhideWhenUsed/>
    <w:qFormat/>
    <w:pPr>
      <w:ind w:left="567" w:right="0" w:firstLine="0"/>
      <w:spacing w:after="57"/>
    </w:pPr>
  </w:style>
  <w:style w:type="paragraph" w:styleId="926">
    <w:name w:val="Plain Text"/>
    <w:basedOn w:val="908"/>
    <w:uiPriority w:val="0"/>
    <w:qFormat/>
    <w:rPr>
      <w:rFonts w:ascii="宋体" w:hAnsi="Courier New"/>
    </w:rPr>
  </w:style>
  <w:style w:type="paragraph" w:styleId="927">
    <w:name w:val="toc 8"/>
    <w:basedOn w:val="908"/>
    <w:next w:val="908"/>
    <w:uiPriority w:val="39"/>
    <w:unhideWhenUsed/>
    <w:qFormat/>
    <w:pPr>
      <w:ind w:left="1984" w:right="0" w:firstLine="0"/>
      <w:spacing w:after="57"/>
    </w:pPr>
  </w:style>
  <w:style w:type="paragraph" w:styleId="928">
    <w:name w:val="Body Text Indent 2"/>
    <w:basedOn w:val="908"/>
    <w:uiPriority w:val="0"/>
    <w:qFormat/>
    <w:pPr>
      <w:ind w:firstLine="502"/>
      <w:spacing w:line="360" w:lineRule="auto"/>
      <w:tabs>
        <w:tab w:val="left" w:pos="0" w:leader="none"/>
      </w:tabs>
    </w:pPr>
    <w:rPr>
      <w:rFonts w:ascii="宋体" w:eastAsia="宋体"/>
      <w:b/>
      <w:bCs/>
      <w:sz w:val="24"/>
    </w:rPr>
  </w:style>
  <w:style w:type="paragraph" w:styleId="929">
    <w:name w:val="endnote text"/>
    <w:basedOn w:val="908"/>
    <w:link w:val="1098"/>
    <w:uiPriority w:val="99"/>
    <w:semiHidden/>
    <w:unhideWhenUsed/>
    <w:qFormat/>
    <w:pPr>
      <w:spacing w:after="0" w:line="240" w:lineRule="auto"/>
    </w:pPr>
    <w:rPr>
      <w:sz w:val="20"/>
    </w:rPr>
  </w:style>
  <w:style w:type="paragraph" w:styleId="930">
    <w:name w:val="Footer"/>
    <w:basedOn w:val="908"/>
    <w:link w:val="971"/>
    <w:uiPriority w:val="99"/>
    <w:unhideWhenUsed/>
    <w:qFormat/>
    <w:pPr>
      <w:spacing w:after="0" w:line="240" w:lineRule="auto"/>
      <w:tabs>
        <w:tab w:val="center" w:pos="7143" w:leader="none"/>
        <w:tab w:val="right" w:pos="14287" w:leader="none"/>
      </w:tabs>
    </w:pPr>
  </w:style>
  <w:style w:type="paragraph" w:styleId="931">
    <w:name w:val="Header"/>
    <w:basedOn w:val="908"/>
    <w:link w:val="969"/>
    <w:uiPriority w:val="99"/>
    <w:unhideWhenUsed/>
    <w:qFormat/>
    <w:pPr>
      <w:spacing w:after="0" w:line="240" w:lineRule="auto"/>
      <w:tabs>
        <w:tab w:val="center" w:pos="7143" w:leader="none"/>
        <w:tab w:val="right" w:pos="14287" w:leader="none"/>
      </w:tabs>
    </w:pPr>
  </w:style>
  <w:style w:type="paragraph" w:styleId="932">
    <w:name w:val="toc 1"/>
    <w:basedOn w:val="908"/>
    <w:next w:val="908"/>
    <w:uiPriority w:val="39"/>
    <w:unhideWhenUsed/>
    <w:qFormat/>
    <w:pPr>
      <w:ind w:left="0" w:right="0" w:firstLine="0"/>
      <w:spacing w:after="57"/>
    </w:pPr>
  </w:style>
  <w:style w:type="paragraph" w:styleId="933">
    <w:name w:val="toc 4"/>
    <w:basedOn w:val="908"/>
    <w:next w:val="908"/>
    <w:uiPriority w:val="39"/>
    <w:unhideWhenUsed/>
    <w:qFormat/>
    <w:pPr>
      <w:ind w:left="850" w:right="0" w:firstLine="0"/>
      <w:spacing w:after="57"/>
    </w:pPr>
  </w:style>
  <w:style w:type="paragraph" w:styleId="934">
    <w:name w:val="Subtitle"/>
    <w:basedOn w:val="908"/>
    <w:next w:val="908"/>
    <w:link w:val="964"/>
    <w:uiPriority w:val="11"/>
    <w:qFormat/>
    <w:pPr>
      <w:spacing w:before="200" w:after="200"/>
    </w:pPr>
    <w:rPr>
      <w:sz w:val="24"/>
      <w:szCs w:val="24"/>
    </w:rPr>
  </w:style>
  <w:style w:type="paragraph" w:styleId="935">
    <w:name w:val="footnote text"/>
    <w:basedOn w:val="908"/>
    <w:link w:val="1097"/>
    <w:uiPriority w:val="99"/>
    <w:semiHidden/>
    <w:unhideWhenUsed/>
    <w:qFormat/>
    <w:pPr>
      <w:spacing w:after="40" w:line="240" w:lineRule="auto"/>
    </w:pPr>
    <w:rPr>
      <w:sz w:val="18"/>
    </w:rPr>
  </w:style>
  <w:style w:type="paragraph" w:styleId="936">
    <w:name w:val="toc 6"/>
    <w:basedOn w:val="908"/>
    <w:next w:val="908"/>
    <w:uiPriority w:val="39"/>
    <w:unhideWhenUsed/>
    <w:qFormat/>
    <w:pPr>
      <w:ind w:left="1417" w:right="0" w:firstLine="0"/>
      <w:spacing w:after="57"/>
    </w:pPr>
  </w:style>
  <w:style w:type="paragraph" w:styleId="937">
    <w:name w:val="table of figures"/>
    <w:basedOn w:val="908"/>
    <w:next w:val="908"/>
    <w:uiPriority w:val="99"/>
    <w:unhideWhenUsed/>
    <w:qFormat/>
    <w:pPr>
      <w:spacing w:after="0" w:afterAutospacing="0"/>
    </w:pPr>
  </w:style>
  <w:style w:type="paragraph" w:styleId="938">
    <w:name w:val="toc 2"/>
    <w:basedOn w:val="908"/>
    <w:next w:val="908"/>
    <w:uiPriority w:val="39"/>
    <w:unhideWhenUsed/>
    <w:qFormat/>
    <w:pPr>
      <w:ind w:left="283" w:right="0" w:firstLine="0"/>
      <w:spacing w:after="57"/>
    </w:pPr>
  </w:style>
  <w:style w:type="paragraph" w:styleId="939">
    <w:name w:val="toc 9"/>
    <w:basedOn w:val="908"/>
    <w:next w:val="908"/>
    <w:uiPriority w:val="39"/>
    <w:unhideWhenUsed/>
    <w:qFormat/>
    <w:pPr>
      <w:ind w:left="2268" w:right="0" w:firstLine="0"/>
      <w:spacing w:after="57"/>
    </w:pPr>
  </w:style>
  <w:style w:type="paragraph" w:styleId="940">
    <w:name w:val="Normal (Web)"/>
    <w:basedOn w:val="908"/>
    <w:uiPriority w:val="0"/>
    <w:qFormat/>
    <w:pPr>
      <w:jc w:val="left"/>
      <w:spacing w:beforeAutospacing="1" w:afterAutospacing="1"/>
    </w:pPr>
    <w:rPr>
      <w:sz w:val="24"/>
    </w:rPr>
  </w:style>
  <w:style w:type="paragraph" w:styleId="941">
    <w:name w:val="Title"/>
    <w:basedOn w:val="908"/>
    <w:next w:val="908"/>
    <w:link w:val="963"/>
    <w:uiPriority w:val="10"/>
    <w:qFormat/>
    <w:pPr>
      <w:contextualSpacing/>
      <w:spacing w:before="300" w:after="200"/>
    </w:pPr>
    <w:rPr>
      <w:sz w:val="48"/>
      <w:szCs w:val="48"/>
    </w:rPr>
  </w:style>
  <w:style w:type="paragraph" w:styleId="942">
    <w:name w:val="Body Text First Indent"/>
    <w:basedOn w:val="922"/>
    <w:uiPriority w:val="0"/>
    <w:qFormat/>
    <w:pPr>
      <w:ind w:firstLine="200"/>
      <w:spacing w:line="360" w:lineRule="auto"/>
    </w:pPr>
    <w:rPr>
      <w:rFonts w:ascii="仿宋_GB2312" w:hAnsi="Times New Roman" w:eastAsia="仿宋_GB2312"/>
      <w:sz w:val="30"/>
      <w:szCs w:val="30"/>
    </w:rPr>
  </w:style>
  <w:style w:type="table" w:styleId="9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4">
    <w:name w:val="endnote reference"/>
    <w:uiPriority w:val="99"/>
    <w:semiHidden/>
    <w:unhideWhenUsed/>
    <w:qFormat/>
    <w:rPr>
      <w:vertAlign w:val="superscript"/>
    </w:rPr>
  </w:style>
  <w:style w:type="character" w:styleId="945">
    <w:name w:val="Emphasis"/>
    <w:uiPriority w:val="0"/>
    <w:qFormat/>
    <w:rPr>
      <w:i/>
    </w:rPr>
  </w:style>
  <w:style w:type="character" w:styleId="946">
    <w:name w:val="Hyperlink"/>
    <w:basedOn w:val="918"/>
    <w:uiPriority w:val="99"/>
    <w:unhideWhenUsed/>
    <w:qFormat/>
    <w:rPr>
      <w:color w:val="0000ff" w:themeColor="hyperlink"/>
      <w:u w:val="single"/>
      <w14:textFill>
        <w14:solidFill>
          <w14:schemeClr w14:val="hlink"/>
        </w14:solidFill>
      </w14:textFill>
    </w:rPr>
  </w:style>
  <w:style w:type="character" w:styleId="947">
    <w:name w:val="footnote reference"/>
    <w:uiPriority w:val="99"/>
    <w:unhideWhenUsed/>
    <w:qFormat/>
    <w:rPr>
      <w:vertAlign w:val="superscript"/>
    </w:rPr>
  </w:style>
  <w:style w:type="paragraph" w:styleId="948" w:customStyle="1">
    <w:name w:val="正文首行缩进11"/>
    <w:basedOn w:val="949"/>
    <w:link w:val="1113"/>
    <w:uiPriority w:val="0"/>
    <w:qFormat/>
    <w:pPr>
      <w:ind w:firstLine="200"/>
      <w:spacing w:line="360" w:lineRule="auto"/>
    </w:pPr>
    <w:rPr>
      <w:rFonts w:ascii="仿宋_GB2312" w:hAnsi="Times New Roman" w:eastAsia="仿宋_GB2312"/>
      <w:sz w:val="30"/>
      <w:szCs w:val="30"/>
    </w:rPr>
  </w:style>
  <w:style w:type="paragraph" w:styleId="949" w:customStyle="1">
    <w:name w:val="正文文本1"/>
    <w:basedOn w:val="908"/>
    <w:next w:val="908"/>
    <w:uiPriority w:val="0"/>
    <w:qFormat/>
    <w:rPr>
      <w:rFonts w:ascii="楷体_GB2312" w:hAnsi="Arial" w:eastAsia="楷体_GB2312"/>
      <w:sz w:val="28"/>
      <w:szCs w:val="28"/>
      <w:lang w:eastAsia="en-US"/>
    </w:rPr>
  </w:style>
  <w:style w:type="paragraph" w:styleId="950" w:customStyle="1">
    <w:name w:val="正文首行缩进1"/>
    <w:basedOn w:val="951"/>
    <w:uiPriority w:val="0"/>
    <w:qFormat/>
    <w:pPr>
      <w:ind w:firstLine="200"/>
      <w:spacing w:line="360" w:lineRule="auto"/>
    </w:pPr>
    <w:rPr>
      <w:rFonts w:ascii="仿宋_GB2312" w:hAnsi="Times New Roman" w:eastAsia="仿宋_GB2312"/>
      <w:sz w:val="30"/>
      <w:szCs w:val="30"/>
    </w:rPr>
  </w:style>
  <w:style w:type="paragraph" w:styleId="951" w:customStyle="1">
    <w:name w:val="正文文本11"/>
    <w:basedOn w:val="908"/>
    <w:next w:val="908"/>
    <w:link w:val="1112"/>
    <w:uiPriority w:val="0"/>
    <w:qFormat/>
    <w:rPr>
      <w:rFonts w:ascii="楷体_GB2312" w:hAnsi="Arial" w:eastAsia="楷体_GB2312"/>
      <w:sz w:val="28"/>
      <w:szCs w:val="28"/>
    </w:rPr>
  </w:style>
  <w:style w:type="character" w:styleId="952" w:customStyle="1">
    <w:name w:val="Heading 1 Char"/>
    <w:link w:val="909"/>
    <w:uiPriority w:val="9"/>
    <w:qFormat/>
    <w:rPr>
      <w:rFonts w:ascii="Arial" w:hAnsi="Arial" w:eastAsia="Arial" w:cs="Arial"/>
      <w:sz w:val="40"/>
      <w:szCs w:val="40"/>
    </w:rPr>
  </w:style>
  <w:style w:type="character" w:styleId="953" w:customStyle="1">
    <w:name w:val="Heading 2 Char"/>
    <w:link w:val="910"/>
    <w:uiPriority w:val="9"/>
    <w:qFormat/>
    <w:rPr>
      <w:rFonts w:ascii="Arial" w:hAnsi="Arial" w:eastAsia="Arial" w:cs="Arial"/>
      <w:sz w:val="34"/>
    </w:rPr>
  </w:style>
  <w:style w:type="character" w:styleId="954" w:customStyle="1">
    <w:name w:val="Heading 3 Char"/>
    <w:link w:val="911"/>
    <w:uiPriority w:val="9"/>
    <w:qFormat/>
    <w:rPr>
      <w:rFonts w:ascii="Arial" w:hAnsi="Arial" w:eastAsia="Arial" w:cs="Arial"/>
      <w:sz w:val="30"/>
      <w:szCs w:val="30"/>
    </w:rPr>
  </w:style>
  <w:style w:type="character" w:styleId="955" w:customStyle="1">
    <w:name w:val="Heading 4 Char"/>
    <w:link w:val="912"/>
    <w:uiPriority w:val="9"/>
    <w:qFormat/>
    <w:rPr>
      <w:rFonts w:ascii="Arial" w:hAnsi="Arial" w:eastAsia="Arial" w:cs="Arial"/>
      <w:b/>
      <w:bCs/>
      <w:sz w:val="26"/>
      <w:szCs w:val="26"/>
    </w:rPr>
  </w:style>
  <w:style w:type="character" w:styleId="956" w:customStyle="1">
    <w:name w:val="Heading 5 Char"/>
    <w:link w:val="913"/>
    <w:uiPriority w:val="9"/>
    <w:qFormat/>
    <w:rPr>
      <w:rFonts w:ascii="Arial" w:hAnsi="Arial" w:eastAsia="Arial" w:cs="Arial"/>
      <w:b/>
      <w:bCs/>
      <w:sz w:val="24"/>
      <w:szCs w:val="24"/>
    </w:rPr>
  </w:style>
  <w:style w:type="character" w:styleId="957" w:customStyle="1">
    <w:name w:val="Heading 6 Char"/>
    <w:link w:val="914"/>
    <w:uiPriority w:val="9"/>
    <w:qFormat/>
    <w:rPr>
      <w:rFonts w:ascii="Arial" w:hAnsi="Arial" w:eastAsia="Arial" w:cs="Arial"/>
      <w:b/>
      <w:bCs/>
      <w:sz w:val="22"/>
      <w:szCs w:val="22"/>
    </w:rPr>
  </w:style>
  <w:style w:type="character" w:styleId="958" w:customStyle="1">
    <w:name w:val="Heading 7 Char"/>
    <w:link w:val="915"/>
    <w:uiPriority w:val="9"/>
    <w:qFormat/>
    <w:rPr>
      <w:rFonts w:ascii="Arial" w:hAnsi="Arial" w:eastAsia="Arial" w:cs="Arial"/>
      <w:b/>
      <w:bCs/>
      <w:i/>
      <w:iCs/>
      <w:sz w:val="22"/>
      <w:szCs w:val="22"/>
    </w:rPr>
  </w:style>
  <w:style w:type="character" w:styleId="959" w:customStyle="1">
    <w:name w:val="Heading 8 Char"/>
    <w:link w:val="916"/>
    <w:uiPriority w:val="9"/>
    <w:qFormat/>
    <w:rPr>
      <w:rFonts w:ascii="Arial" w:hAnsi="Arial" w:eastAsia="Arial" w:cs="Arial"/>
      <w:i/>
      <w:iCs/>
      <w:sz w:val="22"/>
      <w:szCs w:val="22"/>
    </w:rPr>
  </w:style>
  <w:style w:type="character" w:styleId="960" w:customStyle="1">
    <w:name w:val="Heading 9 Char"/>
    <w:link w:val="917"/>
    <w:uiPriority w:val="9"/>
    <w:qFormat/>
    <w:rPr>
      <w:rFonts w:ascii="Arial" w:hAnsi="Arial" w:eastAsia="Arial" w:cs="Arial"/>
      <w:i/>
      <w:iCs/>
      <w:sz w:val="21"/>
      <w:szCs w:val="21"/>
    </w:rPr>
  </w:style>
  <w:style w:type="paragraph" w:styleId="961">
    <w:name w:val="List Paragraph"/>
    <w:basedOn w:val="908"/>
    <w:uiPriority w:val="34"/>
    <w:qFormat/>
    <w:pPr>
      <w:contextualSpacing/>
      <w:ind w:left="720"/>
    </w:pPr>
  </w:style>
  <w:style w:type="paragraph" w:styleId="962">
    <w:name w:val="No Spacing"/>
    <w:uiPriority w:val="1"/>
    <w:qFormat/>
    <w:pPr>
      <w:spacing w:before="0" w:after="0" w:line="240" w:lineRule="auto"/>
    </w:pPr>
    <w:rPr>
      <w:rFonts w:hint="default" w:ascii="Times New Roman" w:hAnsi="Times New Roman" w:eastAsia="宋体" w:cs="Times New Roman"/>
    </w:rPr>
  </w:style>
  <w:style w:type="character" w:styleId="963" w:customStyle="1">
    <w:name w:val="Title Char"/>
    <w:link w:val="941"/>
    <w:uiPriority w:val="10"/>
    <w:qFormat/>
    <w:rPr>
      <w:sz w:val="48"/>
      <w:szCs w:val="48"/>
    </w:rPr>
  </w:style>
  <w:style w:type="character" w:styleId="964" w:customStyle="1">
    <w:name w:val="Subtitle Char"/>
    <w:link w:val="934"/>
    <w:uiPriority w:val="11"/>
    <w:qFormat/>
    <w:rPr>
      <w:sz w:val="24"/>
      <w:szCs w:val="24"/>
    </w:rPr>
  </w:style>
  <w:style w:type="paragraph" w:styleId="965">
    <w:name w:val="Quote"/>
    <w:basedOn w:val="908"/>
    <w:next w:val="908"/>
    <w:link w:val="966"/>
    <w:uiPriority w:val="29"/>
    <w:qFormat/>
    <w:pPr>
      <w:ind w:left="720" w:right="720"/>
    </w:pPr>
    <w:rPr>
      <w:i/>
    </w:rPr>
  </w:style>
  <w:style w:type="character" w:styleId="966" w:customStyle="1">
    <w:name w:val="Quote Char"/>
    <w:link w:val="965"/>
    <w:uiPriority w:val="29"/>
    <w:qFormat/>
    <w:rPr>
      <w:i/>
    </w:rPr>
  </w:style>
  <w:style w:type="paragraph" w:styleId="967">
    <w:name w:val="Intense Quote"/>
    <w:basedOn w:val="908"/>
    <w:next w:val="908"/>
    <w:link w:val="9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Intense Quote Char"/>
    <w:link w:val="967"/>
    <w:uiPriority w:val="30"/>
    <w:qFormat/>
    <w:rPr>
      <w:i/>
    </w:rPr>
  </w:style>
  <w:style w:type="character" w:styleId="969" w:customStyle="1">
    <w:name w:val="Header Char"/>
    <w:link w:val="931"/>
    <w:uiPriority w:val="99"/>
    <w:qFormat/>
  </w:style>
  <w:style w:type="character" w:styleId="970" w:customStyle="1">
    <w:name w:val="Footer Char"/>
    <w:link w:val="930"/>
    <w:uiPriority w:val="99"/>
    <w:qFormat/>
  </w:style>
  <w:style w:type="character" w:styleId="971" w:customStyle="1">
    <w:name w:val="Caption Char"/>
    <w:link w:val="930"/>
    <w:uiPriority w:val="99"/>
    <w:qFormat/>
  </w:style>
  <w:style w:type="table" w:styleId="9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7" w:customStyle="1">
    <w:name w:val="Footnote Text Char"/>
    <w:link w:val="935"/>
    <w:uiPriority w:val="99"/>
    <w:qFormat/>
    <w:rPr>
      <w:sz w:val="18"/>
    </w:rPr>
  </w:style>
  <w:style w:type="character" w:styleId="1098" w:customStyle="1">
    <w:name w:val="Endnote Text Char"/>
    <w:link w:val="929"/>
    <w:uiPriority w:val="99"/>
    <w:qFormat/>
    <w:rPr>
      <w:sz w:val="20"/>
    </w:rPr>
  </w:style>
  <w:style w:type="paragraph" w:styleId="1099" w:customStyle="1">
    <w:name w:val="TOC Heading"/>
    <w:uiPriority w:val="39"/>
    <w:unhideWhenUsed/>
    <w:qFormat/>
    <w:rPr>
      <w:rFonts w:hint="default" w:ascii="Times New Roman" w:hAnsi="Times New Roman" w:eastAsia="宋体" w:cs="Times New Roman"/>
    </w:rPr>
  </w:style>
  <w:style w:type="paragraph" w:styleId="1100" w:customStyle="1">
    <w:name w:val="标题 11"/>
    <w:basedOn w:val="908"/>
    <w:next w:val="908"/>
    <w:link w:val="1114"/>
    <w:uiPriority w:val="0"/>
    <w:qFormat/>
    <w:pPr>
      <w:jc w:val="center"/>
      <w:keepNext/>
      <w:outlineLvl w:val="0"/>
    </w:pPr>
    <w:rPr>
      <w:rFonts w:ascii="楷体_GB2312" w:eastAsia="楷体_GB2312"/>
      <w:sz w:val="28"/>
      <w:szCs w:val="28"/>
    </w:rPr>
  </w:style>
  <w:style w:type="paragraph" w:styleId="1101" w:customStyle="1">
    <w:name w:val="标题 21"/>
    <w:basedOn w:val="908"/>
    <w:next w:val="1102"/>
    <w:link w:val="1115"/>
    <w:uiPriority w:val="0"/>
    <w:qFormat/>
    <w:pPr>
      <w:jc w:val="center"/>
      <w:keepLines/>
      <w:keepNext/>
      <w:spacing w:before="260" w:after="260" w:line="416" w:lineRule="auto"/>
      <w:outlineLvl w:val="1"/>
    </w:pPr>
    <w:rPr>
      <w:rFonts w:ascii="Arial" w:hAnsi="Arial" w:eastAsia="幼圆"/>
      <w:b/>
      <w:bCs/>
      <w:sz w:val="44"/>
      <w:szCs w:val="44"/>
    </w:rPr>
  </w:style>
  <w:style w:type="paragraph" w:styleId="1102" w:customStyle="1">
    <w:name w:val="正文缩进1"/>
    <w:basedOn w:val="908"/>
    <w:link w:val="1116"/>
    <w:uiPriority w:val="0"/>
    <w:qFormat/>
    <w:pPr>
      <w:ind w:firstLine="420"/>
    </w:pPr>
    <w:rPr>
      <w:sz w:val="20"/>
      <w:szCs w:val="21"/>
    </w:rPr>
  </w:style>
  <w:style w:type="paragraph" w:styleId="1103" w:customStyle="1">
    <w:name w:val="标题 31"/>
    <w:basedOn w:val="908"/>
    <w:next w:val="1102"/>
    <w:link w:val="1117"/>
    <w:uiPriority w:val="0"/>
    <w:qFormat/>
    <w:pPr>
      <w:keepLines/>
      <w:keepNext/>
      <w:spacing w:before="260" w:after="260" w:line="416" w:lineRule="auto"/>
      <w:outlineLvl w:val="2"/>
    </w:pPr>
    <w:rPr>
      <w:b/>
      <w:bCs/>
      <w:sz w:val="32"/>
      <w:szCs w:val="32"/>
    </w:rPr>
  </w:style>
  <w:style w:type="paragraph" w:styleId="1104" w:customStyle="1">
    <w:name w:val="标题 41"/>
    <w:basedOn w:val="908"/>
    <w:next w:val="1102"/>
    <w:link w:val="1118"/>
    <w:uiPriority w:val="0"/>
    <w:qFormat/>
    <w:pPr>
      <w:keepLines/>
      <w:keepNext/>
      <w:spacing w:before="280" w:after="290" w:line="376" w:lineRule="auto"/>
      <w:outlineLvl w:val="3"/>
    </w:pPr>
    <w:rPr>
      <w:rFonts w:ascii="Arial" w:hAnsi="Arial" w:eastAsia="黑体"/>
      <w:b/>
      <w:bCs/>
      <w:sz w:val="28"/>
      <w:szCs w:val="28"/>
    </w:rPr>
  </w:style>
  <w:style w:type="paragraph" w:styleId="1105" w:customStyle="1">
    <w:name w:val="标题 51"/>
    <w:basedOn w:val="908"/>
    <w:next w:val="1102"/>
    <w:link w:val="1119"/>
    <w:uiPriority w:val="0"/>
    <w:qFormat/>
    <w:pPr>
      <w:keepNext/>
      <w:outlineLvl w:val="4"/>
    </w:pPr>
    <w:rPr>
      <w:rFonts w:ascii="宋体"/>
      <w:color w:val="000000"/>
      <w:sz w:val="28"/>
      <w:szCs w:val="28"/>
    </w:rPr>
  </w:style>
  <w:style w:type="paragraph" w:styleId="1106" w:customStyle="1">
    <w:name w:val="标题 61"/>
    <w:basedOn w:val="908"/>
    <w:next w:val="908"/>
    <w:link w:val="112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07" w:customStyle="1">
    <w:name w:val="标题 71"/>
    <w:basedOn w:val="908"/>
    <w:next w:val="908"/>
    <w:link w:val="1121"/>
    <w:uiPriority w:val="0"/>
    <w:qFormat/>
    <w:pPr>
      <w:numPr>
        <w:ilvl w:val="6"/>
        <w:numId w:val="1"/>
      </w:numPr>
      <w:keepLines/>
      <w:keepNext/>
      <w:spacing w:before="240" w:after="64" w:line="320" w:lineRule="auto"/>
      <w:outlineLvl w:val="6"/>
    </w:pPr>
    <w:rPr>
      <w:b/>
      <w:bCs/>
      <w:sz w:val="24"/>
      <w:szCs w:val="24"/>
    </w:rPr>
  </w:style>
  <w:style w:type="paragraph" w:styleId="1108" w:customStyle="1">
    <w:name w:val="标题 81"/>
    <w:basedOn w:val="908"/>
    <w:next w:val="908"/>
    <w:link w:val="112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09" w:customStyle="1">
    <w:name w:val="标题 91"/>
    <w:basedOn w:val="908"/>
    <w:next w:val="908"/>
    <w:link w:val="1123"/>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1110" w:customStyle="1">
    <w:name w:val="默认段落字体1"/>
    <w:link w:val="908"/>
    <w:uiPriority w:val="1"/>
    <w:unhideWhenUsed/>
    <w:qFormat/>
  </w:style>
  <w:style w:type="table" w:styleId="1111" w:customStyle="1">
    <w:name w:val="普通表格1"/>
    <w:uiPriority w:val="99"/>
    <w:unhideWhenUsed/>
    <w:qFormat/>
    <w:tblPr/>
  </w:style>
  <w:style w:type="character" w:styleId="1112" w:customStyle="1">
    <w:name w:val="正文文本 字符"/>
    <w:link w:val="951"/>
    <w:uiPriority w:val="0"/>
    <w:qFormat/>
    <w:rPr>
      <w:rFonts w:ascii="楷体_GB2312" w:hAnsi="Arial" w:eastAsia="楷体_GB2312" w:cs="Times New Roman"/>
      <w:sz w:val="28"/>
      <w:szCs w:val="28"/>
    </w:rPr>
  </w:style>
  <w:style w:type="character" w:styleId="1113" w:customStyle="1">
    <w:name w:val="正文首行缩进 字符"/>
    <w:link w:val="948"/>
    <w:uiPriority w:val="0"/>
    <w:qFormat/>
    <w:rPr>
      <w:rFonts w:ascii="仿宋_GB2312" w:hAnsi="Times New Roman" w:eastAsia="仿宋_GB2312" w:cs="Times New Roman"/>
      <w:sz w:val="30"/>
      <w:szCs w:val="30"/>
    </w:rPr>
  </w:style>
  <w:style w:type="character" w:styleId="1114" w:customStyle="1">
    <w:name w:val="标题 1 字符"/>
    <w:link w:val="1100"/>
    <w:uiPriority w:val="0"/>
    <w:qFormat/>
    <w:rPr>
      <w:rFonts w:ascii="楷体_GB2312" w:hAnsi="Times New Roman" w:eastAsia="楷体_GB2312" w:cs="Times New Roman"/>
      <w:sz w:val="28"/>
      <w:szCs w:val="28"/>
    </w:rPr>
  </w:style>
  <w:style w:type="character" w:styleId="1115" w:customStyle="1">
    <w:name w:val="标题 2 字符"/>
    <w:link w:val="1101"/>
    <w:uiPriority w:val="0"/>
    <w:qFormat/>
    <w:rPr>
      <w:rFonts w:ascii="Arial" w:hAnsi="Arial" w:eastAsia="幼圆" w:cs="Arial"/>
      <w:b/>
      <w:bCs/>
      <w:sz w:val="44"/>
      <w:szCs w:val="44"/>
    </w:rPr>
  </w:style>
  <w:style w:type="character" w:styleId="1116" w:customStyle="1">
    <w:name w:val="正文缩进 字符"/>
    <w:link w:val="1102"/>
    <w:uiPriority w:val="0"/>
    <w:qFormat/>
    <w:rPr>
      <w:szCs w:val="21"/>
    </w:rPr>
  </w:style>
  <w:style w:type="character" w:styleId="1117" w:customStyle="1">
    <w:name w:val="标题 3 字符"/>
    <w:link w:val="1103"/>
    <w:uiPriority w:val="0"/>
    <w:qFormat/>
    <w:rPr>
      <w:rFonts w:ascii="Times New Roman" w:hAnsi="Times New Roman" w:eastAsia="宋体" w:cs="Times New Roman"/>
      <w:b/>
      <w:bCs/>
      <w:sz w:val="32"/>
      <w:szCs w:val="32"/>
    </w:rPr>
  </w:style>
  <w:style w:type="character" w:styleId="1118" w:customStyle="1">
    <w:name w:val="标题 4 字符"/>
    <w:link w:val="1104"/>
    <w:uiPriority w:val="0"/>
    <w:qFormat/>
    <w:rPr>
      <w:rFonts w:ascii="Arial" w:hAnsi="Arial" w:eastAsia="黑体" w:cs="Arial"/>
      <w:b/>
      <w:bCs/>
      <w:sz w:val="28"/>
      <w:szCs w:val="28"/>
    </w:rPr>
  </w:style>
  <w:style w:type="character" w:styleId="1119" w:customStyle="1">
    <w:name w:val="标题 5 字符"/>
    <w:link w:val="1105"/>
    <w:uiPriority w:val="0"/>
    <w:qFormat/>
    <w:rPr>
      <w:rFonts w:ascii="宋体" w:hAnsi="Times New Roman" w:eastAsia="宋体" w:cs="Times New Roman"/>
      <w:color w:val="000000"/>
      <w:sz w:val="28"/>
      <w:szCs w:val="28"/>
    </w:rPr>
  </w:style>
  <w:style w:type="character" w:styleId="1120" w:customStyle="1">
    <w:name w:val="标题 6 字符"/>
    <w:link w:val="1106"/>
    <w:uiPriority w:val="0"/>
    <w:qFormat/>
    <w:rPr>
      <w:rFonts w:ascii="Arial" w:hAnsi="Arial" w:eastAsia="黑体" w:cs="Times New Roman"/>
      <w:b/>
      <w:bCs/>
      <w:sz w:val="24"/>
      <w:szCs w:val="24"/>
    </w:rPr>
  </w:style>
  <w:style w:type="character" w:styleId="1121" w:customStyle="1">
    <w:name w:val="标题 7 字符"/>
    <w:link w:val="1107"/>
    <w:uiPriority w:val="0"/>
    <w:qFormat/>
    <w:rPr>
      <w:rFonts w:ascii="Times New Roman" w:hAnsi="Times New Roman" w:eastAsia="宋体" w:cs="Times New Roman"/>
      <w:b/>
      <w:bCs/>
      <w:sz w:val="24"/>
      <w:szCs w:val="24"/>
    </w:rPr>
  </w:style>
  <w:style w:type="character" w:styleId="1122" w:customStyle="1">
    <w:name w:val="标题 8 字符"/>
    <w:link w:val="1108"/>
    <w:uiPriority w:val="0"/>
    <w:qFormat/>
    <w:rPr>
      <w:rFonts w:ascii="Arial" w:hAnsi="Arial" w:eastAsia="黑体" w:cs="Times New Roman"/>
      <w:sz w:val="24"/>
      <w:szCs w:val="24"/>
    </w:rPr>
  </w:style>
  <w:style w:type="character" w:styleId="1123" w:customStyle="1">
    <w:name w:val="标题 9 字符"/>
    <w:link w:val="1109"/>
    <w:uiPriority w:val="0"/>
    <w:qFormat/>
    <w:rPr>
      <w:rFonts w:ascii="Arial" w:hAnsi="Arial" w:eastAsia="黑体" w:cs="Times New Roman"/>
      <w:szCs w:val="21"/>
    </w:rPr>
  </w:style>
  <w:style w:type="paragraph" w:styleId="1124" w:customStyle="1">
    <w:name w:val="列表 31"/>
    <w:basedOn w:val="908"/>
    <w:uiPriority w:val="0"/>
    <w:qFormat/>
    <w:pPr>
      <w:ind w:left="100" w:hanging="200"/>
    </w:pPr>
    <w:rPr>
      <w:rFonts w:ascii="Times New Roman" w:hAnsi="Times New Roman" w:eastAsia="宋体" w:cs="Times New Roman"/>
      <w:szCs w:val="21"/>
    </w:rPr>
  </w:style>
  <w:style w:type="paragraph" w:styleId="1125" w:customStyle="1">
    <w:name w:val="目录 71"/>
    <w:basedOn w:val="908"/>
    <w:next w:val="908"/>
    <w:uiPriority w:val="0"/>
    <w:semiHidden/>
    <w:qFormat/>
    <w:pPr>
      <w:ind w:left="1260"/>
      <w:jc w:val="left"/>
    </w:pPr>
    <w:rPr>
      <w:rFonts w:ascii="Times New Roman" w:hAnsi="Times New Roman" w:eastAsia="宋体" w:cs="Times New Roman"/>
      <w:szCs w:val="21"/>
    </w:rPr>
  </w:style>
  <w:style w:type="paragraph" w:styleId="1126" w:customStyle="1">
    <w:name w:val="文档结构图1"/>
    <w:basedOn w:val="908"/>
    <w:link w:val="1127"/>
    <w:uiPriority w:val="0"/>
    <w:semiHidden/>
    <w:qFormat/>
    <w:pPr>
      <w:shd w:val="clear" w:color="auto" w:fill="000080"/>
    </w:pPr>
    <w:rPr>
      <w:sz w:val="20"/>
      <w:szCs w:val="21"/>
    </w:rPr>
  </w:style>
  <w:style w:type="character" w:styleId="1127" w:customStyle="1">
    <w:name w:val="文档结构图 字符"/>
    <w:link w:val="1126"/>
    <w:uiPriority w:val="0"/>
    <w:semiHidden/>
    <w:qFormat/>
    <w:rPr>
      <w:rFonts w:ascii="Times New Roman" w:hAnsi="Times New Roman" w:eastAsia="宋体" w:cs="Times New Roman"/>
      <w:szCs w:val="21"/>
      <w:shd w:val="clear" w:color="auto" w:fill="000080"/>
    </w:rPr>
  </w:style>
  <w:style w:type="paragraph" w:styleId="1128" w:customStyle="1">
    <w:name w:val="批注文字1"/>
    <w:basedOn w:val="908"/>
    <w:link w:val="1129"/>
    <w:uiPriority w:val="99"/>
    <w:unhideWhenUsed/>
    <w:qFormat/>
    <w:pPr>
      <w:jc w:val="left"/>
    </w:pPr>
  </w:style>
  <w:style w:type="character" w:styleId="1129" w:customStyle="1">
    <w:name w:val="批注文字 字符"/>
    <w:link w:val="1128"/>
    <w:uiPriority w:val="99"/>
    <w:semiHidden/>
    <w:qFormat/>
  </w:style>
  <w:style w:type="paragraph" w:styleId="1130" w:customStyle="1">
    <w:name w:val="正文文本 31"/>
    <w:basedOn w:val="908"/>
    <w:link w:val="1131"/>
    <w:uiPriority w:val="0"/>
    <w:qFormat/>
    <w:rPr>
      <w:rFonts w:ascii="仿宋_GB2312" w:hAnsi="Arial" w:eastAsia="仿宋_GB2312"/>
      <w:sz w:val="32"/>
      <w:szCs w:val="32"/>
    </w:rPr>
  </w:style>
  <w:style w:type="character" w:styleId="1131" w:customStyle="1">
    <w:name w:val="正文文本 3 字符"/>
    <w:link w:val="1130"/>
    <w:uiPriority w:val="0"/>
    <w:qFormat/>
    <w:rPr>
      <w:rFonts w:ascii="仿宋_GB2312" w:hAnsi="Arial" w:eastAsia="仿宋_GB2312" w:cs="Times New Roman"/>
      <w:sz w:val="32"/>
      <w:szCs w:val="32"/>
    </w:rPr>
  </w:style>
  <w:style w:type="paragraph" w:styleId="1132" w:customStyle="1">
    <w:name w:val="正文文本缩进1"/>
    <w:basedOn w:val="908"/>
    <w:link w:val="1133"/>
    <w:uiPriority w:val="99"/>
    <w:unhideWhenUsed/>
    <w:qFormat/>
    <w:pPr>
      <w:ind w:left="420"/>
      <w:spacing w:after="120"/>
    </w:pPr>
  </w:style>
  <w:style w:type="character" w:styleId="1133" w:customStyle="1">
    <w:name w:val="正文文本缩进 字符"/>
    <w:link w:val="1132"/>
    <w:uiPriority w:val="99"/>
    <w:semiHidden/>
    <w:qFormat/>
  </w:style>
  <w:style w:type="paragraph" w:styleId="1134" w:customStyle="1">
    <w:name w:val="列表 21"/>
    <w:basedOn w:val="908"/>
    <w:uiPriority w:val="0"/>
    <w:qFormat/>
    <w:pPr>
      <w:ind w:left="100" w:hanging="200"/>
    </w:pPr>
    <w:rPr>
      <w:rFonts w:ascii="Times New Roman" w:hAnsi="Times New Roman" w:eastAsia="宋体" w:cs="Times New Roman"/>
      <w:szCs w:val="21"/>
    </w:rPr>
  </w:style>
  <w:style w:type="paragraph" w:styleId="1135" w:customStyle="1">
    <w:name w:val="目录 51"/>
    <w:basedOn w:val="908"/>
    <w:next w:val="908"/>
    <w:uiPriority w:val="0"/>
    <w:semiHidden/>
    <w:qFormat/>
    <w:pPr>
      <w:ind w:left="840"/>
      <w:jc w:val="left"/>
    </w:pPr>
    <w:rPr>
      <w:rFonts w:ascii="Times New Roman" w:hAnsi="Times New Roman" w:eastAsia="宋体" w:cs="Times New Roman"/>
      <w:szCs w:val="21"/>
    </w:rPr>
  </w:style>
  <w:style w:type="paragraph" w:styleId="1136" w:customStyle="1">
    <w:name w:val="目录 31"/>
    <w:basedOn w:val="908"/>
    <w:next w:val="908"/>
    <w:uiPriority w:val="0"/>
    <w:semiHidden/>
    <w:qFormat/>
    <w:pPr>
      <w:ind w:left="420"/>
      <w:jc w:val="left"/>
    </w:pPr>
    <w:rPr>
      <w:rFonts w:ascii="Times New Roman" w:hAnsi="Times New Roman" w:eastAsia="宋体" w:cs="Times New Roman"/>
      <w:i/>
      <w:iCs/>
      <w:szCs w:val="24"/>
    </w:rPr>
  </w:style>
  <w:style w:type="paragraph" w:styleId="1137" w:customStyle="1">
    <w:name w:val="纯文本1"/>
    <w:basedOn w:val="908"/>
    <w:link w:val="1138"/>
    <w:uiPriority w:val="0"/>
    <w:qFormat/>
    <w:rPr>
      <w:rFonts w:ascii="宋体" w:hAnsi="Courier New"/>
      <w:sz w:val="20"/>
      <w:szCs w:val="21"/>
    </w:rPr>
  </w:style>
  <w:style w:type="character" w:styleId="1138" w:customStyle="1">
    <w:name w:val="纯文本 字符"/>
    <w:link w:val="1137"/>
    <w:uiPriority w:val="0"/>
    <w:qFormat/>
    <w:rPr>
      <w:rFonts w:ascii="宋体" w:hAnsi="Courier New" w:eastAsia="宋体" w:cs="Courier New"/>
      <w:szCs w:val="21"/>
    </w:rPr>
  </w:style>
  <w:style w:type="paragraph" w:styleId="1139" w:customStyle="1">
    <w:name w:val="目录 81"/>
    <w:basedOn w:val="908"/>
    <w:next w:val="908"/>
    <w:uiPriority w:val="0"/>
    <w:semiHidden/>
    <w:qFormat/>
    <w:pPr>
      <w:ind w:left="1470"/>
      <w:jc w:val="left"/>
    </w:pPr>
    <w:rPr>
      <w:rFonts w:ascii="Times New Roman" w:hAnsi="Times New Roman" w:eastAsia="宋体" w:cs="Times New Roman"/>
      <w:szCs w:val="21"/>
    </w:rPr>
  </w:style>
  <w:style w:type="paragraph" w:styleId="1140" w:customStyle="1">
    <w:name w:val="日期1"/>
    <w:basedOn w:val="908"/>
    <w:next w:val="908"/>
    <w:link w:val="1141"/>
    <w:uiPriority w:val="0"/>
    <w:qFormat/>
    <w:rPr>
      <w:sz w:val="24"/>
      <w:szCs w:val="24"/>
    </w:rPr>
  </w:style>
  <w:style w:type="character" w:styleId="1141" w:customStyle="1">
    <w:name w:val="日期 字符"/>
    <w:link w:val="1140"/>
    <w:uiPriority w:val="0"/>
    <w:qFormat/>
    <w:rPr>
      <w:rFonts w:ascii="Times New Roman" w:hAnsi="Times New Roman" w:eastAsia="宋体" w:cs="Times New Roman"/>
      <w:sz w:val="24"/>
      <w:szCs w:val="24"/>
    </w:rPr>
  </w:style>
  <w:style w:type="paragraph" w:styleId="1142" w:customStyle="1">
    <w:name w:val="正文文本缩进 21"/>
    <w:basedOn w:val="908"/>
    <w:link w:val="1143"/>
    <w:uiPriority w:val="0"/>
    <w:qFormat/>
    <w:pPr>
      <w:ind w:left="630" w:firstLine="645"/>
    </w:pPr>
    <w:rPr>
      <w:rFonts w:ascii="Arial" w:hAnsi="Arial" w:eastAsia="仿宋_GB2312"/>
      <w:sz w:val="32"/>
      <w:szCs w:val="32"/>
    </w:rPr>
  </w:style>
  <w:style w:type="character" w:styleId="1143" w:customStyle="1">
    <w:name w:val="正文文本缩进 2 字符"/>
    <w:link w:val="1142"/>
    <w:uiPriority w:val="0"/>
    <w:qFormat/>
    <w:rPr>
      <w:rFonts w:ascii="Arial" w:hAnsi="Arial" w:eastAsia="仿宋_GB2312" w:cs="Arial"/>
      <w:sz w:val="32"/>
      <w:szCs w:val="32"/>
    </w:rPr>
  </w:style>
  <w:style w:type="paragraph" w:styleId="1144" w:customStyle="1">
    <w:name w:val="批注框文本1"/>
    <w:basedOn w:val="908"/>
    <w:link w:val="1145"/>
    <w:uiPriority w:val="0"/>
    <w:semiHidden/>
    <w:qFormat/>
    <w:rPr>
      <w:sz w:val="18"/>
      <w:szCs w:val="18"/>
    </w:rPr>
  </w:style>
  <w:style w:type="character" w:styleId="1145" w:customStyle="1">
    <w:name w:val="批注框文本 字符"/>
    <w:link w:val="1144"/>
    <w:uiPriority w:val="0"/>
    <w:semiHidden/>
    <w:qFormat/>
    <w:rPr>
      <w:rFonts w:ascii="Times New Roman" w:hAnsi="Times New Roman" w:eastAsia="宋体" w:cs="Times New Roman"/>
      <w:sz w:val="18"/>
      <w:szCs w:val="18"/>
    </w:rPr>
  </w:style>
  <w:style w:type="paragraph" w:styleId="1146" w:customStyle="1">
    <w:name w:val="页脚1"/>
    <w:basedOn w:val="908"/>
    <w:link w:val="1147"/>
    <w:uiPriority w:val="99"/>
    <w:qFormat/>
    <w:pPr>
      <w:jc w:val="left"/>
      <w:tabs>
        <w:tab w:val="center" w:pos="4153" w:leader="none"/>
        <w:tab w:val="right" w:pos="8306" w:leader="none"/>
      </w:tabs>
    </w:pPr>
    <w:rPr>
      <w:sz w:val="18"/>
      <w:szCs w:val="18"/>
    </w:rPr>
  </w:style>
  <w:style w:type="character" w:styleId="1147" w:customStyle="1">
    <w:name w:val="页脚 字符"/>
    <w:link w:val="1146"/>
    <w:uiPriority w:val="99"/>
    <w:qFormat/>
    <w:rPr>
      <w:rFonts w:ascii="Times New Roman" w:hAnsi="Times New Roman" w:eastAsia="宋体" w:cs="Times New Roman"/>
      <w:sz w:val="18"/>
      <w:szCs w:val="18"/>
    </w:rPr>
  </w:style>
  <w:style w:type="paragraph" w:styleId="1148" w:customStyle="1">
    <w:name w:val="页眉1"/>
    <w:basedOn w:val="908"/>
    <w:link w:val="1149"/>
    <w:uiPriority w:val="99"/>
    <w:qFormat/>
    <w:pPr>
      <w:jc w:val="center"/>
      <w:tabs>
        <w:tab w:val="center" w:pos="4153" w:leader="none"/>
        <w:tab w:val="right" w:pos="8306" w:leader="none"/>
      </w:tabs>
      <w:pBdr>
        <w:bottom w:val="single" w:color="000000" w:sz="6" w:space="1"/>
      </w:pBdr>
    </w:pPr>
    <w:rPr>
      <w:sz w:val="18"/>
      <w:szCs w:val="18"/>
    </w:rPr>
  </w:style>
  <w:style w:type="character" w:styleId="1149" w:customStyle="1">
    <w:name w:val="页眉 字符"/>
    <w:link w:val="1148"/>
    <w:uiPriority w:val="99"/>
    <w:qFormat/>
    <w:rPr>
      <w:rFonts w:ascii="Times New Roman" w:hAnsi="Times New Roman" w:eastAsia="宋体" w:cs="Times New Roman"/>
      <w:sz w:val="18"/>
      <w:szCs w:val="18"/>
    </w:rPr>
  </w:style>
  <w:style w:type="paragraph" w:styleId="1150" w:customStyle="1">
    <w:name w:val="目录 11"/>
    <w:basedOn w:val="908"/>
    <w:next w:val="908"/>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51" w:customStyle="1">
    <w:name w:val="目录 41"/>
    <w:basedOn w:val="908"/>
    <w:next w:val="908"/>
    <w:uiPriority w:val="0"/>
    <w:semiHidden/>
    <w:qFormat/>
    <w:pPr>
      <w:ind w:left="630"/>
      <w:jc w:val="left"/>
    </w:pPr>
    <w:rPr>
      <w:rFonts w:ascii="Times New Roman" w:hAnsi="Times New Roman" w:eastAsia="宋体" w:cs="Times New Roman"/>
      <w:szCs w:val="21"/>
    </w:rPr>
  </w:style>
  <w:style w:type="paragraph" w:styleId="1152" w:customStyle="1">
    <w:name w:val="列表1"/>
    <w:basedOn w:val="908"/>
    <w:uiPriority w:val="0"/>
    <w:qFormat/>
    <w:pPr>
      <w:ind w:left="200" w:hanging="200"/>
    </w:pPr>
    <w:rPr>
      <w:rFonts w:ascii="Times New Roman" w:hAnsi="Times New Roman" w:eastAsia="宋体" w:cs="Times New Roman"/>
      <w:szCs w:val="21"/>
    </w:rPr>
  </w:style>
  <w:style w:type="paragraph" w:styleId="1153" w:customStyle="1">
    <w:name w:val="目录 61"/>
    <w:basedOn w:val="908"/>
    <w:next w:val="908"/>
    <w:uiPriority w:val="0"/>
    <w:semiHidden/>
    <w:qFormat/>
    <w:pPr>
      <w:ind w:left="1050"/>
      <w:jc w:val="left"/>
    </w:pPr>
    <w:rPr>
      <w:rFonts w:ascii="Times New Roman" w:hAnsi="Times New Roman" w:eastAsia="宋体" w:cs="Times New Roman"/>
      <w:szCs w:val="21"/>
    </w:rPr>
  </w:style>
  <w:style w:type="paragraph" w:styleId="1154" w:customStyle="1">
    <w:name w:val="正文文本缩进 31"/>
    <w:basedOn w:val="908"/>
    <w:link w:val="1155"/>
    <w:uiPriority w:val="0"/>
    <w:qFormat/>
    <w:pPr>
      <w:ind w:left="645" w:firstLine="645"/>
    </w:pPr>
    <w:rPr>
      <w:rFonts w:ascii="Arial" w:hAnsi="Arial" w:eastAsia="仿宋_GB2312"/>
      <w:color w:val="ffff00"/>
      <w:sz w:val="32"/>
      <w:szCs w:val="32"/>
    </w:rPr>
  </w:style>
  <w:style w:type="character" w:styleId="1155" w:customStyle="1">
    <w:name w:val="正文文本缩进 3 字符"/>
    <w:link w:val="1154"/>
    <w:uiPriority w:val="0"/>
    <w:qFormat/>
    <w:rPr>
      <w:rFonts w:ascii="Arial" w:hAnsi="Arial" w:eastAsia="仿宋_GB2312" w:cs="Arial"/>
      <w:color w:val="ffff00"/>
      <w:sz w:val="32"/>
      <w:szCs w:val="32"/>
    </w:rPr>
  </w:style>
  <w:style w:type="paragraph" w:styleId="1156" w:customStyle="1">
    <w:name w:val="图表目录1"/>
    <w:basedOn w:val="908"/>
    <w:next w:val="908"/>
    <w:uiPriority w:val="0"/>
    <w:semiHidden/>
    <w:qFormat/>
    <w:pPr>
      <w:ind w:left="840" w:hanging="420"/>
    </w:pPr>
    <w:rPr>
      <w:rFonts w:ascii="Times New Roman" w:hAnsi="Times New Roman" w:eastAsia="宋体" w:cs="Times New Roman"/>
      <w:szCs w:val="21"/>
    </w:rPr>
  </w:style>
  <w:style w:type="paragraph" w:styleId="1157" w:customStyle="1">
    <w:name w:val="目录 21"/>
    <w:basedOn w:val="908"/>
    <w:next w:val="908"/>
    <w:uiPriority w:val="0"/>
    <w:semiHidden/>
    <w:qFormat/>
    <w:pPr>
      <w:ind w:left="210"/>
      <w:jc w:val="left"/>
    </w:pPr>
    <w:rPr>
      <w:rFonts w:ascii="Times New Roman" w:hAnsi="Times New Roman" w:eastAsia="宋体" w:cs="Times New Roman"/>
      <w:smallCaps/>
      <w:szCs w:val="24"/>
    </w:rPr>
  </w:style>
  <w:style w:type="paragraph" w:styleId="1158" w:customStyle="1">
    <w:name w:val="目录 91"/>
    <w:basedOn w:val="908"/>
    <w:next w:val="908"/>
    <w:uiPriority w:val="0"/>
    <w:semiHidden/>
    <w:qFormat/>
    <w:pPr>
      <w:ind w:left="1680"/>
      <w:jc w:val="left"/>
    </w:pPr>
    <w:rPr>
      <w:rFonts w:ascii="Times New Roman" w:hAnsi="Times New Roman" w:eastAsia="宋体" w:cs="Times New Roman"/>
      <w:szCs w:val="21"/>
    </w:rPr>
  </w:style>
  <w:style w:type="paragraph" w:styleId="1159" w:customStyle="1">
    <w:name w:val="正文文本 21"/>
    <w:basedOn w:val="908"/>
    <w:link w:val="1160"/>
    <w:uiPriority w:val="0"/>
    <w:qFormat/>
    <w:pPr>
      <w:jc w:val="center"/>
      <w:widowControl/>
    </w:pPr>
    <w:rPr>
      <w:rFonts w:ascii="楷体_GB2312" w:eastAsia="楷体_GB2312"/>
      <w:sz w:val="28"/>
      <w:szCs w:val="28"/>
    </w:rPr>
  </w:style>
  <w:style w:type="character" w:styleId="1160" w:customStyle="1">
    <w:name w:val="正文文本 2 字符"/>
    <w:link w:val="1159"/>
    <w:uiPriority w:val="0"/>
    <w:qFormat/>
    <w:rPr>
      <w:rFonts w:ascii="楷体_GB2312" w:hAnsi="Times New Roman" w:eastAsia="楷体_GB2312" w:cs="Times New Roman"/>
      <w:sz w:val="28"/>
      <w:szCs w:val="28"/>
    </w:rPr>
  </w:style>
  <w:style w:type="paragraph" w:styleId="1161" w:customStyle="1">
    <w:name w:val="普通(网站)1"/>
    <w:basedOn w:val="908"/>
    <w:uiPriority w:val="99"/>
    <w:qFormat/>
    <w:pPr>
      <w:jc w:val="left"/>
      <w:spacing w:before="100" w:beforeAutospacing="1" w:after="100" w:afterAutospacing="1"/>
      <w:widowControl/>
    </w:pPr>
    <w:rPr>
      <w:rFonts w:ascii="宋体" w:hAnsi="宋体" w:eastAsia="宋体" w:cs="宋体"/>
      <w:sz w:val="24"/>
      <w:szCs w:val="24"/>
    </w:rPr>
  </w:style>
  <w:style w:type="paragraph" w:styleId="1162" w:customStyle="1">
    <w:name w:val="索引 11"/>
    <w:basedOn w:val="908"/>
    <w:next w:val="908"/>
    <w:uiPriority w:val="0"/>
    <w:semiHidden/>
    <w:qFormat/>
    <w:pPr>
      <w:spacing w:line="240" w:lineRule="atLeast"/>
    </w:pPr>
    <w:rPr>
      <w:rFonts w:ascii="Times New Roman" w:hAnsi="Times New Roman" w:eastAsia="宋体" w:cs="Times New Roman"/>
      <w:b/>
      <w:bCs/>
      <w:szCs w:val="21"/>
    </w:rPr>
  </w:style>
  <w:style w:type="paragraph" w:styleId="1163" w:customStyle="1">
    <w:name w:val="批注主题1"/>
    <w:basedOn w:val="1128"/>
    <w:next w:val="1128"/>
    <w:link w:val="1164"/>
    <w:uiPriority w:val="0"/>
    <w:semiHidden/>
    <w:qFormat/>
    <w:rPr>
      <w:b/>
      <w:bCs/>
      <w:sz w:val="20"/>
      <w:szCs w:val="21"/>
    </w:rPr>
  </w:style>
  <w:style w:type="character" w:styleId="1164" w:customStyle="1">
    <w:name w:val="批注主题 字符"/>
    <w:link w:val="1163"/>
    <w:uiPriority w:val="0"/>
    <w:semiHidden/>
    <w:qFormat/>
    <w:rPr>
      <w:rFonts w:ascii="Times New Roman" w:hAnsi="Times New Roman" w:eastAsia="宋体" w:cs="Times New Roman"/>
      <w:b/>
      <w:bCs/>
      <w:szCs w:val="21"/>
    </w:rPr>
  </w:style>
  <w:style w:type="paragraph" w:styleId="1165" w:customStyle="1">
    <w:name w:val="正文首行缩进 21"/>
    <w:basedOn w:val="1132"/>
    <w:link w:val="1166"/>
    <w:uiPriority w:val="0"/>
    <w:qFormat/>
    <w:pPr>
      <w:ind w:left="0" w:firstLine="420"/>
      <w:spacing w:after="0" w:line="360" w:lineRule="auto"/>
    </w:pPr>
    <w:rPr>
      <w:rFonts w:ascii="宋体" w:hAnsi="宋体"/>
      <w:sz w:val="20"/>
      <w:szCs w:val="20"/>
    </w:rPr>
  </w:style>
  <w:style w:type="character" w:styleId="1166" w:customStyle="1">
    <w:name w:val="正文首行缩进 2 字符"/>
    <w:link w:val="1165"/>
    <w:uiPriority w:val="0"/>
    <w:qFormat/>
    <w:rPr>
      <w:rFonts w:ascii="宋体" w:hAnsi="宋体" w:eastAsia="宋体" w:cs="Times New Roman"/>
      <w:szCs w:val="20"/>
    </w:rPr>
  </w:style>
  <w:style w:type="table" w:styleId="1167" w:customStyle="1">
    <w:name w:val="网格型1"/>
    <w:basedOn w:val="1111"/>
    <w:uiPriority w:val="0"/>
    <w:qFormat/>
    <w:pPr>
      <w:jc w:val="both"/>
      <w:widowControl w:val="off"/>
    </w:pPr>
    <w:rPr>
      <w:rFonts w:ascii="Times New Roman" w:hAnsi="Times New Roman" w:eastAsia="宋体" w:cs="Times New Roman"/>
      <w:sz w:val="20"/>
      <w:szCs w:val="20"/>
    </w:rPr>
    <w:tblPr/>
  </w:style>
  <w:style w:type="character" w:styleId="1168" w:customStyle="1">
    <w:name w:val="要点1"/>
    <w:link w:val="908"/>
    <w:uiPriority w:val="0"/>
    <w:qFormat/>
    <w:rPr>
      <w:b/>
      <w:bCs/>
    </w:rPr>
  </w:style>
  <w:style w:type="character" w:styleId="1169" w:customStyle="1">
    <w:name w:val="页码1"/>
    <w:link w:val="908"/>
    <w:uiPriority w:val="0"/>
    <w:qFormat/>
  </w:style>
  <w:style w:type="character" w:styleId="1170" w:customStyle="1">
    <w:name w:val="访问过的超链接"/>
    <w:link w:val="908"/>
    <w:uiPriority w:val="0"/>
    <w:qFormat/>
    <w:rPr>
      <w:color w:val="800080"/>
      <w:u w:val="single"/>
    </w:rPr>
  </w:style>
  <w:style w:type="character" w:styleId="1171" w:customStyle="1">
    <w:name w:val="超链接11"/>
    <w:link w:val="908"/>
    <w:uiPriority w:val="99"/>
    <w:qFormat/>
    <w:rPr>
      <w:color w:val="0000ff"/>
      <w:u w:val="single"/>
    </w:rPr>
  </w:style>
  <w:style w:type="character" w:styleId="1172" w:customStyle="1">
    <w:name w:val="批注引用1"/>
    <w:link w:val="908"/>
    <w:uiPriority w:val="0"/>
    <w:semiHidden/>
    <w:qFormat/>
    <w:rPr>
      <w:sz w:val="21"/>
      <w:szCs w:val="21"/>
    </w:rPr>
  </w:style>
  <w:style w:type="paragraph" w:styleId="1173" w:customStyle="1">
    <w:name w:val="段"/>
    <w:next w:val="908"/>
    <w:uiPriority w:val="0"/>
    <w:qFormat/>
    <w:pPr>
      <w:ind w:firstLine="200"/>
      <w:jc w:val="both"/>
    </w:pPr>
    <w:rPr>
      <w:rFonts w:hint="default" w:ascii="宋体" w:hAnsi="Times New Roman" w:eastAsia="Times New Roman" w:cs="Times New Roman"/>
      <w:sz w:val="21"/>
      <w:lang w:val="en-US" w:eastAsia="zh-CN" w:bidi="ar-SA"/>
    </w:rPr>
  </w:style>
  <w:style w:type="character" w:styleId="1174" w:customStyle="1">
    <w:name w:val="font5 Char"/>
    <w:link w:val="908"/>
    <w:uiPriority w:val="0"/>
    <w:qFormat/>
    <w:rPr>
      <w:rFonts w:ascii="宋体" w:hAnsi="宋体" w:eastAsia="宋体"/>
      <w:sz w:val="28"/>
      <w:szCs w:val="28"/>
      <w:lang w:val="en-US" w:eastAsia="zh-CN" w:bidi="ar-SA"/>
    </w:rPr>
  </w:style>
  <w:style w:type="character" w:styleId="1175" w:customStyle="1">
    <w:name w:val="二级目录 Char"/>
    <w:link w:val="1176"/>
    <w:uiPriority w:val="0"/>
    <w:qFormat/>
    <w:rPr>
      <w:b/>
      <w:sz w:val="30"/>
      <w:szCs w:val="28"/>
      <w:lang w:val="en-US" w:eastAsia="zh-CN" w:bidi="ar-SA"/>
    </w:rPr>
  </w:style>
  <w:style w:type="paragraph" w:styleId="1176" w:customStyle="1">
    <w:name w:val="二级目录"/>
    <w:next w:val="908"/>
    <w:link w:val="117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77" w:customStyle="1">
    <w:name w:val="列出段落 Char"/>
    <w:link w:val="1178"/>
    <w:uiPriority w:val="0"/>
    <w:qFormat/>
    <w:rPr>
      <w:rFonts w:ascii="Calibri" w:hAnsi="Calibri"/>
      <w:sz w:val="24"/>
      <w:szCs w:val="24"/>
      <w:lang w:eastAsia="en-US" w:bidi="en-US"/>
    </w:rPr>
  </w:style>
  <w:style w:type="paragraph" w:styleId="1178" w:customStyle="1">
    <w:name w:val="列出段落1"/>
    <w:basedOn w:val="908"/>
    <w:link w:val="1177"/>
    <w:uiPriority w:val="0"/>
    <w:qFormat/>
    <w:pPr>
      <w:contextualSpacing/>
      <w:ind w:left="720"/>
      <w:jc w:val="left"/>
      <w:widowControl/>
    </w:pPr>
    <w:rPr>
      <w:rFonts w:ascii="Calibri" w:hAnsi="Calibri"/>
      <w:sz w:val="24"/>
      <w:szCs w:val="24"/>
      <w:lang w:eastAsia="en-US" w:bidi="en-US"/>
    </w:rPr>
  </w:style>
  <w:style w:type="paragraph" w:styleId="1179" w:customStyle="1">
    <w:name w:val="Body Text(ch)"/>
    <w:basedOn w:val="908"/>
    <w:next w:val="951"/>
    <w:uiPriority w:val="0"/>
    <w:qFormat/>
    <w:pPr>
      <w:spacing w:after="120"/>
    </w:pPr>
    <w:rPr>
      <w:rFonts w:ascii="宋体" w:hAnsi="Arial" w:eastAsia="宋体" w:cs="Times New Roman"/>
      <w:bCs/>
      <w:iCs/>
      <w:szCs w:val="24"/>
    </w:rPr>
  </w:style>
  <w:style w:type="paragraph" w:styleId="1180" w:customStyle="1">
    <w:name w:val="xl27"/>
    <w:basedOn w:val="9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81" w:customStyle="1">
    <w:name w:val="xl26"/>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82" w:customStyle="1">
    <w:name w:val="Char"/>
    <w:basedOn w:val="908"/>
    <w:uiPriority w:val="0"/>
    <w:qFormat/>
    <w:pPr>
      <w:ind w:firstLine="200"/>
      <w:tabs>
        <w:tab w:val="left" w:pos="360" w:leader="none"/>
      </w:tabs>
    </w:pPr>
    <w:rPr>
      <w:rFonts w:ascii="Times New Roman" w:hAnsi="Times New Roman" w:eastAsia="宋体" w:cs="Times New Roman"/>
      <w:sz w:val="28"/>
      <w:szCs w:val="30"/>
    </w:rPr>
  </w:style>
  <w:style w:type="paragraph" w:styleId="1183" w:customStyle="1">
    <w:name w:val=" Char"/>
    <w:basedOn w:val="1126"/>
    <w:uiPriority w:val="0"/>
    <w:qFormat/>
    <w:rPr>
      <w:rFonts w:ascii="Tahoma" w:hAnsi="Tahoma"/>
      <w:sz w:val="24"/>
      <w:szCs w:val="24"/>
    </w:rPr>
  </w:style>
  <w:style w:type="paragraph" w:styleId="1184" w:customStyle="1">
    <w:name w:val="普通正文"/>
    <w:basedOn w:val="908"/>
    <w:uiPriority w:val="0"/>
    <w:qFormat/>
    <w:pPr>
      <w:ind w:firstLine="480"/>
      <w:jc w:val="left"/>
      <w:spacing w:before="120" w:after="120" w:line="360" w:lineRule="auto"/>
    </w:pPr>
    <w:rPr>
      <w:rFonts w:ascii="Arial" w:hAnsi="Arial" w:eastAsia="宋体" w:cs="Times New Roman"/>
      <w:sz w:val="24"/>
      <w:szCs w:val="24"/>
    </w:rPr>
  </w:style>
  <w:style w:type="paragraph" w:styleId="1185" w:customStyle="1">
    <w:name w:val="table_lines"/>
    <w:basedOn w:val="908"/>
    <w:uiPriority w:val="0"/>
    <w:qFormat/>
    <w:pPr>
      <w:jc w:val="left"/>
      <w:widowControl/>
    </w:pPr>
    <w:rPr>
      <w:rFonts w:ascii="Times New Roman" w:hAnsi="Times New Roman" w:eastAsia="宋体" w:cs="Times New Roman"/>
      <w:sz w:val="20"/>
      <w:szCs w:val="20"/>
      <w:lang w:val="de-DE" w:eastAsia="de-DE"/>
    </w:rPr>
  </w:style>
  <w:style w:type="paragraph" w:styleId="118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87" w:customStyle="1">
    <w:name w:val="font7"/>
    <w:basedOn w:val="90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88" w:customStyle="1">
    <w:name w:val=" Char Char Char Char"/>
    <w:basedOn w:val="1126"/>
    <w:uiPriority w:val="0"/>
    <w:qFormat/>
    <w:pPr>
      <w:spacing w:line="360" w:lineRule="auto"/>
    </w:pPr>
    <w:rPr>
      <w:rFonts w:ascii="Tahoma" w:hAnsi="Tahoma"/>
      <w:sz w:val="24"/>
      <w:szCs w:val="24"/>
    </w:rPr>
  </w:style>
  <w:style w:type="paragraph" w:styleId="1189" w:customStyle="1">
    <w:name w:val="列出段落"/>
    <w:basedOn w:val="908"/>
    <w:uiPriority w:val="34"/>
    <w:qFormat/>
    <w:pPr>
      <w:contextualSpacing/>
      <w:ind w:left="720"/>
      <w:jc w:val="left"/>
      <w:widowControl/>
    </w:pPr>
    <w:rPr>
      <w:rFonts w:ascii="Calibri" w:hAnsi="Calibri" w:eastAsia="宋体" w:cs="Times New Roman"/>
      <w:sz w:val="24"/>
      <w:szCs w:val="24"/>
      <w:lang w:eastAsia="en-US" w:bidi="en-US"/>
    </w:rPr>
  </w:style>
  <w:style w:type="paragraph" w:styleId="1190" w:customStyle="1">
    <w:name w:val="4"/>
    <w:basedOn w:val="908"/>
    <w:next w:val="1154"/>
    <w:uiPriority w:val="0"/>
    <w:qFormat/>
    <w:pPr>
      <w:ind w:firstLine="420"/>
      <w:spacing w:line="360" w:lineRule="auto"/>
    </w:pPr>
    <w:rPr>
      <w:rFonts w:ascii="Times New Roman" w:hAnsi="Times New Roman" w:eastAsia="宋体" w:cs="Times New Roman"/>
      <w:color w:val="ff0000"/>
      <w:sz w:val="24"/>
      <w:szCs w:val="24"/>
    </w:rPr>
  </w:style>
  <w:style w:type="paragraph" w:styleId="1191" w:customStyle="1">
    <w:name w:val="普通 (Web)"/>
    <w:basedOn w:val="908"/>
    <w:uiPriority w:val="0"/>
    <w:qFormat/>
    <w:pPr>
      <w:jc w:val="left"/>
      <w:spacing w:before="100" w:beforeAutospacing="1" w:after="100" w:afterAutospacing="1"/>
      <w:widowControl/>
    </w:pPr>
    <w:rPr>
      <w:rFonts w:ascii="宋体" w:hAnsi="宋体" w:eastAsia="宋体" w:cs="Times New Roman"/>
      <w:sz w:val="24"/>
      <w:szCs w:val="24"/>
    </w:rPr>
  </w:style>
  <w:style w:type="paragraph" w:styleId="1192" w:customStyle="1">
    <w:name w:val=" Char Char Char Char Char Char Char Char Char Char"/>
    <w:basedOn w:val="908"/>
    <w:uiPriority w:val="0"/>
    <w:qFormat/>
    <w:pPr>
      <w:spacing w:line="360" w:lineRule="auto"/>
    </w:pPr>
    <w:rPr>
      <w:rFonts w:ascii="Times New Roman" w:hAnsi="Times New Roman" w:eastAsia="宋体" w:cs="Times New Roman"/>
      <w:sz w:val="24"/>
      <w:szCs w:val="20"/>
    </w:rPr>
  </w:style>
  <w:style w:type="paragraph" w:styleId="1193" w:customStyle="1">
    <w:name w:val="样式1"/>
    <w:basedOn w:val="908"/>
    <w:uiPriority w:val="0"/>
    <w:qFormat/>
    <w:pPr>
      <w:numPr>
        <w:ilvl w:val="0"/>
        <w:numId w:val="3"/>
      </w:numPr>
    </w:pPr>
    <w:rPr>
      <w:rFonts w:ascii="宋体" w:hAnsi="宋体" w:eastAsia="宋体" w:cs="Times New Roman"/>
      <w:szCs w:val="21"/>
    </w:rPr>
  </w:style>
  <w:style w:type="paragraph" w:styleId="1194" w:customStyle="1">
    <w:name w:val="font6"/>
    <w:basedOn w:val="90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95" w:customStyle="1">
    <w:name w:val="xl25"/>
    <w:basedOn w:val="9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6" w:customStyle="1">
    <w:name w:val="图标"/>
    <w:basedOn w:val="908"/>
    <w:next w:val="90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97" w:customStyle="1">
    <w:name w:val="标题3"/>
    <w:basedOn w:val="908"/>
    <w:next w:val="908"/>
    <w:uiPriority w:val="0"/>
    <w:qFormat/>
    <w:pPr>
      <w:ind w:firstLine="624"/>
      <w:spacing w:line="590" w:lineRule="atLeast"/>
    </w:pPr>
    <w:rPr>
      <w:rFonts w:ascii="方正黑体_GBK" w:hAnsi="Times New Roman" w:eastAsia="方正黑体_GBK" w:cs="Times New Roman"/>
      <w:sz w:val="32"/>
      <w:szCs w:val="32"/>
    </w:rPr>
  </w:style>
  <w:style w:type="paragraph" w:styleId="1198" w:customStyle="1">
    <w:name w:val="xl24"/>
    <w:basedOn w:val="9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9" w:customStyle="1">
    <w:name w:val="xl29"/>
    <w:basedOn w:val="90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00" w:customStyle="1">
    <w:name w:val="Char Char Char Char Char Char Char Char"/>
    <w:basedOn w:val="908"/>
    <w:uiPriority w:val="0"/>
    <w:qFormat/>
    <w:pPr>
      <w:jc w:val="left"/>
      <w:spacing w:after="160" w:line="240" w:lineRule="exact"/>
      <w:widowControl/>
    </w:pPr>
    <w:rPr>
      <w:rFonts w:ascii="Verdana" w:hAnsi="Verdana" w:eastAsia="宋体" w:cs="Times New Roman"/>
      <w:sz w:val="20"/>
      <w:szCs w:val="20"/>
      <w:lang w:eastAsia="en-US"/>
    </w:rPr>
  </w:style>
  <w:style w:type="paragraph" w:styleId="1201" w:customStyle="1">
    <w:name w:val="xl28"/>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02" w:customStyle="1">
    <w:name w:val=" Char Char Char Char Char Char Char Char"/>
    <w:basedOn w:val="908"/>
    <w:uiPriority w:val="0"/>
    <w:qFormat/>
    <w:pPr>
      <w:jc w:val="left"/>
      <w:spacing w:after="160" w:line="240" w:lineRule="exact"/>
      <w:widowControl/>
    </w:pPr>
    <w:rPr>
      <w:rFonts w:ascii="Verdana" w:hAnsi="Verdana" w:eastAsia="宋体" w:cs="Times New Roman"/>
      <w:sz w:val="20"/>
      <w:szCs w:val="20"/>
      <w:lang w:eastAsia="en-US"/>
    </w:rPr>
  </w:style>
  <w:style w:type="paragraph" w:styleId="1203" w:customStyle="1">
    <w:name w:val="xl30"/>
    <w:basedOn w:val="90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04" w:customStyle="1">
    <w:name w:val="Char Char Char Char"/>
    <w:basedOn w:val="1126"/>
    <w:uiPriority w:val="0"/>
    <w:qFormat/>
    <w:pPr>
      <w:spacing w:line="360" w:lineRule="auto"/>
    </w:pPr>
    <w:rPr>
      <w:rFonts w:ascii="Tahoma" w:hAnsi="Tahoma"/>
      <w:sz w:val="24"/>
      <w:szCs w:val="24"/>
    </w:rPr>
  </w:style>
  <w:style w:type="paragraph" w:styleId="1205" w:customStyle="1">
    <w:name w:val="table_1stline"/>
    <w:basedOn w:val="908"/>
    <w:uiPriority w:val="0"/>
    <w:qFormat/>
    <w:pPr>
      <w:jc w:val="left"/>
      <w:spacing w:before="120"/>
      <w:widowControl/>
    </w:pPr>
    <w:rPr>
      <w:rFonts w:ascii="Times New Roman" w:hAnsi="Times New Roman" w:eastAsia="宋体" w:cs="Times New Roman"/>
      <w:bCs/>
      <w:sz w:val="20"/>
      <w:szCs w:val="20"/>
      <w:lang w:val="de-DE" w:eastAsia="de-DE"/>
    </w:rPr>
  </w:style>
  <w:style w:type="paragraph" w:styleId="1206" w:customStyle="1">
    <w:name w:val="font5"/>
    <w:basedOn w:val="90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07" w:customStyle="1">
    <w:name w:val="标题1"/>
    <w:basedOn w:val="908"/>
    <w:next w:val="90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0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0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10" w:customStyle="1">
    <w:name w:val="引文目录标题1"/>
    <w:basedOn w:val="908"/>
    <w:next w:val="908"/>
    <w:uiPriority w:val="0"/>
    <w:qFormat/>
    <w:pPr>
      <w:spacing w:before="120"/>
    </w:pPr>
    <w:rPr>
      <w:rFonts w:ascii="Arial" w:hAnsi="Arial"/>
      <w:sz w:val="24"/>
    </w:rPr>
  </w:style>
  <w:style w:type="character" w:styleId="1211" w:customStyle="1">
    <w:name w:val="超链接1"/>
    <w:link w:val="908"/>
    <w:uiPriority w:val="0"/>
    <w:qFormat/>
    <w:rPr>
      <w:rFonts w:ascii="Times New Roman" w:hAnsi="Times New Roman" w:eastAsia="宋体" w:cs="Times New Roman"/>
      <w:sz w:val="21"/>
      <w:szCs w:val="24"/>
      <w:lang w:val="en-US" w:eastAsia="zh-CN" w:bidi="ar-SA"/>
    </w:rPr>
  </w:style>
  <w:style w:type="paragraph" w:styleId="1212" w:customStyle="1">
    <w:name w:val="正文缩进2格"/>
    <w:basedOn w:val="908"/>
    <w:uiPriority w:val="0"/>
    <w:qFormat/>
    <w:pPr>
      <w:ind w:firstLine="639"/>
      <w:spacing w:line="600" w:lineRule="exact"/>
    </w:pPr>
    <w:rPr>
      <w:rFonts w:ascii="仿宋_GB2312" w:hAnsi="宋体" w:eastAsia="仿宋_GB2312"/>
      <w:sz w:val="31"/>
      <w:szCs w:val="28"/>
      <w:lang w:eastAsia="en-US"/>
    </w:rPr>
  </w:style>
  <w:style w:type="paragraph" w:styleId="121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14" w:customStyle="1">
    <w:name w:val="普通(网站) Char"/>
    <w:basedOn w:val="908"/>
    <w:uiPriority w:val="0"/>
    <w:qFormat/>
    <w:pPr>
      <w:spacing w:before="100" w:beforeAutospacing="1" w:after="100" w:afterAutospacing="1"/>
    </w:pPr>
    <w:rPr>
      <w:rFonts w:ascii="宋体" w:hAnsi="宋体" w:cs="宋体"/>
      <w:sz w:val="24"/>
    </w:rPr>
  </w:style>
  <w:style w:type="paragraph" w:styleId="1215" w:customStyle="1">
    <w:name w:val="正文首行缩进111"/>
    <w:basedOn w:val="1216"/>
    <w:uiPriority w:val="0"/>
    <w:qFormat/>
    <w:pPr>
      <w:ind w:firstLine="200"/>
      <w:spacing w:line="360" w:lineRule="auto"/>
    </w:pPr>
    <w:rPr>
      <w:rFonts w:ascii="仿宋_GB2312" w:hAnsi="Times New Roman" w:eastAsia="仿宋_GB2312"/>
      <w:sz w:val="30"/>
      <w:szCs w:val="30"/>
    </w:rPr>
  </w:style>
  <w:style w:type="paragraph" w:styleId="1216" w:customStyle="1">
    <w:name w:val="正文文本111"/>
    <w:basedOn w:val="908"/>
    <w:next w:val="908"/>
    <w:uiPriority w:val="0"/>
    <w:qFormat/>
    <w:rPr>
      <w:rFonts w:ascii="楷体_GB2312" w:hAnsi="Arial" w:eastAsia="楷体_GB2312"/>
      <w:sz w:val="28"/>
      <w:szCs w:val="28"/>
    </w:rPr>
  </w:style>
  <w:style w:type="paragraph" w:styleId="1217" w:customStyle="1">
    <w:name w:val="正文首行缩进12"/>
    <w:basedOn w:val="1218"/>
    <w:uiPriority w:val="0"/>
    <w:qFormat/>
    <w:pPr>
      <w:ind w:firstLine="200"/>
      <w:spacing w:line="360" w:lineRule="auto"/>
    </w:pPr>
    <w:rPr>
      <w:rFonts w:ascii="仿宋_GB2312" w:hAnsi="Times New Roman" w:eastAsia="仿宋_GB2312"/>
      <w:sz w:val="30"/>
      <w:szCs w:val="30"/>
    </w:rPr>
  </w:style>
  <w:style w:type="paragraph" w:styleId="1218" w:customStyle="1">
    <w:name w:val="正文文本12"/>
    <w:basedOn w:val="908"/>
    <w:uiPriority w:val="0"/>
    <w:qFormat/>
    <w:rPr>
      <w:rFonts w:ascii="楷体_GB2312" w:hAnsi="Arial" w:eastAsia="楷体_GB2312"/>
      <w:sz w:val="28"/>
      <w:szCs w:val="28"/>
    </w:rPr>
  </w:style>
  <w:style w:type="numbering" w:styleId="12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7f376433-011f-464d-93ae-cddfa4af9ed8</errorID>
      <errorWord>(</errorWord>
      <group>L1_Format</group>
      <groupName>格式问题</groupName>
      <ability>L2_HalfPunc</ability>
      <abilityName>全半角检查</abilityName>
      <candidateList>
        <item>（</item>
      </candidateList>
      <explain>文本全半角错误。</explain>
      <paraID>309AE17E</paraID>
      <start>47</start>
      <end>48</end>
      <status>unmodified</status>
      <modifiedWord/>
      <trackRevisions>false</trackRevisions>
    </reviewItem>
    <reviewItem>
      <errorID>38e0d7c0-3867-4620-b080-49c955695913</errorID>
      <errorWord>)</errorWord>
      <group>L1_Format</group>
      <groupName>格式问题</groupName>
      <ability>L2_HalfPunc</ability>
      <abilityName>全半角检查</abilityName>
      <candidateList>
        <item>）</item>
      </candidateList>
      <explain>文本全半角错误。</explain>
      <paraID>309AE17E</paraID>
      <start>75</start>
      <end>76</end>
      <status>unmodified</status>
      <modifiedWord/>
      <trackRevisions>false</trackRevisions>
    </reviewItem>
    <reviewItem>
      <errorID>28e51c78-8009-4f41-819a-10b69cc8883d</errorID>
      <errorWord>(</errorWord>
      <group>L1_Format</group>
      <groupName>格式问题</groupName>
      <ability>L2_HalfPunc</ability>
      <abilityName>全半角检查</abilityName>
      <candidateList>
        <item>（</item>
      </candidateList>
      <explain>文本全半角错误。</explain>
      <paraID>7CCB55CB</paraID>
      <start>125</start>
      <end>126</end>
      <status>unmodified</status>
      <modifiedWord/>
      <trackRevisions>false</trackRevisions>
    </reviewItem>
    <reviewItem>
      <errorID>63b1d75a-4dd1-4e1b-afea-9be4856cfcec</errorID>
      <errorWord>)</errorWord>
      <group>L1_Format</group>
      <groupName>格式问题</groupName>
      <ability>L2_HalfPunc</ability>
      <abilityName>全半角检查</abilityName>
      <candidateList>
        <item>）</item>
      </candidateList>
      <explain>文本全半角错误。</explain>
      <paraID>7CCB55CB</paraID>
      <start>135</start>
      <end>136</end>
      <status>unmodified</status>
      <modifiedWord/>
      <trackRevisions>false</trackRevisions>
    </reviewItem>
    <reviewItem>
      <errorID>713bf314-8883-4f40-834b-01d2cf4d8790</errorID>
      <errorWord>(</errorWord>
      <group>L1_Format</group>
      <groupName>格式问题</groupName>
      <ability>L2_HalfPunc</ability>
      <abilityName>全半角检查</abilityName>
      <candidateList>
        <item>（</item>
      </candidateList>
      <explain>文本全半角错误。</explain>
      <paraID>6820F876</paraID>
      <start>36</start>
      <end>37</end>
      <status>unmodified</status>
      <modifiedWord/>
      <trackRevisions>false</trackRevisions>
    </reviewItem>
    <reviewItem>
      <errorID>f14efc99-7204-46cd-9a79-56996fe26c9b</errorID>
      <errorWord>)</errorWord>
      <group>L1_Format</group>
      <groupName>格式问题</groupName>
      <ability>L2_HalfPunc</ability>
      <abilityName>全半角检查</abilityName>
      <candidateList>
        <item>）</item>
      </candidateList>
      <explain>文本全半角错误。</explain>
      <paraID>6820F876</paraID>
      <start>49</start>
      <end>50</end>
      <status>unmodified</status>
      <modifiedWord/>
      <trackRevisions>false</trackRevisions>
    </reviewItem>
    <reviewItem>
      <errorID>85bcabf2-4048-4009-9991-5f4e9074d149</errorID>
      <errorWord>。</errorWord>
      <group>L1_Format</group>
      <groupName>格式问题</groupName>
      <ability>L2_HalfPunc</ability>
      <abilityName>全半角检查</abilityName>
      <candidateList>
        <item>.</item>
      </candidateList>
      <explain>文本全半角错误。</explain>
      <paraID>426A8553</paraID>
      <start>84</start>
      <end>85</end>
      <status>unmodified</status>
      <modifiedWord/>
      <trackRevisions>false</trackRevisions>
    </reviewItem>
    <reviewItem>
      <errorID>4bf21631-6d61-4f66-b3cd-ee7aedcf085b</errorID>
      <errorWord>(</errorWord>
      <group>L1_Format</group>
      <groupName>格式问题</groupName>
      <ability>L2_HalfPunc</ability>
      <abilityName>全半角检查</abilityName>
      <candidateList>
        <item>（</item>
      </candidateList>
      <explain>文本全半角错误。</explain>
      <paraID>5AAF0337</paraID>
      <start>65</start>
      <end>66</end>
      <status>unmodified</status>
      <modifiedWord/>
      <trackRevisions>false</trackRevisions>
    </reviewItem>
    <reviewItem>
      <errorID>c1492d03-d4cf-47b6-84df-91f9527e310d</errorID>
      <errorWord>)</errorWord>
      <group>L1_Format</group>
      <groupName>格式问题</groupName>
      <ability>L2_HalfPunc</ability>
      <abilityName>全半角检查</abilityName>
      <candidateList>
        <item>）</item>
      </candidateList>
      <explain>文本全半角错误。</explain>
      <paraID>5AAF0337</paraID>
      <start>69</start>
      <end>70</end>
      <status>unmodified</status>
      <modifiedWord/>
      <trackRevisions>false</trackRevisions>
    </reviewItem>
    <reviewItem>
      <errorID>e8fbb685-1a88-4c40-9026-8de88e1c5231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5AAF0337</paraID>
      <start>83</start>
      <end>84</end>
      <status>unmodified</status>
      <modifiedWord/>
      <trackRevisions>false</trackRevisions>
    </reviewItem>
    <reviewItem>
      <errorID>f8b53f6b-5fcb-469c-9b0c-e31c6f735024</errorID>
      <errorWord>做无效投标</errorWord>
      <group>L1_Word</group>
      <groupName>字词问题</groupName>
      <ability>L2_Typo</ability>
      <abilityName>字词错误</abilityName>
      <candidateList>
        <item>作无效投标</item>
      </candidateList>
      <explain/>
      <paraID> E23CA94</paraID>
      <start>67</start>
      <end>72</end>
      <status>unmodified</status>
      <modifiedWord/>
      <trackRevisions>false</trackRevisions>
    </reviewItem>
    <reviewItem>
      <errorID>d63c9506-030c-45c2-b577-c10fb80dce71</errorID>
      <errorWord>保持通讯畅通</errorWord>
      <group>L1_Word</group>
      <groupName>字词问题</groupName>
      <ability>L2_Typo</ability>
      <abilityName>字词错误</abilityName>
      <candidateList>
        <item>保持通信畅通</item>
      </candidateList>
      <explain/>
      <paraID>4574A831</paraID>
      <start>17</start>
      <end>23</end>
      <status>unmodified</status>
      <modifiedWord/>
      <trackRevisions>false</trackRevisions>
    </reviewItem>
    <reviewItem>
      <errorID>31685add-1c39-4140-91bd-40aaf1bdca2b</errorID>
      <errorWord>&lt;</errorWord>
      <group>L1_Format</group>
      <groupName>格式问题</groupName>
      <ability>L2_HalfPunc</ability>
      <abilityName>全半角检查</abilityName>
      <candidateList>
        <item>〈</item>
      </candidateList>
      <explain>文本全半角错误。</explain>
      <paraID> 319E896</paraID>
      <start>50</start>
      <end>51</end>
      <status>unmodified</status>
      <modifiedWord/>
      <trackRevisions>false</trackRevisions>
    </reviewItem>
    <reviewItem>
      <errorID>437039fb-6782-4de5-a489-1a7e5930258e</errorID>
      <errorWord>&lt;</errorWord>
      <group>L1_Format</group>
      <groupName>格式问题</groupName>
      <ability>L2_HalfPunc</ability>
      <abilityName>全半角检查</abilityName>
      <candidateList>
        <item>〈</item>
      </candidateList>
      <explain>文本全半角错误。</explain>
      <paraID>47147B2C</paraID>
      <start>35</start>
      <end>36</end>
      <status>unmodified</status>
      <modifiedWord/>
      <trackRevisions>false</trackRevisions>
    </reviewItem>
    <reviewItem>
      <errorID>49b88fcf-0d86-4a58-b6e4-923b3f5dc10e</errorID>
      <errorWord>，</errorWord>
      <group>L1_Word</group>
      <groupName>字词问题</groupName>
      <ability>L2_Typo</ability>
      <abilityName>字词错误</abilityName>
      <candidateList>
        <item>，并</item>
      </candidateList>
      <explain/>
      <paraID> 2C8C9C8</paraID>
      <start>73</start>
      <end>74</end>
      <status>unmodified</status>
      <modifiedWord/>
      <trackRevisions>false</trackRevisions>
    </reviewItem>
    <reviewItem>
      <errorID>d5cf6be7-c943-4914-ab9c-0da30f4e0a95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2713472C</paraID>
      <start>45</start>
      <end>48</end>
      <status>unmodified</status>
      <modifiedWord/>
      <trackRevisions>false</trackRevisions>
    </reviewItem>
    <reviewItem>
      <errorID>25f11ac9-5b4c-4bc6-97f7-cf2730a89be9</errorID>
      <errorWord>系统系统故障</errorWord>
      <group>L1_Word</group>
      <groupName>字词问题</groupName>
      <ability>L2_Typo</ability>
      <abilityName>字词错误</abilityName>
      <candidateList>
        <item>系统故障</item>
      </candidateList>
      <explain/>
      <paraID>1A7EEC2B</paraID>
      <start>11</start>
      <end>17</end>
      <status>unmodified</status>
      <modifiedWord/>
      <trackRevisions>false</trackRevisions>
    </reviewItem>
    <reviewItem>
      <errorID>8d446c81-4d17-4f53-931a-65bfd59aa683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3BC279BB</paraID>
      <start>13</start>
      <end>16</end>
      <status>unmodified</status>
      <modifiedWord/>
      <trackRevisions>false</trackRevisions>
    </reviewItem>
    <reviewItem>
      <errorID>b02acfb8-a6a1-4bd4-9a92-d4d1f5ba7ed2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15889523</paraID>
      <start>42</start>
      <end>45</end>
      <status>unmodified</status>
      <modifiedWord/>
      <trackRevisions>false</trackRevisions>
    </reviewItem>
    <reviewItem>
      <errorID>6dd2e601-83c0-4d9f-89df-c8bf16b4fb5a</errorID>
      <errorWord>下</errorWord>
      <group>L1_Word</group>
      <groupName>字词问题</groupName>
      <ability>L2_Typo</ability>
      <abilityName>字词错误</abilityName>
      <candidateList>
        <item>下简</item>
      </candidateList>
      <explain/>
      <paraID>7D88E4A1</paraID>
      <start>8</start>
      <end>9</end>
      <status>unmodified</status>
      <modifiedWord/>
      <trackRevisions>false</trackRevisions>
    </reviewItem>
    <reviewItem>
      <errorID>dd88d61c-5e4b-4d6e-bea8-3618b1c6517a</errorID>
      <errorWord>下</errorWord>
      <group>L1_Word</group>
      <groupName>字词问题</groupName>
      <ability>L2_Typo</ability>
      <abilityName>字词错误</abilityName>
      <candidateList>
        <item>下简</item>
      </candidateList>
      <explain/>
      <paraID>2A34243E</paraID>
      <start>8</start>
      <end>9</end>
      <status>unmodified</status>
      <modifiedWord/>
      <trackRevisions>false</trackRevisions>
    </reviewItem>
    <reviewItem>
      <errorID>20bdd4b8-4a33-42c9-9a3e-b2fed113afd8</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7FB52783</paraID>
      <start>57</start>
      <end>58</end>
      <status>unmodified</status>
      <modifiedWord/>
      <trackRevisions>false</trackRevisions>
    </reviewItem>
    <reviewItem>
      <errorID>f5ed0652-6e25-48f3-a779-f57c34420190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45AE8183</paraID>
      <start>40</start>
      <end>43</end>
      <status>unmodified</status>
      <modifiedWord/>
      <trackRevisions>false</trackRevisions>
    </reviewItem>
    <reviewItem>
      <errorID>3d739571-a93e-4633-863a-a60c68314503</errorID>
      <errorWord>应</errorWord>
      <group>L1_Word</group>
      <groupName>字词问题</groupName>
      <ability>L2_Typo</ability>
      <abilityName>字词错误</abilityName>
      <candidateList>
        <item>应当</item>
      </candidateList>
      <explain/>
      <paraID>6A40D378</paraID>
      <start>34</start>
      <end>35</end>
      <status>unmodified</status>
      <modifiedWord/>
      <trackRevisions>false</trackRevisions>
    </reviewItem>
    <reviewItem>
      <errorID>0fab5349-03b5-49f9-b5c0-05370a580d32</errorID>
      <errorWord>作</errorWord>
      <group>L1_Word</group>
      <groupName>字词问题</groupName>
      <ability>L2_Typo</ability>
      <abilityName>字词错误</abilityName>
      <candidateList>
        <item>做</item>
      </candidateList>
      <explain>存在发音相同字词的误用。</explain>
      <paraID>15484B39</paraID>
      <start>4</start>
      <end>5</end>
      <status>unmodified</status>
      <modifiedWord/>
      <trackRevisions>false</trackRevisions>
    </reviewItem>
    <reviewItem>
      <errorID>e7468009-5a8c-4240-9d28-3d7556efc147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792A7235</paraID>
      <start>0</start>
      <end>3</end>
      <status>unmodified</status>
      <modifiedWord/>
      <trackRevisions>false</trackRevisions>
    </reviewItem>
    <reviewItem>
      <errorID>96a70b70-1b4b-47ac-b794-21b9d020de04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6C6C5D07</paraID>
      <start>0</start>
      <end>3</end>
      <status>unmodified</status>
      <modifiedWord/>
      <trackRevisions>false</trackRevisions>
    </reviewItem>
    <reviewItem>
      <errorID>8a2fc790-b092-4db6-83d2-f54b7ee0bb4a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1439C677</paraID>
      <start>0</start>
      <end>3</end>
      <status>unmodified</status>
      <modifiedWord/>
      <trackRevisions>false</trackRevisions>
    </reviewItem>
    <reviewItem>
      <errorID>2422451c-aed6-489c-8858-ab5fb4aa5e66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77F6C85</paraID>
      <start>0</start>
      <end>3</end>
      <status>unmodified</status>
      <modifiedWord/>
      <trackRevisions>false</trackRevisions>
    </reviewItem>
    <reviewItem>
      <errorID>b6568cc5-45ad-4015-9887-ad0efb2e810c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3E72E104</paraID>
      <start>0</start>
      <end>3</end>
      <status>unmodified</status>
      <modifiedWord/>
      <trackRevisions>false</trackRevisions>
    </reviewItem>
    <reviewItem>
      <errorID>1258879e-16c0-4398-9132-24278996b2c0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173C3B4C</paraID>
      <start>0</start>
      <end>3</end>
      <status>unmodified</status>
      <modifiedWord/>
      <trackRevisions>false</trackRevisions>
    </reviewItem>
    <reviewItem>
      <errorID>4c7c556a-3fbb-40e0-988f-df23b2a89cc1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3BE89B8D</paraID>
      <start>0</start>
      <end>3</end>
      <status>unmodified</status>
      <modifiedWord/>
      <trackRevisions>false</trackRevisions>
    </reviewItem>
    <reviewItem>
      <errorID>4bc25f00-8364-4721-9dc1-143e265ab8b1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432B830</paraID>
      <start>0</start>
      <end>3</end>
      <status>unmodified</status>
      <modifiedWord/>
      <trackRevisions>false</trackRevisions>
    </reviewItem>
    <reviewItem>
      <errorID>20c09b2c-4cde-49af-87d0-e30be3866796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327BA735</paraID>
      <start>103</start>
      <end>104</end>
      <status>unmodified</status>
      <modifiedWord/>
      <trackRevisions>false</trackRevisions>
    </reviewItem>
    <reviewItem>
      <errorID>b17fc6b2-66e7-43b2-8ac2-3e93408d3906</errorID>
      <errorWord>)</errorWord>
      <group>L1_Format</group>
      <groupName>格式问题</groupName>
      <ability>L2_HalfPunc</ability>
      <abilityName>全半角检查</abilityName>
      <candidateList>
        <item>）</item>
      </candidateList>
      <explain>文本全半角错误。</explain>
      <paraID>327BA735</paraID>
      <start>162</start>
      <end>163</end>
      <status>unmodified</status>
      <modifiedWord/>
      <trackRevisions>false</trackRevisions>
    </reviewItem>
    <reviewItem>
      <errorID>62e7f912-f662-4680-af55-a34280e15af7</errorID>
      <errorWord>。、</errorWord>
      <group>L1_Punc</group>
      <groupName>标点问题</groupName>
      <ability>L2_Punc</ability>
      <abilityName>标点符号检查</abilityName>
      <candidateList>
        <item>。</item>
      </candidateList>
      <explain/>
      <paraID>484DF8BB</paraID>
      <start>169</start>
      <end>171</end>
      <status>unmodified</status>
      <modifiedWord/>
      <trackRevisions>false</trackRevisions>
    </reviewItem>
    <reviewItem>
      <errorID>d2c98d0c-e30f-4302-b61f-d3745705ecf7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7D1DF055</paraID>
      <start>30</start>
      <end>31</end>
      <status>unmodified</status>
      <modifiedWord/>
      <trackRevisions>false</trackRevisions>
    </reviewItem>
    <reviewItem>
      <errorID>4a41786f-4740-4300-8c6b-23fda92b9e37</errorID>
      <errorWord>(</errorWord>
      <group>L1_Format</group>
      <groupName>格式问题</groupName>
      <ability>L2_HalfPunc</ability>
      <abilityName>全半角检查</abilityName>
      <candidateList>
        <item>（</item>
      </candidateList>
      <explain>文本全半角错误。</explain>
      <paraID>5C0142D7</paraID>
      <start>36</start>
      <end>37</end>
      <status>unmodified</status>
      <modifiedWord/>
      <trackRevisions>false</trackRevisions>
    </reviewItem>
    <reviewItem>
      <errorID>839c6177-ed45-4cba-a01b-3b964813c4d7</errorID>
      <errorWord>)</errorWord>
      <group>L1_Format</group>
      <groupName>格式问题</groupName>
      <ability>L2_HalfPunc</ability>
      <abilityName>全半角检查</abilityName>
      <candidateList>
        <item>）</item>
      </candidateList>
      <explain>文本全半角错误。</explain>
      <paraID>5C0142D7</paraID>
      <start>46</start>
      <end>47</end>
      <status>unmodified</status>
      <modifiedWord/>
      <trackRevisions>false</trackRevisions>
    </reviewItem>
    <reviewItem>
      <errorID>0625c736-544b-4eaf-ad0d-9ee50da656b9</errorID>
      <errorWord>,</errorWord>
      <group>L1_Format</group>
      <groupName>格式问题</groupName>
      <ability>L2_HalfPunc</ability>
      <abilityName>全半角检查</abilityName>
      <candidateList>
        <item>，</item>
      </candidateList>
      <explain>文本全半角错误。</explain>
      <paraID> 2D14C7F</paraID>
      <start>23</start>
      <end>24</end>
      <status>unmodified</status>
      <modifiedWord/>
      <trackRevisions>false</trackRevisions>
    </reviewItem>
    <reviewItem>
      <errorID>8788e75d-7b34-4751-805d-eef92252d1fc</errorID>
      <errorWord>,</errorWord>
      <group>L1_Format</group>
      <groupName>格式问题</groupName>
      <ability>L2_HalfPunc</ability>
      <abilityName>全半角检查</abilityName>
      <candidateList>
        <item>，</item>
      </candidateList>
      <explain>文本全半角错误。</explain>
      <paraID>5F651662</paraID>
      <start>123</start>
      <end>124</end>
      <status>unmodified</status>
      <modifiedWord/>
      <trackRevisions>false</trackRevisions>
    </reviewItem>
    <reviewItem>
      <errorID>ac8b35cf-75a5-4f57-b5f0-e122563e5570</errorID>
      <errorWord>)</errorWord>
      <group>L1_Format</group>
      <groupName>格式问题</groupName>
      <ability>L2_HalfPunc</ability>
      <abilityName>全半角检查</abilityName>
      <candidateList>
        <item>）</item>
      </candidateList>
      <explain>文本全半角错误。</explain>
      <paraID>74E4D0B9</paraID>
      <start>12</start>
      <end>13</end>
      <status>unmodified</status>
      <modifiedWord/>
      <trackRevisions>false</trackRevisions>
    </reviewItem>
    <reviewItem>
      <errorID>78dac9f5-04e0-4fa8-8030-dd933a9ea9f8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6B3AB4FA</paraID>
      <start>0</start>
      <end>1</end>
      <status>unmodified</status>
      <modifiedWord/>
      <trackRevisions>false</trackRevisions>
    </reviewItem>
    <reviewItem>
      <errorID>3b09c3f1-1a5f-432c-a344-d4e55e2d0a1d</errorID>
      <errorWord>(</errorWord>
      <group>L1_Format</group>
      <groupName>格式问题</groupName>
      <ability>L2_HalfPunc</ability>
      <abilityName>全半角检查</abilityName>
      <candidateList>
        <item>（</item>
      </candidateList>
      <explain>文本全半角错误。</explain>
      <paraID>6FF6299F</paraID>
      <start>41</start>
      <end>42</end>
      <status>unmodified</status>
      <modifiedWord/>
      <trackRevisions>false</trackRevisions>
    </reviewItem>
    <reviewItem>
      <errorID>03156908-c233-479d-94d5-d036ebbcf6f5</errorID>
      <errorWord>)</errorWord>
      <group>L1_Format</group>
      <groupName>格式问题</groupName>
      <ability>L2_HalfPunc</ability>
      <abilityName>全半角检查</abilityName>
      <candidateList>
        <item>）</item>
      </candidateList>
      <explain>文本全半角错误。</explain>
      <paraID>6FF6299F</paraID>
      <start>44</start>
      <end>45</end>
      <status>unmodified</status>
      <modifiedWord/>
      <trackRevisions>false</trackRevisions>
    </reviewItem>
    <reviewItem>
      <errorID>ad3419a7-ea91-49b3-b68a-2ea57e65e76f</errorID>
      <errorWord>,</errorWord>
      <group>L1_Format</group>
      <groupName>格式问题</groupName>
      <ability>L2_HalfPunc</ability>
      <abilityName>全半角检查</abilityName>
      <candidateList>
        <item>，</item>
      </candidateList>
      <explain>文本全半角错误。</explain>
      <paraID> 3F82EC1</paraID>
      <start>8</start>
      <end>9</end>
      <status>unmodified</status>
      <modifiedWord/>
      <trackRevisions>false</trackRevisions>
    </reviewItem>
    <reviewItem>
      <errorID>c762a12f-925e-4a24-b066-9b329ab5864a</errorID>
      <errorWord>,</errorWord>
      <group>L1_Format</group>
      <groupName>格式问题</groupName>
      <ability>L2_HalfPunc</ability>
      <abilityName>全半角检查</abilityName>
      <candidateList>
        <item>，</item>
      </candidateList>
      <explain>文本全半角错误。</explain>
      <paraID> 3F82EC1</paraID>
      <start>34</start>
      <end>35</end>
      <status>unmodified</status>
      <modifiedWord/>
      <trackRevisions>false</trackRevisions>
    </reviewItem>
    <reviewItem>
      <errorID>10852d6e-a9b9-422f-9466-9e9770f05cf4</errorID>
      <errorWord>(</errorWord>
      <group>L1_Format</group>
      <groupName>格式问题</groupName>
      <ability>L2_HalfPunc</ability>
      <abilityName>全半角检查</abilityName>
      <candidateList>
        <item>（</item>
      </candidateList>
      <explain>文本全半角错误。</explain>
      <paraID>22189978</paraID>
      <start>33</start>
      <end>34</end>
      <status>unmodified</status>
      <modifiedWord/>
      <trackRevisions>false</trackRevisions>
    </reviewItem>
    <reviewItem>
      <errorID>c3d0e041-5f31-4a64-9642-10c00fe150d1</errorID>
      <errorWord>)</errorWord>
      <group>L1_Format</group>
      <groupName>格式问题</groupName>
      <ability>L2_HalfPunc</ability>
      <abilityName>全半角检查</abilityName>
      <candidateList>
        <item>）</item>
      </candidateList>
      <explain>文本全半角错误。</explain>
      <paraID>22189978</paraID>
      <start>45</start>
      <end>46</end>
      <status>unmodified</status>
      <modifiedWord/>
      <trackRevisions>false</trackRevisions>
    </reviewItem>
    <reviewItem>
      <errorID>ccb0bea0-7f86-4a32-920f-67e6d09dab8c</errorID>
      <errorWord>(</errorWord>
      <group>L1_Format</group>
      <groupName>格式问题</groupName>
      <ability>L2_HalfPunc</ability>
      <abilityName>全半角检查</abilityName>
      <candidateList>
        <item>（</item>
      </candidateList>
      <explain>文本全半角错误。</explain>
      <paraID>22189978</paraID>
      <start>192</start>
      <end>193</end>
      <status>unmodified</status>
      <modifiedWord/>
      <trackRevisions>false</trackRevisions>
    </reviewItem>
    <reviewItem>
      <errorID>a416feb7-d78a-4b40-907d-3ff2ed355c71</errorID>
      <errorWord>)</errorWord>
      <group>L1_Format</group>
      <groupName>格式问题</groupName>
      <ability>L2_HalfPunc</ability>
      <abilityName>全半角检查</abilityName>
      <candidateList>
        <item>）</item>
      </candidateList>
      <explain>文本全半角错误。</explain>
      <paraID>22189978</paraID>
      <start>209</start>
      <end>210</end>
      <status>unmodified</status>
      <modifiedWord/>
      <trackRevisions>false</trackRevisions>
    </reviewItem>
    <reviewItem>
      <errorID>3831afbd-e3d2-434b-9f47-3aeedf73cf0a</errorID>
      <errorWord>(</errorWord>
      <group>L1_Format</group>
      <groupName>格式问题</groupName>
      <ability>L2_HalfPunc</ability>
      <abilityName>全半角检查</abilityName>
      <candidateList>
        <item>（</item>
      </candidateList>
      <explain>文本全半角错误。</explain>
      <paraID> F88F452</paraID>
      <start>2</start>
      <end>3</end>
      <status>unmodified</status>
      <modifiedWord/>
      <trackRevisions>false</trackRevisions>
    </reviewItem>
    <reviewItem>
      <errorID>1026d0ba-dc20-4035-937f-ff728b4add46</errorID>
      <errorWord>)</errorWord>
      <group>L1_Format</group>
      <groupName>格式问题</groupName>
      <ability>L2_HalfPunc</ability>
      <abilityName>全半角检查</abilityName>
      <candidateList>
        <item>）</item>
      </candidateList>
      <explain>文本全半角错误。</explain>
      <paraID> F88F452</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8D1F6BA-6BAD-4C66-88A2-F4FD7649386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dc:creator>
  <cp:lastModifiedBy>姜君</cp:lastModifiedBy>
  <cp:revision>17</cp:revision>
  <dcterms:created xsi:type="dcterms:W3CDTF">2024-07-09T03:08:00Z</dcterms:created>
  <dcterms:modified xsi:type="dcterms:W3CDTF">2026-08-06T08:49:06Z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11D1869636E24ACAB5A8ED9739D7EA59_13</vt:lpwstr>
  </property>
  <property fmtid="{D5CDD505-2E9C-101B-9397-08002B2CF9AE}" pid="4" name="KSOTemplateDocerSaveRecord">
    <vt:lpwstr>eyJoZGlkIjoiMGRkNTk5ZjA5YWZiMjQ4N2FjZjQ2MmExYTFlODRiZjYiLCJ1c2VySWQiOiIxNjU1OTQ5OTkwIn0=</vt:lpwstr>
  </property>
</Properties>
</file>