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right"/>
        <w:rPr>
          <w:rFonts w:hint="eastAsia" w:ascii="宋体" w:hAnsi="宋体"/>
          <w:color w:val="auto"/>
          <w:sz w:val="36"/>
          <w:highlight w:val="none"/>
        </w:rPr>
      </w:pPr>
      <w:r>
        <w:rPr>
          <w:rFonts w:hint="eastAsia" w:ascii="宋体" w:hAnsi="宋体"/>
          <w:color w:val="auto"/>
          <w:sz w:val="36"/>
          <w:highlight w:val="none"/>
        </w:rPr>
        <w:t xml:space="preserve">  </w:t>
      </w:r>
      <w:r/>
    </w:p>
    <w:p>
      <w:pPr>
        <w:pStyle w:val="841"/>
        <w:jc w:val="right"/>
        <w:spacing w:line="360" w:lineRule="auto"/>
        <w:rPr>
          <w:rFonts w:hint="eastAsia" w:ascii="宋体" w:hAnsi="宋体"/>
          <w:b/>
          <w:bCs/>
          <w:color w:val="auto"/>
          <w:sz w:val="36"/>
          <w:highlight w:val="none"/>
        </w:rPr>
      </w:pPr>
      <w:r>
        <w:rPr>
          <w:rFonts w:hint="eastAsia" w:ascii="宋体" w:hAnsi="宋体"/>
          <w:b/>
          <w:bCs/>
          <w:color w:val="auto"/>
          <w:sz w:val="36"/>
          <w:highlight w:val="none"/>
          <w:lang w:eastAsia="zh-CN"/>
        </w:rPr>
        <w:t xml:space="preserve">JSZC-320000-JSWC-G2026-0025</w:t>
      </w:r>
      <w:r>
        <w:rPr>
          <w:rFonts w:ascii="宋体" w:hAnsi="宋体"/>
          <w:b/>
          <w:bCs/>
          <w:color w:val="auto"/>
          <w:sz w:val="36"/>
          <w:highlight w:val="none"/>
        </w:rPr>
        <w:t xml:space="preserve">号</w:t>
      </w:r>
      <w:r/>
    </w:p>
    <w:p>
      <w:pPr>
        <w:pStyle w:val="841"/>
        <w:jc w:val="right"/>
        <w:spacing w:line="360" w:lineRule="auto"/>
        <w:rPr>
          <w:rFonts w:hint="eastAsia" w:ascii="宋体" w:hAnsi="宋体"/>
          <w:color w:val="auto"/>
          <w:sz w:val="36"/>
          <w:highlight w:val="none"/>
        </w:rPr>
      </w:pPr>
      <w:r>
        <w:rPr>
          <w:rFonts w:hint="eastAsia" w:ascii="宋体" w:hAnsi="宋体"/>
          <w:color w:val="auto"/>
          <w:sz w:val="36"/>
          <w:highlight w:val="none"/>
        </w:rPr>
      </w:r>
      <w:r/>
    </w:p>
    <w:p>
      <w:pPr>
        <w:pStyle w:val="841"/>
        <w:jc w:val="center"/>
        <w:spacing w:line="360" w:lineRule="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江苏里下河地区农业科学研究所农机设备采购项目</w:t>
      </w:r>
      <w:r/>
    </w:p>
    <w:p>
      <w:pPr>
        <w:pStyle w:val="841"/>
        <w:jc w:val="center"/>
        <w:spacing w:line="360" w:lineRule="auto"/>
        <w:rPr>
          <w:rFonts w:hint="eastAsia" w:ascii="宋体" w:hAnsi="宋体"/>
          <w:b/>
          <w:bCs/>
          <w:color w:val="auto"/>
          <w:sz w:val="36"/>
          <w:highlight w:val="none"/>
        </w:rPr>
      </w:pPr>
      <w:r>
        <w:rPr>
          <w:rFonts w:ascii="宋体" w:hAnsi="宋体"/>
          <w:b/>
          <w:bCs/>
          <w:color w:val="auto"/>
          <w:sz w:val="36"/>
          <w:highlight w:val="none"/>
        </w:rPr>
        <w:t xml:space="preserve">公开招标文件</w:t>
      </w:r>
      <w:r/>
    </w:p>
    <w:p>
      <w:pPr>
        <w:pStyle w:val="841"/>
        <w:jc w:val="center"/>
        <w:tabs>
          <w:tab w:val="left" w:pos="4620" w:leader="none"/>
        </w:tabs>
        <w:rPr>
          <w:rFonts w:hint="eastAsia" w:ascii="宋体" w:hAnsi="宋体"/>
          <w:color w:val="auto"/>
          <w:sz w:val="36"/>
          <w:highlight w:val="none"/>
        </w:rPr>
      </w:pPr>
      <w:r>
        <w:rPr>
          <w:rFonts w:hint="eastAsia" w:ascii="宋体" w:hAnsi="宋体"/>
          <w:color w:val="auto"/>
          <w:sz w:val="36"/>
          <w:highlight w:val="none"/>
        </w:rPr>
      </w:r>
      <w:r/>
    </w:p>
    <w:p>
      <w:pPr>
        <w:pStyle w:val="841"/>
        <w:jc w:val="center"/>
        <w:rPr>
          <w:rFonts w:hint="eastAsia" w:ascii="宋体" w:hAnsi="宋体"/>
          <w:color w:val="auto"/>
          <w:sz w:val="36"/>
          <w:highlight w:val="none"/>
        </w:rPr>
      </w:pPr>
      <w:r>
        <w:rPr>
          <w:rFonts w:hint="eastAsia" w:ascii="宋体" w:hAnsi="宋体"/>
          <w:color w:val="auto"/>
          <w:sz w:val="36"/>
          <w:highlight w:val="none"/>
        </w:rPr>
      </w:r>
      <w:r/>
    </w:p>
    <w:p>
      <w:pPr>
        <w:pStyle w:val="841"/>
        <w:jc w:val="left"/>
        <w:rPr>
          <w:rFonts w:hint="eastAsia"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5" o:title=""/>
              </v:shape>
            </w:pict>
          </mc:Fallback>
        </mc:AlternateContent>
      </w:r>
      <w:r/>
    </w:p>
    <w:p>
      <w:pPr>
        <w:pStyle w:val="841"/>
        <w:jc w:val="center"/>
        <w:rPr>
          <w:rFonts w:hint="eastAsia" w:ascii="宋体" w:hAnsi="宋体"/>
          <w:color w:val="auto"/>
          <w:sz w:val="36"/>
          <w:highlight w:val="none"/>
        </w:rPr>
      </w:pPr>
      <w:r>
        <w:rPr>
          <w:rFonts w:hint="eastAsia" w:ascii="宋体" w:hAnsi="宋体"/>
          <w:color w:val="auto"/>
          <w:sz w:val="36"/>
          <w:highlight w:val="none"/>
        </w:rPr>
      </w:r>
      <w:r/>
    </w:p>
    <w:p>
      <w:pPr>
        <w:pStyle w:val="841"/>
        <w:ind w:firstLine="1157"/>
        <w:spacing w:line="360" w:lineRule="auto"/>
        <w:rPr>
          <w:rFonts w:hint="eastAsia" w:ascii="宋体" w:hAnsi="宋体" w:eastAsia="宋体"/>
          <w:b/>
          <w:bCs/>
          <w:color w:val="auto"/>
          <w:sz w:val="32"/>
          <w:szCs w:val="32"/>
          <w:highlight w:val="none"/>
          <w:lang w:eastAsia="zh-CN"/>
        </w:rPr>
      </w:pPr>
      <w:r>
        <w:rPr>
          <w:rFonts w:ascii="宋体" w:hAnsi="宋体"/>
          <w:b/>
          <w:bCs/>
          <w:color w:val="auto"/>
          <w:sz w:val="32"/>
          <w:szCs w:val="32"/>
          <w:highlight w:val="none"/>
        </w:rPr>
        <w:t xml:space="preserve">采   购  人：</w:t>
      </w:r>
      <w:r>
        <w:rPr>
          <w:rFonts w:hint="eastAsia" w:ascii="宋体" w:hAnsi="宋体"/>
          <w:b/>
          <w:bCs/>
          <w:color w:val="auto"/>
          <w:sz w:val="32"/>
          <w:szCs w:val="32"/>
          <w:highlight w:val="none"/>
          <w:lang w:eastAsia="zh-CN"/>
        </w:rPr>
        <w:t xml:space="preserve">江苏里下河地区农业科学研究所</w:t>
      </w:r>
      <w:r/>
    </w:p>
    <w:p>
      <w:pPr>
        <w:pStyle w:val="841"/>
        <w:ind w:firstLine="1157"/>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t xml:space="preserve">采购代理机构(章)：江苏唯诚建设咨询有限公司</w:t>
      </w:r>
      <w:r/>
    </w:p>
    <w:p>
      <w:pPr>
        <w:pStyle w:val="841"/>
        <w:ind w:firstLine="1157"/>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t xml:space="preserve">发 放 日 期：</w:t>
      </w:r>
      <w:bookmarkStart w:id="0" w:name="EB59c3faf64f2a4bd092a206fb1d0c3c03"/>
      <w:r>
        <w:rPr>
          <w:rFonts w:ascii="宋体" w:hAnsi="宋体"/>
          <w:b/>
          <w:bCs/>
          <w:color w:val="auto"/>
          <w:sz w:val="32"/>
          <w:szCs w:val="32"/>
          <w:highlight w:val="none"/>
        </w:rPr>
        <w:t xml:space="preserve"> 202</w:t>
      </w:r>
      <w:r>
        <w:rPr>
          <w:rFonts w:hint="eastAsia" w:ascii="宋体" w:hAnsi="宋体"/>
          <w:b/>
          <w:bCs/>
          <w:color w:val="auto"/>
          <w:sz w:val="32"/>
          <w:szCs w:val="32"/>
          <w:highlight w:val="none"/>
        </w:rPr>
        <w:t xml:space="preserve">6</w:t>
      </w:r>
      <w:r>
        <w:rPr>
          <w:rFonts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7</w:t>
      </w:r>
      <w:r>
        <w:rPr>
          <w:rFonts w:ascii="宋体" w:hAnsi="宋体"/>
          <w:b/>
          <w:bCs/>
          <w:color w:val="auto"/>
          <w:sz w:val="32"/>
          <w:szCs w:val="32"/>
          <w:highlight w:val="none"/>
        </w:rPr>
        <w:t xml:space="preserve">月</w:t>
      </w:r>
      <w:bookmarkEnd w:id="0"/>
      <w:r>
        <w:rPr>
          <w:rFonts w:hint="eastAsia" w:ascii="宋体" w:hAnsi="宋体"/>
          <w:b/>
          <w:bCs/>
          <w:color w:val="auto"/>
          <w:sz w:val="32"/>
          <w:szCs w:val="32"/>
          <w:highlight w:val="none"/>
          <w:lang w:val="en-US" w:eastAsia="zh-CN"/>
        </w:rPr>
        <w:t xml:space="preserve">30</w:t>
      </w:r>
      <w:r>
        <w:rPr>
          <w:rFonts w:ascii="宋体" w:hAnsi="宋体"/>
          <w:b/>
          <w:bCs/>
          <w:color w:val="auto"/>
          <w:sz w:val="32"/>
          <w:szCs w:val="32"/>
          <w:highlight w:val="none"/>
        </w:rPr>
        <w:t xml:space="preserve">日</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ascii="宋体" w:hAnsi="宋体"/>
          <w:color w:val="auto"/>
          <w:sz w:val="32"/>
          <w:highlight w:val="none"/>
        </w:rPr>
        <w:br w:type="page" w:clear="all"/>
      </w:r>
      <w:r/>
    </w:p>
    <w:p>
      <w:pPr>
        <w:pStyle w:val="841"/>
        <w:jc w:val="center"/>
        <w:spacing w:line="360" w:lineRule="auto"/>
        <w:rPr>
          <w:rFonts w:hint="eastAsia" w:ascii="宋体" w:hAnsi="宋体"/>
          <w:b/>
          <w:bCs/>
          <w:color w:val="auto"/>
          <w:sz w:val="32"/>
          <w:highlight w:val="none"/>
        </w:rPr>
      </w:pPr>
      <w:r>
        <w:rPr>
          <w:rFonts w:ascii="宋体" w:hAnsi="宋体"/>
          <w:b/>
          <w:bCs/>
          <w:color w:val="auto"/>
          <w:sz w:val="32"/>
          <w:highlight w:val="none"/>
        </w:rPr>
        <w:t xml:space="preserve">目 录</w:t>
      </w:r>
      <w:r/>
    </w:p>
    <w:p>
      <w:pPr>
        <w:pStyle w:val="1057"/>
        <w:spacing w:line="360" w:lineRule="auto"/>
        <w:tabs>
          <w:tab w:val="right" w:pos="8296" w:leader="dot"/>
        </w:tabs>
        <w:rPr>
          <w:rFonts w:hint="eastAsia" w:ascii="宋体" w:hAnsi="宋体"/>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TOC \o "1-3" \f </w:instrText>
      </w:r>
      <w:r>
        <w:rPr>
          <w:rFonts w:hint="eastAsia" w:ascii="宋体" w:hAnsi="宋体"/>
          <w:color w:val="auto"/>
          <w:highlight w:val="none"/>
        </w:rPr>
        <w:fldChar w:fldCharType="separate"/>
      </w:r>
      <w:r>
        <w:rPr>
          <w:rFonts w:hint="eastAsia" w:ascii="宋体" w:hAnsi="宋体"/>
          <w:color w:val="auto"/>
          <w:highlight w:val="none"/>
        </w:rPr>
        <w:t xml:space="preserve">第一章 招标公告</w:t>
      </w:r>
      <w:r>
        <w:rPr>
          <w:rFonts w:hint="eastAsia" w:ascii="宋体" w:hAnsi="宋体"/>
          <w:color w:val="auto"/>
          <w:highlight w:val="none"/>
        </w:rPr>
        <w:tab/>
      </w:r>
      <w:r>
        <w:rPr>
          <w:rFonts w:hint="eastAsia" w:ascii="宋体" w:hAnsi="宋体"/>
          <w:color w:val="auto"/>
          <w:highlight w:val="none"/>
        </w:rPr>
        <w:t xml:space="preserve">3</w:t>
      </w:r>
      <w:r/>
    </w:p>
    <w:p>
      <w:pPr>
        <w:pStyle w:val="1057"/>
        <w:spacing w:line="36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hint="eastAsia" w:ascii="宋体" w:hAnsi="宋体"/>
          <w:color w:val="auto"/>
          <w:highlight w:val="none"/>
        </w:rPr>
        <w:tab/>
      </w:r>
      <w:r>
        <w:rPr>
          <w:rFonts w:hint="eastAsia" w:ascii="宋体" w:hAnsi="宋体"/>
          <w:color w:val="auto"/>
          <w:highlight w:val="none"/>
        </w:rPr>
        <w:t xml:space="preserve">7</w:t>
      </w:r>
      <w:r/>
    </w:p>
    <w:p>
      <w:pPr>
        <w:pStyle w:val="1057"/>
        <w:spacing w:line="360" w:lineRule="auto"/>
        <w:tabs>
          <w:tab w:val="right" w:pos="8296" w:leader="dot"/>
        </w:tabs>
        <w:rPr>
          <w:rFonts w:hint="eastAsia" w:ascii="宋体" w:hAnsi="宋体" w:eastAsia="宋体"/>
          <w:color w:val="auto"/>
          <w:highlight w:val="none"/>
          <w:lang w:eastAsia="zh-CN"/>
        </w:rPr>
      </w:pPr>
      <w:r>
        <w:rPr>
          <w:rFonts w:hint="eastAsia" w:ascii="宋体" w:hAnsi="宋体"/>
          <w:color w:val="auto"/>
          <w:highlight w:val="none"/>
        </w:rPr>
        <w:t xml:space="preserve">第三章 合同条款及格式</w:t>
      </w:r>
      <w:r>
        <w:rPr>
          <w:rFonts w:hint="eastAsia" w:ascii="宋体" w:hAnsi="宋体"/>
          <w:color w:val="auto"/>
          <w:highlight w:val="none"/>
        </w:rPr>
        <w:tab/>
      </w:r>
      <w:r>
        <w:rPr>
          <w:rFonts w:hint="eastAsia" w:ascii="宋体" w:hAnsi="宋体"/>
          <w:color w:val="auto"/>
          <w:highlight w:val="none"/>
        </w:rPr>
        <w:t xml:space="preserve">1</w:t>
      </w:r>
      <w:r>
        <w:rPr>
          <w:rFonts w:hint="eastAsia" w:ascii="宋体" w:hAnsi="宋体"/>
          <w:color w:val="auto"/>
          <w:highlight w:val="none"/>
          <w:lang w:val="en-US" w:eastAsia="zh-CN"/>
        </w:rPr>
        <w:t xml:space="preserve">8</w:t>
      </w:r>
      <w:r/>
    </w:p>
    <w:p>
      <w:pPr>
        <w:pStyle w:val="1057"/>
        <w:spacing w:line="360" w:lineRule="auto"/>
        <w:tabs>
          <w:tab w:val="right" w:pos="8296" w:leader="dot"/>
        </w:tabs>
        <w:rPr>
          <w:rFonts w:hint="default" w:ascii="宋体" w:hAnsi="宋体" w:eastAsia="宋体"/>
          <w:color w:val="auto"/>
          <w:highlight w:val="none"/>
          <w:lang w:val="en-US" w:eastAsia="zh-CN"/>
        </w:rPr>
      </w:pPr>
      <w:r>
        <w:rPr>
          <w:rFonts w:hint="eastAsia" w:ascii="宋体" w:hAnsi="宋体"/>
          <w:color w:val="auto"/>
          <w:highlight w:val="none"/>
        </w:rPr>
        <w:t xml:space="preserve">第四章 项目需求</w:t>
      </w:r>
      <w:r>
        <w:rPr>
          <w:rFonts w:hint="eastAsia" w:ascii="宋体" w:hAnsi="宋体"/>
          <w:color w:val="auto"/>
          <w:highlight w:val="none"/>
        </w:rPr>
        <w:tab/>
      </w:r>
      <w:r>
        <w:rPr>
          <w:rFonts w:hint="eastAsia" w:ascii="宋体" w:hAnsi="宋体"/>
          <w:color w:val="auto"/>
          <w:highlight w:val="none"/>
          <w:lang w:val="en-US" w:eastAsia="zh-CN"/>
        </w:rPr>
        <w:t xml:space="preserve">23</w:t>
      </w:r>
      <w:r/>
    </w:p>
    <w:p>
      <w:pPr>
        <w:pStyle w:val="1057"/>
        <w:spacing w:line="360" w:lineRule="auto"/>
        <w:tabs>
          <w:tab w:val="right" w:pos="8296" w:leader="dot"/>
        </w:tabs>
        <w:rPr>
          <w:rFonts w:hint="default" w:ascii="宋体" w:hAnsi="宋体"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ascii="宋体" w:hAnsi="宋体"/>
          <w:color w:val="auto"/>
          <w:highlight w:val="none"/>
        </w:rPr>
        <w:tab/>
      </w:r>
      <w:r>
        <w:rPr>
          <w:rFonts w:hint="eastAsia" w:ascii="宋体" w:hAnsi="宋体"/>
          <w:color w:val="auto"/>
          <w:highlight w:val="none"/>
          <w:lang w:val="en-US" w:eastAsia="zh-CN"/>
        </w:rPr>
        <w:t xml:space="preserve">31</w:t>
      </w:r>
      <w:r/>
    </w:p>
    <w:p>
      <w:pPr>
        <w:pStyle w:val="1057"/>
        <w:spacing w:line="360" w:lineRule="auto"/>
        <w:tabs>
          <w:tab w:val="right" w:pos="8296" w:leader="dot"/>
        </w:tabs>
        <w:rPr>
          <w:rFonts w:hint="default" w:ascii="宋体" w:hAnsi="宋体" w:eastAsia="宋体"/>
          <w:color w:val="auto"/>
          <w:sz w:val="28"/>
          <w:highlight w:val="none"/>
          <w:lang w:val="en-US" w:eastAsia="zh-CN"/>
        </w:rPr>
      </w:pPr>
      <w:r>
        <w:rPr>
          <w:rFonts w:hint="eastAsia" w:ascii="宋体" w:hAnsi="宋体"/>
          <w:color w:val="auto"/>
          <w:highlight w:val="none"/>
        </w:rPr>
        <w:t xml:space="preserve">第六章 投标文件格式</w:t>
      </w:r>
      <w:r>
        <w:rPr>
          <w:rFonts w:hint="eastAsia" w:ascii="宋体" w:hAnsi="宋体"/>
          <w:color w:val="auto"/>
          <w:highlight w:val="none"/>
        </w:rPr>
        <w:tab/>
      </w:r>
      <w:r>
        <w:rPr>
          <w:rFonts w:hint="eastAsia" w:ascii="宋体" w:hAnsi="宋体"/>
          <w:color w:val="auto"/>
          <w:highlight w:val="none"/>
        </w:rPr>
        <w:fldChar w:fldCharType="end"/>
      </w:r>
      <w:bookmarkStart w:id="1" w:name="OLE_LINK1"/>
      <w:r/>
      <w:bookmarkStart w:id="2" w:name="_Toc497133090"/>
      <w:r>
        <w:rPr>
          <w:rFonts w:hint="eastAsia" w:ascii="宋体" w:hAnsi="宋体"/>
          <w:color w:val="auto"/>
          <w:highlight w:val="none"/>
          <w:lang w:val="en-US" w:eastAsia="zh-CN"/>
        </w:rPr>
        <w:t xml:space="preserve">36</w:t>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jc w:val="right"/>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spacing w:line="360" w:lineRule="auto"/>
        <w:tabs>
          <w:tab w:val="right" w:pos="8296" w:leader="dot"/>
        </w:tabs>
        <w:rPr>
          <w:rFonts w:hint="eastAsia" w:ascii="宋体" w:hAnsi="宋体"/>
          <w:color w:val="auto"/>
          <w:sz w:val="28"/>
          <w:highlight w:val="none"/>
        </w:rPr>
      </w:pPr>
      <w:r>
        <w:rPr>
          <w:rFonts w:hint="eastAsia" w:ascii="宋体" w:hAnsi="宋体"/>
          <w:color w:val="auto"/>
          <w:sz w:val="28"/>
          <w:highlight w:val="none"/>
        </w:rPr>
      </w:r>
      <w:r/>
    </w:p>
    <w:p>
      <w:pPr>
        <w:pStyle w:val="1057"/>
        <w:jc w:val="center"/>
        <w:spacing w:line="360" w:lineRule="auto"/>
        <w:tabs>
          <w:tab w:val="right" w:pos="8296" w:leader="dot"/>
        </w:tabs>
        <w:rPr>
          <w:rFonts w:hint="eastAsia" w:ascii="宋体" w:hAnsi="宋体"/>
          <w:b/>
          <w:bCs/>
          <w:color w:val="auto"/>
          <w:sz w:val="36"/>
          <w:highlight w:val="none"/>
        </w:rPr>
      </w:pPr>
      <w:r>
        <w:rPr>
          <w:rFonts w:ascii="宋体" w:hAnsi="宋体"/>
          <w:b/>
          <w:bCs/>
          <w:color w:val="auto"/>
          <w:sz w:val="36"/>
          <w:highlight w:val="none"/>
        </w:rPr>
        <w:t xml:space="preserve">第一章 招标公告</w:t>
      </w:r>
      <w:bookmarkEnd w:id="1"/>
      <w:r/>
      <w:bookmarkEnd w:id="2"/>
      <w:r/>
      <w:r/>
    </w:p>
    <w:p>
      <w:pPr>
        <w:pStyle w:val="841"/>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江苏里下河地区农业科学研究所</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江苏里下河地区农业科学研究所农机设备采购项目</w:t>
      </w:r>
      <w:r>
        <w:rPr>
          <w:rFonts w:hint="eastAsia" w:ascii="宋体" w:hAnsi="宋体" w:cs="宋体"/>
          <w:color w:val="auto"/>
          <w:szCs w:val="21"/>
          <w:highlight w:val="none"/>
        </w:rPr>
        <w:t xml:space="preserve">进行公开招标采购，欢迎符合条件的供应商投标。</w:t>
      </w:r>
      <w:r/>
    </w:p>
    <w:p>
      <w:pPr>
        <w:pStyle w:val="841"/>
        <w:ind w:firstLine="422"/>
        <w:spacing w:line="360" w:lineRule="auto"/>
        <w:rPr>
          <w:rFonts w:hint="eastAsia"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pStyle w:val="841"/>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江苏里下河地区农业科学研究所农机设备采购项目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招标项目的潜在投标人可在</w:t>
      </w:r>
      <w:r>
        <w:rPr>
          <w:rFonts w:hint="eastAsia" w:ascii="宋体" w:hAnsi="宋体" w:cs="宋体"/>
          <w:color w:val="auto"/>
          <w:szCs w:val="21"/>
          <w:highlight w:val="none"/>
          <w:u w:val="single"/>
        </w:rPr>
        <w:t xml:space="preserve">“江苏省政府采购网”、“中国政府采购网”自行免费下载</w:t>
      </w:r>
      <w:r>
        <w:rPr>
          <w:rFonts w:hint="eastAsia" w:ascii="宋体" w:hAnsi="宋体" w:cs="宋体"/>
          <w:color w:val="auto"/>
          <w:szCs w:val="21"/>
          <w:highlight w:val="none"/>
        </w:rPr>
        <w:t xml:space="preserve">招标文件，并于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pStyle w:val="841"/>
        <w:spacing w:line="360" w:lineRule="auto"/>
        <w:tabs>
          <w:tab w:val="left" w:pos="266" w:leader="none"/>
        </w:tabs>
        <w:rPr>
          <w:rFonts w:hint="eastAsia" w:ascii="宋体" w:hAnsi="宋体" w:cs="宋体"/>
          <w:b/>
          <w:bCs/>
          <w:color w:val="auto"/>
          <w:szCs w:val="21"/>
          <w:highlight w:val="none"/>
        </w:rPr>
      </w:pPr>
      <w:r/>
      <w:bookmarkStart w:id="4" w:name="_Toc38985263"/>
      <w:r>
        <w:rPr>
          <w:rFonts w:hint="eastAsia" w:ascii="宋体" w:hAnsi="宋体" w:cs="宋体"/>
          <w:b/>
          <w:bCs/>
          <w:color w:val="auto"/>
          <w:szCs w:val="21"/>
          <w:highlight w:val="none"/>
        </w:rPr>
        <w:t xml:space="preserve">一、项目基本情况</w:t>
      </w:r>
      <w:bookmarkEnd w:id="4"/>
      <w:r/>
      <w:r/>
    </w:p>
    <w:p>
      <w:pPr>
        <w:pStyle w:val="841"/>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JSZC-320000-JSWC-G2026-0025</w:t>
      </w:r>
      <w:r/>
    </w:p>
    <w:p>
      <w:pPr>
        <w:pStyle w:val="841"/>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江苏里下河地区农业科学研究所农机设备采购项目</w:t>
      </w:r>
      <w:r/>
    </w:p>
    <w:tbl>
      <w:tblPr>
        <w:tblStyle w:val="801"/>
        <w:tblpPr w:horzAnchor="page" w:tblpX="2009" w:vertAnchor="text" w:tblpY="373" w:leftFromText="180" w:topFromText="0" w:rightFromText="180" w:bottomFromText="0"/>
        <w:tblW w:w="8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54"/>
        <w:gridCol w:w="1005"/>
        <w:gridCol w:w="900"/>
        <w:gridCol w:w="1635"/>
        <w:gridCol w:w="1320"/>
      </w:tblGrid>
      <w:tr>
        <w:trPr>
          <w:trHeight w:val="333"/>
        </w:trPr>
        <w:tc>
          <w:tcPr>
            <w:tcW w:w="710"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75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
                <w:color w:val="auto"/>
                <w:sz w:val="21"/>
                <w:szCs w:val="21"/>
                <w:highlight w:val="none"/>
              </w:rPr>
              <w:t xml:space="preserve">设备名称</w:t>
            </w:r>
            <w:r/>
          </w:p>
        </w:tc>
        <w:tc>
          <w:tcPr>
            <w:tcW w:w="10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
                <w:color w:val="auto"/>
                <w:sz w:val="21"/>
                <w:szCs w:val="21"/>
                <w:highlight w:val="none"/>
              </w:rPr>
              <w:t xml:space="preserve">数量</w:t>
            </w:r>
            <w:r/>
          </w:p>
        </w:tc>
        <w:tc>
          <w:tcPr>
            <w:tcW w:w="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
                <w:color w:val="auto"/>
                <w:sz w:val="21"/>
                <w:szCs w:val="21"/>
                <w:highlight w:val="none"/>
              </w:rPr>
              <w:t xml:space="preserve">单位</w:t>
            </w:r>
            <w:r/>
          </w:p>
        </w:tc>
        <w:tc>
          <w:tcPr>
            <w:tcW w:w="1635"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最高单价限价（万元）</w:t>
            </w:r>
            <w:r/>
          </w:p>
        </w:tc>
        <w:tc>
          <w:tcPr>
            <w:tcW w:w="1320"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是否接受进口产品</w:t>
            </w:r>
            <w:r/>
          </w:p>
        </w:tc>
      </w:tr>
      <w:tr>
        <w:trPr>
          <w:trHeight w:val="333"/>
        </w:trPr>
        <w:tc>
          <w:tcPr>
            <w:tcW w:w="710"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包</w:t>
            </w:r>
            <w:r>
              <w:rPr>
                <w:rFonts w:hint="eastAsia" w:ascii="宋体" w:hAnsi="宋体" w:cs="宋体"/>
                <w:color w:val="auto"/>
                <w:sz w:val="21"/>
                <w:szCs w:val="21"/>
                <w:highlight w:val="none"/>
              </w:rPr>
              <w:t xml:space="preserve">1</w:t>
            </w:r>
            <w:r/>
          </w:p>
        </w:tc>
        <w:tc>
          <w:tcPr>
            <w:tcW w:w="275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中型拖拉机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9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tcW w:w="132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小区点播机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29.80</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小区播种机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29.50</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运粮车</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旋耕开沟等深宽幅精播机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75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驱动耙</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132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75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水稻收割机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9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restart"/>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包</w:t>
            </w:r>
            <w:r>
              <w:rPr>
                <w:rFonts w:hint="eastAsia" w:ascii="宋体" w:hAnsi="宋体" w:cs="宋体"/>
                <w:color w:val="auto"/>
                <w:sz w:val="21"/>
                <w:szCs w:val="21"/>
                <w:highlight w:val="none"/>
              </w:rPr>
              <w:t xml:space="preserve">2</w:t>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无人机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大型拖拉机</w:t>
            </w:r>
            <w:r/>
          </w:p>
        </w:tc>
        <w:tc>
          <w:tcPr>
            <w:tcW w:w="10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84</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r>
        <w:trPr>
          <w:trHeight w:val="333"/>
        </w:trPr>
        <w:tc>
          <w:tcPr>
            <w:tcW w:w="710" w:type="dxa"/>
            <w:vAlign w:val="center"/>
            <w:vMerge w:val="continue"/>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2754"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小型拖拉机</w:t>
            </w:r>
            <w:r/>
          </w:p>
        </w:tc>
        <w:tc>
          <w:tcPr>
            <w:tcW w:w="1005"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90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台</w:t>
            </w:r>
            <w:r/>
          </w:p>
        </w:tc>
        <w:tc>
          <w:tcPr>
            <w:tcW w:w="1635"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13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r>
    </w:tbl>
    <w:p>
      <w:pPr>
        <w:pStyle w:val="84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val="en-US" w:eastAsia="zh-CN"/>
        </w:rPr>
        <w:t xml:space="preserve">280.5</w:t>
      </w:r>
      <w:bookmarkStart w:id="38" w:name="_GoBack"/>
      <w:r/>
      <w:bookmarkEnd w:id="38"/>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4.最高限价：</w:t>
      </w:r>
      <w:r>
        <w:rPr>
          <w:rFonts w:hint="eastAsia" w:ascii="宋体" w:hAnsi="宋体" w:cs="宋体"/>
          <w:color w:val="auto"/>
          <w:sz w:val="21"/>
          <w:szCs w:val="22"/>
          <w:highlight w:val="none"/>
          <w:lang w:val="en-US" w:eastAsia="zh-CN"/>
        </w:rPr>
        <w:t xml:space="preserve">279.30</w:t>
      </w:r>
      <w:r>
        <w:rPr>
          <w:rFonts w:hint="eastAsia" w:ascii="宋体" w:hAnsi="宋体" w:cs="宋体"/>
          <w:color w:val="auto"/>
          <w:sz w:val="21"/>
          <w:szCs w:val="22"/>
          <w:highlight w:val="none"/>
        </w:rPr>
        <w:t xml:space="preserve">万元</w:t>
      </w:r>
      <w:r>
        <w:rPr>
          <w:rFonts w:hint="eastAsia" w:ascii="宋体" w:hAnsi="宋体" w:cs="宋体"/>
          <w:color w:val="auto"/>
          <w:sz w:val="21"/>
          <w:szCs w:val="22"/>
          <w:highlight w:val="none"/>
          <w:lang w:eastAsia="zh-CN"/>
        </w:rPr>
        <w:t xml:space="preserve">。</w:t>
      </w:r>
      <w:r>
        <w:rPr>
          <w:rFonts w:hint="eastAsia" w:ascii="宋体" w:hAnsi="宋体" w:eastAsia="宋体" w:cs="宋体"/>
          <w:color w:val="auto"/>
          <w:sz w:val="21"/>
          <w:szCs w:val="21"/>
          <w:highlight w:val="none"/>
          <w:lang w:val="en-US" w:eastAsia="zh-CN"/>
        </w:rPr>
        <w:t xml:space="preserve">包1：最高限价</w:t>
      </w:r>
      <w:r>
        <w:rPr>
          <w:rFonts w:hint="eastAsia" w:ascii="宋体" w:hAnsi="宋体" w:cs="宋体"/>
          <w:color w:val="auto"/>
          <w:sz w:val="21"/>
          <w:szCs w:val="21"/>
          <w:highlight w:val="none"/>
          <w:lang w:val="en-US" w:eastAsia="zh-CN"/>
        </w:rPr>
        <w:t xml:space="preserve">173.30</w:t>
      </w:r>
      <w:r>
        <w:rPr>
          <w:rFonts w:hint="eastAsia" w:ascii="宋体" w:hAnsi="宋体" w:eastAsia="宋体" w:cs="宋体"/>
          <w:color w:val="auto"/>
          <w:sz w:val="21"/>
          <w:szCs w:val="21"/>
          <w:highlight w:val="none"/>
          <w:lang w:val="en-US" w:eastAsia="zh-CN"/>
        </w:rPr>
        <w:t xml:space="preserve">万元；包2：最高限价</w:t>
      </w:r>
      <w:r>
        <w:rPr>
          <w:rFonts w:hint="eastAsia" w:ascii="宋体" w:hAnsi="宋体" w:cs="宋体"/>
          <w:color w:val="auto"/>
          <w:sz w:val="21"/>
          <w:szCs w:val="21"/>
          <w:highlight w:val="none"/>
          <w:lang w:val="en-US" w:eastAsia="zh-CN"/>
        </w:rPr>
        <w:t xml:space="preserve">106</w:t>
      </w:r>
      <w:r>
        <w:rPr>
          <w:rFonts w:hint="eastAsia" w:ascii="宋体" w:hAnsi="宋体" w:eastAsia="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rPr>
        <w:t xml:space="preserve">投标供应商报价不得高于</w:t>
      </w:r>
      <w:r>
        <w:rPr>
          <w:rFonts w:hint="eastAsia" w:ascii="宋体" w:hAnsi="宋体" w:eastAsia="宋体" w:cs="宋体"/>
          <w:color w:val="auto"/>
          <w:sz w:val="21"/>
          <w:szCs w:val="21"/>
          <w:highlight w:val="none"/>
          <w:lang w:val="en-US" w:eastAsia="zh-CN"/>
        </w:rPr>
        <w:t xml:space="preserve">各包</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和最高单价限价</w:t>
      </w:r>
      <w:r>
        <w:rPr>
          <w:rFonts w:hint="eastAsia" w:ascii="宋体" w:hAnsi="宋体" w:eastAsia="宋体" w:cs="宋体"/>
          <w:color w:val="auto"/>
          <w:sz w:val="21"/>
          <w:szCs w:val="21"/>
          <w:highlight w:val="none"/>
        </w:rPr>
        <w:t xml:space="preserve">否则作废标处理。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2"/>
          <w:highlight w:val="none"/>
        </w:rPr>
        <w:t xml:space="preserve">5.采购需求：</w:t>
      </w:r>
      <w:r>
        <w:rPr>
          <w:rFonts w:hint="eastAsia" w:ascii="宋体" w:hAnsi="宋体" w:eastAsia="宋体" w:cs="宋体"/>
          <w:color w:val="auto"/>
          <w:sz w:val="21"/>
          <w:szCs w:val="21"/>
          <w:highlight w:val="none"/>
          <w:lang w:val="zh-CN" w:eastAsia="zh-CN"/>
        </w:rPr>
        <w:t xml:space="preserve">详见招标文件。</w:t>
      </w:r>
      <w:r/>
    </w:p>
    <w:p>
      <w:pPr>
        <w:pStyle w:val="841"/>
        <w:ind w:firstLine="420"/>
        <w:spacing w:line="360"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szCs w:val="21"/>
          <w:highlight w:val="none"/>
        </w:rPr>
        <w:t xml:space="preserve">6.合同履行</w:t>
      </w:r>
      <w:r>
        <w:rPr>
          <w:rFonts w:hint="eastAsia" w:ascii="宋体" w:hAnsi="宋体" w:cs="宋体"/>
          <w:color w:val="auto"/>
          <w:highlight w:val="none"/>
        </w:rPr>
        <w:t xml:space="preserve">期限</w:t>
      </w:r>
      <w:r>
        <w:rPr>
          <w:rFonts w:hint="eastAsia" w:ascii="宋体" w:hAnsi="宋体" w:cs="宋体"/>
          <w:color w:val="auto"/>
          <w:highlight w:val="none"/>
        </w:rPr>
        <w:t xml:space="preserve">：</w:t>
      </w:r>
      <w:r>
        <w:rPr>
          <w:rFonts w:hint="eastAsia" w:ascii="宋体" w:hAnsi="宋体" w:cs="宋体"/>
          <w:color w:val="auto"/>
          <w:sz w:val="21"/>
          <w:szCs w:val="22"/>
          <w:highlight w:val="none"/>
          <w:lang w:val="en-US" w:eastAsia="zh-CN" w:bidi="ar-SA"/>
        </w:rPr>
        <w:t xml:space="preserve">30天</w:t>
      </w:r>
      <w:r/>
    </w:p>
    <w:p>
      <w:pPr>
        <w:pStyle w:val="841"/>
        <w:ind w:firstLine="420"/>
        <w:spacing w:line="360" w:lineRule="auto"/>
        <w:rPr>
          <w:rFonts w:hint="eastAsia" w:ascii="宋体" w:hAnsi="宋体" w:cs="宋体"/>
          <w:color w:val="auto"/>
          <w:szCs w:val="21"/>
          <w:highlight w:val="none"/>
        </w:rPr>
      </w:pPr>
      <w:r/>
      <w:bookmarkStart w:id="5" w:name="_Toc38985264"/>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pStyle w:val="84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pStyle w:val="841"/>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5"/>
      <w:r/>
      <w:r/>
    </w:p>
    <w:p>
      <w:pPr>
        <w:pStyle w:val="841"/>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pStyle w:val="841"/>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pStyle w:val="841"/>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(税务、银行或社会保险基金管理部门出具的近一年任意一月缴纳职工社会保障资金的缴款凭证或缴款证明)（投标人依法享受缓缴、免缴的提供证明材料）</w:t>
      </w:r>
      <w:r/>
    </w:p>
    <w:p>
      <w:pPr>
        <w:pStyle w:val="841"/>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投标人近一年内任意一月依法纳税的缴款凭证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pStyle w:val="841"/>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pStyle w:val="841"/>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pStyle w:val="841"/>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pStyle w:val="841"/>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pStyle w:val="841"/>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pStyle w:val="841"/>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rPr>
        <w:t xml:space="preserve">：</w:t>
      </w:r>
      <w:r>
        <w:rPr>
          <w:rFonts w:hint="eastAsia" w:ascii="宋体" w:hAnsi="宋体" w:eastAsia="宋体" w:cs="宋体"/>
          <w:bCs/>
          <w:i/>
          <w:color w:val="auto"/>
          <w:sz w:val="21"/>
          <w:szCs w:val="21"/>
          <w:highlight w:val="none"/>
          <w:u w:val="single"/>
          <w:lang w:val="en-US" w:eastAsia="zh-CN" w:bidi="ar-SA"/>
        </w:rPr>
        <w:t xml:space="preserve">无。</w:t>
      </w:r>
      <w:r/>
    </w:p>
    <w:p>
      <w:pPr>
        <w:ind w:firstLine="420"/>
        <w:spacing w:line="360" w:lineRule="auto"/>
        <w:rPr>
          <w:rFonts w:hint="eastAsia" w:ascii="宋体" w:hAnsi="宋体" w:cs="宋体"/>
          <w:bCs/>
          <w:i/>
          <w:color w:val="auto"/>
          <w:sz w:val="21"/>
          <w:szCs w:val="21"/>
          <w:highlight w:val="none"/>
          <w:u w:val="single"/>
        </w:rPr>
      </w:pPr>
      <w:r>
        <w:rPr>
          <w:rFonts w:hint="eastAsia" w:ascii="宋体" w:hAnsi="宋体" w:cs="宋体"/>
          <w:color w:val="auto"/>
          <w:sz w:val="21"/>
          <w:szCs w:val="21"/>
          <w:highlight w:val="none"/>
        </w:rPr>
        <w:t xml:space="preserve">3.本项目的特定资格要求：</w:t>
      </w:r>
      <w:r>
        <w:rPr>
          <w:rFonts w:hint="eastAsia" w:ascii="宋体" w:hAnsi="宋体" w:cs="宋体"/>
          <w:bCs/>
          <w:i/>
          <w:color w:val="auto"/>
          <w:sz w:val="21"/>
          <w:szCs w:val="21"/>
          <w:highlight w:val="none"/>
          <w:u w:val="single"/>
        </w:rPr>
        <w:t xml:space="preserve">无</w:t>
      </w:r>
      <w:r/>
    </w:p>
    <w:p>
      <w:pPr>
        <w:ind w:firstLine="422"/>
        <w:spacing w:line="360" w:lineRule="auto"/>
        <w:rPr>
          <w:rFonts w:hint="eastAsia" w:ascii="宋体" w:hAnsi="宋体" w:cs="宋体"/>
          <w:bCs/>
          <w:i/>
          <w:color w:val="auto"/>
          <w:sz w:val="21"/>
          <w:szCs w:val="21"/>
          <w:highlight w:val="none"/>
          <w:u w:val="single"/>
        </w:rPr>
      </w:pPr>
      <w:r>
        <w:rPr>
          <w:rFonts w:hint="eastAsia" w:ascii="宋体" w:hAnsi="宋体" w:eastAsia="宋体" w:cs="Times New Roman"/>
          <w:b/>
          <w:bCs/>
          <w:color w:val="auto"/>
          <w:sz w:val="21"/>
          <w:szCs w:val="21"/>
          <w:highlight w:val="none"/>
          <w:lang w:val="en" w:eastAsia="zh-CN" w:bidi="ar-SA"/>
        </w:rPr>
        <w:t xml:space="preserve">投标供应商可以同时投标</w:t>
      </w:r>
      <w:r>
        <w:rPr>
          <w:rFonts w:hint="eastAsia" w:ascii="宋体" w:hAnsi="宋体" w:cs="Times New Roman"/>
          <w:b/>
          <w:bCs/>
          <w:color w:val="auto"/>
          <w:sz w:val="21"/>
          <w:szCs w:val="21"/>
          <w:highlight w:val="none"/>
          <w:lang w:val="en-US" w:eastAsia="zh-CN" w:bidi="ar-SA"/>
        </w:rPr>
        <w:t xml:space="preserve">2</w:t>
      </w:r>
      <w:r>
        <w:rPr>
          <w:rFonts w:hint="eastAsia" w:ascii="宋体" w:hAnsi="宋体" w:eastAsia="宋体" w:cs="Times New Roman"/>
          <w:b/>
          <w:bCs/>
          <w:color w:val="auto"/>
          <w:sz w:val="21"/>
          <w:szCs w:val="21"/>
          <w:highlight w:val="none"/>
          <w:lang w:val="en" w:eastAsia="zh-CN" w:bidi="ar-SA"/>
        </w:rPr>
        <w:t xml:space="preserve">个包，</w:t>
      </w:r>
      <w:r>
        <w:rPr>
          <w:rFonts w:hint="eastAsia" w:ascii="宋体" w:hAnsi="宋体" w:eastAsia="宋体" w:cs="Times New Roman"/>
          <w:b/>
          <w:bCs/>
          <w:color w:val="auto"/>
          <w:sz w:val="21"/>
          <w:szCs w:val="21"/>
          <w:highlight w:val="none"/>
          <w:lang w:val="en-US" w:eastAsia="zh-CN" w:bidi="ar-SA"/>
        </w:rPr>
        <w:t xml:space="preserve">需按包分别制作投标文件，</w:t>
      </w:r>
      <w:r>
        <w:rPr>
          <w:rFonts w:hint="eastAsia" w:ascii="宋体" w:hAnsi="宋体" w:eastAsia="宋体" w:cs="Times New Roman"/>
          <w:b/>
          <w:bCs/>
          <w:color w:val="auto"/>
          <w:sz w:val="21"/>
          <w:szCs w:val="21"/>
          <w:highlight w:val="none"/>
          <w:lang w:val="en" w:eastAsia="zh-CN" w:bidi="ar-SA"/>
        </w:rPr>
        <w:t xml:space="preserve">开标、评标、定标顺序包1、包2</w:t>
      </w:r>
      <w:r>
        <w:rPr>
          <w:rFonts w:hint="eastAsia" w:ascii="宋体" w:hAnsi="宋体" w:eastAsia="宋体" w:cs="Times New Roman"/>
          <w:b/>
          <w:bCs/>
          <w:color w:val="auto"/>
          <w:sz w:val="21"/>
          <w:szCs w:val="21"/>
          <w:highlight w:val="none"/>
          <w:lang w:val="en-US" w:eastAsia="zh-CN" w:bidi="ar-SA"/>
        </w:rPr>
        <w:t xml:space="preserve">，</w:t>
      </w:r>
      <w:r>
        <w:rPr>
          <w:rFonts w:hint="eastAsia" w:ascii="宋体" w:hAnsi="宋体" w:cs="Times New Roman"/>
          <w:b/>
          <w:bCs/>
          <w:color w:val="auto"/>
          <w:sz w:val="21"/>
          <w:szCs w:val="21"/>
          <w:highlight w:val="none"/>
          <w:lang w:val="en-US" w:eastAsia="zh-CN" w:bidi="ar-SA"/>
        </w:rPr>
        <w:t xml:space="preserve">不可</w:t>
      </w:r>
      <w:r>
        <w:rPr>
          <w:rFonts w:hint="eastAsia" w:ascii="宋体" w:hAnsi="宋体" w:eastAsia="宋体" w:cs="Times New Roman"/>
          <w:b/>
          <w:bCs/>
          <w:color w:val="auto"/>
          <w:sz w:val="21"/>
          <w:szCs w:val="21"/>
          <w:highlight w:val="none"/>
          <w:lang w:val="en-US" w:eastAsia="zh-CN" w:bidi="ar-SA"/>
        </w:rPr>
        <w:t xml:space="preserve">兼中</w:t>
      </w:r>
      <w:r>
        <w:rPr>
          <w:rFonts w:hint="eastAsia" w:ascii="宋体" w:hAnsi="宋体" w:eastAsia="宋体" w:cs="Times New Roman"/>
          <w:b/>
          <w:bCs/>
          <w:color w:val="auto"/>
          <w:sz w:val="21"/>
          <w:szCs w:val="21"/>
          <w:highlight w:val="none"/>
          <w:lang w:val="en" w:eastAsia="zh-CN" w:bidi="ar-SA"/>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4、拒绝下述供应商参加本次采购活动：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（2）供应商被“信用中国”网站、“中国政府采购网"列入失信被执行人、重大税收违法案件当事人名单、政府采购严重违法失信行为记录名单。</w:t>
      </w:r>
      <w:r/>
    </w:p>
    <w:p>
      <w:pPr>
        <w:pStyle w:val="841"/>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r/>
    </w:p>
    <w:p>
      <w:pPr>
        <w:pStyle w:val="841"/>
        <w:ind w:firstLine="540"/>
        <w:spacing w:line="360" w:lineRule="auto"/>
        <w:rPr>
          <w:rFonts w:hint="eastAsia" w:ascii="宋体" w:hAnsi="宋体" w:cs="宋体"/>
          <w:color w:val="auto"/>
          <w:szCs w:val="21"/>
          <w:highlight w:val="none"/>
        </w:rPr>
      </w:pPr>
      <w:r/>
      <w:bookmarkStart w:id="6" w:name="_Toc38985266"/>
      <w:r>
        <w:rPr>
          <w:rFonts w:hint="eastAsia" w:ascii="宋体" w:hAnsi="宋体" w:cs="宋体"/>
          <w:color w:val="auto"/>
          <w:szCs w:val="21"/>
          <w:highlight w:val="none"/>
        </w:rPr>
        <w:t xml:space="preserve">1.时间：自招标文件公告发布之日起5个工作日。5个工作日后仍可下载招标文件，但不作为供应商权益受到损害的证明材料和依据。</w:t>
      </w:r>
      <w:r/>
    </w:p>
    <w:p>
      <w:pPr>
        <w:pStyle w:val="841"/>
        <w:ind w:firstLine="54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pStyle w:val="841"/>
        <w:ind w:firstLine="54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3.潜在投标人访问政府采购管理交易系统（苏采云）的网络地址和方法：</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pStyle w:val="841"/>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841"/>
        <w:ind w:firstLine="422"/>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bookmarkEnd w:id="6"/>
      <w:r/>
      <w:r/>
    </w:p>
    <w:p>
      <w:pPr>
        <w:pStyle w:val="841"/>
        <w:ind w:firstLine="42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pStyle w:val="841"/>
        <w:ind w:firstLine="42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pStyle w:val="841"/>
        <w:spacing w:line="360" w:lineRule="auto"/>
        <w:tabs>
          <w:tab w:val="left" w:pos="266" w:leader="none"/>
        </w:tabs>
        <w:rPr>
          <w:rFonts w:hint="eastAsia" w:ascii="宋体" w:hAnsi="宋体" w:cs="宋体"/>
          <w:b/>
          <w:bCs/>
          <w:color w:val="auto"/>
          <w:szCs w:val="21"/>
          <w:highlight w:val="none"/>
        </w:rPr>
      </w:pPr>
      <w:r/>
      <w:bookmarkStart w:id="7" w:name="_Toc38985267"/>
      <w:r>
        <w:rPr>
          <w:rFonts w:hint="eastAsia" w:ascii="宋体" w:hAnsi="宋体" w:cs="宋体"/>
          <w:b/>
          <w:bCs/>
          <w:color w:val="auto"/>
          <w:szCs w:val="21"/>
          <w:highlight w:val="none"/>
        </w:rPr>
        <w:t xml:space="preserve">五、公告期限</w:t>
      </w:r>
      <w:bookmarkEnd w:id="7"/>
      <w:r/>
      <w:r/>
    </w:p>
    <w:p>
      <w:pPr>
        <w:pStyle w:val="841"/>
        <w:ind w:firstLine="420"/>
        <w:spacing w:line="360" w:lineRule="auto"/>
        <w:rPr>
          <w:rFonts w:hint="eastAsia" w:ascii="宋体" w:hAnsi="宋体" w:cs="宋体"/>
          <w:color w:val="auto"/>
          <w:szCs w:val="21"/>
          <w:highlight w:val="none"/>
        </w:rPr>
      </w:pPr>
      <w:r/>
      <w:bookmarkStart w:id="8" w:name="_Toc38985268"/>
      <w:r>
        <w:rPr>
          <w:rFonts w:hint="eastAsia" w:ascii="宋体" w:hAnsi="宋体" w:cs="宋体"/>
          <w:color w:val="auto"/>
          <w:szCs w:val="21"/>
          <w:highlight w:val="none"/>
        </w:rPr>
        <w:t xml:space="preserve">招标公告及招标文件公告期限为自本公告发布之日起5个工作日。</w:t>
      </w:r>
      <w:r/>
    </w:p>
    <w:p>
      <w:pPr>
        <w:pStyle w:val="841"/>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六、其他补充事宜</w:t>
      </w:r>
      <w:bookmarkEnd w:id="8"/>
      <w:r/>
      <w:r/>
    </w:p>
    <w:p>
      <w:pPr>
        <w:pStyle w:val="841"/>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841"/>
        <w:spacing w:line="360" w:lineRule="auto"/>
        <w:tabs>
          <w:tab w:val="left" w:pos="266" w:leader="none"/>
        </w:tabs>
        <w:rPr>
          <w:rFonts w:hint="eastAsia" w:ascii="宋体" w:hAnsi="宋体" w:cs="宋体"/>
          <w:b/>
          <w:bCs/>
          <w:color w:val="auto"/>
          <w:szCs w:val="21"/>
          <w:highlight w:val="none"/>
        </w:rPr>
      </w:pPr>
      <w:r/>
      <w:bookmarkStart w:id="9" w:name="_Toc38985269"/>
      <w:r>
        <w:rPr>
          <w:rFonts w:hint="eastAsia" w:ascii="宋体" w:hAnsi="宋体" w:cs="宋体"/>
          <w:b/>
          <w:bCs/>
          <w:color w:val="auto"/>
          <w:szCs w:val="21"/>
          <w:highlight w:val="none"/>
        </w:rPr>
        <w:t xml:space="preserve">七、本次招标联系方式</w:t>
      </w:r>
      <w:bookmarkEnd w:id="9"/>
      <w:r/>
      <w:r/>
    </w:p>
    <w:p>
      <w:pPr>
        <w:pStyle w:val="841"/>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pageBreakBefore w:val="0"/>
        <w:spacing w:line="360" w:lineRule="auto"/>
        <w:rPr>
          <w:rFonts w:hint="eastAsia" w:ascii="宋体" w:hAnsi="宋体" w:eastAsia="宋体" w:cs="宋体"/>
          <w:color w:val="auto"/>
          <w:sz w:val="21"/>
          <w:szCs w:val="21"/>
          <w:highlight w:val="none"/>
        </w:rPr>
      </w:pPr>
      <w:r/>
      <w:bookmarkStart w:id="10" w:name="_Toc28359086"/>
      <w:r/>
      <w:bookmarkStart w:id="11" w:name="_Toc28359009"/>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江苏里下河地区农业科学研究所</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地址：扬州市扬子江路568号</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联系人：张先生</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联系方式：0514-87302116</w:t>
      </w:r>
      <w:r/>
    </w:p>
    <w:p>
      <w:pPr>
        <w:pStyle w:val="841"/>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2.代理机构信息</w:t>
      </w:r>
      <w:bookmarkEnd w:id="10"/>
      <w:r/>
      <w:bookmarkEnd w:id="11"/>
      <w:r/>
      <w:r/>
    </w:p>
    <w:p>
      <w:pPr>
        <w:pStyle w:val="841"/>
        <w:ind w:firstLine="420"/>
        <w:jc w:val="left"/>
        <w:spacing w:line="360" w:lineRule="auto"/>
        <w:rPr>
          <w:rFonts w:hint="eastAsia" w:ascii="宋体" w:hAnsi="宋体" w:cs="宋体"/>
          <w:color w:val="auto"/>
          <w:szCs w:val="21"/>
          <w:highlight w:val="none"/>
        </w:rPr>
      </w:pPr>
      <w:r/>
      <w:bookmarkStart w:id="12" w:name="_Toc28359087"/>
      <w:r/>
      <w:bookmarkStart w:id="13" w:name="_Toc28359010"/>
      <w:r>
        <w:rPr>
          <w:rFonts w:hint="eastAsia" w:ascii="宋体" w:hAnsi="宋体" w:cs="宋体"/>
          <w:color w:val="auto"/>
          <w:szCs w:val="21"/>
          <w:highlight w:val="none"/>
        </w:rPr>
        <w:t xml:space="preserve">名 称：江苏唯诚建设咨询有限公司</w:t>
      </w:r>
      <w:r/>
    </w:p>
    <w:p>
      <w:pPr>
        <w:pStyle w:val="841"/>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址：扬州市维扬路106-1#</w:t>
      </w:r>
      <w:r>
        <w:rPr>
          <w:rFonts w:hint="eastAsia" w:ascii="宋体" w:hAnsi="宋体" w:cs="宋体"/>
          <w:color w:val="auto"/>
          <w:szCs w:val="21"/>
          <w:highlight w:val="none"/>
          <w:lang w:val="en-US" w:eastAsia="zh-CN"/>
        </w:rPr>
        <w:t xml:space="preserve">扬州商城国际大厦19F</w:t>
      </w:r>
      <w:r/>
    </w:p>
    <w:p>
      <w:pPr>
        <w:pStyle w:val="841"/>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韩工</w:t>
      </w:r>
      <w:r/>
    </w:p>
    <w:p>
      <w:pPr>
        <w:pStyle w:val="841"/>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联系方式：0514-87880638-8010</w:t>
      </w:r>
      <w:r/>
    </w:p>
    <w:p>
      <w:pPr>
        <w:pStyle w:val="841"/>
        <w:numPr>
          <w:ilvl w:val="0"/>
          <w:numId w:val="6"/>
        </w:numPr>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41"/>
        <w:spacing w:line="360" w:lineRule="auto"/>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中标供应商可凭政府采购合同办理融资贷款，详见江苏政府采购网“政采贷”专栏。”</w:t>
      </w:r>
      <w:bookmarkEnd w:id="12"/>
      <w:r/>
      <w:bookmarkEnd w:id="13"/>
      <w:r/>
      <w:r/>
    </w:p>
    <w:p>
      <w:pPr>
        <w:pStyle w:val="841"/>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九、其他</w:t>
      </w:r>
      <w:r/>
    </w:p>
    <w:p>
      <w:pPr>
        <w:pStyle w:val="841"/>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41"/>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2.供应商如确定参加投标，可自行下载招标文件及有关资料，按照《操作手册》进行注册，领取CA和办理电子签章，并按《操作手册》要求制作、上传电子投标文件，技术支持联系方式：13813140731。</w:t>
      </w:r>
      <w:r/>
    </w:p>
    <w:p>
      <w:pPr>
        <w:pStyle w:val="841"/>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3.潜在投标人对招标文件项目需求部分的询问、质疑请向采购人提出，由采购人负责答复。</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1"/>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4.供应商对于投标产品的包装应按照“财办库〔2020〕123号《关于印发《商品包装政府采购需求标准（试行）》、《快递包装政府采购需求标准（试行）》的通知》”执行。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本次招标不收取投标保证金。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有关本次招标的事项若存在变动或修改，敬请及时关注“江苏省政府采购网”、“中国政府采购网”发布的信息。</w:t>
      </w:r>
      <w:r/>
    </w:p>
    <w:p>
      <w:pPr>
        <w:pStyle w:val="841"/>
        <w:ind w:firstLine="422"/>
        <w:spacing w:line="360" w:lineRule="auto"/>
        <w:rPr>
          <w:rFonts w:hint="eastAsia" w:ascii="宋体" w:hAnsi="宋体" w:cs="宋体"/>
          <w:color w:val="auto"/>
          <w:szCs w:val="21"/>
          <w:highlight w:val="none"/>
        </w:rPr>
      </w:pPr>
      <w:r>
        <w:rPr>
          <w:rFonts w:hint="eastAsia" w:ascii="宋体" w:hAnsi="宋体" w:cs="宋体"/>
          <w:b/>
          <w:i/>
          <w:iCs/>
          <w:color w:val="auto"/>
          <w:szCs w:val="21"/>
          <w:highlight w:val="none"/>
          <w:u w:val="single"/>
        </w:rPr>
        <w:t xml:space="preserve">7.本项目招标文件中所有斜体下划线部分为实质性条款，如不满足，则为无效投标。</w:t>
      </w:r>
      <w:r/>
    </w:p>
    <w:p>
      <w:pPr>
        <w:pStyle w:val="1015"/>
        <w:jc w:val="center"/>
        <w:pageBreakBefore w:val="0"/>
        <w:spacing w:before="0" w:after="0" w:line="360" w:lineRule="auto"/>
        <w:widowControl w:val="off"/>
        <w:rPr>
          <w:rFonts w:hint="eastAsia" w:ascii="宋体" w:hAnsi="宋体"/>
          <w:color w:val="auto"/>
          <w:sz w:val="36"/>
          <w:highlight w:val="none"/>
        </w:rPr>
      </w:pPr>
      <w:r>
        <w:rPr>
          <w:rFonts w:ascii="宋体" w:hAnsi="宋体"/>
          <w:color w:val="auto"/>
          <w:sz w:val="36"/>
          <w:highlight w:val="none"/>
        </w:rPr>
        <w:br w:type="page" w:clear="all"/>
      </w:r>
      <w:r>
        <w:rPr>
          <w:rFonts w:ascii="宋体" w:hAnsi="宋体"/>
          <w:color w:val="auto"/>
          <w:sz w:val="36"/>
          <w:highlight w:val="none"/>
        </w:rPr>
        <w:t xml:space="preserve">第二章 投标人须知</w:t>
      </w:r>
      <w:bookmarkEnd w:id="3"/>
      <w:r/>
      <w:r/>
    </w:p>
    <w:p>
      <w:pPr>
        <w:pStyle w:val="841"/>
        <w:ind w:firstLine="422"/>
        <w:pageBreakBefore w:val="0"/>
        <w:spacing w:line="360" w:lineRule="auto"/>
        <w:widowControl w:val="off"/>
        <w:rPr>
          <w:rFonts w:hint="eastAsia" w:ascii="宋体" w:hAnsi="宋体" w:cs="宋体"/>
          <w:b/>
          <w:color w:val="auto"/>
          <w:szCs w:val="21"/>
          <w:highlight w:val="none"/>
        </w:rPr>
      </w:pPr>
      <w:r/>
      <w:bookmarkStart w:id="14" w:name="_Toc497133092"/>
      <w:r>
        <w:rPr>
          <w:rFonts w:hint="eastAsia" w:ascii="宋体" w:hAnsi="宋体" w:cs="宋体"/>
          <w:b/>
          <w:color w:val="auto"/>
          <w:szCs w:val="21"/>
          <w:highlight w:val="none"/>
        </w:rPr>
        <w:t xml:space="preserve">1、招标方式</w:t>
      </w:r>
      <w:r/>
    </w:p>
    <w:p>
      <w:pPr>
        <w:pStyle w:val="841"/>
        <w:ind w:firstLine="42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JSZC-320000-JSWC-G2026-0025</w:t>
      </w:r>
      <w:r>
        <w:rPr>
          <w:rFonts w:hint="eastAsia" w:ascii="宋体" w:hAnsi="宋体" w:cs="宋体"/>
          <w:bCs/>
          <w:color w:val="auto"/>
          <w:szCs w:val="21"/>
          <w:highlight w:val="none"/>
        </w:rPr>
        <w:t xml:space="preserve">号项目。</w:t>
      </w:r>
      <w:r/>
    </w:p>
    <w:p>
      <w:pPr>
        <w:pStyle w:val="841"/>
        <w:ind w:firstLine="422"/>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pStyle w:val="841"/>
        <w:ind w:firstLine="420"/>
        <w:spacing w:line="360" w:lineRule="auto"/>
        <w:rPr>
          <w:rFonts w:hint="eastAsia" w:ascii="宋体" w:hAnsi="宋体" w:eastAsia="宋体" w:cs="宋体"/>
          <w:color w:val="auto"/>
          <w:highlight w:val="none"/>
        </w:rPr>
      </w:pPr>
      <w:r>
        <w:rPr>
          <w:rFonts w:hint="eastAsia" w:ascii="宋体" w:hAnsi="宋体" w:eastAsia="宋体" w:cs="宋体"/>
          <w:strike w:val="0"/>
          <w:color w:val="auto"/>
          <w:highlight w:val="none"/>
          <w:lang w:val="en-US" w:eastAsia="zh-CN"/>
        </w:rPr>
        <w:t xml:space="preserve">4.2</w:t>
      </w:r>
      <w:r>
        <w:rPr>
          <w:rFonts w:hint="eastAsia" w:ascii="宋体" w:hAnsi="宋体" w:eastAsia="宋体" w:cs="宋体"/>
          <w:color w:val="auto"/>
          <w:highlight w:val="none"/>
        </w:rPr>
        <w:t xml:space="preserve">本次采购由中标单位在领取中标通知书前按照按发改价格【2011】一534号货物类收费标准收取，不足3000元按3000元收取。</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）代理服务费以人民币支付； </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）代理服务费一次性以电汇、转账等非现金形式支付； </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）招标代理服务费在投标报价中单列，包含在投标总价中，由中标单位支付给代理机构。 </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360" w:lineRule="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开户帐号：05000140900000685</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4.3专家评审费按《扬州市财政局关于进一步规范扬州市政府采购专家评审费标准的通知》（扬财购〔2020〕40号）执行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由采购人支付</w:t>
      </w:r>
      <w:r>
        <w:rPr>
          <w:rFonts w:hint="eastAsia" w:ascii="宋体" w:hAnsi="宋体" w:cs="宋体"/>
          <w:color w:val="auto"/>
          <w:sz w:val="21"/>
          <w:szCs w:val="21"/>
          <w:highlight w:val="none"/>
        </w:rPr>
        <w:t xml:space="preserve">。</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8.3招标文件的修改将在“江苏省政府采购网”、“中国政府采购网”公布，补充文件将作为招标文件的组成部分，并对投标人具有约束力。</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12、分项报价表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投标人应按照招标文件规定格式填报分项报价表，每项服务只允许有一个报价，任何有选择的报价将不予接受。</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12.3其它费用处理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12.4投标货币</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13、技术参数响应及偏离表、商务条款响应及偏离表及投标服务说明</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详细阐述所投服务的主要组成部分、功能设计、实现思路及关键技术；</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41"/>
        <w:ind w:firstLine="422"/>
        <w:spacing w:line="360" w:lineRule="auto"/>
        <w:rPr>
          <w:rFonts w:hint="eastAsia" w:ascii="宋体" w:hAnsi="宋体" w:cs="宋体"/>
          <w:b/>
          <w:color w:val="auto"/>
          <w:szCs w:val="21"/>
          <w:highlight w:val="none"/>
        </w:rPr>
      </w:pPr>
      <w:r/>
      <w:bookmarkStart w:id="15" w:name="_Toc16938541"/>
      <w:r/>
      <w:bookmarkStart w:id="16" w:name="_Toc513029225"/>
      <w:r/>
      <w:bookmarkStart w:id="17" w:name="_Toc462564084"/>
      <w:r/>
      <w:bookmarkStart w:id="18" w:name="_Toc20823297"/>
      <w:r>
        <w:rPr>
          <w:rFonts w:hint="eastAsia" w:ascii="宋体" w:hAnsi="宋体" w:cs="宋体"/>
          <w:b/>
          <w:color w:val="auto"/>
          <w:szCs w:val="21"/>
          <w:highlight w:val="none"/>
        </w:rPr>
        <w:t xml:space="preserve">17、投标文件</w:t>
      </w:r>
      <w:bookmarkEnd w:id="15"/>
      <w:r/>
      <w:bookmarkEnd w:id="16"/>
      <w:r/>
      <w:bookmarkEnd w:id="17"/>
      <w:r/>
      <w:bookmarkEnd w:id="18"/>
      <w:r>
        <w:rPr>
          <w:rFonts w:hint="eastAsia" w:ascii="宋体" w:hAnsi="宋体" w:cs="宋体"/>
          <w:b/>
          <w:color w:val="auto"/>
          <w:szCs w:val="21"/>
          <w:highlight w:val="none"/>
        </w:rPr>
        <w:t xml:space="preserve">的递交</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19" w:name="_Toc20823298"/>
      <w:r/>
      <w:bookmarkStart w:id="20" w:name="_Toc513029226"/>
      <w:r/>
      <w:bookmarkStart w:id="21" w:name="_Toc16938542"/>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pStyle w:val="841"/>
        <w:ind w:firstLine="422"/>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17.7各投标人应在规定时间内凭CA证书进行网上解密。</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19"/>
      <w:r/>
      <w:bookmarkEnd w:id="20"/>
      <w:r/>
      <w:bookmarkEnd w:id="21"/>
      <w:r/>
      <w:r/>
    </w:p>
    <w:p>
      <w:pPr>
        <w:pStyle w:val="841"/>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41"/>
        <w:ind w:firstLine="422"/>
        <w:spacing w:line="360" w:lineRule="auto"/>
        <w:rPr>
          <w:rFonts w:hint="eastAsia" w:ascii="宋体" w:hAnsi="宋体" w:cs="宋体"/>
          <w:b/>
          <w:color w:val="auto"/>
          <w:szCs w:val="21"/>
          <w:highlight w:val="none"/>
        </w:rPr>
      </w:pPr>
      <w:r/>
      <w:bookmarkStart w:id="22" w:name="_Toc16938543"/>
      <w:r/>
      <w:bookmarkStart w:id="23" w:name="_Toc513029227"/>
      <w:r/>
      <w:bookmarkStart w:id="24" w:name="_Toc20823299"/>
      <w:r>
        <w:rPr>
          <w:rFonts w:hint="eastAsia" w:ascii="宋体" w:hAnsi="宋体" w:cs="宋体"/>
          <w:b/>
          <w:color w:val="auto"/>
          <w:szCs w:val="21"/>
          <w:highlight w:val="none"/>
        </w:rPr>
        <w:t xml:space="preserve">19、投标文件</w:t>
      </w:r>
      <w:bookmarkEnd w:id="22"/>
      <w:r/>
      <w:bookmarkEnd w:id="23"/>
      <w:r/>
      <w:bookmarkEnd w:id="24"/>
      <w:r>
        <w:rPr>
          <w:rFonts w:hint="eastAsia" w:ascii="宋体" w:hAnsi="宋体" w:cs="宋体"/>
          <w:b/>
          <w:color w:val="auto"/>
          <w:szCs w:val="21"/>
          <w:highlight w:val="none"/>
        </w:rPr>
        <w:t xml:space="preserve">的拒收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pStyle w:val="841"/>
        <w:ind w:firstLine="422"/>
        <w:spacing w:line="360" w:lineRule="auto"/>
        <w:rPr>
          <w:rFonts w:hint="eastAsia" w:ascii="宋体" w:hAnsi="宋体" w:cs="宋体"/>
          <w:b/>
          <w:color w:val="auto"/>
          <w:szCs w:val="21"/>
          <w:highlight w:val="none"/>
        </w:rPr>
      </w:pPr>
      <w:r/>
      <w:bookmarkStart w:id="25" w:name="_Toc20823300"/>
      <w:r/>
      <w:bookmarkStart w:id="26" w:name="_Toc16938544"/>
      <w:r/>
      <w:bookmarkStart w:id="27" w:name="_Toc513029228"/>
      <w:r>
        <w:rPr>
          <w:rFonts w:hint="eastAsia" w:ascii="宋体" w:hAnsi="宋体" w:cs="宋体"/>
          <w:b/>
          <w:color w:val="auto"/>
          <w:szCs w:val="21"/>
          <w:highlight w:val="none"/>
        </w:rPr>
        <w:t xml:space="preserve">20、投标文件的撤回和修改</w:t>
      </w:r>
      <w:bookmarkEnd w:id="25"/>
      <w:r/>
      <w:bookmarkEnd w:id="26"/>
      <w:r/>
      <w:bookmarkEnd w:id="27"/>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pStyle w:val="841"/>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25.1.1资格审查：依据法律法规和招标文件的规定，对投标文件中的资格证明文件进行审查。并将审查结论以书面形式向评委会反馈。</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pStyle w:val="841"/>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25.7 投标人在开、评标全过程中应保持通讯畅通，并安排专人与代理机构及评委会联系。</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26.1.14</w:t>
      </w:r>
      <w:r>
        <w:rPr>
          <w:rFonts w:hint="eastAsia" w:ascii="宋体" w:hAnsi="宋体" w:eastAsia="宋体" w:cs="宋体"/>
          <w:bCs/>
          <w:color w:val="auto"/>
          <w:szCs w:val="21"/>
          <w:highlight w:val="none"/>
        </w:rPr>
        <w:t xml:space="preserve"> 异常低价投标（响应）</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投标（响应）报价低于全部通过符合性审查供应商投标（响应）报价平均值50%的，即投标（响应）报价&lt;全部通过符合性审查供应商投标（响应）报价平均值×50%；</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投标（响应）报价低于通过符合性审查的次低报价供应商投标（响应）报价50%的，即投标（响应）报价&lt;通过符合性审查的次低报价供应商投标（响应）报价×50%；</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投标（响应）报价低于采购项目最高限价 45% 的，即投标（响应）报价&lt;采购项目最高限价×45% ；</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评审委员会认定的供应商报价过低、有可能影响产品质量或者不能诚信履约的其他情形。</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1"/>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26.2.1符合专业条件的供应商或者对招标文件作实质响应的供应商不足三家的。26.2.2出现影响采购公正的违法、违规行为的。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27.3代理机构将在“江苏省政府采购网”、“中国政府采购网”发布中标公告，公告期限为1个工作日。</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41"/>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41"/>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pStyle w:val="841"/>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依据《政府采购促进中小企业发展管理办法》享受享受扶持政策获得政府采购合同的，小微企业不得将合同分包给大中型企业，中型企业不得将合同分包给大型企业。</w:t>
      </w:r>
      <w:r/>
    </w:p>
    <w:p>
      <w:pPr>
        <w:pStyle w:val="1015"/>
        <w:jc w:val="center"/>
        <w:keepLines/>
        <w:keepNext/>
        <w:pageBreakBefore w:val="0"/>
        <w:spacing w:before="0" w:after="0" w:line="579" w:lineRule="auto"/>
        <w:widowControl w:val="off"/>
        <w:rPr>
          <w:rFonts w:hint="eastAsia" w:ascii="宋体" w:hAnsi="宋体"/>
          <w:color w:val="auto"/>
          <w:sz w:val="36"/>
          <w:highlight w:val="none"/>
        </w:rPr>
      </w:pPr>
      <w:r>
        <w:rPr>
          <w:rFonts w:ascii="宋体" w:hAnsi="宋体"/>
          <w:color w:val="auto"/>
          <w:sz w:val="36"/>
          <w:highlight w:val="none"/>
        </w:rPr>
        <w:br w:type="page" w:clear="all"/>
      </w:r>
      <w:r>
        <w:rPr>
          <w:rFonts w:ascii="宋体" w:hAnsi="宋体"/>
          <w:color w:val="auto"/>
          <w:sz w:val="36"/>
          <w:highlight w:val="none"/>
        </w:rPr>
        <w:t xml:space="preserve">第三章 合同条款及格式</w:t>
      </w:r>
      <w:bookmarkEnd w:id="14"/>
      <w:r/>
      <w:r/>
    </w:p>
    <w:p>
      <w:pPr>
        <w:pStyle w:val="1046"/>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eastAsia="zh-CN"/>
        </w:rPr>
        <w:t xml:space="preserve">江苏里下河地区农业科学研究所农机设备采购项目</w:t>
      </w:r>
      <w:r>
        <w:rPr>
          <w:rFonts w:hint="eastAsia" w:ascii="宋体" w:hAnsi="宋体" w:eastAsia="宋体" w:cs="宋体"/>
          <w:color w:val="auto"/>
          <w:sz w:val="21"/>
          <w:highlight w:val="none"/>
        </w:rPr>
        <w:t xml:space="preserve">                       </w:t>
      </w:r>
      <w:r/>
    </w:p>
    <w:p>
      <w:pPr>
        <w:pStyle w:val="1046"/>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编号：</w:t>
      </w:r>
      <w:r>
        <w:rPr>
          <w:rFonts w:hint="eastAsia" w:ascii="宋体" w:hAnsi="宋体" w:eastAsia="宋体" w:cs="宋体"/>
          <w:color w:val="auto"/>
          <w:sz w:val="21"/>
          <w:highlight w:val="none"/>
          <w:lang w:eastAsia="zh-CN"/>
        </w:rPr>
        <w:t xml:space="preserve">JSZC-32100</w:t>
      </w:r>
      <w:r>
        <w:rPr>
          <w:rFonts w:hint="eastAsia" w:ascii="宋体" w:hAnsi="宋体" w:eastAsia="宋体" w:cs="宋体"/>
          <w:color w:val="auto"/>
          <w:sz w:val="21"/>
          <w:highlight w:val="none"/>
          <w:lang w:val="en-US" w:eastAsia="zh-CN"/>
        </w:rPr>
        <w:t xml:space="preserve">0</w:t>
      </w:r>
      <w:r>
        <w:rPr>
          <w:rFonts w:hint="eastAsia" w:ascii="宋体" w:hAnsi="宋体" w:eastAsia="宋体" w:cs="宋体"/>
          <w:color w:val="auto"/>
          <w:sz w:val="21"/>
          <w:highlight w:val="none"/>
          <w:lang w:eastAsia="zh-CN"/>
        </w:rPr>
        <w:t xml:space="preserve">-JSWC-C2026-00</w:t>
      </w:r>
      <w:r>
        <w:rPr>
          <w:rFonts w:hint="eastAsia" w:hAnsi="宋体" w:cs="宋体"/>
          <w:color w:val="auto"/>
          <w:sz w:val="21"/>
          <w:highlight w:val="none"/>
          <w:lang w:val="en-US" w:eastAsia="zh-CN"/>
        </w:rPr>
        <w:t xml:space="preserve">**</w:t>
      </w:r>
      <w:r>
        <w:rPr>
          <w:rFonts w:hint="eastAsia" w:ascii="宋体" w:hAnsi="宋体" w:eastAsia="宋体" w:cs="宋体"/>
          <w:color w:val="auto"/>
          <w:sz w:val="21"/>
          <w:highlight w:val="none"/>
        </w:rPr>
        <w:t xml:space="preserve">号</w:t>
      </w:r>
      <w:r/>
    </w:p>
    <w:p>
      <w:pPr>
        <w:pStyle w:val="1046"/>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甲方（采购人/买方）：</w:t>
      </w:r>
      <w:r>
        <w:rPr>
          <w:rFonts w:hint="eastAsia" w:ascii="宋体" w:hAnsi="宋体" w:eastAsia="宋体" w:cs="宋体"/>
          <w:color w:val="auto"/>
          <w:sz w:val="21"/>
          <w:highlight w:val="none"/>
          <w:lang w:eastAsia="zh-CN"/>
        </w:rPr>
        <w:t xml:space="preserve">江苏里下河地区农业科学研究所</w:t>
      </w:r>
      <w:r>
        <w:rPr>
          <w:rFonts w:hint="eastAsia" w:ascii="宋体" w:hAnsi="宋体" w:eastAsia="宋体" w:cs="宋体"/>
          <w:color w:val="auto"/>
          <w:sz w:val="21"/>
          <w:highlight w:val="none"/>
        </w:rPr>
        <w:t xml:space="preserve">       </w:t>
      </w:r>
      <w:r/>
    </w:p>
    <w:p>
      <w:pPr>
        <w:pStyle w:val="1046"/>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乙方（供应商/卖方）：</w:t>
      </w:r>
      <w:r>
        <w:rPr>
          <w:rFonts w:hint="eastAsia" w:ascii="宋体" w:hAnsi="宋体" w:eastAsia="宋体" w:cs="宋体"/>
          <w:color w:val="auto"/>
          <w:sz w:val="21"/>
          <w:highlight w:val="none"/>
          <w:u w:val="single"/>
        </w:rPr>
        <w:t xml:space="preserve">                              </w:t>
      </w:r>
      <w:r/>
    </w:p>
    <w:p>
      <w:pPr>
        <w:pStyle w:val="1046"/>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见证方：江苏唯诚建设咨询有限公司</w:t>
      </w:r>
      <w:r/>
    </w:p>
    <w:p>
      <w:pPr>
        <w:pStyle w:val="811"/>
        <w:rPr>
          <w:rFonts w:hint="eastAsia"/>
          <w:b w:val="0"/>
          <w:bCs w:val="0"/>
          <w:color w:val="auto"/>
          <w:highlight w:val="none"/>
        </w:rPr>
      </w:pPr>
      <w:r>
        <w:rPr>
          <w:rFonts w:hint="eastAsia" w:ascii="宋体" w:hAnsi="宋体" w:eastAsia="宋体" w:cs="宋体"/>
          <w:b w:val="0"/>
          <w:bCs w:val="0"/>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1046"/>
        <w:ind w:left="0" w:firstLine="420"/>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val="0"/>
          <w:color w:val="auto"/>
          <w:sz w:val="21"/>
          <w:szCs w:val="21"/>
          <w:highlight w:val="none"/>
        </w:rPr>
        <w:t xml:space="preserve"> </w:t>
      </w:r>
      <w:r>
        <w:rPr>
          <w:rFonts w:hint="eastAsia" w:ascii="宋体" w:hAnsi="宋体" w:eastAsia="宋体" w:cs="宋体"/>
          <w:b/>
          <w:bCs/>
          <w:color w:val="auto"/>
          <w:sz w:val="21"/>
          <w:szCs w:val="21"/>
          <w:highlight w:val="none"/>
        </w:rPr>
        <w:t xml:space="preserve">1、合同标的</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乙方根据甲方需求，提供下列货物：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46"/>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货物名称、规格及数量等要求详见招投标文件。</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2、合同总金额</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本合同金额为（大写）：_______________________________元人民币（¥_____元）。</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本合同总金额包括所乙方提供货物的产品费用、安装费、验收费、维护费用、税金及其他有关的为完成本项目发生的所有费用，招标文件中另有规定的除外。</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在招标文件未列明，而乙方认为履行本合同必需的费用也包含在合同总金额中。</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本合同总金额还包含乙方提供的伴随服务/售后服务费用。</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3、组成本合同的有关文件</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3.1乙方应按招标文件规定的时间向甲方提供使用货物的有关技术资料。</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关于本项目政府采购的招投标文件或与本次采购活动方式相适应的文件及有关附件是本合同不可分割的组成部分，这些文件包括但不限于：</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（1）投标响应文件；               （2）投标产品配置与报价文件；</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（3）供货一览表；                 （4）技术参数响应表；</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（5）服务承诺；                   （6）中标通知书；</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（7）甲乙双方补充协议；           （8）乙方投标时提供的响应文件。</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4、知识产权保证</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5、产权保证</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乙方保证所交付的货物的所有权无任何抵押、查封等权利瑕疵。</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6、履约保证金</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无</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7、转包或分包</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本合同禁止转包，本合同范围的货物，应由乙方直接供应的，不得转让他人供应。</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经甲方同意，乙方可以依法采取分包方式履行合同，但是分包方式履行的，乙方应就采购项目向甲方负全责。</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8、质保期</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质保期 </w:t>
      </w:r>
      <w:r>
        <w:rPr>
          <w:rFonts w:hint="eastAsia" w:hAnsi="宋体" w:cs="宋体"/>
          <w:bCs/>
          <w:color w:val="auto"/>
          <w:sz w:val="21"/>
          <w:szCs w:val="21"/>
          <w:highlight w:val="none"/>
          <w:u w:val="single"/>
          <w:lang w:val="en-US" w:eastAsia="zh-CN"/>
        </w:rPr>
        <w:t xml:space="preserve">2</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年。（自交货验收合格之日起计）</w:t>
      </w:r>
      <w:r/>
    </w:p>
    <w:p>
      <w:pPr>
        <w:pStyle w:val="1046"/>
        <w:ind w:left="0" w:firstLine="422"/>
        <w:keepLines w:val="0"/>
        <w:keepNext w:val="0"/>
        <w:pageBreakBefore w:val="0"/>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9、交货期、交货方式及交货地点</w:t>
      </w:r>
      <w:r/>
    </w:p>
    <w:p>
      <w:p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9.1 </w:t>
      </w:r>
      <w:r>
        <w:rPr>
          <w:rFonts w:hint="eastAsia" w:ascii="宋体" w:hAnsi="宋体" w:eastAsia="宋体" w:cs="宋体"/>
          <w:bCs/>
          <w:color w:val="auto"/>
          <w:sz w:val="21"/>
          <w:szCs w:val="21"/>
          <w:highlight w:val="none"/>
        </w:rPr>
        <w:t xml:space="preserve">交货期：</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9.2 交货方式：甲方指定</w:t>
      </w:r>
      <w:r>
        <w:rPr>
          <w:rFonts w:hint="eastAsia" w:ascii="宋体" w:hAnsi="宋体" w:eastAsia="宋体" w:cs="宋体"/>
          <w:bCs/>
          <w:color w:val="auto"/>
          <w:sz w:val="21"/>
          <w:szCs w:val="21"/>
          <w:highlight w:val="none"/>
          <w:lang w:val="en-US" w:eastAsia="zh-CN"/>
        </w:rPr>
        <w:t xml:space="preserve">方式</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 交货地点：甲方指定地点</w:t>
      </w:r>
      <w:r/>
    </w:p>
    <w:p>
      <w:pPr>
        <w:pStyle w:val="1046"/>
        <w:ind w:left="0" w:firstLine="422"/>
        <w:keepLines w:val="0"/>
        <w:keepNext w:val="0"/>
        <w:pageBreakBefore w:val="0"/>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10、货款支付</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 本合同项下所有款项均以人民币支付。 </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本合同项下的采购资金由甲方支付，付款前乙方向甲方开具发票。</w:t>
      </w:r>
      <w:r/>
    </w:p>
    <w:p>
      <w:pPr>
        <w:pStyle w:val="1046"/>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 付款方式：</w:t>
      </w:r>
      <w:r>
        <w:rPr>
          <w:rFonts w:hint="eastAsia" w:ascii="宋体" w:hAnsi="宋体" w:eastAsia="宋体" w:cs="宋体"/>
          <w:bCs/>
          <w:color w:val="auto"/>
          <w:sz w:val="21"/>
          <w:szCs w:val="21"/>
          <w:highlight w:val="none"/>
        </w:rPr>
        <w:t xml:space="preserve">签定合同，</w:t>
      </w:r>
      <w:r>
        <w:rPr>
          <w:rFonts w:hint="eastAsia" w:ascii="宋体" w:hAnsi="宋体" w:eastAsia="宋体" w:cs="宋体"/>
          <w:bCs/>
          <w:color w:val="auto"/>
          <w:sz w:val="21"/>
          <w:szCs w:val="21"/>
          <w:highlight w:val="none"/>
          <w:lang w:val="en-US" w:eastAsia="zh-CN"/>
        </w:rPr>
        <w:t xml:space="preserve">乙方提供发票后10个工作日内</w:t>
      </w:r>
      <w:r>
        <w:rPr>
          <w:rFonts w:hint="eastAsia" w:ascii="宋体" w:hAnsi="宋体" w:eastAsia="宋体" w:cs="宋体"/>
          <w:bCs/>
          <w:color w:val="auto"/>
          <w:sz w:val="21"/>
          <w:szCs w:val="21"/>
          <w:highlight w:val="none"/>
        </w:rPr>
        <w:t xml:space="preserve">付合同价的30%，验收合格</w:t>
      </w:r>
      <w:r>
        <w:rPr>
          <w:rFonts w:hint="eastAsia" w:ascii="宋体" w:hAnsi="宋体" w:eastAsia="宋体" w:cs="宋体"/>
          <w:bCs/>
          <w:color w:val="auto"/>
          <w:sz w:val="21"/>
          <w:szCs w:val="21"/>
          <w:highlight w:val="none"/>
          <w:lang w:val="en-US" w:eastAsia="zh-CN"/>
        </w:rPr>
        <w:t xml:space="preserve">乙方提供发票后10个工作日内</w:t>
      </w:r>
      <w:r>
        <w:rPr>
          <w:rFonts w:hint="eastAsia" w:ascii="宋体" w:hAnsi="宋体" w:eastAsia="宋体" w:cs="宋体"/>
          <w:bCs/>
          <w:color w:val="auto"/>
          <w:sz w:val="21"/>
          <w:szCs w:val="21"/>
          <w:highlight w:val="none"/>
        </w:rPr>
        <w:t xml:space="preserve">付至</w:t>
      </w:r>
      <w:r>
        <w:rPr>
          <w:rFonts w:hint="eastAsia" w:ascii="宋体" w:hAnsi="宋体" w:eastAsia="宋体" w:cs="宋体"/>
          <w:bCs/>
          <w:color w:val="auto"/>
          <w:sz w:val="21"/>
          <w:szCs w:val="21"/>
          <w:highlight w:val="none"/>
          <w:lang w:val="en-US" w:eastAsia="zh-CN"/>
        </w:rPr>
        <w:t xml:space="preserve">100%</w:t>
      </w:r>
      <w:r>
        <w:rPr>
          <w:rFonts w:hint="eastAsia" w:ascii="宋体" w:hAnsi="宋体" w:eastAsia="宋体" w:cs="宋体"/>
          <w:bCs/>
          <w:color w:val="auto"/>
          <w:sz w:val="21"/>
          <w:szCs w:val="21"/>
          <w:highlight w:val="none"/>
        </w:rPr>
        <w:t xml:space="preserve">。</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11、税费</w:t>
      </w:r>
      <w:r/>
    </w:p>
    <w:p>
      <w:pPr>
        <w:pStyle w:val="1046"/>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本合同执行中相关的一切税费均由乙方负担。</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12、质量保证及售后服务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乙方提供的货物在质保期内因货物本身的质量问题发生故障，乙方应负责免费更换。对达不到技术要求者，根据实际情况，经双方协商，可按以下办法处理：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⑶退货处理：乙方应退还甲方支付的合同款，同时应承担该货物的直接费用（运输、保险、检验、货款利息及银行手续费等）。</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如在使用过程中发生质量问题，乙方在接到甲方通知后在_________小时内到达甲方现场。</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在质保期内，乙方应对货物出现的质量及安全问题负责处理解决并承担一切费用。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12.6上述的货物免费保修期为__</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__年，因人为因素出现的故障不在免费保修范围内。超过保修期的机器设备，终生维修，维修时只收部件成本费。</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13、交货、调试和验收</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13.1乙方应当在合同生效后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货到甲方后，甲乙双方须在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乙方按照招标文件要求负责产品安装并培训甲方的使用操作人员，乙方在甲方使用前进行调试，调试直到符合技术要求的甲方才做最终验收。</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13.5 甲乙双方关于调试和验收的其他约定：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14、货物包装、发运及运输</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乙方应在货物发运前对其进行满足运输距离、防潮、防震、防锈和防破损装卸等要求包装，以保证货物安全运达甲方指定地点。</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乙方发货时，产品使用说明书、检验证明书、随配附件和工具以及清单一并附于货物内。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货物在规定的交付期限内由乙方送达甲方指定的地点，经初步验收即视为货物交付。</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15、违约责任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甲方无正当理由拒绝初验收和终验收货物的，甲方应按未付货款金额每日万分之五向乙方支付违约金。</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甲方无故逾期验收和无故逾期办理货款支付手续的,甲方应按逾期付款金额每日万分之五向乙方支付违约金。</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15.3乙方违约，在消除违约情形前，应按货款总额每日万分之五向甲方支付违约金，甲方可以从待付货款中扣除。</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15.6合同生效后，发现乙方投标属虚假承诺，或经权威部门监测提供的货物不能满足招标文件要求，造成合同无法继续履行的，还应向甲方支付不少于合同总价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赔偿金。</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16、不可抗力事件处理</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17、争议解决</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种方式解决争议：</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（1）向甲方所在地有管辖权的人民法院提起诉讼，适用中华人民共和国法律；</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（2）向扬州仲裁委员会按其仲裁规则申请仲裁。</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若甲乙双方任何一方都没有选择解除合同的，为避免扩大损失，在诉讼或仲裁期间，双方应继续履行。</w:t>
      </w:r>
      <w:r/>
    </w:p>
    <w:p>
      <w:pPr>
        <w:pStyle w:val="1046"/>
        <w:ind w:left="0"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18、合同其它</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乙方应诚实信用，严格按照招标文件要求和投标承诺履行合同，不向甲方进行商业贿赂或者提供不正当利益。</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18.2 合同经双方法定代表人或授权代表签字并加盖单位公章，并经江苏唯诚建设咨询有限公司见证盖章后生效。</w:t>
      </w:r>
      <w:r/>
    </w:p>
    <w:p>
      <w:pPr>
        <w:pStyle w:val="1046"/>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18.2本合同未尽事宜，遵照《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民法典》有关条文执行。</w:t>
      </w:r>
      <w:r/>
    </w:p>
    <w:p>
      <w:pPr>
        <w:pStyle w:val="1046"/>
        <w:ind w:left="0" w:firstLine="420"/>
        <w:keepLines w:val="0"/>
        <w:keepNext w:val="0"/>
        <w:pageBreakBefore w:val="0"/>
        <w:spacing w:line="360" w:lineRule="auto"/>
        <w:rPr>
          <w:rFonts w:hint="eastAsia" w:cs="宋体"/>
          <w:color w:val="auto"/>
          <w:sz w:val="21"/>
          <w:highlight w:val="none"/>
        </w:rPr>
      </w:pPr>
      <w:r>
        <w:rPr>
          <w:rFonts w:hint="eastAsia" w:ascii="宋体" w:hAnsi="宋体" w:eastAsia="宋体" w:cs="宋体"/>
          <w:color w:val="auto"/>
          <w:sz w:val="21"/>
          <w:szCs w:val="21"/>
          <w:highlight w:val="none"/>
        </w:rPr>
        <w:t xml:space="preserve">18.3 本合同正本一式伍份，具有同等法律效力，甲方、乙方各执贰份、见证方执壹份。</w:t>
      </w:r>
      <w:r/>
    </w:p>
    <w:p>
      <w:pPr>
        <w:pStyle w:val="811"/>
        <w:rPr>
          <w:rFonts w:hint="eastAsia"/>
          <w:b w:val="0"/>
          <w:bCs w:val="0"/>
          <w:color w:val="auto"/>
          <w:highlight w:val="none"/>
        </w:rPr>
      </w:pPr>
      <w:r>
        <w:rPr>
          <w:rFonts w:hint="eastAsia"/>
          <w:b w:val="0"/>
          <w:bCs w:val="0"/>
          <w:color w:val="auto"/>
          <w:highlight w:val="none"/>
        </w:rPr>
      </w:r>
      <w:r/>
    </w:p>
    <w:p>
      <w:pPr>
        <w:pStyle w:val="811"/>
        <w:rPr>
          <w:rFonts w:hint="eastAsia"/>
          <w:b w:val="0"/>
          <w:bCs w:val="0"/>
          <w:color w:val="auto"/>
          <w:highlight w:val="none"/>
        </w:rPr>
      </w:pPr>
      <w:r>
        <w:rPr>
          <w:b w:val="0"/>
          <w:bCs w:val="0"/>
          <w:color w:val="auto"/>
          <w:highlight w:val="none"/>
        </w:rPr>
        <w:t xml:space="preserve">  甲方：</w:t>
      </w:r>
      <w:r>
        <w:rPr>
          <w:b w:val="0"/>
          <w:bCs w:val="0"/>
          <w:color w:val="auto"/>
          <w:highlight w:val="none"/>
        </w:rPr>
        <w:tab/>
      </w:r>
      <w:r>
        <w:rPr>
          <w:b w:val="0"/>
          <w:bCs w:val="0"/>
          <w:color w:val="auto"/>
          <w:highlight w:val="none"/>
        </w:rPr>
        <w:t xml:space="preserve">    </w:t>
      </w:r>
      <w:r>
        <w:rPr>
          <w:rFonts w:hint="eastAsia"/>
          <w:b w:val="0"/>
          <w:bCs w:val="0"/>
          <w:color w:val="auto"/>
          <w:highlight w:val="none"/>
        </w:rPr>
        <w:t xml:space="preserve">                          </w:t>
      </w:r>
      <w:r>
        <w:rPr>
          <w:b w:val="0"/>
          <w:bCs w:val="0"/>
          <w:color w:val="auto"/>
          <w:highlight w:val="none"/>
        </w:rPr>
        <w:t xml:space="preserve"> 乙方： </w:t>
      </w:r>
      <w:r/>
    </w:p>
    <w:p>
      <w:pPr>
        <w:pStyle w:val="811"/>
        <w:rPr>
          <w:rFonts w:hint="eastAsia"/>
          <w:b w:val="0"/>
          <w:bCs w:val="0"/>
          <w:color w:val="auto"/>
          <w:highlight w:val="none"/>
        </w:rPr>
      </w:pPr>
      <w:r>
        <w:rPr>
          <w:b w:val="0"/>
          <w:bCs w:val="0"/>
          <w:color w:val="auto"/>
          <w:highlight w:val="none"/>
        </w:rPr>
        <w:t xml:space="preserve">  地址：</w:t>
      </w:r>
      <w:r>
        <w:rPr>
          <w:b w:val="0"/>
          <w:bCs w:val="0"/>
          <w:color w:val="auto"/>
          <w:highlight w:val="none"/>
        </w:rPr>
        <w:tab/>
      </w:r>
      <w:r>
        <w:rPr>
          <w:b w:val="0"/>
          <w:bCs w:val="0"/>
          <w:color w:val="auto"/>
          <w:highlight w:val="none"/>
        </w:rPr>
        <w:tab/>
      </w:r>
      <w:r>
        <w:rPr>
          <w:b w:val="0"/>
          <w:bCs w:val="0"/>
          <w:color w:val="auto"/>
          <w:highlight w:val="none"/>
        </w:rPr>
        <w:tab/>
      </w:r>
      <w:r>
        <w:rPr>
          <w:b w:val="0"/>
          <w:bCs w:val="0"/>
          <w:color w:val="auto"/>
          <w:highlight w:val="none"/>
        </w:rPr>
        <w:tab/>
      </w:r>
      <w:r>
        <w:rPr>
          <w:b w:val="0"/>
          <w:bCs w:val="0"/>
          <w:color w:val="auto"/>
          <w:highlight w:val="none"/>
        </w:rPr>
        <w:t xml:space="preserve">                   地址： </w:t>
      </w:r>
      <w:r/>
    </w:p>
    <w:p>
      <w:pPr>
        <w:pStyle w:val="811"/>
        <w:rPr>
          <w:rFonts w:hint="eastAsia"/>
          <w:b w:val="0"/>
          <w:bCs w:val="0"/>
          <w:color w:val="auto"/>
          <w:highlight w:val="none"/>
        </w:rPr>
      </w:pPr>
      <w:r>
        <w:rPr>
          <w:b w:val="0"/>
          <w:bCs w:val="0"/>
          <w:color w:val="auto"/>
          <w:highlight w:val="none"/>
        </w:rPr>
        <w:t xml:space="preserve">  法定代表人或授权代表：                   法定代表人或授权代表：</w:t>
      </w:r>
      <w:r/>
    </w:p>
    <w:p>
      <w:pPr>
        <w:pStyle w:val="811"/>
        <w:rPr>
          <w:rFonts w:hint="eastAsia"/>
          <w:b w:val="0"/>
          <w:bCs w:val="0"/>
          <w:color w:val="auto"/>
          <w:highlight w:val="none"/>
        </w:rPr>
      </w:pPr>
      <w:r>
        <w:rPr>
          <w:b w:val="0"/>
          <w:bCs w:val="0"/>
          <w:color w:val="auto"/>
          <w:highlight w:val="none"/>
        </w:rPr>
        <w:t xml:space="preserve">  联系电话：                               联系电话：</w:t>
      </w:r>
      <w:r/>
    </w:p>
    <w:p>
      <w:pPr>
        <w:pStyle w:val="811"/>
        <w:rPr>
          <w:rFonts w:hint="eastAsia"/>
          <w:b w:val="0"/>
          <w:bCs w:val="0"/>
          <w:color w:val="auto"/>
          <w:highlight w:val="none"/>
        </w:rPr>
      </w:pPr>
      <w:r>
        <w:rPr>
          <w:rFonts w:hint="eastAsia"/>
          <w:b w:val="0"/>
          <w:bCs w:val="0"/>
          <w:color w:val="auto"/>
          <w:highlight w:val="none"/>
        </w:rPr>
      </w:r>
      <w:r/>
    </w:p>
    <w:p>
      <w:pPr>
        <w:pStyle w:val="811"/>
        <w:ind w:firstLine="648"/>
        <w:rPr>
          <w:rFonts w:hint="eastAsia" w:ascii="宋体" w:hAnsi="宋体" w:eastAsia="宋体" w:cs="宋体"/>
          <w:b w:val="0"/>
          <w:bCs w:val="0"/>
          <w:color w:val="auto"/>
          <w:highlight w:val="none"/>
        </w:rPr>
      </w:pPr>
      <w:r>
        <w:rPr>
          <w:rFonts w:ascii="宋体" w:hAnsi="宋体" w:eastAsia="宋体" w:cs="宋体"/>
          <w:b w:val="0"/>
          <w:bCs w:val="0"/>
          <w:color w:val="auto"/>
          <w:highlight w:val="none"/>
        </w:rPr>
        <w:t xml:space="preserve">见证方：江苏唯诚建设咨询有限公司</w:t>
      </w:r>
      <w:r/>
    </w:p>
    <w:p>
      <w:pPr>
        <w:pStyle w:val="811"/>
        <w:ind w:firstLine="648"/>
        <w:rPr>
          <w:rFonts w:hint="eastAsia" w:ascii="宋体" w:hAnsi="宋体" w:eastAsia="宋体" w:cs="宋体"/>
          <w:b w:val="0"/>
          <w:bCs w:val="0"/>
          <w:color w:val="auto"/>
          <w:highlight w:val="none"/>
        </w:rPr>
      </w:pPr>
      <w:r>
        <w:rPr>
          <w:rFonts w:ascii="宋体" w:hAnsi="宋体" w:eastAsia="宋体" w:cs="宋体"/>
          <w:b w:val="0"/>
          <w:bCs w:val="0"/>
          <w:color w:val="auto"/>
          <w:highlight w:val="none"/>
        </w:rPr>
        <w:t xml:space="preserve">日期：     年   月   日</w:t>
      </w:r>
      <w:bookmarkStart w:id="28" w:name="_Hlt16619369"/>
      <w:r/>
      <w:bookmarkEnd w:id="28"/>
      <w:r/>
      <w:r/>
    </w:p>
    <w:p>
      <w:pPr>
        <w:pStyle w:val="811"/>
        <w:rPr>
          <w:rFonts w:hint="eastAsia"/>
          <w:b w:val="0"/>
          <w:bCs w:val="0"/>
          <w:color w:val="auto"/>
          <w:highlight w:val="none"/>
        </w:rPr>
      </w:pPr>
      <w:r>
        <w:rPr>
          <w:rFonts w:hint="eastAsia"/>
          <w:b w:val="0"/>
          <w:bCs w:val="0"/>
          <w:color w:val="auto"/>
          <w:highlight w:val="none"/>
        </w:rPr>
      </w:r>
      <w:r/>
    </w:p>
    <w:p>
      <w:pPr>
        <w:pStyle w:val="811"/>
        <w:rPr>
          <w:rFonts w:hint="eastAsia"/>
          <w:b w:val="0"/>
          <w:bCs w:val="0"/>
          <w:color w:val="auto"/>
          <w:highlight w:val="none"/>
        </w:rPr>
      </w:pPr>
      <w:r>
        <w:rPr>
          <w:rFonts w:hint="eastAsia"/>
          <w:b w:val="0"/>
          <w:bCs w:val="0"/>
          <w:color w:val="auto"/>
          <w:highlight w:val="none"/>
        </w:rPr>
      </w:r>
      <w:r/>
    </w:p>
    <w:p>
      <w:pPr>
        <w:pStyle w:val="811"/>
        <w:rPr>
          <w:rFonts w:hint="eastAsia"/>
          <w:b w:val="0"/>
          <w:bCs w:val="0"/>
          <w:color w:val="auto"/>
          <w:highlight w:val="none"/>
        </w:rPr>
      </w:pPr>
      <w:r>
        <w:rPr>
          <w:rFonts w:hint="eastAsia"/>
          <w:b w:val="0"/>
          <w:bCs w:val="0"/>
          <w:color w:val="auto"/>
          <w:highlight w:val="none"/>
        </w:rPr>
      </w:r>
      <w:r/>
    </w:p>
    <w:p>
      <w:pPr>
        <w:pStyle w:val="811"/>
        <w:rPr>
          <w:rFonts w:hint="eastAsia"/>
          <w:b w:val="0"/>
          <w:bCs w:val="0"/>
          <w:color w:val="auto"/>
          <w:highlight w:val="none"/>
        </w:rPr>
      </w:pPr>
      <w:r>
        <w:rPr>
          <w:rFonts w:hint="eastAsia"/>
          <w:b w:val="0"/>
          <w:bCs w:val="0"/>
          <w:color w:val="auto"/>
          <w:highlight w:val="none"/>
        </w:rPr>
      </w:r>
      <w:r/>
    </w:p>
    <w:p>
      <w:pPr>
        <w:pStyle w:val="811"/>
        <w:rPr>
          <w:rFonts w:hint="eastAsia"/>
          <w:b w:val="0"/>
          <w:bCs w:val="0"/>
          <w:color w:val="auto"/>
          <w:highlight w:val="none"/>
        </w:rPr>
      </w:pPr>
      <w:r>
        <w:rPr>
          <w:rFonts w:hint="eastAsia"/>
          <w:b w:val="0"/>
          <w:bCs w:val="0"/>
          <w:color w:val="auto"/>
          <w:highlight w:val="none"/>
        </w:rPr>
      </w:r>
      <w:r/>
    </w:p>
    <w:p>
      <w:pPr>
        <w:pStyle w:val="811"/>
        <w:ind w:left="0" w:firstLine="0"/>
        <w:jc w:val="both"/>
        <w:rPr>
          <w:rFonts w:hint="eastAsia"/>
          <w:color w:val="auto"/>
          <w:sz w:val="36"/>
          <w:highlight w:val="none"/>
        </w:rPr>
      </w:pPr>
      <w:r>
        <w:rPr>
          <w:rFonts w:hint="eastAsia"/>
          <w:color w:val="auto"/>
          <w:sz w:val="36"/>
          <w:highlight w:val="none"/>
        </w:rPr>
      </w:r>
      <w:r/>
    </w:p>
    <w:p>
      <w:pPr>
        <w:pStyle w:val="811"/>
        <w:ind w:left="0" w:firstLine="0"/>
        <w:jc w:val="both"/>
        <w:rPr>
          <w:rFonts w:hint="eastAsia"/>
          <w:color w:val="auto"/>
          <w:sz w:val="36"/>
          <w:highlight w:val="none"/>
        </w:rPr>
      </w:pPr>
      <w:r>
        <w:rPr>
          <w:rFonts w:hint="eastAsia"/>
          <w:color w:val="auto"/>
          <w:sz w:val="36"/>
          <w:highlight w:val="none"/>
        </w:rPr>
      </w:r>
      <w:r/>
    </w:p>
    <w:p>
      <w:pPr>
        <w:pStyle w:val="811"/>
        <w:jc w:val="center"/>
        <w:rPr>
          <w:rFonts w:hint="eastAsia"/>
          <w:color w:val="auto"/>
          <w:sz w:val="36"/>
          <w:highlight w:val="none"/>
        </w:rPr>
      </w:pPr>
      <w:r>
        <w:rPr>
          <w:rFonts w:hint="eastAsia"/>
          <w:color w:val="auto"/>
          <w:sz w:val="36"/>
          <w:highlight w:val="none"/>
        </w:rPr>
        <w:t xml:space="preserve">第四章</w:t>
      </w:r>
      <w:r>
        <w:rPr>
          <w:rFonts w:hint="eastAsia"/>
          <w:b w:val="0"/>
          <w:bCs w:val="0"/>
          <w:color w:val="auto"/>
          <w:highlight w:val="none"/>
        </w:rPr>
        <w:t xml:space="preserve"> </w:t>
      </w:r>
      <w:r>
        <w:rPr>
          <w:color w:val="auto"/>
          <w:sz w:val="36"/>
          <w:highlight w:val="none"/>
        </w:rPr>
        <w:t xml:space="preserve">项目需求</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一、政府采购中实施本国产品标准及相关政策</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项目属性:货物类项目</w:t>
      </w:r>
      <w:r/>
    </w:p>
    <w:p>
      <w:pPr>
        <w:ind w:firstLine="42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本项目所属行业：工业</w:t>
      </w:r>
      <w:r/>
    </w:p>
    <w:p>
      <w:pPr>
        <w:pStyle w:val="807"/>
        <w:ind w:left="0" w:firstLine="420"/>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lang w:eastAsia="zh-CN"/>
        </w:rPr>
        <w:t xml:space="preserve">：</w:t>
      </w:r>
      <w:r/>
    </w:p>
    <w:tbl>
      <w:tblPr>
        <w:tblStyle w:val="80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2869"/>
      </w:tblGrid>
      <w:tr>
        <w:trPr>
          <w:trHeight w:val="623"/>
        </w:trPr>
        <w:tc>
          <w:tcPr>
            <w:tcW w:w="178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286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rHeight w:val="447"/>
        </w:trPr>
        <w:tc>
          <w:tcPr>
            <w:tcW w:w="178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p>
        </w:tc>
        <w:tc>
          <w:tcPr>
            <w:tcW w:w="2869" w:type="dxa"/>
            <w:vAlign w:val="center"/>
            <w:textDirection w:val="lrTb"/>
            <w:noWrap w:val="false"/>
          </w:tcPr>
          <w:p>
            <w:pPr>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小区播种机</w:t>
            </w:r>
            <w:r/>
          </w:p>
        </w:tc>
      </w:tr>
      <w:tr>
        <w:trPr>
          <w:trHeight w:val="553"/>
        </w:trPr>
        <w:tc>
          <w:tcPr>
            <w:tcW w:w="1788"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包2</w:t>
            </w:r>
            <w:r/>
          </w:p>
        </w:tc>
        <w:tc>
          <w:tcPr>
            <w:tcW w:w="286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大型拖拉机</w:t>
            </w:r>
            <w:r/>
          </w:p>
        </w:tc>
      </w:tr>
    </w:tbl>
    <w:p>
      <w:pPr>
        <w:jc w:val="left"/>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2"/>
        <w:spacing w:line="360" w:lineRule="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ind w:firstLine="422"/>
        <w:spacing w:line="360" w:lineRule="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ind w:firstLine="422"/>
        <w:spacing w:line="360" w:lineRule="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ind w:firstLine="422"/>
        <w:spacing w:line="360" w:lineRule="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ind w:firstLine="422"/>
        <w:spacing w:line="360" w:lineRule="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ind w:firstLine="422"/>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三、设备清单</w:t>
      </w:r>
      <w:r/>
    </w:p>
    <w:p>
      <w:pPr>
        <w:pStyle w:val="1046"/>
        <w:ind w:firstLine="420"/>
        <w:spacing w:before="120" w:after="120" w:line="360" w:lineRule="auto"/>
        <w:rPr>
          <w:rFonts w:hint="eastAsia" w:ascii="宋体" w:hAnsi="Calibri" w:eastAsia="宋体" w:cs="宋体"/>
          <w:b/>
          <w:bCs/>
          <w:color w:val="auto"/>
          <w:sz w:val="24"/>
          <w:szCs w:val="24"/>
          <w:highlight w:val="none"/>
          <w:lang w:val="en-US" w:eastAsia="zh-CN"/>
        </w:rPr>
      </w:pPr>
      <w:r>
        <w:rPr>
          <w:rFonts w:hint="eastAsia" w:ascii="宋体" w:hAnsi="Calibri" w:eastAsia="宋体" w:cs="宋体"/>
          <w:b/>
          <w:bCs/>
          <w:color w:val="auto"/>
          <w:sz w:val="24"/>
          <w:szCs w:val="24"/>
          <w:highlight w:val="none"/>
          <w:lang w:val="en-US" w:eastAsia="zh-CN"/>
        </w:rPr>
        <w:t xml:space="preserve">包1：</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2672"/>
        <w:gridCol w:w="2131"/>
        <w:gridCol w:w="2131"/>
      </w:tblGrid>
      <w:tr>
        <w:trPr/>
        <w:tc>
          <w:tcPr>
            <w:tcW w:w="1588"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序号</w:t>
            </w:r>
            <w:r/>
          </w:p>
        </w:tc>
        <w:tc>
          <w:tcPr>
            <w:tcW w:w="2672"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名称</w:t>
            </w:r>
            <w:r/>
          </w:p>
        </w:tc>
        <w:tc>
          <w:tcPr>
            <w:tcW w:w="2131"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数量</w:t>
            </w:r>
            <w:r/>
          </w:p>
        </w:tc>
        <w:tc>
          <w:tcPr>
            <w:tcW w:w="2131" w:type="dxa"/>
            <w:vAlign w:val="center"/>
            <w:textDirection w:val="lrTb"/>
            <w:noWrap w:val="false"/>
          </w:tcPr>
          <w:p>
            <w:pPr>
              <w:jc w:val="center"/>
              <w:rPr>
                <w:rFonts w:hint="eastAsia" w:ascii="宋体" w:hAnsi="宋体"/>
                <w:b/>
                <w:color w:val="auto"/>
                <w:sz w:val="28"/>
                <w:szCs w:val="28"/>
                <w:highlight w:val="none"/>
                <w:vertAlign w:val="baseline"/>
                <w:lang w:val="en-US" w:eastAsia="zh-CN"/>
              </w:rPr>
            </w:pPr>
            <w:r>
              <w:rPr>
                <w:rFonts w:hint="eastAsia" w:cs="宋体"/>
                <w:color w:val="auto"/>
                <w:sz w:val="21"/>
                <w:highlight w:val="none"/>
                <w:vertAlign w:val="baseline"/>
                <w:lang w:val="en-US" w:eastAsia="zh-CN"/>
              </w:rPr>
              <w:t xml:space="preserve">单位</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1</w:t>
            </w:r>
            <w:r/>
          </w:p>
        </w:tc>
        <w:tc>
          <w:tcPr>
            <w:tcW w:w="2672"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中型拖拉机</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1</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2</w:t>
            </w:r>
            <w:r/>
          </w:p>
        </w:tc>
        <w:tc>
          <w:tcPr>
            <w:tcW w:w="2672"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小区点播机</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1</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3</w:t>
            </w:r>
            <w:r/>
          </w:p>
        </w:tc>
        <w:tc>
          <w:tcPr>
            <w:tcW w:w="2672"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小区播种机</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4</w:t>
            </w:r>
            <w:r/>
          </w:p>
        </w:tc>
        <w:tc>
          <w:tcPr>
            <w:tcW w:w="2672"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运粮车</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5</w:t>
            </w:r>
            <w:r/>
          </w:p>
        </w:tc>
        <w:tc>
          <w:tcPr>
            <w:tcW w:w="2672"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旋耕开沟等深宽幅精播机</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2131" w:type="dxa"/>
            <w:vAlign w:val="center"/>
            <w:textDirection w:val="lrTb"/>
            <w:noWrap w:val="false"/>
          </w:tcPr>
          <w:p>
            <w:pPr>
              <w:pStyle w:val="1046"/>
              <w:jc w:val="center"/>
              <w:spacing w:before="120" w:after="120" w:line="360" w:lineRule="auto"/>
              <w:rPr>
                <w:rFonts w:hint="eastAsia" w:ascii="宋体" w:hAnsi="宋体"/>
                <w:b w:val="0"/>
                <w:bCs/>
                <w:color w:val="auto"/>
                <w:sz w:val="24"/>
                <w:szCs w:val="24"/>
                <w:highlight w:val="none"/>
                <w:vertAlign w:val="baseline"/>
                <w:lang w:val="en-US" w:eastAsia="zh-CN"/>
              </w:rPr>
            </w:pPr>
            <w:r>
              <w:rPr>
                <w:rFonts w:hint="eastAsia"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6</w:t>
            </w:r>
            <w:r/>
          </w:p>
        </w:tc>
        <w:tc>
          <w:tcPr>
            <w:tcW w:w="2672" w:type="dxa"/>
            <w:vAlign w:val="center"/>
            <w:textDirection w:val="lrTb"/>
            <w:noWrap w:val="false"/>
          </w:tcPr>
          <w:p>
            <w:pPr>
              <w:pStyle w:val="1046"/>
              <w:jc w:val="center"/>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驱动耙</w:t>
            </w:r>
            <w:r/>
          </w:p>
        </w:tc>
        <w:tc>
          <w:tcPr>
            <w:tcW w:w="2131"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2131"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4"/>
                <w:szCs w:val="24"/>
                <w:highlight w:val="none"/>
                <w:vertAlign w:val="baseline"/>
                <w:lang w:val="en-US" w:eastAsia="zh-CN"/>
              </w:rPr>
            </w:pPr>
            <w:r>
              <w:rPr>
                <w:rFonts w:hint="eastAsia" w:ascii="宋体" w:hAnsi="宋体"/>
                <w:b w:val="0"/>
                <w:bCs/>
                <w:color w:val="auto"/>
                <w:sz w:val="24"/>
                <w:szCs w:val="24"/>
                <w:highlight w:val="none"/>
                <w:vertAlign w:val="baseline"/>
                <w:lang w:val="en-US" w:eastAsia="zh-CN"/>
              </w:rPr>
              <w:t xml:space="preserve">7</w:t>
            </w:r>
            <w:r/>
          </w:p>
        </w:tc>
        <w:tc>
          <w:tcPr>
            <w:tcW w:w="2672" w:type="dxa"/>
            <w:vAlign w:val="center"/>
            <w:textDirection w:val="lrTb"/>
            <w:noWrap w:val="false"/>
          </w:tcPr>
          <w:p>
            <w:pPr>
              <w:pStyle w:val="1046"/>
              <w:jc w:val="center"/>
              <w:spacing w:before="120" w:after="120" w:line="360" w:lineRule="auto"/>
              <w:rPr>
                <w:rFonts w:hint="eastAsia"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水稻收割机</w:t>
            </w:r>
            <w:r/>
          </w:p>
        </w:tc>
        <w:tc>
          <w:tcPr>
            <w:tcW w:w="2131" w:type="dxa"/>
            <w:vAlign w:val="center"/>
            <w:textDirection w:val="lrTb"/>
            <w:noWrap w:val="false"/>
          </w:tcPr>
          <w:p>
            <w:pPr>
              <w:pStyle w:val="1046"/>
              <w:jc w:val="center"/>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2131" w:type="dxa"/>
            <w:vAlign w:val="center"/>
            <w:textDirection w:val="lrTb"/>
            <w:noWrap w:val="false"/>
          </w:tcPr>
          <w:p>
            <w:pPr>
              <w:pStyle w:val="1046"/>
              <w:jc w:val="center"/>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台</w:t>
            </w:r>
            <w:r/>
          </w:p>
        </w:tc>
      </w:tr>
    </w:tbl>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ind w:firstLine="241"/>
        <w:jc w:val="both"/>
        <w:spacing w:line="360" w:lineRule="auto"/>
        <w:rPr>
          <w:rFonts w:hint="eastAsia" w:ascii="宋体" w:hAnsi="Calibri" w:eastAsia="宋体" w:cs="宋体"/>
          <w:b/>
          <w:bCs/>
          <w:color w:val="auto"/>
          <w:sz w:val="24"/>
          <w:szCs w:val="24"/>
          <w:highlight w:val="none"/>
          <w:lang w:val="en-US" w:eastAsia="zh-CN"/>
        </w:rPr>
      </w:pPr>
      <w:r>
        <w:rPr>
          <w:rFonts w:hint="eastAsia" w:ascii="宋体" w:hAnsi="Calibri" w:eastAsia="宋体" w:cs="宋体"/>
          <w:b/>
          <w:bCs/>
          <w:color w:val="auto"/>
          <w:sz w:val="24"/>
          <w:szCs w:val="24"/>
          <w:highlight w:val="none"/>
          <w:lang w:val="en-US" w:eastAsia="zh-CN"/>
        </w:rPr>
        <w:t xml:space="preserve">包2：</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2672"/>
        <w:gridCol w:w="2131"/>
        <w:gridCol w:w="2131"/>
      </w:tblGrid>
      <w:tr>
        <w:trPr/>
        <w:tc>
          <w:tcPr>
            <w:tcW w:w="1588"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序号</w:t>
            </w:r>
            <w:r/>
          </w:p>
        </w:tc>
        <w:tc>
          <w:tcPr>
            <w:tcW w:w="2672"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名称</w:t>
            </w:r>
            <w:r/>
          </w:p>
        </w:tc>
        <w:tc>
          <w:tcPr>
            <w:tcW w:w="2131" w:type="dxa"/>
            <w:vAlign w:val="center"/>
            <w:textDirection w:val="lrTb"/>
            <w:noWrap w:val="false"/>
          </w:tcPr>
          <w:p>
            <w:pPr>
              <w:pStyle w:val="1046"/>
              <w:jc w:val="center"/>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数量</w:t>
            </w:r>
            <w:r/>
          </w:p>
        </w:tc>
        <w:tc>
          <w:tcPr>
            <w:tcW w:w="2131" w:type="dxa"/>
            <w:vAlign w:val="center"/>
            <w:textDirection w:val="lrTb"/>
            <w:noWrap w:val="false"/>
          </w:tcPr>
          <w:p>
            <w:pPr>
              <w:jc w:val="center"/>
              <w:rPr>
                <w:rFonts w:hint="eastAsia" w:ascii="宋体" w:hAnsi="宋体"/>
                <w:b/>
                <w:color w:val="auto"/>
                <w:sz w:val="28"/>
                <w:szCs w:val="28"/>
                <w:highlight w:val="none"/>
                <w:vertAlign w:val="baseline"/>
                <w:lang w:val="en-US" w:eastAsia="zh-CN"/>
              </w:rPr>
            </w:pPr>
            <w:r>
              <w:rPr>
                <w:rFonts w:hint="eastAsia" w:cs="宋体"/>
                <w:color w:val="auto"/>
                <w:sz w:val="21"/>
                <w:highlight w:val="none"/>
                <w:vertAlign w:val="baseline"/>
                <w:lang w:val="en-US" w:eastAsia="zh-CN"/>
              </w:rPr>
              <w:t xml:space="preserve">单位</w:t>
            </w:r>
            <w:r/>
          </w:p>
        </w:tc>
      </w:tr>
      <w:tr>
        <w:trPr>
          <w:trHeight w:val="680"/>
        </w:trPr>
        <w:tc>
          <w:tcPr>
            <w:tcW w:w="1588" w:type="dxa"/>
            <w:vAlign w:val="center"/>
            <w:textDirection w:val="lrTb"/>
            <w:noWrap w:val="false"/>
          </w:tcPr>
          <w:p>
            <w:pPr>
              <w:jc w:val="center"/>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2672" w:type="dxa"/>
            <w:vAlign w:val="center"/>
            <w:textDirection w:val="lrTb"/>
            <w:noWrap w:val="false"/>
          </w:tcPr>
          <w:p>
            <w:pPr>
              <w:pStyle w:val="811"/>
              <w:ind w:left="0" w:firstLine="0"/>
              <w:jc w:val="center"/>
              <w:spacing w:before="120" w:after="120" w:line="360" w:lineRule="auto"/>
              <w:rPr>
                <w:rFonts w:hint="eastAsia" w:ascii="宋体" w:hAnsi="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无人机</w:t>
            </w:r>
            <w:r/>
          </w:p>
        </w:tc>
        <w:tc>
          <w:tcPr>
            <w:tcW w:w="2131" w:type="dxa"/>
            <w:vAlign w:val="center"/>
            <w:textDirection w:val="lrTb"/>
            <w:noWrap w:val="false"/>
          </w:tcPr>
          <w:p>
            <w:pPr>
              <w:pStyle w:val="811"/>
              <w:ind w:left="0" w:firstLine="0"/>
              <w:jc w:val="center"/>
              <w:spacing w:before="120" w:after="120" w:line="360" w:lineRule="auto"/>
              <w:rPr>
                <w:rFonts w:hint="eastAsia" w:ascii="宋体" w:hAnsi="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2</w:t>
            </w:r>
            <w:r/>
          </w:p>
        </w:tc>
        <w:tc>
          <w:tcPr>
            <w:tcW w:w="2131" w:type="dxa"/>
            <w:vAlign w:val="center"/>
            <w:textDirection w:val="lrTb"/>
            <w:noWrap w:val="false"/>
          </w:tcPr>
          <w:p>
            <w:pPr>
              <w:pStyle w:val="811"/>
              <w:ind w:left="0" w:firstLine="0"/>
              <w:jc w:val="center"/>
              <w:spacing w:before="120" w:after="120" w:line="360" w:lineRule="auto"/>
              <w:rPr>
                <w:rFonts w:hint="eastAsia" w:ascii="宋体" w:hAnsi="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2672" w:type="dxa"/>
            <w:vAlign w:val="center"/>
            <w:textDirection w:val="lrTb"/>
            <w:noWrap w:val="false"/>
          </w:tcPr>
          <w:p>
            <w:pPr>
              <w:pStyle w:val="811"/>
              <w:ind w:left="0" w:firstLine="0"/>
              <w:jc w:val="center"/>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大型拖拉机</w:t>
            </w:r>
            <w:r/>
          </w:p>
        </w:tc>
        <w:tc>
          <w:tcPr>
            <w:tcW w:w="2131" w:type="dxa"/>
            <w:vAlign w:val="center"/>
            <w:textDirection w:val="lrTb"/>
            <w:noWrap w:val="false"/>
          </w:tcPr>
          <w:p>
            <w:pPr>
              <w:pStyle w:val="811"/>
              <w:ind w:left="0" w:firstLine="0"/>
              <w:jc w:val="center"/>
              <w:spacing w:before="120" w:after="120" w:line="360" w:lineRule="auto"/>
              <w:rPr>
                <w:rFonts w:hint="default" w:ascii="宋体" w:hAnsi="Calibri" w:eastAsia="宋体" w:cs="宋体"/>
                <w:b w:val="0"/>
                <w:bCs w:val="0"/>
                <w:color w:val="auto"/>
                <w:sz w:val="21"/>
                <w:szCs w:val="21"/>
                <w:highlight w:val="none"/>
                <w:vertAlign w:val="baseline"/>
                <w:lang w:val="en-US" w:eastAsia="zh-CN"/>
              </w:rPr>
            </w:pPr>
            <w:r>
              <w:rPr>
                <w:rFonts w:hint="eastAsia" w:hAnsi="Calibri" w:cs="宋体"/>
                <w:b w:val="0"/>
                <w:bCs w:val="0"/>
                <w:color w:val="auto"/>
                <w:sz w:val="21"/>
                <w:szCs w:val="21"/>
                <w:highlight w:val="none"/>
                <w:vertAlign w:val="baseline"/>
                <w:lang w:val="en-US" w:eastAsia="zh-CN"/>
              </w:rPr>
              <w:t xml:space="preserve">3</w:t>
            </w:r>
            <w:r/>
          </w:p>
        </w:tc>
        <w:tc>
          <w:tcPr>
            <w:tcW w:w="2131" w:type="dxa"/>
            <w:vAlign w:val="center"/>
            <w:textDirection w:val="lrTb"/>
            <w:noWrap w:val="false"/>
          </w:tcPr>
          <w:p>
            <w:pPr>
              <w:ind w:left="0" w:firstLine="0"/>
              <w:jc w:val="center"/>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台</w:t>
            </w:r>
            <w:r/>
          </w:p>
        </w:tc>
      </w:tr>
      <w:tr>
        <w:trPr>
          <w:trHeight w:val="680"/>
        </w:trPr>
        <w:tc>
          <w:tcPr>
            <w:tcW w:w="1588" w:type="dxa"/>
            <w:vAlign w:val="center"/>
            <w:textDirection w:val="lrTb"/>
            <w:noWrap w:val="false"/>
          </w:tcPr>
          <w:p>
            <w:pPr>
              <w:jc w:val="center"/>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2672" w:type="dxa"/>
            <w:vAlign w:val="center"/>
            <w:textDirection w:val="lrTb"/>
            <w:noWrap w:val="false"/>
          </w:tcPr>
          <w:p>
            <w:pPr>
              <w:pStyle w:val="811"/>
              <w:ind w:left="0" w:firstLine="0"/>
              <w:jc w:val="center"/>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小型拖拉机</w:t>
            </w:r>
            <w:r/>
          </w:p>
        </w:tc>
        <w:tc>
          <w:tcPr>
            <w:tcW w:w="2131" w:type="dxa"/>
            <w:vAlign w:val="center"/>
            <w:textDirection w:val="lrTb"/>
            <w:noWrap w:val="false"/>
          </w:tcPr>
          <w:p>
            <w:pPr>
              <w:pStyle w:val="811"/>
              <w:ind w:left="0" w:firstLine="0"/>
              <w:jc w:val="center"/>
              <w:spacing w:before="120" w:after="120" w:line="360" w:lineRule="auto"/>
              <w:rPr>
                <w:rFonts w:hint="default" w:ascii="宋体" w:hAnsi="Calibri" w:eastAsia="宋体" w:cs="宋体"/>
                <w:b w:val="0"/>
                <w:bCs w:val="0"/>
                <w:color w:val="auto"/>
                <w:sz w:val="21"/>
                <w:szCs w:val="21"/>
                <w:highlight w:val="none"/>
                <w:vertAlign w:val="baseline"/>
                <w:lang w:val="en-US" w:eastAsia="zh-CN"/>
              </w:rPr>
            </w:pPr>
            <w:r>
              <w:rPr>
                <w:rFonts w:hint="eastAsia" w:hAnsi="Calibri" w:cs="宋体"/>
                <w:b w:val="0"/>
                <w:bCs w:val="0"/>
                <w:color w:val="auto"/>
                <w:sz w:val="21"/>
                <w:szCs w:val="21"/>
                <w:highlight w:val="none"/>
                <w:vertAlign w:val="baseline"/>
                <w:lang w:val="en-US" w:eastAsia="zh-CN"/>
              </w:rPr>
              <w:t xml:space="preserve">1</w:t>
            </w:r>
            <w:r/>
          </w:p>
        </w:tc>
        <w:tc>
          <w:tcPr>
            <w:tcW w:w="2131" w:type="dxa"/>
            <w:vAlign w:val="center"/>
            <w:textDirection w:val="lrTb"/>
            <w:noWrap w:val="false"/>
          </w:tcPr>
          <w:p>
            <w:pPr>
              <w:ind w:left="0" w:firstLine="0"/>
              <w:jc w:val="center"/>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台</w:t>
            </w:r>
            <w:r/>
          </w:p>
        </w:tc>
      </w:tr>
    </w:tbl>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jc w:val="both"/>
        <w:spacing w:line="360" w:lineRule="auto"/>
        <w:rPr>
          <w:rFonts w:hint="eastAsia" w:ascii="宋体" w:hAnsi="Calibri" w:eastAsia="宋体" w:cs="宋体"/>
          <w:color w:val="auto"/>
          <w:sz w:val="21"/>
          <w:szCs w:val="21"/>
          <w:highlight w:val="none"/>
          <w:lang w:val="en-US" w:eastAsia="zh-CN"/>
        </w:rPr>
      </w:pPr>
      <w:r>
        <w:rPr>
          <w:rFonts w:hint="eastAsia" w:ascii="宋体" w:hAnsi="Calibri" w:eastAsia="宋体" w:cs="宋体"/>
          <w:color w:val="auto"/>
          <w:sz w:val="21"/>
          <w:szCs w:val="21"/>
          <w:highlight w:val="none"/>
          <w:lang w:val="en-US" w:eastAsia="zh-CN"/>
        </w:rPr>
      </w:r>
      <w:r/>
    </w:p>
    <w:p>
      <w:pPr>
        <w:numPr>
          <w:ilvl w:val="0"/>
          <w:numId w:val="0"/>
        </w:numPr>
        <w:jc w:val="left"/>
        <w:keepLines w:val="0"/>
        <w:keepNext w:val="0"/>
        <w:pageBreakBefore w:val="0"/>
        <w:spacing w:line="44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四、技术参数</w:t>
      </w:r>
      <w:r/>
    </w:p>
    <w:p>
      <w:pPr>
        <w:pStyle w:val="811"/>
        <w:ind w:firstLine="482"/>
        <w:spacing w:before="120" w:after="120" w:line="360" w:lineRule="auto"/>
        <w:rPr>
          <w:rFonts w:hint="eastAsia" w:ascii="宋体" w:hAnsi="Calibri" w:eastAsia="宋体" w:cs="宋体"/>
          <w:color w:val="auto"/>
          <w:sz w:val="24"/>
          <w:szCs w:val="24"/>
          <w:highlight w:val="none"/>
          <w:lang w:val="en-US" w:eastAsia="zh-CN"/>
        </w:rPr>
      </w:pPr>
      <w:r>
        <w:rPr>
          <w:rFonts w:hint="eastAsia" w:ascii="宋体" w:hAnsi="Calibri" w:eastAsia="宋体" w:cs="宋体"/>
          <w:color w:val="auto"/>
          <w:sz w:val="24"/>
          <w:szCs w:val="24"/>
          <w:highlight w:val="none"/>
          <w:lang w:val="en-US" w:eastAsia="zh-CN"/>
        </w:rPr>
        <w:t xml:space="preserve">包1：</w:t>
      </w:r>
      <w:r/>
    </w:p>
    <w:tbl>
      <w:tblPr>
        <w:tblStyle w:val="1066"/>
        <w:tblW w:w="89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859"/>
        <w:gridCol w:w="655"/>
        <w:gridCol w:w="723"/>
        <w:gridCol w:w="6027"/>
      </w:tblGrid>
      <w:tr>
        <w:trPr/>
        <w:tc>
          <w:tcPr>
            <w:tcW w:w="661"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序号</w:t>
            </w:r>
            <w:r/>
          </w:p>
        </w:tc>
        <w:tc>
          <w:tcPr>
            <w:tcW w:w="859"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名称</w:t>
            </w:r>
            <w:r/>
          </w:p>
        </w:tc>
        <w:tc>
          <w:tcPr>
            <w:tcW w:w="655"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数量</w:t>
            </w:r>
            <w:r/>
          </w:p>
        </w:tc>
        <w:tc>
          <w:tcPr>
            <w:tcW w:w="723"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单位</w:t>
            </w:r>
            <w:r/>
          </w:p>
        </w:tc>
        <w:tc>
          <w:tcPr>
            <w:tcW w:w="6027"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技术参数</w:t>
            </w:r>
            <w:r/>
          </w:p>
        </w:tc>
      </w:tr>
      <w:tr>
        <w:trPr/>
        <w:tc>
          <w:tcPr>
            <w:tcW w:w="661"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1</w:t>
            </w:r>
            <w:r/>
          </w:p>
        </w:tc>
        <w:tc>
          <w:tcPr>
            <w:tcW w:w="859"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中型拖拉机</w:t>
            </w:r>
            <w:r/>
          </w:p>
        </w:tc>
        <w:tc>
          <w:tcPr>
            <w:tcW w:w="655"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1</w:t>
            </w:r>
            <w:r/>
          </w:p>
        </w:tc>
        <w:tc>
          <w:tcPr>
            <w:tcW w:w="723" w:type="dxa"/>
            <w:vAlign w:val="top"/>
            <w:textDirection w:val="lrTb"/>
            <w:noWrap w:val="false"/>
          </w:tcPr>
          <w:p>
            <w:pPr>
              <w:pStyle w:val="1046"/>
              <w:spacing w:before="120" w:after="120" w:line="360" w:lineRule="auto"/>
              <w:rPr>
                <w:rFonts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tcW w:w="6027" w:type="dxa"/>
            <w:vAlign w:val="top"/>
            <w:textDirection w:val="lrTb"/>
            <w:noWrap w:val="false"/>
          </w:tcPr>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一、整机驱动型式：四轮驱动</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1.外形尺寸 </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2.长（至前配重）：≤4500mm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3.宽（带后配重）：≤2250mm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4.高（驾驶室型式）：2695mm</w:t>
            </w:r>
            <w:r>
              <w:rPr>
                <w:rFonts w:hint="eastAsia" w:ascii="宋体" w:hAnsi="宋体" w:eastAsia="宋体" w:cs="宋体"/>
                <w:color w:val="auto"/>
                <w:sz w:val="21"/>
                <w:szCs w:val="21"/>
                <w:highlight w:val="none"/>
              </w:rPr>
              <w:t xml:space="preserve">(至驾驶室顶）</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5.轴距：2350mm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6.最小离地间隙：≤500mm（牵引支架下面）</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7.最小使用质量：≤3350kg</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8.最小转弯半径：≤4.2m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二、配重</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1.前配重（最大）：</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lang w:val="en-US" w:eastAsia="zh-CN"/>
              </w:rPr>
              <w:t xml:space="preserve">0kg</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三、挡位</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1.前进 / 后退：12/12</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2.主变速 / 副变速：6/2</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3.换挡方式：梭式换档，切换前后向</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四、发动机</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1.气缸数：4 </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2.标定功率（12h）：≥69kw</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3.标定转速：2600r/min</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五、轮胎型号</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前轮(水田用高花胎)</w:t>
            </w:r>
            <w:r>
              <w:rPr>
                <w:rFonts w:hint="eastAsia" w:ascii="宋体" w:hAnsi="宋体" w:eastAsia="宋体" w:cs="宋体"/>
                <w:color w:val="auto"/>
                <w:sz w:val="21"/>
                <w:szCs w:val="21"/>
                <w:highlight w:val="none"/>
                <w:lang w:val="en-US" w:eastAsia="zh-CN"/>
              </w:rPr>
              <w:t xml:space="preserve">：9.5-24</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后轮(水田用高花胎)</w:t>
            </w:r>
            <w:r>
              <w:rPr>
                <w:rFonts w:hint="eastAsia" w:ascii="宋体" w:hAnsi="宋体" w:eastAsia="宋体" w:cs="宋体"/>
                <w:color w:val="auto"/>
                <w:sz w:val="21"/>
                <w:szCs w:val="21"/>
                <w:highlight w:val="none"/>
                <w:lang w:val="en-US" w:eastAsia="zh-CN"/>
              </w:rPr>
              <w:t xml:space="preserve">：16.9-30</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六、动力输出轴</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转速r/min</w:t>
            </w:r>
            <w:r>
              <w:rPr>
                <w:rFonts w:hint="eastAsia" w:ascii="宋体" w:hAnsi="宋体" w:eastAsia="宋体" w:cs="宋体"/>
                <w:color w:val="auto"/>
                <w:sz w:val="21"/>
                <w:szCs w:val="21"/>
                <w:highlight w:val="none"/>
                <w:lang w:val="en-US" w:eastAsia="zh-CN"/>
              </w:rPr>
              <w:t xml:space="preserve">：540/720</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2.花键数：8 </w:t>
            </w:r>
            <w:r/>
          </w:p>
          <w:p>
            <w:pPr>
              <w:pStyle w:val="792"/>
              <w:ind w:left="0" w:right="0"/>
              <w:jc w:val="both"/>
              <w:keepLines w:val="0"/>
              <w:keepNext w:val="0"/>
              <w:pageBreakBefore w:val="0"/>
              <w:spacing w:before="0" w:beforeAutospacing="0" w:after="0" w:afterAutospacing="0" w:line="30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rPr>
              <w:t xml:space="preserve">七、自动驾驶仪</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1.作业精度：支持直线、曲线、对角耙曲线、圆曲线、</w:t>
            </w:r>
            <w:r>
              <w:rPr>
                <w:rFonts w:hint="eastAsia" w:ascii="宋体" w:hAnsi="宋体" w:eastAsia="宋体" w:cs="宋体"/>
                <w:color w:val="auto"/>
                <w:sz w:val="21"/>
                <w:szCs w:val="21"/>
                <w:highlight w:val="none"/>
              </w:rPr>
              <w:t xml:space="preserve">垂直曲线等多种作业模式，精度可达±2.5厘米</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2.方向盘：电动控制</w:t>
            </w:r>
            <w:r/>
          </w:p>
          <w:p>
            <w:pPr>
              <w:jc w:val="left"/>
              <w:keepLines w:val="0"/>
              <w:keepNext w:val="0"/>
              <w:pageBreakBefore w:val="0"/>
              <w:spacing w:line="300" w:lineRule="auto"/>
              <w:widowControl w:val="off"/>
              <w:rPr>
                <w:rFonts w:ascii="宋体" w:hAnsi="宋体" w:eastAsia="宋体" w:cs="宋体"/>
                <w:b w:val="0"/>
                <w:bCs w:val="0"/>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3.显示屏：10 寸，</w:t>
            </w:r>
            <w:r>
              <w:rPr>
                <w:rFonts w:hint="eastAsia" w:ascii="宋体" w:hAnsi="宋体" w:eastAsia="宋体" w:cs="宋体"/>
                <w:color w:val="auto"/>
                <w:sz w:val="21"/>
                <w:szCs w:val="21"/>
                <w:highlight w:val="none"/>
              </w:rPr>
              <w:t xml:space="preserve">内墨一卡三通网络上网模块</w:t>
            </w:r>
            <w:r/>
          </w:p>
        </w:tc>
      </w:tr>
      <w:tr>
        <w:trPr/>
        <w:tc>
          <w:tcPr>
            <w:tcW w:w="661"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小区点播机</w:t>
            </w:r>
            <w:r/>
          </w:p>
        </w:tc>
        <w:tc>
          <w:tcPr>
            <w:tcW w:w="655"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1</w:t>
            </w:r>
            <w:r/>
          </w:p>
        </w:tc>
        <w:tc>
          <w:tcPr>
            <w:tcW w:w="723"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tcW w:w="6027" w:type="dxa"/>
            <w:vAlign w:val="top"/>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rPr>
              <w:t xml:space="preserve">全液压四轮驱动、自行走底盘</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高速（转场速度）0-8km/h</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rPr>
              <w:t xml:space="preserve">无极调速</w:t>
            </w:r>
            <w:r>
              <w:rPr>
                <w:rFonts w:hint="eastAsia"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低速（播种速度）0-3km/h</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rPr>
              <w:t xml:space="preserve">无极调速</w:t>
            </w:r>
            <w:r>
              <w:rPr>
                <w:rFonts w:hint="eastAsia"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转场速度和播种速度一键切换。</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eastAsia="宋体" w:cs="宋体"/>
                <w:b w:val="0"/>
                <w:bCs w:val="0"/>
                <w:i w:val="0"/>
                <w:iCs w:val="0"/>
                <w:color w:val="auto"/>
                <w:sz w:val="21"/>
                <w:szCs w:val="21"/>
                <w:highlight w:val="none"/>
                <w:lang w:val="en-US" w:eastAsia="zh-CN"/>
              </w:rPr>
              <w:t xml:space="preserve">2、发动机功率≥</w:t>
            </w:r>
            <w:r>
              <w:rPr>
                <w:rFonts w:hint="eastAsia" w:ascii="宋体" w:hAnsi="宋体" w:eastAsia="宋体" w:cs="宋体"/>
                <w:b w:val="0"/>
                <w:bCs w:val="0"/>
                <w:i w:val="0"/>
                <w:iCs w:val="0"/>
                <w:color w:val="auto"/>
                <w:sz w:val="21"/>
                <w:szCs w:val="21"/>
                <w:highlight w:val="none"/>
              </w:rPr>
              <w:t xml:space="preserve">24.5kw</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rPr>
              <w:t xml:space="preserve">无极变速，操纵杆可控制车辆前进、后退，速度快慢。</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4、外形尺寸，机长≤3m,宽度≤2.2m。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rPr>
              <w:t xml:space="preserve">转弯半径小于2.</w:t>
            </w:r>
            <w:r>
              <w:rPr>
                <w:rFonts w:hint="eastAsia" w:ascii="宋体"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rPr>
              <w:t xml:space="preserve">米</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可</w:t>
            </w:r>
            <w:r>
              <w:rPr>
                <w:rFonts w:hint="eastAsia" w:ascii="宋体" w:hAnsi="宋体" w:eastAsia="宋体" w:cs="宋体"/>
                <w:b w:val="0"/>
                <w:bCs w:val="0"/>
                <w:i w:val="0"/>
                <w:iCs w:val="0"/>
                <w:color w:val="auto"/>
                <w:sz w:val="21"/>
                <w:szCs w:val="21"/>
                <w:highlight w:val="none"/>
              </w:rPr>
              <w:t xml:space="preserve">以后轮为圆心，原地转圈</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6、点播行数8行，行距27cm。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7、播种深度2-5cm。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8、</w:t>
            </w:r>
            <w:r>
              <w:rPr>
                <w:rFonts w:hint="eastAsia" w:ascii="宋体" w:hAnsi="宋体" w:eastAsia="宋体" w:cs="宋体"/>
                <w:b w:val="0"/>
                <w:bCs w:val="0"/>
                <w:i w:val="0"/>
                <w:iCs w:val="0"/>
                <w:color w:val="auto"/>
                <w:sz w:val="21"/>
                <w:szCs w:val="21"/>
                <w:highlight w:val="none"/>
              </w:rPr>
              <w:t xml:space="preserve">精确点播电脑控制系统</w:t>
            </w:r>
            <w:r>
              <w:rPr>
                <w:rFonts w:hint="eastAsia" w:ascii="宋体" w:hAnsi="宋体" w:eastAsia="宋体" w:cs="宋体"/>
                <w:b w:val="0"/>
                <w:bCs w:val="0"/>
                <w:i w:val="0"/>
                <w:iCs w:val="0"/>
                <w:color w:val="auto"/>
                <w:sz w:val="21"/>
                <w:szCs w:val="21"/>
                <w:highlight w:val="none"/>
                <w:lang w:val="en-US" w:eastAsia="zh-CN"/>
              </w:rPr>
              <w:t xml:space="preserve">可实现</w:t>
            </w:r>
            <w:r>
              <w:rPr>
                <w:rFonts w:hint="eastAsia" w:ascii="宋体" w:hAnsi="宋体" w:eastAsia="宋体" w:cs="宋体"/>
                <w:b w:val="0"/>
                <w:bCs w:val="0"/>
                <w:i w:val="0"/>
                <w:iCs w:val="0"/>
                <w:color w:val="auto"/>
                <w:sz w:val="21"/>
                <w:szCs w:val="21"/>
                <w:highlight w:val="none"/>
              </w:rPr>
              <w:t xml:space="preserve">播株距根据需要任意设置。</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9、可</w:t>
            </w:r>
            <w:r>
              <w:rPr>
                <w:rFonts w:hint="eastAsia" w:ascii="宋体" w:hAnsi="宋体" w:eastAsia="宋体" w:cs="宋体"/>
                <w:b w:val="0"/>
                <w:bCs w:val="0"/>
                <w:i w:val="0"/>
                <w:iCs w:val="0"/>
                <w:color w:val="auto"/>
                <w:sz w:val="21"/>
                <w:szCs w:val="21"/>
                <w:highlight w:val="none"/>
              </w:rPr>
              <w:t xml:space="preserve">更换气吸式点播头</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切换</w:t>
            </w:r>
            <w:r>
              <w:rPr>
                <w:rFonts w:hint="eastAsia" w:ascii="宋体" w:hAnsi="宋体" w:eastAsia="宋体" w:cs="宋体"/>
                <w:b w:val="0"/>
                <w:bCs w:val="0"/>
                <w:i w:val="0"/>
                <w:iCs w:val="0"/>
                <w:color w:val="auto"/>
                <w:sz w:val="21"/>
                <w:szCs w:val="21"/>
                <w:highlight w:val="none"/>
              </w:rPr>
              <w:t xml:space="preserve">单粒点播和双粒点播。</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eastAsia="宋体" w:cs="宋体"/>
                <w:b w:val="0"/>
                <w:bCs w:val="0"/>
                <w:i w:val="0"/>
                <w:iCs w:val="0"/>
                <w:color w:val="auto"/>
                <w:sz w:val="21"/>
                <w:szCs w:val="21"/>
                <w:highlight w:val="none"/>
                <w:lang w:val="en-US" w:eastAsia="zh-CN"/>
              </w:rPr>
              <w:t xml:space="preserve">10、</w:t>
            </w:r>
            <w:r>
              <w:rPr>
                <w:rFonts w:hint="eastAsia" w:ascii="宋体" w:hAnsi="宋体" w:eastAsia="宋体" w:cs="宋体"/>
                <w:b w:val="0"/>
                <w:bCs w:val="0"/>
                <w:i w:val="0"/>
                <w:iCs w:val="0"/>
                <w:color w:val="auto"/>
                <w:sz w:val="21"/>
                <w:szCs w:val="21"/>
                <w:highlight w:val="none"/>
              </w:rPr>
              <w:t xml:space="preserve">籽粒监控系统，监控每一行落籽情况，杜绝漏籽，漏播</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eastAsia="宋体" w:cs="宋体"/>
                <w:b w:val="0"/>
                <w:bCs w:val="0"/>
                <w:i w:val="0"/>
                <w:iCs w:val="0"/>
                <w:color w:val="auto"/>
                <w:sz w:val="21"/>
                <w:szCs w:val="21"/>
                <w:highlight w:val="none"/>
                <w:lang w:val="en-US" w:eastAsia="zh-CN"/>
              </w:rPr>
              <w:t xml:space="preserve">11、</w:t>
            </w:r>
            <w:r>
              <w:rPr>
                <w:rFonts w:hint="eastAsia" w:ascii="宋体" w:hAnsi="宋体" w:eastAsia="宋体" w:cs="宋体"/>
                <w:b w:val="0"/>
                <w:bCs w:val="0"/>
                <w:i w:val="0"/>
                <w:iCs w:val="0"/>
                <w:color w:val="auto"/>
                <w:sz w:val="21"/>
                <w:szCs w:val="21"/>
                <w:highlight w:val="none"/>
              </w:rPr>
              <w:t xml:space="preserve">料仓在得到小区结束信号后，自动完成清种，确保不混种</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12、配北斗自动驾驶仪，精确规划播种路径。</w:t>
            </w:r>
            <w:r/>
          </w:p>
        </w:tc>
      </w:tr>
      <w:tr>
        <w:trPr/>
        <w:tc>
          <w:tcPr>
            <w:tcW w:w="661" w:type="dxa"/>
            <w:vAlign w:val="top"/>
            <w:textDirection w:val="lrTb"/>
            <w:noWrap w:val="false"/>
          </w:tcPr>
          <w:p>
            <w:pPr>
              <w:pStyle w:val="1046"/>
              <w:spacing w:before="120" w:after="120" w:line="360" w:lineRule="auto"/>
              <w:rPr>
                <w:rFonts w:hint="eastAsia"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3</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小区播种机 </w:t>
            </w:r>
            <w:r/>
          </w:p>
        </w:tc>
        <w:tc>
          <w:tcPr>
            <w:tcW w:w="655"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723"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tcW w:w="6027" w:type="dxa"/>
            <w:vAlign w:val="top"/>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rPr>
              <w:t xml:space="preserve">全液压四轮驱动、自行走底盘</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高速（转场速度）0-8km/h</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rPr>
              <w:t xml:space="preserve">无极调速</w:t>
            </w:r>
            <w:r>
              <w:rPr>
                <w:rFonts w:hint="eastAsia"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低速（播种速度）0-3km/h</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rPr>
              <w:t xml:space="preserve">无极调速</w:t>
            </w:r>
            <w:r>
              <w:rPr>
                <w:rFonts w:hint="eastAsia"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rPr>
              <w:t xml:space="preserve">转场速度和播种速度一键切换。</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eastAsia="宋体" w:cs="宋体"/>
                <w:b w:val="0"/>
                <w:bCs w:val="0"/>
                <w:i w:val="0"/>
                <w:iCs w:val="0"/>
                <w:color w:val="auto"/>
                <w:sz w:val="21"/>
                <w:szCs w:val="21"/>
                <w:highlight w:val="none"/>
                <w:lang w:val="en-US" w:eastAsia="zh-CN"/>
              </w:rPr>
              <w:t xml:space="preserve">2、发动机功率≥</w:t>
            </w:r>
            <w:r>
              <w:rPr>
                <w:rFonts w:hint="eastAsia" w:ascii="宋体" w:hAnsi="宋体" w:eastAsia="宋体" w:cs="宋体"/>
                <w:b w:val="0"/>
                <w:bCs w:val="0"/>
                <w:i w:val="0"/>
                <w:iCs w:val="0"/>
                <w:color w:val="auto"/>
                <w:sz w:val="21"/>
                <w:szCs w:val="21"/>
                <w:highlight w:val="none"/>
              </w:rPr>
              <w:t xml:space="preserve">24.5kw</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rPr>
              <w:t xml:space="preserve">无极变速，操纵杆可控制车辆前进、后退，速度快慢。</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4、外形尺寸，机长≤3m,宽度≤2.2m。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rPr>
              <w:t xml:space="preserve">转弯半径小于2.</w:t>
            </w:r>
            <w:r>
              <w:rPr>
                <w:rFonts w:hint="eastAsia" w:ascii="宋体" w:hAnsi="宋体" w:eastAsia="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rPr>
              <w:t xml:space="preserve">米</w:t>
            </w: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可</w:t>
            </w:r>
            <w:r>
              <w:rPr>
                <w:rFonts w:hint="eastAsia" w:ascii="宋体" w:hAnsi="宋体" w:eastAsia="宋体" w:cs="宋体"/>
                <w:b w:val="0"/>
                <w:bCs w:val="0"/>
                <w:i w:val="0"/>
                <w:iCs w:val="0"/>
                <w:color w:val="auto"/>
                <w:sz w:val="21"/>
                <w:szCs w:val="21"/>
                <w:highlight w:val="none"/>
              </w:rPr>
              <w:t xml:space="preserve">以后轮为圆心，原地转圈</w:t>
            </w:r>
            <w:r>
              <w:rPr>
                <w:rFonts w:hint="eastAsia" w:ascii="宋体" w:hAnsi="宋体" w:eastAsia="宋体" w:cs="宋体"/>
                <w:b w:val="0"/>
                <w:bCs w:val="0"/>
                <w:i w:val="0"/>
                <w:iCs w:val="0"/>
                <w:color w:val="auto"/>
                <w:sz w:val="21"/>
                <w:szCs w:val="21"/>
                <w:highlight w:val="none"/>
                <w:lang w:eastAsia="zh-CN"/>
              </w:rPr>
              <w:t xml:space="preserve">。</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6、点播行数6/8/10行可选。</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7、播种深度2-5cm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8、</w:t>
            </w:r>
            <w:r>
              <w:rPr>
                <w:rFonts w:hint="eastAsia" w:ascii="宋体" w:hAnsi="宋体" w:eastAsia="宋体" w:cs="宋体"/>
                <w:b w:val="0"/>
                <w:bCs w:val="0"/>
                <w:i w:val="0"/>
                <w:iCs w:val="0"/>
                <w:color w:val="auto"/>
                <w:sz w:val="21"/>
                <w:szCs w:val="21"/>
                <w:highlight w:val="none"/>
              </w:rPr>
              <w:t xml:space="preserve">在连续播种状态下，小区长度可以根据需要任意设置。</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rPr>
              <w:t xml:space="preserve">连续播种装置</w:t>
            </w:r>
            <w:r>
              <w:rPr>
                <w:rFonts w:hint="eastAsia" w:ascii="宋体" w:hAnsi="宋体" w:eastAsia="宋体" w:cs="宋体"/>
                <w:b w:val="0"/>
                <w:bCs w:val="0"/>
                <w:i w:val="0"/>
                <w:iCs w:val="0"/>
                <w:color w:val="auto"/>
                <w:sz w:val="21"/>
                <w:szCs w:val="21"/>
                <w:highlight w:val="none"/>
                <w:lang w:val="en-US" w:eastAsia="zh-CN"/>
              </w:rPr>
              <w:t xml:space="preserve">可快速</w:t>
            </w:r>
            <w:r>
              <w:rPr>
                <w:rFonts w:hint="eastAsia" w:ascii="宋体" w:hAnsi="宋体" w:eastAsia="宋体" w:cs="宋体"/>
                <w:b w:val="0"/>
                <w:bCs w:val="0"/>
                <w:i w:val="0"/>
                <w:iCs w:val="0"/>
                <w:color w:val="auto"/>
                <w:sz w:val="21"/>
                <w:szCs w:val="21"/>
                <w:highlight w:val="none"/>
              </w:rPr>
              <w:t xml:space="preserve">转换小区播种和大区连续播种。</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10、配北斗自动驾驶仪，精确规划播种路径。</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11、小区播种机播种过程无需划线，自动加种。</w:t>
            </w:r>
            <w:r/>
          </w:p>
        </w:tc>
      </w:tr>
      <w:tr>
        <w:trPr/>
        <w:tc>
          <w:tcPr>
            <w:tcW w:w="661" w:type="dxa"/>
            <w:vAlign w:val="top"/>
            <w:textDirection w:val="lrTb"/>
            <w:noWrap w:val="false"/>
          </w:tcPr>
          <w:p>
            <w:pPr>
              <w:pStyle w:val="1046"/>
              <w:spacing w:before="120" w:after="120" w:line="360" w:lineRule="auto"/>
              <w:rPr>
                <w:rFonts w:hint="eastAsia"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4</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运粮车</w:t>
            </w:r>
            <w:r/>
          </w:p>
        </w:tc>
        <w:tc>
          <w:tcPr>
            <w:tcW w:w="655" w:type="dxa"/>
            <w:vAlign w:val="top"/>
            <w:textDirection w:val="lrTb"/>
            <w:noWrap w:val="false"/>
          </w:tcPr>
          <w:p>
            <w:pPr>
              <w:pStyle w:val="1046"/>
              <w:spacing w:before="120" w:after="120" w:line="360" w:lineRule="auto"/>
              <w:rPr>
                <w:rFonts w:hint="eastAsia"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723"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tcW w:w="6027" w:type="dxa"/>
            <w:vAlign w:val="top"/>
            <w:textDirection w:val="lrTb"/>
            <w:noWrap w:val="false"/>
          </w:tcPr>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1、载重量</w:t>
            </w:r>
            <w:r>
              <w:rPr>
                <w:rFonts w:hint="default" w:ascii="宋体" w:hAnsi="宋体" w:eastAsia="宋体" w:cs="宋体"/>
                <w:b w:val="0"/>
                <w:bCs w:val="0"/>
                <w:i w:val="0"/>
                <w:iCs w:val="0"/>
                <w:color w:val="auto"/>
                <w:sz w:val="21"/>
                <w:szCs w:val="21"/>
                <w:highlight w:val="none"/>
                <w:lang w:val="en-US" w:eastAsia="zh-CN"/>
              </w:rPr>
              <w:t xml:space="preserve">≥5吨</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2、柴油</w:t>
            </w:r>
            <w:r>
              <w:rPr>
                <w:rFonts w:hint="default" w:ascii="宋体" w:hAnsi="宋体" w:eastAsia="宋体" w:cs="宋体"/>
                <w:b w:val="0"/>
                <w:bCs w:val="0"/>
                <w:i w:val="0"/>
                <w:iCs w:val="0"/>
                <w:color w:val="auto"/>
                <w:sz w:val="21"/>
                <w:szCs w:val="21"/>
                <w:highlight w:val="none"/>
                <w:lang w:val="en-US" w:eastAsia="zh-CN"/>
              </w:rPr>
              <w:t xml:space="preserve">发动机≥</w:t>
            </w:r>
            <w:r>
              <w:rPr>
                <w:rFonts w:hint="eastAsia" w:ascii="宋体" w:hAnsi="宋体" w:eastAsia="宋体" w:cs="宋体"/>
                <w:b w:val="0"/>
                <w:bCs w:val="0"/>
                <w:i w:val="0"/>
                <w:iCs w:val="0"/>
                <w:color w:val="auto"/>
                <w:sz w:val="21"/>
                <w:szCs w:val="21"/>
                <w:highlight w:val="none"/>
                <w:lang w:val="en-US" w:eastAsia="zh-CN"/>
              </w:rPr>
              <w:t xml:space="preserve">41kw</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w:t>
            </w:r>
            <w:r>
              <w:rPr>
                <w:rFonts w:hint="default" w:ascii="宋体" w:hAnsi="宋体" w:eastAsia="宋体" w:cs="宋体"/>
                <w:b w:val="0"/>
                <w:bCs w:val="0"/>
                <w:i w:val="0"/>
                <w:iCs w:val="0"/>
                <w:color w:val="auto"/>
                <w:sz w:val="21"/>
                <w:szCs w:val="21"/>
                <w:highlight w:val="none"/>
                <w:lang w:val="en-US" w:eastAsia="zh-CN"/>
              </w:rPr>
              <w:t xml:space="preserve">145带高低速变速箱</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4、</w:t>
            </w:r>
            <w:r>
              <w:rPr>
                <w:rFonts w:hint="default" w:ascii="宋体" w:hAnsi="宋体" w:eastAsia="宋体" w:cs="宋体"/>
                <w:b w:val="0"/>
                <w:bCs w:val="0"/>
                <w:i w:val="0"/>
                <w:iCs w:val="0"/>
                <w:color w:val="auto"/>
                <w:sz w:val="21"/>
                <w:szCs w:val="21"/>
                <w:highlight w:val="none"/>
                <w:lang w:val="en-US" w:eastAsia="zh-CN"/>
              </w:rPr>
              <w:t xml:space="preserve">车厢尺寸</w:t>
            </w:r>
            <w:r>
              <w:rPr>
                <w:rFonts w:hint="eastAsia" w:ascii="宋体" w:hAnsi="宋体" w:eastAsia="宋体" w:cs="宋体"/>
                <w:b w:val="0"/>
                <w:bCs w:val="0"/>
                <w:i w:val="0"/>
                <w:iCs w:val="0"/>
                <w:color w:val="auto"/>
                <w:sz w:val="21"/>
                <w:szCs w:val="21"/>
                <w:highlight w:val="none"/>
                <w:lang w:val="en-US" w:eastAsia="zh-CN"/>
              </w:rPr>
              <w:t xml:space="preserve">长</w:t>
            </w:r>
            <w:r>
              <w:rPr>
                <w:rFonts w:hint="default" w:ascii="宋体" w:hAnsi="宋体" w:eastAsia="宋体" w:cs="宋体"/>
                <w:b w:val="0"/>
                <w:bCs w:val="0"/>
                <w:i w:val="0"/>
                <w:iCs w:val="0"/>
                <w:color w:val="auto"/>
                <w:sz w:val="21"/>
                <w:szCs w:val="21"/>
                <w:highlight w:val="none"/>
                <w:lang w:val="en-US" w:eastAsia="zh-CN"/>
              </w:rPr>
              <w:t xml:space="preserve">≥2.8</w:t>
            </w:r>
            <w:r>
              <w:rPr>
                <w:rFonts w:hint="eastAsia" w:ascii="宋体" w:hAnsi="宋体" w:eastAsia="宋体" w:cs="宋体"/>
                <w:b w:val="0"/>
                <w:bCs w:val="0"/>
                <w:i w:val="0"/>
                <w:iCs w:val="0"/>
                <w:color w:val="auto"/>
                <w:sz w:val="21"/>
                <w:szCs w:val="21"/>
                <w:highlight w:val="none"/>
                <w:lang w:val="en-US" w:eastAsia="zh-CN"/>
              </w:rPr>
              <w:t xml:space="preserve">m，宽</w:t>
            </w:r>
            <w:r>
              <w:rPr>
                <w:rFonts w:hint="default" w:ascii="宋体" w:hAnsi="宋体" w:eastAsia="宋体" w:cs="宋体"/>
                <w:b w:val="0"/>
                <w:bCs w:val="0"/>
                <w:i w:val="0"/>
                <w:iCs w:val="0"/>
                <w:color w:val="auto"/>
                <w:sz w:val="21"/>
                <w:szCs w:val="21"/>
                <w:highlight w:val="none"/>
                <w:lang w:val="en-US" w:eastAsia="zh-CN"/>
              </w:rPr>
              <w:t xml:space="preserve">≥1.8</w:t>
            </w:r>
            <w:r>
              <w:rPr>
                <w:rFonts w:hint="eastAsia" w:ascii="宋体" w:hAnsi="宋体" w:eastAsia="宋体" w:cs="宋体"/>
                <w:b w:val="0"/>
                <w:bCs w:val="0"/>
                <w:i w:val="0"/>
                <w:iCs w:val="0"/>
                <w:color w:val="auto"/>
                <w:sz w:val="21"/>
                <w:szCs w:val="21"/>
                <w:highlight w:val="none"/>
                <w:lang w:val="en-US" w:eastAsia="zh-CN"/>
              </w:rPr>
              <w:t xml:space="preserve">m，高</w:t>
            </w:r>
            <w:r>
              <w:rPr>
                <w:rFonts w:hint="default" w:ascii="宋体" w:hAnsi="宋体" w:eastAsia="宋体" w:cs="宋体"/>
                <w:b w:val="0"/>
                <w:bCs w:val="0"/>
                <w:i w:val="0"/>
                <w:iCs w:val="0"/>
                <w:color w:val="auto"/>
                <w:sz w:val="21"/>
                <w:szCs w:val="21"/>
                <w:highlight w:val="none"/>
                <w:lang w:val="en-US" w:eastAsia="zh-CN"/>
              </w:rPr>
              <w:t xml:space="preserve">≥0.6</w:t>
            </w:r>
            <w:r>
              <w:rPr>
                <w:rFonts w:hint="eastAsia" w:ascii="宋体" w:hAnsi="宋体" w:eastAsia="宋体" w:cs="宋体"/>
                <w:b w:val="0"/>
                <w:bCs w:val="0"/>
                <w:i w:val="0"/>
                <w:iCs w:val="0"/>
                <w:color w:val="auto"/>
                <w:sz w:val="21"/>
                <w:szCs w:val="21"/>
                <w:highlight w:val="none"/>
                <w:lang w:val="en-US" w:eastAsia="zh-CN"/>
              </w:rPr>
              <w:t xml:space="preserve">m</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5、</w:t>
            </w:r>
            <w:r>
              <w:rPr>
                <w:rFonts w:hint="default" w:ascii="宋体" w:hAnsi="宋体" w:eastAsia="宋体" w:cs="宋体"/>
                <w:b w:val="0"/>
                <w:bCs w:val="0"/>
                <w:i w:val="0"/>
                <w:iCs w:val="0"/>
                <w:color w:val="auto"/>
                <w:sz w:val="21"/>
                <w:szCs w:val="21"/>
                <w:highlight w:val="none"/>
                <w:lang w:val="en-US" w:eastAsia="zh-CN"/>
              </w:rPr>
              <w:t xml:space="preserve">轮胎型号：700R16钢丝胎（后双轮）</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6、</w:t>
            </w:r>
            <w:r>
              <w:rPr>
                <w:rFonts w:hint="default" w:ascii="宋体" w:hAnsi="宋体" w:eastAsia="宋体" w:cs="宋体"/>
                <w:b w:val="0"/>
                <w:bCs w:val="0"/>
                <w:i w:val="0"/>
                <w:iCs w:val="0"/>
                <w:color w:val="auto"/>
                <w:sz w:val="21"/>
                <w:szCs w:val="21"/>
                <w:highlight w:val="none"/>
                <w:lang w:val="en-US" w:eastAsia="zh-CN"/>
              </w:rPr>
              <w:t xml:space="preserve">液压油缸型号：115</w:t>
            </w:r>
            <w:r>
              <w:rPr>
                <w:rFonts w:hint="eastAsia" w:ascii="宋体" w:hAnsi="宋体" w:cs="宋体"/>
                <w:b w:val="0"/>
                <w:bCs w:val="0"/>
                <w:i w:val="0"/>
                <w:iCs w:val="0"/>
                <w:color w:val="auto"/>
                <w:sz w:val="21"/>
                <w:szCs w:val="21"/>
                <w:highlight w:val="none"/>
                <w:lang w:val="en-US" w:eastAsia="zh-CN"/>
              </w:rPr>
              <w:t xml:space="preserve">*</w:t>
            </w:r>
            <w:r>
              <w:rPr>
                <w:rFonts w:hint="default" w:ascii="宋体" w:hAnsi="宋体" w:eastAsia="宋体" w:cs="宋体"/>
                <w:b w:val="0"/>
                <w:bCs w:val="0"/>
                <w:i w:val="0"/>
                <w:iCs w:val="0"/>
                <w:color w:val="auto"/>
                <w:sz w:val="21"/>
                <w:szCs w:val="21"/>
                <w:highlight w:val="none"/>
                <w:lang w:val="en-US" w:eastAsia="zh-CN"/>
              </w:rPr>
              <w:t xml:space="preserve">900</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7、</w:t>
            </w:r>
            <w:r>
              <w:rPr>
                <w:rFonts w:hint="default" w:ascii="宋体" w:hAnsi="宋体" w:eastAsia="宋体" w:cs="宋体"/>
                <w:b w:val="0"/>
                <w:bCs w:val="0"/>
                <w:i w:val="0"/>
                <w:iCs w:val="0"/>
                <w:color w:val="auto"/>
                <w:sz w:val="21"/>
                <w:szCs w:val="21"/>
                <w:highlight w:val="none"/>
                <w:lang w:val="en-US" w:eastAsia="zh-CN"/>
              </w:rPr>
              <w:t xml:space="preserve">制动方式</w:t>
            </w:r>
            <w:r>
              <w:rPr>
                <w:rFonts w:hint="eastAsia" w:ascii="宋体" w:hAnsi="宋体" w:eastAsia="宋体" w:cs="宋体"/>
                <w:b w:val="0"/>
                <w:bCs w:val="0"/>
                <w:i w:val="0"/>
                <w:iCs w:val="0"/>
                <w:color w:val="auto"/>
                <w:sz w:val="21"/>
                <w:szCs w:val="21"/>
                <w:highlight w:val="none"/>
                <w:lang w:val="en-US" w:eastAsia="zh-CN"/>
              </w:rPr>
              <w:t xml:space="preserve">采用</w:t>
            </w:r>
            <w:r>
              <w:rPr>
                <w:rFonts w:hint="default" w:ascii="宋体" w:hAnsi="宋体" w:eastAsia="宋体" w:cs="宋体"/>
                <w:b w:val="0"/>
                <w:bCs w:val="0"/>
                <w:i w:val="0"/>
                <w:iCs w:val="0"/>
                <w:color w:val="auto"/>
                <w:sz w:val="21"/>
                <w:szCs w:val="21"/>
                <w:highlight w:val="none"/>
                <w:lang w:val="en-US" w:eastAsia="zh-CN"/>
              </w:rPr>
              <w:t xml:space="preserve">断气刹</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8、</w:t>
            </w:r>
            <w:r>
              <w:rPr>
                <w:rFonts w:hint="default" w:ascii="宋体" w:hAnsi="宋体" w:eastAsia="宋体" w:cs="宋体"/>
                <w:b w:val="0"/>
                <w:bCs w:val="0"/>
                <w:i w:val="0"/>
                <w:iCs w:val="0"/>
                <w:color w:val="auto"/>
                <w:sz w:val="21"/>
                <w:szCs w:val="21"/>
                <w:highlight w:val="none"/>
                <w:lang w:val="en-US" w:eastAsia="zh-CN"/>
              </w:rPr>
              <w:t xml:space="preserve">液压转向机转向</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9、</w:t>
            </w:r>
            <w:r>
              <w:rPr>
                <w:rFonts w:hint="default" w:ascii="宋体" w:hAnsi="宋体" w:eastAsia="宋体" w:cs="宋体"/>
                <w:b w:val="0"/>
                <w:bCs w:val="0"/>
                <w:i w:val="0"/>
                <w:iCs w:val="0"/>
                <w:color w:val="auto"/>
                <w:sz w:val="21"/>
                <w:szCs w:val="21"/>
                <w:highlight w:val="none"/>
                <w:lang w:val="en-US" w:eastAsia="zh-CN"/>
              </w:rPr>
              <w:t xml:space="preserve">驾驶方式：左侧驾驶</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10、</w:t>
            </w:r>
            <w:r>
              <w:rPr>
                <w:rFonts w:hint="default" w:ascii="宋体" w:hAnsi="宋体" w:eastAsia="宋体" w:cs="宋体"/>
                <w:b w:val="0"/>
                <w:bCs w:val="0"/>
                <w:i w:val="0"/>
                <w:iCs w:val="0"/>
                <w:color w:val="auto"/>
                <w:sz w:val="21"/>
                <w:szCs w:val="21"/>
                <w:highlight w:val="none"/>
                <w:lang w:val="en-US" w:eastAsia="zh-CN"/>
              </w:rPr>
              <w:t xml:space="preserve">驾驶室：全封闭驾驶室</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11、</w:t>
            </w:r>
            <w:r>
              <w:rPr>
                <w:rFonts w:hint="default" w:ascii="宋体" w:hAnsi="宋体" w:eastAsia="宋体" w:cs="宋体"/>
                <w:b w:val="0"/>
                <w:bCs w:val="0"/>
                <w:i w:val="0"/>
                <w:iCs w:val="0"/>
                <w:color w:val="auto"/>
                <w:sz w:val="21"/>
                <w:szCs w:val="21"/>
                <w:highlight w:val="none"/>
                <w:lang w:val="en-US" w:eastAsia="zh-CN"/>
              </w:rPr>
              <w:t xml:space="preserve">挂挡方式：挡线挂挡</w:t>
            </w:r>
            <w:r/>
          </w:p>
        </w:tc>
      </w:tr>
      <w:tr>
        <w:trPr/>
        <w:tc>
          <w:tcPr>
            <w:tcW w:w="661"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5</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旋耕开沟等深宽幅精播机</w:t>
            </w:r>
            <w:r/>
          </w:p>
        </w:tc>
        <w:tc>
          <w:tcPr>
            <w:tcW w:w="655"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723"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台</w:t>
            </w:r>
            <w:r/>
          </w:p>
        </w:tc>
        <w:tc>
          <w:tcPr>
            <w:tcW w:w="6027" w:type="dxa"/>
            <w:vAlign w:val="top"/>
            <w:textDirection w:val="lrTb"/>
            <w:noWrap w:val="false"/>
          </w:tcPr>
          <w:p>
            <w:pPr>
              <w:numPr>
                <w:ilvl w:val="0"/>
                <w:numId w:val="0"/>
              </w:numPr>
              <w:jc w:val="both"/>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主要功能：一次性完成秸秆深旋还田、精准带状播种、浅旋盖土、镇压保墒及排水沟挤压成型等工序，播深精准可控。</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w:t>
            </w:r>
            <w:r>
              <w:rPr>
                <w:rFonts w:hint="default" w:ascii="宋体" w:hAnsi="宋体" w:eastAsia="宋体" w:cs="宋体"/>
                <w:b w:val="0"/>
                <w:bCs w:val="0"/>
                <w:i w:val="0"/>
                <w:iCs w:val="0"/>
                <w:color w:val="auto"/>
                <w:sz w:val="21"/>
                <w:szCs w:val="21"/>
                <w:highlight w:val="none"/>
                <w:lang w:val="en-US" w:eastAsia="zh-CN"/>
              </w:rPr>
              <w:t xml:space="preserve">播</w:t>
            </w:r>
            <w:r>
              <w:rPr>
                <w:rFonts w:hint="eastAsia" w:ascii="宋体" w:hAnsi="宋体" w:eastAsia="宋体" w:cs="宋体"/>
                <w:b w:val="0"/>
                <w:bCs w:val="0"/>
                <w:i w:val="0"/>
                <w:iCs w:val="0"/>
                <w:color w:val="auto"/>
                <w:sz w:val="21"/>
                <w:szCs w:val="21"/>
                <w:highlight w:val="none"/>
                <w:lang w:val="en-US" w:eastAsia="zh-CN"/>
              </w:rPr>
              <w:t xml:space="preserve">幅280cm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2、播种行14行，行距20cm</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3、播种压苗带10cm</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4、播深3</w:t>
            </w:r>
            <w:r>
              <w:rPr>
                <w:rFonts w:hint="eastAsia" w:ascii="宋体" w:hAnsi="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lang w:val="en-US" w:eastAsia="zh-CN"/>
              </w:rPr>
              <w:t xml:space="preserve">cm</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5、</w:t>
            </w:r>
            <w:r>
              <w:rPr>
                <w:rFonts w:hint="default" w:ascii="宋体" w:hAnsi="宋体" w:eastAsia="宋体" w:cs="宋体"/>
                <w:b w:val="0"/>
                <w:bCs w:val="0"/>
                <w:i w:val="0"/>
                <w:iCs w:val="0"/>
                <w:color w:val="auto"/>
                <w:sz w:val="21"/>
                <w:szCs w:val="21"/>
                <w:highlight w:val="none"/>
                <w:lang w:val="en-US" w:eastAsia="zh-CN"/>
              </w:rPr>
              <w:t xml:space="preserve">排种机构</w:t>
            </w:r>
            <w:r>
              <w:rPr>
                <w:rFonts w:hint="eastAsia" w:ascii="宋体" w:hAnsi="宋体" w:eastAsia="宋体" w:cs="宋体"/>
                <w:b w:val="0"/>
                <w:bCs w:val="0"/>
                <w:i w:val="0"/>
                <w:iCs w:val="0"/>
                <w:color w:val="auto"/>
                <w:sz w:val="21"/>
                <w:szCs w:val="21"/>
                <w:highlight w:val="none"/>
                <w:lang w:val="en-US" w:eastAsia="zh-CN"/>
              </w:rPr>
              <w:t xml:space="preserve">采用槽轮滚筒+气送式</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6、播量调节采用手机APP或控制屏智能化输入步进电机调节</w:t>
            </w:r>
            <w:r/>
          </w:p>
          <w:p>
            <w:pPr>
              <w:numPr>
                <w:ilvl w:val="0"/>
                <w:numId w:val="7"/>
              </w:num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作业速度采用雷达测速</w:t>
            </w:r>
            <w:r/>
          </w:p>
          <w:p>
            <w:pPr>
              <w:numPr>
                <w:ilvl w:val="0"/>
                <w:numId w:val="7"/>
              </w:num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排种开沟型式为燕尾式</w:t>
            </w:r>
            <w:r/>
          </w:p>
          <w:p>
            <w:pPr>
              <w:numPr>
                <w:ilvl w:val="0"/>
                <w:numId w:val="0"/>
              </w:numPr>
              <w:jc w:val="both"/>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lang w:val="en-US" w:eastAsia="zh-CN"/>
              </w:rPr>
              <w:t xml:space="preserve">、种箱容量300升</w:t>
            </w:r>
            <w:r/>
          </w:p>
        </w:tc>
      </w:tr>
      <w:tr>
        <w:trPr/>
        <w:tc>
          <w:tcPr>
            <w:tcW w:w="661"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6</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驱动耙</w:t>
            </w:r>
            <w:r/>
          </w:p>
        </w:tc>
        <w:tc>
          <w:tcPr>
            <w:tcW w:w="655"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723" w:type="dxa"/>
            <w:vAlign w:val="top"/>
            <w:textDirection w:val="lrTb"/>
            <w:noWrap w:val="false"/>
          </w:tcPr>
          <w:p>
            <w:pPr>
              <w:pStyle w:val="1046"/>
              <w:spacing w:before="120" w:after="120" w:line="360" w:lineRule="auto"/>
              <w:rPr>
                <w:rFonts w:hint="eastAsia"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tcW w:w="6027" w:type="dxa"/>
            <w:vAlign w:val="top"/>
            <w:textDirection w:val="lrTb"/>
            <w:noWrap w:val="false"/>
          </w:tcPr>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w:t>
            </w:r>
            <w:r>
              <w:rPr>
                <w:rFonts w:hint="default" w:ascii="宋体" w:hAnsi="宋体" w:eastAsia="宋体" w:cs="宋体"/>
                <w:b w:val="0"/>
                <w:bCs w:val="0"/>
                <w:i w:val="0"/>
                <w:iCs w:val="0"/>
                <w:color w:val="auto"/>
                <w:sz w:val="21"/>
                <w:szCs w:val="21"/>
                <w:highlight w:val="none"/>
                <w:lang w:val="en-US" w:eastAsia="zh-CN"/>
              </w:rPr>
              <w:t xml:space="preserve">作业宽度</w:t>
            </w:r>
            <w:r>
              <w:rPr>
                <w:rFonts w:hint="eastAsia" w:ascii="宋体" w:hAnsi="宋体" w:eastAsia="宋体" w:cs="宋体"/>
                <w:b w:val="0"/>
                <w:bCs w:val="0"/>
                <w:i w:val="0"/>
                <w:iCs w:val="0"/>
                <w:color w:val="auto"/>
                <w:sz w:val="21"/>
                <w:szCs w:val="21"/>
                <w:highlight w:val="none"/>
                <w:lang w:val="en-US" w:eastAsia="zh-CN"/>
              </w:rPr>
              <w:t xml:space="preserve">300</w:t>
            </w:r>
            <w:r>
              <w:rPr>
                <w:rFonts w:hint="default" w:ascii="宋体" w:hAnsi="宋体" w:eastAsia="宋体" w:cs="宋体"/>
                <w:b w:val="0"/>
                <w:bCs w:val="0"/>
                <w:i w:val="0"/>
                <w:iCs w:val="0"/>
                <w:color w:val="auto"/>
                <w:sz w:val="21"/>
                <w:szCs w:val="21"/>
                <w:highlight w:val="none"/>
                <w:lang w:val="en-US" w:eastAsia="zh-CN"/>
              </w:rPr>
              <w:t xml:space="preserve">cm</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2、</w:t>
            </w:r>
            <w:r>
              <w:rPr>
                <w:rFonts w:hint="default" w:ascii="宋体" w:hAnsi="宋体" w:eastAsia="宋体" w:cs="宋体"/>
                <w:b w:val="0"/>
                <w:bCs w:val="0"/>
                <w:i w:val="0"/>
                <w:iCs w:val="0"/>
                <w:color w:val="auto"/>
                <w:sz w:val="21"/>
                <w:szCs w:val="21"/>
                <w:highlight w:val="none"/>
                <w:lang w:val="en-US" w:eastAsia="zh-CN"/>
              </w:rPr>
              <w:t xml:space="preserve">耙齿数量24</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3、</w:t>
            </w:r>
            <w:r>
              <w:rPr>
                <w:rFonts w:hint="default" w:ascii="宋体" w:hAnsi="宋体" w:eastAsia="宋体" w:cs="宋体"/>
                <w:b w:val="0"/>
                <w:bCs w:val="0"/>
                <w:i w:val="0"/>
                <w:iCs w:val="0"/>
                <w:color w:val="auto"/>
                <w:sz w:val="21"/>
                <w:szCs w:val="21"/>
                <w:highlight w:val="none"/>
                <w:lang w:val="en-US" w:eastAsia="zh-CN"/>
              </w:rPr>
              <w:t xml:space="preserve">配套动力（kw）103-147</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4、</w:t>
            </w:r>
            <w:r>
              <w:rPr>
                <w:rFonts w:hint="default" w:ascii="宋体" w:hAnsi="宋体" w:eastAsia="宋体" w:cs="宋体"/>
                <w:b w:val="0"/>
                <w:bCs w:val="0"/>
                <w:i w:val="0"/>
                <w:iCs w:val="0"/>
                <w:color w:val="auto"/>
                <w:sz w:val="21"/>
                <w:szCs w:val="21"/>
                <w:highlight w:val="none"/>
                <w:lang w:val="en-US" w:eastAsia="zh-CN"/>
              </w:rPr>
              <w:t xml:space="preserve">PTO转速1000</w:t>
            </w:r>
            <w:r>
              <w:rPr>
                <w:rFonts w:hint="eastAsia" w:ascii="宋体" w:hAnsi="宋体" w:cs="宋体"/>
                <w:b w:val="0"/>
                <w:bCs w:val="0"/>
                <w:i w:val="0"/>
                <w:iCs w:val="0"/>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r/min</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5、</w:t>
            </w:r>
            <w:r>
              <w:rPr>
                <w:rFonts w:hint="default" w:ascii="宋体" w:hAnsi="宋体" w:eastAsia="宋体" w:cs="宋体"/>
                <w:b w:val="0"/>
                <w:bCs w:val="0"/>
                <w:i w:val="0"/>
                <w:iCs w:val="0"/>
                <w:color w:val="auto"/>
                <w:sz w:val="21"/>
                <w:szCs w:val="21"/>
                <w:highlight w:val="none"/>
                <w:lang w:val="en-US" w:eastAsia="zh-CN"/>
              </w:rPr>
              <w:t xml:space="preserve">转子转速300-420</w:t>
            </w:r>
            <w:r>
              <w:rPr>
                <w:rFonts w:hint="eastAsia" w:ascii="宋体" w:hAnsi="宋体" w:cs="宋体"/>
                <w:b w:val="0"/>
                <w:bCs w:val="0"/>
                <w:i w:val="0"/>
                <w:iCs w:val="0"/>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r/min</w:t>
            </w:r>
            <w:r/>
          </w:p>
        </w:tc>
      </w:tr>
      <w:tr>
        <w:trPr/>
        <w:tc>
          <w:tcPr>
            <w:tcW w:w="661"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7</w:t>
            </w:r>
            <w:r/>
          </w:p>
        </w:tc>
        <w:tc>
          <w:tcPr>
            <w:tcW w:w="859"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水稻收割机</w:t>
            </w:r>
            <w:r/>
          </w:p>
        </w:tc>
        <w:tc>
          <w:tcPr>
            <w:tcW w:w="655" w:type="dxa"/>
            <w:vAlign w:val="top"/>
            <w:textDirection w:val="lrTb"/>
            <w:noWrap w:val="false"/>
          </w:tcPr>
          <w:p>
            <w:pPr>
              <w:pStyle w:val="1046"/>
              <w:spacing w:before="120" w:after="120" w:line="360" w:lineRule="auto"/>
              <w:rPr>
                <w:rFonts w:hint="eastAsia"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723" w:type="dxa"/>
            <w:vAlign w:val="top"/>
            <w:textDirection w:val="lrTb"/>
            <w:noWrap w:val="false"/>
          </w:tcPr>
          <w:p>
            <w:pPr>
              <w:pStyle w:val="1046"/>
              <w:spacing w:before="120" w:after="120" w:line="360" w:lineRule="auto"/>
              <w:rPr>
                <w:rFonts w:hint="eastAsia"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台</w:t>
            </w:r>
            <w:r/>
          </w:p>
        </w:tc>
        <w:tc>
          <w:tcPr>
            <w:shd w:val="clear" w:color="auto" w:fill="auto"/>
            <w:tcW w:w="6027" w:type="dxa"/>
            <w:vAlign w:val="top"/>
            <w:textDirection w:val="lrTb"/>
            <w:noWrap w:val="false"/>
          </w:tcPr>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1、机器尺寸：长≤2650mm、宽≤1430mm、高≤1500mm；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2、发动机类型：水冷4冲程2缸立式柴油机，标定功率≥9.2KW(12.5马力)，燃料箱容量≥10L；</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3、变速箱类型:液压无级变速（HST）；</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4、履带中心轴距：705mm，宽280mm，接地长950mm；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5、最低地上高（最小离地间隙）：166mm；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6、行走速度：前进作业:0.13~0.6m/s;移动:0-0.9m/s; 后退: 0~0.44m/s；</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7、割台幅宽：910mm，收割宽幅：850mm；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8、适合收割作物高度：600~1300mm；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9、脱粒方式：单筒式轴流式；</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10、脱粒筒尺寸：390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380mm；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11、脱粒筒转速≥530rpm；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12、清选方式：摇动，压风，全幅吸引；</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13、筛选板：长870mm、宽440mm；</w:t>
            </w:r>
            <w:r/>
          </w:p>
          <w:p>
            <w:pPr>
              <w:jc w:val="both"/>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14、粮仓容量≥100L；</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15、排出稻草处理装置切断长度≤600mm。</w:t>
            </w:r>
            <w:r>
              <w:rPr>
                <w:rFonts w:hint="default" w:ascii="宋体" w:hAnsi="宋体" w:eastAsia="宋体" w:cs="宋体"/>
                <w:b w:val="0"/>
                <w:bCs w:val="0"/>
                <w:i w:val="0"/>
                <w:iCs w:val="0"/>
                <w:color w:val="auto"/>
                <w:sz w:val="21"/>
                <w:szCs w:val="21"/>
                <w:highlight w:val="none"/>
                <w:lang w:val="en-US" w:eastAsia="zh-CN"/>
              </w:rPr>
              <w:t xml:space="preserve">‌‌</w:t>
            </w:r>
            <w:r/>
          </w:p>
        </w:tc>
      </w:tr>
    </w:tbl>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firstLine="422"/>
        <w:spacing w:before="120" w:after="120" w:line="360" w:lineRule="auto"/>
        <w:rPr>
          <w:rFonts w:hint="eastAsia" w:ascii="宋体" w:hAnsi="Calibri" w:eastAsia="宋体" w:cs="宋体"/>
          <w:color w:val="auto"/>
          <w:sz w:val="21"/>
          <w:highlight w:val="none"/>
          <w:lang w:val="en-US" w:eastAsia="zh-CN"/>
        </w:rPr>
      </w:pPr>
      <w:r>
        <w:rPr>
          <w:rFonts w:hint="eastAsia" w:ascii="宋体" w:hAnsi="Calibri" w:eastAsia="宋体" w:cs="宋体"/>
          <w:color w:val="auto"/>
          <w:sz w:val="21"/>
          <w:highlight w:val="none"/>
          <w:lang w:val="en-US" w:eastAsia="zh-CN"/>
        </w:rPr>
      </w:r>
      <w:r/>
    </w:p>
    <w:p>
      <w:pPr>
        <w:pStyle w:val="811"/>
        <w:ind w:left="0" w:firstLine="0"/>
        <w:jc w:val="left"/>
        <w:spacing w:before="120" w:after="120" w:line="360" w:lineRule="auto"/>
        <w:rPr>
          <w:rFonts w:hint="eastAsia" w:ascii="宋体" w:hAnsi="Calibri" w:eastAsia="宋体" w:cs="宋体"/>
          <w:color w:val="auto"/>
          <w:sz w:val="24"/>
          <w:szCs w:val="24"/>
          <w:highlight w:val="none"/>
          <w:lang w:val="en-US" w:eastAsia="zh-CN"/>
        </w:rPr>
      </w:pPr>
      <w:r>
        <w:rPr>
          <w:rFonts w:hint="eastAsia" w:ascii="宋体" w:hAnsi="Calibri" w:eastAsia="宋体" w:cs="宋体"/>
          <w:color w:val="auto"/>
          <w:sz w:val="24"/>
          <w:szCs w:val="24"/>
          <w:highlight w:val="none"/>
          <w:lang w:val="en-US" w:eastAsia="zh-CN"/>
        </w:rPr>
        <w:t xml:space="preserve">包2：</w:t>
      </w:r>
      <w:r/>
    </w:p>
    <w:tbl>
      <w:tblPr>
        <w:tblStyle w:val="831"/>
        <w:tblW w:w="8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928"/>
        <w:gridCol w:w="668"/>
        <w:gridCol w:w="709"/>
        <w:gridCol w:w="5973"/>
      </w:tblGrid>
      <w:tr>
        <w:trPr/>
        <w:tc>
          <w:tcPr>
            <w:tcW w:w="647"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序号</w:t>
            </w:r>
            <w:r/>
          </w:p>
        </w:tc>
        <w:tc>
          <w:tcPr>
            <w:tcW w:w="928"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名称</w:t>
            </w:r>
            <w:r/>
          </w:p>
        </w:tc>
        <w:tc>
          <w:tcPr>
            <w:tcW w:w="668"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hAnsi="Calibri" w:cs="宋体"/>
                <w:color w:val="auto"/>
                <w:sz w:val="21"/>
                <w:highlight w:val="none"/>
                <w:vertAlign w:val="baseline"/>
                <w:lang w:val="en-US" w:eastAsia="zh-CN"/>
              </w:rPr>
              <w:t xml:space="preserve">数量</w:t>
            </w:r>
            <w:r/>
          </w:p>
        </w:tc>
        <w:tc>
          <w:tcPr>
            <w:tcW w:w="709"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hAnsi="Calibri" w:cs="宋体"/>
                <w:color w:val="auto"/>
                <w:sz w:val="21"/>
                <w:highlight w:val="none"/>
                <w:vertAlign w:val="baseline"/>
                <w:lang w:val="en-US" w:eastAsia="zh-CN"/>
              </w:rPr>
              <w:t xml:space="preserve">单位</w:t>
            </w:r>
            <w:r/>
          </w:p>
        </w:tc>
        <w:tc>
          <w:tcPr>
            <w:tcW w:w="5973" w:type="dxa"/>
            <w:vAlign w:val="top"/>
            <w:textDirection w:val="lrTb"/>
            <w:noWrap w:val="false"/>
          </w:tcPr>
          <w:p>
            <w:pPr>
              <w:pStyle w:val="1046"/>
              <w:spacing w:before="120" w:after="120" w:line="360" w:lineRule="auto"/>
              <w:rPr>
                <w:rFonts w:hint="default" w:ascii="宋体" w:hAnsi="Calibri" w:eastAsia="宋体" w:cs="宋体"/>
                <w:color w:val="auto"/>
                <w:sz w:val="21"/>
                <w:highlight w:val="none"/>
                <w:vertAlign w:val="baseline"/>
                <w:lang w:val="en-US" w:eastAsia="zh-CN"/>
              </w:rPr>
            </w:pPr>
            <w:r>
              <w:rPr>
                <w:rFonts w:hint="eastAsia" w:ascii="宋体" w:hAnsi="Calibri" w:eastAsia="宋体" w:cs="宋体"/>
                <w:color w:val="auto"/>
                <w:sz w:val="21"/>
                <w:highlight w:val="none"/>
                <w:vertAlign w:val="baseline"/>
                <w:lang w:val="en-US" w:eastAsia="zh-CN"/>
              </w:rPr>
              <w:t xml:space="preserve">技术参数</w:t>
            </w:r>
            <w:r/>
          </w:p>
        </w:tc>
      </w:tr>
      <w:tr>
        <w:trPr/>
        <w:tc>
          <w:tcPr>
            <w:tcW w:w="647" w:type="dxa"/>
            <w:vAlign w:val="top"/>
            <w:textDirection w:val="lrTb"/>
            <w:noWrap w:val="false"/>
          </w:tcPr>
          <w:p>
            <w:pPr>
              <w:pStyle w:val="1046"/>
              <w:spacing w:before="120" w:after="120" w:line="360" w:lineRule="auto"/>
              <w:rPr>
                <w:rFonts w:hint="default" w:ascii="宋体"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928" w:type="dxa"/>
            <w:vAlign w:val="top"/>
            <w:textDirection w:val="lrTb"/>
            <w:noWrap w:val="false"/>
          </w:tcPr>
          <w:p>
            <w:pPr>
              <w:pStyle w:val="1046"/>
              <w:spacing w:before="120" w:after="120" w:line="360" w:lineRule="auto"/>
              <w:rPr>
                <w:rFonts w:hint="eastAsia" w:ascii="宋体" w:eastAsia="宋体" w:cs="宋体"/>
                <w:color w:val="auto"/>
                <w:sz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无人机</w:t>
            </w:r>
            <w:r/>
          </w:p>
        </w:tc>
        <w:tc>
          <w:tcPr>
            <w:tcW w:w="668" w:type="dxa"/>
            <w:vAlign w:val="top"/>
            <w:textDirection w:val="lrTb"/>
            <w:noWrap w:val="false"/>
          </w:tcPr>
          <w:p>
            <w:pPr>
              <w:pStyle w:val="1046"/>
              <w:spacing w:before="120" w:after="120" w:line="360" w:lineRule="auto"/>
              <w:rPr>
                <w:rFonts w:hint="eastAsia" w:ascii="宋体" w:eastAsia="宋体" w:cs="宋体"/>
                <w:color w:val="auto"/>
                <w:sz w:val="21"/>
                <w:highlight w:val="none"/>
                <w:vertAlign w:val="baseline"/>
                <w:lang w:val="en-US" w:eastAsia="zh-CN"/>
              </w:rPr>
            </w:pPr>
            <w:r>
              <w:rPr>
                <w:rFonts w:hint="eastAsia" w:ascii="宋体" w:eastAsia="宋体" w:cs="宋体"/>
                <w:color w:val="auto"/>
                <w:sz w:val="21"/>
                <w:highlight w:val="none"/>
                <w:vertAlign w:val="baseline"/>
                <w:lang w:val="en-US" w:eastAsia="zh-CN"/>
              </w:rPr>
              <w:t xml:space="preserve">2</w:t>
            </w:r>
            <w:r/>
          </w:p>
        </w:tc>
        <w:tc>
          <w:tcPr>
            <w:tcW w:w="709" w:type="dxa"/>
            <w:vAlign w:val="top"/>
            <w:textDirection w:val="lrTb"/>
            <w:noWrap w:val="false"/>
          </w:tcPr>
          <w:p>
            <w:pPr>
              <w:pStyle w:val="1046"/>
              <w:spacing w:before="120" w:after="120" w:line="360" w:lineRule="auto"/>
              <w:rPr>
                <w:rFonts w:hint="eastAsia" w:ascii="宋体" w:eastAsia="宋体" w:cs="宋体"/>
                <w:color w:val="auto"/>
                <w:sz w:val="21"/>
                <w:highlight w:val="none"/>
                <w:vertAlign w:val="baseline"/>
                <w:lang w:val="en-US" w:eastAsia="zh-CN"/>
              </w:rPr>
            </w:pPr>
            <w:r>
              <w:rPr>
                <w:rFonts w:hint="eastAsia" w:ascii="宋体" w:eastAsia="宋体" w:cs="宋体"/>
                <w:color w:val="auto"/>
                <w:sz w:val="21"/>
                <w:highlight w:val="none"/>
                <w:vertAlign w:val="baseline"/>
                <w:lang w:val="en-US" w:eastAsia="zh-CN"/>
              </w:rPr>
              <w:t xml:space="preserve">台</w:t>
            </w:r>
            <w:r/>
          </w:p>
        </w:tc>
        <w:tc>
          <w:tcPr>
            <w:tcW w:w="5973" w:type="dxa"/>
            <w:vAlign w:val="top"/>
            <w:textDirection w:val="lrTb"/>
            <w:noWrap w:val="false"/>
          </w:tcPr>
          <w:p>
            <w:pPr>
              <w:jc w:val="both"/>
              <w:keepLines w:val="0"/>
              <w:keepNext w:val="0"/>
              <w:pageBreakBefore w:val="0"/>
              <w:spacing w:line="300" w:lineRule="auto"/>
              <w:widowControl w:val="off"/>
              <w:rPr>
                <w:rFonts w:hint="eastAsia"/>
                <w:color w:val="auto"/>
                <w:sz w:val="21"/>
                <w:szCs w:val="21"/>
                <w:highlight w:val="none"/>
              </w:rPr>
            </w:pPr>
            <w:r>
              <w:rPr>
                <w:rFonts w:hint="eastAsia"/>
                <w:color w:val="auto"/>
                <w:sz w:val="21"/>
                <w:szCs w:val="21"/>
                <w:highlight w:val="none"/>
                <w:lang w:val="en-US" w:eastAsia="zh-CN"/>
              </w:rPr>
              <w:t xml:space="preserve">一、</w:t>
            </w:r>
            <w:r>
              <w:rPr>
                <w:rFonts w:hint="eastAsia"/>
                <w:color w:val="auto"/>
                <w:sz w:val="21"/>
                <w:szCs w:val="21"/>
                <w:highlight w:val="none"/>
              </w:rPr>
              <w:t xml:space="preserve">机身基础平台</w:t>
            </w:r>
            <w:r>
              <w:rPr>
                <w:rFonts w:hint="eastAsia"/>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整机自重（含电池、不含作业箱）</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49.9kg</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最大起飞重量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149.9kg</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最大有效作业载重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99kg</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外形尺寸</w:t>
            </w:r>
            <w:r>
              <w:rPr>
                <w:rFonts w:hint="eastAsia" w:ascii="宋体" w:hAnsi="宋体" w:eastAsia="宋体" w:cs="宋体"/>
                <w:color w:val="auto"/>
                <w:sz w:val="21"/>
                <w:szCs w:val="21"/>
                <w:highlight w:val="none"/>
              </w:rPr>
              <w:tab/>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全展开：长≤3.5m,宽≤3.4m,高≤0.79m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全折叠：长≤1.2m,宽≤1.2m,高≤0.79m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整机防护等级</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IPX6K，整机可高压冲洗</w:t>
            </w:r>
            <w:r/>
          </w:p>
          <w:p>
            <w:pPr>
              <w:numPr>
                <w:ilvl w:val="0"/>
                <w:numId w:val="8"/>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动力系统</w:t>
            </w:r>
            <w:r>
              <w:rPr>
                <w:rFonts w:hint="eastAsia" w:ascii="宋体" w:hAnsi="宋体" w:eastAsia="宋体" w:cs="宋体"/>
                <w:color w:val="auto"/>
                <w:sz w:val="21"/>
                <w:szCs w:val="21"/>
                <w:highlight w:val="none"/>
              </w:rPr>
              <w:tab/>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单电机最大拉力</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75kg</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螺旋桨规格</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66英寸碳塑复合折叠桨</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电池循环寿命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≥1500次</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快充规格</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三相电快充，单组电池充满≤8分钟</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常规作业速度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3-10m/s可调</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最大作业高度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30m</w:t>
            </w:r>
            <w:r/>
          </w:p>
          <w:p>
            <w:pPr>
              <w:numPr>
                <w:ilvl w:val="0"/>
                <w:numId w:val="8"/>
              </w:numPr>
              <w:ind w:left="0" w:firstLine="0"/>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飞行与RTK定位性能</w:t>
            </w:r>
            <w:r>
              <w:rPr>
                <w:rFonts w:hint="eastAsia" w:ascii="宋体" w:hAnsi="宋体" w:eastAsia="宋体" w:cs="宋体"/>
                <w:color w:val="auto"/>
                <w:sz w:val="21"/>
                <w:szCs w:val="21"/>
                <w:highlight w:val="none"/>
              </w:rPr>
              <w:tab/>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稳定作业海拔上限</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2000m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工作环境温度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0℃~40℃</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RTK悬停精度（信号良好）</w:t>
            </w:r>
            <w:r>
              <w:rPr>
                <w:rFonts w:hint="eastAsia" w:ascii="宋体" w:hAnsi="宋体" w:eastAsia="宋体" w:cs="宋体"/>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RTK开启：水平±10cm，垂直±10cm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RTK关闭：水平±0.6m，垂直±0.3m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RTK断连后惯性辅助导航时长</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300秒</w:t>
            </w:r>
            <w:r>
              <w:rPr>
                <w:rFonts w:hint="eastAsia" w:ascii="宋体" w:hAnsi="宋体" w:eastAsia="宋体" w:cs="宋体"/>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感知系统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4D毫米波相控阵雷达+双目视觉融合感知，探测范围1.5-100m，可识别电线、树枝、电线杆细线障碍物</w:t>
            </w:r>
            <w:r>
              <w:rPr>
                <w:rFonts w:hint="eastAsia" w:ascii="宋体" w:hAnsi="宋体" w:eastAsia="宋体" w:cs="宋体"/>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智能飞行功能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全自动三维仿地、自主绕障、地头自动扫边、断点续喷、低电量自动返航、失联悬停保护；支持昼夜全天候自主作业；支持一控双机协同作业</w:t>
            </w:r>
            <w:r/>
          </w:p>
          <w:p>
            <w:pPr>
              <w:numPr>
                <w:ilvl w:val="0"/>
                <w:numId w:val="8"/>
              </w:numPr>
              <w:ind w:left="0" w:firstLine="0"/>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喷洒系统</w:t>
            </w:r>
            <w:r>
              <w:rPr>
                <w:rFonts w:hint="eastAsia" w:ascii="宋体" w:hAnsi="宋体" w:eastAsia="宋体" w:cs="宋体"/>
                <w:color w:val="auto"/>
                <w:sz w:val="21"/>
                <w:szCs w:val="21"/>
                <w:highlight w:val="none"/>
              </w:rPr>
              <w:tab/>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额定药箱容积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≥85L</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泵体规格</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双柔性叶轮泵，单泵流量0.5-21L/min，双泵总最大流量42L/min</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雾化喷头规格</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2组离心雾化喷头</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喷盘转速范围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500-16000rpm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雾化粒径范围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60-500μm连续可调，自带防滴漏结构</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作业喷幅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5-10m，随飞行高度、速度自适应调节</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颗粒播撒系统</w:t>
            </w:r>
            <w:r>
              <w:rPr>
                <w:rFonts w:hint="eastAsia" w:ascii="宋体" w:hAnsi="宋体" w:eastAsia="宋体" w:cs="宋体"/>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智能料箱容积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≥150L</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最大下料速率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400kg/min</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有效播撒幅宽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7-10m</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适配物料</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复合肥、尿素、种子、颗粒除草剂</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操控与配套</w:t>
            </w:r>
            <w:r>
              <w:rPr>
                <w:rFonts w:hint="eastAsia" w:ascii="宋体" w:hAnsi="宋体" w:eastAsia="宋体" w:cs="宋体"/>
                <w:color w:val="auto"/>
                <w:sz w:val="21"/>
                <w:szCs w:val="21"/>
                <w:highlight w:val="none"/>
              </w:rPr>
              <w:tab/>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配套遥控器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单手控,遥控距离400米</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图传系统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高清数字图传，自动跳频抗干扰，带电子图像增稳；选配90W夜间探照灯</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配套智慧农业云平台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作业面积统计、轨迹存储、亩用量记录、地块管理、远程设备诊断</w:t>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质保服务</w:t>
            </w:r>
            <w:r>
              <w:rPr>
                <w:rFonts w:hint="eastAsia" w:ascii="宋体" w:hAnsi="宋体" w:eastAsia="宋体" w:cs="宋体"/>
                <w:color w:val="auto"/>
                <w:sz w:val="21"/>
                <w:szCs w:val="21"/>
                <w:highlight w:val="none"/>
              </w:rPr>
              <w:tab/>
            </w:r>
            <w:r/>
          </w:p>
          <w:p>
            <w:pPr>
              <w:jc w:val="both"/>
              <w:keepLines w:val="0"/>
              <w:keepNext w:val="0"/>
              <w:pageBreakBefore w:val="0"/>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整机质保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整机、电池、充电器原厂统一质保2年（电池质保以2年/1500次循环先到为准）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提供承诺函，格式自拟</w:t>
            </w:r>
            <w:r>
              <w:rPr>
                <w:rFonts w:hint="eastAsia" w:ascii="宋体" w:hAnsi="宋体" w:cs="宋体"/>
                <w:color w:val="auto"/>
                <w:sz w:val="21"/>
                <w:szCs w:val="21"/>
                <w:highlight w:val="none"/>
                <w:lang w:eastAsia="zh-CN"/>
              </w:rPr>
              <w:t xml:space="preserve">）</w:t>
            </w:r>
            <w:r/>
          </w:p>
          <w:p>
            <w:pPr>
              <w:numPr>
                <w:ilvl w:val="0"/>
                <w:numId w:val="0"/>
              </w:numPr>
              <w:jc w:val="both"/>
              <w:keepLines w:val="0"/>
              <w:keepNext w:val="0"/>
              <w:pageBreakBefore w:val="0"/>
              <w:spacing w:line="30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八、配置清单</w:t>
            </w:r>
            <w:r/>
          </w:p>
          <w:p>
            <w:pPr>
              <w:numPr>
                <w:ilvl w:val="0"/>
                <w:numId w:val="0"/>
              </w:numPr>
              <w:jc w:val="both"/>
              <w:keepLines w:val="0"/>
              <w:keepNext w:val="0"/>
              <w:pageBreakBefore w:val="0"/>
              <w:spacing w:line="30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1.飞机：2套</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2.电池：12块</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3.电充：4个</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4.雾冷箱：4个</w:t>
            </w:r>
            <w:r/>
          </w:p>
          <w:p>
            <w:pPr>
              <w:numPr>
                <w:ilvl w:val="0"/>
                <w:numId w:val="0"/>
              </w:numPr>
              <w:jc w:val="both"/>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5.颗粒播撒系统：2个</w:t>
            </w:r>
            <w:r/>
          </w:p>
          <w:p>
            <w:pPr>
              <w:keepLines w:val="0"/>
              <w:keepNext w:val="0"/>
              <w:pageBreakBefore w:val="0"/>
              <w:spacing w:line="300" w:lineRule="auto"/>
              <w:widowControl/>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6.喷洒系统：2个</w:t>
            </w:r>
            <w:r/>
          </w:p>
        </w:tc>
      </w:tr>
      <w:tr>
        <w:trPr/>
        <w:tc>
          <w:tcPr>
            <w:tcW w:w="647"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2</w:t>
            </w:r>
            <w:r/>
          </w:p>
        </w:tc>
        <w:tc>
          <w:tcPr>
            <w:tcW w:w="928" w:type="dxa"/>
            <w:vAlign w:val="top"/>
            <w:textDirection w:val="lrTb"/>
            <w:noWrap w:val="false"/>
          </w:tcPr>
          <w:p>
            <w:pPr>
              <w:pStyle w:val="1046"/>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大型拖拉机</w:t>
            </w:r>
            <w:r/>
          </w:p>
        </w:tc>
        <w:tc>
          <w:tcPr>
            <w:tcW w:w="668" w:type="dxa"/>
            <w:vAlign w:val="top"/>
            <w:textDirection w:val="lrTb"/>
            <w:noWrap w:val="false"/>
          </w:tcPr>
          <w:p>
            <w:pPr>
              <w:pStyle w:val="1046"/>
              <w:spacing w:before="120" w:after="120" w:line="360" w:lineRule="auto"/>
              <w:rPr>
                <w:rFonts w:hint="default" w:ascii="宋体"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3</w:t>
            </w:r>
            <w:r/>
          </w:p>
        </w:tc>
        <w:tc>
          <w:tcPr>
            <w:tcW w:w="709" w:type="dxa"/>
            <w:vAlign w:val="top"/>
            <w:textDirection w:val="lrTb"/>
            <w:noWrap w:val="false"/>
          </w:tcPr>
          <w:p>
            <w:pPr>
              <w:pStyle w:val="1046"/>
              <w:spacing w:before="120" w:after="120" w:line="360" w:lineRule="auto"/>
              <w:rPr>
                <w:rFonts w:hint="default" w:ascii="宋体" w:eastAsia="宋体"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台</w:t>
            </w:r>
            <w:r/>
          </w:p>
        </w:tc>
        <w:tc>
          <w:tcPr>
            <w:tcW w:w="5973" w:type="dxa"/>
            <w:vAlign w:val="top"/>
            <w:textDirection w:val="lrTb"/>
            <w:noWrap w:val="false"/>
          </w:tcPr>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1、发动机为</w:t>
            </w:r>
            <w:r>
              <w:rPr>
                <w:rFonts w:hint="default" w:ascii="宋体" w:hAnsi="宋体" w:eastAsia="宋体" w:cs="宋体"/>
                <w:b w:val="0"/>
                <w:bCs w:val="0"/>
                <w:i w:val="0"/>
                <w:iCs w:val="0"/>
                <w:color w:val="auto"/>
                <w:sz w:val="21"/>
                <w:szCs w:val="21"/>
                <w:highlight w:val="none"/>
                <w:lang w:val="en-US" w:eastAsia="zh-CN"/>
              </w:rPr>
              <w:t xml:space="preserve">六缸、直列、高压共轨、增压中冷</w:t>
            </w:r>
            <w:r>
              <w:rPr>
                <w:rFonts w:hint="eastAsia" w:ascii="宋体" w:hAnsi="宋体" w:eastAsia="宋体" w:cs="宋体"/>
                <w:b w:val="0"/>
                <w:bCs w:val="0"/>
                <w:i w:val="0"/>
                <w:iCs w:val="0"/>
                <w:color w:val="auto"/>
                <w:sz w:val="21"/>
                <w:szCs w:val="21"/>
                <w:highlight w:val="none"/>
                <w:lang w:val="en-US" w:eastAsia="zh-CN"/>
              </w:rPr>
              <w:t xml:space="preserve">。</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2、</w:t>
            </w:r>
            <w:r>
              <w:rPr>
                <w:rFonts w:hint="default" w:ascii="宋体" w:hAnsi="宋体" w:eastAsia="宋体" w:cs="宋体"/>
                <w:b w:val="0"/>
                <w:bCs w:val="0"/>
                <w:i w:val="0"/>
                <w:iCs w:val="0"/>
                <w:color w:val="auto"/>
                <w:sz w:val="21"/>
                <w:szCs w:val="21"/>
                <w:highlight w:val="none"/>
                <w:lang w:val="en-US" w:eastAsia="zh-CN"/>
              </w:rPr>
              <w:t xml:space="preserve">‌标定功率≥14</w:t>
            </w:r>
            <w:r>
              <w:rPr>
                <w:rFonts w:hint="eastAsia" w:ascii="宋体" w:hAnsi="宋体" w:eastAsia="宋体" w:cs="宋体"/>
                <w:b w:val="0"/>
                <w:bCs w:val="0"/>
                <w:i w:val="0"/>
                <w:iCs w:val="0"/>
                <w:color w:val="auto"/>
                <w:sz w:val="21"/>
                <w:szCs w:val="21"/>
                <w:highlight w:val="none"/>
                <w:lang w:val="en-US" w:eastAsia="zh-CN"/>
              </w:rPr>
              <w:t xml:space="preserve">5</w:t>
            </w:r>
            <w:r>
              <w:rPr>
                <w:rFonts w:hint="default" w:ascii="宋体" w:hAnsi="宋体" w:eastAsia="宋体" w:cs="宋体"/>
                <w:b w:val="0"/>
                <w:bCs w:val="0"/>
                <w:i w:val="0"/>
                <w:iCs w:val="0"/>
                <w:color w:val="auto"/>
                <w:sz w:val="21"/>
                <w:szCs w:val="21"/>
                <w:highlight w:val="none"/>
                <w:lang w:val="en-US" w:eastAsia="zh-CN"/>
              </w:rPr>
              <w:t xml:space="preserve">kW（额定转速 2200 r/min）</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3、排量</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7.7升</w:t>
            </w:r>
            <w:r/>
          </w:p>
          <w:p>
            <w:pPr>
              <w:numPr>
                <w:ilvl w:val="0"/>
                <w:numId w:val="9"/>
              </w:num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default" w:ascii="宋体" w:hAnsi="宋体" w:eastAsia="宋体" w:cs="宋体"/>
                <w:b w:val="0"/>
                <w:bCs w:val="0"/>
                <w:i w:val="0"/>
                <w:iCs w:val="0"/>
                <w:color w:val="auto"/>
                <w:sz w:val="21"/>
                <w:szCs w:val="21"/>
                <w:highlight w:val="none"/>
                <w:lang w:val="en-US" w:eastAsia="zh-CN"/>
              </w:rPr>
              <w:t xml:space="preserve">‌变速箱档数‌：16 前进 +16 倒退</w:t>
            </w:r>
            <w:r/>
          </w:p>
          <w:p>
            <w:pPr>
              <w:numPr>
                <w:ilvl w:val="0"/>
                <w:numId w:val="9"/>
              </w:num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default" w:ascii="宋体" w:hAnsi="宋体" w:eastAsia="宋体" w:cs="宋体"/>
                <w:b w:val="0"/>
                <w:bCs w:val="0"/>
                <w:i w:val="0"/>
                <w:iCs w:val="0"/>
                <w:color w:val="auto"/>
                <w:sz w:val="21"/>
                <w:szCs w:val="21"/>
                <w:highlight w:val="none"/>
                <w:lang w:val="en-US" w:eastAsia="zh-CN"/>
              </w:rPr>
              <w:t xml:space="preserve">15英寸气助力离合器</w:t>
            </w:r>
            <w:r/>
          </w:p>
          <w:p>
            <w:pPr>
              <w:numPr>
                <w:ilvl w:val="0"/>
                <w:numId w:val="9"/>
              </w:num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default" w:ascii="宋体" w:hAnsi="宋体" w:eastAsia="宋体" w:cs="宋体"/>
                <w:b w:val="0"/>
                <w:bCs w:val="0"/>
                <w:i w:val="0"/>
                <w:iCs w:val="0"/>
                <w:color w:val="auto"/>
                <w:sz w:val="21"/>
                <w:szCs w:val="21"/>
                <w:highlight w:val="none"/>
                <w:lang w:val="en-US" w:eastAsia="zh-CN"/>
              </w:rPr>
              <w:t xml:space="preserve">‌轮胎规格‌：前轮 1</w:t>
            </w:r>
            <w:r>
              <w:rPr>
                <w:rFonts w:hint="eastAsia" w:ascii="宋体" w:hAnsi="宋体" w:cs="宋体"/>
                <w:b w:val="0"/>
                <w:bCs w:val="0"/>
                <w:i w:val="0"/>
                <w:iCs w:val="0"/>
                <w:color w:val="auto"/>
                <w:sz w:val="21"/>
                <w:szCs w:val="21"/>
                <w:highlight w:val="none"/>
                <w:lang w:val="en-US" w:eastAsia="zh-CN"/>
              </w:rPr>
              <w:t xml:space="preserve">3</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cs="宋体"/>
                <w:b w:val="0"/>
                <w:bCs w:val="0"/>
                <w:i w:val="0"/>
                <w:iCs w:val="0"/>
                <w:color w:val="auto"/>
                <w:sz w:val="21"/>
                <w:szCs w:val="21"/>
                <w:highlight w:val="none"/>
                <w:lang w:val="en-US" w:eastAsia="zh-CN"/>
              </w:rPr>
              <w:t xml:space="preserve">6</w:t>
            </w:r>
            <w:r>
              <w:rPr>
                <w:rFonts w:hint="default" w:ascii="宋体" w:hAnsi="宋体" w:eastAsia="宋体" w:cs="宋体"/>
                <w:b w:val="0"/>
                <w:bCs w:val="0"/>
                <w:i w:val="0"/>
                <w:iCs w:val="0"/>
                <w:color w:val="auto"/>
                <w:sz w:val="21"/>
                <w:szCs w:val="21"/>
                <w:highlight w:val="none"/>
                <w:lang w:val="en-US" w:eastAsia="zh-CN"/>
              </w:rPr>
              <w:t xml:space="preserve">-2</w:t>
            </w:r>
            <w:r>
              <w:rPr>
                <w:rFonts w:hint="eastAsia" w:ascii="宋体" w:hAnsi="宋体" w:cs="宋体"/>
                <w:b w:val="0"/>
                <w:bCs w:val="0"/>
                <w:i w:val="0"/>
                <w:iCs w:val="0"/>
                <w:color w:val="auto"/>
                <w:sz w:val="21"/>
                <w:szCs w:val="21"/>
                <w:highlight w:val="none"/>
                <w:lang w:val="en-US" w:eastAsia="zh-CN"/>
              </w:rPr>
              <w:t xml:space="preserve">8</w:t>
            </w:r>
            <w:r>
              <w:rPr>
                <w:rFonts w:hint="default" w:ascii="宋体" w:hAnsi="宋体" w:eastAsia="宋体" w:cs="宋体"/>
                <w:b w:val="0"/>
                <w:bCs w:val="0"/>
                <w:i w:val="0"/>
                <w:iCs w:val="0"/>
                <w:color w:val="auto"/>
                <w:sz w:val="21"/>
                <w:szCs w:val="21"/>
                <w:highlight w:val="none"/>
                <w:lang w:val="en-US" w:eastAsia="zh-CN"/>
              </w:rPr>
              <w:t xml:space="preserve">；后轮 18.4-38</w:t>
            </w:r>
            <w:r>
              <w:rPr>
                <w:rFonts w:hint="eastAsia" w:ascii="宋体" w:hAnsi="宋体" w:cs="宋体"/>
                <w:b w:val="0"/>
                <w:bCs w:val="0"/>
                <w:i w:val="0"/>
                <w:iCs w:val="0"/>
                <w:color w:val="auto"/>
                <w:sz w:val="21"/>
                <w:szCs w:val="21"/>
                <w:highlight w:val="none"/>
                <w:lang w:val="en-US" w:eastAsia="zh-CN"/>
              </w:rPr>
              <w:t xml:space="preserve">高花胎</w:t>
            </w:r>
            <w:r/>
          </w:p>
          <w:p>
            <w:pPr>
              <w:numPr>
                <w:ilvl w:val="0"/>
                <w:numId w:val="9"/>
              </w:num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动力输出：540/1000 </w:t>
            </w:r>
            <w:r>
              <w:rPr>
                <w:rFonts w:hint="eastAsia" w:ascii="宋体" w:hAnsi="宋体" w:eastAsia="宋体" w:cs="宋体"/>
                <w:color w:val="auto"/>
                <w:sz w:val="21"/>
                <w:szCs w:val="21"/>
                <w:highlight w:val="none"/>
              </w:rPr>
              <w:t xml:space="preserve">r/min</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8</w:t>
            </w:r>
            <w:r>
              <w:rPr>
                <w:rFonts w:hint="eastAsia" w:ascii="宋体" w:hAnsi="宋体" w:eastAsia="宋体" w:cs="宋体"/>
                <w:b w:val="0"/>
                <w:bCs w:val="0"/>
                <w:i w:val="0"/>
                <w:iCs w:val="0"/>
                <w:color w:val="auto"/>
                <w:sz w:val="21"/>
                <w:szCs w:val="21"/>
                <w:highlight w:val="none"/>
                <w:lang w:val="en-US" w:eastAsia="zh-CN"/>
              </w:rPr>
              <w:t xml:space="preserve">、</w:t>
            </w:r>
            <w:r>
              <w:rPr>
                <w:rFonts w:hint="default" w:ascii="宋体" w:hAnsi="宋体" w:eastAsia="宋体" w:cs="宋体"/>
                <w:b w:val="0"/>
                <w:bCs w:val="0"/>
                <w:i w:val="0"/>
                <w:iCs w:val="0"/>
                <w:color w:val="auto"/>
                <w:sz w:val="21"/>
                <w:szCs w:val="21"/>
                <w:highlight w:val="none"/>
                <w:lang w:val="en-US" w:eastAsia="zh-CN"/>
              </w:rPr>
              <w:t xml:space="preserve">‌最小离地间隙‌：465 mm（前桥壳体下）</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lang w:val="en-US" w:eastAsia="zh-CN"/>
              </w:rPr>
              <w:t xml:space="preserve">、</w:t>
            </w:r>
            <w:r>
              <w:rPr>
                <w:rFonts w:hint="default" w:ascii="宋体" w:hAnsi="宋体" w:eastAsia="宋体" w:cs="宋体"/>
                <w:b w:val="0"/>
                <w:bCs w:val="0"/>
                <w:i w:val="0"/>
                <w:iCs w:val="0"/>
                <w:color w:val="auto"/>
                <w:sz w:val="21"/>
                <w:szCs w:val="21"/>
                <w:highlight w:val="none"/>
                <w:lang w:val="en-US" w:eastAsia="zh-CN"/>
              </w:rPr>
              <w:t xml:space="preserve">‌最小转向半径‌：5.7 ± 0.7 m</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10</w:t>
            </w:r>
            <w:r>
              <w:rPr>
                <w:rFonts w:hint="eastAsia" w:ascii="宋体" w:hAnsi="宋体" w:eastAsia="宋体" w:cs="宋体"/>
                <w:b w:val="0"/>
                <w:bCs w:val="0"/>
                <w:i w:val="0"/>
                <w:iCs w:val="0"/>
                <w:color w:val="auto"/>
                <w:sz w:val="21"/>
                <w:szCs w:val="21"/>
                <w:highlight w:val="none"/>
                <w:lang w:val="en-US" w:eastAsia="zh-CN"/>
              </w:rPr>
              <w:t xml:space="preserve">、</w:t>
            </w:r>
            <w:r>
              <w:rPr>
                <w:rFonts w:hint="default" w:ascii="宋体" w:hAnsi="宋体" w:eastAsia="宋体" w:cs="宋体"/>
                <w:b w:val="0"/>
                <w:bCs w:val="0"/>
                <w:i w:val="0"/>
                <w:iCs w:val="0"/>
                <w:color w:val="auto"/>
                <w:sz w:val="21"/>
                <w:szCs w:val="21"/>
                <w:highlight w:val="none"/>
                <w:lang w:val="en-US" w:eastAsia="zh-CN"/>
              </w:rPr>
              <w:t xml:space="preserve">‌最大配重‌：前 300 kg</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w:t>
            </w:r>
            <w:r>
              <w:rPr>
                <w:rFonts w:hint="eastAsia" w:ascii="宋体" w:hAnsi="宋体" w:cs="宋体"/>
                <w:b w:val="0"/>
                <w:bCs w:val="0"/>
                <w:i w:val="0"/>
                <w:iCs w:val="0"/>
                <w:color w:val="auto"/>
                <w:sz w:val="21"/>
                <w:szCs w:val="21"/>
                <w:highlight w:val="none"/>
                <w:lang w:val="en-US" w:eastAsia="zh-CN"/>
              </w:rPr>
              <w:t xml:space="preserve">1</w:t>
            </w:r>
            <w:r>
              <w:rPr>
                <w:rFonts w:hint="eastAsia" w:ascii="宋体" w:hAnsi="宋体" w:eastAsia="宋体" w:cs="宋体"/>
                <w:b w:val="0"/>
                <w:bCs w:val="0"/>
                <w:i w:val="0"/>
                <w:iCs w:val="0"/>
                <w:color w:val="auto"/>
                <w:sz w:val="21"/>
                <w:szCs w:val="21"/>
                <w:highlight w:val="none"/>
                <w:lang w:val="en-US" w:eastAsia="zh-CN"/>
              </w:rPr>
              <w:t xml:space="preserve">、</w:t>
            </w:r>
            <w:r>
              <w:rPr>
                <w:rFonts w:hint="default" w:ascii="宋体" w:hAnsi="宋体" w:eastAsia="宋体" w:cs="宋体"/>
                <w:b w:val="0"/>
                <w:bCs w:val="0"/>
                <w:i w:val="0"/>
                <w:iCs w:val="0"/>
                <w:color w:val="auto"/>
                <w:sz w:val="21"/>
                <w:szCs w:val="21"/>
                <w:highlight w:val="none"/>
                <w:lang w:val="en-US" w:eastAsia="zh-CN"/>
              </w:rPr>
              <w:t xml:space="preserve">‌燃油箱容积‌：325 L</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 xml:space="preserve">11、</w:t>
            </w:r>
            <w:r>
              <w:rPr>
                <w:rFonts w:hint="default" w:ascii="宋体" w:hAnsi="宋体" w:eastAsia="宋体" w:cs="宋体"/>
                <w:b w:val="0"/>
                <w:bCs w:val="0"/>
                <w:i w:val="0"/>
                <w:iCs w:val="0"/>
                <w:color w:val="auto"/>
                <w:sz w:val="21"/>
                <w:szCs w:val="21"/>
                <w:highlight w:val="none"/>
                <w:lang w:val="en-US" w:eastAsia="zh-CN"/>
              </w:rPr>
              <w:t xml:space="preserve">‌驱动形式‌：4×4 四轮驱动 </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12、带空调驾驶室</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13、</w:t>
            </w:r>
            <w:r>
              <w:rPr>
                <w:rFonts w:hint="eastAsia" w:ascii="宋体" w:hAnsi="宋体" w:cs="宋体"/>
                <w:b w:val="0"/>
                <w:bCs w:val="0"/>
                <w:i w:val="0"/>
                <w:iCs w:val="0"/>
                <w:color w:val="auto"/>
                <w:sz w:val="21"/>
                <w:szCs w:val="21"/>
                <w:highlight w:val="none"/>
                <w:lang w:val="en-US" w:eastAsia="zh-CN"/>
              </w:rPr>
              <w:t xml:space="preserve">强压提升，液压输出4组，配</w:t>
            </w:r>
            <w:r>
              <w:rPr>
                <w:rFonts w:hint="eastAsia" w:ascii="宋体" w:hAnsi="宋体" w:eastAsia="宋体" w:cs="宋体"/>
                <w:b w:val="0"/>
                <w:bCs w:val="0"/>
                <w:i w:val="0"/>
                <w:iCs w:val="0"/>
                <w:color w:val="auto"/>
                <w:sz w:val="21"/>
                <w:szCs w:val="21"/>
                <w:highlight w:val="none"/>
                <w:lang w:val="en-US" w:eastAsia="zh-CN"/>
              </w:rPr>
              <w:t xml:space="preserve">电控提升</w:t>
            </w:r>
            <w:r/>
          </w:p>
          <w:p>
            <w:pPr>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14、自动驾驶仪：</w:t>
            </w:r>
            <w:r>
              <w:rPr>
                <w:rFonts w:hint="default" w:ascii="宋体" w:hAnsi="宋体" w:eastAsia="宋体" w:cs="宋体"/>
                <w:b w:val="0"/>
                <w:bCs w:val="0"/>
                <w:i w:val="0"/>
                <w:iCs w:val="0"/>
                <w:color w:val="auto"/>
                <w:sz w:val="21"/>
                <w:szCs w:val="21"/>
                <w:highlight w:val="none"/>
                <w:lang w:val="en-US" w:eastAsia="zh-CN"/>
              </w:rPr>
              <w:t xml:space="preserve">持直线、曲线、对角耙曲线、圆曲线、垂直曲线等多种作业模式</w:t>
            </w:r>
            <w:r>
              <w:rPr>
                <w:rFonts w:hint="eastAsia" w:ascii="宋体" w:hAnsi="宋体" w:eastAsia="宋体" w:cs="宋体"/>
                <w:b w:val="0"/>
                <w:bCs w:val="0"/>
                <w:i w:val="0"/>
                <w:iCs w:val="0"/>
                <w:color w:val="auto"/>
                <w:sz w:val="21"/>
                <w:szCs w:val="21"/>
                <w:highlight w:val="none"/>
                <w:lang w:val="en-US" w:eastAsia="zh-CN"/>
              </w:rPr>
              <w:t xml:space="preserve">，精度</w:t>
            </w:r>
            <w:r>
              <w:rPr>
                <w:rFonts w:hint="default" w:ascii="宋体" w:hAnsi="宋体" w:eastAsia="宋体" w:cs="宋体"/>
                <w:b w:val="0"/>
                <w:bCs w:val="0"/>
                <w:i w:val="0"/>
                <w:iCs w:val="0"/>
                <w:color w:val="auto"/>
                <w:sz w:val="21"/>
                <w:szCs w:val="21"/>
                <w:highlight w:val="none"/>
                <w:lang w:val="en-US" w:eastAsia="zh-CN"/>
              </w:rPr>
              <w:t xml:space="preserve">可达±2.5 厘米</w:t>
            </w:r>
            <w:r>
              <w:rPr>
                <w:rFonts w:hint="eastAsia" w:ascii="宋体" w:hAnsi="宋体" w:eastAsia="宋体" w:cs="宋体"/>
                <w:b w:val="0"/>
                <w:bCs w:val="0"/>
                <w:i w:val="0"/>
                <w:iCs w:val="0"/>
                <w:color w:val="auto"/>
                <w:sz w:val="21"/>
                <w:szCs w:val="21"/>
                <w:highlight w:val="none"/>
                <w:lang w:val="en-US" w:eastAsia="zh-CN"/>
              </w:rPr>
              <w:t xml:space="preserve">，方向盘电动控制，显示</w:t>
            </w:r>
            <w:r>
              <w:rPr>
                <w:rFonts w:hint="eastAsia" w:ascii="宋体" w:hAnsi="宋体" w:eastAsia="宋体" w:cs="宋体"/>
                <w:b w:val="0"/>
                <w:bCs w:val="0"/>
                <w:i w:val="0"/>
                <w:iCs w:val="0"/>
                <w:color w:val="auto"/>
                <w:sz w:val="21"/>
                <w:szCs w:val="21"/>
                <w:highlight w:val="none"/>
                <w:lang w:val="en-US" w:eastAsia="zh-CN"/>
              </w:rPr>
              <w:t xml:space="preserve">屏</w:t>
            </w:r>
            <w:r>
              <w:rPr>
                <w:rFonts w:hint="default" w:ascii="Arial" w:hAnsi="Arial" w:eastAsia="宋体" w:cs="Arial"/>
                <w:b w:val="0"/>
                <w:bCs w:val="0"/>
                <w:i w:val="0"/>
                <w:iCs w:val="0"/>
                <w:color w:val="auto"/>
                <w:sz w:val="21"/>
                <w:szCs w:val="21"/>
                <w:highlight w:val="none"/>
                <w:lang w:val="en-US" w:eastAsia="zh-CN"/>
              </w:rPr>
              <w:t xml:space="preserve">≥</w:t>
            </w:r>
            <w:r>
              <w:rPr>
                <w:rFonts w:hint="eastAsia" w:ascii="宋体" w:hAnsi="宋体" w:cs="宋体"/>
                <w:b w:val="0"/>
                <w:bCs w:val="0"/>
                <w:i w:val="0"/>
                <w:iCs w:val="0"/>
                <w:color w:val="auto"/>
                <w:sz w:val="21"/>
                <w:szCs w:val="21"/>
                <w:highlight w:val="none"/>
                <w:lang w:val="en-US" w:eastAsia="zh-CN"/>
              </w:rPr>
              <w:t xml:space="preserve">9英</w:t>
            </w:r>
            <w:r>
              <w:rPr>
                <w:rFonts w:hint="eastAsia" w:ascii="宋体" w:hAnsi="宋体" w:eastAsia="宋体" w:cs="宋体"/>
                <w:b w:val="0"/>
                <w:bCs w:val="0"/>
                <w:i w:val="0"/>
                <w:iCs w:val="0"/>
                <w:color w:val="auto"/>
                <w:sz w:val="21"/>
                <w:szCs w:val="21"/>
                <w:highlight w:val="none"/>
                <w:lang w:val="en-US" w:eastAsia="zh-CN"/>
              </w:rPr>
              <w:t xml:space="preserve">寸，</w:t>
            </w:r>
            <w:r>
              <w:rPr>
                <w:rFonts w:hint="eastAsia" w:ascii="宋体" w:hAnsi="宋体" w:eastAsia="宋体" w:cs="宋体"/>
                <w:b w:val="0"/>
                <w:bCs w:val="0"/>
                <w:i w:val="0"/>
                <w:iCs w:val="0"/>
                <w:color w:val="auto"/>
                <w:sz w:val="21"/>
                <w:szCs w:val="21"/>
                <w:highlight w:val="none"/>
                <w:lang w:val="en-US" w:eastAsia="zh-CN"/>
              </w:rPr>
              <w:t xml:space="preserve">内墨一卡三通网络上网模块</w:t>
            </w:r>
            <w:r/>
          </w:p>
        </w:tc>
      </w:tr>
      <w:tr>
        <w:trPr/>
        <w:tc>
          <w:tcPr>
            <w:tcW w:w="647"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3</w:t>
            </w:r>
            <w:r/>
          </w:p>
        </w:tc>
        <w:tc>
          <w:tcPr>
            <w:tcW w:w="928" w:type="dxa"/>
            <w:vAlign w:val="top"/>
            <w:textDirection w:val="lrTb"/>
            <w:noWrap w:val="false"/>
          </w:tcPr>
          <w:p>
            <w:pPr>
              <w:pStyle w:val="1046"/>
              <w:spacing w:before="120" w:after="120" w:line="360" w:lineRule="auto"/>
              <w:rPr>
                <w:rFonts w:hint="eastAsia" w:ascii="宋体" w:hAnsi="Calibri" w:eastAsia="宋体" w:cs="宋体"/>
                <w:b w:val="0"/>
                <w:bCs w:val="0"/>
                <w:color w:val="auto"/>
                <w:sz w:val="21"/>
                <w:szCs w:val="21"/>
                <w:highlight w:val="none"/>
                <w:vertAlign w:val="baseline"/>
                <w:lang w:val="en-US" w:eastAsia="zh-CN"/>
              </w:rPr>
            </w:pPr>
            <w:r>
              <w:rPr>
                <w:rFonts w:hint="eastAsia" w:ascii="宋体" w:hAnsi="Calibri" w:eastAsia="宋体" w:cs="宋体"/>
                <w:b w:val="0"/>
                <w:bCs w:val="0"/>
                <w:color w:val="auto"/>
                <w:sz w:val="21"/>
                <w:szCs w:val="21"/>
                <w:highlight w:val="none"/>
                <w:vertAlign w:val="baseline"/>
                <w:lang w:val="en-US" w:eastAsia="zh-CN"/>
              </w:rPr>
              <w:t xml:space="preserve">小型拖拉机</w:t>
            </w:r>
            <w:r/>
          </w:p>
        </w:tc>
        <w:tc>
          <w:tcPr>
            <w:tcW w:w="668"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1</w:t>
            </w:r>
            <w:r/>
          </w:p>
        </w:tc>
        <w:tc>
          <w:tcPr>
            <w:tcW w:w="709" w:type="dxa"/>
            <w:vAlign w:val="top"/>
            <w:textDirection w:val="lrTb"/>
            <w:noWrap w:val="false"/>
          </w:tcPr>
          <w:p>
            <w:pPr>
              <w:pStyle w:val="1046"/>
              <w:spacing w:before="120" w:after="120" w:line="360" w:lineRule="auto"/>
              <w:rPr>
                <w:rFonts w:hint="default" w:cs="宋体"/>
                <w:color w:val="auto"/>
                <w:sz w:val="21"/>
                <w:highlight w:val="none"/>
                <w:vertAlign w:val="baseline"/>
                <w:lang w:val="en-US" w:eastAsia="zh-CN"/>
              </w:rPr>
            </w:pPr>
            <w:r>
              <w:rPr>
                <w:rFonts w:hint="eastAsia" w:cs="宋体"/>
                <w:color w:val="auto"/>
                <w:sz w:val="21"/>
                <w:highlight w:val="none"/>
                <w:vertAlign w:val="baseline"/>
                <w:lang w:val="en-US" w:eastAsia="zh-CN"/>
              </w:rPr>
              <w:t xml:space="preserve">台</w:t>
            </w:r>
            <w:r/>
          </w:p>
        </w:tc>
        <w:tc>
          <w:tcPr>
            <w:tcW w:w="5973" w:type="dxa"/>
            <w:vAlign w:val="top"/>
            <w:textDirection w:val="lrTb"/>
            <w:noWrap w:val="false"/>
          </w:tcPr>
          <w:p>
            <w:pPr>
              <w:jc w:val="left"/>
              <w:keepLines w:val="0"/>
              <w:keepNext w:val="0"/>
              <w:pageBreakBefore w:val="0"/>
              <w:spacing w:line="300" w:lineRule="auto"/>
              <w:widowControl w:val="off"/>
              <w:rPr>
                <w:rFonts w:hint="eastAsia" w:ascii="宋体" w:hAnsi="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1、外形尺寸长</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3.1m，宽</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1.5m</w:t>
            </w:r>
            <w:r>
              <w:rPr>
                <w:rFonts w:hint="eastAsia" w:ascii="宋体" w:hAnsi="宋体" w:cs="宋体"/>
                <w:b w:val="0"/>
                <w:bCs w:val="0"/>
                <w:i w:val="0"/>
                <w:iCs w:val="0"/>
                <w:color w:val="auto"/>
                <w:sz w:val="21"/>
                <w:szCs w:val="21"/>
                <w:highlight w:val="none"/>
                <w:lang w:val="en-US" w:eastAsia="zh-CN"/>
              </w:rPr>
              <w:t xml:space="preserve">，高</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cs="宋体"/>
                <w:b w:val="0"/>
                <w:bCs w:val="0"/>
                <w:i w:val="0"/>
                <w:iCs w:val="0"/>
                <w:color w:val="auto"/>
                <w:sz w:val="21"/>
                <w:szCs w:val="21"/>
                <w:highlight w:val="none"/>
                <w:lang w:val="en-US" w:eastAsia="zh-CN"/>
              </w:rPr>
              <w:t xml:space="preserve">2.4m(含防滚架）</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w:t>
            </w:r>
            <w:r>
              <w:rPr>
                <w:rFonts w:hint="eastAsia" w:ascii="宋体" w:hAnsi="宋体" w:cs="宋体"/>
                <w:b w:val="0"/>
                <w:bCs w:val="0"/>
                <w:i w:val="0"/>
                <w:iCs w:val="0"/>
                <w:color w:val="auto"/>
                <w:sz w:val="21"/>
                <w:szCs w:val="21"/>
                <w:highlight w:val="none"/>
                <w:lang w:val="en-US" w:eastAsia="zh-CN"/>
              </w:rPr>
              <w:t xml:space="preserve">2、高</w:t>
            </w:r>
            <w:r>
              <w:rPr>
                <w:rFonts w:hint="eastAsia" w:ascii="宋体" w:hAnsi="宋体" w:eastAsia="宋体" w:cs="宋体"/>
                <w:b w:val="0"/>
                <w:bCs w:val="0"/>
                <w:i w:val="0"/>
                <w:iCs w:val="0"/>
                <w:color w:val="auto"/>
                <w:sz w:val="21"/>
                <w:szCs w:val="21"/>
                <w:highlight w:val="none"/>
                <w:lang w:val="en-US" w:eastAsia="zh-CN"/>
              </w:rPr>
              <w:t xml:space="preserve">压共轨柴油发动机，满足国Ⅳ排放</w:t>
            </w:r>
            <w:r>
              <w:rPr>
                <w:rFonts w:hint="eastAsia" w:ascii="宋体" w:hAnsi="宋体" w:cs="宋体"/>
                <w:b w:val="0"/>
                <w:bCs w:val="0"/>
                <w:i w:val="0"/>
                <w:iCs w:val="0"/>
                <w:color w:val="auto"/>
                <w:sz w:val="21"/>
                <w:szCs w:val="21"/>
                <w:highlight w:val="none"/>
                <w:lang w:val="en-US" w:eastAsia="zh-CN"/>
              </w:rPr>
              <w:t xml:space="preserve">，功率</w:t>
            </w:r>
            <w:r>
              <w:rPr>
                <w:rFonts w:hint="default" w:ascii="宋体" w:hAnsi="宋体" w:eastAsia="宋体" w:cs="宋体"/>
                <w:b w:val="0"/>
                <w:bCs w:val="0"/>
                <w:i w:val="0"/>
                <w:iCs w:val="0"/>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lang w:val="en-US" w:eastAsia="zh-CN"/>
              </w:rPr>
              <w:t xml:space="preserve">50kw</w:t>
            </w:r>
            <w:r/>
          </w:p>
          <w:p>
            <w:pPr>
              <w:jc w:val="left"/>
              <w:keepLines w:val="0"/>
              <w:keepNext w:val="0"/>
              <w:pageBreakBefore w:val="0"/>
              <w:spacing w:line="300" w:lineRule="auto"/>
              <w:widowControl w:val="off"/>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★3</w:t>
            </w:r>
            <w:r>
              <w:rPr>
                <w:rFonts w:hint="eastAsia" w:ascii="宋体" w:hAnsi="宋体" w:eastAsia="宋体" w:cs="宋体"/>
                <w:b w:val="0"/>
                <w:bCs w:val="0"/>
                <w:i w:val="0"/>
                <w:iCs w:val="0"/>
                <w:color w:val="auto"/>
                <w:sz w:val="21"/>
                <w:szCs w:val="21"/>
                <w:highlight w:val="none"/>
                <w:lang w:val="en-US" w:eastAsia="zh-CN"/>
              </w:rPr>
              <w:t xml:space="preserve">、前胎6.00-12</w:t>
            </w:r>
            <w:r>
              <w:rPr>
                <w:rFonts w:hint="eastAsia" w:ascii="宋体" w:hAnsi="宋体" w:cs="宋体"/>
                <w:b w:val="0"/>
                <w:bCs w:val="0"/>
                <w:i w:val="0"/>
                <w:iCs w:val="0"/>
                <w:color w:val="auto"/>
                <w:sz w:val="21"/>
                <w:szCs w:val="21"/>
                <w:highlight w:val="none"/>
                <w:lang w:val="en-US" w:eastAsia="zh-CN"/>
              </w:rPr>
              <w:t xml:space="preserve">（水田）</w:t>
            </w:r>
            <w:r>
              <w:rPr>
                <w:rFonts w:hint="eastAsia" w:ascii="宋体" w:hAnsi="宋体" w:eastAsia="宋体" w:cs="宋体"/>
                <w:b w:val="0"/>
                <w:bCs w:val="0"/>
                <w:i w:val="0"/>
                <w:iCs w:val="0"/>
                <w:color w:val="auto"/>
                <w:sz w:val="21"/>
                <w:szCs w:val="21"/>
                <w:highlight w:val="none"/>
                <w:lang w:val="en-US" w:eastAsia="zh-CN"/>
              </w:rPr>
              <w:t xml:space="preserve">，后胎8.3-20</w:t>
            </w:r>
            <w:r>
              <w:rPr>
                <w:rFonts w:hint="eastAsia" w:ascii="宋体" w:hAnsi="宋体" w:cs="宋体"/>
                <w:b w:val="0"/>
                <w:bCs w:val="0"/>
                <w:i w:val="0"/>
                <w:iCs w:val="0"/>
                <w:color w:val="auto"/>
                <w:sz w:val="21"/>
                <w:szCs w:val="21"/>
                <w:highlight w:val="none"/>
                <w:lang w:val="en-US" w:eastAsia="zh-CN"/>
              </w:rPr>
              <w:t xml:space="preserve">（水田）</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lang w:val="en-US" w:eastAsia="zh-CN"/>
              </w:rPr>
              <w:t xml:space="preserve">、档位16+8</w:t>
            </w:r>
            <w:r/>
          </w:p>
          <w:p>
            <w:pPr>
              <w:jc w:val="left"/>
              <w:keepLines w:val="0"/>
              <w:keepNext w:val="0"/>
              <w:pageBreakBefore w:val="0"/>
              <w:spacing w:line="300" w:lineRule="auto"/>
              <w:widowControl w:val="off"/>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lang w:val="en-US" w:eastAsia="zh-CN"/>
              </w:rPr>
              <w:t xml:space="preserve">、动力输出轴转速（r/min） 540/720</w:t>
            </w:r>
            <w:r/>
          </w:p>
          <w:p>
            <w:pPr>
              <w:keepLines w:val="0"/>
              <w:keepNext w:val="0"/>
              <w:pageBreakBefore w:val="0"/>
              <w:spacing w:line="300" w:lineRule="auto"/>
              <w:widowControl/>
              <w:rPr>
                <w:rFonts w:hint="eastAsia"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6</w:t>
            </w:r>
            <w:r>
              <w:rPr>
                <w:rFonts w:hint="eastAsia" w:ascii="宋体" w:hAnsi="宋体" w:eastAsia="宋体" w:cs="宋体"/>
                <w:b w:val="0"/>
                <w:bCs w:val="0"/>
                <w:i w:val="0"/>
                <w:iCs w:val="0"/>
                <w:color w:val="auto"/>
                <w:sz w:val="21"/>
                <w:szCs w:val="21"/>
                <w:highlight w:val="none"/>
                <w:lang w:val="en-US" w:eastAsia="zh-CN"/>
              </w:rPr>
              <w:t xml:space="preserve">、液压输出2组</w:t>
            </w:r>
            <w:r/>
          </w:p>
        </w:tc>
      </w:tr>
    </w:tbl>
    <w:p>
      <w:pPr>
        <w:numPr>
          <w:ilvl w:val="0"/>
          <w:numId w:val="0"/>
        </w:numPr>
        <w:spacing w:line="0" w:lineRule="atLeast"/>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numPr>
          <w:ilvl w:val="0"/>
          <w:numId w:val="0"/>
        </w:numPr>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三、商务要求</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pacing w:val="6"/>
          <w:sz w:val="21"/>
          <w:szCs w:val="21"/>
          <w:highlight w:val="none"/>
        </w:rPr>
        <w:t xml:space="preserve">1.本项目响应时间及上门维护时限</w:t>
      </w:r>
      <w:r>
        <w:rPr>
          <w:rFonts w:hint="eastAsia" w:ascii="宋体" w:hAnsi="宋体" w:eastAsia="宋体" w:cs="宋体"/>
          <w:bCs/>
          <w:color w:val="auto"/>
          <w:spacing w:val="6"/>
          <w:sz w:val="21"/>
          <w:szCs w:val="21"/>
          <w:highlight w:val="none"/>
          <w:lang w:val="en-US" w:eastAsia="zh-CN"/>
        </w:rPr>
        <w:t xml:space="preserve">要求； </w:t>
      </w:r>
      <w:r>
        <w:rPr>
          <w:rFonts w:hint="eastAsia" w:ascii="宋体" w:hAnsi="宋体" w:eastAsia="宋体" w:cs="宋体"/>
          <w:bCs/>
          <w:color w:val="auto"/>
          <w:spacing w:val="6"/>
          <w:sz w:val="21"/>
          <w:szCs w:val="21"/>
          <w:highlight w:val="none"/>
        </w:rPr>
        <w:t xml:space="preserve">免费售后服务期限</w:t>
      </w:r>
      <w:r>
        <w:rPr>
          <w:rFonts w:hint="eastAsia" w:ascii="宋体" w:hAnsi="宋体" w:eastAsia="宋体" w:cs="宋体"/>
          <w:bCs/>
          <w:color w:val="auto"/>
          <w:spacing w:val="6"/>
          <w:sz w:val="21"/>
          <w:szCs w:val="21"/>
          <w:highlight w:val="none"/>
          <w:lang w:eastAsia="zh-CN"/>
        </w:rPr>
        <w:t xml:space="preserve">；</w:t>
      </w:r>
      <w:r>
        <w:rPr>
          <w:rFonts w:hint="eastAsia" w:ascii="宋体" w:hAnsi="宋体" w:eastAsia="宋体" w:cs="宋体"/>
          <w:bCs/>
          <w:color w:val="auto"/>
          <w:spacing w:val="6"/>
          <w:sz w:val="21"/>
          <w:szCs w:val="21"/>
          <w:highlight w:val="none"/>
          <w:lang w:val="en-US" w:eastAsia="zh-CN"/>
        </w:rPr>
        <w:t xml:space="preserve">售后核心设备</w:t>
      </w:r>
      <w:r>
        <w:rPr>
          <w:rFonts w:hint="eastAsia" w:ascii="宋体" w:hAnsi="宋体" w:eastAsia="宋体" w:cs="宋体"/>
          <w:bCs/>
          <w:color w:val="auto"/>
          <w:spacing w:val="6"/>
          <w:sz w:val="21"/>
          <w:szCs w:val="21"/>
          <w:highlight w:val="none"/>
        </w:rPr>
        <w:t xml:space="preserve">技术培训内容、培训方式等</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1）免费维护期供应商指定专门保障团队开展实时维护，保障运行。出现故障后，供应商收到采购人通知后需在12小时内响应。如需现场处理，需要在24小时内到达现场，48小时内将故障处理完毕。</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2）质保期：</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年</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3）培训服务在调式结束后，提供操作手册、视频教程。质保期每年内提供不少于1次的线下培训。</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2.项目实施方案要求</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投标人应针对本项目采购需求提供一份完整的《项目实施方案》。方案须包含但不限于以下内容：</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1）项目团队与职责</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明确项目负责人及实施团队组成，提供人员简历及在本项目中的职责分工。</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2）关键实施节点与交付物</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列出从合同签订到最终验收的关键实施节点，并明确每个节点的完成时间和交付物。</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3）详细实施进度计划</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提供以“合同签订之日”为起点的详细实施进度计划，进度计划应满足合同约定的30个日历天内完成运输、安装、调试、培训并达到验收标准。</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4）交付物清单</w:t>
      </w:r>
      <w:r/>
    </w:p>
    <w:p>
      <w:pPr>
        <w:pStyle w:val="807"/>
        <w:numPr>
          <w:ilvl w:val="0"/>
          <w:numId w:val="0"/>
        </w:numPr>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列出完整的项目交付物清单。设备需提供详细技术参数（与投标响应一致）和设备操作手册。</w:t>
      </w:r>
      <w:r/>
    </w:p>
    <w:p>
      <w:pPr>
        <w:pStyle w:val="1065"/>
        <w:ind w:left="0" w:firstLine="0"/>
        <w:jc w:val="both"/>
        <w:spacing w:after="0" w:line="360" w:lineRule="auto"/>
        <w:rPr>
          <w:rFonts w:ascii="宋体" w:hAnsi="宋体"/>
          <w:b/>
          <w:bCs/>
          <w:color w:val="auto"/>
          <w:sz w:val="36"/>
          <w:highlight w:val="none"/>
        </w:rPr>
      </w:pPr>
      <w:r/>
      <w:bookmarkStart w:id="29" w:name="_Toc497133123"/>
      <w:r/>
      <w:r/>
    </w:p>
    <w:p>
      <w:pPr>
        <w:pStyle w:val="1065"/>
        <w:ind w:left="0" w:firstLine="0"/>
        <w:jc w:val="center"/>
        <w:spacing w:after="0" w:line="360" w:lineRule="auto"/>
        <w:rPr>
          <w:rFonts w:ascii="宋体" w:hAnsi="宋体"/>
          <w:b/>
          <w:bCs/>
          <w:color w:val="auto"/>
          <w:sz w:val="36"/>
          <w:highlight w:val="none"/>
        </w:rPr>
      </w:pPr>
      <w:r>
        <w:rPr>
          <w:rFonts w:ascii="宋体" w:hAnsi="宋体"/>
          <w:b/>
          <w:bCs/>
          <w:color w:val="auto"/>
          <w:sz w:val="36"/>
          <w:highlight w:val="none"/>
        </w:rPr>
      </w:r>
      <w:r/>
    </w:p>
    <w:p>
      <w:pPr>
        <w:pStyle w:val="1065"/>
        <w:ind w:left="0" w:firstLine="0"/>
        <w:jc w:val="center"/>
        <w:spacing w:after="0" w:line="360" w:lineRule="auto"/>
        <w:rPr>
          <w:rFonts w:ascii="宋体" w:hAnsi="宋体"/>
          <w:b/>
          <w:bCs/>
          <w:color w:val="auto"/>
          <w:sz w:val="36"/>
          <w:highlight w:val="none"/>
        </w:rPr>
      </w:pPr>
      <w:r>
        <w:rPr>
          <w:rFonts w:ascii="宋体" w:hAnsi="宋体"/>
          <w:b/>
          <w:bCs/>
          <w:color w:val="auto"/>
          <w:sz w:val="36"/>
          <w:highlight w:val="none"/>
        </w:rPr>
      </w:r>
      <w:r/>
    </w:p>
    <w:p>
      <w:pPr>
        <w:pStyle w:val="1065"/>
        <w:ind w:left="0" w:firstLine="0"/>
        <w:jc w:val="center"/>
        <w:spacing w:after="0" w:line="360" w:lineRule="auto"/>
        <w:rPr>
          <w:rFonts w:ascii="宋体" w:hAnsi="宋体"/>
          <w:b/>
          <w:bCs/>
          <w:color w:val="auto"/>
          <w:sz w:val="36"/>
          <w:highlight w:val="none"/>
        </w:rPr>
      </w:pPr>
      <w:r>
        <w:rPr>
          <w:rFonts w:ascii="宋体" w:hAnsi="宋体"/>
          <w:b/>
          <w:bCs/>
          <w:color w:val="auto"/>
          <w:sz w:val="36"/>
          <w:highlight w:val="none"/>
        </w:rPr>
      </w:r>
      <w:r/>
    </w:p>
    <w:p>
      <w:pPr>
        <w:pStyle w:val="1065"/>
        <w:ind w:left="0" w:firstLine="0"/>
        <w:jc w:val="center"/>
        <w:spacing w:after="0" w:line="360" w:lineRule="auto"/>
        <w:rPr>
          <w:rFonts w:hint="eastAsia" w:ascii="宋体" w:hAnsi="宋体"/>
          <w:color w:val="auto"/>
          <w:sz w:val="36"/>
          <w:highlight w:val="none"/>
        </w:rPr>
      </w:pPr>
      <w:r>
        <w:rPr>
          <w:rFonts w:ascii="宋体" w:hAnsi="宋体"/>
          <w:b/>
          <w:bCs/>
          <w:color w:val="auto"/>
          <w:sz w:val="36"/>
          <w:highlight w:val="none"/>
        </w:rPr>
        <w:t xml:space="preserve">第五章 评标方法及评标标准</w:t>
      </w:r>
      <w:r/>
    </w:p>
    <w:p>
      <w:pPr>
        <w:pStyle w:val="1154"/>
        <w:ind w:firstLine="422"/>
        <w:jc w:val="both"/>
        <w:spacing w:before="0" w:after="0"/>
        <w:rPr>
          <w:rFonts w:hint="eastAsia" w:ascii="宋体" w:hAnsi="宋体"/>
          <w:b/>
          <w:color w:val="auto"/>
          <w:sz w:val="21"/>
          <w:szCs w:val="21"/>
          <w:highlight w:val="none"/>
        </w:rPr>
      </w:pPr>
      <w:r>
        <w:rPr>
          <w:rFonts w:ascii="宋体" w:hAnsi="宋体"/>
          <w:b/>
          <w:color w:val="auto"/>
          <w:sz w:val="21"/>
          <w:szCs w:val="21"/>
          <w:highlight w:val="none"/>
        </w:rPr>
        <w:t xml:space="preserve">一、评标方法</w:t>
      </w:r>
      <w:r/>
    </w:p>
    <w:p>
      <w:pPr>
        <w:pStyle w:val="1154"/>
        <w:ind w:firstLine="420"/>
        <w:jc w:val="both"/>
        <w:spacing w:before="0" w:after="0"/>
        <w:rPr>
          <w:rFonts w:hint="eastAsia" w:ascii="宋体" w:hAnsi="宋体"/>
          <w:color w:val="auto"/>
          <w:sz w:val="21"/>
          <w:szCs w:val="21"/>
          <w:highlight w:val="none"/>
        </w:rPr>
      </w:pPr>
      <w:r>
        <w:rPr>
          <w:rFonts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54"/>
        <w:ind w:firstLine="422"/>
        <w:jc w:val="both"/>
        <w:spacing w:before="0" w:after="0"/>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二、政府采购政策功能落实</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（1）本项目对小型和微型企业产品给予10%的扣除价格，用扣除后的价格参与评审。</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（2）供应商需按照采购文件的要求提供相应的《中小微企业声明函》。</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（1）本项目对监狱和戒毒企业（简称监狱企业）视同小型、微型企业，给予10%的价格扣除，用扣除后的价格参与评审。</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154"/>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6、联合体各方均为小型、微型企业（残疾人福利单位、监狱企业）的，联合体享受10%价格扣除，用扣除后的价格参与评审。</w:t>
      </w:r>
      <w:r/>
    </w:p>
    <w:p>
      <w:pPr>
        <w:pStyle w:val="1154"/>
        <w:ind w:firstLine="420"/>
        <w:spacing w:before="0" w:after="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1154"/>
        <w:ind w:firstLine="420"/>
        <w:spacing w:before="0" w:after="0"/>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、采购本国产品的支持政策</w:t>
      </w:r>
      <w:r/>
    </w:p>
    <w:p>
      <w:pPr>
        <w:pStyle w:val="115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本项目政府采购活动中既有本国产品又有非本国产品参与竞争的，依法对本国产品给予价格评审优惠，对本国产品的报价给予 20%的价格扣除，用扣除后的价格参与评审。</w:t>
      </w:r>
      <w:r/>
    </w:p>
    <w:p>
      <w:pPr>
        <w:pStyle w:val="115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供应商需按照招标文件的要求提供《关于符合本国产品标准的声明函》（以下简称《声明函》），如不提供将不享受本国产品价格评审优惠。</w:t>
      </w:r>
      <w:r/>
    </w:p>
    <w:p>
      <w:pPr>
        <w:pStyle w:val="115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54"/>
        <w:ind w:firstLine="420"/>
        <w:spacing w:before="0" w:after="0"/>
        <w:rPr>
          <w:rFonts w:ascii="宋体" w:hAnsi="宋体"/>
          <w:b/>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4"/>
        <w:ind w:firstLine="422"/>
        <w:spacing w:before="0" w:after="0"/>
        <w:rPr>
          <w:rFonts w:hint="eastAsia"/>
          <w:color w:val="auto"/>
          <w:highlight w:val="none"/>
          <w:lang w:eastAsia="zh-CN"/>
        </w:rPr>
      </w:pPr>
      <w:r>
        <w:rPr>
          <w:rFonts w:ascii="宋体" w:hAnsi="宋体"/>
          <w:b/>
          <w:color w:val="auto"/>
          <w:sz w:val="21"/>
          <w:szCs w:val="21"/>
          <w:highlight w:val="none"/>
        </w:rPr>
        <w:t xml:space="preserve">三、评标标准</w:t>
      </w:r>
      <w:r>
        <w:rPr>
          <w:rFonts w:hint="eastAsia" w:ascii="宋体" w:hAnsi="宋体"/>
          <w:b/>
          <w:color w:val="auto"/>
          <w:sz w:val="21"/>
          <w:szCs w:val="21"/>
          <w:highlight w:val="none"/>
          <w:lang w:eastAsia="zh-CN"/>
        </w:rPr>
        <w:t xml:space="preserve">：</w:t>
      </w:r>
      <w:bookmarkEnd w:id="29"/>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07"/>
        <w:gridCol w:w="1058"/>
        <w:gridCol w:w="6254"/>
      </w:tblGrid>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keepLines w:val="0"/>
              <w:keepNext w:val="0"/>
              <w:pageBreakBefore w:val="0"/>
              <w:spacing w:line="30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keepLines w:val="0"/>
              <w:keepNext w:val="0"/>
              <w:pageBreakBefore w:val="0"/>
              <w:spacing w:line="30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6254" w:type="dxa"/>
            <w:vAlign w:val="center"/>
            <w:textDirection w:val="lrTb"/>
            <w:noWrap w:val="false"/>
          </w:tcPr>
          <w:p>
            <w:pPr>
              <w:jc w:val="center"/>
              <w:keepLines w:val="0"/>
              <w:keepNext w:val="0"/>
              <w:pageBreakBefore w:val="0"/>
              <w:spacing w:line="30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   分   标   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keepLines w:val="0"/>
              <w:keepNext w:val="0"/>
              <w:pageBreakBefore w:val="0"/>
              <w:spacing w:line="30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价格</w:t>
            </w:r>
            <w:r/>
          </w:p>
          <w:p>
            <w:pPr>
              <w:jc w:val="center"/>
              <w:keepLines w:val="0"/>
              <w:keepNext w:val="0"/>
              <w:pageBreakBefore w:val="0"/>
              <w:spacing w:line="30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（30分）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以满足</w:t>
            </w: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zh-CN"/>
              </w:rPr>
              <w:t xml:space="preserve">要求的最低报价为评标基准价，得满分</w:t>
            </w: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val="zh-CN"/>
              </w:rPr>
              <w:t xml:space="preserve">分。其它投标报价得分＝（评标基准价/其他投标报价）×</w:t>
            </w: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val="zh-CN"/>
              </w:rPr>
              <w:t xml:space="preserve">×100％</w:t>
            </w:r>
            <w:r/>
          </w:p>
          <w:p>
            <w:pPr>
              <w:jc w:val="left"/>
              <w:keepLines w:val="0"/>
              <w:keepNext w:val="0"/>
              <w:pageBreakBefore w:val="0"/>
              <w:spacing w:line="300" w:lineRule="auto"/>
              <w:widowControl/>
              <w:rPr>
                <w:rFonts w:hint="eastAsia" w:ascii="宋体" w:hAnsi="宋体" w:eastAsia="宋体" w:cs="宋体"/>
                <w:b w:val="0"/>
                <w:bCs w:val="0"/>
                <w:i w:val="0"/>
                <w:iCs w:val="0"/>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产品质量或者不能诚信履约的，会要求其在评标现场合理的时间内提供书面说明，必要时提交相关证明材料；投标人不能证明其报价合理性的，评标委员会将其作为无效投标处理。</w:t>
            </w:r>
            <w:r/>
          </w:p>
        </w:tc>
      </w:tr>
      <w:tr>
        <w:trPr>
          <w:trHeight w:val="567"/>
        </w:trPr>
        <w:tc>
          <w:tcPr>
            <w:tcBorders>
              <w:top w:val="single" w:color="auto" w:sz="4" w:space="0"/>
              <w:left w:val="single" w:color="auto" w:sz="4" w:space="0"/>
              <w:right w:val="single" w:color="auto" w:sz="4" w:space="0"/>
            </w:tcBorders>
            <w:tcW w:w="1207" w:type="dxa"/>
            <w:vAlign w:val="center"/>
            <w:vMerge w:val="restart"/>
            <w:textDirection w:val="lrTb"/>
            <w:noWrap w:val="false"/>
          </w:tcPr>
          <w:p>
            <w:pPr>
              <w:jc w:val="center"/>
              <w:keepLines w:val="0"/>
              <w:keepNext w:val="0"/>
              <w:pageBreakBefore w:val="0"/>
              <w:spacing w:line="30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color w:val="auto"/>
                <w:sz w:val="21"/>
                <w:szCs w:val="21"/>
                <w:highlight w:val="none"/>
              </w:rPr>
              <w:t xml:space="preserve">技术参数响应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包1：</w:t>
            </w:r>
            <w:r/>
          </w:p>
          <w:p>
            <w:pPr>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投标产品性能完全满足采购文件要求得</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分，带“★”项指标参数为</w:t>
            </w:r>
            <w:r>
              <w:rPr>
                <w:rFonts w:hint="eastAsia" w:ascii="宋体" w:hAnsi="宋体" w:eastAsia="宋体" w:cs="宋体"/>
                <w:color w:val="auto"/>
                <w:sz w:val="21"/>
                <w:szCs w:val="21"/>
                <w:highlight w:val="none"/>
                <w:lang w:val="en-US" w:eastAsia="zh-CN"/>
              </w:rPr>
              <w:t xml:space="preserve">重要</w:t>
            </w:r>
            <w:r>
              <w:rPr>
                <w:rFonts w:hint="eastAsia" w:ascii="宋体" w:hAnsi="宋体" w:eastAsia="宋体" w:cs="宋体"/>
                <w:color w:val="auto"/>
                <w:sz w:val="21"/>
                <w:szCs w:val="21"/>
                <w:highlight w:val="none"/>
              </w:rPr>
              <w:t xml:space="preserve">参数，每有一项不满足扣</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技术</w:t>
            </w:r>
            <w:r>
              <w:rPr>
                <w:rFonts w:hint="eastAsia" w:ascii="宋体" w:hAnsi="宋体" w:eastAsia="宋体" w:cs="宋体"/>
                <w:color w:val="auto"/>
                <w:sz w:val="21"/>
                <w:szCs w:val="21"/>
                <w:highlight w:val="none"/>
                <w:lang w:val="en-US" w:eastAsia="zh-CN"/>
              </w:rPr>
              <w:t xml:space="preserve">参数要求</w:t>
            </w:r>
            <w:r>
              <w:rPr>
                <w:rFonts w:hint="eastAsia" w:ascii="宋体" w:hAnsi="宋体" w:eastAsia="宋体" w:cs="宋体"/>
                <w:color w:val="auto"/>
                <w:sz w:val="21"/>
                <w:szCs w:val="21"/>
                <w:highlight w:val="none"/>
              </w:rPr>
              <w:t xml:space="preserve">，每有一项不满足的扣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扣完为止。</w:t>
            </w:r>
            <w:r/>
          </w:p>
          <w:p>
            <w:pPr>
              <w:jc w:val="left"/>
              <w:keepLines w:val="0"/>
              <w:keepNext w:val="0"/>
              <w:pageBreakBefore w:val="0"/>
              <w:spacing w:line="300" w:lineRule="auto"/>
              <w:widowControl/>
              <w:rPr>
                <w:rFonts w:hint="eastAsia" w:ascii="宋体" w:hAnsi="宋体" w:eastAsia="宋体" w:cs="宋体"/>
                <w:b w:val="0"/>
                <w:bCs w:val="0"/>
                <w:i w:val="0"/>
                <w:iCs w:val="0"/>
                <w:color w:val="auto"/>
                <w:sz w:val="21"/>
                <w:szCs w:val="21"/>
                <w:highlight w:val="none"/>
              </w:rPr>
            </w:pPr>
            <w:r>
              <w:rPr>
                <w:rFonts w:hint="eastAsia" w:ascii="宋体" w:hAnsi="宋体" w:eastAsia="宋体" w:cs="宋体"/>
                <w:color w:val="auto"/>
                <w:sz w:val="21"/>
                <w:szCs w:val="21"/>
                <w:highlight w:val="none"/>
                <w:lang w:val="en-US" w:eastAsia="zh-CN"/>
              </w:rPr>
              <w:t xml:space="preserve">技术参数要求</w:t>
            </w:r>
            <w:r>
              <w:rPr>
                <w:rFonts w:hint="eastAsia" w:ascii="宋体" w:hAnsi="宋体" w:eastAsia="宋体" w:cs="宋体"/>
                <w:color w:val="auto"/>
                <w:sz w:val="21"/>
                <w:szCs w:val="21"/>
                <w:highlight w:val="none"/>
                <w:lang w:val="zh-CN" w:eastAsia="zh-CN"/>
              </w:rPr>
              <w:t xml:space="preserve">中</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CN"/>
              </w:rPr>
              <w:t xml:space="preserve">项须</w:t>
            </w:r>
            <w:r>
              <w:rPr>
                <w:rFonts w:hint="eastAsia" w:ascii="宋体" w:hAnsi="宋体" w:eastAsia="宋体" w:cs="宋体"/>
                <w:color w:val="auto"/>
                <w:sz w:val="21"/>
                <w:szCs w:val="21"/>
                <w:highlight w:val="none"/>
                <w:lang w:val="en-US" w:eastAsia="zh-CN"/>
              </w:rPr>
              <w:t xml:space="preserve">提供相关证明材料进行佐证</w:t>
            </w:r>
            <w:r>
              <w:rPr>
                <w:rFonts w:hint="eastAsia" w:ascii="宋体" w:hAnsi="宋体" w:eastAsia="宋体" w:cs="宋体"/>
                <w:color w:val="auto"/>
                <w:sz w:val="21"/>
                <w:szCs w:val="21"/>
                <w:highlight w:val="none"/>
                <w:lang w:val="en-US" w:eastAsia="zh-CN"/>
              </w:rPr>
              <w:t xml:space="preserve">（如</w:t>
            </w:r>
            <w:r>
              <w:rPr>
                <w:rFonts w:hint="eastAsia" w:ascii="宋体" w:hAnsi="宋体" w:cs="宋体"/>
                <w:color w:val="auto"/>
                <w:sz w:val="21"/>
                <w:szCs w:val="21"/>
                <w:highlight w:val="none"/>
                <w:lang w:val="en-US" w:eastAsia="zh-CN"/>
              </w:rPr>
              <w:t xml:space="preserve">生产厂家盖章参数确认函、</w:t>
            </w:r>
            <w:r>
              <w:rPr>
                <w:rFonts w:hint="eastAsia" w:ascii="宋体" w:hAnsi="宋体" w:eastAsia="宋体" w:cs="宋体"/>
                <w:color w:val="auto"/>
                <w:sz w:val="21"/>
                <w:szCs w:val="21"/>
                <w:highlight w:val="none"/>
                <w:lang w:val="en-US" w:eastAsia="zh-CN"/>
              </w:rPr>
              <w:t xml:space="preserve">技术白皮书、产品彩页、技术资料书、检测报告等），未按要求提供证明材料的</w:t>
            </w:r>
            <w:r>
              <w:rPr>
                <w:rFonts w:hint="eastAsia" w:ascii="宋体" w:hAnsi="宋体" w:eastAsia="宋体" w:cs="宋体"/>
                <w:color w:val="auto"/>
                <w:sz w:val="21"/>
                <w:szCs w:val="21"/>
                <w:highlight w:val="none"/>
                <w:lang w:val="zh-CN" w:eastAsia="zh-CN"/>
              </w:rPr>
              <w:t xml:space="preserve">则该项视为负偏离并相应扣分。非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CN"/>
              </w:rPr>
              <w:t xml:space="preserve">项须在《</w:t>
            </w:r>
            <w:r>
              <w:rPr>
                <w:rFonts w:hint="eastAsia" w:ascii="宋体" w:hAnsi="宋体" w:eastAsia="宋体" w:cs="宋体"/>
                <w:color w:val="auto"/>
                <w:sz w:val="21"/>
                <w:szCs w:val="21"/>
                <w:highlight w:val="none"/>
                <w:lang w:val="en-US" w:eastAsia="zh-CN"/>
              </w:rPr>
              <w:t xml:space="preserve">技术参数响应及偏离表</w:t>
            </w:r>
            <w:r>
              <w:rPr>
                <w:rFonts w:hint="eastAsia" w:ascii="宋体" w:hAnsi="宋体" w:eastAsia="宋体" w:cs="宋体"/>
                <w:color w:val="auto"/>
                <w:sz w:val="21"/>
                <w:szCs w:val="21"/>
                <w:highlight w:val="none"/>
                <w:lang w:val="zh-CN" w:eastAsia="zh-CN"/>
              </w:rPr>
              <w:t xml:space="preserve">》中明确是否满足招标文件要求，</w:t>
            </w:r>
            <w:r>
              <w:rPr>
                <w:rFonts w:hint="eastAsia" w:ascii="宋体" w:hAnsi="宋体" w:eastAsia="宋体" w:cs="宋体"/>
                <w:color w:val="auto"/>
                <w:sz w:val="21"/>
                <w:szCs w:val="21"/>
                <w:highlight w:val="none"/>
                <w:lang w:val="en-US" w:eastAsia="zh-CN"/>
              </w:rPr>
              <w:t xml:space="preserve">未明确或</w:t>
            </w:r>
            <w:r>
              <w:rPr>
                <w:rFonts w:hint="eastAsia" w:ascii="宋体" w:hAnsi="宋体" w:eastAsia="宋体" w:cs="宋体"/>
                <w:color w:val="auto"/>
                <w:sz w:val="21"/>
                <w:szCs w:val="21"/>
                <w:highlight w:val="none"/>
                <w:lang w:val="zh-CN" w:eastAsia="zh-CN"/>
              </w:rPr>
              <w:t xml:space="preserve">不满足的将视为负偏离并相应扣分。</w:t>
            </w:r>
            <w:r/>
          </w:p>
        </w:tc>
      </w:tr>
      <w:tr>
        <w:trPr>
          <w:trHeight w:val="567"/>
        </w:trPr>
        <w:tc>
          <w:tcPr>
            <w:tcBorders>
              <w:left w:val="single" w:color="auto" w:sz="4" w:space="0"/>
              <w:bottom w:val="single" w:color="auto" w:sz="4" w:space="0"/>
              <w:right w:val="single" w:color="auto" w:sz="4" w:space="0"/>
            </w:tcBorders>
            <w:tcW w:w="1207" w:type="dxa"/>
            <w:vAlign w:val="center"/>
            <w:vMerge w:val="continue"/>
            <w:textDirection w:val="lrTb"/>
            <w:noWrap w:val="false"/>
          </w:tcPr>
          <w:p>
            <w:pPr>
              <w:jc w:val="center"/>
              <w:keepLines w:val="0"/>
              <w:keepNext w:val="0"/>
              <w:pageBreakBefore w:val="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包2：</w:t>
            </w:r>
            <w:r/>
          </w:p>
          <w:p>
            <w:pPr>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投标产品性能完全满足采购文件要求得</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分，带“★”项指标参数为</w:t>
            </w:r>
            <w:r>
              <w:rPr>
                <w:rFonts w:hint="eastAsia" w:ascii="宋体" w:hAnsi="宋体" w:eastAsia="宋体" w:cs="宋体"/>
                <w:color w:val="auto"/>
                <w:sz w:val="21"/>
                <w:szCs w:val="21"/>
                <w:highlight w:val="none"/>
                <w:lang w:val="en-US" w:eastAsia="zh-CN"/>
              </w:rPr>
              <w:t xml:space="preserve">重要</w:t>
            </w:r>
            <w:r>
              <w:rPr>
                <w:rFonts w:hint="eastAsia" w:ascii="宋体" w:hAnsi="宋体" w:eastAsia="宋体" w:cs="宋体"/>
                <w:color w:val="auto"/>
                <w:sz w:val="21"/>
                <w:szCs w:val="21"/>
                <w:highlight w:val="none"/>
              </w:rPr>
              <w:t xml:space="preserve">参数，每有一项不满足扣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技术</w:t>
            </w:r>
            <w:r>
              <w:rPr>
                <w:rFonts w:hint="eastAsia" w:ascii="宋体" w:hAnsi="宋体" w:eastAsia="宋体" w:cs="宋体"/>
                <w:color w:val="auto"/>
                <w:sz w:val="21"/>
                <w:szCs w:val="21"/>
                <w:highlight w:val="none"/>
                <w:lang w:val="en-US" w:eastAsia="zh-CN"/>
              </w:rPr>
              <w:t xml:space="preserve">参数要求</w:t>
            </w:r>
            <w:r>
              <w:rPr>
                <w:rFonts w:hint="eastAsia" w:ascii="宋体" w:hAnsi="宋体" w:eastAsia="宋体" w:cs="宋体"/>
                <w:color w:val="auto"/>
                <w:sz w:val="21"/>
                <w:szCs w:val="21"/>
                <w:highlight w:val="none"/>
              </w:rPr>
              <w:t xml:space="preserve">，每有一项不满足的扣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扣完为止。</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技术参数要求</w:t>
            </w:r>
            <w:r>
              <w:rPr>
                <w:rFonts w:hint="eastAsia" w:ascii="宋体" w:hAnsi="宋体" w:eastAsia="宋体" w:cs="宋体"/>
                <w:color w:val="auto"/>
                <w:sz w:val="21"/>
                <w:szCs w:val="21"/>
                <w:highlight w:val="none"/>
                <w:lang w:val="zh-CN" w:eastAsia="zh-CN"/>
              </w:rPr>
              <w:t xml:space="preserve">中</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CN"/>
              </w:rPr>
              <w:t xml:space="preserve">项须</w:t>
            </w:r>
            <w:r>
              <w:rPr>
                <w:rFonts w:hint="eastAsia" w:ascii="宋体" w:hAnsi="宋体" w:eastAsia="宋体" w:cs="宋体"/>
                <w:color w:val="auto"/>
                <w:sz w:val="21"/>
                <w:szCs w:val="21"/>
                <w:highlight w:val="none"/>
                <w:lang w:val="en-US" w:eastAsia="zh-CN"/>
              </w:rPr>
              <w:t xml:space="preserve">提供相关证明材料进行佐证</w:t>
            </w:r>
            <w:r>
              <w:rPr>
                <w:rFonts w:hint="eastAsia" w:ascii="宋体" w:hAnsi="宋体" w:eastAsia="宋体" w:cs="宋体"/>
                <w:color w:val="auto"/>
                <w:sz w:val="21"/>
                <w:szCs w:val="21"/>
                <w:highlight w:val="none"/>
                <w:lang w:val="en-US" w:eastAsia="zh-CN"/>
              </w:rPr>
              <w:t xml:space="preserve">（如</w:t>
            </w:r>
            <w:r>
              <w:rPr>
                <w:rFonts w:hint="eastAsia" w:ascii="宋体" w:hAnsi="宋体" w:cs="宋体"/>
                <w:color w:val="auto"/>
                <w:sz w:val="21"/>
                <w:szCs w:val="21"/>
                <w:highlight w:val="none"/>
                <w:lang w:val="en-US" w:eastAsia="zh-CN"/>
              </w:rPr>
              <w:t xml:space="preserve">生产厂家盖章参数确认函、</w:t>
            </w:r>
            <w:r>
              <w:rPr>
                <w:rFonts w:hint="eastAsia" w:ascii="宋体" w:hAnsi="宋体" w:eastAsia="宋体" w:cs="宋体"/>
                <w:color w:val="auto"/>
                <w:sz w:val="21"/>
                <w:szCs w:val="21"/>
                <w:highlight w:val="none"/>
                <w:lang w:val="en-US" w:eastAsia="zh-CN"/>
              </w:rPr>
              <w:t xml:space="preserve">技术白皮书、产品彩页、技术资料书、检测报告等），未按要求提供证明材料的</w:t>
            </w:r>
            <w:r>
              <w:rPr>
                <w:rFonts w:hint="eastAsia" w:ascii="宋体" w:hAnsi="宋体" w:eastAsia="宋体" w:cs="宋体"/>
                <w:color w:val="auto"/>
                <w:sz w:val="21"/>
                <w:szCs w:val="21"/>
                <w:highlight w:val="none"/>
                <w:lang w:val="zh-CN" w:eastAsia="zh-CN"/>
              </w:rPr>
              <w:t xml:space="preserve">则该项视为负偏离并相应扣分。非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CN"/>
              </w:rPr>
              <w:t xml:space="preserve">项须在《</w:t>
            </w:r>
            <w:r>
              <w:rPr>
                <w:rFonts w:hint="eastAsia" w:ascii="宋体" w:hAnsi="宋体" w:eastAsia="宋体" w:cs="宋体"/>
                <w:color w:val="auto"/>
                <w:sz w:val="21"/>
                <w:szCs w:val="21"/>
                <w:highlight w:val="none"/>
                <w:lang w:val="en-US" w:eastAsia="zh-CN"/>
              </w:rPr>
              <w:t xml:space="preserve">技术参数响应及偏离表</w:t>
            </w:r>
            <w:r>
              <w:rPr>
                <w:rFonts w:hint="eastAsia" w:ascii="宋体" w:hAnsi="宋体" w:eastAsia="宋体" w:cs="宋体"/>
                <w:color w:val="auto"/>
                <w:sz w:val="21"/>
                <w:szCs w:val="21"/>
                <w:highlight w:val="none"/>
                <w:lang w:val="zh-CN" w:eastAsia="zh-CN"/>
              </w:rPr>
              <w:t xml:space="preserve">》中明确是否满足招标文件要求，</w:t>
            </w:r>
            <w:r>
              <w:rPr>
                <w:rFonts w:hint="eastAsia" w:ascii="宋体" w:hAnsi="宋体" w:eastAsia="宋体" w:cs="宋体"/>
                <w:color w:val="auto"/>
                <w:sz w:val="21"/>
                <w:szCs w:val="21"/>
                <w:highlight w:val="none"/>
                <w:lang w:val="en-US" w:eastAsia="zh-CN"/>
              </w:rPr>
              <w:t xml:space="preserve">未明确或</w:t>
            </w:r>
            <w:r>
              <w:rPr>
                <w:rFonts w:hint="eastAsia" w:ascii="宋体" w:hAnsi="宋体" w:eastAsia="宋体" w:cs="宋体"/>
                <w:color w:val="auto"/>
                <w:sz w:val="21"/>
                <w:szCs w:val="21"/>
                <w:highlight w:val="none"/>
                <w:lang w:val="zh-CN" w:eastAsia="zh-CN"/>
              </w:rPr>
              <w:t xml:space="preserve">不满足的将视为负偏离并相应扣分。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根据投标人提供的项目实施方案内容的完整性及进度计划安排的合理性进行打分，包括但不限于投标人如何在中标后有效地组织技术和人员力量，按时保质地完成供货、安装验收等。</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实施方案内容完整、进度计划安排合理的得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实施方案内容较完整、进度计划较安排合理、较好的满足采购人需求的得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实施方案内容一般、进度计划安排一般、基本满足采购人需求的得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实施方案内容较少、进度计划安排不合理、不能很好满足采购人需求的得1分；</w:t>
            </w:r>
            <w:r/>
          </w:p>
          <w:p>
            <w:pPr>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根据投标人提供的安装调试方案进行评分。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安装调试方案科学可行、针对性强，阐述详尽具体，能完全满足采购需求的，得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安装调试方案较可行，能满足采购需求的，得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安装调试方案可行性一般，基本满足采购需求且有可行性的，得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提供了安装调试方案，不能很好满足采购人需求的，得1分；</w:t>
            </w:r>
            <w:r/>
          </w:p>
          <w:p>
            <w:pPr>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根据投标人针对本项目的实际需求及自身情况编制的相应培训方案进行综合评审，方案内容包括但不限于培训设备使用方法、培训对象、培训时间、培训地点等方面：</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培训内容详细全面、科学可行，得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培训内容较详细全面、较科学可行，得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培训内容较完整的得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培训介绍简单的得1分；</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售后服务方案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根据各投标人针对本项目拟定的售后服务方案（包括但不限于保修时间响应、应急处理方式、维保服务方案、零配件和维修备品备件的供应保障等）进行评审。</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内容完整清晰、切实可行的得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内容完整、有一定的操作性的得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内容较完整的得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内容介绍简单的得1分；</w:t>
            </w:r>
            <w:r/>
          </w:p>
          <w:p>
            <w:pPr>
              <w:jc w:val="left"/>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未提供不得分。</w:t>
            </w:r>
            <w:r/>
          </w:p>
        </w:tc>
      </w:tr>
      <w:tr>
        <w:trPr>
          <w:trHeight w:val="567"/>
        </w:trPr>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312" w:type="dxa"/>
            <w:vAlign w:val="center"/>
            <w:textDirection w:val="lrTb"/>
            <w:noWrap w:val="false"/>
          </w:tcPr>
          <w:p>
            <w:pPr>
              <w:keepLines w:val="0"/>
              <w:keepNext w:val="0"/>
              <w:pageBreakBefore w:val="0"/>
              <w:spacing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年1月1日以来（以合同签订时间为准）完成的，与本项目类似的业绩（需提供合同），有一份得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bl>
    <w:p>
      <w:pPr>
        <w:pStyle w:val="842"/>
        <w:rPr>
          <w:rFonts w:hint="eastAsia"/>
          <w:color w:val="auto"/>
          <w:highlight w:val="none"/>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lang w:eastAsia="zh-CN"/>
        </w:rPr>
      </w:r>
      <w:r/>
    </w:p>
    <w:p>
      <w:pPr>
        <w:pStyle w:val="1015"/>
        <w:jc w:val="center"/>
        <w:rPr>
          <w:rFonts w:hint="eastAsia" w:ascii="宋体" w:hAnsi="宋体"/>
          <w:color w:val="auto"/>
          <w:highlight w:val="none"/>
        </w:rPr>
      </w:pPr>
      <w:r>
        <w:rPr>
          <w:rFonts w:ascii="宋体" w:hAnsi="宋体"/>
          <w:color w:val="auto"/>
          <w:highlight w:val="none"/>
        </w:rPr>
        <w:t xml:space="preserve">第六章 投标文件格式 </w:t>
      </w:r>
      <w:r/>
    </w:p>
    <w:p>
      <w:pPr>
        <w:pStyle w:val="841"/>
        <w:rPr>
          <w:rFonts w:ascii="黑体" w:eastAsia="黑体"/>
          <w:bCs/>
          <w:color w:val="auto"/>
          <w:sz w:val="44"/>
          <w:highlight w:val="none"/>
        </w:rPr>
      </w:pPr>
      <w:r>
        <w:rPr>
          <w:rFonts w:ascii="黑体" w:eastAsia="黑体"/>
          <w:bCs/>
          <w:color w:val="auto"/>
          <w:sz w:val="44"/>
          <w:highlight w:val="none"/>
        </w:rPr>
      </w:r>
      <w:r/>
    </w:p>
    <w:p>
      <w:pPr>
        <w:pStyle w:val="841"/>
        <w:jc w:val="center"/>
        <w:rPr>
          <w:rFonts w:hint="eastAsia" w:ascii="宋体" w:hAnsi="宋体"/>
          <w:b/>
          <w:color w:val="auto"/>
          <w:sz w:val="72"/>
          <w:highlight w:val="none"/>
        </w:rPr>
      </w:pPr>
      <w:r>
        <w:rPr>
          <w:rFonts w:ascii="宋体" w:hAnsi="宋体"/>
          <w:b/>
          <w:color w:val="auto"/>
          <w:sz w:val="72"/>
          <w:highlight w:val="none"/>
        </w:rPr>
        <w:t xml:space="preserve">投  标  文  件</w:t>
      </w:r>
      <w:r/>
    </w:p>
    <w:p>
      <w:pPr>
        <w:pStyle w:val="841"/>
        <w:jc w:val="center"/>
        <w:rPr>
          <w:rFonts w:hint="eastAsia" w:ascii="宋体" w:hAnsi="宋体"/>
          <w:b/>
          <w:color w:val="auto"/>
          <w:sz w:val="72"/>
          <w:highlight w:val="none"/>
        </w:rPr>
      </w:pPr>
      <w:r>
        <w:rPr>
          <w:rFonts w:hint="eastAsia" w:ascii="宋体" w:hAnsi="宋体"/>
          <w:b/>
          <w:color w:val="auto"/>
          <w:sz w:val="72"/>
          <w:highlight w:val="none"/>
        </w:rPr>
      </w:r>
      <w:r/>
    </w:p>
    <w:p>
      <w:pPr>
        <w:pStyle w:val="841"/>
        <w:jc w:val="center"/>
        <w:rPr>
          <w:rFonts w:hint="eastAsia" w:ascii="宋体" w:hAnsi="宋体"/>
          <w:b/>
          <w:color w:val="auto"/>
          <w:sz w:val="72"/>
          <w:highlight w:val="none"/>
        </w:rPr>
      </w:pPr>
      <w:r>
        <w:rPr>
          <w:rFonts w:hint="eastAsia" w:ascii="宋体" w:hAnsi="宋体"/>
          <w:b/>
          <w:color w:val="auto"/>
          <w:sz w:val="72"/>
          <w:highlight w:val="none"/>
        </w:rPr>
      </w:r>
      <w:r/>
    </w:p>
    <w:p>
      <w:pPr>
        <w:pStyle w:val="841"/>
        <w:jc w:val="center"/>
        <w:rPr>
          <w:rFonts w:hint="eastAsia" w:ascii="宋体" w:hAnsi="宋体"/>
          <w:b/>
          <w:color w:val="auto"/>
          <w:sz w:val="36"/>
          <w:highlight w:val="none"/>
        </w:rPr>
      </w:pPr>
      <w:r>
        <w:rPr>
          <w:rFonts w:hint="eastAsia" w:ascii="宋体" w:hAnsi="宋体"/>
          <w:b/>
          <w:color w:val="auto"/>
          <w:sz w:val="36"/>
          <w:highlight w:val="none"/>
        </w:rPr>
      </w:r>
      <w:r/>
    </w:p>
    <w:p>
      <w:pPr>
        <w:pStyle w:val="841"/>
        <w:jc w:val="center"/>
        <w:rPr>
          <w:rFonts w:hint="eastAsia" w:ascii="宋体" w:hAnsi="宋体"/>
          <w:b/>
          <w:color w:val="auto"/>
          <w:sz w:val="36"/>
          <w:highlight w:val="none"/>
        </w:rPr>
      </w:pPr>
      <w:r>
        <w:rPr>
          <w:rFonts w:hint="eastAsia" w:ascii="宋体" w:hAnsi="宋体"/>
          <w:b/>
          <w:color w:val="auto"/>
          <w:sz w:val="36"/>
          <w:highlight w:val="none"/>
        </w:rPr>
      </w:r>
      <w:r/>
    </w:p>
    <w:p>
      <w:pPr>
        <w:pStyle w:val="841"/>
        <w:jc w:val="center"/>
        <w:rPr>
          <w:rFonts w:hint="eastAsia" w:ascii="宋体" w:hAnsi="宋体"/>
          <w:b/>
          <w:color w:val="auto"/>
          <w:sz w:val="36"/>
          <w:highlight w:val="none"/>
        </w:rPr>
      </w:pPr>
      <w:r>
        <w:rPr>
          <w:rFonts w:hint="eastAsia" w:ascii="宋体" w:hAnsi="宋体"/>
          <w:b/>
          <w:color w:val="auto"/>
          <w:sz w:val="36"/>
          <w:highlight w:val="none"/>
        </w:rPr>
      </w:r>
      <w:r/>
    </w:p>
    <w:p>
      <w:pPr>
        <w:pStyle w:val="841"/>
        <w:jc w:val="center"/>
        <w:rPr>
          <w:rFonts w:hint="eastAsia" w:ascii="宋体" w:hAnsi="宋体"/>
          <w:b/>
          <w:color w:val="auto"/>
          <w:sz w:val="36"/>
          <w:highlight w:val="none"/>
        </w:rPr>
      </w:pPr>
      <w:r>
        <w:rPr>
          <w:rFonts w:hint="eastAsia" w:ascii="宋体" w:hAnsi="宋体"/>
          <w:b/>
          <w:color w:val="auto"/>
          <w:sz w:val="36"/>
          <w:highlight w:val="none"/>
        </w:rPr>
      </w:r>
      <w:r/>
    </w:p>
    <w:p>
      <w:pPr>
        <w:pStyle w:val="841"/>
        <w:rPr>
          <w:rFonts w:hint="eastAsia" w:ascii="宋体" w:hAnsi="宋体"/>
          <w:b/>
          <w:color w:val="auto"/>
          <w:sz w:val="36"/>
          <w:highlight w:val="none"/>
        </w:rPr>
      </w:pPr>
      <w:r>
        <w:rPr>
          <w:rFonts w:hint="eastAsia" w:ascii="宋体" w:hAnsi="宋体"/>
          <w:b/>
          <w:color w:val="auto"/>
          <w:sz w:val="36"/>
          <w:highlight w:val="none"/>
        </w:rPr>
      </w:r>
      <w:r/>
    </w:p>
    <w:p>
      <w:pPr>
        <w:pStyle w:val="841"/>
        <w:jc w:val="center"/>
        <w:rPr>
          <w:rFonts w:hint="eastAsia" w:ascii="宋体" w:hAnsi="宋体"/>
          <w:b/>
          <w:color w:val="auto"/>
          <w:sz w:val="36"/>
          <w:highlight w:val="none"/>
        </w:rPr>
      </w:pPr>
      <w:r>
        <w:rPr>
          <w:rFonts w:hint="eastAsia" w:ascii="宋体" w:hAnsi="宋体"/>
          <w:b/>
          <w:color w:val="auto"/>
          <w:sz w:val="36"/>
          <w:highlight w:val="none"/>
        </w:rPr>
      </w:r>
      <w:r/>
    </w:p>
    <w:p>
      <w:pPr>
        <w:pStyle w:val="841"/>
        <w:ind w:firstLine="1084"/>
        <w:rPr>
          <w:rFonts w:hint="eastAsia" w:ascii="宋体" w:hAnsi="宋体"/>
          <w:b/>
          <w:color w:val="auto"/>
          <w:sz w:val="36"/>
          <w:highlight w:val="none"/>
        </w:rPr>
      </w:pPr>
      <w:r>
        <w:rPr>
          <w:rFonts w:ascii="宋体" w:hAnsi="宋体"/>
          <w:b/>
          <w:color w:val="auto"/>
          <w:sz w:val="36"/>
          <w:highlight w:val="none"/>
        </w:rPr>
        <w:t xml:space="preserve">项 目 名 称：</w:t>
      </w:r>
      <w:r>
        <w:rPr>
          <w:rFonts w:ascii="宋体" w:hAnsi="宋体"/>
          <w:b/>
          <w:color w:val="auto"/>
          <w:sz w:val="36"/>
          <w:highlight w:val="none"/>
          <w:u w:val="single"/>
        </w:rPr>
        <w:t xml:space="preserve">               </w:t>
      </w:r>
      <w:r/>
    </w:p>
    <w:p>
      <w:pPr>
        <w:pStyle w:val="841"/>
        <w:ind w:firstLine="1084"/>
        <w:rPr>
          <w:rFonts w:hint="eastAsia" w:ascii="宋体" w:hAnsi="宋体"/>
          <w:b/>
          <w:color w:val="auto"/>
          <w:sz w:val="36"/>
          <w:highlight w:val="none"/>
          <w:u w:val="single"/>
        </w:rPr>
      </w:pPr>
      <w:r>
        <w:rPr>
          <w:rFonts w:ascii="宋体" w:hAnsi="宋体"/>
          <w:b/>
          <w:color w:val="auto"/>
          <w:sz w:val="36"/>
          <w:highlight w:val="none"/>
        </w:rPr>
        <w:t xml:space="preserve">招 标 编 号：</w:t>
      </w:r>
      <w:r>
        <w:rPr>
          <w:rFonts w:ascii="宋体" w:hAnsi="宋体"/>
          <w:b/>
          <w:color w:val="auto"/>
          <w:sz w:val="36"/>
          <w:highlight w:val="none"/>
          <w:u w:val="single"/>
        </w:rPr>
        <w:t xml:space="preserve">               </w:t>
      </w:r>
      <w:r/>
    </w:p>
    <w:p>
      <w:pPr>
        <w:pStyle w:val="841"/>
        <w:rPr>
          <w:rFonts w:hint="eastAsia" w:ascii="宋体" w:hAnsi="宋体"/>
          <w:b/>
          <w:color w:val="auto"/>
          <w:sz w:val="36"/>
          <w:highlight w:val="none"/>
          <w:u w:val="single"/>
        </w:rPr>
      </w:pPr>
      <w:r>
        <w:rPr>
          <w:rFonts w:ascii="宋体" w:hAnsi="宋体"/>
          <w:b/>
          <w:color w:val="auto"/>
          <w:sz w:val="36"/>
          <w:highlight w:val="none"/>
        </w:rPr>
        <w:t xml:space="preserve">      投标人名称 ：</w:t>
      </w:r>
      <w:r>
        <w:rPr>
          <w:rFonts w:ascii="宋体" w:hAnsi="宋体"/>
          <w:b/>
          <w:color w:val="auto"/>
          <w:sz w:val="36"/>
          <w:highlight w:val="none"/>
          <w:u w:val="single"/>
        </w:rPr>
        <w:t xml:space="preserve">               </w:t>
      </w:r>
      <w:r/>
    </w:p>
    <w:p>
      <w:pPr>
        <w:pStyle w:val="841"/>
        <w:rPr>
          <w:rFonts w:hint="eastAsia" w:ascii="宋体" w:hAnsi="宋体"/>
          <w:b/>
          <w:color w:val="auto"/>
          <w:sz w:val="36"/>
          <w:highlight w:val="none"/>
          <w:u w:val="single"/>
        </w:rPr>
      </w:pPr>
      <w:r>
        <w:rPr>
          <w:rFonts w:ascii="宋体" w:hAnsi="宋体"/>
          <w:b/>
          <w:color w:val="auto"/>
          <w:sz w:val="36"/>
          <w:highlight w:val="none"/>
        </w:rPr>
        <w:t xml:space="preserve">      日      期 ：</w:t>
      </w:r>
      <w:r>
        <w:rPr>
          <w:rFonts w:ascii="宋体" w:hAnsi="宋体"/>
          <w:b/>
          <w:color w:val="auto"/>
          <w:sz w:val="36"/>
          <w:highlight w:val="none"/>
          <w:u w:val="single"/>
        </w:rPr>
        <w:t xml:space="preserve">               </w:t>
      </w:r>
      <w:r/>
    </w:p>
    <w:p>
      <w:pPr>
        <w:pStyle w:val="841"/>
        <w:ind w:firstLine="1084"/>
        <w:rPr>
          <w:rFonts w:hint="eastAsia" w:ascii="宋体" w:hAnsi="宋体"/>
          <w:b/>
          <w:color w:val="auto"/>
          <w:sz w:val="36"/>
          <w:highlight w:val="none"/>
        </w:rPr>
      </w:pPr>
      <w:r>
        <w:rPr>
          <w:rFonts w:ascii="宋体" w:hAnsi="宋体"/>
          <w:b/>
          <w:color w:val="auto"/>
          <w:sz w:val="36"/>
          <w:highlight w:val="none"/>
        </w:rPr>
        <w:t xml:space="preserve">投  </w:t>
      </w:r>
      <w:r>
        <w:rPr>
          <w:rFonts w:hint="eastAsia" w:ascii="宋体" w:hAnsi="宋体"/>
          <w:b/>
          <w:color w:val="auto"/>
          <w:sz w:val="36"/>
          <w:highlight w:val="none"/>
        </w:rPr>
        <w:t xml:space="preserve"> </w:t>
      </w:r>
      <w:r>
        <w:rPr>
          <w:rFonts w:ascii="宋体" w:hAnsi="宋体"/>
          <w:b/>
          <w:color w:val="auto"/>
          <w:sz w:val="36"/>
          <w:highlight w:val="none"/>
        </w:rPr>
        <w:t xml:space="preserve">标  人：</w:t>
      </w:r>
      <w:r>
        <w:rPr>
          <w:rFonts w:ascii="宋体" w:hAnsi="宋体"/>
          <w:b/>
          <w:color w:val="auto"/>
          <w:sz w:val="36"/>
          <w:highlight w:val="none"/>
          <w:u w:val="single"/>
        </w:rPr>
        <w:t xml:space="preserve">         </w:t>
      </w:r>
      <w:r>
        <w:rPr>
          <w:rFonts w:ascii="宋体" w:hAnsi="宋体"/>
          <w:b/>
          <w:color w:val="auto"/>
          <w:sz w:val="36"/>
          <w:highlight w:val="none"/>
        </w:rPr>
        <w:t xml:space="preserve">（电子签章）</w:t>
      </w:r>
      <w:r/>
    </w:p>
    <w:p>
      <w:pPr>
        <w:pStyle w:val="841"/>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ascii="宋体" w:hAnsi="宋体"/>
          <w:b/>
          <w:bCs/>
          <w:color w:val="auto"/>
          <w:sz w:val="32"/>
          <w:szCs w:val="32"/>
          <w:highlight w:val="none"/>
        </w:rPr>
        <w:t xml:space="preserve">投标主要文件目录</w:t>
      </w:r>
      <w:r/>
    </w:p>
    <w:p>
      <w:pPr>
        <w:pStyle w:val="841"/>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一、资格审查响应对照表</w:t>
      </w:r>
      <w:r/>
    </w:p>
    <w:p>
      <w:pPr>
        <w:pStyle w:val="841"/>
        <w:ind w:left="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二、符合性审查响应对照表</w:t>
      </w:r>
      <w:r/>
    </w:p>
    <w:p>
      <w:pPr>
        <w:pStyle w:val="841"/>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三、非实质性响应对照表</w:t>
      </w:r>
      <w:r/>
    </w:p>
    <w:p>
      <w:pPr>
        <w:pStyle w:val="841"/>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四、开标一览表</w:t>
      </w:r>
      <w:r/>
    </w:p>
    <w:p>
      <w:pPr>
        <w:pStyle w:val="84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w:t>
      </w:r>
      <w:r>
        <w:rPr>
          <w:rFonts w:ascii="宋体" w:hAnsi="宋体"/>
          <w:color w:val="auto"/>
          <w:sz w:val="24"/>
          <w:szCs w:val="24"/>
          <w:highlight w:val="none"/>
        </w:rPr>
        <w:t xml:space="preserve">、技术参数响应及偏离表</w:t>
      </w:r>
      <w:r/>
    </w:p>
    <w:p>
      <w:pPr>
        <w:pStyle w:val="84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六</w:t>
      </w:r>
      <w:r>
        <w:rPr>
          <w:rFonts w:ascii="宋体" w:hAnsi="宋体"/>
          <w:color w:val="auto"/>
          <w:sz w:val="24"/>
          <w:szCs w:val="24"/>
          <w:highlight w:val="none"/>
        </w:rPr>
        <w:t xml:space="preserve">、商务条款响应及偏离表</w:t>
      </w:r>
      <w:r/>
    </w:p>
    <w:p>
      <w:pPr>
        <w:pStyle w:val="84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41"/>
        <w:contextualSpacing/>
        <w:jc w:val="center"/>
        <w:rPr>
          <w:rFonts w:hint="eastAsia" w:ascii="宋体" w:hAnsi="宋体"/>
          <w:b/>
          <w:color w:val="auto"/>
          <w:sz w:val="72"/>
          <w:highlight w:val="none"/>
        </w:rPr>
      </w:pPr>
      <w:r>
        <w:rPr>
          <w:rFonts w:hint="eastAsia" w:ascii="宋体" w:hAnsi="宋体"/>
          <w:b/>
          <w:color w:val="auto"/>
          <w:sz w:val="72"/>
          <w:highlight w:val="none"/>
        </w:rPr>
      </w:r>
      <w:r/>
    </w:p>
    <w:p>
      <w:pPr>
        <w:pStyle w:val="841"/>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pStyle w:val="841"/>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40"/>
        <w:numPr>
          <w:ilvl w:val="0"/>
          <w:numId w:val="0"/>
        </w:numPr>
        <w:jc w:val="center"/>
        <w:rPr>
          <w:rFonts w:hint="eastAsia" w:ascii="宋体" w:hAnsi="宋体"/>
          <w:b w:val="0"/>
          <w:color w:val="auto"/>
          <w:sz w:val="32"/>
          <w:szCs w:val="32"/>
          <w:highlight w:val="none"/>
        </w:rPr>
      </w:pPr>
      <w:r>
        <w:rPr>
          <w:rFonts w:ascii="宋体" w:hAnsi="宋体"/>
          <w:color w:val="auto"/>
          <w:sz w:val="32"/>
          <w:szCs w:val="32"/>
          <w:highlight w:val="none"/>
        </w:rPr>
        <w:br w:type="page" w:clear="all"/>
      </w:r>
      <w:r>
        <w:rPr>
          <w:rFonts w:ascii="宋体" w:hAnsi="宋体"/>
          <w:bCs w:val="0"/>
          <w:color w:val="auto"/>
          <w:sz w:val="32"/>
          <w:szCs w:val="32"/>
          <w:highlight w:val="none"/>
        </w:rPr>
        <w:t xml:space="preserve">一、资格审查响应对照表</w:t>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pStyle w:val="841"/>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pStyle w:val="841"/>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投标人近一年内任意一月依法纳税的缴款凭证</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pStyle w:val="841"/>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pStyle w:val="841"/>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5"/>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pStyle w:val="841"/>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251" w:type="dxa"/>
            <w:vAlign w:val="center"/>
            <w:textDirection w:val="lrTb"/>
            <w:noWrap w:val="false"/>
          </w:tcPr>
          <w:p>
            <w:pPr>
              <w:pStyle w:val="841"/>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pStyle w:val="841"/>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pStyle w:val="841"/>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83"/>
        </w:trPr>
        <w:tc>
          <w:tcPr>
            <w:gridSpan w:val="3"/>
            <w:tcW w:w="8251" w:type="dxa"/>
            <w:vAlign w:val="center"/>
            <w:textDirection w:val="lrTb"/>
            <w:noWrap w:val="false"/>
          </w:tcPr>
          <w:p>
            <w:pPr>
              <w:pStyle w:val="841"/>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251" w:type="dxa"/>
            <w:vAlign w:val="center"/>
            <w:textDirection w:val="lrTb"/>
            <w:noWrap w:val="false"/>
          </w:tcPr>
          <w:p>
            <w:pPr>
              <w:pStyle w:val="841"/>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pStyle w:val="841"/>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46"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pStyle w:val="841"/>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215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41"/>
        <w:ind w:firstLine="1476"/>
        <w:spacing w:before="156" w:after="156" w:line="360" w:lineRule="auto"/>
        <w:rPr>
          <w:rFonts w:hint="eastAsia" w:ascii="宋体" w:hAnsi="宋体"/>
          <w:b/>
          <w:bCs/>
          <w:color w:val="auto"/>
          <w:highlight w:val="none"/>
        </w:rPr>
      </w:pPr>
      <w:r>
        <w:rPr>
          <w:rFonts w:ascii="宋体" w:hAnsi="宋体"/>
          <w:b/>
          <w:bCs/>
          <w:color w:val="auto"/>
          <w:highlight w:val="none"/>
        </w:rPr>
        <w:br w:type="page" w:clear="all"/>
      </w:r>
      <w:r>
        <w:rPr>
          <w:rFonts w:ascii="宋体" w:hAnsi="宋体"/>
          <w:b/>
          <w:bCs/>
          <w:color w:val="auto"/>
          <w:highlight w:val="none"/>
        </w:rPr>
        <w:t xml:space="preserve">具备履行合同所必需的设备和专业技术能力的书面声明</w:t>
      </w:r>
      <w:r/>
    </w:p>
    <w:p>
      <w:pPr>
        <w:pStyle w:val="841"/>
        <w:ind w:firstLine="492"/>
        <w:spacing w:line="460" w:lineRule="exact"/>
        <w:rPr>
          <w:rFonts w:hint="eastAsia" w:ascii="宋体" w:hAnsi="宋体"/>
          <w:bCs/>
          <w:color w:val="auto"/>
          <w:szCs w:val="21"/>
          <w:highlight w:val="none"/>
        </w:rPr>
      </w:pPr>
      <w:r>
        <w:rPr>
          <w:rFonts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pStyle w:val="841"/>
        <w:ind w:firstLine="492"/>
        <w:spacing w:line="460" w:lineRule="exact"/>
        <w:rPr>
          <w:rFonts w:hint="eastAsia" w:ascii="宋体" w:hAnsi="宋体"/>
          <w:bCs/>
          <w:color w:val="auto"/>
          <w:szCs w:val="21"/>
          <w:highlight w:val="none"/>
        </w:rPr>
      </w:pPr>
      <w:r>
        <w:rPr>
          <w:rFonts w:ascii="宋体" w:hAnsi="宋体"/>
          <w:bCs/>
          <w:color w:val="auto"/>
          <w:szCs w:val="21"/>
          <w:highlight w:val="none"/>
        </w:rPr>
        <w:t xml:space="preserve">主要设备有：</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pStyle w:val="841"/>
        <w:ind w:firstLine="492"/>
        <w:spacing w:line="460" w:lineRule="exact"/>
        <w:rPr>
          <w:rFonts w:hint="eastAsia" w:ascii="宋体" w:hAnsi="宋体"/>
          <w:bCs/>
          <w:color w:val="auto"/>
          <w:szCs w:val="21"/>
          <w:highlight w:val="none"/>
        </w:rPr>
      </w:pPr>
      <w:r>
        <w:rPr>
          <w:rFonts w:ascii="宋体" w:hAnsi="宋体"/>
          <w:bCs/>
          <w:color w:val="auto"/>
          <w:szCs w:val="21"/>
          <w:highlight w:val="none"/>
        </w:rPr>
        <w:t xml:space="preserve">主要专业技术能力有：</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pStyle w:val="841"/>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pStyle w:val="841"/>
        <w:jc w:val="center"/>
        <w:spacing w:line="360" w:lineRule="auto"/>
        <w:rPr>
          <w:rFonts w:hint="eastAsia" w:ascii="宋体" w:hAnsi="宋体"/>
          <w:b/>
          <w:bCs/>
          <w:color w:val="auto"/>
          <w:highlight w:val="none"/>
        </w:rPr>
      </w:pPr>
      <w:r>
        <w:rPr>
          <w:rFonts w:ascii="宋体" w:hAnsi="宋体"/>
          <w:b/>
          <w:bCs/>
          <w:color w:val="auto"/>
          <w:highlight w:val="none"/>
        </w:rPr>
        <w:t xml:space="preserve">参加本次政府采购活动前 3 年内在经营活动中没有重大违法记录的书面声明</w:t>
      </w:r>
      <w:r/>
    </w:p>
    <w:p>
      <w:pPr>
        <w:pStyle w:val="841"/>
        <w:spacing w:line="360" w:lineRule="auto"/>
        <w:rPr>
          <w:rFonts w:hint="eastAsia" w:ascii="宋体" w:hAnsi="宋体"/>
          <w:color w:val="auto"/>
          <w:highlight w:val="none"/>
        </w:rPr>
      </w:pPr>
      <w:r>
        <w:rPr>
          <w:rFonts w:hint="eastAsia" w:ascii="宋体" w:hAnsi="宋体"/>
          <w:color w:val="auto"/>
          <w:highlight w:val="none"/>
        </w:rPr>
      </w:r>
      <w:r/>
    </w:p>
    <w:p>
      <w:pPr>
        <w:pStyle w:val="841"/>
        <w:jc w:val="center"/>
        <w:spacing w:after="312" w:line="360" w:lineRule="auto"/>
        <w:rPr>
          <w:rFonts w:hint="eastAsia" w:ascii="宋体" w:hAnsi="宋体"/>
          <w:b/>
          <w:bCs/>
          <w:color w:val="auto"/>
          <w:highlight w:val="none"/>
        </w:rPr>
      </w:pPr>
      <w:r>
        <w:rPr>
          <w:rFonts w:ascii="宋体" w:hAnsi="宋体"/>
          <w:b/>
          <w:bCs/>
          <w:color w:val="auto"/>
          <w:highlight w:val="none"/>
        </w:rPr>
        <w:t xml:space="preserve">声  明</w:t>
      </w:r>
      <w:r/>
    </w:p>
    <w:p>
      <w:pPr>
        <w:pStyle w:val="841"/>
        <w:spacing w:line="360" w:lineRule="auto"/>
        <w:rPr>
          <w:rFonts w:hint="eastAsia" w:ascii="宋体" w:hAnsi="宋体"/>
          <w:bCs/>
          <w:color w:val="auto"/>
          <w:highlight w:val="none"/>
        </w:rPr>
      </w:pPr>
      <w:r>
        <w:rPr>
          <w:rFonts w:ascii="宋体" w:hAnsi="宋体"/>
          <w:b/>
          <w:bCs/>
          <w:color w:val="auto"/>
          <w:highlight w:val="none"/>
        </w:rPr>
        <w:t xml:space="preserve">    </w:t>
      </w:r>
      <w:r>
        <w:rPr>
          <w:rFonts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841"/>
        <w:spacing w:line="360" w:lineRule="auto"/>
        <w:rPr>
          <w:rFonts w:hint="eastAsia" w:ascii="宋体" w:hAnsi="宋体"/>
          <w:bCs/>
          <w:color w:val="auto"/>
          <w:highlight w:val="none"/>
        </w:rPr>
      </w:pPr>
      <w:r>
        <w:rPr>
          <w:rFonts w:ascii="宋体" w:hAnsi="宋体"/>
          <w:bCs/>
          <w:color w:val="auto"/>
          <w:highlight w:val="none"/>
        </w:rPr>
        <w:t xml:space="preserve">                               供应商名称（公章）：</w:t>
      </w:r>
      <w:r/>
    </w:p>
    <w:p>
      <w:pPr>
        <w:pStyle w:val="841"/>
        <w:spacing w:line="360" w:lineRule="auto"/>
        <w:rPr>
          <w:rFonts w:hint="eastAsia" w:ascii="宋体" w:hAnsi="宋体"/>
          <w:bCs/>
          <w:color w:val="auto"/>
          <w:highlight w:val="none"/>
        </w:rPr>
      </w:pPr>
      <w:r>
        <w:rPr>
          <w:rFonts w:ascii="宋体" w:hAnsi="宋体"/>
          <w:bCs/>
          <w:color w:val="auto"/>
          <w:highlight w:val="none"/>
        </w:rPr>
        <w:t xml:space="preserve">                               法定代表人签章：_______________________</w:t>
      </w:r>
      <w:r/>
    </w:p>
    <w:p>
      <w:pPr>
        <w:pStyle w:val="841"/>
        <w:spacing w:line="360" w:lineRule="auto"/>
        <w:rPr>
          <w:rFonts w:hint="eastAsia" w:ascii="宋体" w:hAnsi="宋体"/>
          <w:bCs/>
          <w:color w:val="auto"/>
          <w:highlight w:val="none"/>
        </w:rPr>
      </w:pPr>
      <w:r>
        <w:rPr>
          <w:rFonts w:ascii="宋体" w:hAnsi="宋体"/>
          <w:bCs/>
          <w:color w:val="auto"/>
          <w:highlight w:val="none"/>
        </w:rPr>
        <w:t xml:space="preserve">                               日期：______年    月    日</w:t>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41"/>
        <w:jc w:val="center"/>
        <w:spacing w:line="500" w:lineRule="exact"/>
        <w:rPr>
          <w:rFonts w:hint="eastAsia" w:ascii="宋体" w:hAnsi="宋体"/>
          <w:b/>
          <w:color w:val="auto"/>
          <w:szCs w:val="21"/>
          <w:highlight w:val="none"/>
        </w:rPr>
      </w:pPr>
      <w:r>
        <w:rPr>
          <w:rFonts w:ascii="宋体" w:hAnsi="宋体"/>
          <w:b/>
          <w:bCs/>
          <w:color w:val="auto"/>
          <w:highlight w:val="none"/>
        </w:rPr>
        <w:br w:type="page" w:clear="all"/>
      </w:r>
      <w:r>
        <w:rPr>
          <w:rFonts w:ascii="宋体" w:hAnsi="宋体"/>
          <w:b/>
          <w:color w:val="auto"/>
          <w:szCs w:val="21"/>
          <w:highlight w:val="none"/>
        </w:rPr>
        <w:t xml:space="preserve">供应商信用承诺书</w:t>
      </w:r>
      <w:r/>
    </w:p>
    <w:p>
      <w:pPr>
        <w:pStyle w:val="841"/>
        <w:spacing w:line="360" w:lineRule="auto"/>
        <w:rPr>
          <w:rFonts w:hint="eastAsia" w:ascii="宋体" w:hAnsi="宋体"/>
          <w:color w:val="auto"/>
          <w:szCs w:val="21"/>
          <w:highlight w:val="none"/>
        </w:rPr>
      </w:pPr>
      <w:r>
        <w:rPr>
          <w:rFonts w:ascii="宋体" w:hAnsi="宋体"/>
          <w:color w:val="auto"/>
          <w:szCs w:val="21"/>
          <w:highlight w:val="none"/>
        </w:rPr>
        <w:t xml:space="preserve">承诺主体名称：</w:t>
      </w:r>
      <w:r/>
    </w:p>
    <w:p>
      <w:pPr>
        <w:pStyle w:val="841"/>
        <w:spacing w:line="360" w:lineRule="auto"/>
        <w:rPr>
          <w:rFonts w:hint="eastAsia" w:ascii="宋体" w:hAnsi="宋体"/>
          <w:color w:val="auto"/>
          <w:szCs w:val="21"/>
          <w:highlight w:val="none"/>
        </w:rPr>
      </w:pPr>
      <w:r>
        <w:rPr>
          <w:rFonts w:ascii="宋体" w:hAnsi="宋体"/>
          <w:color w:val="auto"/>
          <w:szCs w:val="21"/>
          <w:highlight w:val="none"/>
        </w:rPr>
        <w:t xml:space="preserve">统一社会信用代码：</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四、自觉接受行政管理部门、行业组织、社会公众、新闻舆论的监督；</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六、提出政府采购质疑和投诉坚持依法依规、诚实信用原则，在全国范围12个月内没有三次以上查无实据的政府采购投诉；</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七、严格遵守信用信息公示相关规定，向社会公示信用信息；</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八、在“信用中国”和“中国政府采购网”网站中无违法违规、较重或严重失信记录；</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十、本承诺书自签订之日起生效。</w:t>
      </w:r>
      <w:r/>
    </w:p>
    <w:p>
      <w:pPr>
        <w:pStyle w:val="841"/>
        <w:ind w:firstLine="420"/>
        <w:spacing w:line="360" w:lineRule="auto"/>
        <w:rPr>
          <w:rFonts w:hint="eastAsia" w:ascii="宋体" w:hAnsi="宋体"/>
          <w:color w:val="auto"/>
          <w:szCs w:val="21"/>
          <w:highlight w:val="none"/>
        </w:rPr>
      </w:pPr>
      <w:r>
        <w:rPr>
          <w:rFonts w:ascii="宋体" w:hAnsi="宋体"/>
          <w:color w:val="auto"/>
          <w:szCs w:val="21"/>
          <w:highlight w:val="none"/>
        </w:rPr>
        <w:t xml:space="preserve"> （注：法定代表人或负责人、主体名称发生变更的应当重新做出承诺。）</w:t>
      </w:r>
      <w:r/>
    </w:p>
    <w:p>
      <w:pPr>
        <w:pStyle w:val="841"/>
        <w:jc w:val="center"/>
        <w:spacing w:line="360" w:lineRule="auto"/>
        <w:rPr>
          <w:rFonts w:hint="eastAsia" w:ascii="宋体" w:hAnsi="宋体"/>
          <w:color w:val="auto"/>
          <w:szCs w:val="21"/>
          <w:highlight w:val="none"/>
        </w:rPr>
      </w:pPr>
      <w:r>
        <w:rPr>
          <w:rFonts w:ascii="宋体" w:hAnsi="宋体"/>
          <w:color w:val="auto"/>
          <w:szCs w:val="21"/>
          <w:highlight w:val="none"/>
        </w:rPr>
        <w:t xml:space="preserve">　　　　　　　　　　                     承诺单位（签章）：           </w:t>
      </w:r>
      <w:r/>
    </w:p>
    <w:p>
      <w:pPr>
        <w:pStyle w:val="841"/>
        <w:jc w:val="center"/>
        <w:spacing w:line="360" w:lineRule="auto"/>
        <w:rPr>
          <w:rFonts w:hint="eastAsia" w:ascii="宋体" w:hAnsi="宋体"/>
          <w:color w:val="auto"/>
          <w:szCs w:val="21"/>
          <w:highlight w:val="none"/>
        </w:rPr>
      </w:pPr>
      <w:r>
        <w:rPr>
          <w:rFonts w:ascii="宋体" w:hAnsi="宋体"/>
          <w:color w:val="auto"/>
          <w:szCs w:val="21"/>
          <w:highlight w:val="none"/>
        </w:rPr>
        <w:t xml:space="preserve">　　　　　　　　　   　  法定代表人（负责人）：</w:t>
      </w:r>
      <w:r/>
    </w:p>
    <w:p>
      <w:pPr>
        <w:pStyle w:val="841"/>
        <w:jc w:val="center"/>
        <w:spacing w:line="360" w:lineRule="auto"/>
        <w:rPr>
          <w:rFonts w:hint="eastAsia" w:ascii="宋体" w:hAnsi="宋体"/>
          <w:color w:val="auto"/>
          <w:szCs w:val="21"/>
          <w:highlight w:val="none"/>
        </w:rPr>
      </w:pPr>
      <w:r>
        <w:rPr>
          <w:rFonts w:ascii="宋体" w:hAnsi="宋体"/>
          <w:color w:val="auto"/>
          <w:szCs w:val="21"/>
          <w:highlight w:val="none"/>
        </w:rPr>
        <w:t xml:space="preserve">　　　　　　　　　      　年    月    日</w:t>
      </w:r>
      <w:r/>
    </w:p>
    <w:p>
      <w:pPr>
        <w:pStyle w:val="841"/>
        <w:jc w:val="center"/>
        <w:spacing w:line="500" w:lineRule="exact"/>
        <w:rPr>
          <w:rFonts w:hint="eastAsia" w:ascii="宋体" w:hAnsi="宋体"/>
          <w:color w:val="auto"/>
          <w:szCs w:val="21"/>
          <w:highlight w:val="none"/>
        </w:rPr>
      </w:pPr>
      <w:r>
        <w:rPr>
          <w:rFonts w:hint="eastAsia" w:ascii="宋体" w:hAnsi="宋体"/>
          <w:color w:val="auto"/>
          <w:szCs w:val="21"/>
          <w:highlight w:val="none"/>
        </w:rPr>
      </w:r>
      <w:r/>
    </w:p>
    <w:p>
      <w:pPr>
        <w:pStyle w:val="841"/>
        <w:spacing w:line="560" w:lineRule="exact"/>
        <w:rPr>
          <w:rFonts w:hint="eastAsia" w:ascii="宋体" w:hAnsi="宋体"/>
          <w:color w:val="auto"/>
          <w:szCs w:val="21"/>
          <w:highlight w:val="none"/>
        </w:rPr>
      </w:pPr>
      <w:r>
        <w:rPr>
          <w:rFonts w:hint="eastAsia" w:ascii="宋体" w:hAnsi="宋体"/>
          <w:color w:val="auto"/>
          <w:szCs w:val="21"/>
          <w:highlight w:val="none"/>
        </w:rPr>
      </w:r>
      <w:r/>
    </w:p>
    <w:p>
      <w:pPr>
        <w:pStyle w:val="841"/>
        <w:spacing w:line="560" w:lineRule="exact"/>
        <w:rPr>
          <w:rFonts w:hint="eastAsia" w:ascii="宋体" w:hAnsi="宋体"/>
          <w:color w:val="auto"/>
          <w:szCs w:val="21"/>
          <w:highlight w:val="none"/>
        </w:rPr>
      </w:pPr>
      <w:r>
        <w:rPr>
          <w:rFonts w:hint="eastAsia" w:ascii="宋体" w:hAnsi="宋体"/>
          <w:color w:val="auto"/>
          <w:szCs w:val="21"/>
          <w:highlight w:val="none"/>
        </w:rPr>
      </w:r>
      <w:r/>
    </w:p>
    <w:p>
      <w:pPr>
        <w:pStyle w:val="841"/>
        <w:jc w:val="center"/>
        <w:spacing w:line="360" w:lineRule="auto"/>
        <w:rPr>
          <w:rFonts w:hint="eastAsia" w:ascii="宋体" w:hAnsi="宋体"/>
          <w:b/>
          <w:bCs/>
          <w:color w:val="auto"/>
          <w:highlight w:val="none"/>
        </w:rPr>
      </w:pPr>
      <w:r>
        <w:rPr>
          <w:rFonts w:ascii="宋体" w:hAnsi="宋体"/>
          <w:b/>
          <w:bCs/>
          <w:color w:val="auto"/>
          <w:highlight w:val="none"/>
        </w:rPr>
        <w:br w:type="page" w:clear="all"/>
      </w:r>
      <w:r>
        <w:rPr>
          <w:rFonts w:ascii="宋体" w:hAnsi="宋体"/>
          <w:b/>
          <w:bCs/>
          <w:color w:val="auto"/>
          <w:highlight w:val="none"/>
        </w:rPr>
        <w:t xml:space="preserve">投标函格式</w:t>
      </w:r>
      <w:r/>
    </w:p>
    <w:p>
      <w:pPr>
        <w:pStyle w:val="1154"/>
        <w:ind w:firstLine="0"/>
        <w:spacing w:before="0" w:after="0"/>
        <w:rPr>
          <w:rFonts w:hint="eastAsia" w:ascii="宋体" w:hAnsi="宋体"/>
          <w:color w:val="auto"/>
          <w:sz w:val="21"/>
          <w:szCs w:val="21"/>
          <w:highlight w:val="none"/>
        </w:rPr>
      </w:pPr>
      <w:r>
        <w:rPr>
          <w:rFonts w:ascii="宋体" w:hAnsi="宋体"/>
          <w:color w:val="auto"/>
          <w:sz w:val="21"/>
          <w:szCs w:val="21"/>
          <w:highlight w:val="none"/>
        </w:rPr>
        <w:t xml:space="preserve">致：江苏唯诚建设咨询有限公司</w:t>
      </w:r>
      <w:r/>
    </w:p>
    <w:p>
      <w:pPr>
        <w:pStyle w:val="1154"/>
        <w:ind w:firstLine="420"/>
        <w:spacing w:before="0" w:after="0"/>
        <w:rPr>
          <w:rFonts w:hint="eastAsia" w:ascii="宋体" w:hAnsi="宋体"/>
          <w:color w:val="auto"/>
          <w:sz w:val="21"/>
          <w:szCs w:val="21"/>
          <w:highlight w:val="none"/>
        </w:rPr>
      </w:pPr>
      <w:r>
        <w:rPr>
          <w:rFonts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JSZC-320000-JSWC-G2026-0025</w:t>
      </w:r>
      <w:r>
        <w:rPr>
          <w:rFonts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54"/>
        <w:ind w:firstLine="420"/>
        <w:spacing w:before="0" w:after="0"/>
        <w:rPr>
          <w:rFonts w:hint="eastAsia" w:ascii="宋体" w:hAnsi="宋体"/>
          <w:color w:val="auto"/>
          <w:sz w:val="21"/>
          <w:szCs w:val="21"/>
          <w:highlight w:val="none"/>
        </w:rPr>
      </w:pPr>
      <w:r>
        <w:rPr>
          <w:rFonts w:ascii="宋体" w:hAnsi="宋体"/>
          <w:color w:val="auto"/>
          <w:sz w:val="21"/>
          <w:szCs w:val="21"/>
          <w:highlight w:val="none"/>
        </w:rPr>
        <w:t xml:space="preserve">据此函，__________签字人（姓名）兹宣布同意如下：</w:t>
      </w:r>
      <w:r/>
    </w:p>
    <w:p>
      <w:pPr>
        <w:pStyle w:val="1154"/>
        <w:ind w:firstLine="420"/>
        <w:spacing w:before="0" w:after="0"/>
        <w:rPr>
          <w:rFonts w:hint="eastAsia" w:ascii="宋体" w:hAnsi="宋体"/>
          <w:color w:val="auto"/>
          <w:sz w:val="21"/>
          <w:szCs w:val="21"/>
          <w:highlight w:val="none"/>
        </w:rPr>
      </w:pPr>
      <w:r>
        <w:rPr>
          <w:rFonts w:ascii="宋体" w:hAnsi="宋体"/>
          <w:color w:val="auto"/>
          <w:sz w:val="21"/>
          <w:szCs w:val="21"/>
          <w:highlight w:val="none"/>
        </w:rPr>
        <w:t xml:space="preserve">1.按招标文件规定的各项要求，向买方提供所需货物与服务。</w:t>
      </w:r>
      <w:r/>
    </w:p>
    <w:p>
      <w:pPr>
        <w:pStyle w:val="1154"/>
        <w:ind w:firstLine="420"/>
        <w:spacing w:before="0" w:after="0"/>
        <w:rPr>
          <w:rFonts w:hint="eastAsia" w:ascii="宋体" w:hAnsi="宋体"/>
          <w:color w:val="auto"/>
          <w:sz w:val="21"/>
          <w:szCs w:val="21"/>
          <w:highlight w:val="none"/>
        </w:rPr>
      </w:pPr>
      <w:r>
        <w:rPr>
          <w:rFonts w:ascii="宋体" w:hAnsi="宋体"/>
          <w:color w:val="auto"/>
          <w:sz w:val="21"/>
          <w:szCs w:val="21"/>
          <w:highlight w:val="none"/>
        </w:rPr>
        <w:t xml:space="preserve">2.我们完全理解贵方不一定将合同授予最低报价的投标人。</w:t>
      </w:r>
      <w:r/>
    </w:p>
    <w:p>
      <w:pPr>
        <w:pStyle w:val="1154"/>
        <w:ind w:firstLine="420"/>
        <w:spacing w:before="0" w:after="0"/>
        <w:rPr>
          <w:rFonts w:hint="eastAsia" w:ascii="宋体" w:hAnsi="宋体"/>
          <w:color w:val="auto"/>
          <w:sz w:val="21"/>
          <w:szCs w:val="21"/>
          <w:highlight w:val="none"/>
        </w:rPr>
      </w:pPr>
      <w:r>
        <w:rPr>
          <w:rFonts w:ascii="宋体" w:hAnsi="宋体"/>
          <w:color w:val="auto"/>
          <w:sz w:val="21"/>
          <w:szCs w:val="21"/>
          <w:highlight w:val="none"/>
        </w:rPr>
        <w:t xml:space="preserve">3.我们已详细审核全部招标文件及其有效补充文件，我们知道必须放弃提出含糊不清或误解问题的权利。</w:t>
      </w:r>
      <w:r/>
    </w:p>
    <w:p>
      <w:pPr>
        <w:pStyle w:val="1154"/>
        <w:spacing w:before="0" w:after="0"/>
        <w:rPr>
          <w:rFonts w:hint="eastAsia" w:ascii="宋体" w:hAnsi="宋体"/>
          <w:color w:val="auto"/>
          <w:sz w:val="21"/>
          <w:szCs w:val="21"/>
          <w:highlight w:val="none"/>
        </w:rPr>
      </w:pPr>
      <w:r>
        <w:rPr>
          <w:rFonts w:ascii="宋体" w:hAnsi="宋体"/>
          <w:color w:val="auto"/>
          <w:sz w:val="21"/>
          <w:szCs w:val="21"/>
          <w:highlight w:val="none"/>
        </w:rPr>
        <w:t xml:space="preserve">4.我们同意从规定的开标日期起遵循本投标文件，并在规定的投标有效期期满之前均具有约束力。</w:t>
      </w:r>
      <w:r/>
    </w:p>
    <w:p>
      <w:pPr>
        <w:pStyle w:val="1154"/>
        <w:spacing w:before="0" w:after="0"/>
        <w:rPr>
          <w:rFonts w:hint="eastAsia" w:ascii="宋体" w:hAnsi="宋体"/>
          <w:color w:val="auto"/>
          <w:sz w:val="21"/>
          <w:szCs w:val="21"/>
          <w:highlight w:val="none"/>
        </w:rPr>
      </w:pPr>
      <w:r>
        <w:rPr>
          <w:rFonts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54"/>
        <w:spacing w:before="0" w:after="0"/>
        <w:rPr>
          <w:rFonts w:hint="eastAsia" w:ascii="宋体" w:hAnsi="宋体"/>
          <w:color w:val="auto"/>
          <w:sz w:val="21"/>
          <w:szCs w:val="21"/>
          <w:highlight w:val="none"/>
        </w:rPr>
      </w:pPr>
      <w:r>
        <w:rPr>
          <w:rFonts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54"/>
        <w:ind w:left="425" w:firstLine="105"/>
        <w:spacing w:before="0" w:after="0"/>
        <w:rPr>
          <w:rFonts w:hint="eastAsia" w:ascii="宋体" w:hAnsi="宋体"/>
          <w:color w:val="auto"/>
          <w:sz w:val="21"/>
          <w:szCs w:val="21"/>
          <w:highlight w:val="none"/>
        </w:rPr>
      </w:pPr>
      <w:r>
        <w:rPr>
          <w:rFonts w:ascii="宋体" w:hAnsi="宋体"/>
          <w:color w:val="auto"/>
          <w:sz w:val="21"/>
          <w:szCs w:val="21"/>
          <w:highlight w:val="none"/>
        </w:rPr>
        <w:t xml:space="preserve">7.与本投标有关的正式通讯地址为：</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地 址：</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邮 编：</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电 话： </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传 真： </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投标人开户行：</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账 户： </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行 号：</w:t>
      </w:r>
      <w:r/>
    </w:p>
    <w:p>
      <w:pPr>
        <w:pStyle w:val="1154"/>
        <w:ind w:firstLine="478"/>
        <w:spacing w:before="0" w:after="0"/>
        <w:rPr>
          <w:rFonts w:hint="eastAsia" w:ascii="宋体" w:hAnsi="宋体"/>
          <w:color w:val="auto"/>
          <w:sz w:val="21"/>
          <w:szCs w:val="21"/>
          <w:highlight w:val="none"/>
        </w:rPr>
      </w:pPr>
      <w:r>
        <w:rPr>
          <w:rFonts w:ascii="宋体" w:hAnsi="宋体"/>
          <w:color w:val="auto"/>
          <w:sz w:val="21"/>
          <w:szCs w:val="21"/>
          <w:highlight w:val="none"/>
        </w:rPr>
        <w:t xml:space="preserve">日 期：________年____月____日</w:t>
      </w:r>
      <w:r/>
    </w:p>
    <w:p>
      <w:pPr>
        <w:pStyle w:val="841"/>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jc w:val="center"/>
        <w:rPr>
          <w:rFonts w:hint="eastAsia" w:ascii="宋体" w:hAnsi="宋体"/>
          <w:b/>
          <w:color w:val="auto"/>
          <w:szCs w:val="21"/>
          <w:highlight w:val="none"/>
        </w:rPr>
      </w:pPr>
      <w:r>
        <w:rPr>
          <w:rFonts w:ascii="宋体" w:hAnsi="宋体"/>
          <w:b/>
          <w:color w:val="auto"/>
          <w:sz w:val="32"/>
          <w:szCs w:val="32"/>
          <w:highlight w:val="none"/>
        </w:rPr>
        <w:br w:type="page" w:clear="all"/>
      </w:r>
      <w:r>
        <w:rPr>
          <w:rFonts w:ascii="宋体" w:hAnsi="宋体"/>
          <w:b/>
          <w:color w:val="auto"/>
          <w:szCs w:val="21"/>
          <w:highlight w:val="none"/>
        </w:rPr>
        <w:t xml:space="preserve">法人授权书</w:t>
      </w:r>
      <w:r/>
    </w:p>
    <w:p>
      <w:pPr>
        <w:pStyle w:val="1166"/>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166"/>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本授权书于______年____月____日起生效，特此声明。</w:t>
      </w:r>
      <w:r/>
    </w:p>
    <w:p>
      <w:pPr>
        <w:pStyle w:val="116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66"/>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被授权人姓名：_______________________     </w:t>
      </w:r>
      <w:r/>
    </w:p>
    <w:p>
      <w:pPr>
        <w:pStyle w:val="1166"/>
        <w:ind w:firstLine="420"/>
        <w:spacing w:line="360" w:lineRule="auto"/>
        <w:rPr>
          <w:rFonts w:hint="eastAsia" w:ascii="宋体" w:hAnsi="宋体"/>
          <w:color w:val="auto"/>
          <w:sz w:val="21"/>
          <w:szCs w:val="21"/>
          <w:highlight w:val="none"/>
          <w:u w:val="single"/>
        </w:rPr>
      </w:pPr>
      <w:r>
        <w:rPr>
          <w:rFonts w:ascii="宋体" w:hAnsi="宋体"/>
          <w:color w:val="auto"/>
          <w:sz w:val="21"/>
          <w:szCs w:val="21"/>
          <w:highlight w:val="none"/>
        </w:rPr>
        <w:t xml:space="preserve">联系电话（手机）：</w:t>
      </w:r>
      <w:r>
        <w:rPr>
          <w:rFonts w:ascii="宋体" w:hAnsi="宋体"/>
          <w:color w:val="auto"/>
          <w:sz w:val="21"/>
          <w:szCs w:val="21"/>
          <w:highlight w:val="none"/>
          <w:u w:val="single"/>
        </w:rPr>
        <w:t xml:space="preserve">                   </w:t>
      </w:r>
      <w:r/>
    </w:p>
    <w:p>
      <w:pPr>
        <w:pStyle w:val="116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单位名称：___________________________</w:t>
      </w:r>
      <w:r/>
    </w:p>
    <w:p>
      <w:pPr>
        <w:pStyle w:val="1166"/>
        <w:ind w:firstLine="420"/>
        <w:spacing w:line="360" w:lineRule="auto"/>
        <w:rPr>
          <w:color w:val="auto"/>
          <w:sz w:val="21"/>
          <w:szCs w:val="21"/>
          <w:highlight w:val="none"/>
          <w:u w:val="single"/>
        </w:rPr>
      </w:pPr>
      <w:r>
        <w:rPr>
          <w:color w:val="auto"/>
          <w:sz w:val="21"/>
          <w:szCs w:val="21"/>
          <w:highlight w:val="none"/>
        </w:rPr>
        <w:t xml:space="preserve">单位地址：</w:t>
      </w:r>
      <w:r>
        <w:rPr>
          <w:color w:val="auto"/>
          <w:sz w:val="21"/>
          <w:szCs w:val="21"/>
          <w:highlight w:val="none"/>
          <w:u w:val="single"/>
        </w:rPr>
        <w:t xml:space="preserve">                           </w:t>
      </w:r>
      <w:r/>
    </w:p>
    <w:p>
      <w:pPr>
        <w:pStyle w:val="1166"/>
        <w:ind w:firstLine="420"/>
        <w:spacing w:line="360" w:lineRule="auto"/>
        <w:rPr>
          <w:color w:val="auto"/>
          <w:sz w:val="21"/>
          <w:szCs w:val="21"/>
          <w:highlight w:val="none"/>
        </w:rPr>
      </w:pPr>
      <w:r>
        <w:rPr>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Style w:val="841"/>
        <w:spacing w:line="460" w:lineRule="exact"/>
        <w:rPr>
          <w:rFonts w:hint="eastAsia" w:ascii="宋体" w:hAnsi="宋体"/>
          <w:bCs/>
          <w:color w:val="auto"/>
          <w:highlight w:val="none"/>
        </w:rPr>
      </w:pPr>
      <w:r>
        <w:rPr>
          <w:rFonts w:hint="eastAsia" w:ascii="宋体" w:hAnsi="宋体"/>
          <w:bCs/>
          <w:color w:val="auto"/>
          <w:highlight w:val="none"/>
        </w:rPr>
      </w:r>
      <w:r/>
    </w:p>
    <w:p>
      <w:pPr>
        <w:pStyle w:val="84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841"/>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auto"/>
          <w:highlight w:val="none"/>
        </w:rPr>
        <w:t xml:space="preserve">被授权人身份证复印</w:t>
      </w:r>
      <w:r/>
    </w:p>
    <w:p>
      <w:pPr>
        <w:pStyle w:val="840"/>
        <w:numPr>
          <w:ilvl w:val="0"/>
          <w:numId w:val="0"/>
        </w:numPr>
        <w:jc w:val="center"/>
        <w:spacing w:before="260" w:after="260" w:line="416" w:lineRule="auto"/>
        <w:rPr>
          <w:rFonts w:hint="eastAsia" w:ascii="宋体" w:hAnsi="宋体"/>
          <w:color w:val="auto"/>
          <w:sz w:val="32"/>
          <w:szCs w:val="32"/>
          <w:highlight w:val="none"/>
        </w:rPr>
      </w:pPr>
      <w:r>
        <w:rPr>
          <w:rFonts w:ascii="宋体" w:hAnsi="宋体"/>
          <w:bCs w:val="0"/>
          <w:color w:val="auto"/>
          <w:sz w:val="32"/>
          <w:szCs w:val="32"/>
          <w:highlight w:val="none"/>
        </w:rPr>
        <w:t xml:space="preserve">二、符合性审查响应对照表</w:t>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pStyle w:val="841"/>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pStyle w:val="841"/>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5111" w:type="dxa"/>
            <w:vAlign w:val="center"/>
            <w:textDirection w:val="lrTb"/>
            <w:noWrap w:val="false"/>
          </w:tcPr>
          <w:p>
            <w:pPr>
              <w:pStyle w:val="841"/>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228" w:type="dxa"/>
            <w:vAlign w:val="center"/>
            <w:textDirection w:val="lrTb"/>
            <w:noWrap w:val="false"/>
          </w:tcPr>
          <w:p>
            <w:pPr>
              <w:pStyle w:val="841"/>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11" w:type="dxa"/>
            <w:vAlign w:val="center"/>
            <w:textDirection w:val="lrTb"/>
            <w:noWrap w:val="false"/>
          </w:tcPr>
          <w:p>
            <w:pPr>
              <w:pStyle w:val="841"/>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575"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c>
          <w:tcPr>
            <w:tcW w:w="122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111" w:type="dxa"/>
            <w:vAlign w:val="center"/>
            <w:textDirection w:val="lrTb"/>
            <w:noWrap w:val="false"/>
          </w:tcPr>
          <w:p>
            <w:pPr>
              <w:pStyle w:val="841"/>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575"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c>
          <w:tcPr>
            <w:tcW w:w="122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111" w:type="dxa"/>
            <w:vAlign w:val="center"/>
            <w:textDirection w:val="lrTb"/>
            <w:noWrap w:val="false"/>
          </w:tcPr>
          <w:p>
            <w:pPr>
              <w:pStyle w:val="841"/>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575"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c>
          <w:tcPr>
            <w:tcW w:w="122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111" w:type="dxa"/>
            <w:vAlign w:val="center"/>
            <w:textDirection w:val="lrTb"/>
            <w:noWrap w:val="false"/>
          </w:tcPr>
          <w:p>
            <w:pPr>
              <w:pStyle w:val="841"/>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575"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c>
          <w:tcPr>
            <w:tcW w:w="1228" w:type="dxa"/>
            <w:vAlign w:val="center"/>
            <w:textDirection w:val="lrTb"/>
            <w:noWrap w:val="false"/>
          </w:tcPr>
          <w:p>
            <w:pPr>
              <w:pStyle w:val="841"/>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0"/>
        <w:numPr>
          <w:ilvl w:val="0"/>
          <w:numId w:val="0"/>
        </w:numPr>
        <w:jc w:val="center"/>
        <w:spacing w:before="260" w:after="260" w:line="416" w:lineRule="auto"/>
        <w:rPr>
          <w:rFonts w:hint="eastAsia" w:ascii="宋体" w:hAnsi="宋体"/>
          <w:bCs w:val="0"/>
          <w:color w:val="auto"/>
          <w:sz w:val="32"/>
          <w:szCs w:val="32"/>
          <w:highlight w:val="none"/>
        </w:rPr>
      </w:pPr>
      <w:r>
        <w:rPr>
          <w:rFonts w:ascii="宋体" w:hAnsi="宋体"/>
          <w:bCs w:val="0"/>
          <w:color w:val="auto"/>
          <w:sz w:val="32"/>
          <w:szCs w:val="32"/>
          <w:highlight w:val="none"/>
        </w:rPr>
        <w:t xml:space="preserve">三、非实质性响应对照表</w:t>
      </w:r>
      <w:r/>
    </w:p>
    <w:p>
      <w:pPr>
        <w:pStyle w:val="841"/>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1"/>
              <w:jc w:val="center"/>
              <w:spacing w:line="240" w:lineRule="atLeast"/>
              <w:rPr>
                <w:rFonts w:ascii="幼圆" w:eastAsia="幼圆"/>
                <w:b/>
                <w:color w:val="auto"/>
                <w:szCs w:val="21"/>
                <w:highlight w:val="none"/>
              </w:rPr>
            </w:pPr>
            <w:r>
              <w:rPr>
                <w:rFonts w:ascii="宋体" w:hAnsi="宋体"/>
                <w:b/>
                <w:color w:val="auto"/>
                <w:szCs w:val="21"/>
                <w:highlight w:val="none"/>
              </w:rPr>
              <w:t xml:space="preserve">序号</w:t>
            </w:r>
            <w:r/>
          </w:p>
        </w:tc>
        <w:tc>
          <w:tcPr>
            <w:tcW w:w="5111" w:type="dxa"/>
            <w:vAlign w:val="center"/>
            <w:textDirection w:val="lrTb"/>
            <w:noWrap w:val="false"/>
          </w:tcPr>
          <w:p>
            <w:pPr>
              <w:pStyle w:val="841"/>
              <w:jc w:val="center"/>
              <w:spacing w:line="240" w:lineRule="atLeast"/>
              <w:rPr>
                <w:rFonts w:ascii="幼圆" w:eastAsia="幼圆"/>
                <w:b/>
                <w:color w:val="auto"/>
                <w:szCs w:val="21"/>
                <w:highlight w:val="none"/>
              </w:rPr>
            </w:pPr>
            <w:r>
              <w:rPr>
                <w:rFonts w:ascii="宋体" w:hAnsi="宋体"/>
                <w:b/>
                <w:color w:val="auto"/>
                <w:szCs w:val="21"/>
                <w:highlight w:val="none"/>
              </w:rPr>
              <w:t xml:space="preserve">非实质性响应内容</w:t>
            </w:r>
            <w:r/>
          </w:p>
        </w:tc>
        <w:tc>
          <w:tcPr>
            <w:tcW w:w="1575" w:type="dxa"/>
            <w:vAlign w:val="center"/>
            <w:textDirection w:val="lrTb"/>
            <w:noWrap w:val="false"/>
          </w:tcPr>
          <w:p>
            <w:pPr>
              <w:pStyle w:val="841"/>
              <w:jc w:val="center"/>
              <w:spacing w:line="240" w:lineRule="atLeast"/>
              <w:rPr>
                <w:rFonts w:hint="eastAsia" w:ascii="宋体" w:hAnsi="宋体"/>
                <w:b/>
                <w:color w:val="auto"/>
                <w:szCs w:val="21"/>
                <w:highlight w:val="none"/>
              </w:rPr>
            </w:pPr>
            <w:r>
              <w:rPr>
                <w:rFonts w:ascii="宋体" w:hAnsi="宋体"/>
                <w:b/>
                <w:color w:val="auto"/>
                <w:szCs w:val="21"/>
                <w:highlight w:val="none"/>
              </w:rPr>
              <w:t xml:space="preserve">是否响应</w:t>
            </w:r>
            <w:r/>
          </w:p>
          <w:p>
            <w:pPr>
              <w:pStyle w:val="841"/>
              <w:jc w:val="center"/>
              <w:spacing w:line="240" w:lineRule="atLeast"/>
              <w:rPr>
                <w:rFonts w:ascii="幼圆" w:eastAsia="幼圆"/>
                <w:b/>
                <w:color w:val="auto"/>
                <w:szCs w:val="21"/>
                <w:highlight w:val="none"/>
              </w:rPr>
            </w:pPr>
            <w:r>
              <w:rPr>
                <w:rFonts w:ascii="宋体" w:hAnsi="宋体"/>
                <w:b/>
                <w:color w:val="auto"/>
                <w:szCs w:val="21"/>
                <w:highlight w:val="none"/>
              </w:rPr>
              <w:t xml:space="preserve">（填是或者否）</w:t>
            </w:r>
            <w:r/>
          </w:p>
        </w:tc>
        <w:tc>
          <w:tcPr>
            <w:tcW w:w="1228" w:type="dxa"/>
            <w:vAlign w:val="center"/>
            <w:textDirection w:val="lrTb"/>
            <w:noWrap w:val="false"/>
          </w:tcPr>
          <w:p>
            <w:pPr>
              <w:pStyle w:val="841"/>
              <w:jc w:val="center"/>
              <w:spacing w:line="240" w:lineRule="atLeast"/>
              <w:rPr>
                <w:rFonts w:hint="eastAsia" w:ascii="宋体" w:hAnsi="宋体"/>
                <w:b/>
                <w:color w:val="auto"/>
                <w:szCs w:val="21"/>
                <w:highlight w:val="none"/>
              </w:rPr>
            </w:pPr>
            <w:r>
              <w:rPr>
                <w:rFonts w:ascii="宋体" w:hAnsi="宋体"/>
                <w:b/>
                <w:color w:val="auto"/>
                <w:szCs w:val="21"/>
                <w:highlight w:val="none"/>
              </w:rPr>
              <w:t xml:space="preserve">响应情况</w:t>
            </w:r>
            <w:r/>
          </w:p>
        </w:tc>
      </w:tr>
      <w:tr>
        <w:trPr>
          <w:trHeight w:val="817"/>
        </w:trPr>
        <w:tc>
          <w:tcPr>
            <w:tcW w:w="605" w:type="dxa"/>
            <w:vAlign w:val="center"/>
            <w:textDirection w:val="lrTb"/>
            <w:noWrap w:val="false"/>
          </w:tcPr>
          <w:p>
            <w:pPr>
              <w:pStyle w:val="841"/>
              <w:jc w:val="center"/>
              <w:rPr>
                <w:rFonts w:hint="eastAsia" w:ascii="宋体" w:hAnsi="宋体"/>
                <w:b/>
                <w:color w:val="auto"/>
                <w:szCs w:val="21"/>
                <w:highlight w:val="none"/>
              </w:rPr>
            </w:pPr>
            <w:r>
              <w:rPr>
                <w:rFonts w:ascii="宋体" w:hAnsi="宋体"/>
                <w:b/>
                <w:color w:val="auto"/>
                <w:szCs w:val="21"/>
                <w:highlight w:val="none"/>
              </w:rPr>
              <w:t xml:space="preserve">1</w:t>
            </w:r>
            <w:r/>
          </w:p>
        </w:tc>
        <w:tc>
          <w:tcPr>
            <w:tcW w:w="5111" w:type="dxa"/>
            <w:vAlign w:val="center"/>
            <w:textDirection w:val="lrTb"/>
            <w:noWrap w:val="false"/>
          </w:tcPr>
          <w:p>
            <w:pPr>
              <w:pStyle w:val="841"/>
              <w:spacing w:line="0" w:lineRule="atLeast"/>
              <w:rPr>
                <w:rFonts w:hint="eastAsia" w:ascii="宋体" w:hAnsi="宋体"/>
                <w:iCs/>
                <w:color w:val="auto"/>
                <w:szCs w:val="21"/>
                <w:highlight w:val="none"/>
              </w:rPr>
            </w:pPr>
            <w:r>
              <w:rPr>
                <w:rFonts w:ascii="宋体" w:hAnsi="宋体"/>
                <w:color w:val="auto"/>
                <w:szCs w:val="21"/>
                <w:highlight w:val="none"/>
              </w:rPr>
              <w:t xml:space="preserve">《企业声明函》</w:t>
            </w:r>
            <w:r/>
          </w:p>
        </w:tc>
        <w:tc>
          <w:tcPr>
            <w:tcW w:w="1575" w:type="dxa"/>
            <w:vAlign w:val="center"/>
            <w:textDirection w:val="lrTb"/>
            <w:noWrap w:val="false"/>
          </w:tcPr>
          <w:p>
            <w:pPr>
              <w:pStyle w:val="841"/>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pStyle w:val="841"/>
              <w:rPr>
                <w:rFonts w:hint="eastAsia" w:ascii="宋体" w:hAnsi="宋体"/>
                <w:b/>
                <w:color w:val="auto"/>
                <w:szCs w:val="21"/>
                <w:highlight w:val="none"/>
              </w:rPr>
            </w:pPr>
            <w:r>
              <w:rPr>
                <w:rFonts w:hint="eastAsia" w:ascii="宋体" w:hAnsi="宋体"/>
                <w:b/>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2</w:t>
            </w:r>
            <w:r/>
          </w:p>
        </w:tc>
        <w:tc>
          <w:tcPr>
            <w:tcW w:w="5111" w:type="dxa"/>
            <w:vAlign w:val="center"/>
            <w:textDirection w:val="lrTb"/>
            <w:noWrap w:val="false"/>
          </w:tcPr>
          <w:p>
            <w:pPr>
              <w:pStyle w:val="841"/>
              <w:spacing w:line="0" w:lineRule="atLeast"/>
              <w:rPr>
                <w:rFonts w:hint="eastAsia" w:ascii="宋体" w:hAnsi="宋体"/>
                <w:iCs/>
                <w:color w:val="auto"/>
                <w:szCs w:val="21"/>
                <w:highlight w:val="none"/>
              </w:rPr>
            </w:pPr>
            <w:r>
              <w:rPr>
                <w:rFonts w:ascii="宋体" w:hAnsi="宋体"/>
                <w:color w:val="auto"/>
                <w:szCs w:val="21"/>
                <w:highlight w:val="none"/>
              </w:rPr>
              <w:t xml:space="preserve">《残疾人福利性单位声明函》</w:t>
            </w:r>
            <w:r/>
          </w:p>
        </w:tc>
        <w:tc>
          <w:tcPr>
            <w:tcW w:w="1575" w:type="dxa"/>
            <w:vAlign w:val="center"/>
            <w:textDirection w:val="lrTb"/>
            <w:noWrap w:val="false"/>
          </w:tcPr>
          <w:p>
            <w:pPr>
              <w:pStyle w:val="841"/>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pStyle w:val="841"/>
              <w:rPr>
                <w:rFonts w:hint="eastAsia" w:ascii="宋体" w:hAnsi="宋体"/>
                <w:color w:val="auto"/>
                <w:szCs w:val="21"/>
                <w:highlight w:val="none"/>
              </w:rPr>
            </w:pPr>
            <w:r>
              <w:rPr>
                <w:rFonts w:hint="eastAsia" w:ascii="宋体" w:hAnsi="宋体"/>
                <w:color w:val="auto"/>
                <w:szCs w:val="21"/>
                <w:highlight w:val="none"/>
              </w:rPr>
            </w:r>
            <w:r/>
          </w:p>
        </w:tc>
      </w:tr>
      <w:tr>
        <w:trPr>
          <w:trHeight w:val="817"/>
        </w:trPr>
        <w:tc>
          <w:tcPr>
            <w:tcW w:w="605" w:type="dxa"/>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3</w:t>
            </w:r>
            <w:r/>
          </w:p>
        </w:tc>
        <w:tc>
          <w:tcPr>
            <w:tcW w:w="5111" w:type="dxa"/>
            <w:vAlign w:val="center"/>
            <w:textDirection w:val="lrTb"/>
            <w:noWrap w:val="false"/>
          </w:tcPr>
          <w:p>
            <w:pPr>
              <w:pStyle w:val="841"/>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pStyle w:val="841"/>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pStyle w:val="841"/>
              <w:rPr>
                <w:rFonts w:hint="eastAsia" w:ascii="宋体" w:hAnsi="宋体"/>
                <w:color w:val="auto"/>
                <w:szCs w:val="21"/>
                <w:highlight w:val="none"/>
              </w:rPr>
            </w:pPr>
            <w:r>
              <w:rPr>
                <w:rFonts w:hint="eastAsia" w:ascii="宋体" w:hAnsi="宋体"/>
                <w:color w:val="auto"/>
                <w:szCs w:val="21"/>
                <w:highlight w:val="none"/>
              </w:rPr>
            </w:r>
            <w:r/>
          </w:p>
        </w:tc>
      </w:tr>
    </w:tbl>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41"/>
        <w:rPr>
          <w:color w:val="auto"/>
          <w:highlight w:val="none"/>
        </w:rPr>
      </w:pPr>
      <w:r>
        <w:rPr>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b/>
          <w:bCs/>
          <w:color w:val="auto"/>
          <w:highlight w:val="none"/>
        </w:rPr>
        <w:br w:type="page" w:clear="all"/>
      </w:r>
      <w:r>
        <w:rPr>
          <w:rFonts w:hint="eastAsia" w:ascii="宋体" w:hAnsi="宋体" w:cs="宋体"/>
          <w:b/>
          <w:bCs/>
          <w:color w:val="auto"/>
          <w:sz w:val="21"/>
          <w:szCs w:val="21"/>
          <w:highlight w:val="none"/>
        </w:rPr>
        <w:t xml:space="preserve">中小企业声明函（货物）</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w:t>
      </w:r>
      <w:r>
        <w:rPr>
          <w:rFonts w:hint="eastAsia" w:ascii="宋体" w:hAnsi="宋体" w:cs="宋体"/>
          <w:color w:val="auto"/>
          <w:sz w:val="21"/>
          <w:szCs w:val="21"/>
          <w:highlight w:val="none"/>
          <w:u w:val="single"/>
        </w:rPr>
        <w:t xml:space="preserve">行业（不得对行业类别修改）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 w:val="21"/>
          <w:szCs w:val="21"/>
          <w:highlight w:val="none"/>
          <w:vertAlign w:val="superscript"/>
        </w:rPr>
        <w:t xml:space="preserve">1</w:t>
      </w:r>
      <w:r>
        <w:rPr>
          <w:rFonts w:hint="eastAsia" w:ascii="宋体" w:hAnsi="宋体" w:cs="宋体"/>
          <w:color w:val="auto"/>
          <w:spacing w:val="-1"/>
          <w:sz w:val="21"/>
          <w:szCs w:val="21"/>
          <w:highlight w:val="none"/>
          <w:vertAlign w:val="superscript"/>
        </w:rPr>
        <w:fldChar w:fldCharType="end"/>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 □微型企业）；</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w:t>
      </w:r>
      <w:r>
        <w:rPr>
          <w:rFonts w:hint="eastAsia" w:ascii="宋体" w:hAnsi="宋体" w:cs="宋体"/>
          <w:color w:val="auto"/>
          <w:sz w:val="21"/>
          <w:szCs w:val="21"/>
          <w:highlight w:val="none"/>
          <w:u w:val="single"/>
        </w:rPr>
        <w:t xml:space="preserve">行业（不得对行业类别修改）；</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（□中型企业 □小型企业 □微型企业）；</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 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cs="宋体"/>
          <w:color w:val="auto"/>
          <w:sz w:val="21"/>
          <w:szCs w:val="21"/>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3、企业声明函请完整填写，中标后将公示。</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5、声明函应涵盖本项目(分包)所有货物，否则价格不作扣除。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6、中小企业不得属于大企业的分支机构，不得存在控股股东为大企业的情形，不得存在与大企业的负责人为同一人的情形。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bCs/>
          <w:color w:val="auto"/>
          <w:sz w:val="21"/>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41"/>
        <w:ind w:firstLine="4620"/>
        <w:jc w:val="left"/>
        <w:spacing w:line="360" w:lineRule="auto"/>
        <w:rPr>
          <w:color w:val="auto"/>
          <w:highlight w:val="none"/>
        </w:rPr>
      </w:pPr>
      <w:r>
        <w:rPr>
          <w:color w:val="auto"/>
          <w:highlight w:val="none"/>
        </w:rPr>
        <w:t xml:space="preserve">企业名称（盖章）：</w:t>
      </w:r>
      <w:r/>
    </w:p>
    <w:p>
      <w:pPr>
        <w:pStyle w:val="841"/>
        <w:ind w:firstLine="4620"/>
        <w:jc w:val="left"/>
        <w:spacing w:line="360" w:lineRule="auto"/>
        <w:rPr>
          <w:color w:val="auto"/>
          <w:highlight w:val="none"/>
        </w:rPr>
      </w:pPr>
      <w:r>
        <w:rPr>
          <w:color w:val="auto"/>
          <w:highlight w:val="none"/>
        </w:rPr>
        <w:t xml:space="preserve">日 期：</w:t>
      </w:r>
      <w:r/>
    </w:p>
    <w:p>
      <w:pPr>
        <w:pStyle w:val="840"/>
        <w:numPr>
          <w:ilvl w:val="0"/>
          <w:numId w:val="0"/>
        </w:numPr>
        <w:jc w:val="center"/>
        <w:spacing w:before="300" w:after="300" w:line="360" w:lineRule="auto"/>
        <w:widowControl/>
        <w:rPr>
          <w:rFonts w:hint="eastAsia" w:ascii="宋体" w:hAnsi="宋体"/>
          <w:color w:val="auto"/>
          <w:sz w:val="21"/>
          <w:szCs w:val="21"/>
          <w:highlight w:val="none"/>
        </w:rPr>
      </w:pPr>
      <w:r>
        <w:rPr>
          <w:rFonts w:ascii="宋体" w:hAnsi="宋体"/>
          <w:bCs w:val="0"/>
          <w:color w:val="auto"/>
          <w:sz w:val="21"/>
          <w:szCs w:val="21"/>
          <w:highlight w:val="none"/>
        </w:rPr>
        <w:t xml:space="preserve">中小微企业划型标准</w:t>
      </w:r>
      <w:r/>
    </w:p>
    <w:p>
      <w:pPr>
        <w:pStyle w:val="1061"/>
        <w:ind w:firstLine="420"/>
        <w:spacing w:before="300" w:after="452"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中小微企业划型标准如下：</w:t>
      </w:r>
      <w:r/>
    </w:p>
    <w:tbl>
      <w:tblPr>
        <w:tblStyle w:val="801"/>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行业名称</w:t>
            </w:r>
            <w:r/>
          </w:p>
        </w:tc>
        <w:tc>
          <w:tcPr>
            <w:tcMar>
              <w:left w:w="105" w:type="dxa"/>
              <w:top w:w="0" w:type="dxa"/>
              <w:right w:w="105" w:type="dxa"/>
              <w:bottom w:w="0" w:type="dxa"/>
            </w:tcMar>
            <w:tcW w:w="1813"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指标名称</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计量单位</w:t>
            </w:r>
            <w:r/>
          </w:p>
        </w:tc>
        <w:tc>
          <w:tcPr>
            <w:tcMar>
              <w:left w:w="105" w:type="dxa"/>
              <w:top w:w="0" w:type="dxa"/>
              <w:right w:w="105" w:type="dxa"/>
              <w:bottom w:w="0" w:type="dxa"/>
            </w:tcMar>
            <w:tcW w:w="2177"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中型</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小型</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农、林、牧、渔</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500≤Y＜20000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50≤Y＜500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工业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2000≤Y＜40000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建筑业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6000≤Y＜80000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300≤Y＜6000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Y＜300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资产总额（Z）</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5000≤Z＜80000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300≤Z＜5000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批发业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20≤X＜200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5≤X＜20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X＜5</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5000≤Y＜40000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零售业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10≤X＜50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500≤Y＜20000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100≤Y＜500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交通运输业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200≤Y＜3000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仓储业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100≤X＜200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邮政业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住宿业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餐饮业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信息传输业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100≤X＜2000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1000≤Y＜100000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房地产开发经营</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1000≤Y＜200000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资产总额（Z）</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5000≤Z＜10000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2000≤Y＜5000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物业管理</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营业收入（Y）</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1000≤Y＜5000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500≤Y＜1000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资产总额（Z）</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万元</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8000≤Z＜120000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100≤Z＜8000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其他未列明行业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从业人员（X）</w:t>
            </w:r>
            <w:r/>
          </w:p>
        </w:tc>
        <w:tc>
          <w:tcPr>
            <w:tcMar>
              <w:left w:w="105" w:type="dxa"/>
              <w:top w:w="0" w:type="dxa"/>
              <w:right w:w="105" w:type="dxa"/>
              <w:bottom w:w="0" w:type="dxa"/>
            </w:tcMar>
            <w:tcW w:w="526"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人</w:t>
            </w:r>
            <w:r/>
          </w:p>
        </w:tc>
        <w:tc>
          <w:tcPr>
            <w:tcMar>
              <w:left w:w="105" w:type="dxa"/>
              <w:top w:w="0" w:type="dxa"/>
              <w:right w:w="105" w:type="dxa"/>
              <w:bottom w:w="0" w:type="dxa"/>
            </w:tcMar>
            <w:tcW w:w="2177"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auto"/>
                <w:sz w:val="21"/>
                <w:szCs w:val="21"/>
                <w:highlight w:val="none"/>
              </w:rPr>
            </w:pPr>
            <w:r>
              <w:rPr>
                <w:rStyle w:val="1067"/>
                <w:rFonts w:ascii="宋体" w:hAnsi="宋体"/>
                <w:color w:val="auto"/>
                <w:sz w:val="21"/>
                <w:szCs w:val="21"/>
                <w:highlight w:val="none"/>
              </w:rPr>
              <w:t xml:space="preserve">X＜10</w:t>
            </w:r>
            <w:r/>
          </w:p>
        </w:tc>
      </w:tr>
    </w:tbl>
    <w:p>
      <w:pPr>
        <w:pStyle w:val="1061"/>
        <w:ind w:firstLine="462"/>
        <w:spacing w:before="300" w:after="452" w:line="360" w:lineRule="auto"/>
        <w:widowControl/>
        <w:rPr>
          <w:rStyle w:val="1067"/>
          <w:rFonts w:hint="eastAsia" w:ascii="宋体" w:hAnsi="宋体"/>
          <w:color w:val="auto"/>
          <w:sz w:val="21"/>
          <w:szCs w:val="21"/>
          <w:highlight w:val="none"/>
        </w:rPr>
      </w:pPr>
      <w:r>
        <w:rPr>
          <w:rStyle w:val="1067"/>
          <w:rFonts w:ascii="宋体" w:hAnsi="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1"/>
        <w:jc w:val="left"/>
        <w:widowControl/>
        <w:rPr>
          <w:rFonts w:hint="eastAsia" w:ascii="宋体" w:hAnsi="宋体"/>
          <w:b/>
          <w:bCs/>
          <w:color w:val="auto"/>
          <w:highlight w:val="none"/>
        </w:rPr>
      </w:pPr>
      <w:r>
        <w:rPr>
          <w:rFonts w:hint="eastAsia" w:ascii="宋体" w:hAnsi="宋体"/>
          <w:b/>
          <w:bCs/>
          <w:color w:val="auto"/>
          <w:highlight w:val="none"/>
        </w:rPr>
      </w:r>
      <w:r/>
    </w:p>
    <w:p>
      <w:pPr>
        <w:pStyle w:val="849"/>
        <w:numPr>
          <w:ilvl w:val="0"/>
          <w:numId w:val="0"/>
        </w:numPr>
        <w:rPr>
          <w:rStyle w:val="1067"/>
          <w:b w:val="0"/>
          <w:bCs w:val="0"/>
          <w:color w:val="auto"/>
          <w:sz w:val="21"/>
          <w:szCs w:val="21"/>
          <w:highlight w:val="none"/>
        </w:rPr>
      </w:pPr>
      <w:r>
        <w:rPr>
          <w:rStyle w:val="1067"/>
          <w:b w:val="0"/>
          <w:bCs w:val="0"/>
          <w:color w:val="auto"/>
          <w:sz w:val="21"/>
          <w:szCs w:val="21"/>
          <w:highlight w:val="none"/>
        </w:rPr>
        <w:br w:type="page" w:clear="all"/>
      </w:r>
      <w:r/>
    </w:p>
    <w:p>
      <w:pPr>
        <w:pStyle w:val="841"/>
        <w:jc w:val="center"/>
        <w:rPr>
          <w:color w:val="auto"/>
          <w:highlight w:val="none"/>
        </w:rPr>
      </w:pPr>
      <w:r>
        <w:rPr>
          <w:rFonts w:ascii="宋体" w:hAnsi="宋体"/>
          <w:b/>
          <w:bCs/>
          <w:color w:val="auto"/>
          <w:highlight w:val="none"/>
        </w:rPr>
        <w:t xml:space="preserve">残疾人福利性单位声明函</w:t>
      </w:r>
      <w:r/>
    </w:p>
    <w:p>
      <w:pPr>
        <w:pStyle w:val="841"/>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841"/>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41"/>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pStyle w:val="841"/>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pStyle w:val="841"/>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41"/>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pStyle w:val="841"/>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pStyle w:val="841"/>
        <w:ind w:right="1560" w:firstLine="444"/>
        <w:jc w:val="center"/>
        <w:spacing w:line="588" w:lineRule="exact"/>
        <w:tabs>
          <w:tab w:val="left" w:pos="4860" w:leader="none"/>
        </w:tabs>
        <w:rPr>
          <w:rFonts w:hint="eastAsia" w:ascii="宋体" w:hAnsi="宋体"/>
          <w:color w:val="auto"/>
          <w:szCs w:val="21"/>
          <w:highlight w:val="none"/>
        </w:rPr>
      </w:pPr>
      <w:r>
        <w:rPr>
          <w:rFonts w:ascii="仿宋_GB2312" w:eastAsia="仿宋_GB2312"/>
          <w:color w:val="auto"/>
          <w:spacing w:val="6"/>
          <w:szCs w:val="21"/>
          <w:highlight w:val="none"/>
        </w:rPr>
        <w:t xml:space="preserve">             </w:t>
      </w:r>
      <w:r>
        <w:rPr>
          <w:rFonts w:ascii="宋体" w:hAnsi="宋体"/>
          <w:color w:val="auto"/>
          <w:szCs w:val="21"/>
          <w:highlight w:val="none"/>
        </w:rPr>
        <w:t xml:space="preserve">               供应商全称（盖章）：</w:t>
      </w:r>
      <w:r/>
    </w:p>
    <w:p>
      <w:pPr>
        <w:pStyle w:val="841"/>
        <w:ind w:right="1560" w:firstLine="420"/>
        <w:jc w:val="center"/>
        <w:spacing w:line="588" w:lineRule="exact"/>
        <w:tabs>
          <w:tab w:val="left" w:pos="4860" w:leader="none"/>
        </w:tabs>
        <w:rPr>
          <w:rFonts w:hint="eastAsia" w:ascii="宋体" w:hAnsi="宋体"/>
          <w:color w:val="auto"/>
          <w:szCs w:val="21"/>
          <w:highlight w:val="none"/>
        </w:rPr>
      </w:pPr>
      <w:r>
        <w:rPr>
          <w:rFonts w:ascii="宋体" w:hAnsi="宋体"/>
          <w:color w:val="auto"/>
          <w:szCs w:val="21"/>
          <w:highlight w:val="none"/>
        </w:rPr>
        <w:t xml:space="preserve">                              日  期：</w:t>
      </w:r>
      <w:r/>
    </w:p>
    <w:p>
      <w:pPr>
        <w:pStyle w:val="841"/>
        <w:ind w:right="1560" w:firstLine="420"/>
        <w:jc w:val="center"/>
        <w:spacing w:line="588" w:lineRule="exact"/>
        <w:tabs>
          <w:tab w:val="left" w:pos="4860" w:leader="none"/>
        </w:tabs>
        <w:rPr>
          <w:rFonts w:hint="eastAsia" w:ascii="宋体" w:hAnsi="宋体"/>
          <w:color w:val="auto"/>
          <w:szCs w:val="21"/>
          <w:highlight w:val="none"/>
        </w:rPr>
      </w:pPr>
      <w:r>
        <w:rPr>
          <w:rFonts w:ascii="宋体" w:hAnsi="宋体"/>
          <w:color w:val="auto"/>
          <w:szCs w:val="21"/>
          <w:highlight w:val="none"/>
        </w:rPr>
        <w:t xml:space="preserve">                              日  期：</w:t>
      </w:r>
      <w:r/>
    </w:p>
    <w:p>
      <w:pPr>
        <w:pStyle w:val="842"/>
        <w:rPr>
          <w:rFonts w:hint="eastAsia" w:ascii="宋体" w:hAnsi="宋体"/>
          <w:color w:val="auto"/>
          <w:szCs w:val="21"/>
          <w:highlight w:val="none"/>
        </w:rPr>
      </w:pPr>
      <w:r>
        <w:rPr>
          <w:rFonts w:hint="eastAsia" w:ascii="宋体" w:hAnsi="宋体"/>
          <w:color w:val="auto"/>
          <w:szCs w:val="21"/>
          <w:highlight w:val="none"/>
        </w:rPr>
      </w:r>
      <w:r/>
    </w:p>
    <w:p>
      <w:pPr>
        <w:pStyle w:val="843"/>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pStyle w:val="844"/>
        <w:rPr>
          <w:rFonts w:hint="eastAsia" w:ascii="宋体"/>
          <w:color w:val="auto"/>
          <w:szCs w:val="21"/>
          <w:highlight w:val="none"/>
        </w:rPr>
      </w:pPr>
      <w:r>
        <w:rPr>
          <w:rFonts w:hint="eastAsia" w:ascii="宋体"/>
          <w:color w:val="auto"/>
          <w:szCs w:val="21"/>
          <w:highlight w:val="none"/>
        </w:rPr>
      </w:r>
      <w:r/>
    </w:p>
    <w:p>
      <w:pPr>
        <w:pStyle w:val="846"/>
        <w:rPr>
          <w:rFonts w:hint="eastAsia" w:hAnsi="宋体"/>
          <w:color w:val="auto"/>
          <w:szCs w:val="21"/>
          <w:highlight w:val="none"/>
        </w:rPr>
      </w:pPr>
      <w:r>
        <w:rPr>
          <w:rFonts w:hint="eastAsia"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806"/>
        <w:rPr>
          <w:rFonts w:hint="eastAsia" w:ascii="宋体" w:hAnsi="宋体"/>
          <w:color w:val="auto"/>
          <w:szCs w:val="21"/>
          <w:highlight w:val="none"/>
        </w:rPr>
      </w:pPr>
      <w:r>
        <w:rPr>
          <w:rFonts w:hint="eastAsia" w:ascii="宋体" w:hAnsi="宋体"/>
          <w:color w:val="auto"/>
          <w:szCs w:val="21"/>
          <w:highlight w:val="none"/>
        </w:rPr>
      </w:r>
      <w:r/>
    </w:p>
    <w:p>
      <w:pPr>
        <w:pStyle w:val="806"/>
        <w:rPr>
          <w:rFonts w:hint="eastAsia" w:ascii="宋体" w:hAnsi="宋体"/>
          <w:color w:val="auto"/>
          <w:szCs w:val="21"/>
          <w:highlight w:val="none"/>
        </w:rPr>
      </w:pPr>
      <w:r>
        <w:rPr>
          <w:rFonts w:hint="eastAsia" w:ascii="宋体" w:hAnsi="宋体"/>
          <w:color w:val="auto"/>
          <w:szCs w:val="21"/>
          <w:highlight w:val="none"/>
        </w:rPr>
      </w:r>
      <w:r/>
    </w:p>
    <w:p>
      <w:pPr>
        <w:pStyle w:val="806"/>
        <w:rPr>
          <w:rFonts w:hint="eastAsia" w:ascii="宋体" w:hAnsi="宋体"/>
          <w:color w:val="auto"/>
          <w:szCs w:val="21"/>
          <w:highlight w:val="none"/>
        </w:rPr>
      </w:pPr>
      <w:r>
        <w:rPr>
          <w:rFonts w:hint="eastAsia" w:ascii="宋体" w:hAnsi="宋体"/>
          <w:color w:val="auto"/>
          <w:szCs w:val="21"/>
          <w:highlight w:val="none"/>
        </w:rPr>
      </w:r>
      <w:r/>
    </w:p>
    <w:p>
      <w:pPr>
        <w:pStyle w:val="806"/>
        <w:rPr>
          <w:rFonts w:hint="eastAsia" w:ascii="宋体" w:hAnsi="宋体"/>
          <w:color w:val="auto"/>
          <w:sz w:val="20"/>
          <w:szCs w:val="20"/>
          <w:highlight w:val="none"/>
        </w:rPr>
      </w:pPr>
      <w:r>
        <w:rPr>
          <w:rFonts w:hint="eastAsia" w:ascii="宋体" w:hAnsi="宋体"/>
          <w:color w:val="auto"/>
          <w:sz w:val="20"/>
          <w:szCs w:val="20"/>
          <w:highlight w:val="none"/>
        </w:rPr>
      </w:r>
      <w:r/>
    </w:p>
    <w:p>
      <w:pPr>
        <w:jc w:val="center"/>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rPr>
          <w:rFonts w:hint="eastAsia" w:ascii="方正魏碑_GBK" w:hAnsi="方正魏碑_GBK" w:cs="方正魏碑_GBK"/>
          <w:b/>
          <w:color w:val="auto"/>
          <w:sz w:val="24"/>
          <w:szCs w:val="24"/>
          <w:highlight w:val="none"/>
          <w:lang w:val="en-US" w:eastAsia="zh-CN"/>
        </w:rPr>
        <w:t xml:space="preserve">**</w:t>
      </w:r>
      <w:r>
        <w:rPr>
          <w:rFonts w:hint="eastAsia" w:ascii="方正魏碑_GBK" w:hAnsi="方正魏碑_GBK" w:eastAsia="方正魏碑_GBK" w:cs="方正魏碑_GBK"/>
          <w:b/>
          <w:color w:val="auto"/>
          <w:sz w:val="24"/>
          <w:szCs w:val="24"/>
          <w:highlight w:val="none"/>
        </w:rPr>
        <w:t xml:space="preserve">）</w:t>
      </w:r>
      <w:r/>
    </w:p>
    <w:p>
      <w:pPr>
        <w:pStyle w:val="826"/>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26"/>
        <w:ind w:firstLine="420"/>
        <w:spacing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6"/>
        <w:ind w:firstLine="420"/>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35"/>
          <w:rFonts w:hint="eastAsia" w:ascii="方正魏碑_GBK" w:hAnsi="方正魏碑_GBK" w:eastAsia="方正魏碑_GBK" w:cs="方正魏碑_GBK"/>
          <w:i w:val="0"/>
          <w:color w:val="auto"/>
          <w:highlight w:val="none"/>
          <w:u w:val="single"/>
          <w:shd w:val="clear" w:color="auto" w:fill="ffffff"/>
        </w:rPr>
        <w:t xml:space="preserve">（产品名称1）</w:t>
      </w:r>
      <w:r>
        <w:rPr>
          <w:rStyle w:val="835"/>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35"/>
          <w:rFonts w:hint="eastAsia" w:ascii="方正魏碑_GBK" w:hAnsi="方正魏碑_GBK" w:eastAsia="方正魏碑_GBK" w:cs="方正魏碑_GBK"/>
          <w:i w:val="0"/>
          <w:color w:val="auto"/>
          <w:highlight w:val="none"/>
          <w:u w:val="single"/>
          <w:shd w:val="clear" w:color="auto" w:fill="ffffff"/>
        </w:rPr>
        <w:t xml:space="preserve">（厂名）</w:t>
      </w:r>
      <w:r>
        <w:rPr>
          <w:rStyle w:val="835"/>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35"/>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35"/>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35"/>
          <w:rFonts w:hint="eastAsia" w:ascii="方正魏碑_GBK" w:hAnsi="方正魏碑_GBK" w:eastAsia="方正魏碑_GBK" w:cs="方正魏碑_GBK"/>
          <w:i w:val="0"/>
          <w:color w:val="auto"/>
          <w:highlight w:val="none"/>
          <w:u w:val="single"/>
          <w:shd w:val="clear" w:color="auto" w:fill="ffffff"/>
        </w:rPr>
        <w:t xml:space="preserve">（规定</w:t>
      </w:r>
      <w:r>
        <w:rPr>
          <w:rStyle w:val="835"/>
          <w:rFonts w:ascii="方正魏碑_GBK" w:hAnsi="方正魏碑_GBK" w:eastAsia="方正魏碑_GBK" w:cs="方正魏碑_GBK"/>
          <w:i w:val="0"/>
          <w:color w:val="auto"/>
          <w:highlight w:val="none"/>
          <w:u w:val="single"/>
          <w:shd w:val="clear" w:color="auto" w:fill="ffffff"/>
        </w:rPr>
        <w:t xml:space="preserve">比例</w:t>
      </w:r>
      <w:r>
        <w:rPr>
          <w:rStyle w:val="835"/>
          <w:rFonts w:hint="eastAsia" w:ascii="方正魏碑_GBK" w:hAnsi="方正魏碑_GBK" w:eastAsia="方正魏碑_GBK" w:cs="方正魏碑_GBK"/>
          <w:i w:val="0"/>
          <w:color w:val="auto"/>
          <w:highlight w:val="none"/>
          <w:u w:val="single"/>
          <w:shd w:val="clear" w:color="auto" w:fill="ffffff"/>
        </w:rPr>
        <w:t xml:space="preserve">）</w:t>
      </w:r>
      <w:r>
        <w:rPr>
          <w:rStyle w:val="835"/>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3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5"/>
          <w:rFonts w:hint="eastAsia" w:ascii="方正魏碑_GBK" w:hAnsi="方正魏碑_GBK" w:eastAsia="方正魏碑_GBK" w:cs="方正魏碑_GBK"/>
          <w:i w:val="0"/>
          <w:color w:val="auto"/>
          <w:highlight w:val="none"/>
          <w:u w:val="single"/>
          <w:shd w:val="clear" w:color="auto" w:fill="ffffff"/>
        </w:rPr>
        <w:t xml:space="preserve">（关键</w:t>
      </w:r>
      <w:r>
        <w:rPr>
          <w:rStyle w:val="835"/>
          <w:rFonts w:ascii="方正魏碑_GBK" w:hAnsi="方正魏碑_GBK" w:eastAsia="方正魏碑_GBK" w:cs="方正魏碑_GBK"/>
          <w:i w:val="0"/>
          <w:color w:val="auto"/>
          <w:highlight w:val="none"/>
          <w:u w:val="single"/>
          <w:shd w:val="clear" w:color="auto" w:fill="ffffff"/>
        </w:rPr>
        <w:t xml:space="preserve">组件</w:t>
      </w:r>
      <w:r>
        <w:rPr>
          <w:rStyle w:val="835"/>
          <w:rFonts w:hint="eastAsia" w:ascii="方正魏碑_GBK" w:hAnsi="方正魏碑_GBK" w:eastAsia="方正魏碑_GBK" w:cs="方正魏碑_GBK"/>
          <w:i w:val="0"/>
          <w:color w:val="auto"/>
          <w:highlight w:val="none"/>
          <w:u w:val="single"/>
          <w:shd w:val="clear" w:color="auto" w:fill="ffffff"/>
        </w:rPr>
        <w:t xml:space="preserve">）</w:t>
      </w:r>
      <w:r>
        <w:rPr>
          <w:rStyle w:val="835"/>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3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5"/>
          <w:rFonts w:hint="eastAsia" w:ascii="方正魏碑_GBK" w:hAnsi="方正魏碑_GBK" w:eastAsia="方正魏碑_GBK" w:cs="方正魏碑_GBK"/>
          <w:i w:val="0"/>
          <w:color w:val="auto"/>
          <w:highlight w:val="none"/>
          <w:u w:val="single"/>
          <w:shd w:val="clear" w:color="auto" w:fill="ffffff"/>
        </w:rPr>
        <w:t xml:space="preserve">（关键工序）</w:t>
      </w:r>
      <w:r>
        <w:rPr>
          <w:rStyle w:val="835"/>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26"/>
        <w:ind w:firstLine="420"/>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3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35"/>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35"/>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3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35"/>
          <w:rFonts w:hint="eastAsia" w:ascii="方正魏碑_GBK" w:hAnsi="方正魏碑_GBK" w:eastAsia="方正魏碑_GBK" w:cs="方正魏碑_GBK"/>
          <w:i w:val="0"/>
          <w:color w:val="auto"/>
          <w:highlight w:val="none"/>
          <w:u w:val="single"/>
          <w:shd w:val="clear" w:color="auto" w:fill="ffffff"/>
        </w:rPr>
        <w:t xml:space="preserve">（规定</w:t>
      </w:r>
      <w:r>
        <w:rPr>
          <w:rStyle w:val="835"/>
          <w:rFonts w:ascii="方正魏碑_GBK" w:hAnsi="方正魏碑_GBK" w:eastAsia="方正魏碑_GBK" w:cs="方正魏碑_GBK"/>
          <w:i w:val="0"/>
          <w:color w:val="auto"/>
          <w:highlight w:val="none"/>
          <w:u w:val="single"/>
          <w:shd w:val="clear" w:color="auto" w:fill="ffffff"/>
        </w:rPr>
        <w:t xml:space="preserve">比例</w:t>
      </w:r>
      <w:r>
        <w:rPr>
          <w:rStyle w:val="835"/>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35"/>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35"/>
          <w:rFonts w:hint="eastAsia" w:ascii="方正魏碑_GBK" w:hAnsi="方正魏碑_GBK" w:eastAsia="方正魏碑_GBK" w:cs="方正魏碑_GBK"/>
          <w:i w:val="0"/>
          <w:color w:val="auto"/>
          <w:highlight w:val="none"/>
          <w:u w:val="single"/>
          <w:shd w:val="clear" w:color="auto" w:fill="ffffff"/>
        </w:rPr>
        <w:t xml:space="preserve">（关键</w:t>
      </w:r>
      <w:r>
        <w:rPr>
          <w:rStyle w:val="835"/>
          <w:rFonts w:ascii="方正魏碑_GBK" w:hAnsi="方正魏碑_GBK" w:eastAsia="方正魏碑_GBK" w:cs="方正魏碑_GBK"/>
          <w:i w:val="0"/>
          <w:color w:val="auto"/>
          <w:highlight w:val="none"/>
          <w:u w:val="single"/>
          <w:shd w:val="clear" w:color="auto" w:fill="ffffff"/>
        </w:rPr>
        <w:t xml:space="preserve">组件</w:t>
      </w:r>
      <w:r>
        <w:rPr>
          <w:rStyle w:val="835"/>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35"/>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5"/>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26"/>
        <w:ind w:firstLine="420"/>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26"/>
        <w:ind w:firstLine="420"/>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26"/>
        <w:spacing w:before="30" w:after="3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26"/>
        <w:ind w:right="480" w:firstLine="3720"/>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26"/>
        <w:jc w:val="center"/>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26"/>
        <w:spacing w:before="30" w:after="3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26"/>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26"/>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26"/>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26"/>
        <w:spacing w:before="30" w:after="3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26"/>
        <w:spacing w:before="30" w:after="3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26"/>
        <w:spacing w:before="30" w:after="3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806"/>
        <w:rPr>
          <w:rFonts w:hint="eastAsia" w:ascii="宋体" w:hAnsi="宋体"/>
          <w:color w:val="auto"/>
          <w:szCs w:val="21"/>
          <w:highlight w:val="none"/>
        </w:rPr>
      </w:pPr>
      <w:r>
        <w:rPr>
          <w:rFonts w:hint="eastAsia" w:ascii="宋体" w:hAnsi="宋体"/>
          <w:color w:val="auto"/>
          <w:szCs w:val="21"/>
          <w:highlight w:val="none"/>
        </w:rPr>
      </w:r>
      <w:r/>
    </w:p>
    <w:p>
      <w:pPr>
        <w:pStyle w:val="806"/>
        <w:rPr>
          <w:rFonts w:hint="eastAsia" w:ascii="宋体" w:hAnsi="宋体"/>
          <w:color w:val="auto"/>
          <w:szCs w:val="21"/>
          <w:highlight w:val="none"/>
        </w:rPr>
      </w:pPr>
      <w:r>
        <w:rPr>
          <w:rFonts w:hint="eastAsia" w:ascii="宋体" w:hAnsi="宋体"/>
          <w:color w:val="auto"/>
          <w:szCs w:val="21"/>
          <w:highlight w:val="none"/>
        </w:rPr>
      </w:r>
      <w:r/>
    </w:p>
    <w:p>
      <w:pPr>
        <w:pStyle w:val="842"/>
        <w:rPr>
          <w:rFonts w:hint="eastAsia" w:ascii="宋体" w:hAnsi="宋体"/>
          <w:color w:val="auto"/>
          <w:szCs w:val="21"/>
          <w:highlight w:val="none"/>
        </w:rPr>
      </w:pPr>
      <w:r>
        <w:rPr>
          <w:rFonts w:hint="eastAsia" w:ascii="宋体" w:hAnsi="宋体"/>
          <w:color w:val="auto"/>
          <w:szCs w:val="21"/>
          <w:highlight w:val="none"/>
        </w:rPr>
      </w:r>
      <w:r/>
    </w:p>
    <w:p>
      <w:pPr>
        <w:pStyle w:val="843"/>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pStyle w:val="844"/>
        <w:rPr>
          <w:rFonts w:hint="eastAsia" w:ascii="宋体"/>
          <w:color w:val="auto"/>
          <w:szCs w:val="21"/>
          <w:highlight w:val="none"/>
        </w:rPr>
      </w:pPr>
      <w:r>
        <w:rPr>
          <w:rFonts w:hint="eastAsia" w:ascii="宋体"/>
          <w:color w:val="auto"/>
          <w:szCs w:val="21"/>
          <w:highlight w:val="none"/>
        </w:rPr>
      </w:r>
      <w:r/>
    </w:p>
    <w:p>
      <w:pPr>
        <w:pStyle w:val="846"/>
        <w:rPr>
          <w:rFonts w:hint="eastAsia" w:hAnsi="宋体"/>
          <w:color w:val="auto"/>
          <w:szCs w:val="21"/>
          <w:highlight w:val="none"/>
        </w:rPr>
      </w:pPr>
      <w:r>
        <w:rPr>
          <w:rFonts w:hint="eastAsia" w:hAnsi="宋体"/>
          <w:color w:val="auto"/>
          <w:szCs w:val="21"/>
          <w:highlight w:val="none"/>
        </w:rPr>
      </w:r>
      <w:r/>
    </w:p>
    <w:p>
      <w:pPr>
        <w:pStyle w:val="848"/>
        <w:rPr>
          <w:rFonts w:hint="eastAsia" w:hAnsi="宋体"/>
          <w:color w:val="auto"/>
          <w:szCs w:val="21"/>
          <w:highlight w:val="none"/>
        </w:rPr>
      </w:pPr>
      <w:r>
        <w:rPr>
          <w:rFonts w:hint="eastAsia" w:hAnsi="宋体"/>
          <w:color w:val="auto"/>
          <w:szCs w:val="21"/>
          <w:highlight w:val="none"/>
        </w:rPr>
      </w:r>
      <w:r/>
    </w:p>
    <w:p>
      <w:pPr>
        <w:pStyle w:val="841"/>
        <w:jc w:val="center"/>
        <w:rPr>
          <w:rFonts w:hint="eastAsia" w:ascii="宋体" w:hAnsi="宋体"/>
          <w:b/>
          <w:color w:val="auto"/>
          <w:sz w:val="32"/>
          <w:szCs w:val="32"/>
          <w:highlight w:val="none"/>
        </w:rPr>
      </w:pPr>
      <w:r>
        <w:rPr>
          <w:rFonts w:ascii="宋体" w:hAnsi="宋体"/>
          <w:b/>
          <w:color w:val="auto"/>
          <w:sz w:val="32"/>
          <w:szCs w:val="32"/>
          <w:highlight w:val="none"/>
        </w:rPr>
        <w:t xml:space="preserve">四、开标一览表</w:t>
      </w:r>
      <w:r/>
    </w:p>
    <w:p>
      <w:pPr>
        <w:pStyle w:val="841"/>
        <w:ind w:firstLine="480"/>
        <w:spacing w:line="360" w:lineRule="auto"/>
        <w:rPr>
          <w:color w:val="auto"/>
          <w:szCs w:val="21"/>
          <w:highlight w:val="none"/>
        </w:rPr>
      </w:pPr>
      <w:r>
        <w:rPr>
          <w:rFonts w:ascii="宋体" w:hAnsi="宋体"/>
          <w:color w:val="auto"/>
          <w:szCs w:val="21"/>
          <w:highlight w:val="none"/>
        </w:rPr>
        <w:t xml:space="preserve">项目名称：</w:t>
      </w:r>
      <w:r/>
    </w:p>
    <w:p>
      <w:pPr>
        <w:pStyle w:val="841"/>
        <w:ind w:firstLine="480"/>
        <w:spacing w:line="360" w:lineRule="auto"/>
        <w:rPr>
          <w:rFonts w:hint="eastAsia" w:ascii="宋体" w:hAnsi="宋体"/>
          <w:color w:val="auto"/>
          <w:szCs w:val="21"/>
          <w:highlight w:val="none"/>
        </w:rPr>
      </w:pPr>
      <w:r>
        <w:rPr>
          <w:rFonts w:ascii="宋体" w:hAnsi="宋体"/>
          <w:color w:val="auto"/>
          <w:szCs w:val="21"/>
          <w:highlight w:val="none"/>
        </w:rPr>
        <w:t xml:space="preserve">项目编号：</w:t>
      </w:r>
      <w:r/>
    </w:p>
    <w:p>
      <w:pPr>
        <w:pStyle w:val="841"/>
        <w:ind w:firstLine="480"/>
        <w:spacing w:line="360" w:lineRule="auto"/>
        <w:rPr>
          <w:rFonts w:hint="eastAsia" w:ascii="宋体" w:hAnsi="宋体"/>
          <w:color w:val="auto"/>
          <w:szCs w:val="21"/>
          <w:highlight w:val="none"/>
        </w:rPr>
      </w:pPr>
      <w:r>
        <w:rPr>
          <w:rFonts w:ascii="宋体" w:hAnsi="宋体"/>
          <w:color w:val="auto"/>
          <w:szCs w:val="21"/>
          <w:highlight w:val="none"/>
        </w:rPr>
        <w:t xml:space="preserve">分包号(如有)： </w:t>
      </w:r>
      <w:r>
        <w:rPr>
          <w:rFonts w:hint="eastAsia" w:ascii="宋体" w:hAnsi="宋体"/>
          <w:color w:val="auto"/>
          <w:szCs w:val="21"/>
          <w:highlight w:val="none"/>
        </w:rPr>
        <w:t xml:space="preserve">/</w:t>
      </w:r>
      <w:r/>
    </w:p>
    <w:tbl>
      <w:tblPr>
        <w:tblStyle w:val="801"/>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40"/>
              <w:jc w:val="center"/>
              <w:spacing w:line="30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投标货物及服务名称</w:t>
            </w:r>
            <w:r/>
          </w:p>
        </w:tc>
        <w:tc>
          <w:tcPr>
            <w:tcW w:w="3605" w:type="pct"/>
            <w:vAlign w:val="center"/>
            <w:textDirection w:val="lrTb"/>
            <w:noWrap w:val="false"/>
          </w:tcPr>
          <w:p>
            <w:pPr>
              <w:pStyle w:val="841"/>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投标总报价</w:t>
            </w:r>
            <w:r/>
          </w:p>
        </w:tc>
      </w:tr>
      <w:tr>
        <w:trPr>
          <w:cantSplit/>
          <w:jc w:val="center"/>
          <w:trHeight w:val="1697"/>
        </w:trPr>
        <w:tc>
          <w:tcPr>
            <w:tcW w:w="1394" w:type="pct"/>
            <w:vAlign w:val="center"/>
            <w:textDirection w:val="lrTb"/>
            <w:noWrap w:val="false"/>
          </w:tcPr>
          <w:p>
            <w:pPr>
              <w:pStyle w:val="104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3605" w:type="pct"/>
            <w:vAlign w:val="center"/>
            <w:textDirection w:val="lrTb"/>
            <w:noWrap w:val="false"/>
          </w:tcPr>
          <w:p>
            <w:pPr>
              <w:pStyle w:val="1154"/>
              <w:ind w:firstLine="0"/>
              <w:spacing w:before="0" w:after="0" w:line="5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大写：</w:t>
            </w:r>
            <w:r/>
          </w:p>
          <w:p>
            <w:pPr>
              <w:pStyle w:val="1154"/>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小写：</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w:t>
            </w:r>
            <w:r/>
          </w:p>
        </w:tc>
      </w:tr>
      <w:tr>
        <w:trPr>
          <w:cantSplit/>
          <w:jc w:val="center"/>
          <w:trHeight w:val="1697"/>
        </w:trPr>
        <w:tc>
          <w:tcPr>
            <w:tcW w:w="1394" w:type="pct"/>
            <w:vAlign w:val="center"/>
            <w:textDirection w:val="lrTb"/>
            <w:noWrap w:val="false"/>
          </w:tcPr>
          <w:p>
            <w:pPr>
              <w:pStyle w:val="104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3605" w:type="pct"/>
            <w:vAlign w:val="center"/>
            <w:textDirection w:val="lrTb"/>
            <w:noWrap w:val="false"/>
          </w:tcPr>
          <w:p>
            <w:pPr>
              <w:pStyle w:val="1154"/>
              <w:ind w:firstLine="0"/>
              <w:jc w:val="both"/>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841"/>
        <w:ind w:firstLine="480"/>
        <w:rPr>
          <w:rFonts w:hint="eastAsia" w:ascii="宋体" w:hAnsi="宋体"/>
          <w:color w:val="auto"/>
          <w:szCs w:val="21"/>
          <w:highlight w:val="none"/>
        </w:rPr>
      </w:pPr>
      <w:r>
        <w:rPr>
          <w:rFonts w:ascii="宋体" w:hAnsi="宋体"/>
          <w:color w:val="auto"/>
          <w:szCs w:val="21"/>
          <w:highlight w:val="none"/>
        </w:rPr>
        <w:t xml:space="preserve">                       </w:t>
      </w:r>
      <w:r/>
    </w:p>
    <w:p>
      <w:pPr>
        <w:pStyle w:val="841"/>
        <w:ind w:firstLine="480"/>
        <w:rPr>
          <w:rFonts w:hint="eastAsia" w:ascii="宋体" w:hAnsi="宋体"/>
          <w:color w:val="auto"/>
          <w:szCs w:val="21"/>
          <w:highlight w:val="none"/>
        </w:rPr>
      </w:pPr>
      <w:r>
        <w:rPr>
          <w:rFonts w:hint="eastAsia" w:ascii="宋体" w:hAnsi="宋体"/>
          <w:color w:val="auto"/>
          <w:szCs w:val="21"/>
          <w:highlight w:val="none"/>
        </w:rPr>
      </w:r>
      <w:r/>
    </w:p>
    <w:p>
      <w:pPr>
        <w:pStyle w:val="841"/>
        <w:ind w:firstLine="480"/>
        <w:rPr>
          <w:rFonts w:hint="eastAsia" w:ascii="宋体" w:hAnsi="宋体"/>
          <w:color w:val="auto"/>
          <w:szCs w:val="21"/>
          <w:highlight w:val="none"/>
        </w:rPr>
      </w:pPr>
      <w:r>
        <w:rPr>
          <w:rFonts w:hint="eastAsia" w:ascii="宋体" w:hAnsi="宋体"/>
          <w:color w:val="auto"/>
          <w:szCs w:val="21"/>
          <w:highlight w:val="none"/>
        </w:rPr>
      </w:r>
      <w:r/>
    </w:p>
    <w:p>
      <w:pPr>
        <w:pStyle w:val="841"/>
        <w:ind w:firstLine="480"/>
        <w:rPr>
          <w:rFonts w:hint="eastAsia" w:ascii="宋体" w:hAnsi="宋体"/>
          <w:color w:val="auto"/>
          <w:szCs w:val="21"/>
          <w:highlight w:val="none"/>
        </w:rPr>
      </w:pPr>
      <w:r>
        <w:rPr>
          <w:rFonts w:ascii="宋体" w:hAnsi="宋体"/>
          <w:color w:val="auto"/>
          <w:szCs w:val="21"/>
          <w:highlight w:val="none"/>
        </w:rPr>
        <w:t xml:space="preserve">日期：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pStyle w:val="840"/>
        <w:numPr>
          <w:ilvl w:val="0"/>
          <w:numId w:val="0"/>
        </w:numPr>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847"/>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rPr>
          <w:rFonts w:hint="eastAsia" w:ascii="宋体" w:hAnsi="宋体"/>
          <w:b/>
          <w:color w:val="auto"/>
          <w:sz w:val="32"/>
          <w:szCs w:val="32"/>
          <w:highlight w:val="none"/>
        </w:rPr>
      </w:pPr>
      <w:r>
        <w:rPr>
          <w:rFonts w:ascii="宋体" w:hAnsi="宋体"/>
          <w:color w:val="auto"/>
          <w:sz w:val="32"/>
          <w:szCs w:val="32"/>
          <w:highlight w:val="none"/>
        </w:rPr>
        <w:br w:type="page" w:clear="all"/>
      </w:r>
      <w:r/>
    </w:p>
    <w:p>
      <w:pPr>
        <w:jc w:val="center"/>
        <w:rPr>
          <w:rFonts w:hint="eastAsia" w:ascii="宋体" w:hAnsi="宋体"/>
          <w:b/>
          <w:color w:val="auto"/>
          <w:sz w:val="32"/>
          <w:szCs w:val="32"/>
          <w:highlight w:val="none"/>
        </w:rPr>
      </w:pPr>
      <w:r/>
      <w:bookmarkStart w:id="30" w:name="_Toc17891"/>
      <w:r/>
      <w:bookmarkStart w:id="31" w:name="_Toc20323"/>
      <w:r>
        <w:rPr>
          <w:rFonts w:hint="eastAsia" w:ascii="宋体" w:hAnsi="宋体"/>
          <w:b/>
          <w:color w:val="auto"/>
          <w:sz w:val="32"/>
          <w:szCs w:val="32"/>
          <w:highlight w:val="none"/>
        </w:rPr>
        <w:t xml:space="preserve">五、</w:t>
      </w:r>
      <w:bookmarkEnd w:id="30"/>
      <w:r/>
      <w:bookmarkEnd w:id="31"/>
      <w:r>
        <w:rPr>
          <w:rFonts w:hint="eastAsia" w:ascii="宋体" w:hAnsi="宋体"/>
          <w:b/>
          <w:color w:val="auto"/>
          <w:sz w:val="32"/>
          <w:szCs w:val="32"/>
          <w:highlight w:val="none"/>
        </w:rPr>
        <w:t xml:space="preserve">投标分项报价表</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产品</w:t>
            </w:r>
            <w:r/>
          </w:p>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规格</w:t>
            </w:r>
            <w:r/>
          </w:p>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分项</w:t>
            </w:r>
            <w:r/>
          </w:p>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单价</w:t>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分项</w:t>
            </w:r>
            <w:r/>
          </w:p>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106" w:type="dxa"/>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u w:val="single"/>
              </w:rPr>
            </w:pPr>
            <w:r>
              <w:rPr>
                <w:rFonts w:hint="eastAsia" w:ascii="宋体" w:hAnsi="宋体"/>
                <w:color w:val="auto"/>
                <w:sz w:val="21"/>
                <w:szCs w:val="21"/>
                <w:highlight w:val="none"/>
              </w:rPr>
              <w:t xml:space="preserve">合同签订后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106" w:type="dxa"/>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106" w:type="dxa"/>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1"/>
                <w:szCs w:val="21"/>
                <w:highlight w:val="none"/>
              </w:rPr>
            </w:pPr>
            <w:r>
              <w:rPr>
                <w:rFonts w:ascii="宋体" w:hAnsi="宋体"/>
                <w:color w:val="auto"/>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ascii="宋体" w:hAnsi="宋体"/>
                <w:color w:val="auto"/>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3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80"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106" w:type="dxa"/>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385"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24"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1008"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c>
          <w:tcPr>
            <w:tcW w:w="966" w:type="dxa"/>
            <w:vAlign w:val="center"/>
            <w:textDirection w:val="lrTb"/>
            <w:noWrap w:val="false"/>
          </w:tcPr>
          <w:p>
            <w:pPr>
              <w:jc w:val="center"/>
              <w:spacing w:line="0" w:lineRule="atLeast"/>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34"/>
        </w:trPr>
        <w:tc>
          <w:tcPr>
            <w:gridSpan w:val="10"/>
            <w:tcW w:w="9263" w:type="dxa"/>
            <w:textDirection w:val="lrTb"/>
            <w:noWrap w:val="false"/>
          </w:tcPr>
          <w:p>
            <w:pPr>
              <w:rPr>
                <w:rFonts w:hint="eastAsia" w:ascii="宋体" w:hAnsi="宋体"/>
                <w:color w:val="auto"/>
                <w:sz w:val="21"/>
                <w:szCs w:val="21"/>
                <w:highlight w:val="none"/>
                <w:u w:val="single"/>
              </w:rPr>
            </w:pPr>
            <w:r>
              <w:rPr>
                <w:rFonts w:hint="eastAsia" w:ascii="宋体" w:hAnsi="宋体"/>
                <w:color w:val="auto"/>
                <w:sz w:val="21"/>
                <w:szCs w:val="21"/>
                <w:highlight w:val="none"/>
              </w:rPr>
              <w:t xml:space="preserve">投标总报价（人民币：元）</w:t>
            </w:r>
            <w:r>
              <w:rPr>
                <w:rFonts w:hint="eastAsia" w:ascii="宋体" w:hAnsi="宋体"/>
                <w:color w:val="auto"/>
                <w:sz w:val="21"/>
                <w:szCs w:val="21"/>
                <w:highlight w:val="none"/>
                <w:u w:val="single"/>
              </w:rPr>
              <w:t xml:space="preserve">                             </w:t>
            </w:r>
            <w:r/>
          </w:p>
        </w:tc>
      </w:tr>
      <w:tr>
        <w:trPr>
          <w:cantSplit/>
          <w:trHeight w:val="434"/>
        </w:trPr>
        <w:tc>
          <w:tcPr>
            <w:gridSpan w:val="10"/>
            <w:tcW w:w="9263" w:type="dxa"/>
            <w:textDirection w:val="lrTb"/>
            <w:noWrap w:val="false"/>
          </w:tcPr>
          <w:p>
            <w:pPr>
              <w:rPr>
                <w:rFonts w:hint="eastAsia" w:ascii="宋体" w:hAnsi="宋体"/>
                <w:color w:val="auto"/>
                <w:sz w:val="21"/>
                <w:szCs w:val="21"/>
                <w:highlight w:val="none"/>
              </w:rPr>
            </w:pPr>
            <w:r>
              <w:rPr>
                <w:rFonts w:hint="eastAsia" w:ascii="宋体" w:hAnsi="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numPr>
          <w:ilvl w:val="0"/>
          <w:numId w:val="10"/>
        </w:num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2.“投标分项报价表”中“投标总报价”数额应当与“开标一览表”中“投标总报价”数额一致。</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3.投标人需认真填写本报价表，尤其注意规格型号的准确填写。</w:t>
      </w:r>
      <w:r/>
    </w:p>
    <w:p>
      <w:pPr>
        <w:spacing w:line="400" w:lineRule="exact"/>
        <w:rPr>
          <w:rFonts w:ascii="方正魏碑_GBK" w:hAnsi="方正魏碑_GBK" w:eastAsia="方正魏碑_GBK" w:cs="方正魏碑_GBK"/>
          <w:color w:val="auto"/>
          <w:sz w:val="21"/>
          <w:szCs w:val="21"/>
          <w:highlight w:val="none"/>
        </w:rPr>
      </w:pPr>
      <w:r>
        <w:rPr>
          <w:rFonts w:hint="eastAsia" w:ascii="宋体" w:hAnsi="宋体"/>
          <w:color w:val="auto"/>
          <w:sz w:val="21"/>
          <w:szCs w:val="21"/>
          <w:highlight w:val="none"/>
        </w:rPr>
        <w:t xml:space="preserve">4.项目经办人可以根据项目实际需要对表格结构进行调整</w:t>
      </w:r>
      <w:r>
        <w:rPr>
          <w:rFonts w:hint="eastAsia" w:ascii="方正魏碑_GBK" w:hAnsi="方正魏碑_GBK" w:eastAsia="方正魏碑_GBK" w:cs="方正魏碑_GBK"/>
          <w:color w:val="auto"/>
          <w:sz w:val="21"/>
          <w:szCs w:val="21"/>
          <w:highlight w:val="none"/>
        </w:rPr>
        <w:t xml:space="preserve">。</w:t>
      </w:r>
      <w:r/>
    </w:p>
    <w:p>
      <w:pPr>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1"/>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color w:val="auto"/>
          <w:sz w:val="24"/>
          <w:szCs w:val="24"/>
          <w:highlight w:val="none"/>
        </w:rPr>
        <w:t xml:space="preserve">。</w:t>
      </w:r>
      <w:r/>
    </w:p>
    <w:p>
      <w:pPr>
        <w:pStyle w:val="847"/>
        <w:ind w:left="420" w:firstLine="0"/>
        <w:rPr>
          <w:color w:val="auto"/>
          <w:highlight w:val="none"/>
        </w:rPr>
      </w:pPr>
      <w:r>
        <w:rPr>
          <w:color w:val="auto"/>
          <w:highlight w:val="none"/>
        </w:rPr>
      </w:r>
      <w:r/>
    </w:p>
    <w:p>
      <w:pPr>
        <w:pStyle w:val="840"/>
        <w:numPr>
          <w:ilvl w:val="0"/>
          <w:numId w:val="0"/>
        </w:numPr>
        <w:jc w:val="center"/>
        <w:spacing w:before="260" w:after="260" w:line="416" w:lineRule="auto"/>
        <w:rPr>
          <w:rFonts w:hint="eastAsia" w:ascii="宋体" w:hAnsi="宋体"/>
          <w:bCs w:val="0"/>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val="0"/>
          <w:color w:val="auto"/>
          <w:sz w:val="32"/>
          <w:szCs w:val="32"/>
          <w:highlight w:val="none"/>
        </w:rPr>
      </w:r>
      <w:r/>
    </w:p>
    <w:p>
      <w:pPr>
        <w:pStyle w:val="840"/>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w:t>
      </w:r>
      <w:r>
        <w:rPr>
          <w:rFonts w:ascii="宋体" w:hAnsi="宋体"/>
          <w:bCs w:val="0"/>
          <w:color w:val="auto"/>
          <w:sz w:val="32"/>
          <w:szCs w:val="32"/>
          <w:highlight w:val="none"/>
        </w:rPr>
        <w:t xml:space="preserve">、技术参数响应及偏离表</w:t>
      </w:r>
      <w:r/>
    </w:p>
    <w:tbl>
      <w:tblPr>
        <w:tblStyle w:val="8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序号</w:t>
            </w:r>
            <w:r/>
          </w:p>
        </w:tc>
        <w:tc>
          <w:tcPr>
            <w:tcW w:w="1555" w:type="pct"/>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招标要求</w:t>
            </w:r>
            <w:r/>
          </w:p>
        </w:tc>
        <w:tc>
          <w:tcPr>
            <w:tcW w:w="1555" w:type="pct"/>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投标响应</w:t>
            </w:r>
            <w:r/>
          </w:p>
        </w:tc>
        <w:tc>
          <w:tcPr>
            <w:tcW w:w="713" w:type="pct"/>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超出、符合或偏离</w:t>
            </w:r>
            <w:r/>
          </w:p>
        </w:tc>
        <w:tc>
          <w:tcPr>
            <w:tcW w:w="639" w:type="pct"/>
            <w:vAlign w:val="center"/>
            <w:textDirection w:val="lrTb"/>
            <w:noWrap w:val="false"/>
          </w:tcPr>
          <w:p>
            <w:pPr>
              <w:pStyle w:val="841"/>
              <w:jc w:val="center"/>
              <w:rPr>
                <w:rFonts w:hint="eastAsia" w:ascii="宋体" w:hAnsi="宋体"/>
                <w:color w:val="auto"/>
                <w:szCs w:val="21"/>
                <w:highlight w:val="none"/>
              </w:rPr>
            </w:pPr>
            <w:r>
              <w:rPr>
                <w:rFonts w:ascii="宋体" w:hAnsi="宋体"/>
                <w:color w:val="auto"/>
                <w:szCs w:val="21"/>
                <w:highlight w:val="none"/>
              </w:rPr>
              <w:t xml:space="preserve">证明材料</w:t>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1555"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713"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c>
          <w:tcPr>
            <w:tcW w:w="639" w:type="pct"/>
            <w:textDirection w:val="lrTb"/>
            <w:noWrap w:val="false"/>
          </w:tcPr>
          <w:p>
            <w:pPr>
              <w:pStyle w:val="841"/>
              <w:jc w:val="center"/>
              <w:rPr>
                <w:rFonts w:hint="eastAsia" w:ascii="宋体" w:hAnsi="宋体"/>
                <w:color w:val="auto"/>
                <w:szCs w:val="21"/>
                <w:highlight w:val="none"/>
              </w:rPr>
            </w:pPr>
            <w:r>
              <w:rPr>
                <w:rFonts w:hint="eastAsia" w:ascii="宋体" w:hAnsi="宋体"/>
                <w:color w:val="auto"/>
                <w:szCs w:val="21"/>
                <w:highlight w:val="none"/>
              </w:rPr>
            </w:r>
            <w:r/>
          </w:p>
        </w:tc>
      </w:tr>
    </w:tbl>
    <w:p>
      <w:pPr>
        <w:pStyle w:val="841"/>
        <w:rPr>
          <w:rFonts w:hint="eastAsia" w:ascii="宋体" w:hAnsi="宋体"/>
          <w:color w:val="auto"/>
          <w:sz w:val="24"/>
          <w:szCs w:val="24"/>
          <w:highlight w:val="none"/>
        </w:rPr>
      </w:pPr>
      <w:r>
        <w:rPr>
          <w:rFonts w:hint="eastAsia" w:ascii="宋体" w:hAnsi="宋体"/>
          <w:color w:val="auto"/>
          <w:sz w:val="24"/>
          <w:szCs w:val="24"/>
          <w:highlight w:val="none"/>
        </w:rPr>
      </w:r>
      <w:r/>
    </w:p>
    <w:p>
      <w:pPr>
        <w:pStyle w:val="841"/>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注：1、按照基本技术要求详细填列。</w:t>
      </w:r>
      <w:r/>
    </w:p>
    <w:p>
      <w:pPr>
        <w:pStyle w:val="841"/>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2、行数不够，可自行添加。</w:t>
      </w:r>
      <w:r/>
    </w:p>
    <w:p>
      <w:pPr>
        <w:pStyle w:val="841"/>
        <w:jc w:val="center"/>
        <w:rPr>
          <w:rFonts w:ascii="黑体" w:hAnsi="Arial" w:eastAsia="黑体"/>
          <w:b/>
          <w:color w:val="auto"/>
          <w:sz w:val="36"/>
          <w:highlight w:val="none"/>
        </w:rPr>
      </w:pPr>
      <w:r>
        <w:rPr>
          <w:rFonts w:ascii="黑体" w:hAnsi="Arial" w:eastAsia="黑体"/>
          <w:b/>
          <w:color w:val="auto"/>
          <w:sz w:val="36"/>
          <w:highlight w:val="none"/>
        </w:rPr>
      </w:r>
      <w:r/>
    </w:p>
    <w:p>
      <w:pPr>
        <w:pStyle w:val="841"/>
        <w:jc w:val="center"/>
        <w:rPr>
          <w:rFonts w:ascii="黑体" w:hAnsi="Arial" w:eastAsia="黑体"/>
          <w:b/>
          <w:color w:val="auto"/>
          <w:sz w:val="36"/>
          <w:highlight w:val="none"/>
        </w:rPr>
      </w:pPr>
      <w:r>
        <w:rPr>
          <w:rFonts w:ascii="黑体" w:hAnsi="Arial" w:eastAsia="黑体"/>
          <w:b/>
          <w:color w:val="auto"/>
          <w:sz w:val="36"/>
          <w:highlight w:val="none"/>
        </w:rPr>
      </w:r>
      <w:r/>
    </w:p>
    <w:p>
      <w:pPr>
        <w:pStyle w:val="841"/>
        <w:jc w:val="center"/>
        <w:rPr>
          <w:rFonts w:ascii="黑体" w:hAnsi="Arial" w:eastAsia="黑体"/>
          <w:b/>
          <w:color w:val="auto"/>
          <w:sz w:val="36"/>
          <w:highlight w:val="none"/>
        </w:rPr>
      </w:pPr>
      <w:r>
        <w:rPr>
          <w:rFonts w:ascii="黑体" w:hAnsi="Arial" w:eastAsia="黑体"/>
          <w:b/>
          <w:color w:val="auto"/>
          <w:sz w:val="36"/>
          <w:highlight w:val="none"/>
        </w:rPr>
      </w:r>
      <w:r/>
    </w:p>
    <w:p>
      <w:pPr>
        <w:pStyle w:val="841"/>
        <w:jc w:val="center"/>
        <w:rPr>
          <w:rFonts w:ascii="黑体" w:hAnsi="Arial" w:eastAsia="黑体"/>
          <w:b/>
          <w:color w:val="auto"/>
          <w:sz w:val="36"/>
          <w:highlight w:val="none"/>
        </w:rPr>
      </w:pPr>
      <w:r>
        <w:rPr>
          <w:rFonts w:ascii="黑体" w:hAnsi="Arial" w:eastAsia="黑体"/>
          <w:b/>
          <w:color w:val="auto"/>
          <w:sz w:val="36"/>
          <w:highlight w:val="none"/>
        </w:rPr>
      </w:r>
      <w:r/>
    </w:p>
    <w:p>
      <w:pPr>
        <w:pStyle w:val="841"/>
        <w:rPr>
          <w:rFonts w:ascii="黑体" w:hAnsi="Arial" w:eastAsia="黑体"/>
          <w:color w:val="auto"/>
          <w:sz w:val="32"/>
          <w:highlight w:val="none"/>
        </w:rPr>
      </w:pPr>
      <w:r>
        <w:rPr>
          <w:rFonts w:ascii="黑体" w:hAnsi="Arial" w:eastAsia="黑体"/>
          <w:color w:val="auto"/>
          <w:sz w:val="32"/>
          <w:highlight w:val="none"/>
        </w:rPr>
      </w:r>
      <w:r/>
    </w:p>
    <w:p>
      <w:pPr>
        <w:pStyle w:val="841"/>
        <w:rPr>
          <w:rFonts w:ascii="黑体" w:hAnsi="Arial" w:eastAsia="黑体"/>
          <w:color w:val="auto"/>
          <w:sz w:val="32"/>
          <w:highlight w:val="none"/>
        </w:rPr>
      </w:pPr>
      <w:r>
        <w:rPr>
          <w:rFonts w:ascii="黑体" w:hAnsi="Arial" w:eastAsia="黑体"/>
          <w:color w:val="auto"/>
          <w:sz w:val="32"/>
          <w:highlight w:val="none"/>
        </w:rPr>
      </w:r>
      <w:r/>
    </w:p>
    <w:p>
      <w:pPr>
        <w:pStyle w:val="841"/>
        <w:numPr>
          <w:ilvl w:val="0"/>
          <w:numId w:val="11"/>
        </w:numPr>
        <w:jc w:val="center"/>
        <w:rPr>
          <w:rFonts w:hint="eastAsia" w:ascii="宋体" w:hAnsi="宋体"/>
          <w:b/>
          <w:color w:val="auto"/>
          <w:sz w:val="32"/>
          <w:szCs w:val="32"/>
          <w:highlight w:val="none"/>
        </w:rPr>
      </w:pPr>
      <w:r>
        <w:rPr>
          <w:rFonts w:ascii="黑体" w:hAnsi="Arial" w:eastAsia="黑体"/>
          <w:color w:val="auto"/>
          <w:sz w:val="32"/>
          <w:highlight w:val="none"/>
        </w:rPr>
        <w:br w:type="page" w:clear="all"/>
      </w:r>
      <w:bookmarkStart w:id="32" w:name="_Hlt26955054"/>
      <w:r/>
      <w:bookmarkEnd w:id="32"/>
      <w:r/>
      <w:bookmarkStart w:id="33" w:name="_Toc113352363"/>
      <w:r>
        <w:rPr>
          <w:rFonts w:ascii="宋体" w:hAnsi="宋体"/>
          <w:b/>
          <w:color w:val="auto"/>
          <w:sz w:val="32"/>
          <w:szCs w:val="32"/>
          <w:highlight w:val="none"/>
        </w:rPr>
        <w:t xml:space="preserve">商务条款响应及偏离表</w:t>
      </w:r>
      <w:bookmarkEnd w:id="33"/>
      <w:r/>
      <w:r/>
    </w:p>
    <w:p>
      <w:pPr>
        <w:pStyle w:val="842"/>
        <w:ind w:firstLine="0"/>
        <w:rPr>
          <w:rFonts w:hint="eastAsia"/>
          <w:color w:val="auto"/>
          <w:highlight w:val="none"/>
        </w:rPr>
      </w:pPr>
      <w:r>
        <w:rPr>
          <w:rFonts w:hint="eastAsia"/>
          <w:color w:val="auto"/>
          <w:highlight w:val="none"/>
        </w:rPr>
      </w:r>
      <w:r/>
    </w:p>
    <w:tbl>
      <w:tblPr>
        <w:tblStyle w:val="801"/>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color w:val="auto"/>
                <w:sz w:val="21"/>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color w:val="auto"/>
                <w:sz w:val="21"/>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color w:val="auto"/>
                <w:sz w:val="21"/>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highlight w:val="none"/>
              </w:rPr>
            </w:pPr>
            <w:r>
              <w:rPr>
                <w:rFonts w:hint="eastAsia" w:ascii="仿宋_GB2312" w:hAnsi="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default" w:ascii="仿宋_GB2312" w:eastAsia="宋体"/>
                <w:color w:val="auto"/>
                <w:sz w:val="21"/>
                <w:szCs w:val="21"/>
                <w:highlight w:val="none"/>
                <w:lang w:val="en-US" w:eastAsia="zh-CN"/>
              </w:rPr>
            </w:pPr>
            <w:r>
              <w:rPr>
                <w:rFonts w:hint="eastAsia" w:ascii="仿宋_GB2312"/>
                <w:color w:val="auto"/>
                <w:sz w:val="21"/>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color w:val="auto"/>
                <w:sz w:val="21"/>
                <w:szCs w:val="21"/>
                <w:highlight w:val="none"/>
              </w:rPr>
            </w:pPr>
            <w:r>
              <w:rPr>
                <w:rFonts w:hint="eastAsia" w:ascii="仿宋_GB2312"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highlight w:val="none"/>
              </w:rPr>
            </w:pPr>
            <w:r>
              <w:rPr>
                <w:rFonts w:hint="eastAsia" w:ascii="仿宋_GB2312"/>
                <w:color w:val="auto"/>
                <w:sz w:val="21"/>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color w:val="auto"/>
                <w:sz w:val="21"/>
                <w:szCs w:val="21"/>
                <w:highlight w:val="none"/>
              </w:rPr>
            </w:pPr>
            <w:r>
              <w:rPr>
                <w:rFonts w:hint="eastAsia" w:ascii="仿宋_GB2312"/>
                <w:color w:val="auto"/>
                <w:sz w:val="21"/>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color w:val="auto"/>
                <w:sz w:val="21"/>
                <w:szCs w:val="21"/>
                <w:highlight w:val="none"/>
              </w:rPr>
            </w:pPr>
            <w:r>
              <w:rPr>
                <w:rFonts w:hint="eastAsia" w:ascii="仿宋_GB2312"/>
                <w:color w:val="auto"/>
                <w:sz w:val="21"/>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auto"/>
                <w:sz w:val="21"/>
                <w:szCs w:val="21"/>
                <w:highlight w:val="none"/>
              </w:rPr>
            </w:pPr>
            <w:r>
              <w:rPr>
                <w:rFonts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color w:val="auto"/>
                <w:sz w:val="21"/>
                <w:szCs w:val="21"/>
                <w:highlight w:val="none"/>
              </w:rPr>
            </w:pPr>
            <w:r>
              <w:rPr>
                <w:rFonts w:hint="eastAsia" w:ascii="仿宋_GB2312" w:hAnsi="宋体"/>
                <w:color w:val="auto"/>
                <w:sz w:val="21"/>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color w:val="auto"/>
                <w:sz w:val="21"/>
                <w:szCs w:val="21"/>
                <w:highlight w:val="none"/>
              </w:rPr>
            </w:pPr>
            <w:r>
              <w:rPr>
                <w:rFonts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color w:val="auto"/>
                <w:sz w:val="21"/>
                <w:szCs w:val="21"/>
                <w:highlight w:val="none"/>
              </w:rPr>
            </w:pPr>
            <w:r>
              <w:rPr>
                <w:rFonts w:hint="eastAsia" w:ascii="仿宋_GB2312" w:hAnsi="宋体" w:eastAsia="仿宋_GB2312"/>
                <w:color w:val="auto"/>
                <w:sz w:val="21"/>
                <w:szCs w:val="21"/>
                <w:highlight w:val="none"/>
              </w:rPr>
            </w:r>
            <w:r/>
          </w:p>
        </w:tc>
      </w:tr>
    </w:tbl>
    <w:p>
      <w:pPr>
        <w:pStyle w:val="843"/>
        <w:rPr>
          <w:rFonts w:hint="eastAsia"/>
          <w:color w:val="auto"/>
          <w:highlight w:val="none"/>
        </w:rPr>
      </w:pPr>
      <w:r>
        <w:rPr>
          <w:rFonts w:hint="eastAsia"/>
          <w:color w:val="auto"/>
          <w:highlight w:val="none"/>
        </w:rPr>
      </w:r>
      <w:r/>
    </w:p>
    <w:p>
      <w:pPr>
        <w:pStyle w:val="842"/>
        <w:ind w:firstLine="0"/>
        <w:rPr>
          <w:rFonts w:hint="eastAsia"/>
          <w:color w:val="auto"/>
          <w:highlight w:val="none"/>
        </w:rPr>
      </w:pPr>
      <w:r>
        <w:rPr>
          <w:rFonts w:hint="eastAsia"/>
          <w:color w:val="auto"/>
          <w:highlight w:val="none"/>
        </w:rPr>
      </w:r>
      <w:r/>
    </w:p>
    <w:p>
      <w:pPr>
        <w:pStyle w:val="841"/>
        <w:spacing w:line="480" w:lineRule="auto"/>
        <w:rPr>
          <w:rFonts w:ascii="仿宋_GB2312" w:hAnsi="Arial"/>
          <w:color w:val="auto"/>
          <w:sz w:val="30"/>
          <w:highlight w:val="none"/>
        </w:rPr>
      </w:pPr>
      <w:r>
        <w:rPr>
          <w:rFonts w:ascii="仿宋_GB2312" w:hAnsi="Arial"/>
          <w:color w:val="auto"/>
          <w:sz w:val="30"/>
          <w:highlight w:val="none"/>
        </w:rPr>
      </w:r>
      <w:r/>
    </w:p>
    <w:p>
      <w:pPr>
        <w:pStyle w:val="847"/>
        <w:ind w:firstLine="480"/>
        <w:rPr>
          <w:rFonts w:hint="eastAsia" w:ascii="宋体" w:hAnsi="宋体"/>
          <w:color w:val="auto"/>
          <w:sz w:val="24"/>
          <w:highlight w:val="none"/>
        </w:rPr>
      </w:pPr>
      <w:r/>
      <w:bookmarkStart w:id="34" w:name="_Hlt26671374"/>
      <w:r/>
      <w:bookmarkEnd w:id="34"/>
      <w:r/>
      <w:bookmarkStart w:id="35" w:name="_Hlt26609389"/>
      <w:r/>
      <w:bookmarkEnd w:id="35"/>
      <w:r/>
      <w:bookmarkStart w:id="36" w:name="_Hlt26955066"/>
      <w:r/>
      <w:bookmarkEnd w:id="36"/>
      <w:r/>
      <w:bookmarkStart w:id="37" w:name="_Toc462564146"/>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ascii="宋体" w:hAnsi="宋体"/>
          <w:color w:val="auto"/>
          <w:sz w:val="24"/>
          <w:highlight w:val="none"/>
        </w:rPr>
        <w:t xml:space="preserve">.</w:t>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r/>
    </w:p>
    <w:p>
      <w:pPr>
        <w:pStyle w:val="847"/>
        <w:ind w:firstLine="480"/>
        <w:rPr>
          <w:rFonts w:hint="eastAsia" w:ascii="宋体" w:hAnsi="宋体"/>
          <w:color w:val="auto"/>
          <w:sz w:val="24"/>
          <w:highlight w:val="none"/>
        </w:rPr>
      </w:pPr>
      <w:r>
        <w:rPr>
          <w:rFonts w:hint="eastAsia" w:ascii="宋体" w:hAnsi="宋体"/>
          <w:color w:val="auto"/>
          <w:sz w:val="24"/>
          <w:highlight w:val="none"/>
        </w:rPr>
      </w:r>
      <w:bookmarkEnd w:id="37"/>
      <w:r/>
      <w:r/>
    </w:p>
    <w:p>
      <w:pPr>
        <w:rPr>
          <w:rFonts w:hint="eastAsia" w:ascii="宋体" w:hAnsi="宋体" w:eastAsia="宋体"/>
          <w:b/>
          <w:color w:val="auto"/>
          <w:highlight w:val="none"/>
          <w:lang w:val="en-US" w:eastAsia="zh-CN"/>
        </w:rPr>
      </w:pPr>
      <w:r>
        <w:rPr>
          <w:rFonts w:hint="eastAsia" w:ascii="宋体" w:hAnsi="宋体"/>
          <w:b/>
          <w:color w:val="auto"/>
          <w:highlight w:val="none"/>
          <w:lang w:val="en-US" w:eastAsia="zh-CN"/>
        </w:rPr>
        <w:t xml:space="preserve">=</w:t>
      </w:r>
      <w:r/>
    </w:p>
    <w:p>
      <w:pPr>
        <w:pStyle w:val="840"/>
        <w:numPr>
          <w:ilvl w:val="0"/>
          <w:numId w:val="0"/>
        </w:numPr>
        <w:jc w:val="center"/>
        <w:spacing w:before="260" w:after="260" w:line="416" w:lineRule="auto"/>
        <w:rPr>
          <w:rFonts w:hint="eastAsia"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lang w:val="en-US" w:eastAsia="zh-CN"/>
        </w:rPr>
        <w:t xml:space="preserve">八</w:t>
      </w:r>
      <w:r>
        <w:rPr>
          <w:rFonts w:hint="eastAsia" w:ascii="宋体" w:hAnsi="宋体" w:eastAsia="宋体" w:cs="Times New Roman"/>
          <w:bCs w:val="0"/>
          <w:color w:val="auto"/>
          <w:sz w:val="32"/>
          <w:szCs w:val="32"/>
          <w:highlight w:val="none"/>
        </w:rPr>
        <w:t xml:space="preserve">、主要标的信息（中标后将公示）</w:t>
      </w:r>
      <w:r/>
    </w:p>
    <w:p>
      <w:pPr>
        <w:spacing w:after="312" w:line="360" w:lineRule="auto"/>
        <w:rPr>
          <w:rFonts w:ascii="宋体" w:hAnsi="宋体"/>
          <w:b/>
          <w:color w:val="auto"/>
          <w:sz w:val="21"/>
          <w:szCs w:val="21"/>
          <w:highlight w:val="none"/>
        </w:rPr>
      </w:pPr>
      <w:r>
        <w:rPr>
          <w:rFonts w:hint="eastAsia" w:ascii="宋体" w:hAnsi="宋体"/>
          <w:color w:val="auto"/>
          <w:sz w:val="21"/>
          <w:szCs w:val="21"/>
          <w:highlight w:val="none"/>
        </w:rPr>
        <w:t xml:space="preserve">投标人全称：</w:t>
      </w:r>
      <w:r/>
    </w:p>
    <w:tbl>
      <w:tblPr>
        <w:tblStyle w:val="801"/>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品牌（如有）：</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规格型号：</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W w:w="3780" w:type="dxa"/>
            <w:vAlign w:val="top"/>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服务范围：</w:t>
            </w:r>
            <w:r/>
          </w:p>
          <w:p>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服务要求：</w:t>
            </w:r>
            <w:r/>
          </w:p>
          <w:p>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服务时间：</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服务标准：</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rFonts w:hint="eastAsia" w:ascii="宋体" w:hAnsi="宋体"/>
        <w:lang w:eastAsia="zh-CN"/>
      </w:rPr>
      <w:t xml:space="preserve">JSZC-320000-JSWC-G2026-0025</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single" w:color="000000" w:sz="4" w:space="1"/>
      </w:pBdr>
    </w:pPr>
    <w:r>
      <w:rPr>
        <w:rFonts w:hint="eastAsia"/>
        <w:lang w:eastAsia="zh-CN"/>
      </w:rPr>
      <w:t xml:space="preserve">JSZC-320000-JSWC-G2026-0025</w:t>
    </w:r>
    <w:r>
      <w:t xml:space="preserve">号                                      江苏唯诚建设咨询有限公司</w:t>
    </w:r>
    <w:r/>
  </w:p>
  <w:p>
    <w:pPr>
      <w:pStyle w:val="105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3"/>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5"/>
      <w:isLgl w:val="false"/>
      <w:suff w:val="tab"/>
      <w:lvlText w:val="%1.%2"/>
      <w:lvlJc w:val="left"/>
      <w:pPr>
        <w:ind w:left="0" w:firstLine="0"/>
        <w:tabs>
          <w:tab w:val="left" w:pos="851" w:leader="none"/>
        </w:tabs>
      </w:pPr>
    </w:lvl>
    <w:lvl w:ilvl="2">
      <w:start w:val="1"/>
      <w:numFmt w:val="decimal"/>
      <w:pStyle w:val="1137"/>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1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40"/>
      <w:isLgl w:val="false"/>
      <w:suff w:val="space"/>
      <w:lvlText w:val="%1.%2"/>
      <w:lvlJc w:val="left"/>
      <w:pPr>
        <w:ind w:left="851" w:hanging="567"/>
      </w:pPr>
      <w:rPr>
        <w:rFonts w:ascii="Arial" w:hAnsi="Arial" w:eastAsia="黑体"/>
        <w:b/>
        <w:i w:val="0"/>
        <w:sz w:val="28"/>
        <w:szCs w:val="28"/>
      </w:rPr>
    </w:lvl>
    <w:lvl w:ilvl="2">
      <w:start w:val="1"/>
      <w:numFmt w:val="decimal"/>
      <w:pStyle w:val="849"/>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3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3"/>
  </w:num>
  <w:num w:numId="4">
    <w:abstractNumId w:val="6"/>
  </w:num>
  <w:num w:numId="5">
    <w:abstractNumId w:val="1"/>
  </w:num>
  <w:num w:numId="6">
    <w:abstractNumId w:val="10"/>
  </w:num>
  <w:num w:numId="7">
    <w:abstractNumId w:val="8"/>
  </w:num>
  <w:num w:numId="8">
    <w:abstractNumId w:val="4"/>
  </w:num>
  <w:num w:numId="9">
    <w:abstractNumId w:val="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rPr>
      <w:rFonts w:ascii="Times New Roman" w:hAnsi="Times New Roman" w:eastAsia="宋体" w:cs="Times New Roman"/>
      <w:lang w:val="en-US" w:eastAsia="zh-CN" w:bidi="ar-SA"/>
    </w:rPr>
  </w:style>
  <w:style w:type="paragraph" w:styleId="791">
    <w:name w:val="Heading 1"/>
    <w:next w:val="790"/>
    <w:link w:val="887"/>
    <w:uiPriority w:val="9"/>
    <w:qFormat/>
    <w:pPr>
      <w:keepLines/>
      <w:keepNext/>
      <w:spacing w:before="480" w:after="200"/>
      <w:outlineLvl w:val="0"/>
    </w:pPr>
    <w:rPr>
      <w:rFonts w:ascii="Arial" w:hAnsi="Arial" w:eastAsia="Arial" w:cs="Arial"/>
      <w:sz w:val="40"/>
      <w:szCs w:val="40"/>
      <w:lang w:val="en-US" w:eastAsia="zh-CN" w:bidi="ar-SA"/>
    </w:rPr>
  </w:style>
  <w:style w:type="paragraph" w:styleId="792">
    <w:name w:val="Heading 2"/>
    <w:basedOn w:val="790"/>
    <w:next w:val="790"/>
    <w:link w:val="888"/>
    <w:uiPriority w:val="9"/>
    <w:unhideWhenUsed/>
    <w:qFormat/>
    <w:pPr>
      <w:keepLines/>
      <w:keepNext/>
      <w:spacing w:before="360" w:after="200"/>
      <w:outlineLvl w:val="1"/>
    </w:pPr>
    <w:rPr>
      <w:rFonts w:ascii="Arial" w:hAnsi="Arial" w:eastAsia="Arial" w:cs="Arial"/>
      <w:sz w:val="34"/>
    </w:rPr>
  </w:style>
  <w:style w:type="paragraph" w:styleId="793">
    <w:name w:val="Heading 3"/>
    <w:next w:val="790"/>
    <w:link w:val="88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4">
    <w:name w:val="Heading 4"/>
    <w:next w:val="790"/>
    <w:link w:val="89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5">
    <w:name w:val="Heading 5"/>
    <w:basedOn w:val="790"/>
    <w:next w:val="790"/>
    <w:link w:val="89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6">
    <w:name w:val="Heading 6"/>
    <w:next w:val="790"/>
    <w:link w:val="89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7">
    <w:name w:val="Heading 7"/>
    <w:next w:val="790"/>
    <w:link w:val="89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8">
    <w:name w:val="Heading 8"/>
    <w:next w:val="790"/>
    <w:link w:val="89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9">
    <w:name w:val="Heading 9"/>
    <w:next w:val="790"/>
    <w:link w:val="89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next w:val="790"/>
    <w:uiPriority w:val="39"/>
    <w:unhideWhenUsed/>
    <w:qFormat/>
    <w:pPr>
      <w:ind w:left="1701"/>
      <w:spacing w:after="57"/>
    </w:pPr>
    <w:rPr>
      <w:rFonts w:ascii="Times New Roman" w:hAnsi="Times New Roman" w:eastAsia="宋体" w:cs="Times New Roman"/>
      <w:lang w:val="en-US" w:eastAsia="zh-CN" w:bidi="ar-SA"/>
    </w:rPr>
  </w:style>
  <w:style w:type="paragraph" w:styleId="803">
    <w:name w:val="Normal Indent"/>
    <w:basedOn w:val="790"/>
    <w:next w:val="790"/>
    <w:uiPriority w:val="0"/>
    <w:qFormat/>
    <w:pPr>
      <w:ind w:firstLine="420"/>
      <w:spacing w:line="360" w:lineRule="auto"/>
    </w:pPr>
    <w:rPr>
      <w:rFonts w:ascii="宋体"/>
    </w:rPr>
  </w:style>
  <w:style w:type="paragraph" w:styleId="804">
    <w:name w:val="Caption"/>
    <w:next w:val="790"/>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5">
    <w:name w:val="annotation text"/>
    <w:basedOn w:val="790"/>
    <w:link w:val="1171"/>
    <w:uiPriority w:val="99"/>
    <w:qFormat/>
    <w:pPr>
      <w:ind w:firstLine="200"/>
      <w:spacing w:line="440" w:lineRule="exact"/>
    </w:pPr>
    <w:rPr>
      <w:szCs w:val="21"/>
    </w:rPr>
  </w:style>
  <w:style w:type="paragraph" w:styleId="806">
    <w:name w:val="Body Text"/>
    <w:basedOn w:val="790"/>
    <w:uiPriority w:val="0"/>
    <w:qFormat/>
    <w:rPr>
      <w:rFonts w:eastAsia="黑体"/>
      <w:b/>
      <w:bCs/>
      <w:spacing w:val="20"/>
      <w:sz w:val="56"/>
    </w:rPr>
  </w:style>
  <w:style w:type="paragraph" w:styleId="807">
    <w:name w:val="Body Text Indent"/>
    <w:basedOn w:val="790"/>
    <w:next w:val="790"/>
    <w:uiPriority w:val="99"/>
    <w:qFormat/>
    <w:pPr>
      <w:ind w:left="420"/>
      <w:spacing w:after="120"/>
    </w:pPr>
    <w:rPr>
      <w:sz w:val="24"/>
      <w:szCs w:val="24"/>
    </w:rPr>
  </w:style>
  <w:style w:type="paragraph" w:styleId="808">
    <w:name w:val="index 4"/>
    <w:basedOn w:val="790"/>
    <w:next w:val="790"/>
    <w:uiPriority w:val="0"/>
    <w:qFormat/>
    <w:pPr>
      <w:ind w:left="600" w:firstLine="200"/>
      <w:spacing w:line="360" w:lineRule="auto"/>
    </w:pPr>
    <w:rPr>
      <w:sz w:val="24"/>
      <w:szCs w:val="24"/>
    </w:rPr>
  </w:style>
  <w:style w:type="paragraph" w:styleId="809">
    <w:name w:val="toc 5"/>
    <w:next w:val="790"/>
    <w:uiPriority w:val="39"/>
    <w:unhideWhenUsed/>
    <w:qFormat/>
    <w:pPr>
      <w:ind w:left="1134"/>
      <w:spacing w:after="57"/>
    </w:pPr>
    <w:rPr>
      <w:rFonts w:ascii="Times New Roman" w:hAnsi="Times New Roman" w:eastAsia="宋体" w:cs="Times New Roman"/>
      <w:lang w:val="en-US" w:eastAsia="zh-CN" w:bidi="ar-SA"/>
    </w:rPr>
  </w:style>
  <w:style w:type="paragraph" w:styleId="810">
    <w:name w:val="toc 3"/>
    <w:next w:val="790"/>
    <w:uiPriority w:val="39"/>
    <w:unhideWhenUsed/>
    <w:qFormat/>
    <w:pPr>
      <w:ind w:left="567"/>
      <w:spacing w:after="57"/>
    </w:pPr>
    <w:rPr>
      <w:rFonts w:ascii="Times New Roman" w:hAnsi="Times New Roman" w:eastAsia="宋体" w:cs="Times New Roman"/>
      <w:lang w:val="en-US" w:eastAsia="zh-CN" w:bidi="ar-SA"/>
    </w:rPr>
  </w:style>
  <w:style w:type="paragraph" w:styleId="811">
    <w:name w:val="Plain Text"/>
    <w:basedOn w:val="790"/>
    <w:uiPriority w:val="0"/>
    <w:qFormat/>
    <w:pPr>
      <w:ind w:firstLine="420"/>
      <w:spacing w:before="120" w:after="120" w:line="360" w:lineRule="auto"/>
      <w:widowControl w:val="off"/>
      <w:outlineLvl w:val="1"/>
    </w:pPr>
    <w:rPr>
      <w:rFonts w:ascii="宋体" w:hAnsi="宋体" w:cs="宋体"/>
      <w:b/>
      <w:bCs/>
      <w:sz w:val="21"/>
      <w:szCs w:val="21"/>
    </w:rPr>
  </w:style>
  <w:style w:type="paragraph" w:styleId="812">
    <w:name w:val="toc 8"/>
    <w:next w:val="790"/>
    <w:uiPriority w:val="39"/>
    <w:unhideWhenUsed/>
    <w:qFormat/>
    <w:pPr>
      <w:ind w:left="1984"/>
      <w:spacing w:after="57"/>
    </w:pPr>
    <w:rPr>
      <w:rFonts w:ascii="Times New Roman" w:hAnsi="Times New Roman" w:eastAsia="宋体" w:cs="Times New Roman"/>
      <w:lang w:val="en-US" w:eastAsia="zh-CN" w:bidi="ar-SA"/>
    </w:rPr>
  </w:style>
  <w:style w:type="paragraph" w:styleId="813">
    <w:name w:val="endnote text"/>
    <w:link w:val="1013"/>
    <w:uiPriority w:val="99"/>
    <w:semiHidden/>
    <w:unhideWhenUsed/>
    <w:qFormat/>
    <w:rPr>
      <w:rFonts w:ascii="Times New Roman" w:hAnsi="Times New Roman" w:eastAsia="宋体" w:cs="Times New Roman"/>
      <w:lang w:val="en-US" w:eastAsia="zh-CN" w:bidi="ar-SA"/>
    </w:rPr>
  </w:style>
  <w:style w:type="paragraph" w:styleId="814">
    <w:name w:val="Footer"/>
    <w:basedOn w:val="790"/>
    <w:link w:val="905"/>
    <w:uiPriority w:val="99"/>
    <w:unhideWhenUsed/>
    <w:qFormat/>
    <w:pPr>
      <w:tabs>
        <w:tab w:val="center" w:pos="7143" w:leader="none"/>
        <w:tab w:val="right" w:pos="14287" w:leader="none"/>
      </w:tabs>
    </w:pPr>
  </w:style>
  <w:style w:type="paragraph" w:styleId="815">
    <w:name w:val="envelope return"/>
    <w:basedOn w:val="790"/>
    <w:uiPriority w:val="0"/>
    <w:qFormat/>
    <w:rPr>
      <w:rFonts w:ascii="Arial" w:hAnsi="Arial"/>
    </w:rPr>
  </w:style>
  <w:style w:type="paragraph" w:styleId="816">
    <w:name w:val="Header"/>
    <w:basedOn w:val="790"/>
    <w:link w:val="903"/>
    <w:uiPriority w:val="99"/>
    <w:unhideWhenUsed/>
    <w:qFormat/>
    <w:pPr>
      <w:tabs>
        <w:tab w:val="center" w:pos="7143" w:leader="none"/>
        <w:tab w:val="right" w:pos="14287" w:leader="none"/>
      </w:tabs>
    </w:pPr>
  </w:style>
  <w:style w:type="paragraph" w:styleId="817">
    <w:name w:val="toc 1"/>
    <w:next w:val="790"/>
    <w:uiPriority w:val="39"/>
    <w:unhideWhenUsed/>
    <w:qFormat/>
    <w:pPr>
      <w:spacing w:after="57"/>
    </w:pPr>
    <w:rPr>
      <w:rFonts w:ascii="Times New Roman" w:hAnsi="Times New Roman" w:eastAsia="宋体" w:cs="Times New Roman"/>
      <w:lang w:val="en-US" w:eastAsia="zh-CN" w:bidi="ar-SA"/>
    </w:rPr>
  </w:style>
  <w:style w:type="paragraph" w:styleId="818">
    <w:name w:val="toc 4"/>
    <w:next w:val="790"/>
    <w:uiPriority w:val="39"/>
    <w:unhideWhenUsed/>
    <w:qFormat/>
    <w:pPr>
      <w:ind w:left="850"/>
      <w:spacing w:after="57"/>
    </w:pPr>
    <w:rPr>
      <w:rFonts w:ascii="Times New Roman" w:hAnsi="Times New Roman" w:eastAsia="宋体" w:cs="Times New Roman"/>
      <w:lang w:val="en-US" w:eastAsia="zh-CN" w:bidi="ar-SA"/>
    </w:rPr>
  </w:style>
  <w:style w:type="paragraph" w:styleId="819">
    <w:name w:val="Subtitle"/>
    <w:link w:val="898"/>
    <w:uiPriority w:val="11"/>
    <w:qFormat/>
    <w:pPr>
      <w:spacing w:before="200" w:after="200"/>
    </w:pPr>
    <w:rPr>
      <w:rFonts w:ascii="Times New Roman" w:hAnsi="Times New Roman" w:eastAsia="宋体" w:cs="Times New Roman"/>
      <w:sz w:val="24"/>
      <w:szCs w:val="24"/>
      <w:lang w:val="en-US" w:eastAsia="zh-CN" w:bidi="ar-SA"/>
    </w:rPr>
  </w:style>
  <w:style w:type="paragraph" w:styleId="820">
    <w:name w:val="footnote text"/>
    <w:link w:val="1012"/>
    <w:uiPriority w:val="99"/>
    <w:semiHidden/>
    <w:unhideWhenUsed/>
    <w:qFormat/>
    <w:pPr>
      <w:spacing w:after="40"/>
    </w:pPr>
    <w:rPr>
      <w:rFonts w:ascii="Times New Roman" w:hAnsi="Times New Roman" w:eastAsia="宋体" w:cs="Times New Roman"/>
      <w:sz w:val="18"/>
      <w:lang w:val="en-US" w:eastAsia="zh-CN" w:bidi="ar-SA"/>
    </w:rPr>
  </w:style>
  <w:style w:type="paragraph" w:styleId="821">
    <w:name w:val="toc 6"/>
    <w:next w:val="790"/>
    <w:uiPriority w:val="39"/>
    <w:unhideWhenUsed/>
    <w:qFormat/>
    <w:pPr>
      <w:ind w:left="1417"/>
      <w:spacing w:after="57"/>
    </w:pPr>
    <w:rPr>
      <w:rFonts w:ascii="Times New Roman" w:hAnsi="Times New Roman" w:eastAsia="宋体" w:cs="Times New Roman"/>
      <w:lang w:val="en-US" w:eastAsia="zh-CN" w:bidi="ar-SA"/>
    </w:rPr>
  </w:style>
  <w:style w:type="paragraph" w:styleId="822">
    <w:name w:val="table of figures"/>
    <w:next w:val="790"/>
    <w:uiPriority w:val="99"/>
    <w:unhideWhenUsed/>
    <w:qFormat/>
    <w:rPr>
      <w:rFonts w:ascii="Times New Roman" w:hAnsi="Times New Roman" w:eastAsia="宋体" w:cs="Times New Roman"/>
      <w:lang w:val="en-US" w:eastAsia="zh-CN" w:bidi="ar-SA"/>
    </w:rPr>
  </w:style>
  <w:style w:type="paragraph" w:styleId="823">
    <w:name w:val="toc 2"/>
    <w:next w:val="790"/>
    <w:uiPriority w:val="39"/>
    <w:unhideWhenUsed/>
    <w:qFormat/>
    <w:pPr>
      <w:ind w:left="283"/>
      <w:spacing w:after="57"/>
    </w:pPr>
    <w:rPr>
      <w:rFonts w:ascii="Times New Roman" w:hAnsi="Times New Roman" w:eastAsia="宋体" w:cs="Times New Roman"/>
      <w:lang w:val="en-US" w:eastAsia="zh-CN" w:bidi="ar-SA"/>
    </w:rPr>
  </w:style>
  <w:style w:type="paragraph" w:styleId="824">
    <w:name w:val="toc 9"/>
    <w:basedOn w:val="790"/>
    <w:next w:val="790"/>
    <w:uiPriority w:val="39"/>
    <w:unhideWhenUsed/>
    <w:qFormat/>
    <w:pPr>
      <w:ind w:left="2268"/>
      <w:spacing w:after="57"/>
    </w:pPr>
  </w:style>
  <w:style w:type="paragraph" w:styleId="825">
    <w:name w:val="Body Text 2"/>
    <w:basedOn w:val="790"/>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6">
    <w:name w:val="Normal (Web)"/>
    <w:basedOn w:val="790"/>
    <w:uiPriority w:val="99"/>
    <w:semiHidden/>
    <w:unhideWhenUsed/>
    <w:qFormat/>
    <w:rPr>
      <w:sz w:val="24"/>
    </w:rPr>
  </w:style>
  <w:style w:type="paragraph" w:styleId="827">
    <w:name w:val="Title"/>
    <w:link w:val="897"/>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8">
    <w:name w:val="annotation subject"/>
    <w:basedOn w:val="805"/>
    <w:next w:val="805"/>
    <w:link w:val="1172"/>
    <w:uiPriority w:val="99"/>
    <w:semiHidden/>
    <w:unhideWhenUsed/>
    <w:qFormat/>
    <w:pPr>
      <w:ind w:firstLine="0"/>
      <w:spacing w:line="240" w:lineRule="auto"/>
    </w:pPr>
    <w:rPr>
      <w:b/>
      <w:bCs/>
      <w:szCs w:val="20"/>
    </w:rPr>
  </w:style>
  <w:style w:type="paragraph" w:styleId="829">
    <w:name w:val="Body Text First Indent"/>
    <w:basedOn w:val="806"/>
    <w:next w:val="790"/>
    <w:uiPriority w:val="0"/>
    <w:qFormat/>
    <w:pPr>
      <w:ind w:firstLine="420"/>
    </w:pPr>
  </w:style>
  <w:style w:type="paragraph" w:styleId="830">
    <w:name w:val="Body Text First Indent 2"/>
    <w:basedOn w:val="807"/>
    <w:next w:val="790"/>
    <w:uiPriority w:val="99"/>
    <w:qFormat/>
    <w:pPr>
      <w:ind w:firstLine="420"/>
    </w:pPr>
    <w:rPr>
      <w:rFonts w:ascii="Calibri" w:hAnsi="Calibri" w:cs="Calibri"/>
      <w:sz w:val="21"/>
      <w:szCs w:val="21"/>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0"/>
    <w:uiPriority w:val="22"/>
    <w:qFormat/>
    <w:rPr>
      <w:b/>
    </w:r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Emphasis"/>
    <w:basedOn w:val="800"/>
    <w:uiPriority w:val="20"/>
    <w:qFormat/>
    <w:rPr>
      <w:i/>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annotation reference"/>
    <w:basedOn w:val="800"/>
    <w:uiPriority w:val="0"/>
    <w:qFormat/>
    <w:rPr>
      <w:sz w:val="21"/>
      <w:szCs w:val="21"/>
    </w:rPr>
  </w:style>
  <w:style w:type="character" w:styleId="838">
    <w:name w:val="footnote reference"/>
    <w:uiPriority w:val="99"/>
    <w:unhideWhenUsed/>
    <w:qFormat/>
    <w:rPr>
      <w:vertAlign w:val="superscript"/>
    </w:rPr>
  </w:style>
  <w:style w:type="character" w:styleId="839" w:customStyle="1">
    <w:name w:val="标题 2 字符"/>
    <w:link w:val="840"/>
    <w:uiPriority w:val="0"/>
    <w:qFormat/>
    <w:rPr>
      <w:rFonts w:ascii="Arial" w:hAnsi="Arial" w:eastAsia="宋体"/>
      <w:b/>
      <w:bCs/>
      <w:sz w:val="28"/>
      <w:szCs w:val="36"/>
    </w:rPr>
  </w:style>
  <w:style w:type="paragraph" w:styleId="840" w:customStyle="1">
    <w:name w:val="标题 21"/>
    <w:basedOn w:val="841"/>
    <w:next w:val="847"/>
    <w:link w:val="839"/>
    <w:uiPriority w:val="9"/>
    <w:qFormat/>
    <w:pPr>
      <w:numPr>
        <w:ilvl w:val="1"/>
        <w:numId w:val="1"/>
      </w:numPr>
      <w:jc w:val="left"/>
      <w:keepLines/>
      <w:keepNext/>
      <w:spacing w:before="312" w:after="312"/>
      <w:outlineLvl w:val="1"/>
    </w:pPr>
    <w:rPr>
      <w:rFonts w:ascii="Arial" w:hAnsi="Arial"/>
      <w:b/>
      <w:bCs/>
      <w:sz w:val="28"/>
      <w:szCs w:val="36"/>
    </w:rPr>
  </w:style>
  <w:style w:type="paragraph" w:styleId="841" w:customStyle="1">
    <w:name w:val="正文11"/>
    <w:next w:val="842"/>
    <w:link w:val="1135"/>
    <w:uiPriority w:val="0"/>
    <w:qFormat/>
    <w:pPr>
      <w:jc w:val="both"/>
      <w:widowControl w:val="off"/>
    </w:pPr>
    <w:rPr>
      <w:rFonts w:ascii="Times New Roman" w:hAnsi="Times New Roman" w:eastAsia="宋体" w:cs="Times New Roman"/>
      <w:sz w:val="21"/>
      <w:szCs w:val="22"/>
      <w:lang w:val="en-US" w:eastAsia="zh-CN" w:bidi="ar-SA"/>
    </w:rPr>
  </w:style>
  <w:style w:type="paragraph" w:styleId="842" w:customStyle="1">
    <w:name w:val="正文1"/>
    <w:basedOn w:val="841"/>
    <w:next w:val="843"/>
    <w:link w:val="1024"/>
    <w:uiPriority w:val="0"/>
    <w:qFormat/>
    <w:pPr>
      <w:ind w:firstLine="480"/>
      <w:spacing w:line="440" w:lineRule="exact"/>
    </w:pPr>
    <w:rPr>
      <w:rFonts w:ascii="微软雅黑" w:hAnsi="微软雅黑" w:eastAsia="微软雅黑"/>
      <w:sz w:val="24"/>
      <w:szCs w:val="20"/>
    </w:rPr>
  </w:style>
  <w:style w:type="paragraph" w:styleId="843" w:customStyle="1">
    <w:name w:val="正文文本1"/>
    <w:basedOn w:val="842"/>
    <w:next w:val="844"/>
    <w:uiPriority w:val="0"/>
    <w:qFormat/>
    <w:pPr>
      <w:spacing w:after="120"/>
    </w:pPr>
    <w:rPr>
      <w:lang w:eastAsia="en-US"/>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7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6" w:customStyle="1">
    <w:name w:val="段"/>
    <w:next w:val="790"/>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7" w:customStyle="1">
    <w:name w:val="正文缩进1"/>
    <w:basedOn w:val="841"/>
    <w:link w:val="1026"/>
    <w:uiPriority w:val="0"/>
    <w:qFormat/>
    <w:pPr>
      <w:ind w:firstLine="420"/>
    </w:pPr>
  </w:style>
  <w:style w:type="paragraph" w:styleId="8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9" w:customStyle="1">
    <w:name w:val="标题 31"/>
    <w:basedOn w:val="842"/>
    <w:next w:val="790"/>
    <w:link w:val="1027"/>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50" w:customStyle="1">
    <w:name w:val="Heading 1 Char"/>
    <w:basedOn w:val="800"/>
    <w:uiPriority w:val="9"/>
    <w:qFormat/>
    <w:rPr>
      <w:rFonts w:ascii="Arial" w:hAnsi="Arial" w:eastAsia="Arial" w:cs="Arial"/>
      <w:sz w:val="40"/>
      <w:szCs w:val="40"/>
    </w:rPr>
  </w:style>
  <w:style w:type="character" w:styleId="851" w:customStyle="1">
    <w:name w:val="Heading 2 Char"/>
    <w:basedOn w:val="800"/>
    <w:uiPriority w:val="9"/>
    <w:qFormat/>
    <w:rPr>
      <w:rFonts w:ascii="Arial" w:hAnsi="Arial" w:eastAsia="Arial" w:cs="Arial"/>
      <w:sz w:val="34"/>
    </w:rPr>
  </w:style>
  <w:style w:type="character" w:styleId="852" w:customStyle="1">
    <w:name w:val="Heading 3 Char"/>
    <w:basedOn w:val="800"/>
    <w:uiPriority w:val="9"/>
    <w:qFormat/>
    <w:rPr>
      <w:rFonts w:ascii="Arial" w:hAnsi="Arial" w:eastAsia="Arial" w:cs="Arial"/>
      <w:sz w:val="30"/>
      <w:szCs w:val="30"/>
    </w:rPr>
  </w:style>
  <w:style w:type="character" w:styleId="853" w:customStyle="1">
    <w:name w:val="Heading 4 Char"/>
    <w:basedOn w:val="800"/>
    <w:uiPriority w:val="9"/>
    <w:qFormat/>
    <w:rPr>
      <w:rFonts w:ascii="Arial" w:hAnsi="Arial" w:eastAsia="Arial" w:cs="Arial"/>
      <w:b/>
      <w:bCs/>
      <w:sz w:val="26"/>
      <w:szCs w:val="26"/>
    </w:rPr>
  </w:style>
  <w:style w:type="character" w:styleId="854" w:customStyle="1">
    <w:name w:val="Heading 5 Char"/>
    <w:basedOn w:val="800"/>
    <w:uiPriority w:val="9"/>
    <w:qFormat/>
    <w:rPr>
      <w:rFonts w:ascii="Arial" w:hAnsi="Arial" w:eastAsia="Arial" w:cs="Arial"/>
      <w:b/>
      <w:bCs/>
      <w:sz w:val="24"/>
      <w:szCs w:val="24"/>
    </w:rPr>
  </w:style>
  <w:style w:type="character" w:styleId="855" w:customStyle="1">
    <w:name w:val="Heading 6 Char"/>
    <w:basedOn w:val="800"/>
    <w:uiPriority w:val="9"/>
    <w:qFormat/>
    <w:rPr>
      <w:rFonts w:ascii="Arial" w:hAnsi="Arial" w:eastAsia="Arial" w:cs="Arial"/>
      <w:b/>
      <w:bCs/>
      <w:sz w:val="22"/>
      <w:szCs w:val="22"/>
    </w:rPr>
  </w:style>
  <w:style w:type="character" w:styleId="856" w:customStyle="1">
    <w:name w:val="Heading 7 Char"/>
    <w:basedOn w:val="800"/>
    <w:uiPriority w:val="9"/>
    <w:qFormat/>
    <w:rPr>
      <w:rFonts w:ascii="Arial" w:hAnsi="Arial" w:eastAsia="Arial" w:cs="Arial"/>
      <w:b/>
      <w:bCs/>
      <w:i/>
      <w:iCs/>
      <w:sz w:val="22"/>
      <w:szCs w:val="22"/>
    </w:rPr>
  </w:style>
  <w:style w:type="character" w:styleId="857" w:customStyle="1">
    <w:name w:val="Heading 8 Char"/>
    <w:basedOn w:val="800"/>
    <w:uiPriority w:val="9"/>
    <w:qFormat/>
    <w:rPr>
      <w:rFonts w:ascii="Arial" w:hAnsi="Arial" w:eastAsia="Arial" w:cs="Arial"/>
      <w:i/>
      <w:iCs/>
      <w:sz w:val="22"/>
      <w:szCs w:val="22"/>
    </w:rPr>
  </w:style>
  <w:style w:type="character" w:styleId="858" w:customStyle="1">
    <w:name w:val="Heading 9 Char"/>
    <w:basedOn w:val="800"/>
    <w:uiPriority w:val="9"/>
    <w:qFormat/>
    <w:rPr>
      <w:rFonts w:ascii="Arial" w:hAnsi="Arial" w:eastAsia="Arial" w:cs="Arial"/>
      <w:i/>
      <w:iCs/>
      <w:sz w:val="21"/>
      <w:szCs w:val="21"/>
    </w:rPr>
  </w:style>
  <w:style w:type="character" w:styleId="859" w:customStyle="1">
    <w:name w:val="Title Char"/>
    <w:basedOn w:val="800"/>
    <w:uiPriority w:val="10"/>
    <w:qFormat/>
    <w:rPr>
      <w:sz w:val="48"/>
      <w:szCs w:val="48"/>
    </w:rPr>
  </w:style>
  <w:style w:type="character" w:styleId="860" w:customStyle="1">
    <w:name w:val="Subtitle Char"/>
    <w:basedOn w:val="800"/>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800"/>
    <w:uiPriority w:val="99"/>
    <w:qFormat/>
  </w:style>
  <w:style w:type="character" w:styleId="864" w:customStyle="1">
    <w:name w:val="Caption Char"/>
    <w:uiPriority w:val="99"/>
    <w:qFormat/>
  </w:style>
  <w:style w:type="table" w:styleId="865"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清单表 1 浅色1"/>
    <w:basedOn w:val="80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清单表 7 彩色1"/>
    <w:basedOn w:val="80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character" w:styleId="887" w:customStyle="1">
    <w:name w:val="标题 1 字符1"/>
    <w:link w:val="791"/>
    <w:uiPriority w:val="9"/>
    <w:qFormat/>
    <w:rPr>
      <w:rFonts w:ascii="Arial" w:hAnsi="Arial" w:eastAsia="Arial" w:cs="Arial"/>
      <w:sz w:val="40"/>
      <w:szCs w:val="40"/>
    </w:rPr>
  </w:style>
  <w:style w:type="character" w:styleId="888" w:customStyle="1">
    <w:name w:val="标题 2 字符1"/>
    <w:link w:val="792"/>
    <w:uiPriority w:val="9"/>
    <w:qFormat/>
    <w:rPr>
      <w:rFonts w:ascii="Arial" w:hAnsi="Arial" w:eastAsia="Arial" w:cs="Arial"/>
      <w:sz w:val="34"/>
    </w:rPr>
  </w:style>
  <w:style w:type="character" w:styleId="889" w:customStyle="1">
    <w:name w:val="标题 3 字符1"/>
    <w:link w:val="793"/>
    <w:uiPriority w:val="9"/>
    <w:qFormat/>
    <w:rPr>
      <w:rFonts w:ascii="Arial" w:hAnsi="Arial" w:eastAsia="Arial" w:cs="Arial"/>
      <w:sz w:val="30"/>
      <w:szCs w:val="30"/>
    </w:rPr>
  </w:style>
  <w:style w:type="character" w:styleId="890" w:customStyle="1">
    <w:name w:val="标题 4 字符1"/>
    <w:link w:val="794"/>
    <w:uiPriority w:val="9"/>
    <w:qFormat/>
    <w:rPr>
      <w:rFonts w:ascii="Arial" w:hAnsi="Arial" w:eastAsia="Arial" w:cs="Arial"/>
      <w:b/>
      <w:bCs/>
      <w:sz w:val="26"/>
      <w:szCs w:val="26"/>
    </w:rPr>
  </w:style>
  <w:style w:type="character" w:styleId="891" w:customStyle="1">
    <w:name w:val="标题 5 字符2"/>
    <w:link w:val="795"/>
    <w:uiPriority w:val="9"/>
    <w:qFormat/>
    <w:rPr>
      <w:rFonts w:ascii="Arial" w:hAnsi="Arial" w:eastAsia="Arial" w:cs="Arial"/>
      <w:b/>
      <w:bCs/>
      <w:sz w:val="24"/>
      <w:szCs w:val="24"/>
    </w:rPr>
  </w:style>
  <w:style w:type="character" w:styleId="892" w:customStyle="1">
    <w:name w:val="标题 6 字符1"/>
    <w:link w:val="796"/>
    <w:uiPriority w:val="9"/>
    <w:qFormat/>
    <w:rPr>
      <w:rFonts w:ascii="Arial" w:hAnsi="Arial" w:eastAsia="Arial" w:cs="Arial"/>
      <w:b/>
      <w:bCs/>
      <w:sz w:val="22"/>
      <w:szCs w:val="22"/>
    </w:rPr>
  </w:style>
  <w:style w:type="character" w:styleId="893" w:customStyle="1">
    <w:name w:val="标题 7 字符1"/>
    <w:link w:val="797"/>
    <w:uiPriority w:val="9"/>
    <w:qFormat/>
    <w:rPr>
      <w:rFonts w:ascii="Arial" w:hAnsi="Arial" w:eastAsia="Arial" w:cs="Arial"/>
      <w:b/>
      <w:bCs/>
      <w:i/>
      <w:iCs/>
      <w:sz w:val="22"/>
      <w:szCs w:val="22"/>
    </w:rPr>
  </w:style>
  <w:style w:type="character" w:styleId="894" w:customStyle="1">
    <w:name w:val="标题 8 字符1"/>
    <w:link w:val="798"/>
    <w:uiPriority w:val="9"/>
    <w:qFormat/>
    <w:rPr>
      <w:rFonts w:ascii="Arial" w:hAnsi="Arial" w:eastAsia="Arial" w:cs="Arial"/>
      <w:i/>
      <w:iCs/>
      <w:sz w:val="22"/>
      <w:szCs w:val="22"/>
    </w:rPr>
  </w:style>
  <w:style w:type="character" w:styleId="895" w:customStyle="1">
    <w:name w:val="标题 9 字符1"/>
    <w:link w:val="799"/>
    <w:uiPriority w:val="9"/>
    <w:qFormat/>
    <w:rPr>
      <w:rFonts w:ascii="Arial" w:hAnsi="Arial" w:eastAsia="Arial" w:cs="Arial"/>
      <w:i/>
      <w:iCs/>
      <w:sz w:val="21"/>
      <w:szCs w:val="21"/>
    </w:r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字符"/>
    <w:link w:val="827"/>
    <w:uiPriority w:val="10"/>
    <w:qFormat/>
    <w:rPr>
      <w:sz w:val="48"/>
      <w:szCs w:val="48"/>
    </w:rPr>
  </w:style>
  <w:style w:type="character" w:styleId="898" w:customStyle="1">
    <w:name w:val="副标题 字符"/>
    <w:link w:val="819"/>
    <w:uiPriority w:val="11"/>
    <w:qFormat/>
    <w:rPr>
      <w:sz w:val="24"/>
      <w:szCs w:val="24"/>
    </w:rPr>
  </w:style>
  <w:style w:type="paragraph" w:styleId="899">
    <w:name w:val="Quote"/>
    <w:link w:val="900"/>
    <w:uiPriority w:val="29"/>
    <w:qFormat/>
    <w:pPr>
      <w:ind w:left="720" w:right="720"/>
    </w:pPr>
    <w:rPr>
      <w:rFonts w:ascii="Times New Roman" w:hAnsi="Times New Roman" w:eastAsia="宋体" w:cs="Times New Roman"/>
      <w:i/>
      <w:lang w:val="en-US" w:eastAsia="zh-CN" w:bidi="ar-SA"/>
    </w:rPr>
  </w:style>
  <w:style w:type="character" w:styleId="900" w:customStyle="1">
    <w:name w:val="引用 字符"/>
    <w:link w:val="899"/>
    <w:uiPriority w:val="29"/>
    <w:qFormat/>
    <w:rPr>
      <w:i/>
    </w:rPr>
  </w:style>
  <w:style w:type="paragraph" w:styleId="901">
    <w:name w:val="Intense Quote"/>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2" w:customStyle="1">
    <w:name w:val="明显引用 字符"/>
    <w:link w:val="901"/>
    <w:uiPriority w:val="30"/>
    <w:qFormat/>
    <w:rPr>
      <w:i/>
    </w:rPr>
  </w:style>
  <w:style w:type="character" w:styleId="903" w:customStyle="1">
    <w:name w:val="页眉 字符1"/>
    <w:link w:val="816"/>
    <w:uiPriority w:val="99"/>
    <w:qFormat/>
  </w:style>
  <w:style w:type="character" w:styleId="904" w:customStyle="1">
    <w:name w:val="Footer Char"/>
    <w:uiPriority w:val="99"/>
    <w:qFormat/>
  </w:style>
  <w:style w:type="character" w:styleId="905" w:customStyle="1">
    <w:name w:val="页脚 字符1"/>
    <w:link w:val="814"/>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20"/>
    <w:uiPriority w:val="99"/>
    <w:qFormat/>
    <w:rPr>
      <w:sz w:val="18"/>
    </w:rPr>
  </w:style>
  <w:style w:type="character" w:styleId="1013" w:customStyle="1">
    <w:name w:val="尾注文本 字符"/>
    <w:link w:val="813"/>
    <w:uiPriority w:val="99"/>
    <w:qFormat/>
    <w:rPr>
      <w:sz w:val="20"/>
    </w:rPr>
  </w:style>
  <w:style w:type="paragraph" w:styleId="1014" w:customStyle="1">
    <w:name w:val="TOC 标题11"/>
    <w:uiPriority w:val="39"/>
    <w:unhideWhenUsed/>
    <w:qFormat/>
    <w:rPr>
      <w:rFonts w:ascii="Times New Roman" w:hAnsi="Times New Roman" w:eastAsia="宋体" w:cs="Times New Roman"/>
      <w:lang w:val="en-US" w:eastAsia="zh-CN" w:bidi="ar-SA"/>
    </w:rPr>
  </w:style>
  <w:style w:type="paragraph" w:styleId="1015" w:customStyle="1">
    <w:name w:val="标题 11"/>
    <w:basedOn w:val="841"/>
    <w:next w:val="841"/>
    <w:link w:val="1025"/>
    <w:uiPriority w:val="0"/>
    <w:qFormat/>
    <w:pPr>
      <w:keepLines/>
      <w:keepNext/>
      <w:spacing w:before="340" w:after="330" w:line="578" w:lineRule="auto"/>
      <w:outlineLvl w:val="0"/>
    </w:pPr>
    <w:rPr>
      <w:b/>
      <w:bCs/>
      <w:sz w:val="44"/>
      <w:szCs w:val="44"/>
    </w:rPr>
  </w:style>
  <w:style w:type="paragraph" w:styleId="1016" w:customStyle="1">
    <w:name w:val="标题 41"/>
    <w:basedOn w:val="841"/>
    <w:next w:val="847"/>
    <w:link w:val="1028"/>
    <w:uiPriority w:val="0"/>
    <w:qFormat/>
    <w:pPr>
      <w:spacing w:before="280" w:after="290" w:line="377" w:lineRule="auto"/>
      <w:outlineLvl w:val="3"/>
    </w:pPr>
    <w:rPr>
      <w:rFonts w:ascii="Arial" w:hAnsi="Arial" w:eastAsia="黑体"/>
      <w:b/>
      <w:bCs/>
      <w:sz w:val="28"/>
      <w:szCs w:val="28"/>
    </w:rPr>
  </w:style>
  <w:style w:type="paragraph" w:styleId="1017" w:customStyle="1">
    <w:name w:val="标题 51"/>
    <w:basedOn w:val="841"/>
    <w:next w:val="841"/>
    <w:link w:val="1029"/>
    <w:uiPriority w:val="0"/>
    <w:qFormat/>
    <w:pPr>
      <w:keepLines/>
      <w:keepNext/>
      <w:spacing w:before="280" w:after="290" w:line="376" w:lineRule="auto"/>
      <w:outlineLvl w:val="4"/>
    </w:pPr>
    <w:rPr>
      <w:rFonts w:ascii="Calibri" w:hAnsi="Calibri"/>
      <w:b/>
      <w:bCs/>
      <w:sz w:val="28"/>
      <w:szCs w:val="28"/>
    </w:rPr>
  </w:style>
  <w:style w:type="paragraph" w:styleId="1018" w:customStyle="1">
    <w:name w:val="标题 61"/>
    <w:basedOn w:val="841"/>
    <w:next w:val="841"/>
    <w:link w:val="1030"/>
    <w:uiPriority w:val="0"/>
    <w:qFormat/>
    <w:pPr>
      <w:ind w:left="1152" w:hanging="1152"/>
      <w:keepLines/>
      <w:keepNext/>
      <w:spacing w:before="240" w:after="64" w:line="320" w:lineRule="auto"/>
      <w:outlineLvl w:val="5"/>
    </w:pPr>
    <w:rPr>
      <w:rFonts w:ascii="Cambria" w:hAnsi="Cambria"/>
      <w:b/>
      <w:bCs/>
      <w:sz w:val="24"/>
      <w:szCs w:val="24"/>
    </w:rPr>
  </w:style>
  <w:style w:type="paragraph" w:styleId="1019" w:customStyle="1">
    <w:name w:val="标题 71"/>
    <w:basedOn w:val="841"/>
    <w:next w:val="841"/>
    <w:link w:val="1031"/>
    <w:uiPriority w:val="0"/>
    <w:qFormat/>
    <w:pPr>
      <w:ind w:left="1296" w:hanging="1296"/>
      <w:keepLines/>
      <w:keepNext/>
      <w:spacing w:before="240" w:after="64" w:line="320" w:lineRule="auto"/>
      <w:outlineLvl w:val="6"/>
    </w:pPr>
    <w:rPr>
      <w:b/>
      <w:bCs/>
      <w:sz w:val="24"/>
      <w:szCs w:val="24"/>
    </w:rPr>
  </w:style>
  <w:style w:type="paragraph" w:styleId="1020" w:customStyle="1">
    <w:name w:val="标题 81"/>
    <w:basedOn w:val="841"/>
    <w:next w:val="841"/>
    <w:link w:val="1032"/>
    <w:uiPriority w:val="0"/>
    <w:qFormat/>
    <w:pPr>
      <w:ind w:left="1440" w:hanging="1440"/>
      <w:keepLines/>
      <w:keepNext/>
      <w:spacing w:before="240" w:after="64" w:line="320" w:lineRule="auto"/>
      <w:outlineLvl w:val="7"/>
    </w:pPr>
    <w:rPr>
      <w:rFonts w:ascii="Cambria" w:hAnsi="Cambria"/>
      <w:sz w:val="24"/>
      <w:szCs w:val="24"/>
    </w:rPr>
  </w:style>
  <w:style w:type="paragraph" w:styleId="1021" w:customStyle="1">
    <w:name w:val="标题 91"/>
    <w:basedOn w:val="841"/>
    <w:next w:val="841"/>
    <w:link w:val="1033"/>
    <w:uiPriority w:val="0"/>
    <w:qFormat/>
    <w:pPr>
      <w:ind w:left="1584" w:hanging="1584"/>
      <w:keepLines/>
      <w:keepNext/>
      <w:spacing w:before="240" w:after="64" w:line="320" w:lineRule="auto"/>
      <w:outlineLvl w:val="8"/>
    </w:pPr>
    <w:rPr>
      <w:rFonts w:ascii="Cambria" w:hAnsi="Cambria"/>
      <w:sz w:val="20"/>
      <w:szCs w:val="21"/>
    </w:rPr>
  </w:style>
  <w:style w:type="character" w:styleId="1022" w:customStyle="1">
    <w:name w:val="默认段落字体1"/>
    <w:uiPriority w:val="0"/>
    <w:qFormat/>
  </w:style>
  <w:style w:type="table" w:styleId="1023" w:customStyle="1">
    <w:name w:val="普通表格1"/>
    <w:uiPriority w:val="0"/>
    <w:qFormat/>
    <w:tblPr>
      <w:tblCellMar>
        <w:left w:w="0" w:type="dxa"/>
        <w:top w:w="0" w:type="dxa"/>
        <w:right w:w="0" w:type="dxa"/>
        <w:bottom w:w="0" w:type="dxa"/>
      </w:tblCellMar>
    </w:tblPr>
  </w:style>
  <w:style w:type="character" w:styleId="1024" w:customStyle="1">
    <w:name w:val="正文1 Char Char"/>
    <w:link w:val="842"/>
    <w:uiPriority w:val="0"/>
    <w:qFormat/>
    <w:rPr>
      <w:rFonts w:ascii="微软雅黑" w:hAnsi="微软雅黑" w:eastAsia="微软雅黑"/>
      <w:sz w:val="24"/>
    </w:rPr>
  </w:style>
  <w:style w:type="character" w:styleId="1025" w:customStyle="1">
    <w:name w:val="标题 1 字符"/>
    <w:link w:val="1015"/>
    <w:uiPriority w:val="0"/>
    <w:qFormat/>
    <w:rPr>
      <w:b/>
      <w:bCs/>
      <w:sz w:val="44"/>
      <w:szCs w:val="44"/>
    </w:rPr>
  </w:style>
  <w:style w:type="character" w:styleId="1026" w:customStyle="1">
    <w:name w:val="正文缩进 字符"/>
    <w:link w:val="847"/>
    <w:uiPriority w:val="0"/>
    <w:qFormat/>
  </w:style>
  <w:style w:type="character" w:styleId="1027" w:customStyle="1">
    <w:name w:val="标题 3 字符"/>
    <w:link w:val="849"/>
    <w:uiPriority w:val="0"/>
    <w:qFormat/>
    <w:rPr>
      <w:rFonts w:ascii="Arial" w:hAnsi="Arial" w:eastAsia="黑体"/>
      <w:b/>
      <w:bCs/>
      <w:sz w:val="30"/>
      <w:szCs w:val="32"/>
    </w:rPr>
  </w:style>
  <w:style w:type="character" w:styleId="1028" w:customStyle="1">
    <w:name w:val="标题 4 字符"/>
    <w:link w:val="1016"/>
    <w:uiPriority w:val="0"/>
    <w:qFormat/>
    <w:rPr>
      <w:rFonts w:ascii="Arial" w:hAnsi="Arial" w:eastAsia="黑体"/>
      <w:b/>
      <w:bCs/>
      <w:sz w:val="28"/>
      <w:szCs w:val="28"/>
    </w:rPr>
  </w:style>
  <w:style w:type="character" w:styleId="1029" w:customStyle="1">
    <w:name w:val="标题 5 字符1"/>
    <w:link w:val="1017"/>
    <w:uiPriority w:val="0"/>
    <w:qFormat/>
    <w:rPr>
      <w:rFonts w:ascii="Calibri" w:hAnsi="Calibri" w:eastAsia="宋体"/>
      <w:b/>
      <w:bCs/>
      <w:sz w:val="28"/>
      <w:szCs w:val="28"/>
    </w:rPr>
  </w:style>
  <w:style w:type="character" w:styleId="1030" w:customStyle="1">
    <w:name w:val="标题 6 字符"/>
    <w:link w:val="1018"/>
    <w:uiPriority w:val="0"/>
    <w:qFormat/>
    <w:rPr>
      <w:rFonts w:ascii="Cambria" w:hAnsi="Cambria" w:eastAsia="宋体"/>
      <w:b/>
      <w:bCs/>
      <w:sz w:val="24"/>
      <w:szCs w:val="24"/>
    </w:rPr>
  </w:style>
  <w:style w:type="character" w:styleId="1031" w:customStyle="1">
    <w:name w:val="标题 7 字符"/>
    <w:link w:val="1019"/>
    <w:uiPriority w:val="0"/>
    <w:qFormat/>
    <w:rPr>
      <w:rFonts w:ascii="Times New Roman" w:hAnsi="Times New Roman" w:eastAsia="宋体"/>
      <w:b/>
      <w:bCs/>
      <w:sz w:val="24"/>
      <w:szCs w:val="24"/>
    </w:rPr>
  </w:style>
  <w:style w:type="character" w:styleId="1032" w:customStyle="1">
    <w:name w:val="标题 8 字符"/>
    <w:link w:val="1020"/>
    <w:uiPriority w:val="0"/>
    <w:qFormat/>
    <w:rPr>
      <w:rFonts w:ascii="Cambria" w:hAnsi="Cambria" w:eastAsia="宋体"/>
      <w:sz w:val="24"/>
      <w:szCs w:val="24"/>
    </w:rPr>
  </w:style>
  <w:style w:type="character" w:styleId="1033" w:customStyle="1">
    <w:name w:val="标题 9 字符"/>
    <w:link w:val="1021"/>
    <w:uiPriority w:val="0"/>
    <w:qFormat/>
    <w:rPr>
      <w:rFonts w:ascii="Cambria" w:hAnsi="Cambria" w:eastAsia="宋体"/>
      <w:sz w:val="20"/>
      <w:szCs w:val="21"/>
    </w:rPr>
  </w:style>
  <w:style w:type="paragraph" w:styleId="1034" w:customStyle="1">
    <w:name w:val="文档结构图1"/>
    <w:basedOn w:val="841"/>
    <w:link w:val="1035"/>
    <w:uiPriority w:val="0"/>
    <w:qFormat/>
    <w:rPr>
      <w:rFonts w:ascii="宋体"/>
      <w:sz w:val="18"/>
      <w:szCs w:val="18"/>
    </w:rPr>
  </w:style>
  <w:style w:type="character" w:styleId="1035" w:customStyle="1">
    <w:name w:val="文档结构图 字符"/>
    <w:link w:val="1034"/>
    <w:uiPriority w:val="0"/>
    <w:qFormat/>
    <w:rPr>
      <w:rFonts w:ascii="宋体" w:hAnsi="Times New Roman"/>
      <w:sz w:val="18"/>
      <w:szCs w:val="18"/>
    </w:rPr>
  </w:style>
  <w:style w:type="paragraph" w:styleId="1036" w:customStyle="1">
    <w:name w:val="批注文字1"/>
    <w:basedOn w:val="841"/>
    <w:link w:val="1037"/>
    <w:uiPriority w:val="0"/>
    <w:qFormat/>
    <w:pPr>
      <w:jc w:val="left"/>
    </w:pPr>
    <w:rPr>
      <w:sz w:val="20"/>
      <w:szCs w:val="24"/>
    </w:rPr>
  </w:style>
  <w:style w:type="character" w:styleId="1037" w:customStyle="1">
    <w:name w:val="批注文字 字符"/>
    <w:link w:val="1036"/>
    <w:uiPriority w:val="0"/>
    <w:qFormat/>
    <w:rPr>
      <w:rFonts w:ascii="Times New Roman" w:hAnsi="Times New Roman" w:eastAsia="宋体"/>
      <w:sz w:val="24"/>
      <w:szCs w:val="24"/>
    </w:rPr>
  </w:style>
  <w:style w:type="paragraph" w:styleId="1038" w:customStyle="1">
    <w:name w:val="正文文本 31"/>
    <w:basedOn w:val="841"/>
    <w:link w:val="1039"/>
    <w:uiPriority w:val="0"/>
    <w:qFormat/>
    <w:rPr>
      <w:rFonts w:ascii="宋体"/>
      <w:sz w:val="24"/>
      <w:szCs w:val="20"/>
    </w:rPr>
  </w:style>
  <w:style w:type="character" w:styleId="1039" w:customStyle="1">
    <w:name w:val="正文文本 3 字符"/>
    <w:link w:val="1038"/>
    <w:uiPriority w:val="0"/>
    <w:qFormat/>
    <w:rPr>
      <w:rFonts w:ascii="宋体" w:hAnsi="Times New Roman"/>
      <w:sz w:val="24"/>
    </w:rPr>
  </w:style>
  <w:style w:type="paragraph" w:styleId="1040" w:customStyle="1">
    <w:name w:val="正文文本2"/>
    <w:basedOn w:val="841"/>
    <w:next w:val="841"/>
    <w:link w:val="1041"/>
    <w:uiPriority w:val="0"/>
    <w:qFormat/>
    <w:rPr>
      <w:rFonts w:ascii="楷体_GB2312" w:hAnsi="Arial" w:eastAsia="楷体_GB2312"/>
      <w:sz w:val="28"/>
      <w:szCs w:val="28"/>
    </w:rPr>
  </w:style>
  <w:style w:type="character" w:styleId="1041" w:customStyle="1">
    <w:name w:val="正文文本 字符"/>
    <w:link w:val="1040"/>
    <w:uiPriority w:val="0"/>
    <w:qFormat/>
    <w:rPr>
      <w:rFonts w:ascii="楷体_GB2312" w:hAnsi="Arial" w:eastAsia="楷体_GB2312"/>
      <w:sz w:val="28"/>
      <w:szCs w:val="28"/>
    </w:rPr>
  </w:style>
  <w:style w:type="paragraph" w:styleId="1042" w:customStyle="1">
    <w:name w:val="正文文本缩进1"/>
    <w:basedOn w:val="841"/>
    <w:next w:val="841"/>
    <w:link w:val="1043"/>
    <w:uiPriority w:val="0"/>
    <w:qFormat/>
    <w:pPr>
      <w:ind w:left="420"/>
      <w:spacing w:after="120"/>
    </w:pPr>
    <w:rPr>
      <w:sz w:val="20"/>
      <w:szCs w:val="24"/>
    </w:rPr>
  </w:style>
  <w:style w:type="character" w:styleId="1043" w:customStyle="1">
    <w:name w:val="正文文本缩进 字符"/>
    <w:link w:val="1042"/>
    <w:uiPriority w:val="0"/>
    <w:qFormat/>
    <w:rPr>
      <w:rFonts w:ascii="Times New Roman" w:hAnsi="Times New Roman"/>
      <w:sz w:val="24"/>
      <w:szCs w:val="24"/>
    </w:rPr>
  </w:style>
  <w:style w:type="paragraph" w:styleId="1044" w:customStyle="1">
    <w:name w:val="列表项目符号 21"/>
    <w:basedOn w:val="841"/>
    <w:uiPriority w:val="0"/>
    <w:qFormat/>
    <w:pPr>
      <w:ind w:left="780" w:hanging="360"/>
      <w:tabs>
        <w:tab w:val="left" w:pos="780" w:leader="none"/>
      </w:tabs>
    </w:pPr>
  </w:style>
  <w:style w:type="paragraph" w:styleId="1045" w:customStyle="1">
    <w:name w:val="目录 31"/>
    <w:basedOn w:val="841"/>
    <w:next w:val="841"/>
    <w:uiPriority w:val="0"/>
    <w:qFormat/>
    <w:pPr>
      <w:ind w:left="840"/>
    </w:pPr>
    <w:rPr>
      <w:rFonts w:ascii="Calibri" w:hAnsi="Calibri"/>
    </w:rPr>
  </w:style>
  <w:style w:type="paragraph" w:styleId="1046" w:customStyle="1">
    <w:name w:val="纯文本11"/>
    <w:basedOn w:val="841"/>
    <w:link w:val="1047"/>
    <w:uiPriority w:val="0"/>
    <w:qFormat/>
    <w:rPr>
      <w:rFonts w:ascii="宋体" w:hAnsi="Courier New"/>
      <w:sz w:val="20"/>
      <w:szCs w:val="21"/>
    </w:rPr>
  </w:style>
  <w:style w:type="character" w:styleId="1047" w:customStyle="1">
    <w:name w:val="纯文本 字符"/>
    <w:link w:val="1046"/>
    <w:uiPriority w:val="0"/>
    <w:qFormat/>
    <w:rPr>
      <w:rFonts w:ascii="宋体" w:hAnsi="Courier New" w:eastAsia="宋体"/>
      <w:sz w:val="21"/>
      <w:szCs w:val="21"/>
    </w:rPr>
  </w:style>
  <w:style w:type="paragraph" w:styleId="1048" w:customStyle="1">
    <w:name w:val="正文文本缩进 21"/>
    <w:basedOn w:val="841"/>
    <w:link w:val="1049"/>
    <w:uiPriority w:val="0"/>
    <w:qFormat/>
    <w:pPr>
      <w:ind w:firstLine="562"/>
      <w:spacing w:line="480" w:lineRule="exact"/>
    </w:pPr>
    <w:rPr>
      <w:rFonts w:ascii="楷体_GB2312" w:eastAsia="楷体_GB2312"/>
      <w:b/>
      <w:bCs/>
      <w:sz w:val="28"/>
      <w:szCs w:val="24"/>
    </w:rPr>
  </w:style>
  <w:style w:type="character" w:styleId="1049" w:customStyle="1">
    <w:name w:val="正文文本缩进 2 字符"/>
    <w:link w:val="1048"/>
    <w:uiPriority w:val="0"/>
    <w:qFormat/>
    <w:rPr>
      <w:rFonts w:ascii="楷体_GB2312" w:hAnsi="Times New Roman" w:eastAsia="楷体_GB2312"/>
      <w:b/>
      <w:bCs/>
      <w:sz w:val="28"/>
      <w:szCs w:val="24"/>
    </w:rPr>
  </w:style>
  <w:style w:type="paragraph" w:styleId="1050" w:customStyle="1">
    <w:name w:val="批注框文本1"/>
    <w:basedOn w:val="841"/>
    <w:link w:val="1051"/>
    <w:uiPriority w:val="0"/>
    <w:qFormat/>
    <w:rPr>
      <w:sz w:val="18"/>
      <w:szCs w:val="18"/>
    </w:rPr>
  </w:style>
  <w:style w:type="character" w:styleId="1051" w:customStyle="1">
    <w:name w:val="批注框文本 字符"/>
    <w:link w:val="1050"/>
    <w:uiPriority w:val="0"/>
    <w:qFormat/>
    <w:rPr>
      <w:sz w:val="18"/>
      <w:szCs w:val="18"/>
    </w:rPr>
  </w:style>
  <w:style w:type="paragraph" w:styleId="1052" w:customStyle="1">
    <w:name w:val="页脚1"/>
    <w:basedOn w:val="841"/>
    <w:link w:val="1053"/>
    <w:uiPriority w:val="0"/>
    <w:qFormat/>
    <w:pPr>
      <w:jc w:val="left"/>
      <w:tabs>
        <w:tab w:val="center" w:pos="4153" w:leader="none"/>
        <w:tab w:val="right" w:pos="8306" w:leader="none"/>
      </w:tabs>
    </w:pPr>
    <w:rPr>
      <w:sz w:val="18"/>
      <w:szCs w:val="18"/>
    </w:rPr>
  </w:style>
  <w:style w:type="character" w:styleId="1053" w:customStyle="1">
    <w:name w:val="页脚 字符"/>
    <w:link w:val="1052"/>
    <w:uiPriority w:val="99"/>
    <w:qFormat/>
    <w:rPr>
      <w:rFonts w:ascii="Times New Roman" w:hAnsi="Times New Roman" w:eastAsia="宋体"/>
      <w:sz w:val="18"/>
      <w:szCs w:val="18"/>
    </w:rPr>
  </w:style>
  <w:style w:type="paragraph" w:styleId="1054" w:customStyle="1">
    <w:name w:val="寄信人地址1"/>
    <w:basedOn w:val="841"/>
    <w:uiPriority w:val="0"/>
    <w:qFormat/>
    <w:rPr>
      <w:rFonts w:ascii="Arial" w:hAnsi="Arial"/>
    </w:rPr>
  </w:style>
  <w:style w:type="paragraph" w:styleId="1055" w:customStyle="1">
    <w:name w:val="页眉1"/>
    <w:basedOn w:val="841"/>
    <w:link w:val="1056"/>
    <w:uiPriority w:val="0"/>
    <w:qFormat/>
    <w:pPr>
      <w:jc w:val="center"/>
      <w:tabs>
        <w:tab w:val="center" w:pos="4153" w:leader="none"/>
        <w:tab w:val="right" w:pos="8306" w:leader="none"/>
      </w:tabs>
      <w:pBdr>
        <w:bottom w:val="single" w:color="000000" w:sz="6" w:space="1"/>
      </w:pBdr>
    </w:pPr>
    <w:rPr>
      <w:sz w:val="18"/>
      <w:szCs w:val="18"/>
    </w:rPr>
  </w:style>
  <w:style w:type="character" w:styleId="1056" w:customStyle="1">
    <w:name w:val="页眉 字符"/>
    <w:link w:val="1055"/>
    <w:uiPriority w:val="0"/>
    <w:qFormat/>
    <w:rPr>
      <w:rFonts w:ascii="Times New Roman" w:hAnsi="Times New Roman" w:eastAsia="宋体"/>
      <w:sz w:val="18"/>
      <w:szCs w:val="18"/>
    </w:rPr>
  </w:style>
  <w:style w:type="paragraph" w:styleId="1057" w:customStyle="1">
    <w:name w:val="目录 11"/>
    <w:basedOn w:val="841"/>
    <w:next w:val="841"/>
    <w:uiPriority w:val="0"/>
    <w:qFormat/>
    <w:rPr>
      <w:rFonts w:ascii="Calibri" w:hAnsi="Calibri"/>
    </w:rPr>
  </w:style>
  <w:style w:type="paragraph" w:styleId="1058" w:customStyle="1">
    <w:name w:val="图表目录1"/>
    <w:basedOn w:val="841"/>
    <w:next w:val="841"/>
    <w:uiPriority w:val="0"/>
    <w:semiHidden/>
    <w:qFormat/>
    <w:pPr>
      <w:ind w:left="840" w:hanging="420"/>
      <w:spacing w:before="156" w:after="156"/>
    </w:pPr>
    <w:rPr>
      <w:sz w:val="24"/>
      <w:szCs w:val="24"/>
    </w:rPr>
  </w:style>
  <w:style w:type="paragraph" w:styleId="1059" w:customStyle="1">
    <w:name w:val="目录 21"/>
    <w:basedOn w:val="841"/>
    <w:next w:val="841"/>
    <w:uiPriority w:val="0"/>
    <w:qFormat/>
    <w:pPr>
      <w:ind w:left="420"/>
    </w:pPr>
    <w:rPr>
      <w:rFonts w:ascii="Calibri" w:hAnsi="Calibri"/>
    </w:rPr>
  </w:style>
  <w:style w:type="paragraph" w:styleId="1060" w:customStyle="1">
    <w:name w:val="目录 91"/>
    <w:basedOn w:val="841"/>
    <w:next w:val="841"/>
    <w:uiPriority w:val="0"/>
    <w:semiHidden/>
    <w:qFormat/>
    <w:pPr>
      <w:ind w:left="3360"/>
    </w:pPr>
  </w:style>
  <w:style w:type="paragraph" w:styleId="1061" w:customStyle="1">
    <w:name w:val="普通(网站)1"/>
    <w:basedOn w:val="841"/>
    <w:uiPriority w:val="0"/>
    <w:qFormat/>
    <w:rPr>
      <w:sz w:val="24"/>
    </w:rPr>
  </w:style>
  <w:style w:type="paragraph" w:styleId="1062" w:customStyle="1">
    <w:name w:val="批注主题1"/>
    <w:basedOn w:val="1036"/>
    <w:next w:val="1036"/>
    <w:link w:val="1063"/>
    <w:uiPriority w:val="0"/>
    <w:qFormat/>
    <w:rPr>
      <w:b/>
      <w:bCs/>
      <w:szCs w:val="20"/>
    </w:rPr>
  </w:style>
  <w:style w:type="character" w:styleId="1063" w:customStyle="1">
    <w:name w:val="批注主题 字符"/>
    <w:link w:val="1062"/>
    <w:uiPriority w:val="0"/>
    <w:qFormat/>
    <w:rPr>
      <w:b/>
      <w:bCs/>
    </w:rPr>
  </w:style>
  <w:style w:type="paragraph" w:styleId="1064" w:customStyle="1">
    <w:name w:val="正文首行缩进1"/>
    <w:basedOn w:val="1040"/>
    <w:uiPriority w:val="0"/>
    <w:qFormat/>
    <w:pPr>
      <w:ind w:left="300" w:firstLine="420"/>
      <w:spacing w:after="120"/>
    </w:pPr>
    <w:rPr>
      <w:rFonts w:ascii="宋体" w:hAnsi="Verdana"/>
      <w:lang w:val="en-GB"/>
    </w:rPr>
  </w:style>
  <w:style w:type="paragraph" w:styleId="1065" w:customStyle="1">
    <w:name w:val="正文首行缩进 21"/>
    <w:basedOn w:val="1042"/>
    <w:uiPriority w:val="0"/>
    <w:qFormat/>
    <w:pPr>
      <w:ind w:firstLine="420"/>
    </w:pPr>
  </w:style>
  <w:style w:type="table" w:styleId="1066" w:customStyle="1">
    <w:name w:val="网格型1"/>
    <w:basedOn w:val="1023"/>
    <w:uiPriority w:val="0"/>
    <w:qFormat/>
    <w:pPr>
      <w:jc w:val="both"/>
      <w:widowControl w:val="off"/>
    </w:pPr>
    <w:rPr>
      <w:rFonts w:ascii="Calibri" w:hAnsi="Calibri"/>
    </w:rPr>
    <w:tblPr/>
  </w:style>
  <w:style w:type="character" w:styleId="1067" w:customStyle="1">
    <w:name w:val="要点1"/>
    <w:uiPriority w:val="0"/>
    <w:qFormat/>
    <w:rPr>
      <w:rFonts w:ascii="Tahoma" w:hAnsi="Tahoma" w:eastAsia="宋体"/>
      <w:b/>
      <w:bCs/>
      <w:spacing w:val="10"/>
      <w:sz w:val="24"/>
      <w:lang w:val="en-US" w:eastAsia="zh-CN" w:bidi="ar-SA"/>
    </w:rPr>
  </w:style>
  <w:style w:type="character" w:styleId="1068" w:customStyle="1">
    <w:name w:val="页码1"/>
    <w:uiPriority w:val="0"/>
    <w:qFormat/>
  </w:style>
  <w:style w:type="character" w:styleId="1069" w:customStyle="1">
    <w:name w:val="已访问的超链接1"/>
    <w:uiPriority w:val="0"/>
    <w:qFormat/>
    <w:rPr>
      <w:color w:val="333333"/>
      <w:u w:val="none"/>
    </w:rPr>
  </w:style>
  <w:style w:type="character" w:styleId="1070" w:customStyle="1">
    <w:name w:val="强调1"/>
    <w:uiPriority w:val="0"/>
    <w:qFormat/>
    <w:rPr>
      <w:rFonts w:ascii="Times New Roman" w:hAnsi="Times New Roman"/>
      <w:i/>
      <w:iCs/>
      <w:sz w:val="21"/>
      <w:szCs w:val="20"/>
    </w:rPr>
  </w:style>
  <w:style w:type="character" w:styleId="1071" w:customStyle="1">
    <w:name w:val="HTML 定义1"/>
    <w:uiPriority w:val="0"/>
    <w:qFormat/>
    <w:rPr>
      <w:i/>
    </w:rPr>
  </w:style>
  <w:style w:type="character" w:styleId="1072" w:customStyle="1">
    <w:name w:val="超链接1"/>
    <w:uiPriority w:val="0"/>
    <w:qFormat/>
    <w:rPr>
      <w:color w:val="333333"/>
      <w:u w:val="none"/>
    </w:rPr>
  </w:style>
  <w:style w:type="character" w:styleId="1073" w:customStyle="1">
    <w:name w:val="HTML 代码1"/>
    <w:uiPriority w:val="0"/>
    <w:qFormat/>
    <w:rPr>
      <w:rFonts w:ascii="Consolas" w:hAnsi="Consolas" w:eastAsia="Consolas"/>
      <w:color w:val="c7254e"/>
      <w:sz w:val="21"/>
      <w:szCs w:val="21"/>
      <w:shd w:val="clear" w:color="auto" w:fill="f9f2f4"/>
    </w:rPr>
  </w:style>
  <w:style w:type="character" w:styleId="1074" w:customStyle="1">
    <w:name w:val="批注引用1"/>
    <w:uiPriority w:val="0"/>
    <w:qFormat/>
    <w:rPr>
      <w:sz w:val="21"/>
      <w:szCs w:val="21"/>
    </w:rPr>
  </w:style>
  <w:style w:type="character" w:styleId="1075" w:customStyle="1">
    <w:name w:val="HTML 键盘1"/>
    <w:uiPriority w:val="0"/>
    <w:qFormat/>
    <w:rPr>
      <w:rFonts w:ascii="Consolas" w:hAnsi="Consolas" w:eastAsia="Consolas"/>
      <w:color w:val="ffffff"/>
      <w:sz w:val="21"/>
      <w:szCs w:val="21"/>
      <w:shd w:val="clear" w:color="auto" w:fill="333333"/>
    </w:rPr>
  </w:style>
  <w:style w:type="character" w:styleId="1076" w:customStyle="1">
    <w:name w:val="HTML 样本1"/>
    <w:uiPriority w:val="0"/>
    <w:qFormat/>
    <w:rPr>
      <w:rFonts w:ascii="Consolas" w:hAnsi="Consolas" w:eastAsia="Consolas"/>
      <w:sz w:val="21"/>
      <w:szCs w:val="21"/>
    </w:rPr>
  </w:style>
  <w:style w:type="character" w:styleId="1077" w:customStyle="1">
    <w:name w:val="ca-161"/>
    <w:uiPriority w:val="0"/>
    <w:qFormat/>
    <w:rPr>
      <w:rFonts w:ascii="宋体" w:hAnsi="宋体" w:eastAsia="宋体"/>
      <w:spacing w:val="0"/>
      <w:sz w:val="21"/>
      <w:szCs w:val="21"/>
    </w:rPr>
  </w:style>
  <w:style w:type="character" w:styleId="1078" w:customStyle="1">
    <w:name w:val="列出段落 Char"/>
    <w:link w:val="1079"/>
    <w:uiPriority w:val="0"/>
    <w:qFormat/>
    <w:rPr>
      <w:rFonts w:ascii="Calibri" w:hAnsi="Calibri" w:eastAsia="宋体"/>
    </w:rPr>
  </w:style>
  <w:style w:type="paragraph" w:styleId="1079" w:customStyle="1">
    <w:name w:val="列出段落1"/>
    <w:basedOn w:val="841"/>
    <w:link w:val="1078"/>
    <w:uiPriority w:val="0"/>
    <w:qFormat/>
    <w:pPr>
      <w:ind w:firstLine="200"/>
    </w:pPr>
    <w:rPr>
      <w:rFonts w:ascii="Calibri" w:hAnsi="Calibri"/>
      <w:sz w:val="20"/>
      <w:szCs w:val="20"/>
    </w:rPr>
  </w:style>
  <w:style w:type="character" w:styleId="1080" w:customStyle="1">
    <w:name w:val="表格文字 Char"/>
    <w:link w:val="1081"/>
    <w:uiPriority w:val="0"/>
    <w:qFormat/>
    <w:rPr>
      <w:sz w:val="21"/>
      <w:szCs w:val="21"/>
    </w:rPr>
  </w:style>
  <w:style w:type="paragraph" w:styleId="1081" w:customStyle="1">
    <w:name w:val="表格文字"/>
    <w:basedOn w:val="841"/>
    <w:link w:val="1080"/>
    <w:uiPriority w:val="0"/>
    <w:qFormat/>
    <w:pPr>
      <w:jc w:val="left"/>
    </w:pPr>
    <w:rPr>
      <w:sz w:val="20"/>
      <w:szCs w:val="21"/>
    </w:rPr>
  </w:style>
  <w:style w:type="character" w:styleId="1082" w:customStyle="1">
    <w:name w:val="标题 5 字符"/>
    <w:uiPriority w:val="0"/>
    <w:semiHidden/>
    <w:qFormat/>
    <w:rPr>
      <w:rFonts w:ascii="Calibri" w:hAnsi="Calibri"/>
      <w:b/>
      <w:bCs/>
      <w:sz w:val="28"/>
      <w:szCs w:val="28"/>
    </w:rPr>
  </w:style>
  <w:style w:type="character" w:styleId="1083" w:customStyle="1">
    <w:name w:val="文档结构图 Char1"/>
    <w:uiPriority w:val="0"/>
    <w:semiHidden/>
    <w:qFormat/>
    <w:rPr>
      <w:rFonts w:ascii="宋体"/>
      <w:sz w:val="18"/>
      <w:szCs w:val="18"/>
    </w:rPr>
  </w:style>
  <w:style w:type="character" w:styleId="1084" w:customStyle="1">
    <w:name w:val="font201"/>
    <w:uiPriority w:val="0"/>
    <w:qFormat/>
    <w:rPr>
      <w:rFonts w:ascii="Times New Roman" w:hAnsi="Times New Roman"/>
      <w:color w:val="000000"/>
      <w:sz w:val="20"/>
      <w:szCs w:val="20"/>
      <w:u w:val="none"/>
    </w:rPr>
  </w:style>
  <w:style w:type="character" w:styleId="1085" w:customStyle="1">
    <w:name w:val="不明显强调1"/>
    <w:uiPriority w:val="0"/>
    <w:qFormat/>
    <w:rPr>
      <w:rFonts w:ascii="Times New Roman" w:hAnsi="Times New Roman"/>
      <w:i/>
      <w:iCs/>
      <w:color w:val="808080"/>
      <w:sz w:val="21"/>
      <w:szCs w:val="20"/>
    </w:rPr>
  </w:style>
  <w:style w:type="character" w:styleId="1086" w:customStyle="1">
    <w:name w:val="H2 Char"/>
    <w:uiPriority w:val="0"/>
    <w:qFormat/>
    <w:rPr>
      <w:rFonts w:ascii="Arial" w:hAnsi="Arial" w:eastAsia="黑体"/>
      <w:b/>
      <w:bCs/>
      <w:sz w:val="32"/>
      <w:szCs w:val="32"/>
    </w:rPr>
  </w:style>
  <w:style w:type="character" w:styleId="1087" w:customStyle="1">
    <w:name w:val="font41"/>
    <w:basedOn w:val="800"/>
    <w:uiPriority w:val="0"/>
    <w:qFormat/>
    <w:rPr>
      <w:rFonts w:ascii="宋体" w:hAnsi="宋体" w:eastAsia="宋体"/>
      <w:color w:val="000000"/>
      <w:sz w:val="32"/>
      <w:szCs w:val="32"/>
      <w:u w:val="none"/>
    </w:rPr>
  </w:style>
  <w:style w:type="character" w:styleId="1088" w:customStyle="1">
    <w:name w:val="font191"/>
    <w:uiPriority w:val="0"/>
    <w:qFormat/>
    <w:rPr>
      <w:rFonts w:ascii="Wingdings 2" w:hAnsi="Wingdings 2" w:eastAsia="Wingdings 2"/>
      <w:color w:val="000000"/>
      <w:sz w:val="20"/>
      <w:szCs w:val="20"/>
      <w:u w:val="none"/>
    </w:rPr>
  </w:style>
  <w:style w:type="character" w:styleId="1089" w:customStyle="1">
    <w:name w:val="font231"/>
    <w:uiPriority w:val="0"/>
    <w:qFormat/>
    <w:rPr>
      <w:rFonts w:ascii="宋体" w:hAnsi="宋体" w:eastAsia="宋体"/>
      <w:color w:val="000000"/>
      <w:sz w:val="20"/>
      <w:szCs w:val="20"/>
      <w:u w:val="none"/>
    </w:rPr>
  </w:style>
  <w:style w:type="character" w:styleId="1090" w:customStyle="1">
    <w:name w:val="font241"/>
    <w:uiPriority w:val="0"/>
    <w:qFormat/>
    <w:rPr>
      <w:rFonts w:ascii="宋体" w:hAnsi="宋体" w:eastAsia="宋体"/>
      <w:color w:val="000000"/>
      <w:sz w:val="20"/>
      <w:szCs w:val="20"/>
      <w:u w:val="none"/>
    </w:rPr>
  </w:style>
  <w:style w:type="character" w:styleId="1091" w:customStyle="1">
    <w:name w:val="Char Char9"/>
    <w:uiPriority w:val="0"/>
    <w:qFormat/>
    <w:rPr>
      <w:rFonts w:ascii="等线 Light" w:hAnsi="等线 Light" w:eastAsia="等线 Light"/>
      <w:b/>
      <w:bCs/>
      <w:sz w:val="28"/>
      <w:szCs w:val="28"/>
    </w:rPr>
  </w:style>
  <w:style w:type="character" w:styleId="1092" w:customStyle="1">
    <w:name w:val="Char Char10"/>
    <w:uiPriority w:val="0"/>
    <w:qFormat/>
    <w:rPr>
      <w:rFonts w:ascii="Arial" w:hAnsi="Arial" w:eastAsia="黑体"/>
      <w:b/>
      <w:bCs/>
      <w:sz w:val="30"/>
      <w:szCs w:val="32"/>
    </w:rPr>
  </w:style>
  <w:style w:type="character" w:styleId="1093" w:customStyle="1">
    <w:name w:val="表格样式居左 Char"/>
    <w:link w:val="1094"/>
    <w:uiPriority w:val="0"/>
    <w:qFormat/>
    <w:rPr>
      <w:rFonts w:eastAsia="仿宋_GB2312"/>
      <w:bCs/>
      <w:color w:val="000000"/>
      <w:sz w:val="21"/>
      <w:szCs w:val="44"/>
      <w:lang w:val="en-US" w:eastAsia="zh-CN" w:bidi="ar-SA"/>
    </w:rPr>
  </w:style>
  <w:style w:type="paragraph" w:styleId="1094" w:customStyle="1">
    <w:name w:val="表格样式居左"/>
    <w:link w:val="1093"/>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5" w:customStyle="1">
    <w:name w:val="font101"/>
    <w:uiPriority w:val="0"/>
    <w:qFormat/>
    <w:rPr>
      <w:rFonts w:ascii="宋体" w:hAnsi="宋体" w:eastAsia="宋体"/>
      <w:b/>
      <w:color w:val="000000"/>
      <w:sz w:val="18"/>
      <w:szCs w:val="18"/>
      <w:u w:val="none"/>
    </w:rPr>
  </w:style>
  <w:style w:type="character" w:styleId="1096" w:customStyle="1">
    <w:name w:val="段落 Char1"/>
    <w:link w:val="1097"/>
    <w:uiPriority w:val="0"/>
    <w:qFormat/>
    <w:rPr>
      <w:rFonts w:eastAsia="仿宋_GB2312"/>
      <w:sz w:val="32"/>
      <w:szCs w:val="32"/>
      <w:lang w:val="en-US" w:eastAsia="zh-CN" w:bidi="ar-SA"/>
    </w:rPr>
  </w:style>
  <w:style w:type="paragraph" w:styleId="1097" w:customStyle="1">
    <w:name w:val="段落"/>
    <w:link w:val="1096"/>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8" w:customStyle="1">
    <w:name w:val="font131"/>
    <w:basedOn w:val="800"/>
    <w:uiPriority w:val="0"/>
    <w:qFormat/>
    <w:rPr>
      <w:rFonts w:ascii="Wingdings 2" w:hAnsi="Wingdings 2" w:eastAsia="Wingdings 2"/>
      <w:color w:val="000000"/>
      <w:sz w:val="20"/>
      <w:szCs w:val="20"/>
      <w:u w:val="none"/>
    </w:rPr>
  </w:style>
  <w:style w:type="character" w:styleId="1099" w:customStyle="1">
    <w:name w:val="一级缩进 Char"/>
    <w:link w:val="1100"/>
    <w:uiPriority w:val="0"/>
    <w:qFormat/>
    <w:rPr>
      <w:rFonts w:eastAsia="仿宋_GB2312"/>
      <w:sz w:val="32"/>
      <w:szCs w:val="32"/>
      <w:lang w:val="en-US" w:eastAsia="zh-CN" w:bidi="ar-SA"/>
    </w:rPr>
  </w:style>
  <w:style w:type="paragraph" w:styleId="1100" w:customStyle="1">
    <w:name w:val="一级缩进"/>
    <w:link w:val="1099"/>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101" w:customStyle="1">
    <w:name w:val="正文文本 3 Char1"/>
    <w:uiPriority w:val="0"/>
    <w:semiHidden/>
    <w:qFormat/>
    <w:rPr>
      <w:sz w:val="16"/>
      <w:szCs w:val="16"/>
    </w:rPr>
  </w:style>
  <w:style w:type="character" w:styleId="1102" w:customStyle="1">
    <w:name w:val="apple-style-span"/>
    <w:uiPriority w:val="0"/>
    <w:qFormat/>
  </w:style>
  <w:style w:type="character" w:styleId="1103" w:customStyle="1">
    <w:name w:val="批注框文本 Char1"/>
    <w:uiPriority w:val="0"/>
    <w:semiHidden/>
    <w:qFormat/>
    <w:rPr>
      <w:rFonts w:ascii="Times New Roman" w:hAnsi="Times New Roman"/>
      <w:sz w:val="18"/>
      <w:szCs w:val="18"/>
    </w:rPr>
  </w:style>
  <w:style w:type="character" w:styleId="1104" w:customStyle="1">
    <w:name w:val="font221"/>
    <w:uiPriority w:val="0"/>
    <w:qFormat/>
    <w:rPr>
      <w:rFonts w:ascii="宋体" w:hAnsi="宋体" w:eastAsia="宋体"/>
      <w:b/>
      <w:color w:val="000000"/>
      <w:sz w:val="20"/>
      <w:szCs w:val="20"/>
      <w:u w:val="none"/>
    </w:rPr>
  </w:style>
  <w:style w:type="character" w:styleId="1105" w:customStyle="1">
    <w:name w:val="font61"/>
    <w:uiPriority w:val="0"/>
    <w:qFormat/>
    <w:rPr>
      <w:rFonts w:ascii="宋体" w:hAnsi="宋体" w:eastAsia="宋体"/>
      <w:color w:val="000000"/>
      <w:sz w:val="20"/>
      <w:szCs w:val="20"/>
      <w:u w:val="none"/>
    </w:rPr>
  </w:style>
  <w:style w:type="character" w:styleId="1106" w:customStyle="1">
    <w:name w:val="top_title1"/>
    <w:uiPriority w:val="0"/>
    <w:qFormat/>
    <w:rPr>
      <w:b/>
      <w:bCs/>
      <w:color w:val="333333"/>
      <w:sz w:val="24"/>
      <w:szCs w:val="24"/>
    </w:rPr>
  </w:style>
  <w:style w:type="character" w:styleId="1107" w:customStyle="1">
    <w:name w:val="font81"/>
    <w:uiPriority w:val="0"/>
    <w:qFormat/>
    <w:rPr>
      <w:rFonts w:ascii="Symbol" w:hAnsi="Symbol"/>
      <w:color w:val="000000"/>
      <w:sz w:val="20"/>
      <w:szCs w:val="20"/>
      <w:u w:val="none"/>
    </w:rPr>
  </w:style>
  <w:style w:type="character" w:styleId="1108" w:customStyle="1">
    <w:name w:val="font141"/>
    <w:uiPriority w:val="0"/>
    <w:qFormat/>
    <w:rPr>
      <w:rFonts w:ascii="宋体" w:hAnsi="宋体" w:eastAsia="宋体"/>
      <w:color w:val="ff0000"/>
      <w:sz w:val="20"/>
      <w:szCs w:val="20"/>
      <w:u w:val="none"/>
      <w:vertAlign w:val="superscript"/>
    </w:rPr>
  </w:style>
  <w:style w:type="character" w:styleId="1109" w:customStyle="1">
    <w:name w:val="正文文本缩进 Char1"/>
    <w:uiPriority w:val="0"/>
    <w:semiHidden/>
    <w:qFormat/>
  </w:style>
  <w:style w:type="character" w:styleId="1110" w:customStyle="1">
    <w:name w:val="正文缩进 Char1"/>
    <w:uiPriority w:val="0"/>
    <w:qFormat/>
    <w:rPr>
      <w:rFonts w:ascii="Times New Roman" w:hAnsi="Times New Roman" w:eastAsia="宋体"/>
      <w:sz w:val="20"/>
      <w:szCs w:val="20"/>
    </w:rPr>
  </w:style>
  <w:style w:type="character" w:styleId="1111" w:customStyle="1">
    <w:name w:val="font11"/>
    <w:uiPriority w:val="0"/>
    <w:qFormat/>
    <w:rPr>
      <w:rFonts w:ascii="宋体" w:hAnsi="宋体" w:eastAsia="宋体"/>
      <w:color w:val="000000"/>
      <w:sz w:val="20"/>
      <w:szCs w:val="20"/>
      <w:u w:val="none"/>
    </w:rPr>
  </w:style>
  <w:style w:type="character" w:styleId="1112" w:customStyle="1">
    <w:name w:val="表格样式居中 Char"/>
    <w:link w:val="1113"/>
    <w:uiPriority w:val="0"/>
    <w:qFormat/>
    <w:rPr>
      <w:rFonts w:ascii="宋体" w:hAnsi="宋体"/>
      <w:bCs/>
      <w:sz w:val="21"/>
      <w:szCs w:val="21"/>
      <w:lang w:val="zh-CN" w:eastAsia="zh-CN" w:bidi="ar-SA"/>
    </w:rPr>
  </w:style>
  <w:style w:type="paragraph" w:styleId="1113" w:customStyle="1">
    <w:name w:val="表格样式居中"/>
    <w:link w:val="1112"/>
    <w:uiPriority w:val="0"/>
    <w:qFormat/>
    <w:pPr>
      <w:jc w:val="center"/>
      <w:spacing w:line="360" w:lineRule="auto"/>
    </w:pPr>
    <w:rPr>
      <w:rFonts w:ascii="宋体" w:hAnsi="宋体" w:eastAsia="宋体" w:cs="Times New Roman"/>
      <w:bCs/>
      <w:sz w:val="21"/>
      <w:szCs w:val="21"/>
      <w:lang w:val="zh-CN" w:eastAsia="zh-CN" w:bidi="ar-SA"/>
    </w:rPr>
  </w:style>
  <w:style w:type="character" w:styleId="1114" w:customStyle="1">
    <w:name w:val="正文文本缩进 2 Char1"/>
    <w:uiPriority w:val="0"/>
    <w:semiHidden/>
    <w:qFormat/>
  </w:style>
  <w:style w:type="character" w:styleId="1115" w:customStyle="1">
    <w:name w:val="font161"/>
    <w:uiPriority w:val="0"/>
    <w:qFormat/>
    <w:rPr>
      <w:rFonts w:ascii="宋体" w:hAnsi="宋体" w:eastAsia="宋体"/>
      <w:b/>
      <w:color w:val="ff0000"/>
      <w:sz w:val="20"/>
      <w:szCs w:val="20"/>
      <w:u w:val="none"/>
    </w:rPr>
  </w:style>
  <w:style w:type="character" w:styleId="1116" w:customStyle="1">
    <w:name w:val="批注主题 Char1"/>
    <w:uiPriority w:val="0"/>
    <w:semiHidden/>
    <w:qFormat/>
    <w:rPr>
      <w:rFonts w:ascii="Times New Roman" w:hAnsi="Times New Roman" w:eastAsia="宋体"/>
      <w:b/>
      <w:bCs/>
      <w:sz w:val="24"/>
      <w:szCs w:val="24"/>
    </w:rPr>
  </w:style>
  <w:style w:type="character" w:styleId="1117" w:customStyle="1">
    <w:name w:val="font51"/>
    <w:uiPriority w:val="0"/>
    <w:qFormat/>
    <w:rPr>
      <w:rFonts w:ascii="宋体" w:hAnsi="宋体" w:eastAsia="宋体"/>
      <w:b/>
      <w:color w:val="000000"/>
      <w:sz w:val="20"/>
      <w:szCs w:val="20"/>
      <w:u w:val="none"/>
    </w:rPr>
  </w:style>
  <w:style w:type="character" w:styleId="1118" w:customStyle="1">
    <w:name w:val="font01"/>
    <w:uiPriority w:val="0"/>
    <w:qFormat/>
    <w:rPr>
      <w:rFonts w:ascii="宋体" w:hAnsi="宋体" w:eastAsia="宋体"/>
      <w:color w:val="000000"/>
      <w:sz w:val="24"/>
      <w:szCs w:val="24"/>
      <w:u w:val="none"/>
    </w:rPr>
  </w:style>
  <w:style w:type="character" w:styleId="1119" w:customStyle="1">
    <w:name w:val="批注文字 Char"/>
    <w:uiPriority w:val="0"/>
    <w:qFormat/>
    <w:rPr>
      <w:sz w:val="21"/>
      <w:szCs w:val="22"/>
    </w:rPr>
  </w:style>
  <w:style w:type="character" w:styleId="1120" w:customStyle="1">
    <w:name w:val="unnamed11"/>
    <w:uiPriority w:val="0"/>
    <w:qFormat/>
    <w:rPr>
      <w:rFonts w:ascii="宋体" w:hAnsi="宋体" w:eastAsia="宋体"/>
      <w:sz w:val="21"/>
      <w:szCs w:val="21"/>
    </w:rPr>
  </w:style>
  <w:style w:type="character" w:styleId="1121" w:customStyle="1">
    <w:name w:val="font71"/>
    <w:uiPriority w:val="0"/>
    <w:qFormat/>
    <w:rPr>
      <w:rFonts w:ascii="宋体" w:hAnsi="宋体" w:eastAsia="宋体"/>
      <w:color w:val="000000"/>
      <w:sz w:val="20"/>
      <w:szCs w:val="20"/>
      <w:u w:val="none"/>
    </w:rPr>
  </w:style>
  <w:style w:type="character" w:styleId="1122" w:customStyle="1">
    <w:name w:val="Char Char8"/>
    <w:uiPriority w:val="0"/>
    <w:qFormat/>
    <w:rPr>
      <w:rFonts w:ascii="Calibri" w:hAnsi="Calibri" w:eastAsia="宋体"/>
      <w:b/>
      <w:bCs/>
      <w:sz w:val="28"/>
      <w:szCs w:val="28"/>
    </w:rPr>
  </w:style>
  <w:style w:type="character" w:styleId="1123" w:customStyle="1">
    <w:name w:val="Char Char11"/>
    <w:uiPriority w:val="0"/>
    <w:qFormat/>
    <w:rPr>
      <w:rFonts w:ascii="Arial" w:hAnsi="Arial" w:eastAsia="宋体"/>
      <w:b/>
      <w:bCs/>
      <w:sz w:val="28"/>
      <w:szCs w:val="36"/>
    </w:rPr>
  </w:style>
  <w:style w:type="character" w:styleId="1124" w:customStyle="1">
    <w:name w:val="Char Char12"/>
    <w:uiPriority w:val="0"/>
    <w:qFormat/>
    <w:rPr>
      <w:b/>
      <w:bCs/>
      <w:sz w:val="44"/>
      <w:szCs w:val="44"/>
    </w:rPr>
  </w:style>
  <w:style w:type="character" w:styleId="1125" w:customStyle="1">
    <w:name w:val="font111"/>
    <w:uiPriority w:val="0"/>
    <w:qFormat/>
    <w:rPr>
      <w:rFonts w:ascii="宋体" w:hAnsi="宋体" w:eastAsia="宋体"/>
      <w:color w:val="ff0000"/>
      <w:sz w:val="18"/>
      <w:szCs w:val="18"/>
      <w:u w:val="none"/>
    </w:rPr>
  </w:style>
  <w:style w:type="character" w:styleId="1126" w:customStyle="1">
    <w:name w:val="font21"/>
    <w:uiPriority w:val="0"/>
    <w:qFormat/>
    <w:rPr>
      <w:rFonts w:ascii="仿宋_GB2312" w:hAnsi="Times New Roman" w:eastAsia="仿宋_GB2312"/>
      <w:color w:val="000000"/>
      <w:sz w:val="22"/>
      <w:szCs w:val="22"/>
      <w:u w:val="none"/>
    </w:rPr>
  </w:style>
  <w:style w:type="character" w:styleId="1127" w:customStyle="1">
    <w:name w:val="无间隔 Char"/>
    <w:link w:val="1128"/>
    <w:uiPriority w:val="0"/>
    <w:qFormat/>
    <w:rPr>
      <w:sz w:val="21"/>
      <w:szCs w:val="22"/>
      <w:lang w:val="en-US" w:eastAsia="zh-CN" w:bidi="ar-SA"/>
    </w:rPr>
  </w:style>
  <w:style w:type="paragraph" w:styleId="1128" w:customStyle="1">
    <w:name w:val="msonospacing"/>
    <w:link w:val="1127"/>
    <w:uiPriority w:val="0"/>
    <w:qFormat/>
    <w:pPr>
      <w:jc w:val="both"/>
      <w:widowControl w:val="off"/>
    </w:pPr>
    <w:rPr>
      <w:rFonts w:ascii="Times New Roman" w:hAnsi="Times New Roman" w:eastAsia="宋体" w:cs="Times New Roman"/>
      <w:sz w:val="21"/>
      <w:szCs w:val="22"/>
      <w:lang w:val="en-US" w:eastAsia="zh-CN" w:bidi="ar-SA"/>
    </w:rPr>
  </w:style>
  <w:style w:type="character" w:styleId="1129" w:customStyle="1">
    <w:name w:val="font211"/>
    <w:uiPriority w:val="0"/>
    <w:qFormat/>
    <w:rPr>
      <w:rFonts w:ascii="宋体" w:hAnsi="宋体" w:eastAsia="宋体"/>
      <w:color w:val="ff0000"/>
      <w:sz w:val="20"/>
      <w:szCs w:val="20"/>
      <w:u w:val="none"/>
      <w:vertAlign w:val="superscript"/>
    </w:rPr>
  </w:style>
  <w:style w:type="character" w:styleId="1130" w:customStyle="1">
    <w:name w:val="NormalCharacter"/>
    <w:uiPriority w:val="0"/>
    <w:qFormat/>
    <w:rPr>
      <w:sz w:val="21"/>
      <w:szCs w:val="22"/>
      <w:lang w:val="en-US" w:eastAsia="zh-CN" w:bidi="ar-SA"/>
    </w:rPr>
  </w:style>
  <w:style w:type="character" w:styleId="1131" w:customStyle="1">
    <w:name w:val="font171"/>
    <w:uiPriority w:val="0"/>
    <w:qFormat/>
    <w:rPr>
      <w:rFonts w:ascii="宋体" w:hAnsi="宋体" w:eastAsia="宋体"/>
      <w:color w:val="000000"/>
      <w:sz w:val="20"/>
      <w:szCs w:val="20"/>
      <w:u w:val="none"/>
    </w:rPr>
  </w:style>
  <w:style w:type="character" w:styleId="1132" w:customStyle="1">
    <w:name w:val="项目排列 Char"/>
    <w:link w:val="1133"/>
    <w:uiPriority w:val="0"/>
    <w:qFormat/>
    <w:rPr>
      <w:sz w:val="24"/>
      <w:szCs w:val="24"/>
    </w:rPr>
  </w:style>
  <w:style w:type="paragraph" w:styleId="1133" w:customStyle="1">
    <w:name w:val="项目排列"/>
    <w:basedOn w:val="841"/>
    <w:link w:val="1132"/>
    <w:uiPriority w:val="0"/>
    <w:qFormat/>
    <w:pPr>
      <w:numPr>
        <w:ilvl w:val="0"/>
        <w:numId w:val="2"/>
      </w:numPr>
      <w:spacing w:before="156" w:after="156" w:line="300" w:lineRule="auto"/>
      <w:tabs>
        <w:tab w:val="left" w:pos="900" w:leader="none"/>
      </w:tabs>
    </w:pPr>
    <w:rPr>
      <w:sz w:val="24"/>
      <w:szCs w:val="24"/>
    </w:rPr>
  </w:style>
  <w:style w:type="character" w:styleId="1134" w:customStyle="1">
    <w:name w:val="hover4"/>
    <w:uiPriority w:val="0"/>
    <w:qFormat/>
    <w:rPr>
      <w:color w:val="999999"/>
    </w:rPr>
  </w:style>
  <w:style w:type="character" w:styleId="1135" w:customStyle="1">
    <w:name w:val="font91"/>
    <w:link w:val="841"/>
    <w:uiPriority w:val="0"/>
    <w:qFormat/>
    <w:rPr>
      <w:rFonts w:ascii="宋体" w:hAnsi="宋体" w:eastAsia="宋体"/>
      <w:color w:val="000000"/>
      <w:sz w:val="16"/>
      <w:szCs w:val="16"/>
      <w:u w:val="none"/>
    </w:rPr>
  </w:style>
  <w:style w:type="paragraph" w:styleId="1136" w:customStyle="1">
    <w:name w:val="Char"/>
    <w:basedOn w:val="841"/>
    <w:uiPriority w:val="0"/>
    <w:qFormat/>
    <w:pPr>
      <w:ind w:left="1350" w:hanging="1350"/>
      <w:tabs>
        <w:tab w:val="left" w:pos="1350" w:leader="none"/>
      </w:tabs>
    </w:pPr>
    <w:rPr>
      <w:sz w:val="24"/>
      <w:szCs w:val="24"/>
    </w:rPr>
  </w:style>
  <w:style w:type="paragraph" w:styleId="1137" w:customStyle="1">
    <w:name w:val="正文 1.1.1"/>
    <w:basedOn w:val="841"/>
    <w:next w:val="841"/>
    <w:uiPriority w:val="0"/>
    <w:qFormat/>
    <w:pPr>
      <w:numPr>
        <w:ilvl w:val="2"/>
        <w:numId w:val="3"/>
      </w:numPr>
      <w:outlineLvl w:val="2"/>
    </w:pPr>
    <w:rPr>
      <w:rFonts w:hAnsi="宋体"/>
      <w:color w:val="ff0000"/>
    </w:rPr>
  </w:style>
  <w:style w:type="paragraph" w:styleId="1138" w:customStyle="1">
    <w:name w:val="Default Paragraph Font Para Char"/>
    <w:basedOn w:val="841"/>
    <w:uiPriority w:val="0"/>
    <w:qFormat/>
    <w:pPr>
      <w:jc w:val="left"/>
      <w:spacing w:before="156" w:after="160" w:line="240" w:lineRule="exact"/>
      <w:widowControl/>
    </w:pPr>
    <w:rPr>
      <w:rFonts w:ascii="Verdana" w:hAnsi="Verdana"/>
      <w:sz w:val="20"/>
      <w:szCs w:val="20"/>
      <w:lang w:eastAsia="en-US"/>
    </w:rPr>
  </w:style>
  <w:style w:type="paragraph" w:styleId="1139" w:customStyle="1">
    <w:name w:val="unnamed1"/>
    <w:basedOn w:val="841"/>
    <w:uiPriority w:val="0"/>
    <w:qFormat/>
    <w:pPr>
      <w:jc w:val="left"/>
      <w:spacing w:before="100" w:beforeAutospacing="1" w:after="100" w:afterAutospacing="1" w:line="288" w:lineRule="auto"/>
      <w:widowControl/>
    </w:pPr>
    <w:rPr>
      <w:rFonts w:ascii="宋体" w:hAnsi="宋体"/>
      <w:szCs w:val="21"/>
    </w:rPr>
  </w:style>
  <w:style w:type="paragraph" w:styleId="1140" w:customStyle="1">
    <w:name w:val="正文 New New New New New New New New New New New New New New"/>
    <w:next w:val="824"/>
    <w:uiPriority w:val="0"/>
    <w:qFormat/>
    <w:pPr>
      <w:ind w:firstLine="2048"/>
      <w:jc w:val="both"/>
      <w:widowControl w:val="off"/>
    </w:pPr>
    <w:rPr>
      <w:rFonts w:ascii="Calibri" w:hAnsi="Calibri" w:eastAsia="宋体" w:cs="Times New Roman"/>
      <w:lang w:val="en-US" w:eastAsia="zh-CN" w:bidi="ar-SA"/>
    </w:rPr>
  </w:style>
  <w:style w:type="paragraph" w:styleId="1141" w:customStyle="1">
    <w:name w:val="Char1"/>
    <w:basedOn w:val="841"/>
    <w:uiPriority w:val="0"/>
    <w:qFormat/>
    <w:rPr>
      <w:rFonts w:ascii="仿宋_GB2312" w:eastAsia="仿宋_GB2312"/>
      <w:b/>
      <w:sz w:val="32"/>
      <w:szCs w:val="32"/>
    </w:rPr>
  </w:style>
  <w:style w:type="paragraph" w:styleId="1142" w:customStyle="1">
    <w:name w:val="文档正文"/>
    <w:basedOn w:val="841"/>
    <w:uiPriority w:val="0"/>
    <w:qFormat/>
    <w:pPr>
      <w:ind w:firstLine="567"/>
      <w:spacing w:line="480" w:lineRule="atLeast"/>
    </w:pPr>
    <w:rPr>
      <w:rFonts w:ascii="仿宋_GB2312" w:eastAsia="仿宋_GB2312"/>
      <w:sz w:val="28"/>
      <w:szCs w:val="24"/>
    </w:rPr>
  </w:style>
  <w:style w:type="paragraph" w:styleId="1143" w:customStyle="1">
    <w:name w:val="二级目录"/>
    <w:next w:val="841"/>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4">
    <w:name w:val="List Paragraph"/>
    <w:basedOn w:val="790"/>
    <w:uiPriority w:val="0"/>
    <w:qFormat/>
    <w:pPr>
      <w:ind w:firstLine="420"/>
    </w:pPr>
  </w:style>
  <w:style w:type="paragraph" w:styleId="1145" w:customStyle="1">
    <w:name w:val="_Style 2"/>
    <w:basedOn w:val="841"/>
    <w:uiPriority w:val="0"/>
    <w:qFormat/>
    <w:pPr>
      <w:ind w:firstLine="420"/>
    </w:pPr>
    <w:rPr>
      <w:sz w:val="24"/>
      <w:szCs w:val="24"/>
    </w:rPr>
  </w:style>
  <w:style w:type="paragraph" w:styleId="1146"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7" w:customStyle="1">
    <w:name w:val="文档标题"/>
    <w:basedOn w:val="841"/>
    <w:uiPriority w:val="0"/>
    <w:qFormat/>
    <w:pPr>
      <w:jc w:val="center"/>
      <w:spacing w:before="312" w:after="312" w:line="300" w:lineRule="auto"/>
    </w:pPr>
    <w:rPr>
      <w:rFonts w:ascii="Arial" w:hAnsi="Arial" w:eastAsia="黑体"/>
      <w:b/>
      <w:sz w:val="48"/>
      <w:szCs w:val="32"/>
    </w:rPr>
  </w:style>
  <w:style w:type="paragraph" w:styleId="1148" w:customStyle="1">
    <w:name w:val="Char1 Char Char Char Char Char Char"/>
    <w:basedOn w:val="841"/>
    <w:uiPriority w:val="0"/>
    <w:qFormat/>
    <w:rPr>
      <w:sz w:val="24"/>
      <w:szCs w:val="24"/>
    </w:rPr>
  </w:style>
  <w:style w:type="paragraph" w:styleId="1149" w:customStyle="1">
    <w:name w:val="Char Char Char Char Char Char Char"/>
    <w:basedOn w:val="1034"/>
    <w:uiPriority w:val="0"/>
    <w:qFormat/>
    <w:pPr>
      <w:shd w:val="clear" w:color="auto" w:fill="000080"/>
    </w:pPr>
    <w:rPr>
      <w:rFonts w:ascii="Times New Roman"/>
      <w:sz w:val="21"/>
      <w:szCs w:val="20"/>
    </w:rPr>
  </w:style>
  <w:style w:type="paragraph" w:styleId="1150" w:customStyle="1">
    <w:name w:val="样式 首行缩进:  2 字符"/>
    <w:basedOn w:val="841"/>
    <w:next w:val="1151"/>
    <w:uiPriority w:val="0"/>
    <w:qFormat/>
    <w:pPr>
      <w:ind w:left="480" w:firstLine="5856"/>
      <w:spacing w:line="360" w:lineRule="auto"/>
    </w:pPr>
  </w:style>
  <w:style w:type="paragraph" w:styleId="1151" w:customStyle="1">
    <w:name w:val="样式 段后: 0.25 行"/>
    <w:basedOn w:val="841"/>
    <w:next w:val="1140"/>
    <w:uiPriority w:val="0"/>
    <w:qFormat/>
    <w:pPr>
      <w:ind w:left="420" w:firstLine="5796"/>
      <w:spacing w:line="300" w:lineRule="auto"/>
      <w:widowControl/>
    </w:pPr>
  </w:style>
  <w:style w:type="paragraph" w:styleId="1152"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列出段落"/>
    <w:basedOn w:val="841"/>
    <w:uiPriority w:val="0"/>
    <w:qFormat/>
    <w:pPr>
      <w:ind w:left="720"/>
    </w:pPr>
    <w:rPr>
      <w:szCs w:val="21"/>
    </w:rPr>
  </w:style>
  <w:style w:type="paragraph" w:styleId="1154" w:customStyle="1">
    <w:name w:val="普通正文"/>
    <w:basedOn w:val="842"/>
    <w:uiPriority w:val="0"/>
    <w:qFormat/>
    <w:pPr>
      <w:jc w:val="left"/>
      <w:spacing w:before="120" w:after="120" w:line="360" w:lineRule="auto"/>
    </w:pPr>
    <w:rPr>
      <w:rFonts w:ascii="Arial" w:hAnsi="Arial" w:eastAsia="宋体"/>
      <w:szCs w:val="24"/>
    </w:rPr>
  </w:style>
  <w:style w:type="paragraph" w:styleId="1155" w:customStyle="1">
    <w:name w:val="正文 1.1"/>
    <w:basedOn w:val="841"/>
    <w:next w:val="1137"/>
    <w:uiPriority w:val="0"/>
    <w:qFormat/>
    <w:pPr>
      <w:numPr>
        <w:ilvl w:val="1"/>
        <w:numId w:val="3"/>
      </w:numPr>
      <w:ind w:firstLine="550"/>
      <w:outlineLvl w:val="1"/>
    </w:pPr>
    <w:rPr>
      <w:rFonts w:ascii="仿宋" w:hAnsi="仿宋"/>
      <w:b/>
    </w:rPr>
  </w:style>
  <w:style w:type="paragraph" w:styleId="1156" w:customStyle="1">
    <w:name w:val="正文文本 21"/>
    <w:basedOn w:val="841"/>
    <w:next w:val="1157"/>
    <w:uiPriority w:val="0"/>
    <w:qFormat/>
    <w:pPr>
      <w:ind w:left="720" w:firstLine="5680"/>
      <w:widowControl/>
    </w:pPr>
  </w:style>
  <w:style w:type="paragraph" w:styleId="1157" w:customStyle="1">
    <w:name w:val="默认段落字体 Para Char Char Char Char Char Char Char"/>
    <w:basedOn w:val="841"/>
    <w:next w:val="1150"/>
    <w:uiPriority w:val="0"/>
    <w:qFormat/>
    <w:pPr>
      <w:ind w:firstLine="200"/>
    </w:pPr>
  </w:style>
  <w:style w:type="paragraph" w:styleId="1158" w:customStyle="1">
    <w:name w:val="Table Paragraph"/>
    <w:basedOn w:val="841"/>
    <w:uiPriority w:val="0"/>
    <w:qFormat/>
    <w:rPr>
      <w:rFonts w:ascii="Calibri" w:hAnsi="Calibri"/>
      <w:lang w:eastAsia="en-US"/>
    </w:rPr>
  </w:style>
  <w:style w:type="paragraph" w:styleId="1159"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60" w:customStyle="1">
    <w:name w:val="Char Char Char Char Char Char Char Char Char"/>
    <w:basedOn w:val="841"/>
    <w:next w:val="1156"/>
    <w:uiPriority w:val="0"/>
    <w:qFormat/>
    <w:pPr>
      <w:ind w:left="360" w:firstLine="5784"/>
    </w:pPr>
  </w:style>
  <w:style w:type="paragraph" w:styleId="1161"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正文（缩进）"/>
    <w:basedOn w:val="841"/>
    <w:next w:val="790"/>
    <w:uiPriority w:val="0"/>
    <w:qFormat/>
    <w:pPr>
      <w:ind w:firstLine="480"/>
    </w:pPr>
  </w:style>
  <w:style w:type="paragraph" w:styleId="1163" w:customStyle="1">
    <w:name w:val="ListBullet2"/>
    <w:basedOn w:val="841"/>
    <w:uiPriority w:val="0"/>
    <w:qFormat/>
    <w:pPr>
      <w:numPr>
        <w:ilvl w:val="0"/>
        <w:numId w:val="5"/>
      </w:numPr>
    </w:pPr>
  </w:style>
  <w:style w:type="paragraph" w:styleId="1164" w:customStyle="1">
    <w:name w:val="CD 正文"/>
    <w:basedOn w:val="841"/>
    <w:uiPriority w:val="0"/>
    <w:qFormat/>
    <w:pPr>
      <w:jc w:val="left"/>
    </w:pPr>
    <w:rPr>
      <w:rFonts w:ascii="Arial" w:hAnsi="Arial" w:eastAsia="微软雅黑"/>
      <w:szCs w:val="21"/>
    </w:rPr>
  </w:style>
  <w:style w:type="paragraph" w:styleId="1165"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6" w:customStyle="1">
    <w:name w:val="Char2"/>
    <w:basedOn w:val="841"/>
    <w:uiPriority w:val="0"/>
    <w:qFormat/>
    <w:pPr>
      <w:ind w:firstLine="200"/>
      <w:tabs>
        <w:tab w:val="left" w:pos="360" w:leader="none"/>
      </w:tabs>
    </w:pPr>
    <w:rPr>
      <w:sz w:val="28"/>
      <w:szCs w:val="30"/>
    </w:rPr>
  </w:style>
  <w:style w:type="paragraph" w:styleId="1167"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8" w:customStyle="1">
    <w:name w:val="p0"/>
    <w:basedOn w:val="841"/>
    <w:uiPriority w:val="0"/>
    <w:qFormat/>
    <w:pPr>
      <w:widowControl/>
    </w:pPr>
    <w:rPr>
      <w:szCs w:val="21"/>
    </w:rPr>
  </w:style>
  <w:style w:type="paragraph" w:styleId="1169" w:customStyle="1">
    <w:name w:val="Table Text"/>
    <w:basedOn w:val="790"/>
    <w:uiPriority w:val="0"/>
    <w:semiHidden/>
    <w:qFormat/>
    <w:pPr>
      <w:spacing w:before="236" w:line="184" w:lineRule="auto"/>
    </w:pPr>
    <w:rPr>
      <w:rFonts w:ascii="宋体" w:hAnsi="宋体" w:cs="宋体"/>
      <w:lang w:eastAsia="en-US"/>
    </w:rPr>
  </w:style>
  <w:style w:type="table" w:styleId="1170" w:customStyle="1">
    <w:name w:val="Table Normal"/>
    <w:uiPriority w:val="0"/>
    <w:semiHidden/>
    <w:unhideWhenUsed/>
    <w:qFormat/>
    <w:tblPr>
      <w:tblCellMar>
        <w:left w:w="0" w:type="dxa"/>
        <w:top w:w="0" w:type="dxa"/>
        <w:right w:w="0" w:type="dxa"/>
        <w:bottom w:w="0" w:type="dxa"/>
      </w:tblCellMar>
    </w:tblPr>
  </w:style>
  <w:style w:type="character" w:styleId="1171" w:customStyle="1">
    <w:name w:val="批注文字 字符1"/>
    <w:basedOn w:val="800"/>
    <w:link w:val="805"/>
    <w:uiPriority w:val="99"/>
    <w:qFormat/>
    <w:rPr>
      <w:szCs w:val="21"/>
    </w:rPr>
  </w:style>
  <w:style w:type="character" w:styleId="1172" w:customStyle="1">
    <w:name w:val="批注主题 字符1"/>
    <w:basedOn w:val="1171"/>
    <w:link w:val="828"/>
    <w:uiPriority w:val="99"/>
    <w:semiHidden/>
    <w:qFormat/>
    <w:rPr>
      <w:b/>
      <w:bCs/>
      <w:szCs w:val="21"/>
    </w:rPr>
  </w:style>
  <w:style w:type="paragraph" w:styleId="1173" w:customStyle="1">
    <w:name w:val="正文文本11"/>
    <w:basedOn w:val="790"/>
    <w:next w:val="790"/>
    <w:uiPriority w:val="0"/>
    <w:qFormat/>
    <w:rPr>
      <w:rFonts w:ascii="楷体_GB2312" w:hAnsi="Arial" w:eastAsia="楷体_GB2312"/>
      <w:sz w:val="28"/>
      <w:szCs w:val="28"/>
    </w:rPr>
  </w:style>
  <w:style w:type="paragraph" w:styleId="1174" w:customStyle="1">
    <w:name w:val="正文文本缩进11"/>
    <w:basedOn w:val="790"/>
    <w:next w:val="790"/>
    <w:uiPriority w:val="99"/>
    <w:unhideWhenUsed/>
    <w:qFormat/>
    <w:pPr>
      <w:ind w:firstLine="540"/>
      <w:spacing w:line="400" w:lineRule="exact"/>
    </w:pPr>
    <w:rPr>
      <w:sz w:val="24"/>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163</cp:revision>
  <dcterms:created xsi:type="dcterms:W3CDTF">2023-07-04T22:24:00Z</dcterms:created>
  <dcterms:modified xsi:type="dcterms:W3CDTF">2026-07-30T08:15:41Z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D210FB759C2A4469AC418A40A1C62373_13</vt:lpwstr>
  </property>
  <property fmtid="{D5CDD505-2E9C-101B-9397-08002B2CF9AE}" pid="4" name="KSOTemplateDocerSaveRecord">
    <vt:lpwstr>eyJoZGlkIjoiNDg4NTlmYWNiMjlhOWU4NzNlMmJmODk1MTkxMWYwODUiLCJ1c2VySWQiOiI0MTk2MzY1OTUifQ==</vt:lpwstr>
  </property>
</Properties>
</file>