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0"/>
        <w:jc w:val="center"/>
        <w:spacing w:line="360" w:lineRule="auto"/>
        <w:tabs>
          <w:tab w:val="left" w:pos="390" w:leader="none"/>
          <w:tab w:val="center" w:pos="4404" w:leader="none"/>
        </w:tabs>
        <w:rPr>
          <w:rFonts w:hint="eastAsia" w:ascii="宋体" w:hAnsi="宋体" w:cs="宋体"/>
          <w:sz w:val="76"/>
          <w:szCs w:val="76"/>
        </w:rPr>
      </w:pPr>
      <w:r>
        <w:rPr>
          <w:rFonts w:hint="eastAsia" w:ascii="宋体" w:hAnsi="宋体" w:cs="宋体"/>
          <w:sz w:val="76"/>
          <w:szCs w:val="76"/>
        </w:rPr>
        <w:tab/>
      </w:r>
      <w:r>
        <w:rPr>
          <w:rFonts w:hint="eastAsia" w:ascii="宋体" w:hAnsi="宋体" w:cs="宋体"/>
          <w:sz w:val="76"/>
          <w:szCs w:val="76"/>
        </w:rPr>
      </w:r>
      <w:r/>
    </w:p>
    <w:p>
      <w:pPr>
        <w:pStyle w:val="670"/>
        <w:jc w:val="center"/>
        <w:spacing w:line="360" w:lineRule="auto"/>
        <w:tabs>
          <w:tab w:val="left" w:pos="390" w:leader="none"/>
          <w:tab w:val="center" w:pos="4404" w:leader="none"/>
        </w:tabs>
        <w:rPr>
          <w:rFonts w:hint="eastAsia" w:ascii="宋体" w:hAnsi="宋体" w:cs="宋体"/>
          <w:b/>
          <w:bCs/>
          <w:sz w:val="76"/>
          <w:szCs w:val="76"/>
        </w:rPr>
      </w:pPr>
      <w:r>
        <w:rPr>
          <w:rFonts w:hint="eastAsia" w:ascii="宋体" w:hAnsi="宋体" w:cs="宋体"/>
          <w:b/>
          <w:bCs/>
          <w:sz w:val="76"/>
          <w:szCs w:val="76"/>
        </w:rPr>
        <w:t xml:space="preserve">公开招标文件</w:t>
      </w:r>
      <w:r>
        <w:rPr>
          <w:rFonts w:hint="eastAsia" w:ascii="宋体" w:hAnsi="宋体" w:cs="宋体"/>
          <w:b/>
          <w:bCs/>
          <w:sz w:val="76"/>
          <w:szCs w:val="76"/>
        </w:rPr>
      </w:r>
      <w:r/>
    </w:p>
    <w:p>
      <w:pPr>
        <w:pStyle w:val="670"/>
        <w:jc w:val="right"/>
        <w:spacing w:line="360" w:lineRule="auto"/>
        <w:rPr>
          <w:rFonts w:hint="eastAsia" w:ascii="宋体" w:hAnsi="宋体" w:cs="宋体"/>
          <w:b/>
          <w:bCs/>
          <w:sz w:val="32"/>
        </w:rPr>
      </w:pPr>
      <w:r>
        <w:rPr>
          <w:rFonts w:hint="eastAsia" w:ascii="宋体" w:hAnsi="宋体" w:cs="宋体"/>
          <w:b/>
          <w:bCs/>
          <w:sz w:val="32"/>
        </w:rPr>
      </w:r>
      <w:r/>
    </w:p>
    <w:p>
      <w:pPr>
        <w:pStyle w:val="670"/>
        <w:spacing w:line="360" w:lineRule="auto"/>
        <w:rPr>
          <w:rFonts w:hint="eastAsia" w:ascii="宋体" w:hAnsi="宋体" w:cs="宋体"/>
          <w:b/>
          <w:bCs/>
          <w:sz w:val="44"/>
        </w:rPr>
      </w:pPr>
      <w:r>
        <w:rPr>
          <w:rFonts w:hint="eastAsia" w:ascii="宋体" w:hAnsi="宋体" w:cs="宋体"/>
          <w:b/>
          <w:bCs/>
          <w:sz w:val="44"/>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670"/>
              <w:ind w:firstLine="883"/>
              <w:spacing w:line="360" w:lineRule="auto"/>
              <w:rPr>
                <w:rFonts w:hint="eastAsia" w:ascii="宋体" w:hAnsi="宋体" w:cs="宋体"/>
                <w:b/>
                <w:bCs/>
                <w:sz w:val="44"/>
              </w:rPr>
            </w:pPr>
            <w:r>
              <w:rPr>
                <w:rFonts w:hint="eastAsia" w:ascii="宋体" w:hAnsi="宋体" w:cs="宋体"/>
                <w:b/>
                <w:bCs/>
                <w:sz w:val="44"/>
              </w:rPr>
              <w:t xml:space="preserve">项目编号：JSZC-320192-JHRA-G2026-0018</w:t>
            </w:r>
            <w:r>
              <w:rPr>
                <w:rFonts w:hint="eastAsia" w:ascii="宋体" w:hAnsi="宋体" w:cs="宋体"/>
                <w:b/>
                <w:bCs/>
                <w:sz w:val="44"/>
              </w:rPr>
              <w:tab/>
            </w:r>
            <w:r>
              <w:rPr>
                <w:rFonts w:hint="eastAsia" w:ascii="宋体" w:hAnsi="宋体" w:cs="宋体"/>
                <w:b/>
                <w:bCs/>
                <w:sz w:val="44"/>
              </w:rPr>
              <w:t xml:space="preserve"> </w:t>
            </w:r>
            <w:r>
              <w:rPr>
                <w:rFonts w:hint="eastAsia" w:ascii="宋体" w:hAnsi="宋体" w:cs="宋体"/>
                <w:b/>
                <w:bCs/>
                <w:sz w:val="44"/>
              </w:rPr>
            </w:r>
            <w:r/>
          </w:p>
          <w:p>
            <w:pPr>
              <w:pStyle w:val="670"/>
              <w:ind w:left="3087" w:hanging="2209"/>
              <w:spacing w:line="288" w:lineRule="auto"/>
              <w:widowControl/>
              <w:rPr>
                <w:rFonts w:hint="eastAsia" w:ascii="宋体" w:hAnsi="宋体" w:cs="宋体"/>
                <w:b/>
                <w:bCs/>
                <w:sz w:val="44"/>
                <w:lang w:val="zh-CN"/>
              </w:rPr>
            </w:pPr>
            <w:r>
              <w:rPr>
                <w:rFonts w:hint="eastAsia" w:ascii="宋体" w:hAnsi="宋体" w:cs="宋体"/>
                <w:b/>
                <w:bCs/>
                <w:sz w:val="44"/>
              </w:rPr>
              <w:t xml:space="preserve">项目名称：</w:t>
            </w:r>
            <w:r>
              <w:rPr>
                <w:rFonts w:hint="eastAsia" w:ascii="宋体" w:hAnsi="宋体" w:cs="宋体"/>
                <w:b/>
                <w:bCs/>
                <w:sz w:val="44"/>
                <w:lang w:val="zh-CN"/>
              </w:rPr>
              <w:t xml:space="preserve">南京师范大学附属中学江北新区学校新建工程项目窗帘采购</w:t>
            </w:r>
            <w:r>
              <w:rPr>
                <w:rFonts w:hint="eastAsia" w:ascii="宋体" w:hAnsi="宋体" w:cs="宋体"/>
                <w:b/>
                <w:bCs/>
                <w:sz w:val="44"/>
                <w:lang w:val="zh-CN"/>
              </w:rPr>
            </w:r>
            <w:r/>
          </w:p>
          <w:p>
            <w:pPr>
              <w:pStyle w:val="682"/>
              <w:ind w:firstLine="640"/>
              <w:rPr>
                <w:rFonts w:hint="eastAsia" w:ascii="宋体" w:hAnsi="宋体" w:eastAsia="宋体" w:cs="宋体"/>
              </w:rPr>
            </w:pPr>
            <w:r>
              <w:rPr>
                <w:rFonts w:hint="eastAsia" w:ascii="宋体" w:hAnsi="宋体" w:eastAsia="宋体" w:cs="宋体"/>
              </w:rPr>
            </w:r>
            <w:r/>
          </w:p>
          <w:p>
            <w:pPr>
              <w:pStyle w:val="670"/>
              <w:ind w:left="3087" w:hanging="2209"/>
              <w:spacing w:line="360" w:lineRule="auto"/>
              <w:rPr>
                <w:rFonts w:hint="eastAsia" w:ascii="宋体" w:hAnsi="宋体" w:cs="宋体"/>
                <w:b/>
                <w:bCs/>
                <w:sz w:val="44"/>
                <w:szCs w:val="44"/>
                <w:lang w:val="zh-CN"/>
              </w:rPr>
            </w:pPr>
            <w:r>
              <w:rPr>
                <w:rFonts w:hint="eastAsia" w:ascii="宋体" w:hAnsi="宋体" w:cs="宋体"/>
                <w:b/>
                <w:bCs/>
                <w:sz w:val="44"/>
                <w:szCs w:val="44"/>
                <w:lang w:val="zh-CN"/>
              </w:rPr>
            </w:r>
            <w:r/>
          </w:p>
        </w:tc>
      </w:tr>
    </w:tbl>
    <w:p>
      <w:pPr>
        <w:pStyle w:val="670"/>
        <w:spacing w:line="360" w:lineRule="auto"/>
        <w:rPr>
          <w:rFonts w:hint="eastAsia" w:ascii="宋体" w:hAnsi="宋体" w:cs="宋体"/>
          <w:b/>
          <w:bCs/>
          <w:sz w:val="44"/>
        </w:rPr>
      </w:pPr>
      <w:r>
        <w:rPr>
          <w:rFonts w:hint="eastAsia" w:ascii="宋体" w:hAnsi="宋体" w:cs="宋体"/>
          <w:b/>
          <w:bCs/>
          <w:sz w:val="44"/>
        </w:rPr>
      </w:r>
      <w:r/>
    </w:p>
    <w:p>
      <w:pPr>
        <w:pStyle w:val="682"/>
        <w:rPr>
          <w:rFonts w:hint="eastAsia" w:ascii="宋体" w:hAnsi="宋体" w:eastAsia="宋体" w:cs="宋体"/>
          <w:b/>
          <w:bCs/>
          <w:sz w:val="44"/>
        </w:rPr>
      </w:pPr>
      <w:r>
        <w:rPr>
          <w:rFonts w:hint="eastAsia" w:ascii="宋体" w:hAnsi="宋体" w:eastAsia="宋体" w:cs="宋体"/>
          <w:b/>
          <w:bCs/>
          <w:sz w:val="44"/>
        </w:rPr>
      </w:r>
      <w:r/>
    </w:p>
    <w:p>
      <w:pPr>
        <w:pStyle w:val="670"/>
        <w:rPr>
          <w:rFonts w:hint="eastAsia" w:ascii="宋体" w:hAnsi="宋体" w:cs="宋体"/>
          <w:b/>
          <w:bCs/>
          <w:sz w:val="44"/>
        </w:rPr>
      </w:pPr>
      <w:r>
        <w:rPr>
          <w:rFonts w:hint="eastAsia" w:ascii="宋体" w:hAnsi="宋体" w:cs="宋体"/>
          <w:b/>
          <w:bCs/>
          <w:sz w:val="44"/>
        </w:rPr>
      </w:r>
      <w:r/>
    </w:p>
    <w:p>
      <w:pPr>
        <w:pStyle w:val="682"/>
        <w:rPr>
          <w:rFonts w:hint="eastAsia" w:ascii="宋体" w:hAnsi="宋体" w:eastAsia="宋体" w:cs="宋体"/>
          <w:b/>
          <w:bCs/>
          <w:sz w:val="44"/>
        </w:rPr>
      </w:pPr>
      <w:r>
        <w:rPr>
          <w:rFonts w:hint="eastAsia" w:ascii="宋体" w:hAnsi="宋体" w:eastAsia="宋体" w:cs="宋体"/>
          <w:b/>
          <w:bCs/>
          <w:sz w:val="44"/>
        </w:rPr>
      </w:r>
      <w:r/>
    </w:p>
    <w:p>
      <w:pPr>
        <w:pStyle w:val="682"/>
        <w:rPr>
          <w:rFonts w:hint="eastAsia"/>
        </w:rPr>
      </w:pPr>
      <w:r>
        <w:rPr>
          <w:rFonts w:hint="eastAsia"/>
        </w:rPr>
      </w:r>
      <w:r/>
    </w:p>
    <w:p>
      <w:pPr>
        <w:pStyle w:val="670"/>
        <w:spacing w:line="360" w:lineRule="auto"/>
        <w:rPr>
          <w:rFonts w:hint="eastAsia" w:ascii="宋体" w:hAnsi="宋体" w:cs="宋体"/>
          <w:b/>
          <w:bCs/>
          <w:sz w:val="32"/>
        </w:rPr>
      </w:pPr>
      <w:r>
        <w:rPr>
          <w:rFonts w:hint="eastAsia" w:ascii="宋体" w:hAnsi="宋体" w:cs="宋体"/>
          <w:b/>
          <w:bCs/>
          <w:sz w:val="32"/>
        </w:rPr>
      </w:r>
      <w:r/>
    </w:p>
    <w:p>
      <w:pPr>
        <w:pStyle w:val="670"/>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采购人：</w:t>
      </w:r>
      <w:bookmarkStart w:id="0" w:name="OLE_LINK29"/>
      <w:r/>
      <w:bookmarkStart w:id="1" w:name="OLE_LINK28"/>
      <w:r>
        <w:rPr>
          <w:rFonts w:hint="eastAsia" w:ascii="宋体" w:hAnsi="宋体" w:cs="宋体"/>
          <w:b/>
          <w:bCs/>
          <w:sz w:val="36"/>
          <w:szCs w:val="16"/>
          <w:lang w:val="zh-CN"/>
        </w:rPr>
        <w:t xml:space="preserve">南京江北新区管理委员会教育局</w:t>
      </w:r>
      <w:bookmarkEnd w:id="0"/>
      <w:r/>
      <w:bookmarkEnd w:id="1"/>
      <w:r>
        <w:rPr>
          <w:rFonts w:hint="eastAsia" w:ascii="宋体" w:hAnsi="宋体" w:cs="宋体"/>
          <w:b/>
          <w:bCs/>
          <w:sz w:val="36"/>
          <w:szCs w:val="16"/>
          <w:lang w:val="zh-CN"/>
        </w:rPr>
      </w:r>
      <w:r/>
    </w:p>
    <w:p>
      <w:pPr>
        <w:pStyle w:val="670"/>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采购代理机构：捷宏润安工程顾问（江苏）有限公司</w:t>
      </w:r>
      <w:r>
        <w:rPr>
          <w:rFonts w:hint="eastAsia" w:ascii="宋体" w:hAnsi="宋体" w:cs="宋体"/>
          <w:b/>
          <w:bCs/>
          <w:sz w:val="36"/>
          <w:szCs w:val="16"/>
          <w:lang w:val="zh-CN"/>
        </w:rPr>
      </w:r>
      <w:r/>
    </w:p>
    <w:p>
      <w:pPr>
        <w:pStyle w:val="670"/>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日期：二〇二六年六月</w:t>
      </w:r>
      <w:r>
        <w:rPr>
          <w:rFonts w:hint="eastAsia" w:ascii="宋体" w:hAnsi="宋体" w:cs="宋体"/>
          <w:b/>
          <w:bCs/>
          <w:sz w:val="36"/>
          <w:szCs w:val="16"/>
          <w:lang w:val="zh-CN"/>
        </w:rPr>
      </w:r>
      <w:r/>
    </w:p>
    <w:p>
      <w:pPr>
        <w:pStyle w:val="670"/>
        <w:jc w:val="center"/>
        <w:rPr>
          <w:b/>
          <w:bCs/>
          <w:sz w:val="48"/>
          <w:szCs w:val="48"/>
        </w:rPr>
      </w:pPr>
      <w:r>
        <w:rPr>
          <w:rFonts w:ascii="宋体" w:hAnsi="宋体"/>
        </w:rPr>
        <w:br w:type="page" w:clear="all"/>
      </w:r>
      <w:r>
        <w:rPr>
          <w:rFonts w:ascii="宋体" w:hAnsi="宋体"/>
          <w:b/>
          <w:bCs/>
          <w:sz w:val="48"/>
          <w:szCs w:val="48"/>
        </w:rPr>
        <w:t xml:space="preserve">目录</w:t>
      </w:r>
      <w:r>
        <w:rPr>
          <w:b/>
          <w:bCs/>
          <w:sz w:val="48"/>
          <w:szCs w:val="48"/>
        </w:rPr>
      </w:r>
      <w:r/>
    </w:p>
    <w:p>
      <w:pPr>
        <w:pStyle w:val="727"/>
        <w:spacing w:before="0" w:after="0" w:line="360" w:lineRule="auto"/>
        <w:tabs>
          <w:tab w:val="right" w:pos="9514" w:leader="dot"/>
        </w:tabs>
        <w:rPr>
          <w:rFonts w:ascii="宋体" w:hAnsi="宋体"/>
          <w:caps w:val="0"/>
          <w:sz w:val="24"/>
          <w:szCs w:val="24"/>
        </w:rPr>
      </w:pPr>
      <w:r>
        <w:rPr>
          <w:rFonts w:hint="eastAsia" w:ascii="宋体" w:hAnsi="宋体" w:cs="宋体"/>
          <w:b w:val="0"/>
          <w:bCs/>
          <w:spacing w:val="-10"/>
          <w:sz w:val="24"/>
          <w:szCs w:val="24"/>
        </w:rPr>
        <w:fldChar w:fldCharType="begin"/>
      </w:r>
      <w:r>
        <w:rPr>
          <w:rFonts w:hint="eastAsia" w:ascii="宋体" w:hAnsi="宋体" w:cs="宋体"/>
          <w:b w:val="0"/>
          <w:bCs/>
          <w:spacing w:val="-10"/>
          <w:sz w:val="24"/>
          <w:szCs w:val="24"/>
        </w:rPr>
        <w:instrText xml:space="preserve">TOC \o "1-3" \h \u </w:instrText>
      </w:r>
      <w:r>
        <w:rPr>
          <w:rFonts w:hint="eastAsia" w:ascii="宋体" w:hAnsi="宋体" w:cs="宋体"/>
          <w:b w:val="0"/>
          <w:bCs/>
          <w:spacing w:val="-10"/>
          <w:sz w:val="24"/>
          <w:szCs w:val="24"/>
        </w:rPr>
        <w:fldChar w:fldCharType="separate"/>
      </w: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"_Toc228350056"</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pacing w:val="-10"/>
          <w:sz w:val="24"/>
          <w:szCs w:val="24"/>
        </w:rPr>
        <w:t xml:space="preserve">第一章</w:t>
      </w:r>
      <w:r>
        <w:rPr>
          <w:rStyle w:val="762"/>
          <w:rFonts w:ascii="宋体" w:hAnsi="宋体" w:cs="宋体"/>
          <w:bCs/>
          <w:color w:val="000000"/>
          <w:spacing w:val="-10"/>
          <w:sz w:val="24"/>
          <w:szCs w:val="24"/>
        </w:rPr>
        <w:t xml:space="preserve">  </w:t>
      </w:r>
      <w:r>
        <w:rPr>
          <w:rStyle w:val="762"/>
          <w:rFonts w:hint="eastAsia" w:ascii="宋体" w:hAnsi="宋体" w:cs="宋体"/>
          <w:bCs/>
          <w:color w:val="000000"/>
          <w:spacing w:val="-10"/>
          <w:sz w:val="24"/>
          <w:szCs w:val="24"/>
        </w:rPr>
        <w:t xml:space="preserve">投标邀请</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_Toc228350056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"_Toc228350057"</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一、项目基本情况：</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_Toc228350057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"_Toc228350058"</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二、申请人的资格要求：</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_Toc228350058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"_Toc228350059"</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三、获取招标文件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_Toc228350059 \h </w:instrText>
      </w:r>
      <w:r>
        <w:rPr>
          <w:rFonts w:ascii="宋体" w:hAnsi="宋体"/>
          <w:sz w:val="24"/>
          <w:szCs w:val="24"/>
        </w:rPr>
        <w:fldChar w:fldCharType="separate"/>
      </w:r>
      <w:r>
        <w:rPr>
          <w:rFonts w:ascii="宋体" w:hAnsi="宋体"/>
          <w:sz w:val="24"/>
          <w:szCs w:val="24"/>
        </w:rPr>
        <w:t xml:space="preserve">5</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"_Toc228350060"</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四、提交投标文件开始时间、开标时间</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_Toc228350060 \h </w:instrText>
      </w:r>
      <w:r>
        <w:rPr>
          <w:rFonts w:ascii="宋体" w:hAnsi="宋体"/>
          <w:sz w:val="24"/>
          <w:szCs w:val="24"/>
        </w:rPr>
        <w:fldChar w:fldCharType="separate"/>
      </w:r>
      <w:r>
        <w:rPr>
          <w:rFonts w:ascii="宋体" w:hAnsi="宋体"/>
          <w:sz w:val="24"/>
          <w:szCs w:val="24"/>
        </w:rPr>
        <w:t xml:space="preserve">5</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"_Toc228350061"</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五、开启</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_Toc228350061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"_Toc228350062"</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六、公告期限</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_Toc228350062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"_Toc228350063"</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七、其他补充事宜</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_Toc228350063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27"/>
        <w:spacing w:before="0" w:after="0" w:line="360" w:lineRule="auto"/>
        <w:tabs>
          <w:tab w:val="right" w:pos="9514" w:leader="dot"/>
        </w:tabs>
        <w:rPr>
          <w:rFonts w:ascii="宋体" w:hAnsi="宋体"/>
          <w: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"_Toc228350064"</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pacing w:val="-10"/>
          <w:sz w:val="24"/>
          <w:szCs w:val="24"/>
        </w:rPr>
        <w:t xml:space="preserve">第二章</w:t>
      </w:r>
      <w:r>
        <w:rPr>
          <w:rStyle w:val="762"/>
          <w:rFonts w:ascii="宋体" w:hAnsi="宋体" w:cs="宋体"/>
          <w:bCs/>
          <w:color w:val="000000"/>
          <w:spacing w:val="-10"/>
          <w:sz w:val="24"/>
          <w:szCs w:val="24"/>
        </w:rPr>
        <w:t xml:space="preserve">  </w:t>
      </w:r>
      <w:r>
        <w:rPr>
          <w:rStyle w:val="762"/>
          <w:rFonts w:hint="eastAsia" w:ascii="宋体" w:hAnsi="宋体" w:cs="宋体"/>
          <w:bCs/>
          <w:color w:val="000000"/>
          <w:spacing w:val="-10"/>
          <w:sz w:val="24"/>
          <w:szCs w:val="24"/>
        </w:rPr>
        <w:t xml:space="preserve">供应商须知</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_Toc228350064 \h </w:instrText>
      </w:r>
      <w:r>
        <w:rPr>
          <w:rFonts w:ascii="宋体" w:hAnsi="宋体"/>
          <w:sz w:val="24"/>
          <w:szCs w:val="24"/>
        </w:rPr>
        <w:fldChar w:fldCharType="separate"/>
      </w:r>
      <w:r>
        <w:rPr>
          <w:rFonts w:ascii="宋体" w:hAnsi="宋体"/>
          <w:sz w:val="24"/>
          <w:szCs w:val="24"/>
        </w:rPr>
        <w:t xml:space="preserve">8</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"_Toc228350065"</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一、总则</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_Toc228350065 \h </w:instrText>
      </w:r>
      <w:r>
        <w:rPr>
          <w:rFonts w:ascii="宋体" w:hAnsi="宋体"/>
          <w:sz w:val="24"/>
          <w:szCs w:val="24"/>
        </w:rPr>
        <w:fldChar w:fldCharType="separate"/>
      </w:r>
      <w:r>
        <w:rPr>
          <w:rFonts w:ascii="宋体" w:hAnsi="宋体"/>
          <w:sz w:val="24"/>
          <w:szCs w:val="24"/>
        </w:rPr>
        <w:t xml:space="preserve">8</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"_Toc228350066"</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二、招标文件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_Toc228350066 \h </w:instrText>
      </w:r>
      <w:r>
        <w:rPr>
          <w:rFonts w:ascii="宋体" w:hAnsi="宋体"/>
          <w:sz w:val="24"/>
          <w:szCs w:val="24"/>
        </w:rPr>
        <w:fldChar w:fldCharType="separate"/>
      </w:r>
      <w:r>
        <w:rPr>
          <w:rFonts w:ascii="宋体" w:hAnsi="宋体"/>
          <w:sz w:val="24"/>
          <w:szCs w:val="24"/>
        </w:rPr>
        <w:t xml:space="preserve">11</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"_Toc228350067"</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三、投标</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_Toc228350067 \h </w:instrText>
      </w:r>
      <w:r>
        <w:rPr>
          <w:rFonts w:ascii="宋体" w:hAnsi="宋体"/>
          <w:sz w:val="24"/>
          <w:szCs w:val="24"/>
        </w:rPr>
        <w:fldChar w:fldCharType="separate"/>
      </w:r>
      <w:r>
        <w:rPr>
          <w:rFonts w:ascii="宋体" w:hAnsi="宋体"/>
          <w:sz w:val="24"/>
          <w:szCs w:val="24"/>
        </w:rPr>
        <w:t xml:space="preserve">11</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"_Toc228350068"</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四、开标</w:t>
      </w:r>
      <w:bookmarkStart w:id="2" w:name="_Hlt230766516"/>
      <w:r>
        <w:rPr>
          <w:rStyle w:val="762"/>
          <w:rFonts w:hint="eastAsia" w:ascii="宋体" w:hAnsi="宋体" w:cs="宋体"/>
          <w:bCs/>
          <w:color w:val="000000"/>
          <w:sz w:val="24"/>
          <w:szCs w:val="24"/>
        </w:rPr>
        <w:t xml:space="preserve">、</w:t>
      </w:r>
      <w:bookmarkEnd w:id="2"/>
      <w:r>
        <w:rPr>
          <w:rStyle w:val="762"/>
          <w:rFonts w:hint="eastAsia" w:ascii="宋体" w:hAnsi="宋体" w:cs="宋体"/>
          <w:bCs/>
          <w:color w:val="000000"/>
          <w:sz w:val="24"/>
          <w:szCs w:val="24"/>
        </w:rPr>
        <w:t xml:space="preserve">评标与确定中标供应商</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_Toc228350068 \h </w:instrText>
      </w:r>
      <w:r>
        <w:rPr>
          <w:rFonts w:ascii="宋体" w:hAnsi="宋体"/>
          <w:sz w:val="24"/>
          <w:szCs w:val="24"/>
        </w:rPr>
        <w:fldChar w:fldCharType="separate"/>
      </w:r>
      <w:r>
        <w:rPr>
          <w:rFonts w:ascii="宋体" w:hAnsi="宋体"/>
          <w:sz w:val="24"/>
          <w:szCs w:val="24"/>
        </w:rPr>
        <w:t xml:space="preserve">15</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"_Toc228350069"</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五、签订合同</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_Toc228350069 \h </w:instrText>
      </w:r>
      <w:r>
        <w:rPr>
          <w:rFonts w:ascii="宋体" w:hAnsi="宋体"/>
          <w:sz w:val="24"/>
          <w:szCs w:val="24"/>
        </w:rPr>
        <w:fldChar w:fldCharType="separate"/>
      </w:r>
      <w:r>
        <w:rPr>
          <w:rFonts w:ascii="宋体" w:hAnsi="宋体"/>
          <w:sz w:val="24"/>
          <w:szCs w:val="24"/>
        </w:rPr>
        <w:t xml:space="preserve">20</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"_Toc228350070"</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六、质疑和投诉</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_Toc228350070 \h </w:instrText>
      </w:r>
      <w:r>
        <w:rPr>
          <w:rFonts w:ascii="宋体" w:hAnsi="宋体"/>
          <w:sz w:val="24"/>
          <w:szCs w:val="24"/>
        </w:rPr>
        <w:fldChar w:fldCharType="separate"/>
      </w:r>
      <w:r>
        <w:rPr>
          <w:rFonts w:ascii="宋体" w:hAnsi="宋体"/>
          <w:sz w:val="24"/>
          <w:szCs w:val="24"/>
        </w:rPr>
        <w:t xml:space="preserve">21</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27"/>
        <w:spacing w:before="0" w:after="0" w:line="360" w:lineRule="auto"/>
        <w:tabs>
          <w:tab w:val="right" w:pos="9514" w:leader="dot"/>
        </w:tabs>
        <w:rPr>
          <w:rFonts w:ascii="宋体" w:hAnsi="宋体"/>
          <w: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"_Toc228350071"</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pacing w:val="-10"/>
          <w:sz w:val="24"/>
          <w:szCs w:val="24"/>
          <w:lang w:val="zh-CN"/>
        </w:rPr>
        <w:t xml:space="preserve">第三章</w:t>
      </w:r>
      <w:r>
        <w:rPr>
          <w:rStyle w:val="762"/>
          <w:rFonts w:ascii="宋体" w:hAnsi="宋体" w:cs="宋体"/>
          <w:bCs/>
          <w:color w:val="000000"/>
          <w:spacing w:val="-10"/>
          <w:sz w:val="24"/>
          <w:szCs w:val="24"/>
        </w:rPr>
        <w:t xml:space="preserve">  </w:t>
      </w:r>
      <w:r>
        <w:rPr>
          <w:rStyle w:val="762"/>
          <w:rFonts w:hint="eastAsia" w:ascii="宋体" w:hAnsi="宋体" w:cs="宋体"/>
          <w:bCs/>
          <w:color w:val="000000"/>
          <w:spacing w:val="-10"/>
          <w:sz w:val="24"/>
          <w:szCs w:val="24"/>
          <w:lang w:val="zh-CN"/>
        </w:rPr>
        <w:t xml:space="preserve">评标方</w:t>
      </w:r>
      <w:bookmarkStart w:id="3" w:name="_Hlt231395951"/>
      <w:r/>
      <w:bookmarkStart w:id="4" w:name="_Hlt231395952"/>
      <w:r>
        <w:rPr>
          <w:rStyle w:val="762"/>
          <w:rFonts w:hint="eastAsia" w:ascii="宋体" w:hAnsi="宋体" w:cs="宋体"/>
          <w:bCs/>
          <w:color w:val="000000"/>
          <w:spacing w:val="-10"/>
          <w:sz w:val="24"/>
          <w:szCs w:val="24"/>
          <w:lang w:val="zh-CN"/>
        </w:rPr>
        <w:t xml:space="preserve">法</w:t>
      </w:r>
      <w:bookmarkEnd w:id="3"/>
      <w:r/>
      <w:bookmarkEnd w:id="4"/>
      <w:r>
        <w:rPr>
          <w:rStyle w:val="762"/>
          <w:rFonts w:hint="eastAsia" w:ascii="宋体" w:hAnsi="宋体" w:cs="宋体"/>
          <w:bCs/>
          <w:color w:val="000000"/>
          <w:spacing w:val="-10"/>
          <w:sz w:val="24"/>
          <w:szCs w:val="24"/>
          <w:lang w:val="zh-CN"/>
        </w:rPr>
        <w:t xml:space="preserve">和标准</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_Toc228350071 \h </w:instrText>
      </w:r>
      <w:r>
        <w:rPr>
          <w:rFonts w:ascii="宋体" w:hAnsi="宋体"/>
          <w:sz w:val="24"/>
          <w:szCs w:val="24"/>
        </w:rPr>
        <w:fldChar w:fldCharType="separate"/>
      </w:r>
      <w:r>
        <w:rPr>
          <w:rFonts w:ascii="宋体" w:hAnsi="宋体"/>
          <w:sz w:val="24"/>
          <w:szCs w:val="24"/>
        </w:rPr>
        <w:t xml:space="preserve">23</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"_Toc228350072"</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lang w:val="zh-CN"/>
        </w:rPr>
        <w:t xml:space="preserve">一、采用综合评分法</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_Toc228350072 \h </w:instrText>
      </w:r>
      <w:r>
        <w:rPr>
          <w:rFonts w:ascii="宋体" w:hAnsi="宋体"/>
          <w:sz w:val="24"/>
          <w:szCs w:val="24"/>
        </w:rPr>
        <w:fldChar w:fldCharType="separate"/>
      </w:r>
      <w:r>
        <w:rPr>
          <w:rFonts w:ascii="宋体" w:hAnsi="宋体"/>
          <w:sz w:val="24"/>
          <w:szCs w:val="24"/>
        </w:rPr>
        <w:t xml:space="preserve">23</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"_Toc228350073"</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lang w:val="zh-CN"/>
        </w:rPr>
        <w:t xml:space="preserve">二、综合评分法评审评分细则</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_Toc228350073 \h </w:instrText>
      </w:r>
      <w:r>
        <w:rPr>
          <w:rFonts w:ascii="宋体" w:hAnsi="宋体"/>
          <w:sz w:val="24"/>
          <w:szCs w:val="24"/>
        </w:rPr>
        <w:fldChar w:fldCharType="separate"/>
      </w:r>
      <w:r>
        <w:rPr>
          <w:rFonts w:ascii="宋体" w:hAnsi="宋体"/>
          <w:sz w:val="24"/>
          <w:szCs w:val="24"/>
        </w:rPr>
        <w:t xml:space="preserve">23</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27"/>
        <w:spacing w:before="0" w:after="0" w:line="360" w:lineRule="auto"/>
        <w:tabs>
          <w:tab w:val="right" w:pos="9514" w:leader="dot"/>
        </w:tabs>
        <w:rPr>
          <w:rFonts w:ascii="宋体" w:hAnsi="宋体"/>
          <w: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"_Toc228350074"</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pacing w:val="-10"/>
          <w:sz w:val="24"/>
          <w:szCs w:val="24"/>
          <w:lang w:val="zh-CN"/>
        </w:rPr>
        <w:t xml:space="preserve">第四章</w:t>
      </w:r>
      <w:r>
        <w:rPr>
          <w:rStyle w:val="762"/>
          <w:rFonts w:ascii="宋体" w:hAnsi="宋体" w:cs="宋体"/>
          <w:bCs/>
          <w:color w:val="000000"/>
          <w:spacing w:val="-10"/>
          <w:sz w:val="24"/>
          <w:szCs w:val="24"/>
          <w:lang w:val="zh-CN"/>
        </w:rPr>
        <w:t xml:space="preserve">  </w:t>
      </w:r>
      <w:r>
        <w:rPr>
          <w:rStyle w:val="762"/>
          <w:rFonts w:hint="eastAsia" w:ascii="宋体" w:hAnsi="宋体" w:cs="宋体"/>
          <w:bCs/>
          <w:color w:val="000000"/>
          <w:spacing w:val="-10"/>
          <w:sz w:val="24"/>
          <w:szCs w:val="24"/>
          <w:lang w:val="zh-CN"/>
        </w:rPr>
        <w:t xml:space="preserve">采购</w:t>
      </w:r>
      <w:bookmarkStart w:id="5" w:name="_Hlt231220057"/>
      <w:r/>
      <w:bookmarkStart w:id="6" w:name="_Hlt231220058"/>
      <w:r>
        <w:rPr>
          <w:rStyle w:val="762"/>
          <w:rFonts w:hint="eastAsia" w:ascii="宋体" w:hAnsi="宋体" w:cs="宋体"/>
          <w:bCs/>
          <w:color w:val="000000"/>
          <w:spacing w:val="-10"/>
          <w:sz w:val="24"/>
          <w:szCs w:val="24"/>
          <w:lang w:val="zh-CN"/>
        </w:rPr>
        <w:t xml:space="preserve">需</w:t>
      </w:r>
      <w:bookmarkEnd w:id="5"/>
      <w:r/>
      <w:bookmarkEnd w:id="6"/>
      <w:r>
        <w:rPr>
          <w:rStyle w:val="762"/>
          <w:rFonts w:hint="eastAsia" w:ascii="宋体" w:hAnsi="宋体" w:cs="宋体"/>
          <w:bCs/>
          <w:color w:val="000000"/>
          <w:spacing w:val="-10"/>
          <w:sz w:val="24"/>
          <w:szCs w:val="24"/>
          <w:lang w:val="zh-CN"/>
        </w:rPr>
        <w:t xml:space="preserve">求</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_Toc228350074 \h </w:instrText>
      </w:r>
      <w:r>
        <w:rPr>
          <w:rFonts w:ascii="宋体" w:hAnsi="宋体"/>
          <w:sz w:val="24"/>
          <w:szCs w:val="24"/>
        </w:rPr>
        <w:fldChar w:fldCharType="separate"/>
      </w:r>
      <w:r>
        <w:rPr>
          <w:rFonts w:ascii="宋体" w:hAnsi="宋体"/>
          <w:sz w:val="24"/>
          <w:szCs w:val="24"/>
        </w:rPr>
        <w:t xml:space="preserve">29</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caps w:val="0"/>
          <w:sz w:val="24"/>
          <w:szCs w:val="24"/>
        </w:rPr>
      </w:r>
      <w:r/>
    </w:p>
    <w:p>
      <w:pPr>
        <w:pStyle w:val="727"/>
        <w:spacing w:before="0" w:after="0" w:line="360" w:lineRule="auto"/>
        <w:tabs>
          <w:tab w:val="right" w:pos="9514" w:leader="dot"/>
        </w:tabs>
        <w:rPr>
          <w:rFonts w:ascii="宋体" w:hAnsi="宋体"/>
          <w: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"_Toc228350075"</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pacing w:val="-10"/>
          <w:sz w:val="24"/>
          <w:szCs w:val="24"/>
          <w:lang w:val="zh-CN"/>
        </w:rPr>
        <w:t xml:space="preserve">第五章</w:t>
      </w:r>
      <w:r>
        <w:rPr>
          <w:rStyle w:val="762"/>
          <w:rFonts w:ascii="宋体" w:hAnsi="宋体" w:cs="宋体"/>
          <w:bCs/>
          <w:color w:val="000000"/>
          <w:spacing w:val="-10"/>
          <w:sz w:val="24"/>
          <w:szCs w:val="24"/>
          <w:lang w:val="zh-CN"/>
        </w:rPr>
        <w:t xml:space="preserve">  </w:t>
      </w:r>
      <w:r>
        <w:rPr>
          <w:rStyle w:val="762"/>
          <w:rFonts w:hint="eastAsia" w:ascii="宋体" w:hAnsi="宋体" w:cs="宋体"/>
          <w:bCs/>
          <w:color w:val="000000"/>
          <w:spacing w:val="-10"/>
          <w:sz w:val="24"/>
          <w:szCs w:val="24"/>
          <w:lang w:val="zh-CN"/>
        </w:rPr>
        <w:t xml:space="preserve">合同主要</w:t>
      </w:r>
      <w:bookmarkStart w:id="7" w:name="_Hlt231223324"/>
      <w:r/>
      <w:bookmarkStart w:id="8" w:name="_Hlt231223325"/>
      <w:r>
        <w:rPr>
          <w:rStyle w:val="762"/>
          <w:rFonts w:hint="eastAsia" w:ascii="宋体" w:hAnsi="宋体" w:cs="宋体"/>
          <w:bCs/>
          <w:color w:val="000000"/>
          <w:spacing w:val="-10"/>
          <w:sz w:val="24"/>
          <w:szCs w:val="24"/>
          <w:lang w:val="zh-CN"/>
        </w:rPr>
        <w:t xml:space="preserve">条</w:t>
      </w:r>
      <w:bookmarkEnd w:id="7"/>
      <w:r/>
      <w:bookmarkEnd w:id="8"/>
      <w:r>
        <w:rPr>
          <w:rStyle w:val="762"/>
          <w:rFonts w:hint="eastAsia" w:ascii="宋体" w:hAnsi="宋体" w:cs="宋体"/>
          <w:bCs/>
          <w:color w:val="000000"/>
          <w:spacing w:val="-10"/>
          <w:sz w:val="24"/>
          <w:szCs w:val="24"/>
          <w:lang w:val="zh-CN"/>
        </w:rPr>
        <w:t xml:space="preserve">款及格式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_Toc228350075 \h </w:instrText>
      </w:r>
      <w:r>
        <w:rPr>
          <w:rFonts w:ascii="宋体" w:hAnsi="宋体"/>
          <w:sz w:val="24"/>
          <w:szCs w:val="24"/>
        </w:rPr>
        <w:fldChar w:fldCharType="separate"/>
      </w:r>
      <w:r>
        <w:rPr>
          <w:rFonts w:ascii="宋体" w:hAnsi="宋体"/>
          <w:sz w:val="24"/>
          <w:szCs w:val="24"/>
        </w:rPr>
        <w:t xml:space="preserve">54</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caps w:val="0"/>
          <w:sz w:val="24"/>
          <w:szCs w:val="24"/>
        </w:rPr>
      </w:r>
      <w:r/>
    </w:p>
    <w:p>
      <w:pPr>
        <w:pStyle w:val="727"/>
        <w:spacing w:before="0" w:after="0" w:line="360" w:lineRule="auto"/>
        <w:tabs>
          <w:tab w:val="right" w:pos="9514" w:leader="dot"/>
        </w:tabs>
        <w:rPr>
          <w:rFonts w:ascii="宋体" w:hAnsi="宋体"/>
          <w:b w:val="0"/>
          <w:caps w:val="0"/>
          <w:sz w:val="24"/>
          <w:szCs w:val="24"/>
        </w:rPr>
      </w:pPr>
      <w:r>
        <w:rPr>
          <w:rStyle w:val="762"/>
          <w:rFonts w:ascii="宋体" w:hAnsi="宋体"/>
          <w:b/>
          <w:color w:val="000000"/>
          <w:sz w:val="24"/>
          <w:szCs w:val="24"/>
        </w:rPr>
        <w:fldChar w:fldCharType="begin"/>
      </w:r>
      <w:r>
        <w:rPr>
          <w:rStyle w:val="762"/>
          <w:rFonts w:ascii="宋体" w:hAnsi="宋体"/>
          <w:b/>
          <w:color w:val="000000"/>
          <w:sz w:val="24"/>
          <w:szCs w:val="24"/>
        </w:rPr>
        <w:instrText xml:space="preserve"> </w:instrText>
      </w:r>
      <w:r>
        <w:rPr>
          <w:rFonts w:ascii="宋体" w:hAnsi="宋体"/>
          <w:b w:val="0"/>
          <w:sz w:val="24"/>
          <w:szCs w:val="24"/>
        </w:rPr>
        <w:instrText xml:space="preserve">HYPERLINK \l "_Toc228350076"</w:instrText>
      </w:r>
      <w:r>
        <w:rPr>
          <w:rStyle w:val="762"/>
          <w:rFonts w:ascii="宋体" w:hAnsi="宋体"/>
          <w:b/>
          <w:color w:val="000000"/>
          <w:sz w:val="24"/>
          <w:szCs w:val="24"/>
        </w:rPr>
        <w:instrText xml:space="preserve"> </w:instrText>
      </w:r>
      <w:r>
        <w:rPr>
          <w:rStyle w:val="762"/>
          <w:rFonts w:ascii="宋体" w:hAnsi="宋体"/>
          <w:b/>
          <w:color w:val="000000"/>
          <w:sz w:val="24"/>
          <w:szCs w:val="24"/>
        </w:rPr>
        <w:fldChar w:fldCharType="separate"/>
      </w:r>
      <w:r>
        <w:rPr>
          <w:rStyle w:val="762"/>
          <w:rFonts w:hint="eastAsia" w:ascii="宋体" w:hAnsi="宋体" w:cs="宋体"/>
          <w:b/>
          <w:bCs/>
          <w:color w:val="000000"/>
          <w:sz w:val="24"/>
          <w:szCs w:val="24"/>
          <w:lang w:val="zh-CN"/>
        </w:rPr>
        <w:t xml:space="preserve">第六章</w:t>
      </w:r>
      <w:r>
        <w:rPr>
          <w:rStyle w:val="762"/>
          <w:rFonts w:ascii="宋体" w:hAnsi="宋体" w:cs="宋体"/>
          <w:b/>
          <w:bCs/>
          <w:color w:val="000000"/>
          <w:sz w:val="24"/>
          <w:szCs w:val="24"/>
          <w:lang w:val="zh-CN"/>
        </w:rPr>
        <w:t xml:space="preserve">  </w:t>
      </w:r>
      <w:r>
        <w:rPr>
          <w:rStyle w:val="762"/>
          <w:rFonts w:hint="eastAsia" w:ascii="宋体" w:hAnsi="宋体" w:cs="宋体"/>
          <w:b/>
          <w:bCs/>
          <w:color w:val="000000"/>
          <w:sz w:val="24"/>
          <w:szCs w:val="24"/>
        </w:rPr>
        <w:t xml:space="preserve">投标文件</w:t>
      </w:r>
      <w:r>
        <w:rPr>
          <w:rStyle w:val="762"/>
          <w:rFonts w:hint="eastAsia" w:ascii="宋体" w:hAnsi="宋体" w:cs="宋体"/>
          <w:b/>
          <w:bCs/>
          <w:color w:val="000000"/>
          <w:sz w:val="24"/>
          <w:szCs w:val="24"/>
          <w:lang w:val="zh-CN"/>
        </w:rPr>
        <w:t xml:space="preserve">格式及附件</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_Toc228350076 \h </w:instrText>
      </w:r>
      <w:r>
        <w:rPr>
          <w:rFonts w:ascii="宋体" w:hAnsi="宋体"/>
          <w:b w:val="0"/>
          <w:sz w:val="24"/>
          <w:szCs w:val="24"/>
        </w:rPr>
        <w:fldChar w:fldCharType="separate"/>
      </w:r>
      <w:r>
        <w:rPr>
          <w:rFonts w:ascii="宋体" w:hAnsi="宋体"/>
          <w:b w:val="0"/>
          <w:sz w:val="24"/>
          <w:szCs w:val="24"/>
        </w:rPr>
        <w:t xml:space="preserve">65</w:t>
      </w:r>
      <w:r>
        <w:rPr>
          <w:rFonts w:ascii="宋体" w:hAnsi="宋体"/>
          <w:b w:val="0"/>
          <w:sz w:val="24"/>
          <w:szCs w:val="24"/>
        </w:rPr>
        <w:fldChar w:fldCharType="end"/>
      </w:r>
      <w:r>
        <w:rPr>
          <w:rStyle w:val="762"/>
          <w:rFonts w:ascii="宋体" w:hAnsi="宋体"/>
          <w:b/>
          <w:color w:val="000000"/>
          <w:sz w:val="24"/>
          <w:szCs w:val="24"/>
        </w:rPr>
        <w:fldChar w:fldCharType="end"/>
      </w:r>
      <w:r>
        <w:rPr>
          <w:rFonts w:ascii="宋体" w:hAnsi="宋体"/>
          <w:b w:val="0"/>
          <w: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"_Toc228350077"</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附件一、投标申请及声明格式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_Toc228350077 \h </w:instrText>
      </w:r>
      <w:r>
        <w:rPr>
          <w:rFonts w:ascii="宋体" w:hAnsi="宋体"/>
          <w:sz w:val="24"/>
          <w:szCs w:val="24"/>
        </w:rPr>
        <w:fldChar w:fldCharType="separate"/>
      </w:r>
      <w:r>
        <w:rPr>
          <w:rFonts w:ascii="宋体" w:hAnsi="宋体"/>
          <w:sz w:val="24"/>
          <w:szCs w:val="24"/>
        </w:rPr>
        <w:t xml:space="preserve">66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"_Toc228350078"</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附件二、法定代表人授权书格式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_Toc228350078 \h </w:instrText>
      </w:r>
      <w:r>
        <w:rPr>
          <w:rFonts w:ascii="宋体" w:hAnsi="宋体"/>
          <w:sz w:val="24"/>
          <w:szCs w:val="24"/>
        </w:rPr>
        <w:fldChar w:fldCharType="separate"/>
      </w:r>
      <w:r>
        <w:rPr>
          <w:rFonts w:ascii="宋体" w:hAnsi="宋体"/>
          <w:sz w:val="24"/>
          <w:szCs w:val="24"/>
        </w:rPr>
        <w:t xml:space="preserve">68</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"_Toc228350079"</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附件三、开标一览表格式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_Toc228350079 \h </w:instrText>
      </w:r>
      <w:r>
        <w:rPr>
          <w:rFonts w:ascii="宋体" w:hAnsi="宋体"/>
          <w:sz w:val="24"/>
          <w:szCs w:val="24"/>
        </w:rPr>
        <w:fldChar w:fldCharType="separate"/>
      </w:r>
      <w:r>
        <w:rPr>
          <w:rFonts w:ascii="宋体" w:hAnsi="宋体"/>
          <w:sz w:val="24"/>
          <w:szCs w:val="24"/>
        </w:rPr>
        <w:t xml:space="preserve">69</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"_Toc228350080"</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附件五、技术条款偏离表格式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_Toc228350080 \h </w:instrText>
      </w:r>
      <w:r>
        <w:rPr>
          <w:rFonts w:ascii="宋体" w:hAnsi="宋体"/>
          <w:sz w:val="24"/>
          <w:szCs w:val="24"/>
        </w:rPr>
        <w:fldChar w:fldCharType="separate"/>
      </w:r>
      <w:r>
        <w:rPr>
          <w:rFonts w:ascii="宋体" w:hAnsi="宋体"/>
          <w:sz w:val="24"/>
          <w:szCs w:val="24"/>
        </w:rPr>
        <w:t xml:space="preserve">72</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"_Toc228350081"</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附件六、商务条款偏离表格式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_Toc228350081 \h </w:instrText>
      </w:r>
      <w:r>
        <w:rPr>
          <w:rFonts w:ascii="宋体" w:hAnsi="宋体"/>
          <w:sz w:val="24"/>
          <w:szCs w:val="24"/>
        </w:rPr>
        <w:fldChar w:fldCharType="separate"/>
      </w:r>
      <w:r>
        <w:rPr>
          <w:rFonts w:ascii="宋体" w:hAnsi="宋体"/>
          <w:sz w:val="24"/>
          <w:szCs w:val="24"/>
        </w:rPr>
        <w:t xml:space="preserve">73</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"_Toc228350082"</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附件七、核心产品品牌一览表（实质性格式）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_Toc228350082 \h </w:instrText>
      </w:r>
      <w:r>
        <w:rPr>
          <w:rFonts w:ascii="宋体" w:hAnsi="宋体"/>
          <w:sz w:val="24"/>
          <w:szCs w:val="24"/>
        </w:rPr>
        <w:fldChar w:fldCharType="separate"/>
      </w:r>
      <w:r>
        <w:rPr>
          <w:rFonts w:ascii="宋体" w:hAnsi="宋体"/>
          <w:sz w:val="24"/>
          <w:szCs w:val="24"/>
        </w:rPr>
        <w:t xml:space="preserve">74</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"_Toc228350083"</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附件八、供应商类似业绩表</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_Toc228350083 \h </w:instrText>
      </w:r>
      <w:r>
        <w:rPr>
          <w:rFonts w:ascii="宋体" w:hAnsi="宋体"/>
          <w:sz w:val="24"/>
          <w:szCs w:val="24"/>
        </w:rPr>
        <w:fldChar w:fldCharType="separate"/>
      </w:r>
      <w:r>
        <w:rPr>
          <w:rFonts w:ascii="宋体" w:hAnsi="宋体"/>
          <w:sz w:val="24"/>
          <w:szCs w:val="24"/>
        </w:rPr>
        <w:t xml:space="preserve">75</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"_Toc228350084"</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附件九、服务方案</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_Toc228350084 \h </w:instrText>
      </w:r>
      <w:r>
        <w:rPr>
          <w:rFonts w:ascii="宋体" w:hAnsi="宋体"/>
          <w:sz w:val="24"/>
          <w:szCs w:val="24"/>
        </w:rPr>
        <w:fldChar w:fldCharType="separate"/>
      </w:r>
      <w:r>
        <w:rPr>
          <w:rFonts w:ascii="宋体" w:hAnsi="宋体"/>
          <w:sz w:val="24"/>
          <w:szCs w:val="24"/>
        </w:rPr>
        <w:t xml:space="preserve">76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"_Toc228350085"</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附件十、资格证明文件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_Toc228350085 \h </w:instrText>
      </w:r>
      <w:r>
        <w:rPr>
          <w:rFonts w:ascii="宋体" w:hAnsi="宋体"/>
          <w:sz w:val="24"/>
          <w:szCs w:val="24"/>
        </w:rPr>
        <w:fldChar w:fldCharType="separate"/>
      </w:r>
      <w:r>
        <w:rPr>
          <w:rFonts w:ascii="宋体" w:hAnsi="宋体"/>
          <w:sz w:val="24"/>
          <w:szCs w:val="24"/>
        </w:rPr>
        <w:t xml:space="preserve">77</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"_Toc228350086"</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附件十一、政府采购政策</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_Toc228350086 \h </w:instrText>
      </w:r>
      <w:r>
        <w:rPr>
          <w:rFonts w:ascii="宋体" w:hAnsi="宋体"/>
          <w:sz w:val="24"/>
          <w:szCs w:val="24"/>
        </w:rPr>
        <w:fldChar w:fldCharType="separate"/>
      </w:r>
      <w:r>
        <w:rPr>
          <w:rFonts w:ascii="宋体" w:hAnsi="宋体"/>
          <w:sz w:val="24"/>
          <w:szCs w:val="24"/>
        </w:rPr>
        <w:t xml:space="preserve">79</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"_Toc228350087"</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附件十二、南京市政府采购供应商信用记录表暨信用承诺书</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_Toc228350087 \h </w:instrText>
      </w:r>
      <w:r>
        <w:rPr>
          <w:rFonts w:ascii="宋体" w:hAnsi="宋体"/>
          <w:sz w:val="24"/>
          <w:szCs w:val="24"/>
        </w:rPr>
        <w:fldChar w:fldCharType="separate"/>
      </w:r>
      <w:r>
        <w:rPr>
          <w:rFonts w:ascii="宋体" w:hAnsi="宋体"/>
          <w:sz w:val="24"/>
          <w:szCs w:val="24"/>
        </w:rPr>
        <w:t xml:space="preserve">82</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"_Toc228350088"</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附件十三、供应商资格承诺声明函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_Toc228350088 \h </w:instrText>
      </w:r>
      <w:r>
        <w:rPr>
          <w:rFonts w:ascii="宋体" w:hAnsi="宋体"/>
          <w:sz w:val="24"/>
          <w:szCs w:val="24"/>
        </w:rPr>
        <w:fldChar w:fldCharType="separate"/>
      </w:r>
      <w:r>
        <w:rPr>
          <w:rFonts w:ascii="宋体" w:hAnsi="宋体"/>
          <w:sz w:val="24"/>
          <w:szCs w:val="24"/>
        </w:rPr>
        <w:t xml:space="preserve">83</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"_Toc228350089"</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附件十四、联合体协议</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_Toc228350089 \h </w:instrText>
      </w:r>
      <w:r>
        <w:rPr>
          <w:rFonts w:ascii="宋体" w:hAnsi="宋体"/>
          <w:sz w:val="24"/>
          <w:szCs w:val="24"/>
        </w:rPr>
        <w:fldChar w:fldCharType="separate"/>
      </w:r>
      <w:r>
        <w:rPr>
          <w:rFonts w:ascii="宋体" w:hAnsi="宋体"/>
          <w:sz w:val="24"/>
          <w:szCs w:val="24"/>
        </w:rPr>
        <w:t xml:space="preserve">86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"_Toc228350090"</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附件十五、关于符合本国产品标准的声明函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_Toc228350090 \h </w:instrText>
      </w:r>
      <w:r>
        <w:rPr>
          <w:rFonts w:ascii="宋体" w:hAnsi="宋体"/>
          <w:sz w:val="24"/>
          <w:szCs w:val="24"/>
        </w:rPr>
        <w:fldChar w:fldCharType="separate"/>
      </w:r>
      <w:r>
        <w:rPr>
          <w:rFonts w:ascii="宋体" w:hAnsi="宋体"/>
          <w:sz w:val="24"/>
          <w:szCs w:val="24"/>
        </w:rPr>
        <w:t xml:space="preserve">87</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670"/>
        <w:jc w:val="left"/>
        <w:spacing w:line="360" w:lineRule="auto"/>
        <w:rPr>
          <w:rFonts w:hint="eastAsia" w:ascii="宋体" w:hAnsi="宋体" w:cs="宋体"/>
          <w:bCs/>
          <w:spacing w:val="-10"/>
          <w:sz w:val="24"/>
          <w:szCs w:val="24"/>
        </w:rPr>
      </w:pPr>
      <w:r>
        <w:rPr>
          <w:rFonts w:hint="eastAsia" w:ascii="宋体" w:hAnsi="宋体" w:cs="宋体"/>
          <w:bCs/>
          <w:spacing w:val="-10"/>
          <w:sz w:val="24"/>
          <w:szCs w:val="24"/>
        </w:rPr>
        <w:fldChar w:fldCharType="end"/>
      </w:r>
      <w:r>
        <w:rPr>
          <w:rFonts w:hint="eastAsia" w:ascii="宋体" w:hAnsi="宋体" w:cs="宋体"/>
          <w:bCs/>
          <w:spacing w:val="-10"/>
          <w:sz w:val="24"/>
          <w:szCs w:val="24"/>
        </w:rPr>
      </w:r>
      <w:r/>
    </w:p>
    <w:p>
      <w:pPr>
        <w:pStyle w:val="670"/>
        <w:jc w:val="center"/>
        <w:spacing w:line="360" w:lineRule="auto"/>
        <w:rPr>
          <w:rFonts w:hint="eastAsia" w:ascii="宋体" w:hAnsi="宋体" w:cs="宋体"/>
          <w:bCs/>
          <w:spacing w:val="-10"/>
          <w:szCs w:val="36"/>
        </w:rPr>
      </w:pPr>
      <w:r>
        <w:rPr>
          <w:rFonts w:hint="eastAsia" w:ascii="宋体" w:hAnsi="宋体" w:cs="宋体"/>
          <w:bCs/>
          <w:spacing w:val="-10"/>
          <w:szCs w:val="36"/>
        </w:rPr>
      </w:r>
      <w:r/>
    </w:p>
    <w:p>
      <w:pPr>
        <w:pStyle w:val="670"/>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670"/>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670"/>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670"/>
        <w:jc w:val="center"/>
        <w:spacing w:line="360" w:lineRule="auto"/>
        <w:rPr>
          <w:rFonts w:hint="eastAsia" w:ascii="宋体" w:hAnsi="宋体" w:cs="宋体"/>
          <w:b/>
          <w:bCs/>
          <w:sz w:val="36"/>
          <w:szCs w:val="36"/>
          <w:lang w:val="zh-CN"/>
        </w:rPr>
        <w:outlineLvl w:val="0"/>
      </w:pPr>
      <w:r>
        <w:rPr>
          <w:rFonts w:ascii="宋体" w:hAnsi="宋体" w:cs="宋体"/>
          <w:b/>
          <w:bCs/>
          <w:spacing w:val="-10"/>
          <w:sz w:val="36"/>
          <w:szCs w:val="36"/>
        </w:rPr>
        <w:br w:type="page" w:clear="all"/>
      </w:r>
      <w:bookmarkStart w:id="9" w:name="_Toc228350056"/>
      <w:r>
        <w:rPr>
          <w:rFonts w:hint="eastAsia" w:ascii="宋体" w:hAnsi="宋体" w:cs="宋体"/>
          <w:b/>
          <w:bCs/>
          <w:spacing w:val="-10"/>
          <w:sz w:val="36"/>
          <w:szCs w:val="36"/>
        </w:rPr>
        <w:t xml:space="preserve">第一章  投标邀请</w:t>
      </w:r>
      <w:bookmarkEnd w:id="9"/>
      <w:r>
        <w:rPr>
          <w:rFonts w:hint="eastAsia" w:ascii="宋体" w:hAnsi="宋体" w:cs="宋体"/>
          <w:b/>
          <w:bCs/>
          <w:sz w:val="36"/>
          <w:szCs w:val="36"/>
          <w:lang w:val="zh-CN"/>
        </w:rPr>
      </w:r>
      <w:r/>
    </w:p>
    <w:p>
      <w:pPr>
        <w:pStyle w:val="670"/>
        <w:ind w:firstLine="482"/>
        <w:spacing w:line="360" w:lineRule="auto"/>
        <w:rPr>
          <w:rFonts w:hint="eastAsia" w:ascii="宋体" w:hAnsi="宋体" w:cs="宋体"/>
          <w:bCs/>
          <w:sz w:val="24"/>
          <w:szCs w:val="24"/>
        </w:rPr>
      </w:pPr>
      <w:r>
        <w:rPr>
          <w:rFonts w:hint="eastAsia" w:ascii="宋体" w:hAnsi="宋体" w:cs="宋体"/>
          <w:b/>
          <w:sz w:val="24"/>
          <w:szCs w:val="24"/>
        </w:rPr>
        <w:t xml:space="preserve">捷宏润安工程顾问（江苏）有限公司</w:t>
      </w:r>
      <w:r>
        <w:rPr>
          <w:rFonts w:hint="eastAsia" w:ascii="宋体" w:hAnsi="宋体" w:cs="宋体"/>
          <w:bCs/>
          <w:sz w:val="24"/>
          <w:szCs w:val="24"/>
          <w:lang w:val="zh-CN"/>
        </w:rPr>
        <w:t xml:space="preserve">（</w:t>
      </w:r>
      <w:r>
        <w:rPr>
          <w:rFonts w:hint="eastAsia" w:ascii="宋体" w:hAnsi="宋体" w:cs="宋体"/>
          <w:bCs/>
          <w:sz w:val="24"/>
          <w:szCs w:val="24"/>
        </w:rPr>
        <w:t xml:space="preserve">代理机构名称，</w:t>
      </w:r>
      <w:r>
        <w:rPr>
          <w:rFonts w:hint="eastAsia" w:ascii="宋体" w:hAnsi="宋体" w:cs="宋体"/>
          <w:bCs/>
          <w:sz w:val="24"/>
          <w:szCs w:val="24"/>
          <w:lang w:val="zh-CN"/>
        </w:rPr>
        <w:t xml:space="preserve">以下简称“代理机构”）受</w:t>
      </w:r>
      <w:r>
        <w:rPr>
          <w:rFonts w:hint="eastAsia" w:ascii="宋体" w:hAnsi="宋体" w:cs="宋体"/>
          <w:b/>
          <w:sz w:val="24"/>
          <w:szCs w:val="24"/>
        </w:rPr>
        <w:t xml:space="preserve">南京江北新区管理委员会教育局</w:t>
      </w:r>
      <w:r>
        <w:rPr>
          <w:rFonts w:hint="eastAsia" w:ascii="宋体" w:hAnsi="宋体" w:cs="宋体"/>
          <w:bCs/>
          <w:sz w:val="24"/>
          <w:szCs w:val="24"/>
          <w:lang w:val="zh-CN"/>
        </w:rPr>
        <w:t xml:space="preserve">（采购单位名称，以下简称“采购人”）委托，就</w:t>
      </w:r>
      <w:r>
        <w:rPr>
          <w:rFonts w:hint="eastAsia" w:ascii="宋体" w:hAnsi="宋体" w:cs="宋体"/>
          <w:b/>
          <w:sz w:val="24"/>
          <w:szCs w:val="24"/>
        </w:rPr>
        <w:t xml:space="preserve">南京师范大学附属中学江北新区学校新建工程项目窗帘采购</w:t>
      </w:r>
      <w:r>
        <w:rPr>
          <w:rFonts w:hint="eastAsia" w:ascii="宋体" w:hAnsi="宋体" w:cs="宋体"/>
          <w:bCs/>
          <w:sz w:val="24"/>
          <w:szCs w:val="24"/>
        </w:rPr>
        <w:t xml:space="preserve">（项目名称）进行公开招标，</w:t>
      </w:r>
      <w:r>
        <w:rPr>
          <w:rFonts w:hint="eastAsia" w:ascii="宋体" w:hAnsi="宋体" w:cs="宋体"/>
          <w:bCs/>
          <w:sz w:val="24"/>
          <w:szCs w:val="24"/>
          <w:lang w:val="zh-CN"/>
        </w:rPr>
        <w:t xml:space="preserve">兹邀请符合资格条件的供应商投标。</w:t>
      </w:r>
      <w:r>
        <w:rPr>
          <w:rFonts w:hint="eastAsia" w:ascii="宋体" w:hAnsi="宋体" w:cs="宋体"/>
          <w:bCs/>
          <w:sz w:val="24"/>
          <w:szCs w:val="24"/>
        </w:rPr>
      </w:r>
      <w:r/>
    </w:p>
    <w:p>
      <w:pPr>
        <w:pStyle w:val="670"/>
        <w:ind w:firstLine="482"/>
        <w:jc w:val="left"/>
        <w:spacing w:before="120" w:line="360" w:lineRule="auto"/>
        <w:shd w:val="clear" w:color="auto" w:fill="ffffff"/>
        <w:widowControl/>
        <w:rPr>
          <w:rFonts w:hint="eastAsia" w:ascii="宋体" w:hAnsi="宋体" w:cs="宋体"/>
          <w:sz w:val="24"/>
          <w:szCs w:val="24"/>
        </w:rPr>
        <w:outlineLvl w:val="1"/>
      </w:pPr>
      <w:r/>
      <w:bookmarkStart w:id="10" w:name="_Toc228350057"/>
      <w:r>
        <w:rPr>
          <w:rFonts w:hint="eastAsia" w:ascii="宋体" w:hAnsi="宋体" w:cs="宋体"/>
          <w:b/>
          <w:bCs/>
          <w:sz w:val="24"/>
          <w:szCs w:val="24"/>
        </w:rPr>
        <w:t xml:space="preserve">一、项目基本情况：</w:t>
      </w:r>
      <w:bookmarkEnd w:id="10"/>
      <w:r>
        <w:rPr>
          <w:rFonts w:hint="eastAsia" w:ascii="宋体" w:hAnsi="宋体" w:cs="宋体"/>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lang w:val="zh-CN"/>
        </w:rPr>
        <w:t xml:space="preserve">1、项目编号：JSZC-320192-JHRA-G2026-0018</w:t>
      </w:r>
      <w:r>
        <w:rPr>
          <w:rFonts w:hint="eastAsia" w:ascii="宋体" w:hAnsi="宋体" w:cs="宋体"/>
          <w:bCs/>
          <w:sz w:val="24"/>
          <w:szCs w:val="24"/>
          <w:lang w:val="zh-CN"/>
        </w:rPr>
        <w:tab/>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2、项目名称：南京师范大学附属中学江北新区学校新建工程项目窗帘采购</w:t>
      </w:r>
      <w:r>
        <w:rPr>
          <w:rFonts w:hint="eastAsia" w:ascii="宋体" w:hAnsi="宋体" w:cs="宋体"/>
          <w:bCs/>
          <w:sz w:val="24"/>
          <w:szCs w:val="24"/>
          <w:lang w:val="zh-CN"/>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lang w:val="zh-CN"/>
        </w:rPr>
        <w:t xml:space="preserve">3、采购需求：</w:t>
      </w:r>
      <w:r>
        <w:rPr>
          <w:rFonts w:hint="eastAsia" w:ascii="宋体" w:hAnsi="宋体" w:cs="宋体"/>
          <w:bCs/>
          <w:sz w:val="24"/>
          <w:szCs w:val="24"/>
        </w:rPr>
        <w:t xml:space="preserve">南京师范大学附属中学江北新区学校新建工程项目窗帘采购采购</w:t>
      </w:r>
      <w:r>
        <w:rPr>
          <w:rFonts w:hint="eastAsia" w:ascii="宋体" w:hAnsi="宋体" w:cs="宋体"/>
          <w:bCs/>
          <w:sz w:val="24"/>
          <w:szCs w:val="24"/>
          <w:lang w:val="zh-CN"/>
        </w:rPr>
        <w:t xml:space="preserve">，</w:t>
      </w:r>
      <w:r>
        <w:rPr>
          <w:rFonts w:hint="eastAsia" w:ascii="宋体" w:hAnsi="宋体" w:cs="宋体"/>
          <w:bCs/>
          <w:sz w:val="24"/>
          <w:szCs w:val="24"/>
        </w:rPr>
        <w:t xml:space="preserve">详见采购文件。</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4、采购方式：公开招标</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5、</w:t>
      </w:r>
      <w:r>
        <w:rPr>
          <w:rFonts w:hint="eastAsia" w:ascii="宋体" w:hAnsi="宋体" w:cs="宋体"/>
          <w:bCs/>
          <w:sz w:val="24"/>
          <w:szCs w:val="24"/>
          <w:lang w:val="zh-CN"/>
        </w:rPr>
        <w:t xml:space="preserve">采购预算：</w:t>
      </w:r>
      <w:bookmarkStart w:id="11" w:name="OLE_LINK40"/>
      <w:r/>
      <w:bookmarkStart w:id="12" w:name="OLE_LINK41"/>
      <w:r>
        <w:rPr>
          <w:rFonts w:ascii="宋体" w:hAnsi="宋体" w:cs="宋体"/>
          <w:bCs/>
          <w:sz w:val="24"/>
          <w:szCs w:val="24"/>
        </w:rPr>
        <w:t xml:space="preserve">152.38415</w:t>
      </w:r>
      <w:bookmarkEnd w:id="11"/>
      <w:r/>
      <w:bookmarkEnd w:id="12"/>
      <w:r>
        <w:rPr>
          <w:rFonts w:hint="eastAsia" w:ascii="宋体" w:hAnsi="宋体" w:cs="宋体"/>
          <w:bCs/>
          <w:sz w:val="24"/>
          <w:szCs w:val="24"/>
        </w:rPr>
        <w:t xml:space="preserve">万元</w:t>
      </w:r>
      <w:r>
        <w:rPr>
          <w:rFonts w:hint="eastAsia" w:ascii="宋体" w:hAnsi="宋体" w:cs="宋体"/>
          <w:bCs/>
          <w:sz w:val="24"/>
          <w:szCs w:val="24"/>
          <w:lang w:val="zh-CN"/>
        </w:rPr>
      </w:r>
      <w:r/>
    </w:p>
    <w:p>
      <w:pPr>
        <w:pStyle w:val="670"/>
        <w:ind w:firstLine="482"/>
        <w:spacing w:line="360" w:lineRule="auto"/>
        <w:rPr>
          <w:rFonts w:hint="eastAsia" w:ascii="宋体" w:hAnsi="宋体" w:cs="宋体"/>
          <w:bCs/>
          <w:sz w:val="24"/>
          <w:szCs w:val="24"/>
        </w:rPr>
      </w:pPr>
      <w:r>
        <w:rPr>
          <w:rFonts w:hint="eastAsia" w:ascii="宋体" w:hAnsi="宋体" w:cs="宋体"/>
          <w:b/>
          <w:sz w:val="24"/>
          <w:szCs w:val="24"/>
        </w:rPr>
        <w:t xml:space="preserve">6、最高限价：152.38415万元</w:t>
      </w:r>
      <w:r>
        <w:rPr>
          <w:rFonts w:hint="eastAsia" w:ascii="宋体" w:hAnsi="宋体" w:cs="宋体"/>
          <w:sz w:val="24"/>
          <w:szCs w:val="24"/>
        </w:rPr>
        <w:t xml:space="preserve">（超过最高限价的投标报价将被作为无效标处理）</w:t>
      </w:r>
      <w:r>
        <w:rPr>
          <w:rFonts w:hint="eastAsia" w:ascii="宋体" w:hAnsi="宋体" w:cs="宋体"/>
          <w:bCs/>
          <w:sz w:val="24"/>
          <w:szCs w:val="24"/>
        </w:rPr>
      </w:r>
      <w:r/>
    </w:p>
    <w:p>
      <w:pPr>
        <w:pStyle w:val="670"/>
        <w:ind w:firstLine="480"/>
        <w:spacing w:line="360" w:lineRule="auto"/>
        <w:rPr>
          <w:rFonts w:hint="eastAsia"/>
        </w:rPr>
      </w:pPr>
      <w:r>
        <w:rPr>
          <w:rFonts w:hint="eastAsia" w:ascii="宋体" w:hAnsi="宋体" w:cs="宋体"/>
          <w:bCs/>
          <w:sz w:val="24"/>
          <w:szCs w:val="24"/>
          <w:lang w:val="zh-CN"/>
        </w:rPr>
        <w:t xml:space="preserve">7、合同履行期限：</w:t>
      </w:r>
      <w:r>
        <w:rPr>
          <w:rFonts w:hint="eastAsia" w:ascii="宋体" w:hAnsi="宋体" w:cs="宋体"/>
          <w:bCs/>
          <w:sz w:val="24"/>
          <w:szCs w:val="24"/>
        </w:rPr>
        <w:t xml:space="preserve">收到采购人指令后30个日历天内安装调试完毕，并投入正常使用。</w:t>
      </w:r>
      <w:r>
        <w:rPr>
          <w:rFonts w:hint="eastAsia"/>
        </w:rPr>
      </w:r>
      <w:r/>
    </w:p>
    <w:p>
      <w:pPr>
        <w:pStyle w:val="670"/>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8、</w:t>
      </w:r>
      <w:r>
        <w:rPr>
          <w:rFonts w:hint="eastAsia" w:ascii="宋体" w:hAnsi="宋体" w:cs="宋体"/>
          <w:bCs/>
          <w:sz w:val="24"/>
          <w:szCs w:val="24"/>
          <w:lang w:val="zh-CN"/>
        </w:rPr>
        <w:t xml:space="preserve">本项目不接受联合体。</w:t>
      </w:r>
      <w:r>
        <w:rPr>
          <w:rFonts w:hint="eastAsia" w:ascii="宋体" w:hAnsi="宋体" w:cs="宋体"/>
          <w:bCs/>
          <w:sz w:val="24"/>
          <w:szCs w:val="24"/>
          <w:lang w:val="zh-CN"/>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13" w:name="_Toc35393630"/>
      <w:r/>
      <w:bookmarkStart w:id="14" w:name="_Toc228350058"/>
      <w:r/>
      <w:bookmarkStart w:id="15" w:name="_Toc28359090"/>
      <w:r/>
      <w:bookmarkStart w:id="16" w:name="_Toc28359013"/>
      <w:r/>
      <w:bookmarkStart w:id="17" w:name="_Toc35393799"/>
      <w:r>
        <w:rPr>
          <w:rFonts w:hint="eastAsia" w:ascii="宋体" w:hAnsi="宋体" w:cs="宋体"/>
          <w:b/>
          <w:bCs/>
          <w:sz w:val="24"/>
          <w:szCs w:val="24"/>
        </w:rPr>
        <w:t xml:space="preserve">二、申请人的资格要求：</w:t>
      </w:r>
      <w:bookmarkEnd w:id="13"/>
      <w:r/>
      <w:bookmarkEnd w:id="14"/>
      <w:r/>
      <w:bookmarkEnd w:id="15"/>
      <w:r/>
      <w:bookmarkEnd w:id="16"/>
      <w:r/>
      <w:bookmarkEnd w:id="17"/>
      <w:r>
        <w:rPr>
          <w:rFonts w:hint="eastAsia" w:ascii="宋体" w:hAnsi="宋体" w:cs="宋体"/>
          <w:b/>
          <w:bCs/>
          <w:sz w:val="24"/>
          <w:szCs w:val="24"/>
        </w:rPr>
      </w:r>
      <w:r/>
    </w:p>
    <w:p>
      <w:pPr>
        <w:pStyle w:val="670"/>
        <w:ind w:firstLine="482"/>
        <w:spacing w:line="360" w:lineRule="auto"/>
        <w:rPr>
          <w:rFonts w:hint="eastAsia" w:ascii="宋体" w:hAnsi="宋体" w:cs="宋体"/>
          <w:b/>
          <w:sz w:val="24"/>
          <w:szCs w:val="24"/>
          <w:lang w:val="zh-CN"/>
        </w:rPr>
      </w:pPr>
      <w:r>
        <w:rPr>
          <w:rFonts w:hint="eastAsia" w:ascii="宋体" w:hAnsi="宋体" w:cs="宋体"/>
          <w:b/>
          <w:sz w:val="24"/>
          <w:szCs w:val="24"/>
        </w:rPr>
        <w:t xml:space="preserve">1</w:t>
      </w:r>
      <w:r>
        <w:rPr>
          <w:rFonts w:hint="eastAsia" w:ascii="宋体" w:hAnsi="宋体" w:cs="宋体"/>
          <w:b/>
          <w:sz w:val="24"/>
          <w:szCs w:val="24"/>
          <w:lang w:val="zh-CN"/>
        </w:rPr>
        <w:t xml:space="preserve">、满足《中华人民共和国政府采购法》第二十二条规定。</w:t>
      </w:r>
      <w:r>
        <w:rPr>
          <w:rFonts w:hint="eastAsia" w:ascii="宋体" w:hAnsi="宋体" w:cs="宋体"/>
          <w:b/>
          <w:sz w:val="24"/>
          <w:szCs w:val="24"/>
          <w:lang w:val="zh-CN"/>
        </w:rPr>
      </w:r>
      <w:r/>
    </w:p>
    <w:p>
      <w:pPr>
        <w:pStyle w:val="670"/>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（1）具有独立承担民事责任的能力（提供法人或者其他组织的营业执照等证明文件，自然人的身份证明）。</w:t>
      </w:r>
      <w:r>
        <w:rPr>
          <w:rFonts w:hint="eastAsia" w:ascii="宋体" w:hAnsi="宋体" w:cs="宋体"/>
          <w:bCs/>
          <w:sz w:val="24"/>
          <w:szCs w:val="24"/>
          <w:lang w:val="zh-CN"/>
        </w:rPr>
      </w:r>
      <w:r/>
    </w:p>
    <w:p>
      <w:pPr>
        <w:pStyle w:val="670"/>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（2）具有良好的商业信誉和健全的财务会计制度（提供2024年经审计的财务报告或2024年财务报表，或投标文件提交截止时间前六个月内银行出具的资信证明，成立不满一年无需提供）。</w:t>
      </w:r>
      <w:r>
        <w:rPr>
          <w:rFonts w:hint="eastAsia" w:ascii="宋体" w:hAnsi="宋体" w:cs="宋体"/>
          <w:bCs/>
          <w:sz w:val="24"/>
          <w:szCs w:val="24"/>
          <w:lang w:val="zh-CN"/>
        </w:rPr>
      </w:r>
      <w:r/>
    </w:p>
    <w:p>
      <w:pPr>
        <w:pStyle w:val="670"/>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（3）具有履行合同所必需的设备和专业技术能力（供应商根据履行采购项目合同需要，提供履行合同所必需的设备和专业技术能力的证明材料）。</w:t>
      </w:r>
      <w:r>
        <w:rPr>
          <w:rFonts w:hint="eastAsia" w:ascii="宋体" w:hAnsi="宋体" w:cs="宋体"/>
          <w:bCs/>
          <w:sz w:val="24"/>
          <w:szCs w:val="24"/>
          <w:lang w:val="zh-CN"/>
        </w:rPr>
      </w:r>
      <w:r/>
    </w:p>
    <w:p>
      <w:pPr>
        <w:pStyle w:val="670"/>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s="宋体"/>
          <w:bCs/>
          <w:sz w:val="24"/>
          <w:szCs w:val="24"/>
          <w:lang w:val="zh-CN"/>
        </w:rPr>
      </w:r>
      <w:r/>
    </w:p>
    <w:p>
      <w:pPr>
        <w:pStyle w:val="670"/>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cs="宋体"/>
          <w:bCs/>
          <w:sz w:val="24"/>
          <w:szCs w:val="24"/>
          <w:lang w:val="zh-CN"/>
        </w:rPr>
      </w:r>
      <w:r/>
    </w:p>
    <w:p>
      <w:pPr>
        <w:pStyle w:val="670"/>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2、落实政府采购政策需满足的资格要求：</w:t>
      </w:r>
      <w:bookmarkStart w:id="18" w:name="OLE_LINK2"/>
      <w:r>
        <w:rPr>
          <w:rFonts w:hint="eastAsia" w:ascii="宋体" w:hAnsi="宋体" w:cs="宋体"/>
          <w:bCs/>
          <w:spacing w:val="8"/>
          <w:sz w:val="24"/>
          <w:szCs w:val="24"/>
        </w:rPr>
        <w:t xml:space="preserve">本项目为非预留份额的采购项目或采购包，执行价格扣除优惠政策，具体详见招标文件第三章评标标准。</w:t>
      </w:r>
      <w:bookmarkEnd w:id="18"/>
      <w:r>
        <w:rPr>
          <w:rFonts w:hint="eastAsia" w:ascii="宋体" w:hAnsi="宋体" w:cs="宋体"/>
          <w:sz w:val="24"/>
          <w:szCs w:val="24"/>
        </w:rPr>
      </w:r>
      <w:r/>
    </w:p>
    <w:p>
      <w:pPr>
        <w:pStyle w:val="1072"/>
        <w:ind w:firstLine="482"/>
        <w:spacing w:line="360" w:lineRule="auto"/>
        <w:rPr>
          <w:rFonts w:hint="eastAsia" w:hAnsi="宋体"/>
          <w:b/>
          <w:bCs/>
          <w:color w:val="000000"/>
        </w:rPr>
      </w:pPr>
      <w:r>
        <w:rPr>
          <w:rFonts w:hint="eastAsia" w:hAnsi="宋体"/>
          <w:b/>
          <w:bCs/>
          <w:color w:val="000000"/>
        </w:rPr>
        <w:t xml:space="preserve">3、</w:t>
      </w:r>
      <w:r>
        <w:rPr>
          <w:rFonts w:hint="eastAsia" w:hAnsi="宋体"/>
          <w:b/>
          <w:bCs/>
          <w:color w:val="000000"/>
          <w:lang w:val="zh-CN"/>
        </w:rPr>
        <w:t xml:space="preserve">本项目的特定资格：</w:t>
      </w:r>
      <w:r>
        <w:rPr>
          <w:rFonts w:hint="eastAsia" w:hAnsi="宋体"/>
          <w:b/>
          <w:bCs/>
          <w:color w:val="000000"/>
        </w:rPr>
        <w:t xml:space="preserve">无</w:t>
      </w:r>
      <w:r>
        <w:rPr>
          <w:rFonts w:hint="eastAsia" w:hAnsi="宋体"/>
          <w:b/>
          <w:bCs/>
          <w:color w:val="000000"/>
        </w:rPr>
      </w:r>
      <w:r/>
    </w:p>
    <w:p>
      <w:pPr>
        <w:pStyle w:val="670"/>
        <w:ind w:firstLine="482"/>
        <w:spacing w:line="360" w:lineRule="auto"/>
        <w:rPr>
          <w:rFonts w:hint="eastAsia" w:ascii="宋体" w:hAnsi="宋体" w:cs="宋体"/>
          <w:b/>
          <w:sz w:val="24"/>
          <w:szCs w:val="24"/>
        </w:rPr>
      </w:pPr>
      <w:r>
        <w:rPr>
          <w:rFonts w:hint="eastAsia" w:ascii="宋体" w:hAnsi="宋体" w:cs="宋体"/>
          <w:b/>
          <w:sz w:val="24"/>
          <w:szCs w:val="24"/>
        </w:rPr>
        <w:t xml:space="preserve">4、拒绝下述供应商参加本次采购活动：</w:t>
      </w:r>
      <w:r>
        <w:rPr>
          <w:rFonts w:hint="eastAsia" w:ascii="宋体" w:hAnsi="宋体" w:cs="宋体"/>
          <w:b/>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（1）单位负责人为同一人或者存在直接控股、管理关系的不同供应商，不得参加同一合同项下的政府采购活动。</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（2）为采购项目提供整体设计、规范编制或者项目管理、监理、检测等服务的供应商，不得再参加该采购项目的其他采购活动。</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（3）拒绝列入失信被执行人、重大税收违法案件当事人名单、政府采购严重违法失信行为记录名单中的供应商参与本项目的采购活动。</w:t>
      </w:r>
      <w:r>
        <w:rPr>
          <w:rFonts w:hint="eastAsia" w:ascii="宋体" w:hAnsi="宋体" w:cs="宋体"/>
          <w:sz w:val="24"/>
          <w:szCs w:val="24"/>
        </w:rPr>
      </w:r>
      <w:r/>
    </w:p>
    <w:p>
      <w:pPr>
        <w:pStyle w:val="67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5、是否接受进口产品：否。</w:t>
      </w:r>
      <w:r>
        <w:rPr>
          <w:rFonts w:hint="eastAsia" w:ascii="宋体" w:hAnsi="宋体" w:cs="宋体"/>
          <w:b/>
          <w:bCs/>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19" w:name="_Toc228350059"/>
      <w:r>
        <w:rPr>
          <w:rFonts w:hint="eastAsia" w:ascii="宋体" w:hAnsi="宋体" w:cs="宋体"/>
          <w:b/>
          <w:bCs/>
          <w:sz w:val="24"/>
          <w:szCs w:val="24"/>
        </w:rPr>
        <w:t xml:space="preserve">三、获取招标文件</w:t>
      </w:r>
      <w:bookmarkEnd w:id="19"/>
      <w:r>
        <w:rPr>
          <w:rFonts w:hint="eastAsia" w:ascii="宋体" w:hAnsi="宋体" w:cs="宋体"/>
          <w:b/>
          <w:bCs/>
          <w:sz w:val="24"/>
          <w:szCs w:val="24"/>
        </w:rPr>
      </w:r>
      <w:r/>
    </w:p>
    <w:p>
      <w:pPr>
        <w:pStyle w:val="670"/>
        <w:ind w:firstLine="426"/>
        <w:jc w:val="left"/>
        <w:spacing w:line="360" w:lineRule="auto"/>
        <w:rPr>
          <w:rFonts w:hint="eastAsia" w:ascii="宋体" w:hAnsi="宋体" w:cs="宋体"/>
          <w:sz w:val="24"/>
          <w:szCs w:val="24"/>
        </w:rPr>
      </w:pPr>
      <w:r>
        <w:rPr>
          <w:rFonts w:hint="eastAsia" w:ascii="宋体" w:hAnsi="宋体" w:cs="宋体"/>
          <w:sz w:val="24"/>
          <w:szCs w:val="24"/>
          <w:lang w:val="zh-CN"/>
        </w:rPr>
        <w:t xml:space="preserve">时间：自</w:t>
      </w:r>
      <w:r>
        <w:rPr>
          <w:rFonts w:hint="eastAsia" w:ascii="宋体" w:hAnsi="宋体" w:cs="宋体"/>
          <w:sz w:val="24"/>
          <w:szCs w:val="24"/>
        </w:rPr>
        <w:t xml:space="preserve">招标文件</w:t>
      </w:r>
      <w:r>
        <w:rPr>
          <w:rFonts w:hint="eastAsia" w:ascii="宋体" w:hAnsi="宋体" w:cs="宋体"/>
          <w:sz w:val="24"/>
          <w:szCs w:val="24"/>
          <w:lang w:val="zh-CN"/>
        </w:rPr>
        <w:t xml:space="preserve">公告发布之日起5个工作日。</w:t>
      </w:r>
      <w:r>
        <w:rPr>
          <w:rFonts w:hint="eastAsia" w:ascii="宋体" w:hAnsi="宋体" w:cs="宋体"/>
          <w:sz w:val="24"/>
          <w:szCs w:val="24"/>
        </w:rPr>
      </w:r>
      <w:r/>
    </w:p>
    <w:p>
      <w:pPr>
        <w:pStyle w:val="670"/>
        <w:ind w:firstLine="426"/>
        <w:jc w:val="left"/>
        <w:spacing w:line="360" w:lineRule="auto"/>
        <w:rPr>
          <w:rFonts w:hint="eastAsia" w:ascii="宋体" w:hAnsi="宋体" w:cs="宋体"/>
          <w:sz w:val="24"/>
          <w:szCs w:val="24"/>
        </w:rPr>
      </w:pPr>
      <w:r>
        <w:rPr>
          <w:rFonts w:hint="eastAsia" w:ascii="宋体" w:hAnsi="宋体" w:cs="宋体"/>
          <w:sz w:val="24"/>
          <w:szCs w:val="24"/>
          <w:lang w:val="zh-CN"/>
        </w:rPr>
        <w:t xml:space="preserve">地点：江苏政府采购网</w:t>
      </w:r>
      <w:r>
        <w:rPr>
          <w:rFonts w:hint="eastAsia" w:ascii="宋体" w:hAnsi="宋体" w:cs="宋体"/>
          <w:sz w:val="24"/>
          <w:szCs w:val="24"/>
        </w:rPr>
      </w:r>
      <w:r/>
    </w:p>
    <w:p>
      <w:pPr>
        <w:pStyle w:val="670"/>
        <w:ind w:firstLine="426"/>
        <w:jc w:val="left"/>
        <w:spacing w:line="360" w:lineRule="auto"/>
        <w:rPr>
          <w:rFonts w:hint="eastAsia" w:ascii="宋体" w:hAnsi="宋体" w:cs="宋体"/>
          <w:sz w:val="24"/>
          <w:szCs w:val="24"/>
        </w:rPr>
      </w:pPr>
      <w:r>
        <w:rPr>
          <w:rFonts w:hint="eastAsia" w:ascii="宋体" w:hAnsi="宋体" w:cs="宋体"/>
          <w:sz w:val="24"/>
          <w:szCs w:val="24"/>
          <w:lang w:val="zh-CN"/>
        </w:rPr>
        <w:t xml:space="preserve">获取方式：网上下载</w:t>
      </w:r>
      <w:r>
        <w:rPr>
          <w:rFonts w:hint="eastAsia" w:ascii="宋体" w:hAnsi="宋体" w:cs="宋体"/>
          <w:sz w:val="24"/>
          <w:szCs w:val="24"/>
        </w:rPr>
      </w:r>
      <w:r/>
    </w:p>
    <w:p>
      <w:pPr>
        <w:pStyle w:val="670"/>
        <w:ind w:firstLine="426"/>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售价：0.00元</w:t>
      </w:r>
      <w:r>
        <w:rPr>
          <w:rFonts w:hint="eastAsia" w:ascii="宋体" w:hAnsi="宋体" w:cs="宋体"/>
          <w:sz w:val="24"/>
          <w:szCs w:val="24"/>
          <w:lang w:val="zh-CN"/>
        </w:rPr>
      </w:r>
      <w:r/>
    </w:p>
    <w:p>
      <w:pPr>
        <w:pStyle w:val="670"/>
        <w:ind w:firstLine="426"/>
        <w:jc w:val="left"/>
        <w:spacing w:line="360" w:lineRule="auto"/>
        <w:rPr>
          <w:rFonts w:hint="eastAsia" w:ascii="宋体" w:hAnsi="宋体" w:cs="宋体"/>
          <w:sz w:val="24"/>
          <w:szCs w:val="24"/>
          <w:lang w:val="zh-CN"/>
        </w:rPr>
      </w:pPr>
      <w:r>
        <w:rPr>
          <w:rFonts w:hint="eastAsia" w:ascii="宋体" w:hAnsi="宋体" w:cs="宋体"/>
          <w:sz w:val="24"/>
          <w:szCs w:val="24"/>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sz w:val="24"/>
          <w:szCs w:val="24"/>
          <w:lang w:val="zh-CN"/>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20" w:name="_Toc228350060"/>
      <w:r>
        <w:rPr>
          <w:rFonts w:hint="eastAsia" w:ascii="宋体" w:hAnsi="宋体" w:cs="宋体"/>
          <w:b/>
          <w:bCs/>
          <w:sz w:val="24"/>
          <w:szCs w:val="24"/>
        </w:rPr>
        <w:t xml:space="preserve">四、提交投标文件开始时间、开标时间</w:t>
      </w:r>
      <w:bookmarkEnd w:id="20"/>
      <w:r>
        <w:rPr>
          <w:rFonts w:hint="eastAsia" w:ascii="宋体" w:hAnsi="宋体" w:cs="宋体"/>
          <w:b/>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提交投标文件开始时间：</w:t>
      </w:r>
      <w:r>
        <w:rPr>
          <w:rFonts w:hint="eastAsia" w:ascii="宋体" w:hAnsi="宋体" w:cs="宋体"/>
          <w:b/>
          <w:sz w:val="24"/>
          <w:szCs w:val="24"/>
        </w:rPr>
        <w:t xml:space="preserve">2026年</w:t>
      </w:r>
      <w:r>
        <w:rPr>
          <w:rFonts w:hint="eastAsia" w:ascii="宋体" w:hAnsi="宋体" w:cs="宋体"/>
          <w:b/>
          <w:sz w:val="24"/>
          <w:szCs w:val="24"/>
          <w:lang w:val="en-US" w:eastAsia="zh-CN"/>
        </w:rPr>
        <w:t xml:space="preserve">8</w:t>
      </w:r>
      <w:r>
        <w:rPr>
          <w:rFonts w:hint="eastAsia" w:ascii="宋体" w:hAnsi="宋体" w:cs="宋体"/>
          <w:b/>
          <w:sz w:val="24"/>
          <w:szCs w:val="24"/>
        </w:rPr>
        <w:t xml:space="preserve">月</w:t>
      </w:r>
      <w:r>
        <w:rPr>
          <w:rFonts w:hint="eastAsia" w:ascii="宋体" w:hAnsi="宋体" w:cs="宋体"/>
          <w:b/>
          <w:sz w:val="24"/>
          <w:szCs w:val="24"/>
          <w:lang w:val="en-US" w:eastAsia="zh-CN"/>
        </w:rPr>
        <w:t xml:space="preserve">2</w:t>
      </w:r>
      <w:r>
        <w:rPr>
          <w:rFonts w:hint="eastAsia" w:ascii="宋体" w:hAnsi="宋体" w:cs="宋体"/>
          <w:b/>
          <w:sz w:val="24"/>
          <w:szCs w:val="24"/>
          <w:lang w:val="en-US" w:eastAsia="zh-CN"/>
        </w:rPr>
        <w:t xml:space="preserve">5</w:t>
      </w:r>
      <w:r>
        <w:rPr>
          <w:rFonts w:hint="eastAsia" w:ascii="宋体" w:hAnsi="宋体" w:cs="宋体"/>
          <w:b/>
          <w:sz w:val="24"/>
          <w:szCs w:val="24"/>
        </w:rPr>
        <w:t xml:space="preserve">日8时30分（北京时间）</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提交投标文件截止时间及开标时间：</w:t>
      </w:r>
      <w:r>
        <w:rPr>
          <w:rFonts w:hint="eastAsia" w:ascii="宋体" w:hAnsi="宋体" w:cs="宋体"/>
          <w:b/>
          <w:sz w:val="24"/>
          <w:szCs w:val="24"/>
        </w:rPr>
        <w:t xml:space="preserve">2026年</w:t>
      </w:r>
      <w:r>
        <w:rPr>
          <w:rFonts w:hint="eastAsia" w:ascii="宋体" w:hAnsi="宋体" w:cs="宋体"/>
          <w:b/>
          <w:sz w:val="24"/>
          <w:szCs w:val="24"/>
          <w:lang w:val="en-US" w:eastAsia="zh-CN"/>
        </w:rPr>
        <w:t xml:space="preserve">8</w:t>
      </w:r>
      <w:r>
        <w:rPr>
          <w:rFonts w:hint="eastAsia" w:ascii="宋体" w:hAnsi="宋体" w:cs="宋体"/>
          <w:b/>
          <w:sz w:val="24"/>
          <w:szCs w:val="24"/>
        </w:rPr>
        <w:t xml:space="preserve">月</w:t>
      </w:r>
      <w:r>
        <w:rPr>
          <w:rFonts w:hint="eastAsia" w:ascii="宋体" w:hAnsi="宋体" w:cs="宋体"/>
          <w:b/>
          <w:sz w:val="24"/>
          <w:szCs w:val="24"/>
          <w:lang w:val="en-US" w:eastAsia="zh-CN"/>
        </w:rPr>
        <w:t xml:space="preserve">2</w:t>
      </w:r>
      <w:r>
        <w:rPr>
          <w:rFonts w:hint="eastAsia" w:ascii="宋体" w:hAnsi="宋体" w:cs="宋体"/>
          <w:b/>
          <w:sz w:val="24"/>
          <w:szCs w:val="24"/>
          <w:lang w:val="en-US" w:eastAsia="zh-CN"/>
        </w:rPr>
        <w:t xml:space="preserve">5</w:t>
      </w:r>
      <w:r>
        <w:rPr>
          <w:rFonts w:hint="eastAsia" w:ascii="宋体" w:hAnsi="宋体" w:cs="宋体"/>
          <w:b/>
          <w:sz w:val="24"/>
          <w:szCs w:val="24"/>
        </w:rPr>
        <w:t xml:space="preserve">日9时00分（北京时间）</w:t>
      </w:r>
      <w:r>
        <w:rPr>
          <w:rFonts w:hint="eastAsia" w:ascii="宋体" w:hAnsi="宋体" w:cs="宋体"/>
          <w:bCs/>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lang w:val="zh-CN"/>
        </w:rPr>
        <w:t xml:space="preserve">递交</w:t>
      </w:r>
      <w:r>
        <w:rPr>
          <w:rFonts w:hint="eastAsia" w:ascii="宋体" w:hAnsi="宋体" w:cs="宋体"/>
          <w:bCs/>
          <w:sz w:val="24"/>
          <w:szCs w:val="24"/>
        </w:rPr>
        <w:t xml:space="preserve">投标文件</w:t>
      </w:r>
      <w:r>
        <w:rPr>
          <w:rFonts w:hint="eastAsia" w:ascii="宋体" w:hAnsi="宋体" w:cs="宋体"/>
          <w:bCs/>
          <w:sz w:val="24"/>
          <w:szCs w:val="24"/>
          <w:lang w:val="zh-CN"/>
        </w:rPr>
        <w:t xml:space="preserve">、开标地点：</w:t>
      </w:r>
      <w:r>
        <w:rPr>
          <w:rFonts w:hint="eastAsia" w:ascii="宋体" w:hAnsi="宋体" w:cs="宋体"/>
          <w:sz w:val="24"/>
          <w:szCs w:val="24"/>
        </w:rPr>
        <w:t xml:space="preserve">江苏省政府采购管理交易系统（苏采云）</w:t>
      </w:r>
      <w:r>
        <w:rPr>
          <w:rFonts w:hint="eastAsia" w:ascii="宋体" w:hAnsi="宋体" w:cs="宋体"/>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21" w:name="_Toc228350061"/>
      <w:r>
        <w:rPr>
          <w:rFonts w:hint="eastAsia" w:ascii="宋体" w:hAnsi="宋体" w:cs="宋体"/>
          <w:b/>
          <w:bCs/>
          <w:sz w:val="24"/>
          <w:szCs w:val="24"/>
        </w:rPr>
        <w:t xml:space="preserve">五、开启</w:t>
      </w:r>
      <w:bookmarkEnd w:id="21"/>
      <w:r>
        <w:rPr>
          <w:rFonts w:hint="eastAsia" w:ascii="宋体" w:hAnsi="宋体" w:cs="宋体"/>
          <w:b/>
          <w:bCs/>
          <w:sz w:val="24"/>
          <w:szCs w:val="24"/>
        </w:rPr>
      </w:r>
      <w:r/>
    </w:p>
    <w:p>
      <w:pPr>
        <w:pStyle w:val="670"/>
        <w:ind w:firstLine="420"/>
        <w:spacing w:line="360" w:lineRule="auto"/>
        <w:rPr>
          <w:rFonts w:hint="eastAsia" w:ascii="宋体" w:hAnsi="宋体" w:cs="宋体"/>
          <w:spacing w:val="8"/>
          <w:sz w:val="24"/>
          <w:szCs w:val="24"/>
        </w:rPr>
      </w:pPr>
      <w:r>
        <w:rPr>
          <w:rFonts w:hint="eastAsia" w:ascii="宋体" w:hAnsi="宋体" w:cs="宋体"/>
          <w:sz w:val="24"/>
          <w:szCs w:val="24"/>
        </w:rPr>
        <w:t xml:space="preserve">时间：</w:t>
      </w:r>
      <w:r>
        <w:rPr>
          <w:rFonts w:hint="eastAsia" w:ascii="宋体" w:hAnsi="宋体" w:cs="宋体"/>
          <w:b/>
          <w:sz w:val="24"/>
          <w:szCs w:val="24"/>
        </w:rPr>
        <w:t xml:space="preserve">2026年</w:t>
      </w:r>
      <w:r>
        <w:rPr>
          <w:rFonts w:hint="eastAsia" w:ascii="宋体" w:hAnsi="宋体" w:cs="宋体"/>
          <w:b/>
          <w:sz w:val="24"/>
          <w:szCs w:val="24"/>
          <w:lang w:val="en-US" w:eastAsia="zh-CN"/>
        </w:rPr>
        <w:t xml:space="preserve">8</w:t>
      </w:r>
      <w:r>
        <w:rPr>
          <w:rFonts w:hint="eastAsia" w:ascii="宋体" w:hAnsi="宋体" w:cs="宋体"/>
          <w:b/>
          <w:sz w:val="24"/>
          <w:szCs w:val="24"/>
        </w:rPr>
        <w:t xml:space="preserve">月</w:t>
      </w:r>
      <w:r>
        <w:rPr>
          <w:rFonts w:hint="eastAsia" w:ascii="宋体" w:hAnsi="宋体" w:cs="宋体"/>
          <w:b/>
          <w:sz w:val="24"/>
          <w:szCs w:val="24"/>
          <w:lang w:val="en-US" w:eastAsia="zh-CN"/>
        </w:rPr>
        <w:t xml:space="preserve">2</w:t>
      </w:r>
      <w:r>
        <w:rPr>
          <w:rFonts w:hint="eastAsia" w:ascii="宋体" w:hAnsi="宋体" w:cs="宋体"/>
          <w:b/>
          <w:sz w:val="24"/>
          <w:szCs w:val="24"/>
          <w:lang w:val="en-US" w:eastAsia="zh-CN"/>
        </w:rPr>
        <w:t xml:space="preserve">5</w:t>
      </w:r>
      <w:r>
        <w:rPr>
          <w:rFonts w:hint="eastAsia" w:ascii="宋体" w:hAnsi="宋体" w:cs="宋体"/>
          <w:b/>
          <w:sz w:val="24"/>
          <w:szCs w:val="24"/>
        </w:rPr>
        <w:t xml:space="preserve">日9时00分（北京时间）</w:t>
      </w:r>
      <w:r>
        <w:rPr>
          <w:rFonts w:hint="eastAsia" w:ascii="宋体" w:hAnsi="宋体" w:cs="宋体"/>
          <w:spacing w:val="8"/>
          <w:sz w:val="24"/>
          <w:szCs w:val="24"/>
        </w:rPr>
      </w:r>
      <w:r/>
    </w:p>
    <w:p>
      <w:pPr>
        <w:pStyle w:val="670"/>
        <w:ind w:firstLine="420"/>
        <w:spacing w:line="360" w:lineRule="auto"/>
        <w:rPr>
          <w:rFonts w:hint="eastAsia" w:ascii="宋体" w:hAnsi="宋体" w:cs="宋体"/>
          <w:spacing w:val="8"/>
          <w:sz w:val="24"/>
          <w:szCs w:val="24"/>
        </w:rPr>
      </w:pPr>
      <w:r>
        <w:rPr>
          <w:rFonts w:hint="eastAsia" w:ascii="宋体" w:hAnsi="宋体" w:cs="宋体"/>
          <w:spacing w:val="8"/>
          <w:sz w:val="24"/>
          <w:szCs w:val="24"/>
        </w:rPr>
        <w:t xml:space="preserve">地点：</w:t>
      </w:r>
      <w:r>
        <w:rPr>
          <w:rFonts w:hint="eastAsia" w:ascii="宋体" w:hAnsi="宋体" w:cs="宋体"/>
          <w:sz w:val="24"/>
          <w:szCs w:val="24"/>
        </w:rPr>
        <w:t xml:space="preserve">“苏采云”网上开标大厅</w:t>
      </w:r>
      <w:r>
        <w:rPr>
          <w:rFonts w:hint="eastAsia" w:ascii="宋体" w:hAnsi="宋体" w:cs="宋体"/>
          <w:spacing w:val="8"/>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22" w:name="_Toc228350062"/>
      <w:r>
        <w:rPr>
          <w:rFonts w:hint="eastAsia" w:ascii="宋体" w:hAnsi="宋体" w:cs="宋体"/>
          <w:b/>
          <w:bCs/>
          <w:sz w:val="24"/>
          <w:szCs w:val="24"/>
        </w:rPr>
        <w:t xml:space="preserve">六、公告期限</w:t>
      </w:r>
      <w:bookmarkEnd w:id="22"/>
      <w:r>
        <w:rPr>
          <w:rFonts w:hint="eastAsia" w:ascii="宋体" w:hAnsi="宋体" w:cs="宋体"/>
          <w:b/>
          <w:bCs/>
          <w:sz w:val="24"/>
          <w:szCs w:val="24"/>
        </w:rPr>
        <w:t xml:space="preserve"> </w:t>
      </w:r>
      <w:r/>
    </w:p>
    <w:p>
      <w:pPr>
        <w:pStyle w:val="670"/>
        <w:ind w:firstLine="480"/>
        <w:spacing w:line="360" w:lineRule="auto"/>
        <w:rPr>
          <w:rFonts w:hint="eastAsia" w:ascii="宋体" w:hAnsi="宋体" w:cs="宋体"/>
          <w:b/>
          <w:sz w:val="24"/>
          <w:szCs w:val="24"/>
        </w:rPr>
      </w:pPr>
      <w:r>
        <w:rPr>
          <w:rFonts w:hint="eastAsia" w:ascii="宋体" w:hAnsi="宋体" w:cs="宋体"/>
          <w:bCs/>
          <w:sz w:val="24"/>
          <w:szCs w:val="24"/>
        </w:rPr>
        <w:t xml:space="preserve">自本公告在法定媒体发布之日起五个工作日</w:t>
      </w:r>
      <w:r>
        <w:rPr>
          <w:rFonts w:hint="eastAsia" w:ascii="宋体" w:hAnsi="宋体" w:cs="宋体"/>
          <w:b/>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23" w:name="_Toc228350063"/>
      <w:r>
        <w:rPr>
          <w:rFonts w:hint="eastAsia" w:ascii="宋体" w:hAnsi="宋体" w:cs="宋体"/>
          <w:b/>
          <w:bCs/>
          <w:sz w:val="24"/>
          <w:szCs w:val="24"/>
        </w:rPr>
        <w:t xml:space="preserve">七、其他补充事宜</w:t>
      </w:r>
      <w:bookmarkEnd w:id="23"/>
      <w:r>
        <w:rPr>
          <w:rFonts w:hint="eastAsia" w:ascii="宋体" w:hAnsi="宋体" w:cs="宋体"/>
          <w:b/>
          <w:bCs/>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1．是否接受进口产品：不接受。</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2．集中考察现场及答疑时间、地点：采购人不统一组织现场踏勘。</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在政府采购资格审查环节，供应商只需提供书面《南京市政府采购供应商信用记录表暨信用承诺书》，即可替代以下证明材料：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（1）符合国家相关规定的财务状况报告；</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（2）依法缴纳税收的证明材料；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（3）依法缴纳社会保障资金的证明材料；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（4）具备履行政府采购合同所必需的设备和专业技术能力的证明材料；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（5）参加政府采购活动前三年内在经营活动中没有重大违法记录的证明材料；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（6）未被列入失信被执行人、重大税收违法失信主体、政府采购严重违法失信行为记录名单的证明材料。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供应商涉及以下情形的，不适用信用承诺：</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（1）供应商被列入严重失信主体名单；</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（2）被相关监管部门作出行政处罚且尚在处罚有效期内；</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（3）其他法律、行政法规规定的不适用信用承诺的情形。</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供应商对信用承诺内容的真实性、合法性、有效性负责。如作出虚假信用承诺，视同为“提供虚假材料谋取中标、成交”的违法行为。</w:t>
      </w:r>
      <w:r>
        <w:rPr>
          <w:rFonts w:hint="eastAsia" w:ascii="宋体" w:hAnsi="宋体" w:cs="宋体"/>
          <w:sz w:val="24"/>
          <w:szCs w:val="24"/>
        </w:rPr>
      </w:r>
      <w:r/>
    </w:p>
    <w:p>
      <w:pPr>
        <w:pStyle w:val="670"/>
        <w:numPr>
          <w:ilvl w:val="0"/>
          <w:numId w:val="6"/>
        </w:numPr>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rFonts w:hint="eastAsia" w:ascii="宋体" w:hAnsi="宋体" w:cs="宋体"/>
          <w:sz w:val="24"/>
          <w:szCs w:val="24"/>
        </w:rPr>
      </w:r>
      <w:r/>
    </w:p>
    <w:p>
      <w:pPr>
        <w:pStyle w:val="670"/>
        <w:numPr>
          <w:ilvl w:val="0"/>
          <w:numId w:val="6"/>
        </w:numPr>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cs="宋体"/>
          <w:sz w:val="24"/>
          <w:szCs w:val="24"/>
        </w:rPr>
      </w:r>
      <w:r/>
    </w:p>
    <w:p>
      <w:pPr>
        <w:pStyle w:val="670"/>
        <w:numPr>
          <w:ilvl w:val="0"/>
          <w:numId w:val="6"/>
        </w:numPr>
        <w:ind w:firstLine="482"/>
        <w:spacing w:line="360" w:lineRule="auto"/>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八、对本次招标提出询问，请按以下方式联系</w:t>
      </w:r>
      <w:r>
        <w:rPr>
          <w:rFonts w:hint="eastAsia" w:ascii="宋体" w:hAnsi="宋体" w:cs="宋体"/>
          <w:b/>
          <w:bCs/>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名称：南京江北新区管理委员会教育局</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地址：南京市浦口区行知路8号</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bookmarkStart w:id="24" w:name="OLE_LINK17"/>
      <w:r/>
      <w:bookmarkStart w:id="25" w:name="OLE_LINK33"/>
      <w:r/>
      <w:bookmarkStart w:id="26" w:name="OLE_LINK14"/>
      <w:r/>
      <w:bookmarkStart w:id="27" w:name="OLE_LINK13"/>
      <w:r>
        <w:rPr>
          <w:rFonts w:hint="eastAsia" w:ascii="宋体" w:hAnsi="宋体" w:cs="宋体"/>
          <w:sz w:val="24"/>
          <w:szCs w:val="24"/>
        </w:rPr>
        <w:t xml:space="preserve">联系人：奚老师</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color w:val="000000"/>
          <w:sz w:val="24"/>
          <w:szCs w:val="24"/>
        </w:rPr>
        <w:t xml:space="preserve">025-</w:t>
      </w:r>
      <w:bookmarkEnd w:id="24"/>
      <w:r/>
      <w:bookmarkEnd w:id="25"/>
      <w:r/>
      <w:bookmarkEnd w:id="26"/>
      <w:r>
        <w:rPr>
          <w:rFonts w:hint="eastAsia" w:ascii="宋体" w:hAnsi="宋体" w:cs="宋体"/>
          <w:bCs/>
          <w:color w:val="000000"/>
          <w:sz w:val="22"/>
        </w:rPr>
        <w:t xml:space="preserve">58111956</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bookmarkEnd w:id="27"/>
      <w:r>
        <w:rPr>
          <w:rFonts w:hint="eastAsia" w:ascii="宋体" w:hAnsi="宋体" w:cs="宋体"/>
          <w:sz w:val="24"/>
          <w:szCs w:val="24"/>
        </w:rPr>
        <w:t xml:space="preserve">2.采购代理机构信息</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名称：捷宏润安工程顾问（江苏）有限公司</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bookmarkStart w:id="28" w:name="OLE_LINK20"/>
      <w:r>
        <w:rPr>
          <w:rFonts w:hint="eastAsia" w:ascii="宋体" w:hAnsi="宋体" w:cs="宋体"/>
          <w:sz w:val="24"/>
          <w:szCs w:val="24"/>
        </w:rPr>
        <w:t xml:space="preserve">地址：</w:t>
      </w:r>
      <w:bookmarkStart w:id="29" w:name="OLE_LINK19"/>
      <w:r/>
      <w:bookmarkStart w:id="30" w:name="OLE_LINK18"/>
      <w:r>
        <w:rPr>
          <w:rFonts w:hint="eastAsia" w:ascii="宋体" w:hAnsi="宋体" w:cs="宋体"/>
          <w:sz w:val="24"/>
          <w:szCs w:val="24"/>
        </w:rPr>
        <w:t xml:space="preserve">南京市玄武区板仓街9号B7栋三楼</w:t>
      </w:r>
      <w:bookmarkEnd w:id="29"/>
      <w:r/>
      <w:bookmarkEnd w:id="30"/>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联系人：费星宇</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联系方式：15951749695</w:t>
      </w:r>
      <w:bookmarkEnd w:id="28"/>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项目联系人：费星宇</w:t>
      </w:r>
      <w:r>
        <w:rPr>
          <w:rFonts w:hint="eastAsia" w:ascii="宋体" w:hAnsi="宋体" w:cs="宋体"/>
          <w:sz w:val="24"/>
          <w:szCs w:val="24"/>
        </w:rPr>
      </w:r>
      <w:r/>
    </w:p>
    <w:p>
      <w:pPr>
        <w:pStyle w:val="670"/>
        <w:ind w:firstLine="480"/>
        <w:jc w:val="left"/>
        <w:shd w:val="clear" w:color="auto" w:fill="ffffff"/>
        <w:widowControl/>
        <w:rPr>
          <w:rFonts w:hint="eastAsia" w:ascii="宋体" w:hAnsi="宋体" w:cs="宋体"/>
          <w:b/>
          <w:bCs/>
          <w:spacing w:val="-10"/>
          <w:sz w:val="10"/>
          <w:szCs w:val="10"/>
        </w:rPr>
      </w:pPr>
      <w:r>
        <w:rPr>
          <w:rFonts w:hint="eastAsia" w:ascii="宋体" w:hAnsi="宋体" w:cs="宋体"/>
          <w:sz w:val="24"/>
          <w:szCs w:val="24"/>
        </w:rPr>
        <w:t xml:space="preserve">电话：15951749695</w:t>
      </w:r>
      <w:r>
        <w:rPr>
          <w:rFonts w:ascii="宋体" w:hAnsi="宋体" w:cs="宋体"/>
          <w:b/>
          <w:bCs/>
          <w:spacing w:val="-10"/>
          <w:sz w:val="36"/>
          <w:szCs w:val="36"/>
        </w:rPr>
        <w:br w:type="page" w:clear="all"/>
      </w:r>
      <w:bookmarkStart w:id="31" w:name="_Toc228350064"/>
      <w:r>
        <w:rPr>
          <w:rFonts w:hint="eastAsia" w:ascii="宋体" w:hAnsi="宋体" w:cs="宋体"/>
          <w:b/>
          <w:bCs/>
          <w:spacing w:val="-10"/>
          <w:sz w:val="10"/>
          <w:szCs w:val="10"/>
        </w:rPr>
      </w:r>
      <w:r/>
    </w:p>
    <w:p>
      <w:pPr>
        <w:pStyle w:val="670"/>
        <w:ind w:firstLine="683"/>
        <w:jc w:val="center"/>
        <w:spacing w:line="360" w:lineRule="auto"/>
        <w:shd w:val="clear" w:color="auto" w:fill="ffffff"/>
        <w:widowControl/>
        <w:rPr>
          <w:rFonts w:hint="eastAsia" w:ascii="宋体" w:hAnsi="宋体" w:cs="宋体"/>
          <w:b/>
          <w:bCs/>
          <w:spacing w:val="-10"/>
          <w:sz w:val="36"/>
          <w:szCs w:val="36"/>
        </w:rPr>
      </w:pPr>
      <w:r>
        <w:rPr>
          <w:rFonts w:hint="eastAsia" w:ascii="宋体" w:hAnsi="宋体" w:cs="宋体"/>
          <w:b/>
          <w:bCs/>
          <w:spacing w:val="-10"/>
          <w:sz w:val="36"/>
          <w:szCs w:val="36"/>
        </w:rPr>
        <w:t xml:space="preserve">第二章  供应商须知</w:t>
      </w:r>
      <w:bookmarkEnd w:id="31"/>
      <w:r>
        <w:rPr>
          <w:rFonts w:hint="eastAsia" w:ascii="宋体" w:hAnsi="宋体" w:cs="宋体"/>
          <w:b/>
          <w:bCs/>
          <w:spacing w:val="-10"/>
          <w:sz w:val="36"/>
          <w:szCs w:val="36"/>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32" w:name="_Toc228350065"/>
      <w:r/>
      <w:bookmarkStart w:id="33" w:name="_Hlk156125564"/>
      <w:r>
        <w:rPr>
          <w:rFonts w:hint="eastAsia" w:ascii="宋体" w:hAnsi="宋体" w:cs="宋体"/>
          <w:b/>
          <w:bCs/>
          <w:sz w:val="24"/>
          <w:szCs w:val="24"/>
        </w:rPr>
        <w:t xml:space="preserve">一、总则</w:t>
      </w:r>
      <w:bookmarkEnd w:id="32"/>
      <w:r>
        <w:rPr>
          <w:rFonts w:hint="eastAsia" w:ascii="宋体" w:hAnsi="宋体" w:cs="宋体"/>
          <w:b/>
          <w:bCs/>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1.适用法律</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1.1《中华人民共和国政府采购法》《中华人民共和国政府采购法实施条例》《政府采购货物和服务招标投标管理办法》等法律、法规、规章和规定。</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2.定义</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“供应商”“投标人”是指参加投标竞争，并符合招标文件规定资格条件的法人、其他组织或者自然人。</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3.政策功能</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3.1促进中小企业发展。在政府采购活动中，供应商提供的货物、工程或者服务符合下列情形的，享受中小企业扶持政策：</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（1）在货物采购项目中，货物由中小企业制造，即货物由中小企业生产且使用该中小企业商号或者注册商标；</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（2）在工程采购项目中，工程由中小企业承建，即工程施工单位为中小企业；</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（3）在服务采购项目中，服务由中小企业承接，即提供服务的人员为中小企业依照《中华人民共和国劳动合同法》订立劳动合同的从业人员。</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rFonts w:hint="eastAsia" w:ascii="宋体" w:hAnsi="宋体" w:cs="宋体"/>
          <w:sz w:val="24"/>
          <w:szCs w:val="24"/>
        </w:rPr>
      </w:r>
      <w:r/>
    </w:p>
    <w:p>
      <w:pPr>
        <w:pStyle w:val="670"/>
        <w:ind w:firstLine="482"/>
        <w:jc w:val="left"/>
        <w:spacing w:line="360" w:lineRule="auto"/>
        <w:widowControl/>
        <w:rPr>
          <w:rFonts w:hint="eastAsia" w:ascii="宋体" w:hAnsi="宋体" w:cs="宋体"/>
          <w:sz w:val="24"/>
          <w:szCs w:val="24"/>
        </w:rPr>
      </w:pPr>
      <w:r>
        <w:rPr>
          <w:rFonts w:hint="eastAsia" w:ascii="宋体" w:hAnsi="宋体" w:cs="宋体"/>
          <w:b/>
          <w:bCs/>
          <w:sz w:val="24"/>
          <w:szCs w:val="24"/>
          <w:lang w:bidi="ar"/>
        </w:rPr>
        <w:t xml:space="preserve">特别说明：</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在货物采购项目中，供应商提供的货物既有中小企业制造货物，也有大型企业制造货物的，不享受中小企业扶持政策。</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中小企业供应商参加政府采购活动，应当出具《中小企业声明函》，否则不享受相关中小企业扶持政策。</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3.3促进残疾人就业。残疾人福利性单位提供的产品和服务，在评标时将按照财库〔2017〕141号获得优势，参加投标的残疾人福利性单位，应当提供《残疾人福利性单位声明函》（格式见附件）。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3.5采购的产品属于政府强制采购节能产品的，供应商应当选择依据国家标准中二级能效（水效）指标认证的节能产品投标，并提供有效的节能产品认证证书扫描件。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3.6采购的产品属于环境标志产品的,供应商应当选择依据相关标准的最新版本认证的环境标志产品投标,并提供有效的环境标志产品认证证书扫描件。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3.7绿色包装规定</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（2）本项目中涉及涂料、胶黏剂、油墨、清洗剂等挥发性有机物产品的，属于强制性标准的，供应商应当提供符合国家和江苏省相关VOCs含量限制标准的产品。</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3.8实施本国产品标准及相关政策</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3.8.2本国产品应当符合以下条件：</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（1）在中国境内生产</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（2）在中国境内生产的组件成本占比达到规定比例</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（3）特定产品的关键组件、关键工序符合相关要求</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3.8.3本国产品标准的适用范围</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3.8.4对本国产品的支持政策</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本项目如既有本国产品又有非本国产品参与竞争，依法对本国产品给予价格评审优惠，具体详见第三章。</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3.8.5政策执行要求</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sz w:val="24"/>
          <w:szCs w:val="24"/>
          <w:lang w:bidi="ar"/>
        </w:rPr>
      </w:r>
      <w:r/>
    </w:p>
    <w:p>
      <w:pPr>
        <w:pStyle w:val="670"/>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宋体" w:hAnsi="宋体" w:cs="宋体"/>
          <w:sz w:val="24"/>
          <w:szCs w:val="24"/>
          <w:lang w:bidi="ar"/>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34" w:name="_Toc228350066"/>
      <w:r>
        <w:rPr>
          <w:rFonts w:hint="eastAsia" w:ascii="宋体" w:hAnsi="宋体" w:cs="宋体"/>
          <w:b/>
          <w:bCs/>
          <w:sz w:val="24"/>
          <w:szCs w:val="24"/>
        </w:rPr>
        <w:t xml:space="preserve">二、招标文件</w:t>
      </w:r>
      <w:bookmarkEnd w:id="34"/>
      <w:r>
        <w:rPr>
          <w:rFonts w:hint="eastAsia" w:ascii="宋体" w:hAnsi="宋体" w:cs="宋体"/>
          <w:b/>
          <w:bCs/>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4.招标文件组成</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4.1招标文件由投标邀请、供应商须知、评标办法、采购需求、合同条款、附件等组成。</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4.2招标的最小单位是包。招标服务数量及技术要求中未分包的，供应商对要求提供的服务不得部分投标；招标服务数量及技术要求中已经分包的，应当以包为单位投标。</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5.招标文件的澄清修改</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5.1</w:t>
      </w:r>
      <w:r>
        <w:rPr>
          <w:rFonts w:hint="eastAsia" w:ascii="宋体" w:hAnsi="宋体" w:cs="宋体"/>
          <w:bCs/>
          <w:sz w:val="24"/>
          <w:szCs w:val="24"/>
          <w:lang w:val="zh-CN"/>
        </w:rPr>
        <w:t xml:space="preserve">代理机构</w:t>
      </w:r>
      <w:r>
        <w:rPr>
          <w:rFonts w:hint="eastAsia" w:ascii="宋体" w:hAnsi="宋体" w:cs="宋体"/>
          <w:sz w:val="24"/>
          <w:szCs w:val="24"/>
          <w:lang w:bidi="ar"/>
        </w:rPr>
        <w:t xml:space="preserve">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5.2</w:t>
      </w:r>
      <w:r>
        <w:rPr>
          <w:rFonts w:hint="eastAsia" w:ascii="宋体" w:hAnsi="宋体" w:cs="宋体"/>
          <w:bCs/>
          <w:sz w:val="24"/>
          <w:szCs w:val="24"/>
          <w:lang w:val="zh-CN"/>
        </w:rPr>
        <w:t xml:space="preserve">代理机构</w:t>
      </w:r>
      <w:r>
        <w:rPr>
          <w:rFonts w:hint="eastAsia" w:ascii="宋体" w:hAnsi="宋体" w:cs="宋体"/>
          <w:sz w:val="24"/>
          <w:szCs w:val="24"/>
          <w:lang w:bidi="ar"/>
        </w:rPr>
        <w:t xml:space="preserve">在招标文件要求提交投标文件截止时间前，有权决定延长投标截止时间和开标时间，并在原采购信息发布媒体上发布变更公告。</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5.3供应商应在投标截止时间前关注原采购信息发布媒体有关本招标项目有无变更公告。</w:t>
      </w:r>
      <w:r>
        <w:rPr>
          <w:rFonts w:hint="eastAsia" w:ascii="宋体" w:hAnsi="宋体" w:cs="宋体"/>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35" w:name="_Toc228350067"/>
      <w:r>
        <w:rPr>
          <w:rFonts w:hint="eastAsia" w:ascii="宋体" w:hAnsi="宋体" w:cs="宋体"/>
          <w:b/>
          <w:bCs/>
          <w:sz w:val="24"/>
          <w:szCs w:val="24"/>
        </w:rPr>
        <w:t xml:space="preserve">三、投标</w:t>
      </w:r>
      <w:bookmarkEnd w:id="35"/>
      <w:r>
        <w:rPr>
          <w:rFonts w:hint="eastAsia" w:ascii="宋体" w:hAnsi="宋体" w:cs="宋体"/>
          <w:b/>
          <w:bCs/>
          <w:sz w:val="24"/>
          <w:szCs w:val="24"/>
        </w:rPr>
      </w:r>
      <w:r/>
    </w:p>
    <w:p>
      <w:pPr>
        <w:pStyle w:val="670"/>
        <w:ind w:firstLine="482"/>
        <w:jc w:val="left"/>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6</w:t>
      </w:r>
      <w:r>
        <w:rPr>
          <w:rFonts w:hint="eastAsia" w:ascii="宋体" w:hAnsi="宋体" w:cs="宋体"/>
          <w:b/>
          <w:bCs/>
          <w:sz w:val="24"/>
          <w:szCs w:val="24"/>
          <w:lang w:val="zh-CN"/>
        </w:rPr>
        <w:t xml:space="preserve">.</w:t>
      </w:r>
      <w:r>
        <w:rPr>
          <w:rFonts w:hint="eastAsia" w:ascii="宋体" w:hAnsi="宋体" w:cs="宋体"/>
          <w:b/>
          <w:sz w:val="24"/>
          <w:szCs w:val="24"/>
          <w:lang w:val="zh-CN"/>
        </w:rPr>
        <w:t xml:space="preserve">投标</w:t>
      </w:r>
      <w:r>
        <w:rPr>
          <w:rFonts w:hint="eastAsia" w:ascii="宋体" w:hAnsi="宋体" w:cs="宋体"/>
          <w:b/>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6.1供应商应由其法定代表人或法定代表人授权委托人在规定的投标时间内，按时递交投标文件。</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2</w:t>
      </w:r>
      <w:r>
        <w:rPr>
          <w:rFonts w:hint="eastAsia" w:ascii="宋体" w:hAnsi="宋体" w:cs="宋体"/>
          <w:bCs/>
          <w:sz w:val="24"/>
          <w:szCs w:val="24"/>
          <w:lang w:val="zh-CN"/>
        </w:rPr>
        <w:t xml:space="preserve">供应商应当对招标文件提出的要求和条件作出实质性响应，</w:t>
      </w:r>
      <w:r>
        <w:rPr>
          <w:rFonts w:hint="eastAsia" w:ascii="宋体" w:hAnsi="宋体" w:cs="宋体"/>
          <w:bCs/>
          <w:sz w:val="24"/>
          <w:szCs w:val="24"/>
        </w:rPr>
        <w:t xml:space="preserve">并在投标文件中逐条应答。</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3</w:t>
      </w:r>
      <w:r>
        <w:rPr>
          <w:rFonts w:hint="eastAsia" w:ascii="宋体" w:hAnsi="宋体" w:cs="宋体"/>
          <w:bCs/>
          <w:sz w:val="24"/>
          <w:szCs w:val="24"/>
          <w:lang w:val="zh-CN"/>
        </w:rPr>
        <w:t xml:space="preserve">供应商应当提供的资格证明文件（如资质证书、资格证书）、技术资料（如白皮书、彩页、手册、检测报告等）。</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4</w:t>
      </w:r>
      <w:r>
        <w:rPr>
          <w:rFonts w:hint="eastAsia" w:ascii="宋体" w:hAnsi="宋体" w:cs="宋体"/>
          <w:bCs/>
          <w:sz w:val="24"/>
          <w:szCs w:val="24"/>
          <w:lang w:val="zh-CN"/>
        </w:rPr>
        <w:t xml:space="preserve">供应商应逐一说明投标产品品牌、型号、产地、性能参数。</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5</w:t>
      </w:r>
      <w:r>
        <w:rPr>
          <w:rFonts w:hint="eastAsia" w:ascii="宋体" w:hAnsi="宋体" w:cs="宋体"/>
          <w:bCs/>
          <w:sz w:val="24"/>
          <w:szCs w:val="24"/>
          <w:lang w:val="zh-CN"/>
        </w:rPr>
        <w:t xml:space="preserve">投标产品属于国家认定的节能产品、环保产品、信息安全产品，应附认证证书扫描件。</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6供应商符合《政府采购促进中小企业发展管理办法》（财库【2020】46号）规定的，应按要求在投标文件中填写《中小企业声明函》，否则不享受相应政策。</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sz w:val="24"/>
          <w:szCs w:val="24"/>
        </w:rPr>
      </w:pPr>
      <w:r>
        <w:rPr>
          <w:rFonts w:hint="eastAsia" w:ascii="宋体" w:hAnsi="宋体" w:cs="宋体"/>
          <w:bCs/>
          <w:sz w:val="24"/>
          <w:szCs w:val="24"/>
          <w:lang w:val="zh-CN"/>
        </w:rPr>
        <w:t xml:space="preserve">6.</w:t>
      </w:r>
      <w:r>
        <w:rPr>
          <w:rFonts w:hint="eastAsia" w:ascii="宋体" w:hAnsi="宋体" w:cs="宋体"/>
          <w:bCs/>
          <w:sz w:val="24"/>
          <w:szCs w:val="24"/>
        </w:rPr>
        <w:t xml:space="preserve">7</w:t>
      </w:r>
      <w:r>
        <w:rPr>
          <w:rFonts w:hint="eastAsia" w:ascii="宋体" w:hAnsi="宋体" w:cs="宋体"/>
          <w:bCs/>
          <w:sz w:val="24"/>
          <w:szCs w:val="24"/>
          <w:lang w:val="zh-CN"/>
        </w:rPr>
        <w:t xml:space="preserve">供应商拟在中标后将中标项目的非主体、非关键性工作交由他人完成的，应当在投标文件中载明。</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7.投标文件的语言、计量单位、货币、技术标准和编制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7.2供应商所使用的计量单位应为国家法定计量单位。</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7.3供应商应用人民币报价。</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7.4供应商所使用的技术标准应遵循国家最新标准及规范。</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8.联合投标和分包</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8.1采购项目如接受联合体投标的，两个以上的自然人、法人或者其他组织可以组成一个联合体，以一个供应商的身份共同参加投标。</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8.2鼓励大中型企业和其他自然人、法人或者其他组织与小型、微型企业组成联合体共同参加非专门面向中小企业的政府采购活动，并按规定享受价格扣除。</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8.4政府采购合同分包履行的，中标供应商就采购项目和分包项目向采购人负责，分包项目供应商就分包项目承担责任，中标供应商与分包供应商之间应该签订分包意向协议。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8.5享受中小企业扶持政策获得政府采购合同的，小微企业不得将合同分包给大中型企业，中型企业不得将合同分包给大型企业。</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9.投标费用</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9.1供应商应承担所有与准备和参加投标有关的费用，无论采购结果如何，代理机构和采购人在任何情况下均无义务和责任承担这些费用。</w:t>
      </w:r>
      <w:r>
        <w:rPr>
          <w:rFonts w:hint="eastAsia" w:ascii="宋体" w:hAnsi="宋体" w:cs="宋体"/>
          <w:sz w:val="24"/>
          <w:szCs w:val="24"/>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sz w:val="24"/>
          <w:szCs w:val="24"/>
        </w:rPr>
        <w:t xml:space="preserve">9.2</w:t>
      </w:r>
      <w:r>
        <w:rPr>
          <w:rFonts w:hint="eastAsia" w:ascii="宋体" w:hAnsi="宋体" w:cs="宋体"/>
          <w:b/>
          <w:bCs/>
          <w:sz w:val="24"/>
          <w:szCs w:val="24"/>
        </w:rPr>
        <w:t xml:space="preserve">本项目</w:t>
      </w:r>
      <w:r>
        <w:rPr>
          <w:rFonts w:hint="eastAsia" w:ascii="宋体" w:hAnsi="宋体" w:cs="宋体"/>
          <w:b/>
          <w:sz w:val="24"/>
          <w:szCs w:val="24"/>
        </w:rPr>
        <w:t xml:space="preserve">招标代理费</w:t>
      </w:r>
      <w:r>
        <w:rPr>
          <w:rFonts w:hint="eastAsia" w:ascii="宋体" w:hAnsi="宋体" w:cs="宋体"/>
          <w:b/>
          <w:bCs/>
          <w:sz w:val="24"/>
          <w:szCs w:val="24"/>
        </w:rPr>
        <w:t xml:space="preserve">由中标供应商在领取中标通知书时支付，请充分考虑在投标报价中。招标代理服务费按国家发展改革委【2002】1980号文的收费标准的50%计取；无论是否将该费用在报价中列明，均视为已含在总价中。</w:t>
      </w:r>
      <w:r>
        <w:rPr>
          <w:rFonts w:hint="eastAsia" w:ascii="宋体" w:hAnsi="宋体" w:cs="宋体"/>
          <w:b/>
          <w:bCs/>
          <w:sz w:val="24"/>
          <w:szCs w:val="24"/>
          <w:lang w:val="zh-CN"/>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10.投标文件组成</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投标文件由商务部分、技术部分、价格部分，以及其他部分组成。</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11.投标文件的商务部分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商务部分是证明供应商有资格参加投标和中标后有能力履行合同的文件，这些文件应能满足招标的要求，包括但不限于下列文件，其中加“★”项目不得有缺失或无效：</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（1）★投标函（投标申请及声明，格式见附件）；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（2）★法定代表人授权委托书（格式见附件）及委托代理人的身份证扫描件；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（3）★第一章投标邀请第</w:t>
      </w:r>
      <w:r>
        <w:rPr>
          <w:rFonts w:hint="eastAsia" w:ascii="宋体" w:hAnsi="宋体" w:cs="宋体"/>
          <w:sz w:val="24"/>
          <w:szCs w:val="24"/>
          <w:lang w:val="en-US" w:eastAsia="zh-CN" w:bidi="ar"/>
        </w:rPr>
        <w:t xml:space="preserve">二</w:t>
      </w:r>
      <w:r>
        <w:rPr>
          <w:rFonts w:hint="eastAsia" w:ascii="宋体" w:hAnsi="宋体" w:cs="宋体"/>
          <w:sz w:val="24"/>
          <w:szCs w:val="24"/>
          <w:lang w:bidi="ar"/>
        </w:rPr>
        <w:t xml:space="preserve">条规定的资格证明材料；</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（4）★《南京市政府采购供应商信用记录表暨信用承诺书》；</w:t>
      </w:r>
      <w:r>
        <w:rPr>
          <w:rFonts w:hint="eastAsia" w:ascii="宋体" w:hAnsi="宋体" w:cs="宋体"/>
          <w:sz w:val="24"/>
          <w:szCs w:val="24"/>
          <w:lang w:bidi="ar"/>
        </w:rPr>
      </w:r>
      <w:r/>
    </w:p>
    <w:p>
      <w:pPr>
        <w:pStyle w:val="670"/>
        <w:ind w:firstLine="480"/>
        <w:jc w:val="left"/>
        <w:spacing w:line="360" w:lineRule="auto"/>
        <w:widowControl/>
        <w:rPr>
          <w:rFonts w:hint="eastAsia"/>
        </w:rPr>
      </w:pPr>
      <w:r>
        <w:rPr>
          <w:rFonts w:hint="eastAsia" w:ascii="宋体" w:hAnsi="宋体" w:cs="宋体"/>
          <w:sz w:val="24"/>
          <w:szCs w:val="24"/>
          <w:lang w:bidi="ar"/>
        </w:rPr>
        <w:t xml:space="preserve">（5）★《关于符合本国产品标准的声明函》</w:t>
      </w:r>
      <w:r>
        <w:rPr>
          <w:rFonts w:hint="eastAsia"/>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（6）供应商认为需要提供的其他资格证明文件和商务资料。</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12.投标文件的技术部分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12.1技术部分是证明供应商提供的产品和服务是合格的、并符合招标文件要求的证明文件，以及对投标报价表中的服务的详细说明，这些文件可以是文字资料、图纸和数据等。</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12.2若技术性能无特殊说明，则按国家有关部门最新颁布的标准及规范为准。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12.3提供的技术如与招标文件要求有不符之处，应说明其差别之所在并逐条说明。</w:t>
      </w:r>
      <w:r>
        <w:rPr>
          <w:rFonts w:hint="eastAsia" w:ascii="宋体" w:hAnsi="宋体" w:cs="宋体"/>
          <w:b/>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sz w:val="24"/>
          <w:szCs w:val="24"/>
          <w:lang w:val="zh-CN"/>
        </w:rPr>
        <w:t xml:space="preserve">。</w:t>
      </w:r>
      <w:r>
        <w:rPr>
          <w:rFonts w:hint="eastAsia" w:ascii="宋体" w:hAnsi="宋体" w:cs="宋体"/>
          <w:sz w:val="24"/>
          <w:szCs w:val="24"/>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sz w:val="24"/>
          <w:szCs w:val="24"/>
          <w:lang w:bidi="ar"/>
        </w:rPr>
        <w:t xml:space="preserve">12.4</w:t>
      </w:r>
      <w:r>
        <w:rPr>
          <w:rFonts w:hint="eastAsia" w:ascii="宋体" w:hAnsi="宋体" w:cs="宋体"/>
          <w:bCs/>
          <w:sz w:val="24"/>
          <w:szCs w:val="24"/>
          <w:lang w:val="zh-CN"/>
        </w:rPr>
        <w:t xml:space="preserve">投标文件应按照招标文件要求技术资料、文件和有关证明，</w:t>
      </w:r>
      <w:r>
        <w:rPr>
          <w:rFonts w:hint="eastAsia" w:ascii="宋体" w:hAnsi="宋体" w:cs="宋体"/>
          <w:sz w:val="24"/>
          <w:szCs w:val="24"/>
          <w:lang w:val="zh-CN"/>
        </w:rPr>
        <w:t xml:space="preserve">包括但不限于下列文件，其中加</w:t>
      </w:r>
      <w:r>
        <w:rPr>
          <w:rFonts w:hint="eastAsia" w:ascii="宋体" w:hAnsi="宋体" w:cs="宋体"/>
          <w:sz w:val="24"/>
          <w:szCs w:val="24"/>
        </w:rPr>
        <w:t xml:space="preserve">“</w:t>
      </w:r>
      <w:r>
        <w:rPr>
          <w:rFonts w:hint="eastAsia" w:ascii="宋体" w:hAnsi="宋体" w:cs="宋体"/>
          <w:sz w:val="24"/>
          <w:szCs w:val="24"/>
          <w:lang w:val="zh-CN"/>
        </w:rPr>
        <w:t xml:space="preserve">★</w:t>
      </w:r>
      <w:r>
        <w:rPr>
          <w:rFonts w:hint="eastAsia" w:ascii="宋体" w:hAnsi="宋体" w:cs="宋体"/>
          <w:sz w:val="24"/>
          <w:szCs w:val="24"/>
        </w:rPr>
        <w:t xml:space="preserve">”</w:t>
      </w:r>
      <w:r>
        <w:rPr>
          <w:rFonts w:hint="eastAsia" w:ascii="宋体" w:hAnsi="宋体" w:cs="宋体"/>
          <w:sz w:val="24"/>
          <w:szCs w:val="24"/>
          <w:lang w:val="zh-CN"/>
        </w:rPr>
        <w:t xml:space="preserve">项目不得有缺失或无效：</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（1）★服务方案（格式自拟）；</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（2）★《技术条款偏离表》；</w:t>
      </w:r>
      <w:r>
        <w:rPr>
          <w:rFonts w:hint="eastAsia" w:ascii="宋体" w:hAnsi="宋体" w:cs="宋体"/>
          <w:sz w:val="24"/>
          <w:szCs w:val="24"/>
          <w:lang w:val="zh-CN"/>
        </w:rPr>
      </w:r>
      <w:r/>
    </w:p>
    <w:p>
      <w:pPr>
        <w:pStyle w:val="752"/>
        <w:ind w:firstLine="480"/>
        <w:jc w:val="left"/>
        <w:spacing w:after="0"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）★《供货一览表》；</w:t>
      </w:r>
      <w:r>
        <w:rPr>
          <w:rFonts w:hint="eastAsia" w:ascii="宋体" w:hAnsi="宋体" w:cs="宋体"/>
          <w:sz w:val="24"/>
          <w:lang w:val="zh-CN"/>
        </w:rPr>
      </w:r>
      <w:r/>
    </w:p>
    <w:p>
      <w:pPr>
        <w:pStyle w:val="752"/>
        <w:ind w:firstLine="480"/>
        <w:jc w:val="left"/>
        <w:spacing w:after="0"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）★货物质量保证承诺书；</w:t>
      </w:r>
      <w:r>
        <w:rPr>
          <w:rFonts w:hint="eastAsia" w:ascii="宋体" w:hAnsi="宋体" w:cs="宋体"/>
          <w:sz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）验收标准；</w:t>
      </w:r>
      <w:r>
        <w:rPr>
          <w:rFonts w:hint="eastAsia" w:ascii="宋体" w:hAnsi="宋体" w:cs="宋体"/>
          <w:sz w:val="24"/>
          <w:szCs w:val="24"/>
          <w:lang w:val="zh-CN"/>
        </w:rPr>
      </w:r>
      <w:r/>
    </w:p>
    <w:p>
      <w:pPr>
        <w:pStyle w:val="670"/>
        <w:ind w:firstLine="480"/>
        <w:jc w:val="left"/>
        <w:spacing w:line="360" w:lineRule="auto"/>
        <w:rPr>
          <w:rFonts w:hint="eastAsia" w:ascii="宋体" w:hAnsi="宋体" w:cs="宋体"/>
          <w:b/>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6</w:t>
      </w:r>
      <w:r>
        <w:rPr>
          <w:rFonts w:hint="eastAsia" w:ascii="宋体" w:hAnsi="宋体" w:cs="宋体"/>
          <w:sz w:val="24"/>
          <w:szCs w:val="24"/>
          <w:lang w:val="zh-CN"/>
        </w:rPr>
        <w:t xml:space="preserve">）供应商认为需要提供的其他技术资料。</w:t>
      </w:r>
      <w:r>
        <w:rPr>
          <w:rFonts w:hint="eastAsia" w:ascii="宋体" w:hAnsi="宋体" w:cs="宋体"/>
          <w:b/>
          <w:sz w:val="24"/>
          <w:szCs w:val="24"/>
          <w:lang w:val="zh-CN"/>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13.投标文件的价格部分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13.1供应商应对清单中的产品和服务分别报价，每一项产品和服务仅接受一个价格。</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13.3供应商的任何错漏、优惠、竞争性报价不得作为减轻责任、减少服务、增加收费、降低质量的理由。</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14.投标文件的其他部分</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供应商编制投标文件需要提供的其他相关文件。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15.投标保证金</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本项目不收取保证金。</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16.投标有效期</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16.1自开标之日起九十日内投标有效。</w:t>
      </w:r>
      <w:r>
        <w:rPr>
          <w:rFonts w:hint="eastAsia" w:ascii="宋体" w:hAnsi="宋体" w:cs="宋体"/>
          <w:sz w:val="24"/>
          <w:szCs w:val="24"/>
        </w:rPr>
      </w:r>
      <w:r/>
    </w:p>
    <w:p>
      <w:pPr>
        <w:pStyle w:val="670"/>
        <w:ind w:firstLine="480"/>
        <w:jc w:val="left"/>
        <w:spacing w:line="360" w:lineRule="auto"/>
        <w:rPr>
          <w:rFonts w:hint="eastAsia" w:ascii="宋体" w:hAnsi="宋体" w:cs="宋体"/>
          <w:b/>
          <w:bCs/>
          <w:sz w:val="24"/>
          <w:szCs w:val="24"/>
          <w:lang w:val="zh-CN"/>
        </w:rPr>
      </w:pPr>
      <w:r>
        <w:rPr>
          <w:rFonts w:hint="eastAsia" w:ascii="宋体" w:hAnsi="宋体" w:cs="宋体"/>
          <w:sz w:val="24"/>
          <w:szCs w:val="24"/>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17.投标报价</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17.1供应商应对招标文件内的《产品清单》分别报价，并汇总报价。</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bCs/>
          <w:sz w:val="24"/>
          <w:szCs w:val="24"/>
        </w:rPr>
      </w:pPr>
      <w:r>
        <w:rPr>
          <w:rFonts w:hint="eastAsia" w:ascii="宋体" w:hAnsi="宋体" w:cs="宋体"/>
          <w:b/>
          <w:bCs/>
          <w:sz w:val="24"/>
          <w:szCs w:val="24"/>
          <w:lang w:val="zh-CN"/>
        </w:rPr>
        <w:t xml:space="preserve">1</w:t>
      </w:r>
      <w:r>
        <w:rPr>
          <w:rFonts w:hint="eastAsia" w:ascii="宋体" w:hAnsi="宋体" w:cs="宋体"/>
          <w:b/>
          <w:bCs/>
          <w:sz w:val="24"/>
          <w:szCs w:val="24"/>
        </w:rPr>
        <w:t xml:space="preserve">7</w:t>
      </w:r>
      <w:r>
        <w:rPr>
          <w:rFonts w:hint="eastAsia" w:ascii="宋体" w:hAnsi="宋体" w:cs="宋体"/>
          <w:b/>
          <w:bCs/>
          <w:sz w:val="24"/>
          <w:szCs w:val="24"/>
          <w:lang w:val="zh-CN"/>
        </w:rPr>
        <w:t xml:space="preserve">、投标文件的递交</w:t>
      </w:r>
      <w:r>
        <w:rPr>
          <w:rFonts w:hint="eastAsia" w:ascii="宋体" w:hAnsi="宋体" w:cs="宋体"/>
          <w:b/>
          <w:bCs/>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.1供应商应当按照《操作手册》规定，在</w:t>
      </w:r>
      <w:r>
        <w:rPr>
          <w:rFonts w:hint="eastAsia" w:ascii="宋体" w:hAnsi="宋体" w:cs="宋体"/>
          <w:sz w:val="24"/>
          <w:szCs w:val="24"/>
        </w:rPr>
        <w:t xml:space="preserve">招标</w:t>
      </w:r>
      <w:r>
        <w:rPr>
          <w:rFonts w:hint="eastAsia" w:ascii="宋体" w:hAnsi="宋体" w:cs="宋体"/>
          <w:sz w:val="24"/>
          <w:szCs w:val="24"/>
          <w:lang w:val="zh-CN"/>
        </w:rPr>
        <w:t xml:space="preserve">公告规定的提交</w:t>
      </w:r>
      <w:r>
        <w:rPr>
          <w:rFonts w:hint="eastAsia" w:ascii="宋体" w:hAnsi="宋体" w:cs="宋体"/>
          <w:sz w:val="24"/>
          <w:szCs w:val="24"/>
        </w:rPr>
        <w:t xml:space="preserve">投标</w:t>
      </w:r>
      <w:r>
        <w:rPr>
          <w:rFonts w:hint="eastAsia" w:ascii="宋体" w:hAnsi="宋体" w:cs="宋体"/>
          <w:sz w:val="24"/>
          <w:szCs w:val="24"/>
          <w:lang w:val="zh-CN"/>
        </w:rPr>
        <w:t xml:space="preserve">文件截止时间前制作并上传电子</w:t>
      </w:r>
      <w:r>
        <w:rPr>
          <w:rFonts w:hint="eastAsia" w:ascii="宋体" w:hAnsi="宋体" w:cs="宋体"/>
          <w:sz w:val="24"/>
          <w:szCs w:val="24"/>
        </w:rPr>
        <w:t xml:space="preserve">投标</w:t>
      </w:r>
      <w:r>
        <w:rPr>
          <w:rFonts w:hint="eastAsia" w:ascii="宋体" w:hAnsi="宋体" w:cs="宋体"/>
          <w:sz w:val="24"/>
          <w:szCs w:val="24"/>
          <w:lang w:val="zh-CN"/>
        </w:rPr>
        <w:t xml:space="preserve">文件。</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.2</w:t>
      </w:r>
      <w:r>
        <w:rPr>
          <w:rFonts w:hint="eastAsia" w:ascii="宋体" w:hAnsi="宋体" w:cs="宋体"/>
          <w:sz w:val="24"/>
          <w:szCs w:val="24"/>
        </w:rPr>
        <w:t xml:space="preserve">投标人</w:t>
      </w:r>
      <w:r>
        <w:rPr>
          <w:rFonts w:hint="eastAsia" w:ascii="宋体" w:hAnsi="宋体" w:cs="宋体"/>
          <w:sz w:val="24"/>
          <w:szCs w:val="24"/>
          <w:lang w:val="zh-CN"/>
        </w:rPr>
        <w:t xml:space="preserve">应充分考虑网络环境、网络带宽等因素可能对投标产生的影响，如因供应商自身原因造成的电子投标文件上传不成功的，按照本招标文件第二章第21.2.2.4条规定做无效响应处理。</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.3采购代理机构可以按照规定，通过修改</w:t>
      </w:r>
      <w:r>
        <w:rPr>
          <w:rFonts w:hint="eastAsia" w:ascii="宋体" w:hAnsi="宋体" w:cs="宋体"/>
          <w:sz w:val="24"/>
          <w:szCs w:val="24"/>
        </w:rPr>
        <w:t xml:space="preserve">招标</w:t>
      </w:r>
      <w:r>
        <w:rPr>
          <w:rFonts w:hint="eastAsia" w:ascii="宋体" w:hAnsi="宋体" w:cs="宋体"/>
          <w:sz w:val="24"/>
          <w:szCs w:val="24"/>
          <w:lang w:val="zh-CN"/>
        </w:rPr>
        <w:t xml:space="preserve">文件酌情延长提交</w:t>
      </w:r>
      <w:r>
        <w:rPr>
          <w:rFonts w:hint="eastAsia" w:ascii="宋体" w:hAnsi="宋体" w:cs="宋体"/>
          <w:sz w:val="24"/>
          <w:szCs w:val="24"/>
        </w:rPr>
        <w:t xml:space="preserve">招标</w:t>
      </w:r>
      <w:r>
        <w:rPr>
          <w:rFonts w:hint="eastAsia" w:ascii="宋体" w:hAnsi="宋体" w:cs="宋体"/>
          <w:sz w:val="24"/>
          <w:szCs w:val="24"/>
          <w:lang w:val="zh-CN"/>
        </w:rPr>
        <w:t xml:space="preserve">文件截止日期，在此情况下，</w:t>
      </w:r>
      <w:r>
        <w:rPr>
          <w:rFonts w:hint="eastAsia" w:ascii="宋体" w:hAnsi="宋体" w:cs="宋体"/>
          <w:sz w:val="24"/>
          <w:szCs w:val="24"/>
        </w:rPr>
        <w:t xml:space="preserve">投标人</w:t>
      </w:r>
      <w:r>
        <w:rPr>
          <w:rFonts w:hint="eastAsia" w:ascii="宋体" w:hAnsi="宋体" w:cs="宋体"/>
          <w:sz w:val="24"/>
          <w:szCs w:val="24"/>
          <w:lang w:val="zh-CN"/>
        </w:rPr>
        <w:t xml:space="preserve">的所有权利和义务均以延长后新的截止日期为准。</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.4</w:t>
      </w:r>
      <w:r>
        <w:rPr>
          <w:rFonts w:hint="eastAsia" w:ascii="宋体" w:hAnsi="宋体" w:cs="宋体"/>
          <w:sz w:val="24"/>
          <w:szCs w:val="24"/>
        </w:rPr>
        <w:t xml:space="preserve">投标</w:t>
      </w:r>
      <w:r>
        <w:rPr>
          <w:rFonts w:hint="eastAsia" w:ascii="宋体" w:hAnsi="宋体" w:cs="宋体"/>
          <w:sz w:val="24"/>
          <w:szCs w:val="24"/>
          <w:lang w:val="zh-CN"/>
        </w:rPr>
        <w:t xml:space="preserve">文件应加盖投标供应商公章。</w:t>
      </w:r>
      <w:r>
        <w:rPr>
          <w:rFonts w:hint="eastAsia" w:ascii="宋体" w:hAnsi="宋体" w:cs="宋体"/>
          <w:sz w:val="24"/>
          <w:szCs w:val="24"/>
        </w:rPr>
        <w:t xml:space="preserve">投标</w:t>
      </w:r>
      <w:r>
        <w:rPr>
          <w:rFonts w:hint="eastAsia" w:ascii="宋体" w:hAnsi="宋体" w:cs="宋体"/>
          <w:sz w:val="24"/>
          <w:szCs w:val="24"/>
          <w:lang w:val="zh-CN"/>
        </w:rPr>
        <w:t xml:space="preserve">文件中注明须签字的地方应由</w:t>
      </w:r>
      <w:r>
        <w:rPr>
          <w:rFonts w:hint="eastAsia" w:ascii="宋体" w:hAnsi="宋体" w:cs="宋体"/>
          <w:sz w:val="24"/>
          <w:szCs w:val="24"/>
        </w:rPr>
        <w:t xml:space="preserve">投标人</w:t>
      </w:r>
      <w:r>
        <w:rPr>
          <w:rFonts w:hint="eastAsia" w:ascii="宋体" w:hAnsi="宋体" w:cs="宋体"/>
          <w:sz w:val="24"/>
          <w:szCs w:val="24"/>
          <w:lang w:val="zh-CN"/>
        </w:rPr>
        <w:t xml:space="preserve">的法定代表人或委托代理人签字，如为委托代理人签字的应附“法定代表人授权委托书”。</w:t>
      </w:r>
      <w:r>
        <w:rPr>
          <w:rFonts w:hint="eastAsia" w:ascii="宋体" w:hAnsi="宋体" w:cs="宋体"/>
          <w:sz w:val="24"/>
          <w:szCs w:val="24"/>
        </w:rPr>
      </w:r>
      <w:r/>
    </w:p>
    <w:p>
      <w:pPr>
        <w:pStyle w:val="67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18</w:t>
      </w:r>
      <w:r>
        <w:rPr>
          <w:rFonts w:hint="eastAsia" w:ascii="宋体" w:hAnsi="宋体" w:cs="宋体"/>
          <w:b/>
          <w:bCs/>
          <w:sz w:val="24"/>
          <w:szCs w:val="24"/>
          <w:lang w:val="zh-CN"/>
        </w:rPr>
        <w:t xml:space="preserve">.</w:t>
      </w:r>
      <w:r>
        <w:rPr>
          <w:rFonts w:hint="eastAsia" w:ascii="宋体" w:hAnsi="宋体" w:cs="宋体"/>
          <w:b/>
          <w:bCs/>
          <w:sz w:val="24"/>
          <w:szCs w:val="24"/>
        </w:rPr>
        <w:t xml:space="preserve">投标</w:t>
      </w:r>
      <w:r>
        <w:rPr>
          <w:rFonts w:hint="eastAsia" w:ascii="宋体" w:hAnsi="宋体" w:cs="宋体"/>
          <w:b/>
          <w:bCs/>
          <w:sz w:val="24"/>
          <w:szCs w:val="24"/>
          <w:lang w:val="zh-CN"/>
        </w:rPr>
        <w:t xml:space="preserve">文件的拒收</w:t>
      </w:r>
      <w:r>
        <w:rPr>
          <w:rFonts w:hint="eastAsia" w:ascii="宋体" w:hAnsi="宋体" w:cs="宋体"/>
          <w:b/>
          <w:bCs/>
          <w:sz w:val="24"/>
          <w:szCs w:val="24"/>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18.1</w:t>
      </w:r>
      <w:r>
        <w:rPr>
          <w:rFonts w:hint="eastAsia" w:ascii="宋体" w:hAnsi="宋体" w:cs="宋体"/>
          <w:sz w:val="24"/>
          <w:szCs w:val="24"/>
          <w:lang w:val="zh-CN"/>
        </w:rPr>
        <w:t xml:space="preserve">采购代理机构拒绝接收提交投标文件截止时间后上传的任何电子投标文件。</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rPr>
        <w:t xml:space="preserve">9</w:t>
      </w:r>
      <w:r>
        <w:rPr>
          <w:rFonts w:hint="eastAsia" w:ascii="宋体" w:hAnsi="宋体" w:cs="宋体"/>
          <w:b/>
          <w:bCs/>
          <w:sz w:val="24"/>
          <w:szCs w:val="24"/>
          <w:lang w:val="zh-CN"/>
        </w:rPr>
        <w:t xml:space="preserve">.投标文件的修改和撤回</w:t>
      </w:r>
      <w:r>
        <w:rPr>
          <w:rFonts w:hint="eastAsia" w:ascii="宋体" w:hAnsi="宋体" w:cs="宋体"/>
          <w:b/>
          <w:bCs/>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rPr>
        <w:t xml:space="preserve">9</w:t>
      </w:r>
      <w:r>
        <w:rPr>
          <w:rFonts w:hint="eastAsia" w:ascii="宋体" w:hAnsi="宋体" w:cs="宋体"/>
          <w:b/>
          <w:bCs/>
          <w:sz w:val="24"/>
          <w:szCs w:val="24"/>
          <w:lang w:val="zh-CN"/>
        </w:rPr>
        <w:t xml:space="preserve">.1投标文件的撤回</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（1）投标人可在提交投标文件截止时间前撤回其电子投标文件，具体操作方法见《操作手册》。</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（2）投标人撤回电子投标文件，则认为其不再参与本项目投标活动。</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9</w:t>
      </w:r>
      <w:r>
        <w:rPr>
          <w:rFonts w:hint="eastAsia" w:ascii="宋体" w:hAnsi="宋体" w:cs="宋体"/>
          <w:sz w:val="24"/>
          <w:szCs w:val="24"/>
          <w:lang w:val="zh-CN"/>
        </w:rPr>
        <w:t xml:space="preserve">.2投标文件的修改</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（1）投标人可在提交投标文件截止时间前对其电子投标文件进行修改，具体操作方法见《操作手册》。</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（2）提交投标文件截止时间之后，投标人不得对其电子投标文件作任何修改。</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9</w:t>
      </w:r>
      <w:r>
        <w:rPr>
          <w:rFonts w:hint="eastAsia" w:ascii="宋体" w:hAnsi="宋体" w:cs="宋体"/>
          <w:sz w:val="24"/>
          <w:szCs w:val="24"/>
          <w:lang w:val="zh-CN"/>
        </w:rPr>
        <w:t xml:space="preserve">.3在提交投标文件截止时间至招标文件中规定的投标有效期满之间的这段时间内，投标人不得撤回其投标文件。</w:t>
      </w:r>
      <w:r>
        <w:rPr>
          <w:rFonts w:hint="eastAsia" w:ascii="宋体" w:hAnsi="宋体" w:cs="宋体"/>
          <w:sz w:val="24"/>
          <w:szCs w:val="24"/>
          <w:lang w:val="zh-CN"/>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36" w:name="_Toc228350068"/>
      <w:r>
        <w:rPr>
          <w:rFonts w:hint="eastAsia" w:ascii="宋体" w:hAnsi="宋体" w:cs="宋体"/>
          <w:b/>
          <w:bCs/>
          <w:sz w:val="24"/>
          <w:szCs w:val="24"/>
        </w:rPr>
        <w:t xml:space="preserve">四、开标、评标与确定中标供应商</w:t>
      </w:r>
      <w:bookmarkEnd w:id="36"/>
      <w:r>
        <w:rPr>
          <w:rFonts w:hint="eastAsia" w:ascii="宋体" w:hAnsi="宋体" w:cs="宋体"/>
          <w:b/>
          <w:bCs/>
          <w:sz w:val="24"/>
          <w:szCs w:val="24"/>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rPr>
        <w:t xml:space="preserve">20</w:t>
      </w:r>
      <w:r>
        <w:rPr>
          <w:rFonts w:hint="eastAsia" w:ascii="宋体" w:hAnsi="宋体" w:cs="宋体"/>
          <w:b/>
          <w:bCs/>
          <w:sz w:val="24"/>
          <w:szCs w:val="24"/>
          <w:lang w:val="zh-CN"/>
        </w:rPr>
        <w:t xml:space="preserve">.开标</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.2投标人在开标过程中涉及到的投标文件解密、开标结果确认等工作，应按照《操作手册》规定执行。</w:t>
      </w:r>
      <w:r>
        <w:rPr>
          <w:rFonts w:hint="eastAsia" w:ascii="宋体" w:hAnsi="宋体" w:cs="宋体"/>
          <w:sz w:val="24"/>
          <w:szCs w:val="24"/>
          <w:lang w:val="zh-CN"/>
        </w:rPr>
      </w:r>
      <w:r/>
    </w:p>
    <w:p>
      <w:pPr>
        <w:pStyle w:val="670"/>
        <w:ind w:firstLine="420"/>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.3投标人如果对开标过程和开标结果有疑义，应当根据《操作手册》规定提出，苏采云系统中《开标一览表》公布后5分钟内未提出的，视同认可开标结果。</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21.评标</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21.1评标组织</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21.1.1评标工作由代理机构组织，具体评标事务由依法组建的评标委员会负责，并独立履行下列职责：</w:t>
      </w:r>
      <w:r>
        <w:rPr>
          <w:rFonts w:hint="eastAsia" w:ascii="宋体" w:hAnsi="宋体" w:cs="宋体"/>
          <w:sz w:val="24"/>
          <w:szCs w:val="24"/>
          <w:lang w:val="zh-CN"/>
        </w:rPr>
      </w:r>
      <w:r/>
    </w:p>
    <w:p>
      <w:pPr>
        <w:pStyle w:val="670"/>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审查、评价投标文件是否符合招标文件的商务、技术等实质性要求；</w:t>
      </w:r>
      <w:r>
        <w:rPr>
          <w:rFonts w:hint="eastAsia" w:ascii="宋体" w:hAnsi="宋体" w:cs="宋体"/>
          <w:sz w:val="24"/>
          <w:szCs w:val="24"/>
          <w:lang w:val="zh-CN"/>
        </w:rPr>
      </w:r>
      <w:r/>
    </w:p>
    <w:p>
      <w:pPr>
        <w:pStyle w:val="670"/>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要求投标人对投标文件有关事项作出澄清或者说明；</w:t>
      </w:r>
      <w:r>
        <w:rPr>
          <w:rFonts w:hint="eastAsia" w:ascii="宋体" w:hAnsi="宋体" w:cs="宋体"/>
          <w:sz w:val="24"/>
          <w:szCs w:val="24"/>
          <w:lang w:val="zh-CN"/>
        </w:rPr>
      </w:r>
      <w:r/>
    </w:p>
    <w:p>
      <w:pPr>
        <w:pStyle w:val="670"/>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对投标文件进行比较和评价；</w:t>
      </w:r>
      <w:r>
        <w:rPr>
          <w:rFonts w:hint="eastAsia" w:ascii="宋体" w:hAnsi="宋体" w:cs="宋体"/>
          <w:sz w:val="24"/>
          <w:szCs w:val="24"/>
          <w:lang w:val="zh-CN"/>
        </w:rPr>
      </w:r>
      <w:r/>
    </w:p>
    <w:p>
      <w:pPr>
        <w:pStyle w:val="670"/>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推荐中标候选人或根据采购人委托直接确定中标供应商；</w:t>
      </w:r>
      <w:r>
        <w:rPr>
          <w:rFonts w:hint="eastAsia" w:ascii="宋体" w:hAnsi="宋体" w:cs="宋体"/>
          <w:sz w:val="24"/>
          <w:szCs w:val="24"/>
          <w:lang w:val="zh-CN"/>
        </w:rPr>
      </w:r>
      <w:r/>
    </w:p>
    <w:p>
      <w:pPr>
        <w:pStyle w:val="670"/>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向采购人、财政部门报告评标中发现的违法行为。</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21.2评标程序</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21.2.1投标文件的资格审查</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21.2.1.1采购人代表依法对投标人的资格进行审查。</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21.2.1.2采购人代表依据法律法规和招标文件的规定，对投标文件中的资格证明文件、《南京市政府采购供应商信用记录表》等进行审查，以确定投标供应商是否具备投标资格。</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21.2.1.4投标文件有下列情况之一的，在资格性审查时按照无效投标处理</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（1）不具备招标文件规定资格条件的；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21.2.2投标文件的符合性审查</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21.2.2.2实质性要求是指本招标文件中带“★”的商务和技术要求。</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21.2.2.3如果投标文件实质上没有响应招标文件的要求，评标委员会将予以拒绝，投标人不得通过修改或撤销不合要求的偏离而使其投标成为实质性响应的投标。</w:t>
      </w:r>
      <w:r>
        <w:rPr>
          <w:rFonts w:hint="eastAsia" w:ascii="宋体" w:hAnsi="宋体" w:cs="宋体"/>
          <w:sz w:val="24"/>
          <w:szCs w:val="24"/>
          <w:lang w:val="zh-CN"/>
        </w:rPr>
      </w:r>
      <w:r/>
    </w:p>
    <w:p>
      <w:pPr>
        <w:pStyle w:val="670"/>
        <w:ind w:firstLine="482"/>
        <w:jc w:val="left"/>
        <w:spacing w:line="360" w:lineRule="auto"/>
        <w:rPr>
          <w:rFonts w:hint="eastAsia" w:ascii="宋体" w:hAnsi="宋体" w:cs="宋体"/>
          <w:sz w:val="24"/>
          <w:szCs w:val="24"/>
          <w:lang w:val="zh-CN"/>
        </w:rPr>
      </w:pPr>
      <w:r>
        <w:rPr>
          <w:rFonts w:hint="eastAsia" w:ascii="宋体" w:hAnsi="宋体" w:cs="宋体"/>
          <w:b/>
          <w:bCs/>
          <w:sz w:val="24"/>
          <w:szCs w:val="24"/>
          <w:lang w:val="zh-CN"/>
        </w:rPr>
        <w:t xml:space="preserve">21.2.2.4投标文件有下列情况之一的，在符合性审查时按照无效投标处理：</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（1）没有按照招标文件要求盖章或签字的；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（2）投标总价超出采购项目预算或者最高限价的；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（3）不同供应商的投标文件由同一单位或者个人编制；</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（4）不同供应商委托同一单位或者个人办理投标事宜；</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（5）不同供应商的投标文件载明的项目管理成员为同一人；</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（6）不同供应商的投标文件异常一致或者投标报价呈规律性差异；</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）不同供应商的负责人为同一人或者存在控股、管理关系的；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w:t>
      </w:r>
      <w:r>
        <w:rPr>
          <w:rFonts w:hint="eastAsia" w:ascii="宋体" w:hAnsi="宋体" w:cs="宋体"/>
          <w:sz w:val="24"/>
          <w:szCs w:val="24"/>
        </w:rPr>
        <w:t xml:space="preserve">属于投标邀请中第</w:t>
      </w:r>
      <w:r>
        <w:rPr>
          <w:rFonts w:hint="eastAsia" w:ascii="宋体" w:hAnsi="宋体" w:cs="宋体"/>
          <w:sz w:val="24"/>
          <w:szCs w:val="24"/>
          <w:lang w:val="en-US" w:eastAsia="zh-CN"/>
        </w:rPr>
        <w:t xml:space="preserve">二</w:t>
      </w:r>
      <w:r>
        <w:rPr>
          <w:rFonts w:hint="eastAsia" w:ascii="宋体" w:hAnsi="宋体" w:cs="宋体"/>
          <w:sz w:val="24"/>
          <w:szCs w:val="24"/>
        </w:rPr>
        <w:t xml:space="preserve">条第</w:t>
      </w:r>
      <w:r>
        <w:rPr>
          <w:rFonts w:hint="eastAsia" w:ascii="宋体" w:hAnsi="宋体" w:cs="宋体"/>
          <w:sz w:val="24"/>
          <w:szCs w:val="24"/>
          <w:lang w:val="en-US" w:eastAsia="zh-CN"/>
        </w:rPr>
        <w:t xml:space="preserve">4</w:t>
      </w:r>
      <w:r>
        <w:rPr>
          <w:rFonts w:hint="eastAsia" w:ascii="宋体" w:hAnsi="宋体" w:cs="宋体"/>
          <w:sz w:val="24"/>
          <w:szCs w:val="24"/>
        </w:rPr>
        <w:t xml:space="preserve">款拒绝参加本次采购活动供应商的</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9</w:t>
      </w:r>
      <w:r>
        <w:rPr>
          <w:rFonts w:hint="eastAsia" w:ascii="宋体" w:hAnsi="宋体" w:cs="宋体"/>
          <w:sz w:val="24"/>
          <w:szCs w:val="24"/>
          <w:lang w:val="zh-CN"/>
        </w:rPr>
        <w:t xml:space="preserve">）投标文件含有采购人不能接受的附加条件的；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10</w:t>
      </w:r>
      <w:r>
        <w:rPr>
          <w:rFonts w:hint="eastAsia" w:ascii="宋体" w:hAnsi="宋体" w:cs="宋体"/>
          <w:sz w:val="24"/>
          <w:szCs w:val="24"/>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21.2.2.5有下列情形之一的予以废标：</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（1）符合资格条件的供应商或者对招标文件作实质性响应的供应商不足三家的；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（2）出现影响采购公正的违法、违规行为的；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（3）供应商的报价均超过了采购预算或最高限价，采购人不能支付的；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（4）因重大变故，采购任务取消的；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（5）招标文件存在歧义、重大缺陷，或者招标文件内容违反国家有关强制性规定的。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（6）预留份额的采购项目或采购包，通过发布公告方式邀请供应商后，符合资格条件的中小企业数量不足3家的。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7</w:t>
      </w:r>
      <w:r>
        <w:rPr>
          <w:rFonts w:hint="eastAsia" w:ascii="宋体" w:hAnsi="宋体" w:cs="宋体"/>
          <w:sz w:val="24"/>
          <w:szCs w:val="24"/>
          <w:lang w:val="zh-CN"/>
        </w:rPr>
        <w:t xml:space="preserve">）因苏采云系统故障造成开标不成功。</w:t>
      </w:r>
      <w:r>
        <w:rPr>
          <w:rFonts w:hint="eastAsia" w:ascii="宋体" w:hAnsi="宋体" w:cs="宋体"/>
          <w:sz w:val="24"/>
          <w:szCs w:val="24"/>
          <w:lang w:val="zh-CN"/>
        </w:rPr>
      </w:r>
      <w:r/>
    </w:p>
    <w:p>
      <w:pPr>
        <w:pStyle w:val="670"/>
        <w:ind w:firstLine="480"/>
        <w:spacing w:line="360" w:lineRule="auto"/>
        <w:rPr>
          <w:rFonts w:hint="eastAsia" w:ascii="宋体" w:hAnsi="宋体" w:cs="宋体"/>
          <w:sz w:val="24"/>
          <w:szCs w:val="24"/>
        </w:rPr>
      </w:pPr>
      <w:r/>
      <w:bookmarkStart w:id="37" w:name="OLE_LINK44"/>
      <w:r>
        <w:rPr>
          <w:rFonts w:hint="eastAsia" w:ascii="宋体" w:hAnsi="宋体" w:cs="宋体"/>
          <w:sz w:val="24"/>
          <w:szCs w:val="24"/>
        </w:rPr>
        <w:t xml:space="preserve">21.2.2.6根据财政部《关于推动解决政府采购异常低价问题的通知》(财库【2026】2号)要求，评审过程中出现下列情形之一的，评审委员会应当启动异常低价投标(响应)审查程序:</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（1）投标（响应）报价低于全部通过符合性审查供应商投标(响应)报价平均值50%的，即投标(响应)报价＜全部通过符合性审查供应商投标(响应)报价平均值×50%；</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（2）投标(响应)报价低于通过符合性审查的次低报价供应商投标(响应)报价50%的，即投标(响应)报价＜通过符合性审查的次低报价供应商投标(响应)报价×50%；</w:t>
      </w:r>
      <w:r>
        <w:rPr>
          <w:rFonts w:hint="eastAsia" w:ascii="宋体" w:hAnsi="宋体" w:cs="宋体"/>
          <w:sz w:val="24"/>
          <w:szCs w:val="24"/>
        </w:rPr>
      </w:r>
      <w:r/>
    </w:p>
    <w:p>
      <w:pPr>
        <w:pStyle w:val="670"/>
        <w:ind w:firstLine="480"/>
        <w:spacing w:line="360" w:lineRule="auto"/>
        <w:rPr>
          <w:rFonts w:ascii="宋体" w:hAnsi="宋体" w:cs="宋体"/>
          <w:sz w:val="24"/>
          <w:szCs w:val="24"/>
        </w:rPr>
      </w:pPr>
      <w:r>
        <w:rPr>
          <w:rFonts w:hint="eastAsia" w:ascii="宋体" w:hAnsi="宋体" w:cs="宋体"/>
          <w:sz w:val="24"/>
          <w:szCs w:val="24"/>
        </w:rPr>
        <w:t xml:space="preserve">（3）投标(响应)报价低于采购项目最高限价45%的，即投标(响应)报价＜采购项目最高限价×45%；</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具体要求按《关于推动解决政府采购异常低价问题的通知》(财库【2026】2号)执行。</w:t>
      </w:r>
      <w:bookmarkEnd w:id="37"/>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w:t>
      </w:r>
      <w:r>
        <w:rPr>
          <w:rFonts w:hint="eastAsia" w:ascii="宋体" w:hAnsi="宋体" w:cs="宋体"/>
          <w:sz w:val="24"/>
          <w:szCs w:val="24"/>
        </w:rPr>
        <w:t xml:space="preserve">8</w:t>
      </w:r>
      <w:r>
        <w:rPr>
          <w:rFonts w:hint="eastAsia" w:ascii="宋体" w:hAnsi="宋体" w:cs="宋体"/>
          <w:sz w:val="24"/>
          <w:szCs w:val="24"/>
          <w:lang w:val="zh-CN"/>
        </w:rPr>
        <w:t xml:space="preserve">未通过资格审查或符合性审查的投标人，采购代理机构将通过苏采云系统告知其具体原因，评标结束后不再接受有关询问。</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w:t>
      </w:r>
      <w:r>
        <w:rPr>
          <w:rFonts w:hint="eastAsia" w:ascii="宋体" w:hAnsi="宋体" w:cs="宋体"/>
          <w:sz w:val="24"/>
          <w:szCs w:val="24"/>
        </w:rPr>
        <w:t xml:space="preserve">9</w:t>
      </w:r>
      <w:r>
        <w:rPr>
          <w:rFonts w:hint="eastAsia" w:ascii="宋体" w:hAnsi="宋体" w:cs="宋体"/>
          <w:sz w:val="24"/>
          <w:szCs w:val="24"/>
          <w:lang w:val="zh-CN"/>
        </w:rPr>
        <w:t xml:space="preserve">如出现投标截止时间后参加的投标人或者对招标文件作出实质性响应的各包投标人不足三家的情况，按政府采购相关规定执行。</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w:t>
      </w:r>
      <w:r>
        <w:rPr>
          <w:rFonts w:hint="eastAsia" w:ascii="宋体" w:hAnsi="宋体" w:cs="宋体"/>
          <w:sz w:val="24"/>
          <w:szCs w:val="24"/>
        </w:rPr>
        <w:t xml:space="preserve">3</w:t>
      </w:r>
      <w:r>
        <w:rPr>
          <w:rFonts w:hint="eastAsia" w:ascii="宋体" w:hAnsi="宋体" w:cs="宋体"/>
          <w:sz w:val="24"/>
          <w:szCs w:val="24"/>
          <w:lang w:val="zh-CN"/>
        </w:rPr>
        <w:t xml:space="preserve">澄清有关问题。</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）评标期间，评标委员会对投标文件中含义不明确、同类问题表述不一致或者有明显文字和计算错误的内容，有权要求投标人作出必要的澄清、说明或者补正。</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投标人的澄清、说明或者补正不得超出投标文件的范围或者改变投标文件的实质性内容。</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评标委员会并非对每个投标人都做澄清要求。</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）接到评标委员会澄清、说明和补正要求的，投标人如未按规定作出澄清、说明和补正，其风险由投标人自行承担。</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21.2.</w:t>
      </w:r>
      <w:r>
        <w:rPr>
          <w:rFonts w:hint="eastAsia" w:ascii="宋体" w:hAnsi="宋体" w:cs="宋体"/>
          <w:b/>
          <w:bCs/>
          <w:sz w:val="24"/>
          <w:szCs w:val="24"/>
        </w:rPr>
        <w:t xml:space="preserve">4</w:t>
      </w:r>
      <w:r>
        <w:rPr>
          <w:rFonts w:hint="eastAsia" w:ascii="宋体" w:hAnsi="宋体" w:cs="宋体"/>
          <w:b/>
          <w:bCs/>
          <w:sz w:val="24"/>
          <w:szCs w:val="24"/>
          <w:lang w:val="zh-CN"/>
        </w:rPr>
        <w:t xml:space="preserve">投标文件报价出现前后不一致的，除招标文件另有规定外，按照下列规定修正：</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（1）投标文件中开标一览表内容与投标文件中相应内容不一致的，以开标一览表为准；</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（2）大写金额和小写金额不一致的，以大写金额为准；</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（3）单价金额小数点或者百分比有明显错位的，以开标一览表的总价为准，并修改单价；</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（4）总价金额与按单价汇总金额不一致的，以单价金额计算结果为准。</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同时出现两种以上不一致的，按照前款规定的顺序修正。</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21.2.5比较与评价。</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按照招标文件中规定的评标方法和标准，对资格性检查和符合性检查合格的投标文件进行商务和技术评估，综合比较与评价。</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w:t>
      </w:r>
      <w:r>
        <w:rPr>
          <w:rFonts w:hint="eastAsia" w:ascii="宋体" w:hAnsi="宋体" w:cs="宋体"/>
          <w:b/>
          <w:bCs/>
          <w:sz w:val="24"/>
          <w:szCs w:val="24"/>
        </w:rPr>
        <w:t xml:space="preserve">1.2.6</w:t>
      </w:r>
      <w:r>
        <w:rPr>
          <w:rFonts w:hint="eastAsia" w:ascii="宋体" w:hAnsi="宋体" w:cs="宋体"/>
          <w:b/>
          <w:bCs/>
          <w:sz w:val="24"/>
          <w:szCs w:val="24"/>
          <w:lang w:val="zh-CN"/>
        </w:rPr>
        <w:t xml:space="preserve">投标人在开、评标全过程中应保持通讯畅通，及时登录苏采云系统查阅、答复相关信息，并安排专人与采购代理机构及评标委员会联系。</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21.3评标方法和标准</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sz w:val="24"/>
          <w:szCs w:val="24"/>
          <w:lang w:val="zh-CN"/>
        </w:rPr>
      </w:pPr>
      <w:r>
        <w:rPr>
          <w:rFonts w:hint="eastAsia" w:ascii="宋体" w:hAnsi="宋体" w:cs="宋体"/>
          <w:b/>
          <w:bCs/>
          <w:sz w:val="24"/>
          <w:szCs w:val="24"/>
          <w:lang w:val="zh-CN"/>
        </w:rPr>
        <w:t xml:space="preserve">21.3.2</w:t>
      </w:r>
      <w:r>
        <w:rPr>
          <w:rFonts w:hint="eastAsia" w:ascii="宋体" w:hAnsi="宋体" w:cs="宋体"/>
          <w:b/>
          <w:bCs/>
          <w:sz w:val="24"/>
          <w:szCs w:val="24"/>
        </w:rPr>
        <w:t xml:space="preserve">本次采购采用综合评分法，评标方法和标准，详见本招标文件第三章。</w:t>
      </w:r>
      <w:r>
        <w:rPr>
          <w:rFonts w:hint="eastAsia" w:ascii="宋体" w:hAnsi="宋体" w:cs="宋体"/>
          <w:sz w:val="24"/>
          <w:szCs w:val="24"/>
        </w:rPr>
        <w:t xml:space="preserve">综合评分法，是指投标文件满足招标文件全部实质性要求，且按照评审因素的量化指标评审得分最高的投标人为中标候选人的评标方法。</w:t>
      </w:r>
      <w:r>
        <w:rPr>
          <w:rFonts w:hint="eastAsia" w:ascii="宋体" w:hAnsi="宋体" w:cs="宋体"/>
          <w:b/>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22.确定中标供应商</w:t>
      </w:r>
      <w:r>
        <w:rPr>
          <w:rFonts w:hint="eastAsia" w:ascii="宋体" w:hAnsi="宋体" w:cs="宋体"/>
          <w:b/>
          <w:bCs/>
          <w:sz w:val="24"/>
          <w:szCs w:val="24"/>
          <w:lang w:val="zh-CN"/>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22.1采用综合评分法的，评标结果按评审后得分由高到低顺序排列。得分相同的，按投标报价由低到高顺序排列。得分且投标报价相同的并列，按技术指标优劣顺序排列。</w:t>
      </w:r>
      <w:bookmarkStart w:id="38" w:name="_Hlk44576646"/>
      <w:r>
        <w:rPr>
          <w:rFonts w:hint="eastAsia" w:ascii="宋体" w:hAnsi="宋体" w:cs="宋体"/>
          <w:sz w:val="24"/>
          <w:szCs w:val="24"/>
        </w:rPr>
        <w:t xml:space="preserve">投标文件满足招标文件全部实质性要求，</w:t>
      </w:r>
      <w:bookmarkEnd w:id="38"/>
      <w:r/>
      <w:bookmarkStart w:id="39" w:name="_Hlk128053036"/>
      <w:r>
        <w:rPr>
          <w:rFonts w:hint="eastAsia" w:ascii="宋体" w:hAnsi="宋体" w:cs="宋体"/>
          <w:sz w:val="24"/>
          <w:szCs w:val="24"/>
        </w:rPr>
        <w:t xml:space="preserve">且按照评审因素的量化指标评审得分，经采购人授权，评标委员会确定中标人。</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22.2中标人确定后，采购代理机构在</w:t>
      </w:r>
      <w:r>
        <w:rPr>
          <w:rFonts w:hint="eastAsia" w:ascii="宋体" w:hAnsi="宋体" w:cs="宋体"/>
          <w:sz w:val="24"/>
          <w:szCs w:val="24"/>
          <w:lang w:val="zh-CN"/>
        </w:rPr>
        <w:t xml:space="preserve">“江苏政府采购网”发布</w:t>
      </w:r>
      <w:r>
        <w:rPr>
          <w:rFonts w:hint="eastAsia" w:ascii="宋体" w:hAnsi="宋体" w:cs="宋体"/>
          <w:sz w:val="24"/>
          <w:szCs w:val="24"/>
        </w:rPr>
        <w:t xml:space="preserve">中标公告，公告期限为1个工作日。</w:t>
      </w:r>
      <w:bookmarkEnd w:id="39"/>
      <w:r>
        <w:rPr>
          <w:rFonts w:hint="eastAsia" w:ascii="宋体" w:hAnsi="宋体" w:cs="宋体"/>
          <w:sz w:val="24"/>
          <w:szCs w:val="24"/>
        </w:rPr>
      </w:r>
      <w:r/>
    </w:p>
    <w:p>
      <w:pPr>
        <w:pStyle w:val="670"/>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23.中标通知书</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23.l中标结果确定后，采购代理机构将向中标人发出中标通知书。中标人可在中标结果公告届满之日起三十日内,登录苏采云系统下载。</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23.2中标通知书是合同的一个组成部分，对采购人和中标人均具有法律效力。中标通知书发出后，采购人改变中标结果或者中标人放弃中标项目的，应当依法承担法律责任。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23.3中标人在领取中标通知书时，需向采购代理机构提供纸质版投标文件一式叁份（盖章版本），投标文件提倡按照A4幅面打印或复印并进行装订（采用胶装形式递交）。</w:t>
      </w:r>
      <w:r>
        <w:rPr>
          <w:rFonts w:hint="eastAsia" w:ascii="宋体" w:hAnsi="宋体" w:cs="宋体"/>
          <w:sz w:val="24"/>
          <w:szCs w:val="24"/>
        </w:rPr>
      </w:r>
      <w:r/>
    </w:p>
    <w:p>
      <w:pPr>
        <w:pStyle w:val="670"/>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24.评标过程的保密性</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24.1采购人和采购代理机构将采取必要措施，保证评标在严格保密的情况下进行。</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24.2任何单位和个人不得非法干预、影响评标办法的确定，以及评标过程和结果。</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24.3凡是与审查、澄清、评价和比较投标的有关资料等，均不向投标人及与评标无关的其他人员透露。</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24.4采购代理机构和评标委员会不向未中标的投标人解释未中标原因，也不公布评标过程中的相关细节。</w:t>
      </w:r>
      <w:r>
        <w:rPr>
          <w:rFonts w:hint="eastAsia" w:ascii="宋体" w:hAnsi="宋体" w:cs="宋体"/>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40" w:name="_Hlk176188663"/>
      <w:r/>
      <w:bookmarkStart w:id="41" w:name="_Toc228350069"/>
      <w:r>
        <w:rPr>
          <w:rFonts w:hint="eastAsia" w:ascii="宋体" w:hAnsi="宋体" w:cs="宋体"/>
          <w:b/>
          <w:bCs/>
          <w:sz w:val="24"/>
          <w:szCs w:val="24"/>
        </w:rPr>
        <w:t xml:space="preserve">五、签订合同</w:t>
      </w:r>
      <w:bookmarkEnd w:id="40"/>
      <w:r/>
      <w:bookmarkEnd w:id="41"/>
      <w:r>
        <w:rPr>
          <w:rFonts w:hint="eastAsia" w:ascii="宋体" w:hAnsi="宋体" w:cs="宋体"/>
          <w:b/>
          <w:bCs/>
          <w:sz w:val="24"/>
          <w:szCs w:val="24"/>
        </w:rPr>
      </w:r>
      <w:r/>
    </w:p>
    <w:p>
      <w:pPr>
        <w:pStyle w:val="670"/>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25.签订合同</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25.2采购人不得向中标人提出任何不合理的要求作为签订合同的条件。</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bookmarkStart w:id="42" w:name="_Hlk128053131"/>
      <w:r>
        <w:rPr>
          <w:rFonts w:hint="eastAsia" w:ascii="宋体" w:hAnsi="宋体" w:cs="宋体"/>
          <w:sz w:val="24"/>
          <w:szCs w:val="24"/>
        </w:rPr>
        <w:t xml:space="preserve">25.3</w:t>
      </w:r>
      <w:bookmarkStart w:id="43" w:name="_Hlk134712780"/>
      <w:r>
        <w:rPr>
          <w:rFonts w:hint="eastAsia" w:ascii="宋体" w:hAnsi="宋体" w:cs="宋体"/>
          <w:sz w:val="24"/>
          <w:szCs w:val="24"/>
        </w:rPr>
        <w:t xml:space="preserve">中标人拒绝与采购人签订合同的，采购人可以按照评标报告推荐的中标候选人名单排序，确定下一候选人为中标人，也可以重新开展政府采购活动。</w:t>
      </w:r>
      <w:bookmarkEnd w:id="42"/>
      <w:r/>
      <w:bookmarkEnd w:id="43"/>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25.4政府采购合同履行中，采购人需追加与合同标的相同的</w:t>
      </w:r>
      <w:bookmarkStart w:id="44" w:name="_Hlk176352307"/>
      <w:r>
        <w:rPr>
          <w:rFonts w:hint="eastAsia" w:ascii="宋体" w:hAnsi="宋体" w:cs="宋体"/>
          <w:sz w:val="24"/>
          <w:szCs w:val="24"/>
        </w:rPr>
        <w:t xml:space="preserve">服务（包含与服务相关的货物）</w:t>
      </w:r>
      <w:bookmarkEnd w:id="44"/>
      <w:r>
        <w:rPr>
          <w:rFonts w:hint="eastAsia" w:ascii="宋体" w:hAnsi="宋体" w:cs="宋体"/>
          <w:sz w:val="24"/>
          <w:szCs w:val="24"/>
        </w:rPr>
        <w:t xml:space="preserve">，在不改变合同其他条款的前提下，可以与中标人协商签订补充合同，但所有补充合同的采购金额不得超过原合同采购金额的百分之十。</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25.5招标文件、中标人的投标文件及招标过程中有关澄清、承诺文件均作为合同附件。</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25.6采购人与中标人应当根据合同的约定依法履行合同义务。</w:t>
      </w:r>
      <w:r>
        <w:rPr>
          <w:rFonts w:hint="eastAsia" w:ascii="宋体" w:hAnsi="宋体" w:cs="宋体"/>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45" w:name="_Toc228350070"/>
      <w:r>
        <w:rPr>
          <w:rFonts w:hint="eastAsia" w:ascii="宋体" w:hAnsi="宋体" w:cs="宋体"/>
          <w:b/>
          <w:bCs/>
          <w:sz w:val="24"/>
          <w:szCs w:val="24"/>
        </w:rPr>
        <w:t xml:space="preserve">六、质疑和投诉</w:t>
      </w:r>
      <w:bookmarkEnd w:id="45"/>
      <w:r>
        <w:rPr>
          <w:rFonts w:hint="eastAsia" w:ascii="宋体" w:hAnsi="宋体" w:cs="宋体"/>
          <w:b/>
          <w:bCs/>
          <w:sz w:val="24"/>
          <w:szCs w:val="24"/>
        </w:rPr>
      </w:r>
      <w:r/>
    </w:p>
    <w:p>
      <w:pPr>
        <w:pStyle w:val="670"/>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26.质疑</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bookmarkStart w:id="46" w:name="_Hlk135041925"/>
      <w:r>
        <w:rPr>
          <w:rFonts w:hint="eastAsia" w:ascii="宋体" w:hAnsi="宋体" w:cs="宋体"/>
          <w:sz w:val="24"/>
          <w:szCs w:val="24"/>
        </w:rPr>
        <w:t xml:space="preserve">26.1投标人对采购活动事项有疑问的，可以向采购代理机构提出询问，采购代理机构将依法作出答复，但答复的内容不涉及商业秘密。</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26.2提出质疑的投标人应当是参与所质疑项目采购活动的投标人。潜在投标人已依法获取其可质疑的招标文件的，可以对该文件提出质疑。</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以联合体形式参加政府采购活动的，其质疑应当由组成联合体的所有投标人共同提出，联合体各方均须按要求加盖公章。</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投标人必须在法定质疑期内一次性提出针对同一采购程序环节的质疑。</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26.4投标人提出质疑应当按照《政府采购质疑和投诉办法》的规定提交质疑函和必要的证明材料。质疑函应当包括下列内容：</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（1）投标人的姓名或者名称、地址、邮编、联系人及联系电话；</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（2）质疑项目的名称、编号；</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（3）具体、明确的质疑事项和与质疑事项相关的请求（具体条款）；</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（4）事实依据（具体条款）；</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（5）必要的法律依据（具体条款）；</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（6）提出质疑的日期。</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质疑函应当使用中文。相关当事人提供外文书证或者外国语视听资料的，应当附有中文译本，由翻译机构盖章或者翻译人员签名。</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26.5质疑函应当现场提交至采购代理机构联系人处，提交时应出示有效身份证明。未按上述要求提交质疑函的，质疑不予受理。</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26.7采购代理机构在收到投标人的书面质疑后将及时组织调查核实，在</w:t>
      </w:r>
      <w:r>
        <w:rPr>
          <w:rFonts w:hint="eastAsia" w:ascii="宋体" w:hAnsi="宋体" w:cs="宋体"/>
          <w:b/>
          <w:bCs/>
          <w:sz w:val="24"/>
          <w:szCs w:val="24"/>
        </w:rPr>
        <w:t xml:space="preserve">七个工作日内</w:t>
      </w:r>
      <w:r>
        <w:rPr>
          <w:rFonts w:hint="eastAsia" w:ascii="宋体" w:hAnsi="宋体" w:cs="宋体"/>
          <w:sz w:val="24"/>
          <w:szCs w:val="24"/>
        </w:rPr>
        <w:t xml:space="preserve">作出答复，并以书面或在网站公告形式通知质疑投标人和其他有关投标人，答复的内容不涉及商业秘密。</w:t>
      </w:r>
      <w:bookmarkEnd w:id="46"/>
      <w:r>
        <w:rPr>
          <w:rFonts w:hint="eastAsia" w:ascii="宋体" w:hAnsi="宋体" w:cs="宋体"/>
          <w:sz w:val="24"/>
          <w:szCs w:val="24"/>
        </w:rPr>
      </w:r>
      <w:r/>
    </w:p>
    <w:p>
      <w:pPr>
        <w:pStyle w:val="670"/>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27.投诉</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27.2投标人投诉应当有明确的请求和必要的证明材料。投标人投诉的事项不得超出已质疑事项的范围。</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27.4投诉人在全国范围12个月内3次以上投诉查无实据的，由财政部门列入不良行为记录名单。</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27.5投诉人有下列行为之一的，属于虚假、恶意投诉，由财政部门列入不良行为记录名单，禁止其1至3年内参加政府采购活动：</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（1）捏造事实；</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（2）提供虚假材料；</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（3）以非法手段取得证明材料。证据来源的合法性存在明显疑问，投诉人无法证明其取得方式合法的，视为以非法手段取得证明材料。</w:t>
      </w:r>
      <w:r>
        <w:rPr>
          <w:rFonts w:hint="eastAsia" w:ascii="宋体" w:hAnsi="宋体" w:cs="宋体"/>
          <w:sz w:val="24"/>
          <w:szCs w:val="24"/>
        </w:rPr>
      </w:r>
      <w:r/>
    </w:p>
    <w:p>
      <w:pPr>
        <w:pStyle w:val="670"/>
        <w:ind w:firstLine="683"/>
        <w:jc w:val="center"/>
        <w:spacing w:line="360" w:lineRule="auto"/>
        <w:rPr>
          <w:rFonts w:hint="eastAsia" w:ascii="宋体" w:hAnsi="宋体" w:cs="宋体"/>
          <w:b/>
          <w:bCs/>
          <w:spacing w:val="-10"/>
          <w:sz w:val="36"/>
          <w:szCs w:val="36"/>
          <w:lang w:val="zh-CN"/>
        </w:rPr>
      </w:pPr>
      <w:r>
        <w:rPr>
          <w:rFonts w:hint="eastAsia" w:ascii="宋体" w:hAnsi="宋体" w:cs="宋体"/>
          <w:b/>
          <w:bCs/>
          <w:spacing w:val="-10"/>
          <w:sz w:val="36"/>
          <w:szCs w:val="36"/>
          <w:lang w:val="zh-CN"/>
        </w:rPr>
        <w:br w:type="page" w:clear="all"/>
      </w:r>
      <w:bookmarkStart w:id="47" w:name="_Toc228350071"/>
      <w:r>
        <w:rPr>
          <w:rFonts w:hint="eastAsia" w:ascii="宋体" w:hAnsi="宋体" w:cs="宋体"/>
          <w:b/>
          <w:bCs/>
          <w:spacing w:val="-10"/>
          <w:sz w:val="36"/>
          <w:szCs w:val="36"/>
          <w:lang w:val="zh-CN"/>
        </w:rPr>
        <w:t xml:space="preserve">第三章</w:t>
      </w:r>
      <w:r>
        <w:rPr>
          <w:rFonts w:hint="eastAsia" w:ascii="宋体" w:hAnsi="宋体" w:cs="宋体"/>
          <w:b/>
          <w:bCs/>
          <w:spacing w:val="-10"/>
          <w:sz w:val="36"/>
          <w:szCs w:val="36"/>
        </w:rPr>
        <w:t xml:space="preserve">  </w:t>
      </w:r>
      <w:r>
        <w:rPr>
          <w:rFonts w:hint="eastAsia" w:ascii="宋体" w:hAnsi="宋体" w:cs="宋体"/>
          <w:b/>
          <w:bCs/>
          <w:spacing w:val="-10"/>
          <w:sz w:val="36"/>
          <w:szCs w:val="36"/>
          <w:lang w:val="zh-CN"/>
        </w:rPr>
        <w:t xml:space="preserve">评标方法和标准</w:t>
      </w:r>
      <w:bookmarkEnd w:id="47"/>
      <w:r>
        <w:rPr>
          <w:rFonts w:hint="eastAsia" w:ascii="宋体" w:hAnsi="宋体" w:cs="宋体"/>
          <w:b/>
          <w:bCs/>
          <w:spacing w:val="-10"/>
          <w:sz w:val="36"/>
          <w:szCs w:val="36"/>
          <w:lang w:val="zh-CN"/>
        </w:rPr>
      </w:r>
      <w:r/>
    </w:p>
    <w:p>
      <w:pPr>
        <w:pStyle w:val="670"/>
        <w:jc w:val="left"/>
        <w:spacing w:line="360" w:lineRule="auto"/>
        <w:rPr>
          <w:rFonts w:hint="eastAsia" w:ascii="宋体" w:hAnsi="宋体" w:cs="宋体"/>
          <w:b/>
          <w:bCs/>
          <w:sz w:val="24"/>
          <w:szCs w:val="24"/>
          <w:lang w:val="zh-CN"/>
        </w:rPr>
        <w:outlineLvl w:val="1"/>
      </w:pPr>
      <w:r/>
      <w:bookmarkStart w:id="48" w:name="_Toc228350072"/>
      <w:r>
        <w:rPr>
          <w:rFonts w:hint="eastAsia" w:ascii="宋体" w:hAnsi="宋体" w:cs="宋体"/>
          <w:b/>
          <w:bCs/>
          <w:sz w:val="24"/>
          <w:szCs w:val="24"/>
          <w:lang w:val="zh-CN"/>
        </w:rPr>
        <w:t xml:space="preserve">一、采用综合评分法</w:t>
      </w:r>
      <w:bookmarkEnd w:id="48"/>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cs="宋体"/>
          <w:sz w:val="24"/>
          <w:szCs w:val="24"/>
          <w:lang w:val="zh-CN"/>
        </w:rPr>
      </w:r>
      <w:r/>
    </w:p>
    <w:p>
      <w:pPr>
        <w:pStyle w:val="670"/>
        <w:jc w:val="left"/>
        <w:spacing w:line="360" w:lineRule="auto"/>
        <w:rPr>
          <w:rFonts w:hint="eastAsia" w:ascii="宋体" w:hAnsi="宋体" w:cs="宋体"/>
          <w:b/>
          <w:bCs/>
          <w:sz w:val="24"/>
          <w:szCs w:val="24"/>
          <w:lang w:val="zh-CN"/>
        </w:rPr>
        <w:outlineLvl w:val="1"/>
      </w:pPr>
      <w:r/>
      <w:bookmarkStart w:id="49" w:name="_Toc228350073"/>
      <w:r/>
      <w:bookmarkStart w:id="50" w:name="OLE_LINK6"/>
      <w:r/>
      <w:bookmarkStart w:id="51" w:name="OLE_LINK7"/>
      <w:r/>
      <w:bookmarkStart w:id="52" w:name="OLE_LINK3"/>
      <w:r/>
      <w:bookmarkStart w:id="53" w:name="OLE_LINK8"/>
      <w:r/>
      <w:bookmarkStart w:id="54" w:name="OLE_LINK4"/>
      <w:r>
        <w:rPr>
          <w:rFonts w:hint="eastAsia" w:ascii="宋体" w:hAnsi="宋体" w:cs="宋体"/>
          <w:b/>
          <w:bCs/>
          <w:sz w:val="24"/>
          <w:szCs w:val="24"/>
          <w:lang w:val="zh-CN"/>
        </w:rPr>
        <w:t xml:space="preserve">二、综合评分法评审评分细则</w:t>
      </w:r>
      <w:bookmarkEnd w:id="49"/>
      <w:r>
        <w:rPr>
          <w:rFonts w:hint="eastAsia" w:ascii="宋体" w:hAnsi="宋体" w:cs="宋体"/>
          <w:b/>
          <w:bCs/>
          <w:sz w:val="24"/>
          <w:szCs w:val="24"/>
          <w:lang w:val="zh-CN"/>
        </w:rPr>
      </w:r>
      <w:r/>
    </w:p>
    <w:p>
      <w:pPr>
        <w:pStyle w:val="768"/>
        <w:rPr>
          <w:rFonts w:hint="eastAsia" w:cs="宋体"/>
          <w:szCs w:val="21"/>
        </w:rPr>
      </w:pPr>
      <w:r>
        <w:rPr>
          <w:rFonts w:hint="eastAsia" w:cs="宋体"/>
          <w:szCs w:val="21"/>
        </w:rPr>
      </w:r>
      <w:r/>
    </w:p>
    <w:tbl>
      <w:tblPr>
        <w:tblW w:w="9821"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09"/>
        <w:gridCol w:w="1276"/>
        <w:gridCol w:w="6235"/>
        <w:gridCol w:w="709"/>
        <w:gridCol w:w="992"/>
      </w:tblGrid>
      <w:tr>
        <w:trPr>
          <w:trHeight w:val="454"/>
          <w:tblHeader/>
        </w:trPr>
        <w:tc>
          <w:tcPr>
            <w:tcW w:w="609" w:type="dxa"/>
            <w:vAlign w:val="top"/>
            <w:textDirection w:val="lrTb"/>
            <w:noWrap w:val="false"/>
          </w:tcPr>
          <w:p>
            <w:pPr>
              <w:pStyle w:val="670"/>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rPr>
                <w:rFonts w:ascii="宋体" w:hAnsi="宋体" w:cs="宋体"/>
                <w:b/>
                <w:bCs/>
                <w:spacing w:val="-3"/>
                <w:szCs w:val="21"/>
              </w:rPr>
            </w:r>
            <w:r/>
          </w:p>
        </w:tc>
        <w:tc>
          <w:tcPr>
            <w:tcW w:w="1276" w:type="dxa"/>
            <w:vAlign w:val="top"/>
            <w:textDirection w:val="lrTb"/>
            <w:noWrap w:val="false"/>
          </w:tcPr>
          <w:p>
            <w:pPr>
              <w:pStyle w:val="670"/>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rPr>
                <w:rFonts w:ascii="宋体" w:hAnsi="宋体" w:cs="宋体"/>
                <w:b/>
                <w:bCs/>
                <w:spacing w:val="-3"/>
                <w:szCs w:val="21"/>
              </w:rPr>
            </w:r>
            <w:r/>
          </w:p>
        </w:tc>
        <w:tc>
          <w:tcPr>
            <w:tcW w:w="6235" w:type="dxa"/>
            <w:vAlign w:val="top"/>
            <w:textDirection w:val="lrTb"/>
            <w:noWrap w:val="false"/>
          </w:tcPr>
          <w:p>
            <w:pPr>
              <w:pStyle w:val="670"/>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rPr>
                <w:rFonts w:ascii="宋体" w:hAnsi="宋体" w:cs="宋体"/>
                <w:b/>
                <w:bCs/>
                <w:spacing w:val="-3"/>
                <w:szCs w:val="21"/>
              </w:rPr>
            </w:r>
            <w:r/>
          </w:p>
        </w:tc>
        <w:tc>
          <w:tcPr>
            <w:tcW w:w="709" w:type="dxa"/>
            <w:vAlign w:val="top"/>
            <w:textDirection w:val="lrTb"/>
            <w:noWrap w:val="false"/>
          </w:tcPr>
          <w:p>
            <w:pPr>
              <w:pStyle w:val="670"/>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rPr>
                <w:rFonts w:ascii="宋体" w:hAnsi="宋体" w:cs="宋体"/>
                <w:b/>
                <w:bCs/>
                <w:spacing w:val="-3"/>
                <w:szCs w:val="21"/>
              </w:rPr>
            </w:r>
            <w:r/>
          </w:p>
        </w:tc>
        <w:tc>
          <w:tcPr>
            <w:tcW w:w="992" w:type="dxa"/>
            <w:vAlign w:val="top"/>
            <w:textDirection w:val="lrTb"/>
            <w:noWrap w:val="false"/>
          </w:tcPr>
          <w:p>
            <w:pPr>
              <w:pStyle w:val="670"/>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rPr>
                <w:rFonts w:ascii="宋体" w:hAnsi="宋体" w:cs="宋体"/>
                <w:b/>
                <w:bCs/>
                <w:spacing w:val="-3"/>
                <w:szCs w:val="21"/>
              </w:rPr>
            </w:r>
            <w:r/>
          </w:p>
        </w:tc>
      </w:tr>
      <w:tr>
        <w:trPr>
          <w:trHeight w:val="460"/>
        </w:trPr>
        <w:tc>
          <w:tcPr>
            <w:gridSpan w:val="5"/>
            <w:tcW w:w="9821" w:type="dxa"/>
            <w:vAlign w:val="top"/>
            <w:textDirection w:val="lrTb"/>
            <w:noWrap w:val="false"/>
          </w:tcPr>
          <w:p>
            <w:pPr>
              <w:pStyle w:val="670"/>
              <w:ind w:left="114"/>
              <w:spacing w:before="122"/>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030"/>
        </w:trPr>
        <w:tc>
          <w:tcPr>
            <w:tcW w:w="609" w:type="dxa"/>
            <w:vAlign w:val="center"/>
            <w:textDirection w:val="lrTb"/>
            <w:noWrap w:val="false"/>
          </w:tcPr>
          <w:p>
            <w:pPr>
              <w:pStyle w:val="670"/>
              <w:jc w:val="center"/>
              <w:spacing w:before="68"/>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276" w:type="dxa"/>
            <w:vAlign w:val="center"/>
            <w:textDirection w:val="lrTb"/>
            <w:noWrap w:val="false"/>
          </w:tcPr>
          <w:p>
            <w:pPr>
              <w:pStyle w:val="670"/>
              <w:jc w:val="left"/>
              <w:spacing w:before="68"/>
              <w:rPr>
                <w:rFonts w:ascii="宋体" w:hAnsi="宋体" w:cs="宋体"/>
              </w:rPr>
            </w:pPr>
            <w:r>
              <w:rPr>
                <w:rFonts w:ascii="宋体" w:hAnsi="宋体" w:cs="宋体"/>
                <w:spacing w:val="-2"/>
              </w:rPr>
              <w:t xml:space="preserve">价格分</w:t>
            </w:r>
            <w:r>
              <w:rPr>
                <w:rFonts w:ascii="宋体" w:hAnsi="宋体" w:cs="宋体"/>
              </w:rPr>
            </w:r>
            <w:r/>
          </w:p>
        </w:tc>
        <w:tc>
          <w:tcPr>
            <w:tcW w:w="6235" w:type="dxa"/>
            <w:vAlign w:val="center"/>
            <w:textDirection w:val="lrTb"/>
            <w:noWrap w:val="false"/>
          </w:tcPr>
          <w:p>
            <w:pPr>
              <w:pStyle w:val="670"/>
              <w:ind w:firstLine="212"/>
              <w:jc w:val="left"/>
              <w:spacing w:line="360" w:lineRule="auto"/>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W w:w="709" w:type="dxa"/>
            <w:vAlign w:val="center"/>
            <w:textDirection w:val="lrTb"/>
            <w:noWrap w:val="false"/>
          </w:tcPr>
          <w:p>
            <w:pPr>
              <w:pStyle w:val="670"/>
              <w:jc w:val="center"/>
              <w:spacing w:before="68"/>
              <w:rPr>
                <w:rFonts w:ascii="宋体" w:hAnsi="宋体" w:cs="宋体"/>
              </w:rPr>
            </w:pPr>
            <w:r>
              <w:rPr>
                <w:rFonts w:hint="eastAsia" w:ascii="宋体" w:hAnsi="宋体" w:cs="宋体"/>
              </w:rPr>
              <w:t xml:space="preserve">30</w:t>
            </w:r>
            <w:r>
              <w:rPr>
                <w:rFonts w:ascii="宋体" w:hAnsi="宋体" w:cs="宋体"/>
              </w:rPr>
            </w:r>
            <w:r/>
          </w:p>
        </w:tc>
        <w:tc>
          <w:tcPr>
            <w:tcW w:w="992" w:type="dxa"/>
            <w:vAlign w:val="center"/>
            <w:textDirection w:val="lrTb"/>
            <w:noWrap w:val="false"/>
          </w:tcPr>
          <w:p>
            <w:pPr>
              <w:pStyle w:val="670"/>
              <w:jc w:val="center"/>
              <w:spacing w:before="68"/>
              <w:rPr>
                <w:rFonts w:ascii="宋体" w:hAnsi="宋体" w:cs="宋体"/>
              </w:rPr>
            </w:pPr>
            <w:r>
              <w:rPr>
                <w:rFonts w:ascii="宋体" w:hAnsi="宋体" w:cs="宋体"/>
              </w:rPr>
              <w:t xml:space="preserve">价格分</w:t>
            </w:r>
            <w:r>
              <w:rPr>
                <w:rFonts w:ascii="宋体" w:hAnsi="宋体" w:cs="宋体"/>
              </w:rPr>
            </w:r>
            <w:r/>
          </w:p>
        </w:tc>
      </w:tr>
      <w:tr>
        <w:trPr>
          <w:trHeight w:val="460"/>
        </w:trPr>
        <w:tc>
          <w:tcPr>
            <w:gridSpan w:val="5"/>
            <w:tcW w:w="9821" w:type="dxa"/>
            <w:vAlign w:val="top"/>
            <w:textDirection w:val="lrTb"/>
            <w:noWrap w:val="false"/>
          </w:tcPr>
          <w:p>
            <w:pPr>
              <w:pStyle w:val="670"/>
              <w:ind w:left="114"/>
              <w:spacing w:before="123"/>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891"/>
        </w:trPr>
        <w:tc>
          <w:tcPr>
            <w:tcW w:w="609" w:type="dxa"/>
            <w:vAlign w:val="center"/>
            <w:textDirection w:val="lrTb"/>
            <w:noWrap w:val="false"/>
          </w:tcPr>
          <w:p>
            <w:pPr>
              <w:pStyle w:val="670"/>
              <w:jc w:val="center"/>
              <w:spacing w:before="68"/>
              <w:rPr>
                <w:rFonts w:ascii="宋体" w:hAnsi="宋体" w:cs="宋体"/>
                <w:spacing w:val="-2"/>
              </w:rPr>
            </w:pPr>
            <w:r>
              <w:rPr>
                <w:rFonts w:ascii="宋体" w:hAnsi="宋体" w:cs="宋体"/>
                <w:spacing w:val="-2"/>
              </w:rPr>
              <w:t xml:space="preserve">2.1</w:t>
            </w:r>
            <w:r>
              <w:rPr>
                <w:rFonts w:ascii="宋体" w:hAnsi="宋体" w:cs="宋体"/>
                <w:spacing w:val="-2"/>
              </w:rPr>
            </w:r>
            <w:r/>
          </w:p>
        </w:tc>
        <w:tc>
          <w:tcPr>
            <w:tcW w:w="1276" w:type="dxa"/>
            <w:vAlign w:val="center"/>
            <w:textDirection w:val="lrTb"/>
            <w:noWrap w:val="false"/>
          </w:tcPr>
          <w:p>
            <w:pPr>
              <w:pStyle w:val="670"/>
              <w:jc w:val="left"/>
              <w:spacing w:before="68"/>
              <w:rPr>
                <w:rFonts w:ascii="宋体" w:hAnsi="宋体" w:cs="宋体"/>
                <w:spacing w:val="-2"/>
              </w:rPr>
            </w:pPr>
            <w:r>
              <w:rPr>
                <w:rFonts w:ascii="宋体" w:hAnsi="宋体" w:cs="宋体"/>
                <w:spacing w:val="-2"/>
              </w:rPr>
              <w:t xml:space="preserve">产品技术参数</w:t>
            </w:r>
            <w:r>
              <w:rPr>
                <w:rFonts w:ascii="宋体" w:hAnsi="宋体" w:cs="宋体"/>
                <w:spacing w:val="-2"/>
              </w:rPr>
            </w:r>
            <w:r/>
          </w:p>
        </w:tc>
        <w:tc>
          <w:tcPr>
            <w:tcW w:w="6235" w:type="dxa"/>
            <w:vAlign w:val="center"/>
            <w:textDirection w:val="lrTb"/>
            <w:noWrap w:val="false"/>
          </w:tcPr>
          <w:p>
            <w:pPr>
              <w:pStyle w:val="670"/>
              <w:ind w:firstLine="210"/>
              <w:jc w:val="left"/>
              <w:spacing w:line="360" w:lineRule="auto"/>
              <w:rPr>
                <w:rFonts w:ascii="宋体" w:hAnsi="宋体" w:cs="宋体"/>
              </w:rPr>
            </w:pPr>
            <w:r>
              <w:rPr>
                <w:rFonts w:hint="eastAsia" w:ascii="宋体" w:hAnsi="宋体" w:cs="宋体"/>
              </w:rPr>
              <w:t xml:space="preserve">投标人所投产品的设备技术参数及功能全部满足或优于招标文件中要求的得30分；标▲条款为重要要求，任何一项不响应或负偏离的，每一项扣2分，扣完为止；未标▲项属于一般要求，任何一项不响应或负偏离的，每一项扣1分，扣完为止。</w:t>
            </w:r>
            <w:r>
              <w:rPr>
                <w:rFonts w:ascii="宋体" w:hAnsi="宋体" w:cs="宋体"/>
              </w:rPr>
            </w:r>
            <w:r/>
          </w:p>
          <w:p>
            <w:pPr>
              <w:pStyle w:val="670"/>
              <w:ind w:firstLine="210"/>
              <w:jc w:val="left"/>
              <w:spacing w:line="360" w:lineRule="auto"/>
              <w:rPr>
                <w:rFonts w:ascii="宋体" w:hAnsi="宋体" w:cs="宋体"/>
              </w:rPr>
            </w:pPr>
            <w:r>
              <w:rPr>
                <w:rFonts w:hint="eastAsia" w:ascii="宋体" w:hAnsi="宋体" w:cs="宋体"/>
              </w:rPr>
              <w:t xml:space="preserve">（投标人须在条款偏离表中逐条进行应答，列明所投产品详细特性，并说明偏离情况。其中带“▲”条款按要求提供证明材料，未明确要求提供具体技术证明材料的，在条款偏离表中逐条响应；带“▲”的条款未按要求提供证明材料的，视为负偏离。）</w:t>
            </w:r>
            <w:r>
              <w:rPr>
                <w:rFonts w:ascii="宋体" w:hAnsi="宋体" w:cs="宋体"/>
              </w:rPr>
            </w:r>
            <w:r/>
          </w:p>
        </w:tc>
        <w:tc>
          <w:tcPr>
            <w:tcW w:w="709" w:type="dxa"/>
            <w:vAlign w:val="center"/>
            <w:textDirection w:val="lrTb"/>
            <w:noWrap w:val="false"/>
          </w:tcPr>
          <w:p>
            <w:pPr>
              <w:pStyle w:val="670"/>
              <w:jc w:val="center"/>
              <w:spacing w:before="68"/>
              <w:rPr>
                <w:rFonts w:ascii="宋体" w:hAnsi="宋体" w:cs="宋体"/>
              </w:rPr>
            </w:pPr>
            <w:r>
              <w:rPr>
                <w:rFonts w:hint="eastAsia" w:ascii="宋体" w:hAnsi="宋体" w:cs="宋体"/>
              </w:rPr>
              <w:t xml:space="preserve">30</w:t>
            </w:r>
            <w:r>
              <w:rPr>
                <w:rFonts w:ascii="宋体" w:hAnsi="宋体" w:cs="宋体"/>
              </w:rPr>
            </w:r>
            <w:r/>
          </w:p>
        </w:tc>
        <w:tc>
          <w:tcPr>
            <w:tcW w:w="992" w:type="dxa"/>
            <w:vAlign w:val="center"/>
            <w:textDirection w:val="lrTb"/>
            <w:noWrap w:val="false"/>
          </w:tcPr>
          <w:p>
            <w:pPr>
              <w:pStyle w:val="670"/>
              <w:jc w:val="center"/>
              <w:spacing w:before="68"/>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891"/>
        </w:trPr>
        <w:tc>
          <w:tcPr>
            <w:tcW w:w="609" w:type="dxa"/>
            <w:vAlign w:val="center"/>
            <w:textDirection w:val="lrTb"/>
            <w:noWrap w:val="false"/>
          </w:tcPr>
          <w:p>
            <w:pPr>
              <w:pStyle w:val="670"/>
              <w:jc w:val="center"/>
              <w:spacing w:before="68"/>
              <w:rPr>
                <w:rFonts w:ascii="宋体" w:hAnsi="宋体" w:cs="宋体"/>
                <w:spacing w:val="-2"/>
              </w:rPr>
            </w:pPr>
            <w:r>
              <w:rPr>
                <w:rFonts w:hint="eastAsia" w:ascii="宋体" w:hAnsi="宋体" w:cs="宋体"/>
                <w:spacing w:val="-2"/>
              </w:rPr>
              <w:t xml:space="preserve">2.2</w:t>
            </w:r>
            <w:r>
              <w:rPr>
                <w:rFonts w:ascii="宋体" w:hAnsi="宋体" w:cs="宋体"/>
                <w:spacing w:val="-2"/>
              </w:rPr>
            </w:r>
            <w:r/>
          </w:p>
        </w:tc>
        <w:tc>
          <w:tcPr>
            <w:tcW w:w="1276" w:type="dxa"/>
            <w:vAlign w:val="center"/>
            <w:textDirection w:val="lrTb"/>
            <w:noWrap w:val="false"/>
          </w:tcPr>
          <w:p>
            <w:pPr>
              <w:pStyle w:val="670"/>
              <w:jc w:val="left"/>
              <w:spacing w:before="68"/>
              <w:rPr>
                <w:rFonts w:ascii="宋体" w:hAnsi="宋体" w:cs="宋体"/>
                <w:spacing w:val="-2"/>
              </w:rPr>
            </w:pPr>
            <w:r/>
            <w:bookmarkStart w:id="55" w:name="OLE_LINK74"/>
            <w:r/>
            <w:bookmarkStart w:id="56" w:name="OLE_LINK75"/>
            <w:r>
              <w:rPr>
                <w:spacing w:val="5"/>
              </w:rPr>
              <w:t xml:space="preserve">投标产品样品</w:t>
            </w:r>
            <w:bookmarkEnd w:id="55"/>
            <w:r/>
            <w:bookmarkEnd w:id="56"/>
            <w:r>
              <w:rPr>
                <w:rFonts w:ascii="宋体" w:hAnsi="宋体" w:cs="宋体"/>
                <w:spacing w:val="-2"/>
              </w:rPr>
            </w:r>
            <w:r/>
          </w:p>
        </w:tc>
        <w:tc>
          <w:tcPr>
            <w:tcW w:w="6235" w:type="dxa"/>
            <w:vAlign w:val="center"/>
            <w:textDirection w:val="lrTb"/>
            <w:noWrap w:val="false"/>
          </w:tcPr>
          <w:p>
            <w:pPr>
              <w:pStyle w:val="670"/>
              <w:ind w:firstLine="210"/>
              <w:jc w:val="left"/>
              <w:spacing w:line="360" w:lineRule="auto"/>
              <w:rPr>
                <w:rFonts w:ascii="宋体" w:hAnsi="宋体" w:cs="宋体"/>
              </w:rPr>
            </w:pPr>
            <w:r>
              <w:rPr>
                <w:rFonts w:hint="eastAsia" w:ascii="宋体" w:hAnsi="宋体" w:cs="宋体"/>
              </w:rPr>
              <w:t xml:space="preserve">供应商在开标现场需提供</w:t>
            </w:r>
            <w:r>
              <w:rPr>
                <w:rFonts w:hint="eastAsia" w:ascii="宋体" w:hAnsi="宋体" w:cs="宋体"/>
                <w:lang w:eastAsia="zh-CN"/>
              </w:rPr>
              <w:t xml:space="preserve">铝合金轨道</w:t>
            </w:r>
            <w:r>
              <w:rPr>
                <w:rFonts w:hint="eastAsia" w:ascii="宋体" w:hAnsi="宋体" w:cs="宋体"/>
              </w:rPr>
              <w:t xml:space="preserve">（尺寸：长1000mm）、布帘（尺寸：1000*1000mm），卷帘（尺寸：1000*1000mm）等相关样品，评委根据供应商现场提供样品的外观（有无明显色差、表面是否光洁、型材表面是否光滑、切割切口是否平齐、有无掉漆，其他部位有无快口和毛刺）、材质（材质选择及适用性情况，面料表面有无色污、油污、抽丝现象，有无异味，产品拉动时有无异响，是否顺畅，管材壁厚是否符合标准）、制作工艺（样品窗帘是否出现异常搭接、帘布缝合有无外漏线头、裁切是否平整）等具体情况进行打分：</w:t>
            </w:r>
            <w:r>
              <w:rPr>
                <w:rFonts w:ascii="宋体" w:hAnsi="宋体" w:cs="宋体"/>
              </w:rPr>
            </w:r>
            <w:r/>
          </w:p>
          <w:p>
            <w:pPr>
              <w:pStyle w:val="670"/>
              <w:ind w:firstLine="210"/>
              <w:jc w:val="left"/>
              <w:spacing w:line="360" w:lineRule="auto"/>
              <w:rPr>
                <w:rFonts w:hint="eastAsia" w:ascii="宋体" w:hAnsi="宋体" w:eastAsia="宋体" w:cs="宋体"/>
                <w:lang w:eastAsia="zh-CN"/>
              </w:rPr>
            </w:pPr>
            <w:r>
              <w:rPr>
                <w:rFonts w:hint="eastAsia" w:ascii="宋体" w:hAnsi="宋体" w:cs="宋体"/>
              </w:rPr>
              <w:t xml:space="preserve">1.</w:t>
            </w:r>
            <w:r>
              <w:rPr>
                <w:rFonts w:hint="eastAsia" w:ascii="宋体" w:hAnsi="宋体" w:cs="宋体"/>
                <w:lang w:eastAsia="zh-CN"/>
              </w:rPr>
              <w:t xml:space="preserve">铝合金轨道</w:t>
            </w:r>
            <w:r>
              <w:rPr>
                <w:rFonts w:hint="eastAsia" w:ascii="宋体" w:hAnsi="宋体" w:eastAsia="宋体" w:cs="宋体"/>
                <w:lang w:eastAsia="zh-CN"/>
              </w:rPr>
            </w:r>
            <w:r/>
          </w:p>
          <w:p>
            <w:pPr>
              <w:pStyle w:val="670"/>
              <w:ind w:firstLine="210"/>
              <w:jc w:val="left"/>
              <w:spacing w:line="360" w:lineRule="auto"/>
              <w:rPr>
                <w:rFonts w:hint="eastAsia" w:ascii="宋体" w:hAnsi="宋体" w:cs="宋体"/>
              </w:rPr>
            </w:pPr>
            <w:r>
              <w:rPr>
                <w:rFonts w:hint="eastAsia" w:ascii="宋体" w:hAnsi="宋体" w:cs="宋体"/>
              </w:rPr>
              <w:t xml:space="preserve">（1）轨道表面光滑，材质优异，制作工艺精细，得3分；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（2）轨道表面较为光滑，材质一般，制作工艺一般，得2分；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（3）轨道表面粗糙，材质较差，制作工艺粗糙，得1分。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2.布帘</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（1）窗帘外观美观大方，材质优异，制作工艺精细，得4分；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（2）窗帘外观较为美观大方，材质一般，制作工艺一般，得2分；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（3）窗帘外观普通，材质较差，制作工艺粗糙，得1分。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3.卷帘</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（1）窗帘外观美观大方，材质优异，制作工艺精细，拉珠配件材质质量优异，得3分；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（2）窗帘外观较为美观大方，材质一般，制作工艺一般，拉珠配件材质质量一般，得2分；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（3）窗帘外观普通，材质较差，制作工艺粗糙，拉珠配件材质及质量不佳，得1分。</w:t>
            </w:r>
            <w:r>
              <w:rPr>
                <w:rFonts w:hint="eastAsia" w:ascii="宋体" w:hAnsi="宋体" w:cs="宋体"/>
              </w:rPr>
            </w:r>
            <w:r/>
          </w:p>
          <w:p>
            <w:pPr>
              <w:pStyle w:val="670"/>
              <w:ind w:firstLine="210"/>
              <w:jc w:val="left"/>
              <w:spacing w:line="360" w:lineRule="auto"/>
              <w:rPr>
                <w:rFonts w:hint="eastAsia" w:ascii="宋体" w:hAnsi="宋体" w:cs="宋体"/>
              </w:rPr>
            </w:pPr>
            <w:r>
              <w:rPr>
                <w:rFonts w:ascii="宋体" w:hAnsi="宋体" w:cs="宋体"/>
              </w:rPr>
              <w:t xml:space="preserve">注：不提供样品不得分；投标样品材质必须符合采购文件的要求，样品材质、款式和实用功能与招标文件有重大偏差的不得分；中标单位的样品需在中标后封存待验</w:t>
            </w:r>
            <w:r>
              <w:rPr>
                <w:rFonts w:hint="eastAsia" w:ascii="宋体" w:hAnsi="宋体" w:cs="宋体"/>
              </w:rPr>
              <w:t xml:space="preserve">。</w:t>
            </w:r>
            <w:r>
              <w:rPr>
                <w:rFonts w:hint="eastAsia" w:ascii="宋体" w:hAnsi="宋体" w:cs="宋体"/>
              </w:rPr>
            </w:r>
            <w:r/>
          </w:p>
        </w:tc>
        <w:tc>
          <w:tcPr>
            <w:tcW w:w="709" w:type="dxa"/>
            <w:vAlign w:val="center"/>
            <w:textDirection w:val="lrTb"/>
            <w:noWrap w:val="false"/>
          </w:tcPr>
          <w:p>
            <w:pPr>
              <w:pStyle w:val="670"/>
              <w:jc w:val="center"/>
              <w:spacing w:before="68"/>
              <w:rPr>
                <w:rFonts w:hint="eastAsia" w:ascii="宋体" w:hAnsi="宋体" w:cs="宋体"/>
              </w:rPr>
            </w:pPr>
            <w:r>
              <w:rPr>
                <w:rFonts w:hint="eastAsia" w:ascii="宋体" w:hAnsi="宋体" w:cs="宋体"/>
                <w:spacing w:val="-4"/>
              </w:rPr>
              <w:t xml:space="preserve">10</w:t>
            </w:r>
            <w:r>
              <w:rPr>
                <w:rFonts w:hint="eastAsia" w:ascii="宋体" w:hAnsi="宋体" w:cs="宋体"/>
              </w:rPr>
            </w:r>
            <w:r/>
          </w:p>
        </w:tc>
        <w:tc>
          <w:tcPr>
            <w:tcW w:w="992" w:type="dxa"/>
            <w:vAlign w:val="center"/>
            <w:textDirection w:val="lrTb"/>
            <w:noWrap w:val="false"/>
          </w:tcPr>
          <w:p>
            <w:pPr>
              <w:pStyle w:val="670"/>
              <w:jc w:val="center"/>
              <w:spacing w:before="68"/>
              <w:rPr>
                <w:rFonts w:hint="eastAsia" w:ascii="宋体" w:hAnsi="宋体" w:cs="宋体"/>
                <w:spacing w:val="-6"/>
              </w:rPr>
            </w:pPr>
            <w:r>
              <w:rPr>
                <w:rFonts w:hint="eastAsia" w:ascii="宋体" w:hAnsi="宋体" w:cs="宋体"/>
                <w:spacing w:val="-4"/>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472"/>
        </w:trPr>
        <w:tc>
          <w:tcPr>
            <w:gridSpan w:val="5"/>
            <w:tcW w:w="9821" w:type="dxa"/>
            <w:vAlign w:val="center"/>
            <w:textDirection w:val="lrTb"/>
            <w:noWrap w:val="false"/>
          </w:tcPr>
          <w:p>
            <w:pPr>
              <w:pStyle w:val="670"/>
              <w:spacing w:before="68"/>
              <w:rPr>
                <w:rFonts w:ascii="宋体" w:hAnsi="宋体" w:cs="宋体"/>
              </w:rPr>
            </w:pPr>
            <w:r>
              <w:rPr>
                <w:rFonts w:hint="eastAsia" w:ascii="宋体" w:hAnsi="宋体" w:cs="宋体"/>
                <w:b/>
                <w:bCs/>
                <w:spacing w:val="-3"/>
              </w:rPr>
              <w:t xml:space="preserve">3.服务</w:t>
            </w:r>
            <w:r>
              <w:rPr>
                <w:rFonts w:ascii="宋体" w:hAnsi="宋体" w:cs="宋体"/>
              </w:rPr>
            </w:r>
            <w:r/>
          </w:p>
        </w:tc>
      </w:tr>
      <w:tr>
        <w:trPr>
          <w:trHeight w:val="90"/>
        </w:trPr>
        <w:tc>
          <w:tcPr>
            <w:tcW w:w="609" w:type="dxa"/>
            <w:vAlign w:val="center"/>
            <w:textDirection w:val="lrTb"/>
            <w:noWrap w:val="false"/>
          </w:tcPr>
          <w:p>
            <w:pPr>
              <w:pStyle w:val="670"/>
              <w:jc w:val="center"/>
              <w:spacing w:before="68"/>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1276" w:type="dxa"/>
            <w:vAlign w:val="center"/>
            <w:textDirection w:val="lrTb"/>
            <w:noWrap w:val="false"/>
          </w:tcPr>
          <w:p>
            <w:pPr>
              <w:pStyle w:val="670"/>
              <w:jc w:val="left"/>
              <w:spacing w:before="68"/>
              <w:rPr>
                <w:rFonts w:ascii="宋体" w:hAnsi="宋体" w:cs="宋体"/>
              </w:rPr>
            </w:pPr>
            <w:r>
              <w:rPr>
                <w:spacing w:val="41"/>
              </w:rPr>
              <w:t xml:space="preserve">组织实施方</w:t>
            </w:r>
            <w:r>
              <w:rPr>
                <w:rFonts w:hint="eastAsia" w:ascii="宋体" w:hAnsi="宋体" w:cs="宋体"/>
                <w:spacing w:val="3"/>
              </w:rPr>
              <w:t xml:space="preserve">案</w:t>
            </w:r>
            <w:r>
              <w:rPr>
                <w:rFonts w:ascii="宋体" w:hAnsi="宋体" w:cs="宋体"/>
              </w:rPr>
            </w:r>
            <w:r/>
          </w:p>
        </w:tc>
        <w:tc>
          <w:tcPr>
            <w:tcW w:w="6235" w:type="dxa"/>
            <w:vAlign w:val="center"/>
            <w:textDirection w:val="lrTb"/>
            <w:noWrap w:val="false"/>
          </w:tcPr>
          <w:p>
            <w:pPr>
              <w:pStyle w:val="670"/>
              <w:ind w:firstLine="210"/>
              <w:jc w:val="left"/>
              <w:spacing w:line="360" w:lineRule="auto"/>
              <w:rPr>
                <w:rFonts w:ascii="宋体" w:hAnsi="宋体" w:cs="宋体"/>
                <w:szCs w:val="21"/>
                <w:lang w:val="zh-CN"/>
              </w:rPr>
            </w:pPr>
            <w:r>
              <w:rPr>
                <w:rFonts w:hint="eastAsia" w:ascii="宋体" w:hAnsi="宋体" w:cs="宋体"/>
                <w:szCs w:val="21"/>
              </w:rPr>
              <w:t xml:space="preserve">评委根据投标人提供</w:t>
            </w:r>
            <w:r>
              <w:rPr>
                <w:rFonts w:hint="eastAsia" w:ascii="宋体" w:hAnsi="宋体" w:cs="宋体"/>
                <w:szCs w:val="21"/>
                <w:lang w:val="zh-CN"/>
              </w:rPr>
              <w:t xml:space="preserve">的项目实施方案综合评分，包含：1.供货进度保证措施；2.质量保证措施；3.协调配合措施；4.应急措施；5.高空作业方案。以上每项内容逐条阐述。</w:t>
            </w:r>
            <w:r>
              <w:rPr>
                <w:rFonts w:ascii="宋体" w:hAnsi="宋体" w:cs="宋体"/>
                <w:szCs w:val="21"/>
                <w:lang w:val="zh-CN"/>
              </w:rPr>
            </w:r>
            <w:r/>
          </w:p>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（1）上述每项内容完整，科学合理、操作性强的，得2分；</w:t>
            </w:r>
            <w:r>
              <w:rPr>
                <w:rFonts w:ascii="宋体" w:hAnsi="宋体" w:cs="宋体"/>
                <w:szCs w:val="21"/>
                <w:lang w:val="zh-CN"/>
              </w:rPr>
            </w:r>
            <w:r/>
          </w:p>
          <w:p>
            <w:pPr>
              <w:pStyle w:val="670"/>
              <w:ind w:firstLine="210"/>
              <w:jc w:val="left"/>
              <w:spacing w:line="360" w:lineRule="auto"/>
              <w:rPr>
                <w:rFonts w:hint="eastAsia" w:ascii="宋体" w:hAnsi="宋体" w:cs="宋体"/>
                <w:szCs w:val="21"/>
                <w:lang w:val="zh-CN"/>
              </w:rPr>
            </w:pPr>
            <w:r>
              <w:rPr>
                <w:rFonts w:hint="eastAsia" w:ascii="宋体" w:hAnsi="宋体" w:cs="宋体"/>
                <w:szCs w:val="21"/>
                <w:lang w:val="zh-CN"/>
              </w:rPr>
              <w:t xml:space="preserve">（2）上述每项内容较完整，较科学合理，有可操作性的，得1分；</w:t>
            </w:r>
            <w:r>
              <w:rPr>
                <w:rFonts w:hint="eastAsia" w:ascii="宋体" w:hAnsi="宋体" w:cs="宋体"/>
                <w:szCs w:val="21"/>
                <w:lang w:val="zh-CN"/>
              </w:rPr>
            </w:r>
            <w:r/>
          </w:p>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（3）上述每项内容不科学合理、无操作性或未提供的不得分。</w:t>
            </w:r>
            <w:r>
              <w:rPr>
                <w:rFonts w:ascii="宋体" w:hAnsi="宋体" w:cs="宋体"/>
                <w:szCs w:val="21"/>
                <w:lang w:val="zh-CN"/>
              </w:rPr>
            </w:r>
            <w:r/>
          </w:p>
        </w:tc>
        <w:tc>
          <w:tcPr>
            <w:tcW w:w="709" w:type="dxa"/>
            <w:vAlign w:val="center"/>
            <w:textDirection w:val="lrTb"/>
            <w:noWrap w:val="false"/>
          </w:tcPr>
          <w:p>
            <w:pPr>
              <w:pStyle w:val="670"/>
              <w:jc w:val="center"/>
              <w:spacing w:before="68" w:line="264" w:lineRule="auto"/>
              <w:rPr>
                <w:rFonts w:ascii="宋体" w:hAnsi="宋体" w:cs="宋体"/>
              </w:rPr>
            </w:pPr>
            <w:r>
              <w:rPr>
                <w:rFonts w:hint="eastAsia" w:ascii="宋体" w:hAnsi="宋体" w:cs="宋体"/>
              </w:rPr>
              <w:t xml:space="preserve">10</w:t>
            </w:r>
            <w:r>
              <w:rPr>
                <w:rFonts w:ascii="宋体" w:hAnsi="宋体" w:cs="宋体"/>
              </w:rPr>
            </w:r>
            <w:r/>
          </w:p>
        </w:tc>
        <w:tc>
          <w:tcPr>
            <w:tcW w:w="992" w:type="dxa"/>
            <w:vAlign w:val="center"/>
            <w:textDirection w:val="lrTb"/>
            <w:noWrap w:val="false"/>
          </w:tcPr>
          <w:p>
            <w:pPr>
              <w:pStyle w:val="670"/>
              <w:jc w:val="center"/>
              <w:spacing w:before="68"/>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133"/>
        </w:trPr>
        <w:tc>
          <w:tcPr>
            <w:tcW w:w="609" w:type="dxa"/>
            <w:vAlign w:val="center"/>
            <w:textDirection w:val="lrTb"/>
            <w:noWrap w:val="false"/>
          </w:tcPr>
          <w:p>
            <w:pPr>
              <w:pStyle w:val="670"/>
              <w:jc w:val="center"/>
              <w:spacing w:before="68"/>
              <w:rPr>
                <w:rFonts w:hint="eastAsia" w:ascii="宋体" w:hAnsi="宋体" w:cs="宋体"/>
                <w:spacing w:val="-2"/>
              </w:rPr>
            </w:pPr>
            <w:r>
              <w:rPr>
                <w:rFonts w:hint="eastAsia" w:ascii="宋体" w:hAnsi="宋体" w:cs="宋体"/>
                <w:spacing w:val="-2"/>
              </w:rPr>
              <w:t xml:space="preserve">3.2</w:t>
            </w:r>
            <w:r>
              <w:rPr>
                <w:rFonts w:hint="eastAsia" w:ascii="宋体" w:hAnsi="宋体" w:cs="宋体"/>
                <w:spacing w:val="-2"/>
              </w:rPr>
            </w:r>
            <w:r/>
          </w:p>
        </w:tc>
        <w:tc>
          <w:tcPr>
            <w:tcW w:w="1276" w:type="dxa"/>
            <w:vAlign w:val="center"/>
            <w:textDirection w:val="lrTb"/>
            <w:noWrap w:val="false"/>
          </w:tcPr>
          <w:p>
            <w:pPr>
              <w:pStyle w:val="670"/>
              <w:spacing w:before="68"/>
              <w:rPr>
                <w:spacing w:val="-5"/>
              </w:rPr>
            </w:pPr>
            <w:r>
              <w:rPr>
                <w:rFonts w:hint="eastAsia"/>
                <w:spacing w:val="41"/>
              </w:rPr>
              <w:t xml:space="preserve">货物运输</w:t>
            </w:r>
            <w:r>
              <w:rPr>
                <w:rFonts w:hint="eastAsia" w:ascii="宋体" w:hAnsi="宋体" w:cs="宋体"/>
              </w:rPr>
              <w:t xml:space="preserve">技术方案（4分）</w:t>
            </w:r>
            <w:r>
              <w:rPr>
                <w:spacing w:val="-5"/>
              </w:rPr>
            </w:r>
            <w:r/>
          </w:p>
        </w:tc>
        <w:tc>
          <w:tcPr>
            <w:tcW w:w="6235" w:type="dxa"/>
            <w:vAlign w:val="top"/>
            <w:textDirection w:val="lrTb"/>
            <w:noWrap w:val="false"/>
          </w:tcPr>
          <w:p>
            <w:pPr>
              <w:pStyle w:val="670"/>
              <w:ind w:firstLine="210"/>
              <w:jc w:val="left"/>
              <w:spacing w:line="360" w:lineRule="auto"/>
              <w:rPr>
                <w:rFonts w:ascii="宋体" w:hAnsi="宋体" w:cs="宋体"/>
                <w:szCs w:val="21"/>
              </w:rPr>
            </w:pPr>
            <w:r>
              <w:rPr>
                <w:rFonts w:ascii="宋体" w:hAnsi="宋体" w:cs="宋体"/>
                <w:szCs w:val="21"/>
              </w:rPr>
              <w:t xml:space="preserve">评委</w:t>
            </w:r>
            <w:r>
              <w:rPr>
                <w:rFonts w:hint="eastAsia" w:ascii="宋体" w:hAnsi="宋体" w:cs="宋体"/>
                <w:szCs w:val="21"/>
              </w:rPr>
              <w:t xml:space="preserve">根据货物运输方案的完整性、针对性、落地性分级打分，重点考核货物运输全流程管控能力。</w:t>
            </w:r>
            <w:r>
              <w:rPr>
                <w:rFonts w:ascii="宋体" w:hAnsi="宋体" w:cs="宋体"/>
                <w:szCs w:val="21"/>
              </w:rPr>
            </w:r>
            <w:r/>
          </w:p>
          <w:p>
            <w:pPr>
              <w:pStyle w:val="670"/>
              <w:ind w:firstLine="210"/>
              <w:jc w:val="left"/>
              <w:spacing w:line="360" w:lineRule="auto"/>
              <w:rPr>
                <w:rFonts w:ascii="宋体" w:hAnsi="宋体" w:cs="宋体"/>
                <w:szCs w:val="21"/>
              </w:rPr>
            </w:pPr>
            <w:r>
              <w:rPr>
                <w:rFonts w:hint="eastAsia" w:ascii="宋体" w:hAnsi="宋体" w:cs="宋体"/>
                <w:szCs w:val="21"/>
              </w:rPr>
              <w:t xml:space="preserve">（1）贴合本项目货物特性、运输距离、交付周期，整体规划科学、逻辑清晰，完全匹配招标需求，能够提供详细运输路线规划，交付计划清晰，进度节点明确，可落地性强，专项防护措施，流程细化、标准规范，得4分。</w:t>
            </w:r>
            <w:r>
              <w:rPr>
                <w:rFonts w:ascii="宋体" w:hAnsi="宋体" w:cs="宋体"/>
                <w:szCs w:val="21"/>
              </w:rPr>
            </w:r>
            <w:r/>
          </w:p>
          <w:p>
            <w:pPr>
              <w:pStyle w:val="670"/>
              <w:ind w:firstLine="210"/>
              <w:jc w:val="left"/>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整体方案完整，基本贴合项目需求，思路合理，无明显缺陷，路线及进度计划基本完整，基本满足交付时限要求，规划基本合理，基本满足常规货物运输要求。得2分。</w:t>
            </w:r>
            <w:r>
              <w:rPr>
                <w:rFonts w:ascii="宋体" w:hAnsi="宋体" w:cs="宋体"/>
                <w:szCs w:val="21"/>
              </w:rPr>
            </w:r>
            <w:r/>
          </w:p>
          <w:p>
            <w:pPr>
              <w:pStyle w:val="670"/>
              <w:ind w:firstLine="210"/>
              <w:jc w:val="left"/>
              <w:spacing w:line="360" w:lineRule="auto"/>
              <w:rPr>
                <w:rFonts w:ascii="宋体" w:hAnsi="宋体" w:cs="宋体"/>
                <w:szCs w:val="21"/>
              </w:rPr>
            </w:pPr>
            <w:r>
              <w:rPr>
                <w:rFonts w:ascii="宋体" w:hAnsi="宋体" w:cs="宋体"/>
                <w:szCs w:val="21"/>
              </w:rPr>
              <w:t xml:space="preserve">（</w:t>
            </w: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方案内容笼统、通用性强，未结合项目实际，针对性不足，路线模糊、无明确进度安排，无法保障按时交付，防护措施简单保障性较差，得1分。</w:t>
            </w:r>
            <w:r>
              <w:rPr>
                <w:rFonts w:ascii="宋体" w:hAnsi="宋体" w:cs="宋体"/>
                <w:szCs w:val="21"/>
              </w:rPr>
            </w:r>
            <w:r/>
          </w:p>
        </w:tc>
        <w:tc>
          <w:tcPr>
            <w:tcW w:w="709" w:type="dxa"/>
            <w:vAlign w:val="center"/>
            <w:textDirection w:val="lrTb"/>
            <w:noWrap w:val="false"/>
          </w:tcPr>
          <w:p>
            <w:pPr>
              <w:pStyle w:val="670"/>
              <w:jc w:val="center"/>
              <w:spacing w:before="68" w:line="264" w:lineRule="auto"/>
              <w:rPr>
                <w:rFonts w:ascii="宋体" w:hAnsi="宋体" w:cs="宋体"/>
              </w:rPr>
            </w:pPr>
            <w:r>
              <w:rPr>
                <w:rFonts w:hint="eastAsia" w:ascii="宋体" w:hAnsi="宋体" w:cs="宋体"/>
              </w:rPr>
              <w:t xml:space="preserve">4</w:t>
            </w:r>
            <w:r>
              <w:rPr>
                <w:rFonts w:ascii="宋体" w:hAnsi="宋体" w:cs="宋体"/>
              </w:rPr>
            </w:r>
            <w:r/>
          </w:p>
        </w:tc>
        <w:tc>
          <w:tcPr>
            <w:tcW w:w="992" w:type="dxa"/>
            <w:vAlign w:val="center"/>
            <w:textDirection w:val="lrTb"/>
            <w:noWrap w:val="false"/>
          </w:tcPr>
          <w:p>
            <w:pPr>
              <w:pStyle w:val="670"/>
              <w:jc w:val="center"/>
              <w:spacing w:before="68"/>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rHeight w:val="133"/>
        </w:trPr>
        <w:tc>
          <w:tcPr>
            <w:tcW w:w="609" w:type="dxa"/>
            <w:vAlign w:val="center"/>
            <w:textDirection w:val="lrTb"/>
            <w:noWrap w:val="false"/>
          </w:tcPr>
          <w:p>
            <w:pPr>
              <w:pStyle w:val="670"/>
              <w:jc w:val="center"/>
              <w:spacing w:before="68"/>
              <w:rPr>
                <w:rFonts w:ascii="宋体" w:hAnsi="宋体" w:cs="宋体"/>
                <w:spacing w:val="-2"/>
              </w:rPr>
            </w:pPr>
            <w:r>
              <w:rPr>
                <w:rFonts w:hint="eastAsia" w:ascii="宋体" w:hAnsi="宋体" w:cs="宋体"/>
                <w:spacing w:val="-2"/>
              </w:rPr>
              <w:t xml:space="preserve">3.3</w:t>
            </w:r>
            <w:r>
              <w:rPr>
                <w:rFonts w:ascii="宋体" w:hAnsi="宋体" w:cs="宋体"/>
                <w:spacing w:val="-2"/>
              </w:rPr>
            </w:r>
            <w:r/>
          </w:p>
        </w:tc>
        <w:tc>
          <w:tcPr>
            <w:tcW w:w="1276" w:type="dxa"/>
            <w:vAlign w:val="center"/>
            <w:textDirection w:val="lrTb"/>
            <w:noWrap w:val="false"/>
          </w:tcPr>
          <w:p>
            <w:pPr>
              <w:pStyle w:val="670"/>
              <w:jc w:val="left"/>
              <w:spacing w:before="68"/>
              <w:rPr>
                <w:rFonts w:ascii="宋体" w:hAnsi="宋体" w:cs="宋体"/>
              </w:rPr>
            </w:pPr>
            <w:r>
              <w:rPr>
                <w:rFonts w:hint="eastAsia" w:ascii="宋体" w:hAnsi="宋体" w:cs="宋体"/>
              </w:rPr>
              <w:t xml:space="preserve">售后服务方案</w:t>
            </w:r>
            <w:r>
              <w:rPr>
                <w:rFonts w:ascii="宋体" w:hAnsi="宋体" w:cs="宋体"/>
              </w:rPr>
            </w:r>
            <w:r/>
          </w:p>
        </w:tc>
        <w:tc>
          <w:tcPr>
            <w:tcW w:w="6235" w:type="dxa"/>
            <w:vAlign w:val="center"/>
            <w:textDirection w:val="lrTb"/>
            <w:noWrap w:val="false"/>
          </w:tcPr>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评委</w:t>
            </w:r>
            <w:r>
              <w:rPr>
                <w:rFonts w:hint="eastAsia" w:ascii="宋体" w:hAnsi="宋体" w:cs="宋体"/>
                <w:szCs w:val="21"/>
              </w:rPr>
              <w:t xml:space="preserve">根据投标人提供的项目售后服务方案综合评分，包含：1.售后服务内容；2.故障解决方案；3.售后服务体系。以上每项内容逐条阐述。</w:t>
            </w:r>
            <w:r>
              <w:rPr>
                <w:rFonts w:ascii="宋体" w:hAnsi="宋体" w:cs="宋体"/>
                <w:szCs w:val="21"/>
                <w:lang w:val="zh-CN"/>
              </w:rPr>
            </w:r>
            <w:r/>
          </w:p>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（1）内容完整，科学合理、操作性强的，得5分；</w:t>
            </w:r>
            <w:r>
              <w:rPr>
                <w:rFonts w:ascii="宋体" w:hAnsi="宋体" w:cs="宋体"/>
                <w:szCs w:val="21"/>
                <w:lang w:val="zh-CN"/>
              </w:rPr>
            </w:r>
            <w:r/>
          </w:p>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（2）内容较完整，较科学合理，有可操作性的，得3分； </w:t>
            </w:r>
            <w:r>
              <w:rPr>
                <w:rFonts w:ascii="宋体" w:hAnsi="宋体" w:cs="宋体"/>
                <w:szCs w:val="21"/>
                <w:lang w:val="zh-CN"/>
              </w:rPr>
            </w:r>
            <w:r/>
          </w:p>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（3）项内容基本可行得</w:t>
            </w:r>
            <w:r>
              <w:rPr>
                <w:rFonts w:ascii="宋体" w:hAnsi="宋体" w:cs="宋体"/>
                <w:szCs w:val="21"/>
                <w:lang w:val="zh-CN"/>
              </w:rPr>
              <w:t xml:space="preserve">1</w:t>
            </w:r>
            <w:r>
              <w:rPr>
                <w:rFonts w:hint="eastAsia" w:ascii="宋体" w:hAnsi="宋体" w:cs="宋体"/>
                <w:szCs w:val="21"/>
                <w:lang w:val="zh-CN"/>
              </w:rPr>
              <w:t xml:space="preserve">分；</w:t>
            </w:r>
            <w:r>
              <w:rPr>
                <w:rFonts w:ascii="宋体" w:hAnsi="宋体" w:cs="宋体"/>
                <w:szCs w:val="21"/>
                <w:lang w:val="zh-CN"/>
              </w:rPr>
            </w:r>
            <w:r/>
          </w:p>
          <w:p>
            <w:pPr>
              <w:pStyle w:val="670"/>
              <w:ind w:firstLine="210"/>
              <w:jc w:val="left"/>
              <w:spacing w:line="360" w:lineRule="auto"/>
              <w:rPr>
                <w:rFonts w:ascii="宋体" w:hAnsi="宋体" w:cs="宋体"/>
                <w:szCs w:val="21"/>
              </w:rPr>
            </w:pPr>
            <w:r>
              <w:rPr>
                <w:rFonts w:hint="eastAsia" w:ascii="宋体" w:hAnsi="宋体" w:cs="宋体"/>
                <w:szCs w:val="21"/>
                <w:lang w:val="zh-CN"/>
              </w:rPr>
              <w:t xml:space="preserve">（4）项内容不科学合理、无操作性或未提供的不得分。</w:t>
            </w:r>
            <w:r>
              <w:rPr>
                <w:rFonts w:ascii="宋体" w:hAnsi="宋体" w:cs="宋体"/>
                <w:szCs w:val="21"/>
              </w:rPr>
            </w:r>
            <w:r/>
          </w:p>
        </w:tc>
        <w:tc>
          <w:tcPr>
            <w:tcW w:w="709" w:type="dxa"/>
            <w:vAlign w:val="center"/>
            <w:textDirection w:val="lrTb"/>
            <w:noWrap w:val="false"/>
          </w:tcPr>
          <w:p>
            <w:pPr>
              <w:pStyle w:val="670"/>
              <w:jc w:val="center"/>
              <w:spacing w:before="68" w:line="264" w:lineRule="auto"/>
              <w:rPr>
                <w:rFonts w:ascii="宋体" w:hAnsi="宋体" w:cs="宋体"/>
              </w:rPr>
            </w:pPr>
            <w:r>
              <w:rPr>
                <w:rFonts w:hint="eastAsia" w:ascii="宋体" w:hAnsi="宋体" w:cs="宋体"/>
              </w:rPr>
              <w:t xml:space="preserve">5</w:t>
            </w:r>
            <w:r>
              <w:rPr>
                <w:rFonts w:ascii="宋体" w:hAnsi="宋体" w:cs="宋体"/>
              </w:rPr>
            </w:r>
            <w:r/>
          </w:p>
        </w:tc>
        <w:tc>
          <w:tcPr>
            <w:tcW w:w="992" w:type="dxa"/>
            <w:vAlign w:val="center"/>
            <w:textDirection w:val="lrTb"/>
            <w:noWrap w:val="false"/>
          </w:tcPr>
          <w:p>
            <w:pPr>
              <w:pStyle w:val="670"/>
              <w:jc w:val="center"/>
              <w:spacing w:before="68"/>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133"/>
        </w:trPr>
        <w:tc>
          <w:tcPr>
            <w:tcW w:w="609" w:type="dxa"/>
            <w:vAlign w:val="center"/>
            <w:textDirection w:val="lrTb"/>
            <w:noWrap w:val="false"/>
          </w:tcPr>
          <w:p>
            <w:pPr>
              <w:pStyle w:val="670"/>
              <w:jc w:val="center"/>
              <w:spacing w:before="68"/>
              <w:rPr>
                <w:rFonts w:hint="eastAsia" w:ascii="宋体" w:hAnsi="宋体" w:cs="宋体"/>
                <w:spacing w:val="-2"/>
              </w:rPr>
            </w:pPr>
            <w:r>
              <w:rPr>
                <w:rFonts w:hint="eastAsia" w:ascii="宋体" w:hAnsi="宋体" w:cs="宋体"/>
                <w:spacing w:val="-2"/>
              </w:rPr>
              <w:t xml:space="preserve">3.4</w:t>
            </w:r>
            <w:r>
              <w:rPr>
                <w:rFonts w:hint="eastAsia" w:ascii="宋体" w:hAnsi="宋体" w:cs="宋体"/>
                <w:spacing w:val="-2"/>
              </w:rPr>
            </w:r>
            <w:r/>
          </w:p>
        </w:tc>
        <w:tc>
          <w:tcPr>
            <w:tcW w:w="1276" w:type="dxa"/>
            <w:vAlign w:val="center"/>
            <w:textDirection w:val="lrTb"/>
            <w:noWrap w:val="false"/>
          </w:tcPr>
          <w:p>
            <w:pPr>
              <w:pStyle w:val="670"/>
              <w:jc w:val="left"/>
              <w:spacing w:before="68"/>
              <w:rPr>
                <w:rFonts w:hint="eastAsia" w:ascii="宋体" w:hAnsi="宋体" w:cs="宋体"/>
              </w:rPr>
            </w:pPr>
            <w:r>
              <w:rPr>
                <w:rFonts w:hint="eastAsia" w:ascii="宋体" w:hAnsi="宋体" w:cs="宋体"/>
              </w:rPr>
              <w:t xml:space="preserve">质量保修期</w:t>
            </w:r>
            <w:r>
              <w:rPr>
                <w:rFonts w:hint="eastAsia" w:ascii="宋体" w:hAnsi="宋体" w:cs="宋体"/>
              </w:rPr>
            </w:r>
            <w:r/>
          </w:p>
        </w:tc>
        <w:tc>
          <w:tcPr>
            <w:tcW w:w="6235" w:type="dxa"/>
            <w:vAlign w:val="center"/>
            <w:textDirection w:val="lrTb"/>
            <w:noWrap w:val="false"/>
          </w:tcPr>
          <w:p>
            <w:pPr>
              <w:pStyle w:val="670"/>
              <w:ind w:firstLine="210"/>
              <w:spacing w:line="360" w:lineRule="auto"/>
              <w:rPr>
                <w:rFonts w:hint="eastAsia" w:ascii="宋体" w:hAnsi="宋体" w:cs="宋体"/>
                <w:szCs w:val="21"/>
                <w:lang w:val="zh-CN"/>
              </w:rPr>
            </w:pPr>
            <w:r>
              <w:rPr>
                <w:rFonts w:hint="eastAsia" w:ascii="宋体" w:hAnsi="宋体" w:cs="宋体"/>
                <w:szCs w:val="21"/>
                <w:lang w:val="zh-CN"/>
              </w:rPr>
              <w:t xml:space="preserve">质量保修期在3年的基础上，投标人每承诺增1年加3分，最多加6分（提供单独的承诺书并加盖投标人公章，否则不得分，承诺书格式自拟）。</w:t>
            </w:r>
            <w:r>
              <w:rPr>
                <w:rFonts w:hint="eastAsia" w:ascii="宋体" w:hAnsi="宋体" w:cs="宋体"/>
                <w:szCs w:val="21"/>
                <w:lang w:val="zh-CN"/>
              </w:rPr>
            </w:r>
            <w:r/>
          </w:p>
        </w:tc>
        <w:tc>
          <w:tcPr>
            <w:tcW w:w="709" w:type="dxa"/>
            <w:vAlign w:val="center"/>
            <w:textDirection w:val="lrTb"/>
            <w:noWrap w:val="false"/>
          </w:tcPr>
          <w:p>
            <w:pPr>
              <w:pStyle w:val="670"/>
              <w:jc w:val="center"/>
              <w:spacing w:before="68" w:line="264" w:lineRule="auto"/>
              <w:rPr>
                <w:rFonts w:ascii="宋体" w:hAnsi="宋体" w:cs="宋体"/>
              </w:rPr>
            </w:pPr>
            <w:r>
              <w:rPr>
                <w:rFonts w:hint="eastAsia" w:ascii="宋体" w:hAnsi="宋体" w:cs="宋体"/>
              </w:rPr>
              <w:t xml:space="preserve">6</w:t>
            </w:r>
            <w:r>
              <w:rPr>
                <w:rFonts w:ascii="宋体" w:hAnsi="宋体" w:cs="宋体"/>
              </w:rPr>
            </w:r>
            <w:r/>
          </w:p>
        </w:tc>
        <w:tc>
          <w:tcPr>
            <w:tcW w:w="992" w:type="dxa"/>
            <w:vAlign w:val="center"/>
            <w:textDirection w:val="lrTb"/>
            <w:noWrap w:val="false"/>
          </w:tcPr>
          <w:p>
            <w:pPr>
              <w:pStyle w:val="670"/>
              <w:jc w:val="center"/>
              <w:spacing w:before="68"/>
              <w:rPr>
                <w:rFonts w:hint="eastAsia"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spacing w:val="-6"/>
              </w:rPr>
            </w:r>
            <w:r/>
          </w:p>
        </w:tc>
      </w:tr>
      <w:tr>
        <w:trPr>
          <w:trHeight w:val="455"/>
        </w:trPr>
        <w:tc>
          <w:tcPr>
            <w:gridSpan w:val="5"/>
            <w:tcW w:w="9821" w:type="dxa"/>
            <w:vAlign w:val="center"/>
            <w:textDirection w:val="lrTb"/>
            <w:noWrap w:val="false"/>
          </w:tcPr>
          <w:p>
            <w:pPr>
              <w:pStyle w:val="670"/>
              <w:rPr>
                <w:rFonts w:ascii="宋体" w:hAnsi="宋体" w:cs="宋体"/>
              </w:rPr>
            </w:pPr>
            <w:r>
              <w:rPr>
                <w:rFonts w:hint="eastAsia" w:ascii="宋体" w:hAnsi="宋体" w:cs="宋体"/>
                <w:b/>
                <w:bCs/>
                <w:spacing w:val="-3"/>
              </w:rPr>
              <w:t xml:space="preserve">4.业绩</w:t>
            </w:r>
            <w:r>
              <w:rPr>
                <w:rFonts w:ascii="宋体" w:hAnsi="宋体" w:cs="宋体"/>
              </w:rPr>
            </w:r>
            <w:r/>
          </w:p>
        </w:tc>
      </w:tr>
      <w:tr>
        <w:trPr>
          <w:trHeight w:val="513"/>
        </w:trPr>
        <w:tc>
          <w:tcPr>
            <w:tcW w:w="609" w:type="dxa"/>
            <w:vAlign w:val="center"/>
            <w:textDirection w:val="lrTb"/>
            <w:noWrap w:val="false"/>
          </w:tcPr>
          <w:p>
            <w:pPr>
              <w:pStyle w:val="670"/>
              <w:jc w:val="center"/>
              <w:spacing w:before="68"/>
              <w:rPr>
                <w:rFonts w:ascii="宋体" w:hAnsi="宋体" w:cs="宋体"/>
                <w:spacing w:val="-2"/>
              </w:rPr>
            </w:pPr>
            <w:r>
              <w:rPr>
                <w:rFonts w:hint="eastAsia" w:ascii="宋体" w:hAnsi="宋体" w:cs="宋体"/>
                <w:spacing w:val="-2"/>
              </w:rPr>
              <w:t xml:space="preserve">4.1</w:t>
            </w:r>
            <w:r>
              <w:rPr>
                <w:rFonts w:ascii="宋体" w:hAnsi="宋体" w:cs="宋体"/>
                <w:spacing w:val="-2"/>
              </w:rPr>
            </w:r>
            <w:r/>
          </w:p>
        </w:tc>
        <w:tc>
          <w:tcPr>
            <w:tcW w:w="1276" w:type="dxa"/>
            <w:vAlign w:val="center"/>
            <w:textDirection w:val="lrTb"/>
            <w:noWrap w:val="false"/>
          </w:tcPr>
          <w:p>
            <w:pPr>
              <w:pStyle w:val="670"/>
              <w:spacing w:before="69" w:line="264" w:lineRule="auto"/>
              <w:rPr>
                <w:rFonts w:ascii="宋体" w:hAnsi="宋体" w:cs="宋体"/>
                <w:spacing w:val="-2"/>
              </w:rPr>
            </w:pPr>
            <w:r>
              <w:rPr>
                <w:rFonts w:hint="eastAsia" w:ascii="宋体" w:hAnsi="宋体" w:cs="宋体"/>
                <w:spacing w:val="-1"/>
              </w:rPr>
              <w:t xml:space="preserve">投标人业绩</w:t>
            </w:r>
            <w:r>
              <w:rPr>
                <w:rFonts w:ascii="宋体" w:hAnsi="宋体" w:cs="宋体"/>
                <w:spacing w:val="-2"/>
              </w:rPr>
            </w:r>
            <w:r/>
          </w:p>
        </w:tc>
        <w:tc>
          <w:tcPr>
            <w:tcW w:w="6235" w:type="dxa"/>
            <w:vAlign w:val="center"/>
            <w:textDirection w:val="lrTb"/>
            <w:noWrap w:val="false"/>
          </w:tcPr>
          <w:p>
            <w:pPr>
              <w:pStyle w:val="670"/>
              <w:ind w:firstLine="210"/>
              <w:jc w:val="left"/>
              <w:spacing w:line="360" w:lineRule="auto"/>
              <w:rPr>
                <w:rFonts w:eastAsia="方正仿宋_GBK"/>
                <w:szCs w:val="21"/>
                <w:lang w:bidi="zh-CN"/>
              </w:rPr>
            </w:pPr>
            <w:r>
              <w:rPr>
                <w:rFonts w:hint="eastAsia" w:ascii="宋体" w:hAnsi="宋体" w:cs="宋体"/>
              </w:rPr>
              <w:t xml:space="preserve">投标人</w:t>
            </w:r>
            <w:r>
              <w:rPr>
                <w:rFonts w:hint="eastAsia" w:ascii="宋体" w:hAnsi="宋体" w:cs="宋体"/>
                <w:szCs w:val="21"/>
                <w:lang w:val="zh-CN"/>
              </w:rPr>
              <w:t xml:space="preserve">提供</w:t>
            </w:r>
            <w:r>
              <w:rPr>
                <w:rFonts w:hint="eastAsia" w:ascii="宋体" w:hAnsi="宋体" w:cs="宋体"/>
              </w:rPr>
              <w:t xml:space="preserve">2023年1月1日（含）以来类似窗帘业绩的得5分，最多得5分。（时间以合同签订时间为准，提供有效合同，合同页须清晰可见相应内容）</w:t>
            </w:r>
            <w:r>
              <w:rPr>
                <w:rFonts w:eastAsia="方正仿宋_GBK"/>
                <w:szCs w:val="21"/>
                <w:lang w:bidi="zh-CN"/>
              </w:rPr>
            </w:r>
            <w:r/>
          </w:p>
        </w:tc>
        <w:tc>
          <w:tcPr>
            <w:tcW w:w="709" w:type="dxa"/>
            <w:vAlign w:val="center"/>
            <w:textDirection w:val="lrTb"/>
            <w:noWrap w:val="false"/>
          </w:tcPr>
          <w:p>
            <w:pPr>
              <w:pStyle w:val="670"/>
              <w:jc w:val="center"/>
              <w:rPr>
                <w:szCs w:val="21"/>
              </w:rPr>
            </w:pPr>
            <w:r>
              <w:rPr>
                <w:rFonts w:hint="eastAsia" w:ascii="宋体" w:hAnsi="宋体" w:cs="宋体"/>
              </w:rPr>
              <w:t xml:space="preserve">5</w:t>
            </w:r>
            <w:r>
              <w:rPr>
                <w:szCs w:val="21"/>
              </w:rPr>
            </w:r>
            <w:r/>
          </w:p>
        </w:tc>
        <w:tc>
          <w:tcPr>
            <w:tcW w:w="992" w:type="dxa"/>
            <w:vAlign w:val="center"/>
            <w:textDirection w:val="lrTb"/>
            <w:noWrap w:val="false"/>
          </w:tcPr>
          <w:p>
            <w:pPr>
              <w:pStyle w:val="670"/>
              <w:jc w:val="center"/>
              <w:spacing w:before="68"/>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ascii="宋体" w:hAnsi="宋体" w:cs="宋体"/>
              </w:rPr>
            </w:r>
            <w:r/>
          </w:p>
        </w:tc>
      </w:tr>
      <w:tr>
        <w:trPr>
          <w:trHeight w:val="464"/>
        </w:trPr>
        <w:tc>
          <w:tcPr>
            <w:tcW w:w="609" w:type="dxa"/>
            <w:vAlign w:val="center"/>
            <w:textDirection w:val="lrTb"/>
            <w:noWrap w:val="false"/>
          </w:tcPr>
          <w:p>
            <w:pPr>
              <w:pStyle w:val="670"/>
              <w:jc w:val="center"/>
            </w:pPr>
            <w:r>
              <w:rPr>
                <w:rFonts w:ascii="宋体" w:hAnsi="宋体" w:cs="宋体"/>
                <w:spacing w:val="-3"/>
              </w:rPr>
              <w:t xml:space="preserve">合</w:t>
            </w:r>
            <w:r>
              <w:rPr>
                <w:rFonts w:ascii="宋体" w:hAnsi="宋体" w:cs="宋体"/>
                <w:spacing w:val="-2"/>
              </w:rPr>
              <w:t xml:space="preserve">计</w:t>
            </w:r>
            <w:r/>
          </w:p>
        </w:tc>
        <w:tc>
          <w:tcPr>
            <w:gridSpan w:val="2"/>
            <w:tcW w:w="7511" w:type="dxa"/>
            <w:vAlign w:val="center"/>
            <w:textDirection w:val="lrTb"/>
            <w:noWrap w:val="false"/>
          </w:tcPr>
          <w:p>
            <w:pPr>
              <w:pStyle w:val="670"/>
              <w:ind w:left="172"/>
              <w:jc w:val="center"/>
              <w:spacing w:before="123"/>
              <w:rPr>
                <w:rFonts w:ascii="宋体" w:hAnsi="宋体" w:cs="宋体"/>
                <w:spacing w:val="-2"/>
              </w:rPr>
            </w:pPr>
            <w:r>
              <w:rPr>
                <w:rFonts w:ascii="宋体" w:hAnsi="宋体" w:cs="宋体"/>
                <w:spacing w:val="-2"/>
              </w:rPr>
            </w:r>
            <w:r/>
          </w:p>
        </w:tc>
        <w:tc>
          <w:tcPr>
            <w:gridSpan w:val="2"/>
            <w:tcW w:w="1701" w:type="dxa"/>
            <w:vAlign w:val="center"/>
            <w:textDirection w:val="lrTb"/>
            <w:noWrap w:val="false"/>
          </w:tcPr>
          <w:p>
            <w:pPr>
              <w:pStyle w:val="670"/>
              <w:jc w:val="center"/>
            </w:pPr>
            <w:r>
              <w:rPr>
                <w:rFonts w:ascii="宋体" w:hAnsi="宋体" w:cs="宋体"/>
                <w:spacing w:val="-11"/>
              </w:rPr>
              <w:t xml:space="preserve">100分</w:t>
            </w:r>
            <w:r/>
          </w:p>
        </w:tc>
      </w:tr>
      <w:tr>
        <w:trPr>
          <w:trHeight w:val="464"/>
        </w:trPr>
        <w:tc>
          <w:tcPr>
            <w:gridSpan w:val="5"/>
            <w:tcW w:w="9821" w:type="dxa"/>
            <w:vAlign w:val="center"/>
            <w:textDirection w:val="lrTb"/>
            <w:noWrap w:val="false"/>
          </w:tcPr>
          <w:p>
            <w:pPr>
              <w:pStyle w:val="670"/>
              <w:jc w:val="center"/>
              <w:rPr>
                <w:rFonts w:ascii="宋体" w:hAnsi="宋体" w:cs="宋体"/>
                <w:spacing w:val="-11"/>
              </w:rPr>
            </w:pPr>
            <w:r>
              <w:rPr>
                <w:rFonts w:ascii="宋体" w:hAnsi="宋体"/>
                <w:b/>
                <w:bCs/>
                <w:sz w:val="24"/>
                <w:szCs w:val="24"/>
                <w:lang w:val="zh-CN"/>
              </w:rPr>
              <w:t xml:space="preserve">需要补充的其他内容：</w:t>
            </w:r>
            <w:r>
              <w:rPr>
                <w:rFonts w:ascii="宋体" w:hAnsi="宋体" w:cs="宋体"/>
                <w:spacing w:val="-11"/>
              </w:rPr>
            </w:r>
            <w:r/>
          </w:p>
        </w:tc>
      </w:tr>
      <w:tr>
        <w:trPr>
          <w:trHeight w:val="464"/>
        </w:trPr>
        <w:tc>
          <w:tcPr>
            <w:gridSpan w:val="5"/>
            <w:tcW w:w="9821" w:type="dxa"/>
            <w:vAlign w:val="center"/>
            <w:textDirection w:val="lrTb"/>
            <w:noWrap w:val="false"/>
          </w:tcPr>
          <w:p>
            <w:pPr>
              <w:pStyle w:val="670"/>
              <w:ind w:firstLine="442"/>
              <w:spacing w:line="360" w:lineRule="auto"/>
              <w:rPr>
                <w:rFonts w:ascii="宋体" w:hAnsi="宋体"/>
                <w:b/>
                <w:bCs/>
                <w:sz w:val="22"/>
                <w:lang w:val="zh-CN"/>
              </w:rPr>
            </w:pPr>
            <w:r>
              <w:rPr>
                <w:rFonts w:hint="eastAsia" w:ascii="宋体" w:hAnsi="宋体"/>
                <w:b/>
                <w:bCs/>
                <w:sz w:val="22"/>
                <w:lang w:val="zh-CN"/>
              </w:rPr>
              <w:t xml:space="preserve">1．核心产品评审。</w:t>
            </w:r>
            <w:r>
              <w:rPr>
                <w:rFonts w:hint="eastAsia" w:ascii="宋体" w:hAnsi="宋体"/>
                <w:sz w:val="22"/>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rPr>
              <w:t xml:space="preserve">2</w:t>
            </w:r>
            <w:r>
              <w:rPr>
                <w:rFonts w:hint="eastAsia" w:ascii="宋体" w:hAnsi="宋体"/>
                <w:sz w:val="22"/>
              </w:rPr>
              <w:t xml:space="preserve">．</w:t>
            </w:r>
            <w:r>
              <w:rPr>
                <w:rFonts w:hint="eastAsia" w:ascii="宋体" w:hAnsi="宋体"/>
                <w:b/>
                <w:bCs/>
                <w:sz w:val="22"/>
                <w:lang w:val="zh-CN"/>
              </w:rPr>
              <w:t xml:space="preserve">小微企业价格扣除</w:t>
            </w:r>
            <w:r>
              <w:rPr>
                <w:rFonts w:ascii="宋体" w:hAnsi="宋体"/>
                <w:b/>
                <w:bCs/>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2</w:t>
            </w:r>
            <w:r>
              <w:rPr>
                <w:rFonts w:hint="eastAsia" w:ascii="宋体" w:hAnsi="宋体"/>
                <w:sz w:val="22"/>
                <w:lang w:val="zh-CN"/>
              </w:rPr>
              <w:t xml:space="preserve">.1货物采购项目对小微企业生产的产品给予报价的</w:t>
            </w:r>
            <w:r>
              <w:rPr>
                <w:rFonts w:hint="eastAsia" w:ascii="宋体" w:hAnsi="宋体"/>
                <w:b/>
                <w:bCs/>
                <w:sz w:val="22"/>
                <w:lang w:val="zh-CN"/>
              </w:rPr>
              <w:t xml:space="preserve">10%</w:t>
            </w:r>
            <w:r>
              <w:rPr>
                <w:rFonts w:hint="eastAsia" w:ascii="宋体" w:hAnsi="宋体"/>
                <w:sz w:val="22"/>
                <w:lang w:val="zh-CN"/>
              </w:rPr>
              <w:t xml:space="preserve">价格扣除，用扣除后的价格参与评审。</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2</w:t>
            </w:r>
            <w:r>
              <w:rPr>
                <w:rFonts w:hint="eastAsia" w:ascii="宋体" w:hAnsi="宋体"/>
                <w:sz w:val="22"/>
                <w:lang w:val="zh-CN"/>
              </w:rPr>
              <w:t xml:space="preserve">.2大中型企业和其他自然人、法人或者其他组织与小型、微型企业组成联合体共同参加</w:t>
            </w:r>
            <w:r>
              <w:rPr>
                <w:rFonts w:hint="eastAsia" w:ascii="宋体" w:hAnsi="宋体"/>
                <w:sz w:val="22"/>
              </w:rPr>
              <w:t xml:space="preserve">评审</w:t>
            </w:r>
            <w:r>
              <w:rPr>
                <w:rFonts w:hint="eastAsia" w:ascii="宋体" w:hAnsi="宋体"/>
                <w:sz w:val="22"/>
                <w:lang w:val="zh-CN"/>
              </w:rPr>
              <w:t xml:space="preserve">，</w:t>
            </w:r>
            <w:r>
              <w:rPr>
                <w:rFonts w:hint="eastAsia" w:ascii="宋体" w:hAnsi="宋体"/>
                <w:sz w:val="22"/>
              </w:rPr>
              <w:t xml:space="preserve">对于联合协议或者分包意向协议约定小微企业的合同份额占到合同总金额</w:t>
            </w:r>
            <w:r>
              <w:rPr>
                <w:rFonts w:hint="eastAsia" w:ascii="宋体" w:hAnsi="宋体"/>
                <w:b/>
                <w:bCs/>
                <w:sz w:val="22"/>
              </w:rPr>
              <w:t xml:space="preserve">30%</w:t>
            </w:r>
            <w:r>
              <w:rPr>
                <w:rFonts w:hint="eastAsia" w:ascii="宋体" w:hAnsi="宋体"/>
                <w:sz w:val="22"/>
              </w:rPr>
              <w:t xml:space="preserve">以上的，给予联合体</w:t>
            </w:r>
            <w:r>
              <w:rPr>
                <w:rFonts w:hint="eastAsia" w:ascii="宋体" w:hAnsi="宋体"/>
                <w:b/>
                <w:bCs/>
                <w:sz w:val="22"/>
              </w:rPr>
              <w:t xml:space="preserve">4%</w:t>
            </w:r>
            <w:r>
              <w:rPr>
                <w:rFonts w:hint="eastAsia" w:ascii="宋体" w:hAnsi="宋体"/>
                <w:sz w:val="22"/>
              </w:rPr>
              <w:t xml:space="preserve">的价格扣除。</w:t>
            </w:r>
            <w:r>
              <w:rPr>
                <w:rFonts w:hint="eastAsia" w:ascii="宋体" w:hAnsi="宋体"/>
                <w:sz w:val="22"/>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lang w:val="zh-CN"/>
              </w:rPr>
              <w:t xml:space="preserve">小企业（含小型、微型企业）应当同时符合以下条件：</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lang w:val="zh-CN"/>
              </w:rPr>
              <w:t xml:space="preserve">（1）供应商为小企业，且符合中小企业划分标准；</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lang w:val="zh-CN"/>
              </w:rPr>
              <w:t xml:space="preserve">（2）提供本企业制造的货物、承担的工程或者服务，或者提供其他小企业制造的货物。如果提供的货物为大中型企业注册商标的货物，视同大中型企业。</w:t>
            </w:r>
            <w:r>
              <w:rPr>
                <w:rFonts w:ascii="宋体" w:hAnsi="宋体"/>
                <w:sz w:val="22"/>
                <w:lang w:val="zh-CN"/>
              </w:rPr>
            </w:r>
            <w:r/>
          </w:p>
          <w:p>
            <w:pPr>
              <w:pStyle w:val="670"/>
              <w:ind w:firstLine="442"/>
              <w:spacing w:line="360" w:lineRule="auto"/>
              <w:rPr>
                <w:rFonts w:ascii="宋体" w:hAnsi="宋体"/>
                <w:b/>
                <w:bCs/>
                <w:sz w:val="22"/>
                <w:lang w:val="zh-CN"/>
              </w:rPr>
            </w:pPr>
            <w:r>
              <w:rPr>
                <w:rFonts w:hint="eastAsia" w:ascii="宋体" w:hAnsi="宋体"/>
                <w:b/>
                <w:bCs/>
                <w:sz w:val="22"/>
              </w:rPr>
              <w:t xml:space="preserve">3．</w:t>
            </w:r>
            <w:r>
              <w:rPr>
                <w:rFonts w:hint="eastAsia" w:ascii="宋体" w:hAnsi="宋体"/>
                <w:b/>
                <w:bCs/>
                <w:sz w:val="22"/>
                <w:lang w:val="zh-CN"/>
              </w:rPr>
              <w:t xml:space="preserve">监狱和戒毒企业的价格扣除</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rPr>
              <w:t xml:space="preserve">3</w:t>
            </w:r>
            <w:r>
              <w:rPr>
                <w:rFonts w:hint="eastAsia" w:ascii="宋体" w:hAnsi="宋体"/>
                <w:b/>
                <w:bCs/>
                <w:sz w:val="22"/>
                <w:lang w:val="zh-CN"/>
              </w:rPr>
              <w:t xml:space="preserve">.1本项目对监狱和戒毒企业，给予10%的价格扣除，用扣除后的价格参与评审。</w:t>
            </w:r>
            <w:r>
              <w:rPr>
                <w:rFonts w:ascii="宋体" w:hAnsi="宋体"/>
                <w:b/>
                <w:bCs/>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3</w:t>
            </w:r>
            <w:r>
              <w:rPr>
                <w:rFonts w:hint="eastAsia" w:ascii="宋体" w:hAnsi="宋体"/>
                <w:sz w:val="22"/>
                <w:lang w:val="zh-CN"/>
              </w:rPr>
              <w:t xml:space="preserve">.2监狱企业需提供由省级以上监狱管理局、戒毒管理局（含新疆生产建设兵团）出具的属于监狱企业的证明文件。</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3</w:t>
            </w:r>
            <w:r>
              <w:rPr>
                <w:rFonts w:hint="eastAsia" w:ascii="宋体" w:hAnsi="宋体"/>
                <w:sz w:val="22"/>
                <w:lang w:val="zh-CN"/>
              </w:rPr>
              <w:t xml:space="preserve">.3监狱企业标准请参照《关于政府采购支持监狱企业发展有关问题的通知》（财库〔2014〕68号）。</w:t>
            </w:r>
            <w:r>
              <w:rPr>
                <w:rFonts w:ascii="宋体" w:hAnsi="宋体"/>
                <w:sz w:val="22"/>
                <w:lang w:val="zh-CN"/>
              </w:rPr>
            </w:r>
            <w:r/>
          </w:p>
          <w:p>
            <w:pPr>
              <w:pStyle w:val="670"/>
              <w:ind w:firstLine="442"/>
              <w:spacing w:line="360" w:lineRule="auto"/>
              <w:rPr>
                <w:rFonts w:ascii="宋体" w:hAnsi="宋体"/>
                <w:b/>
                <w:bCs/>
                <w:sz w:val="22"/>
                <w:lang w:val="zh-CN"/>
              </w:rPr>
            </w:pPr>
            <w:r>
              <w:rPr>
                <w:rFonts w:hint="eastAsia" w:ascii="宋体" w:hAnsi="宋体"/>
                <w:b/>
                <w:bCs/>
                <w:sz w:val="22"/>
              </w:rPr>
              <w:t xml:space="preserve">4．</w:t>
            </w:r>
            <w:r>
              <w:rPr>
                <w:rFonts w:hint="eastAsia" w:ascii="宋体" w:hAnsi="宋体"/>
                <w:b/>
                <w:bCs/>
                <w:sz w:val="22"/>
                <w:lang w:val="zh-CN"/>
              </w:rPr>
              <w:t xml:space="preserve">残疾人福利性单位的价格扣除</w:t>
            </w:r>
            <w:r>
              <w:rPr>
                <w:rFonts w:ascii="宋体" w:hAnsi="宋体"/>
                <w:b/>
                <w:bCs/>
                <w:sz w:val="22"/>
                <w:lang w:val="zh-CN"/>
              </w:rPr>
            </w:r>
            <w:r/>
          </w:p>
          <w:p>
            <w:pPr>
              <w:pStyle w:val="670"/>
              <w:ind w:firstLine="442"/>
              <w:spacing w:line="360" w:lineRule="auto"/>
              <w:rPr>
                <w:rFonts w:ascii="宋体" w:hAnsi="宋体"/>
                <w:sz w:val="22"/>
                <w:lang w:val="zh-CN"/>
              </w:rPr>
            </w:pPr>
            <w:r>
              <w:rPr>
                <w:rFonts w:hint="eastAsia" w:ascii="宋体" w:hAnsi="宋体"/>
                <w:b/>
                <w:bCs/>
                <w:sz w:val="22"/>
              </w:rPr>
              <w:t xml:space="preserve">4</w:t>
            </w:r>
            <w:r>
              <w:rPr>
                <w:rFonts w:hint="eastAsia" w:ascii="宋体" w:hAnsi="宋体"/>
                <w:b/>
                <w:bCs/>
                <w:sz w:val="22"/>
                <w:lang w:val="zh-CN"/>
              </w:rPr>
              <w:t xml:space="preserve">.1本项目对残疾人福利性单位，给予10%的价格扣除，用扣除后的价格参与评审。</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4</w:t>
            </w:r>
            <w:r>
              <w:rPr>
                <w:rFonts w:hint="eastAsia" w:ascii="宋体" w:hAnsi="宋体"/>
                <w:sz w:val="22"/>
                <w:lang w:val="zh-CN"/>
              </w:rPr>
              <w:t xml:space="preserve">.2残疾人福利性单位需提供《残疾人福利性单位声明函》。</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4</w:t>
            </w:r>
            <w:r>
              <w:rPr>
                <w:rFonts w:hint="eastAsia" w:ascii="宋体" w:hAnsi="宋体"/>
                <w:sz w:val="22"/>
                <w:lang w:val="zh-CN"/>
              </w:rPr>
              <w:t xml:space="preserve">.3残疾人福利性单位标准请参照《关于促进残疾人就业政府采购政策的通知》（财库〔2017〕141号）。</w:t>
            </w:r>
            <w:r>
              <w:rPr>
                <w:rFonts w:ascii="宋体" w:hAnsi="宋体"/>
                <w:sz w:val="22"/>
                <w:lang w:val="zh-CN"/>
              </w:rPr>
            </w:r>
            <w:r/>
          </w:p>
          <w:p>
            <w:pPr>
              <w:pStyle w:val="670"/>
              <w:ind w:firstLine="442"/>
              <w:spacing w:line="360" w:lineRule="auto"/>
              <w:rPr>
                <w:rFonts w:ascii="宋体" w:hAnsi="宋体"/>
                <w:b/>
                <w:bCs/>
                <w:sz w:val="22"/>
                <w:lang w:val="zh-CN"/>
              </w:rPr>
            </w:pPr>
            <w:r>
              <w:rPr>
                <w:rFonts w:hint="eastAsia" w:ascii="宋体" w:hAnsi="宋体"/>
                <w:b/>
                <w:bCs/>
                <w:sz w:val="22"/>
              </w:rPr>
              <w:t xml:space="preserve">5</w:t>
            </w:r>
            <w:r>
              <w:rPr>
                <w:rFonts w:hint="eastAsia" w:ascii="宋体" w:hAnsi="宋体"/>
                <w:sz w:val="22"/>
              </w:rPr>
              <w:t xml:space="preserve">．</w:t>
            </w:r>
            <w:r>
              <w:rPr>
                <w:rFonts w:hint="eastAsia" w:ascii="宋体" w:hAnsi="宋体"/>
                <w:b/>
                <w:bCs/>
                <w:sz w:val="22"/>
                <w:lang w:val="zh-CN"/>
              </w:rPr>
              <w:t xml:space="preserve">监狱企业、残疾人福利性单位属于小型、微型企业的，不重复享受政策。</w:t>
            </w:r>
            <w:r>
              <w:rPr>
                <w:rFonts w:ascii="宋体" w:hAnsi="宋体"/>
                <w:b/>
                <w:bCs/>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6．</w:t>
            </w:r>
            <w:r>
              <w:rPr>
                <w:rFonts w:hint="eastAsia" w:ascii="宋体" w:hAnsi="宋体"/>
                <w:sz w:val="22"/>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sz w:val="22"/>
              </w:rPr>
              <w:t xml:space="preserve">扫描件</w:t>
            </w:r>
            <w:r>
              <w:rPr>
                <w:rFonts w:hint="eastAsia" w:ascii="宋体" w:hAnsi="宋体"/>
                <w:sz w:val="22"/>
                <w:lang w:val="zh-CN"/>
              </w:rPr>
              <w:t xml:space="preserve">为准）。</w:t>
            </w:r>
            <w:r>
              <w:rPr>
                <w:rFonts w:ascii="宋体" w:hAnsi="宋体"/>
                <w:sz w:val="22"/>
                <w:lang w:val="zh-CN"/>
              </w:rPr>
            </w:r>
            <w:r/>
          </w:p>
          <w:p>
            <w:pPr>
              <w:pStyle w:val="670"/>
              <w:ind w:firstLine="442"/>
              <w:spacing w:line="360" w:lineRule="auto"/>
              <w:rPr>
                <w:rFonts w:ascii="宋体" w:hAnsi="宋体"/>
                <w:b/>
                <w:bCs/>
                <w:sz w:val="22"/>
              </w:rPr>
            </w:pPr>
            <w:r>
              <w:rPr>
                <w:rFonts w:hint="eastAsia" w:ascii="宋体" w:hAnsi="宋体"/>
                <w:b/>
                <w:bCs/>
                <w:sz w:val="22"/>
              </w:rPr>
              <w:t xml:space="preserve">7.采购本国产品的支持政策</w:t>
            </w:r>
            <w:r>
              <w:rPr>
                <w:rFonts w:ascii="宋体" w:hAnsi="宋体"/>
                <w:b/>
                <w:bCs/>
                <w:sz w:val="22"/>
              </w:rPr>
            </w:r>
            <w:r/>
          </w:p>
          <w:p>
            <w:pPr>
              <w:pStyle w:val="670"/>
              <w:ind w:firstLine="440"/>
              <w:spacing w:line="360" w:lineRule="auto"/>
              <w:rPr>
                <w:rFonts w:ascii="宋体" w:hAnsi="宋体"/>
                <w:sz w:val="22"/>
              </w:rPr>
            </w:pPr>
            <w:r>
              <w:rPr>
                <w:rFonts w:hint="eastAsia" w:ascii="宋体" w:hAnsi="宋体"/>
                <w:sz w:val="22"/>
              </w:rPr>
              <w:t xml:space="preserve">7.1本项目政府采购活动中既有本国产品又有非本国产品参与竞争的，依法对本国产品给予价格评审优惠，对本国产品的报价给予20%的价格扣除，用扣除后的价格参与评审。</w:t>
            </w:r>
            <w:r>
              <w:rPr>
                <w:rFonts w:ascii="宋体" w:hAnsi="宋体"/>
                <w:sz w:val="22"/>
              </w:rPr>
            </w:r>
            <w:r/>
          </w:p>
          <w:p>
            <w:pPr>
              <w:pStyle w:val="670"/>
              <w:ind w:firstLine="440"/>
              <w:spacing w:line="360" w:lineRule="auto"/>
              <w:rPr>
                <w:rFonts w:ascii="宋体" w:hAnsi="宋体"/>
                <w:sz w:val="22"/>
              </w:rPr>
            </w:pPr>
            <w:r>
              <w:rPr>
                <w:rFonts w:hint="eastAsia" w:ascii="宋体" w:hAnsi="宋体"/>
                <w:sz w:val="22"/>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sz w:val="22"/>
              </w:rPr>
            </w:r>
            <w:r/>
          </w:p>
          <w:p>
            <w:pPr>
              <w:pStyle w:val="670"/>
              <w:ind w:firstLine="440"/>
              <w:spacing w:line="360" w:lineRule="auto"/>
              <w:rPr>
                <w:rFonts w:ascii="宋体" w:hAnsi="宋体"/>
                <w:sz w:val="22"/>
              </w:rPr>
            </w:pPr>
            <w:r>
              <w:rPr>
                <w:rFonts w:hint="eastAsia" w:ascii="宋体" w:hAnsi="宋体"/>
                <w:sz w:val="22"/>
              </w:rPr>
              <w:t xml:space="preserve">7.3供应商需按照招标文件的要求提供《关于符合本国产品标准的声明函》，如不提供将不享受本国产品价格评审优惠。</w:t>
            </w:r>
            <w:r>
              <w:rPr>
                <w:rFonts w:ascii="宋体" w:hAnsi="宋体"/>
                <w:sz w:val="22"/>
              </w:rPr>
            </w:r>
            <w:r/>
          </w:p>
          <w:p>
            <w:pPr>
              <w:pStyle w:val="670"/>
              <w:ind w:firstLine="440"/>
              <w:spacing w:line="360" w:lineRule="auto"/>
              <w:rPr>
                <w:rFonts w:ascii="宋体" w:hAnsi="宋体"/>
                <w:sz w:val="22"/>
              </w:rPr>
            </w:pPr>
            <w:r>
              <w:rPr>
                <w:rFonts w:hint="eastAsia" w:ascii="宋体" w:hAnsi="宋体"/>
                <w:sz w:val="22"/>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sz w:val="22"/>
              </w:rPr>
            </w:r>
            <w:r/>
          </w:p>
          <w:p>
            <w:pPr>
              <w:pStyle w:val="670"/>
              <w:ind w:firstLine="440"/>
              <w:spacing w:line="360" w:lineRule="auto"/>
              <w:rPr>
                <w:rFonts w:ascii="宋体" w:hAnsi="宋体"/>
                <w:sz w:val="22"/>
              </w:rPr>
            </w:pPr>
            <w:r>
              <w:rPr>
                <w:rFonts w:hint="eastAsia" w:ascii="宋体" w:hAnsi="宋体"/>
                <w:sz w:val="22"/>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sz w:val="22"/>
              </w:rPr>
            </w:r>
            <w:r/>
          </w:p>
          <w:p>
            <w:pPr>
              <w:pStyle w:val="670"/>
              <w:ind w:firstLine="442"/>
              <w:spacing w:line="360" w:lineRule="auto"/>
              <w:rPr>
                <w:rFonts w:ascii="宋体" w:hAnsi="宋体"/>
                <w:b/>
                <w:bCs/>
                <w:sz w:val="22"/>
                <w:lang w:val="zh-CN"/>
              </w:rPr>
            </w:pPr>
            <w:r>
              <w:rPr>
                <w:rFonts w:hint="eastAsia" w:ascii="宋体" w:hAnsi="宋体"/>
                <w:b/>
                <w:bCs/>
                <w:sz w:val="22"/>
              </w:rPr>
              <w:t xml:space="preserve">8</w:t>
            </w:r>
            <w:r>
              <w:rPr>
                <w:rFonts w:hint="eastAsia" w:ascii="宋体" w:hAnsi="宋体"/>
                <w:b/>
                <w:bCs/>
                <w:sz w:val="22"/>
                <w:lang w:val="zh-CN"/>
              </w:rPr>
              <w:t xml:space="preserve">．所有证明材料均以有效的扫描</w:t>
            </w:r>
            <w:r>
              <w:rPr>
                <w:rFonts w:hint="eastAsia" w:ascii="宋体" w:hAnsi="宋体"/>
                <w:b/>
                <w:bCs/>
                <w:sz w:val="22"/>
              </w:rPr>
              <w:t xml:space="preserve">件</w:t>
            </w:r>
            <w:r>
              <w:rPr>
                <w:rFonts w:hint="eastAsia" w:ascii="宋体" w:hAnsi="宋体"/>
                <w:b/>
                <w:bCs/>
                <w:sz w:val="22"/>
                <w:lang w:val="zh-CN"/>
              </w:rPr>
              <w:t xml:space="preserve">为依据。</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lang w:val="zh-CN"/>
              </w:rPr>
              <w:t xml:space="preserve">（1）供应商业绩和人员业绩：以提供的合同或</w:t>
            </w:r>
            <w:r>
              <w:rPr>
                <w:rFonts w:hint="eastAsia" w:ascii="宋体" w:hAnsi="宋体"/>
                <w:b/>
                <w:bCs/>
                <w:sz w:val="22"/>
              </w:rPr>
              <w:t xml:space="preserve">相关业绩证明材料扫描件</w:t>
            </w:r>
            <w:r>
              <w:rPr>
                <w:rFonts w:hint="eastAsia" w:ascii="宋体" w:hAnsi="宋体"/>
                <w:b/>
                <w:bCs/>
                <w:sz w:val="22"/>
                <w:lang w:val="zh-CN"/>
              </w:rPr>
              <w:t xml:space="preserve">为准。</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lang w:val="zh-CN"/>
              </w:rPr>
              <w:t xml:space="preserve">（</w:t>
            </w:r>
            <w:r>
              <w:rPr>
                <w:rFonts w:hint="eastAsia" w:ascii="宋体" w:hAnsi="宋体"/>
                <w:b/>
                <w:bCs/>
                <w:sz w:val="22"/>
              </w:rPr>
              <w:t xml:space="preserve">2</w:t>
            </w:r>
            <w:r>
              <w:rPr>
                <w:rFonts w:hint="eastAsia" w:ascii="宋体" w:hAnsi="宋体"/>
                <w:b/>
                <w:bCs/>
                <w:sz w:val="22"/>
                <w:lang w:val="zh-CN"/>
              </w:rPr>
              <w:t xml:space="preserve">）人员业绩和供应商业绩可重复计算（如有）。</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lang w:val="zh-CN"/>
              </w:rPr>
              <w:t xml:space="preserve">（</w:t>
            </w:r>
            <w:r>
              <w:rPr>
                <w:rFonts w:hint="eastAsia" w:ascii="宋体" w:hAnsi="宋体"/>
                <w:b/>
                <w:bCs/>
                <w:sz w:val="22"/>
              </w:rPr>
              <w:t xml:space="preserve">3</w:t>
            </w:r>
            <w:r>
              <w:rPr>
                <w:rFonts w:hint="eastAsia" w:ascii="宋体" w:hAnsi="宋体"/>
                <w:b/>
                <w:bCs/>
                <w:sz w:val="22"/>
                <w:lang w:val="zh-CN"/>
              </w:rPr>
              <w:t xml:space="preserve">）提供的合同、中标（成交）通知书或履约证明材料或咨询成果等材料均不能</w:t>
            </w:r>
            <w:r>
              <w:rPr>
                <w:rFonts w:hint="eastAsia" w:ascii="宋体" w:hAnsi="宋体"/>
                <w:b/>
                <w:bCs/>
                <w:sz w:val="22"/>
              </w:rPr>
              <w:t xml:space="preserve">反映</w:t>
            </w:r>
            <w:r>
              <w:rPr>
                <w:rFonts w:hint="eastAsia" w:ascii="宋体" w:hAnsi="宋体"/>
                <w:b/>
                <w:bCs/>
                <w:sz w:val="22"/>
                <w:lang w:val="zh-CN"/>
              </w:rPr>
              <w:t xml:space="preserve">出相关数据、内容的，视为未提供。</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lang w:val="zh-CN"/>
              </w:rPr>
              <w:t xml:space="preserve">（4）供应商提供的合同、检测报告等扫描件中的内容应该清晰，如因供应商提供的资料不清晰，导致评标委员会无法辨认，责任由供应商承担。</w:t>
            </w:r>
            <w:r>
              <w:rPr>
                <w:rFonts w:ascii="宋体" w:hAnsi="宋体"/>
                <w:b/>
                <w:bCs/>
                <w:sz w:val="22"/>
                <w:lang w:val="zh-CN"/>
              </w:rPr>
            </w:r>
            <w:r/>
          </w:p>
          <w:p>
            <w:pPr>
              <w:pStyle w:val="670"/>
              <w:ind w:firstLine="440"/>
              <w:spacing w:line="360" w:lineRule="auto"/>
              <w:rPr>
                <w:rFonts w:ascii="宋体" w:hAnsi="宋体"/>
                <w:bCs/>
                <w:sz w:val="22"/>
                <w:lang w:val="zh-CN"/>
              </w:rPr>
            </w:pPr>
            <w:r/>
            <w:bookmarkStart w:id="57" w:name="OLE_LINK31"/>
            <w:r/>
            <w:bookmarkStart w:id="58" w:name="OLE_LINK30"/>
            <w:r>
              <w:rPr>
                <w:rFonts w:hint="eastAsia" w:ascii="宋体" w:hAnsi="宋体"/>
                <w:bCs/>
                <w:sz w:val="22"/>
                <w:lang w:val="zh-CN"/>
              </w:rPr>
              <w:t xml:space="preserve">9．根据财政部</w:t>
            </w:r>
            <w:bookmarkStart w:id="59" w:name="OLE_LINK37"/>
            <w:r/>
            <w:bookmarkStart w:id="60" w:name="OLE_LINK36"/>
            <w:r>
              <w:rPr>
                <w:rFonts w:hint="eastAsia" w:ascii="宋体" w:hAnsi="宋体"/>
                <w:bCs/>
                <w:sz w:val="22"/>
                <w:lang w:val="zh-CN"/>
              </w:rPr>
              <w:t xml:space="preserve">《关于推动解决政府采购异常低价问题的通知》(财库【2026】2号)</w:t>
            </w:r>
            <w:bookmarkEnd w:id="59"/>
            <w:r/>
            <w:bookmarkEnd w:id="60"/>
            <w:r>
              <w:rPr>
                <w:rFonts w:hint="eastAsia" w:ascii="宋体" w:hAnsi="宋体"/>
                <w:bCs/>
                <w:sz w:val="22"/>
                <w:lang w:val="zh-CN"/>
              </w:rPr>
              <w:t xml:space="preserve">要求，评审过程中出现下列情形之一的，评审委员会应当启动异常低价投标(响应)审查程序:</w:t>
            </w:r>
            <w:r>
              <w:rPr>
                <w:rFonts w:ascii="宋体" w:hAnsi="宋体"/>
                <w:bCs/>
                <w:sz w:val="22"/>
                <w:lang w:val="zh-CN"/>
              </w:rPr>
            </w:r>
            <w:r/>
          </w:p>
          <w:p>
            <w:pPr>
              <w:pStyle w:val="670"/>
              <w:ind w:firstLine="440"/>
              <w:spacing w:line="360" w:lineRule="auto"/>
              <w:rPr>
                <w:rFonts w:ascii="宋体" w:hAnsi="宋体"/>
                <w:bCs/>
                <w:sz w:val="22"/>
                <w:lang w:val="zh-CN"/>
              </w:rPr>
            </w:pPr>
            <w:r/>
            <w:bookmarkStart w:id="61" w:name="OLE_LINK21"/>
            <w:r/>
            <w:bookmarkStart w:id="62" w:name="OLE_LINK22"/>
            <w:r>
              <w:rPr>
                <w:rFonts w:hint="eastAsia" w:ascii="宋体" w:hAnsi="宋体"/>
                <w:bCs/>
                <w:sz w:val="22"/>
                <w:lang w:val="zh-CN"/>
              </w:rPr>
              <w:t xml:space="preserve">（1）投标（响应）报价低于全部通过符合性审查供应商投标(响应)报价平均值50%的，即投标(响应)报价</w:t>
            </w:r>
            <w:bookmarkStart w:id="63" w:name="OLE_LINK23"/>
            <w:r>
              <w:rPr>
                <w:rFonts w:hint="eastAsia" w:ascii="宋体" w:hAnsi="宋体"/>
                <w:bCs/>
                <w:sz w:val="22"/>
                <w:lang w:val="zh-CN"/>
              </w:rPr>
              <w:t xml:space="preserve">＜</w:t>
            </w:r>
            <w:bookmarkEnd w:id="63"/>
            <w:r>
              <w:rPr>
                <w:rFonts w:hint="eastAsia" w:ascii="宋体" w:hAnsi="宋体"/>
                <w:bCs/>
                <w:sz w:val="22"/>
                <w:lang w:val="zh-CN"/>
              </w:rPr>
              <w:t xml:space="preserve">全部通过符合性审查供应商投标(响应)报价平均值</w:t>
            </w:r>
            <w:bookmarkStart w:id="64" w:name="OLE_LINK24"/>
            <w:r/>
            <w:bookmarkStart w:id="65" w:name="OLE_LINK25"/>
            <w:r>
              <w:rPr>
                <w:rFonts w:hint="eastAsia" w:ascii="宋体" w:hAnsi="宋体"/>
                <w:bCs/>
                <w:sz w:val="22"/>
                <w:lang w:val="zh-CN"/>
              </w:rPr>
              <w:t xml:space="preserve">×</w:t>
            </w:r>
            <w:bookmarkEnd w:id="64"/>
            <w:r/>
            <w:bookmarkEnd w:id="65"/>
            <w:r>
              <w:rPr>
                <w:rFonts w:hint="eastAsia" w:ascii="宋体" w:hAnsi="宋体"/>
                <w:bCs/>
                <w:sz w:val="22"/>
                <w:lang w:val="zh-CN"/>
              </w:rPr>
              <w:t xml:space="preserve">50%；</w:t>
            </w:r>
            <w:r>
              <w:rPr>
                <w:rFonts w:ascii="宋体" w:hAnsi="宋体"/>
                <w:bCs/>
                <w:sz w:val="22"/>
                <w:lang w:val="zh-CN"/>
              </w:rPr>
            </w:r>
            <w:r/>
          </w:p>
          <w:p>
            <w:pPr>
              <w:pStyle w:val="670"/>
              <w:ind w:firstLine="440"/>
              <w:spacing w:line="360" w:lineRule="auto"/>
              <w:rPr>
                <w:rFonts w:ascii="宋体" w:hAnsi="宋体"/>
                <w:bCs/>
                <w:sz w:val="22"/>
                <w:lang w:val="zh-CN"/>
              </w:rPr>
            </w:pPr>
            <w:r>
              <w:rPr>
                <w:rFonts w:hint="eastAsia" w:ascii="宋体" w:hAnsi="宋体"/>
                <w:bCs/>
                <w:sz w:val="22"/>
                <w:lang w:val="zh-CN"/>
              </w:rPr>
              <w:t xml:space="preserve">（2）投标(响应)报价低于通过符合性审查的次低报价供应商投标(响应)报价50%的，即投标(响应)报价</w:t>
            </w:r>
            <w:bookmarkStart w:id="66" w:name="OLE_LINK26"/>
            <w:r/>
            <w:bookmarkStart w:id="67" w:name="OLE_LINK27"/>
            <w:r>
              <w:rPr>
                <w:rFonts w:hint="eastAsia" w:ascii="宋体" w:hAnsi="宋体"/>
                <w:bCs/>
                <w:sz w:val="22"/>
                <w:lang w:val="zh-CN"/>
              </w:rPr>
              <w:t xml:space="preserve">＜</w:t>
            </w:r>
            <w:bookmarkEnd w:id="66"/>
            <w:r/>
            <w:bookmarkEnd w:id="67"/>
            <w:r>
              <w:rPr>
                <w:rFonts w:hint="eastAsia" w:ascii="宋体" w:hAnsi="宋体"/>
                <w:bCs/>
                <w:sz w:val="22"/>
                <w:lang w:val="zh-CN"/>
              </w:rPr>
              <w:t xml:space="preserve">通过符合性审查的次低报价供应商投标(响应)报价×50%；</w:t>
            </w:r>
            <w:r>
              <w:rPr>
                <w:rFonts w:ascii="宋体" w:hAnsi="宋体"/>
                <w:bCs/>
                <w:sz w:val="22"/>
                <w:lang w:val="zh-CN"/>
              </w:rPr>
            </w:r>
            <w:r/>
          </w:p>
          <w:p>
            <w:pPr>
              <w:pStyle w:val="670"/>
              <w:ind w:firstLine="440"/>
              <w:spacing w:line="360" w:lineRule="auto"/>
              <w:rPr>
                <w:rFonts w:ascii="宋体" w:hAnsi="宋体"/>
                <w:bCs/>
                <w:sz w:val="22"/>
                <w:lang w:val="zh-CN"/>
              </w:rPr>
            </w:pPr>
            <w:r>
              <w:rPr>
                <w:rFonts w:hint="eastAsia" w:ascii="宋体" w:hAnsi="宋体"/>
                <w:bCs/>
                <w:sz w:val="22"/>
                <w:lang w:val="zh-CN"/>
              </w:rPr>
              <w:t xml:space="preserve">（3）投标(响应)报价低于采购项目最高限价45%的，即投标(响应)报价＜采购项目最高限价×45%；</w:t>
            </w:r>
            <w:r>
              <w:rPr>
                <w:rFonts w:ascii="宋体" w:hAnsi="宋体"/>
                <w:bCs/>
                <w:sz w:val="22"/>
                <w:lang w:val="zh-CN"/>
              </w:rPr>
            </w:r>
            <w:r/>
          </w:p>
          <w:p>
            <w:pPr>
              <w:pStyle w:val="670"/>
              <w:ind w:firstLine="440"/>
              <w:spacing w:line="360" w:lineRule="auto"/>
              <w:rPr>
                <w:rFonts w:ascii="宋体" w:hAnsi="宋体"/>
                <w:bCs/>
                <w:sz w:val="22"/>
                <w:lang w:val="zh-CN"/>
              </w:rPr>
            </w:pPr>
            <w:r>
              <w:rPr>
                <w:rFonts w:hint="eastAsia" w:ascii="宋体" w:hAnsi="宋体"/>
                <w:bCs/>
                <w:sz w:val="22"/>
                <w:lang w:val="zh-CN"/>
              </w:rPr>
              <w:t xml:space="preserve">（4）评审委员会基于专业判断，认为供应商报价过低，有可能影响产品质量或者不能诚信履约的其他情形。</w:t>
            </w:r>
            <w:r>
              <w:rPr>
                <w:rFonts w:ascii="宋体" w:hAnsi="宋体"/>
                <w:bCs/>
                <w:sz w:val="22"/>
                <w:lang w:val="zh-CN"/>
              </w:rPr>
            </w:r>
            <w:r/>
          </w:p>
          <w:p>
            <w:pPr>
              <w:pStyle w:val="670"/>
              <w:ind w:firstLine="440"/>
              <w:spacing w:line="360" w:lineRule="auto"/>
              <w:rPr>
                <w:rFonts w:ascii="宋体" w:hAnsi="宋体"/>
                <w:bCs/>
                <w:sz w:val="22"/>
                <w:lang w:val="zh-CN"/>
              </w:rPr>
            </w:pPr>
            <w:r/>
            <w:bookmarkEnd w:id="61"/>
            <w:r/>
            <w:bookmarkEnd w:id="62"/>
            <w:r>
              <w:rPr>
                <w:rFonts w:hint="eastAsia" w:ascii="宋体" w:hAnsi="宋体"/>
                <w:bCs/>
                <w:sz w:val="22"/>
                <w:lang w:val="zh-CN"/>
              </w:rPr>
              <w:t xml:space="preserve">具体要求按《关于推动解决政府采购异常低价问题的通知》(财库【2026】2号)执行。</w:t>
            </w:r>
            <w:bookmarkEnd w:id="57"/>
            <w:r/>
            <w:bookmarkEnd w:id="58"/>
            <w:r>
              <w:rPr>
                <w:rFonts w:ascii="宋体" w:hAnsi="宋体"/>
                <w:bCs/>
                <w:sz w:val="22"/>
                <w:lang w:val="zh-CN"/>
              </w:rPr>
            </w:r>
            <w:r/>
          </w:p>
          <w:p>
            <w:pPr>
              <w:pStyle w:val="670"/>
              <w:ind w:firstLine="440"/>
              <w:spacing w:line="360" w:lineRule="auto"/>
              <w:rPr>
                <w:rFonts w:hint="eastAsia" w:ascii="宋体" w:hAnsi="宋体"/>
                <w:sz w:val="22"/>
                <w:lang w:val="zh-CN"/>
              </w:rPr>
            </w:pPr>
            <w:r>
              <w:rPr>
                <w:rFonts w:hint="eastAsia" w:ascii="宋体" w:hAnsi="宋体"/>
                <w:sz w:val="22"/>
              </w:rPr>
              <w:t xml:space="preserve">10</w:t>
            </w:r>
            <w:r>
              <w:rPr>
                <w:rFonts w:hint="eastAsia" w:ascii="宋体" w:hAnsi="宋体"/>
                <w:sz w:val="22"/>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sz w:val="22"/>
                <w:lang w:val="zh-CN"/>
              </w:rPr>
            </w:r>
            <w:r/>
          </w:p>
          <w:p>
            <w:pPr>
              <w:pStyle w:val="670"/>
              <w:ind w:firstLine="440"/>
              <w:spacing w:line="360" w:lineRule="auto"/>
              <w:rPr>
                <w:rFonts w:ascii="宋体" w:hAnsi="宋体" w:cs="宋体"/>
                <w:spacing w:val="-11"/>
              </w:rPr>
            </w:pPr>
            <w:r>
              <w:rPr>
                <w:rFonts w:hint="eastAsia" w:ascii="宋体" w:hAnsi="宋体"/>
                <w:sz w:val="22"/>
                <w:szCs w:val="21"/>
              </w:rPr>
              <w:t xml:space="preserve">11</w:t>
            </w:r>
            <w:r>
              <w:rPr>
                <w:rFonts w:hint="eastAsia" w:ascii="宋体" w:hAnsi="宋体"/>
                <w:sz w:val="22"/>
                <w:szCs w:val="21"/>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rPr>
                <w:rFonts w:ascii="宋体" w:hAnsi="宋体" w:cs="宋体"/>
                <w:spacing w:val="-11"/>
              </w:rPr>
            </w:r>
            <w:r/>
          </w:p>
        </w:tc>
      </w:tr>
    </w:tbl>
    <w:p>
      <w:pPr>
        <w:pStyle w:val="773"/>
        <w:rPr>
          <w:rFonts w:hint="eastAsia"/>
        </w:rPr>
      </w:pPr>
      <w:r>
        <w:rPr>
          <w:rFonts w:hint="eastAsia"/>
        </w:rPr>
      </w:r>
      <w:r/>
    </w:p>
    <w:p>
      <w:pPr>
        <w:pStyle w:val="773"/>
        <w:rPr>
          <w:rFonts w:hint="eastAsia" w:ascii="宋体" w:hAnsi="宋体"/>
          <w:szCs w:val="21"/>
        </w:rPr>
      </w:pPr>
      <w:r/>
      <w:bookmarkEnd w:id="50"/>
      <w:r/>
      <w:bookmarkEnd w:id="51"/>
      <w:r/>
      <w:bookmarkEnd w:id="52"/>
      <w:r/>
      <w:bookmarkEnd w:id="53"/>
      <w:r/>
      <w:bookmarkEnd w:id="54"/>
      <w:r>
        <w:rPr>
          <w:rFonts w:hint="eastAsia" w:ascii="宋体" w:hAnsi="宋体"/>
          <w:szCs w:val="21"/>
        </w:rPr>
      </w:r>
      <w:r/>
    </w:p>
    <w:p>
      <w:pPr>
        <w:pStyle w:val="670"/>
        <w:jc w:val="center"/>
        <w:spacing w:line="360" w:lineRule="auto"/>
        <w:rPr>
          <w:rFonts w:hint="eastAsia" w:ascii="宋体" w:hAnsi="宋体" w:cs="宋体"/>
          <w:b/>
          <w:bCs/>
          <w:spacing w:val="-10"/>
          <w:sz w:val="36"/>
          <w:szCs w:val="36"/>
          <w:lang w:val="zh-CN"/>
        </w:rPr>
        <w:outlineLvl w:val="0"/>
      </w:pPr>
      <w:r>
        <w:rPr>
          <w:rFonts w:hint="eastAsia" w:ascii="宋体" w:hAnsi="宋体" w:cs="宋体"/>
          <w:b/>
          <w:bCs/>
          <w:sz w:val="36"/>
          <w:szCs w:val="36"/>
          <w:lang w:val="zh-CN"/>
        </w:rPr>
        <w:br w:type="page" w:clear="all"/>
      </w:r>
      <w:bookmarkStart w:id="68" w:name="_Toc228350074"/>
      <w:r>
        <w:rPr>
          <w:rFonts w:hint="eastAsia" w:ascii="宋体" w:hAnsi="宋体" w:cs="宋体"/>
          <w:b/>
          <w:bCs/>
          <w:spacing w:val="-10"/>
          <w:sz w:val="36"/>
          <w:szCs w:val="36"/>
          <w:lang w:val="zh-CN"/>
        </w:rPr>
        <w:t xml:space="preserve">第四章  采购需求</w:t>
      </w:r>
      <w:bookmarkEnd w:id="68"/>
      <w:r>
        <w:rPr>
          <w:rFonts w:hint="eastAsia" w:ascii="宋体" w:hAnsi="宋体" w:cs="宋体"/>
          <w:b/>
          <w:bCs/>
          <w:spacing w:val="-10"/>
          <w:sz w:val="36"/>
          <w:szCs w:val="36"/>
          <w:lang w:val="zh-CN"/>
        </w:rPr>
      </w:r>
      <w:r/>
    </w:p>
    <w:p>
      <w:pPr>
        <w:pStyle w:val="670"/>
        <w:ind w:firstLine="482"/>
        <w:spacing w:line="360" w:lineRule="auto"/>
        <w:rPr>
          <w:rFonts w:hint="eastAsia" w:ascii="黑体" w:hAnsi="黑体" w:eastAsia="黑体" w:cs="黑体"/>
          <w:sz w:val="24"/>
          <w:szCs w:val="24"/>
        </w:rPr>
      </w:pPr>
      <w:r>
        <w:rPr>
          <w:rFonts w:hint="eastAsia" w:ascii="黑体" w:hAnsi="黑体" w:eastAsia="黑体" w:cs="黑体"/>
          <w:b/>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670"/>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t xml:space="preserve">二、项目概况</w:t>
      </w:r>
      <w:r>
        <w:rPr>
          <w:rFonts w:hint="eastAsia" w:ascii="黑体" w:hAnsi="黑体" w:eastAsia="黑体" w:cs="黑体"/>
          <w:b/>
          <w:sz w:val="24"/>
          <w:szCs w:val="24"/>
        </w:rPr>
      </w:r>
      <w:r/>
    </w:p>
    <w:p>
      <w:pPr>
        <w:pStyle w:val="670"/>
        <w:ind w:firstLine="480"/>
        <w:spacing w:line="360" w:lineRule="auto"/>
        <w:rPr>
          <w:rFonts w:ascii="宋体" w:hAnsi="宋体" w:cs="宋体"/>
          <w:bCs/>
          <w:sz w:val="24"/>
          <w:szCs w:val="24"/>
        </w:rPr>
      </w:pPr>
      <w:r/>
      <w:bookmarkStart w:id="69" w:name="OLE_LINK10"/>
      <w:r/>
      <w:bookmarkStart w:id="70" w:name="OLE_LINK9"/>
      <w:r>
        <w:rPr>
          <w:rFonts w:hint="eastAsia" w:ascii="宋体" w:hAnsi="宋体" w:cs="宋体"/>
          <w:bCs/>
          <w:sz w:val="24"/>
          <w:szCs w:val="24"/>
        </w:rPr>
        <w:t xml:space="preserve">（一）项目背景</w:t>
      </w:r>
      <w:r>
        <w:rPr>
          <w:rFonts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本项目为南京师范大学附属中学江北新区学校窗帘采购、安装、调试并培训使用，保障学校正常教学活动开展，具体详见采购需求。</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（二）项目建设遵循标准</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招标文件涉及标准中未标年号的一律采用最新的标准；随着标准的修订，以修订后的最新标准为依据。除上述规范标准以外，须遵循国家、行业及地方现行的规范和标准要求。</w:t>
      </w:r>
      <w:bookmarkEnd w:id="69"/>
      <w:r/>
      <w:bookmarkEnd w:id="70"/>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bookmarkStart w:id="71" w:name="OLE_LINK35"/>
      <w:r/>
      <w:bookmarkStart w:id="72" w:name="OLE_LINK38"/>
      <w:r>
        <w:rPr>
          <w:rFonts w:hint="eastAsia" w:ascii="宋体" w:hAnsi="宋体" w:cs="宋体"/>
          <w:bCs/>
          <w:sz w:val="24"/>
          <w:szCs w:val="24"/>
        </w:rPr>
        <w:t xml:space="preserve">（三）资产配置标准</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符合《南京市中小学通用资产配置标准》</w:t>
      </w:r>
      <w:bookmarkEnd w:id="71"/>
      <w:r/>
      <w:bookmarkEnd w:id="72"/>
      <w:r>
        <w:rPr>
          <w:rFonts w:hint="eastAsia" w:ascii="宋体" w:hAnsi="宋体" w:cs="宋体"/>
          <w:bCs/>
          <w:sz w:val="24"/>
          <w:szCs w:val="24"/>
        </w:rPr>
      </w:r>
      <w:r/>
    </w:p>
    <w:p>
      <w:pPr>
        <w:pStyle w:val="670"/>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t xml:space="preserve">三、项目清单</w:t>
      </w:r>
      <w:r>
        <w:rPr>
          <w:rFonts w:hint="eastAsia" w:ascii="黑体" w:hAnsi="黑体" w:eastAsia="黑体" w:cs="黑体"/>
          <w:b/>
          <w:sz w:val="24"/>
          <w:szCs w:val="24"/>
        </w:rPr>
      </w:r>
      <w:r/>
    </w:p>
    <w:tbl>
      <w:tblPr>
        <w:tblW w:w="4931" w:type="pct"/>
        <w:tblInd w:w="-108" w:type="dxa"/>
        <w:tblLayout w:type="autofit"/>
        <w:tblCellMar>
          <w:left w:w="108" w:type="dxa"/>
          <w:top w:w="0" w:type="dxa"/>
          <w:right w:w="108" w:type="dxa"/>
          <w:bottom w:w="0" w:type="dxa"/>
        </w:tblCellMar>
        <w:tblLook w:val="04A0" w:firstRow="1" w:lastRow="0" w:firstColumn="1" w:lastColumn="0" w:noHBand="0" w:noVBand="1"/>
      </w:tblPr>
      <w:tblGrid>
        <w:gridCol w:w="827"/>
        <w:gridCol w:w="2894"/>
        <w:gridCol w:w="1292"/>
        <w:gridCol w:w="1010"/>
        <w:gridCol w:w="1149"/>
        <w:gridCol w:w="1291"/>
        <w:gridCol w:w="1143"/>
      </w:tblGrid>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ascii="宋体" w:hAnsi="宋体" w:cs="等线"/>
                <w:szCs w:val="21"/>
              </w:rPr>
            </w:pPr>
            <w:r/>
            <w:bookmarkStart w:id="73" w:name="_Hlk231221995"/>
            <w:r/>
            <w:bookmarkStart w:id="74" w:name="OLE_LINK60"/>
            <w:r/>
            <w:bookmarkStart w:id="75" w:name="OLE_LINK57"/>
            <w:r>
              <w:rPr>
                <w:rFonts w:hint="eastAsia" w:ascii="宋体" w:hAnsi="宋体" w:cs="等线"/>
                <w:szCs w:val="21"/>
                <w:lang w:bidi="ar"/>
              </w:rPr>
              <w:t xml:space="preserve">序号</w:t>
            </w:r>
            <w:r>
              <w:rPr>
                <w:rFonts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分项名称</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数量</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单位</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产品类型</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所属行业</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属性</w:t>
            </w:r>
            <w:r>
              <w:rPr>
                <w:rFonts w:hint="eastAsia" w:ascii="宋体" w:hAnsi="宋体" w:cs="等线"/>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一层窗帘</w:t>
            </w:r>
            <w:bookmarkStart w:id="76" w:name="OLE_LINK46"/>
            <w:r/>
            <w:bookmarkStart w:id="77" w:name="OLE_LINK48"/>
            <w:r>
              <w:rPr>
                <w:rFonts w:hint="eastAsia" w:ascii="宋体" w:hAnsi="宋体" w:cs="等线"/>
                <w:szCs w:val="21"/>
                <w:lang w:bidi="ar"/>
              </w:rPr>
              <w:t xml:space="preserve">（5号图书行政楼）</w:t>
            </w:r>
            <w:bookmarkEnd w:id="76"/>
            <w:r/>
            <w:bookmarkEnd w:id="77"/>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865.00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bookmarkStart w:id="78" w:name="OLE_LINK63"/>
            <w:r/>
            <w:bookmarkStart w:id="79" w:name="OLE_LINK66"/>
            <w:r>
              <w:rPr>
                <w:rFonts w:hint="eastAsia" w:ascii="宋体" w:hAnsi="宋体" w:cs="等线"/>
                <w:szCs w:val="21"/>
              </w:rPr>
              <w:t xml:space="preserve">核心产品</w:t>
            </w:r>
            <w:bookmarkEnd w:id="78"/>
            <w:r/>
            <w:bookmarkEnd w:id="79"/>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二层窗帘（5号图书行政楼）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710.00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rPr>
              <w:t xml:space="preserve">核心产品</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3</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三层窗帘（5号图书行政楼）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660.00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rPr>
              <w:t xml:space="preserve">核心产品</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4</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四层窗帘（5号图书行政楼）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785.00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rPr>
              <w:t xml:space="preserve">核心产品</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5</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五层窗帘（5号图书行政楼）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775.00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rPr>
              <w:t xml:space="preserve">核心产品</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85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6</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一到二层办公区及管理用房窗帘轨（不含功能室）</w:t>
            </w:r>
            <w:bookmarkStart w:id="80" w:name="OLE_LINK49"/>
            <w:r/>
            <w:bookmarkStart w:id="81" w:name="OLE_LINK50"/>
            <w:r>
              <w:rPr>
                <w:rFonts w:hint="eastAsia" w:ascii="宋体" w:hAnsi="宋体" w:cs="等线"/>
                <w:szCs w:val="21"/>
                <w:lang w:bidi="ar"/>
              </w:rPr>
              <w:t xml:space="preserve">（6号教学楼）</w:t>
            </w:r>
            <w:bookmarkEnd w:id="80"/>
            <w:r/>
            <w:bookmarkEnd w:id="81"/>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120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85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7</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一到二层办公区及管理用房窗窗帘（不含功能室）（6号教学楼）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360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8</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三层窗帘轨（6号教学楼）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299.00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9</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三层窗帘（6号教学楼）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986.70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四层窗帘轨（6号教学楼）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299.00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11</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四层窗帘（6号教学楼）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986.70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五层窗帘轨（6号教学楼）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299.00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13</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五层窗帘（6号教学楼）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986.70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14</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一层窗帘轨</w:t>
            </w:r>
            <w:bookmarkStart w:id="82" w:name="OLE_LINK51"/>
            <w:r>
              <w:rPr>
                <w:rFonts w:hint="eastAsia" w:ascii="宋体" w:hAnsi="宋体" w:cs="等线"/>
                <w:szCs w:val="21"/>
                <w:lang w:bidi="ar"/>
              </w:rPr>
              <w:t xml:space="preserve">（7号艺术楼）</w:t>
            </w:r>
            <w:bookmarkEnd w:id="82"/>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105.00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15</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一层窗帘（7号艺术楼）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346.50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16</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二层窗帘轨（7号艺术楼）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105.00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17</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二层窗帘（7号艺术楼）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346.50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18</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三层窗帘轨（7号艺术楼）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150.00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19</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三层窗帘（7号艺术楼）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495.00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一层窗帘轨</w:t>
            </w:r>
            <w:bookmarkStart w:id="83" w:name="OLE_LINK52"/>
            <w:r/>
            <w:bookmarkStart w:id="84" w:name="OLE_LINK54"/>
            <w:r>
              <w:rPr>
                <w:rFonts w:hint="eastAsia" w:ascii="宋体" w:hAnsi="宋体" w:cs="等线"/>
                <w:szCs w:val="21"/>
                <w:lang w:bidi="ar"/>
              </w:rPr>
              <w:t xml:space="preserve">（8号风雨操场）</w:t>
            </w:r>
            <w:bookmarkEnd w:id="83"/>
            <w:r/>
            <w:bookmarkEnd w:id="84"/>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90.00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21</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一层窗帘（8号风雨操场）</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270.00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二层窗帘轨（8号风雨操场）</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128.00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23</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二层窗帘（8号风雨操场）</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512.00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24</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帘轨</w:t>
            </w:r>
            <w:bookmarkStart w:id="85" w:name="OLE_LINK55"/>
            <w:r/>
            <w:bookmarkStart w:id="86" w:name="OLE_LINK56"/>
            <w:r>
              <w:rPr>
                <w:rFonts w:hint="eastAsia" w:ascii="宋体" w:hAnsi="宋体" w:cs="等线"/>
                <w:szCs w:val="21"/>
                <w:lang w:bidi="ar"/>
              </w:rPr>
              <w:t xml:space="preserve">（9号宿舍楼）</w:t>
            </w:r>
            <w:bookmarkEnd w:id="85"/>
            <w:r/>
            <w:bookmarkEnd w:id="86"/>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150.00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25</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窗帘（9号宿舍楼）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450.00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26</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帘轨（10号宿舍楼）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220.00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27</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窗帘（10号宿舍楼）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660.00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28</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帘轨（11号宿舍楼）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130.00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29</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窗帘（11号宿舍楼）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390.00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30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一层窗帘轨（13号门卫室）</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18.00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31</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一层窗帘（13号门卫室）</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61.20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bl>
    <w:p>
      <w:pPr>
        <w:pStyle w:val="670"/>
        <w:jc w:val="left"/>
        <w:widowControl/>
        <w:rPr>
          <w:rFonts w:hint="eastAsia" w:ascii="宋体" w:hAnsi="宋体" w:eastAsia="宋体" w:cs="等线"/>
          <w:szCs w:val="21"/>
          <w:lang w:val="en-US" w:eastAsia="zh-CN" w:bidi="ar"/>
        </w:rPr>
      </w:pPr>
      <w:r/>
      <w:bookmarkEnd w:id="73"/>
      <w:r/>
      <w:bookmarkEnd w:id="74"/>
      <w:r/>
      <w:bookmarkEnd w:id="75"/>
      <w:r>
        <w:rPr>
          <w:rFonts w:hint="eastAsia" w:ascii="宋体" w:hAnsi="宋体" w:eastAsia="宋体" w:cs="等线"/>
          <w:szCs w:val="21"/>
          <w:lang w:val="en-US" w:eastAsia="zh-CN" w:bidi="ar"/>
        </w:rPr>
        <w:t xml:space="preserve">注：窗帘面积为投影面积：指窗帘安装后，覆盖窗户或墙面的垂直可视面积。</w:t>
      </w:r>
      <w:r>
        <w:rPr>
          <w:rFonts w:hint="eastAsia" w:ascii="宋体" w:hAnsi="宋体" w:eastAsia="宋体" w:cs="等线"/>
          <w:szCs w:val="21"/>
          <w:lang w:val="en-US" w:eastAsia="zh-CN" w:bidi="ar"/>
        </w:rPr>
      </w:r>
      <w:r/>
    </w:p>
    <w:p>
      <w:pPr>
        <w:pStyle w:val="670"/>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t xml:space="preserve">四、拟采购标的需要满足的技术、商务要求</w:t>
      </w:r>
      <w:r>
        <w:rPr>
          <w:rFonts w:hint="eastAsia" w:ascii="黑体" w:hAnsi="黑体" w:eastAsia="黑体" w:cs="黑体"/>
          <w:b/>
          <w:sz w:val="24"/>
          <w:szCs w:val="24"/>
        </w:rPr>
      </w:r>
      <w:r/>
    </w:p>
    <w:p>
      <w:pPr>
        <w:pStyle w:val="67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（一）技术要求</w:t>
      </w:r>
      <w:r>
        <w:rPr>
          <w:rFonts w:hint="eastAsia" w:ascii="宋体" w:hAnsi="宋体" w:cs="宋体"/>
          <w:b/>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1.产品技术指标</w:t>
      </w:r>
      <w:r>
        <w:rPr>
          <w:rFonts w:hint="eastAsia" w:ascii="宋体" w:hAnsi="宋体" w:cs="宋体"/>
          <w:bCs/>
          <w:sz w:val="24"/>
          <w:szCs w:val="24"/>
        </w:rPr>
      </w:r>
      <w:r/>
    </w:p>
    <w:tbl>
      <w:tblPr>
        <w:tblW w:w="9459"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660"/>
        <w:gridCol w:w="5839"/>
        <w:gridCol w:w="1080"/>
      </w:tblGrid>
      <w:tr>
        <w:trPr>
          <w:trHeight w:val="30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宋体"/>
                <w:color w:val="000000"/>
                <w:szCs w:val="21"/>
              </w:rPr>
              <w:t xml:space="preserve">产品</w:t>
            </w:r>
            <w:r>
              <w:rPr>
                <w:rFonts w:hint="eastAsia" w:ascii="宋体" w:hAnsi="宋体" w:cs="等线"/>
                <w:color w:val="000000"/>
                <w:szCs w:val="21"/>
              </w:rPr>
            </w:r>
            <w:r/>
          </w:p>
        </w:tc>
        <w:tc>
          <w:tcPr>
            <w:tcW w:w="5839"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功能、性能、配置</w:t>
            </w:r>
            <w:r>
              <w:rPr>
                <w:rFonts w:ascii="宋体" w:hAnsi="宋体" w:cs="宋体"/>
                <w:color w:val="000000"/>
                <w:szCs w:val="21"/>
              </w:rPr>
            </w:r>
            <w:r/>
          </w:p>
        </w:tc>
        <w:tc>
          <w:tcPr>
            <w:tcW w:w="10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产品参考图片</w:t>
            </w:r>
            <w:r>
              <w:rPr>
                <w:rFonts w:ascii="宋体" w:hAnsi="宋体" w:cs="宋体"/>
                <w:color w:val="000000"/>
                <w:szCs w:val="21"/>
              </w:rPr>
            </w:r>
            <w:r/>
          </w:p>
        </w:tc>
      </w:tr>
      <w:tr>
        <w:trPr>
          <w:trHeight w:val="298"/>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一层窗帘（5号图书行政楼）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卷帘配件</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4.下轨/底槽：高强度铝合金材质，方形或椭圆形状，管材壁厚≥1mm，重量≥0.27KG/M，能够保持面料平整，表面阳极氧化或烤漆处理；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垂直燃烧：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eastAsia="方正楷体_GB2312"/>
                <w:lang w:val="en-US" w:eastAsia="zh-CN"/>
              </w:rPr>
            </w:pPr>
            <w:r>
              <w:rPr>
                <w:rFonts w:hint="eastAsia" w:ascii="宋体" w:hAnsi="宋体" w:cs="宋体"/>
                <w:color w:val="000000"/>
                <w:szCs w:val="21"/>
              </w:rPr>
              <w:t xml:space="preserve">燃烧滴落物未引起脱脂棉燃烧或阴燃；</w:t>
            </w:r>
            <w:r>
              <w:rPr>
                <w:rFonts w:eastAsia="方正楷体_GB2312"/>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13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二层窗帘（5号图书行政楼）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卷帘配件</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4.下轨/底槽：高强度铝合金材质，方形或椭圆形状，管材壁厚≥1mm，重量≥0.27KG/M，能够保持面料平整，表面阳极氧化或烤漆处理；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5.安装支架：厚度不小于1.5毫米钢板，有加强筋设计，增加支架刚度，避免承重变形；表面处理：镀锌或烤漆处理。6.垂直燃烧：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燃烧滴落物未引起脱脂棉燃烧或阴燃；</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23"/>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三层窗帘（5号图书行政楼）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卷帘配件</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4.下轨/底槽：高强度铝合金材质，方形或椭圆形状，管材壁厚≥1mm，重量≥0.27KG/M，能够保持面料平整，表面阳极氧化或烤漆处理；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5.安装支架：厚度不小于1.5毫米钢板，有加强筋设计，增加支架刚度，避免承重变形；表面处理：镀锌或烤漆处理。6.垂直燃烧：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pPr>
            <w:r>
              <w:rPr>
                <w:rFonts w:hint="eastAsia" w:ascii="宋体" w:hAnsi="宋体" w:cs="宋体"/>
                <w:color w:val="000000"/>
                <w:szCs w:val="21"/>
              </w:rPr>
              <w:t xml:space="preserve">燃烧滴落物未引起脱脂棉燃烧或阴燃；</w:t>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6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四层窗帘（5号图书行政楼）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4.甲醛标准：无卷帘配件</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0.27KG/M，能够保持面料平整，表面阳极氧化或烤漆处理；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5.安装支架：厚度不小于1.5毫米钢板，有加强筋设计，增加支架刚度，避免承重变形；表面处理：镀锌或烤漆处理。6.垂直燃烧：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燃烧滴落物未引起脱脂棉燃烧或阴燃；</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89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五层窗帘（5号图书行政楼）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4.甲醛标准：无卷帘配件</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4.下轨/底槽：高强度铝合金材质，方形或椭圆形状，管材壁厚≥1mm，重量≥0.27KG/M，能够保持面料平整，表面阳极氧化或烤漆处理；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5.安装支架：厚度不小于1.5毫米钢板，有加强筋设计，增加支架刚度，避免承重变形；表面处理：镀锌或烤漆处理。6.垂直燃烧：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燃烧滴落物未引起脱脂棉燃烧或阴燃；</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482"/>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一到二层办公区及管理用房窗帘轨（不含功能室）（6号教学楼）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w:t>
            </w:r>
            <w:r>
              <w:rPr>
                <w:rFonts w:hint="eastAsia" w:ascii="宋体" w:hAnsi="宋体" w:cs="宋体"/>
                <w:color w:val="000000"/>
                <w:szCs w:val="21"/>
                <w:lang w:eastAsia="zh-CN"/>
              </w:rPr>
              <w:t xml:space="preserve">铝合金轨道，符合GB/T 5237.2-2017规范</w:t>
            </w:r>
            <w:r>
              <w:rPr>
                <w:rFonts w:hint="eastAsia" w:ascii="宋体" w:hAnsi="宋体" w:cs="宋体"/>
                <w:color w:val="000000"/>
                <w:szCs w:val="21"/>
              </w:rPr>
              <w:t xml:space="preserve">；</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4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一到二层办公区及管理用房窗窗帘（不含功能室）（6号教学楼）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eastAsia="宋体"/>
                <w:lang w:val="en-US" w:eastAsia="zh-CN"/>
              </w:rPr>
            </w:pPr>
            <w:r>
              <w:rPr>
                <w:rFonts w:hint="eastAsia" w:ascii="宋体" w:hAnsi="宋体" w:cs="宋体"/>
                <w:color w:val="000000"/>
                <w:szCs w:val="21"/>
              </w:rPr>
              <w:t xml:space="preserve">31.窗帘褶皱比1：1.8—1：2</w:t>
            </w:r>
            <w:r>
              <w:rPr>
                <w:rFonts w:eastAsia="宋体"/>
                <w:lang w:val="en-US" w:eastAsia="zh-CN"/>
              </w:rPr>
            </w:r>
            <w:r/>
          </w:p>
        </w:tc>
        <w:tc>
          <w:tcPr>
            <w:tcW w:w="1080" w:type="dxa"/>
            <w:vAlign w:val="center"/>
            <w:textDirection w:val="lrTb"/>
            <w:noWrap/>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三层窗帘轨（6号教学楼）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w:t>
            </w:r>
            <w:r>
              <w:rPr>
                <w:rFonts w:hint="eastAsia" w:ascii="宋体" w:hAnsi="宋体" w:cs="宋体"/>
                <w:color w:val="000000"/>
                <w:szCs w:val="21"/>
                <w:lang w:eastAsia="zh-CN"/>
              </w:rPr>
              <w:t xml:space="preserve">铝合金轨道，符合GB/T 5237.2-2017规范</w:t>
            </w:r>
            <w:r>
              <w:rPr>
                <w:rFonts w:hint="eastAsia" w:ascii="宋体" w:hAnsi="宋体" w:cs="宋体"/>
                <w:color w:val="000000"/>
                <w:szCs w:val="21"/>
              </w:rPr>
              <w:t xml:space="preserve">；</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9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eastAsia="zh-CN"/>
              </w:rPr>
            </w:pPr>
            <w:r>
              <w:rPr>
                <w:rFonts w:hint="eastAsia" w:ascii="宋体" w:hAnsi="宋体" w:cs="宋体"/>
                <w:color w:val="000000"/>
                <w:szCs w:val="21"/>
              </w:rPr>
              <w:t xml:space="preserve">31.窗帘褶皱比1：1.8—1：2</w:t>
            </w:r>
            <w:r>
              <w:rPr>
                <w:rFonts w:hint="eastAsia" w:ascii="宋体" w:hAnsi="宋体" w:eastAsia="宋体" w:cs="宋体"/>
                <w:color w:val="000000"/>
                <w:szCs w:val="21"/>
                <w:lang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四层窗帘轨（6号教学楼）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w:t>
            </w:r>
            <w:r>
              <w:rPr>
                <w:rFonts w:hint="eastAsia" w:ascii="宋体" w:hAnsi="宋体" w:cs="宋体"/>
                <w:color w:val="000000"/>
                <w:szCs w:val="21"/>
                <w:lang w:eastAsia="zh-CN"/>
              </w:rPr>
              <w:t xml:space="preserve">铝合金轨道，符合GB/T 5237.2-2017规范</w:t>
            </w:r>
            <w:r>
              <w:rPr>
                <w:rFonts w:hint="eastAsia" w:ascii="宋体" w:hAnsi="宋体" w:cs="宋体"/>
                <w:color w:val="000000"/>
                <w:szCs w:val="21"/>
              </w:rPr>
              <w:t xml:space="preserve">；</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9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四层窗帘（6号教学楼）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eastAsia="zh-CN"/>
              </w:rPr>
            </w:pPr>
            <w:r>
              <w:rPr>
                <w:rFonts w:hint="eastAsia" w:ascii="宋体" w:hAnsi="宋体" w:cs="宋体"/>
                <w:color w:val="000000"/>
                <w:szCs w:val="21"/>
              </w:rPr>
              <w:t xml:space="preserve">31.窗帘褶皱比1：1.8—1：2</w:t>
            </w:r>
            <w:r>
              <w:rPr>
                <w:rFonts w:hint="eastAsia" w:ascii="宋体" w:hAnsi="宋体" w:eastAsia="宋体" w:cs="宋体"/>
                <w:color w:val="000000"/>
                <w:szCs w:val="21"/>
                <w:lang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32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五层窗帘轨（6号教学楼）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w:t>
            </w:r>
            <w:r>
              <w:rPr>
                <w:rFonts w:hint="eastAsia" w:ascii="宋体" w:hAnsi="宋体" w:cs="宋体"/>
                <w:color w:val="000000"/>
                <w:szCs w:val="21"/>
                <w:lang w:eastAsia="zh-CN"/>
              </w:rPr>
              <w:t xml:space="preserve">铝合金轨道，符合GB/T 5237.2-2017规范</w:t>
            </w:r>
            <w:r>
              <w:rPr>
                <w:rFonts w:hint="eastAsia" w:ascii="宋体" w:hAnsi="宋体" w:cs="宋体"/>
                <w:color w:val="000000"/>
                <w:szCs w:val="21"/>
              </w:rPr>
              <w:t xml:space="preserve">；</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3363"/>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五层窗帘（6号教学楼）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eastAsia="宋体"/>
                <w:lang w:eastAsia="zh-CN"/>
              </w:rPr>
            </w:pPr>
            <w:r>
              <w:rPr>
                <w:rFonts w:hint="eastAsia" w:ascii="宋体" w:hAnsi="宋体" w:cs="宋体"/>
                <w:color w:val="000000"/>
                <w:szCs w:val="21"/>
              </w:rPr>
              <w:t xml:space="preserve">31.窗帘褶皱比1：1.8—1：2</w:t>
            </w:r>
            <w:r>
              <w:rPr>
                <w:rFonts w:hint="eastAsia" w:eastAsia="宋体"/>
                <w:lang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一层窗帘轨（7号艺术楼）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w:t>
            </w:r>
            <w:r>
              <w:rPr>
                <w:rFonts w:hint="eastAsia" w:ascii="宋体" w:hAnsi="宋体" w:cs="宋体"/>
                <w:color w:val="000000"/>
                <w:szCs w:val="21"/>
                <w:lang w:eastAsia="zh-CN"/>
              </w:rPr>
              <w:t xml:space="preserve">铝合金轨道，符合GB/T 5237.2-2017规范</w:t>
            </w:r>
            <w:r>
              <w:rPr>
                <w:rFonts w:hint="eastAsia" w:ascii="宋体" w:hAnsi="宋体" w:cs="宋体"/>
                <w:color w:val="000000"/>
                <w:szCs w:val="21"/>
              </w:rPr>
              <w:t xml:space="preserve">；</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8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二层窗帘轨（7号艺术楼）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w:t>
            </w:r>
            <w:r>
              <w:rPr>
                <w:rFonts w:hint="eastAsia" w:ascii="宋体" w:hAnsi="宋体" w:cs="宋体"/>
                <w:color w:val="000000"/>
                <w:szCs w:val="21"/>
                <w:lang w:eastAsia="zh-CN"/>
              </w:rPr>
              <w:t xml:space="preserve">铝合金轨道，符合GB/T 5237.2-2017规范</w:t>
            </w:r>
            <w:r>
              <w:rPr>
                <w:rFonts w:hint="eastAsia" w:ascii="宋体" w:hAnsi="宋体" w:cs="宋体"/>
                <w:color w:val="000000"/>
                <w:szCs w:val="21"/>
              </w:rPr>
              <w:t xml:space="preserve">；</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37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三层窗帘轨（7号艺术楼）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w:t>
            </w:r>
            <w:r>
              <w:rPr>
                <w:rFonts w:hint="eastAsia" w:ascii="宋体" w:hAnsi="宋体" w:cs="宋体"/>
                <w:color w:val="000000"/>
                <w:szCs w:val="21"/>
                <w:lang w:eastAsia="zh-CN"/>
              </w:rPr>
              <w:t xml:space="preserve">铝合金轨道，符合GB/T 5237.2-2017规范</w:t>
            </w:r>
            <w:r>
              <w:rPr>
                <w:rFonts w:hint="eastAsia" w:ascii="宋体" w:hAnsi="宋体" w:cs="宋体"/>
                <w:color w:val="000000"/>
                <w:szCs w:val="21"/>
              </w:rPr>
              <w:t xml:space="preserve">；</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18"/>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一层窗帘轨（8号风雨操场）</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w:t>
            </w:r>
            <w:r>
              <w:rPr>
                <w:rFonts w:hint="eastAsia" w:ascii="宋体" w:hAnsi="宋体" w:cs="宋体"/>
                <w:color w:val="000000"/>
                <w:szCs w:val="21"/>
                <w:lang w:eastAsia="zh-CN"/>
              </w:rPr>
              <w:t xml:space="preserve">铝合金轨道，符合GB/T 5237.2-2017规范</w:t>
            </w:r>
            <w:r>
              <w:rPr>
                <w:rFonts w:hint="eastAsia" w:ascii="宋体" w:hAnsi="宋体" w:cs="宋体"/>
                <w:color w:val="000000"/>
                <w:szCs w:val="21"/>
              </w:rPr>
              <w:t xml:space="preserve">；</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38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21</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一层窗帘（8号风雨操场）</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二层窗帘轨（8号风雨操场）</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w:t>
            </w:r>
            <w:r>
              <w:rPr>
                <w:rFonts w:hint="eastAsia" w:ascii="宋体" w:hAnsi="宋体" w:cs="宋体"/>
                <w:color w:val="000000"/>
                <w:szCs w:val="21"/>
                <w:lang w:eastAsia="zh-CN"/>
              </w:rPr>
              <w:t xml:space="preserve">铝合金轨道，符合GB/T 5237.2-2017规范</w:t>
            </w:r>
            <w:r>
              <w:rPr>
                <w:rFonts w:hint="eastAsia" w:ascii="宋体" w:hAnsi="宋体" w:cs="宋体"/>
                <w:color w:val="000000"/>
                <w:szCs w:val="21"/>
              </w:rPr>
              <w:t xml:space="preserve">；</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438"/>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二层窗帘（8号风雨操场）</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帘轨（9号宿舍楼）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w:t>
            </w:r>
            <w:r>
              <w:rPr>
                <w:rFonts w:hint="eastAsia" w:ascii="宋体" w:hAnsi="宋体" w:cs="宋体"/>
                <w:color w:val="000000"/>
                <w:szCs w:val="21"/>
                <w:lang w:eastAsia="zh-CN"/>
              </w:rPr>
              <w:t xml:space="preserve">铝合金轨道，符合GB/T 5237.2-2017规范</w:t>
            </w:r>
            <w:r>
              <w:rPr>
                <w:rFonts w:hint="eastAsia" w:ascii="宋体" w:hAnsi="宋体" w:cs="宋体"/>
                <w:color w:val="000000"/>
                <w:szCs w:val="21"/>
              </w:rPr>
              <w:t xml:space="preserve">；</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84"/>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窗帘（9号宿舍楼）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26</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帘轨（10号宿舍楼）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w:t>
            </w:r>
            <w:r>
              <w:rPr>
                <w:rFonts w:hint="eastAsia" w:ascii="宋体" w:hAnsi="宋体" w:cs="宋体"/>
                <w:color w:val="000000"/>
                <w:szCs w:val="21"/>
                <w:lang w:eastAsia="zh-CN"/>
              </w:rPr>
              <w:t xml:space="preserve">铝合金轨道，符合GB/T 5237.2-2017规范</w:t>
            </w:r>
            <w:r>
              <w:rPr>
                <w:rFonts w:hint="eastAsia" w:ascii="宋体" w:hAnsi="宋体" w:cs="宋体"/>
                <w:color w:val="000000"/>
                <w:szCs w:val="21"/>
              </w:rPr>
              <w:t xml:space="preserve">；</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833"/>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27</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窗帘（10号宿舍楼）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28</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帘轨（11号宿舍楼）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w:t>
            </w:r>
            <w:r>
              <w:rPr>
                <w:rFonts w:hint="eastAsia" w:ascii="宋体" w:hAnsi="宋体" w:cs="宋体"/>
                <w:color w:val="000000"/>
                <w:szCs w:val="21"/>
                <w:lang w:eastAsia="zh-CN"/>
              </w:rPr>
              <w:t xml:space="preserve">铝合金轨道，符合GB/T 5237.2-2017规范</w:t>
            </w:r>
            <w:r>
              <w:rPr>
                <w:rFonts w:hint="eastAsia" w:ascii="宋体" w:hAnsi="宋体" w:cs="宋体"/>
                <w:color w:val="000000"/>
                <w:szCs w:val="21"/>
              </w:rPr>
              <w:t xml:space="preserve">；</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289"/>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29</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窗帘（11号宿舍楼）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一层窗帘轨（13号门卫室）</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w:t>
            </w:r>
            <w:r>
              <w:rPr>
                <w:rFonts w:hint="eastAsia" w:ascii="宋体" w:hAnsi="宋体" w:cs="宋体"/>
                <w:color w:val="000000"/>
                <w:szCs w:val="21"/>
                <w:lang w:eastAsia="zh-CN"/>
              </w:rPr>
              <w:t xml:space="preserve">铝合金轨道，符合GB/T 5237.2-2017规范</w:t>
            </w:r>
            <w:r>
              <w:rPr>
                <w:rFonts w:hint="eastAsia" w:ascii="宋体" w:hAnsi="宋体" w:cs="宋体"/>
                <w:color w:val="000000"/>
                <w:szCs w:val="21"/>
              </w:rPr>
              <w:t xml:space="preserve">；</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699"/>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一层窗帘（13号门卫室）</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numPr>
                <w:ilvl w:val="0"/>
                <w:numId w:val="8"/>
              </w:numPr>
              <w:jc w:val="left"/>
              <w:spacing w:line="300" w:lineRule="auto"/>
              <w:widowControl/>
              <w:tabs>
                <w:tab w:val="left" w:pos="312" w:leader="none"/>
              </w:tabs>
              <w:rPr>
                <w:rFonts w:hint="eastAsia" w:ascii="宋体" w:hAnsi="宋体" w:cs="宋体"/>
                <w:color w:val="000000"/>
                <w:szCs w:val="21"/>
              </w:rPr>
            </w:pPr>
            <w:r>
              <w:rPr>
                <w:rFonts w:hint="eastAsia" w:ascii="宋体" w:hAnsi="宋体" w:cs="宋体"/>
                <w:color w:val="000000"/>
                <w:szCs w:val="21"/>
              </w:rPr>
              <w:t xml:space="preserve">氧指数（洗涤105次）：经向≥32%；纬向≥32%。</w:t>
            </w:r>
            <w:r>
              <w:rPr>
                <w:rFonts w:hint="eastAsia" w:ascii="宋体" w:hAnsi="宋体" w:cs="宋体"/>
                <w:color w:val="000000"/>
                <w:szCs w:val="21"/>
              </w:rPr>
            </w:r>
            <w:r/>
          </w:p>
          <w:p>
            <w:pPr>
              <w:pStyle w:val="670"/>
              <w:numPr>
                <w:ilvl w:val="0"/>
                <w:numId w:val="8"/>
              </w:numPr>
              <w:ind w:left="0" w:firstLine="0"/>
              <w:jc w:val="left"/>
              <w:spacing w:line="300" w:lineRule="auto"/>
              <w:widowControl/>
              <w:tabs>
                <w:tab w:val="left" w:pos="312" w:leader="none"/>
              </w:tabs>
              <w:rPr>
                <w:rFonts w:hint="eastAsia" w:ascii="宋体" w:hAnsi="宋体" w:cs="宋体"/>
                <w:color w:val="000000"/>
                <w:szCs w:val="21"/>
                <w:lang w:val="en-US" w:eastAsia="zh-CN"/>
              </w:rPr>
            </w:pPr>
            <w:r>
              <w:rPr>
                <w:rFonts w:hint="eastAsia" w:ascii="宋体" w:hAnsi="宋体" w:cs="宋体"/>
                <w:color w:val="000000"/>
                <w:szCs w:val="21"/>
              </w:rPr>
              <w:t xml:space="preserve">窗帘褶皱比1：1.8—1：2</w:t>
            </w:r>
            <w:r>
              <w:rPr>
                <w:rFonts w:hint="eastAsia" w:ascii="宋体" w:hAnsi="宋体" w:cs="宋体"/>
                <w:color w:val="000000"/>
                <w:szCs w:val="21"/>
                <w:lang w:val="en-US" w:eastAsia="zh-CN"/>
              </w:rPr>
              <w:t xml:space="preserve"> </w:t>
            </w:r>
            <w:r>
              <w:rPr>
                <w:rFonts w:hint="eastAsia" w:ascii="宋体" w:hAnsi="宋体" w:cs="宋体"/>
                <w:color w:val="000000"/>
                <w:szCs w:val="21"/>
                <w:lang w:val="en-US" w:eastAsia="zh-CN"/>
              </w:rPr>
            </w:r>
            <w:r/>
          </w:p>
          <w:p>
            <w:pPr>
              <w:pStyle w:val="670"/>
              <w:numPr>
                <w:ilvl w:val="0"/>
                <w:numId w:val="8"/>
              </w:numPr>
              <w:ind w:left="0" w:firstLine="0"/>
              <w:jc w:val="left"/>
              <w:spacing w:line="300" w:lineRule="auto"/>
              <w:widowControl/>
              <w:tabs>
                <w:tab w:val="left" w:pos="312" w:leader="none"/>
              </w:tabs>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窗帘面积为投影面积：指窗帘安装后，覆盖窗户或墙面的垂直可视面积。</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bl>
    <w:p>
      <w:pPr>
        <w:pStyle w:val="670"/>
        <w:rPr>
          <w:rFonts w:hint="eastAsia"/>
        </w:rPr>
      </w:pPr>
      <w:r>
        <w:rPr>
          <w:rFonts w:hint="eastAsia"/>
        </w:rPr>
      </w:r>
      <w:r/>
    </w:p>
    <w:p>
      <w:pPr>
        <w:pStyle w:val="670"/>
        <w:ind w:firstLine="482"/>
        <w:spacing w:line="360" w:lineRule="auto"/>
        <w:rPr>
          <w:rFonts w:hint="eastAsia" w:ascii="宋体" w:hAnsi="宋体" w:cs="宋体"/>
          <w:b/>
          <w:bCs/>
          <w:sz w:val="24"/>
          <w:szCs w:val="24"/>
        </w:rPr>
      </w:pPr>
      <w:r/>
      <w:bookmarkStart w:id="87" w:name="OLE_LINK47"/>
      <w:r>
        <w:rPr>
          <w:rFonts w:hint="eastAsia" w:ascii="宋体" w:hAnsi="宋体" w:cs="宋体"/>
          <w:b/>
          <w:bCs/>
          <w:sz w:val="24"/>
          <w:szCs w:val="24"/>
        </w:rPr>
        <w:t xml:space="preserve">★2.原材料环保要求</w:t>
      </w:r>
      <w:r>
        <w:rPr>
          <w:rFonts w:hint="eastAsia" w:ascii="宋体" w:hAnsi="宋体" w:cs="宋体"/>
          <w:b/>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（1）供应商中标后，应提供产品材质清单、原材料产地证明，需就拟投入本项目生产的原材料和主要辅材进行送检，送检内容和受检机构需经采购人认可。</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（2）原材料及辅材应符合国家规定的强制性环保指标。</w:t>
      </w:r>
      <w:r>
        <w:rPr>
          <w:rFonts w:hint="eastAsia" w:ascii="宋体" w:hAnsi="宋体" w:cs="宋体"/>
          <w:bCs/>
          <w:sz w:val="24"/>
          <w:szCs w:val="24"/>
        </w:rPr>
      </w:r>
      <w:r/>
    </w:p>
    <w:p>
      <w:pPr>
        <w:pStyle w:val="67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★（二）商务要求</w:t>
      </w:r>
      <w:r>
        <w:rPr>
          <w:rFonts w:hint="eastAsia" w:ascii="宋体" w:hAnsi="宋体" w:cs="宋体"/>
          <w:b/>
          <w:bCs/>
          <w:sz w:val="24"/>
          <w:szCs w:val="24"/>
        </w:rPr>
      </w:r>
      <w:r/>
    </w:p>
    <w:p>
      <w:pPr>
        <w:pStyle w:val="670"/>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2.实施要求</w:t>
      </w:r>
      <w:r>
        <w:rPr>
          <w:rFonts w:hint="eastAsia"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（1）总体要求</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供应商中标后提供设备安装日程计划。</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供应商应及时与采购人联系，对本项目所有产品的规格尺寸、款式、颜色等要求进一步确认，得到采购人的签字盖章认可后方可生产，并确保产品质量。</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质量要求</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交货时所有产品应完好，物品配件齐全，否则视为不合格产品。</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（3）安全实施要求</w:t>
      </w:r>
      <w:r>
        <w:rPr>
          <w:rFonts w:hint="eastAsia" w:ascii="宋体" w:hAnsi="宋体" w:cs="宋体"/>
          <w:sz w:val="24"/>
          <w:szCs w:val="24"/>
        </w:rPr>
      </w:r>
      <w:r/>
    </w:p>
    <w:p>
      <w:pPr>
        <w:pStyle w:val="670"/>
        <w:ind w:firstLine="480"/>
        <w:spacing w:line="360" w:lineRule="auto"/>
        <w:rPr>
          <w:rFonts w:ascii="宋体" w:hAnsi="宋体" w:cs="宋体"/>
          <w:sz w:val="24"/>
          <w:szCs w:val="24"/>
        </w:rPr>
      </w:pPr>
      <w:r>
        <w:rPr>
          <w:rFonts w:hint="eastAsia" w:ascii="宋体" w:hAnsi="宋体" w:cs="宋体"/>
          <w:sz w:val="24"/>
          <w:szCs w:val="24"/>
        </w:rPr>
        <w:t xml:space="preserve">供应商应采取安全措施，确保实施安全。因本项目实施产生的实施人员和学校师生人身安全问题由供应商承担全部责任。</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（4）验收要求</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①因产品质量或安装不当导致验收不合格，应及时处理直至验收合格，期间产生的一切费用由供应商承担；若二次验收不合格，采购人有权退货。采购人在此期间保留对供应商的索赔权利。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②采购人将对供应商正式供货产品随机抽取一件进行破坏性检测，被抽样检测产品中甲醛和苯等有害物质含量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③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（5）质保（维保）及售后要求</w:t>
      </w:r>
      <w:r>
        <w:rPr>
          <w:rFonts w:hint="eastAsia"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①本项目所有产品质保期限为</w:t>
      </w:r>
      <w:r>
        <w:rPr>
          <w:rFonts w:hint="eastAsia" w:ascii="宋体" w:hAnsi="宋体" w:cs="宋体"/>
          <w:sz w:val="24"/>
          <w:szCs w:val="24"/>
        </w:rPr>
        <w:t xml:space="preserve">不少于3</w:t>
      </w:r>
      <w:r>
        <w:rPr>
          <w:rFonts w:ascii="宋体" w:hAnsi="宋体" w:cs="宋体"/>
          <w:sz w:val="24"/>
          <w:szCs w:val="24"/>
        </w:rPr>
        <w:t xml:space="preserve">年（自验收报告签字确认日起，开始进入质保期）。质保期内，每年维护保养1次，维护保养及更换损坏件的费用包含在投标总价中。</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②质保期内产品的一切质量问题，更换部件及产品本身质量原因造成的直接经济损失全部由中标供应商负责。无法短时间完成维修的，应向采购人提供应急备用产品。</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3 \* GB3 \* MERGEFORMAT </w:instrText>
      </w:r>
      <w:r>
        <w:rPr>
          <w:rFonts w:ascii="宋体" w:hAnsi="宋体" w:cs="宋体"/>
          <w:sz w:val="24"/>
          <w:szCs w:val="24"/>
        </w:rPr>
        <w:fldChar w:fldCharType="separate"/>
      </w:r>
      <w:r>
        <w:rPr>
          <w:rFonts w:ascii="宋体" w:hAnsi="宋体" w:cs="宋体"/>
          <w:sz w:val="24"/>
          <w:szCs w:val="24"/>
        </w:rPr>
        <w:t xml:space="preserve">③</w:t>
      </w:r>
      <w:r>
        <w:rPr>
          <w:rFonts w:ascii="宋体" w:hAnsi="宋体" w:cs="宋体"/>
          <w:sz w:val="24"/>
          <w:szCs w:val="24"/>
        </w:rPr>
        <w:fldChar w:fldCharType="end"/>
      </w:r>
      <w:r>
        <w:rPr>
          <w:rFonts w:ascii="宋体" w:hAnsi="宋体" w:cs="宋体"/>
          <w:sz w:val="24"/>
          <w:szCs w:val="24"/>
        </w:rPr>
        <w:t xml:space="preserve">质保期外，中标供应商提供终生服务，在货物的设计使用寿命周期内，中标供应商能保证采购人更换到原厂正宗的备件材料，确保产品的正常使用。</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4 \* GB3 \* MERGEFORMAT </w:instrText>
      </w:r>
      <w:r>
        <w:rPr>
          <w:rFonts w:ascii="宋体" w:hAnsi="宋体" w:cs="宋体"/>
          <w:sz w:val="24"/>
          <w:szCs w:val="24"/>
        </w:rPr>
        <w:fldChar w:fldCharType="separate"/>
      </w:r>
      <w:r>
        <w:rPr>
          <w:rFonts w:ascii="宋体" w:hAnsi="宋体" w:cs="宋体"/>
          <w:sz w:val="24"/>
          <w:szCs w:val="24"/>
        </w:rPr>
        <w:t xml:space="preserve">④</w:t>
      </w:r>
      <w:r>
        <w:rPr>
          <w:rFonts w:ascii="宋体" w:hAnsi="宋体" w:cs="宋体"/>
          <w:sz w:val="24"/>
          <w:szCs w:val="24"/>
        </w:rPr>
        <w:fldChar w:fldCharType="end"/>
      </w:r>
      <w:r>
        <w:rPr>
          <w:rFonts w:ascii="宋体" w:hAnsi="宋体" w:cs="宋体"/>
          <w:sz w:val="24"/>
          <w:szCs w:val="24"/>
        </w:rPr>
        <w:t xml:space="preserve">质保期内维修（人为因素除外）费用包含在投标总价中，质保期外提供不高于市场价格的终身维护。中标后提供质保期外配件价格明细表。</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⑤供应商提供售后服务承诺书，包括质保期、质量问题处理方法。</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⑥供应商必须通过“南京市教育装备项目管理平台”提供售后维护维保服务。南京市教育装备项目管理平台网址：</w:t>
      </w:r>
      <w:r>
        <w:rPr>
          <w:rFonts w:ascii="宋体" w:hAnsi="宋体" w:cs="宋体"/>
          <w:sz w:val="24"/>
          <w:szCs w:val="24"/>
        </w:rPr>
        <w:fldChar w:fldCharType="begin"/>
      </w:r>
      <w:r>
        <w:rPr>
          <w:rFonts w:ascii="宋体" w:hAnsi="宋体" w:cs="宋体"/>
          <w:sz w:val="24"/>
          <w:szCs w:val="24"/>
        </w:rPr>
        <w:instrText xml:space="preserve">HYPERLINK "http://nj.cneefix.com"</w:instrText>
      </w:r>
      <w:r>
        <w:rPr>
          <w:rFonts w:ascii="宋体" w:hAnsi="宋体" w:cs="宋体"/>
          <w:sz w:val="24"/>
          <w:szCs w:val="24"/>
        </w:rPr>
        <w:fldChar w:fldCharType="separate"/>
      </w:r>
      <w:r>
        <w:rPr>
          <w:rFonts w:ascii="宋体" w:hAnsi="宋体" w:cs="宋体"/>
          <w:sz w:val="24"/>
          <w:szCs w:val="24"/>
        </w:rPr>
        <w:t xml:space="preserve">http://nj.cneefix.com</w:t>
      </w:r>
      <w:r>
        <w:rPr>
          <w:rFonts w:ascii="宋体" w:hAnsi="宋体" w:cs="宋体"/>
          <w:sz w:val="24"/>
          <w:szCs w:val="24"/>
        </w:rPr>
        <w:fldChar w:fldCharType="end"/>
      </w:r>
      <w:r>
        <w:rPr>
          <w:rFonts w:ascii="宋体" w:hAnsi="宋体" w:cs="宋体"/>
          <w:sz w:val="24"/>
          <w:szCs w:val="24"/>
        </w:rPr>
        <w:t xml:space="preserve">。中标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ascii="宋体" w:hAnsi="宋体" w:cs="宋体"/>
          <w:sz w:val="24"/>
          <w:szCs w:val="24"/>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w:t>
      </w:r>
      <w:r>
        <w:rPr>
          <w:rFonts w:hint="eastAsia" w:ascii="宋体" w:hAnsi="宋体" w:cs="宋体"/>
          <w:sz w:val="24"/>
          <w:szCs w:val="24"/>
        </w:rPr>
        <w:t xml:space="preserve">供应商必须对所有进入固定资产的设备，按南京市的统一要求，通过“南京市教育装备项目管理平台”制作二维码标签，并张贴到设备上。</w:t>
      </w:r>
      <w:r>
        <w:rPr>
          <w:rFonts w:hint="eastAsia" w:ascii="宋体" w:hAnsi="宋体" w:cs="宋体"/>
          <w:sz w:val="24"/>
          <w:szCs w:val="24"/>
        </w:rPr>
      </w:r>
      <w:r/>
    </w:p>
    <w:p>
      <w:pPr>
        <w:pStyle w:val="670"/>
        <w:ind w:firstLine="480"/>
        <w:spacing w:line="360"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rPr>
          <w:rFonts w:ascii="宋体" w:hAnsi="宋体" w:cs="宋体"/>
          <w:bCs/>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670"/>
        <w:ind w:firstLine="48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（1）交付时间：采购人确认现场满足条件</w:t>
      </w:r>
      <w:r>
        <w:rPr>
          <w:rFonts w:hint="eastAsia" w:ascii="宋体" w:hAnsi="宋体" w:cs="宋体"/>
          <w:sz w:val="24"/>
          <w:szCs w:val="24"/>
        </w:rPr>
        <w:t xml:space="preserve">及</w:t>
      </w:r>
      <w:r>
        <w:rPr>
          <w:rFonts w:ascii="宋体" w:hAnsi="宋体" w:cs="宋体"/>
          <w:sz w:val="24"/>
          <w:szCs w:val="24"/>
        </w:rPr>
        <w:t xml:space="preserve">合同签订</w:t>
      </w:r>
      <w:r>
        <w:rPr>
          <w:rFonts w:hint="eastAsia" w:ascii="宋体" w:hAnsi="宋体" w:cs="宋体"/>
          <w:sz w:val="24"/>
          <w:szCs w:val="24"/>
        </w:rPr>
        <w:t xml:space="preserve">后，</w:t>
      </w:r>
      <w:r>
        <w:rPr>
          <w:rFonts w:ascii="宋体" w:hAnsi="宋体" w:cs="宋体"/>
          <w:sz w:val="24"/>
          <w:szCs w:val="24"/>
        </w:rPr>
        <w:t xml:space="preserve">30天内交付并完成安装调试及验收等相关工作。</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sz w:val="24"/>
          <w:szCs w:val="24"/>
        </w:rPr>
        <w:t xml:space="preserve">5.</w:t>
      </w:r>
      <w:bookmarkStart w:id="88" w:name="OLE_LINK1"/>
      <w:r>
        <w:rPr>
          <w:rFonts w:hint="eastAsia" w:ascii="宋体" w:hAnsi="宋体" w:cs="宋体"/>
          <w:bCs/>
          <w:sz w:val="24"/>
          <w:szCs w:val="24"/>
        </w:rPr>
        <w:t xml:space="preserve">其他要求</w:t>
      </w:r>
      <w:r>
        <w:rPr>
          <w:rFonts w:hint="eastAsia" w:ascii="宋体" w:hAnsi="宋体" w:cs="宋体"/>
          <w:bCs/>
          <w:sz w:val="24"/>
          <w:szCs w:val="24"/>
        </w:rPr>
      </w:r>
      <w:r/>
    </w:p>
    <w:p>
      <w:pPr>
        <w:pStyle w:val="670"/>
        <w:ind w:firstLine="480"/>
        <w:spacing w:line="360" w:lineRule="auto"/>
        <w:rPr>
          <w:rFonts w:hint="eastAsia" w:ascii="宋体" w:hAnsi="宋体" w:cs="宋体"/>
          <w:sz w:val="24"/>
          <w:szCs w:val="24"/>
        </w:rPr>
      </w:pPr>
      <w:r/>
      <w:bookmarkEnd w:id="88"/>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bookmarkEnd w:id="87"/>
      <w:r>
        <w:rPr>
          <w:rFonts w:hint="eastAsia" w:ascii="宋体" w:hAnsi="宋体" w:cs="宋体"/>
          <w:bCs/>
          <w:sz w:val="24"/>
          <w:szCs w:val="24"/>
        </w:rPr>
      </w:r>
      <w:r/>
    </w:p>
    <w:p>
      <w:pPr>
        <w:pStyle w:val="670"/>
        <w:ind w:firstLine="482"/>
        <w:spacing w:line="360" w:lineRule="auto"/>
        <w:rPr>
          <w:rFonts w:hint="eastAsia" w:ascii="宋体" w:hAnsi="宋体" w:cs="宋体"/>
          <w:b/>
          <w:bCs/>
          <w:sz w:val="24"/>
          <w:szCs w:val="24"/>
        </w:rPr>
      </w:pPr>
      <w:r/>
      <w:bookmarkStart w:id="89" w:name="OLE_LINK99"/>
      <w:r/>
      <w:bookmarkStart w:id="90" w:name="OLE_LINK100"/>
      <w:r>
        <w:rPr>
          <w:rFonts w:hint="eastAsia" w:ascii="宋体" w:hAnsi="宋体" w:cs="宋体"/>
          <w:b/>
          <w:bCs/>
          <w:sz w:val="24"/>
          <w:szCs w:val="24"/>
        </w:rPr>
        <w:t xml:space="preserve">（三）样品要求</w:t>
      </w:r>
      <w:r>
        <w:rPr>
          <w:rFonts w:hint="eastAsia" w:ascii="宋体" w:hAnsi="宋体" w:cs="宋体"/>
          <w:b/>
          <w:bCs/>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1.供应商提供以下样品：（1）</w:t>
      </w:r>
      <w:r>
        <w:rPr>
          <w:rFonts w:hint="eastAsia" w:ascii="宋体" w:hAnsi="宋体" w:cs="宋体"/>
          <w:sz w:val="24"/>
          <w:szCs w:val="24"/>
          <w:lang w:eastAsia="zh-CN"/>
        </w:rPr>
        <w:t xml:space="preserve">铝合金轨道</w:t>
      </w:r>
      <w:r>
        <w:rPr>
          <w:rFonts w:hint="eastAsia" w:ascii="宋体" w:hAnsi="宋体" w:cs="宋体"/>
          <w:sz w:val="24"/>
          <w:szCs w:val="24"/>
        </w:rPr>
        <w:t xml:space="preserve">；（2）布帘；（</w:t>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卷</w:t>
      </w:r>
      <w:r>
        <w:rPr>
          <w:rFonts w:hint="eastAsia" w:ascii="宋体" w:hAnsi="宋体" w:cs="宋体"/>
          <w:sz w:val="24"/>
          <w:szCs w:val="24"/>
        </w:rPr>
        <w:t xml:space="preserve">帘。</w:t>
      </w:r>
      <w:r>
        <w:rPr>
          <w:rFonts w:hint="eastAsia" w:ascii="宋体" w:hAnsi="宋体" w:cs="宋体"/>
          <w:sz w:val="24"/>
          <w:szCs w:val="24"/>
        </w:rPr>
      </w:r>
      <w:r/>
    </w:p>
    <w:p>
      <w:pPr>
        <w:pStyle w:val="670"/>
        <w:ind w:firstLine="480"/>
        <w:spacing w:line="360" w:lineRule="auto"/>
        <w:rPr>
          <w:rFonts w:hint="eastAsia" w:ascii="宋体" w:hAnsi="宋体"/>
          <w:b/>
          <w:sz w:val="22"/>
          <w:szCs w:val="22"/>
          <w:lang w:val="zh-CN"/>
        </w:rPr>
      </w:pPr>
      <w:r>
        <w:rPr>
          <w:rFonts w:hint="eastAsia" w:ascii="宋体" w:hAnsi="宋体"/>
          <w:b/>
          <w:sz w:val="22"/>
          <w:szCs w:val="22"/>
          <w:lang w:val="zh-CN"/>
        </w:rPr>
        <w:t xml:space="preserve">2.供应商应在投标截止时间前将样品送至捷宏润安工程顾问（江苏）有限公司（地址：南京市玄武区板仓街9号B7栋三楼  联系人：费星宇  联系方式：15951749695），若未在规定的时间送至指定点，视为供应商未提供样品；供应商应在样品上张贴标签，标签上应标名投标人名称（加盖公章）、地址、样品联系人及其电话号码（固定电话和手机）；中标供应商的样品不退还，未中标的供应商样品可在成交公告结束后2个工作日内自行取回，否则采购人将作销毁处理。</w:t>
      </w:r>
      <w:r>
        <w:rPr>
          <w:rFonts w:hint="eastAsia" w:ascii="宋体" w:hAnsi="宋体"/>
          <w:b/>
          <w:sz w:val="22"/>
          <w:szCs w:val="22"/>
          <w:lang w:val="zh-CN"/>
        </w:rPr>
      </w:r>
      <w:r/>
    </w:p>
    <w:p>
      <w:pPr>
        <w:pStyle w:val="670"/>
        <w:ind w:firstLine="480"/>
        <w:spacing w:line="360" w:lineRule="auto"/>
        <w:rPr>
          <w:rFonts w:hint="eastAsia" w:ascii="宋体" w:hAnsi="宋体"/>
          <w:b/>
          <w:sz w:val="22"/>
          <w:szCs w:val="22"/>
          <w:lang w:val="zh-CN"/>
        </w:rPr>
      </w:pPr>
      <w:r>
        <w:rPr>
          <w:rFonts w:hint="eastAsia" w:ascii="宋体" w:hAnsi="宋体"/>
          <w:b/>
          <w:sz w:val="22"/>
          <w:szCs w:val="22"/>
          <w:lang w:val="zh-CN"/>
        </w:rPr>
        <w:t xml:space="preserve">3.样品提交时间：投标截止时间前半小时开始接收，投标截止时间后不再接受。</w:t>
      </w:r>
      <w:r>
        <w:rPr>
          <w:rFonts w:hint="eastAsia" w:ascii="宋体" w:hAnsi="宋体"/>
          <w:b/>
          <w:sz w:val="22"/>
          <w:szCs w:val="22"/>
          <w:lang w:val="zh-CN"/>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4.其他说明</w:t>
      </w:r>
      <w:r>
        <w:rPr>
          <w:rFonts w:hint="eastAsia" w:ascii="宋体" w:hAnsi="宋体" w:cs="宋体"/>
          <w:sz w:val="24"/>
          <w:szCs w:val="24"/>
        </w:rPr>
      </w:r>
      <w:r/>
    </w:p>
    <w:p>
      <w:pPr>
        <w:pStyle w:val="670"/>
        <w:ind w:firstLine="480"/>
        <w:jc w:val="left"/>
        <w:spacing w:line="360" w:lineRule="auto"/>
        <w:rPr>
          <w:rFonts w:ascii="宋体" w:hAnsi="宋体" w:cs="宋体"/>
          <w:sz w:val="24"/>
          <w:szCs w:val="24"/>
        </w:rPr>
      </w:pPr>
      <w:r>
        <w:rPr>
          <w:rFonts w:hint="eastAsia" w:ascii="宋体" w:hAnsi="宋体" w:cs="宋体"/>
          <w:sz w:val="24"/>
          <w:szCs w:val="24"/>
        </w:rPr>
        <w:t xml:space="preserve">（1）样品的所有费用由供应商承担。中标供应商的样品由采购人封存、保管，作为履约验收的参考。</w:t>
      </w:r>
      <w:bookmarkEnd w:id="89"/>
      <w:r/>
      <w:bookmarkEnd w:id="90"/>
      <w:r>
        <w:rPr>
          <w:rFonts w:ascii="宋体" w:hAnsi="宋体" w:cs="宋体"/>
          <w:sz w:val="24"/>
          <w:szCs w:val="24"/>
        </w:rPr>
      </w:r>
      <w:r/>
    </w:p>
    <w:p>
      <w:pPr>
        <w:pStyle w:val="670"/>
      </w:pPr>
      <w:r/>
      <w:r/>
    </w:p>
    <w:p>
      <w:pPr>
        <w:pStyle w:val="709"/>
        <w:jc w:val="center"/>
        <w:spacing w:line="360" w:lineRule="auto"/>
        <w:rPr>
          <w:rFonts w:hint="eastAsia" w:ascii="宋体" w:hAnsi="宋体" w:eastAsia="宋体" w:cs="宋体"/>
          <w:szCs w:val="21"/>
          <w:lang w:val="zh-CN"/>
        </w:rPr>
        <w:outlineLvl w:val="0"/>
      </w:pPr>
      <w:r>
        <w:rPr>
          <w:rFonts w:ascii="宋体" w:hAnsi="宋体" w:eastAsia="宋体" w:cs="宋体"/>
          <w:b/>
          <w:bCs/>
          <w:spacing w:val="-10"/>
          <w:sz w:val="36"/>
          <w:szCs w:val="36"/>
          <w:lang w:val="zh-CN"/>
        </w:rPr>
        <w:br w:type="page" w:clear="all"/>
      </w:r>
      <w:bookmarkStart w:id="91" w:name="_Toc228350075"/>
      <w:r>
        <w:rPr>
          <w:rFonts w:hint="eastAsia" w:ascii="宋体" w:hAnsi="宋体" w:eastAsia="宋体" w:cs="宋体"/>
          <w:b/>
          <w:bCs/>
          <w:spacing w:val="-10"/>
          <w:sz w:val="36"/>
          <w:szCs w:val="36"/>
          <w:lang w:val="zh-CN"/>
        </w:rPr>
        <w:t xml:space="preserve">第五章  合同主要条款及格式</w:t>
      </w:r>
      <w:bookmarkEnd w:id="91"/>
      <w:r>
        <w:rPr>
          <w:rFonts w:hint="eastAsia" w:ascii="宋体" w:hAnsi="宋体" w:eastAsia="宋体" w:cs="宋体"/>
          <w:szCs w:val="21"/>
          <w:lang w:val="zh-CN"/>
        </w:rPr>
      </w:r>
      <w:r/>
    </w:p>
    <w:p>
      <w:pPr>
        <w:pStyle w:val="670"/>
        <w:ind w:firstLine="640"/>
        <w:jc w:val="center"/>
        <w:spacing w:line="360" w:lineRule="auto"/>
        <w:widowControl/>
        <w:rPr>
          <w:rFonts w:hint="eastAsia" w:ascii="Calibri" w:hAnsi="Calibri" w:cs="方正小标宋简体"/>
          <w:bCs/>
          <w:sz w:val="32"/>
          <w:szCs w:val="32"/>
        </w:rPr>
      </w:pPr>
      <w:r/>
      <w:bookmarkEnd w:id="33"/>
      <w:r/>
      <w:bookmarkStart w:id="92" w:name="_Toc16496"/>
      <w:r>
        <w:rPr>
          <w:rFonts w:hint="eastAsia" w:ascii="Calibri" w:hAnsi="Calibri" w:cs="方正小标宋简体"/>
          <w:bCs/>
          <w:sz w:val="32"/>
          <w:szCs w:val="32"/>
        </w:rPr>
        <w:t xml:space="preserve">政府采购合同（货物）</w:t>
      </w:r>
      <w:r>
        <w:rPr>
          <w:rFonts w:hint="eastAsia" w:ascii="Calibri" w:hAnsi="Calibri" w:cs="方正小标宋简体"/>
          <w:bCs/>
          <w:sz w:val="32"/>
          <w:szCs w:val="32"/>
        </w:rPr>
      </w:r>
      <w:r/>
    </w:p>
    <w:p>
      <w:pPr>
        <w:pStyle w:val="670"/>
        <w:ind w:firstLine="480"/>
        <w:jc w:val="center"/>
        <w:spacing w:before="120" w:after="120" w:line="360" w:lineRule="auto"/>
        <w:widowControl/>
        <w:rPr>
          <w:rFonts w:hint="eastAsia" w:ascii="宋体" w:hAnsi="宋体" w:cs="宋体"/>
          <w:sz w:val="24"/>
          <w:szCs w:val="24"/>
        </w:rPr>
      </w:pPr>
      <w:r>
        <w:rPr>
          <w:rFonts w:hint="eastAsia" w:ascii="宋体" w:hAnsi="宋体" w:cs="宋体"/>
          <w:sz w:val="24"/>
          <w:szCs w:val="24"/>
        </w:rPr>
        <w:t xml:space="preserve">合同编号：</w:t>
      </w:r>
      <w:r>
        <w:rPr>
          <w:rFonts w:hint="eastAsia" w:ascii="宋体" w:hAnsi="宋体" w:cs="宋体"/>
          <w:sz w:val="24"/>
          <w:szCs w:val="24"/>
        </w:rPr>
      </w:r>
      <w:r/>
    </w:p>
    <w:p>
      <w:pPr>
        <w:pStyle w:val="67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项目名称：                                       </w:t>
      </w:r>
      <w:r>
        <w:rPr>
          <w:rFonts w:hint="eastAsia" w:ascii="宋体" w:hAnsi="宋体" w:cs="宋体"/>
          <w:sz w:val="24"/>
          <w:szCs w:val="24"/>
        </w:rPr>
      </w:r>
      <w:r/>
    </w:p>
    <w:p>
      <w:pPr>
        <w:pStyle w:val="67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rPr>
      </w:r>
      <w:r/>
    </w:p>
    <w:p>
      <w:pPr>
        <w:pStyle w:val="67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甲方（买方）：南京江北新区管理委员会教育局</w:t>
      </w:r>
      <w:r>
        <w:rPr>
          <w:rFonts w:hint="eastAsia" w:ascii="宋体" w:hAnsi="宋体" w:cs="宋体"/>
          <w:sz w:val="24"/>
          <w:szCs w:val="24"/>
        </w:rPr>
      </w:r>
      <w:r/>
    </w:p>
    <w:p>
      <w:pPr>
        <w:pStyle w:val="67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乙方（</w:t>
      </w:r>
      <w:bookmarkStart w:id="93" w:name="OLE_LINK64"/>
      <w:r/>
      <w:bookmarkStart w:id="94" w:name="OLE_LINK65"/>
      <w:r>
        <w:rPr>
          <w:rFonts w:hint="eastAsia" w:ascii="宋体" w:hAnsi="宋体" w:cs="宋体"/>
          <w:sz w:val="24"/>
          <w:szCs w:val="24"/>
        </w:rPr>
        <w:t xml:space="preserve">卖方</w:t>
      </w:r>
      <w:bookmarkEnd w:id="93"/>
      <w:r/>
      <w:bookmarkEnd w:id="94"/>
      <w:r>
        <w:rPr>
          <w:rFonts w:hint="eastAsia" w:ascii="宋体" w:hAnsi="宋体" w:cs="宋体"/>
          <w:sz w:val="24"/>
          <w:szCs w:val="24"/>
        </w:rPr>
        <w:t xml:space="preserve">）：</w:t>
      </w:r>
      <w:r>
        <w:rPr>
          <w:rFonts w:hint="eastAsia" w:ascii="宋体" w:hAnsi="宋体" w:cs="宋体"/>
          <w:sz w:val="24"/>
          <w:szCs w:val="24"/>
        </w:rPr>
      </w:r>
      <w:r/>
    </w:p>
    <w:p>
      <w:pPr>
        <w:pStyle w:val="67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丙方（受托代建单位）：</w:t>
      </w:r>
      <w:bookmarkStart w:id="95" w:name="OLE_LINK59"/>
      <w:r/>
      <w:bookmarkStart w:id="96" w:name="OLE_LINK58"/>
      <w:r>
        <w:rPr>
          <w:rFonts w:hint="eastAsia" w:ascii="宋体" w:hAnsi="宋体" w:cs="宋体"/>
          <w:sz w:val="24"/>
          <w:szCs w:val="24"/>
        </w:rPr>
        <w:t xml:space="preserve">南京市江北新区公共工程建设中心</w:t>
      </w:r>
      <w:bookmarkEnd w:id="95"/>
      <w:r/>
      <w:bookmarkEnd w:id="96"/>
      <w:r>
        <w:rPr>
          <w:rFonts w:hint="eastAsia" w:ascii="宋体" w:hAnsi="宋体" w:cs="宋体"/>
          <w:sz w:val="24"/>
          <w:szCs w:val="24"/>
        </w:rPr>
      </w:r>
      <w:r/>
    </w:p>
    <w:p>
      <w:pPr>
        <w:pStyle w:val="670"/>
        <w:ind w:firstLine="48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鉴于受托代建单位</w:t>
      </w:r>
      <w:bookmarkStart w:id="97" w:name="OLE_LINK73"/>
      <w:r/>
      <w:bookmarkStart w:id="98" w:name="OLE_LINK72"/>
      <w:r>
        <w:rPr>
          <w:rFonts w:hint="eastAsia" w:ascii="宋体" w:hAnsi="宋体" w:cs="宋体"/>
          <w:sz w:val="24"/>
          <w:szCs w:val="24"/>
        </w:rPr>
        <w:t xml:space="preserve">南京市江北新区公共工程建设中心</w:t>
      </w:r>
      <w:bookmarkEnd w:id="97"/>
      <w:r/>
      <w:bookmarkEnd w:id="98"/>
      <w:r>
        <w:rPr>
          <w:rFonts w:hint="eastAsia" w:ascii="宋体" w:hAnsi="宋体" w:cs="宋体"/>
          <w:sz w:val="24"/>
          <w:szCs w:val="24"/>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sz w:val="24"/>
          <w:szCs w:val="24"/>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sz w:val="24"/>
          <w:szCs w:val="24"/>
          <w:u w:val="single"/>
        </w:rPr>
        <w:t xml:space="preserve">南京师范大学附属中学江北新区学校新建工程项目窗帘采购</w:t>
      </w:r>
      <w:r>
        <w:rPr>
          <w:rFonts w:hint="eastAsia" w:ascii="宋体" w:hAnsi="宋体" w:cs="宋体"/>
          <w:sz w:val="24"/>
          <w:szCs w:val="24"/>
        </w:rPr>
        <w:t xml:space="preserve">及有关事项协商一致，共同达成如下协议：</w:t>
      </w:r>
      <w:r>
        <w:rPr>
          <w:rFonts w:hint="eastAsia" w:ascii="宋体" w:hAnsi="宋体" w:cs="宋体"/>
          <w:sz w:val="24"/>
          <w:szCs w:val="24"/>
        </w:rPr>
      </w:r>
      <w:r/>
    </w:p>
    <w:p>
      <w:pPr>
        <w:pStyle w:val="670"/>
        <w:ind w:firstLine="482"/>
        <w:jc w:val="left"/>
        <w:spacing w:line="360" w:lineRule="auto"/>
        <w:widowControl/>
        <w:rPr>
          <w:rFonts w:hint="eastAsia" w:ascii="宋体" w:hAnsi="宋体" w:cs="宋体"/>
          <w:b/>
          <w:sz w:val="24"/>
          <w:szCs w:val="24"/>
        </w:rPr>
      </w:pPr>
      <w:r>
        <w:rPr>
          <w:rFonts w:hint="eastAsia" w:ascii="宋体" w:hAnsi="宋体" w:cs="宋体"/>
          <w:b/>
          <w:sz w:val="24"/>
          <w:szCs w:val="24"/>
        </w:rPr>
        <w:t xml:space="preserve">一、合同内容</w:t>
      </w:r>
      <w:r>
        <w:rPr>
          <w:rFonts w:hint="eastAsia" w:ascii="宋体" w:hAnsi="宋体" w:cs="宋体"/>
          <w:b/>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1.1标的名称：</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1.2标的质量：【按采购文件及投标文件执行】</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lang w:eastAsia="en-US"/>
        </w:rPr>
      </w:pPr>
      <w:r>
        <w:rPr>
          <w:rFonts w:hint="eastAsia" w:ascii="宋体" w:hAnsi="宋体" w:cs="宋体"/>
          <w:sz w:val="24"/>
          <w:szCs w:val="24"/>
          <w:lang w:eastAsia="en-US"/>
        </w:rPr>
        <w:t xml:space="preserve">1.3标的数量（规模）：</w:t>
      </w:r>
      <w:r>
        <w:rPr>
          <w:rFonts w:hint="eastAsia" w:ascii="宋体" w:hAnsi="宋体" w:cs="宋体"/>
          <w:sz w:val="24"/>
          <w:szCs w:val="24"/>
          <w:lang w:eastAsia="en-US"/>
        </w:rPr>
      </w:r>
      <w:r/>
    </w:p>
    <w:tbl>
      <w:tblPr>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0" w:space="0"/>
              <w:left w:val="none" w:color="000000" w:sz="0" w:space="0"/>
              <w:bottom w:val="none" w:color="000000" w:sz="0" w:space="0"/>
              <w:right w:val="none" w:color="000000" w:sz="0" w:space="0"/>
            </w:tcBorders>
            <w:tcW w:w="9639" w:type="dxa"/>
            <w:vAlign w:val="top"/>
            <w:textDirection w:val="lrTb"/>
            <w:noWrap w:val="false"/>
          </w:tcPr>
          <w:p>
            <w:pPr>
              <w:pStyle w:val="67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乙方根据甲方需求提供下列货物：</w:t>
            </w:r>
            <w:r>
              <w:rPr>
                <w:rFonts w:hint="eastAsia" w:ascii="宋体" w:hAnsi="宋体" w:cs="宋体"/>
                <w:sz w:val="24"/>
                <w:szCs w:val="24"/>
              </w:rPr>
            </w:r>
            <w:r/>
          </w:p>
          <w:tbl>
            <w:tblPr>
              <w:tblW w:w="890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序号</w:t>
                  </w:r>
                  <w:r>
                    <w:rPr>
                      <w:rFonts w:hint="eastAsia" w:ascii="宋体" w:hAnsi="宋体" w:cs="宋体"/>
                      <w:sz w:val="24"/>
                      <w:szCs w:val="24"/>
                      <w:lang w:eastAsia="en-US"/>
                    </w:rPr>
                  </w:r>
                  <w:r/>
                </w:p>
              </w:tc>
              <w:tc>
                <w:tcPr>
                  <w:tcW w:w="1545"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名称</w:t>
                  </w:r>
                  <w:r>
                    <w:rPr>
                      <w:rFonts w:hint="eastAsia" w:ascii="宋体" w:hAnsi="宋体" w:cs="宋体"/>
                      <w:sz w:val="24"/>
                      <w:szCs w:val="24"/>
                      <w:lang w:eastAsia="en-US"/>
                    </w:rPr>
                  </w:r>
                  <w:r/>
                </w:p>
              </w:tc>
              <w:tc>
                <w:tcPr>
                  <w:tcW w:w="1819"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型号、规格</w:t>
                  </w:r>
                  <w:r>
                    <w:rPr>
                      <w:rFonts w:hint="eastAsia" w:ascii="宋体" w:hAnsi="宋体" w:cs="宋体"/>
                      <w:sz w:val="24"/>
                      <w:szCs w:val="24"/>
                      <w:lang w:eastAsia="en-US"/>
                    </w:rPr>
                  </w:r>
                  <w:r/>
                </w:p>
              </w:tc>
              <w:tc>
                <w:tcPr>
                  <w:tcW w:w="72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数量</w:t>
                  </w:r>
                  <w:r>
                    <w:rPr>
                      <w:rFonts w:hint="eastAsia" w:ascii="宋体" w:hAnsi="宋体" w:cs="宋体"/>
                      <w:sz w:val="24"/>
                      <w:szCs w:val="24"/>
                      <w:lang w:eastAsia="en-US"/>
                    </w:rPr>
                  </w:r>
                  <w:r/>
                </w:p>
              </w:tc>
              <w:tc>
                <w:tcPr>
                  <w:tcW w:w="126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单价</w:t>
                  </w:r>
                  <w:r>
                    <w:rPr>
                      <w:rFonts w:hint="eastAsia" w:ascii="宋体" w:hAnsi="宋体" w:cs="宋体"/>
                      <w:sz w:val="24"/>
                      <w:szCs w:val="24"/>
                      <w:lang w:eastAsia="en-US"/>
                    </w:rPr>
                  </w:r>
                  <w:r/>
                </w:p>
              </w:tc>
              <w:tc>
                <w:tcPr>
                  <w:tcW w:w="108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总价</w:t>
                  </w:r>
                  <w:r>
                    <w:rPr>
                      <w:rFonts w:hint="eastAsia" w:ascii="宋体" w:hAnsi="宋体" w:cs="宋体"/>
                      <w:sz w:val="24"/>
                      <w:szCs w:val="24"/>
                      <w:lang w:eastAsia="en-US"/>
                    </w:rPr>
                  </w:r>
                  <w:r/>
                </w:p>
              </w:tc>
              <w:tc>
                <w:tcPr>
                  <w:tcW w:w="90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品牌</w:t>
                  </w:r>
                  <w:r>
                    <w:rPr>
                      <w:rFonts w:hint="eastAsia" w:ascii="宋体" w:hAnsi="宋体" w:cs="宋体"/>
                      <w:sz w:val="24"/>
                      <w:szCs w:val="24"/>
                      <w:lang w:eastAsia="en-US"/>
                    </w:rPr>
                  </w:r>
                  <w:r/>
                </w:p>
              </w:tc>
              <w:tc>
                <w:tcPr>
                  <w:tcW w:w="872"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产地</w:t>
                  </w:r>
                  <w:r>
                    <w:rPr>
                      <w:rFonts w:hint="eastAsia" w:ascii="宋体" w:hAnsi="宋体" w:cs="宋体"/>
                      <w:sz w:val="24"/>
                      <w:szCs w:val="24"/>
                      <w:lang w:eastAsia="en-US"/>
                    </w:rPr>
                  </w:r>
                  <w:r/>
                </w:p>
              </w:tc>
            </w:tr>
            <w:tr>
              <w:trPr>
                <w:trHeight w:val="90"/>
              </w:trPr>
              <w:tc>
                <w:tcPr>
                  <w:tcW w:w="704"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1</w:t>
                  </w:r>
                  <w:r>
                    <w:rPr>
                      <w:rFonts w:hint="eastAsia" w:ascii="宋体" w:hAnsi="宋体" w:cs="宋体"/>
                      <w:sz w:val="24"/>
                      <w:szCs w:val="24"/>
                      <w:lang w:eastAsia="en-US"/>
                    </w:rPr>
                  </w:r>
                  <w:r/>
                </w:p>
              </w:tc>
              <w:tc>
                <w:tcPr>
                  <w:tcW w:w="1545"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90"/>
              </w:trPr>
              <w:tc>
                <w:tcPr>
                  <w:tcW w:w="704" w:type="dxa"/>
                  <w:vAlign w:val="center"/>
                  <w:textDirection w:val="lrTb"/>
                  <w:noWrap w:val="false"/>
                </w:tcPr>
                <w:p>
                  <w:pPr>
                    <w:pStyle w:val="670"/>
                    <w:jc w:val="left"/>
                    <w:spacing w:line="400" w:lineRule="exac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545"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300"/>
              </w:trPr>
              <w:tc>
                <w:tcPr>
                  <w:tcW w:w="704" w:type="dxa"/>
                  <w:vAlign w:val="center"/>
                  <w:textDirection w:val="lrTb"/>
                  <w:noWrap w:val="false"/>
                </w:tcPr>
                <w:p>
                  <w:pPr>
                    <w:pStyle w:val="670"/>
                    <w:jc w:val="left"/>
                    <w:spacing w:line="400" w:lineRule="exact"/>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545"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bl>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bl>
    <w:p>
      <w:pPr>
        <w:pStyle w:val="670"/>
        <w:ind w:firstLine="48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1.4履行时间（期限）：【按采购文件及投标文件执行】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1.5履行地点：【按采购文件及投标文件执行】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1.6履行方式：【按采购文件及投标文件执行】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1.7包装方式：【按采购文件及投标文件执行】</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二、合同金额</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2.1本合同金额为（大写）：______________（____________________元）人民币。</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三、技术资料</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3.1乙方应按采购文件规定的时间向甲方（或丙方）提供货物（包含与货物相关的服务）的有关技术资料。</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3.2没有甲方（或丙方）事先书面同意，乙方不得将由甲</w:t>
      </w:r>
      <w:r>
        <w:rPr>
          <w:rFonts w:hint="eastAsia" w:ascii="宋体" w:hAnsi="宋体" w:cs="宋体"/>
          <w:sz w:val="24"/>
          <w:szCs w:val="24"/>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四、知识产权</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五、产权担保</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5.1乙方保证所交付的货物（包含与货物相关的服务）的所有权完全属于乙方且无任何抵押、查封等产权瑕疵。</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六、履约保证金</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6.1本项目乙方无需缴纳履约保证金。</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七、合同转包或分包</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7.1乙方不得将合同标的转包给他人履行。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7.2除采购文件接受分包并经甲方同意，乙方可按分包意向协议分包情况外，乙方不得将合同标的分包给他人履行。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7.3乙方如有转包或未经甲方同意的分包行为，甲方有权终止合同。</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八、合同款项支付</w:t>
      </w:r>
      <w:r>
        <w:rPr>
          <w:rFonts w:hint="eastAsia" w:ascii="宋体" w:hAnsi="宋体" w:cs="宋体"/>
          <w:b/>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8.1合同签订后支付合同总额10%的预付款。</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8.2施工、安装、调试完毕，由甲方组织相关学校进行验收，验收合格并由乙方协助学校完成资产入库登记，六个月内支付合同总额的50%。</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8.3在本工程项目竣工验收合格，一年内支付合同总额的35%，剩余5%为质保金。</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8.4质保金在质保期满后一次性付清。</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8.5具体支付依据当年新区财政资金状况</w:t>
      </w:r>
      <w:bookmarkStart w:id="99" w:name="_GoBack"/>
      <w:r/>
      <w:bookmarkEnd w:id="99"/>
      <w:r>
        <w:rPr>
          <w:rFonts w:hint="eastAsia" w:ascii="宋体" w:hAnsi="宋体" w:cs="宋体"/>
          <w:sz w:val="24"/>
          <w:szCs w:val="24"/>
        </w:rPr>
        <w:t xml:space="preserve">而定。</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8.6发票及付款流程</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8.6.1乙方所开发票名称为“南京江北新区管理委员会教育局”，依据付款要求，提供相应材料。</w:t>
      </w:r>
      <w:r>
        <w:rPr>
          <w:rFonts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拒绝付款并不承担违约责任。无论发生何种情况，丙方无支付或垫付合同款义务。</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九、税费</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9.1本合同执行中的相关税费均由乙方负担。</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十、质量保修范围和保修期及售后服务</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10.1乙方应按采购文件规定的货物性能、技术要求、质量标准向甲方提供未经使用的全新产品。</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10.2.1更换：由乙方承担所发生的全部费用。</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10.2.2贬值处理：由甲乙双方合议定价。</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10.2.3退货处理：乙方应退还甲方支付的合同款，同时应承担该货物的直接费用（运输、保险、检验、货款利息及银行手续费等）。</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10.3如在使用过程中发生质量问题，乙方应在接到甲方通知后【1】小时内到达甲方现场。</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10.4质保期内，乙方应对货物出现的质量及安全问题负责处理解决并承担一切费用。</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10.5</w:t>
      </w:r>
      <w:bookmarkStart w:id="100" w:name="OLE_LINK5"/>
      <w:r>
        <w:rPr>
          <w:rFonts w:hint="eastAsia" w:ascii="宋体" w:hAnsi="宋体" w:cs="宋体"/>
          <w:sz w:val="24"/>
          <w:szCs w:val="24"/>
        </w:rPr>
        <w:t xml:space="preserve">质保期</w:t>
      </w:r>
      <w:bookmarkEnd w:id="100"/>
      <w:r>
        <w:rPr>
          <w:rFonts w:hint="eastAsia" w:ascii="宋体" w:hAnsi="宋体" w:cs="宋体"/>
          <w:sz w:val="24"/>
          <w:szCs w:val="24"/>
        </w:rPr>
        <w:t xml:space="preserve">为自交货验收合格之日起【 】年，因人为因素出现的故障不在质保范围内。超过质保期的乙方负责终身维修，维修时只收取部件成本费。</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十一、项目验收</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11.1甲方依法组织履约验收工作，具体工作由甲方委托丙方组织进行，乙方必须服从丙方安排。</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11.3对于实际使用人和甲方（或丙方）分离的项目，甲方（或丙方）邀请实际使用人参与验收。</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11.4如有必要，甲方（或丙方）可邀请参加本项目投标的其他供应商或第三方专业机构及专家参与验收，相关意见将作为验收结论的参考。</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sz w:val="24"/>
          <w:szCs w:val="24"/>
        </w:rPr>
      </w:r>
      <w:r/>
    </w:p>
    <w:p>
      <w:pPr>
        <w:pStyle w:val="670"/>
        <w:ind w:firstLine="480"/>
        <w:spacing w:line="360" w:lineRule="auto"/>
        <w:widowControl/>
        <w:rPr>
          <w:rFonts w:hint="eastAsia" w:ascii="宋体" w:hAnsi="宋体" w:cs="宋体"/>
          <w:bCs/>
          <w:sz w:val="24"/>
          <w:szCs w:val="24"/>
        </w:rPr>
      </w:pPr>
      <w:r>
        <w:rPr>
          <w:rFonts w:hint="eastAsia" w:ascii="宋体" w:hAnsi="宋体" w:cs="宋体"/>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十二、货物的包装、发运及运输</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12.2使用说明书、质量检验证明书、随配附件和工具以及清单一并附于货物内。</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12.3乙方在货物发运手续办理完毕后24小时内或货到甲方（或丙方）48小时前通知甲方（或丙方），以准备接货。</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12.4货物在交付甲方（或丙方）前发生的风险均由乙方负责。</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12.5货物在规定的交付期限内由乙方送达甲方（或丙方）指定的地点视为交付，乙方同时需通知甲方（或丙方）货物已送达。</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十三、交货</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13.1乙方应在本合同生效后【】天内向甲方交付货物。</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交货地点（甲方或丙方指定）：【】</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收货人及其联系方式：【】</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13.3货物的到货验收包括：型号、规格、数量、外观质量及货物包装是否完好。</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rPr>
          <w:rFonts w:hint="eastAsia" w:ascii="宋体" w:hAnsi="宋体" w:cs="宋体"/>
          <w:sz w:val="24"/>
          <w:szCs w:val="24"/>
        </w:rPr>
      </w:r>
      <w:r/>
    </w:p>
    <w:p>
      <w:pPr>
        <w:pStyle w:val="670"/>
        <w:ind w:firstLine="482"/>
        <w:spacing w:line="360" w:lineRule="auto"/>
        <w:shd w:val="solid" w:color="ffffff" w:fill="auto"/>
        <w:widowControl/>
        <w:rPr>
          <w:rFonts w:hint="eastAsia" w:ascii="宋体" w:hAnsi="宋体" w:cs="宋体"/>
          <w:b/>
          <w:sz w:val="24"/>
          <w:szCs w:val="24"/>
        </w:rPr>
      </w:pPr>
      <w:r>
        <w:rPr>
          <w:rFonts w:hint="eastAsia" w:ascii="宋体" w:hAnsi="宋体" w:cs="宋体"/>
          <w:b/>
          <w:sz w:val="24"/>
          <w:szCs w:val="24"/>
        </w:rPr>
        <w:t xml:space="preserve">十四、安装调试、培训和验收</w:t>
      </w:r>
      <w:r>
        <w:rPr>
          <w:rFonts w:hint="eastAsia" w:ascii="宋体" w:hAnsi="宋体" w:cs="宋体"/>
          <w:b/>
          <w:sz w:val="24"/>
          <w:szCs w:val="24"/>
        </w:rPr>
      </w:r>
      <w:r/>
    </w:p>
    <w:p>
      <w:pPr>
        <w:pStyle w:val="670"/>
        <w:ind w:firstLine="480"/>
        <w:spacing w:line="360" w:lineRule="auto"/>
        <w:shd w:val="solid" w:color="ffffff" w:fill="auto"/>
        <w:widowControl/>
        <w:rPr>
          <w:rFonts w:hint="eastAsia" w:ascii="宋体" w:hAnsi="宋体" w:cs="宋体"/>
          <w:sz w:val="24"/>
          <w:szCs w:val="24"/>
        </w:rPr>
      </w:pPr>
      <w:r>
        <w:rPr>
          <w:rFonts w:hint="eastAsia" w:ascii="宋体" w:hAnsi="宋体" w:cs="宋体"/>
          <w:sz w:val="24"/>
          <w:szCs w:val="24"/>
        </w:rPr>
        <w:t xml:space="preserve">14.1甲方（或丙方）应当在乙方交货后的【3】个工作日内对货物进行验收，验收合格的，由甲方（或丙方）签署验收单并加盖单位章。特殊情况，甲乙双方协商解决。</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14.2货物和系统调试验收标准：按本合同相关规定；本合同未规定的按行业通行标准、厂方出厂标准和国家相关标准。</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cs="宋体"/>
          <w:sz w:val="24"/>
          <w:szCs w:val="24"/>
        </w:rPr>
      </w:r>
      <w:r/>
    </w:p>
    <w:p>
      <w:pPr>
        <w:pStyle w:val="670"/>
        <w:ind w:firstLine="480"/>
        <w:spacing w:line="360" w:lineRule="auto"/>
        <w:shd w:val="solid" w:color="ffffff" w:fill="auto"/>
        <w:widowControl/>
        <w:rPr>
          <w:rFonts w:hint="eastAsia" w:ascii="宋体" w:hAnsi="宋体" w:cs="宋体"/>
          <w:sz w:val="24"/>
          <w:szCs w:val="24"/>
        </w:rPr>
      </w:pPr>
      <w:r>
        <w:rPr>
          <w:rFonts w:hint="eastAsia" w:ascii="宋体" w:hAnsi="宋体" w:cs="宋体"/>
          <w:sz w:val="24"/>
          <w:szCs w:val="24"/>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十五、违约责任</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15.1甲方的违约</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（3）甲方无正当理由拒收货物的，应向乙方偿付拒收货物总价款【1%】的违约金。</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15.2乙方的违约</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（6）乙方</w:t>
      </w:r>
      <w:r>
        <w:rPr>
          <w:rFonts w:hint="eastAsia" w:ascii="宋体" w:hAnsi="宋体" w:cs="宋体"/>
          <w:sz w:val="24"/>
          <w:szCs w:val="24"/>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（7）合同生效后，如乙方提出终止合同，应承担由此给甲方造成的一切损失。</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（8）乙方违反本合同约定的知识产权条款，乙方应按合同总金额的10%支付违约金，由此造成损失或纠纷时，乙方将对此承担全部责任。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①未经甲方书面同意，将本合同约定的权利义务转让给第三人的；</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②在本合同履行过程中出现侵犯第三人合法权益的事项，包括但不限于知识产权、人身财产权益等；</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③未履行信息保密和使用约定的；</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④未履行双方约定的其他义务的，经甲方催告后7日内，仍未整改的。</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（14）如未按照甲方通知时间办理交接工作的，乙方将按照合同总费用的10%向甲方承担惩罚性违约金。</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（15）甲方有权从应支付给乙方的费用中直接扣除违约金、赔偿金等所有上述费用，不足以扣除的，乙方应在收到甲方通知后的7日内予以补足。</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sz w:val="24"/>
          <w:szCs w:val="24"/>
        </w:rPr>
      </w:r>
      <w:r/>
    </w:p>
    <w:p>
      <w:pPr>
        <w:pStyle w:val="670"/>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十六、不可抗力事件处理</w:t>
      </w:r>
      <w:r>
        <w:rPr>
          <w:rFonts w:hint="eastAsia" w:ascii="宋体" w:hAnsi="宋体" w:cs="宋体"/>
          <w:b/>
          <w:bCs/>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16.1在合同有效期内，任何一方因不可抗力事件导致不能履行合同，则合同履行期可延长，其延长期与不可抗力影响期相同。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16.3不可抗力事件延续120天以上，双方应通过友好协商，确定是否继续履行合同。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16.6因发生不可抗力致使部分不能履行本合同的（包括导致延期履行），根据不可抗力的影响，免除相应的责任，但本合同另有规定的除外。</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16.7因合同一方延迟履行合同后发生不可抗力的，不能免除延迟履行方的相应责任。</w:t>
      </w:r>
      <w:r>
        <w:rPr>
          <w:rFonts w:hint="eastAsia" w:ascii="宋体" w:hAnsi="宋体" w:cs="宋体"/>
          <w:sz w:val="24"/>
          <w:szCs w:val="24"/>
        </w:rPr>
      </w:r>
      <w:r/>
    </w:p>
    <w:p>
      <w:pPr>
        <w:pStyle w:val="670"/>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十七、解决争议的方法</w:t>
      </w:r>
      <w:r>
        <w:rPr>
          <w:rFonts w:hint="eastAsia" w:ascii="宋体" w:hAnsi="宋体" w:cs="宋体"/>
          <w:b/>
          <w:bCs/>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17.1甲乙双方因合同签订、履行而发生的一切争议，应通过友好协商解决。协商不成的由甲方住所地人民法院管辖。</w:t>
      </w:r>
      <w:r>
        <w:rPr>
          <w:rFonts w:hint="eastAsia" w:ascii="宋体" w:hAnsi="宋体" w:cs="宋体"/>
          <w:sz w:val="24"/>
          <w:szCs w:val="24"/>
        </w:rPr>
      </w:r>
      <w:r/>
    </w:p>
    <w:p>
      <w:pPr>
        <w:pStyle w:val="670"/>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十八、合同的生效、变更与终止</w:t>
      </w:r>
      <w:r>
        <w:rPr>
          <w:rFonts w:hint="eastAsia" w:ascii="宋体" w:hAnsi="宋体" w:cs="宋体"/>
          <w:b/>
          <w:bCs/>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18.1本合同经双方加盖单位印章后生效。</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18.2周期延长</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18.2.1由于甲方或不可预见的自然或社会因素，导致服务内容增加和时间延长，则：</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（1）甲方应将此情况与可能产生的影响尽快通知乙方，并采取合理措施使影响减少到最小；</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（2）乙方应保持详细原始记录作为甲方支付费用的依据。</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甲方在与乙方协商后应相应地延长乙方的工作期限及是否增付服务内容增加对应的费用。双方应签订补充协议予以确认。</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18.2.2由于乙方的原因，导致服务时间延长，则：</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（1）乙方应将此情况与可能产生的影响尽快通知甲方，并采取合理措施使损失减少到最小；</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（2）甲方不支付乙方延长服务时间产生的费用，乙方应该按照本合同承担相应责任。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18.3变更与终止</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（1）除《中华人民共和国政府采购法》第五十条第二款规定的情形外，本合同一经签订，甲乙双方不得擅自变更、中止或终止合同。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（2）除发生法律规定的不能预见、不能避免并不能克服的客观情况外，甲乙双方不得放弃或拒绝履行合同。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（3）变更</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（4）终止</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截至甲方终止通知发出之日完成的实际工作量产生的合同费用结清后，本合同自动终止。</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不论何种原因，本合同的终止，不损害和影响各方应有权利、索赔要求和应负的责任。</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十九、其他</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19.1通知</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一方若需变更通讯地址，应当及时通知对方。因接受方或其签收人原因导致接受方没有收到送达文件的，视为已送达。</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19.2</w:t>
      </w:r>
      <w:bookmarkStart w:id="101" w:name="OLE_LINK16"/>
      <w:r/>
      <w:bookmarkStart w:id="102" w:name="OLE_LINK15"/>
      <w:r>
        <w:rPr>
          <w:rFonts w:hint="eastAsia" w:ascii="宋体" w:hAnsi="宋体" w:cs="宋体"/>
          <w:sz w:val="24"/>
          <w:szCs w:val="24"/>
        </w:rPr>
        <w:t xml:space="preserve">本</w:t>
      </w:r>
      <w:r>
        <w:rPr>
          <w:rFonts w:ascii="宋体" w:hAnsi="宋体" w:cs="宋体"/>
          <w:sz w:val="24"/>
          <w:szCs w:val="24"/>
        </w:rPr>
        <w:t xml:space="preserve">合同正本叁份、副本肆份</w:t>
      </w:r>
      <w:bookmarkEnd w:id="101"/>
      <w:r/>
      <w:bookmarkEnd w:id="102"/>
      <w:r>
        <w:rPr>
          <w:rFonts w:hint="eastAsia" w:ascii="宋体" w:hAnsi="宋体" w:cs="宋体"/>
          <w:sz w:val="24"/>
          <w:szCs w:val="24"/>
        </w:rPr>
        <w:t xml:space="preserve">，具有同等法律效力，甲方、乙方、丙各执正本1份和副本1份，1份副本交采购机构存档。</w:t>
      </w:r>
      <w:r>
        <w:rPr>
          <w:rFonts w:hint="eastAsia" w:ascii="宋体" w:hAnsi="宋体" w:cs="宋体"/>
          <w:sz w:val="24"/>
          <w:szCs w:val="24"/>
        </w:rPr>
      </w:r>
      <w:r/>
    </w:p>
    <w:p>
      <w:pPr>
        <w:pStyle w:val="670"/>
        <w:ind w:firstLine="480"/>
        <w:spacing w:before="120" w:after="120" w:line="400" w:lineRule="exact"/>
        <w:widowControl/>
        <w:rPr>
          <w:rFonts w:hint="eastAsia" w:ascii="Calibri" w:hAnsi="Calibri"/>
          <w:sz w:val="24"/>
          <w:szCs w:val="22"/>
          <w:lang w:bidi="ar"/>
        </w:rPr>
      </w:pPr>
      <w:r/>
      <w:bookmarkStart w:id="103" w:name="OLE_LINK53"/>
      <w:r>
        <w:rPr>
          <w:rFonts w:hint="eastAsia" w:ascii="Calibri" w:hAnsi="Calibri"/>
          <w:sz w:val="24"/>
          <w:szCs w:val="22"/>
          <w:lang w:bidi="ar"/>
        </w:rPr>
        <w:t xml:space="preserve">甲</w:t>
      </w:r>
      <w:r>
        <w:rPr>
          <w:rFonts w:hint="eastAsia" w:ascii="宋体" w:hAnsi="宋体" w:cs="宋体"/>
          <w:sz w:val="24"/>
          <w:szCs w:val="24"/>
          <w:lang w:bidi="ar"/>
        </w:rPr>
        <w:t xml:space="preserve">   </w:t>
      </w:r>
      <w:r>
        <w:rPr>
          <w:rFonts w:hint="eastAsia" w:ascii="Calibri" w:hAnsi="Calibri"/>
          <w:sz w:val="24"/>
          <w:szCs w:val="22"/>
          <w:lang w:bidi="ar"/>
        </w:rPr>
        <w:t xml:space="preserve">方：（盖章）</w:t>
      </w:r>
      <w:r>
        <w:rPr>
          <w:rFonts w:hint="eastAsia" w:ascii="宋体" w:hAnsi="宋体" w:cs="宋体"/>
          <w:sz w:val="24"/>
          <w:szCs w:val="24"/>
          <w:lang w:bidi="ar"/>
        </w:rPr>
        <w:t xml:space="preserve">                       </w:t>
      </w:r>
      <w:r>
        <w:rPr>
          <w:rFonts w:hint="eastAsia" w:ascii="Calibri" w:hAnsi="Calibri"/>
          <w:sz w:val="24"/>
          <w:szCs w:val="22"/>
          <w:lang w:bidi="ar"/>
        </w:rPr>
        <w:t xml:space="preserve">乙</w:t>
      </w:r>
      <w:r>
        <w:rPr>
          <w:rFonts w:hint="eastAsia" w:ascii="宋体" w:hAnsi="宋体" w:cs="宋体"/>
          <w:sz w:val="24"/>
          <w:szCs w:val="24"/>
          <w:lang w:bidi="ar"/>
        </w:rPr>
        <w:t xml:space="preserve">   </w:t>
      </w:r>
      <w:r>
        <w:rPr>
          <w:rFonts w:hint="eastAsia" w:ascii="Calibri" w:hAnsi="Calibri"/>
          <w:sz w:val="24"/>
          <w:szCs w:val="22"/>
          <w:lang w:bidi="ar"/>
        </w:rPr>
        <w:t xml:space="preserve">方：（盖章）</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w:t>
      </w:r>
      <w:r>
        <w:rPr>
          <w:rFonts w:hint="eastAsia" w:ascii="宋体" w:hAnsi="宋体" w:cs="宋体"/>
          <w:sz w:val="24"/>
          <w:szCs w:val="24"/>
          <w:lang w:bidi="ar"/>
        </w:rPr>
        <w:t xml:space="preserve">                               </w:t>
      </w: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 </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法定代表人或授权代表：</w:t>
      </w:r>
      <w:r>
        <w:rPr>
          <w:rFonts w:hint="eastAsia" w:ascii="宋体" w:hAnsi="宋体" w:cs="宋体"/>
          <w:sz w:val="24"/>
          <w:szCs w:val="24"/>
          <w:lang w:bidi="ar"/>
        </w:rPr>
        <w:t xml:space="preserve">                  </w:t>
      </w:r>
      <w:r>
        <w:rPr>
          <w:rFonts w:hint="eastAsia" w:ascii="Calibri" w:hAnsi="Calibri"/>
          <w:sz w:val="24"/>
          <w:szCs w:val="22"/>
          <w:lang w:bidi="ar"/>
        </w:rPr>
        <w:t xml:space="preserve">法定代表人或授权代表：</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联系电话：</w:t>
      </w:r>
      <w:r>
        <w:rPr>
          <w:rFonts w:hint="eastAsia" w:ascii="宋体" w:hAnsi="宋体" w:cs="宋体"/>
          <w:sz w:val="24"/>
          <w:szCs w:val="24"/>
          <w:lang w:bidi="ar"/>
        </w:rPr>
        <w:t xml:space="preserve">                               </w:t>
      </w:r>
      <w:r>
        <w:rPr>
          <w:rFonts w:hint="eastAsia" w:ascii="Calibri" w:hAnsi="Calibri"/>
          <w:sz w:val="24"/>
          <w:szCs w:val="22"/>
          <w:lang w:bidi="ar"/>
        </w:rPr>
        <w:t xml:space="preserve">联系电话：</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签订日期：</w:t>
      </w:r>
      <w:r>
        <w:rPr>
          <w:rFonts w:hint="eastAsia" w:ascii="Calibri" w:hAnsi="Calibri"/>
          <w:sz w:val="24"/>
          <w:szCs w:val="22"/>
          <w:lang w:bidi="ar"/>
        </w:rPr>
      </w:r>
      <w:r/>
    </w:p>
    <w:p>
      <w:pPr>
        <w:pStyle w:val="670"/>
        <w:jc w:val="left"/>
        <w:rPr>
          <w:rFonts w:hint="eastAsia" w:ascii="宋体" w:hAnsi="宋体"/>
          <w:sz w:val="24"/>
          <w:szCs w:val="24"/>
        </w:rPr>
      </w:pPr>
      <w:r/>
      <w:bookmarkEnd w:id="103"/>
      <w:r>
        <w:rPr>
          <w:rFonts w:hint="eastAsia" w:ascii="宋体" w:hAnsi="宋体"/>
          <w:sz w:val="24"/>
          <w:szCs w:val="24"/>
        </w:rPr>
      </w:r>
      <w:r/>
    </w:p>
    <w:p>
      <w:pPr>
        <w:pStyle w:val="670"/>
        <w:ind w:firstLine="480"/>
        <w:spacing w:before="120" w:after="120" w:line="400" w:lineRule="exact"/>
        <w:widowControl/>
        <w:rPr>
          <w:rFonts w:hint="eastAsia" w:ascii="Calibri" w:hAnsi="Calibri"/>
          <w:sz w:val="24"/>
          <w:szCs w:val="22"/>
          <w:lang w:bidi="ar"/>
        </w:rPr>
      </w:pPr>
      <w:r>
        <w:rPr>
          <w:rFonts w:hint="eastAsia" w:ascii="宋体" w:hAnsi="宋体" w:cs="宋体"/>
          <w:sz w:val="24"/>
          <w:szCs w:val="24"/>
          <w:lang w:bidi="ar"/>
        </w:rPr>
        <w:t xml:space="preserve">丙   </w:t>
      </w:r>
      <w:r>
        <w:rPr>
          <w:rFonts w:hint="eastAsia" w:ascii="Calibri" w:hAnsi="Calibri"/>
          <w:sz w:val="24"/>
          <w:szCs w:val="22"/>
          <w:lang w:bidi="ar"/>
        </w:rPr>
        <w:t xml:space="preserve">方：（盖章）</w:t>
      </w:r>
      <w:r>
        <w:rPr>
          <w:rFonts w:hint="eastAsia" w:ascii="宋体" w:hAnsi="宋体" w:cs="宋体"/>
          <w:sz w:val="24"/>
          <w:szCs w:val="24"/>
          <w:lang w:bidi="ar"/>
        </w:rPr>
        <w:t xml:space="preserve">             </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w:t>
      </w:r>
      <w:r>
        <w:rPr>
          <w:rFonts w:hint="eastAsia" w:ascii="宋体" w:hAnsi="宋体" w:cs="宋体"/>
          <w:sz w:val="24"/>
          <w:szCs w:val="24"/>
          <w:lang w:bidi="ar"/>
        </w:rPr>
        <w:t xml:space="preserve">                  </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法定代表人或授权代表：</w:t>
      </w:r>
      <w:r>
        <w:rPr>
          <w:rFonts w:hint="eastAsia" w:ascii="宋体" w:hAnsi="宋体" w:cs="宋体"/>
          <w:sz w:val="24"/>
          <w:szCs w:val="24"/>
          <w:lang w:bidi="ar"/>
        </w:rPr>
        <w:t xml:space="preserve">      </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联系电话：</w:t>
      </w:r>
      <w:r>
        <w:rPr>
          <w:rFonts w:hint="eastAsia" w:ascii="宋体" w:hAnsi="宋体" w:cs="宋体"/>
          <w:sz w:val="24"/>
          <w:szCs w:val="24"/>
          <w:lang w:bidi="ar"/>
        </w:rPr>
        <w:t xml:space="preserve">                  </w:t>
      </w:r>
      <w:r>
        <w:rPr>
          <w:rFonts w:hint="eastAsia" w:ascii="Calibri" w:hAnsi="Calibri"/>
          <w:sz w:val="24"/>
          <w:szCs w:val="22"/>
          <w:lang w:bidi="ar"/>
        </w:rPr>
      </w:r>
      <w:r/>
    </w:p>
    <w:p>
      <w:pPr>
        <w:pStyle w:val="670"/>
        <w:ind w:firstLine="480"/>
        <w:spacing w:before="120" w:after="120" w:line="400" w:lineRule="exact"/>
        <w:widowControl/>
        <w:rPr>
          <w:rFonts w:hint="eastAsia"/>
        </w:rPr>
      </w:pPr>
      <w:r>
        <w:rPr>
          <w:rFonts w:hint="eastAsia" w:ascii="Calibri" w:hAnsi="Calibri"/>
          <w:sz w:val="24"/>
          <w:szCs w:val="22"/>
          <w:lang w:bidi="ar"/>
        </w:rPr>
        <w:t xml:space="preserve">签订日期：</w:t>
      </w:r>
      <w:r>
        <w:rPr>
          <w:rFonts w:hint="eastAsia"/>
        </w:rPr>
      </w:r>
      <w:r/>
    </w:p>
    <w:p>
      <w:pPr>
        <w:pStyle w:val="670"/>
        <w:ind w:firstLine="420"/>
        <w:spacing w:before="120" w:after="120" w:line="400" w:lineRule="exact"/>
        <w:widowControl/>
        <w:rPr>
          <w:rFonts w:hint="eastAsia" w:ascii="宋体" w:hAnsi="宋体" w:cs="宋体"/>
          <w:szCs w:val="21"/>
          <w:lang w:val="zh-CN"/>
        </w:rPr>
      </w:pPr>
      <w:r>
        <w:rPr>
          <w:rFonts w:hint="eastAsia" w:ascii="宋体" w:hAnsi="宋体" w:cs="宋体"/>
          <w:szCs w:val="21"/>
          <w:lang w:val="zh-CN"/>
        </w:rPr>
      </w:r>
      <w:r/>
    </w:p>
    <w:p>
      <w:pPr>
        <w:pStyle w:val="670"/>
        <w:ind w:left="560"/>
        <w:jc w:val="center"/>
        <w:spacing w:line="360" w:lineRule="auto"/>
        <w:rPr>
          <w:rFonts w:hint="eastAsia" w:ascii="宋体" w:hAnsi="宋体" w:cs="宋体"/>
          <w:b/>
          <w:bCs/>
          <w:sz w:val="36"/>
          <w:szCs w:val="36"/>
          <w:lang w:val="zh-CN"/>
        </w:rPr>
        <w:outlineLvl w:val="0"/>
      </w:pPr>
      <w:r>
        <w:rPr>
          <w:rFonts w:ascii="宋体" w:hAnsi="宋体" w:cs="宋体"/>
          <w:b/>
          <w:bCs/>
          <w:sz w:val="36"/>
          <w:szCs w:val="36"/>
          <w:lang w:val="zh-CN"/>
        </w:rPr>
        <w:br w:type="page" w:clear="all"/>
      </w:r>
      <w:bookmarkStart w:id="104" w:name="_Toc228350076"/>
      <w:r>
        <w:rPr>
          <w:rFonts w:hint="eastAsia" w:ascii="宋体" w:hAnsi="宋体" w:cs="宋体"/>
          <w:b/>
          <w:bCs/>
          <w:sz w:val="36"/>
          <w:szCs w:val="36"/>
          <w:lang w:val="zh-CN"/>
        </w:rPr>
        <w:t xml:space="preserve">第六章  </w:t>
      </w:r>
      <w:r>
        <w:rPr>
          <w:rFonts w:hint="eastAsia" w:ascii="宋体" w:hAnsi="宋体" w:cs="宋体"/>
          <w:b/>
          <w:bCs/>
          <w:sz w:val="36"/>
          <w:szCs w:val="36"/>
        </w:rPr>
        <w:t xml:space="preserve">投标文件</w:t>
      </w:r>
      <w:r>
        <w:rPr>
          <w:rFonts w:hint="eastAsia" w:ascii="宋体" w:hAnsi="宋体" w:cs="宋体"/>
          <w:b/>
          <w:bCs/>
          <w:sz w:val="36"/>
          <w:szCs w:val="36"/>
          <w:lang w:val="zh-CN"/>
        </w:rPr>
        <w:t xml:space="preserve">格式及附件</w:t>
      </w:r>
      <w:bookmarkEnd w:id="92"/>
      <w:r/>
      <w:bookmarkEnd w:id="104"/>
      <w:r>
        <w:rPr>
          <w:rFonts w:hint="eastAsia" w:ascii="宋体" w:hAnsi="宋体" w:cs="宋体"/>
          <w:b/>
          <w:bCs/>
          <w:sz w:val="36"/>
          <w:szCs w:val="36"/>
          <w:lang w:val="zh-CN"/>
        </w:rPr>
      </w:r>
      <w:r/>
    </w:p>
    <w:p>
      <w:pPr>
        <w:pStyle w:val="670"/>
        <w:ind w:left="560"/>
        <w:jc w:val="center"/>
        <w:spacing w:line="360" w:lineRule="auto"/>
        <w:rPr>
          <w:rFonts w:hint="eastAsia" w:ascii="宋体" w:hAnsi="宋体" w:cs="宋体"/>
          <w:b/>
          <w:bCs/>
          <w:sz w:val="36"/>
          <w:szCs w:val="36"/>
          <w:lang w:val="zh-CN"/>
        </w:rPr>
      </w:pPr>
      <w:r>
        <w:rPr>
          <w:rFonts w:hint="eastAsia" w:ascii="宋体" w:hAnsi="宋体" w:cs="宋体"/>
          <w:b/>
          <w:bCs/>
          <w:sz w:val="36"/>
          <w:szCs w:val="36"/>
          <w:lang w:val="zh-CN"/>
        </w:rPr>
      </w:r>
      <w:r/>
    </w:p>
    <w:p>
      <w:pPr>
        <w:pStyle w:val="670"/>
        <w:jc w:val="center"/>
        <w:spacing w:line="360" w:lineRule="auto"/>
        <w:rPr>
          <w:rFonts w:hint="eastAsia" w:ascii="宋体" w:hAnsi="宋体" w:cs="宋体"/>
          <w:b/>
          <w:sz w:val="72"/>
        </w:rPr>
      </w:pPr>
      <w:r>
        <w:rPr>
          <w:rFonts w:hint="eastAsia" w:ascii="宋体" w:hAnsi="宋体" w:cs="宋体"/>
          <w:b/>
          <w:sz w:val="72"/>
        </w:rPr>
      </w:r>
      <w:r/>
    </w:p>
    <w:p>
      <w:pPr>
        <w:pStyle w:val="670"/>
        <w:jc w:val="center"/>
        <w:spacing w:line="360" w:lineRule="auto"/>
        <w:rPr>
          <w:rFonts w:hint="eastAsia" w:ascii="宋体" w:hAnsi="宋体" w:cs="宋体"/>
          <w:b/>
          <w:sz w:val="72"/>
        </w:rPr>
      </w:pPr>
      <w:r>
        <w:rPr>
          <w:rFonts w:hint="eastAsia" w:ascii="宋体" w:hAnsi="宋体" w:cs="宋体"/>
          <w:b/>
          <w:sz w:val="72"/>
        </w:rPr>
        <w:t xml:space="preserve">投标文件</w:t>
      </w:r>
      <w:r>
        <w:rPr>
          <w:rFonts w:hint="eastAsia" w:ascii="宋体" w:hAnsi="宋体" w:cs="宋体"/>
          <w:b/>
          <w:sz w:val="72"/>
        </w:rPr>
      </w:r>
      <w:r/>
    </w:p>
    <w:p>
      <w:pPr>
        <w:pStyle w:val="670"/>
        <w:ind w:firstLine="3708"/>
        <w:spacing w:line="360" w:lineRule="auto"/>
        <w:rPr>
          <w:rFonts w:hint="eastAsia" w:ascii="宋体" w:hAnsi="宋体" w:cs="宋体"/>
          <w:b/>
          <w:sz w:val="36"/>
        </w:rPr>
      </w:pPr>
      <w:r>
        <w:rPr>
          <w:rFonts w:hint="eastAsia" w:ascii="宋体" w:hAnsi="宋体" w:cs="宋体"/>
          <w:b/>
          <w:sz w:val="36"/>
        </w:rPr>
      </w:r>
      <w:r/>
    </w:p>
    <w:p>
      <w:pPr>
        <w:pStyle w:val="670"/>
        <w:spacing w:line="360" w:lineRule="auto"/>
        <w:rPr>
          <w:rFonts w:hint="eastAsia" w:ascii="宋体" w:hAnsi="宋体" w:cs="宋体"/>
          <w:b/>
          <w:sz w:val="36"/>
        </w:rPr>
      </w:pPr>
      <w:r>
        <w:rPr>
          <w:rFonts w:hint="eastAsia" w:ascii="宋体" w:hAnsi="宋体" w:cs="宋体"/>
          <w:b/>
          <w:sz w:val="36"/>
        </w:rPr>
      </w:r>
      <w:r/>
    </w:p>
    <w:p>
      <w:pPr>
        <w:pStyle w:val="670"/>
        <w:jc w:val="center"/>
        <w:spacing w:line="360" w:lineRule="auto"/>
        <w:rPr>
          <w:rFonts w:hint="eastAsia" w:ascii="宋体" w:hAnsi="宋体" w:cs="宋体"/>
          <w:b/>
          <w:sz w:val="36"/>
        </w:rPr>
      </w:pPr>
      <w:r>
        <w:rPr>
          <w:rFonts w:hint="eastAsia" w:ascii="宋体" w:hAnsi="宋体" w:cs="宋体"/>
          <w:b/>
          <w:sz w:val="36"/>
        </w:rPr>
      </w:r>
      <w:r/>
    </w:p>
    <w:p>
      <w:pPr>
        <w:pStyle w:val="670"/>
        <w:jc w:val="center"/>
        <w:spacing w:line="360" w:lineRule="auto"/>
        <w:rPr>
          <w:rFonts w:hint="eastAsia" w:ascii="宋体" w:hAnsi="宋体" w:cs="宋体"/>
          <w:b/>
          <w:sz w:val="36"/>
        </w:rPr>
      </w:pPr>
      <w:r>
        <w:rPr>
          <w:rFonts w:hint="eastAsia" w:ascii="宋体" w:hAnsi="宋体" w:cs="宋体"/>
          <w:b/>
          <w:sz w:val="36"/>
        </w:rPr>
      </w:r>
      <w:r/>
    </w:p>
    <w:p>
      <w:pPr>
        <w:pStyle w:val="670"/>
        <w:ind w:firstLine="1084"/>
        <w:spacing w:line="360" w:lineRule="auto"/>
        <w:rPr>
          <w:rFonts w:hint="eastAsia" w:ascii="宋体" w:hAnsi="宋体" w:cs="宋体"/>
          <w:b/>
          <w:sz w:val="36"/>
        </w:rPr>
      </w:pPr>
      <w:r>
        <w:rPr>
          <w:rFonts w:hint="eastAsia" w:ascii="宋体" w:hAnsi="宋体" w:cs="宋体"/>
          <w:b/>
          <w:sz w:val="36"/>
        </w:rPr>
        <w:t xml:space="preserve">项 目 编 号： </w:t>
      </w:r>
      <w:r>
        <w:rPr>
          <w:rFonts w:hint="eastAsia" w:ascii="宋体" w:hAnsi="宋体" w:cs="宋体"/>
          <w:b/>
          <w:sz w:val="36"/>
          <w:u w:val="single"/>
        </w:rPr>
        <w:t xml:space="preserve">               </w:t>
      </w:r>
      <w:r>
        <w:rPr>
          <w:rFonts w:hint="eastAsia" w:ascii="宋体" w:hAnsi="宋体" w:cs="宋体"/>
          <w:b/>
          <w:sz w:val="36"/>
        </w:rPr>
      </w:r>
      <w:r/>
    </w:p>
    <w:p>
      <w:pPr>
        <w:pStyle w:val="670"/>
        <w:ind w:firstLine="1084"/>
        <w:spacing w:line="360" w:lineRule="auto"/>
        <w:rPr>
          <w:rFonts w:hint="eastAsia" w:ascii="宋体" w:hAnsi="宋体" w:cs="宋体"/>
          <w:b/>
          <w:sz w:val="36"/>
          <w:u w:val="single"/>
        </w:rPr>
      </w:pPr>
      <w:r>
        <w:rPr>
          <w:rFonts w:hint="eastAsia" w:ascii="宋体" w:hAnsi="宋体" w:cs="宋体"/>
          <w:b/>
          <w:sz w:val="36"/>
        </w:rPr>
        <w:t xml:space="preserve">项 目 名 称： </w:t>
      </w:r>
      <w:r>
        <w:rPr>
          <w:rFonts w:hint="eastAsia" w:ascii="宋体" w:hAnsi="宋体" w:cs="宋体"/>
          <w:b/>
          <w:sz w:val="36"/>
          <w:u w:val="single"/>
        </w:rPr>
        <w:t xml:space="preserve">               </w:t>
      </w:r>
      <w:r>
        <w:rPr>
          <w:rFonts w:hint="eastAsia" w:ascii="宋体" w:hAnsi="宋体" w:cs="宋体"/>
          <w:b/>
          <w:sz w:val="36"/>
          <w:u w:val="single"/>
        </w:rPr>
      </w:r>
      <w:r/>
    </w:p>
    <w:p>
      <w:pPr>
        <w:pStyle w:val="670"/>
        <w:spacing w:line="360" w:lineRule="auto"/>
        <w:rPr>
          <w:rFonts w:hint="eastAsia" w:ascii="宋体" w:hAnsi="宋体" w:cs="宋体"/>
          <w:b/>
          <w:sz w:val="36"/>
        </w:rPr>
      </w:pPr>
      <w:r>
        <w:rPr>
          <w:rFonts w:hint="eastAsia" w:ascii="宋体" w:hAnsi="宋体" w:cs="宋体"/>
          <w:b/>
          <w:sz w:val="36"/>
        </w:rPr>
      </w:r>
      <w:r/>
    </w:p>
    <w:p>
      <w:pPr>
        <w:pStyle w:val="670"/>
        <w:spacing w:line="360" w:lineRule="auto"/>
        <w:rPr>
          <w:rFonts w:hint="eastAsia" w:ascii="宋体" w:hAnsi="宋体" w:cs="宋体"/>
          <w:b/>
          <w:sz w:val="36"/>
        </w:rPr>
      </w:pPr>
      <w:r>
        <w:rPr>
          <w:rFonts w:hint="eastAsia" w:ascii="宋体" w:hAnsi="宋体" w:cs="宋体"/>
          <w:b/>
          <w:sz w:val="36"/>
        </w:rPr>
      </w:r>
      <w:r/>
    </w:p>
    <w:p>
      <w:pPr>
        <w:pStyle w:val="670"/>
        <w:spacing w:line="360" w:lineRule="auto"/>
        <w:rPr>
          <w:rFonts w:hint="eastAsia" w:ascii="宋体" w:hAnsi="宋体" w:cs="宋体"/>
          <w:b/>
          <w:sz w:val="36"/>
        </w:rPr>
      </w:pPr>
      <w:r>
        <w:rPr>
          <w:rFonts w:hint="eastAsia" w:ascii="宋体" w:hAnsi="宋体" w:cs="宋体"/>
          <w:b/>
          <w:sz w:val="36"/>
        </w:rPr>
      </w:r>
      <w:r/>
    </w:p>
    <w:p>
      <w:pPr>
        <w:pStyle w:val="670"/>
        <w:spacing w:line="360" w:lineRule="auto"/>
        <w:rPr>
          <w:rFonts w:hint="eastAsia" w:ascii="宋体" w:hAnsi="宋体" w:cs="宋体"/>
          <w:b/>
          <w:sz w:val="36"/>
        </w:rPr>
      </w:pPr>
      <w:r>
        <w:rPr>
          <w:rFonts w:hint="eastAsia" w:ascii="宋体" w:hAnsi="宋体" w:cs="宋体"/>
          <w:b/>
          <w:sz w:val="36"/>
        </w:rPr>
      </w:r>
      <w:r/>
    </w:p>
    <w:p>
      <w:pPr>
        <w:pStyle w:val="670"/>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w:t>
      </w:r>
      <w:r>
        <w:rPr>
          <w:rFonts w:hint="eastAsia" w:ascii="宋体" w:hAnsi="宋体" w:cs="宋体"/>
          <w:b/>
          <w:sz w:val="36"/>
          <w:u w:val="single"/>
        </w:rPr>
      </w:r>
      <w:r/>
    </w:p>
    <w:p>
      <w:pPr>
        <w:pStyle w:val="670"/>
        <w:spacing w:line="360" w:lineRule="auto"/>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rPr>
          <w:rFonts w:hint="eastAsia" w:ascii="宋体" w:hAnsi="宋体" w:cs="宋体"/>
          <w:b/>
          <w:sz w:val="36"/>
        </w:rPr>
      </w:r>
      <w:r/>
    </w:p>
    <w:p>
      <w:pPr>
        <w:pStyle w:val="670"/>
        <w:jc w:val="center"/>
        <w:spacing w:line="360" w:lineRule="auto"/>
        <w:rPr>
          <w:rFonts w:hint="eastAsia" w:ascii="宋体" w:hAnsi="宋体" w:cs="宋体"/>
          <w:b/>
          <w:bCs/>
          <w:sz w:val="44"/>
        </w:rPr>
      </w:pPr>
      <w:r>
        <w:rPr>
          <w:rFonts w:hint="eastAsia" w:ascii="宋体" w:hAnsi="宋体" w:cs="宋体"/>
          <w:b/>
          <w:bCs/>
          <w:sz w:val="44"/>
        </w:rPr>
      </w:r>
      <w:r/>
    </w:p>
    <w:p>
      <w:pPr>
        <w:pStyle w:val="670"/>
        <w:spacing w:line="360" w:lineRule="auto"/>
        <w:rPr>
          <w:rFonts w:hint="eastAsia" w:ascii="宋体" w:hAnsi="宋体" w:cs="宋体"/>
          <w:b/>
          <w:szCs w:val="21"/>
          <w:lang w:val="zh-CN"/>
        </w:rPr>
      </w:pPr>
      <w:r>
        <w:rPr>
          <w:rFonts w:hint="eastAsia" w:ascii="宋体" w:hAnsi="宋体" w:cs="宋体"/>
          <w:b/>
          <w:szCs w:val="21"/>
          <w:lang w:val="zh-CN"/>
        </w:rPr>
      </w:r>
      <w:r/>
    </w:p>
    <w:p>
      <w:pPr>
        <w:pStyle w:val="670"/>
        <w:spacing w:line="360" w:lineRule="auto"/>
        <w:rPr>
          <w:rFonts w:hint="eastAsia" w:ascii="宋体" w:hAnsi="宋体" w:cs="宋体"/>
          <w:b/>
          <w:sz w:val="24"/>
          <w:szCs w:val="24"/>
        </w:rPr>
        <w:outlineLvl w:val="1"/>
      </w:pPr>
      <w:r>
        <w:rPr>
          <w:rFonts w:ascii="宋体" w:hAnsi="宋体" w:cs="宋体"/>
          <w:b/>
          <w:sz w:val="24"/>
          <w:szCs w:val="24"/>
          <w:lang w:val="zh-CN"/>
        </w:rPr>
        <w:br w:type="page" w:clear="all"/>
      </w:r>
      <w:bookmarkStart w:id="105" w:name="_Toc228350077"/>
      <w:r>
        <w:rPr>
          <w:rFonts w:hint="eastAsia" w:ascii="宋体" w:hAnsi="宋体" w:cs="宋体"/>
          <w:b/>
          <w:sz w:val="24"/>
          <w:szCs w:val="24"/>
          <w:lang w:val="zh-CN"/>
        </w:rPr>
        <w:t xml:space="preserve">附件一、投标申请及声明格式</w:t>
      </w:r>
      <w:bookmarkEnd w:id="105"/>
      <w:r>
        <w:rPr>
          <w:rFonts w:hint="eastAsia" w:ascii="宋体" w:hAnsi="宋体" w:cs="宋体"/>
          <w:b/>
          <w:sz w:val="24"/>
          <w:szCs w:val="24"/>
        </w:rPr>
      </w:r>
      <w:r/>
    </w:p>
    <w:p>
      <w:pPr>
        <w:pStyle w:val="670"/>
        <w:jc w:val="center"/>
        <w:spacing w:before="120" w:after="120" w:line="360" w:lineRule="auto"/>
        <w:rPr>
          <w:rFonts w:hint="eastAsia" w:ascii="宋体" w:hAnsi="宋体" w:cs="宋体"/>
          <w:b/>
          <w:bCs/>
          <w:sz w:val="28"/>
          <w:szCs w:val="28"/>
        </w:rPr>
      </w:pPr>
      <w:r/>
      <w:bookmarkStart w:id="106" w:name="_Toc32604"/>
      <w:r/>
      <w:bookmarkStart w:id="107" w:name="_Toc4379"/>
      <w:r/>
      <w:bookmarkStart w:id="108" w:name="_Toc30921"/>
      <w:r>
        <w:rPr>
          <w:rFonts w:hint="eastAsia" w:ascii="宋体" w:hAnsi="宋体" w:cs="宋体"/>
          <w:b/>
          <w:bCs/>
          <w:sz w:val="28"/>
          <w:szCs w:val="28"/>
          <w:lang w:val="zh-CN"/>
        </w:rPr>
        <w:t xml:space="preserve">投标申请及声明</w:t>
      </w:r>
      <w:bookmarkEnd w:id="106"/>
      <w:r/>
      <w:bookmarkEnd w:id="107"/>
      <w:r/>
      <w:bookmarkEnd w:id="108"/>
      <w:r>
        <w:rPr>
          <w:rFonts w:hint="eastAsia" w:ascii="宋体" w:hAnsi="宋体" w:cs="宋体"/>
          <w:b/>
          <w:bCs/>
          <w:sz w:val="28"/>
          <w:szCs w:val="28"/>
        </w:rPr>
      </w:r>
      <w:r/>
    </w:p>
    <w:p>
      <w:pPr>
        <w:pStyle w:val="1245"/>
        <w:spacing w:line="360" w:lineRule="auto"/>
        <w:rPr>
          <w:rFonts w:hint="eastAsia" w:hAnsi="宋体" w:cs="宋体"/>
          <w:sz w:val="24"/>
          <w:szCs w:val="24"/>
        </w:rPr>
      </w:pPr>
      <w:r/>
      <w:bookmarkStart w:id="109" w:name="_Toc18647"/>
      <w:r/>
      <w:bookmarkStart w:id="110" w:name="_Toc27899"/>
      <w:r>
        <w:rPr>
          <w:rFonts w:hint="eastAsia" w:hAnsi="宋体" w:cs="宋体"/>
          <w:sz w:val="24"/>
          <w:szCs w:val="24"/>
          <w:lang w:val="zh-CN"/>
        </w:rPr>
        <w:t xml:space="preserve">致：招标人：</w:t>
      </w:r>
      <w:bookmarkEnd w:id="109"/>
      <w:r/>
      <w:bookmarkEnd w:id="110"/>
      <w:r>
        <w:rPr>
          <w:rFonts w:hint="eastAsia" w:hAnsi="宋体" w:cs="宋体"/>
          <w:sz w:val="24"/>
          <w:szCs w:val="24"/>
          <w:u w:val="single"/>
          <w:lang w:val="zh-CN"/>
        </w:rPr>
        <w:t xml:space="preserve"> 南京江北新区管理委员会教育局</w:t>
      </w:r>
      <w:r>
        <w:rPr>
          <w:rFonts w:hint="eastAsia" w:hAnsi="宋体" w:cs="宋体"/>
          <w:sz w:val="24"/>
          <w:szCs w:val="24"/>
        </w:rPr>
      </w:r>
      <w:r/>
    </w:p>
    <w:p>
      <w:pPr>
        <w:pStyle w:val="1245"/>
        <w:spacing w:line="360" w:lineRule="auto"/>
        <w:rPr>
          <w:rFonts w:hint="eastAsia" w:hAnsi="宋体" w:cs="宋体"/>
          <w:sz w:val="24"/>
          <w:szCs w:val="24"/>
        </w:rPr>
      </w:pPr>
      <w:r>
        <w:rPr>
          <w:rFonts w:hint="eastAsia" w:hAnsi="宋体" w:cs="宋体"/>
          <w:sz w:val="24"/>
          <w:szCs w:val="24"/>
          <w:lang w:val="zh-CN"/>
        </w:rPr>
        <w:t xml:space="preserve">   </w:t>
      </w:r>
      <w:bookmarkStart w:id="111" w:name="_Toc9373"/>
      <w:r/>
      <w:bookmarkStart w:id="112" w:name="_Toc4607"/>
      <w:r>
        <w:rPr>
          <w:rFonts w:hint="eastAsia" w:hAnsi="宋体" w:cs="宋体"/>
          <w:sz w:val="24"/>
          <w:szCs w:val="24"/>
          <w:lang w:val="zh-CN"/>
        </w:rPr>
        <w:t xml:space="preserve">根据贵方</w:t>
      </w:r>
      <w:r>
        <w:rPr>
          <w:rFonts w:hint="eastAsia" w:hAnsi="宋体" w:cs="宋体"/>
          <w:sz w:val="24"/>
          <w:szCs w:val="24"/>
          <w:u w:val="single"/>
        </w:rPr>
        <w:t xml:space="preserve">  </w:t>
      </w:r>
      <w:r>
        <w:rPr>
          <w:rFonts w:hint="eastAsia" w:hAnsi="宋体" w:cs="宋体"/>
          <w:sz w:val="24"/>
          <w:szCs w:val="24"/>
          <w:u w:val="single"/>
          <w:lang w:val="zh-CN"/>
        </w:rPr>
        <w:t xml:space="preserve">（项目名称）</w:t>
      </w:r>
      <w:r>
        <w:rPr>
          <w:rFonts w:hint="eastAsia" w:hAnsi="宋体" w:cs="宋体"/>
          <w:sz w:val="24"/>
          <w:szCs w:val="24"/>
          <w:u w:val="single"/>
        </w:rPr>
        <w:t xml:space="preserve">  </w:t>
      </w:r>
      <w:r>
        <w:rPr>
          <w:rFonts w:hint="eastAsia" w:hAnsi="宋体" w:cs="宋体"/>
          <w:sz w:val="24"/>
          <w:szCs w:val="24"/>
          <w:u w:val="single"/>
          <w:lang w:val="zh-CN"/>
        </w:rPr>
        <w:t xml:space="preserve">（项目编号）</w:t>
      </w:r>
      <w:r>
        <w:rPr>
          <w:rFonts w:hint="eastAsia" w:hAnsi="宋体" w:cs="宋体"/>
          <w:sz w:val="24"/>
          <w:szCs w:val="24"/>
          <w:lang w:val="zh-CN"/>
        </w:rPr>
        <w:t xml:space="preserve">投标邀请，正式授权下述签字人</w:t>
      </w:r>
      <w:r>
        <w:rPr>
          <w:rFonts w:hint="eastAsia" w:hAnsi="宋体" w:cs="宋体"/>
          <w:sz w:val="24"/>
          <w:szCs w:val="24"/>
          <w:u w:val="single"/>
        </w:rPr>
        <w:t xml:space="preserve">     </w:t>
      </w:r>
      <w:r>
        <w:rPr>
          <w:rFonts w:hint="eastAsia" w:hAnsi="宋体" w:cs="宋体"/>
          <w:sz w:val="24"/>
          <w:szCs w:val="24"/>
          <w:lang w:val="zh-CN"/>
        </w:rPr>
        <w:t xml:space="preserve">(姓名和职务)代表投标人</w:t>
      </w:r>
      <w:r>
        <w:rPr>
          <w:rFonts w:hint="eastAsia" w:hAnsi="宋体" w:cs="宋体"/>
          <w:sz w:val="24"/>
          <w:szCs w:val="24"/>
          <w:u w:val="single"/>
        </w:rPr>
        <w:t xml:space="preserve">                 </w:t>
      </w:r>
      <w:r>
        <w:rPr>
          <w:rFonts w:hint="eastAsia" w:hAnsi="宋体" w:cs="宋体"/>
          <w:sz w:val="24"/>
          <w:szCs w:val="24"/>
          <w:lang w:val="zh-CN"/>
        </w:rPr>
        <w:t xml:space="preserve">（投标人名称），提交投标文件。</w:t>
      </w:r>
      <w:bookmarkEnd w:id="111"/>
      <w:r/>
      <w:bookmarkEnd w:id="112"/>
      <w:r>
        <w:rPr>
          <w:rFonts w:hint="eastAsia"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据此函，签字人兹宣布声明和承诺如下：</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b/>
          <w:sz w:val="24"/>
          <w:szCs w:val="24"/>
          <w:lang w:val="zh-CN"/>
        </w:rPr>
        <w:t xml:space="preserve">我们的资格条件完全符合政府采购法和本次招标要求</w:t>
      </w:r>
      <w:r>
        <w:rPr>
          <w:rFonts w:hint="eastAsia" w:ascii="宋体" w:hAnsi="宋体" w:cs="宋体"/>
          <w:sz w:val="24"/>
          <w:szCs w:val="24"/>
          <w:lang w:val="zh-CN"/>
        </w:rPr>
        <w:t xml:space="preserve">，</w:t>
      </w:r>
      <w:r>
        <w:rPr>
          <w:rFonts w:hint="eastAsia" w:ascii="宋体" w:hAnsi="宋体" w:cs="宋体"/>
          <w:sz w:val="24"/>
          <w:szCs w:val="24"/>
        </w:rPr>
        <w:t xml:space="preserve">我们</w:t>
      </w:r>
      <w:r>
        <w:rPr>
          <w:rFonts w:hint="eastAsia" w:ascii="宋体" w:hAnsi="宋体" w:cs="宋体"/>
          <w:sz w:val="24"/>
          <w:szCs w:val="24"/>
          <w:lang w:val="zh-CN"/>
        </w:rPr>
        <w:t xml:space="preserve">同意并向贵方提供了与投标有关的所有证据和资料。</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按招标要求，我们的投标总报价为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（大写）元人民币。其中，小型企业的产品为</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（大写）元人民币。</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3、我们已详细审核全部招标文件及其有效补充文件，我们放弃对招标文件任何误解的权利，提交投标文件后，</w:t>
      </w:r>
      <w:r>
        <w:rPr>
          <w:rFonts w:hint="eastAsia" w:ascii="宋体" w:hAnsi="宋体" w:cs="宋体"/>
          <w:b/>
          <w:sz w:val="24"/>
          <w:szCs w:val="24"/>
          <w:lang w:val="zh-CN"/>
        </w:rPr>
        <w:t xml:space="preserve">不对招标文件本身提出质疑</w:t>
      </w:r>
      <w:r>
        <w:rPr>
          <w:rFonts w:hint="eastAsia" w:ascii="宋体" w:hAnsi="宋体" w:cs="宋体"/>
          <w:sz w:val="24"/>
          <w:szCs w:val="24"/>
          <w:lang w:val="zh-CN"/>
        </w:rPr>
        <w:t xml:space="preserve">。否则，属于不诚信和故意扰乱政府采购活动行为，我们将无条件接受处罚。</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4、我们同意从规定的开标日期起遵循本投标文件，并在规定的投标有效期期满之前均具有约束力。</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lang w:val="zh-CN"/>
        </w:rPr>
        <w:t xml:space="preserve">、与本投标有关的正式联系方式为：</w:t>
      </w:r>
      <w:r>
        <w:rPr>
          <w:rFonts w:hint="eastAsia" w:ascii="宋体" w:hAnsi="宋体" w:cs="宋体"/>
          <w:sz w:val="24"/>
          <w:szCs w:val="24"/>
        </w:rPr>
      </w:r>
      <w:r/>
    </w:p>
    <w:p>
      <w:pPr>
        <w:pStyle w:val="670"/>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地址：</w:t>
      </w:r>
      <w:r>
        <w:rPr>
          <w:rFonts w:hint="eastAsia" w:ascii="宋体" w:hAnsi="宋体" w:cs="宋体"/>
          <w:sz w:val="24"/>
          <w:szCs w:val="24"/>
          <w:u w:val="single"/>
        </w:rPr>
      </w:r>
      <w:r/>
    </w:p>
    <w:p>
      <w:pPr>
        <w:pStyle w:val="670"/>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电话：</w:t>
      </w:r>
      <w:r>
        <w:rPr>
          <w:rFonts w:hint="eastAsia" w:ascii="宋体" w:hAnsi="宋体" w:cs="宋体"/>
          <w:sz w:val="24"/>
          <w:szCs w:val="24"/>
          <w:u w:val="single"/>
        </w:rPr>
      </w:r>
      <w:r/>
    </w:p>
    <w:p>
      <w:pPr>
        <w:pStyle w:val="670"/>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传真：</w:t>
      </w:r>
      <w:r>
        <w:rPr>
          <w:rFonts w:hint="eastAsia" w:ascii="宋体" w:hAnsi="宋体" w:cs="宋体"/>
          <w:sz w:val="24"/>
          <w:szCs w:val="24"/>
          <w:u w:val="single"/>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开户银行：</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银行账号：</w:t>
      </w:r>
      <w:r>
        <w:rPr>
          <w:rFonts w:hint="eastAsia" w:ascii="宋体" w:hAnsi="宋体" w:cs="宋体"/>
          <w:sz w:val="24"/>
          <w:szCs w:val="24"/>
        </w:rPr>
      </w:r>
      <w:r/>
    </w:p>
    <w:p>
      <w:pPr>
        <w:pStyle w:val="670"/>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供应商授权代表姓名（签字）：</w:t>
      </w:r>
      <w:r>
        <w:rPr>
          <w:rFonts w:hint="eastAsia" w:ascii="宋体" w:hAnsi="宋体" w:cs="宋体"/>
          <w:sz w:val="24"/>
          <w:szCs w:val="24"/>
          <w:u w:val="single"/>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供应商名称：（盖章）</w:t>
      </w:r>
      <w:r>
        <w:rPr>
          <w:rFonts w:hint="eastAsia" w:ascii="宋体" w:hAnsi="宋体" w:cs="宋体"/>
          <w:sz w:val="24"/>
          <w:szCs w:val="24"/>
        </w:rPr>
      </w:r>
      <w:r/>
    </w:p>
    <w:p>
      <w:pPr>
        <w:pStyle w:val="670"/>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日期：</w:t>
      </w:r>
      <w:r>
        <w:rPr>
          <w:rFonts w:hint="eastAsia" w:ascii="宋体" w:hAnsi="宋体" w:cs="宋体"/>
          <w:sz w:val="24"/>
          <w:szCs w:val="24"/>
        </w:rPr>
        <w:t xml:space="preserve">  </w:t>
      </w:r>
      <w:r>
        <w:rPr>
          <w:rFonts w:hint="eastAsia" w:ascii="宋体" w:hAnsi="宋体" w:cs="宋体"/>
          <w:sz w:val="24"/>
          <w:szCs w:val="24"/>
          <w:lang w:val="zh-CN"/>
        </w:rPr>
        <w:t xml:space="preserve">年</w:t>
      </w:r>
      <w:r>
        <w:rPr>
          <w:rFonts w:hint="eastAsia" w:ascii="宋体" w:hAnsi="宋体" w:cs="宋体"/>
          <w:sz w:val="24"/>
          <w:szCs w:val="24"/>
        </w:rPr>
        <w:t xml:space="preserve">   </w:t>
      </w:r>
      <w:r>
        <w:rPr>
          <w:rFonts w:hint="eastAsia" w:ascii="宋体" w:hAnsi="宋体" w:cs="宋体"/>
          <w:sz w:val="24"/>
          <w:szCs w:val="24"/>
          <w:lang w:val="zh-CN"/>
        </w:rPr>
        <w:t xml:space="preserve">月</w:t>
      </w:r>
      <w:r>
        <w:rPr>
          <w:rFonts w:hint="eastAsia" w:ascii="宋体" w:hAnsi="宋体" w:cs="宋体"/>
          <w:sz w:val="24"/>
          <w:szCs w:val="24"/>
        </w:rPr>
        <w:t xml:space="preserve">   </w:t>
      </w:r>
      <w:r>
        <w:rPr>
          <w:rFonts w:hint="eastAsia" w:ascii="宋体" w:hAnsi="宋体" w:cs="宋体"/>
          <w:sz w:val="24"/>
          <w:szCs w:val="24"/>
          <w:lang w:val="zh-CN"/>
        </w:rPr>
        <w:t xml:space="preserve">日</w:t>
      </w:r>
      <w:r>
        <w:rPr>
          <w:rFonts w:hint="eastAsia" w:ascii="宋体" w:hAnsi="宋体" w:cs="宋体"/>
          <w:sz w:val="24"/>
          <w:szCs w:val="24"/>
          <w:lang w:val="zh-CN"/>
        </w:rPr>
      </w:r>
      <w:r/>
    </w:p>
    <w:p>
      <w:pPr>
        <w:pStyle w:val="670"/>
        <w:spacing w:line="360" w:lineRule="auto"/>
        <w:rPr>
          <w:rFonts w:hint="eastAsia" w:ascii="宋体" w:hAnsi="宋体" w:cs="宋体"/>
          <w:sz w:val="24"/>
          <w:szCs w:val="24"/>
        </w:rPr>
        <w:outlineLvl w:val="1"/>
      </w:pPr>
      <w:r>
        <w:rPr>
          <w:rFonts w:ascii="宋体" w:hAnsi="宋体" w:cs="宋体"/>
          <w:b/>
          <w:sz w:val="24"/>
          <w:szCs w:val="24"/>
          <w:lang w:val="zh-CN"/>
        </w:rPr>
        <w:br w:type="page" w:clear="all"/>
      </w:r>
      <w:bookmarkStart w:id="113" w:name="_Toc228350078"/>
      <w:r>
        <w:rPr>
          <w:rFonts w:hint="eastAsia" w:ascii="宋体" w:hAnsi="宋体" w:cs="宋体"/>
          <w:b/>
          <w:sz w:val="24"/>
          <w:szCs w:val="24"/>
          <w:lang w:val="zh-CN"/>
        </w:rPr>
        <w:t xml:space="preserve">附件二、法定代表人授权书格式</w:t>
      </w:r>
      <w:bookmarkEnd w:id="113"/>
      <w:r>
        <w:rPr>
          <w:rFonts w:hint="eastAsia" w:ascii="宋体" w:hAnsi="宋体" w:cs="宋体"/>
          <w:sz w:val="24"/>
          <w:szCs w:val="24"/>
        </w:rPr>
      </w:r>
      <w:r/>
    </w:p>
    <w:p>
      <w:pPr>
        <w:pStyle w:val="670"/>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法定代表人授权委托书</w:t>
      </w:r>
      <w:r>
        <w:rPr>
          <w:rFonts w:hint="eastAsia" w:ascii="宋体" w:hAnsi="宋体" w:cs="宋体"/>
          <w:b/>
          <w:bCs/>
          <w:sz w:val="28"/>
          <w:szCs w:val="28"/>
          <w:lang w:val="zh-CN"/>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南京江北新区管理委员会教育局、捷宏润安工程顾问（江苏）有限公司 ：</w:t>
      </w:r>
      <w:r>
        <w:rPr>
          <w:rFonts w:hint="eastAsia" w:ascii="宋体" w:hAnsi="宋体" w:cs="宋体"/>
          <w:sz w:val="24"/>
          <w:szCs w:val="24"/>
        </w:rPr>
      </w:r>
      <w:r/>
    </w:p>
    <w:p>
      <w:pPr>
        <w:pStyle w:val="670"/>
        <w:ind w:firstLine="42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本授权书声明：注册于</w:t>
      </w:r>
      <w:r>
        <w:rPr>
          <w:rFonts w:hint="eastAsia" w:ascii="宋体" w:hAnsi="宋体" w:cs="宋体"/>
          <w:sz w:val="24"/>
          <w:szCs w:val="24"/>
          <w:u w:val="single"/>
          <w:lang w:val="zh-CN"/>
        </w:rPr>
        <w:t xml:space="preserve">             （投标人住址）</w:t>
      </w:r>
      <w:r>
        <w:rPr>
          <w:rFonts w:hint="eastAsia" w:ascii="宋体" w:hAnsi="宋体" w:cs="宋体"/>
          <w:sz w:val="24"/>
          <w:szCs w:val="24"/>
          <w:lang w:val="zh-CN"/>
        </w:rPr>
        <w:t xml:space="preserve">的 </w:t>
      </w:r>
      <w:r>
        <w:rPr>
          <w:rFonts w:hint="eastAsia" w:ascii="宋体" w:hAnsi="宋体" w:cs="宋体"/>
          <w:sz w:val="24"/>
          <w:szCs w:val="24"/>
          <w:u w:val="single"/>
          <w:lang w:val="zh-CN"/>
        </w:rPr>
        <w:t xml:space="preserve">       （投标人名称）</w:t>
      </w:r>
      <w:r>
        <w:rPr>
          <w:rFonts w:hint="eastAsia" w:ascii="宋体" w:hAnsi="宋体" w:cs="宋体"/>
          <w:sz w:val="24"/>
          <w:szCs w:val="24"/>
          <w:lang w:val="zh-CN"/>
        </w:rPr>
        <w:t xml:space="preserve">法定代表人 </w:t>
      </w:r>
      <w:r>
        <w:rPr>
          <w:rFonts w:hint="eastAsia" w:ascii="宋体" w:hAnsi="宋体" w:cs="宋体"/>
          <w:sz w:val="24"/>
          <w:szCs w:val="24"/>
          <w:u w:val="single"/>
          <w:lang w:val="zh-CN"/>
        </w:rPr>
        <w:t xml:space="preserve">      （法定代表人姓名、职务）</w:t>
      </w:r>
      <w:r>
        <w:rPr>
          <w:rFonts w:hint="eastAsia" w:ascii="宋体" w:hAnsi="宋体" w:cs="宋体"/>
          <w:sz w:val="24"/>
          <w:szCs w:val="24"/>
          <w:lang w:val="zh-CN"/>
        </w:rPr>
        <w:t xml:space="preserve">代表本公司授权在下面签字的 </w:t>
      </w:r>
      <w:r>
        <w:rPr>
          <w:rFonts w:hint="eastAsia" w:ascii="宋体" w:hAnsi="宋体" w:cs="宋体"/>
          <w:sz w:val="24"/>
          <w:szCs w:val="24"/>
          <w:u w:val="single"/>
          <w:lang w:val="zh-CN"/>
        </w:rPr>
        <w:t xml:space="preserve">        （投标人代表姓名、职务）</w:t>
      </w:r>
      <w:r>
        <w:rPr>
          <w:rFonts w:hint="eastAsia" w:ascii="宋体" w:hAnsi="宋体" w:cs="宋体"/>
          <w:sz w:val="24"/>
          <w:szCs w:val="24"/>
          <w:lang w:val="zh-CN"/>
        </w:rPr>
        <w:t xml:space="preserve">为本公司的合法代理人，就贵方组织的</w:t>
      </w:r>
      <w:r>
        <w:rPr>
          <w:rFonts w:hint="eastAsia" w:ascii="宋体" w:hAnsi="宋体" w:cs="宋体"/>
          <w:sz w:val="24"/>
          <w:szCs w:val="24"/>
          <w:u w:val="single"/>
          <w:lang w:val="zh-CN"/>
        </w:rPr>
        <w:t xml:space="preserve">（项目名称）</w:t>
      </w:r>
      <w:r>
        <w:rPr>
          <w:rFonts w:hint="eastAsia" w:ascii="宋体" w:hAnsi="宋体" w:cs="宋体"/>
          <w:sz w:val="24"/>
          <w:szCs w:val="24"/>
          <w:lang w:val="zh-CN"/>
        </w:rPr>
        <w:t xml:space="preserve">投标，以本公司名义处理一切与之有关的事务。</w:t>
      </w:r>
      <w:r>
        <w:rPr>
          <w:rFonts w:hint="eastAsia" w:ascii="宋体" w:hAnsi="宋体" w:cs="宋体"/>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本授权书于    年  月  日签字生效，特此声明。</w:t>
      </w:r>
      <w:r>
        <w:rPr>
          <w:rFonts w:hint="eastAsia" w:ascii="宋体" w:hAnsi="宋体" w:cs="宋体"/>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法定代表人签字：</w:t>
      </w:r>
      <w:r>
        <w:rPr>
          <w:rFonts w:hint="eastAsia" w:ascii="宋体" w:hAnsi="宋体" w:cs="宋体"/>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授权委托人签字：        </w:t>
      </w:r>
      <w:r>
        <w:rPr>
          <w:rFonts w:hint="eastAsia" w:ascii="宋体" w:hAnsi="宋体" w:cs="宋体"/>
          <w:sz w:val="24"/>
          <w:szCs w:val="24"/>
        </w:rPr>
      </w:r>
      <w:r/>
    </w:p>
    <w:p>
      <w:pPr>
        <w:pStyle w:val="1004"/>
        <w:spacing w:line="480" w:lineRule="exact"/>
        <w:tabs>
          <w:tab w:val="left" w:pos="360" w:leader="none"/>
        </w:tabs>
        <w:rPr>
          <w:rFonts w:hint="eastAsia" w:ascii="宋体" w:hAnsi="宋体" w:cs="宋体"/>
          <w:szCs w:val="24"/>
        </w:rPr>
      </w:pPr>
      <w:r>
        <w:rPr>
          <w:rFonts w:hint="eastAsia" w:ascii="宋体" w:hAnsi="宋体" w:cs="宋体"/>
          <w:szCs w:val="24"/>
          <w:lang w:val="zh-CN"/>
        </w:rPr>
        <w:t xml:space="preserve">单位名称：（加盖电子公章）   </w:t>
      </w:r>
      <w:r>
        <w:rPr>
          <w:rFonts w:hint="eastAsia" w:ascii="宋体" w:hAnsi="宋体" w:cs="宋体"/>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日        期：        年    月    日</w:t>
      </w:r>
      <w:r>
        <w:rPr>
          <w:rFonts w:hint="eastAsia" w:ascii="宋体" w:hAnsi="宋体" w:cs="宋体"/>
          <w:sz w:val="24"/>
          <w:szCs w:val="24"/>
        </w:rPr>
      </w:r>
      <w:r/>
    </w:p>
    <w:p>
      <w:pPr>
        <w:pStyle w:val="670"/>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法定代表人</w:t>
      </w:r>
      <w:r>
        <w:rPr>
          <w:rFonts w:hint="eastAsia" w:ascii="宋体" w:hAnsi="宋体" w:cs="宋体"/>
          <w:b/>
          <w:bCs/>
          <w:sz w:val="24"/>
          <w:szCs w:val="24"/>
        </w:rPr>
        <w:t xml:space="preserve">身份证原件扫描件：</w:t>
      </w:r>
      <w:r>
        <w:rPr>
          <w:rFonts w:hint="eastAsia" w:ascii="宋体" w:hAnsi="宋体" w:cs="宋体"/>
          <w:b/>
          <w:bCs/>
          <w:sz w:val="24"/>
          <w:szCs w:val="24"/>
        </w:rPr>
      </w:r>
      <w:r/>
    </w:p>
    <w:p>
      <w:pPr>
        <w:pStyle w:val="670"/>
        <w:spacing w:line="360" w:lineRule="auto"/>
        <w:rPr>
          <w:rFonts w:hint="eastAsia" w:ascii="宋体" w:hAnsi="宋体" w:cs="宋体"/>
          <w:b/>
          <w:bCs/>
          <w:sz w:val="24"/>
          <w:szCs w:val="24"/>
        </w:rPr>
      </w:pPr>
      <w:r>
        <w:rPr>
          <w:rFonts w:hint="eastAsia" w:ascii="宋体" w:hAnsi="宋体" w:cs="宋体"/>
          <w:b/>
          <w:bCs/>
          <w:sz w:val="24"/>
          <w:szCs w:val="24"/>
        </w:rPr>
        <w:t xml:space="preserve">被授权人</w:t>
      </w:r>
      <w:r>
        <w:rPr>
          <w:rFonts w:hint="eastAsia" w:ascii="宋体" w:hAnsi="宋体" w:cs="宋体"/>
          <w:b/>
          <w:bCs/>
          <w:sz w:val="24"/>
          <w:szCs w:val="24"/>
          <w:lang w:val="zh-CN"/>
        </w:rPr>
        <w:t xml:space="preserve">的身份证明文件的扫描件：</w:t>
      </w:r>
      <w:r>
        <w:rPr>
          <w:rFonts w:hint="eastAsia" w:ascii="宋体" w:hAnsi="宋体" w:cs="宋体"/>
          <w:b/>
          <w:bCs/>
          <w:sz w:val="24"/>
          <w:szCs w:val="24"/>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rPr>
        <w:outlineLvl w:val="1"/>
      </w:pPr>
      <w:r>
        <w:rPr>
          <w:rFonts w:ascii="宋体" w:hAnsi="宋体" w:cs="宋体"/>
          <w:b/>
          <w:sz w:val="24"/>
          <w:szCs w:val="24"/>
          <w:lang w:val="zh-CN"/>
        </w:rPr>
        <w:br w:type="page" w:clear="all"/>
      </w:r>
      <w:bookmarkStart w:id="114" w:name="_Toc228350079"/>
      <w:r>
        <w:rPr>
          <w:rFonts w:hint="eastAsia" w:ascii="宋体" w:hAnsi="宋体" w:cs="宋体"/>
          <w:b/>
          <w:sz w:val="24"/>
          <w:szCs w:val="24"/>
          <w:lang w:val="zh-CN"/>
        </w:rPr>
        <w:t xml:space="preserve">附件三、开标一览表格式</w:t>
      </w:r>
      <w:bookmarkEnd w:id="114"/>
      <w:r>
        <w:rPr>
          <w:rFonts w:hint="eastAsia" w:ascii="宋体" w:hAnsi="宋体" w:cs="宋体"/>
          <w:b/>
          <w:sz w:val="24"/>
          <w:szCs w:val="24"/>
        </w:rPr>
      </w:r>
      <w:r/>
    </w:p>
    <w:p>
      <w:pPr>
        <w:pStyle w:val="670"/>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开标一览表</w:t>
      </w:r>
      <w:r>
        <w:rPr>
          <w:rFonts w:hint="eastAsia" w:ascii="宋体" w:hAnsi="宋体" w:cs="宋体"/>
          <w:b/>
          <w:bCs/>
          <w:sz w:val="28"/>
          <w:szCs w:val="28"/>
          <w:lang w:val="zh-CN"/>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项目名称： </w:t>
            </w:r>
            <w:r>
              <w:rPr>
                <w:rFonts w:hint="eastAsia" w:ascii="宋体" w:hAnsi="宋体" w:cs="宋体"/>
                <w:sz w:val="24"/>
                <w:szCs w:val="24"/>
              </w:rPr>
            </w:r>
            <w:r/>
          </w:p>
        </w:tc>
        <w:tc>
          <w:tcPr>
            <w:gridSpan w:val="2"/>
            <w:tcW w:w="3347" w:type="dxa"/>
            <w:vAlign w:val="center"/>
            <w:textDirection w:val="lrTb"/>
            <w:noWrap w:val="false"/>
          </w:tcPr>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项目编号：</w:t>
            </w:r>
            <w:r>
              <w:rPr>
                <w:rFonts w:hint="eastAsia" w:ascii="宋体" w:hAnsi="宋体" w:cs="宋体"/>
                <w:sz w:val="24"/>
                <w:szCs w:val="24"/>
              </w:rPr>
            </w:r>
            <w:r/>
          </w:p>
        </w:tc>
      </w:tr>
      <w:tr>
        <w:trPr>
          <w:trHeight w:val="284"/>
        </w:trPr>
        <w:tc>
          <w:tcPr>
            <w:tcW w:w="734"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lang w:val="zh-CN"/>
              </w:rPr>
              <w:t xml:space="preserve">序号</w:t>
            </w:r>
            <w:r>
              <w:rPr>
                <w:rFonts w:hint="eastAsia" w:ascii="宋体" w:hAnsi="宋体" w:cs="宋体"/>
                <w:sz w:val="24"/>
                <w:szCs w:val="24"/>
              </w:rPr>
            </w:r>
            <w:r/>
          </w:p>
        </w:tc>
        <w:tc>
          <w:tcPr>
            <w:gridSpan w:val="2"/>
            <w:tcW w:w="3522"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lang w:val="zh-CN"/>
              </w:rPr>
              <w:t xml:space="preserve">名               称</w:t>
            </w:r>
            <w:r>
              <w:rPr>
                <w:rFonts w:hint="eastAsia" w:ascii="宋体" w:hAnsi="宋体" w:cs="宋体"/>
                <w:sz w:val="24"/>
                <w:szCs w:val="24"/>
              </w:rPr>
            </w:r>
            <w:r/>
          </w:p>
        </w:tc>
        <w:tc>
          <w:tcPr>
            <w:tcW w:w="872"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lang w:val="zh-CN"/>
              </w:rPr>
              <w:t xml:space="preserve">单位</w:t>
            </w:r>
            <w:r>
              <w:rPr>
                <w:rFonts w:hint="eastAsia" w:ascii="宋体" w:hAnsi="宋体" w:cs="宋体"/>
                <w:sz w:val="24"/>
                <w:szCs w:val="24"/>
              </w:rPr>
            </w:r>
            <w:r/>
          </w:p>
        </w:tc>
        <w:tc>
          <w:tcPr>
            <w:gridSpan w:val="2"/>
            <w:tcW w:w="1418"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lang w:val="zh-CN"/>
              </w:rPr>
              <w:t xml:space="preserve">报价（元）</w:t>
            </w:r>
            <w:r>
              <w:rPr>
                <w:rFonts w:hint="eastAsia" w:ascii="宋体" w:hAnsi="宋体" w:cs="宋体"/>
                <w:sz w:val="24"/>
                <w:szCs w:val="24"/>
              </w:rPr>
            </w:r>
            <w:r/>
          </w:p>
        </w:tc>
        <w:tc>
          <w:tcPr>
            <w:tcW w:w="2839"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tcW w:w="734" w:type="dxa"/>
            <w:vAlign w:val="center"/>
            <w:textDirection w:val="lrTb"/>
            <w:noWrap w:val="false"/>
          </w:tcPr>
          <w:p>
            <w:pPr>
              <w:pStyle w:val="670"/>
              <w:jc w:val="center"/>
              <w:spacing w:line="360" w:lineRule="auto"/>
              <w:rPr>
                <w:rFonts w:hint="eastAsia" w:ascii="宋体" w:hAnsi="宋体" w:cs="宋体"/>
                <w:spacing w:val="-2"/>
                <w:sz w:val="24"/>
                <w:szCs w:val="24"/>
              </w:rPr>
            </w:pPr>
            <w:r>
              <w:rPr>
                <w:rFonts w:hint="eastAsia" w:ascii="宋体" w:hAnsi="宋体" w:cs="宋体"/>
                <w:spacing w:val="-2"/>
                <w:sz w:val="24"/>
                <w:szCs w:val="24"/>
              </w:rPr>
              <w:t xml:space="preserve">1</w:t>
            </w:r>
            <w:r>
              <w:rPr>
                <w:rFonts w:hint="eastAsia" w:ascii="宋体" w:hAnsi="宋体" w:cs="宋体"/>
                <w:spacing w:val="-2"/>
                <w:sz w:val="24"/>
                <w:szCs w:val="24"/>
              </w:rPr>
            </w:r>
            <w:r/>
          </w:p>
        </w:tc>
        <w:tc>
          <w:tcPr>
            <w:gridSpan w:val="2"/>
            <w:tcW w:w="3522" w:type="dxa"/>
            <w:vAlign w:val="center"/>
            <w:textDirection w:val="lrTb"/>
            <w:noWrap w:val="false"/>
          </w:tcPr>
          <w:p>
            <w:pPr>
              <w:pStyle w:val="670"/>
              <w:spacing w:line="360" w:lineRule="auto"/>
              <w:rPr>
                <w:rFonts w:hint="eastAsia" w:ascii="宋体" w:hAnsi="宋体" w:cs="宋体"/>
                <w:spacing w:val="-2"/>
                <w:sz w:val="24"/>
                <w:szCs w:val="24"/>
              </w:rPr>
            </w:pPr>
            <w:r>
              <w:rPr>
                <w:rFonts w:hint="eastAsia" w:ascii="宋体" w:hAnsi="宋体" w:cs="宋体"/>
                <w:sz w:val="24"/>
                <w:szCs w:val="24"/>
              </w:rPr>
              <w:t xml:space="preserve">南京师范大学附属中学江北新区学校新建工程项目窗帘采购</w:t>
            </w:r>
            <w:r>
              <w:rPr>
                <w:rFonts w:hint="eastAsia" w:ascii="宋体" w:hAnsi="宋体" w:cs="宋体"/>
                <w:spacing w:val="-2"/>
                <w:sz w:val="24"/>
                <w:szCs w:val="24"/>
              </w:rPr>
            </w:r>
            <w:r/>
          </w:p>
        </w:tc>
        <w:tc>
          <w:tcPr>
            <w:tcW w:w="872" w:type="dxa"/>
            <w:vAlign w:val="center"/>
            <w:textDirection w:val="lrTb"/>
            <w:noWrap w:val="false"/>
          </w:tcPr>
          <w:p>
            <w:pPr>
              <w:pStyle w:val="67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tcW w:w="1418"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c>
          <w:tcPr>
            <w:tcW w:w="2839"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tcW w:w="734" w:type="dxa"/>
            <w:vAlign w:val="center"/>
            <w:textDirection w:val="lrTb"/>
            <w:noWrap w:val="false"/>
          </w:tcPr>
          <w:p>
            <w:pPr>
              <w:pStyle w:val="670"/>
              <w:jc w:val="center"/>
              <w:spacing w:line="360" w:lineRule="auto"/>
              <w:rPr>
                <w:rFonts w:hint="eastAsia" w:ascii="宋体" w:hAnsi="宋体" w:cs="宋体"/>
                <w:spacing w:val="-2"/>
                <w:sz w:val="24"/>
                <w:szCs w:val="24"/>
              </w:rPr>
            </w:pPr>
            <w:r>
              <w:rPr>
                <w:rFonts w:hint="eastAsia" w:ascii="宋体" w:hAnsi="宋体" w:cs="宋体"/>
                <w:spacing w:val="-2"/>
                <w:sz w:val="24"/>
                <w:szCs w:val="24"/>
              </w:rPr>
            </w:r>
            <w:r/>
          </w:p>
        </w:tc>
        <w:tc>
          <w:tcPr>
            <w:gridSpan w:val="2"/>
            <w:tcW w:w="3522" w:type="dxa"/>
            <w:vAlign w:val="center"/>
            <w:textDirection w:val="lrTb"/>
            <w:noWrap w:val="false"/>
          </w:tcPr>
          <w:p>
            <w:pPr>
              <w:pStyle w:val="670"/>
              <w:spacing w:line="360" w:lineRule="auto"/>
              <w:rPr>
                <w:rFonts w:hint="eastAsia" w:ascii="宋体" w:hAnsi="宋体" w:cs="宋体"/>
                <w:spacing w:val="-2"/>
                <w:sz w:val="24"/>
                <w:szCs w:val="24"/>
              </w:rPr>
            </w:pPr>
            <w:r>
              <w:rPr>
                <w:rFonts w:hint="eastAsia" w:ascii="宋体" w:hAnsi="宋体" w:cs="宋体"/>
                <w:spacing w:val="-2"/>
                <w:sz w:val="24"/>
                <w:szCs w:val="24"/>
              </w:rPr>
            </w:r>
            <w:r/>
          </w:p>
        </w:tc>
        <w:tc>
          <w:tcPr>
            <w:tcW w:w="872"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1418"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c>
          <w:tcPr>
            <w:tcW w:w="2839"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tcW w:w="734" w:type="dxa"/>
            <w:vAlign w:val="center"/>
            <w:textDirection w:val="lrTb"/>
            <w:noWrap w:val="false"/>
          </w:tcPr>
          <w:p>
            <w:pPr>
              <w:pStyle w:val="670"/>
              <w:jc w:val="center"/>
              <w:spacing w:line="360" w:lineRule="auto"/>
              <w:rPr>
                <w:rFonts w:hint="eastAsia" w:ascii="宋体" w:hAnsi="宋体" w:cs="宋体"/>
                <w:spacing w:val="-2"/>
                <w:sz w:val="24"/>
                <w:szCs w:val="24"/>
              </w:rPr>
            </w:pPr>
            <w:r>
              <w:rPr>
                <w:rFonts w:hint="eastAsia" w:ascii="宋体" w:hAnsi="宋体" w:cs="宋体"/>
                <w:spacing w:val="-2"/>
                <w:sz w:val="24"/>
                <w:szCs w:val="24"/>
              </w:rPr>
            </w:r>
            <w:r/>
          </w:p>
        </w:tc>
        <w:tc>
          <w:tcPr>
            <w:gridSpan w:val="2"/>
            <w:tcW w:w="3522" w:type="dxa"/>
            <w:vAlign w:val="center"/>
            <w:textDirection w:val="lrTb"/>
            <w:noWrap w:val="false"/>
          </w:tcPr>
          <w:p>
            <w:pPr>
              <w:pStyle w:val="670"/>
              <w:spacing w:line="360" w:lineRule="auto"/>
              <w:rPr>
                <w:rFonts w:hint="eastAsia" w:ascii="宋体" w:hAnsi="宋体" w:cs="宋体"/>
                <w:spacing w:val="-2"/>
                <w:sz w:val="24"/>
                <w:szCs w:val="24"/>
              </w:rPr>
            </w:pPr>
            <w:r>
              <w:rPr>
                <w:rFonts w:hint="eastAsia" w:ascii="宋体" w:hAnsi="宋体" w:cs="宋体"/>
                <w:spacing w:val="-2"/>
                <w:sz w:val="24"/>
                <w:szCs w:val="24"/>
              </w:rPr>
            </w:r>
            <w:r/>
          </w:p>
        </w:tc>
        <w:tc>
          <w:tcPr>
            <w:tcW w:w="872"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1418"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c>
          <w:tcPr>
            <w:tcW w:w="2839"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670"/>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投标总价（人民币，大写）</w:t>
            </w:r>
            <w:r>
              <w:rPr>
                <w:rFonts w:hint="eastAsia" w:ascii="宋体" w:hAnsi="宋体" w:cs="宋体"/>
                <w:sz w:val="24"/>
                <w:szCs w:val="24"/>
              </w:rPr>
            </w:r>
            <w:r/>
          </w:p>
        </w:tc>
        <w:tc>
          <w:tcPr>
            <w:gridSpan w:val="5"/>
            <w:tcW w:w="6120" w:type="dxa"/>
            <w:vAlign w:val="center"/>
            <w:textDirection w:val="lrTb"/>
            <w:noWrap w:val="false"/>
          </w:tcPr>
          <w:p>
            <w:pPr>
              <w:pStyle w:val="670"/>
              <w:ind w:firstLine="399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元</w:t>
            </w: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670"/>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投标货物中有无进口产品</w:t>
            </w:r>
            <w:r>
              <w:rPr>
                <w:rFonts w:hint="eastAsia" w:ascii="宋体" w:hAnsi="宋体" w:cs="宋体"/>
                <w:sz w:val="24"/>
                <w:szCs w:val="24"/>
              </w:rPr>
            </w:r>
            <w:r/>
          </w:p>
        </w:tc>
        <w:tc>
          <w:tcPr>
            <w:gridSpan w:val="5"/>
            <w:tcW w:w="6120" w:type="dxa"/>
            <w:vAlign w:val="center"/>
            <w:textDirection w:val="lrTb"/>
            <w:noWrap w:val="false"/>
          </w:tcPr>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有       无</w:t>
            </w: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670"/>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供应商是否属于小微型企业</w:t>
            </w:r>
            <w:r>
              <w:rPr>
                <w:rFonts w:hint="eastAsia" w:ascii="宋体" w:hAnsi="宋体" w:cs="宋体"/>
                <w:sz w:val="24"/>
                <w:szCs w:val="24"/>
              </w:rPr>
            </w:r>
            <w:r/>
          </w:p>
        </w:tc>
        <w:tc>
          <w:tcPr>
            <w:gridSpan w:val="5"/>
            <w:tcW w:w="6120" w:type="dxa"/>
            <w:vAlign w:val="center"/>
            <w:textDirection w:val="lrTb"/>
            <w:noWrap w:val="false"/>
          </w:tcPr>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是       否</w:t>
            </w: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670"/>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人民币与美元汇率</w:t>
            </w:r>
            <w:r>
              <w:rPr>
                <w:rFonts w:hint="eastAsia" w:ascii="宋体" w:hAnsi="宋体" w:cs="宋体"/>
                <w:sz w:val="24"/>
                <w:szCs w:val="24"/>
              </w:rPr>
            </w:r>
            <w:r/>
          </w:p>
        </w:tc>
        <w:tc>
          <w:tcPr>
            <w:gridSpan w:val="5"/>
            <w:tcW w:w="6120" w:type="dxa"/>
            <w:vAlign w:val="center"/>
            <w:textDirection w:val="lrTb"/>
            <w:noWrap w:val="false"/>
          </w:tcPr>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10：X</w:t>
            </w:r>
            <w:r>
              <w:rPr>
                <w:rFonts w:hint="eastAsia" w:ascii="宋体" w:hAnsi="宋体" w:cs="宋体"/>
                <w:sz w:val="24"/>
                <w:szCs w:val="24"/>
              </w:rPr>
            </w:r>
            <w:r/>
          </w:p>
        </w:tc>
      </w:tr>
    </w:tbl>
    <w:p>
      <w:pPr>
        <w:pStyle w:val="67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供应商名称:（加盖电子公章）</w:t>
      </w:r>
      <w:r>
        <w:rPr>
          <w:rFonts w:hint="eastAsia" w:ascii="宋体" w:hAnsi="宋体" w:cs="宋体"/>
          <w:sz w:val="24"/>
          <w:szCs w:val="24"/>
        </w:rPr>
      </w:r>
      <w:r/>
    </w:p>
    <w:p>
      <w:pPr>
        <w:pStyle w:val="67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67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说明：</w:t>
      </w:r>
      <w:r>
        <w:rPr>
          <w:rFonts w:hint="eastAsia" w:ascii="宋体" w:hAnsi="宋体" w:cs="宋体"/>
          <w:sz w:val="24"/>
          <w:szCs w:val="24"/>
        </w:rPr>
      </w:r>
      <w:r/>
    </w:p>
    <w:p>
      <w:pPr>
        <w:pStyle w:val="670"/>
        <w:ind w:firstLine="420"/>
        <w:jc w:val="left"/>
        <w:spacing w:line="360" w:lineRule="auto"/>
        <w:widowControl/>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b/>
          <w:sz w:val="24"/>
          <w:szCs w:val="24"/>
          <w:lang w:val="zh-CN"/>
        </w:rPr>
        <w:t xml:space="preserve">、</w:t>
      </w:r>
      <w:r>
        <w:rPr>
          <w:rFonts w:hint="eastAsia" w:ascii="宋体" w:hAnsi="宋体" w:cs="宋体"/>
          <w:sz w:val="24"/>
          <w:szCs w:val="24"/>
          <w:lang w:val="zh-CN"/>
        </w:rPr>
        <w:t xml:space="preserve">在“投标货物中有无进口产品”栏后“有”或“无”上打“√”。</w:t>
      </w:r>
      <w:r>
        <w:rPr>
          <w:rFonts w:hint="eastAsia" w:ascii="宋体" w:hAnsi="宋体" w:cs="宋体"/>
          <w:sz w:val="24"/>
          <w:szCs w:val="24"/>
        </w:rPr>
      </w:r>
      <w:r/>
    </w:p>
    <w:p>
      <w:pPr>
        <w:pStyle w:val="670"/>
        <w:ind w:firstLine="420"/>
        <w:jc w:val="center"/>
        <w:spacing w:line="360" w:lineRule="auto"/>
        <w:widowControl/>
        <w:rPr>
          <w:rFonts w:hint="eastAsia" w:ascii="宋体" w:hAnsi="宋体" w:cs="宋体"/>
          <w:b/>
          <w:bCs/>
          <w:sz w:val="28"/>
          <w:szCs w:val="28"/>
          <w:lang w:val="zh-CN"/>
        </w:rPr>
      </w:pPr>
      <w:r>
        <w:rPr>
          <w:rFonts w:hint="eastAsia" w:ascii="宋体" w:hAnsi="宋体" w:cs="宋体"/>
          <w:sz w:val="24"/>
          <w:szCs w:val="24"/>
        </w:rPr>
        <w:t xml:space="preserve">2</w:t>
      </w:r>
      <w:r>
        <w:rPr>
          <w:rFonts w:hint="eastAsia" w:ascii="宋体" w:hAnsi="宋体" w:cs="宋体"/>
          <w:sz w:val="24"/>
          <w:szCs w:val="24"/>
          <w:lang w:val="zh-CN"/>
        </w:rPr>
        <w:t xml:space="preserve">、在“供应商是否属于小和微型企业”栏后“是”或“否”上打“√”。</w:t>
      </w:r>
      <w:r>
        <w:rPr>
          <w:rFonts w:cs="宋体"/>
          <w:sz w:val="24"/>
          <w:szCs w:val="24"/>
          <w:lang w:val="zh-CN"/>
        </w:rPr>
        <w:br w:type="page" w:clear="all"/>
      </w:r>
      <w:r>
        <w:rPr>
          <w:rFonts w:hint="eastAsia" w:ascii="宋体" w:hAnsi="宋体" w:cs="宋体"/>
          <w:b/>
          <w:bCs/>
          <w:sz w:val="28"/>
          <w:szCs w:val="28"/>
          <w:lang w:val="zh-CN"/>
        </w:rPr>
        <w:t xml:space="preserve">分项报价表</w:t>
      </w:r>
      <w:r>
        <w:rPr>
          <w:rFonts w:hint="eastAsia" w:ascii="宋体" w:hAnsi="宋体" w:cs="宋体"/>
          <w:b/>
          <w:bCs/>
          <w:sz w:val="28"/>
          <w:szCs w:val="28"/>
          <w:lang w:val="zh-CN"/>
        </w:rPr>
      </w:r>
      <w:r/>
    </w:p>
    <w:tbl>
      <w:tblPr>
        <w:tblW w:w="104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trHeight w:val="624"/>
        </w:trPr>
        <w:tc>
          <w:tcPr>
            <w:tcW w:w="789" w:type="dxa"/>
            <w:vAlign w:val="center"/>
            <w:textDirection w:val="lrTb"/>
            <w:noWrap w:val="false"/>
          </w:tcPr>
          <w:p>
            <w:pPr>
              <w:pStyle w:val="670"/>
              <w:jc w:val="center"/>
              <w:widowControl/>
              <w:rPr>
                <w:rFonts w:hint="eastAsia" w:ascii="宋体" w:hAnsi="宋体" w:cs="宋体"/>
                <w:b/>
                <w:bCs/>
                <w:sz w:val="24"/>
                <w:szCs w:val="24"/>
              </w:rPr>
            </w:pPr>
            <w:r>
              <w:rPr>
                <w:rFonts w:hint="eastAsia" w:ascii="宋体" w:hAnsi="宋体" w:cs="宋体"/>
                <w:b/>
                <w:bCs/>
                <w:sz w:val="24"/>
                <w:szCs w:val="24"/>
                <w:lang w:bidi="ar"/>
              </w:rPr>
              <w:t xml:space="preserve">序号</w:t>
            </w:r>
            <w:r>
              <w:rPr>
                <w:rFonts w:hint="eastAsia" w:ascii="宋体" w:hAnsi="宋体" w:cs="宋体"/>
                <w:b/>
                <w:bCs/>
                <w:sz w:val="24"/>
                <w:szCs w:val="24"/>
              </w:rPr>
            </w:r>
            <w:r/>
          </w:p>
        </w:tc>
        <w:tc>
          <w:tcPr>
            <w:shd w:val="clear" w:color="auto" w:fill="ffffff"/>
            <w:tcW w:w="2524" w:type="dxa"/>
            <w:vAlign w:val="center"/>
            <w:textDirection w:val="lrTb"/>
            <w:noWrap w:val="false"/>
          </w:tcPr>
          <w:p>
            <w:pPr>
              <w:pStyle w:val="670"/>
              <w:jc w:val="center"/>
              <w:widowControl/>
              <w:rPr>
                <w:rFonts w:hint="eastAsia" w:ascii="宋体" w:hAnsi="宋体" w:cs="宋体"/>
                <w:b/>
                <w:bCs/>
                <w:sz w:val="24"/>
                <w:szCs w:val="24"/>
              </w:rPr>
            </w:pPr>
            <w:r>
              <w:rPr>
                <w:rFonts w:hint="eastAsia" w:ascii="宋体" w:hAnsi="宋体" w:cs="宋体"/>
                <w:b/>
                <w:bCs/>
                <w:sz w:val="24"/>
                <w:szCs w:val="24"/>
                <w:lang w:bidi="ar"/>
              </w:rPr>
              <w:t xml:space="preserve">产品名称</w:t>
            </w:r>
            <w:r>
              <w:rPr>
                <w:rFonts w:hint="eastAsia" w:ascii="宋体" w:hAnsi="宋体" w:cs="宋体"/>
                <w:b/>
                <w:bCs/>
                <w:sz w:val="24"/>
                <w:szCs w:val="24"/>
              </w:rPr>
            </w:r>
            <w:r/>
          </w:p>
        </w:tc>
        <w:tc>
          <w:tcPr>
            <w:shd w:val="clear" w:color="auto" w:fill="ffffff"/>
            <w:tcW w:w="2136" w:type="dxa"/>
            <w:vAlign w:val="center"/>
            <w:textDirection w:val="lrTb"/>
            <w:noWrap w:val="false"/>
          </w:tcPr>
          <w:p>
            <w:pPr>
              <w:pStyle w:val="670"/>
              <w:jc w:val="center"/>
              <w:widowControl/>
              <w:rPr>
                <w:rFonts w:hint="eastAsia" w:ascii="宋体" w:hAnsi="宋体" w:cs="宋体"/>
                <w:b/>
                <w:bCs/>
                <w:sz w:val="24"/>
                <w:szCs w:val="24"/>
              </w:rPr>
            </w:pPr>
            <w:r>
              <w:rPr>
                <w:rFonts w:hint="eastAsia" w:ascii="宋体" w:hAnsi="宋体" w:cs="宋体"/>
                <w:b/>
                <w:bCs/>
                <w:sz w:val="24"/>
                <w:szCs w:val="24"/>
                <w:lang w:bidi="ar"/>
              </w:rPr>
              <w:t xml:space="preserve">技术参数要求</w:t>
            </w:r>
            <w:r>
              <w:rPr>
                <w:rFonts w:hint="eastAsia" w:ascii="宋体" w:hAnsi="宋体" w:cs="宋体"/>
                <w:b/>
                <w:bCs/>
                <w:sz w:val="24"/>
                <w:szCs w:val="24"/>
              </w:rPr>
            </w:r>
            <w:r/>
          </w:p>
        </w:tc>
        <w:tc>
          <w:tcPr>
            <w:shd w:val="clear" w:color="auto" w:fill="ffffff"/>
            <w:tcW w:w="816" w:type="dxa"/>
            <w:vAlign w:val="center"/>
            <w:textDirection w:val="lrTb"/>
            <w:noWrap w:val="false"/>
          </w:tcPr>
          <w:p>
            <w:pPr>
              <w:pStyle w:val="670"/>
              <w:jc w:val="center"/>
              <w:widowControl/>
              <w:rPr>
                <w:rFonts w:hint="eastAsia" w:ascii="宋体" w:hAnsi="宋体" w:cs="宋体"/>
                <w:b/>
                <w:bCs/>
                <w:sz w:val="24"/>
                <w:szCs w:val="24"/>
              </w:rPr>
            </w:pPr>
            <w:r>
              <w:rPr>
                <w:rFonts w:hint="eastAsia" w:ascii="宋体" w:hAnsi="宋体" w:cs="宋体"/>
                <w:b/>
                <w:bCs/>
                <w:sz w:val="24"/>
                <w:szCs w:val="24"/>
                <w:lang w:bidi="ar"/>
              </w:rPr>
              <w:t xml:space="preserve">单位</w:t>
            </w:r>
            <w:r>
              <w:rPr>
                <w:rFonts w:hint="eastAsia" w:ascii="宋体" w:hAnsi="宋体" w:cs="宋体"/>
                <w:b/>
                <w:bCs/>
                <w:sz w:val="24"/>
                <w:szCs w:val="24"/>
              </w:rPr>
            </w:r>
            <w:r/>
          </w:p>
        </w:tc>
        <w:tc>
          <w:tcPr>
            <w:shd w:val="clear" w:color="auto" w:fill="ffffff"/>
            <w:tcW w:w="953" w:type="dxa"/>
            <w:vAlign w:val="center"/>
            <w:textDirection w:val="lrTb"/>
            <w:noWrap w:val="false"/>
          </w:tcPr>
          <w:p>
            <w:pPr>
              <w:pStyle w:val="670"/>
              <w:jc w:val="center"/>
              <w:widowControl/>
              <w:rPr>
                <w:rFonts w:hint="eastAsia" w:ascii="宋体" w:hAnsi="宋体" w:cs="宋体"/>
                <w:b/>
                <w:bCs/>
                <w:sz w:val="24"/>
                <w:szCs w:val="24"/>
              </w:rPr>
            </w:pPr>
            <w:r>
              <w:rPr>
                <w:rFonts w:hint="eastAsia" w:ascii="宋体" w:hAnsi="宋体" w:cs="宋体"/>
                <w:b/>
                <w:bCs/>
                <w:sz w:val="24"/>
                <w:szCs w:val="24"/>
                <w:lang w:bidi="ar"/>
              </w:rPr>
              <w:t xml:space="preserve">数量</w:t>
            </w:r>
            <w:r>
              <w:rPr>
                <w:rFonts w:hint="eastAsia" w:ascii="宋体" w:hAnsi="宋体" w:cs="宋体"/>
                <w:b/>
                <w:bCs/>
                <w:sz w:val="24"/>
                <w:szCs w:val="24"/>
              </w:rPr>
            </w:r>
            <w:r/>
          </w:p>
        </w:tc>
        <w:tc>
          <w:tcPr>
            <w:shd w:val="clear" w:color="auto" w:fill="ffffff"/>
            <w:tcW w:w="1452" w:type="dxa"/>
            <w:vAlign w:val="center"/>
            <w:textDirection w:val="lrTb"/>
            <w:noWrap w:val="false"/>
          </w:tcPr>
          <w:p>
            <w:pPr>
              <w:pStyle w:val="670"/>
              <w:jc w:val="center"/>
              <w:widowControl/>
              <w:rPr>
                <w:rFonts w:ascii="宋体" w:hAnsi="宋体" w:cs="宋体"/>
                <w:b/>
                <w:bCs/>
                <w:sz w:val="24"/>
                <w:szCs w:val="24"/>
                <w:lang w:bidi="ar"/>
              </w:rPr>
            </w:pPr>
            <w:r>
              <w:rPr>
                <w:rFonts w:hint="eastAsia" w:ascii="宋体" w:hAnsi="宋体" w:cs="宋体"/>
                <w:b/>
                <w:bCs/>
                <w:sz w:val="24"/>
                <w:szCs w:val="24"/>
                <w:lang w:bidi="ar"/>
              </w:rPr>
              <w:t xml:space="preserve">单价（元）</w:t>
            </w:r>
            <w:r>
              <w:rPr>
                <w:rFonts w:ascii="宋体" w:hAnsi="宋体" w:cs="宋体"/>
                <w:b/>
                <w:bCs/>
                <w:sz w:val="24"/>
                <w:szCs w:val="24"/>
                <w:lang w:bidi="ar"/>
              </w:rPr>
            </w:r>
            <w:r/>
          </w:p>
        </w:tc>
        <w:tc>
          <w:tcPr>
            <w:shd w:val="clear" w:color="auto" w:fill="ffffff"/>
            <w:tcW w:w="1740" w:type="dxa"/>
            <w:vAlign w:val="center"/>
            <w:textDirection w:val="lrTb"/>
            <w:noWrap w:val="false"/>
          </w:tcPr>
          <w:p>
            <w:pPr>
              <w:pStyle w:val="670"/>
              <w:jc w:val="center"/>
              <w:widowControl/>
              <w:rPr>
                <w:rFonts w:ascii="宋体" w:hAnsi="宋体" w:cs="宋体"/>
                <w:b/>
                <w:bCs/>
                <w:sz w:val="24"/>
                <w:szCs w:val="24"/>
                <w:lang w:bidi="ar"/>
              </w:rPr>
            </w:pPr>
            <w:r>
              <w:rPr>
                <w:rFonts w:hint="eastAsia" w:ascii="宋体" w:hAnsi="宋体" w:cs="宋体"/>
                <w:b/>
                <w:bCs/>
                <w:sz w:val="24"/>
                <w:szCs w:val="24"/>
                <w:lang w:bidi="ar"/>
              </w:rPr>
              <w:t xml:space="preserve">合价（元）</w:t>
            </w:r>
            <w:r>
              <w:rPr>
                <w:rFonts w:ascii="宋体" w:hAnsi="宋体" w:cs="宋体"/>
                <w:b/>
                <w:bCs/>
                <w:sz w:val="24"/>
                <w:szCs w:val="24"/>
                <w:lang w:bidi="ar"/>
              </w:rPr>
            </w:r>
            <w:r/>
          </w:p>
        </w:tc>
      </w:tr>
      <w:tr>
        <w:trPr>
          <w:trHeight w:val="624"/>
        </w:trPr>
        <w:tc>
          <w:tcPr>
            <w:tcW w:w="789"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t xml:space="preserve">1</w:t>
            </w:r>
            <w:r>
              <w:rPr>
                <w:rFonts w:hint="eastAsia" w:ascii="宋体" w:hAnsi="宋体" w:cs="宋体"/>
                <w:sz w:val="24"/>
                <w:szCs w:val="24"/>
                <w:lang w:bidi="ar"/>
              </w:rPr>
            </w:r>
            <w:r/>
          </w:p>
        </w:tc>
        <w:tc>
          <w:tcPr>
            <w:shd w:val="clear" w:color="auto" w:fill="ffffff"/>
            <w:tcW w:w="2524"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816"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95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452"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bidi="ar"/>
              </w:rPr>
            </w:r>
            <w:r/>
          </w:p>
        </w:tc>
        <w:tc>
          <w:tcPr>
            <w:shd w:val="clear" w:color="auto" w:fill="ffffff"/>
            <w:tcW w:w="2524"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816"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95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452"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t xml:space="preserve">3</w:t>
            </w:r>
            <w:r>
              <w:rPr>
                <w:rFonts w:hint="eastAsia" w:ascii="宋体" w:hAnsi="宋体" w:cs="宋体"/>
                <w:sz w:val="24"/>
                <w:szCs w:val="24"/>
                <w:lang w:bidi="ar"/>
              </w:rPr>
            </w:r>
            <w:r/>
          </w:p>
        </w:tc>
        <w:tc>
          <w:tcPr>
            <w:shd w:val="clear" w:color="auto" w:fill="ffffff"/>
            <w:tcW w:w="2524"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816"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95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452"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tcPr>
          <w:p>
            <w:pPr>
              <w:pStyle w:val="670"/>
              <w:jc w:val="center"/>
              <w:widowControl/>
              <w:rPr>
                <w:rFonts w:ascii="宋体" w:hAnsi="宋体" w:cs="宋体"/>
                <w:sz w:val="24"/>
                <w:szCs w:val="24"/>
                <w:lang w:bidi="ar"/>
              </w:rPr>
            </w:pPr>
            <w:r>
              <w:rPr>
                <w:rFonts w:hint="eastAsia" w:ascii="宋体" w:hAnsi="宋体" w:cs="宋体"/>
                <w:sz w:val="24"/>
                <w:szCs w:val="24"/>
                <w:lang w:bidi="ar"/>
              </w:rPr>
              <w:t xml:space="preserve">4</w:t>
            </w:r>
            <w:r>
              <w:rPr>
                <w:rFonts w:ascii="宋体" w:hAnsi="宋体" w:cs="宋体"/>
                <w:sz w:val="24"/>
                <w:szCs w:val="24"/>
                <w:lang w:bidi="ar"/>
              </w:rPr>
            </w:r>
            <w:r/>
          </w:p>
        </w:tc>
        <w:tc>
          <w:tcPr>
            <w:gridSpan w:val="5"/>
            <w:shd w:val="clear" w:color="auto" w:fill="ffffff"/>
            <w:tcW w:w="7881"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b/>
                <w:bCs/>
                <w:sz w:val="24"/>
                <w:szCs w:val="24"/>
                <w:lang w:bidi="ar"/>
              </w:rPr>
              <w:t xml:space="preserve">总价：</w:t>
            </w: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tcPr>
          <w:p>
            <w:pPr>
              <w:pStyle w:val="670"/>
              <w:jc w:val="center"/>
              <w:widowControl/>
              <w:rPr>
                <w:rFonts w:ascii="宋体" w:hAnsi="宋体" w:cs="宋体"/>
                <w:b/>
                <w:bCs/>
                <w:sz w:val="24"/>
                <w:szCs w:val="24"/>
                <w:lang w:bidi="ar"/>
              </w:rPr>
            </w:pPr>
            <w:r>
              <w:rPr>
                <w:rFonts w:hint="eastAsia" w:ascii="宋体" w:hAnsi="宋体" w:cs="宋体"/>
                <w:b/>
                <w:bCs/>
                <w:sz w:val="24"/>
                <w:szCs w:val="24"/>
                <w:lang w:bidi="ar"/>
              </w:rPr>
              <w:t xml:space="preserve">5</w:t>
            </w:r>
            <w:r>
              <w:rPr>
                <w:rFonts w:ascii="宋体" w:hAnsi="宋体" w:cs="宋体"/>
                <w:b/>
                <w:bCs/>
                <w:sz w:val="24"/>
                <w:szCs w:val="24"/>
                <w:lang w:bidi="ar"/>
              </w:rPr>
            </w:r>
            <w:r/>
          </w:p>
        </w:tc>
        <w:tc>
          <w:tcPr>
            <w:gridSpan w:val="5"/>
            <w:shd w:val="clear" w:color="auto" w:fill="ffffff"/>
            <w:tcW w:w="7881" w:type="dxa"/>
            <w:vAlign w:val="center"/>
            <w:textDirection w:val="lrTb"/>
            <w:noWrap w:val="false"/>
          </w:tcPr>
          <w:p>
            <w:pPr>
              <w:pStyle w:val="670"/>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总价（含税）：</w:t>
            </w:r>
            <w:r>
              <w:rPr>
                <w:rFonts w:hint="eastAsia" w:ascii="宋体" w:hAnsi="宋体" w:cs="宋体"/>
                <w:b/>
                <w:bCs/>
                <w:sz w:val="24"/>
                <w:szCs w:val="24"/>
                <w:lang w:bidi="ar"/>
              </w:rPr>
            </w:r>
            <w:r/>
          </w:p>
        </w:tc>
        <w:tc>
          <w:tcPr>
            <w:shd w:val="clear" w:color="auto" w:fill="ffffff"/>
            <w:tcW w:w="1740" w:type="dxa"/>
            <w:vAlign w:val="center"/>
            <w:textDirection w:val="lrTb"/>
            <w:noWrap w:val="false"/>
          </w:tcPr>
          <w:p>
            <w:pPr>
              <w:pStyle w:val="670"/>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r>
    </w:tbl>
    <w:p>
      <w:pPr>
        <w:pStyle w:val="670"/>
        <w:ind w:firstLine="360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670"/>
        <w:jc w:val="center"/>
        <w:spacing w:line="360" w:lineRule="auto"/>
        <w:widowControl/>
        <w:rPr>
          <w:rFonts w:hint="eastAsia" w:ascii="宋体" w:hAnsi="宋体" w:cs="宋体"/>
          <w:b/>
          <w:bCs/>
          <w:sz w:val="24"/>
          <w:szCs w:val="24"/>
        </w:rPr>
      </w:pPr>
      <w:r>
        <w:rPr>
          <w:rFonts w:hint="eastAsia" w:ascii="宋体" w:hAnsi="宋体" w:cs="宋体"/>
          <w:b/>
          <w:bCs/>
          <w:sz w:val="24"/>
          <w:szCs w:val="24"/>
        </w:rPr>
      </w:r>
      <w:r/>
    </w:p>
    <w:p>
      <w:pPr>
        <w:pStyle w:val="670"/>
        <w:jc w:val="center"/>
        <w:spacing w:line="360" w:lineRule="auto"/>
        <w:widowControl/>
        <w:rPr>
          <w:rFonts w:hint="eastAsia" w:ascii="宋体" w:hAnsi="宋体" w:cs="宋体"/>
          <w:b/>
          <w:bCs/>
          <w:sz w:val="24"/>
          <w:szCs w:val="24"/>
        </w:rPr>
      </w:pPr>
      <w:r>
        <w:rPr>
          <w:rFonts w:hint="eastAsia" w:ascii="宋体" w:hAnsi="宋体" w:cs="宋体"/>
          <w:b/>
          <w:bCs/>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供应商名称：（加盖电子公章）</w:t>
      </w:r>
      <w:r>
        <w:rPr>
          <w:rFonts w:hint="eastAsia" w:ascii="宋体" w:hAnsi="宋体" w:cs="宋体"/>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日    期：        年    月   日</w:t>
      </w:r>
      <w:r>
        <w:rPr>
          <w:rFonts w:hint="eastAsia" w:ascii="宋体" w:hAnsi="宋体" w:cs="宋体"/>
          <w:sz w:val="24"/>
          <w:szCs w:val="24"/>
        </w:rPr>
      </w:r>
      <w:r/>
    </w:p>
    <w:p>
      <w:pPr>
        <w:pStyle w:val="771"/>
        <w:rPr>
          <w:rFonts w:hint="eastAsia" w:ascii="宋体" w:hAnsi="宋体" w:cs="宋体"/>
          <w:szCs w:val="24"/>
        </w:rPr>
      </w:pPr>
      <w:r>
        <w:rPr>
          <w:rFonts w:hint="eastAsia" w:ascii="宋体" w:hAnsi="宋体" w:cs="宋体"/>
          <w:szCs w:val="24"/>
        </w:rPr>
      </w:r>
      <w:r/>
    </w:p>
    <w:p>
      <w:pPr>
        <w:pStyle w:val="670"/>
        <w:jc w:val="left"/>
        <w:spacing w:line="360" w:lineRule="auto"/>
        <w:widowControl/>
        <w:rPr>
          <w:rFonts w:hint="eastAsia" w:ascii="宋体" w:hAnsi="宋体" w:cs="宋体"/>
          <w:b/>
          <w:sz w:val="24"/>
          <w:szCs w:val="24"/>
        </w:rPr>
        <w:outlineLvl w:val="1"/>
      </w:pPr>
      <w:r>
        <w:rPr>
          <w:rFonts w:ascii="宋体" w:hAnsi="宋体" w:cs="宋体"/>
          <w:b/>
          <w:sz w:val="24"/>
          <w:szCs w:val="24"/>
        </w:rPr>
        <w:br w:type="page" w:clear="all"/>
      </w:r>
      <w:bookmarkStart w:id="115" w:name="_Toc10499"/>
      <w:r>
        <w:rPr>
          <w:rFonts w:hint="eastAsia" w:ascii="宋体" w:hAnsi="宋体" w:cs="宋体"/>
          <w:b/>
          <w:sz w:val="24"/>
          <w:szCs w:val="24"/>
          <w:lang w:val="zh-CN"/>
        </w:rPr>
        <w:t xml:space="preserve">附件四、供货一览表格式</w:t>
      </w:r>
      <w:bookmarkEnd w:id="115"/>
      <w:r>
        <w:rPr>
          <w:rFonts w:hint="eastAsia" w:ascii="宋体" w:hAnsi="宋体" w:cs="宋体"/>
          <w:b/>
          <w:sz w:val="24"/>
          <w:szCs w:val="24"/>
        </w:rPr>
      </w:r>
      <w:r/>
    </w:p>
    <w:p>
      <w:pPr>
        <w:pStyle w:val="670"/>
        <w:jc w:val="center"/>
        <w:spacing w:line="360" w:lineRule="auto"/>
        <w:rPr>
          <w:rStyle w:val="1223"/>
          <w:rFonts w:hint="eastAsia" w:ascii="宋体" w:hAnsi="宋体" w:cs="宋体"/>
          <w:b/>
          <w:sz w:val="24"/>
          <w:szCs w:val="22"/>
        </w:rPr>
      </w:pPr>
      <w:r>
        <w:rPr>
          <w:rStyle w:val="1223"/>
          <w:rFonts w:hint="eastAsia" w:ascii="宋体" w:hAnsi="宋体" w:cs="宋体"/>
          <w:b/>
          <w:sz w:val="24"/>
          <w:szCs w:val="22"/>
        </w:rPr>
        <w:t xml:space="preserve">供货一览表(格式供参考)</w:t>
      </w:r>
      <w:r>
        <w:rPr>
          <w:rStyle w:val="1223"/>
          <w:rFonts w:hint="eastAsia" w:ascii="宋体" w:hAnsi="宋体" w:cs="宋体"/>
          <w:b/>
          <w:sz w:val="24"/>
          <w:szCs w:val="22"/>
        </w:rPr>
      </w:r>
      <w:r/>
    </w:p>
    <w:p>
      <w:pPr>
        <w:pStyle w:val="1246"/>
        <w:ind w:left="0"/>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r>
      <w:r/>
    </w:p>
    <w:p>
      <w:pPr>
        <w:pStyle w:val="1246"/>
        <w:ind w:left="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83"/>
        <w:gridCol w:w="1568"/>
        <w:gridCol w:w="2152"/>
        <w:gridCol w:w="1063"/>
        <w:gridCol w:w="1321"/>
        <w:gridCol w:w="1170"/>
      </w:tblGrid>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货物品类</w:t>
            </w:r>
            <w:r>
              <w:rPr>
                <w:rFonts w:hint="eastAsia" w:ascii="宋体" w:hAnsi="宋体" w:cs="宋体"/>
                <w:sz w:val="24"/>
              </w:rPr>
            </w:r>
            <w:r/>
          </w:p>
        </w:tc>
        <w:tc>
          <w:tcPr>
            <w:tcW w:w="1568"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货物名称</w:t>
            </w:r>
            <w:r>
              <w:rPr>
                <w:rFonts w:hint="eastAsia" w:ascii="宋体" w:hAnsi="宋体" w:cs="宋体"/>
                <w:sz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品牌/规格</w:t>
            </w:r>
            <w:r>
              <w:rPr>
                <w:rFonts w:hint="eastAsia" w:ascii="宋体" w:hAnsi="宋体" w:cs="宋体"/>
                <w:sz w:val="24"/>
              </w:rPr>
            </w:r>
            <w:r/>
          </w:p>
        </w:tc>
        <w:tc>
          <w:tcPr>
            <w:tcW w:w="1063" w:type="dxa"/>
            <w:vAlign w:val="top"/>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单位</w:t>
            </w:r>
            <w:r>
              <w:rPr>
                <w:rFonts w:hint="eastAsia" w:ascii="宋体" w:hAnsi="宋体" w:cs="宋体"/>
                <w:sz w:val="24"/>
              </w:rPr>
            </w:r>
            <w:r/>
          </w:p>
        </w:tc>
        <w:tc>
          <w:tcPr>
            <w:tcW w:w="132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数量</w:t>
            </w:r>
            <w:r>
              <w:rPr>
                <w:rFonts w:hint="eastAsia" w:ascii="宋体" w:hAnsi="宋体" w:cs="宋体"/>
                <w:sz w:val="24"/>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321"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321"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321"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top"/>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2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top"/>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2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top"/>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2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bl>
    <w:p>
      <w:pPr>
        <w:pStyle w:val="670"/>
        <w:spacing w:line="360" w:lineRule="auto"/>
        <w:rPr>
          <w:rFonts w:hint="eastAsia" w:ascii="宋体" w:hAnsi="宋体" w:cs="宋体"/>
          <w:sz w:val="24"/>
        </w:rPr>
      </w:pPr>
      <w:r>
        <w:rPr>
          <w:rFonts w:hint="eastAsia" w:ascii="宋体" w:hAnsi="宋体" w:cs="宋体"/>
          <w:sz w:val="24"/>
        </w:rPr>
      </w:r>
      <w:r/>
    </w:p>
    <w:p>
      <w:pPr>
        <w:pStyle w:val="670"/>
        <w:spacing w:line="360" w:lineRule="auto"/>
        <w:rPr>
          <w:rFonts w:hint="eastAsia" w:ascii="宋体" w:hAnsi="宋体" w:cs="宋体"/>
          <w:sz w:val="24"/>
        </w:rPr>
      </w:pPr>
      <w:r>
        <w:rPr>
          <w:rFonts w:hint="eastAsia" w:ascii="宋体" w:hAnsi="宋体" w:cs="宋体"/>
          <w:sz w:val="24"/>
          <w:lang w:val="zh-CN"/>
        </w:rPr>
        <w:t xml:space="preserve">供应商（</w:t>
      </w:r>
      <w:r>
        <w:rPr>
          <w:rFonts w:hint="eastAsia" w:ascii="宋体" w:hAnsi="宋体" w:cs="宋体"/>
          <w:sz w:val="24"/>
        </w:rPr>
        <w:t xml:space="preserve">加盖电子公章</w:t>
      </w:r>
      <w:r>
        <w:rPr>
          <w:rFonts w:hint="eastAsia" w:ascii="宋体" w:hAnsi="宋体" w:cs="宋体"/>
          <w:sz w:val="24"/>
          <w:lang w:val="zh-CN"/>
        </w:rPr>
        <w:t xml:space="preserve">）：   </w:t>
      </w:r>
      <w:r>
        <w:rPr>
          <w:rFonts w:hint="eastAsia" w:ascii="宋体" w:hAnsi="宋体" w:cs="宋体"/>
          <w:sz w:val="24"/>
        </w:rPr>
      </w:r>
      <w:r/>
    </w:p>
    <w:p>
      <w:pPr>
        <w:pStyle w:val="670"/>
        <w:jc w:val="left"/>
        <w:spacing w:line="360" w:lineRule="auto"/>
        <w:rPr>
          <w:rFonts w:hint="eastAsia" w:ascii="宋体" w:hAnsi="宋体" w:cs="宋体"/>
          <w:sz w:val="24"/>
        </w:rPr>
      </w:pPr>
      <w:r>
        <w:rPr>
          <w:rFonts w:hint="eastAsia" w:ascii="宋体" w:hAnsi="宋体" w:cs="宋体"/>
          <w:sz w:val="24"/>
          <w:lang w:val="zh-CN"/>
        </w:rPr>
        <w:t xml:space="preserve">日期：年  月 日</w:t>
      </w:r>
      <w:r>
        <w:rPr>
          <w:rFonts w:hint="eastAsia" w:ascii="宋体" w:hAnsi="宋体" w:cs="宋体"/>
          <w:sz w:val="24"/>
        </w:rPr>
      </w:r>
      <w:r/>
    </w:p>
    <w:p>
      <w:pPr>
        <w:pStyle w:val="670"/>
        <w:jc w:val="left"/>
        <w:spacing w:line="360" w:lineRule="auto"/>
        <w:widowControl/>
        <w:rPr>
          <w:rFonts w:hint="eastAsia" w:ascii="宋体" w:hAnsi="宋体" w:cs="宋体"/>
          <w:szCs w:val="21"/>
        </w:rPr>
      </w:pPr>
      <w:r>
        <w:rPr>
          <w:rFonts w:hint="eastAsia" w:ascii="宋体" w:hAnsi="宋体" w:cs="宋体"/>
          <w:szCs w:val="21"/>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rPr>
      </w:pPr>
      <w:r>
        <w:rPr>
          <w:rFonts w:hint="eastAsia" w:ascii="宋体" w:hAnsi="宋体" w:cs="宋体"/>
          <w:b/>
          <w:sz w:val="24"/>
          <w:szCs w:val="24"/>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82"/>
        <w:rPr>
          <w:rFonts w:hint="eastAsia"/>
          <w:lang w:val="zh-CN"/>
        </w:rPr>
      </w:pPr>
      <w:r>
        <w:rPr>
          <w:rFonts w:hint="eastAsia"/>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ascii="宋体" w:hAnsi="宋体" w:cs="宋体"/>
          <w:b/>
          <w:sz w:val="24"/>
          <w:szCs w:val="24"/>
          <w:lang w:val="zh-CN"/>
        </w:rPr>
        <w:outlineLvl w:val="1"/>
      </w:pPr>
      <w:r>
        <w:rPr>
          <w:rFonts w:ascii="宋体" w:hAnsi="宋体" w:cs="宋体"/>
          <w:b/>
          <w:sz w:val="24"/>
          <w:szCs w:val="24"/>
          <w:lang w:val="zh-CN"/>
        </w:rPr>
        <w:br w:type="page" w:clear="all"/>
      </w:r>
      <w:bookmarkStart w:id="116" w:name="_Toc228350080"/>
      <w:r>
        <w:rPr>
          <w:rFonts w:hint="eastAsia" w:ascii="宋体" w:hAnsi="宋体" w:cs="宋体"/>
          <w:b/>
          <w:sz w:val="24"/>
          <w:szCs w:val="24"/>
          <w:lang w:val="zh-CN"/>
        </w:rPr>
        <w:t xml:space="preserve">附件五、技术条款偏离表格式</w:t>
      </w:r>
      <w:bookmarkEnd w:id="116"/>
      <w:r>
        <w:rPr>
          <w:rFonts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技术条款偏离表</w:t>
      </w:r>
      <w:r>
        <w:rPr>
          <w:rFonts w:ascii="宋体" w:hAnsi="宋体" w:cs="宋体"/>
          <w:b/>
          <w:bCs/>
          <w:sz w:val="28"/>
          <w:szCs w:val="28"/>
          <w:lang w:val="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851"/>
        </w:trPr>
        <w:tc>
          <w:tcPr>
            <w:gridSpan w:val="6"/>
            <w:tcW w:w="9651" w:type="dxa"/>
            <w:vAlign w:val="top"/>
            <w:textDirection w:val="lrTb"/>
            <w:noWrap w:val="false"/>
          </w:tcPr>
          <w:p>
            <w:pPr>
              <w:pStyle w:val="670"/>
              <w:jc w:val="left"/>
              <w:spacing w:before="240" w:line="400" w:lineRule="exact"/>
              <w:rPr>
                <w:rFonts w:ascii="宋体" w:hAnsi="宋体"/>
                <w:sz w:val="24"/>
                <w:szCs w:val="24"/>
                <w:lang w:eastAsia="en-US"/>
              </w:rPr>
            </w:pPr>
            <w:r>
              <w:rPr>
                <w:rFonts w:ascii="宋体" w:hAnsi="宋体"/>
                <w:bCs/>
                <w:sz w:val="24"/>
                <w:szCs w:val="24"/>
                <w:lang w:eastAsia="en-US"/>
              </w:rPr>
              <w:t xml:space="preserve">项目</w:t>
            </w:r>
            <w:r>
              <w:rPr>
                <w:rFonts w:hint="eastAsia" w:ascii="宋体" w:hAnsi="宋体"/>
                <w:bCs/>
                <w:sz w:val="24"/>
                <w:szCs w:val="24"/>
              </w:rPr>
              <w:t xml:space="preserve">名称</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hint="eastAsia" w:ascii="宋体" w:hAnsi="宋体"/>
                <w:bCs/>
                <w:sz w:val="24"/>
                <w:szCs w:val="24"/>
                <w:u w:val="single"/>
              </w:rPr>
              <w:t xml:space="preserve">     </w:t>
            </w:r>
            <w:r>
              <w:rPr>
                <w:rFonts w:hint="eastAsia" w:ascii="宋体" w:hAnsi="宋体"/>
                <w:bCs/>
                <w:sz w:val="24"/>
                <w:szCs w:val="24"/>
                <w:u w:val="single"/>
                <w:lang w:eastAsia="en-US"/>
              </w:rPr>
              <w:t xml:space="preserve">      </w:t>
            </w:r>
            <w:r>
              <w:rPr>
                <w:rFonts w:ascii="宋体" w:hAnsi="宋体"/>
                <w:sz w:val="24"/>
                <w:szCs w:val="24"/>
                <w:lang w:eastAsia="en-US"/>
              </w:rPr>
            </w:r>
            <w:r/>
          </w:p>
        </w:tc>
      </w:tr>
      <w:tr>
        <w:trPr>
          <w:trHeight w:val="851"/>
        </w:trPr>
        <w:tc>
          <w:tcPr>
            <w:gridSpan w:val="6"/>
            <w:tcW w:w="9651" w:type="dxa"/>
            <w:vAlign w:val="top"/>
            <w:textDirection w:val="lrTb"/>
            <w:noWrap w:val="false"/>
          </w:tcPr>
          <w:p>
            <w:pPr>
              <w:pStyle w:val="670"/>
              <w:jc w:val="left"/>
              <w:spacing w:before="240" w:line="400" w:lineRule="exact"/>
              <w:rPr>
                <w:rFonts w:ascii="宋体" w:hAnsi="宋体"/>
                <w:bCs/>
                <w:sz w:val="24"/>
                <w:szCs w:val="24"/>
                <w:u w:val="single"/>
                <w:lang w:eastAsia="en-US"/>
              </w:rPr>
            </w:pPr>
            <w:r>
              <w:rPr>
                <w:rFonts w:ascii="宋体" w:hAnsi="宋体"/>
                <w:bCs/>
                <w:sz w:val="24"/>
                <w:szCs w:val="24"/>
                <w:lang w:eastAsia="en-US"/>
              </w:rPr>
              <w:t xml:space="preserve">项目</w:t>
            </w:r>
            <w:r>
              <w:rPr>
                <w:rFonts w:hint="eastAsia" w:ascii="宋体" w:hAnsi="宋体"/>
                <w:bCs/>
                <w:sz w:val="24"/>
                <w:szCs w:val="24"/>
              </w:rPr>
              <w:t xml:space="preserve">编号</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ascii="宋体" w:hAnsi="宋体"/>
                <w:bCs/>
                <w:sz w:val="24"/>
                <w:szCs w:val="24"/>
                <w:u w:val="single"/>
                <w:lang w:eastAsia="en-US"/>
              </w:rPr>
            </w:r>
            <w:r/>
          </w:p>
        </w:tc>
      </w:tr>
      <w:tr>
        <w:trPr>
          <w:trHeight w:val="851"/>
        </w:trPr>
        <w:tc>
          <w:tcPr>
            <w:gridSpan w:val="6"/>
            <w:tcW w:w="9651" w:type="dxa"/>
            <w:vAlign w:val="center"/>
            <w:textDirection w:val="lrTb"/>
            <w:noWrap w:val="false"/>
          </w:tcPr>
          <w:p>
            <w:pPr>
              <w:pStyle w:val="670"/>
              <w:jc w:val="left"/>
              <w:spacing w:line="400" w:lineRule="exact"/>
              <w:rPr>
                <w:rFonts w:ascii="宋体" w:hAnsi="宋体"/>
                <w:b/>
                <w:sz w:val="24"/>
                <w:szCs w:val="24"/>
              </w:rPr>
            </w:pPr>
            <w:r>
              <w:rPr>
                <w:rFonts w:hint="eastAsia" w:ascii="宋体" w:hAnsi="宋体"/>
                <w:b/>
                <w:sz w:val="24"/>
                <w:szCs w:val="24"/>
              </w:rPr>
              <w:t xml:space="preserve">对本项目技术条款的偏离情况（应进行选择，未选择响应无效）：</w:t>
            </w:r>
            <w:r>
              <w:rPr>
                <w:rFonts w:ascii="宋体" w:hAnsi="宋体"/>
                <w:b/>
                <w:sz w:val="24"/>
                <w:szCs w:val="24"/>
              </w:rPr>
            </w:r>
            <w:r/>
          </w:p>
          <w:p>
            <w:pPr>
              <w:pStyle w:val="670"/>
              <w:jc w:val="left"/>
              <w:spacing w:line="400" w:lineRule="exact"/>
              <w:rPr>
                <w:rFonts w:ascii="宋体" w:hAnsi="宋体"/>
                <w:b/>
                <w:sz w:val="24"/>
                <w:szCs w:val="24"/>
              </w:rPr>
            </w:pPr>
            <w:r>
              <w:rPr>
                <w:rFonts w:ascii="宋体" w:hAnsi="宋体"/>
                <w:b/>
                <w:sz w:val="24"/>
                <w:szCs w:val="24"/>
              </w:rPr>
              <w:t xml:space="preserve">□无偏离</w:t>
            </w:r>
            <w:r>
              <w:rPr>
                <w:rFonts w:ascii="宋体" w:hAnsi="宋体"/>
                <w:sz w:val="24"/>
                <w:szCs w:val="24"/>
              </w:rPr>
              <w:t xml:space="preserve">（如无偏离，仅勾选无偏离即可）</w:t>
            </w:r>
            <w:r>
              <w:rPr>
                <w:rFonts w:ascii="宋体" w:hAnsi="宋体"/>
                <w:b/>
                <w:sz w:val="24"/>
                <w:szCs w:val="24"/>
              </w:rPr>
            </w:r>
            <w:r/>
          </w:p>
          <w:p>
            <w:pPr>
              <w:pStyle w:val="670"/>
              <w:jc w:val="left"/>
              <w:spacing w:line="400" w:lineRule="exact"/>
              <w:rPr>
                <w:rFonts w:ascii="宋体" w:hAnsi="宋体"/>
                <w:sz w:val="24"/>
                <w:szCs w:val="24"/>
              </w:rPr>
            </w:pPr>
            <w:r>
              <w:rPr>
                <w:rFonts w:ascii="宋体" w:hAnsi="宋体"/>
                <w:b/>
                <w:sz w:val="24"/>
                <w:szCs w:val="24"/>
              </w:rPr>
              <w:t xml:space="preserve">□有偏离</w:t>
            </w:r>
            <w:r>
              <w:rPr>
                <w:rFonts w:ascii="宋体" w:hAnsi="宋体"/>
                <w:sz w:val="24"/>
                <w:szCs w:val="24"/>
              </w:rPr>
              <w:t xml:space="preserve">（如有负偏离，则须在本表中对负偏离项逐一列明）</w:t>
            </w:r>
            <w:r>
              <w:rPr>
                <w:rFonts w:ascii="宋体" w:hAnsi="宋体"/>
                <w:sz w:val="24"/>
                <w:szCs w:val="24"/>
              </w:rPr>
            </w:r>
            <w:r/>
          </w:p>
        </w:tc>
      </w:tr>
      <w:tr>
        <w:trPr>
          <w:trHeight w:val="851"/>
        </w:trPr>
        <w:tc>
          <w:tcPr>
            <w:tcW w:w="775"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序号</w:t>
            </w:r>
            <w:r>
              <w:rPr>
                <w:rFonts w:ascii="宋体" w:hAnsi="宋体"/>
                <w:sz w:val="24"/>
                <w:szCs w:val="24"/>
                <w:lang w:eastAsia="en-US"/>
              </w:rPr>
            </w:r>
            <w:r/>
          </w:p>
        </w:tc>
        <w:tc>
          <w:tcPr>
            <w:tcW w:w="1482" w:type="dxa"/>
            <w:vAlign w:val="center"/>
            <w:textDirection w:val="lrTb"/>
            <w:noWrap w:val="false"/>
          </w:tcPr>
          <w:p>
            <w:pPr>
              <w:pStyle w:val="670"/>
              <w:spacing w:line="400" w:lineRule="exact"/>
              <w:rPr>
                <w:rFonts w:ascii="宋体" w:hAnsi="宋体"/>
                <w:sz w:val="24"/>
                <w:szCs w:val="24"/>
              </w:rPr>
            </w:pPr>
            <w:r>
              <w:rPr>
                <w:rFonts w:hint="eastAsia" w:ascii="宋体" w:hAnsi="宋体"/>
                <w:sz w:val="24"/>
                <w:szCs w:val="24"/>
              </w:rPr>
              <w:t xml:space="preserve">招标</w:t>
            </w:r>
            <w:r>
              <w:rPr>
                <w:rFonts w:ascii="宋体" w:hAnsi="宋体"/>
                <w:sz w:val="24"/>
                <w:szCs w:val="24"/>
              </w:rPr>
              <w:t xml:space="preserve">文件条目号</w:t>
            </w:r>
            <w:r>
              <w:rPr>
                <w:rFonts w:hint="eastAsia" w:ascii="宋体" w:hAnsi="宋体"/>
                <w:sz w:val="24"/>
                <w:szCs w:val="24"/>
              </w:rPr>
              <w:t xml:space="preserve">（</w:t>
            </w:r>
            <w:r>
              <w:rPr>
                <w:rFonts w:ascii="宋体" w:hAnsi="宋体"/>
                <w:sz w:val="24"/>
                <w:szCs w:val="24"/>
              </w:rPr>
              <w:t xml:space="preserve">页码</w:t>
            </w:r>
            <w:r>
              <w:rPr>
                <w:rFonts w:hint="eastAsia" w:ascii="宋体" w:hAnsi="宋体"/>
                <w:sz w:val="24"/>
                <w:szCs w:val="24"/>
              </w:rPr>
              <w:t xml:space="preserve">）</w:t>
            </w:r>
            <w:r>
              <w:rPr>
                <w:rFonts w:ascii="宋体" w:hAnsi="宋体"/>
                <w:sz w:val="24"/>
                <w:szCs w:val="24"/>
              </w:rPr>
            </w:r>
            <w:r/>
          </w:p>
        </w:tc>
        <w:tc>
          <w:tcPr>
            <w:tcW w:w="2384" w:type="dxa"/>
            <w:vAlign w:val="center"/>
            <w:textDirection w:val="lrTb"/>
            <w:noWrap w:val="false"/>
          </w:tcPr>
          <w:p>
            <w:pPr>
              <w:pStyle w:val="670"/>
              <w:jc w:val="center"/>
              <w:spacing w:line="400" w:lineRule="exact"/>
              <w:rPr>
                <w:rFonts w:ascii="宋体" w:hAnsi="宋体"/>
                <w:sz w:val="24"/>
                <w:szCs w:val="24"/>
                <w:lang w:eastAsia="en-US"/>
              </w:rPr>
            </w:pPr>
            <w:r>
              <w:rPr>
                <w:rFonts w:hint="eastAsia" w:ascii="宋体" w:hAnsi="宋体"/>
                <w:sz w:val="24"/>
                <w:szCs w:val="24"/>
              </w:rPr>
              <w:t xml:space="preserve">招标文件</w:t>
            </w:r>
            <w:r>
              <w:rPr>
                <w:rFonts w:ascii="宋体" w:hAnsi="宋体"/>
                <w:sz w:val="24"/>
                <w:szCs w:val="24"/>
                <w:lang w:eastAsia="en-US"/>
              </w:rPr>
              <w:t xml:space="preserve">要求</w:t>
            </w:r>
            <w:r>
              <w:rPr>
                <w:rFonts w:ascii="宋体" w:hAnsi="宋体"/>
                <w:sz w:val="24"/>
                <w:szCs w:val="24"/>
                <w:lang w:eastAsia="en-US"/>
              </w:rPr>
            </w:r>
            <w:r/>
          </w:p>
        </w:tc>
        <w:tc>
          <w:tcPr>
            <w:tcW w:w="2126"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响应内容</w:t>
            </w:r>
            <w:r>
              <w:rPr>
                <w:rFonts w:ascii="宋体" w:hAnsi="宋体"/>
                <w:sz w:val="24"/>
                <w:szCs w:val="24"/>
                <w:lang w:eastAsia="en-US"/>
              </w:rPr>
            </w:r>
            <w:r/>
          </w:p>
        </w:tc>
        <w:tc>
          <w:tcPr>
            <w:tcW w:w="1875" w:type="dxa"/>
            <w:vAlign w:val="center"/>
            <w:textDirection w:val="lrTb"/>
            <w:noWrap w:val="false"/>
          </w:tcPr>
          <w:p>
            <w:pPr>
              <w:pStyle w:val="670"/>
              <w:jc w:val="center"/>
              <w:spacing w:line="400" w:lineRule="exact"/>
              <w:rPr>
                <w:rFonts w:ascii="宋体" w:hAnsi="宋体"/>
                <w:sz w:val="24"/>
                <w:szCs w:val="24"/>
              </w:rPr>
            </w:pPr>
            <w:r>
              <w:rPr>
                <w:rFonts w:ascii="宋体" w:hAnsi="宋体"/>
                <w:sz w:val="24"/>
                <w:szCs w:val="24"/>
              </w:rPr>
              <w:t xml:space="preserve">偏离情况</w:t>
            </w:r>
            <w:r>
              <w:rPr>
                <w:rFonts w:ascii="宋体" w:hAnsi="宋体"/>
                <w:sz w:val="24"/>
                <w:szCs w:val="24"/>
              </w:rPr>
            </w:r>
            <w:r/>
          </w:p>
          <w:p>
            <w:pPr>
              <w:pStyle w:val="670"/>
              <w:jc w:val="center"/>
              <w:spacing w:line="400" w:lineRule="exact"/>
              <w:rPr>
                <w:rFonts w:ascii="宋体" w:hAnsi="宋体"/>
                <w:sz w:val="24"/>
                <w:szCs w:val="24"/>
              </w:rPr>
            </w:pPr>
            <w:r>
              <w:rPr>
                <w:rFonts w:ascii="宋体" w:hAnsi="宋体"/>
                <w:sz w:val="24"/>
                <w:szCs w:val="24"/>
              </w:rPr>
              <w:t xml:space="preserve">（据实填写）</w:t>
            </w:r>
            <w:r>
              <w:rPr>
                <w:rFonts w:ascii="宋体" w:hAnsi="宋体"/>
                <w:sz w:val="24"/>
                <w:szCs w:val="24"/>
              </w:rPr>
            </w:r>
            <w:r/>
          </w:p>
        </w:tc>
        <w:tc>
          <w:tcPr>
            <w:tcW w:w="1009"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说明</w:t>
            </w: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bl>
    <w:p>
      <w:pPr>
        <w:pStyle w:val="670"/>
        <w:jc w:val="left"/>
        <w:spacing w:line="400" w:lineRule="exact"/>
        <w:tabs>
          <w:tab w:val="left" w:pos="1800" w:leader="none"/>
          <w:tab w:val="left" w:pos="5580" w:leader="none"/>
        </w:tabs>
        <w:rPr>
          <w:rFonts w:ascii="宋体" w:hAnsi="宋体"/>
          <w:sz w:val="24"/>
          <w:szCs w:val="24"/>
          <w:lang w:eastAsia="en-US"/>
        </w:rPr>
      </w:pPr>
      <w:r>
        <w:rPr>
          <w:rFonts w:ascii="宋体" w:hAnsi="宋体"/>
          <w:sz w:val="24"/>
          <w:szCs w:val="24"/>
          <w:lang w:eastAsia="en-US"/>
        </w:rPr>
        <w:t xml:space="preserve">注：</w:t>
      </w:r>
      <w:r>
        <w:rPr>
          <w:rFonts w:ascii="宋体" w:hAnsi="宋体"/>
          <w:sz w:val="24"/>
          <w:szCs w:val="24"/>
          <w:lang w:eastAsia="en-US"/>
        </w:rPr>
      </w:r>
      <w:r/>
    </w:p>
    <w:p>
      <w:pPr>
        <w:pStyle w:val="670"/>
        <w:ind w:firstLine="480"/>
        <w:jc w:val="left"/>
        <w:spacing w:line="400" w:lineRule="exact"/>
        <w:tabs>
          <w:tab w:val="left" w:pos="1800" w:leader="none"/>
          <w:tab w:val="left" w:pos="558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对</w:t>
      </w:r>
      <w:bookmarkStart w:id="117" w:name="_Hlk108605718"/>
      <w:r>
        <w:rPr>
          <w:rFonts w:hint="eastAsia" w:ascii="宋体" w:hAnsi="宋体"/>
          <w:sz w:val="24"/>
          <w:szCs w:val="24"/>
        </w:rPr>
        <w:t xml:space="preserve">《第四章 采购需求》</w:t>
      </w:r>
      <w:bookmarkEnd w:id="117"/>
      <w:r>
        <w:rPr>
          <w:rFonts w:hint="eastAsia" w:ascii="宋体" w:hAnsi="宋体"/>
          <w:sz w:val="24"/>
          <w:szCs w:val="24"/>
        </w:rPr>
        <w:t xml:space="preserve">中</w:t>
      </w:r>
      <w:r>
        <w:rPr>
          <w:rFonts w:ascii="宋体" w:hAnsi="宋体"/>
          <w:sz w:val="24"/>
          <w:szCs w:val="24"/>
        </w:rPr>
        <w:t xml:space="preserve">的所有技术要求，除本表所列明的所有偏离外，均视作供应商已对之理解和响应。</w:t>
      </w:r>
      <w:r>
        <w:rPr>
          <w:rFonts w:ascii="宋体" w:hAnsi="宋体"/>
          <w:sz w:val="24"/>
          <w:szCs w:val="24"/>
        </w:rPr>
      </w:r>
      <w:r/>
    </w:p>
    <w:p>
      <w:pPr>
        <w:pStyle w:val="670"/>
        <w:ind w:firstLine="480"/>
        <w:jc w:val="left"/>
        <w:spacing w:line="400" w:lineRule="exact"/>
        <w:tabs>
          <w:tab w:val="left" w:pos="1800" w:leader="none"/>
          <w:tab w:val="left" w:pos="5580"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．“偏离情况”列应据实填写“正偏离”或“负偏离”或“无偏离”。</w:t>
      </w:r>
      <w:r>
        <w:rPr>
          <w:rFonts w:ascii="宋体" w:hAnsi="宋体"/>
          <w:sz w:val="24"/>
          <w:szCs w:val="24"/>
        </w:rPr>
      </w:r>
      <w:r/>
    </w:p>
    <w:p>
      <w:pPr>
        <w:pStyle w:val="670"/>
        <w:jc w:val="left"/>
        <w:spacing w:line="400" w:lineRule="exact"/>
        <w:rPr>
          <w:rFonts w:ascii="Calibri" w:hAnsi="Calibri"/>
          <w:sz w:val="24"/>
          <w:szCs w:val="24"/>
        </w:rPr>
      </w:pPr>
      <w:r>
        <w:rPr>
          <w:rFonts w:ascii="Calibri" w:hAnsi="Calibri"/>
          <w:sz w:val="24"/>
          <w:szCs w:val="24"/>
        </w:rPr>
      </w:r>
      <w:r/>
    </w:p>
    <w:p>
      <w:pPr>
        <w:pStyle w:val="670"/>
        <w:ind w:right="360"/>
        <w:jc w:val="left"/>
        <w:spacing w:before="25" w:after="25" w:line="400" w:lineRule="exact"/>
        <w:rPr>
          <w:rFonts w:ascii="宋体" w:hAnsi="宋体"/>
          <w:sz w:val="24"/>
          <w:szCs w:val="24"/>
        </w:rPr>
      </w:pPr>
      <w:r>
        <w:rPr>
          <w:rFonts w:ascii="宋体" w:hAnsi="宋体"/>
          <w:sz w:val="24"/>
          <w:szCs w:val="24"/>
        </w:rPr>
      </w:r>
      <w:r/>
    </w:p>
    <w:p>
      <w:pPr>
        <w:pStyle w:val="670"/>
        <w:jc w:val="left"/>
        <w:spacing w:before="25" w:after="25" w:line="400" w:lineRule="exact"/>
        <w:rPr>
          <w:rFonts w:ascii="宋体" w:hAnsi="宋体"/>
          <w:sz w:val="24"/>
          <w:szCs w:val="24"/>
          <w:lang w:val="zh-CN"/>
        </w:rPr>
      </w:pPr>
      <w:r>
        <w:rPr>
          <w:rFonts w:hint="eastAsia" w:ascii="宋体" w:hAnsi="宋体" w:cs="宋体"/>
          <w:sz w:val="24"/>
          <w:szCs w:val="24"/>
          <w:lang w:val="zh-CN"/>
        </w:rPr>
        <w:t xml:space="preserve">供应商名称</w:t>
      </w:r>
      <w:r>
        <w:rPr>
          <w:rFonts w:ascii="宋体" w:hAnsi="宋体"/>
          <w:sz w:val="24"/>
          <w:szCs w:val="24"/>
        </w:rPr>
        <w:t xml:space="preserve">（加盖公章）</w:t>
      </w:r>
      <w:r>
        <w:rPr>
          <w:rFonts w:hint="eastAsia" w:ascii="宋体" w:hAnsi="宋体" w:cs="宋体"/>
          <w:sz w:val="24"/>
          <w:szCs w:val="24"/>
          <w:lang w:val="zh-CN"/>
        </w:rPr>
        <w:t xml:space="preserve">：</w:t>
      </w:r>
      <w:r>
        <w:rPr>
          <w:rFonts w:hint="eastAsia" w:ascii="宋体" w:hAnsi="宋体" w:cs="宋体"/>
          <w:sz w:val="24"/>
          <w:szCs w:val="24"/>
          <w:u w:val="single"/>
          <w:lang w:val="zh-CN"/>
        </w:rPr>
        <w:t xml:space="preserve">                            </w:t>
      </w:r>
      <w:r>
        <w:rPr>
          <w:rFonts w:ascii="宋体" w:hAnsi="宋体"/>
          <w:sz w:val="24"/>
          <w:szCs w:val="24"/>
          <w:lang w:val="zh-CN"/>
        </w:rPr>
      </w:r>
      <w:r/>
    </w:p>
    <w:p>
      <w:pPr>
        <w:pStyle w:val="670"/>
        <w:jc w:val="left"/>
        <w:spacing w:before="25" w:after="25" w:line="400" w:lineRule="exact"/>
        <w:rPr>
          <w:rFonts w:ascii="宋体" w:hAnsi="宋体"/>
          <w:sz w:val="24"/>
          <w:szCs w:val="24"/>
        </w:rPr>
      </w:pPr>
      <w:r>
        <w:rPr>
          <w:rFonts w:ascii="宋体" w:hAnsi="宋体"/>
          <w:sz w:val="24"/>
          <w:szCs w:val="24"/>
        </w:rPr>
        <w:t xml:space="preserve">日期：</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ascii="宋体" w:hAnsi="宋体"/>
          <w:sz w:val="24"/>
          <w:szCs w:val="24"/>
        </w:rPr>
        <w:t xml:space="preserve">年</w:t>
      </w:r>
      <w:r>
        <w:rPr>
          <w:rFonts w:hint="eastAsia" w:ascii="宋体" w:hAnsi="宋体" w:cs="宋体"/>
          <w:sz w:val="24"/>
          <w:szCs w:val="24"/>
          <w:u w:val="single"/>
          <w:lang w:val="zh-CN"/>
        </w:rPr>
        <w:t xml:space="preserve">    </w:t>
      </w:r>
      <w:r>
        <w:rPr>
          <w:rFonts w:ascii="宋体" w:hAnsi="宋体"/>
          <w:sz w:val="24"/>
          <w:szCs w:val="24"/>
        </w:rPr>
        <w:t xml:space="preserve">月</w:t>
      </w:r>
      <w:r>
        <w:rPr>
          <w:rFonts w:hint="eastAsia" w:ascii="宋体" w:hAnsi="宋体" w:cs="宋体"/>
          <w:sz w:val="24"/>
          <w:szCs w:val="24"/>
          <w:u w:val="single"/>
          <w:lang w:val="zh-CN"/>
        </w:rPr>
        <w:t xml:space="preserve">    </w:t>
      </w:r>
      <w:r>
        <w:rPr>
          <w:rFonts w:ascii="宋体" w:hAnsi="宋体"/>
          <w:sz w:val="24"/>
          <w:szCs w:val="24"/>
        </w:rPr>
        <w:t xml:space="preserve">日</w:t>
      </w:r>
      <w:r>
        <w:rPr>
          <w:rFonts w:ascii="宋体" w:hAnsi="宋体"/>
          <w:sz w:val="24"/>
          <w:szCs w:val="24"/>
        </w:rPr>
      </w:r>
      <w:r/>
    </w:p>
    <w:p>
      <w:pPr>
        <w:pStyle w:val="670"/>
        <w:jc w:val="left"/>
        <w:spacing w:line="360" w:lineRule="auto"/>
        <w:widowControl/>
        <w:rPr>
          <w:rFonts w:ascii="宋体" w:hAnsi="宋体" w:cs="宋体"/>
          <w:b/>
          <w:sz w:val="24"/>
          <w:szCs w:val="24"/>
          <w:lang w:val="zh-CN"/>
        </w:rPr>
        <w:outlineLvl w:val="1"/>
      </w:pPr>
      <w:r>
        <w:rPr>
          <w:rFonts w:ascii="宋体" w:hAnsi="宋体"/>
          <w:b/>
          <w:sz w:val="22"/>
          <w:szCs w:val="24"/>
        </w:rPr>
        <w:br w:type="page" w:clear="all"/>
      </w:r>
      <w:bookmarkStart w:id="118" w:name="_Toc228350081"/>
      <w:r>
        <w:rPr>
          <w:rFonts w:hint="eastAsia" w:ascii="宋体" w:hAnsi="宋体" w:cs="宋体"/>
          <w:b/>
          <w:sz w:val="24"/>
          <w:szCs w:val="24"/>
          <w:lang w:val="zh-CN"/>
        </w:rPr>
        <w:t xml:space="preserve">附件六、商务条款偏离表格式</w:t>
      </w:r>
      <w:bookmarkEnd w:id="118"/>
      <w:r>
        <w:rPr>
          <w:rFonts w:ascii="宋体" w:hAnsi="宋体" w:cs="宋体"/>
          <w:b/>
          <w:sz w:val="24"/>
          <w:szCs w:val="24"/>
          <w:lang w:val="zh-CN"/>
        </w:rPr>
      </w:r>
      <w:r/>
    </w:p>
    <w:p>
      <w:pPr>
        <w:pStyle w:val="670"/>
        <w:jc w:val="center"/>
        <w:spacing w:before="120" w:after="120" w:line="360" w:lineRule="auto"/>
        <w:rPr>
          <w:rFonts w:ascii="宋体" w:hAnsi="宋体"/>
          <w:sz w:val="32"/>
          <w:szCs w:val="32"/>
          <w:lang w:eastAsia="en-US"/>
        </w:rPr>
      </w:pPr>
      <w:r/>
      <w:bookmarkStart w:id="119" w:name="_Hlk108563484"/>
      <w:r>
        <w:rPr>
          <w:rFonts w:hint="eastAsia" w:ascii="宋体" w:hAnsi="宋体" w:cs="宋体"/>
          <w:b/>
          <w:bCs/>
          <w:sz w:val="28"/>
          <w:szCs w:val="28"/>
          <w:lang w:val="zh-CN"/>
        </w:rPr>
        <w:t xml:space="preserve">商务条款偏离表</w:t>
      </w:r>
      <w:bookmarkEnd w:id="119"/>
      <w:r>
        <w:rPr>
          <w:rFonts w:ascii="宋体" w:hAnsi="宋体"/>
          <w:sz w:val="32"/>
          <w:szCs w:val="32"/>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trHeight w:val="851"/>
        </w:trPr>
        <w:tc>
          <w:tcPr>
            <w:gridSpan w:val="6"/>
            <w:tcW w:w="9986" w:type="dxa"/>
            <w:vAlign w:val="top"/>
            <w:textDirection w:val="lrTb"/>
            <w:noWrap w:val="false"/>
          </w:tcPr>
          <w:p>
            <w:pPr>
              <w:pStyle w:val="670"/>
              <w:jc w:val="left"/>
              <w:spacing w:before="240" w:line="400" w:lineRule="exact"/>
              <w:rPr>
                <w:rFonts w:ascii="宋体" w:hAnsi="宋体"/>
                <w:bCs/>
                <w:sz w:val="24"/>
                <w:szCs w:val="24"/>
                <w:lang w:eastAsia="en-US"/>
              </w:rPr>
            </w:pPr>
            <w:r/>
            <w:bookmarkStart w:id="120" w:name="_Hlk108563504"/>
            <w:r>
              <w:rPr>
                <w:rFonts w:ascii="宋体" w:hAnsi="宋体"/>
                <w:bCs/>
                <w:sz w:val="24"/>
                <w:szCs w:val="24"/>
                <w:lang w:eastAsia="en-US"/>
              </w:rPr>
              <w:t xml:space="preserve">项目</w:t>
            </w:r>
            <w:r>
              <w:rPr>
                <w:rFonts w:hint="eastAsia" w:ascii="宋体" w:hAnsi="宋体"/>
                <w:bCs/>
                <w:sz w:val="24"/>
                <w:szCs w:val="24"/>
              </w:rPr>
              <w:t xml:space="preserve">名称</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hint="eastAsia" w:ascii="宋体" w:hAnsi="宋体"/>
                <w:bCs/>
                <w:sz w:val="24"/>
                <w:szCs w:val="24"/>
                <w:u w:val="single"/>
              </w:rPr>
              <w:t xml:space="preserve">     </w:t>
            </w:r>
            <w:r>
              <w:rPr>
                <w:rFonts w:hint="eastAsia" w:ascii="宋体" w:hAnsi="宋体"/>
                <w:bCs/>
                <w:sz w:val="24"/>
                <w:szCs w:val="24"/>
                <w:u w:val="single"/>
                <w:lang w:eastAsia="en-US"/>
              </w:rPr>
              <w:t xml:space="preserve">      </w:t>
            </w:r>
            <w:r>
              <w:rPr>
                <w:rFonts w:ascii="宋体" w:hAnsi="宋体"/>
                <w:bCs/>
                <w:sz w:val="24"/>
                <w:szCs w:val="24"/>
                <w:lang w:eastAsia="en-US"/>
              </w:rPr>
            </w:r>
            <w:r/>
          </w:p>
        </w:tc>
      </w:tr>
      <w:tr>
        <w:trPr>
          <w:trHeight w:val="851"/>
        </w:trPr>
        <w:tc>
          <w:tcPr>
            <w:gridSpan w:val="6"/>
            <w:tcW w:w="9986" w:type="dxa"/>
            <w:vAlign w:val="top"/>
            <w:textDirection w:val="lrTb"/>
            <w:noWrap w:val="false"/>
          </w:tcPr>
          <w:p>
            <w:pPr>
              <w:pStyle w:val="670"/>
              <w:jc w:val="left"/>
              <w:spacing w:before="240" w:line="400" w:lineRule="exact"/>
              <w:rPr>
                <w:rFonts w:ascii="宋体" w:hAnsi="宋体"/>
                <w:bCs/>
                <w:sz w:val="24"/>
                <w:szCs w:val="24"/>
                <w:u w:val="single"/>
                <w:lang w:eastAsia="en-US"/>
              </w:rPr>
            </w:pPr>
            <w:r>
              <w:rPr>
                <w:rFonts w:ascii="宋体" w:hAnsi="宋体"/>
                <w:bCs/>
                <w:sz w:val="24"/>
                <w:szCs w:val="24"/>
                <w:lang w:eastAsia="en-US"/>
              </w:rPr>
              <w:t xml:space="preserve">项目</w:t>
            </w:r>
            <w:r>
              <w:rPr>
                <w:rFonts w:hint="eastAsia" w:ascii="宋体" w:hAnsi="宋体"/>
                <w:bCs/>
                <w:sz w:val="24"/>
                <w:szCs w:val="24"/>
              </w:rPr>
              <w:t xml:space="preserve">编号</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ascii="宋体" w:hAnsi="宋体"/>
                <w:bCs/>
                <w:sz w:val="24"/>
                <w:szCs w:val="24"/>
                <w:u w:val="single"/>
                <w:lang w:eastAsia="en-US"/>
              </w:rPr>
            </w:r>
            <w:r/>
          </w:p>
        </w:tc>
      </w:tr>
      <w:tr>
        <w:trPr>
          <w:trHeight w:val="851"/>
        </w:trPr>
        <w:tc>
          <w:tcPr>
            <w:gridSpan w:val="6"/>
            <w:tcW w:w="9986" w:type="dxa"/>
            <w:vAlign w:val="center"/>
            <w:textDirection w:val="lrTb"/>
            <w:noWrap w:val="false"/>
          </w:tcPr>
          <w:p>
            <w:pPr>
              <w:pStyle w:val="670"/>
              <w:jc w:val="left"/>
              <w:spacing w:line="400" w:lineRule="exact"/>
              <w:rPr>
                <w:rFonts w:ascii="宋体" w:hAnsi="宋体"/>
                <w:b/>
                <w:sz w:val="24"/>
                <w:szCs w:val="24"/>
              </w:rPr>
            </w:pPr>
            <w:r>
              <w:rPr>
                <w:rFonts w:hint="eastAsia" w:ascii="宋体" w:hAnsi="宋体"/>
                <w:b/>
                <w:sz w:val="24"/>
                <w:szCs w:val="24"/>
              </w:rPr>
              <w:t xml:space="preserve">对本项目商务条款的偏离情况（应进行选择，未选择响应无效）：</w:t>
            </w:r>
            <w:r>
              <w:rPr>
                <w:rFonts w:ascii="宋体" w:hAnsi="宋体"/>
                <w:b/>
                <w:sz w:val="24"/>
                <w:szCs w:val="24"/>
              </w:rPr>
            </w:r>
            <w:r/>
          </w:p>
          <w:p>
            <w:pPr>
              <w:pStyle w:val="670"/>
              <w:jc w:val="left"/>
              <w:spacing w:line="400" w:lineRule="exact"/>
              <w:rPr>
                <w:rFonts w:ascii="宋体" w:hAnsi="宋体"/>
                <w:b/>
                <w:sz w:val="24"/>
                <w:szCs w:val="24"/>
              </w:rPr>
            </w:pPr>
            <w:r>
              <w:rPr>
                <w:rFonts w:ascii="宋体" w:hAnsi="宋体"/>
                <w:b/>
                <w:sz w:val="24"/>
                <w:szCs w:val="24"/>
              </w:rPr>
              <w:t xml:space="preserve">□无偏离</w:t>
            </w:r>
            <w:r>
              <w:rPr>
                <w:rFonts w:ascii="宋体" w:hAnsi="宋体"/>
                <w:sz w:val="24"/>
                <w:szCs w:val="24"/>
              </w:rPr>
              <w:t xml:space="preserve">（如无偏离，仅勾选无偏离即可）</w:t>
            </w:r>
            <w:r>
              <w:rPr>
                <w:rFonts w:ascii="宋体" w:hAnsi="宋体"/>
                <w:b/>
                <w:sz w:val="24"/>
                <w:szCs w:val="24"/>
              </w:rPr>
            </w:r>
            <w:r/>
          </w:p>
          <w:p>
            <w:pPr>
              <w:pStyle w:val="670"/>
              <w:jc w:val="left"/>
              <w:spacing w:line="400" w:lineRule="exact"/>
              <w:rPr>
                <w:rFonts w:ascii="宋体" w:hAnsi="宋体"/>
                <w:sz w:val="24"/>
                <w:szCs w:val="24"/>
              </w:rPr>
            </w:pPr>
            <w:r>
              <w:rPr>
                <w:rFonts w:ascii="宋体" w:hAnsi="宋体"/>
                <w:b/>
                <w:sz w:val="24"/>
                <w:szCs w:val="24"/>
              </w:rPr>
              <w:t xml:space="preserve">□有偏离</w:t>
            </w:r>
            <w:r>
              <w:rPr>
                <w:rFonts w:ascii="宋体" w:hAnsi="宋体"/>
                <w:sz w:val="24"/>
                <w:szCs w:val="24"/>
              </w:rPr>
              <w:t xml:space="preserve">（如有负偏离，则须在本表中对负偏离项逐一列明）</w:t>
            </w:r>
            <w:r>
              <w:rPr>
                <w:rFonts w:ascii="宋体" w:hAnsi="宋体"/>
                <w:sz w:val="24"/>
                <w:szCs w:val="24"/>
              </w:rPr>
            </w:r>
            <w:r/>
          </w:p>
        </w:tc>
      </w:tr>
      <w:tr>
        <w:trPr>
          <w:trHeight w:val="851"/>
        </w:trPr>
        <w:tc>
          <w:tcPr>
            <w:tcW w:w="801"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序号</w:t>
            </w:r>
            <w:r>
              <w:rPr>
                <w:rFonts w:ascii="宋体" w:hAnsi="宋体"/>
                <w:sz w:val="24"/>
                <w:szCs w:val="24"/>
                <w:lang w:eastAsia="en-US"/>
              </w:rPr>
            </w:r>
            <w:r/>
          </w:p>
        </w:tc>
        <w:tc>
          <w:tcPr>
            <w:tcW w:w="1533" w:type="dxa"/>
            <w:vAlign w:val="center"/>
            <w:textDirection w:val="lrTb"/>
            <w:noWrap w:val="false"/>
          </w:tcPr>
          <w:p>
            <w:pPr>
              <w:pStyle w:val="670"/>
              <w:jc w:val="center"/>
              <w:spacing w:line="400" w:lineRule="exact"/>
              <w:rPr>
                <w:rFonts w:ascii="宋体" w:hAnsi="宋体"/>
                <w:sz w:val="24"/>
                <w:szCs w:val="24"/>
              </w:rPr>
            </w:pPr>
            <w:r>
              <w:rPr>
                <w:rFonts w:hint="eastAsia" w:ascii="宋体" w:hAnsi="宋体"/>
                <w:sz w:val="24"/>
                <w:szCs w:val="24"/>
              </w:rPr>
              <w:t xml:space="preserve">招标文件</w:t>
            </w:r>
            <w:r>
              <w:rPr>
                <w:rFonts w:ascii="宋体" w:hAnsi="宋体"/>
                <w:sz w:val="24"/>
                <w:szCs w:val="24"/>
              </w:rPr>
              <w:t xml:space="preserve">条目号</w:t>
            </w:r>
            <w:r>
              <w:rPr>
                <w:rFonts w:hint="eastAsia" w:ascii="宋体" w:hAnsi="宋体"/>
                <w:sz w:val="24"/>
                <w:szCs w:val="24"/>
              </w:rPr>
              <w:t xml:space="preserve">（</w:t>
            </w:r>
            <w:r>
              <w:rPr>
                <w:rFonts w:ascii="宋体" w:hAnsi="宋体"/>
                <w:sz w:val="24"/>
                <w:szCs w:val="24"/>
              </w:rPr>
              <w:t xml:space="preserve">页码</w:t>
            </w:r>
            <w:r>
              <w:rPr>
                <w:rFonts w:hint="eastAsia" w:ascii="宋体" w:hAnsi="宋体"/>
                <w:sz w:val="24"/>
                <w:szCs w:val="24"/>
              </w:rPr>
              <w:t xml:space="preserve">）</w:t>
            </w:r>
            <w:r>
              <w:rPr>
                <w:rFonts w:ascii="宋体" w:hAnsi="宋体"/>
                <w:sz w:val="24"/>
                <w:szCs w:val="24"/>
              </w:rPr>
            </w:r>
            <w:r/>
          </w:p>
        </w:tc>
        <w:tc>
          <w:tcPr>
            <w:tcW w:w="2467" w:type="dxa"/>
            <w:vAlign w:val="center"/>
            <w:textDirection w:val="lrTb"/>
            <w:noWrap w:val="false"/>
          </w:tcPr>
          <w:p>
            <w:pPr>
              <w:pStyle w:val="670"/>
              <w:jc w:val="center"/>
              <w:spacing w:line="400" w:lineRule="exact"/>
              <w:rPr>
                <w:rFonts w:ascii="宋体" w:hAnsi="宋体"/>
                <w:sz w:val="24"/>
                <w:szCs w:val="24"/>
                <w:lang w:eastAsia="en-US"/>
              </w:rPr>
            </w:pPr>
            <w:r>
              <w:rPr>
                <w:rFonts w:hint="eastAsia" w:ascii="宋体" w:hAnsi="宋体"/>
                <w:sz w:val="24"/>
                <w:szCs w:val="24"/>
              </w:rPr>
              <w:t xml:space="preserve">招标文件</w:t>
            </w:r>
            <w:r>
              <w:rPr>
                <w:rFonts w:ascii="宋体" w:hAnsi="宋体"/>
                <w:sz w:val="24"/>
                <w:szCs w:val="24"/>
                <w:lang w:eastAsia="en-US"/>
              </w:rPr>
              <w:t xml:space="preserve">要求</w:t>
            </w:r>
            <w:r>
              <w:rPr>
                <w:rFonts w:ascii="宋体" w:hAnsi="宋体"/>
                <w:sz w:val="24"/>
                <w:szCs w:val="24"/>
                <w:lang w:eastAsia="en-US"/>
              </w:rPr>
            </w:r>
            <w:r/>
          </w:p>
        </w:tc>
        <w:tc>
          <w:tcPr>
            <w:tcW w:w="2200"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响应内容</w:t>
            </w:r>
            <w:r>
              <w:rPr>
                <w:rFonts w:ascii="宋体" w:hAnsi="宋体"/>
                <w:sz w:val="24"/>
                <w:szCs w:val="24"/>
                <w:lang w:eastAsia="en-US"/>
              </w:rPr>
            </w:r>
            <w:r/>
          </w:p>
        </w:tc>
        <w:tc>
          <w:tcPr>
            <w:tcW w:w="1940" w:type="dxa"/>
            <w:vAlign w:val="center"/>
            <w:textDirection w:val="lrTb"/>
            <w:noWrap w:val="false"/>
          </w:tcPr>
          <w:p>
            <w:pPr>
              <w:pStyle w:val="670"/>
              <w:jc w:val="center"/>
              <w:spacing w:line="400" w:lineRule="exact"/>
              <w:rPr>
                <w:rFonts w:ascii="宋体" w:hAnsi="宋体"/>
                <w:sz w:val="24"/>
                <w:szCs w:val="24"/>
              </w:rPr>
            </w:pPr>
            <w:r>
              <w:rPr>
                <w:rFonts w:ascii="宋体" w:hAnsi="宋体"/>
                <w:sz w:val="24"/>
                <w:szCs w:val="24"/>
              </w:rPr>
              <w:t xml:space="preserve">偏离情况</w:t>
            </w:r>
            <w:r>
              <w:rPr>
                <w:rFonts w:ascii="宋体" w:hAnsi="宋体"/>
                <w:sz w:val="24"/>
                <w:szCs w:val="24"/>
              </w:rPr>
            </w:r>
            <w:r/>
          </w:p>
          <w:p>
            <w:pPr>
              <w:pStyle w:val="670"/>
              <w:jc w:val="center"/>
              <w:spacing w:line="400" w:lineRule="exact"/>
              <w:rPr>
                <w:rFonts w:ascii="宋体" w:hAnsi="宋体"/>
                <w:sz w:val="24"/>
                <w:szCs w:val="24"/>
              </w:rPr>
            </w:pPr>
            <w:r>
              <w:rPr>
                <w:rFonts w:ascii="宋体" w:hAnsi="宋体"/>
                <w:sz w:val="24"/>
                <w:szCs w:val="24"/>
              </w:rPr>
              <w:t xml:space="preserve">（据实填写）</w:t>
            </w:r>
            <w:r>
              <w:rPr>
                <w:rFonts w:ascii="宋体" w:hAnsi="宋体"/>
                <w:sz w:val="24"/>
                <w:szCs w:val="24"/>
              </w:rPr>
            </w:r>
            <w:r/>
          </w:p>
        </w:tc>
        <w:tc>
          <w:tcPr>
            <w:tcW w:w="1045"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说明</w:t>
            </w:r>
            <w:r>
              <w:rPr>
                <w:rFonts w:ascii="宋体" w:hAnsi="宋体"/>
                <w:sz w:val="24"/>
                <w:szCs w:val="24"/>
                <w:lang w:eastAsia="en-US"/>
              </w:rPr>
            </w:r>
            <w:r/>
          </w:p>
        </w:tc>
      </w:tr>
      <w:tr>
        <w:trPr>
          <w:trHeight w:val="851"/>
        </w:trPr>
        <w:tc>
          <w:tcPr>
            <w:tcW w:w="801"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801"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801"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801"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bl>
    <w:p>
      <w:pPr>
        <w:pStyle w:val="670"/>
        <w:jc w:val="left"/>
        <w:spacing w:line="400" w:lineRule="exact"/>
        <w:tabs>
          <w:tab w:val="left" w:pos="1800" w:leader="none"/>
          <w:tab w:val="left" w:pos="5580" w:leader="none"/>
        </w:tabs>
        <w:rPr>
          <w:rFonts w:ascii="宋体" w:hAnsi="宋体"/>
          <w:sz w:val="24"/>
          <w:szCs w:val="24"/>
          <w:lang w:eastAsia="en-US"/>
        </w:rPr>
      </w:pPr>
      <w:r/>
      <w:bookmarkEnd w:id="120"/>
      <w:r>
        <w:rPr>
          <w:rFonts w:ascii="宋体" w:hAnsi="宋体"/>
          <w:sz w:val="24"/>
          <w:szCs w:val="24"/>
          <w:lang w:eastAsia="en-US"/>
        </w:rPr>
        <w:t xml:space="preserve">注：</w:t>
      </w:r>
      <w:r>
        <w:rPr>
          <w:rFonts w:ascii="宋体" w:hAnsi="宋体"/>
          <w:sz w:val="24"/>
          <w:szCs w:val="24"/>
          <w:lang w:eastAsia="en-US"/>
        </w:rPr>
      </w:r>
      <w:r/>
    </w:p>
    <w:p>
      <w:pPr>
        <w:pStyle w:val="670"/>
        <w:ind w:firstLine="480"/>
        <w:jc w:val="left"/>
        <w:spacing w:line="400" w:lineRule="exact"/>
        <w:tabs>
          <w:tab w:val="left" w:pos="1800" w:leader="none"/>
          <w:tab w:val="left" w:pos="558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对</w:t>
      </w:r>
      <w:r>
        <w:rPr>
          <w:rFonts w:hint="eastAsia" w:ascii="宋体" w:hAnsi="宋体"/>
          <w:sz w:val="24"/>
          <w:szCs w:val="24"/>
        </w:rPr>
        <w:t xml:space="preserve">《第四章 采购需求》中</w:t>
      </w:r>
      <w:r>
        <w:rPr>
          <w:rFonts w:ascii="宋体" w:hAnsi="宋体"/>
          <w:sz w:val="24"/>
          <w:szCs w:val="24"/>
        </w:rPr>
        <w:t xml:space="preserve">的所有</w:t>
      </w:r>
      <w:r>
        <w:rPr>
          <w:rFonts w:hint="eastAsia" w:ascii="宋体" w:hAnsi="宋体"/>
          <w:sz w:val="24"/>
          <w:szCs w:val="24"/>
        </w:rPr>
        <w:t xml:space="preserve">商务</w:t>
      </w:r>
      <w:r>
        <w:rPr>
          <w:rFonts w:ascii="宋体" w:hAnsi="宋体"/>
          <w:sz w:val="24"/>
          <w:szCs w:val="24"/>
        </w:rPr>
        <w:t xml:space="preserve">要求，除本表所列明的所有偏离外，均视作供应商已对之理解和响应。</w:t>
      </w:r>
      <w:r>
        <w:rPr>
          <w:rFonts w:ascii="宋体" w:hAnsi="宋体"/>
          <w:sz w:val="24"/>
          <w:szCs w:val="24"/>
        </w:rPr>
      </w:r>
      <w:r/>
    </w:p>
    <w:p>
      <w:pPr>
        <w:pStyle w:val="670"/>
        <w:ind w:firstLine="480"/>
        <w:jc w:val="left"/>
        <w:spacing w:line="400" w:lineRule="exact"/>
        <w:tabs>
          <w:tab w:val="left" w:pos="1800" w:leader="none"/>
          <w:tab w:val="left" w:pos="5580"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．“偏离情况”列应据实填写“正偏离”或“负偏离”或“无偏离”。</w:t>
      </w:r>
      <w:r>
        <w:rPr>
          <w:rFonts w:ascii="宋体" w:hAnsi="宋体"/>
          <w:sz w:val="24"/>
          <w:szCs w:val="24"/>
        </w:rPr>
      </w:r>
      <w:r/>
    </w:p>
    <w:p>
      <w:pPr>
        <w:pStyle w:val="670"/>
        <w:jc w:val="left"/>
        <w:spacing w:line="400" w:lineRule="exact"/>
        <w:tabs>
          <w:tab w:val="left" w:pos="1800" w:leader="none"/>
          <w:tab w:val="left" w:pos="5580" w:leader="none"/>
        </w:tabs>
        <w:rPr>
          <w:rFonts w:ascii="宋体" w:hAnsi="宋体"/>
          <w:sz w:val="24"/>
          <w:szCs w:val="24"/>
        </w:rPr>
      </w:pPr>
      <w:r>
        <w:rPr>
          <w:rFonts w:ascii="宋体" w:hAnsi="宋体"/>
          <w:sz w:val="24"/>
          <w:szCs w:val="24"/>
        </w:rPr>
      </w:r>
      <w:r/>
    </w:p>
    <w:p>
      <w:pPr>
        <w:pStyle w:val="670"/>
        <w:jc w:val="left"/>
        <w:spacing w:line="400" w:lineRule="exact"/>
        <w:rPr>
          <w:rFonts w:ascii="宋体" w:hAnsi="宋体"/>
          <w:sz w:val="24"/>
          <w:szCs w:val="24"/>
        </w:rPr>
      </w:pPr>
      <w:r>
        <w:rPr>
          <w:rFonts w:ascii="宋体" w:hAnsi="宋体"/>
          <w:sz w:val="24"/>
          <w:szCs w:val="24"/>
        </w:rPr>
      </w:r>
      <w:r/>
    </w:p>
    <w:p>
      <w:pPr>
        <w:pStyle w:val="670"/>
        <w:jc w:val="left"/>
        <w:spacing w:before="25" w:after="25" w:line="400" w:lineRule="exact"/>
        <w:rPr>
          <w:rFonts w:ascii="宋体" w:hAnsi="宋体"/>
          <w:sz w:val="24"/>
          <w:szCs w:val="24"/>
          <w:lang w:val="zh-CN"/>
        </w:rPr>
      </w:pPr>
      <w:r>
        <w:rPr>
          <w:rFonts w:hint="eastAsia" w:ascii="宋体" w:hAnsi="宋体" w:cs="宋体"/>
          <w:sz w:val="24"/>
          <w:szCs w:val="24"/>
          <w:lang w:val="zh-CN"/>
        </w:rPr>
        <w:t xml:space="preserve">供应商名称</w:t>
      </w:r>
      <w:r>
        <w:rPr>
          <w:rFonts w:ascii="宋体" w:hAnsi="宋体"/>
          <w:sz w:val="24"/>
          <w:szCs w:val="24"/>
        </w:rPr>
        <w:t xml:space="preserve">（加盖公章）</w:t>
      </w:r>
      <w:r>
        <w:rPr>
          <w:rFonts w:hint="eastAsia" w:ascii="宋体" w:hAnsi="宋体" w:cs="宋体"/>
          <w:sz w:val="24"/>
          <w:szCs w:val="24"/>
          <w:lang w:val="zh-CN"/>
        </w:rPr>
        <w:t xml:space="preserve">：</w:t>
      </w:r>
      <w:r>
        <w:rPr>
          <w:rFonts w:hint="eastAsia" w:ascii="宋体" w:hAnsi="宋体" w:cs="宋体"/>
          <w:sz w:val="24"/>
          <w:szCs w:val="24"/>
          <w:u w:val="single"/>
          <w:lang w:val="zh-CN"/>
        </w:rPr>
        <w:t xml:space="preserve">                            </w:t>
      </w:r>
      <w:r>
        <w:rPr>
          <w:rFonts w:ascii="宋体" w:hAnsi="宋体"/>
          <w:sz w:val="24"/>
          <w:szCs w:val="24"/>
          <w:lang w:val="zh-CN"/>
        </w:rPr>
      </w:r>
      <w:r/>
    </w:p>
    <w:p>
      <w:pPr>
        <w:pStyle w:val="670"/>
        <w:jc w:val="left"/>
        <w:spacing w:before="25" w:after="25" w:line="400" w:lineRule="exact"/>
        <w:rPr>
          <w:rFonts w:ascii="宋体" w:hAnsi="宋体"/>
          <w:sz w:val="24"/>
          <w:szCs w:val="24"/>
        </w:rPr>
      </w:pPr>
      <w:r>
        <w:rPr>
          <w:rFonts w:ascii="宋体" w:hAnsi="宋体"/>
          <w:sz w:val="24"/>
          <w:szCs w:val="24"/>
        </w:rPr>
        <w:t xml:space="preserve">日期：</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ascii="宋体" w:hAnsi="宋体"/>
          <w:sz w:val="24"/>
          <w:szCs w:val="24"/>
        </w:rPr>
        <w:t xml:space="preserve">年</w:t>
      </w:r>
      <w:r>
        <w:rPr>
          <w:rFonts w:hint="eastAsia" w:ascii="宋体" w:hAnsi="宋体" w:cs="宋体"/>
          <w:sz w:val="24"/>
          <w:szCs w:val="24"/>
          <w:u w:val="single"/>
          <w:lang w:val="zh-CN"/>
        </w:rPr>
        <w:t xml:space="preserve">    </w:t>
      </w:r>
      <w:r>
        <w:rPr>
          <w:rFonts w:ascii="宋体" w:hAnsi="宋体"/>
          <w:sz w:val="24"/>
          <w:szCs w:val="24"/>
        </w:rPr>
        <w:t xml:space="preserve">月</w:t>
      </w:r>
      <w:r>
        <w:rPr>
          <w:rFonts w:hint="eastAsia" w:ascii="宋体" w:hAnsi="宋体" w:cs="宋体"/>
          <w:sz w:val="24"/>
          <w:szCs w:val="24"/>
          <w:u w:val="single"/>
          <w:lang w:val="zh-CN"/>
        </w:rPr>
        <w:t xml:space="preserve">    </w:t>
      </w:r>
      <w:r>
        <w:rPr>
          <w:rFonts w:ascii="宋体" w:hAnsi="宋体"/>
          <w:sz w:val="24"/>
          <w:szCs w:val="24"/>
        </w:rPr>
        <w:t xml:space="preserve">日</w:t>
      </w:r>
      <w:r>
        <w:rPr>
          <w:rFonts w:ascii="宋体" w:hAnsi="宋体"/>
          <w:sz w:val="24"/>
          <w:szCs w:val="24"/>
        </w:rPr>
      </w:r>
      <w:r/>
    </w:p>
    <w:p>
      <w:pPr>
        <w:pStyle w:val="670"/>
        <w:jc w:val="left"/>
        <w:spacing w:line="360" w:lineRule="auto"/>
        <w:widowControl/>
        <w:rPr>
          <w:rFonts w:hint="eastAsia" w:ascii="宋体" w:hAnsi="宋体" w:cs="宋体"/>
          <w:b/>
          <w:sz w:val="24"/>
          <w:szCs w:val="24"/>
          <w:lang w:val="zh-CN"/>
        </w:rPr>
        <w:outlineLvl w:val="1"/>
      </w:pPr>
      <w:r>
        <w:rPr>
          <w:rFonts w:ascii="Calibri" w:hAnsi="Calibri"/>
          <w:sz w:val="22"/>
          <w:szCs w:val="22"/>
        </w:rPr>
        <w:br w:type="page" w:clear="all"/>
      </w:r>
      <w:bookmarkStart w:id="121" w:name="_Toc228350082"/>
      <w:r>
        <w:rPr>
          <w:rFonts w:hint="eastAsia" w:ascii="宋体" w:hAnsi="宋体" w:cs="宋体"/>
          <w:b/>
          <w:sz w:val="24"/>
          <w:szCs w:val="24"/>
          <w:lang w:val="zh-CN"/>
        </w:rPr>
        <w:t xml:space="preserve">附件七、核心产品品牌一览表（实质性格式）</w:t>
      </w:r>
      <w:bookmarkEnd w:id="121"/>
      <w:r>
        <w:rPr>
          <w:rFonts w:hint="eastAsia" w:ascii="宋体" w:hAnsi="宋体" w:cs="宋体"/>
          <w:b/>
          <w:sz w:val="24"/>
          <w:szCs w:val="24"/>
          <w:lang w:val="zh-CN"/>
        </w:rPr>
      </w:r>
      <w:r/>
    </w:p>
    <w:p>
      <w:pPr>
        <w:pStyle w:val="670"/>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核心产品品牌一览表</w:t>
      </w:r>
      <w:r>
        <w:rPr>
          <w:rFonts w:hint="eastAsia" w:ascii="宋体" w:hAnsi="宋体" w:cs="宋体"/>
          <w:b/>
          <w:bCs/>
          <w:sz w:val="28"/>
          <w:szCs w:val="28"/>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序号</w:t>
            </w:r>
            <w:r>
              <w:rPr>
                <w:rFonts w:hint="eastAsia" w:ascii="宋体" w:hAnsi="宋体" w:cs="宋体"/>
                <w:sz w:val="22"/>
                <w:szCs w:val="22"/>
                <w:lang w:val="zh-CN" w:eastAsia="en-US"/>
              </w:rPr>
            </w:r>
            <w:r/>
          </w:p>
        </w:tc>
        <w:tc>
          <w:tcPr>
            <w:tcW w:w="3753"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eastAsia="en-US"/>
              </w:rPr>
              <w:t xml:space="preserve">产品</w:t>
            </w:r>
            <w:r>
              <w:rPr>
                <w:rFonts w:hint="eastAsia" w:ascii="宋体" w:hAnsi="宋体" w:cs="宋体"/>
                <w:sz w:val="22"/>
                <w:szCs w:val="22"/>
                <w:lang w:val="zh-CN" w:eastAsia="en-US"/>
              </w:rPr>
              <w:t xml:space="preserve">名称</w:t>
            </w:r>
            <w:r>
              <w:rPr>
                <w:rFonts w:hint="eastAsia" w:ascii="宋体" w:hAnsi="宋体" w:cs="宋体"/>
                <w:sz w:val="22"/>
                <w:szCs w:val="22"/>
                <w:lang w:val="zh-CN" w:eastAsia="en-US"/>
              </w:rPr>
            </w:r>
            <w:r/>
          </w:p>
        </w:tc>
        <w:tc>
          <w:tcPr>
            <w:tcW w:w="2158"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eastAsia="en-US"/>
              </w:rPr>
              <w:t xml:space="preserve">产品</w:t>
            </w:r>
            <w:r>
              <w:rPr>
                <w:rFonts w:hint="eastAsia" w:ascii="宋体" w:hAnsi="宋体" w:cs="宋体"/>
                <w:sz w:val="22"/>
                <w:szCs w:val="22"/>
                <w:lang w:val="zh-CN" w:eastAsia="en-US"/>
              </w:rPr>
              <w:t xml:space="preserve">品牌</w:t>
            </w:r>
            <w:r>
              <w:rPr>
                <w:rFonts w:hint="eastAsia" w:ascii="宋体" w:hAnsi="宋体" w:cs="宋体"/>
                <w:sz w:val="22"/>
                <w:szCs w:val="22"/>
                <w:lang w:val="zh-CN" w:eastAsia="en-US"/>
              </w:rPr>
            </w:r>
            <w:r/>
          </w:p>
        </w:tc>
        <w:tc>
          <w:tcPr>
            <w:tcW w:w="2391"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规格或型号</w:t>
            </w: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1</w:t>
            </w:r>
            <w:r>
              <w:rPr>
                <w:rFonts w:hint="eastAsia" w:ascii="宋体" w:hAnsi="宋体" w:cs="宋体"/>
                <w:sz w:val="22"/>
                <w:szCs w:val="22"/>
                <w:lang w:val="zh-CN" w:eastAsia="en-US"/>
              </w:rPr>
            </w:r>
            <w:r/>
          </w:p>
        </w:tc>
        <w:tc>
          <w:tcPr>
            <w:tcW w:w="3753"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670"/>
              <w:jc w:val="center"/>
              <w:spacing w:line="0" w:lineRule="atLeast"/>
              <w:rPr>
                <w:rFonts w:hint="eastAsia" w:ascii="宋体" w:hAnsi="宋体" w:cs="宋体"/>
                <w:sz w:val="22"/>
                <w:szCs w:val="22"/>
                <w:lang w:val="zh-CN"/>
              </w:rPr>
              <w:framePr w:vAnchor="page" w:hAnchor="page" w:xAlign="center" w:y="133"/>
            </w:pPr>
            <w:r>
              <w:rPr>
                <w:rFonts w:hint="eastAsia" w:ascii="宋体" w:hAnsi="宋体" w:cs="宋体"/>
                <w:sz w:val="22"/>
                <w:szCs w:val="22"/>
                <w:lang w:val="zh-CN"/>
              </w:rPr>
              <w:t xml:space="preserve">2</w:t>
            </w:r>
            <w:r>
              <w:rPr>
                <w:rFonts w:hint="eastAsia" w:ascii="宋体" w:hAnsi="宋体" w:cs="宋体"/>
                <w:sz w:val="22"/>
                <w:szCs w:val="22"/>
                <w:lang w:val="zh-CN"/>
              </w:rPr>
            </w:r>
            <w:r/>
          </w:p>
        </w:tc>
        <w:tc>
          <w:tcPr>
            <w:tcW w:w="3753"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670"/>
              <w:jc w:val="center"/>
              <w:spacing w:line="0" w:lineRule="atLeast"/>
              <w:rPr>
                <w:rFonts w:hint="eastAsia" w:ascii="宋体" w:hAnsi="宋体" w:cs="宋体"/>
                <w:sz w:val="22"/>
                <w:szCs w:val="22"/>
                <w:lang w:val="zh-CN"/>
              </w:rPr>
              <w:framePr w:vAnchor="page" w:hAnchor="page" w:xAlign="center" w:y="133"/>
            </w:pPr>
            <w:r>
              <w:rPr>
                <w:rFonts w:hint="eastAsia" w:ascii="宋体" w:hAnsi="宋体" w:cs="宋体"/>
                <w:sz w:val="22"/>
                <w:szCs w:val="22"/>
                <w:lang w:val="zh-CN"/>
              </w:rPr>
            </w:r>
            <w:r/>
          </w:p>
        </w:tc>
        <w:tc>
          <w:tcPr>
            <w:tcW w:w="3753"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bl>
    <w:p>
      <w:pPr>
        <w:pStyle w:val="670"/>
        <w:ind w:firstLine="440"/>
        <w:jc w:val="left"/>
        <w:spacing w:line="360" w:lineRule="auto"/>
        <w:rPr>
          <w:rFonts w:hint="eastAsia" w:ascii="Calibri" w:hAnsi="Calibri"/>
          <w:sz w:val="22"/>
          <w:szCs w:val="22"/>
          <w:lang w:eastAsia="en-US"/>
        </w:rPr>
      </w:pPr>
      <w:r>
        <w:rPr>
          <w:rFonts w:hint="eastAsia" w:ascii="Calibri" w:hAnsi="Calibri"/>
          <w:sz w:val="22"/>
          <w:szCs w:val="22"/>
          <w:lang w:eastAsia="en-US"/>
        </w:rPr>
      </w:r>
      <w:r/>
    </w:p>
    <w:p>
      <w:pPr>
        <w:pStyle w:val="670"/>
        <w:ind w:firstLine="480"/>
        <w:jc w:val="left"/>
        <w:rPr>
          <w:rFonts w:hint="eastAsia" w:ascii="Calibri" w:hAnsi="Calibri"/>
          <w:sz w:val="24"/>
          <w:szCs w:val="24"/>
          <w:lang w:val="zh-CN"/>
        </w:rPr>
      </w:pPr>
      <w:r>
        <w:rPr>
          <w:rFonts w:hint="eastAsia" w:ascii="Calibri" w:hAnsi="Calibri"/>
          <w:sz w:val="24"/>
          <w:szCs w:val="24"/>
        </w:rPr>
        <w:t xml:space="preserve">供应商名称</w:t>
      </w:r>
      <w:r>
        <w:rPr>
          <w:rFonts w:hint="eastAsia" w:ascii="Calibri" w:hAnsi="Calibri"/>
          <w:sz w:val="24"/>
          <w:szCs w:val="24"/>
          <w:lang w:val="zh-CN"/>
        </w:rPr>
        <w:t xml:space="preserve">：（</w:t>
      </w:r>
      <w:r>
        <w:rPr>
          <w:rFonts w:hint="eastAsia" w:ascii="Calibri" w:hAnsi="Calibri"/>
          <w:sz w:val="24"/>
          <w:szCs w:val="24"/>
        </w:rPr>
        <w:t xml:space="preserve">加盖公章</w:t>
      </w:r>
      <w:r>
        <w:rPr>
          <w:rFonts w:hint="eastAsia" w:ascii="Calibri" w:hAnsi="Calibri"/>
          <w:sz w:val="24"/>
          <w:szCs w:val="24"/>
          <w:lang w:val="zh-CN"/>
        </w:rPr>
        <w:t xml:space="preserve">）</w:t>
      </w:r>
      <w:r>
        <w:rPr>
          <w:rFonts w:hint="eastAsia" w:ascii="Calibri" w:hAnsi="Calibri"/>
          <w:sz w:val="24"/>
          <w:szCs w:val="24"/>
          <w:lang w:val="zh-CN"/>
        </w:rPr>
      </w:r>
      <w:r/>
    </w:p>
    <w:p>
      <w:pPr>
        <w:pStyle w:val="670"/>
        <w:ind w:firstLine="482"/>
        <w:jc w:val="left"/>
        <w:spacing w:line="480" w:lineRule="exact"/>
        <w:rPr>
          <w:rFonts w:hint="eastAsia" w:ascii="Calibri" w:hAnsi="Calibri"/>
          <w:b/>
          <w:bCs/>
          <w:sz w:val="24"/>
          <w:szCs w:val="24"/>
        </w:rPr>
      </w:pPr>
      <w:r>
        <w:rPr>
          <w:rFonts w:hint="eastAsia" w:ascii="Calibri" w:hAnsi="Calibri"/>
          <w:b/>
          <w:bCs/>
          <w:sz w:val="24"/>
          <w:szCs w:val="24"/>
        </w:rPr>
      </w:r>
      <w:r/>
    </w:p>
    <w:p>
      <w:pPr>
        <w:pStyle w:val="670"/>
        <w:ind w:firstLine="482"/>
        <w:jc w:val="left"/>
        <w:spacing w:line="480" w:lineRule="exact"/>
        <w:rPr>
          <w:rFonts w:hint="eastAsia" w:ascii="Calibri" w:hAnsi="Calibri"/>
          <w:b/>
          <w:bCs/>
          <w:sz w:val="24"/>
          <w:szCs w:val="24"/>
        </w:rPr>
      </w:pPr>
      <w:r>
        <w:rPr>
          <w:rFonts w:hint="eastAsia" w:ascii="Calibri" w:hAnsi="Calibri"/>
          <w:b/>
          <w:bCs/>
          <w:sz w:val="24"/>
          <w:szCs w:val="24"/>
        </w:rPr>
        <w:t xml:space="preserve">备注：供应商须按照表格要求明确填写所投“核心产品”的品牌，不得填报“/”“无”等内容，否则视为</w:t>
      </w:r>
      <w:r>
        <w:rPr>
          <w:rFonts w:hint="eastAsia" w:ascii="Calibri" w:hAnsi="Calibri"/>
          <w:b/>
          <w:bCs/>
          <w:sz w:val="24"/>
          <w:szCs w:val="24"/>
          <w:u w:val="single"/>
        </w:rPr>
        <w:t xml:space="preserve">无效响应</w:t>
      </w:r>
      <w:r>
        <w:rPr>
          <w:rFonts w:hint="eastAsia" w:ascii="Calibri" w:hAnsi="Calibri"/>
          <w:b/>
          <w:bCs/>
          <w:sz w:val="24"/>
          <w:szCs w:val="24"/>
        </w:rPr>
        <w:t xml:space="preserve">。</w:t>
      </w:r>
      <w:r>
        <w:rPr>
          <w:rFonts w:hint="eastAsia" w:ascii="Calibri" w:hAnsi="Calibri"/>
          <w:b/>
          <w:bCs/>
          <w:sz w:val="24"/>
          <w:szCs w:val="24"/>
        </w:rPr>
      </w:r>
      <w:r/>
    </w:p>
    <w:p>
      <w:pPr>
        <w:pStyle w:val="670"/>
        <w:jc w:val="left"/>
        <w:spacing w:line="360" w:lineRule="auto"/>
        <w:widowControl/>
        <w:rPr>
          <w:rFonts w:hint="eastAsia" w:ascii="宋体" w:hAnsi="宋体" w:cs="宋体"/>
          <w:b/>
          <w:sz w:val="24"/>
          <w:szCs w:val="24"/>
          <w:lang w:val="zh-CN"/>
        </w:rPr>
        <w:outlineLvl w:val="1"/>
      </w:pPr>
      <w:r>
        <w:rPr>
          <w:rFonts w:ascii="宋体" w:hAnsi="宋体"/>
          <w:b/>
          <w:sz w:val="22"/>
          <w:szCs w:val="24"/>
        </w:rPr>
        <w:br w:type="page" w:clear="all"/>
      </w:r>
      <w:bookmarkStart w:id="122" w:name="_Toc228350083"/>
      <w:r/>
      <w:bookmarkStart w:id="123" w:name="_Hlk108563601"/>
      <w:r>
        <w:rPr>
          <w:rFonts w:hint="eastAsia" w:ascii="宋体" w:hAnsi="宋体" w:cs="宋体"/>
          <w:b/>
          <w:sz w:val="24"/>
          <w:szCs w:val="24"/>
          <w:lang w:val="zh-CN"/>
        </w:rPr>
        <w:t xml:space="preserve">附件八、供应商类似业绩表</w:t>
      </w:r>
      <w:bookmarkEnd w:id="122"/>
      <w:r>
        <w:rPr>
          <w:rFonts w:hint="eastAsia"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2023年1月1日</w:t>
      </w:r>
      <w:r>
        <w:rPr>
          <w:rFonts w:ascii="宋体" w:hAnsi="宋体" w:cs="宋体"/>
          <w:b/>
          <w:bCs/>
          <w:sz w:val="28"/>
          <w:szCs w:val="28"/>
          <w:lang w:val="zh-CN"/>
        </w:rPr>
        <w:t xml:space="preserve">以来类似项目</w:t>
      </w:r>
      <w:r>
        <w:rPr>
          <w:rFonts w:hint="eastAsia" w:ascii="宋体" w:hAnsi="宋体" w:cs="宋体"/>
          <w:b/>
          <w:bCs/>
          <w:sz w:val="28"/>
          <w:szCs w:val="28"/>
          <w:lang w:val="zh-CN"/>
        </w:rPr>
        <w:t xml:space="preserve">及</w:t>
      </w:r>
      <w:r>
        <w:rPr>
          <w:rFonts w:ascii="宋体" w:hAnsi="宋体" w:cs="宋体"/>
          <w:b/>
          <w:bCs/>
          <w:sz w:val="28"/>
          <w:szCs w:val="28"/>
          <w:lang w:val="zh-CN"/>
        </w:rPr>
        <w:t xml:space="preserve">更优项目业绩</w:t>
      </w:r>
      <w:r>
        <w:rPr>
          <w:rFonts w:ascii="宋体" w:hAnsi="宋体" w:cs="宋体"/>
          <w:b/>
          <w:bCs/>
          <w:sz w:val="28"/>
          <w:szCs w:val="28"/>
          <w:lang w:val="zh-CN"/>
        </w:rPr>
      </w:r>
      <w:r/>
    </w:p>
    <w:tbl>
      <w:tblPr>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pStyle w:val="670"/>
              <w:jc w:val="center"/>
              <w:spacing w:line="440" w:lineRule="exact"/>
              <w:rPr>
                <w:rFonts w:ascii="宋体" w:hAnsi="宋体"/>
                <w:b/>
                <w:sz w:val="22"/>
                <w:szCs w:val="21"/>
                <w:lang w:eastAsia="en-US"/>
              </w:rPr>
            </w:pPr>
            <w:r/>
            <w:bookmarkEnd w:id="123"/>
            <w:r>
              <w:rPr>
                <w:rFonts w:hint="eastAsia" w:ascii="宋体" w:hAnsi="宋体"/>
                <w:b/>
                <w:sz w:val="22"/>
                <w:szCs w:val="21"/>
                <w:lang w:eastAsia="en-US"/>
              </w:rPr>
              <w:t xml:space="preserve">序号</w:t>
            </w:r>
            <w:r>
              <w:rPr>
                <w:rFonts w:ascii="宋体" w:hAnsi="宋体"/>
                <w:b/>
                <w:sz w:val="22"/>
                <w:szCs w:val="21"/>
                <w:lang w:eastAsia="en-US"/>
              </w:rPr>
            </w:r>
            <w:r/>
          </w:p>
        </w:tc>
        <w:tc>
          <w:tcPr>
            <w:tcW w:w="2523"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项目名称</w:t>
            </w:r>
            <w:r>
              <w:rPr>
                <w:rFonts w:ascii="宋体" w:hAnsi="宋体"/>
                <w:b/>
                <w:sz w:val="22"/>
                <w:szCs w:val="21"/>
                <w:lang w:eastAsia="en-US"/>
              </w:rPr>
            </w:r>
            <w:r/>
          </w:p>
        </w:tc>
        <w:tc>
          <w:tcPr>
            <w:tcW w:w="1417"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用户单位</w:t>
            </w:r>
            <w:r>
              <w:rPr>
                <w:rFonts w:ascii="宋体" w:hAnsi="宋体"/>
                <w:b/>
                <w:sz w:val="22"/>
                <w:szCs w:val="21"/>
                <w:lang w:eastAsia="en-US"/>
              </w:rPr>
            </w:r>
            <w:r/>
          </w:p>
        </w:tc>
        <w:tc>
          <w:tcPr>
            <w:tcW w:w="1276"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工作内容</w:t>
            </w:r>
            <w:r>
              <w:rPr>
                <w:rFonts w:ascii="宋体" w:hAnsi="宋体"/>
                <w:b/>
                <w:sz w:val="22"/>
                <w:szCs w:val="21"/>
                <w:lang w:eastAsia="en-US"/>
              </w:rPr>
            </w:r>
            <w:r/>
          </w:p>
        </w:tc>
        <w:tc>
          <w:tcPr>
            <w:tcW w:w="1559"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合同履行期限</w:t>
            </w:r>
            <w:r>
              <w:rPr>
                <w:rFonts w:ascii="宋体" w:hAnsi="宋体"/>
                <w:b/>
                <w:sz w:val="22"/>
                <w:szCs w:val="21"/>
                <w:lang w:eastAsia="en-US"/>
              </w:rPr>
            </w:r>
            <w:r/>
          </w:p>
        </w:tc>
        <w:tc>
          <w:tcPr>
            <w:tcW w:w="1276"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合同金额</w:t>
            </w:r>
            <w:r>
              <w:rPr>
                <w:rFonts w:ascii="宋体" w:hAnsi="宋体"/>
                <w:b/>
                <w:sz w:val="22"/>
                <w:szCs w:val="21"/>
                <w:lang w:eastAsia="en-US"/>
              </w:rPr>
            </w:r>
            <w:r/>
          </w:p>
        </w:tc>
        <w:tc>
          <w:tcPr>
            <w:tcW w:w="1044"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备注</w:t>
            </w:r>
            <w:r>
              <w:rPr>
                <w:rFonts w:ascii="宋体" w:hAnsi="宋体"/>
                <w:b/>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bl>
    <w:p>
      <w:pPr>
        <w:pStyle w:val="670"/>
        <w:jc w:val="left"/>
        <w:spacing w:line="440" w:lineRule="exact"/>
        <w:rPr>
          <w:rFonts w:hint="eastAsia" w:ascii="宋体" w:hAnsi="宋体"/>
          <w:b/>
          <w:sz w:val="24"/>
          <w:szCs w:val="24"/>
        </w:rPr>
      </w:pPr>
      <w:r>
        <w:rPr>
          <w:rFonts w:hint="eastAsia" w:ascii="宋体" w:hAnsi="宋体"/>
          <w:b/>
          <w:sz w:val="24"/>
          <w:szCs w:val="24"/>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sz w:val="24"/>
          <w:szCs w:val="24"/>
        </w:rPr>
        <w:t xml:space="preserve">扫描件</w:t>
      </w:r>
      <w:r>
        <w:rPr>
          <w:rFonts w:hint="eastAsia" w:ascii="宋体" w:hAnsi="宋体"/>
          <w:b/>
          <w:sz w:val="24"/>
          <w:szCs w:val="24"/>
        </w:rPr>
        <w:t xml:space="preserve">，提供的证明材料中相关信息需符合采购文件的规定。</w:t>
      </w:r>
      <w:r>
        <w:rPr>
          <w:rFonts w:hint="eastAsia" w:ascii="宋体" w:hAnsi="宋体"/>
          <w:b/>
          <w:sz w:val="24"/>
          <w:szCs w:val="24"/>
        </w:rPr>
      </w:r>
      <w:r/>
    </w:p>
    <w:p>
      <w:pPr>
        <w:pStyle w:val="670"/>
        <w:jc w:val="left"/>
        <w:spacing w:line="360" w:lineRule="auto"/>
        <w:widowControl/>
        <w:rPr>
          <w:rFonts w:ascii="宋体" w:hAnsi="宋体" w:cs="宋体"/>
          <w:b/>
          <w:sz w:val="24"/>
          <w:szCs w:val="24"/>
          <w:lang w:val="zh-CN"/>
        </w:rPr>
        <w:outlineLvl w:val="1"/>
      </w:pPr>
      <w:r>
        <w:rPr>
          <w:rFonts w:hint="eastAsia" w:ascii="宋体" w:hAnsi="宋体"/>
          <w:b/>
          <w:sz w:val="24"/>
          <w:szCs w:val="24"/>
        </w:rPr>
        <w:br w:type="page" w:clear="all"/>
      </w:r>
      <w:bookmarkStart w:id="124" w:name="_Toc228350084"/>
      <w:r/>
      <w:bookmarkStart w:id="125" w:name="_Toc489655335"/>
      <w:r>
        <w:rPr>
          <w:rFonts w:hint="eastAsia" w:ascii="宋体" w:hAnsi="宋体" w:cs="宋体"/>
          <w:b/>
          <w:sz w:val="24"/>
          <w:szCs w:val="24"/>
          <w:lang w:val="zh-CN"/>
        </w:rPr>
        <w:t xml:space="preserve">附件九、服务方案</w:t>
      </w:r>
      <w:bookmarkEnd w:id="124"/>
      <w:r>
        <w:rPr>
          <w:rFonts w:ascii="宋体" w:hAnsi="宋体" w:cs="宋体"/>
          <w:b/>
          <w:sz w:val="24"/>
          <w:szCs w:val="24"/>
          <w:lang w:val="zh-CN"/>
        </w:rPr>
      </w:r>
      <w:r/>
    </w:p>
    <w:p>
      <w:pPr>
        <w:pStyle w:val="670"/>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服务方案</w:t>
      </w:r>
      <w:r>
        <w:rPr>
          <w:rFonts w:hint="eastAsia" w:ascii="宋体" w:hAnsi="宋体" w:cs="宋体"/>
          <w:b/>
          <w:bCs/>
          <w:sz w:val="28"/>
          <w:szCs w:val="28"/>
          <w:lang w:val="zh-CN"/>
        </w:rPr>
      </w:r>
      <w:r/>
    </w:p>
    <w:p>
      <w:pPr>
        <w:pStyle w:val="682"/>
        <w:ind w:firstLine="560"/>
        <w:spacing w:line="360" w:lineRule="auto"/>
        <w:rPr>
          <w:rFonts w:hint="eastAsia" w:ascii="宋体" w:hAnsi="宋体"/>
          <w:sz w:val="28"/>
          <w:szCs w:val="28"/>
        </w:rPr>
      </w:pPr>
      <w:r>
        <w:rPr>
          <w:rFonts w:hint="eastAsia" w:ascii="宋体" w:hAnsi="宋体"/>
          <w:sz w:val="28"/>
          <w:szCs w:val="28"/>
        </w:rPr>
        <w:t xml:space="preserve">主要内容包括但不限于：</w:t>
      </w:r>
      <w:r>
        <w:rPr>
          <w:rFonts w:hint="eastAsia" w:ascii="宋体" w:hAnsi="宋体"/>
          <w:sz w:val="28"/>
          <w:szCs w:val="28"/>
        </w:rPr>
      </w:r>
      <w:r/>
    </w:p>
    <w:p>
      <w:pPr>
        <w:pStyle w:val="682"/>
        <w:ind w:firstLine="560"/>
        <w:spacing w:line="360" w:lineRule="auto"/>
        <w:rPr>
          <w:rFonts w:hint="eastAsia" w:ascii="宋体" w:hAnsi="宋体"/>
          <w:sz w:val="28"/>
          <w:szCs w:val="28"/>
        </w:rPr>
      </w:pPr>
      <w:r>
        <w:rPr>
          <w:rFonts w:hint="eastAsia" w:ascii="宋体" w:hAnsi="宋体"/>
          <w:sz w:val="28"/>
          <w:szCs w:val="28"/>
        </w:rPr>
        <w:t xml:space="preserve">1.实施方案</w:t>
      </w:r>
      <w:r>
        <w:rPr>
          <w:rFonts w:hint="eastAsia" w:ascii="宋体" w:hAnsi="宋体"/>
          <w:sz w:val="28"/>
          <w:szCs w:val="28"/>
        </w:rPr>
      </w:r>
      <w:r/>
    </w:p>
    <w:p>
      <w:pPr>
        <w:pStyle w:val="682"/>
        <w:ind w:firstLine="560"/>
        <w:spacing w:line="360" w:lineRule="auto"/>
        <w:rPr>
          <w:rFonts w:hint="eastAsia" w:ascii="宋体" w:hAnsi="宋体"/>
          <w:sz w:val="28"/>
          <w:szCs w:val="28"/>
        </w:rPr>
      </w:pPr>
      <w:r>
        <w:rPr>
          <w:rFonts w:hint="eastAsia" w:ascii="宋体" w:hAnsi="宋体"/>
          <w:sz w:val="28"/>
          <w:szCs w:val="28"/>
        </w:rPr>
        <w:t xml:space="preserve">2.质量控制方案</w:t>
      </w:r>
      <w:r>
        <w:rPr>
          <w:rFonts w:hint="eastAsia" w:ascii="宋体" w:hAnsi="宋体"/>
          <w:sz w:val="28"/>
          <w:szCs w:val="28"/>
        </w:rPr>
      </w:r>
      <w:r/>
    </w:p>
    <w:p>
      <w:pPr>
        <w:pStyle w:val="682"/>
        <w:ind w:firstLine="560"/>
        <w:spacing w:line="360" w:lineRule="auto"/>
        <w:rPr>
          <w:rFonts w:ascii="宋体" w:hAnsi="宋体"/>
          <w:sz w:val="28"/>
          <w:szCs w:val="28"/>
        </w:rPr>
      </w:pPr>
      <w:r>
        <w:rPr>
          <w:rFonts w:hint="eastAsia" w:ascii="宋体" w:hAnsi="宋体"/>
          <w:sz w:val="28"/>
          <w:szCs w:val="28"/>
        </w:rPr>
        <w:t xml:space="preserve">3.售后服务方案</w:t>
      </w:r>
      <w:r>
        <w:rPr>
          <w:rFonts w:ascii="宋体" w:hAnsi="宋体"/>
          <w:sz w:val="28"/>
          <w:szCs w:val="28"/>
        </w:rPr>
      </w:r>
      <w:r/>
    </w:p>
    <w:p>
      <w:pPr>
        <w:pStyle w:val="670"/>
        <w:jc w:val="left"/>
        <w:spacing w:line="360" w:lineRule="auto"/>
        <w:widowControl/>
        <w:rPr>
          <w:rFonts w:ascii="宋体" w:hAnsi="宋体" w:cs="宋体"/>
          <w:b/>
          <w:sz w:val="24"/>
          <w:szCs w:val="24"/>
          <w:lang w:val="zh-CN"/>
        </w:rPr>
        <w:outlineLvl w:val="1"/>
      </w:pPr>
      <w:r>
        <w:rPr>
          <w:rFonts w:ascii="Calibri" w:hAnsi="Calibri"/>
          <w:sz w:val="22"/>
          <w:szCs w:val="22"/>
        </w:rPr>
        <w:br w:type="page" w:clear="all"/>
      </w:r>
      <w:bookmarkEnd w:id="125"/>
      <w:r/>
      <w:bookmarkStart w:id="126" w:name="_Toc228350085"/>
      <w:r>
        <w:rPr>
          <w:rFonts w:hint="eastAsia" w:ascii="宋体" w:hAnsi="宋体" w:cs="宋体"/>
          <w:b/>
          <w:sz w:val="24"/>
          <w:szCs w:val="24"/>
          <w:lang w:val="zh-CN"/>
        </w:rPr>
        <w:t xml:space="preserve">附件十、资格证明文件</w:t>
      </w:r>
      <w:bookmarkEnd w:id="126"/>
      <w:r>
        <w:rPr>
          <w:rFonts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资格证明文件</w:t>
      </w:r>
      <w:r>
        <w:rPr>
          <w:rFonts w:ascii="宋体" w:hAnsi="宋体" w:cs="宋体"/>
          <w:b/>
          <w:bCs/>
          <w:sz w:val="28"/>
          <w:szCs w:val="28"/>
          <w:lang w:val="zh-CN"/>
        </w:rPr>
      </w:r>
      <w:r/>
    </w:p>
    <w:tbl>
      <w:tblPr>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pStyle w:val="670"/>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序号</w:t>
            </w:r>
            <w:r>
              <w:rPr>
                <w:rFonts w:ascii="宋体" w:hAnsi="宋体" w:cs="宋体"/>
                <w:b/>
                <w:sz w:val="22"/>
                <w:szCs w:val="21"/>
                <w:lang w:eastAsia="en-US"/>
              </w:rPr>
            </w:r>
            <w:r/>
          </w:p>
        </w:tc>
        <w:tc>
          <w:tcPr>
            <w:tcW w:w="1199" w:type="dxa"/>
            <w:vAlign w:val="center"/>
            <w:textDirection w:val="lrTb"/>
            <w:noWrap w:val="false"/>
          </w:tcPr>
          <w:p>
            <w:pPr>
              <w:pStyle w:val="670"/>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审查因素</w:t>
            </w:r>
            <w:r>
              <w:rPr>
                <w:rFonts w:ascii="宋体" w:hAnsi="宋体" w:cs="宋体"/>
                <w:b/>
                <w:sz w:val="22"/>
                <w:szCs w:val="21"/>
                <w:lang w:eastAsia="en-US"/>
              </w:rPr>
            </w:r>
            <w:r/>
          </w:p>
        </w:tc>
        <w:tc>
          <w:tcPr>
            <w:tcW w:w="2048" w:type="dxa"/>
            <w:vAlign w:val="center"/>
            <w:textDirection w:val="lrTb"/>
            <w:noWrap w:val="false"/>
          </w:tcPr>
          <w:p>
            <w:pPr>
              <w:pStyle w:val="670"/>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审查内容</w:t>
            </w:r>
            <w:r>
              <w:rPr>
                <w:rFonts w:ascii="宋体" w:hAnsi="宋体" w:cs="宋体"/>
                <w:b/>
                <w:sz w:val="22"/>
                <w:szCs w:val="21"/>
                <w:lang w:eastAsia="en-US"/>
              </w:rPr>
            </w:r>
            <w:r/>
          </w:p>
        </w:tc>
        <w:tc>
          <w:tcPr>
            <w:tcW w:w="1285" w:type="dxa"/>
            <w:vAlign w:val="center"/>
            <w:textDirection w:val="lrTb"/>
            <w:noWrap w:val="false"/>
          </w:tcPr>
          <w:p>
            <w:pPr>
              <w:pStyle w:val="670"/>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格式要求</w:t>
            </w:r>
            <w:r>
              <w:rPr>
                <w:rFonts w:ascii="宋体" w:hAnsi="宋体" w:cs="宋体"/>
                <w:b/>
                <w:sz w:val="22"/>
                <w:szCs w:val="21"/>
                <w:lang w:eastAsia="en-US"/>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满足《中华人民共和国政府采购法》第二十二条规定及法律法规的其他规定</w:t>
            </w:r>
            <w:r>
              <w:rPr>
                <w:rFonts w:ascii="宋体" w:hAnsi="宋体" w:cs="宋体"/>
                <w:bCs/>
                <w:sz w:val="22"/>
                <w:szCs w:val="21"/>
              </w:rPr>
            </w:r>
            <w:r/>
          </w:p>
        </w:tc>
        <w:tc>
          <w:tcPr>
            <w:tcW w:w="2048"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具体规定见第一章《采购公告》</w:t>
            </w:r>
            <w:r>
              <w:rPr>
                <w:rFonts w:ascii="宋体" w:hAnsi="宋体" w:cs="宋体"/>
                <w:bCs/>
                <w:sz w:val="22"/>
                <w:szCs w:val="21"/>
              </w:rPr>
            </w:r>
            <w:r/>
          </w:p>
        </w:tc>
        <w:tc>
          <w:tcPr>
            <w:tcW w:w="1285"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1-1</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具有独立承担民事责任的能力</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供应商为企业（包括合伙企业）的，应提供有效的“营业执照”；</w:t>
            </w:r>
            <w:r>
              <w:rPr>
                <w:rFonts w:ascii="宋体" w:hAnsi="宋体" w:cs="宋体"/>
                <w:bCs/>
                <w:sz w:val="22"/>
                <w:szCs w:val="21"/>
              </w:rPr>
            </w:r>
            <w:r/>
          </w:p>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供应商为事业单位的，应提供有效的“事业单位法人证书”；</w:t>
            </w:r>
            <w:r>
              <w:rPr>
                <w:rFonts w:ascii="宋体" w:hAnsi="宋体" w:cs="宋体"/>
                <w:bCs/>
                <w:sz w:val="22"/>
                <w:szCs w:val="21"/>
              </w:rPr>
            </w:r>
            <w:r/>
          </w:p>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供应商是非企业机构的，应提供有效的“执业许可证”、“登记证书”等证明文件；</w:t>
            </w:r>
            <w:r>
              <w:rPr>
                <w:rFonts w:ascii="宋体" w:hAnsi="宋体" w:cs="宋体"/>
                <w:bCs/>
                <w:sz w:val="22"/>
                <w:szCs w:val="21"/>
              </w:rPr>
            </w:r>
            <w:r/>
          </w:p>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供应商是个体工商户的，应提供有效的“个体工商户营业执照”；</w:t>
            </w:r>
            <w:r>
              <w:rPr>
                <w:rFonts w:ascii="宋体" w:hAnsi="宋体" w:cs="宋体"/>
                <w:bCs/>
                <w:sz w:val="22"/>
                <w:szCs w:val="21"/>
              </w:rPr>
            </w:r>
            <w:r/>
          </w:p>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供应商是自然人的，应提供有效的自然人身份证明。</w:t>
            </w:r>
            <w:r>
              <w:rPr>
                <w:rFonts w:ascii="宋体" w:hAnsi="宋体" w:cs="宋体"/>
                <w:bCs/>
                <w:sz w:val="22"/>
                <w:szCs w:val="21"/>
              </w:rPr>
            </w:r>
            <w:r/>
          </w:p>
        </w:tc>
        <w:tc>
          <w:tcPr>
            <w:tcW w:w="1285"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提供证明文件的扫描件</w:t>
            </w:r>
            <w:r>
              <w:rPr>
                <w:rFonts w:hint="eastAsia" w:ascii="宋体" w:hAnsi="宋体" w:cs="宋体"/>
                <w:b/>
                <w:sz w:val="22"/>
                <w:szCs w:val="21"/>
              </w:rPr>
              <w:t xml:space="preserve">并加盖供应商公章</w:t>
            </w:r>
            <w:r>
              <w:rPr>
                <w:rFonts w:ascii="宋体" w:hAnsi="宋体" w:cs="宋体"/>
                <w:bCs/>
                <w:sz w:val="22"/>
                <w:szCs w:val="21"/>
              </w:rPr>
            </w:r>
            <w:r/>
          </w:p>
        </w:tc>
      </w:tr>
      <w:tr>
        <w:trPr>
          <w:cantSplit/>
          <w:trHeight w:val="5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1-2</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具有良好的商业信誉和健全的财务会计制度</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hint="eastAsia" w:ascii="宋体" w:hAnsi="宋体" w:cs="宋体"/>
                <w:bCs/>
                <w:sz w:val="22"/>
                <w:szCs w:val="21"/>
              </w:rPr>
            </w:pPr>
            <w:r>
              <w:rPr>
                <w:rFonts w:hint="eastAsia" w:ascii="宋体" w:hAnsi="宋体" w:cs="宋体"/>
                <w:bCs/>
                <w:sz w:val="22"/>
                <w:szCs w:val="21"/>
              </w:rPr>
              <w:t xml:space="preserve">提供2024年经审计的财务报告或2024年财务报表，或投标文件提交截止时间前六个月内银行出具的资信证明，成立不满一年无需提供</w:t>
            </w:r>
            <w:r>
              <w:rPr>
                <w:rFonts w:hint="eastAsia" w:ascii="宋体" w:hAnsi="宋体" w:cs="宋体"/>
                <w:bCs/>
                <w:sz w:val="22"/>
                <w:szCs w:val="21"/>
              </w:rPr>
            </w:r>
            <w:r/>
          </w:p>
        </w:tc>
        <w:tc>
          <w:tcPr>
            <w:tcW w:w="1285" w:type="dxa"/>
            <w:vAlign w:val="center"/>
            <w:vMerge w:val="restart"/>
            <w:textDirection w:val="lrTb"/>
            <w:noWrap w:val="false"/>
          </w:tcPr>
          <w:p>
            <w:pPr>
              <w:pStyle w:val="670"/>
              <w:jc w:val="left"/>
              <w:spacing w:line="320" w:lineRule="exact"/>
              <w:tabs>
                <w:tab w:val="left" w:pos="1080" w:leader="none"/>
              </w:tabs>
              <w:rPr>
                <w:rFonts w:ascii="宋体" w:hAnsi="宋体" w:cs="宋体"/>
                <w:bCs/>
                <w:sz w:val="22"/>
                <w:szCs w:val="21"/>
              </w:rPr>
            </w:pPr>
            <w:r>
              <w:rPr>
                <w:rFonts w:ascii="Calibri" w:hAnsi="Calibri"/>
                <w:sz w:val="22"/>
                <w:szCs w:val="22"/>
              </w:rPr>
              <w:t xml:space="preserve">提供《南京市政府采购供应商信用记录表暨信用承诺书》</w:t>
            </w:r>
            <w:r>
              <w:rPr>
                <w:rFonts w:hint="eastAsia" w:ascii="Calibri" w:hAnsi="Calibri"/>
                <w:sz w:val="22"/>
                <w:szCs w:val="22"/>
              </w:rPr>
              <w:t xml:space="preserve">，</w:t>
            </w:r>
            <w:r>
              <w:rPr>
                <w:rFonts w:ascii="Calibri" w:hAnsi="Calibri"/>
                <w:b/>
                <w:bCs/>
                <w:sz w:val="22"/>
                <w:szCs w:val="22"/>
                <w:u w:val="single"/>
              </w:rPr>
              <w:t xml:space="preserve">经法定代表人签名并加盖供应商公章</w:t>
            </w:r>
            <w:r>
              <w:rPr>
                <w:rFonts w:ascii="宋体" w:hAnsi="宋体" w:cs="宋体"/>
                <w:bCs/>
                <w:sz w:val="22"/>
                <w:szCs w:val="21"/>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1-3</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具有履行合同所必需的设备和专业技术能力</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供应商根据履行采购项目合同需要，提供履行合同所必需的设备和专业技术能力的证明材料</w:t>
            </w:r>
            <w:r>
              <w:rPr>
                <w:rFonts w:ascii="宋体" w:hAnsi="宋体" w:cs="宋体"/>
                <w:bCs/>
                <w:sz w:val="22"/>
                <w:szCs w:val="21"/>
              </w:rPr>
            </w:r>
            <w:r/>
          </w:p>
        </w:tc>
        <w:tc>
          <w:tcPr>
            <w:tcW w:w="1285" w:type="dxa"/>
            <w:vAlign w:val="center"/>
            <w:vMerge w:val="continue"/>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1-4</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有依法缴纳税收和社会保障资金的良好记录</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ascii="宋体" w:hAnsi="宋体" w:cs="宋体"/>
                <w:bCs/>
                <w:sz w:val="22"/>
                <w:szCs w:val="21"/>
              </w:rPr>
            </w:r>
            <w:r/>
          </w:p>
        </w:tc>
        <w:tc>
          <w:tcPr>
            <w:tcW w:w="1285" w:type="dxa"/>
            <w:vAlign w:val="center"/>
            <w:vMerge w:val="continue"/>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1-5</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参加政府采购活动前三年内，在经营活动中没有重大违法记录</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提供参加政府采购活动前3年内在经营活动中没有重大违法记录的书面声明</w:t>
            </w:r>
            <w:r>
              <w:rPr>
                <w:rFonts w:ascii="宋体" w:hAnsi="宋体" w:cs="宋体"/>
                <w:bCs/>
                <w:sz w:val="22"/>
                <w:szCs w:val="21"/>
              </w:rPr>
            </w:r>
            <w:r/>
          </w:p>
        </w:tc>
        <w:tc>
          <w:tcPr>
            <w:tcW w:w="1285" w:type="dxa"/>
            <w:vAlign w:val="center"/>
            <w:vMerge w:val="continue"/>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1-6</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法律、行政法规规定的其他条件</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提供具备法律、行政法规规定的其他条件的证明材料</w:t>
            </w:r>
            <w:r>
              <w:rPr>
                <w:rFonts w:ascii="宋体" w:hAnsi="宋体" w:cs="宋体"/>
                <w:bCs/>
                <w:sz w:val="22"/>
                <w:szCs w:val="21"/>
              </w:rPr>
            </w:r>
            <w:r/>
          </w:p>
        </w:tc>
        <w:tc>
          <w:tcPr>
            <w:tcW w:w="1285" w:type="dxa"/>
            <w:vAlign w:val="center"/>
            <w:vMerge w:val="continue"/>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ascii="宋体" w:hAnsi="宋体" w:cs="宋体"/>
                <w:bCs/>
                <w:sz w:val="22"/>
                <w:szCs w:val="21"/>
                <w:lang w:eastAsia="en-US"/>
              </w:rPr>
              <w:t xml:space="preserve">2</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供应商信用记录</w:t>
            </w:r>
            <w:r>
              <w:rPr>
                <w:rFonts w:ascii="宋体" w:hAnsi="宋体" w:cs="宋体"/>
                <w:bCs/>
                <w:sz w:val="22"/>
                <w:szCs w:val="21"/>
                <w:lang w:eastAsia="en-US"/>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查询渠道：信用中国网站和中国政府采购网；</w:t>
            </w:r>
            <w:r>
              <w:rPr>
                <w:rFonts w:ascii="宋体" w:hAnsi="宋体" w:cs="宋体"/>
                <w:bCs/>
                <w:sz w:val="22"/>
                <w:szCs w:val="21"/>
              </w:rPr>
            </w:r>
            <w:r/>
          </w:p>
          <w:p>
            <w:pPr>
              <w:pStyle w:val="670"/>
              <w:spacing w:line="320" w:lineRule="exact"/>
              <w:tabs>
                <w:tab w:val="left" w:pos="900" w:leader="none"/>
                <w:tab w:val="left" w:pos="1980" w:leader="none"/>
              </w:tabs>
              <w:rPr>
                <w:rFonts w:ascii="宋体" w:hAnsi="宋体" w:cs="宋体"/>
                <w:bCs/>
                <w:sz w:val="22"/>
                <w:szCs w:val="21"/>
              </w:rPr>
            </w:pPr>
            <w:r>
              <w:rPr>
                <w:rFonts w:hint="eastAsia" w:ascii="宋体" w:hAnsi="宋体" w:cs="宋体"/>
                <w:bCs/>
                <w:sz w:val="22"/>
                <w:szCs w:val="21"/>
              </w:rPr>
              <w:t xml:space="preserve">截止时点：响应截止时间以后、资格审查阶段采购人或采购代理机构的实际查询时间；</w:t>
            </w:r>
            <w:r>
              <w:rPr>
                <w:rFonts w:ascii="宋体" w:hAnsi="宋体" w:cs="宋体"/>
                <w:bCs/>
                <w:sz w:val="22"/>
                <w:szCs w:val="21"/>
              </w:rPr>
            </w:r>
            <w:r/>
          </w:p>
          <w:p>
            <w:pPr>
              <w:pStyle w:val="670"/>
              <w:spacing w:line="320" w:lineRule="exact"/>
              <w:tabs>
                <w:tab w:val="left" w:pos="900" w:leader="none"/>
                <w:tab w:val="left" w:pos="1980" w:leader="none"/>
              </w:tabs>
              <w:rPr>
                <w:rFonts w:ascii="宋体" w:hAnsi="宋体" w:cs="宋体"/>
                <w:bCs/>
                <w:sz w:val="22"/>
                <w:szCs w:val="21"/>
              </w:rPr>
            </w:pPr>
            <w:r>
              <w:rPr>
                <w:rFonts w:hint="eastAsia" w:ascii="宋体" w:hAnsi="宋体" w:cs="宋体"/>
                <w:bCs/>
                <w:sz w:val="22"/>
                <w:szCs w:val="21"/>
              </w:rPr>
              <w:t xml:space="preserve">信用信息查询记录和证据留存具体方式：查询结果网页打印页作为查询记录和证据，与其他采购文件一并保存；</w:t>
            </w:r>
            <w:r>
              <w:rPr>
                <w:rFonts w:ascii="宋体" w:hAnsi="宋体" w:cs="宋体"/>
                <w:bCs/>
                <w:sz w:val="22"/>
                <w:szCs w:val="21"/>
              </w:rPr>
            </w:r>
            <w:r/>
          </w:p>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bCs/>
                <w:sz w:val="22"/>
                <w:szCs w:val="21"/>
                <w:u w:val="single"/>
              </w:rPr>
              <w:t xml:space="preserve">投标无效</w:t>
            </w:r>
            <w:r>
              <w:rPr>
                <w:rFonts w:hint="eastAsia" w:ascii="宋体" w:hAnsi="宋体" w:cs="宋体"/>
                <w:bCs/>
                <w:sz w:val="22"/>
                <w:szCs w:val="21"/>
              </w:rPr>
              <w:t xml:space="preserve">。</w:t>
            </w:r>
            <w:r>
              <w:rPr>
                <w:rFonts w:ascii="宋体" w:hAnsi="宋体" w:cs="宋体"/>
                <w:bCs/>
                <w:sz w:val="22"/>
                <w:szCs w:val="21"/>
              </w:rPr>
            </w:r>
            <w:r/>
          </w:p>
        </w:tc>
        <w:tc>
          <w:tcPr>
            <w:tcW w:w="1285" w:type="dxa"/>
            <w:vAlign w:val="center"/>
            <w:vMerge w:val="continue"/>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ascii="宋体" w:hAnsi="宋体" w:cs="宋体"/>
                <w:bCs/>
                <w:sz w:val="22"/>
                <w:szCs w:val="21"/>
                <w:lang w:eastAsia="en-US"/>
              </w:rPr>
              <w:t xml:space="preserve">3</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供应商资格承诺声明函</w:t>
            </w:r>
            <w:r>
              <w:rPr>
                <w:rFonts w:ascii="宋体" w:hAnsi="宋体" w:cs="宋体"/>
                <w:bCs/>
                <w:sz w:val="22"/>
                <w:szCs w:val="21"/>
              </w:rPr>
            </w:r>
            <w:r/>
          </w:p>
        </w:tc>
        <w:tc>
          <w:tcPr>
            <w:tcW w:w="2048"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提供符合采购文件要求的《供应商资格承诺声明函》。</w:t>
            </w:r>
            <w:r>
              <w:rPr>
                <w:rFonts w:ascii="宋体" w:hAnsi="宋体" w:cs="宋体"/>
                <w:bCs/>
                <w:sz w:val="22"/>
                <w:szCs w:val="21"/>
              </w:rPr>
            </w:r>
            <w:r/>
          </w:p>
        </w:tc>
        <w:tc>
          <w:tcPr>
            <w:tcW w:w="1285"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格式见《供应商资格承诺声明函》</w:t>
            </w:r>
            <w:r>
              <w:rPr>
                <w:rFonts w:ascii="宋体" w:hAnsi="宋体" w:cs="宋体"/>
                <w:bCs/>
                <w:sz w:val="22"/>
                <w:szCs w:val="21"/>
              </w:rPr>
            </w:r>
            <w:r/>
          </w:p>
        </w:tc>
      </w:tr>
      <w:tr>
        <w:trPr>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
                <w:sz w:val="22"/>
                <w:szCs w:val="21"/>
                <w:lang w:eastAsia="en-US"/>
              </w:rPr>
            </w:pPr>
            <w:r>
              <w:rPr>
                <w:rFonts w:ascii="宋体" w:hAnsi="宋体" w:cs="宋体"/>
                <w:b/>
                <w:sz w:val="22"/>
                <w:szCs w:val="21"/>
                <w:lang w:eastAsia="en-US"/>
              </w:rPr>
              <w:t xml:space="preserve">4</w:t>
            </w:r>
            <w:r>
              <w:rPr>
                <w:rFonts w:ascii="宋体" w:hAnsi="宋体" w:cs="宋体"/>
                <w:b/>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
                <w:sz w:val="22"/>
                <w:szCs w:val="21"/>
              </w:rPr>
            </w:pPr>
            <w:r>
              <w:rPr>
                <w:rFonts w:hint="eastAsia" w:ascii="宋体" w:hAnsi="宋体" w:cs="宋体"/>
                <w:b/>
                <w:sz w:val="22"/>
                <w:szCs w:val="21"/>
              </w:rPr>
              <w:t xml:space="preserve">本项目的特定资格要求</w:t>
            </w:r>
            <w:r>
              <w:rPr>
                <w:rFonts w:ascii="宋体" w:hAnsi="宋体" w:cs="宋体"/>
                <w:b/>
                <w:sz w:val="22"/>
                <w:szCs w:val="21"/>
              </w:rPr>
            </w:r>
            <w:r/>
          </w:p>
        </w:tc>
        <w:tc>
          <w:tcPr>
            <w:tcW w:w="2048" w:type="dxa"/>
            <w:vAlign w:val="center"/>
            <w:textDirection w:val="lrTb"/>
            <w:noWrap w:val="false"/>
          </w:tcPr>
          <w:p>
            <w:pPr>
              <w:pStyle w:val="670"/>
              <w:jc w:val="left"/>
              <w:spacing w:line="320" w:lineRule="exact"/>
              <w:rPr>
                <w:rFonts w:ascii="宋体" w:hAnsi="宋体" w:cs="宋体"/>
                <w:b/>
                <w:sz w:val="22"/>
                <w:szCs w:val="21"/>
                <w:shd w:val="clear" w:color="auto" w:fill="ffffff"/>
              </w:rPr>
            </w:pPr>
            <w:r>
              <w:rPr>
                <w:rFonts w:hint="eastAsia" w:ascii="宋体" w:hAnsi="宋体" w:cs="宋体"/>
                <w:b/>
                <w:sz w:val="22"/>
                <w:szCs w:val="21"/>
              </w:rPr>
              <w:t xml:space="preserve">具体规定见第一章《采购公告》</w:t>
            </w:r>
            <w:r>
              <w:rPr>
                <w:rFonts w:ascii="宋体" w:hAnsi="宋体" w:cs="宋体"/>
                <w:b/>
                <w:sz w:val="22"/>
                <w:szCs w:val="21"/>
                <w:shd w:val="clear" w:color="auto" w:fill="ffffff"/>
              </w:rPr>
            </w:r>
            <w:r/>
          </w:p>
        </w:tc>
        <w:tc>
          <w:tcPr>
            <w:tcW w:w="1285"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
                <w:sz w:val="22"/>
                <w:szCs w:val="21"/>
              </w:rPr>
              <w:t xml:space="preserve">提供证明文件的扫描件并加盖供应商公章</w:t>
            </w:r>
            <w:r>
              <w:rPr>
                <w:rFonts w:ascii="宋体" w:hAnsi="宋体" w:cs="宋体"/>
                <w:bCs/>
                <w:sz w:val="22"/>
                <w:szCs w:val="21"/>
              </w:rPr>
            </w:r>
            <w:r/>
          </w:p>
        </w:tc>
      </w:tr>
    </w:tbl>
    <w:p>
      <w:pPr>
        <w:pStyle w:val="670"/>
        <w:jc w:val="left"/>
        <w:spacing w:line="360" w:lineRule="auto"/>
        <w:widowControl/>
        <w:rPr>
          <w:rFonts w:ascii="宋体" w:hAnsi="宋体" w:cs="宋体"/>
          <w:b/>
          <w:sz w:val="24"/>
          <w:szCs w:val="24"/>
          <w:lang w:val="zh-CN"/>
        </w:rPr>
        <w:outlineLvl w:val="1"/>
      </w:pPr>
      <w:r/>
      <w:bookmarkStart w:id="127" w:name="_Hlk94112048"/>
      <w:r/>
      <w:bookmarkStart w:id="128" w:name="_Hlk85644930"/>
      <w:r>
        <w:rPr>
          <w:rFonts w:hint="eastAsia" w:ascii="仿宋" w:hAnsi="仿宋" w:eastAsia="仿宋"/>
          <w:b/>
          <w:bCs/>
          <w:sz w:val="32"/>
          <w:szCs w:val="32"/>
        </w:rPr>
        <w:br w:type="page" w:clear="all"/>
      </w:r>
      <w:bookmarkStart w:id="129" w:name="_Toc228350086"/>
      <w:r>
        <w:rPr>
          <w:rFonts w:hint="eastAsia" w:ascii="宋体" w:hAnsi="宋体" w:cs="宋体"/>
          <w:b/>
          <w:sz w:val="24"/>
          <w:szCs w:val="24"/>
          <w:lang w:val="zh-CN"/>
        </w:rPr>
        <w:t xml:space="preserve">附件十一、政府采购政策</w:t>
      </w:r>
      <w:bookmarkEnd w:id="129"/>
      <w:r>
        <w:rPr>
          <w:rFonts w:ascii="宋体" w:hAnsi="宋体" w:cs="宋体"/>
          <w:b/>
          <w:sz w:val="24"/>
          <w:szCs w:val="24"/>
          <w:lang w:val="zh-CN"/>
        </w:rPr>
      </w:r>
      <w:r/>
    </w:p>
    <w:p>
      <w:pPr>
        <w:pStyle w:val="670"/>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政府采购政策</w:t>
      </w:r>
      <w:r>
        <w:rPr>
          <w:rFonts w:hint="eastAsia" w:ascii="宋体" w:hAnsi="宋体" w:cs="宋体"/>
          <w:b/>
          <w:bCs/>
          <w:sz w:val="28"/>
          <w:szCs w:val="28"/>
          <w:lang w:val="zh-CN"/>
        </w:rPr>
      </w:r>
      <w:r/>
    </w:p>
    <w:p>
      <w:pPr>
        <w:pStyle w:val="670"/>
        <w:spacing w:before="120" w:line="440" w:lineRule="exact"/>
        <w:rPr>
          <w:rFonts w:ascii="宋体" w:hAnsi="宋体"/>
          <w:b/>
          <w:sz w:val="28"/>
          <w:szCs w:val="28"/>
        </w:rPr>
      </w:pPr>
      <w:r>
        <w:rPr>
          <w:rFonts w:hint="eastAsia" w:ascii="宋体" w:hAnsi="宋体"/>
          <w:b/>
          <w:sz w:val="28"/>
          <w:szCs w:val="28"/>
        </w:rPr>
        <w:t xml:space="preserve">1．企业声明函格式</w:t>
      </w:r>
      <w:r>
        <w:rPr>
          <w:rFonts w:ascii="宋体" w:hAnsi="宋体"/>
          <w:b/>
          <w:sz w:val="28"/>
          <w:szCs w:val="28"/>
        </w:rPr>
      </w:r>
      <w:r/>
    </w:p>
    <w:p>
      <w:pPr>
        <w:pStyle w:val="670"/>
        <w:jc w:val="center"/>
        <w:rPr>
          <w:rFonts w:ascii="Calibri" w:hAnsi="Calibri"/>
          <w:sz w:val="22"/>
          <w:szCs w:val="22"/>
        </w:rPr>
      </w:pPr>
      <w:r>
        <w:rPr>
          <w:rFonts w:hint="eastAsia" w:ascii="宋体" w:hAnsi="宋体"/>
          <w:b/>
          <w:sz w:val="32"/>
          <w:szCs w:val="24"/>
        </w:rPr>
        <w:t xml:space="preserve">中小企业声明函（工程、货物、服务）</w:t>
      </w:r>
      <w:r>
        <w:rPr>
          <w:rFonts w:ascii="Calibri" w:hAnsi="Calibri"/>
          <w:sz w:val="22"/>
          <w:szCs w:val="22"/>
        </w:rPr>
      </w:r>
      <w:r/>
    </w:p>
    <w:p>
      <w:pPr>
        <w:pStyle w:val="670"/>
        <w:ind w:firstLine="480"/>
        <w:spacing w:line="3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i/>
          <w:sz w:val="24"/>
          <w:szCs w:val="24"/>
          <w:u w:val="single"/>
        </w:rPr>
        <w:t xml:space="preserve">（单位名称）</w:t>
      </w:r>
      <w:r>
        <w:rPr>
          <w:rFonts w:hint="eastAsia" w:ascii="宋体" w:hAnsi="宋体"/>
          <w:sz w:val="24"/>
          <w:szCs w:val="24"/>
        </w:rPr>
        <w:t xml:space="preserve">的</w:t>
      </w:r>
      <w:r>
        <w:rPr>
          <w:rFonts w:hint="eastAsia" w:ascii="宋体" w:hAnsi="宋体"/>
          <w:i/>
          <w:sz w:val="24"/>
          <w:szCs w:val="24"/>
          <w:u w:val="single"/>
        </w:rPr>
        <w:t xml:space="preserve">（项目名称）</w:t>
      </w:r>
      <w:r>
        <w:rPr>
          <w:rFonts w:hint="eastAsia" w:ascii="宋体" w:hAnsi="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sz w:val="24"/>
          <w:szCs w:val="24"/>
        </w:rPr>
      </w:r>
      <w:r/>
    </w:p>
    <w:p>
      <w:pPr>
        <w:pStyle w:val="670"/>
        <w:ind w:firstLine="480"/>
        <w:spacing w:line="360" w:lineRule="exact"/>
        <w:rPr>
          <w:rFonts w:ascii="宋体" w:hAnsi="宋体"/>
          <w:sz w:val="24"/>
          <w:szCs w:val="24"/>
        </w:rPr>
      </w:pPr>
      <w:r>
        <w:rPr>
          <w:rFonts w:hint="eastAsia" w:ascii="宋体" w:hAnsi="宋体"/>
          <w:sz w:val="24"/>
          <w:szCs w:val="24"/>
        </w:rPr>
        <w:t xml:space="preserve">1．</w:t>
      </w:r>
      <w:r>
        <w:rPr>
          <w:rFonts w:hint="eastAsia" w:ascii="宋体" w:hAnsi="宋体"/>
          <w:i/>
          <w:sz w:val="24"/>
          <w:szCs w:val="24"/>
          <w:u w:val="single"/>
        </w:rPr>
        <w:t xml:space="preserve">（标的名称） </w:t>
      </w:r>
      <w:r>
        <w:rPr>
          <w:rFonts w:hint="eastAsia" w:ascii="宋体" w:hAnsi="宋体"/>
          <w:sz w:val="24"/>
          <w:szCs w:val="24"/>
        </w:rPr>
        <w:t xml:space="preserve">，属于</w:t>
      </w:r>
      <w:r>
        <w:rPr>
          <w:rFonts w:hint="eastAsia" w:ascii="宋体" w:hAnsi="宋体"/>
          <w:b/>
          <w:bCs/>
          <w:i/>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i/>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670"/>
        <w:ind w:firstLine="480"/>
        <w:spacing w:line="360" w:lineRule="exact"/>
        <w:rPr>
          <w:rFonts w:ascii="宋体" w:hAnsi="宋体"/>
          <w:sz w:val="24"/>
          <w:szCs w:val="24"/>
        </w:rPr>
      </w:pPr>
      <w:r>
        <w:rPr>
          <w:rFonts w:hint="eastAsia" w:ascii="宋体" w:hAnsi="宋体"/>
          <w:sz w:val="24"/>
          <w:szCs w:val="24"/>
        </w:rPr>
        <w:t xml:space="preserve">2．</w:t>
      </w:r>
      <w:r>
        <w:rPr>
          <w:rFonts w:hint="eastAsia" w:ascii="宋体" w:hAnsi="宋体"/>
          <w:i/>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i/>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670"/>
        <w:ind w:firstLine="480"/>
        <w:spacing w:line="36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670"/>
        <w:ind w:firstLine="482"/>
        <w:spacing w:line="360" w:lineRule="exact"/>
        <w:rPr>
          <w:rFonts w:ascii="宋体" w:hAnsi="宋体"/>
          <w:b/>
          <w:bCs/>
          <w:sz w:val="24"/>
          <w:szCs w:val="24"/>
        </w:rPr>
      </w:pPr>
      <w:r>
        <w:rPr>
          <w:rFonts w:hint="eastAsia" w:ascii="宋体" w:hAnsi="宋体"/>
          <w:b/>
          <w:bCs/>
          <w:sz w:val="24"/>
          <w:szCs w:val="24"/>
        </w:rPr>
        <w:t xml:space="preserve">以上企业，不属于大企业的分支机构，不存在控股股东为大企业的情形，也不存在与大企业的负责人为同一人的情形。</w:t>
      </w:r>
      <w:r>
        <w:rPr>
          <w:rFonts w:ascii="宋体" w:hAnsi="宋体"/>
          <w:b/>
          <w:bCs/>
          <w:sz w:val="24"/>
          <w:szCs w:val="24"/>
        </w:rPr>
      </w:r>
      <w:r/>
    </w:p>
    <w:p>
      <w:pPr>
        <w:pStyle w:val="670"/>
        <w:ind w:firstLine="480"/>
        <w:spacing w:line="3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670"/>
        <w:ind w:right="390" w:firstLine="480"/>
        <w:jc w:val="right"/>
        <w:spacing w:line="440" w:lineRule="exact"/>
        <w:rPr>
          <w:rFonts w:ascii="宋体" w:hAnsi="宋体"/>
          <w:sz w:val="24"/>
          <w:szCs w:val="24"/>
        </w:rPr>
      </w:pPr>
      <w:r>
        <w:rPr>
          <w:rFonts w:hint="eastAsia" w:ascii="宋体" w:hAnsi="宋体"/>
          <w:sz w:val="24"/>
          <w:szCs w:val="24"/>
        </w:rPr>
        <w:t xml:space="preserve">企业名称（盖章）：</w:t>
      </w:r>
      <w:r>
        <w:rPr>
          <w:rFonts w:ascii="宋体" w:hAnsi="宋体"/>
          <w:sz w:val="24"/>
          <w:szCs w:val="24"/>
        </w:rPr>
      </w:r>
      <w:r/>
    </w:p>
    <w:p>
      <w:pPr>
        <w:pStyle w:val="670"/>
        <w:ind w:right="1440" w:firstLine="480"/>
        <w:jc w:val="right"/>
        <w:spacing w:line="440" w:lineRule="exact"/>
        <w:rPr>
          <w:rFonts w:ascii="宋体" w:hAnsi="宋体"/>
          <w:sz w:val="24"/>
          <w:szCs w:val="24"/>
          <w:u w:val="single"/>
        </w:rPr>
      </w:pPr>
      <w:r>
        <w:rPr>
          <w:rFonts w:hint="eastAsia" w:ascii="宋体" w:hAnsi="宋体"/>
          <w:sz w:val="24"/>
          <w:szCs w:val="24"/>
        </w:rPr>
        <w:t xml:space="preserve">日 期：</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r>
      <w:r/>
    </w:p>
    <w:p>
      <w:pPr>
        <w:pStyle w:val="670"/>
        <w:ind w:firstLine="480"/>
        <w:jc w:val="left"/>
        <w:spacing w:line="340" w:lineRule="exact"/>
        <w:tabs>
          <w:tab w:val="left" w:pos="1800" w:leader="none"/>
          <w:tab w:val="left" w:pos="5580" w:leader="none"/>
        </w:tabs>
        <w:rPr>
          <w:rFonts w:ascii="宋体" w:hAnsi="宋体"/>
          <w:sz w:val="24"/>
          <w:szCs w:val="22"/>
        </w:rPr>
      </w:pPr>
      <w:r/>
      <w:bookmarkStart w:id="130" w:name="_Hlk73391674"/>
      <w:r>
        <w:rPr>
          <w:rFonts w:ascii="宋体" w:hAnsi="宋体"/>
          <w:sz w:val="24"/>
          <w:szCs w:val="22"/>
        </w:rPr>
        <w:t xml:space="preserve">注：</w:t>
      </w:r>
      <w:r>
        <w:rPr>
          <w:rFonts w:ascii="宋体" w:hAnsi="宋体"/>
          <w:sz w:val="24"/>
          <w:szCs w:val="22"/>
        </w:rPr>
      </w:r>
      <w:r/>
    </w:p>
    <w:p>
      <w:pPr>
        <w:pStyle w:val="670"/>
        <w:ind w:firstLine="480"/>
        <w:jc w:val="left"/>
        <w:spacing w:line="340" w:lineRule="exact"/>
        <w:tabs>
          <w:tab w:val="left" w:pos="1800" w:leader="none"/>
          <w:tab w:val="left" w:pos="5580" w:leader="none"/>
        </w:tabs>
        <w:rPr>
          <w:rFonts w:ascii="宋体" w:hAnsi="宋体"/>
          <w:sz w:val="24"/>
          <w:szCs w:val="22"/>
        </w:rPr>
      </w:pPr>
      <w:r/>
      <w:bookmarkEnd w:id="130"/>
      <w:r>
        <w:rPr>
          <w:rFonts w:hint="eastAsia" w:ascii="宋体" w:hAnsi="宋体"/>
          <w:sz w:val="24"/>
          <w:szCs w:val="22"/>
        </w:rPr>
        <w:t xml:space="preserve">1．从业人员、营业收入、资产总额填报上一年度数据，无上一年度数据的新成立企业可不填报。</w:t>
      </w:r>
      <w:r>
        <w:rPr>
          <w:rFonts w:ascii="宋体" w:hAnsi="宋体"/>
          <w:sz w:val="24"/>
          <w:szCs w:val="22"/>
        </w:rPr>
      </w:r>
      <w:r/>
    </w:p>
    <w:p>
      <w:pPr>
        <w:pStyle w:val="670"/>
        <w:ind w:firstLine="480"/>
        <w:jc w:val="left"/>
        <w:spacing w:line="340" w:lineRule="exact"/>
        <w:tabs>
          <w:tab w:val="left" w:pos="1800" w:leader="none"/>
          <w:tab w:val="left" w:pos="5580" w:leader="none"/>
        </w:tabs>
        <w:rPr>
          <w:rFonts w:ascii="Calibri" w:hAnsi="Calibri"/>
          <w:b/>
          <w:bCs/>
          <w:sz w:val="24"/>
          <w:szCs w:val="22"/>
          <w:u w:val="single"/>
        </w:rPr>
      </w:pPr>
      <w:r/>
      <w:bookmarkStart w:id="131" w:name="_Hlk72665336"/>
      <w:r>
        <w:rPr>
          <w:rFonts w:hint="eastAsia" w:ascii="宋体" w:hAnsi="宋体"/>
          <w:sz w:val="24"/>
          <w:szCs w:val="22"/>
        </w:rPr>
        <w:t xml:space="preserve">2．</w:t>
      </w:r>
      <w:r>
        <w:rPr>
          <w:rFonts w:hint="eastAsia" w:ascii="Calibri" w:hAnsi="Calibri"/>
          <w:b/>
          <w:bCs/>
          <w:sz w:val="24"/>
          <w:szCs w:val="22"/>
          <w:u w:val="single"/>
        </w:rPr>
        <w:t xml:space="preserve">中小企业参加政府采购活动，应当出具此格式文件。《中小企业声明函》由参加政府采购活动的供应商出具</w:t>
      </w:r>
      <w:r>
        <w:rPr>
          <w:rFonts w:ascii="Calibri" w:hAnsi="Calibri"/>
          <w:b/>
          <w:bCs/>
          <w:sz w:val="24"/>
          <w:szCs w:val="22"/>
          <w:u w:val="single"/>
        </w:rPr>
        <w:t xml:space="preserve">。</w:t>
      </w:r>
      <w:r>
        <w:rPr>
          <w:rFonts w:ascii="Calibri" w:hAnsi="Calibri"/>
          <w:b/>
          <w:bCs/>
          <w:sz w:val="24"/>
          <w:szCs w:val="22"/>
          <w:u w:val="single"/>
        </w:rPr>
      </w:r>
      <w:r/>
    </w:p>
    <w:p>
      <w:pPr>
        <w:pStyle w:val="670"/>
        <w:ind w:firstLine="480"/>
        <w:spacing w:line="340" w:lineRule="exact"/>
        <w:tabs>
          <w:tab w:val="left" w:pos="1800" w:leader="none"/>
          <w:tab w:val="left" w:pos="5580" w:leader="none"/>
        </w:tabs>
        <w:rPr>
          <w:rFonts w:ascii="宋体" w:hAnsi="宋体"/>
          <w:sz w:val="24"/>
          <w:szCs w:val="22"/>
        </w:rPr>
      </w:pPr>
      <w:r>
        <w:rPr>
          <w:rFonts w:hint="eastAsia" w:ascii="宋体" w:hAnsi="宋体"/>
          <w:sz w:val="24"/>
          <w:szCs w:val="22"/>
        </w:rPr>
        <w:t xml:space="preserve">3．</w:t>
      </w:r>
      <w:r>
        <w:rPr>
          <w:rFonts w:ascii="宋体" w:hAnsi="宋体"/>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sz w:val="24"/>
          <w:szCs w:val="22"/>
        </w:rPr>
      </w:r>
      <w:r/>
    </w:p>
    <w:p>
      <w:pPr>
        <w:pStyle w:val="670"/>
        <w:ind w:firstLine="482"/>
        <w:spacing w:line="340" w:lineRule="exact"/>
        <w:tabs>
          <w:tab w:val="left" w:pos="1800" w:leader="none"/>
          <w:tab w:val="left" w:pos="5580" w:leader="none"/>
        </w:tabs>
        <w:rPr>
          <w:rFonts w:hint="eastAsia" w:ascii="宋体" w:hAnsi="宋体"/>
          <w:b/>
          <w:bCs/>
          <w:sz w:val="24"/>
          <w:szCs w:val="22"/>
        </w:rPr>
      </w:pPr>
      <w:r>
        <w:rPr>
          <w:rFonts w:hint="eastAsia" w:ascii="宋体" w:hAnsi="宋体"/>
          <w:b/>
          <w:bCs/>
          <w:sz w:val="24"/>
          <w:szCs w:val="22"/>
        </w:rPr>
        <w:t xml:space="preserve">4．</w:t>
      </w:r>
      <w:bookmarkEnd w:id="131"/>
      <w:r>
        <w:rPr>
          <w:rFonts w:hint="eastAsia" w:ascii="宋体" w:hAnsi="宋体"/>
          <w:b/>
          <w:bCs/>
          <w:sz w:val="24"/>
          <w:szCs w:val="22"/>
        </w:rPr>
        <w:t xml:space="preserve">供应商如不提供此声明函，价格将不做相应扣除。</w:t>
      </w:r>
      <w:r>
        <w:rPr>
          <w:rFonts w:hint="eastAsia" w:ascii="宋体" w:hAnsi="宋体"/>
          <w:b/>
          <w:bCs/>
          <w:sz w:val="24"/>
          <w:szCs w:val="22"/>
        </w:rPr>
      </w:r>
      <w:r/>
    </w:p>
    <w:p>
      <w:pPr>
        <w:pStyle w:val="670"/>
        <w:ind w:firstLine="480"/>
        <w:spacing w:line="340" w:lineRule="exact"/>
        <w:tabs>
          <w:tab w:val="left" w:pos="1800" w:leader="none"/>
          <w:tab w:val="left" w:pos="5580" w:leader="none"/>
        </w:tabs>
        <w:rPr>
          <w:rFonts w:ascii="宋体" w:hAnsi="宋体"/>
          <w:sz w:val="24"/>
          <w:szCs w:val="22"/>
        </w:rPr>
      </w:pPr>
      <w:r>
        <w:rPr>
          <w:rFonts w:hint="eastAsia" w:ascii="宋体" w:hAnsi="宋体"/>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sz w:val="24"/>
          <w:szCs w:val="22"/>
        </w:rPr>
      </w:r>
      <w:r/>
    </w:p>
    <w:p>
      <w:pPr>
        <w:pStyle w:val="670"/>
        <w:ind w:firstLine="480"/>
        <w:spacing w:line="340" w:lineRule="exact"/>
        <w:tabs>
          <w:tab w:val="left" w:pos="1800" w:leader="none"/>
          <w:tab w:val="left" w:pos="5580" w:leader="none"/>
        </w:tabs>
        <w:rPr>
          <w:rFonts w:ascii="Calibri" w:hAnsi="Calibri"/>
          <w:sz w:val="22"/>
          <w:szCs w:val="22"/>
          <w:u w:val="single"/>
        </w:rPr>
      </w:pPr>
      <w:r>
        <w:rPr>
          <w:rFonts w:hint="eastAsia" w:ascii="宋体" w:hAnsi="宋体" w:cs="宋体"/>
          <w:sz w:val="24"/>
          <w:szCs w:val="24"/>
        </w:rPr>
        <w:t xml:space="preserve">6</w:t>
      </w:r>
      <w:r>
        <w:rPr>
          <w:rFonts w:ascii="宋体" w:hAnsi="宋体" w:cs="宋体"/>
          <w:sz w:val="24"/>
          <w:szCs w:val="24"/>
        </w:rPr>
        <w:t xml:space="preserve">．</w:t>
      </w:r>
      <w:r>
        <w:rPr>
          <w:rFonts w:ascii="宋体" w:hAnsi="宋体" w:cs="宋体"/>
          <w:b/>
          <w:bCs/>
          <w:sz w:val="24"/>
          <w:szCs w:val="24"/>
          <w:u w:val="single"/>
        </w:rPr>
        <w:t xml:space="preserve">采购文件中明确的所属行业：详见第二章。</w:t>
      </w:r>
      <w:r>
        <w:rPr>
          <w:rFonts w:ascii="Calibri" w:hAnsi="Calibri"/>
          <w:sz w:val="22"/>
          <w:szCs w:val="22"/>
          <w:u w:val="single"/>
        </w:rPr>
      </w:r>
      <w:r/>
    </w:p>
    <w:p>
      <w:pPr>
        <w:pStyle w:val="670"/>
        <w:ind w:firstLine="482"/>
        <w:spacing w:line="340" w:lineRule="exact"/>
        <w:tabs>
          <w:tab w:val="left" w:pos="1800" w:leader="none"/>
          <w:tab w:val="left" w:pos="5580" w:leader="none"/>
        </w:tabs>
        <w:rPr>
          <w:rFonts w:hint="eastAsia" w:ascii="宋体" w:hAnsi="宋体"/>
          <w:b/>
          <w:bCs/>
          <w:sz w:val="24"/>
          <w:szCs w:val="22"/>
          <w:u w:val="single"/>
        </w:rPr>
      </w:pPr>
      <w:r/>
      <w:bookmarkStart w:id="132" w:name="_Hlk73478900"/>
      <w:r>
        <w:rPr>
          <w:rFonts w:hint="eastAsia" w:ascii="宋体" w:hAnsi="宋体"/>
          <w:b/>
          <w:bCs/>
          <w:sz w:val="24"/>
          <w:szCs w:val="22"/>
          <w:u w:val="single"/>
        </w:rPr>
        <w:t xml:space="preserve">7</w:t>
      </w:r>
      <w:r>
        <w:rPr>
          <w:rFonts w:ascii="宋体" w:hAnsi="宋体"/>
          <w:b/>
          <w:bCs/>
          <w:sz w:val="24"/>
          <w:szCs w:val="22"/>
          <w:u w:val="single"/>
        </w:rPr>
        <w:t xml:space="preserve">．根据</w:t>
      </w:r>
      <w:r>
        <w:rPr>
          <w:rFonts w:hint="eastAsia" w:ascii="宋体" w:hAnsi="宋体"/>
          <w:b/>
          <w:bCs/>
          <w:sz w:val="24"/>
          <w:szCs w:val="22"/>
          <w:u w:val="single"/>
        </w:rPr>
        <w:t xml:space="preserve">《政府采购促进中小企业发展管理办法》（财库﹝2020﹞46号）</w:t>
      </w:r>
      <w:r>
        <w:rPr>
          <w:rFonts w:ascii="宋体" w:hAnsi="宋体"/>
          <w:b/>
          <w:bCs/>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sz w:val="24"/>
          <w:szCs w:val="22"/>
          <w:u w:val="single"/>
        </w:rPr>
        <w:t xml:space="preserve">中</w:t>
      </w:r>
      <w:r>
        <w:rPr>
          <w:rFonts w:ascii="宋体" w:hAnsi="宋体"/>
          <w:b/>
          <w:bCs/>
          <w:sz w:val="24"/>
          <w:szCs w:val="22"/>
          <w:u w:val="single"/>
        </w:rPr>
        <w:t xml:space="preserve">小企业声明函》时，须按采购清单逐项列明每项产品的生产企业名称，并按声明函内容将每项产品生产企业的情况如实填写完整。</w:t>
      </w:r>
      <w:r>
        <w:rPr>
          <w:rFonts w:hint="eastAsia" w:ascii="宋体" w:hAnsi="宋体"/>
          <w:b/>
          <w:bCs/>
          <w:sz w:val="24"/>
          <w:szCs w:val="22"/>
          <w:u w:val="single"/>
        </w:rPr>
      </w:r>
      <w:r/>
    </w:p>
    <w:p>
      <w:pPr>
        <w:pStyle w:val="670"/>
        <w:ind w:firstLine="482"/>
        <w:spacing w:line="340" w:lineRule="exact"/>
        <w:tabs>
          <w:tab w:val="left" w:pos="1800" w:leader="none"/>
          <w:tab w:val="left" w:pos="5580" w:leader="none"/>
        </w:tabs>
        <w:rPr>
          <w:rFonts w:hint="eastAsia" w:ascii="宋体" w:hAnsi="宋体"/>
          <w:b/>
          <w:bCs/>
          <w:sz w:val="24"/>
          <w:szCs w:val="22"/>
        </w:rPr>
      </w:pPr>
      <w:r>
        <w:rPr>
          <w:rFonts w:ascii="宋体" w:hAnsi="宋体"/>
          <w:b/>
          <w:bCs/>
          <w:sz w:val="24"/>
          <w:szCs w:val="22"/>
        </w:rPr>
        <w:t xml:space="preserve">如有遗漏的，则所遗漏项的生产企业将被视为非小微企业，供应商不再享受小微企业价格扣除。《</w:t>
      </w:r>
      <w:r>
        <w:rPr>
          <w:rFonts w:hint="eastAsia" w:ascii="宋体" w:hAnsi="宋体"/>
          <w:b/>
          <w:bCs/>
          <w:sz w:val="24"/>
          <w:szCs w:val="22"/>
        </w:rPr>
        <w:t xml:space="preserve">中</w:t>
      </w:r>
      <w:r>
        <w:rPr>
          <w:rFonts w:ascii="宋体" w:hAnsi="宋体"/>
          <w:b/>
          <w:bCs/>
          <w:sz w:val="24"/>
          <w:szCs w:val="22"/>
        </w:rPr>
        <w:t xml:space="preserve">小企业声明函》中的“标的名称”是指采购清单中每项产品名称。</w:t>
      </w:r>
      <w:r>
        <w:rPr>
          <w:rFonts w:hint="eastAsia" w:ascii="宋体" w:hAnsi="宋体"/>
          <w:b/>
          <w:bCs/>
          <w:sz w:val="24"/>
          <w:szCs w:val="22"/>
        </w:rPr>
      </w:r>
      <w:r/>
    </w:p>
    <w:p>
      <w:pPr>
        <w:pStyle w:val="670"/>
        <w:jc w:val="left"/>
        <w:rPr>
          <w:rFonts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2．残疾人福利性单位声明函</w:t>
      </w:r>
      <w:r>
        <w:rPr>
          <w:rFonts w:ascii="宋体" w:hAnsi="宋体"/>
          <w:b/>
          <w:sz w:val="28"/>
          <w:szCs w:val="28"/>
        </w:rPr>
      </w:r>
      <w:r/>
    </w:p>
    <w:p>
      <w:pPr>
        <w:pStyle w:val="670"/>
        <w:jc w:val="center"/>
        <w:spacing w:line="400" w:lineRule="exact"/>
        <w:widowControl/>
        <w:rPr>
          <w:rFonts w:ascii="宋体" w:hAnsi="宋体" w:cs="宋体"/>
          <w:b/>
          <w:sz w:val="28"/>
          <w:szCs w:val="28"/>
        </w:rPr>
      </w:pPr>
      <w:r>
        <w:rPr>
          <w:rFonts w:ascii="宋体" w:hAnsi="宋体" w:cs="宋体"/>
          <w:b/>
          <w:sz w:val="28"/>
          <w:szCs w:val="28"/>
        </w:rPr>
      </w:r>
      <w:r/>
    </w:p>
    <w:p>
      <w:pPr>
        <w:pStyle w:val="670"/>
        <w:jc w:val="center"/>
        <w:spacing w:line="400" w:lineRule="exact"/>
        <w:widowControl/>
        <w:rPr>
          <w:rFonts w:ascii="Calibri" w:hAnsi="Calibri"/>
          <w:b/>
          <w:sz w:val="28"/>
          <w:szCs w:val="28"/>
        </w:rPr>
      </w:pPr>
      <w:r>
        <w:rPr>
          <w:rFonts w:hint="eastAsia" w:ascii="宋体" w:hAnsi="宋体" w:cs="宋体"/>
          <w:b/>
          <w:sz w:val="28"/>
          <w:szCs w:val="28"/>
        </w:rPr>
        <w:t xml:space="preserve">残疾人福利性单位声明函</w:t>
      </w:r>
      <w:r>
        <w:rPr>
          <w:rFonts w:ascii="Calibri" w:hAnsi="Calibri"/>
          <w:b/>
          <w:sz w:val="28"/>
          <w:szCs w:val="28"/>
        </w:rPr>
      </w:r>
      <w:r/>
    </w:p>
    <w:p>
      <w:pPr>
        <w:pStyle w:val="670"/>
        <w:jc w:val="left"/>
        <w:spacing w:line="400" w:lineRule="exact"/>
        <w:rPr>
          <w:rFonts w:ascii="宋体" w:hAnsi="宋体"/>
          <w:sz w:val="24"/>
          <w:szCs w:val="24"/>
        </w:rPr>
      </w:pPr>
      <w:r/>
      <w:bookmarkStart w:id="133" w:name="_Hlk73391707"/>
      <w:r>
        <w:rPr>
          <w:rFonts w:ascii="宋体" w:hAnsi="宋体"/>
          <w:sz w:val="24"/>
          <w:szCs w:val="24"/>
        </w:rPr>
      </w:r>
      <w:r/>
    </w:p>
    <w:p>
      <w:pPr>
        <w:pStyle w:val="670"/>
        <w:ind w:firstLine="504"/>
        <w:jc w:val="left"/>
        <w:spacing w:line="400" w:lineRule="exact"/>
        <w:rPr>
          <w:rFonts w:ascii="宋体" w:hAnsi="宋体"/>
          <w:spacing w:val="6"/>
          <w:sz w:val="24"/>
          <w:szCs w:val="24"/>
        </w:rPr>
      </w:pPr>
      <w:r/>
      <w:bookmarkStart w:id="134" w:name="_Hlk108563587"/>
      <w:r>
        <w:rPr>
          <w:rFonts w:ascii="宋体" w:hAnsi="宋体"/>
          <w:sz w:val="24"/>
          <w:szCs w:val="24"/>
        </w:rPr>
        <w:t xml:space="preserve">本单位郑重声明，根据《财政部 民政部 中国残疾人联合会关于促进残疾人就业政府采购政策的通知》（财库〔2017〕141号）的规定，本单位</w:t>
      </w:r>
      <w:r>
        <w:rPr>
          <w:rFonts w:ascii="宋体" w:hAnsi="宋体"/>
          <w:b/>
          <w:sz w:val="24"/>
          <w:szCs w:val="24"/>
        </w:rPr>
        <w:t xml:space="preserve">（请进行勾选）</w:t>
      </w:r>
      <w:r>
        <w:rPr>
          <w:rFonts w:ascii="宋体" w:hAnsi="宋体"/>
          <w:spacing w:val="6"/>
          <w:sz w:val="24"/>
          <w:szCs w:val="24"/>
        </w:rPr>
        <w:t xml:space="preserve">：</w:t>
      </w:r>
      <w:r>
        <w:rPr>
          <w:rFonts w:ascii="宋体" w:hAnsi="宋体"/>
          <w:spacing w:val="6"/>
          <w:sz w:val="24"/>
          <w:szCs w:val="24"/>
        </w:rPr>
      </w:r>
      <w:r/>
    </w:p>
    <w:p>
      <w:pPr>
        <w:pStyle w:val="670"/>
        <w:ind w:firstLine="482"/>
        <w:jc w:val="left"/>
        <w:spacing w:line="400" w:lineRule="exact"/>
        <w:rPr>
          <w:rFonts w:ascii="宋体" w:hAnsi="宋体"/>
          <w:b/>
          <w:spacing w:val="6"/>
          <w:sz w:val="24"/>
          <w:szCs w:val="24"/>
        </w:rPr>
      </w:pPr>
      <w:r>
        <w:rPr>
          <w:rFonts w:ascii="宋体" w:hAnsi="宋体"/>
          <w:b/>
          <w:sz w:val="24"/>
          <w:szCs w:val="24"/>
        </w:rPr>
        <w:t xml:space="preserve">□</w:t>
      </w:r>
      <w:r>
        <w:rPr>
          <w:rFonts w:ascii="宋体" w:hAnsi="宋体"/>
          <w:b/>
          <w:spacing w:val="6"/>
          <w:sz w:val="24"/>
          <w:szCs w:val="24"/>
        </w:rPr>
        <w:t xml:space="preserve">不属于符合条件的残疾人福利性单位。</w:t>
      </w:r>
      <w:r>
        <w:rPr>
          <w:rFonts w:ascii="宋体" w:hAnsi="宋体"/>
          <w:b/>
          <w:spacing w:val="6"/>
          <w:sz w:val="24"/>
          <w:szCs w:val="24"/>
        </w:rPr>
      </w:r>
      <w:r/>
    </w:p>
    <w:p>
      <w:pPr>
        <w:pStyle w:val="670"/>
        <w:ind w:firstLine="482"/>
        <w:jc w:val="left"/>
        <w:spacing w:line="400" w:lineRule="exact"/>
        <w:rPr>
          <w:rFonts w:ascii="宋体" w:hAnsi="宋体"/>
          <w:b/>
          <w:spacing w:val="6"/>
          <w:sz w:val="24"/>
          <w:szCs w:val="24"/>
        </w:rPr>
      </w:pPr>
      <w:r>
        <w:rPr>
          <w:rFonts w:ascii="宋体" w:hAnsi="宋体"/>
          <w:b/>
          <w:sz w:val="24"/>
          <w:szCs w:val="24"/>
        </w:rPr>
        <w:t xml:space="preserve">□</w:t>
      </w:r>
      <w:r>
        <w:rPr>
          <w:rFonts w:ascii="宋体" w:hAnsi="宋体"/>
          <w:b/>
          <w:spacing w:val="6"/>
          <w:sz w:val="24"/>
          <w:szCs w:val="24"/>
        </w:rPr>
        <w:t xml:space="preserve">属于符合条件的残疾人福利性单位，</w:t>
      </w:r>
      <w:r>
        <w:rPr>
          <w:rFonts w:ascii="宋体" w:hAnsi="宋体"/>
          <w:sz w:val="24"/>
          <w:szCs w:val="24"/>
        </w:rPr>
        <w:t xml:space="preserve">且本单位参加</w:t>
      </w:r>
      <w:r>
        <w:rPr>
          <w:rFonts w:ascii="宋体" w:hAnsi="宋体"/>
          <w:sz w:val="24"/>
          <w:szCs w:val="24"/>
          <w:u w:val="single"/>
        </w:rPr>
        <w:t xml:space="preserve">        </w:t>
      </w:r>
      <w:r>
        <w:rPr>
          <w:rFonts w:ascii="宋体" w:hAnsi="宋体"/>
          <w:sz w:val="24"/>
          <w:szCs w:val="24"/>
        </w:rPr>
        <w:t xml:space="preserve">单位的</w:t>
      </w:r>
      <w:r>
        <w:rPr>
          <w:rFonts w:ascii="宋体" w:hAnsi="宋体"/>
          <w:sz w:val="24"/>
          <w:szCs w:val="24"/>
          <w:u w:val="single"/>
        </w:rPr>
        <w:t xml:space="preserve">      </w:t>
      </w:r>
      <w:r>
        <w:rPr>
          <w:rFonts w:ascii="宋体" w:hAnsi="宋体"/>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b/>
          <w:spacing w:val="6"/>
          <w:sz w:val="24"/>
          <w:szCs w:val="24"/>
        </w:rPr>
      </w:r>
      <w:r/>
    </w:p>
    <w:p>
      <w:pPr>
        <w:pStyle w:val="670"/>
        <w:ind w:left="660" w:hanging="240"/>
        <w:jc w:val="left"/>
        <w:spacing w:line="400" w:lineRule="exact"/>
        <w:rPr>
          <w:rFonts w:ascii="宋体" w:hAnsi="宋体"/>
          <w:sz w:val="24"/>
          <w:szCs w:val="24"/>
        </w:rPr>
      </w:pPr>
      <w:r>
        <w:rPr>
          <w:rFonts w:hint="eastAsia" w:ascii="宋体" w:hAnsi="宋体"/>
          <w:sz w:val="24"/>
          <w:szCs w:val="24"/>
        </w:rPr>
        <w:t xml:space="preserve">本单位在本次政府采购活动中提供的残疾人福利单位产品报价合计为人民币（大写）</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670"/>
        <w:ind w:firstLine="482"/>
        <w:jc w:val="left"/>
        <w:spacing w:before="2" w:line="400" w:lineRule="exact"/>
        <w:rPr>
          <w:rFonts w:ascii="宋体" w:hAnsi="宋体"/>
          <w:b/>
          <w:bCs/>
          <w:sz w:val="24"/>
          <w:szCs w:val="24"/>
        </w:rPr>
      </w:pPr>
      <w:r>
        <w:rPr>
          <w:rFonts w:ascii="宋体" w:hAnsi="宋体"/>
          <w:b/>
          <w:bCs/>
          <w:sz w:val="24"/>
          <w:szCs w:val="24"/>
        </w:rPr>
        <w:t xml:space="preserve">本单位对上述声明的真实性负责。如有虚假，将依法承担相应责任。</w:t>
      </w:r>
      <w:r>
        <w:rPr>
          <w:rFonts w:ascii="宋体" w:hAnsi="宋体"/>
          <w:b/>
          <w:bCs/>
          <w:sz w:val="24"/>
          <w:szCs w:val="24"/>
        </w:rPr>
      </w:r>
      <w:r/>
    </w:p>
    <w:p>
      <w:pPr>
        <w:pStyle w:val="670"/>
        <w:jc w:val="left"/>
        <w:spacing w:line="400" w:lineRule="exact"/>
        <w:rPr>
          <w:rFonts w:ascii="宋体" w:hAnsi="宋体"/>
          <w:sz w:val="24"/>
          <w:szCs w:val="24"/>
        </w:rPr>
      </w:pPr>
      <w:r/>
      <w:bookmarkEnd w:id="134"/>
      <w:r>
        <w:rPr>
          <w:rFonts w:hint="eastAsia" w:ascii="宋体" w:hAnsi="宋体"/>
          <w:sz w:val="24"/>
          <w:szCs w:val="24"/>
        </w:rPr>
        <w:t xml:space="preserve">注：</w:t>
      </w:r>
      <w:r>
        <w:rPr>
          <w:rFonts w:ascii="宋体" w:hAnsi="宋体"/>
          <w:sz w:val="24"/>
          <w:szCs w:val="24"/>
        </w:rPr>
      </w:r>
      <w:r/>
    </w:p>
    <w:p>
      <w:pPr>
        <w:pStyle w:val="670"/>
        <w:ind w:firstLine="480"/>
        <w:jc w:val="left"/>
        <w:spacing w:line="400" w:lineRule="exact"/>
        <w:rPr>
          <w:rFonts w:ascii="宋体" w:hAnsi="宋体"/>
          <w:sz w:val="24"/>
          <w:szCs w:val="24"/>
        </w:rPr>
      </w:pPr>
      <w:r>
        <w:rPr>
          <w:rFonts w:hint="eastAsia" w:ascii="宋体" w:hAnsi="宋体"/>
          <w:sz w:val="24"/>
          <w:szCs w:val="24"/>
        </w:rPr>
        <w:t xml:space="preserve">供应商如不提供此声明函，价格将不做相应扣除。</w:t>
      </w:r>
      <w:r>
        <w:rPr>
          <w:rFonts w:ascii="宋体" w:hAnsi="宋体"/>
          <w:sz w:val="24"/>
          <w:szCs w:val="24"/>
        </w:rPr>
      </w:r>
      <w:r/>
    </w:p>
    <w:p>
      <w:pPr>
        <w:pStyle w:val="670"/>
        <w:jc w:val="left"/>
        <w:spacing w:before="2" w:line="400" w:lineRule="exact"/>
        <w:rPr>
          <w:rFonts w:ascii="宋体" w:hAnsi="宋体"/>
          <w:sz w:val="24"/>
          <w:szCs w:val="24"/>
        </w:rPr>
      </w:pPr>
      <w:r>
        <w:rPr>
          <w:rFonts w:ascii="宋体" w:hAnsi="宋体"/>
          <w:sz w:val="24"/>
          <w:szCs w:val="24"/>
        </w:rPr>
      </w:r>
      <w:r/>
    </w:p>
    <w:p>
      <w:pPr>
        <w:pStyle w:val="670"/>
        <w:ind w:right="150"/>
        <w:jc w:val="right"/>
        <w:spacing w:line="400" w:lineRule="exact"/>
        <w:rPr>
          <w:rFonts w:ascii="宋体" w:hAnsi="宋体"/>
          <w:sz w:val="24"/>
          <w:szCs w:val="24"/>
        </w:rPr>
      </w:pPr>
      <w:r>
        <w:rPr>
          <w:rFonts w:ascii="宋体" w:hAnsi="宋体"/>
          <w:sz w:val="24"/>
          <w:szCs w:val="24"/>
        </w:rPr>
        <w:t xml:space="preserve">单位</w:t>
      </w:r>
      <w:r>
        <w:rPr>
          <w:rFonts w:hint="eastAsia" w:ascii="宋体" w:hAnsi="宋体"/>
          <w:sz w:val="24"/>
          <w:szCs w:val="24"/>
        </w:rPr>
        <w:t xml:space="preserve">名称（盖章）：</w:t>
      </w:r>
      <w:r>
        <w:rPr>
          <w:rFonts w:ascii="宋体" w:hAnsi="宋体"/>
          <w:sz w:val="24"/>
          <w:szCs w:val="24"/>
        </w:rPr>
      </w:r>
      <w:r/>
    </w:p>
    <w:p>
      <w:pPr>
        <w:pStyle w:val="670"/>
        <w:ind w:right="960"/>
        <w:jc w:val="right"/>
        <w:spacing w:line="400" w:lineRule="exact"/>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670"/>
        <w:jc w:val="center"/>
        <w:spacing w:line="400" w:lineRule="exact"/>
        <w:rPr>
          <w:rFonts w:ascii="宋体" w:hAnsi="宋体" w:cs="仿宋"/>
          <w:b/>
          <w:bCs/>
          <w:sz w:val="24"/>
          <w:szCs w:val="24"/>
        </w:rPr>
      </w:pPr>
      <w:r/>
      <w:bookmarkEnd w:id="132"/>
      <w:r/>
      <w:bookmarkEnd w:id="133"/>
      <w:r>
        <w:rPr>
          <w:rFonts w:ascii="宋体" w:hAnsi="宋体" w:cs="仿宋"/>
          <w:b/>
          <w:bCs/>
          <w:sz w:val="24"/>
          <w:szCs w:val="24"/>
        </w:rPr>
      </w:r>
      <w:r/>
    </w:p>
    <w:p>
      <w:pPr>
        <w:pStyle w:val="670"/>
        <w:jc w:val="center"/>
        <w:spacing w:line="400" w:lineRule="exact"/>
        <w:rPr>
          <w:rFonts w:ascii="仿宋" w:hAnsi="仿宋" w:eastAsia="仿宋" w:cs="仿宋"/>
          <w:b/>
          <w:bCs/>
          <w:sz w:val="24"/>
          <w:szCs w:val="24"/>
        </w:rPr>
      </w:pPr>
      <w:r>
        <w:rPr>
          <w:rFonts w:ascii="仿宋" w:hAnsi="仿宋" w:eastAsia="仿宋" w:cs="仿宋"/>
          <w:b/>
          <w:bCs/>
          <w:sz w:val="24"/>
          <w:szCs w:val="24"/>
        </w:rPr>
      </w:r>
      <w:r/>
    </w:p>
    <w:p>
      <w:pPr>
        <w:pStyle w:val="670"/>
        <w:spacing w:line="440" w:lineRule="exact"/>
        <w:rPr>
          <w:rFonts w:ascii="仿宋" w:hAnsi="仿宋" w:eastAsia="仿宋" w:cs="仿宋"/>
          <w:b/>
          <w:bCs/>
          <w:sz w:val="24"/>
          <w:szCs w:val="24"/>
        </w:rPr>
      </w:pPr>
      <w:r>
        <w:rPr>
          <w:rFonts w:hint="eastAsia" w:ascii="宋体" w:hAnsi="宋体"/>
          <w:b/>
          <w:sz w:val="28"/>
          <w:szCs w:val="28"/>
        </w:rPr>
        <w:t xml:space="preserve">3．属于监狱企业的证明文件</w:t>
      </w:r>
      <w:r>
        <w:rPr>
          <w:rFonts w:ascii="仿宋" w:hAnsi="仿宋" w:eastAsia="仿宋" w:cs="仿宋"/>
          <w:b/>
          <w:bCs/>
          <w:sz w:val="24"/>
          <w:szCs w:val="24"/>
        </w:rPr>
      </w:r>
      <w:r/>
    </w:p>
    <w:p>
      <w:pPr>
        <w:pStyle w:val="670"/>
        <w:jc w:val="left"/>
        <w:rPr>
          <w:rFonts w:ascii="Calibri" w:hAnsi="Calibri"/>
          <w:sz w:val="22"/>
          <w:szCs w:val="22"/>
        </w:rPr>
      </w:pPr>
      <w:r>
        <w:rPr>
          <w:rFonts w:ascii="Calibri" w:hAnsi="Calibri"/>
          <w:sz w:val="22"/>
          <w:szCs w:val="22"/>
        </w:rPr>
      </w:r>
      <w:r/>
    </w:p>
    <w:p>
      <w:pPr>
        <w:pStyle w:val="670"/>
        <w:jc w:val="center"/>
        <w:spacing w:line="400" w:lineRule="exact"/>
        <w:rPr>
          <w:rFonts w:ascii="宋体" w:hAnsi="宋体" w:cs="仿宋"/>
          <w:b/>
          <w:bCs/>
          <w:sz w:val="28"/>
          <w:szCs w:val="28"/>
        </w:rPr>
      </w:pPr>
      <w:r>
        <w:rPr>
          <w:rFonts w:hint="eastAsia" w:ascii="宋体" w:hAnsi="宋体" w:cs="仿宋"/>
          <w:b/>
          <w:bCs/>
          <w:sz w:val="28"/>
          <w:szCs w:val="28"/>
        </w:rPr>
        <w:t xml:space="preserve">属于监狱企业的证明文件</w:t>
      </w:r>
      <w:r>
        <w:rPr>
          <w:rFonts w:ascii="宋体" w:hAnsi="宋体" w:cs="仿宋"/>
          <w:b/>
          <w:bCs/>
          <w:sz w:val="28"/>
          <w:szCs w:val="28"/>
        </w:rPr>
      </w:r>
      <w:r/>
    </w:p>
    <w:p>
      <w:pPr>
        <w:pStyle w:val="670"/>
        <w:jc w:val="left"/>
        <w:spacing w:line="400" w:lineRule="exact"/>
        <w:widowControl/>
        <w:rPr>
          <w:rFonts w:ascii="Calibri" w:hAnsi="Calibri"/>
          <w:sz w:val="24"/>
          <w:szCs w:val="24"/>
        </w:rPr>
      </w:pPr>
      <w:r>
        <w:rPr>
          <w:rFonts w:ascii="Calibri" w:hAnsi="Calibri"/>
          <w:sz w:val="24"/>
          <w:szCs w:val="24"/>
        </w:rPr>
      </w:r>
      <w:r/>
    </w:p>
    <w:p>
      <w:pPr>
        <w:pStyle w:val="670"/>
        <w:ind w:firstLine="480"/>
        <w:jc w:val="left"/>
        <w:spacing w:line="400" w:lineRule="exact"/>
        <w:rPr>
          <w:rFonts w:ascii="宋体" w:hAnsi="宋体"/>
          <w:sz w:val="24"/>
          <w:szCs w:val="24"/>
        </w:rPr>
      </w:pPr>
      <w:r>
        <w:rPr>
          <w:rFonts w:ascii="宋体" w:hAnsi="宋体"/>
          <w:sz w:val="24"/>
          <w:szCs w:val="24"/>
        </w:rPr>
        <w:t xml:space="preserve">提供由省级以上监狱管理局、戒毒管理局</w:t>
      </w:r>
      <w:r>
        <w:rPr>
          <w:rFonts w:hint="eastAsia" w:ascii="宋体" w:hAnsi="宋体"/>
          <w:sz w:val="24"/>
          <w:szCs w:val="24"/>
        </w:rPr>
        <w:t xml:space="preserve">（</w:t>
      </w:r>
      <w:r>
        <w:rPr>
          <w:rFonts w:ascii="宋体" w:hAnsi="宋体"/>
          <w:sz w:val="24"/>
          <w:szCs w:val="24"/>
        </w:rPr>
        <w:t xml:space="preserve">含新疆生产建设兵团</w:t>
      </w:r>
      <w:r>
        <w:rPr>
          <w:rFonts w:hint="eastAsia" w:ascii="宋体" w:hAnsi="宋体"/>
          <w:sz w:val="24"/>
          <w:szCs w:val="24"/>
        </w:rPr>
        <w:t xml:space="preserve">）</w:t>
      </w:r>
      <w:r>
        <w:rPr>
          <w:rFonts w:ascii="宋体" w:hAnsi="宋体"/>
          <w:sz w:val="24"/>
          <w:szCs w:val="24"/>
        </w:rPr>
        <w:t xml:space="preserve">出具的属于监狱企业的证明文件</w:t>
      </w:r>
      <w:r>
        <w:rPr>
          <w:rFonts w:hint="eastAsia" w:ascii="宋体" w:hAnsi="宋体"/>
          <w:sz w:val="24"/>
          <w:szCs w:val="24"/>
        </w:rPr>
        <w:t xml:space="preserve">，监狱企业标准请参照《关于政府采购支持监狱企业发展有关问题的通知》（</w:t>
      </w:r>
      <w:r>
        <w:rPr>
          <w:rFonts w:ascii="宋体" w:hAnsi="宋体"/>
          <w:sz w:val="24"/>
          <w:szCs w:val="24"/>
        </w:rPr>
        <w:t xml:space="preserve">财库</w:t>
      </w:r>
      <w:bookmarkStart w:id="135" w:name="_Hlk109220782"/>
      <w:r>
        <w:rPr>
          <w:rFonts w:ascii="宋体" w:hAnsi="宋体"/>
          <w:sz w:val="24"/>
          <w:szCs w:val="24"/>
        </w:rPr>
        <w:t xml:space="preserve">〔2014〕</w:t>
      </w:r>
      <w:bookmarkEnd w:id="135"/>
      <w:r>
        <w:rPr>
          <w:rFonts w:ascii="宋体" w:hAnsi="宋体"/>
          <w:sz w:val="24"/>
          <w:szCs w:val="24"/>
        </w:rPr>
        <w:t xml:space="preserve">68号）</w:t>
      </w:r>
      <w:r>
        <w:rPr>
          <w:rFonts w:hint="eastAsia" w:ascii="宋体" w:hAnsi="宋体"/>
          <w:sz w:val="24"/>
          <w:szCs w:val="24"/>
        </w:rPr>
        <w:t xml:space="preserve">。</w:t>
      </w:r>
      <w:r>
        <w:rPr>
          <w:rFonts w:ascii="宋体" w:hAnsi="宋体"/>
          <w:sz w:val="24"/>
          <w:szCs w:val="24"/>
        </w:rPr>
      </w:r>
      <w:r/>
    </w:p>
    <w:p>
      <w:pPr>
        <w:pStyle w:val="670"/>
        <w:jc w:val="left"/>
        <w:spacing w:line="400" w:lineRule="exact"/>
        <w:rPr>
          <w:rFonts w:ascii="宋体" w:hAnsi="宋体"/>
          <w:sz w:val="24"/>
          <w:szCs w:val="24"/>
        </w:rPr>
      </w:pPr>
      <w:r>
        <w:rPr>
          <w:rFonts w:ascii="宋体" w:hAnsi="宋体"/>
          <w:sz w:val="24"/>
          <w:szCs w:val="24"/>
        </w:rPr>
      </w:r>
      <w:r/>
    </w:p>
    <w:p>
      <w:pPr>
        <w:pStyle w:val="670"/>
        <w:jc w:val="left"/>
        <w:spacing w:line="400" w:lineRule="exact"/>
        <w:rPr>
          <w:rFonts w:ascii="宋体" w:hAnsi="宋体"/>
          <w:sz w:val="24"/>
          <w:szCs w:val="24"/>
        </w:rPr>
      </w:pPr>
      <w:r>
        <w:rPr>
          <w:rFonts w:hint="eastAsia" w:ascii="宋体" w:hAnsi="宋体"/>
          <w:sz w:val="24"/>
          <w:szCs w:val="24"/>
        </w:rPr>
        <w:t xml:space="preserve">注：</w:t>
      </w:r>
      <w:r>
        <w:rPr>
          <w:rFonts w:ascii="宋体" w:hAnsi="宋体"/>
          <w:sz w:val="24"/>
          <w:szCs w:val="24"/>
        </w:rPr>
      </w:r>
      <w:r/>
    </w:p>
    <w:p>
      <w:pPr>
        <w:pStyle w:val="670"/>
        <w:ind w:firstLine="480"/>
        <w:jc w:val="left"/>
        <w:spacing w:line="400" w:lineRule="exact"/>
        <w:rPr>
          <w:rFonts w:ascii="宋体" w:hAnsi="宋体"/>
          <w:sz w:val="24"/>
          <w:szCs w:val="24"/>
        </w:rPr>
      </w:pPr>
      <w:r>
        <w:rPr>
          <w:rFonts w:hint="eastAsia" w:ascii="宋体" w:hAnsi="宋体"/>
          <w:sz w:val="24"/>
          <w:szCs w:val="24"/>
        </w:rPr>
        <w:t xml:space="preserve">供应商如不提供此声明函，价格将不做相应扣除。</w:t>
      </w:r>
      <w:r>
        <w:rPr>
          <w:rFonts w:ascii="宋体" w:hAnsi="宋体"/>
          <w:sz w:val="24"/>
          <w:szCs w:val="24"/>
        </w:rPr>
      </w:r>
      <w:r/>
    </w:p>
    <w:p>
      <w:pPr>
        <w:pStyle w:val="670"/>
        <w:jc w:val="left"/>
        <w:spacing w:line="360" w:lineRule="auto"/>
        <w:widowControl/>
        <w:rPr>
          <w:rFonts w:hint="eastAsia" w:ascii="宋体" w:hAnsi="宋体" w:cs="宋体"/>
          <w:b/>
          <w:sz w:val="24"/>
          <w:szCs w:val="24"/>
          <w:lang w:val="zh-CN"/>
        </w:rPr>
        <w:outlineLvl w:val="1"/>
      </w:pPr>
      <w:r>
        <w:rPr>
          <w:rFonts w:hint="eastAsia" w:ascii="宋体" w:hAnsi="宋体" w:cs="宋体"/>
          <w:b/>
          <w:bCs/>
          <w:sz w:val="28"/>
          <w:szCs w:val="28"/>
        </w:rPr>
        <w:br w:type="page" w:clear="all"/>
      </w:r>
      <w:bookmarkStart w:id="136" w:name="_Toc228350087"/>
      <w:r>
        <w:rPr>
          <w:rFonts w:hint="eastAsia" w:ascii="宋体" w:hAnsi="宋体" w:cs="宋体"/>
          <w:b/>
          <w:sz w:val="24"/>
          <w:szCs w:val="24"/>
          <w:lang w:val="zh-CN"/>
        </w:rPr>
        <w:t xml:space="preserve">附件十二、南京市政府采购供应商信用记录表暨信用承诺书</w:t>
      </w:r>
      <w:bookmarkEnd w:id="136"/>
      <w:r>
        <w:rPr>
          <w:rFonts w:hint="eastAsia"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《南京市政府采购供应商信用记录表暨信用承诺书》</w:t>
      </w:r>
      <w:r>
        <w:rPr>
          <w:rFonts w:ascii="宋体" w:hAnsi="宋体" w:cs="宋体"/>
          <w:b/>
          <w:bCs/>
          <w:sz w:val="28"/>
          <w:szCs w:val="28"/>
          <w:lang w:val="zh-CN"/>
        </w:rPr>
      </w:r>
      <w:r/>
    </w:p>
    <w:p>
      <w:pPr>
        <w:pStyle w:val="670"/>
        <w:jc w:val="center"/>
        <w:spacing w:line="360" w:lineRule="auto"/>
        <w:rPr>
          <w:rFonts w:ascii="宋体" w:hAnsi="宋体"/>
          <w:sz w:val="24"/>
          <w:szCs w:val="24"/>
        </w:rPr>
      </w:pPr>
      <w:r>
        <w:rPr>
          <w:rFonts w:hint="eastAsia" w:ascii="宋体" w:hAnsi="宋体"/>
          <w:sz w:val="24"/>
          <w:szCs w:val="24"/>
        </w:rPr>
        <w:t xml:space="preserve">在线打印</w:t>
      </w:r>
      <w:r>
        <w:rPr>
          <w:rFonts w:ascii="宋体" w:hAnsi="宋体"/>
          <w:sz w:val="24"/>
          <w:szCs w:val="24"/>
        </w:rPr>
      </w:r>
      <w:r/>
    </w:p>
    <w:p>
      <w:pPr>
        <w:pStyle w:val="670"/>
        <w:jc w:val="center"/>
        <w:spacing w:line="360" w:lineRule="auto"/>
        <w:rPr>
          <w:rFonts w:ascii="宋体" w:hAnsi="宋体"/>
          <w:sz w:val="24"/>
          <w:szCs w:val="24"/>
        </w:rPr>
      </w:pPr>
      <w:r>
        <w:rPr>
          <w:rFonts w:hint="eastAsia" w:ascii="宋体" w:hAnsi="宋体"/>
          <w:sz w:val="24"/>
          <w:szCs w:val="24"/>
        </w:rPr>
        <w:t xml:space="preserve">（参考格式如下）</w:t>
      </w:r>
      <w:r>
        <w:rPr>
          <w:rFonts w:ascii="宋体" w:hAnsi="宋体"/>
          <w:sz w:val="24"/>
          <w:szCs w:val="24"/>
        </w:rPr>
      </w:r>
      <w:r/>
    </w:p>
    <w:p>
      <w:pPr>
        <w:pStyle w:val="670"/>
        <w:jc w:val="right"/>
        <w:spacing w:line="400" w:lineRule="exact"/>
        <w:rPr>
          <w:rFonts w:ascii="仿宋" w:hAnsi="仿宋" w:eastAsia="仿宋"/>
          <w:sz w:val="22"/>
          <w:szCs w:val="21"/>
          <w:lang w:eastAsia="en-US"/>
        </w:rPr>
      </w:pPr>
      <w:r>
        <w:rPr>
          <w:rFonts w:hint="eastAsia" w:ascii="仿宋" w:hAnsi="仿宋" w:eastAsia="仿宋"/>
          <w:sz w:val="22"/>
          <w:szCs w:val="21"/>
          <w:lang w:eastAsia="en-US"/>
        </w:rPr>
        <w:t xml:space="preserve">二〇   年     月     日</w:t>
      </w:r>
      <w:r>
        <w:rPr>
          <w:rFonts w:ascii="仿宋" w:hAnsi="仿宋" w:eastAsia="仿宋"/>
          <w:sz w:val="22"/>
          <w:szCs w:val="21"/>
          <w:lang w:eastAsia="en-US"/>
        </w:rPr>
      </w:r>
      <w:r/>
    </w:p>
    <w:p>
      <w:pPr>
        <w:pStyle w:val="670"/>
        <w:jc w:val="left"/>
        <w:rPr>
          <w:rFonts w:ascii="Calibri" w:hAnsi="Calibri"/>
          <w:sz w:val="22"/>
          <w:szCs w:val="22"/>
          <w:lang w:eastAsia="en-US"/>
        </w:rPr>
      </w:pPr>
      <w:r>
        <w:rPr>
          <w:rFonts w:ascii="Calibri" w:hAnsi="Calibri"/>
          <w:sz w:val="22"/>
          <w:szCs w:val="22"/>
          <w:lang w:eastAsia="en-US"/>
        </w:rPr>
      </w:r>
      <w:r/>
    </w:p>
    <w:tbl>
      <w:tblPr>
        <w:tblW w:w="96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trHeight w:val="567" w:hRule="exact"/>
        </w:trPr>
        <w:tc>
          <w:tcPr>
            <w:tcW w:w="1717"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单位名称</w:t>
            </w:r>
            <w:r>
              <w:rPr>
                <w:rFonts w:ascii="仿宋" w:hAnsi="仿宋" w:eastAsia="仿宋"/>
                <w:b/>
                <w:bCs/>
                <w:sz w:val="22"/>
                <w:szCs w:val="21"/>
                <w:lang w:eastAsia="en-US"/>
              </w:rPr>
            </w:r>
            <w:r/>
          </w:p>
        </w:tc>
        <w:tc>
          <w:tcPr>
            <w:tcW w:w="2560"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统一社会信用代码</w:t>
            </w:r>
            <w:r>
              <w:rPr>
                <w:rFonts w:ascii="仿宋" w:hAnsi="仿宋" w:eastAsia="仿宋"/>
                <w:b/>
                <w:bCs/>
                <w:sz w:val="22"/>
                <w:szCs w:val="21"/>
                <w:lang w:eastAsia="en-US"/>
              </w:rPr>
            </w:r>
            <w:r/>
          </w:p>
        </w:tc>
        <w:tc>
          <w:tcPr>
            <w:tcW w:w="3436"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67" w:hRule="exact"/>
        </w:trPr>
        <w:tc>
          <w:tcPr>
            <w:tcW w:w="1717"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法定代表人</w:t>
            </w:r>
            <w:r>
              <w:rPr>
                <w:rFonts w:ascii="仿宋" w:hAnsi="仿宋" w:eastAsia="仿宋"/>
                <w:b/>
                <w:bCs/>
                <w:sz w:val="22"/>
                <w:szCs w:val="21"/>
                <w:lang w:eastAsia="en-US"/>
              </w:rPr>
            </w:r>
            <w:r/>
          </w:p>
        </w:tc>
        <w:tc>
          <w:tcPr>
            <w:tcW w:w="2560"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联系人</w:t>
            </w:r>
            <w:r>
              <w:rPr>
                <w:rFonts w:ascii="仿宋" w:hAnsi="仿宋" w:eastAsia="仿宋"/>
                <w:b/>
                <w:bCs/>
                <w:sz w:val="22"/>
                <w:szCs w:val="21"/>
                <w:lang w:eastAsia="en-US"/>
              </w:rPr>
            </w:r>
            <w:r/>
          </w:p>
        </w:tc>
        <w:tc>
          <w:tcPr>
            <w:tcW w:w="3436"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67" w:hRule="exact"/>
        </w:trPr>
        <w:tc>
          <w:tcPr>
            <w:tcW w:w="1717"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联系地址</w:t>
            </w:r>
            <w:r>
              <w:rPr>
                <w:rFonts w:ascii="仿宋" w:hAnsi="仿宋" w:eastAsia="仿宋"/>
                <w:b/>
                <w:bCs/>
                <w:sz w:val="22"/>
                <w:szCs w:val="21"/>
                <w:lang w:eastAsia="en-US"/>
              </w:rPr>
            </w:r>
            <w:r/>
          </w:p>
        </w:tc>
        <w:tc>
          <w:tcPr>
            <w:tcW w:w="2560"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联系电话</w:t>
            </w:r>
            <w:r>
              <w:rPr>
                <w:rFonts w:ascii="仿宋" w:hAnsi="仿宋" w:eastAsia="仿宋"/>
                <w:b/>
                <w:bCs/>
                <w:sz w:val="22"/>
                <w:szCs w:val="21"/>
                <w:lang w:eastAsia="en-US"/>
              </w:rPr>
            </w:r>
            <w:r/>
          </w:p>
        </w:tc>
        <w:tc>
          <w:tcPr>
            <w:tcW w:w="3436"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1345"/>
        </w:trPr>
        <w:tc>
          <w:tcPr>
            <w:tcW w:w="1717" w:type="dxa"/>
            <w:vAlign w:val="center"/>
            <w:textDirection w:val="lrTb"/>
            <w:noWrap w:val="false"/>
          </w:tcPr>
          <w:p>
            <w:pPr>
              <w:pStyle w:val="670"/>
              <w:jc w:val="left"/>
              <w:spacing w:line="400" w:lineRule="exact"/>
              <w:rPr>
                <w:rFonts w:ascii="仿宋" w:hAnsi="仿宋" w:eastAsia="仿宋"/>
                <w:sz w:val="22"/>
                <w:szCs w:val="21"/>
                <w:lang w:eastAsia="en-US"/>
              </w:rPr>
            </w:pPr>
            <w:r>
              <w:rPr>
                <w:rFonts w:hint="eastAsia" w:ascii="仿宋" w:hAnsi="仿宋" w:eastAsia="仿宋"/>
                <w:b/>
                <w:bCs/>
                <w:sz w:val="22"/>
                <w:szCs w:val="21"/>
                <w:lang w:eastAsia="en-US"/>
              </w:rPr>
              <w:t xml:space="preserve">诚信档案记录情况</w:t>
            </w:r>
            <w:r>
              <w:rPr>
                <w:rFonts w:ascii="仿宋" w:hAnsi="仿宋" w:eastAsia="仿宋"/>
                <w:sz w:val="22"/>
                <w:szCs w:val="21"/>
                <w:lang w:eastAsia="en-US"/>
              </w:rPr>
            </w:r>
            <w:r/>
          </w:p>
        </w:tc>
        <w:tc>
          <w:tcPr>
            <w:gridSpan w:val="3"/>
            <w:tcW w:w="7981"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863"/>
        </w:trPr>
        <w:tc>
          <w:tcPr>
            <w:tcW w:w="1717" w:type="dxa"/>
            <w:vAlign w:val="center"/>
            <w:textDirection w:val="lrTb"/>
            <w:noWrap w:val="false"/>
          </w:tcPr>
          <w:p>
            <w:pPr>
              <w:pStyle w:val="670"/>
              <w:jc w:val="center"/>
              <w:spacing w:line="400" w:lineRule="exact"/>
              <w:rPr>
                <w:rFonts w:ascii="仿宋" w:hAnsi="仿宋" w:eastAsia="仿宋"/>
                <w:sz w:val="22"/>
                <w:szCs w:val="21"/>
                <w:lang w:eastAsia="en-US"/>
              </w:rPr>
            </w:pPr>
            <w:r>
              <w:rPr>
                <w:rFonts w:hint="eastAsia" w:ascii="仿宋" w:hAnsi="仿宋" w:eastAsia="仿宋"/>
                <w:b/>
                <w:bCs/>
                <w:sz w:val="22"/>
                <w:szCs w:val="21"/>
                <w:lang w:eastAsia="en-US"/>
              </w:rPr>
              <w:t xml:space="preserve">信用承诺</w:t>
            </w:r>
            <w:r>
              <w:rPr>
                <w:rFonts w:ascii="仿宋" w:hAnsi="仿宋" w:eastAsia="仿宋"/>
                <w:sz w:val="22"/>
                <w:szCs w:val="21"/>
                <w:lang w:eastAsia="en-US"/>
              </w:rPr>
            </w:r>
            <w:r/>
          </w:p>
        </w:tc>
        <w:tc>
          <w:tcPr>
            <w:gridSpan w:val="3"/>
            <w:tcW w:w="7981" w:type="dxa"/>
            <w:vAlign w:val="top"/>
            <w:textDirection w:val="lrTb"/>
            <w:noWrap w:val="false"/>
          </w:tcPr>
          <w:p>
            <w:pPr>
              <w:pStyle w:val="670"/>
              <w:ind w:firstLine="440"/>
              <w:jc w:val="left"/>
              <w:spacing w:line="400" w:lineRule="exact"/>
              <w:rPr>
                <w:rFonts w:ascii="仿宋" w:hAnsi="仿宋" w:eastAsia="仿宋"/>
                <w:sz w:val="22"/>
                <w:szCs w:val="21"/>
              </w:rPr>
            </w:pPr>
            <w:r>
              <w:rPr>
                <w:rFonts w:ascii="仿宋" w:hAnsi="仿宋" w:eastAsia="仿宋"/>
                <w:sz w:val="22"/>
                <w:szCs w:val="21"/>
              </w:rPr>
            </w:r>
            <w:r/>
          </w:p>
          <w:p>
            <w:pPr>
              <w:pStyle w:val="670"/>
              <w:ind w:firstLine="440"/>
              <w:jc w:val="left"/>
              <w:spacing w:line="400" w:lineRule="exact"/>
              <w:rPr>
                <w:rFonts w:ascii="仿宋" w:hAnsi="仿宋" w:eastAsia="仿宋"/>
                <w:sz w:val="22"/>
                <w:szCs w:val="21"/>
              </w:rPr>
            </w:pPr>
            <w:r>
              <w:rPr>
                <w:rFonts w:hint="eastAsia" w:ascii="仿宋" w:hAnsi="仿宋" w:eastAsia="仿宋"/>
                <w:sz w:val="22"/>
                <w:szCs w:val="21"/>
              </w:rPr>
              <w:t xml:space="preserve">我公司自愿参加贵中心（公司）组织的本次采购活动，严格遵守《中华人民共和国政府采购法》及相关法律法规，坚守</w:t>
            </w:r>
            <w:r>
              <w:rPr>
                <w:rFonts w:hint="eastAsia" w:ascii="仿宋" w:hAnsi="仿宋" w:eastAsia="仿宋"/>
                <w:sz w:val="22"/>
                <w:szCs w:val="21"/>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仿宋" w:hAnsi="仿宋" w:eastAsia="仿宋"/>
                <w:sz w:val="22"/>
                <w:szCs w:val="21"/>
              </w:rPr>
            </w:r>
            <w:r/>
          </w:p>
          <w:p>
            <w:pPr>
              <w:pStyle w:val="670"/>
              <w:jc w:val="left"/>
              <w:spacing w:line="400" w:lineRule="exact"/>
              <w:rPr>
                <w:rFonts w:ascii="仿宋" w:hAnsi="仿宋" w:eastAsia="仿宋"/>
                <w:sz w:val="22"/>
                <w:szCs w:val="21"/>
              </w:rPr>
            </w:pPr>
            <w:r>
              <w:rPr>
                <w:rFonts w:ascii="仿宋" w:hAnsi="仿宋" w:eastAsia="仿宋"/>
                <w:sz w:val="22"/>
                <w:szCs w:val="21"/>
              </w:rPr>
            </w:r>
            <w:r/>
          </w:p>
          <w:p>
            <w:pPr>
              <w:pStyle w:val="670"/>
              <w:jc w:val="left"/>
              <w:spacing w:line="400" w:lineRule="exact"/>
              <w:rPr>
                <w:rFonts w:hint="eastAsia" w:ascii="仿宋" w:hAnsi="仿宋" w:eastAsia="仿宋"/>
                <w:sz w:val="22"/>
                <w:szCs w:val="21"/>
              </w:rPr>
            </w:pPr>
            <w:r>
              <w:rPr>
                <w:rFonts w:hint="eastAsia" w:ascii="仿宋" w:hAnsi="仿宋" w:eastAsia="仿宋"/>
                <w:sz w:val="22"/>
                <w:szCs w:val="21"/>
              </w:rPr>
            </w:r>
            <w:r/>
          </w:p>
          <w:p>
            <w:pPr>
              <w:pStyle w:val="670"/>
              <w:jc w:val="left"/>
              <w:spacing w:line="400" w:lineRule="exact"/>
              <w:rPr>
                <w:rFonts w:ascii="仿宋" w:hAnsi="仿宋" w:eastAsia="仿宋"/>
                <w:sz w:val="22"/>
                <w:szCs w:val="21"/>
              </w:rPr>
            </w:pPr>
            <w:r>
              <w:rPr>
                <w:rFonts w:hint="eastAsia" w:ascii="仿宋" w:hAnsi="仿宋" w:eastAsia="仿宋"/>
                <w:sz w:val="22"/>
                <w:szCs w:val="21"/>
              </w:rPr>
              <w:t xml:space="preserve">供应商名称（盖章）：</w:t>
            </w:r>
            <w:r>
              <w:rPr>
                <w:rFonts w:ascii="仿宋" w:hAnsi="仿宋" w:eastAsia="仿宋"/>
                <w:sz w:val="22"/>
                <w:szCs w:val="21"/>
              </w:rPr>
            </w:r>
            <w:r/>
          </w:p>
          <w:p>
            <w:pPr>
              <w:pStyle w:val="670"/>
              <w:jc w:val="left"/>
              <w:spacing w:line="400" w:lineRule="exact"/>
              <w:rPr>
                <w:rFonts w:ascii="仿宋" w:hAnsi="仿宋" w:eastAsia="仿宋"/>
                <w:sz w:val="22"/>
                <w:szCs w:val="22"/>
              </w:rPr>
            </w:pPr>
            <w:r>
              <w:rPr>
                <w:rFonts w:hint="eastAsia" w:ascii="仿宋" w:hAnsi="仿宋" w:eastAsia="仿宋"/>
                <w:sz w:val="22"/>
                <w:szCs w:val="21"/>
              </w:rPr>
              <w:t xml:space="preserve">法定代表人（签字）：</w:t>
            </w:r>
            <w:r>
              <w:rPr>
                <w:rFonts w:ascii="仿宋" w:hAnsi="仿宋" w:eastAsia="仿宋"/>
                <w:sz w:val="22"/>
                <w:szCs w:val="22"/>
              </w:rPr>
            </w:r>
            <w:r/>
          </w:p>
        </w:tc>
      </w:tr>
    </w:tbl>
    <w:p>
      <w:pPr>
        <w:pStyle w:val="670"/>
        <w:ind w:firstLine="482"/>
        <w:jc w:val="left"/>
        <w:spacing w:line="400" w:lineRule="exact"/>
        <w:rPr>
          <w:rFonts w:ascii="宋体" w:hAnsi="宋体"/>
          <w:b/>
          <w:bCs/>
          <w:sz w:val="24"/>
          <w:szCs w:val="24"/>
        </w:rPr>
      </w:pPr>
      <w:r>
        <w:rPr>
          <w:rFonts w:hint="eastAsia" w:ascii="宋体" w:hAnsi="宋体"/>
          <w:b/>
          <w:bCs/>
          <w:sz w:val="24"/>
          <w:szCs w:val="24"/>
        </w:rPr>
        <w:t xml:space="preserve">注：供应商参加本次政府采购活动时，在采购文件发布之日起至递交投标文件截止日前，应登录【</w:t>
      </w:r>
      <w:r>
        <w:rPr>
          <w:rFonts w:ascii="Calibri" w:hAnsi="Calibri"/>
          <w:b/>
          <w:bCs/>
          <w:sz w:val="22"/>
          <w:szCs w:val="22"/>
          <w:lang w:eastAsia="en-US"/>
        </w:rPr>
        <w:fldChar w:fldCharType="begin"/>
      </w:r>
      <w:r>
        <w:rPr>
          <w:rFonts w:ascii="Calibri" w:hAnsi="Calibri"/>
          <w:b/>
          <w:bCs/>
          <w:sz w:val="22"/>
          <w:szCs w:val="22"/>
        </w:rPr>
        <w:instrText xml:space="preserve"> HYPERLINK "http://180.101.238.212:8280/hodeframe2018_cxda/index.action;jsessionid=3CB06119C93D950CE8917FD0D0AEB15C" </w:instrText>
      </w:r>
      <w:r>
        <w:rPr>
          <w:rFonts w:ascii="Calibri" w:hAnsi="Calibri"/>
          <w:b/>
          <w:bCs/>
          <w:sz w:val="22"/>
          <w:szCs w:val="22"/>
          <w:lang w:eastAsia="en-US"/>
        </w:rPr>
        <w:fldChar w:fldCharType="separate"/>
      </w:r>
      <w:r>
        <w:rPr>
          <w:rFonts w:hint="eastAsia" w:ascii="宋体" w:hAnsi="宋体"/>
          <w:b/>
          <w:bCs/>
          <w:sz w:val="24"/>
          <w:szCs w:val="24"/>
        </w:rPr>
        <w:t xml:space="preserve">南京市政府采购供应商诚信档案管理系统</w:t>
      </w:r>
      <w:r>
        <w:rPr>
          <w:rFonts w:hint="eastAsia" w:ascii="宋体" w:hAnsi="宋体"/>
          <w:b/>
          <w:bCs/>
          <w:sz w:val="24"/>
          <w:szCs w:val="24"/>
          <w:lang w:eastAsia="en-US"/>
        </w:rPr>
        <w:fldChar w:fldCharType="end"/>
      </w:r>
      <w:r>
        <w:rPr>
          <w:rFonts w:hint="eastAsia" w:ascii="宋体" w:hAnsi="宋体"/>
          <w:b/>
          <w:bCs/>
          <w:sz w:val="24"/>
          <w:szCs w:val="24"/>
        </w:rPr>
        <w:t xml:space="preserve">】，</w:t>
      </w:r>
      <w:r>
        <w:rPr>
          <w:rFonts w:hint="eastAsia" w:ascii="宋体" w:hAnsi="宋体"/>
          <w:b/>
          <w:bCs/>
          <w:sz w:val="24"/>
          <w:szCs w:val="24"/>
          <w:u w:val="single"/>
        </w:rPr>
        <w:t xml:space="preserve">在线打印</w:t>
      </w:r>
      <w:r>
        <w:rPr>
          <w:rFonts w:hint="eastAsia" w:ascii="宋体" w:hAnsi="宋体"/>
          <w:b/>
          <w:bCs/>
          <w:sz w:val="24"/>
          <w:szCs w:val="24"/>
        </w:rPr>
        <w:t xml:space="preserve">“南京市政府采购供应商信用记录表暨信用承诺书”，经</w:t>
      </w:r>
      <w:r>
        <w:rPr>
          <w:rFonts w:hint="eastAsia" w:ascii="宋体" w:hAnsi="宋体"/>
          <w:b/>
          <w:bCs/>
          <w:sz w:val="24"/>
          <w:szCs w:val="24"/>
          <w:u w:val="single"/>
        </w:rPr>
        <w:t xml:space="preserve">法定代表人签名盖章</w:t>
      </w:r>
      <w:r>
        <w:rPr>
          <w:rFonts w:hint="eastAsia" w:ascii="宋体" w:hAnsi="宋体"/>
          <w:b/>
          <w:bCs/>
          <w:sz w:val="24"/>
          <w:szCs w:val="24"/>
        </w:rPr>
        <w:t xml:space="preserve">后作为投标文件的组成部分。“南京市政府采购供应商信用记录表暨信用承诺书”是其参加本次政府采购活动的必备材料。</w:t>
      </w:r>
      <w:r>
        <w:rPr>
          <w:rFonts w:ascii="宋体" w:hAnsi="宋体"/>
          <w:b/>
          <w:bCs/>
          <w:sz w:val="24"/>
          <w:szCs w:val="24"/>
        </w:rPr>
      </w:r>
      <w:r/>
    </w:p>
    <w:p>
      <w:pPr>
        <w:pStyle w:val="670"/>
        <w:jc w:val="left"/>
        <w:spacing w:line="360" w:lineRule="auto"/>
        <w:widowControl/>
        <w:rPr>
          <w:rFonts w:hint="eastAsia" w:ascii="宋体" w:hAnsi="宋体" w:cs="宋体"/>
          <w:b/>
          <w:sz w:val="24"/>
          <w:szCs w:val="24"/>
          <w:lang w:val="zh-CN"/>
        </w:rPr>
        <w:outlineLvl w:val="1"/>
      </w:pPr>
      <w:r>
        <w:rPr>
          <w:rFonts w:ascii="宋体" w:hAnsi="宋体" w:cs="宋体"/>
          <w:b/>
          <w:sz w:val="24"/>
          <w:szCs w:val="24"/>
          <w:lang w:val="zh-CN"/>
        </w:rPr>
        <w:br w:type="page" w:clear="all"/>
      </w:r>
      <w:bookmarkStart w:id="137" w:name="_Toc228350088"/>
      <w:r>
        <w:rPr>
          <w:rFonts w:hint="eastAsia" w:ascii="宋体" w:hAnsi="宋体" w:cs="宋体"/>
          <w:b/>
          <w:sz w:val="24"/>
          <w:szCs w:val="24"/>
          <w:lang w:val="zh-CN"/>
        </w:rPr>
        <w:t xml:space="preserve">附件十三、</w:t>
      </w:r>
      <w:bookmarkStart w:id="138" w:name="OLE_LINK43"/>
      <w:r/>
      <w:bookmarkStart w:id="139" w:name="OLE_LINK42"/>
      <w:r>
        <w:rPr>
          <w:rFonts w:hint="eastAsia" w:ascii="宋体" w:hAnsi="宋体" w:cs="宋体"/>
          <w:b/>
          <w:sz w:val="24"/>
          <w:szCs w:val="24"/>
          <w:lang w:val="zh-CN"/>
        </w:rPr>
        <w:t xml:space="preserve">货物质量保证承诺书</w:t>
      </w:r>
      <w:bookmarkEnd w:id="138"/>
      <w:r/>
      <w:bookmarkEnd w:id="139"/>
      <w:r>
        <w:rPr>
          <w:rFonts w:hint="eastAsia"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货物质量保证承诺书</w:t>
      </w:r>
      <w:r>
        <w:rPr>
          <w:rFonts w:ascii="宋体" w:hAnsi="宋体" w:cs="宋体"/>
          <w:b/>
          <w:bCs/>
          <w:sz w:val="28"/>
          <w:szCs w:val="28"/>
          <w:lang w:val="zh-CN"/>
        </w:rPr>
      </w:r>
      <w:r/>
    </w:p>
    <w:p>
      <w:pPr>
        <w:pStyle w:val="670"/>
        <w:jc w:val="left"/>
        <w:spacing w:line="360" w:lineRule="auto"/>
        <w:widowControl/>
        <w:rPr>
          <w:rFonts w:ascii="宋体" w:hAnsi="宋体" w:cs="宋体"/>
          <w:bCs/>
          <w:sz w:val="28"/>
          <w:szCs w:val="28"/>
          <w:u w:val="single"/>
        </w:rPr>
        <w:outlineLvl w:val="1"/>
      </w:pPr>
      <w:r>
        <w:rPr>
          <w:rFonts w:ascii="宋体" w:hAnsi="宋体" w:cs="宋体"/>
          <w:bCs/>
          <w:sz w:val="28"/>
          <w:szCs w:val="28"/>
          <w:u w:val="single"/>
        </w:rPr>
        <w:t xml:space="preserve">                  </w:t>
      </w:r>
      <w:r>
        <w:rPr>
          <w:rFonts w:hint="eastAsia" w:ascii="宋体" w:hAnsi="宋体" w:cs="宋体"/>
          <w:bCs/>
          <w:sz w:val="28"/>
          <w:szCs w:val="28"/>
          <w:u w:val="single"/>
        </w:rPr>
        <w:t xml:space="preserve">：</w:t>
      </w:r>
      <w:r>
        <w:rPr>
          <w:rFonts w:ascii="宋体" w:hAnsi="宋体" w:cs="宋体"/>
          <w:bCs/>
          <w:sz w:val="28"/>
          <w:szCs w:val="28"/>
          <w:u w:val="single"/>
        </w:rPr>
      </w:r>
      <w:r/>
    </w:p>
    <w:p>
      <w:pPr>
        <w:pStyle w:val="670"/>
        <w:ind w:firstLine="480"/>
        <w:jc w:val="left"/>
        <w:spacing w:line="360" w:lineRule="auto"/>
        <w:rPr>
          <w:rFonts w:hint="eastAsia" w:ascii="宋体" w:hAnsi="宋体"/>
          <w:sz w:val="24"/>
          <w:szCs w:val="24"/>
        </w:rPr>
      </w:pPr>
      <w:r>
        <w:rPr>
          <w:rFonts w:hint="eastAsia" w:ascii="宋体" w:hAnsi="宋体"/>
          <w:sz w:val="24"/>
          <w:szCs w:val="24"/>
        </w:rPr>
        <w:t xml:space="preserve">我公司现向贵单位承诺，我公司在项目名称：</w:t>
      </w:r>
      <w:r>
        <w:rPr>
          <w:rFonts w:hint="eastAsia" w:ascii="宋体" w:hAnsi="宋体"/>
          <w:sz w:val="24"/>
          <w:szCs w:val="24"/>
          <w:u w:val="single"/>
        </w:rPr>
        <w:t xml:space="preserve">            </w:t>
      </w:r>
      <w:r>
        <w:rPr>
          <w:rFonts w:hint="eastAsia" w:ascii="宋体" w:hAnsi="宋体"/>
          <w:sz w:val="24"/>
          <w:szCs w:val="24"/>
        </w:rPr>
        <w:t xml:space="preserve">实施过程中，保证货物质量符合招标文件质量标准要求，在此服务过程中如出现任何质量问题，均由我公司承担一切责任。</w:t>
      </w:r>
      <w:r>
        <w:rPr>
          <w:rFonts w:hint="eastAsia" w:ascii="宋体" w:hAnsi="宋体"/>
          <w:sz w:val="24"/>
          <w:szCs w:val="24"/>
        </w:rPr>
      </w:r>
      <w:r/>
    </w:p>
    <w:p>
      <w:pPr>
        <w:pStyle w:val="670"/>
        <w:ind w:firstLine="480"/>
        <w:jc w:val="left"/>
        <w:spacing w:line="480" w:lineRule="auto"/>
        <w:rPr>
          <w:rFonts w:ascii="宋体" w:hAnsi="宋体"/>
          <w:sz w:val="24"/>
          <w:szCs w:val="24"/>
        </w:rPr>
      </w:pPr>
      <w:r>
        <w:rPr>
          <w:rFonts w:ascii="宋体" w:hAnsi="宋体"/>
          <w:sz w:val="24"/>
          <w:szCs w:val="24"/>
        </w:rPr>
      </w:r>
      <w:r/>
    </w:p>
    <w:p>
      <w:pPr>
        <w:pStyle w:val="670"/>
        <w:ind w:firstLine="480"/>
        <w:jc w:val="left"/>
        <w:spacing w:line="480" w:lineRule="auto"/>
        <w:rPr>
          <w:rFonts w:hint="eastAsia" w:ascii="宋体" w:hAnsi="宋体"/>
          <w:sz w:val="24"/>
          <w:szCs w:val="24"/>
        </w:rPr>
      </w:pPr>
      <w:r>
        <w:rPr>
          <w:rFonts w:hint="eastAsia" w:ascii="宋体" w:hAnsi="宋体"/>
          <w:sz w:val="24"/>
          <w:szCs w:val="24"/>
        </w:rPr>
        <w:t xml:space="preserve">承诺单位（公章）：</w:t>
      </w:r>
      <w:r>
        <w:rPr>
          <w:rFonts w:hint="eastAsia" w:ascii="宋体" w:hAnsi="宋体"/>
          <w:sz w:val="24"/>
          <w:szCs w:val="24"/>
        </w:rPr>
      </w:r>
      <w:r/>
    </w:p>
    <w:p>
      <w:pPr>
        <w:pStyle w:val="670"/>
        <w:ind w:firstLine="480"/>
        <w:jc w:val="left"/>
        <w:spacing w:line="480" w:lineRule="auto"/>
        <w:rPr>
          <w:rFonts w:hint="eastAsia" w:ascii="宋体" w:hAnsi="宋体"/>
          <w:sz w:val="24"/>
          <w:szCs w:val="24"/>
        </w:rPr>
      </w:pPr>
      <w:r>
        <w:rPr>
          <w:rFonts w:hint="eastAsia" w:ascii="宋体" w:hAnsi="宋体"/>
          <w:sz w:val="24"/>
          <w:szCs w:val="24"/>
        </w:rPr>
        <w:t xml:space="preserve">法定代表人（签字或盖章）：</w:t>
      </w:r>
      <w:r>
        <w:rPr>
          <w:rFonts w:hint="eastAsia" w:ascii="宋体" w:hAnsi="宋体"/>
          <w:sz w:val="24"/>
          <w:szCs w:val="24"/>
        </w:rPr>
      </w:r>
      <w:r/>
    </w:p>
    <w:p>
      <w:pPr>
        <w:pStyle w:val="670"/>
        <w:ind w:firstLine="480"/>
        <w:jc w:val="left"/>
        <w:spacing w:line="480" w:lineRule="auto"/>
        <w:rPr>
          <w:rFonts w:hint="eastAsia" w:ascii="宋体" w:hAnsi="宋体"/>
          <w:sz w:val="24"/>
          <w:szCs w:val="24"/>
        </w:rPr>
      </w:pPr>
      <w:r>
        <w:rPr>
          <w:rFonts w:hint="eastAsia" w:ascii="宋体" w:hAnsi="宋体"/>
          <w:sz w:val="24"/>
          <w:szCs w:val="24"/>
        </w:rPr>
        <w:t xml:space="preserve">日期：</w:t>
      </w:r>
      <w:r>
        <w:rPr>
          <w:rFonts w:hint="eastAsia" w:ascii="宋体" w:hAnsi="宋体"/>
          <w:sz w:val="24"/>
          <w:szCs w:val="24"/>
        </w:rPr>
      </w:r>
      <w:r/>
    </w:p>
    <w:p>
      <w:pPr>
        <w:pStyle w:val="670"/>
        <w:jc w:val="left"/>
        <w:spacing w:line="360" w:lineRule="auto"/>
        <w:widowControl/>
        <w:rPr>
          <w:rFonts w:hint="eastAsia" w:ascii="宋体" w:hAnsi="宋体" w:cs="宋体"/>
          <w:b/>
          <w:sz w:val="24"/>
          <w:szCs w:val="24"/>
          <w:lang w:val="zh-CN"/>
        </w:rPr>
        <w:outlineLvl w:val="1"/>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outlineLvl w:val="1"/>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outlineLvl w:val="1"/>
      </w:pPr>
      <w:r>
        <w:rPr>
          <w:rFonts w:ascii="宋体" w:hAnsi="宋体" w:cs="宋体"/>
          <w:b/>
          <w:sz w:val="24"/>
          <w:szCs w:val="24"/>
          <w:lang w:val="zh-CN"/>
        </w:rPr>
        <w:br w:type="page" w:clear="all"/>
      </w:r>
      <w:r>
        <w:rPr>
          <w:rFonts w:hint="eastAsia" w:ascii="宋体" w:hAnsi="宋体" w:cs="宋体"/>
          <w:b/>
          <w:sz w:val="24"/>
          <w:szCs w:val="24"/>
          <w:lang w:val="zh-CN"/>
        </w:rPr>
        <w:t xml:space="preserve">附件十四、</w:t>
      </w:r>
      <w:bookmarkStart w:id="140" w:name="_Hlk108563738"/>
      <w:r>
        <w:rPr>
          <w:rFonts w:hint="eastAsia" w:ascii="宋体" w:hAnsi="宋体" w:cs="宋体"/>
          <w:b/>
          <w:sz w:val="24"/>
          <w:szCs w:val="24"/>
          <w:lang w:val="zh-CN"/>
        </w:rPr>
        <w:t xml:space="preserve">供应商资格承诺声明函</w:t>
      </w:r>
      <w:bookmarkEnd w:id="137"/>
      <w:r>
        <w:rPr>
          <w:rFonts w:hint="eastAsia"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供应商资格承诺声明函</w:t>
      </w:r>
      <w:bookmarkEnd w:id="127"/>
      <w:r>
        <w:rPr>
          <w:rFonts w:ascii="宋体" w:hAnsi="宋体" w:cs="宋体"/>
          <w:b/>
          <w:bCs/>
          <w:sz w:val="28"/>
          <w:szCs w:val="28"/>
          <w:lang w:val="zh-CN"/>
        </w:rPr>
      </w:r>
      <w:r/>
    </w:p>
    <w:p>
      <w:pPr>
        <w:pStyle w:val="670"/>
        <w:jc w:val="left"/>
        <w:spacing w:line="360" w:lineRule="exact"/>
        <w:rPr>
          <w:rFonts w:hint="eastAsia" w:ascii="宋体" w:hAnsi="宋体"/>
          <w:sz w:val="22"/>
          <w:szCs w:val="21"/>
        </w:rPr>
      </w:pPr>
      <w:r/>
      <w:bookmarkStart w:id="141" w:name="_Hlk94112054"/>
      <w:r>
        <w:rPr>
          <w:rFonts w:hint="eastAsia" w:ascii="宋体" w:hAnsi="宋体"/>
          <w:sz w:val="22"/>
          <w:szCs w:val="21"/>
        </w:rPr>
        <w:t xml:space="preserve">致：</w:t>
      </w:r>
      <w:bookmarkEnd w:id="141"/>
      <w:r>
        <w:rPr>
          <w:rFonts w:hint="eastAsia" w:ascii="宋体" w:hAnsi="宋体"/>
          <w:sz w:val="22"/>
          <w:szCs w:val="21"/>
          <w:u w:val="single"/>
        </w:rPr>
        <w:t xml:space="preserve">南京江北新区管理委员会教育局</w:t>
      </w:r>
      <w:r>
        <w:rPr>
          <w:rFonts w:hint="eastAsia" w:ascii="宋体" w:hAnsi="宋体"/>
          <w:sz w:val="22"/>
          <w:szCs w:val="21"/>
        </w:rPr>
      </w:r>
      <w:r/>
    </w:p>
    <w:p>
      <w:pPr>
        <w:pStyle w:val="670"/>
        <w:ind w:firstLine="440"/>
        <w:spacing w:line="360" w:lineRule="exact"/>
        <w:rPr>
          <w:rFonts w:ascii="宋体" w:hAnsi="宋体"/>
          <w:sz w:val="22"/>
          <w:szCs w:val="21"/>
        </w:rPr>
      </w:pPr>
      <w:r>
        <w:rPr>
          <w:rFonts w:ascii="宋体" w:hAnsi="宋体"/>
          <w:sz w:val="22"/>
          <w:szCs w:val="21"/>
        </w:rPr>
        <w:t xml:space="preserve">在参与本次项目</w:t>
      </w:r>
      <w:r>
        <w:rPr>
          <w:rFonts w:hint="eastAsia" w:ascii="宋体" w:hAnsi="宋体"/>
          <w:sz w:val="22"/>
          <w:szCs w:val="21"/>
        </w:rPr>
        <w:t xml:space="preserve">政府采购活动</w:t>
      </w:r>
      <w:r>
        <w:rPr>
          <w:rFonts w:ascii="宋体" w:hAnsi="宋体"/>
          <w:sz w:val="22"/>
          <w:szCs w:val="21"/>
        </w:rPr>
        <w:t xml:space="preserve">中，</w:t>
      </w:r>
      <w:r>
        <w:rPr>
          <w:rFonts w:hint="eastAsia" w:ascii="宋体" w:hAnsi="宋体"/>
          <w:sz w:val="22"/>
          <w:szCs w:val="21"/>
        </w:rPr>
        <w:t xml:space="preserve">我公司</w:t>
      </w:r>
      <w:r>
        <w:rPr>
          <w:rFonts w:hint="eastAsia" w:ascii="宋体" w:hAnsi="宋体"/>
          <w:sz w:val="22"/>
          <w:szCs w:val="21"/>
          <w:u w:val="single"/>
        </w:rPr>
        <w:t xml:space="preserve">        </w:t>
      </w:r>
      <w:r>
        <w:rPr>
          <w:rFonts w:hint="eastAsia" w:ascii="宋体" w:hAnsi="宋体"/>
          <w:sz w:val="22"/>
          <w:szCs w:val="21"/>
        </w:rPr>
        <w:t xml:space="preserve">（供应商名称）郑重承诺：我公司符合下列要求：</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（一）</w:t>
      </w:r>
      <w:r>
        <w:rPr>
          <w:rFonts w:ascii="宋体" w:hAnsi="宋体"/>
          <w:sz w:val="22"/>
          <w:szCs w:val="21"/>
        </w:rPr>
        <w:t xml:space="preserve">具有良好的商业信誉和健全的财务会计制度；</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（二）</w:t>
      </w:r>
      <w:r>
        <w:rPr>
          <w:rFonts w:ascii="宋体" w:hAnsi="宋体"/>
          <w:sz w:val="22"/>
          <w:szCs w:val="21"/>
        </w:rPr>
        <w:t xml:space="preserve">具有履行合同所必需的设备和专业技术能力；</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（三）</w:t>
      </w:r>
      <w:r>
        <w:rPr>
          <w:rFonts w:ascii="宋体" w:hAnsi="宋体"/>
          <w:sz w:val="22"/>
          <w:szCs w:val="21"/>
        </w:rPr>
        <w:t xml:space="preserve">有依法缴纳税收和社会保障资金的良好记录；</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（四）</w:t>
      </w:r>
      <w:r>
        <w:rPr>
          <w:rFonts w:ascii="宋体" w:hAnsi="宋体"/>
          <w:sz w:val="22"/>
          <w:szCs w:val="21"/>
        </w:rPr>
        <w:t xml:space="preserve">参加政府采购活动前三年内，在经营活动中没有重大违法记录（重大违法记录指因违法经营受到刑事处罚或者责令停产停业、吊销许可证或者执照、</w:t>
      </w:r>
      <w:r>
        <w:rPr>
          <w:rFonts w:hint="eastAsia" w:ascii="宋体" w:hAnsi="宋体"/>
          <w:sz w:val="22"/>
          <w:szCs w:val="21"/>
        </w:rPr>
        <w:t xml:space="preserve">2</w:t>
      </w:r>
      <w:r>
        <w:rPr>
          <w:rFonts w:ascii="宋体" w:hAnsi="宋体"/>
          <w:sz w:val="22"/>
          <w:szCs w:val="21"/>
        </w:rPr>
        <w:t xml:space="preserve">00</w:t>
      </w:r>
      <w:r>
        <w:rPr>
          <w:rFonts w:hint="eastAsia" w:ascii="宋体" w:hAnsi="宋体"/>
          <w:sz w:val="22"/>
          <w:szCs w:val="21"/>
        </w:rPr>
        <w:t xml:space="preserve">万元以上的</w:t>
      </w:r>
      <w:r>
        <w:rPr>
          <w:rFonts w:ascii="宋体" w:hAnsi="宋体"/>
          <w:sz w:val="22"/>
          <w:szCs w:val="21"/>
        </w:rPr>
        <w:t xml:space="preserve">较大数额罚款</w:t>
      </w:r>
      <w:r>
        <w:rPr>
          <w:rFonts w:hint="eastAsia" w:ascii="宋体" w:hAnsi="宋体"/>
          <w:sz w:val="22"/>
          <w:szCs w:val="21"/>
        </w:rPr>
        <w:t xml:space="preserve">等</w:t>
      </w:r>
      <w:r>
        <w:rPr>
          <w:rFonts w:ascii="宋体" w:hAnsi="宋体"/>
          <w:sz w:val="22"/>
          <w:szCs w:val="21"/>
        </w:rPr>
        <w:t xml:space="preserve">行政处罚，不包括因违法经营被禁止在一定期限内参加政府采购活动，但期限已经届满的情形）</w:t>
      </w:r>
      <w:r>
        <w:rPr>
          <w:rFonts w:hint="eastAsia" w:ascii="宋体" w:hAnsi="宋体"/>
          <w:sz w:val="22"/>
          <w:szCs w:val="21"/>
        </w:rPr>
        <w:t xml:space="preserve">；</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（五）</w:t>
      </w:r>
      <w:r>
        <w:rPr>
          <w:rFonts w:ascii="宋体" w:hAnsi="宋体"/>
          <w:sz w:val="22"/>
          <w:szCs w:val="21"/>
        </w:rPr>
        <w:t xml:space="preserve">我单位不属于政府采购法律、行政法规规定的公益一类事业单位、或使用事业编制且由财政拨款保障的群团组织（仅适用于政府购买服务项目）；</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（六）</w:t>
      </w:r>
      <w:r>
        <w:rPr>
          <w:rFonts w:ascii="宋体" w:hAnsi="宋体"/>
          <w:sz w:val="22"/>
          <w:szCs w:val="21"/>
        </w:rPr>
        <w:t xml:space="preserve">我单位不存在为采购项目提供整体设计、规范编制或者项目管理、监理、检测等服务后，再参加该采购项目的其他采购活动的情形（单一来源采购项目除外）；</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（七）我单位未被列入失信被执行人、重大税收违法案件当事人名单、政府采购严重违法失信行为记录名单；</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（八）</w:t>
      </w:r>
      <w:r>
        <w:rPr>
          <w:rFonts w:ascii="宋体" w:hAnsi="宋体"/>
          <w:sz w:val="22"/>
          <w:szCs w:val="21"/>
        </w:rPr>
        <w:t xml:space="preserve">与我单位存在“单位负责人为同一人或者存在直接控股、管理关系”的其他法人单位信息如下（如有，不论其是否参加同一合同项下的政府采购活动均须填写）：</w:t>
      </w:r>
      <w:r>
        <w:rPr>
          <w:rFonts w:ascii="宋体" w:hAnsi="宋体"/>
          <w:sz w:val="22"/>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序号</w:t>
            </w:r>
            <w:r>
              <w:rPr>
                <w:rFonts w:ascii="宋体" w:hAnsi="宋体"/>
                <w:sz w:val="22"/>
                <w:szCs w:val="21"/>
                <w:lang w:eastAsia="en-US"/>
              </w:rPr>
            </w:r>
            <w:r/>
          </w:p>
        </w:tc>
        <w:tc>
          <w:tcPr>
            <w:tcW w:w="4574"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单位名称</w:t>
            </w:r>
            <w:r>
              <w:rPr>
                <w:rFonts w:ascii="宋体" w:hAnsi="宋体"/>
                <w:sz w:val="22"/>
                <w:szCs w:val="21"/>
                <w:lang w:eastAsia="en-US"/>
              </w:rPr>
            </w:r>
            <w:r/>
          </w:p>
        </w:tc>
        <w:tc>
          <w:tcPr>
            <w:tcW w:w="2976"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相互关系</w:t>
            </w:r>
            <w:r>
              <w:rPr>
                <w:rFonts w:ascii="宋体" w:hAnsi="宋体"/>
                <w:sz w:val="22"/>
                <w:szCs w:val="21"/>
                <w:lang w:eastAsia="en-US"/>
              </w:rPr>
            </w:r>
            <w:r/>
          </w:p>
        </w:tc>
      </w:tr>
      <w:tr>
        <w:trPr>
          <w:trHeight w:val="430"/>
        </w:trPr>
        <w:tc>
          <w:tcPr>
            <w:tcW w:w="950"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1</w:t>
            </w:r>
            <w:r>
              <w:rPr>
                <w:rFonts w:ascii="宋体" w:hAnsi="宋体"/>
                <w:sz w:val="22"/>
                <w:szCs w:val="21"/>
                <w:lang w:eastAsia="en-US"/>
              </w:rPr>
            </w:r>
            <w:r/>
          </w:p>
        </w:tc>
        <w:tc>
          <w:tcPr>
            <w:tcW w:w="4574"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2</w:t>
            </w:r>
            <w:r>
              <w:rPr>
                <w:rFonts w:ascii="宋体" w:hAnsi="宋体"/>
                <w:sz w:val="22"/>
                <w:szCs w:val="21"/>
                <w:lang w:eastAsia="en-US"/>
              </w:rPr>
            </w:r>
            <w:r/>
          </w:p>
        </w:tc>
        <w:tc>
          <w:tcPr>
            <w:tcW w:w="4574"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670"/>
              <w:jc w:val="center"/>
              <w:spacing w:line="360" w:lineRule="exact"/>
              <w:rPr>
                <w:rFonts w:ascii="宋体" w:hAnsi="宋体"/>
                <w:sz w:val="22"/>
                <w:szCs w:val="21"/>
                <w:lang w:eastAsia="en-US"/>
              </w:rPr>
            </w:pPr>
            <w:r>
              <w:rPr>
                <w:rFonts w:hint="eastAsia" w:ascii="宋体" w:hAnsi="宋体"/>
                <w:sz w:val="22"/>
                <w:szCs w:val="21"/>
                <w:lang w:eastAsia="en-US"/>
              </w:rPr>
              <w:t xml:space="preserve">3</w:t>
            </w:r>
            <w:r>
              <w:rPr>
                <w:rFonts w:ascii="宋体" w:hAnsi="宋体"/>
                <w:sz w:val="22"/>
                <w:szCs w:val="21"/>
                <w:lang w:eastAsia="en-US"/>
              </w:rPr>
            </w:r>
            <w:r/>
          </w:p>
        </w:tc>
        <w:tc>
          <w:tcPr>
            <w:tcW w:w="4574"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w:t>
            </w:r>
            <w:r>
              <w:rPr>
                <w:rFonts w:ascii="宋体" w:hAnsi="宋体"/>
                <w:sz w:val="22"/>
                <w:szCs w:val="21"/>
                <w:lang w:eastAsia="en-US"/>
              </w:rPr>
            </w:r>
            <w:r/>
          </w:p>
        </w:tc>
        <w:tc>
          <w:tcPr>
            <w:tcW w:w="4574"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r>
    </w:tbl>
    <w:p>
      <w:pPr>
        <w:pStyle w:val="670"/>
        <w:ind w:firstLine="440"/>
        <w:jc w:val="left"/>
        <w:spacing w:line="360" w:lineRule="exact"/>
        <w:rPr>
          <w:rFonts w:ascii="宋体" w:hAnsi="宋体"/>
          <w:sz w:val="22"/>
          <w:szCs w:val="21"/>
          <w:lang w:eastAsia="en-US"/>
        </w:rPr>
      </w:pPr>
      <w:r>
        <w:rPr>
          <w:rFonts w:ascii="宋体" w:hAnsi="宋体"/>
          <w:sz w:val="22"/>
          <w:szCs w:val="21"/>
          <w:lang w:eastAsia="en-US"/>
        </w:rPr>
      </w:r>
      <w:r/>
    </w:p>
    <w:p>
      <w:pPr>
        <w:pStyle w:val="670"/>
        <w:ind w:firstLine="440"/>
        <w:spacing w:line="340" w:lineRule="exact"/>
        <w:rPr>
          <w:rFonts w:ascii="宋体" w:hAnsi="宋体"/>
          <w:sz w:val="22"/>
          <w:szCs w:val="21"/>
        </w:rPr>
      </w:pPr>
      <w:r>
        <w:rPr>
          <w:rFonts w:hint="eastAsia" w:ascii="宋体" w:hAnsi="宋体"/>
          <w:sz w:val="22"/>
          <w:szCs w:val="21"/>
        </w:rPr>
        <w:t xml:space="preserve">如果我公司成交，将在结果公告发布后</w:t>
      </w:r>
      <w:r>
        <w:rPr>
          <w:rFonts w:ascii="宋体" w:hAnsi="宋体"/>
          <w:sz w:val="22"/>
          <w:szCs w:val="21"/>
        </w:rPr>
        <w:t xml:space="preserve">7</w:t>
      </w:r>
      <w:r>
        <w:rPr>
          <w:rFonts w:hint="eastAsia" w:ascii="宋体" w:hAnsi="宋体"/>
          <w:sz w:val="22"/>
          <w:szCs w:val="21"/>
        </w:rPr>
        <w:t xml:space="preserve">个工作日内向（采购代理机构邮箱）提供下列材料核验：</w:t>
      </w:r>
      <w:r>
        <w:rPr>
          <w:rFonts w:ascii="宋体" w:hAnsi="宋体"/>
          <w:sz w:val="22"/>
          <w:szCs w:val="21"/>
        </w:rPr>
      </w:r>
      <w:r/>
    </w:p>
    <w:p>
      <w:pPr>
        <w:pStyle w:val="670"/>
        <w:ind w:firstLine="440"/>
        <w:spacing w:line="340" w:lineRule="exact"/>
        <w:rPr>
          <w:rFonts w:hint="eastAsia" w:ascii="宋体" w:hAnsi="宋体"/>
          <w:sz w:val="22"/>
          <w:szCs w:val="21"/>
        </w:rPr>
      </w:pPr>
      <w:r>
        <w:rPr>
          <w:rFonts w:hint="eastAsia" w:ascii="宋体" w:hAnsi="宋体"/>
          <w:sz w:val="22"/>
          <w:szCs w:val="21"/>
        </w:rPr>
        <w:t xml:space="preserve">（1）2024年经审计的财务报告或2024年财务报表，或投标文件提交截止时间前六个月内银行出具的资信证明，成立不满一年无需提供；</w:t>
      </w:r>
      <w:r>
        <w:rPr>
          <w:rFonts w:hint="eastAsia" w:ascii="宋体" w:hAnsi="宋体"/>
          <w:sz w:val="22"/>
          <w:szCs w:val="21"/>
        </w:rPr>
      </w:r>
      <w:r/>
    </w:p>
    <w:p>
      <w:pPr>
        <w:pStyle w:val="670"/>
        <w:ind w:firstLine="440"/>
        <w:spacing w:line="340" w:lineRule="exact"/>
        <w:rPr>
          <w:rFonts w:hint="eastAsia" w:ascii="宋体" w:hAnsi="宋体"/>
          <w:sz w:val="22"/>
          <w:szCs w:val="21"/>
        </w:rPr>
      </w:pPr>
      <w:r>
        <w:rPr>
          <w:rFonts w:hint="eastAsia" w:ascii="宋体" w:hAnsi="宋体"/>
          <w:sz w:val="22"/>
          <w:szCs w:val="21"/>
        </w:rPr>
        <w:t xml:space="preserve">（2）参加本次政府采购活动前半年内至少一个月：</w:t>
      </w:r>
      <w:r>
        <w:rPr>
          <w:rFonts w:hint="eastAsia" w:ascii="宋体" w:hAnsi="宋体"/>
          <w:sz w:val="22"/>
          <w:szCs w:val="21"/>
        </w:rPr>
      </w:r>
      <w:r/>
    </w:p>
    <w:p>
      <w:pPr>
        <w:pStyle w:val="670"/>
        <w:ind w:firstLine="440"/>
        <w:spacing w:line="340" w:lineRule="exact"/>
        <w:rPr>
          <w:rFonts w:hint="eastAsia" w:ascii="宋体" w:hAnsi="宋体"/>
          <w:sz w:val="22"/>
          <w:szCs w:val="21"/>
        </w:rPr>
      </w:pPr>
      <w:r>
        <w:rPr>
          <w:rFonts w:hint="eastAsia" w:ascii="宋体" w:hAnsi="宋体"/>
          <w:sz w:val="22"/>
          <w:szCs w:val="21"/>
        </w:rPr>
        <w:t xml:space="preserve">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sz w:val="22"/>
          <w:szCs w:val="21"/>
        </w:rPr>
      </w:r>
      <w:r/>
    </w:p>
    <w:p>
      <w:pPr>
        <w:pStyle w:val="670"/>
        <w:ind w:firstLine="440"/>
        <w:spacing w:line="340" w:lineRule="exact"/>
        <w:rPr>
          <w:rFonts w:ascii="宋体" w:hAnsi="宋体"/>
          <w:sz w:val="22"/>
          <w:szCs w:val="21"/>
        </w:rPr>
      </w:pPr>
      <w:r>
        <w:rPr>
          <w:rFonts w:hint="eastAsia" w:ascii="宋体" w:hAnsi="宋体"/>
          <w:sz w:val="22"/>
          <w:szCs w:val="21"/>
        </w:rPr>
        <w:t xml:space="preserve">（3）履行合同所必需的设备和专业技术能力的书面声明、证明材料；</w:t>
      </w:r>
      <w:r>
        <w:rPr>
          <w:rFonts w:ascii="宋体" w:hAnsi="宋体"/>
          <w:sz w:val="22"/>
          <w:szCs w:val="21"/>
        </w:rPr>
      </w:r>
      <w:r/>
    </w:p>
    <w:p>
      <w:pPr>
        <w:pStyle w:val="670"/>
        <w:ind w:firstLine="440"/>
        <w:spacing w:line="340" w:lineRule="exact"/>
        <w:rPr>
          <w:rFonts w:ascii="宋体" w:hAnsi="宋体"/>
          <w:sz w:val="22"/>
          <w:szCs w:val="21"/>
        </w:rPr>
      </w:pPr>
      <w:r>
        <w:rPr>
          <w:rFonts w:hint="eastAsia" w:ascii="宋体" w:hAnsi="宋体"/>
          <w:sz w:val="22"/>
          <w:szCs w:val="21"/>
        </w:rPr>
        <w:t xml:space="preserve">（4）参加本次政府采购活动前3年内在经营活动中没有重大违法记录的书面声明。</w:t>
      </w:r>
      <w:r>
        <w:rPr>
          <w:rFonts w:ascii="宋体" w:hAnsi="宋体"/>
          <w:sz w:val="22"/>
          <w:szCs w:val="21"/>
        </w:rPr>
      </w:r>
      <w:r/>
    </w:p>
    <w:p>
      <w:pPr>
        <w:pStyle w:val="670"/>
        <w:ind w:firstLine="440"/>
        <w:spacing w:line="340" w:lineRule="exact"/>
        <w:rPr>
          <w:rFonts w:ascii="宋体" w:hAnsi="宋体"/>
          <w:sz w:val="22"/>
          <w:szCs w:val="21"/>
        </w:rPr>
      </w:pPr>
      <w:r>
        <w:rPr>
          <w:rFonts w:hint="eastAsia" w:ascii="宋体" w:hAnsi="宋体"/>
          <w:sz w:val="22"/>
          <w:szCs w:val="21"/>
        </w:rPr>
        <w:t xml:space="preserve">本公司对上述承诺的真实性负责，如有虚假，将依法承担相应责任。</w:t>
      </w:r>
      <w:r>
        <w:rPr>
          <w:rFonts w:ascii="宋体" w:hAnsi="宋体"/>
          <w:sz w:val="22"/>
          <w:szCs w:val="21"/>
        </w:rPr>
      </w:r>
      <w:r/>
    </w:p>
    <w:p>
      <w:pPr>
        <w:pStyle w:val="670"/>
        <w:jc w:val="left"/>
        <w:spacing w:line="360" w:lineRule="exact"/>
        <w:rPr>
          <w:rFonts w:ascii="宋体" w:hAnsi="宋体"/>
          <w:sz w:val="22"/>
          <w:szCs w:val="21"/>
        </w:rPr>
      </w:pPr>
      <w:r>
        <w:rPr>
          <w:rFonts w:ascii="宋体" w:hAnsi="宋体"/>
          <w:sz w:val="22"/>
          <w:szCs w:val="21"/>
        </w:rPr>
      </w:r>
      <w:r/>
    </w:p>
    <w:p>
      <w:pPr>
        <w:pStyle w:val="670"/>
        <w:ind w:right="1480"/>
        <w:jc w:val="left"/>
        <w:spacing w:before="25" w:after="25" w:line="360" w:lineRule="exact"/>
        <w:rPr>
          <w:rFonts w:ascii="宋体" w:hAnsi="宋体"/>
          <w:sz w:val="22"/>
          <w:szCs w:val="21"/>
        </w:rPr>
      </w:pPr>
      <w:r/>
      <w:bookmarkEnd w:id="128"/>
      <w:r>
        <w:rPr>
          <w:rFonts w:ascii="宋体" w:hAnsi="宋体"/>
          <w:sz w:val="22"/>
          <w:szCs w:val="21"/>
        </w:rPr>
        <w:t xml:space="preserve">供应商名称（加盖公章）</w:t>
      </w:r>
      <w:r>
        <w:rPr>
          <w:rFonts w:ascii="宋体" w:hAnsi="宋体"/>
          <w:sz w:val="22"/>
          <w:szCs w:val="21"/>
          <w:lang w:val="zh-CN"/>
        </w:rPr>
        <w:t xml:space="preserve">：</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r>
      <w:r/>
    </w:p>
    <w:p>
      <w:pPr>
        <w:pStyle w:val="670"/>
        <w:ind w:right="1120"/>
        <w:spacing w:line="360" w:lineRule="exact"/>
        <w:rPr>
          <w:rFonts w:ascii="宋体" w:hAnsi="宋体"/>
          <w:sz w:val="22"/>
          <w:szCs w:val="21"/>
        </w:rPr>
      </w:pPr>
      <w:r/>
      <w:bookmarkStart w:id="142" w:name="_Hlk112322441"/>
      <w:r>
        <w:rPr>
          <w:rFonts w:hint="eastAsia" w:ascii="宋体" w:hAnsi="宋体"/>
          <w:sz w:val="22"/>
          <w:szCs w:val="21"/>
        </w:rPr>
        <w:t xml:space="preserve">供应商授权代表（签字）：</w:t>
      </w:r>
      <w:r>
        <w:rPr>
          <w:rFonts w:hint="eastAsia" w:ascii="宋体" w:hAnsi="宋体"/>
          <w:sz w:val="22"/>
          <w:szCs w:val="21"/>
          <w:u w:val="single"/>
        </w:rPr>
        <w:t xml:space="preserve"> </w:t>
      </w:r>
      <w:r>
        <w:rPr>
          <w:rFonts w:ascii="宋体" w:hAnsi="宋体"/>
          <w:sz w:val="22"/>
          <w:szCs w:val="21"/>
          <w:u w:val="single"/>
        </w:rPr>
        <w:t xml:space="preserve">          </w:t>
      </w:r>
      <w:bookmarkEnd w:id="142"/>
      <w:r>
        <w:rPr>
          <w:rFonts w:ascii="宋体" w:hAnsi="宋体"/>
          <w:sz w:val="22"/>
          <w:szCs w:val="21"/>
        </w:rPr>
      </w:r>
      <w:r/>
    </w:p>
    <w:p>
      <w:pPr>
        <w:pStyle w:val="670"/>
        <w:ind w:right="1480"/>
        <w:spacing w:line="360" w:lineRule="exact"/>
        <w:rPr>
          <w:rFonts w:ascii="Arial" w:hAnsi="Arial" w:eastAsia="黑体"/>
          <w:sz w:val="24"/>
          <w:szCs w:val="24"/>
        </w:rPr>
      </w:pPr>
      <w:r>
        <w:rPr>
          <w:rFonts w:ascii="宋体" w:hAnsi="宋体"/>
          <w:sz w:val="22"/>
          <w:szCs w:val="21"/>
        </w:rPr>
        <w:t xml:space="preserve">日期：</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年</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月</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日</w:t>
      </w:r>
      <w:bookmarkEnd w:id="140"/>
      <w:r>
        <w:rPr>
          <w:rFonts w:ascii="Arial" w:hAnsi="Arial" w:eastAsia="黑体"/>
          <w:sz w:val="24"/>
          <w:szCs w:val="24"/>
        </w:rPr>
        <w:t xml:space="preserve"> </w:t>
      </w:r>
      <w:r>
        <w:rPr>
          <w:rFonts w:ascii="Arial" w:hAnsi="Arial" w:eastAsia="黑体"/>
          <w:sz w:val="24"/>
          <w:szCs w:val="24"/>
        </w:rPr>
      </w:r>
      <w:r/>
    </w:p>
    <w:p>
      <w:pPr>
        <w:pStyle w:val="670"/>
        <w:jc w:val="left"/>
        <w:spacing w:line="360" w:lineRule="auto"/>
        <w:widowControl/>
        <w:rPr>
          <w:rFonts w:ascii="宋体" w:hAnsi="宋体" w:cs="宋体"/>
          <w:b/>
          <w:sz w:val="24"/>
          <w:szCs w:val="24"/>
          <w:lang w:val="zh-CN"/>
        </w:rPr>
        <w:outlineLvl w:val="1"/>
      </w:pPr>
      <w:r>
        <w:rPr>
          <w:rFonts w:ascii="宋体" w:hAnsi="宋体" w:cs="宋体"/>
          <w:sz w:val="24"/>
          <w:szCs w:val="24"/>
        </w:rPr>
        <w:br w:type="page" w:clear="all"/>
      </w:r>
      <w:bookmarkStart w:id="143" w:name="_Toc228350089"/>
      <w:r>
        <w:rPr>
          <w:rFonts w:hint="eastAsia" w:ascii="宋体" w:hAnsi="宋体" w:cs="宋体"/>
          <w:b/>
          <w:sz w:val="24"/>
          <w:szCs w:val="24"/>
          <w:lang w:val="zh-CN"/>
        </w:rPr>
        <w:t xml:space="preserve">附件十五、联合体协议</w:t>
      </w:r>
      <w:bookmarkEnd w:id="143"/>
      <w:r>
        <w:rPr>
          <w:rFonts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联合体协议</w:t>
      </w:r>
      <w:r>
        <w:rPr>
          <w:rFonts w:ascii="宋体" w:hAnsi="宋体" w:cs="宋体"/>
          <w:b/>
          <w:bCs/>
          <w:sz w:val="28"/>
          <w:szCs w:val="28"/>
          <w:lang w:val="zh-CN"/>
        </w:rPr>
      </w:r>
      <w:r/>
    </w:p>
    <w:p>
      <w:pPr>
        <w:pStyle w:val="670"/>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70"/>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       </w:t>
      </w:r>
      <w:r>
        <w:rPr>
          <w:rFonts w:hint="eastAsia" w:ascii="宋体" w:hAnsi="宋体"/>
          <w:sz w:val="24"/>
          <w:szCs w:val="24"/>
        </w:rPr>
        <w:t xml:space="preserve">（单位名称）采购编号为</w:t>
      </w:r>
      <w:r>
        <w:rPr>
          <w:rFonts w:hint="eastAsia" w:ascii="宋体" w:hAnsi="宋体"/>
          <w:sz w:val="24"/>
          <w:szCs w:val="24"/>
          <w:u w:val="single"/>
        </w:rPr>
        <w:t xml:space="preserve">       </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      </w:t>
      </w:r>
      <w:r>
        <w:rPr>
          <w:rFonts w:hint="eastAsia" w:ascii="宋体" w:hAnsi="宋体"/>
          <w:sz w:val="24"/>
        </w:rPr>
        <w:t xml:space="preserve">（供应商名称）为牵头单位。</w:t>
      </w:r>
      <w:r>
        <w:rPr>
          <w:rFonts w:ascii="宋体" w:hAnsi="宋体"/>
          <w:sz w:val="24"/>
        </w:rPr>
      </w:r>
      <w:r/>
    </w:p>
    <w:p>
      <w:pPr>
        <w:pStyle w:val="670"/>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      </w:t>
      </w:r>
      <w:r>
        <w:rPr>
          <w:rFonts w:hint="eastAsia" w:ascii="宋体" w:hAnsi="宋体"/>
          <w:sz w:val="24"/>
        </w:rPr>
        <w:t xml:space="preserve">（供应商名称）实施项目中</w:t>
      </w:r>
      <w:r>
        <w:rPr>
          <w:rFonts w:hint="eastAsia" w:ascii="宋体" w:hAnsi="宋体"/>
          <w:sz w:val="24"/>
          <w:u w:val="single"/>
        </w:rPr>
        <w:t xml:space="preserve">     </w:t>
      </w:r>
      <w:r>
        <w:rPr>
          <w:rFonts w:hint="eastAsia" w:ascii="宋体" w:hAnsi="宋体"/>
          <w:sz w:val="24"/>
        </w:rPr>
        <w:t xml:space="preserve">（工作内容）部分工作，并承担相应的责任；</w:t>
      </w:r>
      <w:r>
        <w:rPr>
          <w:rFonts w:hint="eastAsia" w:ascii="宋体" w:hAnsi="宋体"/>
          <w:sz w:val="24"/>
          <w:szCs w:val="24"/>
          <w:u w:val="single"/>
        </w:rPr>
        <w:t xml:space="preserve">       </w:t>
      </w:r>
      <w:r>
        <w:rPr>
          <w:rFonts w:hint="eastAsia" w:ascii="宋体" w:hAnsi="宋体"/>
          <w:sz w:val="24"/>
        </w:rPr>
        <w:t xml:space="preserve">（供应商名称）实施项目中</w:t>
      </w:r>
      <w:r>
        <w:rPr>
          <w:rFonts w:hint="eastAsia" w:ascii="宋体" w:hAnsi="宋体"/>
          <w:sz w:val="24"/>
          <w:u w:val="single"/>
        </w:rPr>
        <w:t xml:space="preserve">       </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670"/>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      </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w:t>
      </w:r>
      <w:r>
        <w:rPr>
          <w:rFonts w:ascii="Wingdings" w:hAnsi="Wingdings" w:eastAsia="Wingdings" w:cs="Wingdings"/>
          <w:sz w:val="24"/>
          <w:szCs w:val="24"/>
        </w:rPr>
        <w:t xml:space="preserve"></w:t>
      </w:r>
      <w:r>
        <w:rPr>
          <w:rFonts w:hint="eastAsia" w:ascii="宋体" w:hAnsi="宋体"/>
          <w:sz w:val="24"/>
        </w:rPr>
        <w:t xml:space="preserve">残疾人福利性单位</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rPr>
        <w:t xml:space="preserve">%</w:t>
      </w:r>
      <w:r>
        <w:rPr>
          <w:rFonts w:hint="eastAsia" w:ascii="宋体" w:hAnsi="宋体"/>
          <w:sz w:val="24"/>
        </w:rPr>
        <w:t xml:space="preserve">。</w:t>
      </w:r>
      <w:r>
        <w:rPr>
          <w:rFonts w:ascii="宋体" w:hAnsi="宋体"/>
          <w:sz w:val="24"/>
        </w:rPr>
      </w:r>
      <w:r/>
    </w:p>
    <w:p>
      <w:pPr>
        <w:pStyle w:val="670"/>
        <w:ind w:firstLine="645"/>
        <w:spacing w:line="360" w:lineRule="auto"/>
        <w:rPr>
          <w:rFonts w:ascii="宋体" w:hAnsi="宋体"/>
          <w:sz w:val="24"/>
        </w:rPr>
      </w:pPr>
      <w:r>
        <w:rPr>
          <w:rFonts w:ascii="宋体" w:hAnsi="宋体"/>
          <w:sz w:val="24"/>
        </w:rPr>
      </w:r>
      <w:r/>
    </w:p>
    <w:p>
      <w:pPr>
        <w:pStyle w:val="670"/>
        <w:ind w:firstLine="645"/>
        <w:spacing w:line="360" w:lineRule="auto"/>
        <w:rPr>
          <w:rFonts w:ascii="宋体" w:hAnsi="宋体"/>
          <w:sz w:val="24"/>
        </w:rPr>
      </w:pPr>
      <w:r>
        <w:rPr>
          <w:rFonts w:ascii="宋体" w:hAnsi="宋体"/>
          <w:sz w:val="24"/>
        </w:rPr>
      </w:r>
      <w:r/>
    </w:p>
    <w:p>
      <w:pPr>
        <w:pStyle w:val="670"/>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r>
      <w:r/>
    </w:p>
    <w:p>
      <w:pPr>
        <w:pStyle w:val="670"/>
        <w:ind w:firstLine="5280"/>
        <w:spacing w:line="360" w:lineRule="auto"/>
        <w:rPr>
          <w:rFonts w:ascii="宋体" w:hAnsi="宋体"/>
          <w:sz w:val="24"/>
          <w:szCs w:val="24"/>
        </w:rPr>
      </w:pPr>
      <w:r>
        <w:rPr>
          <w:rFonts w:hint="eastAsia"/>
          <w:sz w:val="24"/>
          <w:szCs w:val="24"/>
        </w:rPr>
        <w:t xml:space="preserve">日  期：</w:t>
      </w:r>
      <w:r>
        <w:rPr>
          <w:rFonts w:ascii="宋体" w:hAnsi="宋体"/>
          <w:sz w:val="24"/>
          <w:szCs w:val="24"/>
        </w:rPr>
      </w:r>
      <w:r/>
    </w:p>
    <w:p>
      <w:pPr>
        <w:pStyle w:val="670"/>
        <w:ind w:firstLine="480"/>
        <w:spacing w:line="360" w:lineRule="auto"/>
        <w:rPr>
          <w:rFonts w:ascii="宋体" w:hAnsi="宋体"/>
          <w:sz w:val="24"/>
        </w:rPr>
      </w:pPr>
      <w:r>
        <w:rPr>
          <w:rFonts w:ascii="宋体" w:hAnsi="宋体"/>
          <w:sz w:val="24"/>
        </w:rPr>
      </w:r>
      <w:r/>
    </w:p>
    <w:p>
      <w:pPr>
        <w:pStyle w:val="670"/>
        <w:ind w:firstLine="480"/>
        <w:spacing w:line="360" w:lineRule="auto"/>
        <w:rPr>
          <w:rFonts w:ascii="宋体" w:hAnsi="宋体"/>
          <w:sz w:val="24"/>
        </w:rPr>
      </w:pPr>
      <w:r>
        <w:rPr>
          <w:rFonts w:hint="eastAsia" w:ascii="宋体" w:hAnsi="宋体"/>
          <w:sz w:val="24"/>
        </w:rPr>
        <w:t xml:space="preserve">备注：</w:t>
      </w:r>
      <w:r>
        <w:rPr>
          <w:rFonts w:ascii="宋体" w:hAnsi="宋体"/>
          <w:sz w:val="24"/>
        </w:rPr>
      </w:r>
      <w:r/>
    </w:p>
    <w:p>
      <w:pPr>
        <w:pStyle w:val="670"/>
        <w:ind w:firstLine="480"/>
        <w:spacing w:line="360" w:lineRule="auto"/>
        <w:rPr>
          <w:rFonts w:ascii="宋体" w:hAnsi="宋体"/>
          <w:sz w:val="24"/>
        </w:rPr>
      </w:pPr>
      <w:r>
        <w:rPr>
          <w:rFonts w:hint="eastAsia" w:ascii="宋体" w:hAnsi="宋体"/>
          <w:sz w:val="24"/>
        </w:rPr>
        <w:t xml:space="preserve">1.牵头单位必须为联合体成员。</w:t>
      </w:r>
      <w:r>
        <w:rPr>
          <w:rFonts w:ascii="宋体" w:hAnsi="宋体"/>
          <w:sz w:val="24"/>
        </w:rPr>
      </w:r>
      <w:r/>
    </w:p>
    <w:p>
      <w:pPr>
        <w:pStyle w:val="670"/>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670"/>
        <w:ind w:firstLine="480"/>
        <w:spacing w:line="360" w:lineRule="auto"/>
        <w:rPr>
          <w:rFonts w:ascii="宋体" w:hAnsi="宋体"/>
          <w:sz w:val="24"/>
        </w:rPr>
      </w:pPr>
      <w:r>
        <w:rPr>
          <w:rFonts w:hint="eastAsia" w:ascii="宋体" w:hAnsi="宋体"/>
          <w:sz w:val="24"/>
        </w:rPr>
        <w:t xml:space="preserve">3.除另有说明外，本招标文件要求加盖电子公章之处，加盖牵头单位的电子公章即可。</w:t>
      </w:r>
      <w:r>
        <w:rPr>
          <w:rFonts w:ascii="宋体" w:hAnsi="宋体"/>
          <w:sz w:val="24"/>
        </w:rPr>
      </w:r>
      <w:r/>
    </w:p>
    <w:p>
      <w:pPr>
        <w:pStyle w:val="670"/>
        <w:jc w:val="left"/>
        <w:spacing w:line="360" w:lineRule="auto"/>
        <w:widowControl/>
        <w:rPr>
          <w:rFonts w:ascii="宋体" w:hAnsi="宋体" w:cs="宋体"/>
          <w:b/>
          <w:sz w:val="24"/>
          <w:szCs w:val="24"/>
          <w:lang w:val="zh-CN"/>
        </w:rPr>
        <w:outlineLvl w:val="1"/>
      </w:pPr>
      <w:r>
        <w:br w:type="page" w:clear="all"/>
      </w:r>
      <w:bookmarkStart w:id="144" w:name="_Toc228350090"/>
      <w:r>
        <w:rPr>
          <w:rFonts w:hint="eastAsia" w:ascii="宋体" w:hAnsi="宋体" w:cs="宋体"/>
          <w:b/>
          <w:sz w:val="24"/>
          <w:szCs w:val="24"/>
          <w:lang w:val="zh-CN"/>
        </w:rPr>
        <w:t xml:space="preserve">附件十六、关于符合本国产品标准的声明函</w:t>
      </w:r>
      <w:bookmarkEnd w:id="144"/>
      <w:r>
        <w:rPr>
          <w:rFonts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关于符合本国产品标准的声明函（采购包号：</w:t>
      </w:r>
      <w:r>
        <w:rPr>
          <w:rFonts w:ascii="宋体" w:hAnsi="宋体" w:cs="宋体"/>
          <w:b/>
          <w:bCs/>
          <w:sz w:val="28"/>
          <w:szCs w:val="28"/>
          <w:lang w:val="zh-CN"/>
        </w:rPr>
        <w:t xml:space="preserve">**）</w:t>
      </w:r>
      <w:r>
        <w:rPr>
          <w:rFonts w:ascii="宋体" w:hAnsi="宋体" w:cs="宋体"/>
          <w:b/>
          <w:bCs/>
          <w:sz w:val="28"/>
          <w:szCs w:val="28"/>
          <w:lang w:val="zh-CN"/>
        </w:rPr>
      </w:r>
      <w:r/>
    </w:p>
    <w:p>
      <w:pPr>
        <w:pStyle w:val="670"/>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sz w:val="24"/>
          <w:szCs w:val="24"/>
          <w:shd w:val="clear" w:color="auto" w:fill="ffffff"/>
          <w:lang w:val="zh-CN" w:bidi="zh-CN"/>
        </w:rPr>
        <w:t xml:space="preserve">2025</w:t>
      </w:r>
      <w:r>
        <w:rPr>
          <w:rFonts w:hint="eastAsia" w:ascii="宋体" w:hAnsi="宋体" w:cs="微软雅黑"/>
          <w:sz w:val="24"/>
          <w:szCs w:val="24"/>
          <w:shd w:val="clear" w:color="auto" w:fill="ffffff"/>
          <w:lang w:val="zh-CN" w:bidi="zh-CN"/>
        </w:rPr>
        <w:t xml:space="preserve">〕</w:t>
      </w:r>
      <w:r>
        <w:rPr>
          <w:rFonts w:hint="eastAsia" w:ascii="宋体" w:hAnsi="宋体" w:cs="宋体"/>
          <w:sz w:val="24"/>
          <w:szCs w:val="24"/>
          <w:shd w:val="clear" w:color="auto" w:fill="ffffff"/>
          <w:lang w:val="zh-CN" w:bidi="zh-CN"/>
        </w:rPr>
        <w:t xml:space="preserve">34</w:t>
      </w:r>
      <w:r>
        <w:rPr>
          <w:rFonts w:hint="eastAsia" w:ascii="宋体" w:hAnsi="宋体" w:cs="微软雅黑"/>
          <w:sz w:val="24"/>
          <w:szCs w:val="24"/>
          <w:shd w:val="clear" w:color="auto" w:fill="ffffff"/>
          <w:lang w:val="zh-CN" w:bidi="zh-CN"/>
        </w:rPr>
        <w:t xml:space="preserve">号）的规定，本公司（单位）提供的以下产品属于本国产品。具体情况如下：</w:t>
      </w:r>
      <w:r>
        <w:rPr>
          <w:rFonts w:ascii="宋体" w:hAnsi="宋体" w:cs="宋体"/>
          <w:sz w:val="24"/>
          <w:szCs w:val="24"/>
          <w:lang w:val="zh-CN" w:bidi="zh-CN"/>
        </w:rPr>
      </w:r>
      <w:r/>
    </w:p>
    <w:p>
      <w:pPr>
        <w:pStyle w:val="670"/>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 w:val="24"/>
          <w:szCs w:val="24"/>
          <w:shd w:val="clear" w:color="auto" w:fill="ffffff"/>
          <w:lang w:val="zh-CN" w:bidi="zh-CN"/>
        </w:rPr>
        <w:t xml:space="preserve">1.</w:t>
      </w:r>
      <w:r>
        <w:rPr>
          <w:rFonts w:hint="eastAsia" w:ascii="宋体" w:hAnsi="宋体" w:cs="微软雅黑"/>
          <w:i/>
          <w:sz w:val="22"/>
          <w:szCs w:val="22"/>
          <w:shd w:val="clear" w:color="auto" w:fill="ffffff"/>
          <w:lang w:val="zh-CN" w:bidi="zh-CN"/>
        </w:rPr>
        <w:t xml:space="preserve">（产品名称</w:t>
      </w:r>
      <w:r>
        <w:rPr>
          <w:rFonts w:hint="eastAsia" w:ascii="宋体" w:hAnsi="宋体" w:cs="宋体"/>
          <w:i/>
          <w:sz w:val="22"/>
          <w:szCs w:val="22"/>
          <w:shd w:val="clear" w:color="auto" w:fill="ffffff"/>
          <w:lang w:val="zh-CN" w:bidi="zh-CN"/>
        </w:rPr>
        <w:t xml:space="preserve">1</w:t>
      </w:r>
      <w:r>
        <w:rPr>
          <w:rFonts w:hint="eastAsia" w:ascii="宋体" w:hAnsi="宋体" w:cs="微软雅黑"/>
          <w:i/>
          <w:sz w:val="22"/>
          <w:szCs w:val="22"/>
          <w:shd w:val="clear" w:color="auto" w:fill="ffffff"/>
          <w:lang w:val="zh-CN" w:bidi="zh-CN"/>
        </w:rPr>
        <w:t xml:space="preserve">）</w:t>
      </w:r>
      <w:r>
        <w:rPr>
          <w:rFonts w:hint="eastAsia" w:ascii="宋体" w:hAnsi="宋体" w:cs="宋体"/>
          <w:i/>
          <w:sz w:val="22"/>
          <w:szCs w:val="22"/>
          <w:shd w:val="clear" w:color="auto" w:fill="ffffff"/>
          <w:vertAlign w:val="superscript"/>
          <w:lang w:val="zh-CN" w:bidi="zh-CN"/>
        </w:rPr>
        <w:t xml:space="preserve">1</w:t>
      </w:r>
      <w:r>
        <w:rPr>
          <w:rFonts w:hint="eastAsia" w:ascii="宋体" w:hAnsi="宋体" w:cs="微软雅黑"/>
          <w:sz w:val="24"/>
          <w:szCs w:val="24"/>
          <w:shd w:val="clear" w:color="auto" w:fill="ffffff"/>
          <w:lang w:val="zh-CN" w:bidi="zh-CN"/>
        </w:rPr>
        <w:t xml:space="preserve">，生产厂为</w:t>
      </w:r>
      <w:r>
        <w:rPr>
          <w:rFonts w:hint="eastAsia" w:ascii="宋体" w:hAnsi="宋体" w:cs="微软雅黑"/>
          <w:i/>
          <w:sz w:val="22"/>
          <w:szCs w:val="22"/>
          <w:shd w:val="clear" w:color="auto" w:fill="ffffff"/>
          <w:lang w:val="zh-CN" w:bidi="zh-CN"/>
        </w:rPr>
        <w:t xml:space="preserve">（厂名）</w:t>
      </w:r>
      <w:r>
        <w:rPr>
          <w:rFonts w:hint="eastAsia" w:ascii="宋体" w:hAnsi="宋体" w:cs="宋体"/>
          <w:i/>
          <w:sz w:val="22"/>
          <w:szCs w:val="22"/>
          <w:shd w:val="clear" w:color="auto" w:fill="ffffff"/>
          <w:vertAlign w:val="superscript"/>
          <w:lang w:val="zh-CN" w:bidi="zh-CN"/>
        </w:rPr>
        <w:t xml:space="preserve">2</w:t>
      </w:r>
      <w:r>
        <w:rPr>
          <w:rFonts w:hint="eastAsia" w:ascii="宋体" w:hAnsi="宋体" w:cs="微软雅黑"/>
          <w:sz w:val="24"/>
          <w:szCs w:val="24"/>
          <w:shd w:val="clear" w:color="auto" w:fill="ffffff"/>
          <w:lang w:val="zh-CN" w:bidi="zh-CN"/>
        </w:rPr>
        <w:t xml:space="preserve">，厂址为</w:t>
      </w:r>
      <w:r>
        <w:rPr>
          <w:rFonts w:hint="eastAsia" w:ascii="宋体" w:hAnsi="宋体" w:cs="微软雅黑"/>
          <w:i/>
          <w:sz w:val="22"/>
          <w:szCs w:val="22"/>
          <w:shd w:val="clear" w:color="auto" w:fill="ffffff"/>
          <w:lang w:val="zh-CN" w:bidi="zh-CN"/>
        </w:rPr>
        <w:t xml:space="preserve">（生产厂址）</w:t>
      </w:r>
      <w:r>
        <w:rPr>
          <w:rFonts w:hint="eastAsia" w:ascii="宋体" w:hAnsi="宋体" w:cs="微软雅黑"/>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的中国境内生产的组件成本占比</w:t>
      </w:r>
      <w:r>
        <w:rPr>
          <w:rFonts w:ascii="宋体" w:hAnsi="宋体" w:cs="宋体"/>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（规定比例）</w:t>
      </w:r>
      <w:r>
        <w:rPr>
          <w:rFonts w:hint="eastAsia" w:ascii="宋体" w:hAnsi="宋体" w:cs="宋体"/>
          <w:i/>
          <w:sz w:val="22"/>
          <w:szCs w:val="22"/>
          <w:shd w:val="clear" w:color="auto" w:fill="ffffff"/>
          <w:vertAlign w:val="superscript"/>
          <w:lang w:val="zh-CN" w:bidi="zh-CN"/>
        </w:rPr>
        <w:t xml:space="preserve">3</w:t>
      </w:r>
      <w:r>
        <w:rPr>
          <w:rFonts w:hint="eastAsia" w:ascii="宋体" w:hAnsi="宋体" w:cs="微软雅黑"/>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（关键组件）</w:t>
      </w:r>
      <w:r>
        <w:rPr>
          <w:rFonts w:hint="eastAsia" w:ascii="宋体" w:hAnsi="宋体" w:cs="宋体"/>
          <w:i/>
          <w:sz w:val="22"/>
          <w:szCs w:val="22"/>
          <w:shd w:val="clear" w:color="auto" w:fill="ffffff"/>
          <w:vertAlign w:val="superscript"/>
          <w:lang w:val="zh-CN" w:bidi="zh-CN"/>
        </w:rPr>
        <w:t xml:space="preserve">4</w:t>
      </w:r>
      <w:r>
        <w:rPr>
          <w:rFonts w:hint="eastAsia" w:ascii="宋体" w:hAnsi="宋体" w:cs="微软雅黑"/>
          <w:strike/>
          <w:sz w:val="24"/>
          <w:szCs w:val="24"/>
          <w:shd w:val="clear" w:color="auto" w:fill="ffffff"/>
          <w:lang w:val="zh-CN" w:bidi="zh-CN"/>
        </w:rPr>
        <w:t xml:space="preserve">在中国境内生产。</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（关键工序）</w:t>
      </w:r>
      <w:r>
        <w:rPr>
          <w:rFonts w:hint="eastAsia" w:ascii="宋体" w:hAnsi="宋体" w:cs="宋体"/>
          <w:i/>
          <w:sz w:val="22"/>
          <w:szCs w:val="22"/>
          <w:shd w:val="clear" w:color="auto" w:fill="ffffff"/>
          <w:vertAlign w:val="superscript"/>
          <w:lang w:val="zh-CN" w:bidi="zh-CN"/>
        </w:rPr>
        <w:t xml:space="preserve">5</w:t>
      </w:r>
      <w:r>
        <w:rPr>
          <w:rFonts w:hint="eastAsia" w:ascii="宋体" w:hAnsi="宋体" w:cs="微软雅黑"/>
          <w:strike/>
          <w:sz w:val="24"/>
          <w:szCs w:val="24"/>
          <w:shd w:val="clear" w:color="auto" w:fill="ffffff"/>
          <w:lang w:val="zh-CN" w:bidi="zh-CN"/>
        </w:rPr>
        <w:t xml:space="preserve">在中国境内完成。</w:t>
      </w:r>
      <w:r>
        <w:rPr>
          <w:rFonts w:ascii="宋体" w:hAnsi="宋体" w:cs="宋体"/>
          <w:sz w:val="24"/>
          <w:szCs w:val="24"/>
          <w:lang w:val="zh-CN" w:bidi="zh-CN"/>
        </w:rPr>
      </w:r>
      <w:r/>
    </w:p>
    <w:p>
      <w:pPr>
        <w:pStyle w:val="670"/>
        <w:ind w:firstLine="420"/>
        <w:jc w:val="left"/>
        <w:spacing w:before="24" w:after="24" w:line="360" w:lineRule="auto"/>
        <w:shd w:val="clear" w:color="auto" w:fill="ffffff"/>
        <w:widowControl/>
        <w:rPr>
          <w:rFonts w:ascii="宋体" w:hAnsi="宋体" w:cs="宋体"/>
          <w:strike/>
          <w:sz w:val="24"/>
          <w:szCs w:val="24"/>
          <w:lang w:val="zh-CN" w:bidi="zh-CN"/>
        </w:rPr>
      </w:pPr>
      <w:r>
        <w:rPr>
          <w:rFonts w:hint="eastAsia" w:ascii="宋体" w:hAnsi="宋体" w:cs="宋体"/>
          <w:sz w:val="24"/>
          <w:szCs w:val="24"/>
          <w:shd w:val="clear" w:color="auto" w:fill="ffffff"/>
          <w:lang w:val="zh-CN" w:bidi="zh-CN"/>
        </w:rPr>
        <w:t xml:space="preserve">2.</w:t>
      </w:r>
      <w:r>
        <w:rPr>
          <w:rFonts w:hint="eastAsia" w:ascii="宋体" w:hAnsi="宋体" w:cs="微软雅黑"/>
          <w:i/>
          <w:sz w:val="22"/>
          <w:szCs w:val="22"/>
          <w:shd w:val="clear" w:color="auto" w:fill="ffffff"/>
          <w:lang w:val="zh-CN" w:bidi="zh-CN"/>
        </w:rPr>
        <w:t xml:space="preserve">（产品名称</w:t>
      </w:r>
      <w:r>
        <w:rPr>
          <w:rFonts w:hint="eastAsia" w:ascii="宋体" w:hAnsi="宋体" w:cs="宋体"/>
          <w:i/>
          <w:sz w:val="22"/>
          <w:szCs w:val="22"/>
          <w:shd w:val="clear" w:color="auto" w:fill="ffffff"/>
          <w:lang w:val="zh-CN" w:bidi="zh-CN"/>
        </w:rPr>
        <w:t xml:space="preserve">2</w:t>
      </w:r>
      <w:r>
        <w:rPr>
          <w:rFonts w:hint="eastAsia" w:ascii="宋体" w:hAnsi="宋体" w:cs="微软雅黑"/>
          <w:i/>
          <w:sz w:val="22"/>
          <w:szCs w:val="22"/>
          <w:shd w:val="clear" w:color="auto" w:fill="ffffff"/>
          <w:lang w:val="zh-CN" w:bidi="zh-CN"/>
        </w:rPr>
        <w:t xml:space="preserve">）</w:t>
      </w:r>
      <w:r>
        <w:rPr>
          <w:rFonts w:hint="eastAsia" w:ascii="宋体" w:hAnsi="宋体" w:cs="微软雅黑"/>
          <w:sz w:val="24"/>
          <w:szCs w:val="24"/>
          <w:shd w:val="clear" w:color="auto" w:fill="ffffff"/>
          <w:lang w:val="zh-CN" w:bidi="zh-CN"/>
        </w:rPr>
        <w:t xml:space="preserve">，生产厂为</w:t>
      </w:r>
      <w:r>
        <w:rPr>
          <w:rFonts w:hint="eastAsia" w:ascii="宋体" w:hAnsi="宋体" w:cs="微软雅黑"/>
          <w:i/>
          <w:sz w:val="22"/>
          <w:szCs w:val="22"/>
          <w:shd w:val="clear" w:color="auto" w:fill="ffffff"/>
          <w:lang w:val="zh-CN" w:bidi="zh-CN"/>
        </w:rPr>
        <w:t xml:space="preserve">（厂名）</w:t>
      </w:r>
      <w:r>
        <w:rPr>
          <w:rFonts w:hint="eastAsia" w:ascii="宋体" w:hAnsi="宋体" w:cs="微软雅黑"/>
          <w:sz w:val="24"/>
          <w:szCs w:val="24"/>
          <w:shd w:val="clear" w:color="auto" w:fill="ffffff"/>
          <w:lang w:val="zh-CN" w:bidi="zh-CN"/>
        </w:rPr>
        <w:t xml:space="preserve">，厂址为</w:t>
      </w:r>
      <w:r>
        <w:rPr>
          <w:rFonts w:hint="eastAsia" w:ascii="宋体" w:hAnsi="宋体" w:cs="微软雅黑"/>
          <w:i/>
          <w:sz w:val="22"/>
          <w:szCs w:val="22"/>
          <w:shd w:val="clear" w:color="auto" w:fill="ffffff"/>
          <w:lang w:val="zh-CN" w:bidi="zh-CN"/>
        </w:rPr>
        <w:t xml:space="preserve">（生产厂址）</w:t>
      </w:r>
      <w:r>
        <w:rPr>
          <w:rFonts w:hint="eastAsia" w:ascii="宋体" w:hAnsi="宋体" w:cs="微软雅黑"/>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的中国境内生产的组件成本占比</w:t>
      </w:r>
      <w:r>
        <w:rPr>
          <w:rFonts w:ascii="宋体" w:hAnsi="宋体" w:cs="宋体"/>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（规定比例）</w:t>
      </w:r>
      <w:r>
        <w:rPr>
          <w:rFonts w:hint="eastAsia" w:ascii="宋体" w:hAnsi="宋体" w:cs="微软雅黑"/>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（关键组件）</w:t>
      </w:r>
      <w:r>
        <w:rPr>
          <w:rFonts w:hint="eastAsia" w:ascii="宋体" w:hAnsi="宋体" w:cs="微软雅黑"/>
          <w:strike/>
          <w:sz w:val="24"/>
          <w:szCs w:val="24"/>
          <w:shd w:val="clear" w:color="auto" w:fill="ffffff"/>
          <w:lang w:val="zh-CN" w:bidi="zh-CN"/>
        </w:rPr>
        <w:t xml:space="preserve">在中国境内生产。</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（关键工序）</w:t>
      </w:r>
      <w:r>
        <w:rPr>
          <w:rFonts w:hint="eastAsia" w:ascii="宋体" w:hAnsi="宋体" w:cs="微软雅黑"/>
          <w:strike/>
          <w:sz w:val="24"/>
          <w:szCs w:val="24"/>
          <w:shd w:val="clear" w:color="auto" w:fill="ffffff"/>
          <w:lang w:val="zh-CN" w:bidi="zh-CN"/>
        </w:rPr>
        <w:t xml:space="preserve">在中国境内完成。</w:t>
      </w:r>
      <w:r>
        <w:rPr>
          <w:rFonts w:ascii="宋体" w:hAnsi="宋体" w:cs="宋体"/>
          <w:strike/>
          <w:sz w:val="24"/>
          <w:szCs w:val="24"/>
          <w:lang w:val="zh-CN" w:bidi="zh-CN"/>
        </w:rPr>
      </w:r>
      <w:r/>
    </w:p>
    <w:p>
      <w:pPr>
        <w:pStyle w:val="670"/>
        <w:ind w:firstLine="420"/>
        <w:jc w:val="left"/>
        <w:spacing w:before="24" w:after="24" w:line="360" w:lineRule="auto"/>
        <w:shd w:val="clear" w:color="auto" w:fill="ffffff"/>
        <w:widowControl/>
        <w:rPr>
          <w:rFonts w:ascii="宋体" w:hAnsi="宋体" w:cs="宋体"/>
          <w:sz w:val="24"/>
          <w:szCs w:val="24"/>
          <w:shd w:val="clear" w:color="auto" w:fill="ffffff"/>
          <w:lang w:val="zh-CN" w:bidi="zh-CN"/>
        </w:rPr>
      </w:pPr>
      <w:r>
        <w:rPr>
          <w:rFonts w:hint="eastAsia" w:ascii="宋体" w:hAnsi="宋体" w:cs="宋体"/>
          <w:sz w:val="24"/>
          <w:szCs w:val="24"/>
          <w:shd w:val="clear" w:color="auto" w:fill="ffffff"/>
          <w:lang w:val="zh-CN" w:bidi="zh-CN"/>
        </w:rPr>
        <w:t xml:space="preserve">……</w:t>
      </w:r>
      <w:r>
        <w:rPr>
          <w:rFonts w:ascii="宋体" w:hAnsi="宋体" w:cs="宋体"/>
          <w:sz w:val="24"/>
          <w:szCs w:val="24"/>
          <w:shd w:val="clear" w:color="auto" w:fill="ffffff"/>
          <w:lang w:val="zh-CN" w:bidi="zh-CN"/>
        </w:rPr>
      </w:r>
      <w:r/>
    </w:p>
    <w:p>
      <w:pPr>
        <w:pStyle w:val="670"/>
        <w:ind w:firstLine="420"/>
        <w:jc w:val="left"/>
        <w:spacing w:before="24" w:after="24" w:line="360" w:lineRule="auto"/>
        <w:shd w:val="clear" w:color="auto" w:fill="ffffff"/>
        <w:widowControl/>
        <w:rPr>
          <w:rFonts w:ascii="宋体" w:hAnsi="宋体" w:cs="宋体"/>
          <w:sz w:val="24"/>
          <w:szCs w:val="24"/>
          <w:shd w:val="clear" w:color="auto" w:fill="ffffff"/>
          <w:lang w:val="zh-CN" w:bidi="zh-CN"/>
        </w:rPr>
      </w:pPr>
      <w:r>
        <w:rPr>
          <w:rFonts w:hint="eastAsia" w:ascii="宋体" w:hAnsi="宋体" w:cs="微软雅黑"/>
          <w:sz w:val="24"/>
          <w:szCs w:val="24"/>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sz w:val="24"/>
          <w:szCs w:val="24"/>
          <w:u w:val="single"/>
          <w:shd w:val="clear" w:color="auto" w:fill="ffffff"/>
          <w:lang w:val="zh-CN" w:bidi="zh-CN"/>
        </w:rPr>
        <w:t xml:space="preserve">   </w:t>
      </w:r>
      <w:r>
        <w:rPr>
          <w:rFonts w:hint="eastAsia" w:ascii="宋体" w:hAnsi="宋体" w:cs="宋体"/>
          <w:sz w:val="24"/>
          <w:szCs w:val="24"/>
          <w:shd w:val="clear" w:color="auto" w:fill="ffffff"/>
          <w:lang w:val="zh-CN" w:bidi="zh-CN"/>
        </w:rPr>
        <w:t xml:space="preserve">%</w:t>
      </w:r>
      <w:r>
        <w:rPr>
          <w:rFonts w:hint="eastAsia" w:ascii="宋体" w:hAnsi="宋体" w:cs="微软雅黑"/>
          <w:sz w:val="24"/>
          <w:szCs w:val="24"/>
          <w:shd w:val="clear" w:color="auto" w:fill="ffffff"/>
          <w:lang w:val="zh-CN" w:bidi="zh-CN"/>
        </w:rPr>
        <w:t xml:space="preserve">。</w:t>
      </w:r>
      <w:r>
        <w:rPr>
          <w:rFonts w:ascii="宋体" w:hAnsi="宋体" w:cs="宋体"/>
          <w:sz w:val="24"/>
          <w:szCs w:val="24"/>
          <w:shd w:val="clear" w:color="auto" w:fill="ffffff"/>
          <w:lang w:val="zh-CN" w:bidi="zh-CN"/>
        </w:rPr>
      </w:r>
      <w:r/>
    </w:p>
    <w:p>
      <w:pPr>
        <w:pStyle w:val="670"/>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微软雅黑"/>
          <w:sz w:val="24"/>
          <w:szCs w:val="24"/>
          <w:shd w:val="clear" w:color="auto" w:fill="ffffff"/>
          <w:lang w:val="zh-CN" w:bidi="zh-CN"/>
        </w:rPr>
        <w:t xml:space="preserve">本公司（单位）对上述声明内容的真实性负责。如有虚假，愿承担相应法律责任。</w:t>
      </w:r>
      <w:r>
        <w:rPr>
          <w:rFonts w:ascii="宋体" w:hAnsi="宋体" w:cs="宋体"/>
          <w:sz w:val="24"/>
          <w:szCs w:val="24"/>
          <w:lang w:val="zh-CN" w:bidi="zh-CN"/>
        </w:rPr>
      </w:r>
      <w:r/>
    </w:p>
    <w:p>
      <w:pPr>
        <w:pStyle w:val="670"/>
        <w:jc w:val="right"/>
        <w:spacing w:before="24" w:after="24" w:line="360" w:lineRule="auto"/>
        <w:shd w:val="clear" w:color="auto" w:fill="ffffff"/>
        <w:widowControl/>
        <w:rPr>
          <w:rFonts w:ascii="宋体" w:hAnsi="宋体" w:cs="宋体"/>
          <w:sz w:val="24"/>
          <w:szCs w:val="24"/>
          <w:lang w:val="zh-CN" w:bidi="zh-CN"/>
        </w:rPr>
      </w:pPr>
      <w:r>
        <w:rPr>
          <w:rFonts w:hint="eastAsia" w:ascii="宋体" w:hAnsi="宋体" w:cs="微软雅黑"/>
          <w:sz w:val="24"/>
          <w:szCs w:val="24"/>
          <w:shd w:val="clear" w:color="auto" w:fill="ffffff"/>
          <w:lang w:val="zh-CN" w:bidi="zh-CN"/>
        </w:rPr>
        <w:t xml:space="preserve">公司（单位）名称（盖章）：</w:t>
      </w:r>
      <w:r>
        <w:rPr>
          <w:rFonts w:hint="eastAsia" w:ascii="宋体" w:hAnsi="宋体" w:cs="宋体"/>
          <w:sz w:val="24"/>
          <w:szCs w:val="24"/>
          <w:shd w:val="clear" w:color="auto" w:fill="ffffff"/>
          <w:lang w:val="zh-CN" w:bidi="zh-CN"/>
        </w:rPr>
        <w:t xml:space="preserve"> </w:t>
      </w:r>
      <w:r>
        <w:rPr>
          <w:rFonts w:ascii="宋体" w:hAnsi="宋体" w:cs="宋体"/>
          <w:sz w:val="24"/>
          <w:szCs w:val="24"/>
          <w:lang w:val="zh-CN" w:bidi="zh-CN"/>
        </w:rPr>
      </w:r>
      <w:r/>
    </w:p>
    <w:p>
      <w:pPr>
        <w:pStyle w:val="670"/>
        <w:jc w:val="right"/>
        <w:spacing w:before="24" w:after="24" w:line="360" w:lineRule="auto"/>
        <w:shd w:val="clear" w:color="auto" w:fill="ffffff"/>
        <w:widowControl/>
        <w:rPr>
          <w:rFonts w:ascii="宋体" w:hAnsi="宋体" w:cs="宋体"/>
          <w:sz w:val="28"/>
          <w:szCs w:val="28"/>
          <w:lang w:val="zh-CN" w:bidi="zh-CN"/>
        </w:rPr>
      </w:pPr>
      <w:r>
        <w:rPr>
          <w:rFonts w:hint="eastAsia" w:ascii="宋体" w:hAnsi="宋体" w:cs="微软雅黑"/>
          <w:sz w:val="24"/>
          <w:szCs w:val="24"/>
          <w:shd w:val="clear" w:color="auto" w:fill="ffffff"/>
          <w:lang w:val="zh-CN" w:bidi="zh-CN"/>
        </w:rPr>
        <w:t xml:space="preserve">日期：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年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月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日</w:t>
      </w:r>
      <w:r>
        <w:rPr>
          <w:rFonts w:ascii="宋体" w:hAnsi="宋体" w:cs="宋体"/>
          <w:sz w:val="28"/>
          <w:szCs w:val="28"/>
          <w:lang w:val="zh-CN" w:bidi="zh-CN"/>
        </w:rPr>
      </w:r>
      <w:r/>
    </w:p>
    <w:p>
      <w:pPr>
        <w:pStyle w:val="670"/>
        <w:jc w:val="left"/>
        <w:spacing w:before="24" w:after="24" w:line="360" w:lineRule="auto"/>
        <w:shd w:val="clear" w:color="auto" w:fill="ffffff"/>
        <w:widowControl/>
        <w:rPr>
          <w:rFonts w:ascii="宋体" w:hAnsi="宋体" w:cs="宋体"/>
          <w:sz w:val="28"/>
          <w:szCs w:val="28"/>
          <w:lang w:val="zh-CN" w:bidi="zh-CN"/>
        </w:rPr>
      </w:pPr>
      <w:r>
        <w:rPr>
          <w:rFonts w:hint="eastAsia" w:ascii="宋体" w:hAnsi="宋体" w:cs="宋体"/>
          <w:sz w:val="28"/>
          <w:szCs w:val="28"/>
          <w:shd w:val="clear" w:color="auto" w:fill="ffffff"/>
          <w:lang w:val="zh-CN" w:bidi="zh-CN"/>
        </w:rPr>
        <w:t xml:space="preserve">__________________</w:t>
      </w:r>
      <w:r>
        <w:rPr>
          <w:rFonts w:ascii="宋体" w:hAnsi="宋体" w:cs="宋体"/>
          <w:sz w:val="28"/>
          <w:szCs w:val="28"/>
          <w:lang w:val="zh-CN" w:bidi="zh-CN"/>
        </w:rPr>
      </w:r>
      <w:r/>
    </w:p>
    <w:p>
      <w:pPr>
        <w:pStyle w:val="670"/>
        <w:ind w:firstLine="420"/>
        <w:jc w:val="left"/>
        <w:spacing w:before="24" w:after="24" w:line="360" w:lineRule="auto"/>
        <w:shd w:val="clear" w:color="auto" w:fill="ffffff"/>
        <w:widowControl/>
        <w:rPr>
          <w:rFonts w:ascii="宋体" w:hAnsi="宋体" w:cs="宋体"/>
          <w:szCs w:val="21"/>
          <w:lang w:val="zh-CN" w:bidi="zh-CN"/>
        </w:rPr>
      </w:pPr>
      <w:r>
        <w:rPr>
          <w:rFonts w:hint="eastAsia" w:ascii="宋体" w:hAnsi="宋体" w:cs="宋体"/>
          <w:szCs w:val="21"/>
          <w:shd w:val="clear" w:color="auto" w:fill="ffffff"/>
          <w:lang w:val="zh-CN" w:bidi="zh-CN"/>
        </w:rPr>
        <w:t xml:space="preserve">1.</w:t>
      </w:r>
      <w:r>
        <w:rPr>
          <w:rFonts w:hint="eastAsia" w:ascii="宋体" w:hAnsi="宋体" w:cs="微软雅黑"/>
          <w:szCs w:val="21"/>
          <w:shd w:val="clear" w:color="auto" w:fill="ffffff"/>
          <w:lang w:val="zh-CN" w:bidi="zh-CN"/>
        </w:rPr>
        <w:t xml:space="preserve">产品如有型号，请在</w:t>
      </w:r>
      <w:r>
        <w:rPr>
          <w:rFonts w:ascii="宋体" w:hAnsi="宋体" w:cs="宋体"/>
          <w:szCs w:val="21"/>
          <w:shd w:val="clear" w:color="auto" w:fill="ffffff"/>
          <w:lang w:val="zh-CN" w:bidi="zh-CN"/>
        </w:rPr>
        <w:t xml:space="preserve">“</w:t>
      </w:r>
      <w:r>
        <w:rPr>
          <w:rFonts w:hint="eastAsia" w:ascii="宋体" w:hAnsi="宋体" w:cs="微软雅黑"/>
          <w:szCs w:val="21"/>
          <w:shd w:val="clear" w:color="auto" w:fill="ffffff"/>
          <w:lang w:val="zh-CN" w:bidi="zh-CN"/>
        </w:rPr>
        <w:t xml:space="preserve">产品名称</w:t>
      </w:r>
      <w:r>
        <w:rPr>
          <w:rFonts w:ascii="宋体" w:hAnsi="宋体" w:cs="宋体"/>
          <w:szCs w:val="21"/>
          <w:shd w:val="clear" w:color="auto" w:fill="ffffff"/>
          <w:lang w:val="zh-CN" w:bidi="zh-CN"/>
        </w:rPr>
        <w:t xml:space="preserve">”</w:t>
      </w:r>
      <w:r>
        <w:rPr>
          <w:rFonts w:hint="eastAsia" w:ascii="宋体" w:hAnsi="宋体" w:cs="微软雅黑"/>
          <w:szCs w:val="21"/>
          <w:shd w:val="clear" w:color="auto" w:fill="ffffff"/>
          <w:lang w:val="zh-CN" w:bidi="zh-CN"/>
        </w:rPr>
        <w:t xml:space="preserve">栏一并填写。</w:t>
      </w:r>
      <w:r>
        <w:rPr>
          <w:rFonts w:ascii="宋体" w:hAnsi="宋体" w:cs="宋体"/>
          <w:szCs w:val="21"/>
          <w:lang w:val="zh-CN" w:bidi="zh-CN"/>
        </w:rPr>
      </w:r>
      <w:r/>
    </w:p>
    <w:p>
      <w:pPr>
        <w:pStyle w:val="670"/>
        <w:ind w:firstLine="420"/>
        <w:jc w:val="left"/>
        <w:spacing w:before="24" w:after="24" w:line="360" w:lineRule="auto"/>
        <w:shd w:val="clear" w:color="auto" w:fill="ffffff"/>
        <w:widowControl/>
        <w:rPr>
          <w:rFonts w:ascii="宋体" w:hAnsi="宋体" w:cs="宋体"/>
          <w:szCs w:val="21"/>
          <w:lang w:val="zh-CN" w:bidi="zh-CN"/>
        </w:rPr>
      </w:pPr>
      <w:r>
        <w:rPr>
          <w:rFonts w:hint="eastAsia" w:ascii="宋体" w:hAnsi="宋体" w:cs="宋体"/>
          <w:szCs w:val="21"/>
          <w:shd w:val="clear" w:color="auto" w:fill="ffffff"/>
          <w:lang w:val="zh-CN" w:bidi="zh-CN"/>
        </w:rPr>
        <w:t xml:space="preserve">2.</w:t>
      </w:r>
      <w:r>
        <w:rPr>
          <w:rFonts w:hint="eastAsia" w:ascii="宋体" w:hAnsi="宋体" w:cs="微软雅黑"/>
          <w:szCs w:val="21"/>
          <w:shd w:val="clear" w:color="auto" w:fill="ffffff"/>
          <w:lang w:val="zh-CN" w:bidi="zh-CN"/>
        </w:rPr>
        <w:t xml:space="preserve">生产厂名与厂址应与生产厂营业执照载明的相关信息保持一致。</w:t>
      </w:r>
      <w:r>
        <w:rPr>
          <w:rFonts w:ascii="宋体" w:hAnsi="宋体" w:cs="宋体"/>
          <w:szCs w:val="21"/>
          <w:lang w:val="zh-CN" w:bidi="zh-CN"/>
        </w:rPr>
      </w:r>
      <w:r/>
    </w:p>
    <w:p>
      <w:pPr>
        <w:pStyle w:val="670"/>
        <w:ind w:firstLine="420"/>
        <w:jc w:val="left"/>
        <w:spacing w:before="24" w:after="24" w:line="360" w:lineRule="auto"/>
        <w:shd w:val="clear" w:color="auto" w:fill="ffffff"/>
        <w:widowControl/>
        <w:rPr>
          <w:rFonts w:ascii="宋体" w:hAnsi="宋体" w:cs="宋体"/>
          <w:b/>
          <w:bCs/>
          <w:szCs w:val="21"/>
          <w:lang w:val="zh-CN" w:bidi="zh-CN"/>
        </w:rPr>
      </w:pPr>
      <w:r>
        <w:rPr>
          <w:rFonts w:hint="eastAsia" w:ascii="宋体" w:hAnsi="宋体" w:cs="宋体"/>
          <w:b/>
          <w:bCs/>
          <w:szCs w:val="21"/>
          <w:shd w:val="clear" w:color="auto" w:fill="ffffff"/>
          <w:lang w:val="zh-CN" w:bidi="zh-CN"/>
        </w:rPr>
        <w:t xml:space="preserve">3.</w:t>
      </w:r>
      <w:r>
        <w:rPr>
          <w:rFonts w:hint="eastAsia" w:ascii="宋体" w:hAnsi="宋体" w:cs="微软雅黑"/>
          <w:b/>
          <w:bCs/>
          <w:szCs w:val="21"/>
          <w:shd w:val="clear" w:color="auto" w:fill="ffffff"/>
          <w:lang w:val="zh-CN" w:bidi="zh-CN"/>
        </w:rPr>
        <w:t xml:space="preserve">该产品的中国境内生产的组件成本占比相关要求实施前，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规定比例</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rPr>
          <w:rFonts w:ascii="宋体" w:hAnsi="宋体" w:cs="宋体"/>
          <w:b/>
          <w:bCs/>
          <w:szCs w:val="21"/>
          <w:lang w:val="zh-CN" w:bidi="zh-CN"/>
        </w:rPr>
      </w:r>
      <w:r/>
    </w:p>
    <w:p>
      <w:pPr>
        <w:pStyle w:val="670"/>
        <w:ind w:firstLine="420"/>
        <w:jc w:val="left"/>
        <w:spacing w:before="24" w:after="24" w:line="360" w:lineRule="auto"/>
        <w:shd w:val="clear" w:color="auto" w:fill="ffffff"/>
        <w:widowControl/>
        <w:rPr>
          <w:rFonts w:ascii="宋体" w:hAnsi="宋体" w:cs="宋体"/>
          <w:b/>
          <w:bCs/>
          <w:szCs w:val="21"/>
          <w:shd w:val="clear" w:color="auto" w:fill="ffffff"/>
          <w:lang w:val="zh-CN" w:bidi="zh-CN"/>
        </w:rPr>
      </w:pPr>
      <w:r>
        <w:rPr>
          <w:rFonts w:hint="eastAsia" w:ascii="宋体" w:hAnsi="宋体" w:cs="宋体"/>
          <w:b/>
          <w:bCs/>
          <w:szCs w:val="21"/>
          <w:shd w:val="clear" w:color="auto" w:fill="ffffff"/>
          <w:lang w:val="zh-CN" w:bidi="zh-CN"/>
        </w:rPr>
        <w:t xml:space="preserve">4.</w:t>
      </w:r>
      <w:r>
        <w:rPr>
          <w:rFonts w:hint="eastAsia" w:ascii="宋体" w:hAnsi="宋体" w:cs="微软雅黑"/>
          <w:b/>
          <w:bCs/>
          <w:szCs w:val="21"/>
          <w:shd w:val="clear" w:color="auto" w:fill="ffffff"/>
          <w:lang w:val="zh-CN" w:bidi="zh-CN"/>
        </w:rPr>
        <w:t xml:space="preserve">该产品的关键组件要求实施前，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关键组件</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rPr>
          <w:rFonts w:ascii="宋体" w:hAnsi="宋体" w:cs="宋体"/>
          <w:b/>
          <w:bCs/>
          <w:szCs w:val="21"/>
          <w:shd w:val="clear" w:color="auto" w:fill="ffffff"/>
          <w:lang w:val="zh-CN" w:bidi="zh-CN"/>
        </w:rPr>
      </w:r>
      <w:r/>
    </w:p>
    <w:p>
      <w:pPr>
        <w:pStyle w:val="670"/>
        <w:ind w:firstLine="420"/>
        <w:jc w:val="left"/>
        <w:spacing w:before="24" w:after="24" w:line="360" w:lineRule="auto"/>
        <w:shd w:val="clear" w:color="auto" w:fill="ffffff"/>
        <w:widowControl/>
        <w:rPr>
          <w:rFonts w:ascii="宋体" w:hAnsi="宋体" w:cs="宋体"/>
          <w:b/>
          <w:bCs/>
          <w:szCs w:val="21"/>
          <w:shd w:val="clear" w:color="auto" w:fill="ffffff"/>
          <w:lang w:val="zh-CN" w:bidi="zh-CN"/>
        </w:rPr>
      </w:pPr>
      <w:r>
        <w:rPr>
          <w:rFonts w:hint="eastAsia" w:ascii="宋体" w:hAnsi="宋体" w:cs="宋体"/>
          <w:b/>
          <w:bCs/>
          <w:szCs w:val="21"/>
          <w:shd w:val="clear" w:color="auto" w:fill="ffffff"/>
          <w:lang w:val="zh-CN" w:bidi="zh-CN"/>
        </w:rPr>
        <w:t xml:space="preserve">5.</w:t>
      </w:r>
      <w:r>
        <w:rPr>
          <w:rFonts w:hint="eastAsia" w:ascii="宋体" w:hAnsi="宋体" w:cs="微软雅黑"/>
          <w:b/>
          <w:bCs/>
          <w:szCs w:val="21"/>
          <w:shd w:val="clear" w:color="auto" w:fill="ffffff"/>
          <w:lang w:val="zh-CN" w:bidi="zh-CN"/>
        </w:rPr>
        <w:t xml:space="preserve">该产品的关键工序要求实施前，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关键工序</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rPr>
          <w:rFonts w:ascii="宋体" w:hAnsi="宋体" w:cs="宋体"/>
          <w:b/>
          <w:bCs/>
          <w:szCs w:val="21"/>
          <w:shd w:val="clear" w:color="auto" w:fill="ffffff"/>
          <w:lang w:val="zh-CN" w:bidi="zh-CN"/>
        </w:rPr>
      </w:r>
      <w:r/>
    </w:p>
    <w:p>
      <w:pPr>
        <w:pStyle w:val="670"/>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Cs w:val="21"/>
          <w:shd w:val="clear" w:color="auto" w:fill="ffffff"/>
          <w:lang w:val="zh-CN" w:bidi="zh-CN"/>
        </w:rPr>
        <w:t xml:space="preserve">6.</w:t>
      </w:r>
      <w:r>
        <w:rPr>
          <w:rFonts w:hint="eastAsia" w:ascii="宋体" w:hAnsi="宋体" w:cs="微软雅黑"/>
          <w:szCs w:val="21"/>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Cs w:val="21"/>
          <w:shd w:val="clear" w:color="auto" w:fill="ffffff"/>
          <w:lang w:val="zh-CN" w:bidi="zh-CN"/>
        </w:rPr>
        <w:t xml:space="preserve">80%</w:t>
      </w:r>
      <w:r>
        <w:rPr>
          <w:rFonts w:hint="eastAsia" w:ascii="宋体" w:hAnsi="宋体" w:cs="微软雅黑"/>
          <w:szCs w:val="21"/>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szCs w:val="21"/>
          <w:shd w:val="clear" w:color="auto" w:fill="ffffff"/>
          <w:lang w:val="zh-CN" w:bidi="zh-CN"/>
        </w:rPr>
        <w:t xml:space="preserve">20%</w:t>
      </w:r>
      <w:r>
        <w:rPr>
          <w:rFonts w:hint="eastAsia" w:ascii="宋体" w:hAnsi="宋体" w:cs="微软雅黑"/>
          <w:szCs w:val="21"/>
          <w:shd w:val="clear" w:color="auto" w:fill="ffffff"/>
          <w:lang w:val="zh-CN" w:bidi="zh-CN"/>
        </w:rPr>
        <w:t xml:space="preserve">的价格扣除，用扣除后的价格参与评审。供应商未填写比例数值，或比例数值未达到</w:t>
      </w:r>
      <w:r>
        <w:rPr>
          <w:rFonts w:hint="eastAsia" w:ascii="宋体" w:hAnsi="宋体" w:cs="宋体"/>
          <w:szCs w:val="21"/>
          <w:shd w:val="clear" w:color="auto" w:fill="ffffff"/>
          <w:lang w:val="zh-CN" w:bidi="zh-CN"/>
        </w:rPr>
        <w:t xml:space="preserve">80%</w:t>
      </w:r>
      <w:r>
        <w:rPr>
          <w:rFonts w:hint="eastAsia" w:ascii="宋体" w:hAnsi="宋体" w:cs="微软雅黑"/>
          <w:szCs w:val="21"/>
          <w:shd w:val="clear" w:color="auto" w:fill="ffffff"/>
          <w:lang w:val="zh-CN" w:bidi="zh-CN"/>
        </w:rPr>
        <w:t xml:space="preserve">的，将不享受本国产品价格评审优惠。</w:t>
      </w:r>
      <w:r>
        <w:rPr>
          <w:rFonts w:ascii="宋体" w:hAnsi="宋体" w:cs="宋体"/>
          <w:sz w:val="24"/>
          <w:szCs w:val="24"/>
          <w:lang w:val="zh-CN" w:bidi="zh-CN"/>
        </w:rPr>
      </w:r>
      <w:r/>
    </w:p>
    <w:p>
      <w:pPr>
        <w:pStyle w:val="670"/>
        <w:contextualSpacing/>
        <w:ind w:left="720"/>
        <w:jc w:val="left"/>
        <w:widowControl/>
        <w:rPr>
          <w:rFonts w:ascii="Arial" w:hAnsi="Arial" w:eastAsia="黑体"/>
          <w:sz w:val="24"/>
          <w:szCs w:val="24"/>
        </w:rPr>
      </w:pPr>
      <w:r>
        <w:rPr>
          <w:rFonts w:ascii="Arial" w:hAnsi="Arial" w:eastAsia="黑体"/>
          <w:sz w:val="24"/>
          <w:szCs w:val="24"/>
        </w:rPr>
      </w:r>
      <w:r/>
    </w:p>
    <w:p>
      <w:pPr>
        <w:pStyle w:val="682"/>
      </w:pPr>
      <w:r/>
      <w:r/>
    </w:p>
    <w:p>
      <w:pPr>
        <w:pStyle w:val="670"/>
        <w:jc w:val="center"/>
        <w:rPr>
          <w:rFonts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质疑函范本</w:t>
      </w:r>
      <w:r>
        <w:rPr>
          <w:rFonts w:ascii="方正小标宋简体" w:hAnsi="方正小标宋简体" w:eastAsia="方正小标宋简体" w:cs="方正小标宋简体"/>
          <w:sz w:val="32"/>
          <w:szCs w:val="32"/>
        </w:rPr>
      </w:r>
      <w:r/>
    </w:p>
    <w:p>
      <w:pPr>
        <w:pStyle w:val="670"/>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ascii="方正黑体_GBK" w:hAnsi="方正黑体_GBK" w:eastAsia="方正黑体_GBK" w:cs="方正黑体_GBK"/>
          <w:bCs/>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ascii="宋体" w:hAnsi="宋体" w:cs="仿宋"/>
          <w:sz w:val="24"/>
          <w:szCs w:val="24"/>
          <w:u w:val="single"/>
        </w:rPr>
      </w:r>
      <w:r/>
    </w:p>
    <w:p>
      <w:pPr>
        <w:pStyle w:val="670"/>
        <w:spacing w:line="360" w:lineRule="auto"/>
        <w:rPr>
          <w:rFonts w:ascii="宋体" w:hAnsi="宋体" w:cs="仿宋"/>
          <w:sz w:val="24"/>
          <w:szCs w:val="24"/>
        </w:rPr>
      </w:pPr>
      <w:r>
        <w:rPr>
          <w:rFonts w:hint="eastAsia" w:ascii="宋体" w:hAnsi="宋体" w:cs="仿宋"/>
          <w:sz w:val="24"/>
          <w:szCs w:val="24"/>
        </w:rPr>
        <w:t xml:space="preserve">地址：邮编：</w:t>
      </w:r>
      <w:r>
        <w:rPr>
          <w:rFonts w:ascii="宋体" w:hAnsi="宋体" w:cs="仿宋"/>
          <w:sz w:val="24"/>
          <w:szCs w:val="24"/>
        </w:rPr>
      </w:r>
      <w:r/>
    </w:p>
    <w:p>
      <w:pPr>
        <w:pStyle w:val="670"/>
        <w:spacing w:line="360" w:lineRule="auto"/>
        <w:rPr>
          <w:rFonts w:ascii="宋体" w:hAnsi="宋体" w:cs="仿宋"/>
          <w:sz w:val="24"/>
          <w:szCs w:val="24"/>
        </w:rPr>
      </w:pPr>
      <w:r>
        <w:rPr>
          <w:rFonts w:hint="eastAsia" w:ascii="宋体" w:hAnsi="宋体" w:cs="仿宋"/>
          <w:sz w:val="24"/>
          <w:szCs w:val="24"/>
        </w:rPr>
        <w:t xml:space="preserve">联系人：联系电话：</w:t>
      </w:r>
      <w:r>
        <w:rPr>
          <w:rFonts w:ascii="宋体" w:hAnsi="宋体" w:cs="仿宋"/>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授权代表：联系电话：</w:t>
      </w:r>
      <w:r>
        <w:rPr>
          <w:rFonts w:ascii="宋体" w:hAnsi="宋体" w:cs="仿宋"/>
          <w:sz w:val="24"/>
          <w:szCs w:val="24"/>
          <w:u w:val="single"/>
        </w:rPr>
      </w:r>
      <w:r/>
    </w:p>
    <w:p>
      <w:pPr>
        <w:pStyle w:val="670"/>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ascii="方正黑体_GBK" w:hAnsi="方正黑体_GBK" w:eastAsia="方正黑体_GBK" w:cs="方正黑体_GBK"/>
          <w:bCs/>
          <w:sz w:val="24"/>
          <w:szCs w:val="24"/>
        </w:rPr>
      </w:r>
      <w:r/>
    </w:p>
    <w:p>
      <w:pPr>
        <w:pStyle w:val="670"/>
        <w:spacing w:line="360" w:lineRule="auto"/>
        <w:rPr>
          <w:rFonts w:ascii="宋体" w:hAnsi="宋体" w:cs="仿宋"/>
          <w:sz w:val="24"/>
          <w:szCs w:val="24"/>
        </w:rPr>
      </w:pPr>
      <w:r>
        <w:rPr>
          <w:rFonts w:hint="eastAsia" w:ascii="宋体" w:hAnsi="宋体" w:cs="仿宋"/>
          <w:sz w:val="24"/>
          <w:szCs w:val="24"/>
        </w:rPr>
        <w:t xml:space="preserve">项目名称：</w:t>
      </w:r>
      <w:r>
        <w:rPr>
          <w:rFonts w:ascii="宋体" w:hAnsi="宋体" w:cs="仿宋"/>
          <w:sz w:val="24"/>
          <w:szCs w:val="24"/>
        </w:rPr>
      </w:r>
      <w:r/>
    </w:p>
    <w:p>
      <w:pPr>
        <w:pStyle w:val="670"/>
        <w:spacing w:line="360" w:lineRule="auto"/>
        <w:rPr>
          <w:rFonts w:ascii="宋体" w:hAnsi="宋体" w:cs="仿宋"/>
          <w:sz w:val="24"/>
          <w:szCs w:val="24"/>
        </w:rPr>
      </w:pPr>
      <w:r>
        <w:rPr>
          <w:rFonts w:hint="eastAsia" w:ascii="宋体" w:hAnsi="宋体" w:cs="仿宋"/>
          <w:sz w:val="24"/>
          <w:szCs w:val="24"/>
        </w:rPr>
        <w:t xml:space="preserve">项目编号：采购包号：</w:t>
      </w:r>
      <w:r>
        <w:rPr>
          <w:rFonts w:ascii="宋体" w:hAnsi="宋体" w:cs="仿宋"/>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ascii="宋体" w:hAnsi="宋体" w:cs="仿宋"/>
          <w:sz w:val="24"/>
          <w:szCs w:val="24"/>
          <w:u w:val="single"/>
        </w:rPr>
      </w:r>
      <w:r/>
    </w:p>
    <w:p>
      <w:pPr>
        <w:pStyle w:val="670"/>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ascii="方正黑体_GBK" w:hAnsi="方正黑体_GBK" w:eastAsia="方正黑体_GBK" w:cs="方正黑体_GBK"/>
          <w:bCs/>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ascii="宋体" w:hAnsi="宋体" w:cs="仿宋"/>
          <w:sz w:val="24"/>
          <w:szCs w:val="24"/>
          <w:u w:val="single"/>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ascii="宋体" w:hAnsi="宋体" w:cs="仿宋"/>
          <w:sz w:val="24"/>
          <w:szCs w:val="24"/>
          <w:u w:val="single"/>
        </w:rPr>
      </w:r>
      <w:r/>
    </w:p>
    <w:p>
      <w:pPr>
        <w:pStyle w:val="670"/>
        <w:spacing w:line="360" w:lineRule="auto"/>
        <w:rPr>
          <w:rFonts w:ascii="宋体" w:hAnsi="宋体" w:cs="仿宋"/>
          <w:sz w:val="24"/>
          <w:szCs w:val="24"/>
        </w:rPr>
      </w:pPr>
      <w:r>
        <w:rPr>
          <w:rFonts w:ascii="宋体" w:hAnsi="宋体" w:cs="仿宋"/>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ascii="宋体" w:hAnsi="宋体" w:cs="仿宋"/>
          <w:sz w:val="24"/>
          <w:szCs w:val="24"/>
          <w:u w:val="single"/>
        </w:rPr>
      </w:r>
      <w:r/>
    </w:p>
    <w:p>
      <w:pPr>
        <w:pStyle w:val="670"/>
        <w:spacing w:line="360" w:lineRule="auto"/>
        <w:rPr>
          <w:rFonts w:ascii="宋体" w:hAnsi="宋体" w:cs="仿宋"/>
          <w:sz w:val="24"/>
          <w:szCs w:val="24"/>
          <w:u w:val="single"/>
        </w:rPr>
      </w:pPr>
      <w:r>
        <w:rPr>
          <w:rFonts w:ascii="宋体" w:hAnsi="宋体" w:cs="仿宋"/>
          <w:sz w:val="24"/>
          <w:szCs w:val="24"/>
          <w:u w:val="single"/>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7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70"/>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ascii="方正黑体_GBK" w:hAnsi="方正黑体_GBK" w:eastAsia="方正黑体_GBK" w:cs="方正黑体_GBK"/>
          <w:bCs/>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请求：</w:t>
      </w:r>
      <w:r>
        <w:rPr>
          <w:rFonts w:ascii="宋体" w:hAnsi="宋体" w:cs="仿宋"/>
          <w:sz w:val="24"/>
          <w:szCs w:val="24"/>
          <w:u w:val="single"/>
        </w:rPr>
      </w:r>
      <w:r/>
    </w:p>
    <w:p>
      <w:pPr>
        <w:pStyle w:val="670"/>
        <w:rPr>
          <w:rFonts w:ascii="宋体" w:hAnsi="宋体"/>
          <w:sz w:val="24"/>
          <w:szCs w:val="24"/>
        </w:rPr>
      </w:pPr>
      <w:r>
        <w:rPr>
          <w:rFonts w:ascii="宋体" w:hAnsi="宋体"/>
          <w:sz w:val="24"/>
          <w:szCs w:val="24"/>
        </w:rPr>
      </w:r>
      <w:r/>
    </w:p>
    <w:p>
      <w:pPr>
        <w:pStyle w:val="670"/>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70"/>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70"/>
        <w:ind w:firstLine="480"/>
        <w:spacing w:line="480" w:lineRule="exact"/>
        <w:rPr>
          <w:rFonts w:ascii="宋体" w:hAnsi="宋体"/>
          <w:bCs/>
          <w:sz w:val="24"/>
          <w:szCs w:val="24"/>
        </w:rPr>
      </w:pPr>
      <w:r>
        <w:rPr>
          <w:rFonts w:ascii="宋体" w:hAnsi="宋体"/>
          <w:bCs/>
          <w:sz w:val="24"/>
          <w:szCs w:val="24"/>
        </w:rPr>
      </w:r>
      <w:r/>
    </w:p>
    <w:p>
      <w:pPr>
        <w:pStyle w:val="670"/>
        <w:ind w:firstLine="480"/>
        <w:spacing w:line="480" w:lineRule="exact"/>
        <w:rPr>
          <w:rFonts w:ascii="宋体" w:hAnsi="宋体"/>
          <w:bCs/>
          <w:sz w:val="24"/>
          <w:szCs w:val="24"/>
        </w:rPr>
      </w:pPr>
      <w:r>
        <w:rPr>
          <w:rFonts w:ascii="宋体" w:hAnsi="宋体"/>
          <w:bCs/>
          <w:sz w:val="24"/>
          <w:szCs w:val="24"/>
        </w:rPr>
      </w:r>
      <w:r/>
    </w:p>
    <w:p>
      <w:pPr>
        <w:pStyle w:val="670"/>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rPr>
          <w:rFonts w:ascii="宋体" w:hAnsi="宋体" w:cs="仿宋"/>
          <w:sz w:val="24"/>
          <w:szCs w:val="24"/>
        </w:rPr>
      </w:r>
      <w:r/>
    </w:p>
    <w:p>
      <w:pPr>
        <w:pStyle w:val="670"/>
        <w:ind w:firstLine="480"/>
        <w:spacing w:line="480" w:lineRule="exact"/>
        <w:rPr>
          <w:rFonts w:hint="eastAsia" w:ascii="宋体" w:hAnsi="宋体" w:cs="仿宋"/>
          <w:b/>
          <w:bCs/>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b/>
          <w:bCs/>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ascii="宋体" w:hAnsi="宋体" w:cs="仿宋"/>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ascii="宋体" w:hAnsi="宋体" w:cs="仿宋"/>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rPr>
          <w:rFonts w:ascii="宋体" w:hAnsi="宋体" w:cs="仿宋"/>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ascii="宋体" w:hAnsi="宋体" w:cs="仿宋"/>
          <w:sz w:val="24"/>
          <w:szCs w:val="24"/>
        </w:rPr>
      </w:r>
      <w:r/>
    </w:p>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方正仿宋_GBK">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mbria">
    <w:panose1 w:val="02040503050406030204"/>
  </w:font>
  <w:font w:name="Courier New">
    <w:panose1 w:val="02070309020205020404"/>
  </w:font>
  <w:font w:name="方正仿宋_GB2312">
    <w:panose1 w:val="020B0503020202020204"/>
  </w:font>
  <w:font w:name="仿宋">
    <w:panose1 w:val="02010609060101010101"/>
  </w:font>
  <w:font w:name="等线">
    <w:panose1 w:val="02010600030101010101"/>
  </w:font>
  <w:font w:name="方正楷体_GB2312">
    <w:panose1 w:val="020B0503020202020204"/>
  </w:font>
  <w:font w:name="DejaVu Math TeX Gyre">
    <w:panose1 w:val="02000503000000000000"/>
  </w:font>
  <w:font w:name="Calibri">
    <w:panose1 w:val="020F0502020204030204"/>
  </w:font>
  <w:font w:name="微软雅黑">
    <w:panose1 w:val="020B0503020204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2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67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2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67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rPr>
        <w:rStyle w:val="756"/>
      </w:rPr>
      <w:framePr w:wrap="around" w:vAnchor="text" w:hAnchor="margin" w:xAlign="center" w:y="1"/>
    </w:pPr>
    <w:r>
      <w:fldChar w:fldCharType="begin"/>
    </w:r>
    <w:r>
      <w:rPr>
        <w:rStyle w:val="756"/>
      </w:rPr>
      <w:instrText xml:space="preserve">PAGE  </w:instrText>
    </w:r>
    <w:r>
      <w:fldChar w:fldCharType="separate"/>
    </w:r>
    <w:r>
      <w:rPr>
        <w:rStyle w:val="756"/>
      </w:rPr>
      <w:t xml:space="preserve">1</w:t>
    </w:r>
    <w:r>
      <w:fldChar w:fldCharType="end"/>
    </w:r>
    <w:r>
      <w:rPr>
        <w:rStyle w:val="756"/>
      </w:rPr>
    </w:r>
    <w:r/>
  </w:p>
  <w:p>
    <w:pPr>
      <w:pStyle w:val="7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pStyle w:val="670"/>
        <w:ind w:left="0" w:firstLine="0"/>
      </w:pPr>
      <w:rPr>
        <w:rFonts w:hint="eastAsia"/>
      </w:rPr>
    </w:lvl>
    <w:lvl w:ilvl="1">
      <w:start w:val="1"/>
      <w:numFmt w:val="decimal"/>
      <w:pStyle w:val="1226"/>
      <w:isLgl w:val="false"/>
      <w:suff w:val="space"/>
      <w:lvlText w:val="%1.%2"/>
      <w:lvlJc w:val="left"/>
      <w:pPr>
        <w:pStyle w:val="670"/>
        <w:ind w:left="0" w:firstLine="0"/>
      </w:pPr>
      <w:rPr>
        <w:rFonts w:hint="eastAsia"/>
      </w:rPr>
    </w:lvl>
    <w:lvl w:ilvl="2">
      <w:start w:val="1"/>
      <w:numFmt w:val="decimal"/>
      <w:pStyle w:val="1227"/>
      <w:isLgl w:val="false"/>
      <w:suff w:val="space"/>
      <w:lvlText w:val="%1.%2.%3"/>
      <w:lvlJc w:val="left"/>
      <w:pPr>
        <w:pStyle w:val="670"/>
        <w:ind w:left="0" w:firstLine="0"/>
      </w:pPr>
      <w:rPr>
        <w:color w:val="000000"/>
        <w:sz w:val="21"/>
        <w:szCs w:val="21"/>
      </w:rPr>
    </w:lvl>
    <w:lvl w:ilvl="3">
      <w:start w:val="1"/>
      <w:numFmt w:val="decimal"/>
      <w:pStyle w:val="1228"/>
      <w:isLgl w:val="false"/>
      <w:suff w:val="space"/>
      <w:lvlText w:val="%1.%2.%3.%4"/>
      <w:lvlJc w:val="left"/>
      <w:pPr>
        <w:pStyle w:val="670"/>
        <w:ind w:left="142" w:firstLine="0"/>
      </w:pPr>
      <w:rPr>
        <w:rFonts w:hint="eastAsia"/>
        <w:color w:val="000000"/>
        <w:sz w:val="21"/>
        <w:szCs w:val="21"/>
      </w:rPr>
    </w:lvl>
    <w:lvl w:ilvl="4">
      <w:start w:val="1"/>
      <w:numFmt w:val="decimal"/>
      <w:isLgl w:val="false"/>
      <w:suff w:val="space"/>
      <w:lvlText w:val="%1.%2.%3.%4.%5"/>
      <w:lvlJc w:val="left"/>
      <w:pPr>
        <w:pStyle w:val="670"/>
        <w:ind w:left="0" w:firstLine="0"/>
      </w:pPr>
      <w:rPr>
        <w:rFonts w:hint="eastAsia"/>
        <w:color w:val="000000"/>
        <w:sz w:val="24"/>
        <w:szCs w:val="24"/>
      </w:rPr>
    </w:lvl>
    <w:lvl w:ilvl="5">
      <w:start w:val="1"/>
      <w:numFmt w:val="decimal"/>
      <w:isLgl w:val="false"/>
      <w:suff w:val="tab"/>
      <w:lvlText w:val="%1.%2.%3.%4.%5.%6"/>
      <w:lvlJc w:val="left"/>
      <w:pPr>
        <w:pStyle w:val="670"/>
        <w:ind w:left="3260" w:hanging="1134"/>
      </w:pPr>
      <w:rPr>
        <w:rFonts w:hint="eastAsia"/>
      </w:rPr>
    </w:lvl>
    <w:lvl w:ilvl="6">
      <w:start w:val="1"/>
      <w:numFmt w:val="decimal"/>
      <w:isLgl w:val="false"/>
      <w:suff w:val="tab"/>
      <w:lvlText w:val="%1.%2.%3.%4.%5.%6.%7"/>
      <w:lvlJc w:val="left"/>
      <w:pPr>
        <w:pStyle w:val="670"/>
        <w:ind w:left="3827" w:hanging="1276"/>
      </w:pPr>
      <w:rPr>
        <w:rFonts w:hint="eastAsia"/>
      </w:rPr>
    </w:lvl>
    <w:lvl w:ilvl="7">
      <w:start w:val="1"/>
      <w:numFmt w:val="decimal"/>
      <w:isLgl w:val="false"/>
      <w:suff w:val="tab"/>
      <w:lvlText w:val="%1.%2.%3.%4.%5.%6.%7.%8"/>
      <w:lvlJc w:val="left"/>
      <w:pPr>
        <w:pStyle w:val="670"/>
        <w:ind w:left="4394" w:hanging="1418"/>
      </w:pPr>
      <w:rPr>
        <w:rFonts w:hint="eastAsia"/>
      </w:rPr>
    </w:lvl>
    <w:lvl w:ilvl="8">
      <w:start w:val="1"/>
      <w:numFmt w:val="decimal"/>
      <w:isLgl w:val="false"/>
      <w:suff w:val="tab"/>
      <w:lvlText w:val="%1.%2.%3.%4.%5.%6.%7.%8.%9"/>
      <w:lvlJc w:val="left"/>
      <w:pPr>
        <w:pStyle w:val="670"/>
        <w:ind w:left="5102" w:hanging="1700"/>
      </w:pPr>
      <w:rPr>
        <w:rFonts w:hint="eastAsia"/>
      </w:rPr>
    </w:lvl>
  </w:abstractNum>
  <w:abstractNum w:abstractNumId="1">
    <w:multiLevelType w:val="hybridMultilevel"/>
    <w:lvl w:ilvl="0">
      <w:start w:val="1"/>
      <w:numFmt w:val="bullet"/>
      <w:pStyle w:val="1125"/>
      <w:isLgl w:val="false"/>
      <w:suff w:val="tab"/>
      <w:lvlText w:val=""/>
      <w:lvlJc w:val="left"/>
      <w:pPr>
        <w:pStyle w:val="670"/>
        <w:ind w:left="420" w:hanging="420"/>
        <w:tabs>
          <w:tab w:val="num" w:pos="420" w:leader="none"/>
        </w:tabs>
      </w:pPr>
      <w:rPr>
        <w:rFonts w:ascii="Wingdings" w:hAnsi="Wingdings"/>
      </w:rPr>
    </w:lvl>
    <w:lvl w:ilvl="1">
      <w:start w:val="1"/>
      <w:numFmt w:val="decimal"/>
      <w:isLgl w:val="false"/>
      <w:suff w:val="tab"/>
      <w:lvlText w:val="（%2）"/>
      <w:lvlJc w:val="left"/>
      <w:pPr>
        <w:pStyle w:val="670"/>
        <w:ind w:left="1500" w:hanging="1080"/>
        <w:tabs>
          <w:tab w:val="num" w:pos="1500" w:leader="none"/>
        </w:tabs>
      </w:pPr>
      <w:rPr>
        <w:rFonts w:hint="eastAsia"/>
      </w:rPr>
    </w:lvl>
    <w:lvl w:ilvl="2">
      <w:start w:val="1"/>
      <w:numFmt w:val="decimal"/>
      <w:isLgl w:val="false"/>
      <w:suff w:val="tab"/>
      <w:lvlText w:val="（%3）"/>
      <w:lvlJc w:val="left"/>
      <w:pPr>
        <w:pStyle w:val="670"/>
        <w:ind w:left="1560" w:hanging="720"/>
        <w:tabs>
          <w:tab w:val="num" w:pos="1560" w:leader="none"/>
        </w:tabs>
      </w:pPr>
      <w:rPr>
        <w:rFonts w:hint="eastAsia"/>
      </w:rPr>
    </w:lvl>
    <w:lvl w:ilvl="3">
      <w:start w:val="1"/>
      <w:numFmt w:val="decimal"/>
      <w:isLgl w:val="false"/>
      <w:suff w:val="tab"/>
      <w:lvlText w:val="%4."/>
      <w:lvlJc w:val="left"/>
      <w:pPr>
        <w:pStyle w:val="670"/>
        <w:ind w:left="1680" w:hanging="420"/>
        <w:tabs>
          <w:tab w:val="num" w:pos="1680" w:leader="none"/>
        </w:tabs>
      </w:pPr>
    </w:lvl>
    <w:lvl w:ilvl="4">
      <w:start w:val="1"/>
      <w:numFmt w:val="lowerLetter"/>
      <w:isLgl w:val="false"/>
      <w:suff w:val="tab"/>
      <w:lvlText w:val="%5)"/>
      <w:lvlJc w:val="left"/>
      <w:pPr>
        <w:pStyle w:val="670"/>
        <w:ind w:left="2100" w:hanging="420"/>
        <w:tabs>
          <w:tab w:val="num" w:pos="2100" w:leader="none"/>
        </w:tabs>
      </w:pPr>
    </w:lvl>
    <w:lvl w:ilvl="5">
      <w:start w:val="1"/>
      <w:numFmt w:val="lowerRoman"/>
      <w:isLgl w:val="false"/>
      <w:suff w:val="tab"/>
      <w:lvlText w:val="%6."/>
      <w:lvlJc w:val="right"/>
      <w:pPr>
        <w:pStyle w:val="670"/>
        <w:ind w:left="2520" w:hanging="420"/>
        <w:tabs>
          <w:tab w:val="num" w:pos="2520" w:leader="none"/>
        </w:tabs>
      </w:pPr>
    </w:lvl>
    <w:lvl w:ilvl="6">
      <w:start w:val="1"/>
      <w:numFmt w:val="decimal"/>
      <w:isLgl w:val="false"/>
      <w:suff w:val="tab"/>
      <w:lvlText w:val="%7."/>
      <w:lvlJc w:val="left"/>
      <w:pPr>
        <w:pStyle w:val="670"/>
        <w:ind w:left="2940" w:hanging="420"/>
        <w:tabs>
          <w:tab w:val="num" w:pos="2940" w:leader="none"/>
        </w:tabs>
      </w:pPr>
    </w:lvl>
    <w:lvl w:ilvl="7">
      <w:start w:val="1"/>
      <w:numFmt w:val="lowerLetter"/>
      <w:isLgl w:val="false"/>
      <w:suff w:val="tab"/>
      <w:lvlText w:val="%8)"/>
      <w:lvlJc w:val="left"/>
      <w:pPr>
        <w:pStyle w:val="670"/>
        <w:ind w:left="3360" w:hanging="420"/>
        <w:tabs>
          <w:tab w:val="num" w:pos="3360" w:leader="none"/>
        </w:tabs>
      </w:pPr>
    </w:lvl>
    <w:lvl w:ilvl="8">
      <w:start w:val="1"/>
      <w:numFmt w:val="lowerRoman"/>
      <w:isLgl w:val="false"/>
      <w:suff w:val="tab"/>
      <w:lvlText w:val="%9."/>
      <w:lvlJc w:val="right"/>
      <w:pPr>
        <w:pStyle w:val="670"/>
        <w:ind w:left="3780" w:hanging="420"/>
        <w:tabs>
          <w:tab w:val="num" w:pos="3780" w:leader="none"/>
        </w:tabs>
      </w:pPr>
    </w:lvl>
  </w:abstractNum>
  <w:abstractNum w:abstractNumId="2">
    <w:multiLevelType w:val="hybridMultilevel"/>
    <w:lvl w:ilvl="0">
      <w:start w:val="1"/>
      <w:numFmt w:val="bullet"/>
      <w:pStyle w:val="1091"/>
      <w:isLgl w:val="false"/>
      <w:suff w:val="tab"/>
      <w:lvlText w:val=""/>
      <w:lvlJc w:val="left"/>
      <w:pPr>
        <w:pStyle w:val="670"/>
        <w:ind w:left="360" w:hanging="360"/>
        <w:tabs>
          <w:tab w:val="num" w:pos="360" w:leader="none"/>
        </w:tabs>
      </w:pPr>
      <w:rPr>
        <w:rFonts w:ascii="Symbol" w:hAnsi="Symbol"/>
      </w:rPr>
    </w:lvl>
    <w:lvl w:ilvl="1">
      <w:start w:val="1"/>
      <w:numFmt w:val="bullet"/>
      <w:isLgl w:val="false"/>
      <w:suff w:val="tab"/>
      <w:lvlText w:val="o"/>
      <w:lvlJc w:val="left"/>
      <w:pPr>
        <w:pStyle w:val="670"/>
        <w:ind w:left="1440" w:hanging="360"/>
      </w:pPr>
      <w:rPr>
        <w:rFonts w:ascii="Courier New" w:hAnsi="Courier New" w:eastAsia="Courier New" w:cs="Courier New"/>
      </w:rPr>
    </w:lvl>
    <w:lvl w:ilvl="2">
      <w:start w:val="1"/>
      <w:numFmt w:val="bullet"/>
      <w:isLgl w:val="false"/>
      <w:suff w:val="tab"/>
      <w:lvlText w:val="§"/>
      <w:lvlJc w:val="left"/>
      <w:pPr>
        <w:pStyle w:val="670"/>
        <w:ind w:left="2160" w:hanging="360"/>
      </w:pPr>
      <w:rPr>
        <w:rFonts w:ascii="Wingdings" w:hAnsi="Wingdings" w:eastAsia="Wingdings" w:cs="Wingdings"/>
      </w:rPr>
    </w:lvl>
    <w:lvl w:ilvl="3">
      <w:start w:val="1"/>
      <w:numFmt w:val="bullet"/>
      <w:isLgl w:val="false"/>
      <w:suff w:val="tab"/>
      <w:lvlText w:val="·"/>
      <w:lvlJc w:val="left"/>
      <w:pPr>
        <w:pStyle w:val="670"/>
        <w:ind w:left="2880" w:hanging="360"/>
      </w:pPr>
      <w:rPr>
        <w:rFonts w:ascii="Symbol" w:hAnsi="Symbol" w:eastAsia="Symbol" w:cs="Symbol"/>
      </w:rPr>
    </w:lvl>
    <w:lvl w:ilvl="4">
      <w:start w:val="1"/>
      <w:numFmt w:val="bullet"/>
      <w:isLgl w:val="false"/>
      <w:suff w:val="tab"/>
      <w:lvlText w:val="o"/>
      <w:lvlJc w:val="left"/>
      <w:pPr>
        <w:pStyle w:val="670"/>
        <w:ind w:left="3600" w:hanging="360"/>
      </w:pPr>
      <w:rPr>
        <w:rFonts w:ascii="Courier New" w:hAnsi="Courier New" w:eastAsia="Courier New" w:cs="Courier New"/>
      </w:rPr>
    </w:lvl>
    <w:lvl w:ilvl="5">
      <w:start w:val="1"/>
      <w:numFmt w:val="bullet"/>
      <w:isLgl w:val="false"/>
      <w:suff w:val="tab"/>
      <w:lvlText w:val="§"/>
      <w:lvlJc w:val="left"/>
      <w:pPr>
        <w:pStyle w:val="670"/>
        <w:ind w:left="4320" w:hanging="360"/>
      </w:pPr>
      <w:rPr>
        <w:rFonts w:ascii="Wingdings" w:hAnsi="Wingdings" w:eastAsia="Wingdings" w:cs="Wingdings"/>
      </w:rPr>
    </w:lvl>
    <w:lvl w:ilvl="6">
      <w:start w:val="1"/>
      <w:numFmt w:val="bullet"/>
      <w:isLgl w:val="false"/>
      <w:suff w:val="tab"/>
      <w:lvlText w:val="·"/>
      <w:lvlJc w:val="left"/>
      <w:pPr>
        <w:pStyle w:val="670"/>
        <w:ind w:left="5040" w:hanging="360"/>
      </w:pPr>
      <w:rPr>
        <w:rFonts w:ascii="Symbol" w:hAnsi="Symbol" w:eastAsia="Symbol" w:cs="Symbol"/>
      </w:rPr>
    </w:lvl>
    <w:lvl w:ilvl="7">
      <w:start w:val="1"/>
      <w:numFmt w:val="bullet"/>
      <w:isLgl w:val="false"/>
      <w:suff w:val="tab"/>
      <w:lvlText w:val="o"/>
      <w:lvlJc w:val="left"/>
      <w:pPr>
        <w:pStyle w:val="670"/>
        <w:ind w:left="5760" w:hanging="360"/>
      </w:pPr>
      <w:rPr>
        <w:rFonts w:ascii="Courier New" w:hAnsi="Courier New" w:eastAsia="Courier New" w:cs="Courier New"/>
      </w:rPr>
    </w:lvl>
    <w:lvl w:ilvl="8">
      <w:start w:val="1"/>
      <w:numFmt w:val="bullet"/>
      <w:isLgl w:val="false"/>
      <w:suff w:val="tab"/>
      <w:lvlText w:val="§"/>
      <w:lvlJc w:val="left"/>
      <w:pPr>
        <w:pStyle w:val="670"/>
        <w:ind w:left="6480" w:hanging="360"/>
      </w:pPr>
      <w:rPr>
        <w:rFonts w:ascii="Wingdings" w:hAnsi="Wingdings" w:eastAsia="Wingdings" w:cs="Wingdings"/>
      </w:rPr>
    </w:lvl>
  </w:abstractNum>
  <w:abstractNum w:abstractNumId="3">
    <w:multiLevelType w:val="hybridMultilevel"/>
    <w:lvl w:ilvl="0">
      <w:start w:val="1"/>
      <w:numFmt w:val="decimal"/>
      <w:pStyle w:val="1049"/>
      <w:isLgl w:val="false"/>
      <w:suff w:val="tab"/>
      <w:lvlText w:val="%1"/>
      <w:lvlJc w:val="left"/>
      <w:pPr>
        <w:pStyle w:val="670"/>
        <w:ind w:left="567" w:hanging="567"/>
        <w:tabs>
          <w:tab w:val="num" w:pos="567" w:leader="none"/>
        </w:tabs>
      </w:pPr>
      <w:rPr>
        <w:rFonts w:hint="eastAsia"/>
      </w:rPr>
    </w:lvl>
    <w:lvl w:ilvl="1">
      <w:start w:val="1"/>
      <w:numFmt w:val="decimal"/>
      <w:pStyle w:val="1111"/>
      <w:isLgl w:val="false"/>
      <w:suff w:val="tab"/>
      <w:lvlText w:val="%1.%2"/>
      <w:lvlJc w:val="left"/>
      <w:pPr>
        <w:pStyle w:val="670"/>
        <w:ind w:left="567" w:hanging="283"/>
        <w:tabs>
          <w:tab w:val="num" w:pos="1004" w:leader="none"/>
        </w:tabs>
      </w:pPr>
      <w:rPr>
        <w:rFonts w:hint="eastAsia"/>
      </w:rPr>
    </w:lvl>
    <w:lvl w:ilvl="2">
      <w:start w:val="1"/>
      <w:numFmt w:val="decimal"/>
      <w:isLgl w:val="false"/>
      <w:suff w:val="tab"/>
      <w:lvlText w:val="%1.%2.%3"/>
      <w:lvlJc w:val="left"/>
      <w:pPr>
        <w:pStyle w:val="670"/>
        <w:ind w:left="1134" w:hanging="567"/>
        <w:tabs>
          <w:tab w:val="num" w:pos="1647" w:leader="none"/>
        </w:tabs>
      </w:pPr>
      <w:rPr>
        <w:rFonts w:hint="eastAsia"/>
      </w:rPr>
    </w:lvl>
    <w:lvl w:ilvl="3">
      <w:start w:val="1"/>
      <w:numFmt w:val="decimal"/>
      <w:isLgl w:val="false"/>
      <w:suff w:val="tab"/>
      <w:lvlText w:val="%1.%2.%3.%4"/>
      <w:lvlJc w:val="left"/>
      <w:pPr>
        <w:pStyle w:val="670"/>
        <w:ind w:left="2851" w:hanging="708"/>
        <w:tabs>
          <w:tab w:val="num" w:pos="3223" w:leader="none"/>
        </w:tabs>
      </w:pPr>
      <w:rPr>
        <w:rFonts w:hint="eastAsia"/>
      </w:rPr>
    </w:lvl>
    <w:lvl w:ilvl="4">
      <w:start w:val="1"/>
      <w:numFmt w:val="decimal"/>
      <w:isLgl w:val="false"/>
      <w:suff w:val="tab"/>
      <w:lvlText w:val="%1.%2.%3.%4.%5"/>
      <w:lvlJc w:val="left"/>
      <w:pPr>
        <w:pStyle w:val="670"/>
        <w:ind w:left="3418" w:hanging="850"/>
        <w:tabs>
          <w:tab w:val="num" w:pos="3648" w:leader="none"/>
        </w:tabs>
      </w:pPr>
      <w:rPr>
        <w:rFonts w:hint="eastAsia"/>
      </w:rPr>
    </w:lvl>
    <w:lvl w:ilvl="5">
      <w:start w:val="1"/>
      <w:numFmt w:val="decimal"/>
      <w:isLgl w:val="false"/>
      <w:suff w:val="tab"/>
      <w:lvlText w:val="%1.%2.%3.%4.%5.%6"/>
      <w:lvlJc w:val="left"/>
      <w:pPr>
        <w:pStyle w:val="670"/>
        <w:ind w:left="4127" w:hanging="1134"/>
        <w:tabs>
          <w:tab w:val="num" w:pos="4433" w:leader="none"/>
        </w:tabs>
      </w:pPr>
      <w:rPr>
        <w:rFonts w:hint="eastAsia"/>
      </w:rPr>
    </w:lvl>
    <w:lvl w:ilvl="6">
      <w:start w:val="1"/>
      <w:numFmt w:val="decimal"/>
      <w:isLgl w:val="false"/>
      <w:suff w:val="tab"/>
      <w:lvlText w:val="%1.%2.%3.%4.%5.%6.%7"/>
      <w:lvlJc w:val="left"/>
      <w:pPr>
        <w:pStyle w:val="670"/>
        <w:ind w:left="4694" w:hanging="1276"/>
        <w:tabs>
          <w:tab w:val="num" w:pos="4858" w:leader="none"/>
        </w:tabs>
      </w:pPr>
      <w:rPr>
        <w:rFonts w:hint="eastAsia"/>
      </w:rPr>
    </w:lvl>
    <w:lvl w:ilvl="7">
      <w:start w:val="1"/>
      <w:numFmt w:val="decimal"/>
      <w:isLgl w:val="false"/>
      <w:suff w:val="tab"/>
      <w:lvlText w:val="%1.%2.%3.%4.%5.%6.%7.%8"/>
      <w:lvlJc w:val="left"/>
      <w:pPr>
        <w:pStyle w:val="670"/>
        <w:ind w:left="5261" w:hanging="1418"/>
        <w:tabs>
          <w:tab w:val="num" w:pos="5643" w:leader="none"/>
        </w:tabs>
      </w:pPr>
      <w:rPr>
        <w:rFonts w:hint="eastAsia"/>
      </w:rPr>
    </w:lvl>
    <w:lvl w:ilvl="8">
      <w:start w:val="1"/>
      <w:numFmt w:val="decimal"/>
      <w:isLgl w:val="false"/>
      <w:suff w:val="tab"/>
      <w:lvlText w:val="%1.%2.%3.%4.%5.%6.%7.%8.%9"/>
      <w:lvlJc w:val="left"/>
      <w:pPr>
        <w:pStyle w:val="670"/>
        <w:ind w:left="5969" w:hanging="1700"/>
        <w:tabs>
          <w:tab w:val="num" w:pos="6429" w:leader="none"/>
        </w:tabs>
      </w:pPr>
      <w:rPr>
        <w:rFonts w:hint="eastAsia"/>
      </w:rPr>
    </w:lvl>
  </w:abstractNum>
  <w:abstractNum w:abstractNumId="4">
    <w:multiLevelType w:val="hybridMultilevel"/>
    <w:lvl w:ilvl="0">
      <w:start w:val="1"/>
      <w:numFmt w:val="decimal"/>
      <w:isLgl w:val="false"/>
      <w:suff w:val="nothing"/>
      <w:lvlText w:val="（%1）"/>
      <w:lvlJc w:val="left"/>
      <w:pPr>
        <w:pStyle w:val="670"/>
      </w:pPr>
    </w:lvl>
    <w:lvl w:ilvl="1">
      <w:start w:val="1"/>
      <w:numFmt w:val="bullet"/>
      <w:isLgl w:val="false"/>
      <w:suff w:val="tab"/>
      <w:lvlText w:val="o"/>
      <w:lvlJc w:val="left"/>
      <w:pPr>
        <w:pStyle w:val="670"/>
        <w:ind w:left="1440" w:hanging="360"/>
      </w:pPr>
      <w:rPr>
        <w:rFonts w:ascii="Courier New" w:hAnsi="Courier New" w:eastAsia="Courier New" w:cs="Courier New"/>
      </w:rPr>
    </w:lvl>
    <w:lvl w:ilvl="2">
      <w:start w:val="1"/>
      <w:numFmt w:val="bullet"/>
      <w:isLgl w:val="false"/>
      <w:suff w:val="tab"/>
      <w:lvlText w:val="§"/>
      <w:lvlJc w:val="left"/>
      <w:pPr>
        <w:pStyle w:val="670"/>
        <w:ind w:left="2160" w:hanging="360"/>
      </w:pPr>
      <w:rPr>
        <w:rFonts w:ascii="Wingdings" w:hAnsi="Wingdings" w:eastAsia="Wingdings" w:cs="Wingdings"/>
      </w:rPr>
    </w:lvl>
    <w:lvl w:ilvl="3">
      <w:start w:val="1"/>
      <w:numFmt w:val="bullet"/>
      <w:isLgl w:val="false"/>
      <w:suff w:val="tab"/>
      <w:lvlText w:val="·"/>
      <w:lvlJc w:val="left"/>
      <w:pPr>
        <w:pStyle w:val="670"/>
        <w:ind w:left="2880" w:hanging="360"/>
      </w:pPr>
      <w:rPr>
        <w:rFonts w:ascii="Symbol" w:hAnsi="Symbol" w:eastAsia="Symbol" w:cs="Symbol"/>
      </w:rPr>
    </w:lvl>
    <w:lvl w:ilvl="4">
      <w:start w:val="1"/>
      <w:numFmt w:val="bullet"/>
      <w:isLgl w:val="false"/>
      <w:suff w:val="tab"/>
      <w:lvlText w:val="o"/>
      <w:lvlJc w:val="left"/>
      <w:pPr>
        <w:pStyle w:val="670"/>
        <w:ind w:left="3600" w:hanging="360"/>
      </w:pPr>
      <w:rPr>
        <w:rFonts w:ascii="Courier New" w:hAnsi="Courier New" w:eastAsia="Courier New" w:cs="Courier New"/>
      </w:rPr>
    </w:lvl>
    <w:lvl w:ilvl="5">
      <w:start w:val="1"/>
      <w:numFmt w:val="bullet"/>
      <w:isLgl w:val="false"/>
      <w:suff w:val="tab"/>
      <w:lvlText w:val="§"/>
      <w:lvlJc w:val="left"/>
      <w:pPr>
        <w:pStyle w:val="670"/>
        <w:ind w:left="4320" w:hanging="360"/>
      </w:pPr>
      <w:rPr>
        <w:rFonts w:ascii="Wingdings" w:hAnsi="Wingdings" w:eastAsia="Wingdings" w:cs="Wingdings"/>
      </w:rPr>
    </w:lvl>
    <w:lvl w:ilvl="6">
      <w:start w:val="1"/>
      <w:numFmt w:val="bullet"/>
      <w:isLgl w:val="false"/>
      <w:suff w:val="tab"/>
      <w:lvlText w:val="·"/>
      <w:lvlJc w:val="left"/>
      <w:pPr>
        <w:pStyle w:val="670"/>
        <w:ind w:left="5040" w:hanging="360"/>
      </w:pPr>
      <w:rPr>
        <w:rFonts w:ascii="Symbol" w:hAnsi="Symbol" w:eastAsia="Symbol" w:cs="Symbol"/>
      </w:rPr>
    </w:lvl>
    <w:lvl w:ilvl="7">
      <w:start w:val="1"/>
      <w:numFmt w:val="bullet"/>
      <w:isLgl w:val="false"/>
      <w:suff w:val="tab"/>
      <w:lvlText w:val="o"/>
      <w:lvlJc w:val="left"/>
      <w:pPr>
        <w:pStyle w:val="670"/>
        <w:ind w:left="5760" w:hanging="360"/>
      </w:pPr>
      <w:rPr>
        <w:rFonts w:ascii="Courier New" w:hAnsi="Courier New" w:eastAsia="Courier New" w:cs="Courier New"/>
      </w:rPr>
    </w:lvl>
    <w:lvl w:ilvl="8">
      <w:start w:val="1"/>
      <w:numFmt w:val="bullet"/>
      <w:isLgl w:val="false"/>
      <w:suff w:val="tab"/>
      <w:lvlText w:val="§"/>
      <w:lvlJc w:val="left"/>
      <w:pPr>
        <w:pStyle w:val="670"/>
        <w:ind w:left="6480" w:hanging="360"/>
      </w:pPr>
      <w:rPr>
        <w:rFonts w:ascii="Wingdings" w:hAnsi="Wingdings" w:eastAsia="Wingdings" w:cs="Wingdings"/>
      </w:rPr>
    </w:lvl>
  </w:abstractNum>
  <w:abstractNum w:abstractNumId="5">
    <w:multiLevelType w:val="hybridMultilevel"/>
    <w:lvl w:ilvl="0">
      <w:start w:val="30"/>
      <w:numFmt w:val="decimal"/>
      <w:isLgl w:val="false"/>
      <w:suff w:val="tab"/>
      <w:lvlText w:val="%1."/>
      <w:lvlJc w:val="left"/>
      <w:pPr>
        <w:pStyle w:val="67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pStyle w:val="6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00"/>
      <w:isLgl w:val="false"/>
      <w:suff w:val="tab"/>
      <w:lvlText w:val="(%1)"/>
      <w:lvlJc w:val="left"/>
      <w:pPr>
        <w:pStyle w:val="670"/>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670"/>
        <w:ind w:left="840" w:hanging="420"/>
        <w:tabs>
          <w:tab w:val="num" w:pos="840" w:leader="none"/>
        </w:tabs>
      </w:pPr>
    </w:lvl>
    <w:lvl w:ilvl="2">
      <w:start w:val="1"/>
      <w:numFmt w:val="lowerRoman"/>
      <w:isLgl w:val="false"/>
      <w:suff w:val="tab"/>
      <w:lvlText w:val="%3."/>
      <w:lvlJc w:val="right"/>
      <w:pPr>
        <w:pStyle w:val="670"/>
        <w:ind w:left="1260" w:hanging="420"/>
        <w:tabs>
          <w:tab w:val="num" w:pos="1260" w:leader="none"/>
        </w:tabs>
      </w:pPr>
    </w:lvl>
    <w:lvl w:ilvl="3">
      <w:start w:val="1"/>
      <w:numFmt w:val="decimal"/>
      <w:isLgl w:val="false"/>
      <w:suff w:val="tab"/>
      <w:lvlText w:val="%4."/>
      <w:lvlJc w:val="left"/>
      <w:pPr>
        <w:pStyle w:val="670"/>
        <w:ind w:left="1680" w:hanging="420"/>
        <w:tabs>
          <w:tab w:val="num" w:pos="1680" w:leader="none"/>
        </w:tabs>
      </w:pPr>
    </w:lvl>
    <w:lvl w:ilvl="4">
      <w:start w:val="1"/>
      <w:numFmt w:val="lowerLetter"/>
      <w:pStyle w:val="1122"/>
      <w:isLgl w:val="false"/>
      <w:suff w:val="tab"/>
      <w:lvlText w:val="%5)"/>
      <w:lvlJc w:val="left"/>
      <w:pPr>
        <w:pStyle w:val="670"/>
        <w:ind w:left="2100" w:hanging="420"/>
        <w:tabs>
          <w:tab w:val="num" w:pos="2100" w:leader="none"/>
        </w:tabs>
      </w:pPr>
    </w:lvl>
    <w:lvl w:ilvl="5">
      <w:start w:val="1"/>
      <w:numFmt w:val="lowerRoman"/>
      <w:isLgl w:val="false"/>
      <w:suff w:val="tab"/>
      <w:lvlText w:val="%6."/>
      <w:lvlJc w:val="right"/>
      <w:pPr>
        <w:pStyle w:val="670"/>
        <w:ind w:left="2520" w:hanging="420"/>
        <w:tabs>
          <w:tab w:val="num" w:pos="2520" w:leader="none"/>
        </w:tabs>
      </w:pPr>
    </w:lvl>
    <w:lvl w:ilvl="6">
      <w:start w:val="1"/>
      <w:numFmt w:val="decimal"/>
      <w:isLgl w:val="false"/>
      <w:suff w:val="tab"/>
      <w:lvlText w:val="%7."/>
      <w:lvlJc w:val="left"/>
      <w:pPr>
        <w:pStyle w:val="670"/>
        <w:ind w:left="2940" w:hanging="420"/>
        <w:tabs>
          <w:tab w:val="num" w:pos="2940" w:leader="none"/>
        </w:tabs>
      </w:pPr>
    </w:lvl>
    <w:lvl w:ilvl="7">
      <w:start w:val="1"/>
      <w:numFmt w:val="lowerLetter"/>
      <w:isLgl w:val="false"/>
      <w:suff w:val="tab"/>
      <w:lvlText w:val="%8)"/>
      <w:lvlJc w:val="left"/>
      <w:pPr>
        <w:pStyle w:val="670"/>
        <w:ind w:left="3360" w:hanging="420"/>
        <w:tabs>
          <w:tab w:val="num" w:pos="3360" w:leader="none"/>
        </w:tabs>
      </w:pPr>
    </w:lvl>
    <w:lvl w:ilvl="8">
      <w:start w:val="1"/>
      <w:numFmt w:val="lowerRoman"/>
      <w:isLgl w:val="false"/>
      <w:suff w:val="tab"/>
      <w:lvlText w:val="%9."/>
      <w:lvlJc w:val="right"/>
      <w:pPr>
        <w:pStyle w:val="670"/>
        <w:ind w:left="3780" w:hanging="420"/>
        <w:tabs>
          <w:tab w:val="num" w:pos="3780" w:leader="none"/>
        </w:tabs>
      </w:pPr>
    </w:lvl>
  </w:abstractNum>
  <w:num w:numId="1">
    <w:abstractNumId w:val="3"/>
  </w:num>
  <w:num w:numId="2">
    <w:abstractNumId w:val="2"/>
  </w:num>
  <w:num w:numId="3">
    <w:abstractNumId w:val="7"/>
  </w:num>
  <w:num w:numId="4">
    <w:abstractNumId w:val="1"/>
  </w:num>
  <w:num w:numId="5">
    <w:abstractNumId w:val="0"/>
  </w:num>
  <w:num w:numId="6">
    <w:abstractNumId w:val="6"/>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0"/>
    <w:next w:val="670"/>
    <w:link w:val="774"/>
    <w:uiPriority w:val="9"/>
    <w:qFormat/>
    <w:pPr>
      <w:keepLines/>
      <w:keepNext/>
      <w:spacing w:before="480" w:after="200"/>
      <w:outlineLvl w:val="0"/>
    </w:pPr>
    <w:rPr>
      <w:rFonts w:ascii="Arial" w:hAnsi="Arial" w:eastAsia="Arial" w:cs="Arial"/>
      <w:sz w:val="40"/>
      <w:szCs w:val="40"/>
    </w:rPr>
  </w:style>
  <w:style w:type="paragraph" w:styleId="14">
    <w:name w:val="Heading 2"/>
    <w:basedOn w:val="670"/>
    <w:next w:val="670"/>
    <w:link w:val="775"/>
    <w:uiPriority w:val="9"/>
    <w:unhideWhenUsed/>
    <w:qFormat/>
    <w:pPr>
      <w:keepLines/>
      <w:keepNext/>
      <w:spacing w:before="360" w:after="200"/>
      <w:outlineLvl w:val="1"/>
    </w:pPr>
    <w:rPr>
      <w:rFonts w:ascii="Arial" w:hAnsi="Arial" w:eastAsia="Arial" w:cs="Arial"/>
      <w:sz w:val="34"/>
    </w:rPr>
  </w:style>
  <w:style w:type="paragraph" w:styleId="16">
    <w:name w:val="Heading 3"/>
    <w:basedOn w:val="670"/>
    <w:next w:val="670"/>
    <w:link w:val="77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70"/>
    <w:next w:val="670"/>
    <w:link w:val="77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70"/>
    <w:next w:val="670"/>
    <w:link w:val="77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70"/>
    <w:next w:val="670"/>
    <w:link w:val="77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70"/>
    <w:next w:val="670"/>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70"/>
    <w:next w:val="670"/>
    <w:link w:val="78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70"/>
    <w:next w:val="670"/>
    <w:link w:val="782"/>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7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0"/>
    <w:next w:val="670"/>
    <w:link w:val="783"/>
    <w:uiPriority w:val="10"/>
    <w:qFormat/>
    <w:pPr>
      <w:contextualSpacing/>
      <w:spacing w:before="300" w:after="200"/>
    </w:pPr>
    <w:rPr>
      <w:sz w:val="48"/>
      <w:szCs w:val="48"/>
    </w:rPr>
  </w:style>
  <w:style w:type="paragraph" w:styleId="35">
    <w:name w:val="Subtitle"/>
    <w:basedOn w:val="670"/>
    <w:next w:val="670"/>
    <w:link w:val="784"/>
    <w:uiPriority w:val="11"/>
    <w:qFormat/>
    <w:pPr>
      <w:spacing w:before="200" w:after="200"/>
    </w:pPr>
    <w:rPr>
      <w:sz w:val="24"/>
      <w:szCs w:val="24"/>
    </w:rPr>
  </w:style>
  <w:style w:type="paragraph" w:styleId="37">
    <w:name w:val="Quote"/>
    <w:basedOn w:val="670"/>
    <w:next w:val="670"/>
    <w:link w:val="785"/>
    <w:uiPriority w:val="29"/>
    <w:qFormat/>
    <w:pPr>
      <w:ind w:left="720" w:right="720"/>
    </w:pPr>
    <w:rPr>
      <w:i/>
    </w:rPr>
  </w:style>
  <w:style w:type="paragraph" w:styleId="39">
    <w:name w:val="Intense Quote"/>
    <w:basedOn w:val="670"/>
    <w:next w:val="670"/>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70"/>
    <w:link w:val="787"/>
    <w:uiPriority w:val="99"/>
    <w:unhideWhenUsed/>
    <w:pPr>
      <w:spacing w:after="0" w:line="240" w:lineRule="auto"/>
      <w:tabs>
        <w:tab w:val="center" w:pos="7143" w:leader="none"/>
        <w:tab w:val="right" w:pos="14287" w:leader="none"/>
      </w:tabs>
    </w:pPr>
  </w:style>
  <w:style w:type="paragraph" w:styleId="43">
    <w:name w:val="Footer"/>
    <w:basedOn w:val="670"/>
    <w:link w:val="789"/>
    <w:uiPriority w:val="99"/>
    <w:unhideWhenUsed/>
    <w:pPr>
      <w:spacing w:after="0" w:line="240" w:lineRule="auto"/>
      <w:tabs>
        <w:tab w:val="center" w:pos="7143" w:leader="none"/>
        <w:tab w:val="right" w:pos="14287" w:leader="none"/>
      </w:tabs>
    </w:pPr>
  </w:style>
  <w:style w:type="paragraph" w:styleId="45">
    <w:name w:val="Caption"/>
    <w:basedOn w:val="670"/>
    <w:next w:val="670"/>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70"/>
    <w:link w:val="91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70"/>
    <w:link w:val="91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70"/>
    <w:next w:val="670"/>
    <w:uiPriority w:val="39"/>
    <w:unhideWhenUsed/>
    <w:pPr>
      <w:ind w:left="0" w:right="0" w:firstLine="0"/>
      <w:spacing w:after="57"/>
    </w:pPr>
  </w:style>
  <w:style w:type="paragraph" w:styleId="181">
    <w:name w:val="toc 2"/>
    <w:basedOn w:val="670"/>
    <w:next w:val="670"/>
    <w:uiPriority w:val="39"/>
    <w:unhideWhenUsed/>
    <w:pPr>
      <w:ind w:left="283" w:right="0" w:firstLine="0"/>
      <w:spacing w:after="57"/>
    </w:pPr>
  </w:style>
  <w:style w:type="paragraph" w:styleId="182">
    <w:name w:val="toc 3"/>
    <w:basedOn w:val="670"/>
    <w:next w:val="670"/>
    <w:uiPriority w:val="39"/>
    <w:unhideWhenUsed/>
    <w:pPr>
      <w:ind w:left="567" w:right="0" w:firstLine="0"/>
      <w:spacing w:after="57"/>
    </w:pPr>
  </w:style>
  <w:style w:type="paragraph" w:styleId="183">
    <w:name w:val="toc 4"/>
    <w:basedOn w:val="670"/>
    <w:next w:val="670"/>
    <w:uiPriority w:val="39"/>
    <w:unhideWhenUsed/>
    <w:pPr>
      <w:ind w:left="850" w:right="0" w:firstLine="0"/>
      <w:spacing w:after="57"/>
    </w:pPr>
  </w:style>
  <w:style w:type="paragraph" w:styleId="184">
    <w:name w:val="toc 5"/>
    <w:basedOn w:val="670"/>
    <w:next w:val="670"/>
    <w:uiPriority w:val="39"/>
    <w:unhideWhenUsed/>
    <w:pPr>
      <w:ind w:left="1134" w:right="0" w:firstLine="0"/>
      <w:spacing w:after="57"/>
    </w:pPr>
  </w:style>
  <w:style w:type="paragraph" w:styleId="185">
    <w:name w:val="toc 6"/>
    <w:basedOn w:val="670"/>
    <w:next w:val="670"/>
    <w:uiPriority w:val="39"/>
    <w:unhideWhenUsed/>
    <w:pPr>
      <w:ind w:left="1417" w:right="0" w:firstLine="0"/>
      <w:spacing w:after="57"/>
    </w:pPr>
  </w:style>
  <w:style w:type="paragraph" w:styleId="186">
    <w:name w:val="toc 7"/>
    <w:basedOn w:val="670"/>
    <w:next w:val="670"/>
    <w:uiPriority w:val="39"/>
    <w:unhideWhenUsed/>
    <w:pPr>
      <w:ind w:left="1701" w:right="0" w:firstLine="0"/>
      <w:spacing w:after="57"/>
    </w:pPr>
  </w:style>
  <w:style w:type="paragraph" w:styleId="187">
    <w:name w:val="toc 8"/>
    <w:basedOn w:val="670"/>
    <w:next w:val="670"/>
    <w:uiPriority w:val="39"/>
    <w:unhideWhenUsed/>
    <w:pPr>
      <w:ind w:left="1984" w:right="0" w:firstLine="0"/>
      <w:spacing w:after="57"/>
    </w:pPr>
  </w:style>
  <w:style w:type="paragraph" w:styleId="188">
    <w:name w:val="toc 9"/>
    <w:basedOn w:val="670"/>
    <w:next w:val="670"/>
    <w:uiPriority w:val="39"/>
    <w:unhideWhenUsed/>
    <w:pPr>
      <w:ind w:left="2268" w:right="0" w:firstLine="0"/>
      <w:spacing w:after="57"/>
    </w:pPr>
  </w:style>
  <w:style w:type="paragraph" w:styleId="190">
    <w:name w:val="table of figures"/>
    <w:basedOn w:val="670"/>
    <w:next w:val="670"/>
    <w:uiPriority w:val="99"/>
    <w:unhideWhenUsed/>
    <w:pPr>
      <w:spacing w:after="0" w:afterAutospacing="0"/>
    </w:pPr>
  </w:style>
  <w:style w:type="paragraph" w:styleId="670" w:default="1">
    <w:name w:val="Normal"/>
    <w:next w:val="682"/>
    <w:link w:val="670"/>
    <w:qFormat/>
    <w:pPr>
      <w:jc w:val="both"/>
      <w:widowControl w:val="off"/>
    </w:pPr>
    <w:rPr>
      <w:sz w:val="21"/>
      <w:lang w:val="en-US" w:eastAsia="zh-CN" w:bidi="ar-SA"/>
    </w:rPr>
  </w:style>
  <w:style w:type="paragraph" w:styleId="671">
    <w:name w:val="标题 1"/>
    <w:basedOn w:val="670"/>
    <w:next w:val="670"/>
    <w:link w:val="67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672">
    <w:name w:val="标题 2"/>
    <w:basedOn w:val="670"/>
    <w:next w:val="670"/>
    <w:link w:val="686"/>
    <w:qFormat/>
    <w:pPr>
      <w:jc w:val="left"/>
      <w:keepLines/>
      <w:keepNext/>
      <w:spacing w:before="120" w:after="120"/>
      <w:outlineLvl w:val="1"/>
    </w:pPr>
    <w:rPr>
      <w:rFonts w:ascii="宋体" w:hAnsi="宋体"/>
      <w:b/>
      <w:szCs w:val="24"/>
    </w:rPr>
  </w:style>
  <w:style w:type="paragraph" w:styleId="673">
    <w:name w:val="标题 3"/>
    <w:basedOn w:val="670"/>
    <w:next w:val="688"/>
    <w:link w:val="687"/>
    <w:qFormat/>
    <w:pPr>
      <w:keepLines/>
      <w:keepNext/>
      <w:spacing w:line="390" w:lineRule="atLeast"/>
      <w:shd w:val="clear" w:color="auto" w:fill="ffffff"/>
      <w:outlineLvl w:val="2"/>
    </w:pPr>
    <w:rPr>
      <w:rFonts w:ascii="宋体" w:hAnsi="宋体"/>
      <w:b/>
      <w:szCs w:val="21"/>
    </w:rPr>
  </w:style>
  <w:style w:type="paragraph" w:styleId="674">
    <w:name w:val="标题 4"/>
    <w:basedOn w:val="670"/>
    <w:next w:val="670"/>
    <w:link w:val="689"/>
    <w:qFormat/>
    <w:pPr>
      <w:keepLines/>
      <w:keepNext/>
      <w:spacing w:before="120" w:after="120"/>
      <w:outlineLvl w:val="3"/>
    </w:pPr>
    <w:rPr>
      <w:rFonts w:ascii="Arial" w:hAnsi="Arial" w:eastAsia="黑体"/>
      <w:b/>
      <w:sz w:val="28"/>
    </w:rPr>
  </w:style>
  <w:style w:type="paragraph" w:styleId="675">
    <w:name w:val="标题 5"/>
    <w:basedOn w:val="670"/>
    <w:next w:val="688"/>
    <w:link w:val="690"/>
    <w:qFormat/>
    <w:pPr>
      <w:keepNext/>
      <w:spacing w:before="145" w:after="145"/>
      <w:outlineLvl w:val="4"/>
    </w:pPr>
    <w:rPr>
      <w:rFonts w:ascii="黑体" w:eastAsia="黑体"/>
      <w:b/>
      <w:color w:val="000000"/>
      <w:sz w:val="28"/>
    </w:rPr>
  </w:style>
  <w:style w:type="paragraph" w:styleId="676">
    <w:name w:val="标题 6"/>
    <w:basedOn w:val="670"/>
    <w:next w:val="670"/>
    <w:link w:val="691"/>
    <w:qFormat/>
    <w:pPr>
      <w:keepLines/>
      <w:keepNext/>
      <w:spacing w:before="240" w:after="64" w:line="320" w:lineRule="auto"/>
      <w:outlineLvl w:val="5"/>
    </w:pPr>
    <w:rPr>
      <w:rFonts w:ascii="Arial" w:hAnsi="Arial" w:eastAsia="黑体"/>
      <w:b/>
      <w:bCs/>
      <w:sz w:val="24"/>
      <w:szCs w:val="24"/>
    </w:rPr>
  </w:style>
  <w:style w:type="paragraph" w:styleId="677">
    <w:name w:val="标题 7"/>
    <w:basedOn w:val="670"/>
    <w:next w:val="670"/>
    <w:link w:val="692"/>
    <w:qFormat/>
    <w:pPr>
      <w:keepLines/>
      <w:keepNext/>
      <w:spacing w:before="240" w:after="64" w:line="320" w:lineRule="auto"/>
      <w:outlineLvl w:val="6"/>
    </w:pPr>
    <w:rPr>
      <w:b/>
      <w:bCs/>
      <w:sz w:val="24"/>
      <w:szCs w:val="24"/>
    </w:rPr>
  </w:style>
  <w:style w:type="paragraph" w:styleId="678">
    <w:name w:val="标题 8"/>
    <w:basedOn w:val="670"/>
    <w:next w:val="670"/>
    <w:link w:val="693"/>
    <w:qFormat/>
    <w:pPr>
      <w:keepLines/>
      <w:keepNext/>
      <w:spacing w:before="240" w:after="64" w:line="320" w:lineRule="auto"/>
      <w:outlineLvl w:val="7"/>
    </w:pPr>
    <w:rPr>
      <w:rFonts w:ascii="Arial" w:hAnsi="Arial" w:eastAsia="黑体"/>
      <w:sz w:val="24"/>
      <w:szCs w:val="24"/>
    </w:rPr>
  </w:style>
  <w:style w:type="paragraph" w:styleId="679">
    <w:name w:val="标题 9"/>
    <w:basedOn w:val="670"/>
    <w:next w:val="670"/>
    <w:link w:val="694"/>
    <w:qFormat/>
    <w:pPr>
      <w:keepLines/>
      <w:keepNext/>
      <w:spacing w:before="240" w:after="64" w:line="320" w:lineRule="auto"/>
      <w:outlineLvl w:val="8"/>
    </w:pPr>
    <w:rPr>
      <w:rFonts w:ascii="Arial" w:hAnsi="Arial" w:eastAsia="黑体"/>
      <w:szCs w:val="21"/>
    </w:rPr>
  </w:style>
  <w:style w:type="character" w:styleId="680">
    <w:name w:val="默认段落字体"/>
    <w:next w:val="680"/>
    <w:link w:val="670"/>
    <w:uiPriority w:val="1"/>
    <w:unhideWhenUsed/>
    <w:qFormat/>
  </w:style>
  <w:style w:type="table" w:styleId="681">
    <w:name w:val="普通表格"/>
    <w:next w:val="681"/>
    <w:link w:val="670"/>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682">
    <w:name w:val="正文首行缩进 2"/>
    <w:basedOn w:val="683"/>
    <w:next w:val="670"/>
    <w:link w:val="670"/>
    <w:qFormat/>
    <w:pPr>
      <w:ind w:firstLine="420"/>
    </w:pPr>
    <w:rPr>
      <w:rFonts w:ascii="Calibri" w:hAnsi="Calibri" w:cs="Calibri"/>
      <w:szCs w:val="24"/>
    </w:rPr>
  </w:style>
  <w:style w:type="paragraph" w:styleId="683">
    <w:name w:val="正文文本缩进"/>
    <w:basedOn w:val="670"/>
    <w:next w:val="685"/>
    <w:link w:val="684"/>
    <w:qFormat/>
    <w:pPr>
      <w:ind w:firstLine="645"/>
    </w:pPr>
    <w:rPr>
      <w:rFonts w:ascii="方正楷体_GB2312" w:eastAsia="方正楷体_GB2312"/>
      <w:sz w:val="32"/>
    </w:rPr>
  </w:style>
  <w:style w:type="character" w:styleId="684">
    <w:name w:val="正文文本缩进 Char"/>
    <w:next w:val="684"/>
    <w:link w:val="683"/>
    <w:qFormat/>
    <w:rPr>
      <w:rFonts w:ascii="方正楷体_GB2312" w:eastAsia="方正楷体_GB2312"/>
      <w:sz w:val="32"/>
      <w:lang w:val="en-US" w:eastAsia="zh-CN" w:bidi="ar-SA"/>
    </w:rPr>
  </w:style>
  <w:style w:type="paragraph" w:styleId="685">
    <w:name w:val="寄信人地址"/>
    <w:basedOn w:val="670"/>
    <w:next w:val="685"/>
    <w:link w:val="670"/>
    <w:qFormat/>
    <w:rPr>
      <w:rFonts w:ascii="Arial" w:hAnsi="Arial"/>
    </w:rPr>
  </w:style>
  <w:style w:type="character" w:styleId="686">
    <w:name w:val="标题 2 Char"/>
    <w:next w:val="686"/>
    <w:link w:val="672"/>
    <w:qFormat/>
    <w:rPr>
      <w:rFonts w:ascii="宋体" w:hAnsi="宋体" w:eastAsia="宋体"/>
      <w:b/>
      <w:sz w:val="21"/>
      <w:szCs w:val="24"/>
      <w:lang w:val="en-US" w:eastAsia="zh-CN" w:bidi="ar-SA"/>
    </w:rPr>
  </w:style>
  <w:style w:type="character" w:styleId="687">
    <w:name w:val="标题 3 Char1"/>
    <w:next w:val="687"/>
    <w:link w:val="673"/>
    <w:qFormat/>
    <w:rPr>
      <w:rFonts w:ascii="宋体" w:hAnsi="宋体" w:eastAsia="宋体"/>
      <w:b/>
      <w:sz w:val="21"/>
      <w:szCs w:val="21"/>
      <w:shd w:val="clear" w:color="auto" w:fill="ffffff"/>
    </w:rPr>
  </w:style>
  <w:style w:type="paragraph" w:styleId="688">
    <w:name w:val="正文缩进"/>
    <w:basedOn w:val="670"/>
    <w:next w:val="688"/>
    <w:link w:val="670"/>
    <w:qFormat/>
    <w:pPr>
      <w:ind w:firstLine="420"/>
    </w:pPr>
  </w:style>
  <w:style w:type="character" w:styleId="689">
    <w:name w:val="标题 4 Char"/>
    <w:next w:val="689"/>
    <w:link w:val="674"/>
    <w:qFormat/>
    <w:rPr>
      <w:rFonts w:ascii="Arial" w:hAnsi="Arial" w:eastAsia="黑体"/>
      <w:b/>
      <w:sz w:val="28"/>
      <w:lang w:val="en-US" w:eastAsia="zh-CN" w:bidi="ar-SA"/>
    </w:rPr>
  </w:style>
  <w:style w:type="character" w:styleId="690">
    <w:name w:val="标题 5 Char"/>
    <w:next w:val="690"/>
    <w:link w:val="675"/>
    <w:qFormat/>
    <w:rPr>
      <w:rFonts w:ascii="黑体" w:eastAsia="黑体"/>
      <w:b/>
      <w:color w:val="000000"/>
      <w:sz w:val="28"/>
      <w:lang w:val="en-US" w:eastAsia="zh-CN" w:bidi="ar-SA"/>
    </w:rPr>
  </w:style>
  <w:style w:type="character" w:styleId="691">
    <w:name w:val="标题 6 Char"/>
    <w:next w:val="691"/>
    <w:link w:val="676"/>
    <w:qFormat/>
    <w:rPr>
      <w:rFonts w:ascii="Arial" w:hAnsi="Arial" w:eastAsia="黑体"/>
      <w:b/>
      <w:bCs/>
      <w:sz w:val="24"/>
      <w:szCs w:val="24"/>
      <w:lang w:val="en-US" w:eastAsia="zh-CN" w:bidi="ar-SA"/>
    </w:rPr>
  </w:style>
  <w:style w:type="character" w:styleId="692">
    <w:name w:val="标题 7 Char"/>
    <w:next w:val="692"/>
    <w:link w:val="677"/>
    <w:qFormat/>
    <w:rPr>
      <w:rFonts w:eastAsia="宋体"/>
      <w:b/>
      <w:bCs/>
      <w:sz w:val="24"/>
      <w:szCs w:val="24"/>
      <w:lang w:val="en-US" w:eastAsia="zh-CN" w:bidi="ar-SA"/>
    </w:rPr>
  </w:style>
  <w:style w:type="character" w:styleId="693">
    <w:name w:val="标题 8 Char"/>
    <w:next w:val="693"/>
    <w:link w:val="678"/>
    <w:qFormat/>
    <w:rPr>
      <w:rFonts w:ascii="Arial" w:hAnsi="Arial" w:eastAsia="黑体"/>
      <w:sz w:val="24"/>
      <w:szCs w:val="24"/>
      <w:lang w:val="en-US" w:eastAsia="zh-CN" w:bidi="ar-SA"/>
    </w:rPr>
  </w:style>
  <w:style w:type="character" w:styleId="694">
    <w:name w:val="标题 9 Char"/>
    <w:next w:val="694"/>
    <w:link w:val="679"/>
    <w:qFormat/>
    <w:rPr>
      <w:rFonts w:ascii="Arial" w:hAnsi="Arial" w:eastAsia="黑体"/>
      <w:sz w:val="21"/>
      <w:szCs w:val="21"/>
      <w:lang w:val="en-US" w:eastAsia="zh-CN" w:bidi="ar-SA"/>
    </w:rPr>
  </w:style>
  <w:style w:type="paragraph" w:styleId="695">
    <w:name w:val="列表 3"/>
    <w:basedOn w:val="670"/>
    <w:next w:val="695"/>
    <w:link w:val="670"/>
    <w:qFormat/>
    <w:pPr>
      <w:ind w:left="1260" w:hanging="420"/>
    </w:pPr>
  </w:style>
  <w:style w:type="paragraph" w:styleId="696">
    <w:name w:val="目录 7"/>
    <w:basedOn w:val="670"/>
    <w:next w:val="670"/>
    <w:link w:val="670"/>
    <w:semiHidden/>
    <w:qFormat/>
    <w:pPr>
      <w:ind w:left="1260"/>
      <w:jc w:val="left"/>
    </w:pPr>
    <w:rPr>
      <w:sz w:val="18"/>
    </w:rPr>
  </w:style>
  <w:style w:type="paragraph" w:styleId="697">
    <w:name w:val="列表编号 2"/>
    <w:basedOn w:val="670"/>
    <w:next w:val="697"/>
    <w:link w:val="670"/>
    <w:qFormat/>
    <w:pPr>
      <w:ind w:left="1440" w:hanging="1440"/>
      <w:spacing w:line="360" w:lineRule="auto"/>
      <w:tabs>
        <w:tab w:val="left" w:pos="1440" w:leader="none"/>
      </w:tabs>
    </w:pPr>
    <w:rPr>
      <w:sz w:val="24"/>
      <w:szCs w:val="24"/>
    </w:rPr>
  </w:style>
  <w:style w:type="paragraph" w:styleId="698">
    <w:name w:val="索引 8"/>
    <w:basedOn w:val="670"/>
    <w:next w:val="670"/>
    <w:link w:val="670"/>
    <w:semiHidden/>
    <w:qFormat/>
    <w:pPr>
      <w:ind w:left="2940"/>
    </w:pPr>
  </w:style>
  <w:style w:type="paragraph" w:styleId="699">
    <w:name w:val="列表编号"/>
    <w:basedOn w:val="670"/>
    <w:next w:val="699"/>
    <w:link w:val="670"/>
    <w:qFormat/>
    <w:pPr>
      <w:ind w:left="2952" w:hanging="432"/>
      <w:tabs>
        <w:tab w:val="left" w:pos="2952" w:leader="none"/>
      </w:tabs>
    </w:pPr>
    <w:rPr>
      <w:szCs w:val="24"/>
    </w:rPr>
  </w:style>
  <w:style w:type="paragraph" w:styleId="700">
    <w:name w:val="题注"/>
    <w:basedOn w:val="670"/>
    <w:next w:val="670"/>
    <w:link w:val="670"/>
    <w:uiPriority w:val="35"/>
    <w:qFormat/>
    <w:pPr>
      <w:spacing w:line="276" w:lineRule="auto"/>
    </w:pPr>
    <w:rPr>
      <w:b/>
      <w:bCs/>
      <w:color w:val="4472c4"/>
      <w:sz w:val="18"/>
      <w:szCs w:val="18"/>
    </w:rPr>
  </w:style>
  <w:style w:type="paragraph" w:styleId="701">
    <w:name w:val="索引 5"/>
    <w:basedOn w:val="670"/>
    <w:next w:val="670"/>
    <w:link w:val="670"/>
    <w:semiHidden/>
    <w:qFormat/>
    <w:pPr>
      <w:ind w:left="1680"/>
    </w:pPr>
  </w:style>
  <w:style w:type="paragraph" w:styleId="702">
    <w:name w:val="文档结构图"/>
    <w:basedOn w:val="670"/>
    <w:next w:val="702"/>
    <w:link w:val="703"/>
    <w:semiHidden/>
    <w:qFormat/>
    <w:pPr>
      <w:shd w:val="clear" w:color="auto" w:fill="000080"/>
    </w:pPr>
  </w:style>
  <w:style w:type="character" w:styleId="703">
    <w:name w:val="文档结构图 Char"/>
    <w:next w:val="703"/>
    <w:link w:val="702"/>
    <w:qFormat/>
    <w:rPr>
      <w:rFonts w:eastAsia="宋体"/>
      <w:sz w:val="21"/>
      <w:lang w:val="en-US" w:eastAsia="zh-CN" w:bidi="ar-SA"/>
    </w:rPr>
  </w:style>
  <w:style w:type="paragraph" w:styleId="704">
    <w:name w:val="批注文字"/>
    <w:basedOn w:val="670"/>
    <w:next w:val="704"/>
    <w:link w:val="705"/>
    <w:qFormat/>
    <w:pPr>
      <w:jc w:val="left"/>
    </w:pPr>
  </w:style>
  <w:style w:type="character" w:styleId="705">
    <w:name w:val="批注文字 Char"/>
    <w:next w:val="705"/>
    <w:link w:val="704"/>
    <w:qFormat/>
    <w:rPr>
      <w:rFonts w:eastAsia="宋体"/>
      <w:sz w:val="21"/>
      <w:lang w:val="en-US" w:eastAsia="zh-CN" w:bidi="ar-SA"/>
    </w:rPr>
  </w:style>
  <w:style w:type="paragraph" w:styleId="706">
    <w:name w:val="索引 6"/>
    <w:basedOn w:val="670"/>
    <w:next w:val="670"/>
    <w:link w:val="670"/>
    <w:semiHidden/>
    <w:qFormat/>
    <w:pPr>
      <w:ind w:left="2100"/>
    </w:pPr>
  </w:style>
  <w:style w:type="paragraph" w:styleId="707">
    <w:name w:val="称呼"/>
    <w:basedOn w:val="670"/>
    <w:next w:val="670"/>
    <w:link w:val="670"/>
    <w:qFormat/>
    <w:rPr>
      <w:rFonts w:ascii="方正仿宋_GB2312" w:eastAsia="方正仿宋_GB2312"/>
      <w:sz w:val="28"/>
    </w:rPr>
  </w:style>
  <w:style w:type="paragraph" w:styleId="708">
    <w:name w:val="正文文本 3"/>
    <w:basedOn w:val="670"/>
    <w:next w:val="708"/>
    <w:link w:val="670"/>
    <w:qFormat/>
    <w:rPr>
      <w:rFonts w:ascii="方正仿宋_GB2312" w:hAnsi="Arial" w:eastAsia="方正仿宋_GB2312"/>
      <w:sz w:val="32"/>
    </w:rPr>
  </w:style>
  <w:style w:type="paragraph" w:styleId="709">
    <w:name w:val="正文文本"/>
    <w:basedOn w:val="670"/>
    <w:next w:val="670"/>
    <w:link w:val="670"/>
    <w:qFormat/>
    <w:rPr>
      <w:rFonts w:ascii="方正楷体_GB2312" w:hAnsi="Arial" w:eastAsia="方正楷体_GB2312"/>
      <w:sz w:val="28"/>
    </w:rPr>
  </w:style>
  <w:style w:type="paragraph" w:styleId="710">
    <w:name w:val="文本块"/>
    <w:basedOn w:val="670"/>
    <w:next w:val="710"/>
    <w:link w:val="670"/>
    <w:uiPriority w:val="99"/>
    <w:unhideWhenUsed/>
    <w:qFormat/>
    <w:pPr>
      <w:ind w:left="1440" w:right="1440"/>
      <w:spacing w:after="120"/>
    </w:pPr>
  </w:style>
  <w:style w:type="paragraph" w:styleId="711">
    <w:name w:val="索引 4"/>
    <w:basedOn w:val="670"/>
    <w:next w:val="670"/>
    <w:link w:val="670"/>
    <w:semiHidden/>
    <w:qFormat/>
    <w:pPr>
      <w:ind w:left="1260"/>
    </w:pPr>
  </w:style>
  <w:style w:type="paragraph" w:styleId="712">
    <w:name w:val="目录 5"/>
    <w:basedOn w:val="670"/>
    <w:next w:val="670"/>
    <w:link w:val="670"/>
    <w:semiHidden/>
    <w:qFormat/>
    <w:pPr>
      <w:ind w:left="840"/>
      <w:jc w:val="left"/>
    </w:pPr>
    <w:rPr>
      <w:sz w:val="18"/>
    </w:rPr>
  </w:style>
  <w:style w:type="paragraph" w:styleId="713">
    <w:name w:val="目录 3"/>
    <w:basedOn w:val="670"/>
    <w:next w:val="670"/>
    <w:link w:val="670"/>
    <w:uiPriority w:val="39"/>
    <w:qFormat/>
    <w:pPr>
      <w:ind w:left="420"/>
      <w:jc w:val="left"/>
    </w:pPr>
    <w:rPr>
      <w:i/>
      <w:sz w:val="20"/>
    </w:rPr>
  </w:style>
  <w:style w:type="paragraph" w:styleId="714">
    <w:name w:val="纯文本"/>
    <w:basedOn w:val="670"/>
    <w:next w:val="670"/>
    <w:link w:val="715"/>
    <w:qFormat/>
    <w:rPr>
      <w:rFonts w:ascii="宋体" w:hAnsi="Courier New"/>
    </w:rPr>
  </w:style>
  <w:style w:type="character" w:styleId="715">
    <w:name w:val="纯文本 Char"/>
    <w:next w:val="715"/>
    <w:link w:val="714"/>
    <w:qFormat/>
    <w:rPr>
      <w:rFonts w:ascii="宋体" w:hAnsi="Courier New" w:eastAsia="宋体"/>
      <w:sz w:val="21"/>
      <w:lang w:val="en-US" w:eastAsia="zh-CN" w:bidi="ar-SA"/>
    </w:rPr>
  </w:style>
  <w:style w:type="paragraph" w:styleId="716">
    <w:name w:val="目录 8"/>
    <w:basedOn w:val="670"/>
    <w:next w:val="670"/>
    <w:link w:val="670"/>
    <w:semiHidden/>
    <w:qFormat/>
    <w:pPr>
      <w:ind w:left="1470"/>
      <w:jc w:val="left"/>
    </w:pPr>
    <w:rPr>
      <w:sz w:val="18"/>
    </w:rPr>
  </w:style>
  <w:style w:type="paragraph" w:styleId="717">
    <w:name w:val="索引 3"/>
    <w:basedOn w:val="670"/>
    <w:next w:val="670"/>
    <w:link w:val="670"/>
    <w:semiHidden/>
    <w:qFormat/>
    <w:pPr>
      <w:ind w:left="840"/>
    </w:pPr>
  </w:style>
  <w:style w:type="paragraph" w:styleId="718">
    <w:name w:val="日期"/>
    <w:basedOn w:val="670"/>
    <w:next w:val="670"/>
    <w:link w:val="670"/>
    <w:qFormat/>
    <w:pPr>
      <w:ind w:left="100"/>
    </w:pPr>
    <w:rPr>
      <w:sz w:val="28"/>
    </w:rPr>
  </w:style>
  <w:style w:type="paragraph" w:styleId="719">
    <w:name w:val="正文文本缩进 2"/>
    <w:basedOn w:val="670"/>
    <w:next w:val="670"/>
    <w:link w:val="720"/>
    <w:qFormat/>
    <w:pPr>
      <w:ind w:left="630" w:firstLine="645"/>
    </w:pPr>
    <w:rPr>
      <w:rFonts w:ascii="Arial" w:hAnsi="Arial" w:eastAsia="方正仿宋_GB2312"/>
      <w:sz w:val="32"/>
    </w:rPr>
  </w:style>
  <w:style w:type="character" w:styleId="720">
    <w:name w:val="正文文本缩进 2 Char"/>
    <w:next w:val="720"/>
    <w:link w:val="719"/>
    <w:qFormat/>
    <w:rPr>
      <w:rFonts w:ascii="Arial" w:hAnsi="Arial" w:eastAsia="方正仿宋_GB2312"/>
      <w:sz w:val="32"/>
      <w:lang w:val="en-US" w:eastAsia="zh-CN" w:bidi="ar-SA"/>
    </w:rPr>
  </w:style>
  <w:style w:type="paragraph" w:styleId="721">
    <w:name w:val="尾注文本"/>
    <w:basedOn w:val="670"/>
    <w:next w:val="721"/>
    <w:link w:val="670"/>
    <w:qFormat/>
    <w:pPr>
      <w:jc w:val="left"/>
    </w:pPr>
    <w:rPr>
      <w:sz w:val="20"/>
      <w:szCs w:val="24"/>
    </w:rPr>
  </w:style>
  <w:style w:type="paragraph" w:styleId="722">
    <w:name w:val="批注框文本"/>
    <w:basedOn w:val="670"/>
    <w:next w:val="722"/>
    <w:link w:val="670"/>
    <w:semiHidden/>
    <w:qFormat/>
    <w:rPr>
      <w:sz w:val="18"/>
      <w:szCs w:val="18"/>
    </w:rPr>
  </w:style>
  <w:style w:type="paragraph" w:styleId="723">
    <w:name w:val="页脚"/>
    <w:basedOn w:val="670"/>
    <w:next w:val="723"/>
    <w:link w:val="724"/>
    <w:qFormat/>
    <w:pPr>
      <w:jc w:val="left"/>
      <w:tabs>
        <w:tab w:val="center" w:pos="4153" w:leader="none"/>
        <w:tab w:val="right" w:pos="8306" w:leader="none"/>
      </w:tabs>
    </w:pPr>
    <w:rPr>
      <w:sz w:val="18"/>
    </w:rPr>
  </w:style>
  <w:style w:type="character" w:styleId="724">
    <w:name w:val="页脚 Char"/>
    <w:next w:val="724"/>
    <w:link w:val="723"/>
    <w:qFormat/>
    <w:rPr>
      <w:sz w:val="18"/>
    </w:rPr>
  </w:style>
  <w:style w:type="paragraph" w:styleId="725">
    <w:name w:val="页眉"/>
    <w:basedOn w:val="670"/>
    <w:next w:val="725"/>
    <w:link w:val="670"/>
    <w:qFormat/>
    <w:pPr>
      <w:jc w:val="center"/>
      <w:tabs>
        <w:tab w:val="center" w:pos="4153" w:leader="none"/>
        <w:tab w:val="right" w:pos="8306" w:leader="none"/>
      </w:tabs>
      <w:pBdr>
        <w:bottom w:val="single" w:color="000000" w:sz="6" w:space="1"/>
      </w:pBdr>
    </w:pPr>
    <w:rPr>
      <w:sz w:val="18"/>
    </w:rPr>
  </w:style>
  <w:style w:type="paragraph" w:styleId="726">
    <w:name w:val="签名"/>
    <w:basedOn w:val="670"/>
    <w:next w:val="726"/>
    <w:link w:val="670"/>
    <w:qFormat/>
    <w:pPr>
      <w:jc w:val="center"/>
      <w:spacing w:after="600" w:line="312" w:lineRule="atLeast"/>
    </w:pPr>
    <w:rPr>
      <w:rFonts w:eastAsia="方正仿宋_GB2312"/>
      <w:sz w:val="24"/>
    </w:rPr>
  </w:style>
  <w:style w:type="paragraph" w:styleId="727">
    <w:name w:val="目录 1"/>
    <w:basedOn w:val="670"/>
    <w:next w:val="670"/>
    <w:link w:val="670"/>
    <w:uiPriority w:val="39"/>
    <w:qFormat/>
    <w:pPr>
      <w:jc w:val="left"/>
      <w:spacing w:before="120" w:after="120"/>
    </w:pPr>
    <w:rPr>
      <w:b/>
      <w:caps/>
      <w:sz w:val="20"/>
    </w:rPr>
  </w:style>
  <w:style w:type="paragraph" w:styleId="728">
    <w:name w:val="目录 4"/>
    <w:basedOn w:val="670"/>
    <w:next w:val="670"/>
    <w:link w:val="670"/>
    <w:semiHidden/>
    <w:qFormat/>
    <w:pPr>
      <w:ind w:left="630"/>
      <w:jc w:val="left"/>
    </w:pPr>
    <w:rPr>
      <w:sz w:val="18"/>
    </w:rPr>
  </w:style>
  <w:style w:type="paragraph" w:styleId="729">
    <w:name w:val="索引标题"/>
    <w:basedOn w:val="670"/>
    <w:next w:val="730"/>
    <w:link w:val="670"/>
    <w:semiHidden/>
    <w:qFormat/>
  </w:style>
  <w:style w:type="paragraph" w:styleId="730">
    <w:name w:val="索引 1"/>
    <w:basedOn w:val="670"/>
    <w:next w:val="670"/>
    <w:link w:val="670"/>
    <w:semiHidden/>
    <w:qFormat/>
    <w:rPr>
      <w:rFonts w:ascii="方正仿宋_GB2312" w:hAnsi="宋体" w:eastAsia="方正仿宋_GB2312"/>
      <w:sz w:val="30"/>
      <w:szCs w:val="24"/>
    </w:rPr>
  </w:style>
  <w:style w:type="paragraph" w:styleId="731">
    <w:name w:val="副标题"/>
    <w:basedOn w:val="670"/>
    <w:next w:val="670"/>
    <w:link w:val="670"/>
    <w:qFormat/>
    <w:pPr>
      <w:jc w:val="left"/>
      <w:spacing w:after="600" w:line="276" w:lineRule="auto"/>
      <w:widowControl/>
    </w:pPr>
    <w:rPr>
      <w:rFonts w:ascii="Cambria" w:hAnsi="Cambria"/>
      <w:i/>
      <w:iCs/>
      <w:spacing w:val="13"/>
      <w:sz w:val="24"/>
      <w:szCs w:val="24"/>
      <w:lang w:eastAsia="en-US" w:bidi="en-US"/>
    </w:rPr>
  </w:style>
  <w:style w:type="paragraph" w:styleId="732">
    <w:name w:val="列表"/>
    <w:basedOn w:val="670"/>
    <w:next w:val="732"/>
    <w:link w:val="670"/>
    <w:qFormat/>
    <w:pPr>
      <w:contextualSpacing/>
      <w:ind w:left="200" w:hanging="200"/>
    </w:pPr>
  </w:style>
  <w:style w:type="paragraph" w:styleId="733">
    <w:name w:val="脚注文本"/>
    <w:basedOn w:val="670"/>
    <w:next w:val="733"/>
    <w:link w:val="670"/>
    <w:qFormat/>
    <w:pPr>
      <w:jc w:val="left"/>
    </w:pPr>
    <w:rPr>
      <w:sz w:val="18"/>
      <w:szCs w:val="18"/>
    </w:rPr>
  </w:style>
  <w:style w:type="paragraph" w:styleId="734">
    <w:name w:val="目录 6"/>
    <w:basedOn w:val="670"/>
    <w:next w:val="670"/>
    <w:link w:val="670"/>
    <w:semiHidden/>
    <w:qFormat/>
    <w:pPr>
      <w:ind w:left="1050"/>
      <w:jc w:val="left"/>
    </w:pPr>
    <w:rPr>
      <w:sz w:val="18"/>
    </w:rPr>
  </w:style>
  <w:style w:type="paragraph" w:styleId="735">
    <w:name w:val="正文文本缩进 3"/>
    <w:basedOn w:val="670"/>
    <w:next w:val="735"/>
    <w:link w:val="736"/>
    <w:qFormat/>
    <w:pPr>
      <w:ind w:left="645" w:firstLine="645"/>
    </w:pPr>
    <w:rPr>
      <w:rFonts w:ascii="Arial" w:hAnsi="Arial" w:eastAsia="方正仿宋_GB2312"/>
      <w:color w:val="ffff00"/>
      <w:sz w:val="32"/>
    </w:rPr>
  </w:style>
  <w:style w:type="character" w:styleId="736">
    <w:name w:val="正文文本缩进 3 Char"/>
    <w:next w:val="736"/>
    <w:link w:val="735"/>
    <w:qFormat/>
    <w:rPr>
      <w:rFonts w:ascii="Arial" w:hAnsi="Arial" w:eastAsia="方正仿宋_GB2312"/>
      <w:color w:val="ffff00"/>
      <w:sz w:val="32"/>
      <w:lang w:val="en-US" w:eastAsia="zh-CN" w:bidi="ar-SA"/>
    </w:rPr>
  </w:style>
  <w:style w:type="paragraph" w:styleId="737">
    <w:name w:val="索引 7"/>
    <w:basedOn w:val="670"/>
    <w:next w:val="670"/>
    <w:link w:val="670"/>
    <w:semiHidden/>
    <w:qFormat/>
    <w:pPr>
      <w:ind w:left="2520"/>
    </w:pPr>
  </w:style>
  <w:style w:type="paragraph" w:styleId="738">
    <w:name w:val="索引 9"/>
    <w:basedOn w:val="670"/>
    <w:next w:val="670"/>
    <w:link w:val="670"/>
    <w:semiHidden/>
    <w:qFormat/>
    <w:pPr>
      <w:ind w:left="3360"/>
    </w:pPr>
  </w:style>
  <w:style w:type="paragraph" w:styleId="739">
    <w:name w:val="图表目录"/>
    <w:basedOn w:val="670"/>
    <w:next w:val="670"/>
    <w:link w:val="670"/>
    <w:semiHidden/>
    <w:qFormat/>
    <w:pPr>
      <w:ind w:left="840" w:hanging="420"/>
    </w:pPr>
  </w:style>
  <w:style w:type="paragraph" w:styleId="740">
    <w:name w:val="目录 2"/>
    <w:basedOn w:val="670"/>
    <w:next w:val="670"/>
    <w:link w:val="670"/>
    <w:uiPriority w:val="39"/>
    <w:qFormat/>
    <w:pPr>
      <w:ind w:left="210"/>
      <w:jc w:val="left"/>
    </w:pPr>
    <w:rPr>
      <w:smallCaps/>
      <w:sz w:val="20"/>
    </w:rPr>
  </w:style>
  <w:style w:type="paragraph" w:styleId="741">
    <w:name w:val="目录 9"/>
    <w:basedOn w:val="670"/>
    <w:next w:val="670"/>
    <w:link w:val="670"/>
    <w:semiHidden/>
    <w:qFormat/>
    <w:pPr>
      <w:ind w:left="1680"/>
      <w:jc w:val="left"/>
    </w:pPr>
    <w:rPr>
      <w:sz w:val="18"/>
    </w:rPr>
  </w:style>
  <w:style w:type="paragraph" w:styleId="742">
    <w:name w:val="正文文本 2"/>
    <w:basedOn w:val="670"/>
    <w:next w:val="742"/>
    <w:link w:val="670"/>
    <w:qFormat/>
    <w:pPr>
      <w:jc w:val="center"/>
      <w:widowControl/>
    </w:pPr>
    <w:rPr>
      <w:rFonts w:ascii="方正楷体_GB2312" w:eastAsia="方正楷体_GB2312"/>
      <w:sz w:val="28"/>
    </w:rPr>
  </w:style>
  <w:style w:type="paragraph" w:styleId="743">
    <w:name w:val="信息标题"/>
    <w:basedOn w:val="670"/>
    <w:next w:val="743"/>
    <w:link w:val="67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44">
    <w:name w:val="HTML 预设格式"/>
    <w:basedOn w:val="670"/>
    <w:next w:val="744"/>
    <w:link w:val="74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745">
    <w:name w:val="HTML 预设格式 Char"/>
    <w:next w:val="745"/>
    <w:link w:val="744"/>
    <w:uiPriority w:val="99"/>
    <w:qFormat/>
    <w:rPr>
      <w:rFonts w:ascii="黑体" w:hAnsi="Courier New" w:eastAsia="黑体" w:cs="Courier New"/>
      <w:lang w:val="en-US" w:eastAsia="zh-CN" w:bidi="ar-SA"/>
    </w:rPr>
  </w:style>
  <w:style w:type="paragraph" w:styleId="746">
    <w:name w:val="普通(网站)"/>
    <w:basedOn w:val="670"/>
    <w:next w:val="746"/>
    <w:link w:val="670"/>
    <w:qFormat/>
    <w:pPr>
      <w:jc w:val="left"/>
      <w:spacing w:before="100" w:beforeAutospacing="1" w:after="100" w:afterAutospacing="1"/>
      <w:widowControl/>
    </w:pPr>
    <w:rPr>
      <w:rFonts w:ascii="Arial" w:hAnsi="Arial" w:eastAsia="Arial Unicode MS" w:cs="Arial"/>
      <w:sz w:val="24"/>
      <w:szCs w:val="24"/>
    </w:rPr>
  </w:style>
  <w:style w:type="paragraph" w:styleId="747">
    <w:name w:val="索引 2"/>
    <w:basedOn w:val="670"/>
    <w:next w:val="670"/>
    <w:link w:val="670"/>
    <w:semiHidden/>
    <w:qFormat/>
    <w:pPr>
      <w:ind w:left="420"/>
    </w:pPr>
  </w:style>
  <w:style w:type="paragraph" w:styleId="748">
    <w:name w:val="标题"/>
    <w:basedOn w:val="670"/>
    <w:next w:val="748"/>
    <w:link w:val="749"/>
    <w:qFormat/>
    <w:pPr>
      <w:jc w:val="center"/>
      <w:spacing w:line="420" w:lineRule="exact"/>
      <w:widowControl/>
    </w:pPr>
    <w:rPr>
      <w:rFonts w:eastAsia="黑体"/>
      <w:b/>
      <w:sz w:val="28"/>
      <w:lang w:val="en-GB"/>
    </w:rPr>
  </w:style>
  <w:style w:type="character" w:styleId="749">
    <w:name w:val="标题 Char"/>
    <w:next w:val="749"/>
    <w:link w:val="748"/>
    <w:qFormat/>
    <w:rPr>
      <w:rFonts w:eastAsia="黑体"/>
      <w:b/>
      <w:sz w:val="28"/>
      <w:lang w:val="en-GB" w:eastAsia="zh-CN" w:bidi="ar-SA"/>
    </w:rPr>
  </w:style>
  <w:style w:type="paragraph" w:styleId="750">
    <w:name w:val="批注主题"/>
    <w:basedOn w:val="704"/>
    <w:next w:val="704"/>
    <w:link w:val="751"/>
    <w:semiHidden/>
    <w:qFormat/>
    <w:rPr>
      <w:b/>
      <w:bCs/>
    </w:rPr>
  </w:style>
  <w:style w:type="character" w:styleId="751">
    <w:name w:val="批注主题 Char"/>
    <w:next w:val="751"/>
    <w:link w:val="750"/>
    <w:qFormat/>
    <w:rPr>
      <w:rFonts w:eastAsia="宋体"/>
      <w:b/>
      <w:bCs/>
      <w:sz w:val="21"/>
      <w:lang w:val="en-US" w:eastAsia="zh-CN" w:bidi="ar-SA"/>
    </w:rPr>
  </w:style>
  <w:style w:type="paragraph" w:styleId="752">
    <w:name w:val="正文首行缩进"/>
    <w:basedOn w:val="709"/>
    <w:next w:val="732"/>
    <w:link w:val="670"/>
    <w:qFormat/>
    <w:pPr>
      <w:ind w:firstLine="420"/>
      <w:spacing w:after="120"/>
    </w:pPr>
    <w:rPr>
      <w:rFonts w:ascii="Times New Roman" w:hAnsi="Times New Roman" w:eastAsia="宋体"/>
      <w:sz w:val="21"/>
      <w:szCs w:val="24"/>
    </w:rPr>
  </w:style>
  <w:style w:type="table" w:styleId="753">
    <w:name w:val="网格型"/>
    <w:basedOn w:val="681"/>
    <w:next w:val="753"/>
    <w:link w:val="670"/>
    <w:qFormat/>
    <w:pPr>
      <w:jc w:val="both"/>
      <w:widowControl w:val="off"/>
    </w:pPr>
    <w:tblPr/>
  </w:style>
  <w:style w:type="character" w:styleId="754">
    <w:name w:val="要点"/>
    <w:next w:val="754"/>
    <w:link w:val="670"/>
    <w:qFormat/>
    <w:rPr>
      <w:b/>
      <w:bCs/>
    </w:rPr>
  </w:style>
  <w:style w:type="character" w:styleId="755">
    <w:name w:val="尾注引用"/>
    <w:next w:val="755"/>
    <w:link w:val="670"/>
    <w:qFormat/>
    <w:rPr>
      <w:vertAlign w:val="superscript"/>
    </w:rPr>
  </w:style>
  <w:style w:type="character" w:styleId="756">
    <w:name w:val="页码"/>
    <w:next w:val="756"/>
    <w:link w:val="670"/>
    <w:qFormat/>
  </w:style>
  <w:style w:type="character" w:styleId="757">
    <w:name w:val="已访问的超链接"/>
    <w:next w:val="757"/>
    <w:link w:val="670"/>
    <w:uiPriority w:val="99"/>
    <w:qFormat/>
    <w:rPr>
      <w:color w:val="000000"/>
      <w:u w:val="none"/>
    </w:rPr>
  </w:style>
  <w:style w:type="character" w:styleId="758">
    <w:name w:val="强调"/>
    <w:next w:val="758"/>
    <w:link w:val="670"/>
    <w:qFormat/>
    <w:rPr>
      <w:b/>
      <w:bCs/>
      <w:i/>
      <w:iCs/>
      <w:spacing w:val="10"/>
      <w:shd w:val="clear" w:color="auto" w:fill="auto"/>
    </w:rPr>
  </w:style>
  <w:style w:type="character" w:styleId="759">
    <w:name w:val="行号"/>
    <w:next w:val="759"/>
    <w:link w:val="670"/>
    <w:qFormat/>
  </w:style>
  <w:style w:type="character" w:styleId="760">
    <w:name w:val="HTML 打字机"/>
    <w:next w:val="760"/>
    <w:link w:val="670"/>
    <w:qFormat/>
    <w:rPr>
      <w:rFonts w:ascii="宋体" w:hAnsi="宋体" w:eastAsia="宋体" w:cs="宋体"/>
      <w:sz w:val="24"/>
      <w:szCs w:val="24"/>
    </w:rPr>
  </w:style>
  <w:style w:type="character" w:styleId="761">
    <w:name w:val="HTML 缩写"/>
    <w:next w:val="761"/>
    <w:link w:val="670"/>
    <w:qFormat/>
  </w:style>
  <w:style w:type="character" w:styleId="762">
    <w:name w:val="超链接"/>
    <w:next w:val="762"/>
    <w:link w:val="670"/>
    <w:uiPriority w:val="99"/>
    <w:qFormat/>
    <w:rPr>
      <w:color w:val="000000"/>
      <w:u w:val="none"/>
    </w:rPr>
  </w:style>
  <w:style w:type="character" w:styleId="763">
    <w:name w:val="HTML 代码"/>
    <w:next w:val="763"/>
    <w:link w:val="670"/>
    <w:qFormat/>
    <w:rPr>
      <w:rFonts w:ascii="Courier New" w:hAnsi="Courier New"/>
      <w:sz w:val="20"/>
    </w:rPr>
  </w:style>
  <w:style w:type="character" w:styleId="764">
    <w:name w:val="批注引用"/>
    <w:next w:val="764"/>
    <w:link w:val="670"/>
    <w:qFormat/>
    <w:rPr>
      <w:sz w:val="21"/>
    </w:rPr>
  </w:style>
  <w:style w:type="character" w:styleId="765">
    <w:name w:val="脚注引用"/>
    <w:next w:val="765"/>
    <w:link w:val="670"/>
    <w:qFormat/>
    <w:rPr>
      <w:vertAlign w:val="superscript"/>
    </w:rPr>
  </w:style>
  <w:style w:type="character" w:styleId="766">
    <w:name w:val="HTML 键盘"/>
    <w:next w:val="766"/>
    <w:link w:val="670"/>
    <w:qFormat/>
    <w:rPr>
      <w:rFonts w:ascii="DejaVu Math TeX Gyre" w:hAnsi="DejaVu Math TeX Gyre" w:eastAsia="DejaVu Math TeX Gyre" w:cs="DejaVu Math TeX Gyre"/>
      <w:sz w:val="20"/>
    </w:rPr>
  </w:style>
  <w:style w:type="character" w:styleId="767">
    <w:name w:val="HTML 样本"/>
    <w:next w:val="767"/>
    <w:link w:val="670"/>
    <w:qFormat/>
    <w:rPr>
      <w:rFonts w:ascii="Courier New" w:hAnsi="宋体" w:eastAsia="宋体" w:cs="Courier New"/>
    </w:rPr>
  </w:style>
  <w:style w:type="paragraph" w:styleId="768">
    <w:name w:val="正文文本缩进11"/>
    <w:basedOn w:val="769"/>
    <w:next w:val="773"/>
    <w:link w:val="670"/>
    <w:qFormat/>
    <w:pPr>
      <w:ind w:firstLine="301"/>
      <w:spacing w:line="200" w:lineRule="exact"/>
    </w:pPr>
    <w:rPr>
      <w:rFonts w:ascii="宋体" w:hAnsi="宋体"/>
      <w:spacing w:val="-4"/>
      <w:sz w:val="18"/>
      <w:szCs w:val="20"/>
    </w:rPr>
  </w:style>
  <w:style w:type="paragraph" w:styleId="769">
    <w:name w:val="正文112"/>
    <w:next w:val="770"/>
    <w:link w:val="670"/>
    <w:qFormat/>
    <w:pPr>
      <w:jc w:val="both"/>
      <w:widowControl w:val="off"/>
    </w:pPr>
    <w:rPr>
      <w:sz w:val="21"/>
      <w:szCs w:val="24"/>
      <w:lang w:val="en-US" w:eastAsia="zh-CN" w:bidi="ar-SA"/>
    </w:rPr>
  </w:style>
  <w:style w:type="paragraph" w:styleId="770">
    <w:name w:val="正文首行缩进1"/>
    <w:basedOn w:val="771"/>
    <w:next w:val="770"/>
    <w:link w:val="670"/>
    <w:semiHidden/>
    <w:qFormat/>
    <w:pPr>
      <w:ind w:firstLine="420"/>
    </w:pPr>
    <w:rPr>
      <w:rFonts w:cs="宋体"/>
      <w:szCs w:val="28"/>
    </w:rPr>
  </w:style>
  <w:style w:type="paragraph" w:styleId="771">
    <w:name w:val="正文文本1"/>
    <w:basedOn w:val="772"/>
    <w:next w:val="670"/>
    <w:link w:val="670"/>
    <w:qFormat/>
    <w:pPr>
      <w:spacing w:after="120"/>
    </w:pPr>
  </w:style>
  <w:style w:type="paragraph" w:styleId="772">
    <w:name w:val="正文1"/>
    <w:basedOn w:val="670"/>
    <w:next w:val="771"/>
    <w:link w:val="670"/>
    <w:qFormat/>
    <w:pPr>
      <w:ind w:firstLine="510"/>
      <w:spacing w:before="156" w:line="360" w:lineRule="auto"/>
    </w:pPr>
    <w:rPr>
      <w:sz w:val="24"/>
    </w:rPr>
  </w:style>
  <w:style w:type="paragraph" w:styleId="773">
    <w:name w:val="寄信人地址1"/>
    <w:basedOn w:val="670"/>
    <w:next w:val="773"/>
    <w:link w:val="670"/>
    <w:qFormat/>
    <w:rPr>
      <w:rFonts w:ascii="Arial" w:hAnsi="Arial" w:cs="宋体"/>
      <w:szCs w:val="24"/>
    </w:rPr>
  </w:style>
  <w:style w:type="character" w:styleId="774">
    <w:name w:val="Heading 1 Char"/>
    <w:next w:val="774"/>
    <w:link w:val="670"/>
    <w:uiPriority w:val="9"/>
    <w:qFormat/>
    <w:rPr>
      <w:rFonts w:ascii="Arial" w:hAnsi="Arial" w:eastAsia="Arial" w:cs="Arial"/>
      <w:sz w:val="40"/>
      <w:szCs w:val="40"/>
    </w:rPr>
  </w:style>
  <w:style w:type="character" w:styleId="775">
    <w:name w:val="Heading 2 Char"/>
    <w:next w:val="775"/>
    <w:link w:val="670"/>
    <w:uiPriority w:val="9"/>
    <w:qFormat/>
    <w:rPr>
      <w:rFonts w:ascii="Arial" w:hAnsi="Arial" w:eastAsia="Arial" w:cs="Arial"/>
      <w:sz w:val="34"/>
    </w:rPr>
  </w:style>
  <w:style w:type="character" w:styleId="776">
    <w:name w:val="Heading 3 Char"/>
    <w:next w:val="776"/>
    <w:link w:val="670"/>
    <w:uiPriority w:val="9"/>
    <w:qFormat/>
    <w:rPr>
      <w:rFonts w:ascii="Arial" w:hAnsi="Arial" w:eastAsia="Arial" w:cs="Arial"/>
      <w:sz w:val="30"/>
      <w:szCs w:val="30"/>
    </w:rPr>
  </w:style>
  <w:style w:type="character" w:styleId="777">
    <w:name w:val="Heading 4 Char"/>
    <w:next w:val="777"/>
    <w:link w:val="670"/>
    <w:uiPriority w:val="9"/>
    <w:qFormat/>
    <w:rPr>
      <w:rFonts w:ascii="Arial" w:hAnsi="Arial" w:eastAsia="Arial" w:cs="Arial"/>
      <w:b/>
      <w:bCs/>
      <w:sz w:val="26"/>
      <w:szCs w:val="26"/>
    </w:rPr>
  </w:style>
  <w:style w:type="character" w:styleId="778">
    <w:name w:val="Heading 5 Char"/>
    <w:next w:val="778"/>
    <w:link w:val="670"/>
    <w:uiPriority w:val="9"/>
    <w:qFormat/>
    <w:rPr>
      <w:rFonts w:ascii="Arial" w:hAnsi="Arial" w:eastAsia="Arial" w:cs="Arial"/>
      <w:b/>
      <w:bCs/>
      <w:sz w:val="24"/>
      <w:szCs w:val="24"/>
    </w:rPr>
  </w:style>
  <w:style w:type="character" w:styleId="779">
    <w:name w:val="Heading 6 Char"/>
    <w:next w:val="779"/>
    <w:link w:val="670"/>
    <w:uiPriority w:val="9"/>
    <w:qFormat/>
    <w:rPr>
      <w:rFonts w:ascii="Arial" w:hAnsi="Arial" w:eastAsia="Arial" w:cs="Arial"/>
      <w:b/>
      <w:bCs/>
      <w:sz w:val="22"/>
      <w:szCs w:val="22"/>
    </w:rPr>
  </w:style>
  <w:style w:type="character" w:styleId="780">
    <w:name w:val="Heading 7 Char"/>
    <w:next w:val="780"/>
    <w:link w:val="670"/>
    <w:uiPriority w:val="9"/>
    <w:qFormat/>
    <w:rPr>
      <w:rFonts w:ascii="Arial" w:hAnsi="Arial" w:eastAsia="Arial" w:cs="Arial"/>
      <w:b/>
      <w:bCs/>
      <w:i/>
      <w:iCs/>
      <w:sz w:val="22"/>
      <w:szCs w:val="22"/>
    </w:rPr>
  </w:style>
  <w:style w:type="character" w:styleId="781">
    <w:name w:val="Heading 8 Char"/>
    <w:next w:val="781"/>
    <w:link w:val="670"/>
    <w:uiPriority w:val="9"/>
    <w:qFormat/>
    <w:rPr>
      <w:rFonts w:ascii="Arial" w:hAnsi="Arial" w:eastAsia="Arial" w:cs="Arial"/>
      <w:i/>
      <w:iCs/>
      <w:sz w:val="22"/>
      <w:szCs w:val="22"/>
    </w:rPr>
  </w:style>
  <w:style w:type="character" w:styleId="782">
    <w:name w:val="Heading 9 Char"/>
    <w:next w:val="782"/>
    <w:link w:val="670"/>
    <w:uiPriority w:val="9"/>
    <w:qFormat/>
    <w:rPr>
      <w:rFonts w:ascii="Arial" w:hAnsi="Arial" w:eastAsia="Arial" w:cs="Arial"/>
      <w:i/>
      <w:iCs/>
      <w:sz w:val="21"/>
      <w:szCs w:val="21"/>
    </w:rPr>
  </w:style>
  <w:style w:type="character" w:styleId="783">
    <w:name w:val="Title Char"/>
    <w:next w:val="783"/>
    <w:link w:val="670"/>
    <w:uiPriority w:val="10"/>
    <w:qFormat/>
    <w:rPr>
      <w:sz w:val="48"/>
      <w:szCs w:val="48"/>
    </w:rPr>
  </w:style>
  <w:style w:type="character" w:styleId="784">
    <w:name w:val="Subtitle Char"/>
    <w:next w:val="784"/>
    <w:link w:val="670"/>
    <w:uiPriority w:val="11"/>
    <w:qFormat/>
    <w:rPr>
      <w:sz w:val="24"/>
      <w:szCs w:val="24"/>
    </w:rPr>
  </w:style>
  <w:style w:type="character" w:styleId="785">
    <w:name w:val="Quote Char"/>
    <w:next w:val="785"/>
    <w:link w:val="670"/>
    <w:uiPriority w:val="29"/>
    <w:qFormat/>
    <w:rPr>
      <w:i/>
    </w:rPr>
  </w:style>
  <w:style w:type="character" w:styleId="786">
    <w:name w:val="Intense Quote Char"/>
    <w:next w:val="786"/>
    <w:link w:val="670"/>
    <w:uiPriority w:val="30"/>
    <w:qFormat/>
    <w:rPr>
      <w:i/>
    </w:rPr>
  </w:style>
  <w:style w:type="character" w:styleId="787">
    <w:name w:val="Header Char"/>
    <w:next w:val="787"/>
    <w:link w:val="670"/>
    <w:uiPriority w:val="99"/>
  </w:style>
  <w:style w:type="character" w:styleId="788">
    <w:name w:val="Footer Char"/>
    <w:next w:val="788"/>
    <w:link w:val="670"/>
    <w:uiPriority w:val="99"/>
    <w:qFormat/>
  </w:style>
  <w:style w:type="character" w:styleId="789">
    <w:name w:val="Caption Char"/>
    <w:next w:val="789"/>
    <w:link w:val="670"/>
    <w:uiPriority w:val="99"/>
  </w:style>
  <w:style w:type="table" w:styleId="790">
    <w:name w:val="Table Grid Light"/>
    <w:basedOn w:val="681"/>
    <w:next w:val="790"/>
    <w:link w:val="670"/>
    <w:uiPriority w:val="59"/>
    <w:pPr>
      <w:spacing w:after="0" w:line="240" w:lineRule="auto"/>
    </w:pPr>
    <w:tblPr/>
  </w:style>
  <w:style w:type="table" w:styleId="791">
    <w:name w:val="Plain Table 1"/>
    <w:basedOn w:val="681"/>
    <w:next w:val="791"/>
    <w:link w:val="670"/>
    <w:uiPriority w:val="59"/>
    <w:pPr>
      <w:spacing w:after="0" w:line="240" w:lineRule="auto"/>
    </w:pPr>
    <w:tblPr/>
  </w:style>
  <w:style w:type="table" w:styleId="792">
    <w:name w:val="Plain Table 2"/>
    <w:basedOn w:val="681"/>
    <w:next w:val="792"/>
    <w:link w:val="670"/>
    <w:uiPriority w:val="59"/>
    <w:pPr>
      <w:spacing w:after="0" w:line="240" w:lineRule="auto"/>
    </w:pPr>
    <w:tblPr/>
  </w:style>
  <w:style w:type="table" w:styleId="793">
    <w:name w:val="Plain Table 3"/>
    <w:basedOn w:val="681"/>
    <w:next w:val="793"/>
    <w:link w:val="670"/>
    <w:uiPriority w:val="99"/>
    <w:qFormat/>
    <w:pPr>
      <w:spacing w:after="0" w:line="240" w:lineRule="auto"/>
    </w:pPr>
    <w:tblPr/>
  </w:style>
  <w:style w:type="table" w:styleId="794">
    <w:name w:val="Plain Table 4"/>
    <w:basedOn w:val="681"/>
    <w:next w:val="794"/>
    <w:link w:val="670"/>
    <w:uiPriority w:val="99"/>
    <w:qFormat/>
    <w:pPr>
      <w:spacing w:after="0" w:line="240" w:lineRule="auto"/>
    </w:pPr>
    <w:tblPr/>
  </w:style>
  <w:style w:type="table" w:styleId="795">
    <w:name w:val="Plain Table 5"/>
    <w:basedOn w:val="681"/>
    <w:next w:val="795"/>
    <w:link w:val="670"/>
    <w:uiPriority w:val="99"/>
    <w:qFormat/>
    <w:pPr>
      <w:spacing w:after="0" w:line="240" w:lineRule="auto"/>
    </w:pPr>
    <w:tblPr/>
  </w:style>
  <w:style w:type="table" w:styleId="796">
    <w:name w:val="Grid Table 1 Light"/>
    <w:basedOn w:val="681"/>
    <w:next w:val="796"/>
    <w:link w:val="670"/>
    <w:uiPriority w:val="99"/>
    <w:qFormat/>
    <w:pPr>
      <w:spacing w:after="0" w:line="240" w:lineRule="auto"/>
    </w:pPr>
    <w:tblPr/>
  </w:style>
  <w:style w:type="table" w:styleId="797">
    <w:name w:val="Grid Table 1 Light - Accent 1"/>
    <w:basedOn w:val="681"/>
    <w:next w:val="797"/>
    <w:link w:val="670"/>
    <w:uiPriority w:val="99"/>
    <w:qFormat/>
    <w:pPr>
      <w:spacing w:after="0" w:line="240" w:lineRule="auto"/>
    </w:pPr>
    <w:tblPr/>
  </w:style>
  <w:style w:type="table" w:styleId="798">
    <w:name w:val="Grid Table 1 Light - Accent 2"/>
    <w:basedOn w:val="681"/>
    <w:next w:val="798"/>
    <w:link w:val="670"/>
    <w:uiPriority w:val="99"/>
    <w:qFormat/>
    <w:pPr>
      <w:spacing w:after="0" w:line="240" w:lineRule="auto"/>
    </w:pPr>
    <w:tblPr/>
  </w:style>
  <w:style w:type="table" w:styleId="799">
    <w:name w:val="Grid Table 1 Light - Accent 3"/>
    <w:basedOn w:val="681"/>
    <w:next w:val="799"/>
    <w:link w:val="670"/>
    <w:uiPriority w:val="99"/>
    <w:qFormat/>
    <w:pPr>
      <w:spacing w:after="0" w:line="240" w:lineRule="auto"/>
    </w:pPr>
    <w:tblPr/>
  </w:style>
  <w:style w:type="table" w:styleId="800">
    <w:name w:val="Grid Table 1 Light - Accent 4"/>
    <w:basedOn w:val="681"/>
    <w:next w:val="800"/>
    <w:link w:val="670"/>
    <w:uiPriority w:val="99"/>
    <w:qFormat/>
    <w:pPr>
      <w:spacing w:after="0" w:line="240" w:lineRule="auto"/>
    </w:pPr>
    <w:tblPr/>
  </w:style>
  <w:style w:type="table" w:styleId="801">
    <w:name w:val="Grid Table 1 Light - Accent 5"/>
    <w:basedOn w:val="681"/>
    <w:next w:val="801"/>
    <w:link w:val="670"/>
    <w:uiPriority w:val="99"/>
    <w:qFormat/>
    <w:pPr>
      <w:spacing w:after="0" w:line="240" w:lineRule="auto"/>
    </w:pPr>
    <w:tblPr/>
  </w:style>
  <w:style w:type="table" w:styleId="802">
    <w:name w:val="Grid Table 1 Light - Accent 6"/>
    <w:basedOn w:val="681"/>
    <w:next w:val="802"/>
    <w:link w:val="670"/>
    <w:uiPriority w:val="99"/>
    <w:qFormat/>
    <w:pPr>
      <w:spacing w:after="0" w:line="240" w:lineRule="auto"/>
    </w:pPr>
    <w:tblPr/>
  </w:style>
  <w:style w:type="table" w:styleId="803">
    <w:name w:val="Grid Table 2"/>
    <w:basedOn w:val="681"/>
    <w:next w:val="803"/>
    <w:link w:val="670"/>
    <w:uiPriority w:val="99"/>
    <w:qFormat/>
    <w:pPr>
      <w:spacing w:after="0" w:line="240" w:lineRule="auto"/>
    </w:pPr>
    <w:tblPr/>
  </w:style>
  <w:style w:type="table" w:styleId="804">
    <w:name w:val="Grid Table 2 - Accent 1"/>
    <w:basedOn w:val="681"/>
    <w:next w:val="804"/>
    <w:link w:val="670"/>
    <w:uiPriority w:val="99"/>
    <w:qFormat/>
    <w:pPr>
      <w:spacing w:after="0" w:line="240" w:lineRule="auto"/>
    </w:pPr>
    <w:tblPr/>
  </w:style>
  <w:style w:type="table" w:styleId="805">
    <w:name w:val="Grid Table 2 - Accent 2"/>
    <w:basedOn w:val="681"/>
    <w:next w:val="805"/>
    <w:link w:val="670"/>
    <w:uiPriority w:val="99"/>
    <w:qFormat/>
    <w:pPr>
      <w:spacing w:after="0" w:line="240" w:lineRule="auto"/>
    </w:pPr>
    <w:tblPr/>
  </w:style>
  <w:style w:type="table" w:styleId="806">
    <w:name w:val="Grid Table 2 - Accent 3"/>
    <w:basedOn w:val="681"/>
    <w:next w:val="806"/>
    <w:link w:val="670"/>
    <w:uiPriority w:val="99"/>
    <w:qFormat/>
    <w:pPr>
      <w:spacing w:after="0" w:line="240" w:lineRule="auto"/>
    </w:pPr>
    <w:tblPr/>
  </w:style>
  <w:style w:type="table" w:styleId="807">
    <w:name w:val="Grid Table 2 - Accent 4"/>
    <w:basedOn w:val="681"/>
    <w:next w:val="807"/>
    <w:link w:val="670"/>
    <w:uiPriority w:val="99"/>
    <w:qFormat/>
    <w:pPr>
      <w:spacing w:after="0" w:line="240" w:lineRule="auto"/>
    </w:pPr>
    <w:tblPr/>
  </w:style>
  <w:style w:type="table" w:styleId="808">
    <w:name w:val="Grid Table 2 - Accent 5"/>
    <w:basedOn w:val="681"/>
    <w:next w:val="808"/>
    <w:link w:val="670"/>
    <w:uiPriority w:val="99"/>
    <w:qFormat/>
    <w:pPr>
      <w:spacing w:after="0" w:line="240" w:lineRule="auto"/>
    </w:pPr>
    <w:tblPr/>
  </w:style>
  <w:style w:type="table" w:styleId="809">
    <w:name w:val="Grid Table 2 - Accent 6"/>
    <w:basedOn w:val="681"/>
    <w:next w:val="809"/>
    <w:link w:val="670"/>
    <w:uiPriority w:val="99"/>
    <w:qFormat/>
    <w:pPr>
      <w:spacing w:after="0" w:line="240" w:lineRule="auto"/>
    </w:pPr>
    <w:tblPr/>
  </w:style>
  <w:style w:type="table" w:styleId="810">
    <w:name w:val="Grid Table 3"/>
    <w:basedOn w:val="681"/>
    <w:next w:val="810"/>
    <w:link w:val="670"/>
    <w:uiPriority w:val="99"/>
    <w:qFormat/>
    <w:pPr>
      <w:spacing w:after="0" w:line="240" w:lineRule="auto"/>
    </w:pPr>
    <w:tblPr/>
  </w:style>
  <w:style w:type="table" w:styleId="811">
    <w:name w:val="Grid Table 3 - Accent 1"/>
    <w:basedOn w:val="681"/>
    <w:next w:val="811"/>
    <w:link w:val="670"/>
    <w:uiPriority w:val="99"/>
    <w:qFormat/>
    <w:pPr>
      <w:spacing w:after="0" w:line="240" w:lineRule="auto"/>
    </w:pPr>
    <w:tblPr/>
  </w:style>
  <w:style w:type="table" w:styleId="812">
    <w:name w:val="Grid Table 3 - Accent 2"/>
    <w:basedOn w:val="681"/>
    <w:next w:val="812"/>
    <w:link w:val="670"/>
    <w:uiPriority w:val="99"/>
    <w:qFormat/>
    <w:pPr>
      <w:spacing w:after="0" w:line="240" w:lineRule="auto"/>
    </w:pPr>
    <w:tblPr/>
  </w:style>
  <w:style w:type="table" w:styleId="813">
    <w:name w:val="Grid Table 3 - Accent 3"/>
    <w:basedOn w:val="681"/>
    <w:next w:val="813"/>
    <w:link w:val="670"/>
    <w:uiPriority w:val="99"/>
    <w:qFormat/>
    <w:pPr>
      <w:spacing w:after="0" w:line="240" w:lineRule="auto"/>
    </w:pPr>
    <w:tblPr/>
  </w:style>
  <w:style w:type="table" w:styleId="814">
    <w:name w:val="Grid Table 3 - Accent 4"/>
    <w:basedOn w:val="681"/>
    <w:next w:val="814"/>
    <w:link w:val="670"/>
    <w:uiPriority w:val="99"/>
    <w:qFormat/>
    <w:pPr>
      <w:spacing w:after="0" w:line="240" w:lineRule="auto"/>
    </w:pPr>
    <w:tblPr/>
  </w:style>
  <w:style w:type="table" w:styleId="815">
    <w:name w:val="Grid Table 3 - Accent 5"/>
    <w:basedOn w:val="681"/>
    <w:next w:val="815"/>
    <w:link w:val="670"/>
    <w:uiPriority w:val="99"/>
    <w:qFormat/>
    <w:pPr>
      <w:spacing w:after="0" w:line="240" w:lineRule="auto"/>
    </w:pPr>
    <w:tblPr/>
  </w:style>
  <w:style w:type="table" w:styleId="816">
    <w:name w:val="Grid Table 3 - Accent 6"/>
    <w:basedOn w:val="681"/>
    <w:next w:val="816"/>
    <w:link w:val="670"/>
    <w:uiPriority w:val="99"/>
    <w:qFormat/>
    <w:pPr>
      <w:spacing w:after="0" w:line="240" w:lineRule="auto"/>
    </w:pPr>
    <w:tblPr/>
  </w:style>
  <w:style w:type="table" w:styleId="817">
    <w:name w:val="Grid Table 4"/>
    <w:basedOn w:val="681"/>
    <w:next w:val="817"/>
    <w:link w:val="670"/>
    <w:uiPriority w:val="59"/>
    <w:qFormat/>
    <w:pPr>
      <w:spacing w:after="0" w:line="240" w:lineRule="auto"/>
    </w:pPr>
    <w:tblPr/>
  </w:style>
  <w:style w:type="table" w:styleId="818">
    <w:name w:val="Grid Table 4 - Accent 1"/>
    <w:basedOn w:val="681"/>
    <w:next w:val="818"/>
    <w:link w:val="670"/>
    <w:uiPriority w:val="59"/>
    <w:qFormat/>
    <w:pPr>
      <w:spacing w:after="0" w:line="240" w:lineRule="auto"/>
    </w:pPr>
    <w:tblPr/>
  </w:style>
  <w:style w:type="table" w:styleId="819">
    <w:name w:val="Grid Table 4 - Accent 2"/>
    <w:basedOn w:val="681"/>
    <w:next w:val="819"/>
    <w:link w:val="670"/>
    <w:uiPriority w:val="59"/>
    <w:qFormat/>
    <w:pPr>
      <w:spacing w:after="0" w:line="240" w:lineRule="auto"/>
    </w:pPr>
    <w:tblPr/>
  </w:style>
  <w:style w:type="table" w:styleId="820">
    <w:name w:val="Grid Table 4 - Accent 3"/>
    <w:basedOn w:val="681"/>
    <w:next w:val="820"/>
    <w:link w:val="670"/>
    <w:uiPriority w:val="59"/>
    <w:qFormat/>
    <w:pPr>
      <w:spacing w:after="0" w:line="240" w:lineRule="auto"/>
    </w:pPr>
    <w:tblPr/>
  </w:style>
  <w:style w:type="table" w:styleId="821">
    <w:name w:val="Grid Table 4 - Accent 4"/>
    <w:basedOn w:val="681"/>
    <w:next w:val="821"/>
    <w:link w:val="670"/>
    <w:uiPriority w:val="59"/>
    <w:qFormat/>
    <w:pPr>
      <w:spacing w:after="0" w:line="240" w:lineRule="auto"/>
    </w:pPr>
    <w:tblPr/>
  </w:style>
  <w:style w:type="table" w:styleId="822">
    <w:name w:val="Grid Table 4 - Accent 5"/>
    <w:basedOn w:val="681"/>
    <w:next w:val="822"/>
    <w:link w:val="670"/>
    <w:uiPriority w:val="59"/>
    <w:qFormat/>
    <w:pPr>
      <w:spacing w:after="0" w:line="240" w:lineRule="auto"/>
    </w:pPr>
    <w:tblPr/>
  </w:style>
  <w:style w:type="table" w:styleId="823">
    <w:name w:val="Grid Table 4 - Accent 6"/>
    <w:basedOn w:val="681"/>
    <w:next w:val="823"/>
    <w:link w:val="670"/>
    <w:uiPriority w:val="59"/>
    <w:qFormat/>
    <w:pPr>
      <w:spacing w:after="0" w:line="240" w:lineRule="auto"/>
    </w:pPr>
    <w:tblPr/>
  </w:style>
  <w:style w:type="table" w:styleId="824">
    <w:name w:val="Grid Table 5 Dark"/>
    <w:basedOn w:val="681"/>
    <w:next w:val="824"/>
    <w:link w:val="670"/>
    <w:uiPriority w:val="99"/>
    <w:qFormat/>
    <w:pPr>
      <w:spacing w:after="0" w:line="240" w:lineRule="auto"/>
    </w:pPr>
    <w:tblPr/>
  </w:style>
  <w:style w:type="table" w:styleId="825">
    <w:name w:val="Grid Table 5 Dark- Accent 1"/>
    <w:basedOn w:val="681"/>
    <w:next w:val="825"/>
    <w:link w:val="670"/>
    <w:uiPriority w:val="99"/>
    <w:qFormat/>
    <w:pPr>
      <w:spacing w:after="0" w:line="240" w:lineRule="auto"/>
    </w:pPr>
    <w:tblPr/>
  </w:style>
  <w:style w:type="table" w:styleId="826">
    <w:name w:val="Grid Table 5 Dark - Accent 2"/>
    <w:basedOn w:val="681"/>
    <w:next w:val="826"/>
    <w:link w:val="670"/>
    <w:uiPriority w:val="99"/>
    <w:qFormat/>
    <w:pPr>
      <w:spacing w:after="0" w:line="240" w:lineRule="auto"/>
    </w:pPr>
    <w:tblPr/>
  </w:style>
  <w:style w:type="table" w:styleId="827">
    <w:name w:val="Grid Table 5 Dark - Accent 3"/>
    <w:basedOn w:val="681"/>
    <w:next w:val="827"/>
    <w:link w:val="670"/>
    <w:uiPriority w:val="99"/>
    <w:qFormat/>
    <w:pPr>
      <w:spacing w:after="0" w:line="240" w:lineRule="auto"/>
    </w:pPr>
    <w:tblPr/>
  </w:style>
  <w:style w:type="table" w:styleId="828">
    <w:name w:val="Grid Table 5 Dark- Accent 4"/>
    <w:basedOn w:val="681"/>
    <w:next w:val="828"/>
    <w:link w:val="670"/>
    <w:uiPriority w:val="99"/>
    <w:qFormat/>
    <w:pPr>
      <w:spacing w:after="0" w:line="240" w:lineRule="auto"/>
    </w:pPr>
    <w:tblPr/>
  </w:style>
  <w:style w:type="table" w:styleId="829">
    <w:name w:val="Grid Table 5 Dark - Accent 5"/>
    <w:basedOn w:val="681"/>
    <w:next w:val="829"/>
    <w:link w:val="670"/>
    <w:uiPriority w:val="99"/>
    <w:qFormat/>
    <w:pPr>
      <w:spacing w:after="0" w:line="240" w:lineRule="auto"/>
    </w:pPr>
    <w:tblPr/>
  </w:style>
  <w:style w:type="table" w:styleId="830">
    <w:name w:val="Grid Table 5 Dark - Accent 6"/>
    <w:basedOn w:val="681"/>
    <w:next w:val="830"/>
    <w:link w:val="670"/>
    <w:uiPriority w:val="99"/>
    <w:qFormat/>
    <w:pPr>
      <w:spacing w:after="0" w:line="240" w:lineRule="auto"/>
    </w:pPr>
    <w:tblPr/>
  </w:style>
  <w:style w:type="table" w:styleId="831">
    <w:name w:val="Grid Table 6 Colorful"/>
    <w:basedOn w:val="681"/>
    <w:next w:val="831"/>
    <w:link w:val="670"/>
    <w:uiPriority w:val="99"/>
    <w:qFormat/>
    <w:pPr>
      <w:spacing w:after="0" w:line="240" w:lineRule="auto"/>
    </w:pPr>
    <w:tblPr/>
  </w:style>
  <w:style w:type="table" w:styleId="832">
    <w:name w:val="Grid Table 6 Colorful - Accent 1"/>
    <w:basedOn w:val="681"/>
    <w:next w:val="832"/>
    <w:link w:val="670"/>
    <w:uiPriority w:val="99"/>
    <w:qFormat/>
    <w:pPr>
      <w:spacing w:after="0" w:line="240" w:lineRule="auto"/>
    </w:pPr>
    <w:tblPr/>
  </w:style>
  <w:style w:type="table" w:styleId="833">
    <w:name w:val="Grid Table 6 Colorful - Accent 2"/>
    <w:basedOn w:val="681"/>
    <w:next w:val="833"/>
    <w:link w:val="670"/>
    <w:uiPriority w:val="99"/>
    <w:qFormat/>
    <w:pPr>
      <w:spacing w:after="0" w:line="240" w:lineRule="auto"/>
    </w:pPr>
    <w:tblPr/>
  </w:style>
  <w:style w:type="table" w:styleId="834">
    <w:name w:val="Grid Table 6 Colorful - Accent 3"/>
    <w:basedOn w:val="681"/>
    <w:next w:val="834"/>
    <w:link w:val="670"/>
    <w:uiPriority w:val="99"/>
    <w:qFormat/>
    <w:pPr>
      <w:spacing w:after="0" w:line="240" w:lineRule="auto"/>
    </w:pPr>
    <w:tblPr/>
  </w:style>
  <w:style w:type="table" w:styleId="835">
    <w:name w:val="Grid Table 6 Colorful - Accent 4"/>
    <w:basedOn w:val="681"/>
    <w:next w:val="835"/>
    <w:link w:val="670"/>
    <w:uiPriority w:val="99"/>
    <w:qFormat/>
    <w:pPr>
      <w:spacing w:after="0" w:line="240" w:lineRule="auto"/>
    </w:pPr>
    <w:tblPr/>
  </w:style>
  <w:style w:type="table" w:styleId="836">
    <w:name w:val="Grid Table 6 Colorful - Accent 5"/>
    <w:basedOn w:val="681"/>
    <w:next w:val="836"/>
    <w:link w:val="670"/>
    <w:uiPriority w:val="99"/>
    <w:qFormat/>
    <w:pPr>
      <w:spacing w:after="0" w:line="240" w:lineRule="auto"/>
    </w:pPr>
    <w:tblPr/>
  </w:style>
  <w:style w:type="table" w:styleId="837">
    <w:name w:val="Grid Table 6 Colorful - Accent 6"/>
    <w:basedOn w:val="681"/>
    <w:next w:val="837"/>
    <w:link w:val="670"/>
    <w:uiPriority w:val="99"/>
    <w:qFormat/>
    <w:pPr>
      <w:spacing w:after="0" w:line="240" w:lineRule="auto"/>
    </w:pPr>
    <w:tblPr/>
  </w:style>
  <w:style w:type="table" w:styleId="838">
    <w:name w:val="Grid Table 7 Colorful"/>
    <w:basedOn w:val="681"/>
    <w:next w:val="838"/>
    <w:link w:val="670"/>
    <w:uiPriority w:val="99"/>
    <w:qFormat/>
    <w:pPr>
      <w:spacing w:after="0" w:line="240" w:lineRule="auto"/>
    </w:pPr>
    <w:tblPr/>
  </w:style>
  <w:style w:type="table" w:styleId="839">
    <w:name w:val="Grid Table 7 Colorful - Accent 1"/>
    <w:basedOn w:val="681"/>
    <w:next w:val="839"/>
    <w:link w:val="670"/>
    <w:uiPriority w:val="99"/>
    <w:qFormat/>
    <w:pPr>
      <w:spacing w:after="0" w:line="240" w:lineRule="auto"/>
    </w:pPr>
    <w:tblPr/>
  </w:style>
  <w:style w:type="table" w:styleId="840">
    <w:name w:val="Grid Table 7 Colorful - Accent 2"/>
    <w:basedOn w:val="681"/>
    <w:next w:val="840"/>
    <w:link w:val="670"/>
    <w:uiPriority w:val="99"/>
    <w:qFormat/>
    <w:pPr>
      <w:spacing w:after="0" w:line="240" w:lineRule="auto"/>
    </w:pPr>
    <w:tblPr/>
  </w:style>
  <w:style w:type="table" w:styleId="841">
    <w:name w:val="Grid Table 7 Colorful - Accent 3"/>
    <w:basedOn w:val="681"/>
    <w:next w:val="841"/>
    <w:link w:val="670"/>
    <w:uiPriority w:val="99"/>
    <w:qFormat/>
    <w:pPr>
      <w:spacing w:after="0" w:line="240" w:lineRule="auto"/>
    </w:pPr>
    <w:tblPr/>
  </w:style>
  <w:style w:type="table" w:styleId="842">
    <w:name w:val="Grid Table 7 Colorful - Accent 4"/>
    <w:basedOn w:val="681"/>
    <w:next w:val="842"/>
    <w:link w:val="670"/>
    <w:uiPriority w:val="99"/>
    <w:qFormat/>
    <w:pPr>
      <w:spacing w:after="0" w:line="240" w:lineRule="auto"/>
    </w:pPr>
    <w:tblPr/>
  </w:style>
  <w:style w:type="table" w:styleId="843">
    <w:name w:val="Grid Table 7 Colorful - Accent 5"/>
    <w:basedOn w:val="681"/>
    <w:next w:val="843"/>
    <w:link w:val="670"/>
    <w:uiPriority w:val="99"/>
    <w:qFormat/>
    <w:pPr>
      <w:spacing w:after="0" w:line="240" w:lineRule="auto"/>
    </w:pPr>
    <w:tblPr/>
  </w:style>
  <w:style w:type="table" w:styleId="844">
    <w:name w:val="Grid Table 7 Colorful - Accent 6"/>
    <w:basedOn w:val="681"/>
    <w:next w:val="844"/>
    <w:link w:val="670"/>
    <w:uiPriority w:val="99"/>
    <w:qFormat/>
    <w:pPr>
      <w:spacing w:after="0" w:line="240" w:lineRule="auto"/>
    </w:pPr>
    <w:tblPr/>
  </w:style>
  <w:style w:type="table" w:styleId="845">
    <w:name w:val="List Table 1 Light"/>
    <w:basedOn w:val="681"/>
    <w:next w:val="845"/>
    <w:link w:val="670"/>
    <w:uiPriority w:val="99"/>
    <w:qFormat/>
    <w:pPr>
      <w:spacing w:after="0" w:line="240" w:lineRule="auto"/>
    </w:pPr>
    <w:tblPr/>
  </w:style>
  <w:style w:type="table" w:styleId="846">
    <w:name w:val="List Table 1 Light - Accent 1"/>
    <w:basedOn w:val="681"/>
    <w:next w:val="846"/>
    <w:link w:val="670"/>
    <w:uiPriority w:val="99"/>
    <w:qFormat/>
    <w:pPr>
      <w:spacing w:after="0" w:line="240" w:lineRule="auto"/>
    </w:pPr>
    <w:tblPr/>
  </w:style>
  <w:style w:type="table" w:styleId="847">
    <w:name w:val="List Table 1 Light - Accent 2"/>
    <w:basedOn w:val="681"/>
    <w:next w:val="847"/>
    <w:link w:val="670"/>
    <w:uiPriority w:val="99"/>
    <w:qFormat/>
    <w:pPr>
      <w:spacing w:after="0" w:line="240" w:lineRule="auto"/>
    </w:pPr>
    <w:tblPr/>
  </w:style>
  <w:style w:type="table" w:styleId="848">
    <w:name w:val="List Table 1 Light - Accent 3"/>
    <w:basedOn w:val="681"/>
    <w:next w:val="848"/>
    <w:link w:val="670"/>
    <w:uiPriority w:val="99"/>
    <w:qFormat/>
    <w:pPr>
      <w:spacing w:after="0" w:line="240" w:lineRule="auto"/>
    </w:pPr>
    <w:tblPr/>
  </w:style>
  <w:style w:type="table" w:styleId="849">
    <w:name w:val="List Table 1 Light - Accent 4"/>
    <w:basedOn w:val="681"/>
    <w:next w:val="849"/>
    <w:link w:val="670"/>
    <w:uiPriority w:val="99"/>
    <w:qFormat/>
    <w:pPr>
      <w:spacing w:after="0" w:line="240" w:lineRule="auto"/>
    </w:pPr>
    <w:tblPr/>
  </w:style>
  <w:style w:type="table" w:styleId="850">
    <w:name w:val="List Table 1 Light - Accent 5"/>
    <w:basedOn w:val="681"/>
    <w:next w:val="850"/>
    <w:link w:val="670"/>
    <w:uiPriority w:val="99"/>
    <w:qFormat/>
    <w:pPr>
      <w:spacing w:after="0" w:line="240" w:lineRule="auto"/>
    </w:pPr>
    <w:tblPr/>
  </w:style>
  <w:style w:type="table" w:styleId="851">
    <w:name w:val="List Table 1 Light - Accent 6"/>
    <w:basedOn w:val="681"/>
    <w:next w:val="851"/>
    <w:link w:val="670"/>
    <w:uiPriority w:val="99"/>
    <w:qFormat/>
    <w:pPr>
      <w:spacing w:after="0" w:line="240" w:lineRule="auto"/>
    </w:pPr>
    <w:tblPr/>
  </w:style>
  <w:style w:type="table" w:styleId="852">
    <w:name w:val="List Table 2"/>
    <w:basedOn w:val="681"/>
    <w:next w:val="852"/>
    <w:link w:val="670"/>
    <w:uiPriority w:val="99"/>
    <w:qFormat/>
    <w:pPr>
      <w:spacing w:after="0" w:line="240" w:lineRule="auto"/>
    </w:pPr>
    <w:tblPr/>
  </w:style>
  <w:style w:type="table" w:styleId="853">
    <w:name w:val="List Table 2 - Accent 1"/>
    <w:basedOn w:val="681"/>
    <w:next w:val="853"/>
    <w:link w:val="670"/>
    <w:uiPriority w:val="99"/>
    <w:qFormat/>
    <w:pPr>
      <w:spacing w:after="0" w:line="240" w:lineRule="auto"/>
    </w:pPr>
    <w:tblPr/>
  </w:style>
  <w:style w:type="table" w:styleId="854">
    <w:name w:val="List Table 2 - Accent 2"/>
    <w:basedOn w:val="681"/>
    <w:next w:val="854"/>
    <w:link w:val="670"/>
    <w:uiPriority w:val="99"/>
    <w:qFormat/>
    <w:pPr>
      <w:spacing w:after="0" w:line="240" w:lineRule="auto"/>
    </w:pPr>
    <w:tblPr/>
  </w:style>
  <w:style w:type="table" w:styleId="855">
    <w:name w:val="List Table 2 - Accent 3"/>
    <w:basedOn w:val="681"/>
    <w:next w:val="855"/>
    <w:link w:val="670"/>
    <w:uiPriority w:val="99"/>
    <w:qFormat/>
    <w:pPr>
      <w:spacing w:after="0" w:line="240" w:lineRule="auto"/>
    </w:pPr>
    <w:tblPr/>
  </w:style>
  <w:style w:type="table" w:styleId="856">
    <w:name w:val="List Table 2 - Accent 4"/>
    <w:basedOn w:val="681"/>
    <w:next w:val="856"/>
    <w:link w:val="670"/>
    <w:uiPriority w:val="99"/>
    <w:qFormat/>
    <w:pPr>
      <w:spacing w:after="0" w:line="240" w:lineRule="auto"/>
    </w:pPr>
    <w:tblPr/>
  </w:style>
  <w:style w:type="table" w:styleId="857">
    <w:name w:val="List Table 2 - Accent 5"/>
    <w:basedOn w:val="681"/>
    <w:next w:val="857"/>
    <w:link w:val="670"/>
    <w:uiPriority w:val="99"/>
    <w:qFormat/>
    <w:pPr>
      <w:spacing w:after="0" w:line="240" w:lineRule="auto"/>
    </w:pPr>
    <w:tblPr/>
  </w:style>
  <w:style w:type="table" w:styleId="858">
    <w:name w:val="List Table 2 - Accent 6"/>
    <w:basedOn w:val="681"/>
    <w:next w:val="858"/>
    <w:link w:val="670"/>
    <w:uiPriority w:val="99"/>
    <w:qFormat/>
    <w:pPr>
      <w:spacing w:after="0" w:line="240" w:lineRule="auto"/>
    </w:pPr>
    <w:tblPr/>
  </w:style>
  <w:style w:type="table" w:styleId="859">
    <w:name w:val="List Table 3"/>
    <w:basedOn w:val="681"/>
    <w:next w:val="859"/>
    <w:link w:val="670"/>
    <w:uiPriority w:val="99"/>
    <w:qFormat/>
    <w:pPr>
      <w:spacing w:after="0" w:line="240" w:lineRule="auto"/>
    </w:pPr>
    <w:tblPr/>
  </w:style>
  <w:style w:type="table" w:styleId="860">
    <w:name w:val="List Table 3 - Accent 1"/>
    <w:basedOn w:val="681"/>
    <w:next w:val="860"/>
    <w:link w:val="670"/>
    <w:uiPriority w:val="99"/>
    <w:qFormat/>
    <w:pPr>
      <w:spacing w:after="0" w:line="240" w:lineRule="auto"/>
    </w:pPr>
    <w:tblPr/>
  </w:style>
  <w:style w:type="table" w:styleId="861">
    <w:name w:val="List Table 3 - Accent 2"/>
    <w:basedOn w:val="681"/>
    <w:next w:val="861"/>
    <w:link w:val="670"/>
    <w:uiPriority w:val="99"/>
    <w:qFormat/>
    <w:pPr>
      <w:spacing w:after="0" w:line="240" w:lineRule="auto"/>
    </w:pPr>
    <w:tblPr/>
  </w:style>
  <w:style w:type="table" w:styleId="862">
    <w:name w:val="List Table 3 - Accent 3"/>
    <w:basedOn w:val="681"/>
    <w:next w:val="862"/>
    <w:link w:val="670"/>
    <w:uiPriority w:val="99"/>
    <w:qFormat/>
    <w:pPr>
      <w:spacing w:after="0" w:line="240" w:lineRule="auto"/>
    </w:pPr>
    <w:tblPr/>
  </w:style>
  <w:style w:type="table" w:styleId="863">
    <w:name w:val="List Table 3 - Accent 4"/>
    <w:basedOn w:val="681"/>
    <w:next w:val="863"/>
    <w:link w:val="670"/>
    <w:uiPriority w:val="99"/>
    <w:qFormat/>
    <w:pPr>
      <w:spacing w:after="0" w:line="240" w:lineRule="auto"/>
    </w:pPr>
    <w:tblPr/>
  </w:style>
  <w:style w:type="table" w:styleId="864">
    <w:name w:val="List Table 3 - Accent 5"/>
    <w:basedOn w:val="681"/>
    <w:next w:val="864"/>
    <w:link w:val="670"/>
    <w:uiPriority w:val="99"/>
    <w:qFormat/>
    <w:pPr>
      <w:spacing w:after="0" w:line="240" w:lineRule="auto"/>
    </w:pPr>
    <w:tblPr/>
  </w:style>
  <w:style w:type="table" w:styleId="865">
    <w:name w:val="List Table 3 - Accent 6"/>
    <w:basedOn w:val="681"/>
    <w:next w:val="865"/>
    <w:link w:val="670"/>
    <w:uiPriority w:val="99"/>
    <w:qFormat/>
    <w:pPr>
      <w:spacing w:after="0" w:line="240" w:lineRule="auto"/>
    </w:pPr>
    <w:tblPr/>
  </w:style>
  <w:style w:type="table" w:styleId="866">
    <w:name w:val="List Table 4"/>
    <w:basedOn w:val="681"/>
    <w:next w:val="866"/>
    <w:link w:val="670"/>
    <w:uiPriority w:val="99"/>
    <w:qFormat/>
    <w:pPr>
      <w:spacing w:after="0" w:line="240" w:lineRule="auto"/>
    </w:pPr>
    <w:tblPr/>
  </w:style>
  <w:style w:type="table" w:styleId="867">
    <w:name w:val="List Table 4 - Accent 1"/>
    <w:basedOn w:val="681"/>
    <w:next w:val="867"/>
    <w:link w:val="670"/>
    <w:uiPriority w:val="99"/>
    <w:qFormat/>
    <w:pPr>
      <w:spacing w:after="0" w:line="240" w:lineRule="auto"/>
    </w:pPr>
    <w:tblPr/>
  </w:style>
  <w:style w:type="table" w:styleId="868">
    <w:name w:val="List Table 4 - Accent 2"/>
    <w:basedOn w:val="681"/>
    <w:next w:val="868"/>
    <w:link w:val="670"/>
    <w:uiPriority w:val="99"/>
    <w:qFormat/>
    <w:pPr>
      <w:spacing w:after="0" w:line="240" w:lineRule="auto"/>
    </w:pPr>
    <w:tblPr/>
  </w:style>
  <w:style w:type="table" w:styleId="869">
    <w:name w:val="List Table 4 - Accent 3"/>
    <w:basedOn w:val="681"/>
    <w:next w:val="869"/>
    <w:link w:val="670"/>
    <w:uiPriority w:val="99"/>
    <w:qFormat/>
    <w:pPr>
      <w:spacing w:after="0" w:line="240" w:lineRule="auto"/>
    </w:pPr>
    <w:tblPr/>
  </w:style>
  <w:style w:type="table" w:styleId="870">
    <w:name w:val="List Table 4 - Accent 4"/>
    <w:basedOn w:val="681"/>
    <w:next w:val="870"/>
    <w:link w:val="670"/>
    <w:uiPriority w:val="99"/>
    <w:qFormat/>
    <w:pPr>
      <w:spacing w:after="0" w:line="240" w:lineRule="auto"/>
    </w:pPr>
    <w:tblPr/>
  </w:style>
  <w:style w:type="table" w:styleId="871">
    <w:name w:val="List Table 4 - Accent 5"/>
    <w:basedOn w:val="681"/>
    <w:next w:val="871"/>
    <w:link w:val="670"/>
    <w:uiPriority w:val="99"/>
    <w:qFormat/>
    <w:pPr>
      <w:spacing w:after="0" w:line="240" w:lineRule="auto"/>
    </w:pPr>
    <w:tblPr/>
  </w:style>
  <w:style w:type="table" w:styleId="872">
    <w:name w:val="List Table 4 - Accent 6"/>
    <w:basedOn w:val="681"/>
    <w:next w:val="872"/>
    <w:link w:val="670"/>
    <w:uiPriority w:val="99"/>
    <w:qFormat/>
    <w:pPr>
      <w:spacing w:after="0" w:line="240" w:lineRule="auto"/>
    </w:pPr>
    <w:tblPr/>
  </w:style>
  <w:style w:type="table" w:styleId="873">
    <w:name w:val="List Table 5 Dark"/>
    <w:basedOn w:val="681"/>
    <w:next w:val="873"/>
    <w:link w:val="670"/>
    <w:uiPriority w:val="99"/>
    <w:qFormat/>
    <w:pPr>
      <w:spacing w:after="0" w:line="240" w:lineRule="auto"/>
    </w:pPr>
    <w:tblPr/>
  </w:style>
  <w:style w:type="table" w:styleId="874">
    <w:name w:val="List Table 5 Dark - Accent 1"/>
    <w:basedOn w:val="681"/>
    <w:next w:val="874"/>
    <w:link w:val="670"/>
    <w:uiPriority w:val="99"/>
    <w:qFormat/>
    <w:pPr>
      <w:spacing w:after="0" w:line="240" w:lineRule="auto"/>
    </w:pPr>
    <w:tblPr/>
  </w:style>
  <w:style w:type="table" w:styleId="875">
    <w:name w:val="List Table 5 Dark - Accent 2"/>
    <w:basedOn w:val="681"/>
    <w:next w:val="875"/>
    <w:link w:val="670"/>
    <w:uiPriority w:val="99"/>
    <w:qFormat/>
    <w:pPr>
      <w:spacing w:after="0" w:line="240" w:lineRule="auto"/>
    </w:pPr>
    <w:tblPr/>
  </w:style>
  <w:style w:type="table" w:styleId="876">
    <w:name w:val="List Table 5 Dark - Accent 3"/>
    <w:basedOn w:val="681"/>
    <w:next w:val="876"/>
    <w:link w:val="670"/>
    <w:uiPriority w:val="99"/>
    <w:qFormat/>
    <w:pPr>
      <w:spacing w:after="0" w:line="240" w:lineRule="auto"/>
    </w:pPr>
    <w:tblPr/>
  </w:style>
  <w:style w:type="table" w:styleId="877">
    <w:name w:val="List Table 5 Dark - Accent 4"/>
    <w:basedOn w:val="681"/>
    <w:next w:val="877"/>
    <w:link w:val="670"/>
    <w:uiPriority w:val="99"/>
    <w:qFormat/>
    <w:pPr>
      <w:spacing w:after="0" w:line="240" w:lineRule="auto"/>
    </w:pPr>
    <w:tblPr/>
  </w:style>
  <w:style w:type="table" w:styleId="878">
    <w:name w:val="List Table 5 Dark - Accent 5"/>
    <w:basedOn w:val="681"/>
    <w:next w:val="878"/>
    <w:link w:val="670"/>
    <w:uiPriority w:val="99"/>
    <w:qFormat/>
    <w:pPr>
      <w:spacing w:after="0" w:line="240" w:lineRule="auto"/>
    </w:pPr>
    <w:tblPr/>
  </w:style>
  <w:style w:type="table" w:styleId="879">
    <w:name w:val="List Table 5 Dark - Accent 6"/>
    <w:basedOn w:val="681"/>
    <w:next w:val="879"/>
    <w:link w:val="670"/>
    <w:uiPriority w:val="99"/>
    <w:qFormat/>
    <w:pPr>
      <w:spacing w:after="0" w:line="240" w:lineRule="auto"/>
    </w:pPr>
    <w:tblPr/>
  </w:style>
  <w:style w:type="table" w:styleId="880">
    <w:name w:val="List Table 6 Colorful"/>
    <w:basedOn w:val="681"/>
    <w:next w:val="880"/>
    <w:link w:val="670"/>
    <w:uiPriority w:val="99"/>
    <w:qFormat/>
    <w:pPr>
      <w:spacing w:after="0" w:line="240" w:lineRule="auto"/>
    </w:pPr>
    <w:tblPr/>
  </w:style>
  <w:style w:type="table" w:styleId="881">
    <w:name w:val="List Table 6 Colorful - Accent 1"/>
    <w:basedOn w:val="681"/>
    <w:next w:val="881"/>
    <w:link w:val="670"/>
    <w:uiPriority w:val="99"/>
    <w:qFormat/>
    <w:pPr>
      <w:spacing w:after="0" w:line="240" w:lineRule="auto"/>
    </w:pPr>
    <w:tblPr/>
  </w:style>
  <w:style w:type="table" w:styleId="882">
    <w:name w:val="List Table 6 Colorful - Accent 2"/>
    <w:basedOn w:val="681"/>
    <w:next w:val="882"/>
    <w:link w:val="670"/>
    <w:uiPriority w:val="99"/>
    <w:qFormat/>
    <w:pPr>
      <w:spacing w:after="0" w:line="240" w:lineRule="auto"/>
    </w:pPr>
    <w:tblPr/>
  </w:style>
  <w:style w:type="table" w:styleId="883">
    <w:name w:val="List Table 6 Colorful - Accent 3"/>
    <w:basedOn w:val="681"/>
    <w:next w:val="883"/>
    <w:link w:val="670"/>
    <w:uiPriority w:val="99"/>
    <w:qFormat/>
    <w:pPr>
      <w:spacing w:after="0" w:line="240" w:lineRule="auto"/>
    </w:pPr>
    <w:tblPr/>
  </w:style>
  <w:style w:type="table" w:styleId="884">
    <w:name w:val="List Table 6 Colorful - Accent 4"/>
    <w:basedOn w:val="681"/>
    <w:next w:val="884"/>
    <w:link w:val="670"/>
    <w:uiPriority w:val="99"/>
    <w:qFormat/>
    <w:pPr>
      <w:spacing w:after="0" w:line="240" w:lineRule="auto"/>
    </w:pPr>
    <w:tblPr/>
  </w:style>
  <w:style w:type="table" w:styleId="885">
    <w:name w:val="List Table 6 Colorful - Accent 5"/>
    <w:basedOn w:val="681"/>
    <w:next w:val="885"/>
    <w:link w:val="670"/>
    <w:uiPriority w:val="99"/>
    <w:qFormat/>
    <w:pPr>
      <w:spacing w:after="0" w:line="240" w:lineRule="auto"/>
    </w:pPr>
    <w:tblPr/>
  </w:style>
  <w:style w:type="table" w:styleId="886">
    <w:name w:val="List Table 6 Colorful - Accent 6"/>
    <w:basedOn w:val="681"/>
    <w:next w:val="886"/>
    <w:link w:val="670"/>
    <w:uiPriority w:val="99"/>
    <w:qFormat/>
    <w:pPr>
      <w:spacing w:after="0" w:line="240" w:lineRule="auto"/>
    </w:pPr>
    <w:tblPr/>
  </w:style>
  <w:style w:type="table" w:styleId="887">
    <w:name w:val="List Table 7 Colorful"/>
    <w:basedOn w:val="681"/>
    <w:next w:val="887"/>
    <w:link w:val="670"/>
    <w:uiPriority w:val="99"/>
    <w:qFormat/>
    <w:pPr>
      <w:spacing w:after="0" w:line="240" w:lineRule="auto"/>
    </w:pPr>
    <w:tblPr/>
  </w:style>
  <w:style w:type="table" w:styleId="888">
    <w:name w:val="List Table 7 Colorful - Accent 1"/>
    <w:basedOn w:val="681"/>
    <w:next w:val="888"/>
    <w:link w:val="670"/>
    <w:uiPriority w:val="99"/>
    <w:qFormat/>
    <w:pPr>
      <w:spacing w:after="0" w:line="240" w:lineRule="auto"/>
    </w:pPr>
    <w:tblPr/>
  </w:style>
  <w:style w:type="table" w:styleId="889">
    <w:name w:val="List Table 7 Colorful - Accent 2"/>
    <w:basedOn w:val="681"/>
    <w:next w:val="889"/>
    <w:link w:val="670"/>
    <w:uiPriority w:val="99"/>
    <w:qFormat/>
    <w:pPr>
      <w:spacing w:after="0" w:line="240" w:lineRule="auto"/>
    </w:pPr>
    <w:tblPr/>
  </w:style>
  <w:style w:type="table" w:styleId="890">
    <w:name w:val="List Table 7 Colorful - Accent 3"/>
    <w:basedOn w:val="681"/>
    <w:next w:val="890"/>
    <w:link w:val="670"/>
    <w:uiPriority w:val="99"/>
    <w:qFormat/>
    <w:pPr>
      <w:spacing w:after="0" w:line="240" w:lineRule="auto"/>
    </w:pPr>
    <w:tblPr/>
  </w:style>
  <w:style w:type="table" w:styleId="891">
    <w:name w:val="List Table 7 Colorful - Accent 4"/>
    <w:basedOn w:val="681"/>
    <w:next w:val="891"/>
    <w:link w:val="670"/>
    <w:uiPriority w:val="99"/>
    <w:qFormat/>
    <w:pPr>
      <w:spacing w:after="0" w:line="240" w:lineRule="auto"/>
    </w:pPr>
    <w:tblPr/>
  </w:style>
  <w:style w:type="table" w:styleId="892">
    <w:name w:val="List Table 7 Colorful - Accent 5"/>
    <w:basedOn w:val="681"/>
    <w:next w:val="892"/>
    <w:link w:val="670"/>
    <w:uiPriority w:val="99"/>
    <w:qFormat/>
    <w:pPr>
      <w:spacing w:after="0" w:line="240" w:lineRule="auto"/>
    </w:pPr>
    <w:tblPr/>
  </w:style>
  <w:style w:type="table" w:styleId="893">
    <w:name w:val="List Table 7 Colorful - Accent 6"/>
    <w:basedOn w:val="681"/>
    <w:next w:val="893"/>
    <w:link w:val="670"/>
    <w:uiPriority w:val="99"/>
    <w:qFormat/>
    <w:pPr>
      <w:spacing w:after="0" w:line="240" w:lineRule="auto"/>
    </w:pPr>
    <w:tblPr/>
  </w:style>
  <w:style w:type="table" w:styleId="894">
    <w:name w:val="Lined - Accent"/>
    <w:basedOn w:val="681"/>
    <w:next w:val="894"/>
    <w:link w:val="670"/>
    <w:uiPriority w:val="99"/>
    <w:qFormat/>
    <w:pPr>
      <w:spacing w:after="0" w:line="240" w:lineRule="auto"/>
    </w:pPr>
    <w:rPr>
      <w:color w:val="404040"/>
    </w:rPr>
    <w:tblPr/>
  </w:style>
  <w:style w:type="table" w:styleId="895">
    <w:name w:val="Lined - Accent 1"/>
    <w:basedOn w:val="681"/>
    <w:next w:val="895"/>
    <w:link w:val="670"/>
    <w:uiPriority w:val="99"/>
    <w:qFormat/>
    <w:pPr>
      <w:spacing w:after="0" w:line="240" w:lineRule="auto"/>
    </w:pPr>
    <w:rPr>
      <w:color w:val="404040"/>
    </w:rPr>
    <w:tblPr/>
  </w:style>
  <w:style w:type="table" w:styleId="896">
    <w:name w:val="Lined - Accent 2"/>
    <w:basedOn w:val="681"/>
    <w:next w:val="896"/>
    <w:link w:val="670"/>
    <w:uiPriority w:val="99"/>
    <w:qFormat/>
    <w:pPr>
      <w:spacing w:after="0" w:line="240" w:lineRule="auto"/>
    </w:pPr>
    <w:rPr>
      <w:color w:val="404040"/>
    </w:rPr>
    <w:tblPr/>
  </w:style>
  <w:style w:type="table" w:styleId="897">
    <w:name w:val="Lined - Accent 3"/>
    <w:basedOn w:val="681"/>
    <w:next w:val="897"/>
    <w:link w:val="670"/>
    <w:uiPriority w:val="99"/>
    <w:qFormat/>
    <w:pPr>
      <w:spacing w:after="0" w:line="240" w:lineRule="auto"/>
    </w:pPr>
    <w:rPr>
      <w:color w:val="404040"/>
    </w:rPr>
    <w:tblPr/>
  </w:style>
  <w:style w:type="table" w:styleId="898">
    <w:name w:val="Lined - Accent 4"/>
    <w:basedOn w:val="681"/>
    <w:next w:val="898"/>
    <w:link w:val="670"/>
    <w:uiPriority w:val="99"/>
    <w:qFormat/>
    <w:pPr>
      <w:spacing w:after="0" w:line="240" w:lineRule="auto"/>
    </w:pPr>
    <w:rPr>
      <w:color w:val="404040"/>
    </w:rPr>
    <w:tblPr/>
  </w:style>
  <w:style w:type="table" w:styleId="899">
    <w:name w:val="Lined - Accent 5"/>
    <w:basedOn w:val="681"/>
    <w:next w:val="899"/>
    <w:link w:val="670"/>
    <w:uiPriority w:val="99"/>
    <w:qFormat/>
    <w:pPr>
      <w:spacing w:after="0" w:line="240" w:lineRule="auto"/>
    </w:pPr>
    <w:rPr>
      <w:color w:val="404040"/>
    </w:rPr>
    <w:tblPr/>
  </w:style>
  <w:style w:type="table" w:styleId="900">
    <w:name w:val="Lined - Accent 6"/>
    <w:basedOn w:val="681"/>
    <w:next w:val="900"/>
    <w:link w:val="670"/>
    <w:uiPriority w:val="99"/>
    <w:qFormat/>
    <w:pPr>
      <w:spacing w:after="0" w:line="240" w:lineRule="auto"/>
    </w:pPr>
    <w:rPr>
      <w:color w:val="404040"/>
    </w:rPr>
    <w:tblPr/>
  </w:style>
  <w:style w:type="table" w:styleId="901">
    <w:name w:val="Bordered &amp; Lined - Accent"/>
    <w:basedOn w:val="681"/>
    <w:next w:val="901"/>
    <w:link w:val="670"/>
    <w:uiPriority w:val="99"/>
    <w:qFormat/>
    <w:pPr>
      <w:spacing w:after="0" w:line="240" w:lineRule="auto"/>
    </w:pPr>
    <w:rPr>
      <w:color w:val="404040"/>
    </w:rPr>
    <w:tblPr/>
  </w:style>
  <w:style w:type="table" w:styleId="902">
    <w:name w:val="Bordered &amp; Lined - Accent 1"/>
    <w:basedOn w:val="681"/>
    <w:next w:val="902"/>
    <w:link w:val="670"/>
    <w:uiPriority w:val="99"/>
    <w:qFormat/>
    <w:pPr>
      <w:spacing w:after="0" w:line="240" w:lineRule="auto"/>
    </w:pPr>
    <w:rPr>
      <w:color w:val="404040"/>
    </w:rPr>
    <w:tblPr/>
  </w:style>
  <w:style w:type="table" w:styleId="903">
    <w:name w:val="Bordered &amp; Lined - Accent 2"/>
    <w:basedOn w:val="681"/>
    <w:next w:val="903"/>
    <w:link w:val="670"/>
    <w:uiPriority w:val="99"/>
    <w:qFormat/>
    <w:pPr>
      <w:spacing w:after="0" w:line="240" w:lineRule="auto"/>
    </w:pPr>
    <w:rPr>
      <w:color w:val="404040"/>
    </w:rPr>
    <w:tblPr/>
  </w:style>
  <w:style w:type="table" w:styleId="904">
    <w:name w:val="Bordered &amp; Lined - Accent 3"/>
    <w:basedOn w:val="681"/>
    <w:next w:val="904"/>
    <w:link w:val="670"/>
    <w:uiPriority w:val="99"/>
    <w:qFormat/>
    <w:pPr>
      <w:spacing w:after="0" w:line="240" w:lineRule="auto"/>
    </w:pPr>
    <w:rPr>
      <w:color w:val="404040"/>
    </w:rPr>
    <w:tblPr/>
  </w:style>
  <w:style w:type="table" w:styleId="905">
    <w:name w:val="Bordered &amp; Lined - Accent 4"/>
    <w:basedOn w:val="681"/>
    <w:next w:val="905"/>
    <w:link w:val="670"/>
    <w:uiPriority w:val="99"/>
    <w:qFormat/>
    <w:pPr>
      <w:spacing w:after="0" w:line="240" w:lineRule="auto"/>
    </w:pPr>
    <w:rPr>
      <w:color w:val="404040"/>
    </w:rPr>
    <w:tblPr/>
  </w:style>
  <w:style w:type="table" w:styleId="906">
    <w:name w:val="Bordered &amp; Lined - Accent 5"/>
    <w:basedOn w:val="681"/>
    <w:next w:val="906"/>
    <w:link w:val="670"/>
    <w:uiPriority w:val="99"/>
    <w:qFormat/>
    <w:pPr>
      <w:spacing w:after="0" w:line="240" w:lineRule="auto"/>
    </w:pPr>
    <w:rPr>
      <w:color w:val="404040"/>
    </w:rPr>
    <w:tblPr/>
  </w:style>
  <w:style w:type="table" w:styleId="907">
    <w:name w:val="Bordered &amp; Lined - Accent 6"/>
    <w:basedOn w:val="681"/>
    <w:next w:val="907"/>
    <w:link w:val="670"/>
    <w:uiPriority w:val="99"/>
    <w:qFormat/>
    <w:pPr>
      <w:spacing w:after="0" w:line="240" w:lineRule="auto"/>
    </w:pPr>
    <w:rPr>
      <w:color w:val="404040"/>
    </w:rPr>
    <w:tblPr/>
  </w:style>
  <w:style w:type="table" w:styleId="908">
    <w:name w:val="Bordered"/>
    <w:basedOn w:val="681"/>
    <w:next w:val="908"/>
    <w:link w:val="670"/>
    <w:uiPriority w:val="99"/>
    <w:qFormat/>
    <w:pPr>
      <w:spacing w:after="0" w:line="240" w:lineRule="auto"/>
    </w:pPr>
    <w:tblPr/>
  </w:style>
  <w:style w:type="table" w:styleId="909">
    <w:name w:val="Bordered - Accent 1"/>
    <w:basedOn w:val="681"/>
    <w:next w:val="909"/>
    <w:link w:val="670"/>
    <w:uiPriority w:val="99"/>
    <w:qFormat/>
    <w:pPr>
      <w:spacing w:after="0" w:line="240" w:lineRule="auto"/>
    </w:pPr>
    <w:tblPr/>
  </w:style>
  <w:style w:type="table" w:styleId="910">
    <w:name w:val="Bordered - Accent 2"/>
    <w:basedOn w:val="681"/>
    <w:next w:val="910"/>
    <w:link w:val="670"/>
    <w:uiPriority w:val="99"/>
    <w:qFormat/>
    <w:pPr>
      <w:spacing w:after="0" w:line="240" w:lineRule="auto"/>
    </w:pPr>
    <w:tblPr/>
  </w:style>
  <w:style w:type="table" w:styleId="911">
    <w:name w:val="Bordered - Accent 3"/>
    <w:basedOn w:val="681"/>
    <w:next w:val="911"/>
    <w:link w:val="670"/>
    <w:uiPriority w:val="99"/>
    <w:qFormat/>
    <w:pPr>
      <w:spacing w:after="0" w:line="240" w:lineRule="auto"/>
    </w:pPr>
    <w:tblPr/>
  </w:style>
  <w:style w:type="table" w:styleId="912">
    <w:name w:val="Bordered - Accent 4"/>
    <w:basedOn w:val="681"/>
    <w:next w:val="912"/>
    <w:link w:val="670"/>
    <w:uiPriority w:val="99"/>
    <w:qFormat/>
    <w:pPr>
      <w:spacing w:after="0" w:line="240" w:lineRule="auto"/>
    </w:pPr>
    <w:tblPr/>
  </w:style>
  <w:style w:type="table" w:styleId="913">
    <w:name w:val="Bordered - Accent 5"/>
    <w:basedOn w:val="681"/>
    <w:next w:val="913"/>
    <w:link w:val="670"/>
    <w:uiPriority w:val="99"/>
    <w:qFormat/>
    <w:pPr>
      <w:spacing w:after="0" w:line="240" w:lineRule="auto"/>
    </w:pPr>
    <w:tblPr/>
  </w:style>
  <w:style w:type="table" w:styleId="914">
    <w:name w:val="Bordered - Accent 6"/>
    <w:basedOn w:val="681"/>
    <w:next w:val="914"/>
    <w:link w:val="670"/>
    <w:uiPriority w:val="99"/>
    <w:qFormat/>
    <w:pPr>
      <w:spacing w:after="0" w:line="240" w:lineRule="auto"/>
    </w:pPr>
    <w:tblPr/>
  </w:style>
  <w:style w:type="character" w:styleId="915">
    <w:name w:val="Footnote Text Char"/>
    <w:next w:val="915"/>
    <w:link w:val="670"/>
    <w:uiPriority w:val="99"/>
    <w:qFormat/>
    <w:rPr>
      <w:sz w:val="18"/>
    </w:rPr>
  </w:style>
  <w:style w:type="character" w:styleId="916">
    <w:name w:val="Endnote Text Char"/>
    <w:next w:val="916"/>
    <w:link w:val="670"/>
    <w:uiPriority w:val="99"/>
    <w:qFormat/>
    <w:rPr>
      <w:sz w:val="20"/>
    </w:rPr>
  </w:style>
  <w:style w:type="paragraph" w:styleId="917">
    <w:name w:val="TOC Heading"/>
    <w:next w:val="917"/>
    <w:link w:val="670"/>
    <w:uiPriority w:val="39"/>
    <w:unhideWhenUsed/>
    <w:qFormat/>
    <w:rPr>
      <w:lang w:val="en-US" w:eastAsia="zh-CN" w:bidi="ar-SA"/>
    </w:rPr>
  </w:style>
  <w:style w:type="character" w:styleId="918">
    <w:name w:val="标题 1 字符"/>
    <w:next w:val="918"/>
    <w:link w:val="919"/>
    <w:qFormat/>
    <w:rPr>
      <w:b/>
      <w:bCs/>
      <w:sz w:val="32"/>
      <w:szCs w:val="44"/>
    </w:rPr>
  </w:style>
  <w:style w:type="paragraph" w:styleId="919">
    <w:name w:val="标题 11"/>
    <w:basedOn w:val="670"/>
    <w:next w:val="670"/>
    <w:link w:val="918"/>
    <w:qFormat/>
    <w:pPr>
      <w:keepLines/>
      <w:keepNext/>
      <w:spacing w:before="340" w:after="330" w:line="578" w:lineRule="auto"/>
      <w:outlineLvl w:val="0"/>
    </w:pPr>
    <w:rPr>
      <w:b/>
      <w:bCs/>
      <w:sz w:val="32"/>
      <w:szCs w:val="44"/>
    </w:rPr>
  </w:style>
  <w:style w:type="character" w:styleId="920">
    <w:name w:val="111111 Char"/>
    <w:next w:val="920"/>
    <w:link w:val="921"/>
    <w:qFormat/>
    <w:rPr>
      <w:rFonts w:ascii="宋体" w:hAnsi="宋体" w:eastAsia="黑体" w:cs="宋体"/>
      <w:b/>
      <w:bCs/>
      <w:sz w:val="21"/>
      <w:szCs w:val="21"/>
      <w:lang w:val="en-US" w:eastAsia="zh-CN" w:bidi="ar-SA"/>
    </w:rPr>
  </w:style>
  <w:style w:type="paragraph" w:styleId="921">
    <w:name w:val="111111"/>
    <w:basedOn w:val="670"/>
    <w:next w:val="921"/>
    <w:link w:val="920"/>
    <w:qFormat/>
    <w:pPr>
      <w:jc w:val="center"/>
      <w:spacing w:before="120" w:after="120"/>
    </w:pPr>
    <w:rPr>
      <w:rFonts w:ascii="宋体" w:hAnsi="宋体" w:eastAsia="黑体" w:cs="宋体"/>
      <w:b/>
      <w:bCs/>
      <w:szCs w:val="21"/>
    </w:rPr>
  </w:style>
  <w:style w:type="character" w:styleId="922">
    <w:name w:val="样式 非加粗"/>
    <w:next w:val="922"/>
    <w:link w:val="670"/>
    <w:qFormat/>
    <w:rPr>
      <w:rFonts w:eastAsia="宋体"/>
      <w:sz w:val="28"/>
    </w:rPr>
  </w:style>
  <w:style w:type="character" w:styleId="923">
    <w:name w:val="引用 Char"/>
    <w:next w:val="923"/>
    <w:link w:val="924"/>
    <w:qFormat/>
    <w:rPr>
      <w:rFonts w:ascii="Calibri" w:hAnsi="Calibri" w:eastAsia="宋体"/>
      <w:i/>
      <w:iCs/>
      <w:sz w:val="22"/>
      <w:szCs w:val="22"/>
      <w:lang w:val="en-US" w:eastAsia="en-US" w:bidi="en-US"/>
    </w:rPr>
  </w:style>
  <w:style w:type="paragraph" w:styleId="924">
    <w:name w:val="引用"/>
    <w:basedOn w:val="670"/>
    <w:next w:val="670"/>
    <w:link w:val="923"/>
    <w:qFormat/>
    <w:pPr>
      <w:ind w:left="360" w:right="360"/>
      <w:jc w:val="left"/>
      <w:spacing w:before="200" w:line="276" w:lineRule="auto"/>
      <w:widowControl/>
    </w:pPr>
    <w:rPr>
      <w:rFonts w:ascii="Calibri" w:hAnsi="Calibri"/>
      <w:i/>
      <w:iCs/>
      <w:sz w:val="22"/>
      <w:szCs w:val="22"/>
      <w:lang w:eastAsia="en-US" w:bidi="en-US"/>
    </w:rPr>
  </w:style>
  <w:style w:type="character" w:styleId="925">
    <w:name w:val="case31"/>
    <w:next w:val="925"/>
    <w:link w:val="670"/>
    <w:qFormat/>
    <w:rPr>
      <w:sz w:val="21"/>
      <w:szCs w:val="21"/>
    </w:rPr>
  </w:style>
  <w:style w:type="character" w:styleId="926">
    <w:name w:val="小四 段落 宋体 Char Char Char Char Char Char"/>
    <w:next w:val="926"/>
    <w:link w:val="670"/>
    <w:qFormat/>
    <w:rPr>
      <w:rFonts w:eastAsia="宋体"/>
      <w:sz w:val="24"/>
      <w:szCs w:val="24"/>
      <w:lang w:val="en-US" w:eastAsia="zh-CN" w:bidi="ar-SA"/>
    </w:rPr>
  </w:style>
  <w:style w:type="character" w:styleId="927">
    <w:name w:val="华宇段落1 Char Char"/>
    <w:next w:val="927"/>
    <w:link w:val="670"/>
    <w:qFormat/>
    <w:rPr>
      <w:rFonts w:eastAsia="宋体"/>
      <w:bCs/>
      <w:sz w:val="24"/>
      <w:szCs w:val="24"/>
      <w:lang w:val="en-US" w:eastAsia="zh-CN" w:bidi="ar-SA"/>
    </w:rPr>
  </w:style>
  <w:style w:type="character" w:styleId="928">
    <w:name w:val="Char Char24"/>
    <w:next w:val="928"/>
    <w:link w:val="670"/>
    <w:qFormat/>
    <w:rPr>
      <w:b/>
      <w:bCs/>
      <w:sz w:val="28"/>
      <w:szCs w:val="28"/>
    </w:rPr>
  </w:style>
  <w:style w:type="character" w:styleId="929">
    <w:name w:val="para_small"/>
    <w:next w:val="929"/>
    <w:link w:val="670"/>
    <w:qFormat/>
  </w:style>
  <w:style w:type="character" w:styleId="930">
    <w:name w:val="listbenefit"/>
    <w:next w:val="930"/>
    <w:link w:val="670"/>
    <w:qFormat/>
  </w:style>
  <w:style w:type="character" w:styleId="931">
    <w:name w:val="小四 段落 宋体 Char Char Char Char1"/>
    <w:next w:val="931"/>
    <w:link w:val="670"/>
    <w:qFormat/>
    <w:rPr>
      <w:rFonts w:eastAsia="宋体"/>
      <w:sz w:val="24"/>
      <w:szCs w:val="24"/>
      <w:lang w:val="en-US" w:eastAsia="zh-CN" w:bidi="ar-SA"/>
    </w:rPr>
  </w:style>
  <w:style w:type="character" w:styleId="932">
    <w:name w:val="textcontents"/>
    <w:next w:val="932"/>
    <w:link w:val="670"/>
    <w:qFormat/>
  </w:style>
  <w:style w:type="character" w:styleId="933">
    <w:name w:val="Char Char25"/>
    <w:next w:val="933"/>
    <w:link w:val="670"/>
    <w:qFormat/>
    <w:rPr>
      <w:rFonts w:ascii="Arial" w:hAnsi="Arial" w:eastAsia="黑体"/>
      <w:b/>
      <w:sz w:val="28"/>
    </w:rPr>
  </w:style>
  <w:style w:type="character" w:styleId="934">
    <w:name w:val="param-value"/>
    <w:next w:val="934"/>
    <w:link w:val="670"/>
    <w:qFormat/>
  </w:style>
  <w:style w:type="character" w:styleId="935">
    <w:name w:val="Book Title"/>
    <w:next w:val="935"/>
    <w:link w:val="670"/>
    <w:qFormat/>
    <w:rPr>
      <w:i/>
      <w:iCs/>
      <w:smallCaps/>
      <w:spacing w:val="5"/>
    </w:rPr>
  </w:style>
  <w:style w:type="character" w:styleId="936">
    <w:name w:val="已访问的超链接1"/>
    <w:next w:val="936"/>
    <w:link w:val="670"/>
    <w:qFormat/>
    <w:rPr>
      <w:color w:val="000000"/>
      <w:u w:val="none"/>
    </w:rPr>
  </w:style>
  <w:style w:type="character" w:styleId="937">
    <w:name w:val="Subtle Reference"/>
    <w:next w:val="937"/>
    <w:link w:val="670"/>
    <w:qFormat/>
    <w:rPr>
      <w:smallCaps/>
    </w:rPr>
  </w:style>
  <w:style w:type="character" w:styleId="938">
    <w:name w:val="华宇段落1 Char Char Char"/>
    <w:next w:val="938"/>
    <w:link w:val="670"/>
    <w:qFormat/>
    <w:rPr>
      <w:rFonts w:eastAsia="宋体"/>
      <w:bCs/>
      <w:sz w:val="24"/>
      <w:szCs w:val="24"/>
      <w:lang w:val="en-US" w:eastAsia="zh-CN" w:bidi="ar-SA"/>
    </w:rPr>
  </w:style>
  <w:style w:type="character" w:styleId="939">
    <w:name w:val="标题 3 Char"/>
    <w:next w:val="939"/>
    <w:link w:val="670"/>
    <w:qFormat/>
    <w:rPr>
      <w:rFonts w:ascii="宋体" w:hAnsi="宋体" w:eastAsia="宋体"/>
      <w:b/>
      <w:bCs/>
      <w:sz w:val="24"/>
      <w:szCs w:val="32"/>
      <w:lang w:val="en-US" w:eastAsia="zh-CN" w:bidi="ar-SA"/>
    </w:rPr>
  </w:style>
  <w:style w:type="character" w:styleId="940">
    <w:name w:val="style13"/>
    <w:next w:val="940"/>
    <w:link w:val="670"/>
    <w:qFormat/>
    <w:rPr>
      <w:sz w:val="18"/>
      <w:szCs w:val="18"/>
    </w:rPr>
  </w:style>
  <w:style w:type="character" w:styleId="941">
    <w:name w:val="Char Char27"/>
    <w:next w:val="941"/>
    <w:link w:val="670"/>
    <w:qFormat/>
    <w:rPr>
      <w:b/>
      <w:bCs/>
      <w:sz w:val="44"/>
      <w:szCs w:val="44"/>
    </w:rPr>
  </w:style>
  <w:style w:type="character" w:styleId="942">
    <w:name w:val="Char Char28"/>
    <w:next w:val="942"/>
    <w:link w:val="670"/>
    <w:qFormat/>
    <w:rPr>
      <w:rFonts w:ascii="Arial" w:hAnsi="Arial" w:eastAsia="黑体" w:cs="Arial"/>
      <w:b/>
      <w:bCs/>
      <w:sz w:val="32"/>
      <w:szCs w:val="32"/>
    </w:rPr>
  </w:style>
  <w:style w:type="character" w:styleId="943">
    <w:name w:val="style131"/>
    <w:next w:val="943"/>
    <w:link w:val="670"/>
    <w:qFormat/>
    <w:rPr>
      <w:rFonts w:cs="Times New Roman"/>
      <w:sz w:val="18"/>
      <w:szCs w:val="18"/>
    </w:rPr>
  </w:style>
  <w:style w:type="character" w:styleId="944">
    <w:name w:val="concon"/>
    <w:next w:val="944"/>
    <w:link w:val="670"/>
    <w:qFormat/>
  </w:style>
  <w:style w:type="character" w:styleId="945">
    <w:name w:val="subtitle1"/>
    <w:next w:val="945"/>
    <w:link w:val="670"/>
    <w:qFormat/>
    <w:rPr>
      <w:rFonts w:ascii="Georgia" w:hAnsi="Georgia"/>
      <w:b/>
      <w:bCs/>
      <w:color w:val="666666"/>
      <w:sz w:val="18"/>
      <w:szCs w:val="18"/>
    </w:rPr>
  </w:style>
  <w:style w:type="character" w:styleId="94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46"/>
    <w:link w:val="670"/>
    <w:qFormat/>
    <w:rPr>
      <w:rFonts w:eastAsia="宋体"/>
      <w:b/>
      <w:bCs/>
      <w:sz w:val="32"/>
      <w:szCs w:val="32"/>
      <w:lang w:val="en-US" w:eastAsia="zh-CN" w:bidi="ar-SA"/>
    </w:rPr>
  </w:style>
  <w:style w:type="character" w:styleId="947">
    <w:name w:val="纯文本 Char1"/>
    <w:next w:val="947"/>
    <w:link w:val="670"/>
    <w:qFormat/>
    <w:rPr>
      <w:rFonts w:ascii="宋体" w:hAnsi="Courier New" w:cs="Courier New"/>
      <w:sz w:val="21"/>
      <w:szCs w:val="21"/>
    </w:rPr>
  </w:style>
  <w:style w:type="character" w:styleId="948">
    <w:name w:val="小四 段落 宋体 Char Char Char Char Char"/>
    <w:next w:val="948"/>
    <w:link w:val="670"/>
    <w:qFormat/>
    <w:rPr>
      <w:rFonts w:eastAsia="宋体"/>
      <w:sz w:val="24"/>
      <w:szCs w:val="24"/>
      <w:lang w:val="en-US" w:eastAsia="zh-CN" w:bidi="ar-SA"/>
    </w:rPr>
  </w:style>
  <w:style w:type="character" w:styleId="949">
    <w:name w:val="明显引用 Char"/>
    <w:next w:val="949"/>
    <w:link w:val="950"/>
    <w:qFormat/>
    <w:rPr>
      <w:rFonts w:ascii="Calibri" w:hAnsi="Calibri" w:eastAsia="宋体"/>
      <w:b/>
      <w:bCs/>
      <w:i/>
      <w:iCs/>
      <w:sz w:val="22"/>
      <w:szCs w:val="22"/>
      <w:lang w:val="en-US" w:eastAsia="en-US" w:bidi="en-US"/>
    </w:rPr>
  </w:style>
  <w:style w:type="paragraph" w:styleId="950">
    <w:name w:val="明显引用"/>
    <w:basedOn w:val="670"/>
    <w:next w:val="670"/>
    <w:link w:val="949"/>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951">
    <w:name w:val="t1"/>
    <w:next w:val="951"/>
    <w:link w:val="670"/>
    <w:qFormat/>
  </w:style>
  <w:style w:type="character" w:styleId="952">
    <w:name w:val="Title1 Char"/>
    <w:next w:val="952"/>
    <w:link w:val="670"/>
    <w:qFormat/>
    <w:rPr>
      <w:rFonts w:eastAsia="宋体"/>
      <w:b/>
      <w:bCs/>
      <w:sz w:val="44"/>
      <w:szCs w:val="44"/>
      <w:lang w:val="en-US" w:eastAsia="zh-CN" w:bidi="ar-SA"/>
    </w:rPr>
  </w:style>
  <w:style w:type="character" w:styleId="953">
    <w:name w:val="2nd level Char"/>
    <w:next w:val="953"/>
    <w:link w:val="670"/>
    <w:qFormat/>
    <w:rPr>
      <w:rFonts w:ascii="Arial" w:hAnsi="Arial" w:eastAsia="黑体"/>
      <w:b/>
      <w:bCs/>
      <w:sz w:val="32"/>
      <w:szCs w:val="32"/>
      <w:lang w:val="en-US" w:eastAsia="zh-CN" w:bidi="ar-SA"/>
    </w:rPr>
  </w:style>
  <w:style w:type="character" w:styleId="954">
    <w:name w:val="彩色列表 - 强调文字颜色 1 Char"/>
    <w:next w:val="954"/>
    <w:link w:val="955"/>
    <w:qFormat/>
    <w:rPr>
      <w:rFonts w:ascii="Calibri" w:hAnsi="Calibri"/>
      <w:sz w:val="21"/>
      <w:szCs w:val="22"/>
    </w:rPr>
  </w:style>
  <w:style w:type="paragraph" w:styleId="955">
    <w:name w:val="彩色列表 - 强调文字颜色 11"/>
    <w:basedOn w:val="670"/>
    <w:next w:val="955"/>
    <w:link w:val="954"/>
    <w:qFormat/>
    <w:pPr>
      <w:ind w:firstLine="420"/>
    </w:pPr>
    <w:rPr>
      <w:rFonts w:ascii="Calibri" w:hAnsi="Calibri"/>
      <w:szCs w:val="22"/>
    </w:rPr>
  </w:style>
  <w:style w:type="character" w:styleId="956">
    <w:name w:val="ih151"/>
    <w:next w:val="956"/>
    <w:link w:val="670"/>
    <w:qFormat/>
    <w:rPr>
      <w:color w:val="666666"/>
      <w:sz w:val="18"/>
      <w:szCs w:val="18"/>
      <w:u w:val="none"/>
    </w:rPr>
  </w:style>
  <w:style w:type="character" w:styleId="957">
    <w:name w:val="Char Char26"/>
    <w:next w:val="957"/>
    <w:link w:val="670"/>
    <w:qFormat/>
    <w:rPr>
      <w:b/>
      <w:bCs/>
      <w:sz w:val="32"/>
      <w:szCs w:val="32"/>
    </w:rPr>
  </w:style>
  <w:style w:type="character" w:styleId="958">
    <w:name w:val="标题 Char1"/>
    <w:next w:val="958"/>
    <w:link w:val="670"/>
    <w:qFormat/>
    <w:rPr>
      <w:rFonts w:ascii="Cambria" w:eastAsia="宋体" w:cs="Times New Roman"/>
      <w:b/>
      <w:bCs/>
      <w:sz w:val="32"/>
      <w:szCs w:val="32"/>
    </w:rPr>
  </w:style>
  <w:style w:type="character" w:styleId="959">
    <w:name w:val="纯文本 Char Char"/>
    <w:next w:val="959"/>
    <w:link w:val="670"/>
    <w:qFormat/>
    <w:rPr>
      <w:rFonts w:ascii="宋体" w:hAnsi="Courier New" w:eastAsia="宋体"/>
      <w:sz w:val="21"/>
      <w:szCs w:val="21"/>
      <w:lang w:val="en-US" w:eastAsia="zh-CN" w:bidi="ar-SA"/>
    </w:rPr>
  </w:style>
  <w:style w:type="character" w:styleId="960">
    <w:name w:val="Char Char2"/>
    <w:next w:val="960"/>
    <w:link w:val="670"/>
    <w:qFormat/>
    <w:rPr>
      <w:rFonts w:ascii="宋体" w:hAnsi="Courier New" w:eastAsia="宋体"/>
      <w:sz w:val="21"/>
      <w:szCs w:val="21"/>
      <w:lang w:val="en-US" w:eastAsia="zh-CN" w:bidi="ar-SA"/>
    </w:rPr>
  </w:style>
  <w:style w:type="character" w:styleId="961">
    <w:name w:val="Char Char23"/>
    <w:next w:val="961"/>
    <w:link w:val="670"/>
    <w:qFormat/>
    <w:rPr>
      <w:rFonts w:ascii="Arial" w:hAnsi="Arial" w:eastAsia="黑体"/>
      <w:b/>
      <w:bCs/>
      <w:sz w:val="24"/>
      <w:szCs w:val="24"/>
    </w:rPr>
  </w:style>
  <w:style w:type="character" w:styleId="962">
    <w:name w:val="表格抬头 Char"/>
    <w:next w:val="962"/>
    <w:link w:val="963"/>
    <w:qFormat/>
    <w:rPr>
      <w:rFonts w:ascii="黑体" w:eastAsia="黑体"/>
      <w:b/>
      <w:sz w:val="21"/>
      <w:lang w:bidi="ar-SA"/>
    </w:rPr>
  </w:style>
  <w:style w:type="paragraph" w:styleId="963">
    <w:name w:val="表格抬头"/>
    <w:basedOn w:val="670"/>
    <w:next w:val="963"/>
    <w:link w:val="962"/>
    <w:qFormat/>
    <w:pPr>
      <w:jc w:val="center"/>
    </w:pPr>
    <w:rPr>
      <w:rFonts w:ascii="黑体" w:eastAsia="黑体"/>
      <w:b/>
    </w:rPr>
  </w:style>
  <w:style w:type="character" w:styleId="964">
    <w:name w:val="样式 首行缩进:  2 字符 Char Char"/>
    <w:next w:val="964"/>
    <w:link w:val="965"/>
    <w:qFormat/>
    <w:rPr>
      <w:rFonts w:eastAsia="宋体" w:cs="宋体"/>
      <w:sz w:val="24"/>
      <w:lang w:val="en-US" w:eastAsia="zh-CN" w:bidi="ar-SA"/>
    </w:rPr>
  </w:style>
  <w:style w:type="paragraph" w:styleId="965">
    <w:name w:val="样式 首行缩进:  2 字符"/>
    <w:basedOn w:val="670"/>
    <w:next w:val="965"/>
    <w:link w:val="964"/>
    <w:qFormat/>
    <w:pPr>
      <w:ind w:firstLine="480"/>
      <w:spacing w:line="360" w:lineRule="auto"/>
    </w:pPr>
    <w:rPr>
      <w:rFonts w:cs="宋体"/>
      <w:sz w:val="24"/>
    </w:rPr>
  </w:style>
  <w:style w:type="character" w:styleId="966">
    <w:name w:val="apple-converted-space"/>
    <w:next w:val="966"/>
    <w:link w:val="670"/>
    <w:qFormat/>
  </w:style>
  <w:style w:type="character" w:styleId="967">
    <w:name w:val="A2"/>
    <w:next w:val="967"/>
    <w:link w:val="670"/>
    <w:qFormat/>
    <w:rPr>
      <w:rFonts w:cs="Helvetica LT Pro"/>
      <w:color w:val="000000"/>
      <w:sz w:val="18"/>
      <w:szCs w:val="18"/>
    </w:rPr>
  </w:style>
  <w:style w:type="character" w:styleId="968">
    <w:name w:val="h Char Char"/>
    <w:next w:val="968"/>
    <w:link w:val="670"/>
    <w:qFormat/>
    <w:rPr>
      <w:rFonts w:eastAsia="宋体"/>
      <w:sz w:val="18"/>
      <w:szCs w:val="18"/>
      <w:lang w:val="en-US" w:eastAsia="zh-CN" w:bidi="ar-SA"/>
    </w:rPr>
  </w:style>
  <w:style w:type="character" w:styleId="969">
    <w:name w:val="小四 段落 宋体 Char Char Char1"/>
    <w:next w:val="969"/>
    <w:link w:val="670"/>
    <w:qFormat/>
    <w:rPr>
      <w:rFonts w:ascii="宋体" w:hAnsi="宋体" w:eastAsia="宋体"/>
      <w:sz w:val="24"/>
      <w:szCs w:val="24"/>
      <w:lang w:val="en-US" w:eastAsia="zh-CN" w:bidi="ar-SA"/>
    </w:rPr>
  </w:style>
  <w:style w:type="character" w:styleId="970">
    <w:name w:val="标准小四 Char Char"/>
    <w:next w:val="970"/>
    <w:link w:val="670"/>
    <w:qFormat/>
    <w:rPr>
      <w:rFonts w:ascii="Arial" w:hAnsi="Arial" w:eastAsia="宋体"/>
      <w:sz w:val="24"/>
      <w:szCs w:val="21"/>
      <w:lang w:val="en-US" w:eastAsia="zh-CN" w:bidi="ar-SA"/>
    </w:rPr>
  </w:style>
  <w:style w:type="character" w:styleId="971">
    <w:name w:val="标准小四 Char"/>
    <w:next w:val="971"/>
    <w:link w:val="670"/>
    <w:qFormat/>
    <w:rPr>
      <w:rFonts w:ascii="Arial" w:hAnsi="Arial" w:eastAsia="宋体"/>
      <w:sz w:val="24"/>
      <w:szCs w:val="21"/>
      <w:lang w:val="en-US" w:eastAsia="zh-CN" w:bidi="ar-SA"/>
    </w:rPr>
  </w:style>
  <w:style w:type="character" w:styleId="972">
    <w:name w:val="point_normal1"/>
    <w:next w:val="972"/>
    <w:link w:val="670"/>
    <w:qFormat/>
    <w:rPr>
      <w:rFonts w:ascii="Arial" w:hAnsi="Arial" w:cs="Arial"/>
      <w:sz w:val="18"/>
      <w:szCs w:val="18"/>
    </w:rPr>
  </w:style>
  <w:style w:type="character" w:styleId="973">
    <w:name w:val="Char Char21"/>
    <w:next w:val="973"/>
    <w:link w:val="670"/>
    <w:qFormat/>
    <w:rPr>
      <w:rFonts w:ascii="Arial" w:hAnsi="Arial" w:eastAsia="黑体"/>
      <w:sz w:val="24"/>
      <w:szCs w:val="24"/>
    </w:rPr>
  </w:style>
  <w:style w:type="character" w:styleId="974">
    <w:name w:val="content_lineheight1"/>
    <w:next w:val="974"/>
    <w:link w:val="670"/>
    <w:qFormat/>
  </w:style>
  <w:style w:type="character" w:styleId="975">
    <w:name w:val="content"/>
    <w:next w:val="975"/>
    <w:link w:val="670"/>
    <w:qFormat/>
  </w:style>
  <w:style w:type="character" w:styleId="976">
    <w:name w:val="小四 段落 宋体 Char1"/>
    <w:next w:val="976"/>
    <w:link w:val="670"/>
    <w:qFormat/>
    <w:rPr>
      <w:rFonts w:eastAsia="宋体"/>
      <w:sz w:val="24"/>
      <w:szCs w:val="24"/>
      <w:lang w:val="en-US" w:eastAsia="zh-CN" w:bidi="ar-SA"/>
    </w:rPr>
  </w:style>
  <w:style w:type="character" w:styleId="977">
    <w:name w:val="标准文本 Char Char"/>
    <w:next w:val="977"/>
    <w:link w:val="670"/>
    <w:qFormat/>
    <w:rPr>
      <w:rFonts w:eastAsia="宋体" w:cs="宋体"/>
      <w:sz w:val="24"/>
      <w:szCs w:val="24"/>
      <w:lang w:val="en-US" w:eastAsia="zh-CN" w:bidi="ar-SA"/>
    </w:rPr>
  </w:style>
  <w:style w:type="character" w:styleId="978">
    <w:name w:val="3zw"/>
    <w:next w:val="978"/>
    <w:link w:val="670"/>
    <w:qFormat/>
  </w:style>
  <w:style w:type="character" w:styleId="979">
    <w:name w:val="正文缩进 Char1"/>
    <w:next w:val="979"/>
    <w:link w:val="980"/>
    <w:qFormat/>
    <w:rPr>
      <w:rFonts w:eastAsia="宋体"/>
      <w:lang w:bidi="ar-SA"/>
    </w:rPr>
  </w:style>
  <w:style w:type="paragraph" w:styleId="980">
    <w:name w:val="Normal Indent0"/>
    <w:basedOn w:val="670"/>
    <w:next w:val="980"/>
    <w:link w:val="979"/>
    <w:qFormat/>
    <w:pPr>
      <w:ind w:firstLine="420"/>
    </w:pPr>
    <w:rPr>
      <w:sz w:val="20"/>
    </w:rPr>
  </w:style>
  <w:style w:type="character" w:styleId="981">
    <w:name w:val="纯文本 Char Char Char1"/>
    <w:next w:val="981"/>
    <w:link w:val="670"/>
    <w:qFormat/>
    <w:rPr>
      <w:rFonts w:ascii="宋体" w:hAnsi="Courier New" w:eastAsia="宋体"/>
      <w:sz w:val="21"/>
      <w:szCs w:val="21"/>
      <w:lang w:val="en-US" w:eastAsia="zh-CN" w:bidi="ar-SA"/>
    </w:rPr>
  </w:style>
  <w:style w:type="character" w:styleId="982">
    <w:name w:val="Char Char20"/>
    <w:next w:val="982"/>
    <w:link w:val="670"/>
    <w:qFormat/>
    <w:rPr>
      <w:rFonts w:ascii="Arial" w:hAnsi="Arial" w:eastAsia="黑体"/>
      <w:sz w:val="21"/>
      <w:szCs w:val="21"/>
    </w:rPr>
  </w:style>
  <w:style w:type="character" w:styleId="983">
    <w:name w:val="Subtle Emphasis"/>
    <w:next w:val="983"/>
    <w:link w:val="670"/>
    <w:qFormat/>
    <w:rPr>
      <w:i/>
      <w:iCs/>
    </w:rPr>
  </w:style>
  <w:style w:type="character" w:styleId="984">
    <w:name w:val="小四 段落 宋体 Char Char Char Char Char Char Char Char"/>
    <w:next w:val="984"/>
    <w:link w:val="670"/>
    <w:qFormat/>
    <w:rPr>
      <w:rFonts w:eastAsia="宋体"/>
      <w:sz w:val="24"/>
      <w:szCs w:val="24"/>
      <w:lang w:val="en-US" w:eastAsia="zh-CN" w:bidi="ar-SA"/>
    </w:rPr>
  </w:style>
  <w:style w:type="character" w:styleId="985">
    <w:name w:val="Intense Emphasis"/>
    <w:next w:val="985"/>
    <w:link w:val="670"/>
    <w:qFormat/>
    <w:rPr>
      <w:b/>
      <w:bCs/>
    </w:rPr>
  </w:style>
  <w:style w:type="character" w:styleId="986">
    <w:name w:val="Intense Reference"/>
    <w:next w:val="986"/>
    <w:link w:val="670"/>
    <w:qFormat/>
    <w:rPr>
      <w:smallCaps/>
      <w:spacing w:val="5"/>
      <w:u w:val="single"/>
    </w:rPr>
  </w:style>
  <w:style w:type="character" w:styleId="987">
    <w:name w:val="标准文本 Char"/>
    <w:next w:val="987"/>
    <w:link w:val="670"/>
    <w:qFormat/>
    <w:rPr>
      <w:rFonts w:eastAsia="宋体" w:cs="宋体"/>
      <w:sz w:val="24"/>
      <w:szCs w:val="24"/>
      <w:lang w:val="en-US" w:eastAsia="zh-CN" w:bidi="ar-SA"/>
    </w:rPr>
  </w:style>
  <w:style w:type="character" w:styleId="988">
    <w:name w:val="标题 3 Char Char"/>
    <w:next w:val="988"/>
    <w:link w:val="670"/>
    <w:qFormat/>
    <w:rPr>
      <w:rFonts w:eastAsia="方正仿宋_GB2312"/>
      <w:b/>
      <w:bCs/>
      <w:sz w:val="28"/>
      <w:szCs w:val="32"/>
      <w:lang w:val="en-US" w:eastAsia="zh-CN" w:bidi="ar-SA"/>
    </w:rPr>
  </w:style>
  <w:style w:type="character" w:styleId="989">
    <w:name w:val="Char Char22"/>
    <w:next w:val="989"/>
    <w:link w:val="670"/>
    <w:qFormat/>
    <w:rPr>
      <w:b/>
      <w:bCs/>
      <w:sz w:val="24"/>
      <w:szCs w:val="24"/>
    </w:rPr>
  </w:style>
  <w:style w:type="character" w:styleId="990">
    <w:name w:val="Char Char17"/>
    <w:next w:val="990"/>
    <w:link w:val="670"/>
    <w:qFormat/>
    <w:rPr>
      <w:rFonts w:ascii="宋体" w:hAnsi="Courier New"/>
      <w:sz w:val="21"/>
      <w:szCs w:val="21"/>
    </w:rPr>
  </w:style>
  <w:style w:type="character" w:styleId="991">
    <w:name w:val="样式 宋体 小四"/>
    <w:next w:val="991"/>
    <w:link w:val="670"/>
    <w:qFormat/>
    <w:rPr>
      <w:rFonts w:ascii="宋体" w:hAnsi="宋体"/>
      <w:sz w:val="24"/>
    </w:rPr>
  </w:style>
  <w:style w:type="character" w:styleId="992">
    <w:name w:val="Char Char29"/>
    <w:next w:val="992"/>
    <w:link w:val="670"/>
    <w:qFormat/>
    <w:rPr>
      <w:rFonts w:ascii="Times New Roman" w:hAnsi="Times New Roman" w:eastAsia="宋体" w:cs="Times New Roman"/>
      <w:b/>
      <w:bCs/>
      <w:sz w:val="44"/>
      <w:szCs w:val="44"/>
    </w:rPr>
  </w:style>
  <w:style w:type="character" w:styleId="993">
    <w:name w:val="normalfont1"/>
    <w:next w:val="993"/>
    <w:link w:val="670"/>
    <w:qFormat/>
    <w:rPr>
      <w:rFonts w:ascii="DejaVu Math TeX Gyre" w:hAnsi="DejaVu Math TeX Gyre"/>
      <w:sz w:val="18"/>
      <w:szCs w:val="18"/>
      <w:u w:val="none"/>
    </w:rPr>
  </w:style>
  <w:style w:type="character" w:styleId="994">
    <w:name w:val="title_emph1"/>
    <w:next w:val="994"/>
    <w:link w:val="670"/>
    <w:qFormat/>
    <w:rPr>
      <w:rFonts w:ascii="Arial" w:cs="Arial"/>
      <w:b/>
      <w:bCs/>
      <w:sz w:val="18"/>
      <w:szCs w:val="18"/>
    </w:rPr>
  </w:style>
  <w:style w:type="character" w:styleId="995">
    <w:name w:val="正文 + 宋体 Char"/>
    <w:next w:val="995"/>
    <w:link w:val="670"/>
    <w:qFormat/>
    <w:rPr>
      <w:rFonts w:eastAsia="宋体"/>
      <w:sz w:val="21"/>
      <w:szCs w:val="24"/>
      <w:lang w:val="en-US" w:eastAsia="zh-CN" w:bidi="ar-SA"/>
    </w:rPr>
  </w:style>
  <w:style w:type="character" w:styleId="996">
    <w:name w:val="普通文字1 Char"/>
    <w:next w:val="996"/>
    <w:link w:val="670"/>
    <w:qFormat/>
    <w:rPr>
      <w:rFonts w:ascii="宋体" w:eastAsia="宋体"/>
      <w:sz w:val="21"/>
      <w:szCs w:val="21"/>
      <w:lang w:val="en-US" w:eastAsia="zh-CN" w:bidi="ar-SA"/>
    </w:rPr>
  </w:style>
  <w:style w:type="character" w:styleId="997">
    <w:name w:val="无间隔 Char"/>
    <w:next w:val="997"/>
    <w:link w:val="998"/>
    <w:qFormat/>
    <w:rPr>
      <w:rFonts w:eastAsia="微软雅黑"/>
      <w:sz w:val="24"/>
      <w:szCs w:val="22"/>
      <w:lang w:val="en-US" w:eastAsia="zh-CN" w:bidi="ar-SA"/>
    </w:rPr>
  </w:style>
  <w:style w:type="paragraph" w:styleId="998">
    <w:name w:val="无间隔"/>
    <w:next w:val="998"/>
    <w:link w:val="997"/>
    <w:qFormat/>
    <w:pPr>
      <w:jc w:val="both"/>
      <w:widowControl w:val="off"/>
    </w:pPr>
    <w:rPr>
      <w:rFonts w:eastAsia="微软雅黑"/>
      <w:sz w:val="24"/>
      <w:szCs w:val="22"/>
      <w:lang w:val="en-US" w:eastAsia="zh-CN" w:bidi="ar-SA"/>
    </w:rPr>
  </w:style>
  <w:style w:type="character" w:styleId="999">
    <w:name w:val="新图表正文 Char Char"/>
    <w:next w:val="999"/>
    <w:link w:val="1000"/>
    <w:qFormat/>
    <w:rPr>
      <w:rFonts w:ascii="宋体" w:hAnsi="宋体"/>
      <w:sz w:val="18"/>
      <w:szCs w:val="21"/>
      <w:lang w:val="en-US" w:eastAsia="zh-CN" w:bidi="ar-SA"/>
    </w:rPr>
  </w:style>
  <w:style w:type="paragraph" w:styleId="1000">
    <w:name w:val="新图表正文"/>
    <w:next w:val="1000"/>
    <w:link w:val="999"/>
    <w:qFormat/>
    <w:pPr>
      <w:jc w:val="both"/>
    </w:pPr>
    <w:rPr>
      <w:rFonts w:ascii="宋体" w:hAnsi="宋体"/>
      <w:sz w:val="18"/>
      <w:szCs w:val="21"/>
      <w:lang w:val="en-US" w:eastAsia="zh-CN" w:bidi="ar-SA"/>
    </w:rPr>
  </w:style>
  <w:style w:type="character" w:styleId="1001">
    <w:name w:val="样式 首行缩进:  2 字符 Char"/>
    <w:next w:val="1001"/>
    <w:link w:val="670"/>
    <w:qFormat/>
    <w:rPr>
      <w:rFonts w:eastAsia="宋体" w:cs="宋体"/>
      <w:sz w:val="24"/>
      <w:lang w:val="en-US" w:eastAsia="zh-CN" w:bidi="ar-SA"/>
    </w:rPr>
  </w:style>
  <w:style w:type="character" w:styleId="1002">
    <w:name w:val="纯文本 Char Char Char"/>
    <w:next w:val="1002"/>
    <w:link w:val="670"/>
    <w:qFormat/>
    <w:rPr>
      <w:rFonts w:ascii="宋体" w:hAnsi="Courier New" w:eastAsia="宋体"/>
      <w:sz w:val="21"/>
      <w:szCs w:val="21"/>
      <w:lang w:val="en-US" w:eastAsia="zh-CN" w:bidi="ar-SA"/>
    </w:rPr>
  </w:style>
  <w:style w:type="character" w:styleId="1003">
    <w:name w:val="特点 Char1"/>
    <w:next w:val="1003"/>
    <w:link w:val="670"/>
    <w:qFormat/>
    <w:rPr>
      <w:rFonts w:eastAsia="宋体"/>
      <w:sz w:val="21"/>
      <w:lang w:val="en-US" w:eastAsia="zh-CN" w:bidi="ar-SA"/>
    </w:rPr>
  </w:style>
  <w:style w:type="paragraph" w:styleId="1004">
    <w:name w:val="Char"/>
    <w:basedOn w:val="670"/>
    <w:next w:val="1004"/>
    <w:link w:val="670"/>
    <w:qFormat/>
    <w:pPr>
      <w:spacing w:after="156" w:line="360" w:lineRule="auto"/>
    </w:pPr>
    <w:rPr>
      <w:rFonts w:ascii="Tahoma" w:hAnsi="Tahoma"/>
      <w:sz w:val="24"/>
    </w:rPr>
  </w:style>
  <w:style w:type="paragraph" w:styleId="1005">
    <w:name w:val="Item List Char Char"/>
    <w:next w:val="1005"/>
    <w:link w:val="670"/>
    <w:qFormat/>
    <w:pPr>
      <w:jc w:val="both"/>
      <w:spacing w:line="288" w:lineRule="auto"/>
    </w:pPr>
    <w:rPr>
      <w:rFonts w:ascii="Arial" w:hAnsi="Arial" w:cs="Arial"/>
      <w:b/>
      <w:bCs/>
      <w:sz w:val="21"/>
      <w:szCs w:val="28"/>
      <w:lang w:val="en-US" w:eastAsia="zh-CN" w:bidi="ar-SA"/>
    </w:rPr>
  </w:style>
  <w:style w:type="paragraph" w:styleId="1006">
    <w:name w:val="样式 样式 标题 3H3sect1.2.3BOD 0Heading 3 - oldh3l3CTLevel 3 Head... +..."/>
    <w:basedOn w:val="670"/>
    <w:next w:val="1006"/>
    <w:link w:val="670"/>
    <w:qFormat/>
    <w:pPr>
      <w:jc w:val="left"/>
      <w:keepLines/>
      <w:keepNext/>
      <w:spacing w:before="156" w:after="156"/>
      <w:outlineLvl w:val="2"/>
    </w:pPr>
    <w:rPr>
      <w:rFonts w:cs="宋体"/>
      <w:b/>
      <w:bCs/>
      <w:sz w:val="24"/>
    </w:rPr>
  </w:style>
  <w:style w:type="paragraph" w:styleId="1007">
    <w:name w:val="Body Text 20"/>
    <w:basedOn w:val="670"/>
    <w:next w:val="1007"/>
    <w:link w:val="670"/>
    <w:qFormat/>
    <w:pPr>
      <w:ind w:left="720" w:hanging="720"/>
      <w:widowControl/>
    </w:pPr>
    <w:rPr>
      <w:sz w:val="24"/>
      <w:lang w:val="en-GB"/>
    </w:rPr>
  </w:style>
  <w:style w:type="paragraph" w:styleId="1008">
    <w:name w:val="默认段落字体 Para Char Char Char Char Char Char Char Char Char1 Char Char Char Char Char Char Char"/>
    <w:basedOn w:val="702"/>
    <w:next w:val="1008"/>
    <w:link w:val="670"/>
    <w:qFormat/>
  </w:style>
  <w:style w:type="paragraph" w:styleId="1009">
    <w:name w:val="Normal1"/>
    <w:basedOn w:val="670"/>
    <w:next w:val="1009"/>
    <w:link w:val="670"/>
    <w:qFormat/>
    <w:rPr>
      <w:rFonts w:ascii="Calibri" w:hAnsi="Calibri" w:eastAsia="Calibri" w:cs="宋体"/>
      <w:lang w:val="zh-CN"/>
    </w:rPr>
  </w:style>
  <w:style w:type="paragraph" w:styleId="1010">
    <w:name w:val="xl46"/>
    <w:basedOn w:val="670"/>
    <w:next w:val="1010"/>
    <w:link w:val="67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11">
    <w:name w:val="Char Char Char Char Char Char Char Char Char Char Char Char Char Char Char Char Char Char Char Char Char Char Char"/>
    <w:basedOn w:val="670"/>
    <w:next w:val="1011"/>
    <w:link w:val="670"/>
    <w:qFormat/>
    <w:rPr>
      <w:rFonts w:ascii="Tahoma" w:hAnsi="Tahoma"/>
      <w:sz w:val="24"/>
    </w:rPr>
  </w:style>
  <w:style w:type="paragraph" w:styleId="1012">
    <w:name w:val="马刚标题1"/>
    <w:basedOn w:val="671"/>
    <w:next w:val="670"/>
    <w:link w:val="67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13">
    <w:name w:val="7"/>
    <w:basedOn w:val="670"/>
    <w:next w:val="746"/>
    <w:link w:val="670"/>
    <w:qFormat/>
    <w:pPr>
      <w:jc w:val="left"/>
      <w:spacing w:before="100" w:beforeAutospacing="1" w:after="100" w:afterAutospacing="1"/>
      <w:widowControl/>
    </w:pPr>
    <w:rPr>
      <w:rFonts w:ascii="宋体" w:hAnsi="宋体"/>
      <w:sz w:val="24"/>
    </w:rPr>
  </w:style>
  <w:style w:type="paragraph" w:styleId="1014">
    <w:name w:val="样式 样式 首行缩进:  2 字符 + 行距: 1.5 倍行距"/>
    <w:basedOn w:val="670"/>
    <w:next w:val="1014"/>
    <w:link w:val="670"/>
    <w:qFormat/>
    <w:pPr>
      <w:ind w:firstLine="470"/>
      <w:spacing w:line="360" w:lineRule="auto"/>
    </w:pPr>
    <w:rPr>
      <w:sz w:val="24"/>
    </w:rPr>
  </w:style>
  <w:style w:type="paragraph" w:styleId="1015">
    <w:name w:val="xl44"/>
    <w:basedOn w:val="670"/>
    <w:next w:val="1015"/>
    <w:link w:val="67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16">
    <w:name w:val="中等深浅网格 1 - 强调文字颜色 21"/>
    <w:basedOn w:val="670"/>
    <w:next w:val="1016"/>
    <w:link w:val="670"/>
    <w:qFormat/>
    <w:pPr>
      <w:ind w:firstLine="420"/>
    </w:pPr>
    <w:rPr>
      <w:rFonts w:ascii="Calibri" w:hAnsi="Calibri"/>
      <w:szCs w:val="22"/>
    </w:rPr>
  </w:style>
  <w:style w:type="paragraph" w:styleId="1017">
    <w:name w:val="greytypebeni"/>
    <w:basedOn w:val="670"/>
    <w:next w:val="1017"/>
    <w:link w:val="670"/>
    <w:qFormat/>
    <w:pPr>
      <w:jc w:val="left"/>
      <w:widowControl/>
    </w:pPr>
    <w:rPr>
      <w:rFonts w:ascii="宋体" w:hAnsi="宋体" w:cs="宋体"/>
      <w:sz w:val="24"/>
      <w:szCs w:val="24"/>
    </w:rPr>
  </w:style>
  <w:style w:type="paragraph" w:styleId="1018">
    <w:name w:val="font14"/>
    <w:basedOn w:val="670"/>
    <w:next w:val="1018"/>
    <w:link w:val="670"/>
    <w:qFormat/>
    <w:pPr>
      <w:jc w:val="left"/>
      <w:spacing w:before="100" w:beforeAutospacing="1" w:after="100" w:afterAutospacing="1"/>
      <w:widowControl/>
    </w:pPr>
    <w:rPr>
      <w:sz w:val="36"/>
      <w:szCs w:val="36"/>
    </w:rPr>
  </w:style>
  <w:style w:type="paragraph" w:styleId="1019">
    <w:name w:val="xl36"/>
    <w:basedOn w:val="670"/>
    <w:next w:val="1019"/>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20">
    <w:name w:val="Char Char Char Char Char Char Char Char Char Char Char Char Char Char"/>
    <w:basedOn w:val="670"/>
    <w:next w:val="1020"/>
    <w:link w:val="670"/>
    <w:qFormat/>
    <w:rPr>
      <w:rFonts w:ascii="Tahoma" w:hAnsi="Tahoma"/>
      <w:sz w:val="24"/>
    </w:rPr>
  </w:style>
  <w:style w:type="paragraph" w:styleId="1021">
    <w:name w:val="标准小四"/>
    <w:basedOn w:val="670"/>
    <w:next w:val="1021"/>
    <w:link w:val="670"/>
    <w:qFormat/>
    <w:pPr>
      <w:ind w:firstLine="480"/>
      <w:spacing w:line="360" w:lineRule="auto"/>
    </w:pPr>
    <w:rPr>
      <w:rFonts w:ascii="Arial" w:hAnsi="Arial"/>
      <w:sz w:val="24"/>
      <w:szCs w:val="21"/>
    </w:rPr>
  </w:style>
  <w:style w:type="paragraph" w:styleId="1022">
    <w:name w:val="样式 段后: 0.25 行"/>
    <w:basedOn w:val="670"/>
    <w:next w:val="1022"/>
    <w:link w:val="670"/>
    <w:qFormat/>
    <w:pPr>
      <w:ind w:firstLine="420"/>
      <w:jc w:val="left"/>
      <w:spacing w:after="78" w:line="300" w:lineRule="auto"/>
      <w:widowControl/>
    </w:pPr>
    <w:rPr>
      <w:rFonts w:ascii="Arial" w:hAnsi="Arial" w:cs="宋体"/>
      <w:sz w:val="22"/>
      <w:lang w:eastAsia="en-US" w:bidi="en-US"/>
    </w:rPr>
  </w:style>
  <w:style w:type="paragraph" w:styleId="1023">
    <w:name w:val="Char Char1"/>
    <w:basedOn w:val="670"/>
    <w:next w:val="1023"/>
    <w:link w:val="670"/>
    <w:qFormat/>
    <w:rPr>
      <w:rFonts w:ascii="Tahoma" w:hAnsi="Tahoma"/>
      <w:sz w:val="24"/>
    </w:rPr>
  </w:style>
  <w:style w:type="paragraph" w:styleId="1024">
    <w:name w:val="样式3"/>
    <w:basedOn w:val="670"/>
    <w:next w:val="670"/>
    <w:link w:val="670"/>
    <w:qFormat/>
    <w:pPr>
      <w:spacing w:line="360" w:lineRule="auto"/>
    </w:pPr>
  </w:style>
  <w:style w:type="paragraph" w:styleId="1025">
    <w:name w:val="_Style 42"/>
    <w:basedOn w:val="670"/>
    <w:next w:val="709"/>
    <w:link w:val="670"/>
    <w:qFormat/>
    <w:rPr>
      <w:rFonts w:ascii="方正楷体_GB2312" w:hAnsi="Arial" w:eastAsia="方正楷体_GB2312"/>
      <w:sz w:val="28"/>
    </w:rPr>
  </w:style>
  <w:style w:type="paragraph" w:styleId="1026">
    <w:name w:val="Char1 Char Char Char"/>
    <w:basedOn w:val="670"/>
    <w:next w:val="1026"/>
    <w:link w:val="670"/>
    <w:qFormat/>
    <w:rPr>
      <w:rFonts w:ascii="Tahoma" w:hAnsi="Tahoma" w:cs="Tahoma"/>
      <w:sz w:val="24"/>
    </w:rPr>
  </w:style>
  <w:style w:type="paragraph" w:styleId="1027">
    <w:name w:val="正文 A"/>
    <w:next w:val="1027"/>
    <w:link w:val="670"/>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028">
    <w:name w:val="Char Char1 Char Char Char Char"/>
    <w:basedOn w:val="702"/>
    <w:next w:val="1028"/>
    <w:link w:val="670"/>
    <w:qFormat/>
    <w:pPr>
      <w:ind w:left="357"/>
      <w:jc w:val="left"/>
      <w:spacing w:line="436" w:lineRule="exact"/>
      <w:outlineLvl w:val="3"/>
    </w:pPr>
    <w:rPr>
      <w:rFonts w:ascii="Tahoma" w:hAnsi="Tahoma" w:cs="Tahoma"/>
      <w:b/>
      <w:sz w:val="24"/>
      <w:szCs w:val="24"/>
    </w:rPr>
  </w:style>
  <w:style w:type="paragraph" w:styleId="1029">
    <w:name w:val="标题 4宋体"/>
    <w:basedOn w:val="674"/>
    <w:next w:val="1029"/>
    <w:link w:val="670"/>
    <w:qFormat/>
    <w:pPr>
      <w:jc w:val="left"/>
      <w:keepLines w:val="0"/>
      <w:spacing w:before="0" w:after="0" w:line="360" w:lineRule="auto"/>
    </w:pPr>
    <w:rPr>
      <w:rFonts w:ascii="宋体" w:hAnsi="宋体" w:eastAsia="宋体"/>
      <w:bCs/>
      <w:color w:val="000000"/>
      <w:sz w:val="24"/>
    </w:rPr>
  </w:style>
  <w:style w:type="paragraph" w:styleId="1030">
    <w:name w:val="xl57"/>
    <w:basedOn w:val="670"/>
    <w:next w:val="1030"/>
    <w:link w:val="67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31">
    <w:name w:val="Char Char Char Char Char Char Char Char Char Char Char Char Char Char Char Char Char Char Char Char Char"/>
    <w:basedOn w:val="670"/>
    <w:next w:val="1031"/>
    <w:link w:val="670"/>
    <w:qFormat/>
    <w:rPr>
      <w:rFonts w:ascii="Tahoma" w:hAnsi="Tahoma" w:cs="Tahoma"/>
      <w:sz w:val="24"/>
    </w:rPr>
  </w:style>
  <w:style w:type="paragraph" w:styleId="1032">
    <w:name w:val="xl45"/>
    <w:basedOn w:val="670"/>
    <w:next w:val="1032"/>
    <w:link w:val="67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33">
    <w:name w:val="xl25"/>
    <w:basedOn w:val="670"/>
    <w:next w:val="1033"/>
    <w:link w:val="670"/>
    <w:qFormat/>
    <w:pPr>
      <w:jc w:val="center"/>
      <w:spacing w:before="100" w:beforeAutospacing="1" w:after="100" w:afterAutospacing="1"/>
      <w:widowControl/>
      <w:pBdr>
        <w:right w:val="single" w:color="000000" w:sz="4" w:space="0"/>
      </w:pBdr>
    </w:pPr>
    <w:rPr>
      <w:szCs w:val="21"/>
    </w:rPr>
  </w:style>
  <w:style w:type="paragraph" w:styleId="1034">
    <w:name w:val="丁华正文"/>
    <w:basedOn w:val="735"/>
    <w:next w:val="1034"/>
    <w:link w:val="670"/>
    <w:qFormat/>
    <w:pPr>
      <w:ind w:left="0" w:firstLine="510"/>
      <w:spacing w:line="360" w:lineRule="auto"/>
    </w:pPr>
    <w:rPr>
      <w:rFonts w:ascii="Times New Roman" w:hAnsi="Times New Roman" w:eastAsia="宋体"/>
      <w:color w:val="000000"/>
      <w:sz w:val="24"/>
      <w:szCs w:val="16"/>
    </w:rPr>
  </w:style>
  <w:style w:type="paragraph" w:styleId="1035">
    <w:name w:val="小四 段落 宋体 Char Char"/>
    <w:basedOn w:val="670"/>
    <w:next w:val="1035"/>
    <w:link w:val="670"/>
    <w:qFormat/>
    <w:pPr>
      <w:ind w:firstLine="480"/>
      <w:spacing w:line="360" w:lineRule="auto"/>
    </w:pPr>
    <w:rPr>
      <w:rFonts w:ascii="宋体" w:hAnsi="宋体"/>
      <w:sz w:val="24"/>
      <w:szCs w:val="24"/>
    </w:rPr>
  </w:style>
  <w:style w:type="paragraph" w:styleId="1036">
    <w:name w:val="样式 标题 2第一章 标题 2Heading 2 HiddenHeading 2 CCBSheading 2H2h2..."/>
    <w:basedOn w:val="672"/>
    <w:next w:val="1036"/>
    <w:link w:val="67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37">
    <w:name w:val="段落"/>
    <w:basedOn w:val="670"/>
    <w:next w:val="1037"/>
    <w:link w:val="670"/>
    <w:qFormat/>
    <w:pPr>
      <w:ind w:firstLine="480"/>
      <w:spacing w:line="460" w:lineRule="exact"/>
    </w:pPr>
    <w:rPr>
      <w:sz w:val="24"/>
    </w:rPr>
  </w:style>
  <w:style w:type="paragraph" w:styleId="1038">
    <w:name w:val="Char Char Char Char Char Char Char Char Char Char Char Char Char Char1"/>
    <w:basedOn w:val="670"/>
    <w:next w:val="1038"/>
    <w:link w:val="670"/>
    <w:qFormat/>
    <w:rPr>
      <w:rFonts w:ascii="Tahoma" w:hAnsi="Tahoma" w:cs="Tahoma"/>
      <w:sz w:val="24"/>
    </w:rPr>
  </w:style>
  <w:style w:type="paragraph" w:styleId="1039">
    <w:name w:val="默认段落字体 Para Char Char Char Char Char Char Char"/>
    <w:basedOn w:val="670"/>
    <w:next w:val="1039"/>
    <w:link w:val="670"/>
    <w:qFormat/>
  </w:style>
  <w:style w:type="paragraph" w:styleId="1040">
    <w:name w:val="af17cgridlangnp1033langf"/>
    <w:next w:val="1040"/>
    <w:link w:val="670"/>
    <w:qFormat/>
    <w:pPr>
      <w:ind w:left="567" w:firstLine="510"/>
      <w:jc w:val="both"/>
      <w:spacing w:before="156" w:line="360" w:lineRule="atLeast"/>
      <w:widowControl w:val="off"/>
    </w:pPr>
    <w:rPr>
      <w:lang w:val="en-US" w:eastAsia="zh-CN" w:bidi="ar-SA"/>
    </w:rPr>
  </w:style>
  <w:style w:type="paragraph" w:styleId="1041">
    <w:name w:val="正文 + Arial Char"/>
    <w:basedOn w:val="670"/>
    <w:next w:val="1041"/>
    <w:link w:val="670"/>
    <w:qFormat/>
    <w:pPr>
      <w:ind w:left="315" w:hanging="315"/>
      <w:spacing w:line="300" w:lineRule="auto"/>
      <w:widowControl/>
      <w:tabs>
        <w:tab w:val="left" w:pos="315" w:leader="none"/>
      </w:tabs>
    </w:pPr>
    <w:rPr>
      <w:rFonts w:ascii="Arial" w:hAnsi="Arial" w:cs="Arial"/>
      <w:b/>
      <w:color w:val="000000"/>
    </w:rPr>
  </w:style>
  <w:style w:type="paragraph" w:styleId="1042">
    <w:name w:val="Char1"/>
    <w:basedOn w:val="670"/>
    <w:next w:val="1042"/>
    <w:link w:val="670"/>
    <w:qFormat/>
    <w:pPr>
      <w:jc w:val="left"/>
      <w:spacing w:after="160" w:line="240" w:lineRule="exact"/>
      <w:widowControl/>
    </w:pPr>
    <w:rPr>
      <w:rFonts w:ascii="Verdana" w:hAnsi="Verdana" w:eastAsia="方正仿宋_GB2312"/>
      <w:sz w:val="24"/>
      <w:lang w:eastAsia="en-US"/>
    </w:rPr>
  </w:style>
  <w:style w:type="paragraph" w:styleId="1043">
    <w:name w:val="Pa6"/>
    <w:basedOn w:val="670"/>
    <w:next w:val="670"/>
    <w:link w:val="670"/>
    <w:qFormat/>
    <w:pPr>
      <w:jc w:val="left"/>
      <w:spacing w:line="241" w:lineRule="atLeast"/>
    </w:pPr>
    <w:rPr>
      <w:rFonts w:ascii="DejaVu Math TeX Gyre" w:eastAsia="DejaVu Math TeX Gyre"/>
      <w:sz w:val="24"/>
      <w:szCs w:val="24"/>
    </w:rPr>
  </w:style>
  <w:style w:type="paragraph" w:styleId="1044">
    <w:name w:val="马刚标题3"/>
    <w:basedOn w:val="670"/>
    <w:next w:val="670"/>
    <w:link w:val="67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45">
    <w:name w:val="content_lineheight"/>
    <w:basedOn w:val="670"/>
    <w:next w:val="1045"/>
    <w:link w:val="670"/>
    <w:qFormat/>
    <w:pPr>
      <w:jc w:val="left"/>
      <w:spacing w:before="100" w:beforeAutospacing="1" w:after="100" w:afterAutospacing="1"/>
      <w:widowControl/>
    </w:pPr>
    <w:rPr>
      <w:rFonts w:ascii="宋体" w:hAnsi="宋体"/>
      <w:sz w:val="24"/>
      <w:szCs w:val="24"/>
    </w:rPr>
  </w:style>
  <w:style w:type="paragraph" w:styleId="1046">
    <w:name w:val="默认段落字体 Para Char"/>
    <w:basedOn w:val="670"/>
    <w:next w:val="1046"/>
    <w:link w:val="670"/>
    <w:qFormat/>
    <w:rPr>
      <w:sz w:val="24"/>
      <w:szCs w:val="24"/>
    </w:rPr>
  </w:style>
  <w:style w:type="paragraph" w:styleId="1047">
    <w:name w:val="表格"/>
    <w:basedOn w:val="670"/>
    <w:next w:val="1047"/>
    <w:link w:val="670"/>
    <w:qFormat/>
    <w:pPr>
      <w:ind w:firstLine="21"/>
    </w:pPr>
    <w:rPr>
      <w:rFonts w:ascii="宋体" w:hAnsi="宋体" w:cs="宋体"/>
      <w:sz w:val="20"/>
    </w:rPr>
  </w:style>
  <w:style w:type="paragraph" w:styleId="1048">
    <w:name w:val="Char Char Char Char Char Char Char Char Char Char Char"/>
    <w:basedOn w:val="670"/>
    <w:next w:val="1048"/>
    <w:link w:val="670"/>
    <w:qFormat/>
    <w:rPr>
      <w:rFonts w:ascii="Tahoma" w:hAnsi="Tahoma" w:cs="Tahoma"/>
      <w:sz w:val="24"/>
    </w:rPr>
  </w:style>
  <w:style w:type="paragraph" w:styleId="1049">
    <w:name w:val="丁华标题1"/>
    <w:basedOn w:val="671"/>
    <w:next w:val="1034"/>
    <w:link w:val="670"/>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050">
    <w:name w:val="列出段落"/>
    <w:basedOn w:val="670"/>
    <w:next w:val="1050"/>
    <w:link w:val="670"/>
    <w:uiPriority w:val="34"/>
    <w:qFormat/>
    <w:pPr>
      <w:ind w:firstLine="420"/>
    </w:pPr>
    <w:rPr>
      <w:szCs w:val="24"/>
    </w:rPr>
  </w:style>
  <w:style w:type="paragraph" w:styleId="1051">
    <w:name w:val="正文表标题"/>
    <w:next w:val="1052"/>
    <w:link w:val="670"/>
    <w:qFormat/>
    <w:pPr>
      <w:ind w:left="900" w:hanging="420"/>
      <w:jc w:val="center"/>
      <w:tabs>
        <w:tab w:val="left" w:pos="900" w:leader="none"/>
      </w:tabs>
    </w:pPr>
    <w:rPr>
      <w:rFonts w:ascii="黑体" w:eastAsia="黑体"/>
      <w:sz w:val="21"/>
      <w:lang w:val="en-US" w:eastAsia="zh-CN" w:bidi="ar-SA"/>
    </w:rPr>
  </w:style>
  <w:style w:type="paragraph" w:styleId="1052">
    <w:name w:val="段"/>
    <w:next w:val="670"/>
    <w:link w:val="670"/>
    <w:qFormat/>
    <w:pPr>
      <w:ind w:firstLine="200"/>
      <w:jc w:val="both"/>
    </w:pPr>
    <w:rPr>
      <w:rFonts w:ascii="宋体"/>
      <w:sz w:val="21"/>
      <w:lang w:val="en-US" w:eastAsia="zh-CN" w:bidi="ar-SA"/>
    </w:rPr>
  </w:style>
  <w:style w:type="paragraph" w:styleId="1053">
    <w:name w:val="样式"/>
    <w:basedOn w:val="670"/>
    <w:next w:val="1053"/>
    <w:link w:val="670"/>
    <w:qFormat/>
    <w:pPr>
      <w:spacing w:before="120" w:after="120" w:line="360" w:lineRule="auto"/>
    </w:pPr>
    <w:rPr>
      <w:rFonts w:ascii="宋体"/>
      <w:sz w:val="24"/>
    </w:rPr>
  </w:style>
  <w:style w:type="paragraph" w:styleId="1054">
    <w:name w:val="Char2"/>
    <w:basedOn w:val="670"/>
    <w:next w:val="1054"/>
    <w:link w:val="670"/>
    <w:semiHidden/>
    <w:qFormat/>
    <w:rPr>
      <w:rFonts w:ascii="Tahoma" w:hAnsi="Tahoma" w:cs="方正仿宋_GB2312"/>
      <w:sz w:val="24"/>
      <w:szCs w:val="28"/>
    </w:rPr>
  </w:style>
  <w:style w:type="paragraph" w:styleId="1055">
    <w:name w:val="xl43"/>
    <w:basedOn w:val="670"/>
    <w:next w:val="1055"/>
    <w:link w:val="67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56">
    <w:name w:val="font13"/>
    <w:basedOn w:val="670"/>
    <w:next w:val="1056"/>
    <w:link w:val="670"/>
    <w:qFormat/>
    <w:pPr>
      <w:jc w:val="left"/>
      <w:spacing w:before="100" w:beforeAutospacing="1" w:after="100" w:afterAutospacing="1"/>
      <w:widowControl/>
    </w:pPr>
    <w:rPr>
      <w:i/>
      <w:iCs/>
      <w:sz w:val="36"/>
      <w:szCs w:val="36"/>
    </w:rPr>
  </w:style>
  <w:style w:type="paragraph" w:styleId="1057">
    <w:name w:val="a0"/>
    <w:basedOn w:val="670"/>
    <w:next w:val="1057"/>
    <w:link w:val="670"/>
    <w:qFormat/>
    <w:pPr>
      <w:spacing w:before="100" w:beforeAutospacing="1" w:after="100" w:afterAutospacing="1"/>
      <w:widowControl/>
    </w:pPr>
    <w:rPr>
      <w:rFonts w:ascii="宋体" w:hAnsi="宋体" w:cs="宋体"/>
      <w:sz w:val="24"/>
      <w:szCs w:val="24"/>
    </w:rPr>
  </w:style>
  <w:style w:type="paragraph" w:styleId="1058">
    <w:name w:val="项目符号，一级"/>
    <w:basedOn w:val="1059"/>
    <w:next w:val="1059"/>
    <w:link w:val="670"/>
    <w:qFormat/>
    <w:pPr>
      <w:ind w:left="376" w:firstLine="0"/>
      <w:spacing w:line="240" w:lineRule="atLeast"/>
      <w:tabs>
        <w:tab w:val="left" w:pos="1320" w:leader="none"/>
      </w:tabs>
    </w:pPr>
    <w:rPr>
      <w:bCs w:val="0"/>
      <w:color w:val="000000"/>
      <w:szCs w:val="24"/>
    </w:rPr>
  </w:style>
  <w:style w:type="paragraph" w:styleId="1059">
    <w:name w:val="正文格式"/>
    <w:basedOn w:val="670"/>
    <w:next w:val="1059"/>
    <w:link w:val="670"/>
    <w:qFormat/>
    <w:pPr>
      <w:ind w:left="178" w:right="44" w:hanging="178"/>
      <w:jc w:val="left"/>
      <w:spacing w:before="78" w:line="360" w:lineRule="auto"/>
      <w:widowControl/>
    </w:pPr>
    <w:rPr>
      <w:rFonts w:ascii="宋体" w:hAnsi="宋体"/>
      <w:bCs/>
      <w:szCs w:val="21"/>
    </w:rPr>
  </w:style>
  <w:style w:type="paragraph" w:styleId="1060">
    <w:name w:val="Char Char Char Char Char Char Char"/>
    <w:basedOn w:val="670"/>
    <w:next w:val="1060"/>
    <w:link w:val="670"/>
    <w:qFormat/>
    <w:rPr>
      <w:rFonts w:ascii="Tahoma" w:hAnsi="Tahoma"/>
      <w:sz w:val="24"/>
    </w:rPr>
  </w:style>
  <w:style w:type="paragraph" w:styleId="1061">
    <w:name w:val="xl63"/>
    <w:basedOn w:val="670"/>
    <w:next w:val="1061"/>
    <w:link w:val="67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62">
    <w:name w:val="Char Char11"/>
    <w:basedOn w:val="670"/>
    <w:next w:val="1062"/>
    <w:link w:val="670"/>
    <w:qFormat/>
    <w:rPr>
      <w:rFonts w:ascii="Tahoma" w:hAnsi="Tahoma" w:cs="Tahoma"/>
      <w:sz w:val="24"/>
    </w:rPr>
  </w:style>
  <w:style w:type="paragraph" w:styleId="1063">
    <w:name w:val="Char Char Char Char Char"/>
    <w:basedOn w:val="670"/>
    <w:next w:val="1063"/>
    <w:link w:val="670"/>
    <w:qFormat/>
    <w:rPr>
      <w:rFonts w:ascii="Tahoma" w:hAnsi="Tahoma"/>
      <w:sz w:val="24"/>
    </w:rPr>
  </w:style>
  <w:style w:type="paragraph" w:styleId="1064">
    <w:name w:val="正文lzq"/>
    <w:basedOn w:val="670"/>
    <w:next w:val="1064"/>
    <w:link w:val="670"/>
    <w:qFormat/>
    <w:pPr>
      <w:ind w:firstLine="480"/>
      <w:spacing w:line="360" w:lineRule="auto"/>
    </w:pPr>
    <w:rPr>
      <w:sz w:val="24"/>
    </w:rPr>
  </w:style>
  <w:style w:type="paragraph" w:styleId="1065">
    <w:name w:val="xl52"/>
    <w:basedOn w:val="670"/>
    <w:next w:val="1065"/>
    <w:link w:val="67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66">
    <w:name w:val="xl56"/>
    <w:basedOn w:val="670"/>
    <w:next w:val="1066"/>
    <w:link w:val="67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67">
    <w:name w:val="xl62"/>
    <w:basedOn w:val="670"/>
    <w:next w:val="1067"/>
    <w:link w:val="67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68">
    <w:name w:val="列表内容"/>
    <w:basedOn w:val="670"/>
    <w:next w:val="670"/>
    <w:link w:val="670"/>
    <w:qFormat/>
    <w:pPr>
      <w:ind w:left="840" w:hanging="420"/>
      <w:jc w:val="left"/>
      <w:widowControl/>
      <w:tabs>
        <w:tab w:val="left" w:pos="840" w:leader="none"/>
      </w:tabs>
    </w:pPr>
    <w:rPr>
      <w:sz w:val="18"/>
      <w:szCs w:val="24"/>
    </w:rPr>
  </w:style>
  <w:style w:type="paragraph" w:styleId="1069">
    <w:name w:val="xl47"/>
    <w:basedOn w:val="670"/>
    <w:next w:val="1069"/>
    <w:link w:val="67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70">
    <w:name w:val="xl42"/>
    <w:basedOn w:val="670"/>
    <w:next w:val="1070"/>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71">
    <w:name w:val="xl53"/>
    <w:basedOn w:val="670"/>
    <w:next w:val="1071"/>
    <w:link w:val="67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72">
    <w:name w:val="Default"/>
    <w:next w:val="670"/>
    <w:link w:val="670"/>
    <w:qFormat/>
    <w:pPr>
      <w:widowControl w:val="off"/>
    </w:pPr>
    <w:rPr>
      <w:rFonts w:ascii="宋体" w:cs="宋体"/>
      <w:color w:val="000000"/>
      <w:sz w:val="24"/>
      <w:szCs w:val="24"/>
      <w:lang w:val="en-US" w:eastAsia="zh-CN" w:bidi="ar-SA"/>
    </w:rPr>
  </w:style>
  <w:style w:type="paragraph" w:styleId="1073">
    <w:name w:val="Char Char Char Char Char Char Char Char Char"/>
    <w:basedOn w:val="670"/>
    <w:next w:val="1073"/>
    <w:link w:val="670"/>
    <w:qFormat/>
    <w:pPr>
      <w:ind w:left="200" w:hanging="200"/>
      <w:tabs>
        <w:tab w:val="left" w:pos="360" w:leader="none"/>
      </w:tabs>
    </w:pPr>
    <w:rPr>
      <w:sz w:val="24"/>
      <w:szCs w:val="24"/>
    </w:rPr>
  </w:style>
  <w:style w:type="paragraph" w:styleId="1074">
    <w:name w:val="font9"/>
    <w:basedOn w:val="670"/>
    <w:next w:val="1074"/>
    <w:link w:val="670"/>
    <w:qFormat/>
    <w:pPr>
      <w:jc w:val="left"/>
      <w:spacing w:before="100" w:beforeAutospacing="1" w:after="100" w:afterAutospacing="1"/>
      <w:widowControl/>
    </w:pPr>
    <w:rPr>
      <w:b/>
      <w:bCs/>
      <w:sz w:val="20"/>
    </w:rPr>
  </w:style>
  <w:style w:type="paragraph" w:styleId="1075">
    <w:name w:val="华宇段落1 Char"/>
    <w:basedOn w:val="670"/>
    <w:next w:val="1075"/>
    <w:link w:val="670"/>
    <w:qFormat/>
    <w:pPr>
      <w:ind w:firstLine="200"/>
      <w:spacing w:line="360" w:lineRule="auto"/>
    </w:pPr>
    <w:rPr>
      <w:bCs/>
      <w:sz w:val="24"/>
      <w:szCs w:val="24"/>
    </w:rPr>
  </w:style>
  <w:style w:type="paragraph" w:styleId="1076">
    <w:name w:val="段 Char"/>
    <w:next w:val="1076"/>
    <w:link w:val="670"/>
    <w:qFormat/>
    <w:pPr>
      <w:ind w:firstLine="200"/>
      <w:jc w:val="both"/>
    </w:pPr>
    <w:rPr>
      <w:rFonts w:ascii="宋体"/>
      <w:sz w:val="21"/>
      <w:lang w:val="en-US" w:eastAsia="zh-CN" w:bidi="ar-SA"/>
    </w:rPr>
  </w:style>
  <w:style w:type="paragraph" w:styleId="1077">
    <w:name w:val="xl35"/>
    <w:basedOn w:val="670"/>
    <w:next w:val="1077"/>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78">
    <w:name w:val="表头_5"/>
    <w:basedOn w:val="670"/>
    <w:next w:val="1078"/>
    <w:link w:val="670"/>
    <w:qFormat/>
    <w:pPr>
      <w:spacing w:line="360" w:lineRule="auto"/>
    </w:pPr>
    <w:rPr>
      <w:b/>
      <w:bCs/>
      <w:sz w:val="28"/>
      <w:szCs w:val="21"/>
    </w:rPr>
  </w:style>
  <w:style w:type="paragraph" w:styleId="1079">
    <w:name w:val="xl39"/>
    <w:basedOn w:val="670"/>
    <w:next w:val="1079"/>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0">
    <w:name w:val="样式 样式 首行缩进:  0.74 厘米 行距: 1.5 倍行距 + 段后: 0.5 行"/>
    <w:basedOn w:val="670"/>
    <w:next w:val="1080"/>
    <w:link w:val="670"/>
    <w:qFormat/>
    <w:pPr>
      <w:ind w:firstLine="420"/>
      <w:spacing w:line="360" w:lineRule="auto"/>
    </w:pPr>
    <w:rPr>
      <w:rFonts w:ascii="方正楷体_GB2312" w:eastAsia="方正楷体_GB2312"/>
      <w:bCs/>
      <w:sz w:val="24"/>
    </w:rPr>
  </w:style>
  <w:style w:type="paragraph" w:styleId="1081">
    <w:name w:val="小四 段落 宋体 Char"/>
    <w:basedOn w:val="699"/>
    <w:next w:val="1081"/>
    <w:link w:val="670"/>
    <w:qFormat/>
    <w:pPr>
      <w:ind w:left="0" w:right="-33" w:firstLine="600"/>
      <w:jc w:val="left"/>
      <w:tabs>
        <w:tab w:val="clear" w:pos="2952" w:leader="none"/>
      </w:tabs>
    </w:pPr>
    <w:rPr>
      <w:rFonts w:ascii="方正仿宋_GB2312" w:eastAsia="方正仿宋_GB2312"/>
      <w:sz w:val="30"/>
      <w:szCs w:val="30"/>
    </w:rPr>
  </w:style>
  <w:style w:type="paragraph" w:styleId="1082">
    <w:name w:val="Char Char Char"/>
    <w:basedOn w:val="670"/>
    <w:next w:val="1082"/>
    <w:link w:val="670"/>
    <w:qFormat/>
    <w:rPr>
      <w:rFonts w:ascii="Tahoma" w:hAnsi="Tahoma"/>
      <w:sz w:val="24"/>
    </w:rPr>
  </w:style>
  <w:style w:type="paragraph" w:styleId="1083">
    <w:name w:val="No Spacing0"/>
    <w:next w:val="1083"/>
    <w:link w:val="670"/>
    <w:qFormat/>
    <w:pPr>
      <w:jc w:val="both"/>
      <w:widowControl w:val="off"/>
    </w:pPr>
    <w:rPr>
      <w:rFonts w:eastAsia="微软雅黑"/>
      <w:sz w:val="24"/>
      <w:szCs w:val="22"/>
      <w:lang w:val="en-US" w:eastAsia="zh-CN" w:bidi="ar-SA"/>
    </w:rPr>
  </w:style>
  <w:style w:type="paragraph" w:styleId="1084">
    <w:name w:val="纯文本1"/>
    <w:basedOn w:val="670"/>
    <w:next w:val="1084"/>
    <w:link w:val="670"/>
    <w:qFormat/>
    <w:rPr>
      <w:rFonts w:ascii="宋体" w:hAnsi="宋体" w:eastAsia="方正楷体_GB2312" w:cs="宋体"/>
      <w:sz w:val="28"/>
    </w:rPr>
  </w:style>
  <w:style w:type="paragraph" w:styleId="1085">
    <w:name w:val="Char Char Char Char"/>
    <w:basedOn w:val="702"/>
    <w:next w:val="1085"/>
    <w:link w:val="670"/>
    <w:qFormat/>
    <w:pPr>
      <w:spacing w:line="360" w:lineRule="auto"/>
    </w:pPr>
    <w:rPr>
      <w:rFonts w:ascii="Tahoma" w:hAnsi="Tahoma"/>
      <w:sz w:val="24"/>
      <w:szCs w:val="24"/>
    </w:rPr>
  </w:style>
  <w:style w:type="paragraph" w:styleId="1086">
    <w:name w:val="符号与编号 Char Char"/>
    <w:basedOn w:val="670"/>
    <w:next w:val="1086"/>
    <w:link w:val="670"/>
    <w:qFormat/>
    <w:pPr>
      <w:ind w:left="839" w:hanging="419"/>
      <w:spacing w:after="156" w:line="400" w:lineRule="atLeast"/>
      <w:tabs>
        <w:tab w:val="left" w:pos="840" w:leader="none"/>
      </w:tabs>
    </w:pPr>
    <w:rPr>
      <w:sz w:val="24"/>
      <w:szCs w:val="24"/>
    </w:rPr>
  </w:style>
  <w:style w:type="paragraph" w:styleId="1087">
    <w:name w:val="Pa5"/>
    <w:basedOn w:val="670"/>
    <w:next w:val="670"/>
    <w:link w:val="670"/>
    <w:qFormat/>
    <w:pPr>
      <w:jc w:val="left"/>
      <w:spacing w:line="241" w:lineRule="atLeast"/>
    </w:pPr>
    <w:rPr>
      <w:rFonts w:ascii="DejaVu Math TeX Gyre" w:eastAsia="DejaVu Math TeX Gyre"/>
      <w:sz w:val="24"/>
      <w:szCs w:val="24"/>
    </w:rPr>
  </w:style>
  <w:style w:type="paragraph" w:styleId="1088">
    <w:name w:val="Table Paragraph"/>
    <w:basedOn w:val="670"/>
    <w:next w:val="1088"/>
    <w:link w:val="670"/>
    <w:uiPriority w:val="1"/>
    <w:qFormat/>
    <w:rPr>
      <w:rFonts w:ascii="宋体" w:hAnsi="宋体" w:cs="宋体"/>
      <w:lang w:val="zh-CN" w:bidi="zh-CN"/>
    </w:rPr>
  </w:style>
  <w:style w:type="paragraph" w:styleId="1089">
    <w:name w:val="列出段落1"/>
    <w:basedOn w:val="670"/>
    <w:next w:val="1089"/>
    <w:link w:val="670"/>
    <w:qFormat/>
    <w:pPr>
      <w:contextualSpacing/>
      <w:ind w:left="720"/>
      <w:jc w:val="left"/>
      <w:widowControl/>
    </w:pPr>
    <w:rPr>
      <w:rFonts w:ascii="Arial" w:hAnsi="Arial" w:eastAsia="黑体"/>
      <w:sz w:val="24"/>
      <w:szCs w:val="24"/>
      <w:lang w:eastAsia="en-US"/>
    </w:rPr>
  </w:style>
  <w:style w:type="paragraph" w:styleId="1090">
    <w:name w:val="xl37"/>
    <w:basedOn w:val="670"/>
    <w:next w:val="1090"/>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91">
    <w:name w:val="Bullets L1"/>
    <w:basedOn w:val="670"/>
    <w:next w:val="1091"/>
    <w:link w:val="670"/>
    <w:qFormat/>
    <w:pPr>
      <w:numPr>
        <w:ilvl w:val="0"/>
        <w:numId w:val="2"/>
      </w:numPr>
      <w:jc w:val="left"/>
      <w:spacing w:before="60" w:after="60"/>
      <w:widowControl/>
      <w:tabs>
        <w:tab w:val="left" w:pos="360" w:leader="none"/>
      </w:tabs>
    </w:pPr>
    <w:rPr>
      <w:rFonts w:ascii="Arial" w:hAnsi="Arial"/>
      <w:sz w:val="20"/>
    </w:rPr>
  </w:style>
  <w:style w:type="paragraph" w:styleId="1092">
    <w:name w:val="xl38"/>
    <w:basedOn w:val="670"/>
    <w:next w:val="1092"/>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93">
    <w:name w:val="表格1"/>
    <w:basedOn w:val="670"/>
    <w:next w:val="1093"/>
    <w:link w:val="670"/>
    <w:qFormat/>
    <w:rPr>
      <w:rFonts w:ascii="宋体"/>
      <w:szCs w:val="21"/>
    </w:rPr>
  </w:style>
  <w:style w:type="paragraph" w:styleId="1094">
    <w:name w:val="标题3"/>
    <w:basedOn w:val="673"/>
    <w:next w:val="1094"/>
    <w:link w:val="670"/>
    <w:qFormat/>
    <w:pPr>
      <w:keepLines w:val="0"/>
      <w:keepNext w:val="0"/>
      <w:spacing w:line="360" w:lineRule="auto"/>
    </w:pPr>
    <w:rPr>
      <w:rFonts w:eastAsia="方正仿宋_GB2312"/>
      <w:b w:val="0"/>
      <w:bCs/>
      <w:sz w:val="30"/>
      <w:szCs w:val="32"/>
    </w:rPr>
  </w:style>
  <w:style w:type="paragraph" w:styleId="1095">
    <w:name w:val="xl49"/>
    <w:basedOn w:val="670"/>
    <w:next w:val="1095"/>
    <w:link w:val="67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096">
    <w:name w:val="正文 首行缩进:  2 字符 Char"/>
    <w:basedOn w:val="670"/>
    <w:next w:val="1096"/>
    <w:link w:val="670"/>
    <w:qFormat/>
    <w:pPr>
      <w:ind w:firstLine="480"/>
      <w:spacing w:line="360" w:lineRule="auto"/>
    </w:pPr>
    <w:rPr>
      <w:rFonts w:cs="宋体"/>
      <w:sz w:val="24"/>
    </w:rPr>
  </w:style>
  <w:style w:type="paragraph" w:styleId="1097">
    <w:name w:val="Char Char Char Char Char Char Char1 Char"/>
    <w:basedOn w:val="670"/>
    <w:next w:val="1097"/>
    <w:link w:val="670"/>
    <w:qFormat/>
    <w:rPr>
      <w:rFonts w:ascii="Tahoma" w:hAnsi="Tahoma" w:cs="Tahoma"/>
      <w:sz w:val="24"/>
    </w:rPr>
  </w:style>
  <w:style w:type="paragraph" w:styleId="1098">
    <w:name w:val="标题3，章节第三层"/>
    <w:basedOn w:val="670"/>
    <w:next w:val="1059"/>
    <w:link w:val="670"/>
    <w:qFormat/>
    <w:pPr>
      <w:spacing w:before="78" w:line="300" w:lineRule="auto"/>
      <w:outlineLvl w:val="2"/>
    </w:pPr>
    <w:rPr>
      <w:rFonts w:ascii="Arial" w:hAnsi="Arial" w:eastAsia="华文细黑"/>
      <w:sz w:val="30"/>
      <w:szCs w:val="24"/>
    </w:rPr>
  </w:style>
  <w:style w:type="paragraph" w:styleId="1099">
    <w:name w:val="font6"/>
    <w:basedOn w:val="670"/>
    <w:next w:val="1099"/>
    <w:link w:val="670"/>
    <w:qFormat/>
    <w:pPr>
      <w:jc w:val="left"/>
      <w:spacing w:before="100" w:beforeAutospacing="1" w:after="100" w:afterAutospacing="1"/>
      <w:widowControl/>
    </w:pPr>
    <w:rPr>
      <w:rFonts w:ascii="宋体" w:hAnsi="宋体" w:cs="宋体"/>
      <w:b/>
      <w:bCs/>
      <w:sz w:val="20"/>
    </w:rPr>
  </w:style>
  <w:style w:type="paragraph" w:styleId="1100">
    <w:name w:val="Item Step in Table"/>
    <w:next w:val="1100"/>
    <w:link w:val="670"/>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01">
    <w:name w:val="Char Char Char Char Char Char Char Char Char Char Char Char Char"/>
    <w:basedOn w:val="670"/>
    <w:next w:val="1101"/>
    <w:link w:val="670"/>
    <w:qFormat/>
    <w:pPr>
      <w:jc w:val="left"/>
      <w:spacing w:after="160" w:line="240" w:lineRule="exact"/>
      <w:widowControl/>
    </w:pPr>
    <w:rPr>
      <w:szCs w:val="24"/>
    </w:rPr>
  </w:style>
  <w:style w:type="paragraph" w:styleId="1102">
    <w:name w:val="Char Char Char Char Char Char Char Char Char1"/>
    <w:basedOn w:val="670"/>
    <w:next w:val="1102"/>
    <w:link w:val="670"/>
    <w:qFormat/>
    <w:pPr>
      <w:ind w:left="360" w:hanging="360"/>
      <w:tabs>
        <w:tab w:val="left" w:pos="360" w:leader="none"/>
      </w:tabs>
    </w:pPr>
    <w:rPr>
      <w:sz w:val="24"/>
      <w:szCs w:val="24"/>
    </w:rPr>
  </w:style>
  <w:style w:type="paragraph" w:styleId="1103">
    <w:name w:val="列出段落2"/>
    <w:basedOn w:val="670"/>
    <w:next w:val="1103"/>
    <w:link w:val="670"/>
    <w:qFormat/>
    <w:pPr>
      <w:ind w:left="720"/>
      <w:jc w:val="left"/>
      <w:widowControl/>
    </w:pPr>
    <w:rPr>
      <w:rFonts w:ascii="Arial" w:hAnsi="Arial" w:eastAsia="黑体" w:cs="Arial"/>
      <w:sz w:val="24"/>
      <w:szCs w:val="24"/>
      <w:lang w:eastAsia="en-US"/>
    </w:rPr>
  </w:style>
  <w:style w:type="paragraph" w:styleId="1104">
    <w:name w:val="font5"/>
    <w:basedOn w:val="670"/>
    <w:next w:val="1104"/>
    <w:link w:val="670"/>
    <w:qFormat/>
    <w:pPr>
      <w:jc w:val="left"/>
      <w:spacing w:before="100" w:beforeAutospacing="1" w:after="100" w:afterAutospacing="1"/>
      <w:widowControl/>
    </w:pPr>
    <w:rPr>
      <w:rFonts w:ascii="宋体" w:hAnsi="宋体" w:cs="宋体"/>
      <w:sz w:val="18"/>
      <w:szCs w:val="18"/>
    </w:rPr>
  </w:style>
  <w:style w:type="paragraph" w:styleId="1105">
    <w:name w:val="xl59"/>
    <w:basedOn w:val="670"/>
    <w:next w:val="1105"/>
    <w:link w:val="67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06">
    <w:name w:val="Char Char"/>
    <w:basedOn w:val="670"/>
    <w:next w:val="1106"/>
    <w:link w:val="670"/>
    <w:qFormat/>
    <w:rPr>
      <w:rFonts w:ascii="Tahoma" w:hAnsi="Tahoma" w:cs="Tahoma"/>
      <w:sz w:val="24"/>
    </w:rPr>
  </w:style>
  <w:style w:type="paragraph" w:styleId="1107">
    <w:name w:val="样式2"/>
    <w:basedOn w:val="670"/>
    <w:next w:val="1107"/>
    <w:link w:val="670"/>
    <w:qFormat/>
    <w:pPr>
      <w:ind w:left="200"/>
      <w:spacing w:line="360" w:lineRule="auto"/>
    </w:pPr>
    <w:rPr>
      <w:rFonts w:ascii="宋体" w:hAnsi="宋体"/>
      <w:b/>
      <w:sz w:val="24"/>
      <w:szCs w:val="24"/>
    </w:rPr>
  </w:style>
  <w:style w:type="paragraph" w:styleId="1108">
    <w:name w:val="正文 居中"/>
    <w:basedOn w:val="670"/>
    <w:next w:val="1108"/>
    <w:link w:val="670"/>
    <w:qFormat/>
    <w:pPr>
      <w:jc w:val="center"/>
      <w:spacing w:line="360" w:lineRule="auto"/>
    </w:pPr>
    <w:rPr>
      <w:sz w:val="24"/>
    </w:rPr>
  </w:style>
  <w:style w:type="paragraph" w:styleId="1109">
    <w:name w:val="xl33"/>
    <w:basedOn w:val="670"/>
    <w:next w:val="1109"/>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0">
    <w:name w:val="Char Char Char Char Char Char Char Char"/>
    <w:basedOn w:val="670"/>
    <w:next w:val="1110"/>
    <w:link w:val="670"/>
    <w:qFormat/>
    <w:rPr>
      <w:rFonts w:ascii="Tahoma" w:hAnsi="Tahoma" w:cs="Tahoma"/>
      <w:sz w:val="24"/>
    </w:rPr>
  </w:style>
  <w:style w:type="paragraph" w:styleId="1111">
    <w:name w:val="丁华标题2"/>
    <w:basedOn w:val="672"/>
    <w:next w:val="1034"/>
    <w:link w:val="670"/>
    <w:qFormat/>
    <w:pPr>
      <w:numPr>
        <w:ilvl w:val="1"/>
        <w:numId w:val="1"/>
      </w:numPr>
      <w:spacing w:line="415" w:lineRule="auto"/>
      <w:tabs>
        <w:tab w:val="left" w:pos="1004" w:leader="none"/>
      </w:tabs>
    </w:pPr>
    <w:rPr>
      <w:rFonts w:ascii="Arial" w:hAnsi="Arial" w:eastAsia="黑体"/>
      <w:b w:val="0"/>
      <w:sz w:val="28"/>
      <w:szCs w:val="20"/>
    </w:rPr>
  </w:style>
  <w:style w:type="paragraph" w:styleId="1112">
    <w:name w:val="flName"/>
    <w:basedOn w:val="1113"/>
    <w:next w:val="1112"/>
    <w:link w:val="670"/>
    <w:qFormat/>
    <w:pPr>
      <w:spacing w:before="0" w:line="113" w:lineRule="atLeast"/>
    </w:pPr>
  </w:style>
  <w:style w:type="paragraph" w:styleId="1113">
    <w:name w:val="flNote"/>
    <w:basedOn w:val="670"/>
    <w:next w:val="1113"/>
    <w:link w:val="670"/>
    <w:qFormat/>
    <w:pPr>
      <w:jc w:val="center"/>
      <w:spacing w:before="567" w:line="360" w:lineRule="atLeast"/>
    </w:pPr>
    <w:rPr>
      <w:rFonts w:eastAsia="黑体"/>
      <w:b/>
      <w:sz w:val="24"/>
    </w:rPr>
  </w:style>
  <w:style w:type="paragraph" w:styleId="1114">
    <w:name w:val="font7"/>
    <w:basedOn w:val="670"/>
    <w:next w:val="1114"/>
    <w:link w:val="670"/>
    <w:qFormat/>
    <w:pPr>
      <w:jc w:val="left"/>
      <w:spacing w:before="100" w:beforeAutospacing="1" w:after="100" w:afterAutospacing="1"/>
      <w:widowControl/>
    </w:pPr>
    <w:rPr>
      <w:rFonts w:hint="eastAsia" w:ascii="宋体" w:hAnsi="宋体"/>
      <w:b/>
      <w:bCs/>
      <w:sz w:val="24"/>
      <w:szCs w:val="24"/>
    </w:rPr>
  </w:style>
  <w:style w:type="paragraph" w:styleId="1115">
    <w:name w:val="xl48"/>
    <w:basedOn w:val="670"/>
    <w:next w:val="1115"/>
    <w:link w:val="67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16">
    <w:name w:val="Char Char Char Char Char Char Char Char Char Char Char1"/>
    <w:basedOn w:val="670"/>
    <w:next w:val="1116"/>
    <w:link w:val="670"/>
    <w:qFormat/>
    <w:rPr>
      <w:rFonts w:ascii="Tahoma" w:hAnsi="Tahoma"/>
      <w:sz w:val="24"/>
    </w:rPr>
  </w:style>
  <w:style w:type="paragraph" w:styleId="1117">
    <w:name w:val="xl61"/>
    <w:basedOn w:val="670"/>
    <w:next w:val="1117"/>
    <w:link w:val="67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18">
    <w:name w:val="Test2"/>
    <w:basedOn w:val="672"/>
    <w:next w:val="1118"/>
    <w:link w:val="670"/>
    <w:qFormat/>
    <w:pPr>
      <w:jc w:val="center"/>
      <w:spacing w:before="156" w:after="156" w:line="480" w:lineRule="exact"/>
      <w:widowControl/>
    </w:pPr>
    <w:rPr>
      <w:rFonts w:ascii="黑体" w:hAnsi="Arial" w:eastAsia="黑体"/>
      <w:bCs/>
      <w:sz w:val="24"/>
    </w:rPr>
  </w:style>
  <w:style w:type="paragraph" w:styleId="1119">
    <w:name w:val="插图"/>
    <w:basedOn w:val="670"/>
    <w:next w:val="1119"/>
    <w:link w:val="670"/>
    <w:qFormat/>
    <w:pPr>
      <w:jc w:val="center"/>
      <w:tabs>
        <w:tab w:val="left" w:pos="1620" w:leader="none"/>
      </w:tabs>
    </w:pPr>
    <w:rPr>
      <w:bCs/>
      <w:color w:val="000000"/>
      <w:szCs w:val="22"/>
    </w:rPr>
  </w:style>
  <w:style w:type="paragraph" w:styleId="1120">
    <w:name w:val="tableau"/>
    <w:basedOn w:val="670"/>
    <w:next w:val="1120"/>
    <w:link w:val="670"/>
    <w:qFormat/>
    <w:pPr>
      <w:jc w:val="center"/>
      <w:spacing w:before="20" w:after="20"/>
      <w:widowControl/>
    </w:pPr>
    <w:rPr>
      <w:rFonts w:ascii="Arial" w:hAnsi="Arial"/>
      <w:sz w:val="16"/>
      <w:lang w:val="en-GB" w:eastAsia="en-US"/>
    </w:rPr>
  </w:style>
  <w:style w:type="paragraph" w:styleId="1121">
    <w:name w:val="正文 首行缩进:  2 字符 Char Char"/>
    <w:basedOn w:val="670"/>
    <w:next w:val="1121"/>
    <w:link w:val="670"/>
    <w:qFormat/>
    <w:pPr>
      <w:ind w:firstLine="480"/>
      <w:spacing w:line="360" w:lineRule="auto"/>
    </w:pPr>
    <w:rPr>
      <w:rFonts w:ascii="方正楷体_GB2312" w:eastAsia="方正楷体_GB2312"/>
      <w:bCs/>
      <w:sz w:val="24"/>
      <w:szCs w:val="24"/>
    </w:rPr>
  </w:style>
  <w:style w:type="paragraph" w:styleId="1122">
    <w:name w:val="标题2，章节第二层"/>
    <w:basedOn w:val="670"/>
    <w:next w:val="1059"/>
    <w:link w:val="670"/>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23">
    <w:name w:val="Char Char Char Char Char Char Char Char Char Char Char Char Char1"/>
    <w:basedOn w:val="702"/>
    <w:next w:val="1123"/>
    <w:link w:val="670"/>
    <w:qFormat/>
    <w:rPr>
      <w:rFonts w:ascii="Tahoma" w:hAnsi="Tahoma"/>
      <w:sz w:val="24"/>
      <w:szCs w:val="24"/>
    </w:rPr>
  </w:style>
  <w:style w:type="paragraph" w:styleId="1124">
    <w:name w:val="二级条标题"/>
    <w:basedOn w:val="670"/>
    <w:next w:val="1052"/>
    <w:link w:val="670"/>
    <w:qFormat/>
    <w:pPr>
      <w:ind w:hanging="420"/>
      <w:widowControl/>
      <w:tabs>
        <w:tab w:val="left" w:pos="2240" w:leader="none"/>
      </w:tabs>
      <w:outlineLvl w:val="3"/>
    </w:pPr>
    <w:rPr>
      <w:rFonts w:eastAsia="黑体"/>
    </w:rPr>
  </w:style>
  <w:style w:type="paragraph" w:styleId="1125">
    <w:name w:val="样式 加点正文 + 段前: 0.5 行 段后: 0.5 行1"/>
    <w:basedOn w:val="670"/>
    <w:next w:val="1125"/>
    <w:link w:val="670"/>
    <w:qFormat/>
    <w:pPr>
      <w:numPr>
        <w:ilvl w:val="0"/>
        <w:numId w:val="4"/>
      </w:numPr>
      <w:ind w:left="1268"/>
      <w:spacing w:before="156" w:after="156" w:line="300" w:lineRule="auto"/>
      <w:tabs>
        <w:tab w:val="left" w:pos="420" w:leader="none"/>
        <w:tab w:val="left" w:pos="1268" w:leader="none"/>
      </w:tabs>
    </w:pPr>
    <w:rPr>
      <w:sz w:val="24"/>
    </w:rPr>
  </w:style>
  <w:style w:type="paragraph" w:styleId="1126">
    <w:name w:val="Char Char Char Char Char Char"/>
    <w:basedOn w:val="670"/>
    <w:next w:val="1126"/>
    <w:link w:val="670"/>
    <w:qFormat/>
    <w:rPr>
      <w:rFonts w:ascii="Tahoma" w:hAnsi="Tahoma" w:cs="Tahoma"/>
      <w:sz w:val="24"/>
    </w:rPr>
  </w:style>
  <w:style w:type="paragraph" w:styleId="1127">
    <w:name w:val="Char Char1 Char Char Char Char Char Char Char"/>
    <w:basedOn w:val="670"/>
    <w:next w:val="1127"/>
    <w:link w:val="670"/>
    <w:qFormat/>
    <w:rPr>
      <w:rFonts w:ascii="Tahoma" w:hAnsi="Tahoma" w:cs="Tahoma"/>
      <w:sz w:val="24"/>
    </w:rPr>
  </w:style>
  <w:style w:type="paragraph" w:styleId="1128">
    <w:name w:val="xl30"/>
    <w:basedOn w:val="670"/>
    <w:next w:val="1128"/>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29">
    <w:name w:val="部分1"/>
    <w:basedOn w:val="670"/>
    <w:next w:val="1129"/>
    <w:link w:val="670"/>
    <w:qFormat/>
    <w:pPr>
      <w:jc w:val="center"/>
      <w:keepNext/>
      <w:pageBreakBefore/>
      <w:spacing w:line="360" w:lineRule="auto"/>
      <w:tabs>
        <w:tab w:val="left" w:pos="360" w:leader="none"/>
      </w:tabs>
      <w:outlineLvl w:val="0"/>
    </w:pPr>
    <w:rPr>
      <w:rFonts w:eastAsia="黑体"/>
      <w:b/>
      <w:sz w:val="36"/>
    </w:rPr>
  </w:style>
  <w:style w:type="paragraph" w:styleId="1130">
    <w:name w:val="font12"/>
    <w:basedOn w:val="670"/>
    <w:next w:val="1130"/>
    <w:link w:val="670"/>
    <w:qFormat/>
    <w:pPr>
      <w:jc w:val="left"/>
      <w:spacing w:before="100" w:beforeAutospacing="1" w:after="100" w:afterAutospacing="1"/>
      <w:widowControl/>
    </w:pPr>
    <w:rPr>
      <w:rFonts w:ascii="宋体" w:hAnsi="宋体" w:cs="宋体"/>
      <w:sz w:val="36"/>
      <w:szCs w:val="36"/>
    </w:rPr>
  </w:style>
  <w:style w:type="paragraph" w:styleId="1131">
    <w:name w:val="List Paragraph0"/>
    <w:basedOn w:val="670"/>
    <w:next w:val="1131"/>
    <w:link w:val="670"/>
    <w:qFormat/>
    <w:pPr>
      <w:contextualSpacing/>
      <w:ind w:left="720"/>
      <w:jc w:val="left"/>
      <w:widowControl/>
    </w:pPr>
    <w:rPr>
      <w:rFonts w:ascii="Arial" w:hAnsi="Arial" w:eastAsia="黑体"/>
      <w:sz w:val="24"/>
      <w:szCs w:val="24"/>
      <w:lang w:eastAsia="en-US"/>
    </w:rPr>
  </w:style>
  <w:style w:type="paragraph" w:styleId="1132">
    <w:name w:val="xl40"/>
    <w:basedOn w:val="670"/>
    <w:next w:val="1132"/>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33">
    <w:name w:val="Default Text"/>
    <w:basedOn w:val="670"/>
    <w:next w:val="1133"/>
    <w:link w:val="670"/>
    <w:qFormat/>
    <w:pPr>
      <w:jc w:val="left"/>
      <w:widowControl/>
    </w:pPr>
    <w:rPr>
      <w:sz w:val="24"/>
      <w:lang w:eastAsia="en-US"/>
    </w:rPr>
  </w:style>
  <w:style w:type="paragraph" w:styleId="1134">
    <w:name w:val="Char1 Char Char Char1"/>
    <w:basedOn w:val="670"/>
    <w:next w:val="1134"/>
    <w:link w:val="670"/>
    <w:qFormat/>
    <w:rPr>
      <w:rFonts w:ascii="Tahoma" w:hAnsi="Tahoma"/>
      <w:sz w:val="24"/>
    </w:rPr>
  </w:style>
  <w:style w:type="paragraph" w:styleId="1135">
    <w:name w:val="retrait3"/>
    <w:basedOn w:val="670"/>
    <w:next w:val="1135"/>
    <w:link w:val="670"/>
    <w:qFormat/>
    <w:pPr>
      <w:ind w:left="851"/>
      <w:jc w:val="left"/>
      <w:spacing w:before="20" w:after="20"/>
      <w:widowControl/>
    </w:pPr>
    <w:rPr>
      <w:rFonts w:ascii="Arial" w:hAnsi="Arial"/>
      <w:sz w:val="24"/>
      <w:lang w:val="en-GB"/>
    </w:rPr>
  </w:style>
  <w:style w:type="paragraph" w:styleId="1136">
    <w:name w:val="一级标题"/>
    <w:basedOn w:val="670"/>
    <w:next w:val="1136"/>
    <w:link w:val="670"/>
    <w:qFormat/>
    <w:pPr>
      <w:ind w:left="900" w:hanging="420"/>
      <w:spacing w:line="360" w:lineRule="auto"/>
      <w:tabs>
        <w:tab w:val="left" w:pos="903" w:leader="none"/>
      </w:tabs>
    </w:pPr>
    <w:rPr>
      <w:rFonts w:ascii="Arial" w:hAnsi="Arial" w:cs="Arial"/>
      <w:sz w:val="24"/>
    </w:rPr>
  </w:style>
  <w:style w:type="paragraph" w:styleId="1137">
    <w:name w:val="正文缩进2字符"/>
    <w:basedOn w:val="670"/>
    <w:next w:val="1137"/>
    <w:link w:val="670"/>
    <w:qFormat/>
    <w:pPr>
      <w:ind w:firstLine="200"/>
      <w:spacing w:line="300" w:lineRule="auto"/>
    </w:pPr>
    <w:rPr>
      <w:rFonts w:ascii="方正仿宋_GB2312" w:eastAsia="方正仿宋_GB2312"/>
      <w:sz w:val="32"/>
      <w:szCs w:val="32"/>
    </w:rPr>
  </w:style>
  <w:style w:type="paragraph" w:styleId="1138">
    <w:name w:val="xl60"/>
    <w:basedOn w:val="670"/>
    <w:next w:val="1138"/>
    <w:link w:val="67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39">
    <w:name w:val="xl27"/>
    <w:basedOn w:val="670"/>
    <w:next w:val="1139"/>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40">
    <w:name w:val="表蕊"/>
    <w:basedOn w:val="670"/>
    <w:next w:val="1140"/>
    <w:link w:val="670"/>
    <w:qFormat/>
    <w:pPr>
      <w:jc w:val="left"/>
      <w:spacing w:line="320" w:lineRule="atLeast"/>
    </w:pPr>
    <w:rPr>
      <w:rFonts w:eastAsia="方正楷体_GB2312"/>
      <w:spacing w:val="-10"/>
    </w:rPr>
  </w:style>
  <w:style w:type="paragraph" w:styleId="1141">
    <w:name w:val="样式 段后: 0.5 行 左  0.75 字符"/>
    <w:basedOn w:val="670"/>
    <w:next w:val="1141"/>
    <w:link w:val="670"/>
    <w:qFormat/>
    <w:pPr>
      <w:ind w:firstLine="420"/>
      <w:spacing w:line="360" w:lineRule="auto"/>
      <w:widowControl/>
    </w:pPr>
    <w:rPr>
      <w:rFonts w:hAnsi="Arial" w:cs="Arial"/>
      <w:szCs w:val="21"/>
    </w:rPr>
  </w:style>
  <w:style w:type="paragraph" w:styleId="1142">
    <w:name w:val="符号与编号 Char"/>
    <w:basedOn w:val="670"/>
    <w:next w:val="1142"/>
    <w:link w:val="670"/>
    <w:qFormat/>
    <w:pPr>
      <w:ind w:left="720"/>
      <w:spacing w:after="156" w:line="400" w:lineRule="atLeast"/>
      <w:tabs>
        <w:tab w:val="left" w:pos="720" w:leader="none"/>
      </w:tabs>
    </w:pPr>
    <w:rPr>
      <w:sz w:val="24"/>
      <w:szCs w:val="24"/>
    </w:rPr>
  </w:style>
  <w:style w:type="paragraph" w:styleId="1143">
    <w:name w:val="xl34"/>
    <w:basedOn w:val="670"/>
    <w:next w:val="1143"/>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44">
    <w:name w:val="文档正文"/>
    <w:basedOn w:val="670"/>
    <w:next w:val="1144"/>
    <w:link w:val="670"/>
    <w:qFormat/>
    <w:pPr>
      <w:spacing w:line="360" w:lineRule="auto"/>
    </w:pPr>
    <w:rPr>
      <w:rFonts w:ascii="宋体" w:hAnsi="宋体"/>
      <w:b/>
      <w:bCs/>
      <w:szCs w:val="24"/>
    </w:rPr>
  </w:style>
  <w:style w:type="paragraph" w:styleId="1145">
    <w:name w:val="丁华标题3"/>
    <w:basedOn w:val="1111"/>
    <w:next w:val="1034"/>
    <w:link w:val="67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46">
    <w:name w:val="我的正文"/>
    <w:basedOn w:val="670"/>
    <w:next w:val="1146"/>
    <w:link w:val="670"/>
    <w:qFormat/>
    <w:pPr>
      <w:ind w:firstLine="420"/>
      <w:jc w:val="left"/>
      <w:spacing w:line="360" w:lineRule="auto"/>
      <w:widowControl/>
    </w:pPr>
    <w:rPr>
      <w:rFonts w:ascii="宋体" w:hAnsi="宋体" w:cs="宋体"/>
      <w:szCs w:val="21"/>
    </w:rPr>
  </w:style>
  <w:style w:type="paragraph" w:styleId="1147">
    <w:name w:val="公文标题 2"/>
    <w:basedOn w:val="670"/>
    <w:next w:val="1148"/>
    <w:link w:val="670"/>
    <w:qFormat/>
    <w:pPr>
      <w:outlineLvl w:val="1"/>
    </w:pPr>
    <w:rPr>
      <w:rFonts w:ascii="方正仿宋_GB2312" w:hAnsi="宋体" w:eastAsia="方正仿宋_GB2312"/>
      <w:sz w:val="28"/>
      <w:szCs w:val="24"/>
    </w:rPr>
  </w:style>
  <w:style w:type="paragraph" w:styleId="1148">
    <w:name w:val="公文正文"/>
    <w:basedOn w:val="683"/>
    <w:next w:val="1148"/>
    <w:link w:val="670"/>
    <w:qFormat/>
    <w:pPr>
      <w:ind w:firstLine="200"/>
    </w:pPr>
    <w:rPr>
      <w:rFonts w:ascii="方正仿宋_GB2312" w:hAnsi="宋体" w:eastAsia="方正仿宋_GB2312"/>
      <w:sz w:val="28"/>
      <w:szCs w:val="24"/>
    </w:rPr>
  </w:style>
  <w:style w:type="paragraph" w:styleId="1149">
    <w:name w:val="Char Char1 Char"/>
    <w:basedOn w:val="670"/>
    <w:next w:val="1149"/>
    <w:link w:val="670"/>
    <w:qFormat/>
    <w:pPr>
      <w:jc w:val="left"/>
      <w:spacing w:after="160" w:line="240" w:lineRule="exact"/>
      <w:widowControl/>
    </w:pPr>
    <w:rPr>
      <w:rFonts w:ascii="Verdana" w:hAnsi="Verdana"/>
      <w:sz w:val="20"/>
      <w:lang w:eastAsia="en-US"/>
    </w:rPr>
  </w:style>
  <w:style w:type="paragraph" w:styleId="1150">
    <w:name w:val="xl50"/>
    <w:basedOn w:val="670"/>
    <w:next w:val="1150"/>
    <w:link w:val="67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51">
    <w:name w:val="zw"/>
    <w:basedOn w:val="670"/>
    <w:next w:val="1151"/>
    <w:link w:val="670"/>
    <w:qFormat/>
    <w:pPr>
      <w:ind w:firstLine="480"/>
      <w:jc w:val="left"/>
      <w:spacing w:line="360" w:lineRule="auto"/>
      <w:widowControl/>
    </w:pPr>
    <w:rPr>
      <w:rFonts w:ascii="宋体" w:hAnsi="宋体"/>
      <w:bCs/>
      <w:sz w:val="24"/>
    </w:rPr>
  </w:style>
  <w:style w:type="paragraph" w:styleId="1152">
    <w:name w:val="xl29"/>
    <w:basedOn w:val="670"/>
    <w:next w:val="1152"/>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53">
    <w:name w:val="马刚标题4"/>
    <w:basedOn w:val="1044"/>
    <w:next w:val="670"/>
    <w:link w:val="670"/>
    <w:qFormat/>
    <w:pPr>
      <w:spacing w:before="100" w:after="40"/>
      <w:tabs>
        <w:tab w:val="left" w:pos="1050" w:leader="none"/>
      </w:tabs>
      <w:outlineLvl w:val="3"/>
    </w:pPr>
    <w:rPr>
      <w:b w:val="0"/>
    </w:rPr>
  </w:style>
  <w:style w:type="paragraph" w:styleId="1154">
    <w:name w:val="标准文本"/>
    <w:basedOn w:val="670"/>
    <w:next w:val="1154"/>
    <w:link w:val="670"/>
    <w:qFormat/>
    <w:pPr>
      <w:ind w:firstLine="480"/>
      <w:spacing w:line="360" w:lineRule="auto"/>
    </w:pPr>
    <w:rPr>
      <w:rFonts w:cs="宋体"/>
      <w:sz w:val="24"/>
      <w:szCs w:val="24"/>
    </w:rPr>
  </w:style>
  <w:style w:type="paragraph" w:styleId="1155">
    <w:name w:val="正文2"/>
    <w:basedOn w:val="670"/>
    <w:next w:val="1155"/>
    <w:link w:val="670"/>
    <w:qFormat/>
    <w:pPr>
      <w:ind w:firstLine="510"/>
      <w:spacing w:before="156" w:line="360" w:lineRule="auto"/>
    </w:pPr>
    <w:rPr>
      <w:sz w:val="24"/>
    </w:rPr>
  </w:style>
  <w:style w:type="paragraph" w:styleId="1156">
    <w:name w:val="样式1"/>
    <w:basedOn w:val="670"/>
    <w:next w:val="1156"/>
    <w:link w:val="670"/>
    <w:qFormat/>
    <w:pPr>
      <w:ind w:firstLine="480"/>
      <w:spacing w:line="300" w:lineRule="auto"/>
    </w:pPr>
    <w:rPr>
      <w:sz w:val="24"/>
      <w:szCs w:val="24"/>
    </w:rPr>
  </w:style>
  <w:style w:type="paragraph" w:styleId="1157">
    <w:name w:val="大标题"/>
    <w:basedOn w:val="670"/>
    <w:next w:val="670"/>
    <w:link w:val="670"/>
    <w:qFormat/>
    <w:pPr>
      <w:ind w:hanging="420"/>
      <w:pageBreakBefore/>
      <w:spacing w:line="360" w:lineRule="auto"/>
      <w:tabs>
        <w:tab w:val="left" w:pos="420" w:leader="none"/>
      </w:tabs>
      <w:outlineLvl w:val="0"/>
    </w:pPr>
    <w:rPr>
      <w:b/>
      <w:iCs/>
      <w:sz w:val="44"/>
      <w:szCs w:val="24"/>
    </w:rPr>
  </w:style>
  <w:style w:type="paragraph" w:styleId="1158">
    <w:name w:val="Char Char Char Char Char Char Char Char1"/>
    <w:basedOn w:val="670"/>
    <w:next w:val="1158"/>
    <w:link w:val="670"/>
    <w:qFormat/>
    <w:rPr>
      <w:rFonts w:ascii="Tahoma" w:hAnsi="Tahoma"/>
      <w:sz w:val="24"/>
    </w:rPr>
  </w:style>
  <w:style w:type="paragraph" w:styleId="1159">
    <w:name w:val="1"/>
    <w:basedOn w:val="670"/>
    <w:next w:val="742"/>
    <w:link w:val="670"/>
    <w:qFormat/>
    <w:pPr>
      <w:spacing w:line="360" w:lineRule="auto"/>
    </w:pPr>
    <w:rPr>
      <w:rFonts w:eastAsia="方正仿宋_GB2312"/>
      <w:sz w:val="24"/>
      <w:szCs w:val="24"/>
    </w:rPr>
  </w:style>
  <w:style w:type="paragraph" w:styleId="1160">
    <w:name w:val="标题6"/>
    <w:basedOn w:val="675"/>
    <w:next w:val="1160"/>
    <w:link w:val="670"/>
    <w:qFormat/>
    <w:pPr>
      <w:ind w:left="420" w:hanging="420"/>
      <w:keepLines/>
      <w:tabs>
        <w:tab w:val="left" w:pos="420" w:leader="none"/>
      </w:tabs>
    </w:pPr>
    <w:rPr>
      <w:rFonts w:ascii="Times New Roman"/>
      <w:b w:val="0"/>
      <w:bCs/>
      <w:color w:val="000000"/>
      <w:sz w:val="24"/>
      <w:szCs w:val="28"/>
    </w:rPr>
  </w:style>
  <w:style w:type="paragraph" w:styleId="1161">
    <w:name w:val="Char Char Char Char1"/>
    <w:basedOn w:val="670"/>
    <w:next w:val="1161"/>
    <w:link w:val="670"/>
    <w:qFormat/>
    <w:pPr>
      <w:jc w:val="center"/>
      <w:spacing w:after="160" w:line="240" w:lineRule="exact"/>
      <w:widowControl/>
    </w:pPr>
    <w:rPr>
      <w:rFonts w:ascii="黑体" w:hAnsi="Verdana" w:eastAsia="黑体"/>
      <w:sz w:val="32"/>
      <w:szCs w:val="32"/>
      <w:lang w:eastAsia="en-US"/>
    </w:rPr>
  </w:style>
  <w:style w:type="paragraph" w:styleId="1162">
    <w:name w:val="qw"/>
    <w:next w:val="1162"/>
    <w:link w:val="670"/>
    <w:qFormat/>
    <w:pPr>
      <w:jc w:val="both"/>
      <w:spacing w:line="312" w:lineRule="atLeast"/>
      <w:widowControl w:val="off"/>
    </w:pPr>
    <w:rPr>
      <w:rFonts w:ascii="宋体"/>
      <w:sz w:val="24"/>
      <w:lang w:val="en-US" w:eastAsia="zh-CN" w:bidi="ar-SA"/>
    </w:rPr>
  </w:style>
  <w:style w:type="paragraph" w:styleId="1163">
    <w:name w:val="正文文本 21"/>
    <w:basedOn w:val="670"/>
    <w:next w:val="1163"/>
    <w:link w:val="670"/>
    <w:qFormat/>
    <w:pPr>
      <w:ind w:left="720" w:hanging="720"/>
      <w:widowControl/>
    </w:pPr>
    <w:rPr>
      <w:sz w:val="24"/>
      <w:lang w:val="en-GB"/>
    </w:rPr>
  </w:style>
  <w:style w:type="paragraph" w:styleId="1164">
    <w:name w:val="xl41"/>
    <w:basedOn w:val="670"/>
    <w:next w:val="1164"/>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5">
    <w:name w:val="标题1，章节第一层"/>
    <w:basedOn w:val="1059"/>
    <w:next w:val="1059"/>
    <w:link w:val="670"/>
    <w:qFormat/>
    <w:pPr>
      <w:ind w:left="482"/>
      <w:spacing w:before="0"/>
      <w:tabs>
        <w:tab w:val="left" w:pos="693" w:leader="none"/>
      </w:tabs>
      <w:outlineLvl w:val="0"/>
    </w:pPr>
    <w:rPr>
      <w:color w:val="000000"/>
      <w:sz w:val="24"/>
      <w:szCs w:val="24"/>
    </w:rPr>
  </w:style>
  <w:style w:type="paragraph" w:styleId="1166">
    <w:name w:val="小四 段落 宋体 Char Char Char Char"/>
    <w:basedOn w:val="670"/>
    <w:next w:val="1166"/>
    <w:link w:val="670"/>
    <w:qFormat/>
    <w:pPr>
      <w:ind w:right="-33" w:firstLine="480"/>
      <w:jc w:val="left"/>
      <w:spacing w:line="360" w:lineRule="auto"/>
    </w:pPr>
    <w:rPr>
      <w:sz w:val="24"/>
      <w:szCs w:val="24"/>
    </w:rPr>
  </w:style>
  <w:style w:type="paragraph" w:styleId="1167">
    <w:name w:val="Char2 Char Char Char Char Char Char1"/>
    <w:basedOn w:val="670"/>
    <w:next w:val="1167"/>
    <w:link w:val="670"/>
    <w:qFormat/>
    <w:pPr>
      <w:ind w:hanging="425"/>
      <w:keepNext/>
      <w:spacing w:before="80" w:after="80"/>
      <w:widowControl/>
      <w:tabs>
        <w:tab w:val="left" w:pos="425" w:leader="none"/>
      </w:tabs>
    </w:pPr>
    <w:rPr>
      <w:rFonts w:ascii="Arial" w:hAnsi="Arial" w:cs="Arial"/>
      <w:sz w:val="20"/>
    </w:rPr>
  </w:style>
  <w:style w:type="paragraph" w:styleId="1168">
    <w:name w:val="小四 段落 宋体"/>
    <w:basedOn w:val="699"/>
    <w:next w:val="1168"/>
    <w:link w:val="670"/>
    <w:qFormat/>
    <w:pPr>
      <w:ind w:left="113" w:right="113" w:firstLine="425"/>
      <w:jc w:val="left"/>
      <w:spacing w:line="360" w:lineRule="auto"/>
      <w:tabs>
        <w:tab w:val="clear" w:pos="2952" w:leader="none"/>
      </w:tabs>
    </w:pPr>
    <w:rPr>
      <w:sz w:val="24"/>
    </w:rPr>
  </w:style>
  <w:style w:type="paragraph" w:styleId="1169">
    <w:name w:val="Char Char1 Char Char Char Char1 Char Char Char Char Char Char"/>
    <w:basedOn w:val="670"/>
    <w:next w:val="1169"/>
    <w:link w:val="670"/>
    <w:qFormat/>
    <w:rPr>
      <w:rFonts w:ascii="Tahoma" w:hAnsi="Tahoma"/>
      <w:sz w:val="24"/>
    </w:rPr>
  </w:style>
  <w:style w:type="paragraph" w:styleId="1170">
    <w:name w:val="font8"/>
    <w:basedOn w:val="670"/>
    <w:next w:val="1170"/>
    <w:link w:val="670"/>
    <w:qFormat/>
    <w:pPr>
      <w:jc w:val="left"/>
      <w:spacing w:before="100" w:beforeAutospacing="1" w:after="100" w:afterAutospacing="1"/>
      <w:widowControl/>
    </w:pPr>
    <w:rPr>
      <w:rFonts w:ascii="宋体" w:hAnsi="宋体" w:cs="宋体"/>
      <w:b/>
      <w:bCs/>
      <w:i/>
      <w:iCs/>
      <w:sz w:val="20"/>
    </w:rPr>
  </w:style>
  <w:style w:type="paragraph" w:styleId="1171">
    <w:name w:val="表格内文字"/>
    <w:basedOn w:val="670"/>
    <w:next w:val="1171"/>
    <w:link w:val="670"/>
    <w:qFormat/>
    <w:pPr>
      <w:spacing w:line="300" w:lineRule="atLeast"/>
    </w:pPr>
    <w:rPr>
      <w:sz w:val="18"/>
      <w:szCs w:val="24"/>
    </w:rPr>
  </w:style>
  <w:style w:type="paragraph" w:styleId="1172">
    <w:name w:val="_Style 1"/>
    <w:basedOn w:val="683"/>
    <w:next w:val="682"/>
    <w:link w:val="670"/>
    <w:qFormat/>
    <w:pPr>
      <w:ind w:firstLine="420"/>
      <w:spacing w:line="360" w:lineRule="auto"/>
    </w:pPr>
    <w:rPr>
      <w:rFonts w:ascii="Calibri" w:hAnsi="Calibri" w:eastAsia="宋体"/>
      <w:sz w:val="24"/>
    </w:rPr>
  </w:style>
  <w:style w:type="paragraph" w:styleId="1173">
    <w:name w:val="xl31"/>
    <w:basedOn w:val="670"/>
    <w:next w:val="1173"/>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174">
    <w:name w:val="标题4，章节第四层"/>
    <w:basedOn w:val="670"/>
    <w:next w:val="670"/>
    <w:link w:val="670"/>
    <w:qFormat/>
    <w:pPr>
      <w:spacing w:line="360" w:lineRule="auto"/>
      <w:tabs>
        <w:tab w:val="left" w:pos="0" w:leader="none"/>
      </w:tabs>
      <w:outlineLvl w:val="3"/>
    </w:pPr>
    <w:rPr>
      <w:rFonts w:ascii="宋体" w:hAnsi="宋体"/>
      <w:b/>
      <w:sz w:val="24"/>
      <w:szCs w:val="24"/>
    </w:rPr>
  </w:style>
  <w:style w:type="paragraph" w:styleId="1175">
    <w:name w:val="xl54"/>
    <w:basedOn w:val="670"/>
    <w:next w:val="1175"/>
    <w:link w:val="67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176">
    <w:name w:val="正文 + 宋体"/>
    <w:basedOn w:val="670"/>
    <w:next w:val="1176"/>
    <w:link w:val="670"/>
    <w:qFormat/>
    <w:pPr>
      <w:ind w:firstLine="420"/>
      <w:spacing w:line="360" w:lineRule="auto"/>
    </w:pPr>
    <w:rPr>
      <w:szCs w:val="24"/>
    </w:rPr>
  </w:style>
  <w:style w:type="paragraph" w:styleId="1177">
    <w:name w:val="Char Char Char Char Char Char Char Char Char Char Char1 Char Char Char1"/>
    <w:basedOn w:val="670"/>
    <w:next w:val="1177"/>
    <w:link w:val="670"/>
    <w:semiHidden/>
    <w:qFormat/>
    <w:pPr>
      <w:ind w:firstLine="200"/>
      <w:jc w:val="left"/>
    </w:pPr>
    <w:rPr>
      <w:rFonts w:ascii="Tahoma" w:hAnsi="Tahoma"/>
      <w:sz w:val="24"/>
      <w:szCs w:val="24"/>
    </w:rPr>
  </w:style>
  <w:style w:type="paragraph" w:styleId="1178">
    <w:name w:val="flType"/>
    <w:basedOn w:val="1112"/>
    <w:next w:val="1178"/>
    <w:link w:val="670"/>
    <w:qFormat/>
    <w:pPr>
      <w:spacing w:after="284"/>
    </w:pPr>
    <w:rPr>
      <w:rFonts w:eastAsia="宋体"/>
      <w:b w:val="0"/>
    </w:rPr>
  </w:style>
  <w:style w:type="paragraph" w:styleId="1179">
    <w:name w:val="正文--表格内正文"/>
    <w:basedOn w:val="670"/>
    <w:next w:val="1179"/>
    <w:link w:val="670"/>
    <w:qFormat/>
    <w:pPr>
      <w:jc w:val="center"/>
      <w:spacing w:before="156" w:line="0" w:lineRule="atLeast"/>
    </w:pPr>
    <w:rPr>
      <w:rFonts w:ascii="宋体" w:hAnsi="宋体"/>
      <w:color w:val="000000"/>
      <w:sz w:val="24"/>
      <w:szCs w:val="24"/>
    </w:rPr>
  </w:style>
  <w:style w:type="paragraph" w:styleId="1180">
    <w:name w:val="小四 段落 宋体 Char Char Char"/>
    <w:basedOn w:val="699"/>
    <w:next w:val="1180"/>
    <w:link w:val="670"/>
    <w:qFormat/>
    <w:pPr>
      <w:ind w:left="0" w:right="-33" w:firstLine="545"/>
      <w:jc w:val="left"/>
      <w:spacing w:line="360" w:lineRule="auto"/>
      <w:tabs>
        <w:tab w:val="clear" w:pos="2952" w:leader="none"/>
      </w:tabs>
    </w:pPr>
    <w:rPr>
      <w:sz w:val="24"/>
    </w:rPr>
  </w:style>
  <w:style w:type="paragraph" w:styleId="1181">
    <w:name w:val="a"/>
    <w:basedOn w:val="670"/>
    <w:next w:val="1181"/>
    <w:link w:val="670"/>
    <w:qFormat/>
    <w:pPr>
      <w:spacing w:before="100" w:beforeAutospacing="1" w:after="100" w:afterAutospacing="1"/>
      <w:widowControl/>
    </w:pPr>
    <w:rPr>
      <w:rFonts w:ascii="宋体" w:hAnsi="宋体" w:cs="宋体"/>
      <w:sz w:val="24"/>
      <w:szCs w:val="24"/>
    </w:rPr>
  </w:style>
  <w:style w:type="paragraph" w:styleId="1182">
    <w:name w:val="font10"/>
    <w:basedOn w:val="670"/>
    <w:next w:val="1182"/>
    <w:link w:val="670"/>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183">
    <w:name w:val="Char Char Char Char Char Char Char Char Char Char Char Char Char Char Char Char Char Char Char Char Char Char Char1"/>
    <w:basedOn w:val="670"/>
    <w:next w:val="1183"/>
    <w:link w:val="670"/>
    <w:qFormat/>
    <w:rPr>
      <w:rFonts w:ascii="Tahoma" w:hAnsi="Tahoma" w:cs="Tahoma"/>
      <w:sz w:val="24"/>
    </w:rPr>
  </w:style>
  <w:style w:type="paragraph" w:styleId="1184">
    <w:name w:val="样式 标题 3H3sect1.2.3BOD 0Heading 3 - oldh3l3CTLevel 3 Head..."/>
    <w:basedOn w:val="673"/>
    <w:next w:val="1184"/>
    <w:link w:val="670"/>
    <w:qFormat/>
    <w:pPr>
      <w:jc w:val="left"/>
      <w:spacing w:before="156" w:after="156"/>
    </w:pPr>
    <w:rPr>
      <w:rFonts w:cs="宋体"/>
      <w:bCs/>
      <w:sz w:val="30"/>
    </w:rPr>
  </w:style>
  <w:style w:type="paragraph" w:styleId="1185">
    <w:name w:val="正文文本 New New"/>
    <w:basedOn w:val="670"/>
    <w:next w:val="1185"/>
    <w:link w:val="670"/>
    <w:qFormat/>
    <w:pPr>
      <w:ind w:firstLine="200"/>
      <w:spacing w:before="60" w:after="60" w:line="360" w:lineRule="auto"/>
      <w:widowControl/>
    </w:pPr>
    <w:rPr>
      <w:rFonts w:eastAsia="华文楷体"/>
      <w:sz w:val="24"/>
      <w:szCs w:val="24"/>
    </w:rPr>
  </w:style>
  <w:style w:type="paragraph" w:styleId="1186">
    <w:name w:val="xl51"/>
    <w:basedOn w:val="670"/>
    <w:next w:val="1186"/>
    <w:link w:val="67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87">
    <w:name w:val="p0"/>
    <w:basedOn w:val="670"/>
    <w:next w:val="1187"/>
    <w:link w:val="670"/>
    <w:qFormat/>
    <w:pPr>
      <w:jc w:val="left"/>
      <w:spacing w:before="100" w:beforeAutospacing="1" w:after="100" w:afterAutospacing="1"/>
      <w:widowControl/>
    </w:pPr>
    <w:rPr>
      <w:rFonts w:ascii="宋体" w:hAnsi="宋体" w:cs="宋体"/>
      <w:sz w:val="24"/>
      <w:szCs w:val="24"/>
    </w:rPr>
  </w:style>
  <w:style w:type="paragraph" w:styleId="1188">
    <w:name w:val="正文文本缩进1"/>
    <w:basedOn w:val="670"/>
    <w:next w:val="1188"/>
    <w:link w:val="670"/>
    <w:qFormat/>
    <w:pPr>
      <w:ind w:left="420"/>
      <w:spacing w:after="120"/>
    </w:pPr>
    <w:rPr>
      <w:szCs w:val="24"/>
    </w:rPr>
  </w:style>
  <w:style w:type="paragraph" w:styleId="1189">
    <w:name w:val="标题5，章节第五层"/>
    <w:basedOn w:val="670"/>
    <w:next w:val="670"/>
    <w:link w:val="67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90">
    <w:name w:val="表格文字"/>
    <w:basedOn w:val="670"/>
    <w:next w:val="1190"/>
    <w:link w:val="670"/>
    <w:qFormat/>
    <w:pPr>
      <w:ind w:firstLine="200"/>
      <w:jc w:val="left"/>
      <w:spacing w:line="360" w:lineRule="auto"/>
    </w:pPr>
    <w:rPr>
      <w:rFonts w:ascii="Arial" w:hAnsi="Arial"/>
      <w:sz w:val="24"/>
    </w:rPr>
  </w:style>
  <w:style w:type="paragraph" w:styleId="1191">
    <w:name w:val="项目符号：一级"/>
    <w:basedOn w:val="1059"/>
    <w:next w:val="1059"/>
    <w:link w:val="670"/>
    <w:qFormat/>
    <w:pPr>
      <w:ind w:right="-134"/>
    </w:pPr>
    <w:rPr>
      <w:bCs w:val="0"/>
    </w:rPr>
  </w:style>
  <w:style w:type="paragraph" w:styleId="1192">
    <w:name w:val="Char Char Char Char Char1"/>
    <w:basedOn w:val="670"/>
    <w:next w:val="1192"/>
    <w:link w:val="670"/>
    <w:qFormat/>
    <w:rPr>
      <w:rFonts w:ascii="Tahoma" w:hAnsi="Tahoma" w:cs="Tahoma"/>
      <w:sz w:val="24"/>
    </w:rPr>
  </w:style>
  <w:style w:type="paragraph" w:styleId="1193">
    <w:name w:val="符号与编号"/>
    <w:basedOn w:val="670"/>
    <w:next w:val="1193"/>
    <w:link w:val="670"/>
    <w:qFormat/>
    <w:pPr>
      <w:ind w:left="900" w:hanging="420"/>
      <w:spacing w:after="156" w:line="400" w:lineRule="atLeast"/>
      <w:tabs>
        <w:tab w:val="left" w:pos="900" w:leader="none"/>
      </w:tabs>
    </w:pPr>
    <w:rPr>
      <w:sz w:val="24"/>
      <w:szCs w:val="24"/>
    </w:rPr>
  </w:style>
  <w:style w:type="paragraph" w:styleId="1194">
    <w:name w:val="font11"/>
    <w:basedOn w:val="670"/>
    <w:next w:val="1194"/>
    <w:link w:val="670"/>
    <w:qFormat/>
    <w:pPr>
      <w:jc w:val="left"/>
      <w:spacing w:before="100" w:beforeAutospacing="1" w:after="100" w:afterAutospacing="1"/>
      <w:widowControl/>
    </w:pPr>
    <w:rPr>
      <w:b/>
      <w:bCs/>
      <w:sz w:val="18"/>
      <w:szCs w:val="18"/>
    </w:rPr>
  </w:style>
  <w:style w:type="paragraph" w:styleId="1195">
    <w:name w:val="普通文字"/>
    <w:basedOn w:val="670"/>
    <w:next w:val="670"/>
    <w:link w:val="670"/>
    <w:qFormat/>
    <w:rPr>
      <w:rFonts w:ascii="宋体" w:hAnsi="宋体" w:cs="宋体"/>
      <w:sz w:val="24"/>
    </w:rPr>
  </w:style>
  <w:style w:type="paragraph" w:styleId="1196">
    <w:name w:val="论文正文"/>
    <w:basedOn w:val="719"/>
    <w:next w:val="1196"/>
    <w:link w:val="670"/>
    <w:qFormat/>
    <w:pPr>
      <w:ind w:left="0" w:firstLine="200"/>
      <w:jc w:val="left"/>
      <w:spacing w:line="360" w:lineRule="auto"/>
    </w:pPr>
    <w:rPr>
      <w:rFonts w:ascii="Times New Roman" w:hAnsi="Times New Roman"/>
      <w:sz w:val="28"/>
      <w:szCs w:val="24"/>
    </w:rPr>
  </w:style>
  <w:style w:type="paragraph" w:styleId="1197">
    <w:name w:val="Revision"/>
    <w:next w:val="1197"/>
    <w:link w:val="670"/>
    <w:semiHidden/>
    <w:qFormat/>
    <w:rPr>
      <w:sz w:val="21"/>
      <w:szCs w:val="24"/>
      <w:lang w:val="en-US" w:eastAsia="zh-CN" w:bidi="ar-SA"/>
    </w:rPr>
  </w:style>
  <w:style w:type="paragraph" w:styleId="1198">
    <w:name w:val="Char Char Char Char Char Char Char Char Char Char Char Char Char Char Char Char Char Char Char Char Char1"/>
    <w:basedOn w:val="670"/>
    <w:next w:val="1198"/>
    <w:link w:val="670"/>
    <w:qFormat/>
    <w:rPr>
      <w:rFonts w:ascii="Tahoma" w:hAnsi="Tahoma"/>
      <w:sz w:val="24"/>
    </w:rPr>
  </w:style>
  <w:style w:type="paragraph" w:styleId="1199">
    <w:name w:val="Table Text Char"/>
    <w:next w:val="1199"/>
    <w:link w:val="670"/>
    <w:qFormat/>
    <w:pPr>
      <w:spacing w:before="80" w:after="80"/>
    </w:pPr>
    <w:rPr>
      <w:rFonts w:ascii="Arial" w:hAnsi="Arial" w:cs="Arial"/>
      <w:sz w:val="18"/>
      <w:szCs w:val="28"/>
      <w:lang w:val="en-US" w:eastAsia="zh-CN" w:bidi="ar-SA"/>
    </w:rPr>
  </w:style>
  <w:style w:type="paragraph" w:styleId="1200">
    <w:name w:val="Char Char1 Char1"/>
    <w:basedOn w:val="670"/>
    <w:next w:val="1200"/>
    <w:link w:val="670"/>
    <w:qFormat/>
    <w:pPr>
      <w:jc w:val="left"/>
      <w:spacing w:after="160" w:line="240" w:lineRule="exact"/>
      <w:widowControl/>
    </w:pPr>
    <w:rPr>
      <w:rFonts w:ascii="Verdana" w:hAnsi="Verdana"/>
      <w:sz w:val="20"/>
      <w:lang w:eastAsia="en-US"/>
    </w:rPr>
  </w:style>
  <w:style w:type="paragraph" w:styleId="1201">
    <w:name w:val="条1"/>
    <w:basedOn w:val="670"/>
    <w:next w:val="1201"/>
    <w:link w:val="670"/>
    <w:qFormat/>
    <w:pPr>
      <w:ind w:left="780" w:hanging="360"/>
      <w:spacing w:before="156" w:line="360" w:lineRule="auto"/>
      <w:tabs>
        <w:tab w:val="left" w:pos="780" w:leader="none"/>
      </w:tabs>
    </w:pPr>
    <w:rPr>
      <w:rFonts w:eastAsia="黑体"/>
      <w:sz w:val="24"/>
    </w:rPr>
  </w:style>
  <w:style w:type="paragraph" w:styleId="1202">
    <w:name w:val="Char Char Char Char Char Char Char1"/>
    <w:basedOn w:val="670"/>
    <w:next w:val="1202"/>
    <w:link w:val="670"/>
    <w:qFormat/>
    <w:pPr>
      <w:jc w:val="left"/>
    </w:pPr>
    <w:rPr>
      <w:rFonts w:ascii="Tahoma" w:hAnsi="Tahoma"/>
      <w:sz w:val="24"/>
    </w:rPr>
  </w:style>
  <w:style w:type="paragraph" w:styleId="1203">
    <w:name w:val="正文 New New New New New New New New New New New New New New"/>
    <w:next w:val="1203"/>
    <w:link w:val="670"/>
    <w:qFormat/>
    <w:pPr>
      <w:jc w:val="both"/>
      <w:widowControl w:val="off"/>
    </w:pPr>
    <w:rPr>
      <w:rFonts w:hint="eastAsia"/>
      <w:sz w:val="21"/>
      <w:lang w:val="en-US" w:eastAsia="zh-CN" w:bidi="ar-SA"/>
    </w:rPr>
  </w:style>
  <w:style w:type="paragraph" w:styleId="1204">
    <w:name w:val="方案正文"/>
    <w:basedOn w:val="670"/>
    <w:next w:val="1204"/>
    <w:link w:val="670"/>
    <w:qFormat/>
    <w:pPr>
      <w:ind w:firstLine="359"/>
      <w:jc w:val="left"/>
      <w:spacing w:before="156" w:line="360" w:lineRule="auto"/>
    </w:pPr>
    <w:rPr>
      <w:rFonts w:ascii="Arial" w:hAnsi="Arial" w:cs="宋体"/>
      <w:sz w:val="24"/>
      <w:szCs w:val="21"/>
    </w:rPr>
  </w:style>
  <w:style w:type="paragraph" w:styleId="1205">
    <w:name w:val="章标题"/>
    <w:next w:val="1052"/>
    <w:link w:val="670"/>
    <w:qFormat/>
    <w:pPr>
      <w:jc w:val="both"/>
      <w:spacing w:before="156" w:after="156"/>
      <w:outlineLvl w:val="1"/>
    </w:pPr>
    <w:rPr>
      <w:rFonts w:eastAsia="黑体"/>
      <w:sz w:val="21"/>
      <w:lang w:val="en-US" w:eastAsia="zh-CN" w:bidi="ar-SA"/>
    </w:rPr>
  </w:style>
  <w:style w:type="paragraph" w:styleId="1206">
    <w:name w:val="xl32"/>
    <w:basedOn w:val="670"/>
    <w:next w:val="1206"/>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07">
    <w:name w:val="项目符号，二级"/>
    <w:basedOn w:val="1059"/>
    <w:next w:val="1059"/>
    <w:link w:val="670"/>
    <w:qFormat/>
    <w:pPr>
      <w:ind w:left="1337" w:right="-27" w:firstLine="480"/>
      <w:tabs>
        <w:tab w:val="left" w:pos="567" w:leader="none"/>
        <w:tab w:val="left" w:pos="1211" w:leader="none"/>
        <w:tab w:val="left" w:pos="1337" w:leader="none"/>
      </w:tabs>
    </w:pPr>
    <w:rPr>
      <w:bCs w:val="0"/>
      <w:color w:val="000000"/>
      <w:sz w:val="24"/>
      <w:szCs w:val="24"/>
    </w:rPr>
  </w:style>
  <w:style w:type="paragraph" w:styleId="1208">
    <w:name w:val="xl55"/>
    <w:basedOn w:val="670"/>
    <w:next w:val="1208"/>
    <w:link w:val="67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09">
    <w:name w:val="Normal0"/>
    <w:basedOn w:val="670"/>
    <w:next w:val="1209"/>
    <w:link w:val="670"/>
    <w:qFormat/>
    <w:rPr>
      <w:rFonts w:ascii="Calibri" w:hAnsi="Calibri" w:eastAsia="Calibri" w:cs="宋体"/>
      <w:lang w:val="zh-CN"/>
    </w:rPr>
  </w:style>
  <w:style w:type="paragraph" w:styleId="1210">
    <w:name w:val="正文（文本）"/>
    <w:next w:val="1210"/>
    <w:link w:val="670"/>
    <w:qFormat/>
    <w:pPr>
      <w:jc w:val="center"/>
      <w:spacing w:line="360" w:lineRule="auto"/>
      <w:widowControl w:val="off"/>
    </w:pPr>
    <w:rPr>
      <w:rFonts w:hAnsi="宋体"/>
      <w:sz w:val="28"/>
      <w:szCs w:val="28"/>
      <w:lang w:val="en-US" w:eastAsia="zh-CN" w:bidi="ar-SA"/>
    </w:rPr>
  </w:style>
  <w:style w:type="paragraph" w:styleId="1211">
    <w:name w:val="xl28"/>
    <w:basedOn w:val="670"/>
    <w:next w:val="1211"/>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2">
    <w:name w:val="样式4 Char"/>
    <w:basedOn w:val="670"/>
    <w:next w:val="1212"/>
    <w:link w:val="670"/>
    <w:qFormat/>
    <w:pPr>
      <w:ind w:firstLine="480"/>
      <w:jc w:val="left"/>
      <w:spacing w:line="360" w:lineRule="auto"/>
      <w:widowControl/>
    </w:pPr>
    <w:rPr>
      <w:rFonts w:cs="宋体"/>
      <w:color w:val="000000"/>
      <w:sz w:val="24"/>
      <w:szCs w:val="24"/>
    </w:rPr>
  </w:style>
  <w:style w:type="paragraph" w:styleId="1213">
    <w:name w:val="Char11"/>
    <w:basedOn w:val="670"/>
    <w:next w:val="1213"/>
    <w:link w:val="670"/>
    <w:qFormat/>
    <w:rPr>
      <w:rFonts w:ascii="方正仿宋_GB2312" w:hAnsi="宋体" w:eastAsia="方正仿宋_GB2312" w:cs="宋体"/>
      <w:b/>
      <w:sz w:val="32"/>
      <w:szCs w:val="32"/>
    </w:rPr>
  </w:style>
  <w:style w:type="paragraph" w:styleId="1214">
    <w:name w:val="表格内容"/>
    <w:basedOn w:val="670"/>
    <w:next w:val="1214"/>
    <w:link w:val="670"/>
    <w:qFormat/>
    <w:pPr>
      <w:jc w:val="center"/>
      <w:spacing w:before="60" w:line="300" w:lineRule="auto"/>
      <w:widowControl/>
    </w:pPr>
  </w:style>
  <w:style w:type="paragraph" w:styleId="1215">
    <w:name w:val="xl26"/>
    <w:basedOn w:val="670"/>
    <w:next w:val="1215"/>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16">
    <w:name w:val="Char Char Char1"/>
    <w:basedOn w:val="702"/>
    <w:next w:val="1216"/>
    <w:link w:val="670"/>
    <w:qFormat/>
    <w:pPr>
      <w:spacing w:line="436" w:lineRule="exact"/>
    </w:pPr>
    <w:rPr>
      <w:szCs w:val="24"/>
    </w:rPr>
  </w:style>
  <w:style w:type="paragraph" w:styleId="1217">
    <w:name w:val="xl58"/>
    <w:basedOn w:val="670"/>
    <w:next w:val="1217"/>
    <w:link w:val="67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18">
    <w:name w:val="Body Text 21"/>
    <w:basedOn w:val="670"/>
    <w:next w:val="1218"/>
    <w:link w:val="670"/>
    <w:qFormat/>
    <w:pPr>
      <w:ind w:left="720" w:hanging="720"/>
      <w:widowControl/>
    </w:pPr>
    <w:rPr>
      <w:sz w:val="24"/>
      <w:lang w:val="en-GB"/>
    </w:rPr>
  </w:style>
  <w:style w:type="paragraph" w:styleId="1219">
    <w:name w:val="Char Char3"/>
    <w:basedOn w:val="670"/>
    <w:next w:val="1219"/>
    <w:link w:val="670"/>
    <w:qFormat/>
    <w:rPr>
      <w:rFonts w:ascii="Tahoma" w:hAnsi="Tahoma"/>
      <w:sz w:val="24"/>
    </w:rPr>
  </w:style>
  <w:style w:type="paragraph" w:styleId="1220">
    <w:name w:val="reader-word-layer"/>
    <w:basedOn w:val="670"/>
    <w:next w:val="1220"/>
    <w:link w:val="670"/>
    <w:uiPriority w:val="99"/>
    <w:qFormat/>
    <w:pPr>
      <w:jc w:val="left"/>
      <w:spacing w:before="100" w:beforeAutospacing="1" w:after="100" w:afterAutospacing="1"/>
      <w:widowControl/>
    </w:pPr>
    <w:rPr>
      <w:rFonts w:ascii="宋体" w:hAnsi="宋体" w:cs="宋体"/>
      <w:sz w:val="24"/>
      <w:szCs w:val="24"/>
    </w:rPr>
  </w:style>
  <w:style w:type="paragraph" w:styleId="1221">
    <w:name w:val="xl24"/>
    <w:basedOn w:val="670"/>
    <w:next w:val="1221"/>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22">
    <w:name w:val="font31"/>
    <w:next w:val="1222"/>
    <w:link w:val="670"/>
    <w:qFormat/>
    <w:rPr>
      <w:rFonts w:ascii="等线" w:hAnsi="等线" w:eastAsia="等线" w:cs="等线"/>
      <w:color w:val="000000"/>
      <w:sz w:val="21"/>
      <w:szCs w:val="21"/>
      <w:u w:val="none"/>
    </w:rPr>
  </w:style>
  <w:style w:type="character" w:styleId="1223">
    <w:name w:val="NormalCharacter1"/>
    <w:next w:val="1223"/>
    <w:link w:val="670"/>
    <w:semiHidden/>
    <w:qFormat/>
  </w:style>
  <w:style w:type="character" w:styleId="1224">
    <w:name w:val="font51"/>
    <w:next w:val="1224"/>
    <w:link w:val="670"/>
    <w:qFormat/>
    <w:rPr>
      <w:rFonts w:hint="eastAsia" w:ascii="宋体" w:hAnsi="宋体" w:eastAsia="宋体" w:cs="宋体"/>
      <w:color w:val="ff0000"/>
      <w:sz w:val="22"/>
      <w:szCs w:val="22"/>
      <w:u w:val="none"/>
    </w:rPr>
  </w:style>
  <w:style w:type="table" w:styleId="1225">
    <w:name w:val="Normal Table0"/>
    <w:next w:val="1225"/>
    <w:link w:val="670"/>
    <w:uiPriority w:val="2"/>
    <w:unhideWhenUsed/>
    <w:qFormat/>
    <w:pPr>
      <w:widowControl w:val="off"/>
    </w:pPr>
    <w:rPr>
      <w:sz w:val="22"/>
      <w:szCs w:val="22"/>
      <w:lang w:val="en-US" w:eastAsia="en-US" w:bidi="ar-SA"/>
    </w:rPr>
    <w:tblPr/>
  </w:style>
  <w:style w:type="paragraph" w:styleId="1226">
    <w:name w:val="二级标题"/>
    <w:next w:val="670"/>
    <w:link w:val="670"/>
    <w:qFormat/>
    <w:pPr>
      <w:numPr>
        <w:ilvl w:val="1"/>
        <w:numId w:val="5"/>
      </w:numPr>
      <w:spacing w:line="360" w:lineRule="auto"/>
      <w:outlineLvl w:val="1"/>
    </w:pPr>
    <w:rPr>
      <w:rFonts w:ascii="宋体" w:hAnsi="宋体" w:cs="宋体"/>
      <w:b/>
      <w:bCs/>
      <w:sz w:val="28"/>
      <w:szCs w:val="30"/>
      <w:lang w:val="en-US" w:eastAsia="zh-CN" w:bidi="ar-SA"/>
    </w:rPr>
  </w:style>
  <w:style w:type="paragraph" w:styleId="1227">
    <w:name w:val="三级标题"/>
    <w:next w:val="670"/>
    <w:link w:val="670"/>
    <w:qFormat/>
    <w:pPr>
      <w:numPr>
        <w:ilvl w:val="2"/>
        <w:numId w:val="5"/>
      </w:numPr>
      <w:spacing w:line="360" w:lineRule="auto"/>
      <w:outlineLvl w:val="2"/>
    </w:pPr>
    <w:rPr>
      <w:rFonts w:ascii="宋体" w:hAnsi="宋体" w:cs="宋体"/>
      <w:bCs/>
      <w:sz w:val="21"/>
      <w:szCs w:val="30"/>
      <w:lang w:val="en-US" w:eastAsia="zh-CN" w:bidi="ar-SA"/>
    </w:rPr>
  </w:style>
  <w:style w:type="paragraph" w:styleId="1228">
    <w:name w:val="四级标题"/>
    <w:next w:val="670"/>
    <w:link w:val="670"/>
    <w:qFormat/>
    <w:pPr>
      <w:numPr>
        <w:ilvl w:val="3"/>
        <w:numId w:val="5"/>
      </w:numPr>
      <w:spacing w:line="360" w:lineRule="auto"/>
      <w:outlineLvl w:val="3"/>
    </w:pPr>
    <w:rPr>
      <w:rFonts w:ascii="宋体" w:hAnsi="宋体" w:cs="宋体"/>
      <w:bCs/>
      <w:sz w:val="21"/>
      <w:szCs w:val="30"/>
      <w:lang w:val="en-US" w:eastAsia="zh-CN" w:bidi="ar-SA"/>
    </w:rPr>
  </w:style>
  <w:style w:type="paragraph" w:styleId="1229">
    <w:name w:val="msonormal"/>
    <w:basedOn w:val="670"/>
    <w:next w:val="1229"/>
    <w:link w:val="670"/>
    <w:qFormat/>
    <w:pPr>
      <w:jc w:val="left"/>
      <w:spacing w:before="100" w:beforeAutospacing="1" w:after="100" w:afterAutospacing="1"/>
      <w:widowControl/>
    </w:pPr>
    <w:rPr>
      <w:rFonts w:ascii="宋体" w:hAnsi="宋体" w:cs="宋体"/>
      <w:sz w:val="24"/>
      <w:szCs w:val="24"/>
    </w:rPr>
  </w:style>
  <w:style w:type="paragraph" w:styleId="1230">
    <w:name w:val="xl71"/>
    <w:basedOn w:val="670"/>
    <w:next w:val="1230"/>
    <w:link w:val="670"/>
    <w:qFormat/>
    <w:pPr>
      <w:jc w:val="left"/>
      <w:spacing w:before="100" w:beforeAutospacing="1" w:after="100" w:afterAutospacing="1"/>
      <w:widowControl/>
    </w:pPr>
    <w:rPr>
      <w:rFonts w:ascii="宋体" w:hAnsi="宋体" w:cs="宋体"/>
      <w:sz w:val="24"/>
      <w:szCs w:val="24"/>
    </w:rPr>
  </w:style>
  <w:style w:type="paragraph" w:styleId="1231">
    <w:name w:val="xl72"/>
    <w:basedOn w:val="670"/>
    <w:next w:val="1231"/>
    <w:link w:val="670"/>
    <w:qFormat/>
    <w:pPr>
      <w:jc w:val="center"/>
      <w:spacing w:before="100" w:beforeAutospacing="1" w:after="100" w:afterAutospacing="1"/>
      <w:widowControl/>
    </w:pPr>
    <w:rPr>
      <w:rFonts w:ascii="宋体" w:hAnsi="宋体" w:cs="宋体"/>
      <w:sz w:val="24"/>
      <w:szCs w:val="24"/>
    </w:rPr>
  </w:style>
  <w:style w:type="paragraph" w:styleId="1232">
    <w:name w:val="xl73"/>
    <w:basedOn w:val="670"/>
    <w:next w:val="1232"/>
    <w:link w:val="670"/>
    <w:qFormat/>
    <w:pPr>
      <w:jc w:val="center"/>
      <w:spacing w:before="100" w:beforeAutospacing="1" w:after="100" w:afterAutospacing="1"/>
      <w:widowControl/>
    </w:pPr>
    <w:rPr>
      <w:rFonts w:ascii="宋体" w:hAnsi="宋体" w:cs="宋体"/>
      <w:sz w:val="24"/>
      <w:szCs w:val="24"/>
    </w:rPr>
  </w:style>
  <w:style w:type="paragraph" w:styleId="1233">
    <w:name w:val="xl74"/>
    <w:basedOn w:val="670"/>
    <w:next w:val="1233"/>
    <w:link w:val="670"/>
    <w:qFormat/>
    <w:pPr>
      <w:jc w:val="center"/>
      <w:spacing w:before="100" w:beforeAutospacing="1" w:after="100" w:afterAutospacing="1"/>
      <w:widowControl/>
    </w:pPr>
    <w:rPr>
      <w:rFonts w:ascii="宋体" w:hAnsi="宋体" w:cs="宋体"/>
      <w:sz w:val="20"/>
    </w:rPr>
  </w:style>
  <w:style w:type="paragraph" w:styleId="1234">
    <w:name w:val="xl75"/>
    <w:basedOn w:val="670"/>
    <w:next w:val="1234"/>
    <w:link w:val="6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5">
    <w:name w:val="xl76"/>
    <w:basedOn w:val="670"/>
    <w:next w:val="1235"/>
    <w:link w:val="6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6">
    <w:name w:val="xl77"/>
    <w:basedOn w:val="670"/>
    <w:next w:val="1236"/>
    <w:link w:val="6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7">
    <w:name w:val="xl78"/>
    <w:basedOn w:val="670"/>
    <w:next w:val="1237"/>
    <w:link w:val="6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8">
    <w:name w:val="xl79"/>
    <w:basedOn w:val="670"/>
    <w:next w:val="1238"/>
    <w:link w:val="670"/>
    <w:qFormat/>
    <w:pPr>
      <w:jc w:val="center"/>
      <w:spacing w:before="100" w:beforeAutospacing="1" w:after="100" w:afterAutospacing="1"/>
      <w:shd w:val="clear" w:color="000000" w:fill="ffffff"/>
      <w:widowControl/>
    </w:pPr>
    <w:rPr>
      <w:rFonts w:ascii="宋体" w:hAnsi="宋体" w:cs="宋体"/>
      <w:sz w:val="20"/>
    </w:rPr>
  </w:style>
  <w:style w:type="paragraph" w:styleId="1239">
    <w:name w:val="xl80"/>
    <w:basedOn w:val="670"/>
    <w:next w:val="1239"/>
    <w:link w:val="6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0">
    <w:name w:val="xl81"/>
    <w:basedOn w:val="670"/>
    <w:next w:val="1240"/>
    <w:link w:val="6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1">
    <w:name w:val="xl82"/>
    <w:basedOn w:val="670"/>
    <w:next w:val="1241"/>
    <w:link w:val="6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2">
    <w:name w:val="xl83"/>
    <w:basedOn w:val="670"/>
    <w:next w:val="1242"/>
    <w:link w:val="6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3">
    <w:name w:val="xl84"/>
    <w:basedOn w:val="670"/>
    <w:next w:val="1243"/>
    <w:link w:val="6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4">
    <w:name w:val="xl85"/>
    <w:basedOn w:val="670"/>
    <w:next w:val="1244"/>
    <w:link w:val="6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5">
    <w:name w:val="纯文本11"/>
    <w:basedOn w:val="670"/>
    <w:next w:val="1245"/>
    <w:link w:val="670"/>
    <w:qFormat/>
    <w:rPr>
      <w:rFonts w:ascii="宋体" w:hAnsi="Courier New"/>
    </w:rPr>
  </w:style>
  <w:style w:type="paragraph" w:styleId="1246">
    <w:name w:val="_Style 78"/>
    <w:basedOn w:val="670"/>
    <w:next w:val="670"/>
    <w:link w:val="670"/>
    <w:uiPriority w:val="39"/>
    <w:qFormat/>
    <w:pPr>
      <w:ind w:left="1470"/>
      <w:jc w:val="left"/>
    </w:pPr>
    <w:rPr>
      <w:szCs w:val="21"/>
    </w:rPr>
  </w:style>
  <w:style w:type="paragraph" w:styleId="1247">
    <w:name w:val="页脚1"/>
    <w:basedOn w:val="670"/>
    <w:next w:val="1247"/>
    <w:link w:val="670"/>
    <w:qFormat/>
    <w:pPr>
      <w:jc w:val="left"/>
      <w:tabs>
        <w:tab w:val="center" w:pos="4153" w:leader="none"/>
        <w:tab w:val="right" w:pos="8306" w:leader="none"/>
      </w:tabs>
    </w:pPr>
    <w:rPr>
      <w:sz w:val="18"/>
      <w:szCs w:val="18"/>
    </w:rPr>
  </w:style>
  <w:style w:type="character" w:styleId="1248">
    <w:name w:val="font61"/>
    <w:next w:val="1248"/>
    <w:link w:val="670"/>
    <w:qFormat/>
    <w:rPr>
      <w:rFonts w:hint="eastAsia" w:ascii="宋体" w:hAnsi="宋体" w:eastAsia="宋体" w:cs="宋体"/>
      <w:color w:val="000000"/>
      <w:sz w:val="20"/>
      <w:szCs w:val="20"/>
      <w:u w:val="none"/>
    </w:rPr>
  </w:style>
  <w:style w:type="character" w:styleId="1249">
    <w:name w:val="font231"/>
    <w:next w:val="1249"/>
    <w:link w:val="670"/>
    <w:qFormat/>
    <w:rPr>
      <w:rFonts w:ascii="Calibri" w:hAnsi="Calibri" w:cs="Calibri"/>
      <w:color w:val="000000"/>
      <w:sz w:val="20"/>
      <w:szCs w:val="20"/>
      <w:u w:val="none"/>
    </w:rPr>
  </w:style>
  <w:style w:type="character" w:styleId="1250">
    <w:name w:val="font241"/>
    <w:next w:val="1250"/>
    <w:link w:val="670"/>
    <w:qFormat/>
    <w:rPr>
      <w:rFonts w:ascii="Calibri" w:hAnsi="Calibri" w:cs="Calibri"/>
      <w:color w:val="000000"/>
      <w:sz w:val="20"/>
      <w:szCs w:val="20"/>
      <w:u w:val="none"/>
    </w:rPr>
  </w:style>
  <w:style w:type="character" w:styleId="1251">
    <w:name w:val="font81"/>
    <w:next w:val="1251"/>
    <w:link w:val="670"/>
    <w:qFormat/>
    <w:rPr>
      <w:rFonts w:ascii="宋体" w:hAnsi="宋体" w:eastAsia="宋体" w:cs="宋体"/>
      <w:color w:val="000000"/>
      <w:sz w:val="20"/>
      <w:szCs w:val="20"/>
      <w:u w:val="none"/>
    </w:rPr>
  </w:style>
  <w:style w:type="character" w:styleId="1252">
    <w:name w:val="font251"/>
    <w:next w:val="1252"/>
    <w:link w:val="670"/>
    <w:qFormat/>
    <w:rPr>
      <w:rFonts w:ascii="宋体" w:hAnsi="宋体" w:eastAsia="宋体" w:cs="宋体"/>
      <w:b/>
      <w:bCs/>
      <w:color w:val="000000"/>
      <w:sz w:val="20"/>
      <w:szCs w:val="20"/>
      <w:u w:val="none"/>
    </w:rPr>
  </w:style>
  <w:style w:type="character" w:styleId="1253">
    <w:name w:val="font112"/>
    <w:next w:val="1253"/>
    <w:link w:val="670"/>
    <w:qFormat/>
    <w:rPr>
      <w:rFonts w:hint="eastAsia" w:ascii="宋体" w:hAnsi="宋体" w:eastAsia="宋体" w:cs="宋体"/>
      <w:b/>
      <w:bCs/>
      <w:color w:val="000000"/>
      <w:sz w:val="20"/>
      <w:szCs w:val="20"/>
      <w:u w:val="none"/>
    </w:rPr>
  </w:style>
  <w:style w:type="character" w:styleId="1254">
    <w:name w:val="font261"/>
    <w:next w:val="1254"/>
    <w:link w:val="670"/>
    <w:qFormat/>
    <w:rPr>
      <w:rFonts w:ascii="微软雅黑" w:hAnsi="微软雅黑" w:eastAsia="微软雅黑" w:cs="微软雅黑"/>
      <w:color w:val="000000"/>
      <w:sz w:val="18"/>
      <w:szCs w:val="18"/>
      <w:u w:val="none"/>
    </w:rPr>
  </w:style>
  <w:style w:type="character" w:styleId="1255">
    <w:name w:val="font271"/>
    <w:next w:val="1255"/>
    <w:link w:val="670"/>
    <w:qFormat/>
    <w:rPr>
      <w:rFonts w:ascii="Arial" w:hAnsi="Arial" w:cs="Arial"/>
      <w:color w:val="000000"/>
      <w:sz w:val="20"/>
      <w:szCs w:val="20"/>
      <w:u w:val="none"/>
    </w:rPr>
  </w:style>
  <w:style w:type="character" w:styleId="1256">
    <w:name w:val="font141"/>
    <w:next w:val="1256"/>
    <w:link w:val="670"/>
    <w:qFormat/>
    <w:rPr>
      <w:rFonts w:ascii="宋体" w:hAnsi="宋体" w:eastAsia="宋体" w:cs="宋体"/>
      <w:color w:val="000000"/>
      <w:sz w:val="20"/>
      <w:szCs w:val="20"/>
      <w:u w:val="none"/>
    </w:rPr>
  </w:style>
  <w:style w:type="character" w:styleId="1257">
    <w:name w:val="font91"/>
    <w:next w:val="1257"/>
    <w:link w:val="670"/>
    <w:qFormat/>
    <w:rPr>
      <w:rFonts w:hint="eastAsia" w:ascii="宋体" w:hAnsi="宋体" w:eastAsia="宋体" w:cs="宋体"/>
      <w:color w:val="000000"/>
      <w:sz w:val="20"/>
      <w:szCs w:val="20"/>
      <w:u w:val="none"/>
    </w:rPr>
  </w:style>
  <w:style w:type="character" w:styleId="1258">
    <w:name w:val="font281"/>
    <w:next w:val="1258"/>
    <w:link w:val="670"/>
    <w:qFormat/>
    <w:rPr>
      <w:rFonts w:ascii="Calibri" w:hAnsi="Calibri" w:cs="Calibri"/>
      <w:color w:val="000000"/>
      <w:sz w:val="20"/>
      <w:szCs w:val="20"/>
      <w:u w:val="none"/>
    </w:rPr>
  </w:style>
  <w:style w:type="table" w:styleId="1259">
    <w:name w:val="Table Normal"/>
    <w:basedOn w:val="681"/>
    <w:next w:val="1259"/>
    <w:link w:val="670"/>
    <w:uiPriority w:val="2"/>
    <w:unhideWhenUsed/>
    <w:qFormat/>
    <w:tblPr/>
  </w:style>
  <w:style w:type="paragraph" w:styleId="1260">
    <w:name w:val="Table Text"/>
    <w:basedOn w:val="670"/>
    <w:next w:val="1260"/>
    <w:link w:val="670"/>
    <w:semiHidden/>
    <w:qFormat/>
    <w:pPr>
      <w:jc w:val="left"/>
      <w:widowControl/>
    </w:pPr>
    <w:rPr>
      <w:rFonts w:ascii="宋体" w:hAnsi="宋体" w:cs="宋体"/>
      <w:color w:val="000000"/>
      <w:sz w:val="20"/>
      <w:lang w:eastAsia="en-US"/>
    </w:rPr>
  </w:style>
  <w:style w:type="character" w:styleId="20093" w:default="1">
    <w:name w:val="Default Paragraph Font"/>
    <w:uiPriority w:val="1"/>
    <w:semiHidden/>
    <w:unhideWhenUsed/>
  </w:style>
  <w:style w:type="numbering" w:styleId="20094" w:default="1">
    <w:name w:val="No List"/>
    <w:uiPriority w:val="99"/>
    <w:semiHidden/>
    <w:unhideWhenUsed/>
  </w:style>
  <w:style w:type="table" w:styleId="200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费星宇</cp:lastModifiedBy>
  <cp:revision>4</cp:revision>
  <dcterms:created xsi:type="dcterms:W3CDTF">2024-01-04T09:07:00Z</dcterms:created>
  <dcterms:modified xsi:type="dcterms:W3CDTF">2026-08-07T04:34:10Z</dcterms:modified>
</cp:coreProperties>
</file>