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1"/>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21"/>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1021"/>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1021"/>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21"/>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21"/>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JSZC-320200-XWJC-G2026-0058</w:t>
      </w:r>
      <w:r/>
    </w:p>
    <w:p>
      <w:pPr>
        <w:ind w:left="3251" w:hanging="160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江南大学附属医院高清双气囊小肠镜系统项目（第二次）</w:t>
      </w:r>
      <w:r/>
    </w:p>
    <w:p>
      <w:pPr>
        <w:ind w:firstLine="1695"/>
        <w:jc w:val="left"/>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6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60"/>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1021"/>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white"/>
          <w14:textFill>
            <w14:solidFill>
              <w14:schemeClr w14:val="tx1"/>
            </w14:solidFill>
          </w14:textFill>
        </w:rPr>
        <w:t xml:space="preserve">二</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white"/>
          <w14:textFill>
            <w14:solidFill>
              <w14:schemeClr w14:val="tx1"/>
            </w14:solidFill>
          </w14:textFill>
        </w:rPr>
        <w:t xml:space="preserve">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八</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21"/>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20823272"/>
      <w:r/>
      <w:bookmarkStart w:id="2" w:name="_Toc479757206"/>
      <w:r/>
      <w:bookmarkStart w:id="3" w:name="_Toc513029200"/>
      <w:r/>
      <w:bookmarkStart w:id="4" w:name="_Toc523127445"/>
      <w:r/>
      <w:bookmarkStart w:id="5" w:name="_Toc16938516"/>
      <w:r/>
      <w:r/>
    </w:p>
    <w:p>
      <w:pPr>
        <w:pStyle w:val="1021"/>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w:t>
      </w:r>
      <w:r>
        <w:rPr>
          <w:rFonts w:hint="eastAsia" w:ascii="宋体" w:hAnsi="宋体"/>
          <w:color w:val="000000" w:themeColor="text1"/>
          <w:sz w:val="30"/>
          <w:szCs w:val="30"/>
          <w:highlight w:val="white"/>
          <w:lang w:val="en-US" w:eastAsia="zh-CN"/>
          <w14:textFill>
            <w14:solidFill>
              <w14:schemeClr w14:val="tx1"/>
            </w14:solidFill>
          </w14:textFill>
        </w:rPr>
        <w:t xml:space="preserve">0</w:t>
      </w:r>
      <w:r>
        <w:rPr>
          <w:rFonts w:hint="eastAsia" w:ascii="宋体" w:hAnsi="宋体"/>
          <w:color w:val="000000" w:themeColor="text1"/>
          <w:sz w:val="30"/>
          <w:szCs w:val="30"/>
          <w:highlight w:val="white"/>
          <w14:textFill>
            <w14:solidFill>
              <w14:schemeClr w14:val="tx1"/>
            </w14:solidFill>
          </w14:textFill>
        </w:rPr>
        <w:t xml:space="preserve">）</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合同文本-------------------------------（24）</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采购需求-------------------------------（32）</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评标方法与评标标准---------------------（40）</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----------------（47）</w:t>
      </w:r>
      <w:r/>
    </w:p>
    <w:p>
      <w:pPr>
        <w:pStyle w:val="758"/>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8"/>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9"/>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9"/>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9"/>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39"/>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8"/>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8"/>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4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w:t>
      </w:r>
      <w:r>
        <w:rPr>
          <w:rFonts w:hint="eastAsia" w:ascii="宋体" w:hAnsi="宋体"/>
          <w:color w:val="000000" w:themeColor="text1"/>
          <w:sz w:val="24"/>
          <w:szCs w:val="24"/>
          <w:highlight w:val="white"/>
          <w:lang w:eastAsia="zh-CN"/>
          <w14:textFill>
            <w14:solidFill>
              <w14:schemeClr w14:val="tx1"/>
            </w14:solidFill>
          </w14:textFill>
        </w:rPr>
        <w:t xml:space="preserve">江南大学附属医院</w:t>
      </w:r>
      <w:r>
        <w:rPr>
          <w:rFonts w:hint="eastAsia" w:ascii="宋体" w:hAnsi="宋体"/>
          <w:color w:val="000000" w:themeColor="text1"/>
          <w:sz w:val="24"/>
          <w:szCs w:val="24"/>
          <w:highlight w:val="whit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江南大学附属医院高清双气囊小肠镜系统项目（第二次）</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JSZC-320200-XWJC-G2026-0058</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江南大学附属医院高清双气囊小肠镜系统项目（第二次）</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2026年</w:t>
      </w:r>
      <w:r>
        <w:rPr>
          <w:rFonts w:hint="eastAsia" w:ascii="宋体" w:hAnsi="宋体"/>
          <w:color w:val="000000" w:themeColor="text1"/>
          <w:sz w:val="24"/>
          <w:szCs w:val="24"/>
          <w:highlight w:val="white"/>
          <w:lang w:val="en-US" w:eastAsia="zh-CN"/>
          <w14:textFill>
            <w14:solidFill>
              <w14:schemeClr w14:val="tx1"/>
            </w14:solidFill>
          </w14:textFill>
        </w:rPr>
        <w:t xml:space="preserve">9</w:t>
      </w:r>
      <w:r>
        <w:rPr>
          <w:rFonts w:hint="eastAsia" w:ascii="宋体" w:hAnsi="宋体"/>
          <w:color w:val="000000" w:themeColor="text1"/>
          <w:sz w:val="24"/>
          <w:szCs w:val="24"/>
          <w:highlight w:val="white"/>
          <w:lang w:eastAsia="zh-CN"/>
          <w14:textFill>
            <w14:solidFill>
              <w14:schemeClr w14:val="tx1"/>
            </w14:solidFill>
          </w14:textFill>
        </w:rPr>
        <w:t xml:space="preserve">月</w:t>
      </w:r>
      <w:r>
        <w:rPr>
          <w:rFonts w:hint="eastAsia" w:ascii="宋体" w:hAnsi="宋体"/>
          <w:color w:val="000000" w:themeColor="text1"/>
          <w:sz w:val="24"/>
          <w:szCs w:val="24"/>
          <w:highlight w:val="white"/>
          <w:lang w:val="en-US" w:eastAsia="zh-CN"/>
          <w14:textFill>
            <w14:solidFill>
              <w14:schemeClr w14:val="tx1"/>
            </w14:solidFill>
          </w14:textFill>
        </w:rPr>
        <w:t xml:space="preserve">11</w:t>
      </w:r>
      <w:r>
        <w:rPr>
          <w:rFonts w:hint="eastAsia" w:ascii="宋体" w:hAnsi="宋体"/>
          <w:color w:val="000000" w:themeColor="text1"/>
          <w:sz w:val="24"/>
          <w:szCs w:val="24"/>
          <w:highlight w:val="white"/>
          <w:lang w:eastAsia="zh-CN"/>
          <w14:textFill>
            <w14:solidFill>
              <w14:schemeClr w14:val="tx1"/>
            </w14:solidFill>
          </w14:textFill>
        </w:rPr>
        <w:t xml:space="preserve">日</w:t>
      </w:r>
      <w:r>
        <w:rPr>
          <w:rFonts w:hint="eastAsia" w:ascii="宋体" w:hAnsi="宋体"/>
          <w:color w:val="000000" w:themeColor="text1"/>
          <w:sz w:val="24"/>
          <w:szCs w:val="24"/>
          <w:highlight w:val="white"/>
          <w:lang w:val="en-US" w:eastAsia="zh-CN"/>
          <w14:textFill>
            <w14:solidFill>
              <w14:schemeClr w14:val="tx1"/>
            </w14:solidFill>
          </w14:textFill>
        </w:rPr>
        <w:t xml:space="preserve">14</w:t>
      </w:r>
      <w:r>
        <w:rPr>
          <w:rFonts w:hint="eastAsia" w:ascii="宋体" w:hAnsi="宋体"/>
          <w:color w:val="000000" w:themeColor="text1"/>
          <w:sz w:val="24"/>
          <w:szCs w:val="24"/>
          <w:highlight w:val="white"/>
          <w:lang w:eastAsia="zh-CN"/>
          <w14:textFill>
            <w14:solidFill>
              <w14:schemeClr w14:val="tx1"/>
            </w14:solidFill>
          </w14:textFill>
        </w:rPr>
        <w:t xml:space="preserve">点</w:t>
      </w:r>
      <w:r>
        <w:rPr>
          <w:rFonts w:hint="eastAsia" w:ascii="宋体" w:hAnsi="宋体"/>
          <w:color w:val="000000" w:themeColor="text1"/>
          <w:sz w:val="24"/>
          <w:szCs w:val="24"/>
          <w:highlight w:val="white"/>
          <w:lang w:val="en-US" w:eastAsia="zh-CN"/>
          <w14:textFill>
            <w14:solidFill>
              <w14:schemeClr w14:val="tx1"/>
            </w14:solidFill>
          </w14:textFill>
        </w:rPr>
        <w:t xml:space="preserve">00</w:t>
      </w:r>
      <w:r>
        <w:rPr>
          <w:rFonts w:hint="eastAsia" w:ascii="宋体" w:hAnsi="宋体"/>
          <w:color w:val="000000" w:themeColor="text1"/>
          <w:sz w:val="24"/>
          <w:szCs w:val="24"/>
          <w:highlight w:val="white"/>
          <w:lang w:eastAsia="zh-CN"/>
          <w14:textFill>
            <w14:solidFill>
              <w14:schemeClr w14:val="tx1"/>
            </w14:solidFill>
          </w14:textFill>
        </w:rPr>
        <w:t xml:space="preserve">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38"/>
        <w:keepLines w:val="0"/>
        <w:keepNext w:val="0"/>
        <w:spacing w:before="0" w:after="0" w:line="500" w:lineRule="exact"/>
        <w:rPr>
          <w:highlight w:val="white"/>
        </w:rPr>
      </w:pPr>
      <w:r>
        <w:rPr>
          <w:highlight w:val="white"/>
        </w:rPr>
      </w:r>
      <w:r/>
    </w:p>
    <w:p>
      <w:pPr>
        <w:pStyle w:val="93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JSZC-320200-XWJC-G2026-0058</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江南大学附属医院高清双气囊小肠镜系统项目（第二次）</w:t>
      </w:r>
      <w:r/>
    </w:p>
    <w:p>
      <w:pPr>
        <w:ind w:firstLine="480"/>
        <w:spacing w:line="500" w:lineRule="exact"/>
        <w:rPr>
          <w:rFonts w:hint="default" w:ascii="宋体" w:hAnsi="宋体" w:eastAsia="宋体"/>
          <w:color w:val="000000" w:themeColor="text1"/>
          <w:sz w:val="24"/>
          <w:szCs w:val="24"/>
          <w:highlight w:val="white"/>
          <w:lang w:val="en-US"/>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250万元/1套</w:t>
      </w:r>
      <w:r/>
    </w:p>
    <w:p>
      <w:pPr>
        <w:numPr>
          <w:ilvl w:val="0"/>
          <w:numId w:val="0"/>
        </w:numPr>
        <w:ind w:firstLine="480"/>
        <w:spacing w:line="500" w:lineRule="exact"/>
        <w:rPr>
          <w:rFonts w:hint="default"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14:textFill>
            <w14:solidFill>
              <w14:schemeClr w14:val="tx1"/>
            </w14:solidFill>
          </w14:textFill>
        </w:rPr>
        <w:t xml:space="preserve">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225万元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3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35393791"/>
      <w:r/>
      <w:bookmarkStart w:id="13" w:name="_Toc35393622"/>
      <w:r/>
      <w:bookmarkStart w:id="14" w:name="_Toc28359080"/>
      <w:r/>
      <w:bookmarkStart w:id="15" w:name="_Toc28359003"/>
      <w:r/>
      <w:bookmarkStart w:id="16" w:name="_Toc38985264"/>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35393623"/>
      <w:r/>
      <w:bookmarkStart w:id="18" w:name="_Toc35393792"/>
      <w:r/>
      <w:bookmarkStart w:id="19" w:name="_Toc28359081"/>
      <w:r/>
      <w:bookmarkStart w:id="20" w:name="_Toc38985265"/>
      <w:r/>
      <w:bookmarkStart w:id="21" w:name="_Toc28359004"/>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pStyle w:val="938"/>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pStyle w:val="938"/>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pStyle w:val="938"/>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10"/>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38"/>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w:t>
      </w:r>
      <w:r>
        <w:rPr>
          <w:rFonts w:hint="eastAsia" w:ascii="宋体" w:hAnsi="宋体"/>
          <w:color w:val="000000" w:themeColor="text1"/>
          <w:sz w:val="24"/>
          <w:szCs w:val="24"/>
          <w:highlight w:val="white"/>
          <w:lang w:val="en-US" w:eastAsia="zh-CN"/>
          <w14:textFill>
            <w14:solidFill>
              <w14:schemeClr w14:val="tx1"/>
            </w14:solidFill>
          </w14:textFill>
        </w:rPr>
        <w:t xml:space="preserve">9</w:t>
      </w:r>
      <w:r>
        <w:rPr>
          <w:rFonts w:hint="eastAsia" w:ascii="宋体" w:hAnsi="宋体"/>
          <w:color w:val="000000" w:themeColor="text1"/>
          <w:sz w:val="24"/>
          <w:szCs w:val="24"/>
          <w:highlight w:val="white"/>
          <w:lang w:eastAsia="zh-CN"/>
          <w14:textFill>
            <w14:solidFill>
              <w14:schemeClr w14:val="tx1"/>
            </w14:solidFill>
          </w14:textFill>
        </w:rPr>
        <w:t xml:space="preserve">月</w:t>
      </w:r>
      <w:r>
        <w:rPr>
          <w:rFonts w:hint="eastAsia" w:ascii="宋体" w:hAnsi="宋体"/>
          <w:color w:val="000000" w:themeColor="text1"/>
          <w:sz w:val="24"/>
          <w:szCs w:val="24"/>
          <w:highlight w:val="white"/>
          <w:lang w:val="en-US" w:eastAsia="zh-CN"/>
          <w14:textFill>
            <w14:solidFill>
              <w14:schemeClr w14:val="tx1"/>
            </w14:solidFill>
          </w14:textFill>
        </w:rPr>
        <w:t xml:space="preserve">11</w:t>
      </w:r>
      <w:r>
        <w:rPr>
          <w:rFonts w:hint="eastAsia" w:ascii="宋体" w:hAnsi="宋体"/>
          <w:color w:val="000000" w:themeColor="text1"/>
          <w:sz w:val="24"/>
          <w:szCs w:val="24"/>
          <w:highlight w:val="white"/>
          <w:lang w:eastAsia="zh-CN"/>
          <w14:textFill>
            <w14:solidFill>
              <w14:schemeClr w14:val="tx1"/>
            </w14:solidFill>
          </w14:textFill>
        </w:rPr>
        <w:t xml:space="preserve">日</w:t>
      </w:r>
      <w:r>
        <w:rPr>
          <w:rFonts w:hint="eastAsia" w:ascii="宋体" w:hAnsi="宋体"/>
          <w:color w:val="000000" w:themeColor="text1"/>
          <w:sz w:val="24"/>
          <w:szCs w:val="24"/>
          <w:highlight w:val="white"/>
          <w:lang w:val="en-US" w:eastAsia="zh-CN"/>
          <w14:textFill>
            <w14:solidFill>
              <w14:schemeClr w14:val="tx1"/>
            </w14:solidFill>
          </w14:textFill>
        </w:rPr>
        <w:t xml:space="preserve">14</w:t>
      </w:r>
      <w:r>
        <w:rPr>
          <w:rFonts w:hint="eastAsia" w:ascii="宋体" w:hAnsi="宋体"/>
          <w:color w:val="000000" w:themeColor="text1"/>
          <w:sz w:val="24"/>
          <w:szCs w:val="24"/>
          <w:highlight w:val="white"/>
          <w:lang w:eastAsia="zh-CN"/>
          <w14:textFill>
            <w14:solidFill>
              <w14:schemeClr w14:val="tx1"/>
            </w14:solidFill>
          </w14:textFill>
        </w:rPr>
        <w:t xml:space="preserve">点</w:t>
      </w:r>
      <w:r>
        <w:rPr>
          <w:rFonts w:hint="eastAsia" w:ascii="宋体" w:hAnsi="宋体"/>
          <w:color w:val="000000" w:themeColor="text1"/>
          <w:sz w:val="24"/>
          <w:szCs w:val="24"/>
          <w:highlight w:val="white"/>
          <w:lang w:val="en-US" w:eastAsia="zh-CN"/>
          <w14:textFill>
            <w14:solidFill>
              <w14:schemeClr w14:val="tx1"/>
            </w14:solidFill>
          </w14:textFill>
        </w:rPr>
        <w:t xml:space="preserve">00</w:t>
      </w:r>
      <w:r>
        <w:rPr>
          <w:rFonts w:hint="eastAsia" w:ascii="宋体" w:hAnsi="宋体"/>
          <w:color w:val="000000" w:themeColor="text1"/>
          <w:sz w:val="24"/>
          <w:szCs w:val="24"/>
          <w:highlight w:val="white"/>
          <w:lang w:eastAsia="zh-CN"/>
          <w14:textFill>
            <w14:solidFill>
              <w14:schemeClr w14:val="tx1"/>
            </w14:solidFill>
          </w14:textFill>
        </w:rPr>
        <w:t xml:space="preserve">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3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28359007"/>
      <w:r/>
      <w:bookmarkStart w:id="28" w:name="_Toc28359084"/>
      <w:r/>
      <w:bookmarkStart w:id="29" w:name="_Toc35393794"/>
      <w:r/>
      <w:bookmarkStart w:id="30" w:name="_Toc35393625"/>
      <w:r/>
      <w:bookmarkStart w:id="31" w:name="_Toc38985267"/>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5393795"/>
      <w:r/>
      <w:bookmarkStart w:id="33" w:name="_Toc35393626"/>
      <w:r/>
      <w:bookmarkStart w:id="34" w:name="_Toc38985268"/>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38"/>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727"/>
        <w:ind w:firstLine="452"/>
        <w:keepLines w:val="0"/>
        <w:keepNext w:val="0"/>
        <w:spacing w:before="0" w:after="0" w:line="500" w:lineRule="exact"/>
        <w:rPr>
          <w:rFonts w:hint="eastAsia" w:ascii="Times New Roman" w:hAnsi="Times New Roman" w:eastAsia="宋体" w:cs="Times New Roman"/>
          <w:b/>
          <w:bCs/>
          <w:color w:val="000000" w:themeColor="text1"/>
          <w:sz w:val="30"/>
          <w:szCs w:val="30"/>
          <w:highlight w:val="white"/>
          <w:lang w:val="en-US" w:eastAsia="zh-CN" w:bidi="ar-SA"/>
          <w14:textFill>
            <w14:solidFill>
              <w14:schemeClr w14:val="tx1"/>
            </w14:solidFill>
          </w14:textFill>
        </w:rPr>
      </w:pPr>
      <w:r/>
      <w:bookmarkStart w:id="35" w:name="_Toc28359085"/>
      <w:r/>
      <w:bookmarkStart w:id="36" w:name="_Toc38985269"/>
      <w:r/>
      <w:bookmarkStart w:id="37" w:name="_Toc28359008"/>
      <w:r/>
      <w:bookmarkStart w:id="38" w:name="_Toc35393796"/>
      <w:r/>
      <w:bookmarkStart w:id="39" w:name="_Toc35393627"/>
      <w:r>
        <w:rPr>
          <w:rFonts w:hint="eastAsia" w:ascii="Times New Roman" w:hAnsi="Times New Roman" w:eastAsia="宋体" w:cs="Times New Roman"/>
          <w:b/>
          <w:bCs/>
          <w:color w:val="000000" w:themeColor="text1"/>
          <w:sz w:val="30"/>
          <w:szCs w:val="30"/>
          <w:highlight w:val="white"/>
          <w:lang w:val="en-US" w:eastAsia="zh-CN" w:bidi="ar-SA"/>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江南大学附属医院</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eastAsia="宋体" w:cs="宋体"/>
          <w:sz w:val="24"/>
          <w:szCs w:val="24"/>
          <w:highlight w:val="none"/>
          <w:lang w:val="en-US" w:eastAsia="zh-CN"/>
        </w:rPr>
        <w:t xml:space="preserve">无锡市滨湖区和风路1000号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000000"/>
          <w:sz w:val="24"/>
          <w:szCs w:val="24"/>
          <w:highlight w:val="none"/>
          <w:lang w:val="en-US" w:eastAsia="zh-CN"/>
        </w:rPr>
        <w:t xml:space="preserve">林</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hint="eastAsia" w:ascii="宋体" w:hAnsi="宋体" w:eastAsia="宋体" w:cs="宋体"/>
          <w:color w:val="000000"/>
          <w:sz w:val="24"/>
          <w:szCs w:val="24"/>
          <w:highlight w:val="none"/>
        </w:rPr>
        <w:t xml:space="preserve">0510-68089116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000000"/>
          <w:sz w:val="24"/>
          <w:szCs w:val="24"/>
          <w:highlight w:val="none"/>
          <w:lang w:val="en-US" w:eastAsia="zh-CN"/>
        </w:rPr>
        <w:t xml:space="preserve">胡</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hint="eastAsia" w:ascii="宋体" w:hAnsi="宋体" w:cs="宋体"/>
          <w:color w:val="000000"/>
          <w:sz w:val="24"/>
          <w:szCs w:val="24"/>
          <w:highlight w:val="none"/>
        </w:rPr>
        <w:t xml:space="preserve">0510-68089116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727"/>
        <w:ind w:firstLine="452"/>
        <w:keepLines w:val="0"/>
        <w:keepNext w:val="0"/>
        <w:spacing w:before="0" w:after="0" w:line="500" w:lineRule="exact"/>
        <w:rPr>
          <w:rFonts w:hint="eastAsia" w:ascii="Times New Roman" w:hAnsi="Times New Roman" w:eastAsia="宋体" w:cs="Times New Roman"/>
          <w:b/>
          <w:bCs/>
          <w:color w:val="000000" w:themeColor="text1"/>
          <w:sz w:val="30"/>
          <w:szCs w:val="30"/>
          <w:highlight w:val="whit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30"/>
          <w:szCs w:val="30"/>
          <w:highlight w:val="white"/>
          <w:lang w:val="en-US" w:eastAsia="zh-CN" w:bidi="ar-SA"/>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3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16938519"/>
      <w:r/>
      <w:bookmarkStart w:id="48" w:name="_Toc513029203"/>
      <w:r/>
      <w:bookmarkStart w:id="49" w:name="_Toc20823275"/>
      <w:r/>
      <w:bookmarkStart w:id="50" w:name="_Toc120614214"/>
      <w:r/>
      <w:bookmarkStart w:id="51" w:name="_Toc20823314"/>
      <w:r/>
      <w:bookmarkStart w:id="52" w:name="_Toc16938558"/>
      <w:r/>
      <w:bookmarkStart w:id="53" w:name="_Toc513029242"/>
      <w:r/>
      <w:bookmarkStart w:id="54" w:name="_Toc120614221"/>
      <w:r/>
      <w:bookmarkStart w:id="55" w:name="_Toc479757207"/>
      <w:r>
        <w:rPr>
          <w:rFonts w:hint="eastAsia"/>
          <w:color w:val="auto"/>
          <w:sz w:val="30"/>
          <w:szCs w:val="30"/>
          <w:highlight w:val="none"/>
          <w:lang w:eastAsia="zh-CN"/>
        </w:rPr>
        <w:t xml:space="preserve">一、总则</w:t>
      </w:r>
      <w:bookmarkEnd w:id="47"/>
      <w:r/>
      <w:bookmarkEnd w:id="48"/>
      <w:r/>
      <w:bookmarkEnd w:id="49"/>
      <w:r/>
      <w:bookmarkEnd w:id="50"/>
      <w:r/>
      <w:r/>
    </w:p>
    <w:p>
      <w:pPr>
        <w:pStyle w:val="939"/>
        <w:ind w:firstLine="422"/>
        <w:keepLines w:val="0"/>
        <w:keepNext w:val="0"/>
        <w:pageBreakBefore w:val="0"/>
        <w:spacing w:before="0" w:after="0" w:line="440" w:lineRule="exact"/>
        <w:rPr>
          <w:rFonts w:ascii="宋体" w:hAnsi="宋体" w:eastAsia="宋体"/>
          <w:bCs w:val="0"/>
          <w:color w:val="auto"/>
          <w:highlight w:val="none"/>
        </w:rPr>
      </w:pPr>
      <w:r/>
      <w:bookmarkStart w:id="56" w:name="_Hlt16619475"/>
      <w:r/>
      <w:bookmarkEnd w:id="56"/>
      <w:r/>
      <w:bookmarkStart w:id="57" w:name="_Toc513029204"/>
      <w:r/>
      <w:bookmarkStart w:id="58" w:name="_Toc20823276"/>
      <w:r/>
      <w:bookmarkStart w:id="59" w:name="_Toc16938520"/>
      <w:r>
        <w:rPr>
          <w:rFonts w:hint="eastAsia" w:ascii="宋体" w:hAnsi="宋体" w:eastAsia="宋体"/>
          <w:bCs w:val="0"/>
          <w:color w:val="auto"/>
          <w:highlight w:val="none"/>
          <w:lang w:eastAsia="zh-CN"/>
        </w:rPr>
        <w:t xml:space="preserve">1.招标方式</w:t>
      </w:r>
      <w:bookmarkEnd w:id="57"/>
      <w:r/>
      <w:bookmarkEnd w:id="58"/>
      <w:r/>
      <w:bookmarkEnd w:id="59"/>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39"/>
        <w:ind w:firstLine="422"/>
        <w:keepLines w:val="0"/>
        <w:keepNext w:val="0"/>
        <w:pageBreakBefore w:val="0"/>
        <w:spacing w:before="0" w:after="0" w:line="440" w:lineRule="exact"/>
        <w:rPr>
          <w:rFonts w:ascii="宋体" w:hAnsi="宋体" w:eastAsia="宋体"/>
          <w:bCs w:val="0"/>
          <w:color w:val="auto"/>
          <w:highlight w:val="none"/>
        </w:rPr>
      </w:pPr>
      <w:r/>
      <w:bookmarkStart w:id="60" w:name="_Toc513029205"/>
      <w:r/>
      <w:bookmarkStart w:id="61" w:name="_Toc20823277"/>
      <w:r/>
      <w:bookmarkStart w:id="62" w:name="_Toc16938521"/>
      <w:r>
        <w:rPr>
          <w:rFonts w:hint="eastAsia" w:ascii="宋体" w:hAnsi="宋体" w:eastAsia="宋体"/>
          <w:bCs w:val="0"/>
          <w:color w:val="auto"/>
          <w:highlight w:val="none"/>
          <w:lang w:eastAsia="zh-CN"/>
        </w:rPr>
        <w:t xml:space="preserve">2.</w:t>
      </w:r>
      <w:bookmarkEnd w:id="60"/>
      <w:r/>
      <w:bookmarkEnd w:id="61"/>
      <w:r/>
      <w:bookmarkEnd w:id="62"/>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9"/>
        <w:ind w:firstLine="422"/>
        <w:keepLines w:val="0"/>
        <w:keepNext w:val="0"/>
        <w:pageBreakBefore w:val="0"/>
        <w:spacing w:before="0" w:after="0" w:line="440" w:lineRule="exact"/>
        <w:rPr>
          <w:rFonts w:ascii="宋体" w:hAnsi="宋体" w:eastAsia="宋体"/>
          <w:bCs w:val="0"/>
          <w:color w:val="auto"/>
          <w:highlight w:val="none"/>
        </w:rPr>
      </w:pPr>
      <w:r/>
      <w:bookmarkStart w:id="63" w:name="_Toc513029206"/>
      <w:r/>
      <w:bookmarkStart w:id="64" w:name="_Toc20823278"/>
      <w:r/>
      <w:bookmarkStart w:id="65" w:name="_Toc16938522"/>
      <w:r>
        <w:rPr>
          <w:rFonts w:hint="eastAsia" w:ascii="宋体" w:hAnsi="宋体" w:eastAsia="宋体"/>
          <w:bCs w:val="0"/>
          <w:color w:val="auto"/>
          <w:highlight w:val="none"/>
          <w:lang w:eastAsia="zh-CN"/>
        </w:rPr>
        <w:t xml:space="preserve">3.适用法律</w:t>
      </w:r>
      <w:bookmarkEnd w:id="63"/>
      <w:r/>
      <w:bookmarkEnd w:id="64"/>
      <w:r/>
      <w:bookmarkEnd w:id="65"/>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9"/>
        <w:ind w:firstLine="422"/>
        <w:keepLines w:val="0"/>
        <w:keepNext w:val="0"/>
        <w:pageBreakBefore w:val="0"/>
        <w:spacing w:before="0" w:after="0" w:line="440" w:lineRule="exact"/>
        <w:rPr>
          <w:rFonts w:ascii="宋体" w:hAnsi="宋体" w:eastAsia="宋体"/>
          <w:bCs w:val="0"/>
          <w:color w:val="auto"/>
          <w:highlight w:val="none"/>
        </w:rPr>
      </w:pPr>
      <w:r/>
      <w:bookmarkStart w:id="66" w:name="_Toc16938523"/>
      <w:r/>
      <w:bookmarkStart w:id="67" w:name="_Toc20823279"/>
      <w:r/>
      <w:bookmarkStart w:id="68" w:name="_Toc462564067"/>
      <w:r/>
      <w:bookmarkStart w:id="69" w:name="_Toc513029207"/>
      <w:r>
        <w:rPr>
          <w:rFonts w:hint="eastAsia" w:ascii="宋体" w:hAnsi="宋体" w:eastAsia="宋体"/>
          <w:bCs w:val="0"/>
          <w:color w:val="auto"/>
          <w:highlight w:val="none"/>
          <w:lang w:eastAsia="zh-CN"/>
        </w:rPr>
        <w:t xml:space="preserve">4.投标费用</w:t>
      </w:r>
      <w:bookmarkEnd w:id="66"/>
      <w:r/>
      <w:bookmarkEnd w:id="67"/>
      <w:r/>
      <w:bookmarkEnd w:id="68"/>
      <w:r/>
      <w:bookmarkEnd w:id="69"/>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39"/>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3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70" w:name="_Toc513029209"/>
      <w:r/>
      <w:bookmarkStart w:id="71" w:name="_Toc120614215"/>
      <w:r/>
      <w:bookmarkStart w:id="72" w:name="_Toc20823281"/>
      <w:r/>
      <w:bookmarkStart w:id="73" w:name="_Toc16938525"/>
      <w:r>
        <w:rPr>
          <w:rFonts w:hint="eastAsia"/>
          <w:color w:val="auto"/>
          <w:sz w:val="30"/>
          <w:szCs w:val="30"/>
          <w:highlight w:val="none"/>
          <w:lang w:eastAsia="zh-CN"/>
        </w:rPr>
        <w:t xml:space="preserve">二、招标文件</w:t>
      </w:r>
      <w:bookmarkEnd w:id="70"/>
      <w:r/>
      <w:bookmarkEnd w:id="71"/>
      <w:r/>
      <w:bookmarkEnd w:id="72"/>
      <w:r/>
      <w:bookmarkEnd w:id="73"/>
      <w:r/>
      <w:r/>
    </w:p>
    <w:p>
      <w:pPr>
        <w:pStyle w:val="939"/>
        <w:ind w:firstLine="422"/>
        <w:keepLines w:val="0"/>
        <w:keepNext w:val="0"/>
        <w:pageBreakBefore w:val="0"/>
        <w:spacing w:before="0" w:after="0" w:line="440" w:lineRule="exact"/>
        <w:rPr>
          <w:rFonts w:ascii="宋体" w:hAnsi="宋体" w:eastAsia="宋体"/>
          <w:bCs w:val="0"/>
          <w:color w:val="auto"/>
          <w:highlight w:val="none"/>
        </w:rPr>
      </w:pPr>
      <w:r/>
      <w:bookmarkStart w:id="74" w:name="_Toc16938526"/>
      <w:r/>
      <w:bookmarkStart w:id="75" w:name="_Toc513029210"/>
      <w:r/>
      <w:bookmarkStart w:id="76" w:name="_Toc20823282"/>
      <w:r>
        <w:rPr>
          <w:rFonts w:hint="eastAsia" w:ascii="宋体" w:hAnsi="宋体" w:eastAsia="宋体"/>
          <w:bCs w:val="0"/>
          <w:color w:val="auto"/>
          <w:highlight w:val="none"/>
          <w:lang w:eastAsia="zh-CN"/>
        </w:rPr>
        <w:t xml:space="preserve">6.招标文件构成</w:t>
      </w:r>
      <w:bookmarkEnd w:id="74"/>
      <w:r/>
      <w:bookmarkEnd w:id="75"/>
      <w:r/>
      <w:bookmarkEnd w:id="76"/>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9"/>
        <w:ind w:firstLine="422"/>
        <w:keepLines w:val="0"/>
        <w:keepNext w:val="0"/>
        <w:pageBreakBefore w:val="0"/>
        <w:spacing w:before="0" w:after="0" w:line="440" w:lineRule="exact"/>
        <w:rPr>
          <w:rFonts w:ascii="宋体" w:hAnsi="宋体" w:eastAsia="宋体"/>
          <w:bCs w:val="0"/>
          <w:color w:val="auto"/>
          <w:highlight w:val="none"/>
        </w:rPr>
      </w:pPr>
      <w:r/>
      <w:bookmarkStart w:id="77" w:name="_Toc16938527"/>
      <w:r/>
      <w:bookmarkStart w:id="78" w:name="_Toc20823283"/>
      <w:r/>
      <w:bookmarkStart w:id="79" w:name="_Toc462564070"/>
      <w:r/>
      <w:bookmarkStart w:id="80" w:name="_Toc513029211"/>
      <w:r>
        <w:rPr>
          <w:rFonts w:hint="eastAsia" w:ascii="宋体" w:hAnsi="宋体" w:eastAsia="宋体"/>
          <w:bCs w:val="0"/>
          <w:color w:val="auto"/>
          <w:highlight w:val="none"/>
          <w:lang w:eastAsia="zh-CN"/>
        </w:rPr>
        <w:t xml:space="preserve">7.招标文件的澄清</w:t>
      </w:r>
      <w:bookmarkEnd w:id="77"/>
      <w:r/>
      <w:bookmarkEnd w:id="78"/>
      <w:r/>
      <w:bookmarkEnd w:id="79"/>
      <w:r/>
      <w:bookmarkEnd w:id="80"/>
      <w:r/>
      <w:r/>
    </w:p>
    <w:p>
      <w:pPr>
        <w:ind w:firstLine="480"/>
        <w:keepLines w:val="0"/>
        <w:keepNext w:val="0"/>
        <w:pageBreakBefore w:val="0"/>
        <w:spacing w:line="440" w:lineRule="exact"/>
        <w:rPr>
          <w:rFonts w:ascii="宋体" w:hAnsi="宋体"/>
          <w:bCs/>
          <w:color w:val="auto"/>
          <w:sz w:val="24"/>
          <w:highlight w:val="none"/>
        </w:rPr>
      </w:pPr>
      <w:r/>
      <w:bookmarkStart w:id="81" w:name="_Toc462564071"/>
      <w:r/>
      <w:bookmarkStart w:id="82" w:name="_Toc513029212"/>
      <w:r/>
      <w:bookmarkStart w:id="83" w:name="_Toc16938528"/>
      <w:r/>
      <w:bookmarkStart w:id="84" w:name="_Toc20823284"/>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9"/>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81"/>
      <w:r/>
      <w:bookmarkEnd w:id="82"/>
      <w:r/>
      <w:bookmarkEnd w:id="83"/>
      <w:r/>
      <w:bookmarkEnd w:id="84"/>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5" w:name="_Toc513029213"/>
      <w:r/>
      <w:bookmarkStart w:id="86" w:name="_Toc20823285"/>
      <w:r/>
      <w:bookmarkStart w:id="87" w:name="_Toc16938529"/>
      <w:r/>
      <w:bookmarkStart w:id="88" w:name="_Toc462564072"/>
      <w:r/>
      <w:bookmarkStart w:id="89" w:name="_Toc120614216"/>
      <w:r>
        <w:rPr>
          <w:rFonts w:hint="eastAsia"/>
          <w:color w:val="auto"/>
          <w:sz w:val="30"/>
          <w:szCs w:val="30"/>
          <w:highlight w:val="none"/>
          <w:lang w:eastAsia="zh-CN"/>
        </w:rPr>
        <w:t xml:space="preserve">三、投标文件的编制</w:t>
      </w:r>
      <w:bookmarkEnd w:id="85"/>
      <w:r/>
      <w:bookmarkEnd w:id="86"/>
      <w:r/>
      <w:bookmarkEnd w:id="87"/>
      <w:r/>
      <w:bookmarkEnd w:id="88"/>
      <w:r/>
      <w:bookmarkEnd w:id="89"/>
      <w:r/>
      <w:r/>
    </w:p>
    <w:p>
      <w:pPr>
        <w:pStyle w:val="939"/>
        <w:ind w:firstLine="422"/>
        <w:keepLines w:val="0"/>
        <w:keepNext w:val="0"/>
        <w:pageBreakBefore w:val="0"/>
        <w:spacing w:before="0" w:after="0" w:line="440" w:lineRule="exact"/>
        <w:rPr>
          <w:rFonts w:ascii="宋体" w:hAnsi="宋体" w:eastAsia="宋体"/>
          <w:bCs w:val="0"/>
          <w:color w:val="auto"/>
          <w:highlight w:val="none"/>
        </w:rPr>
      </w:pPr>
      <w:r/>
      <w:bookmarkStart w:id="90" w:name="_Toc462564073"/>
      <w:r/>
      <w:bookmarkStart w:id="91" w:name="_Toc16938530"/>
      <w:r/>
      <w:bookmarkStart w:id="92" w:name="_Toc513029214"/>
      <w:r/>
      <w:bookmarkStart w:id="93" w:name="_Toc20823286"/>
      <w:r>
        <w:rPr>
          <w:rFonts w:hint="eastAsia" w:ascii="宋体" w:hAnsi="宋体" w:eastAsia="宋体"/>
          <w:bCs w:val="0"/>
          <w:color w:val="auto"/>
          <w:highlight w:val="none"/>
          <w:lang w:eastAsia="zh-CN"/>
        </w:rPr>
        <w:t xml:space="preserve">9.投标文件的语言及度量衡单位</w:t>
      </w:r>
      <w:bookmarkEnd w:id="90"/>
      <w:r/>
      <w:bookmarkEnd w:id="91"/>
      <w:r/>
      <w:bookmarkEnd w:id="92"/>
      <w:r/>
      <w:bookmarkEnd w:id="93"/>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000000" w:themeColor="text1"/>
          <w:sz w:val="24"/>
          <w:szCs w:val="24"/>
          <w:highlight w:val="white"/>
          <w14:textFill>
            <w14:solidFill>
              <w14:schemeClr w14:val="tx1"/>
            </w14:solidFill>
          </w14:textFill>
        </w:rPr>
        <w:t xml:space="preserve">投标文件中的非中文材料，需同时提供经公证处公证的中文翻译件，公证内容应包括中文翻译件与原文一致的内容，并加盖投标人公章。</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4" w:name="_Toc16938531"/>
      <w:r/>
      <w:bookmarkStart w:id="95" w:name="_Toc462564074"/>
      <w:r/>
      <w:bookmarkStart w:id="96" w:name="_Toc513029215"/>
      <w:r/>
      <w:bookmarkStart w:id="97" w:name="_Toc20823287"/>
      <w:r>
        <w:rPr>
          <w:rFonts w:hint="eastAsia" w:ascii="宋体" w:hAnsi="宋体" w:eastAsia="宋体"/>
          <w:bCs w:val="0"/>
          <w:color w:val="auto"/>
          <w:highlight w:val="none"/>
          <w:lang w:eastAsia="zh-CN"/>
        </w:rPr>
        <w:t xml:space="preserve">10.投标文件构成</w:t>
      </w:r>
      <w:bookmarkEnd w:id="94"/>
      <w:r/>
      <w:bookmarkEnd w:id="95"/>
      <w:r/>
      <w:bookmarkEnd w:id="96"/>
      <w:r/>
      <w:bookmarkEnd w:id="97"/>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8" w:name="_Hlt26670360"/>
      <w:r/>
      <w:bookmarkEnd w:id="98"/>
      <w:r/>
      <w:bookmarkStart w:id="99" w:name="_Hlt26668975"/>
      <w:r/>
      <w:bookmarkEnd w:id="99"/>
      <w:r/>
      <w:bookmarkStart w:id="100" w:name="_Hlt26954838"/>
      <w:r/>
      <w:bookmarkEnd w:id="100"/>
      <w:r/>
      <w:bookmarkStart w:id="101" w:name="_Toc513029216"/>
      <w:r/>
      <w:bookmarkStart w:id="102" w:name="_Toc14577357"/>
      <w:r/>
      <w:bookmarkStart w:id="103" w:name="_Toc49090509"/>
      <w:r/>
      <w:bookmarkStart w:id="104" w:name="_Toc49090507"/>
      <w:r/>
      <w:bookmarkStart w:id="105" w:name="_Toc14577354"/>
      <w:r/>
      <w:bookmarkStart w:id="106" w:name="_Toc513029219"/>
      <w:r>
        <w:rPr>
          <w:rFonts w:hint="eastAsia" w:ascii="宋体" w:hAnsi="宋体" w:eastAsia="宋体"/>
          <w:bCs w:val="0"/>
          <w:color w:val="auto"/>
          <w:highlight w:val="none"/>
          <w:lang w:eastAsia="zh-CN"/>
        </w:rPr>
        <w:t xml:space="preserve">11.证明投标人及投标标的符合招标文件规定的文件</w:t>
      </w:r>
      <w:bookmarkEnd w:id="101"/>
      <w:r/>
      <w:bookmarkEnd w:id="102"/>
      <w:r/>
      <w:bookmarkEnd w:id="103"/>
      <w:r/>
      <w:bookmarkEnd w:id="104"/>
      <w:r/>
      <w:bookmarkEnd w:id="105"/>
      <w:r/>
      <w:bookmarkEnd w:id="106"/>
      <w:r/>
      <w:r/>
    </w:p>
    <w:p>
      <w:pPr>
        <w:ind w:firstLine="480"/>
        <w:keepLines w:val="0"/>
        <w:keepNext w:val="0"/>
        <w:pageBreakBefore w:val="0"/>
        <w:spacing w:line="440" w:lineRule="exact"/>
        <w:widowControl w:val="off"/>
        <w:rPr>
          <w:rFonts w:ascii="宋体" w:hAnsi="宋体"/>
          <w:bCs/>
          <w:color w:val="auto"/>
          <w:sz w:val="24"/>
          <w:highlight w:val="none"/>
        </w:rPr>
      </w:pPr>
      <w:r/>
      <w:bookmarkStart w:id="107" w:name="_Toc49090508"/>
      <w:r/>
      <w:bookmarkStart w:id="108"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9" w:name="_Toc14577359"/>
      <w:r/>
      <w:bookmarkStart w:id="110"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7"/>
      <w:r/>
      <w:bookmarkEnd w:id="108"/>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11" w:name="_Hlt26954840"/>
      <w:r/>
      <w:bookmarkEnd w:id="111"/>
      <w:r>
        <w:rPr>
          <w:rFonts w:hint="eastAsia" w:ascii="宋体" w:hAnsi="宋体"/>
          <w:color w:val="auto"/>
          <w:sz w:val="24"/>
          <w:highlight w:val="none"/>
        </w:rPr>
        <w:t xml:space="preserve">标人应按照招标文件规定格式填报</w:t>
      </w:r>
      <w:bookmarkStart w:id="112" w:name="_Hlt26670399"/>
      <w:r/>
      <w:bookmarkEnd w:id="112"/>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3" w:name="_Hlt26954846"/>
      <w:r/>
      <w:bookmarkEnd w:id="113"/>
      <w:r/>
      <w:bookmarkStart w:id="114" w:name="_Hlt26670486"/>
      <w:r/>
      <w:bookmarkEnd w:id="114"/>
      <w:r/>
      <w:bookmarkStart w:id="115" w:name="_Hlt26954842"/>
      <w:r/>
      <w:bookmarkEnd w:id="115"/>
      <w:r/>
      <w:bookmarkStart w:id="116" w:name="_Hlt26954731"/>
      <w:r/>
      <w:bookmarkEnd w:id="116"/>
      <w:r/>
      <w:bookmarkStart w:id="117" w:name="_Hlt26668983"/>
      <w:r/>
      <w:bookmarkEnd w:id="117"/>
      <w:r/>
      <w:bookmarkStart w:id="118" w:name="_Hlt26954848"/>
      <w:r/>
      <w:bookmarkEnd w:id="118"/>
      <w:r/>
      <w:bookmarkStart w:id="119" w:name="_Hlt26670403"/>
      <w:r/>
      <w:bookmarkEnd w:id="119"/>
      <w:r/>
      <w:bookmarkStart w:id="120" w:name="_Hlt26954844"/>
      <w:r/>
      <w:bookmarkEnd w:id="120"/>
      <w:r/>
      <w:bookmarkStart w:id="121" w:name="_Hlt26670425"/>
      <w:r/>
      <w:bookmarkEnd w:id="121"/>
      <w:r/>
      <w:bookmarkStart w:id="122" w:name="_Hlt26670482"/>
      <w:r/>
      <w:bookmarkEnd w:id="122"/>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3" w:name="_Hlt26670489"/>
      <w:r/>
      <w:bookmarkEnd w:id="123"/>
      <w:r/>
      <w:bookmarkStart w:id="124" w:name="_Hlt26954734"/>
      <w:r/>
      <w:bookmarkEnd w:id="124"/>
      <w:r/>
      <w:bookmarkStart w:id="125" w:name="_Hlt26954850"/>
      <w:r/>
      <w:bookmarkEnd w:id="125"/>
      <w:r/>
      <w:bookmarkStart w:id="126" w:name="_Toc14577360"/>
      <w:r/>
      <w:bookmarkStart w:id="127" w:name="_Toc49090511"/>
      <w:r>
        <w:rPr>
          <w:rFonts w:hint="eastAsia" w:ascii="宋体" w:hAnsi="宋体" w:eastAsia="宋体"/>
          <w:bCs w:val="0"/>
          <w:color w:val="auto"/>
          <w:highlight w:val="none"/>
          <w:lang w:eastAsia="zh-CN"/>
        </w:rPr>
        <w:t xml:space="preserve">15.投标有效期</w:t>
      </w:r>
      <w:bookmarkEnd w:id="126"/>
      <w:r/>
      <w:bookmarkEnd w:id="12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38"/>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8" w:name="_Hlt26954739"/>
      <w:r/>
      <w:bookmarkEnd w:id="128"/>
      <w:r/>
      <w:bookmarkStart w:id="129" w:name="_Hlt26954852"/>
      <w:r/>
      <w:bookmarkEnd w:id="129"/>
      <w:r/>
      <w:bookmarkStart w:id="130" w:name="_Toc16938540"/>
      <w:r/>
      <w:bookmarkStart w:id="131" w:name="_Toc120614217"/>
      <w:r/>
      <w:bookmarkStart w:id="132" w:name="_Toc513029224"/>
      <w:r/>
      <w:bookmarkStart w:id="133" w:name="_Toc20823296"/>
      <w:r>
        <w:rPr>
          <w:rFonts w:hint="eastAsia"/>
          <w:color w:val="auto"/>
          <w:sz w:val="30"/>
          <w:szCs w:val="30"/>
          <w:highlight w:val="none"/>
          <w:lang w:eastAsia="zh-CN"/>
        </w:rPr>
        <w:t xml:space="preserve">四、投标文件的递交</w:t>
      </w:r>
      <w:bookmarkEnd w:id="130"/>
      <w:r/>
      <w:bookmarkEnd w:id="131"/>
      <w:r/>
      <w:bookmarkEnd w:id="132"/>
      <w:r/>
      <w:bookmarkEnd w:id="133"/>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4" w:name="_Toc20823297"/>
      <w:r/>
      <w:bookmarkStart w:id="135" w:name="_Toc513029225"/>
      <w:r/>
      <w:bookmarkStart w:id="136" w:name="_Toc16938541"/>
      <w:r/>
      <w:bookmarkStart w:id="137" w:name="_Toc462564084"/>
      <w:r>
        <w:rPr>
          <w:rFonts w:hint="eastAsia" w:ascii="宋体" w:hAnsi="宋体" w:eastAsia="宋体"/>
          <w:bCs w:val="0"/>
          <w:color w:val="auto"/>
          <w:highlight w:val="none"/>
          <w:lang w:eastAsia="zh-CN"/>
        </w:rPr>
        <w:t xml:space="preserve">17.投标文件</w:t>
      </w:r>
      <w:bookmarkEnd w:id="134"/>
      <w:r/>
      <w:bookmarkEnd w:id="135"/>
      <w:r/>
      <w:bookmarkEnd w:id="136"/>
      <w:r/>
      <w:bookmarkEnd w:id="137"/>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46"/>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8" w:name="_Toc20823298"/>
      <w:r/>
      <w:bookmarkStart w:id="139" w:name="_Toc513029226"/>
      <w:r/>
      <w:bookmarkStart w:id="140" w:name="_Toc16938542"/>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8"/>
      <w:r/>
      <w:bookmarkEnd w:id="139"/>
      <w:r/>
      <w:bookmarkEnd w:id="140"/>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1" w:name="_Toc20823299"/>
      <w:r/>
      <w:bookmarkStart w:id="142" w:name="_Toc513029227"/>
      <w:r/>
      <w:bookmarkStart w:id="143" w:name="_Toc16938543"/>
      <w:r>
        <w:rPr>
          <w:rFonts w:hint="eastAsia" w:ascii="宋体" w:hAnsi="宋体" w:eastAsia="宋体"/>
          <w:bCs w:val="0"/>
          <w:color w:val="auto"/>
          <w:highlight w:val="none"/>
          <w:lang w:eastAsia="zh-CN"/>
        </w:rPr>
        <w:t xml:space="preserve">19.投标文件</w:t>
      </w:r>
      <w:bookmarkEnd w:id="141"/>
      <w:r/>
      <w:bookmarkEnd w:id="142"/>
      <w:r/>
      <w:bookmarkEnd w:id="143"/>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4" w:name="_Toc16938544"/>
      <w:r/>
      <w:bookmarkStart w:id="145" w:name="_Toc20823300"/>
      <w:r/>
      <w:bookmarkStart w:id="146" w:name="_Toc513029228"/>
      <w:r>
        <w:rPr>
          <w:rFonts w:hint="eastAsia" w:ascii="宋体" w:hAnsi="宋体" w:eastAsia="宋体"/>
          <w:bCs w:val="0"/>
          <w:color w:val="auto"/>
          <w:highlight w:val="none"/>
          <w:lang w:eastAsia="zh-CN"/>
        </w:rPr>
        <w:t xml:space="preserve">20.投标文件的撤回和修改</w:t>
      </w:r>
      <w:bookmarkEnd w:id="144"/>
      <w:r/>
      <w:bookmarkEnd w:id="145"/>
      <w:r/>
      <w:bookmarkEnd w:id="146"/>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3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7" w:name="_Toc513029229"/>
      <w:r/>
      <w:bookmarkStart w:id="148" w:name="_Toc16938545"/>
      <w:r/>
      <w:bookmarkStart w:id="149" w:name="_Toc20823301"/>
      <w:r/>
      <w:bookmarkStart w:id="150" w:name="_Toc120614218"/>
      <w:r>
        <w:rPr>
          <w:rFonts w:hint="eastAsia"/>
          <w:color w:val="auto"/>
          <w:sz w:val="30"/>
          <w:szCs w:val="30"/>
          <w:highlight w:val="none"/>
          <w:lang w:eastAsia="zh-CN"/>
        </w:rPr>
        <w:t xml:space="preserve">五、开标与评标</w:t>
      </w:r>
      <w:bookmarkEnd w:id="147"/>
      <w:r/>
      <w:bookmarkEnd w:id="148"/>
      <w:r/>
      <w:bookmarkEnd w:id="149"/>
      <w:r/>
      <w:bookmarkEnd w:id="150"/>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1" w:name="_Toc513029230"/>
      <w:r/>
      <w:bookmarkStart w:id="152" w:name="_Toc16938546"/>
      <w:r/>
      <w:bookmarkStart w:id="153" w:name="_Toc20823302"/>
      <w:r>
        <w:rPr>
          <w:rFonts w:hint="eastAsia" w:ascii="宋体" w:hAnsi="宋体" w:eastAsia="宋体"/>
          <w:bCs w:val="0"/>
          <w:color w:val="auto"/>
          <w:highlight w:val="none"/>
          <w:lang w:eastAsia="zh-CN"/>
        </w:rPr>
        <w:t xml:space="preserve">21.开标</w:t>
      </w:r>
      <w:bookmarkEnd w:id="151"/>
      <w:r/>
      <w:bookmarkEnd w:id="152"/>
      <w:r/>
      <w:bookmarkEnd w:id="153"/>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4" w:name="_Toc20823303"/>
      <w:r/>
      <w:bookmarkStart w:id="155" w:name="_Toc513029231"/>
      <w:r/>
      <w:bookmarkStart w:id="156"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54"/>
      <w:r/>
      <w:bookmarkEnd w:id="155"/>
      <w:r/>
      <w:bookmarkEnd w:id="156"/>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7" w:name="_Toc20823304"/>
      <w:r/>
      <w:bookmarkStart w:id="158" w:name="_Toc513029232"/>
      <w:r/>
      <w:bookmarkStart w:id="159" w:name="_Toc16938548"/>
      <w:r>
        <w:rPr>
          <w:rFonts w:hint="eastAsia" w:ascii="宋体" w:hAnsi="宋体" w:eastAsia="宋体"/>
          <w:bCs w:val="0"/>
          <w:color w:val="auto"/>
          <w:highlight w:val="none"/>
          <w:lang w:eastAsia="zh-CN"/>
        </w:rPr>
        <w:t xml:space="preserve">24.投标文件的澄清</w:t>
      </w:r>
      <w:bookmarkEnd w:id="157"/>
      <w:r/>
      <w:bookmarkEnd w:id="158"/>
      <w:r/>
      <w:bookmarkEnd w:id="159"/>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0" w:name="_Toc16938549"/>
      <w:r/>
      <w:bookmarkStart w:id="161" w:name="_Toc20823305"/>
      <w:r/>
      <w:bookmarkStart w:id="162" w:name="_Toc513029233"/>
      <w:r>
        <w:rPr>
          <w:rFonts w:hint="eastAsia" w:ascii="宋体" w:hAnsi="宋体" w:eastAsia="宋体"/>
          <w:bCs w:val="0"/>
          <w:color w:val="auto"/>
          <w:highlight w:val="none"/>
          <w:lang w:eastAsia="zh-CN"/>
        </w:rPr>
        <w:t xml:space="preserve">25.对投标文件的初审</w:t>
      </w:r>
      <w:bookmarkEnd w:id="160"/>
      <w:r/>
      <w:bookmarkEnd w:id="161"/>
      <w:r/>
      <w:bookmarkEnd w:id="16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63" w:name="_Toc513029234"/>
      <w:r/>
      <w:bookmarkStart w:id="164" w:name="_Toc16938550"/>
      <w:r/>
      <w:bookmarkStart w:id="165"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63"/>
      <w:r/>
      <w:bookmarkEnd w:id="164"/>
      <w:r/>
      <w:bookmarkEnd w:id="165"/>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6" w:name="_Toc16938551"/>
      <w:r/>
      <w:bookmarkStart w:id="167" w:name="_Toc513029235"/>
      <w:r/>
      <w:bookmarkStart w:id="168"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000000" w:themeColor="text1"/>
          <w:sz w:val="24"/>
          <w:highlight w:val="none"/>
          <w:lang w:val="en-US" w:eastAsia="zh-CN"/>
          <w14:textFill>
            <w14:solidFill>
              <w14:schemeClr w14:val="tx1"/>
            </w14:solidFill>
          </w14:textFill>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3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120614219"/>
      <w:r>
        <w:rPr>
          <w:rFonts w:hint="eastAsia"/>
          <w:color w:val="auto"/>
          <w:sz w:val="30"/>
          <w:szCs w:val="30"/>
          <w:highlight w:val="none"/>
          <w:lang w:eastAsia="zh-CN"/>
        </w:rPr>
        <w:t xml:space="preserve">六、</w:t>
      </w:r>
      <w:bookmarkEnd w:id="166"/>
      <w:r/>
      <w:bookmarkEnd w:id="167"/>
      <w:r/>
      <w:bookmarkEnd w:id="168"/>
      <w:r>
        <w:rPr>
          <w:rFonts w:hint="eastAsia"/>
          <w:color w:val="auto"/>
          <w:sz w:val="30"/>
          <w:szCs w:val="30"/>
          <w:highlight w:val="none"/>
          <w:lang w:eastAsia="zh-CN"/>
        </w:rPr>
        <w:t xml:space="preserve">定标</w:t>
      </w:r>
      <w:bookmarkEnd w:id="169"/>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70" w:name="_Toc513029238"/>
      <w:r/>
      <w:bookmarkStart w:id="171" w:name="_Toc20823310"/>
      <w:r/>
      <w:bookmarkStart w:id="172" w:name="_Toc16938554"/>
      <w:r>
        <w:rPr>
          <w:rFonts w:hint="eastAsia" w:ascii="宋体" w:hAnsi="宋体" w:eastAsia="宋体"/>
          <w:bCs w:val="0"/>
          <w:color w:val="auto"/>
          <w:highlight w:val="none"/>
          <w:lang w:eastAsia="zh-CN"/>
        </w:rPr>
        <w:t xml:space="preserve">27</w:t>
      </w:r>
      <w:bookmarkEnd w:id="170"/>
      <w:r>
        <w:rPr>
          <w:rFonts w:hint="eastAsia" w:ascii="宋体" w:hAnsi="宋体" w:eastAsia="宋体"/>
          <w:bCs w:val="0"/>
          <w:color w:val="auto"/>
          <w:highlight w:val="none"/>
          <w:lang w:eastAsia="zh-CN"/>
        </w:rPr>
        <w:t xml:space="preserve">.确定</w:t>
      </w:r>
      <w:bookmarkEnd w:id="171"/>
      <w:r/>
      <w:bookmarkEnd w:id="172"/>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73"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73"/>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74" w:name="_Toc20823308"/>
      <w:r/>
      <w:bookmarkStart w:id="175" w:name="_Toc513029236"/>
      <w:r/>
      <w:bookmarkStart w:id="176" w:name="_Toc16938552"/>
      <w:r/>
      <w:bookmarkStart w:id="177" w:name="_Toc120614220"/>
      <w:r>
        <w:rPr>
          <w:rFonts w:hint="eastAsia"/>
          <w:color w:val="auto"/>
          <w:sz w:val="30"/>
          <w:szCs w:val="30"/>
          <w:highlight w:val="none"/>
          <w:lang w:eastAsia="zh-CN"/>
        </w:rPr>
        <w:t xml:space="preserve">七、授予合同</w:t>
      </w:r>
      <w:bookmarkEnd w:id="174"/>
      <w:r/>
      <w:bookmarkEnd w:id="175"/>
      <w:r/>
      <w:bookmarkEnd w:id="176"/>
      <w:r/>
      <w:bookmarkEnd w:id="177"/>
      <w:r/>
      <w:r/>
    </w:p>
    <w:p>
      <w:pPr>
        <w:pStyle w:val="939"/>
        <w:ind w:left="0" w:firstLine="420"/>
        <w:keepLines w:val="0"/>
        <w:keepNext w:val="0"/>
        <w:pageBreakBefore w:val="0"/>
        <w:spacing w:before="0" w:after="0" w:line="440" w:lineRule="exact"/>
        <w:widowControl w:val="off"/>
        <w:rPr>
          <w:rFonts w:ascii="宋体" w:hAnsi="宋体" w:eastAsia="宋体"/>
          <w:bCs w:val="0"/>
          <w:color w:val="auto"/>
          <w:highlight w:val="none"/>
        </w:rPr>
      </w:pPr>
      <w:r/>
      <w:bookmarkStart w:id="178" w:name="_Toc513029237"/>
      <w:r/>
      <w:bookmarkStart w:id="179" w:name="_Toc16938553"/>
      <w:r/>
      <w:bookmarkStart w:id="180" w:name="_Toc20823309"/>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pStyle w:val="728"/>
        <w:ind w:firstLine="480"/>
        <w:jc w:val="left"/>
        <w:keepLines w:val="0"/>
        <w:keepNext w:val="0"/>
        <w:pageBreakBefore w:val="0"/>
        <w:spacing w:before="0" w:after="0" w:line="500" w:lineRule="exact"/>
        <w:widowControl w:val="off"/>
        <w:rPr>
          <w:rFonts w:ascii="黑体"/>
          <w:bCs w:val="0"/>
          <w:color w:val="auto"/>
          <w:sz w:val="36"/>
          <w:szCs w:val="36"/>
          <w:highlight w:val="none"/>
        </w:rPr>
      </w:pPr>
      <w:r>
        <w:rPr>
          <w:rFonts w:hint="eastAsia" w:ascii="宋体" w:hAnsi="宋体"/>
          <w:b w:val="0"/>
          <w:b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b w:val="0"/>
          <w:bCs w:val="0"/>
          <w:color w:val="auto"/>
          <w:sz w:val="24"/>
          <w:szCs w:val="24"/>
          <w:highlight w:val="none"/>
          <w:lang w:eastAsia="zh-CN"/>
        </w:rPr>
        <w:t xml:space="preserve">额的</w:t>
      </w:r>
      <w:r>
        <w:rPr>
          <w:rFonts w:hint="eastAsia" w:ascii="宋体" w:hAnsi="宋体"/>
          <w:b w:val="0"/>
          <w:bCs w:val="0"/>
          <w:color w:val="auto"/>
          <w:sz w:val="24"/>
          <w:szCs w:val="24"/>
          <w:highlight w:val="none"/>
        </w:rPr>
        <w:t xml:space="preserve">10%。</w:t>
      </w:r>
      <w:bookmarkEnd w:id="178"/>
      <w:r/>
      <w:bookmarkEnd w:id="179"/>
      <w:r/>
      <w:bookmarkEnd w:id="180"/>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bookmarkEnd w:id="51"/>
      <w:r/>
      <w:bookmarkEnd w:id="52"/>
      <w:r/>
      <w:bookmarkEnd w:id="53"/>
      <w:r/>
      <w:bookmarkEnd w:id="54"/>
      <w:r/>
      <w:bookmarkEnd w:id="55"/>
      <w:r/>
      <w:bookmarkStart w:id="181" w:name="_Hlt16619350"/>
      <w:r/>
      <w:bookmarkStart w:id="182" w:name="_Toc120614244"/>
      <w:r/>
      <w:bookmarkStart w:id="183" w:name="_Toc20823346"/>
      <w:r/>
      <w:bookmarkStart w:id="184" w:name="_Toc16938590"/>
      <w:r>
        <w:rPr>
          <w:rFonts w:hint="eastAsia" w:ascii="宋体" w:hAnsi="宋体"/>
          <w:bCs/>
          <w:color w:val="000000" w:themeColor="text1"/>
          <w:sz w:val="24"/>
          <w:highlight w:val="white"/>
          <w:shd w:val="clear" w:color="ffffff" w:fill="d9d9d9"/>
          <w:lang w:val="en-US" w:eastAsia="zh-CN"/>
          <w14:textFill>
            <w14:solidFill>
              <w14:schemeClr w14:val="tx1"/>
            </w14:solidFill>
          </w14:textFill>
        </w:rPr>
        <w:t xml:space="preserve">                     </w:t>
      </w:r>
      <w:r>
        <w:rPr>
          <w:rFonts w:hint="eastAsia" w:ascii="黑体"/>
          <w:color w:val="auto"/>
          <w:sz w:val="36"/>
          <w:szCs w:val="36"/>
          <w:highlight w:val="none"/>
        </w:rPr>
        <w:t xml:space="preserve">第三章  合同文本</w:t>
      </w:r>
      <w:r/>
    </w:p>
    <w:p>
      <w:pPr>
        <w:keepLines w:val="0"/>
        <w:keepNext w:val="0"/>
        <w:pageBreakBefore w:val="0"/>
        <w:spacing w:line="500" w:lineRule="exact"/>
        <w:widowControl w:val="off"/>
        <w:rPr>
          <w:rFonts w:hint="eastAsia" w:ascii="宋体" w:hAnsi="宋体" w:eastAsia="宋体" w:cs="宋体"/>
          <w:bCs/>
          <w:color w:val="auto"/>
          <w:sz w:val="24"/>
          <w:szCs w:val="24"/>
        </w:rPr>
      </w:pPr>
      <w:r/>
      <w:bookmarkStart w:id="185" w:name="_Hlt16619369"/>
      <w:r/>
      <w:bookmarkEnd w:id="185"/>
      <w:r>
        <w:rPr>
          <w:rFonts w:hint="eastAsia" w:ascii="宋体" w:hAnsi="宋体" w:eastAsia="宋体" w:cs="宋体"/>
          <w:bCs/>
          <w:color w:val="auto"/>
          <w:sz w:val="24"/>
          <w:szCs w:val="24"/>
        </w:rPr>
        <w:t xml:space="preserve">项目名称：</w:t>
      </w:r>
      <w:r/>
    </w:p>
    <w:p>
      <w:pPr>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甲方：（采购人）_________</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乙方：（成交方）_________</w:t>
      </w:r>
      <w:r/>
    </w:p>
    <w:p>
      <w:pPr>
        <w:ind w:firstLine="480"/>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甲、乙双方根据无锡市卫生健康综合服务中心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项目招标的结果，签署本合同。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一、合同内容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采购内容：货物名称、规格型号、数量、单价、成交总价</w:t>
      </w:r>
      <w:r/>
    </w:p>
    <w:tbl>
      <w:tblPr>
        <w:tblStyle w:val="7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1361"/>
        <w:gridCol w:w="1486"/>
        <w:gridCol w:w="1429"/>
        <w:gridCol w:w="1292"/>
        <w:gridCol w:w="1500"/>
      </w:tblGrid>
      <w:tr>
        <w:trPr/>
        <w:tc>
          <w:tcPr>
            <w:tcW w:w="1785"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W w:w="16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生产厂家</w:t>
            </w:r>
            <w:r/>
          </w:p>
        </w:tc>
        <w:tc>
          <w:tcPr>
            <w:tcW w:w="182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规格型号</w:t>
            </w:r>
            <w:r/>
          </w:p>
        </w:tc>
        <w:tc>
          <w:tcPr>
            <w:tcW w:w="167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W w:w="140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c>
          <w:tcPr>
            <w:tcW w:w="168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成交总价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r>
      <w:tr>
        <w:trPr/>
        <w:tc>
          <w:tcPr>
            <w:tcW w:w="178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6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7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86"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gridSpan w:val="4"/>
            <w:tcW w:w="694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总计（大写）：</w:t>
            </w:r>
            <w:r/>
          </w:p>
        </w:tc>
        <w:tc>
          <w:tcPr>
            <w:gridSpan w:val="2"/>
            <w:tcW w:w="309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（小写）：</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以上价格均为含税价格。</w:t>
      </w:r>
      <w:r/>
    </w:p>
    <w:p>
      <w:pPr>
        <w:ind w:firstLine="480"/>
        <w:keepLines w:val="0"/>
        <w:keepNext w:val="0"/>
        <w:pageBreakBefore w:val="0"/>
        <w:spacing w:line="500" w:lineRule="exact"/>
        <w:widowControl w:val="off"/>
        <w:rPr>
          <w:rFonts w:hint="eastAsia" w:ascii="宋体" w:hAnsi="宋体" w:eastAsia="宋体" w:cs="宋体"/>
          <w:i/>
          <w:iCs/>
          <w:color w:val="auto"/>
          <w:sz w:val="24"/>
          <w:szCs w:val="24"/>
        </w:rPr>
      </w:pPr>
      <w:r>
        <w:rPr>
          <w:rFonts w:hint="eastAsia" w:ascii="宋体" w:hAnsi="宋体" w:eastAsia="宋体" w:cs="宋体"/>
          <w:color w:val="auto"/>
          <w:sz w:val="24"/>
          <w:szCs w:val="24"/>
        </w:rPr>
        <w:t xml:space="preserve">1.2 标的质量与检验：</w:t>
      </w:r>
      <w:r>
        <w:rPr>
          <w:rFonts w:hint="eastAsia" w:ascii="宋体" w:hAnsi="宋体" w:eastAsia="宋体" w:cs="宋体"/>
          <w:i/>
          <w:iCs/>
          <w:color w:val="auto"/>
          <w:sz w:val="24"/>
          <w:szCs w:val="24"/>
        </w:rPr>
        <w:t xml:space="preserve"> </w:t>
      </w:r>
      <w:r/>
    </w:p>
    <w:p>
      <w:pPr>
        <w:ind w:firstLine="480"/>
        <w:keepLines w:val="0"/>
        <w:keepNext w:val="0"/>
        <w:pageBreakBefore w:val="0"/>
        <w:spacing w:line="500" w:lineRule="exact"/>
        <w:widowControl w:val="off"/>
        <w:tabs>
          <w:tab w:val="left" w:pos="525"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1.2.1乙方应严格按照招标文件的有关规定和乙方投标文件提供合格的货物及服务。</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keepLines w:val="0"/>
        <w:keepNext w:val="0"/>
        <w:pageBreakBefore w:val="0"/>
        <w:spacing w:line="500" w:lineRule="exact"/>
        <w:widowControl w:val="off"/>
        <w:tabs>
          <w:tab w:val="left" w:pos="420"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1.2.3货物的到货验收包括：数量、外观、质量、性能、随机备件、装箱单、质量证书等随机资料及包装完整无破损。</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1.2.4货物和系统调试验收标准：按行业通行标准、厂方出厂标准、招标文件要求和乙方投标文件的承诺，并不低于国家相关标准。</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1.2.5货物运到甲方指定地点并经甲方验证签收后，由于甲方保管不善造成的质量问题，乙方应负责修理，但有关费用由甲方承担。</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 xml:space="preserve">1.2.7甲方不得擅自变更招投标文件约定的性能、指标等相关内容，如有变更应按《中华人民共和国政府采购法》、财政部《政府采购货物和服务招标投标管理办法》的相关程序执行。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1.3履行时间（交货或完工期限）：合同生效之日起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天内，交货并完成安装调试。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1.4履行地点：</w:t>
      </w:r>
      <w:r>
        <w:rPr>
          <w:rFonts w:hint="eastAsia" w:ascii="宋体" w:hAnsi="宋体" w:eastAsia="宋体" w:cs="宋体"/>
          <w:color w:val="auto"/>
          <w:sz w:val="24"/>
          <w:szCs w:val="24"/>
          <w:highlight w:val="none"/>
          <w:lang w:val="en-US" w:eastAsia="zh-CN"/>
        </w:rPr>
        <w:t xml:space="preserve">江南大学附属医院</w:t>
      </w:r>
      <w:r>
        <w:rPr>
          <w:rFonts w:hint="eastAsia" w:ascii="宋体" w:hAnsi="宋体" w:cs="宋体"/>
          <w:color w:val="auto"/>
          <w:sz w:val="24"/>
          <w:szCs w:val="24"/>
          <w:highlight w:val="none"/>
          <w:lang w:val="en-US" w:eastAsia="zh-CN"/>
        </w:rPr>
        <w:t xml:space="preserve">消化内科</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1.5履行方式：由乙方负责办理运输及装卸，直接送至甲方指定地点，并负责安装、调试、使用维护培训、售后服务等，所有费用由乙方承担。</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1.5.1交货条件：</w:t>
      </w:r>
      <w:r/>
    </w:p>
    <w:p>
      <w:pPr>
        <w:ind w:firstLine="480"/>
        <w:keepLines w:val="0"/>
        <w:keepNext w:val="0"/>
        <w:pageBreakBefore w:val="0"/>
        <w:spacing w:line="500" w:lineRule="exact"/>
        <w:widowControl w:val="off"/>
        <w:tabs>
          <w:tab w:val="left" w:pos="42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1.5.1.1乙方在验收时应先用信函、传真、电子邮件等书面方式通知甲方。</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1.5.1.3货物交货时，所有货物必须带有装箱单、</w:t>
      </w:r>
      <w:r>
        <w:rPr>
          <w:rFonts w:hint="eastAsia" w:ascii="宋体" w:hAnsi="宋体" w:eastAsia="宋体" w:cs="宋体"/>
          <w:color w:val="auto"/>
          <w:sz w:val="24"/>
          <w:szCs w:val="24"/>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eastAsia="宋体" w:cs="宋体"/>
          <w:bCs/>
          <w:color w:val="auto"/>
          <w:sz w:val="24"/>
          <w:szCs w:val="24"/>
        </w:rPr>
        <w:t xml:space="preserve">。其他附件所有部件必须原包装。</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1.5.1.4运输及到货地点：由乙方负责办理运输并承担所有费用，直接送到甲方指定地点，即：以合同书上的地点为准。</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 安装调试及售后服务：</w:t>
      </w:r>
      <w:r/>
    </w:p>
    <w:p>
      <w:pPr>
        <w:ind w:firstLine="480"/>
        <w:keepLines w:val="0"/>
        <w:keepNext w:val="0"/>
        <w:pageBreakBefore w:val="0"/>
        <w:spacing w:line="500" w:lineRule="exact"/>
        <w:widowControl w:val="off"/>
        <w:tabs>
          <w:tab w:val="left" w:pos="525" w:leader="none"/>
          <w:tab w:val="left" w:pos="840" w:leader="none"/>
          <w:tab w:val="left" w:pos="945"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1.5.2.1乙方负责本项目的安装和调试，并保证其提供的货物符合国家、行业、地方、招投标文件及合同规定的质量、性能和标准，并正确且安全地安装。</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1.5.2.2乙方提供的服务全部按照国家有关法律法规规章和“三包”规定以及按照招标文件要求和乙方投标文件中的承诺执行。</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1.5.2.3超过质保期的机器设备，终身维修，维修只收配件费，供方必须以低于市场价的80％优惠提供，具体由双方协商再定。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1.5.2.4甲方应向乙方现场调试的技术人员及维修人员提供方便条件，有关费用由乙方负责。</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1.5.2.5甲方如要求乙方提供招标文件及乙方投标文件以外的其他服务，其费用另定。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w:t>
      </w:r>
      <w:r>
        <w:rPr>
          <w:rFonts w:hint="eastAsia" w:ascii="宋体" w:hAnsi="宋体" w:eastAsia="宋体" w:cs="宋体"/>
          <w:color w:val="auto"/>
          <w:sz w:val="24"/>
          <w:szCs w:val="24"/>
          <w:shd w:val="clear" w:color="auto" w:fill="ffffff"/>
          <w:lang w:bidi="ar"/>
        </w:rPr>
        <w:t xml:space="preserve">6乙方承诺免费开放该设备的所有数字化接口，并由乙方配合与医院信息系统相连接。乙方承诺该设备软件终身免费升级。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 包装方式：</w:t>
      </w:r>
      <w:r>
        <w:rPr>
          <w:rFonts w:hint="eastAsia" w:ascii="宋体" w:hAnsi="宋体" w:eastAsia="宋体" w:cs="宋体"/>
          <w:iCs/>
          <w:color w:val="auto"/>
          <w:sz w:val="24"/>
          <w:szCs w:val="24"/>
          <w:u w:val="single"/>
        </w:rPr>
        <w:t xml:space="preserve">箱板包装。</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二、合同金额</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2.1本合同含税金额为（大写）： _____________圆（______元）人民币。</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3.1乙方应按招标文件规定的时间向甲方提供使用货物(包含与货物相关的服务)的有关技术资料。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四、知识产权</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五、产权担保</w:t>
      </w:r>
      <w:r/>
    </w:p>
    <w:p>
      <w:pPr>
        <w:ind w:firstLine="480"/>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5.1乙方保证所交付的货物（包含与货物相关的服务）的所有权完全属于乙方且无任何抵押、查封等产权瑕疵。</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6.1履约保证金缴纳金额：中标金额的10%。</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6.1.1履约保证金的缴纳时间：</w:t>
      </w:r>
      <w:r>
        <w:rPr>
          <w:rFonts w:hint="eastAsia" w:ascii="宋体" w:hAnsi="宋体" w:cs="宋体"/>
          <w:color w:val="auto"/>
          <w:sz w:val="24"/>
          <w:szCs w:val="24"/>
          <w:lang w:val="en-US" w:eastAsia="zh-CN"/>
        </w:rPr>
        <w:t xml:space="preserve">乙方</w:t>
      </w:r>
      <w:r>
        <w:rPr>
          <w:rFonts w:hint="eastAsia" w:ascii="宋体" w:hAnsi="宋体" w:eastAsia="宋体" w:cs="宋体"/>
          <w:color w:val="auto"/>
          <w:sz w:val="24"/>
          <w:szCs w:val="24"/>
        </w:rPr>
        <w:t xml:space="preserve">在合同生效后进行缴纳。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6.1.2缴纳形式：银行保函等非现金形式缴纳。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6.2履约保证金的退付时间：本项目验收合格后。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6.2.1退付办法：原路退还，或履约保函到期自动失效。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6.2.2履约保证金不予退还的情形：</w:t>
      </w:r>
      <w:r/>
    </w:p>
    <w:p>
      <w:pPr>
        <w:ind w:firstLine="480"/>
        <w:keepLines w:val="0"/>
        <w:keepNext w:val="0"/>
        <w:pageBreakBefore w:val="0"/>
        <w:spacing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①乙方根本违约，导致合同目的无法实现的（根本违约的具体情形包括但不限于：逾期交付超过30日、产品经更换后仍无法满足使用要求等）</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val="en-US" w:eastAsia="zh-CN"/>
        </w:rPr>
        <w:t xml:space="preserve">乙方提供的产品/服务因严重质量问题导致人身伤害或重大财产损失的。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③因乙方原因给甲方造成经济损失，且损失金额超过履约保证金金额的，甲方有权扣除与损失相当的保证金。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6.2.3逾期退还履约保证金的违约责任：承担履约保证金金额千分之二/天的违约金。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6.2.4乙方向甲方支付赔偿金或违约金的，甲方有权在应付款或履约保证金中直接扣除。</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七、合同转包或分包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7.3乙方如有转包或未经甲方同意的分包行为，甲方有权给予终止合同。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八、合同款项支付</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8.1合同款项的支付方式及进度安排</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后30日内预付合同金额30%，货到现场安装、调试、培训、初步验收试运行3个月后30日内付款60%，试运行12个月后30日内正式验收合格后无息支付10%余款。（如果制造商为中小企业，按《保障中小企业款项支付条例》(国令第 802号)相关要求执行。）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8.2</w:t>
      </w:r>
      <w:r>
        <w:rPr>
          <w:rFonts w:hint="eastAsia" w:ascii="宋体" w:hAnsi="宋体" w:eastAsia="宋体" w:cs="宋体"/>
          <w:color w:val="auto"/>
          <w:sz w:val="24"/>
          <w:szCs w:val="24"/>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8.3乙方应在甲方付款前向甲方交付符合要求的发票，乙方逾期交付发票的，甲方有权延迟付款。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九、税费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ind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十、质量保修范围和质保期及售后服务</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10.1乙方应按招标文件规定的货物性能、技术要求、质量标准向甲方提供未经使用的全新产品。</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10.2乙方提供的货物在质量期内因货物本身的质量问题发生故障，乙方应负责免费更换。对达不到技术要求者，根据实际情况，经双方协商，可按以下办法处理：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⑴更换：由乙方承担所发生的全部费用。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⑵贬值处理：由甲乙双方合议定价。</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⑶退货处理：乙方应退还甲方支付的合同款，同时应承担该货物的直接费用（运输、保险、检验、货款利息及银行手续费等）。</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10.3如在使用过程中发生质量问题或故障，乙方在接到甲方通知后在_________小时内到达甲方现场。</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10.4在质保期内，乙方应对货物出现的质量及安全问题负责处理解决并承担一切费用。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10.5上述的货物免费质保期为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年（自交货验收合格之日起计），因人为因素出现的故障不在免费保修范围内。超过质保期的机器设备，终身维修，维修只收配件费，供方必须以低于市场价的80％优惠提供，具体</w:t>
      </w:r>
      <w:r>
        <w:rPr>
          <w:rFonts w:hint="eastAsia" w:ascii="宋体" w:hAnsi="宋体" w:eastAsia="宋体" w:cs="宋体"/>
          <w:bCs/>
          <w:color w:val="auto"/>
          <w:sz w:val="24"/>
          <w:szCs w:val="24"/>
        </w:rPr>
        <w:t xml:space="preserve">由双方协商再定。</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十一、项目验收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11.1甲方依法组织履约验收工作。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11.3对于实际使用人和甲方分离的项目，甲方邀请实际使用人参与验收。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11.5甲方成立验收小组，按照采购合同的约定对乙方的履约情况进行验收。验收时间、验收标准见招标文件验收内容，</w:t>
      </w:r>
      <w:r>
        <w:rPr>
          <w:rFonts w:hint="eastAsia" w:ascii="宋体" w:hAnsi="宋体" w:eastAsia="宋体" w:cs="宋体"/>
          <w:bCs/>
          <w:color w:val="auto"/>
          <w:sz w:val="24"/>
          <w:szCs w:val="24"/>
        </w:rPr>
        <w:t xml:space="preserve">要求进口产品到货日期距仪器生产日期不超过一年，国产产品不超过半年（以铭牌或说明书确认）</w:t>
      </w:r>
      <w:r>
        <w:rPr>
          <w:rFonts w:hint="eastAsia" w:ascii="宋体" w:hAnsi="宋体" w:eastAsia="宋体" w:cs="宋体"/>
          <w:color w:val="auto"/>
          <w:sz w:val="24"/>
          <w:szCs w:val="24"/>
        </w:rPr>
        <w:t xml:space="preserve">。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十二、货物的包装、发运及运输</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12.2使用说明书、质量检验证明书、随配附件和工具以及清单一并附于货物内。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12.3乙方在货物发运手续办理完毕后24小时内或货到甲方48小时前通知甲方，以准备接货。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12.4货物在验收合格前发生的风险均由乙方负责。</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12.5货物在规定的交付期限内由乙方送达甲方指定的地点视为交付，乙方同时需通知甲方货物已送达。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十三、违约责任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13.1甲方无正当理由拒收货物的，甲方向乙方偿付拒收货款总值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13.2甲方无故逾期验收和办理货款支付手续的,甲方应按逾期付款总额每日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向乙方支付违约金。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十四、不可抗力事件处理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14.2不可抗力事件发生后，应立即通知对方，并寄送有关权威机构出具的证明。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14.3不可抗力事件延续120天以上，双方应通过友好协商，确定是否继续履行合同。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十五、解决争议的方法</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15.1甲乙双方因合同签订、履行而发生的一切争议，应通过友好协商解决。如协商不成由甲方住所地人民法院管辖。</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十六、合同生效及其他</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16.1合同经双方法定代表人或授权委托代表人签字并加盖单位公章后生效。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16.2本合同未尽事宜，遵照《中华人民共和国民法典》《中华人民共和国政府采购法》有关条文执行。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16.3 本合同正本一式四份，具有同等法律效力，甲方三份、乙方一份。</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十七、合同附件（注：可按需添加附件）</w:t>
      </w:r>
      <w:r/>
    </w:p>
    <w:p>
      <w:pPr>
        <w:keepLines w:val="0"/>
        <w:keepNext w:val="0"/>
        <w:pageBreakBefore w:val="0"/>
        <w:spacing w:line="500" w:lineRule="exact"/>
        <w:widowControl w:val="off"/>
        <w:tabs>
          <w:tab w:val="left" w:pos="945"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80" w:hanging="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甲方：江南大学附属医院                  乙方：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地址：无锡市滨湖区和风路 1000 号        地址：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法定代表人或授权代表：                  法定代表人或授权代表：</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2026年    月   日                       2026年    月   日</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乙方户名：</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                                      乙方开户银行：</w:t>
      </w:r>
      <w:r/>
    </w:p>
    <w:p>
      <w:pPr>
        <w:ind w:firstLine="4080"/>
        <w:keepLines w:val="0"/>
        <w:keepNext w:val="0"/>
        <w:pageBreakBefore w:val="0"/>
        <w:spacing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乙方账号：</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240" w:lineRule="auto"/>
        <w:widowControl w:val="off"/>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bookmarkStart w:id="186" w:name="_Toc26554093"/>
      <w:r/>
      <w:bookmarkStart w:id="187" w:name="_Toc49090575"/>
      <w:r>
        <w:rPr>
          <w:rFonts w:hint="eastAsia" w:ascii="宋体" w:hAnsi="宋体"/>
          <w:bCs/>
          <w:color w:val="000000" w:themeColor="text1"/>
          <w:sz w:val="24"/>
          <w:szCs w:val="24"/>
          <w:highlight w:val="white"/>
          <w14:textFill>
            <w14:solidFill>
              <w14:schemeClr w14:val="tx1"/>
            </w14:solidFill>
          </w14:textFill>
        </w:rPr>
        <w:t xml:space="preserve">本项目属性：货物类项目</w:t>
      </w:r>
      <w:r/>
    </w:p>
    <w:p>
      <w:pPr>
        <w:ind w:firstLine="480"/>
        <w:spacing w:line="360" w:lineRule="auto"/>
        <w:rPr>
          <w:highlight w:val="white"/>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w:t>
      </w:r>
      <w:r>
        <w:rPr>
          <w:rFonts w:hint="eastAsia" w:ascii="宋体" w:hAnsi="宋体"/>
          <w:bCs/>
          <w:color w:val="000000" w:themeColor="text1"/>
          <w:sz w:val="24"/>
          <w:szCs w:val="24"/>
          <w:highlight w:val="white"/>
          <w:lang w:val="en-US" w:eastAsia="zh-CN"/>
          <w14:textFill>
            <w14:solidFill>
              <w14:schemeClr w14:val="tx1"/>
            </w14:solidFill>
          </w14:textFill>
        </w:rPr>
        <w:t xml:space="preserve">的</w:t>
      </w:r>
      <w:r>
        <w:rPr>
          <w:rFonts w:hint="eastAsia" w:ascii="宋体" w:hAnsi="宋体"/>
          <w:color w:val="000000" w:themeColor="text1"/>
          <w:sz w:val="24"/>
          <w:szCs w:val="24"/>
          <w:highlight w:val="white"/>
          <w:lang w:eastAsia="zh-CN"/>
          <w14:textFill>
            <w14:solidFill>
              <w14:schemeClr w14:val="tx1"/>
            </w14:solidFill>
          </w14:textFill>
        </w:rPr>
        <w:t xml:space="preserve">高清双气囊小肠镜系统</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numPr>
          <w:ilvl w:val="0"/>
          <w:numId w:val="5"/>
        </w:num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项目技术要求</w:t>
      </w:r>
      <w:r/>
    </w:p>
    <w:p>
      <w:pPr>
        <w:ind w:firstLine="480"/>
        <w:jc w:val="left"/>
        <w:spacing w:line="360" w:lineRule="auto"/>
        <w:rPr>
          <w:rFonts w:hint="eastAsia" w:ascii="宋体" w:hAnsi="宋体" w:eastAsia="宋体"/>
          <w:color w:val="000000" w:themeColor="text1"/>
          <w:sz w:val="24"/>
          <w:szCs w:val="24"/>
          <w:highlight w:val="white"/>
          <w:u w:val="single"/>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eastAsia="宋体"/>
          <w:color w:val="000000" w:themeColor="text1"/>
          <w:sz w:val="24"/>
          <w:szCs w:val="24"/>
          <w:highlight w:val="white"/>
          <w:u w:val="single"/>
          <w14:textFill>
            <w14:solidFill>
              <w14:schemeClr w14:val="tx1"/>
            </w14:solidFill>
          </w14:textFill>
        </w:rPr>
        <w:t xml:space="preserve">★号指标不满足即无效标书。</w:t>
      </w:r>
      <w:r/>
    </w:p>
    <w:p>
      <w:pPr>
        <w:spacing w:line="360" w:lineRule="auto"/>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735"/>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3"/>
        <w:gridCol w:w="4310"/>
        <w:gridCol w:w="1403"/>
        <w:gridCol w:w="1403"/>
      </w:tblGrid>
      <w:tr>
        <w:trPr>
          <w:jc w:val="center"/>
          <w:trHeight w:val="0"/>
          <w:tblHeader/>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名称</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单位</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数量</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电子图像处理器</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医用显示器</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电子小肠内窥镜</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内镜用气囊控制器</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二氧化碳水瓶</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个</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测漏器</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个</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水泵</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台</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气泵</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台</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0"/>
        </w:trPr>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4310"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台车</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辆</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bl>
    <w:p>
      <w:pPr>
        <w:spacing w:line="360" w:lineRule="auto"/>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u w:val="single"/>
          <w14:textFill>
            <w14:solidFill>
              <w14:schemeClr w14:val="tx1"/>
            </w14:solidFill>
          </w14:textFill>
        </w:rPr>
        <w:t xml:space="preserve">★二、技术参数：</w:t>
      </w:r>
      <w:r/>
    </w:p>
    <w:p>
      <w:pPr>
        <w:pStyle w:val="796"/>
        <w:numPr>
          <w:ilvl w:val="0"/>
          <w:numId w:val="0"/>
        </w:numPr>
        <w:ind w:left="400"/>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lang w:val="en-US" w:eastAsia="zh-CN"/>
        </w:rPr>
        <w:t xml:space="preserve">适用范围：</w:t>
      </w:r>
      <w:r>
        <w:rPr>
          <w:rFonts w:hint="eastAsia" w:ascii="宋体" w:hAnsi="宋体" w:eastAsia="宋体" w:cs="宋体"/>
          <w:color w:val="auto"/>
          <w:sz w:val="24"/>
          <w:szCs w:val="24"/>
          <w:lang w:val="en-US" w:eastAsia="zh-CN"/>
        </w:rPr>
        <w:t xml:space="preserve">用于</w:t>
      </w:r>
      <w:r>
        <w:rPr>
          <w:rFonts w:hint="eastAsia" w:ascii="宋体" w:hAnsi="宋体" w:eastAsia="宋体" w:cs="宋体"/>
          <w:color w:val="auto"/>
          <w:sz w:val="24"/>
          <w:szCs w:val="24"/>
          <w:highlight w:val="none"/>
          <w:lang w:val="en-US" w:eastAsia="zh-CN"/>
        </w:rPr>
        <w:t xml:space="preserve">小肠的观察和诊治</w:t>
      </w:r>
      <w:r/>
    </w:p>
    <w:p>
      <w:pPr>
        <w:pStyle w:val="796"/>
        <w:numPr>
          <w:ilvl w:val="0"/>
          <w:numId w:val="0"/>
        </w:numPr>
        <w:ind w:left="400"/>
        <w:spacing w:before="156" w:after="156"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电子图像处理器</w:t>
      </w:r>
      <w:r/>
    </w:p>
    <w:p>
      <w:pPr>
        <w:pStyle w:val="796"/>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主机与光源为一体式设计 </w:t>
      </w:r>
      <w:r/>
    </w:p>
    <w:p>
      <w:pPr>
        <w:pStyle w:val="796"/>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输出分辨率：≥3840×2160</w:t>
      </w:r>
      <w:r/>
    </w:p>
    <w:p>
      <w:pPr>
        <w:pStyle w:val="796"/>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对比度：≥3档可调</w:t>
      </w:r>
      <w:r/>
    </w:p>
    <w:p>
      <w:pPr>
        <w:pStyle w:val="796"/>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色彩调节：至少具备亮度、RGB、色度调节</w:t>
      </w:r>
      <w:r/>
    </w:p>
    <w:p>
      <w:pPr>
        <w:pStyle w:val="796"/>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具备色彩强调模式</w:t>
      </w:r>
      <w:r/>
    </w:p>
    <w:p>
      <w:pPr>
        <w:pStyle w:val="796"/>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具备图像放大模式</w:t>
      </w:r>
      <w:r/>
    </w:p>
    <w:p>
      <w:pPr>
        <w:pStyle w:val="796"/>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具备图像增强模式</w:t>
      </w:r>
      <w:r/>
    </w:p>
    <w:p>
      <w:pPr>
        <w:pStyle w:val="796"/>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具备分光图像强调技术</w:t>
      </w:r>
      <w:r/>
    </w:p>
    <w:p>
      <w:pPr>
        <w:pStyle w:val="796"/>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具备特殊光观察模式</w:t>
      </w:r>
      <w:r/>
    </w:p>
    <w:p>
      <w:pPr>
        <w:pStyle w:val="796"/>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具备透射照明功能</w:t>
      </w:r>
      <w:r/>
    </w:p>
    <w:p>
      <w:pPr>
        <w:pStyle w:val="796"/>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具备光照限制功能</w:t>
      </w:r>
      <w:r/>
    </w:p>
    <w:p>
      <w:pPr>
        <w:pStyle w:val="796"/>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医用显示器：尺寸≥32英寸，分辨率≥3840×2160</w:t>
      </w:r>
      <w:r/>
    </w:p>
    <w:p>
      <w:pPr>
        <w:pStyle w:val="796"/>
        <w:numPr>
          <w:ilvl w:val="0"/>
          <w:numId w:val="0"/>
        </w:numPr>
        <w:ind w:left="400"/>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电子小肠内窥镜</w:t>
      </w:r>
      <w:r/>
    </w:p>
    <w:p>
      <w:pPr>
        <w:pStyle w:val="796"/>
        <w:numPr>
          <w:ilvl w:val="0"/>
          <w:numId w:val="7"/>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具备双气囊功能</w:t>
      </w:r>
      <w:r/>
    </w:p>
    <w:p>
      <w:pPr>
        <w:pStyle w:val="796"/>
        <w:numPr>
          <w:ilvl w:val="0"/>
          <w:numId w:val="7"/>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观察景深：2mm～100mm</w:t>
      </w:r>
      <w:r/>
    </w:p>
    <w:p>
      <w:pPr>
        <w:pStyle w:val="796"/>
        <w:numPr>
          <w:ilvl w:val="0"/>
          <w:numId w:val="7"/>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视野</w:t>
      </w:r>
      <w:r>
        <w:rPr>
          <w:rFonts w:hint="eastAsia" w:ascii="宋体" w:hAnsi="宋体" w:cs="宋体"/>
          <w:color w:val="auto"/>
          <w:sz w:val="24"/>
          <w:szCs w:val="24"/>
          <w:highlight w:val="none"/>
          <w:lang w:val="en-US" w:eastAsia="zh-CN"/>
        </w:rPr>
        <w:t xml:space="preserve">方向</w:t>
      </w:r>
      <w:r>
        <w:rPr>
          <w:rFonts w:hint="eastAsia" w:ascii="宋体" w:hAnsi="宋体" w:eastAsia="宋体" w:cs="宋体"/>
          <w:color w:val="auto"/>
          <w:sz w:val="24"/>
          <w:szCs w:val="24"/>
          <w:highlight w:val="none"/>
          <w:lang w:val="en-US" w:eastAsia="zh-CN"/>
        </w:rPr>
        <w:t xml:space="preserve">：0°（直视）</w:t>
      </w:r>
      <w:r/>
    </w:p>
    <w:p>
      <w:pPr>
        <w:pStyle w:val="796"/>
        <w:numPr>
          <w:ilvl w:val="0"/>
          <w:numId w:val="7"/>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先端部直径：≤9.4mm</w:t>
      </w:r>
      <w:r/>
    </w:p>
    <w:p>
      <w:pPr>
        <w:pStyle w:val="796"/>
        <w:numPr>
          <w:ilvl w:val="0"/>
          <w:numId w:val="7"/>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软性部直径：≤9.3mm</w:t>
      </w:r>
      <w:r/>
    </w:p>
    <w:p>
      <w:pPr>
        <w:pStyle w:val="796"/>
        <w:numPr>
          <w:ilvl w:val="0"/>
          <w:numId w:val="7"/>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钳道内径：≥3.2mm</w:t>
      </w:r>
      <w:r/>
    </w:p>
    <w:p>
      <w:pPr>
        <w:pStyle w:val="796"/>
        <w:numPr>
          <w:ilvl w:val="0"/>
          <w:numId w:val="7"/>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工作长度：≥2000mm</w:t>
      </w:r>
      <w:r/>
    </w:p>
    <w:p>
      <w:pPr>
        <w:ind w:firstLine="602"/>
        <w:spacing w:line="360" w:lineRule="auto"/>
        <w:tabs>
          <w:tab w:val="left" w:pos="525" w:leader="none"/>
          <w:tab w:val="left" w:pos="630" w:leader="none"/>
          <w:tab w:val="left" w:pos="735" w:leader="none"/>
          <w:tab w:val="left" w:pos="945" w:leader="none"/>
        </w:tabs>
        <w:rPr>
          <w:rFonts w:ascii="宋体" w:hAnsi="宋体"/>
          <w:bCs/>
          <w:sz w:val="24"/>
          <w:szCs w:val="24"/>
          <w:u w:val="single"/>
        </w:rPr>
      </w:pPr>
      <w:r/>
      <w:bookmarkStart w:id="188" w:name="_Toc120614281"/>
      <w:r>
        <w:rPr>
          <w:rFonts w:hint="eastAsia" w:ascii="宋体" w:hAnsi="宋体"/>
          <w:bCs/>
          <w:sz w:val="24"/>
          <w:szCs w:val="24"/>
          <w:u w:val="single"/>
        </w:rPr>
        <w:t xml:space="preserve">★三、商务需求：</w:t>
      </w:r>
      <w:r/>
    </w:p>
    <w:p>
      <w:pPr>
        <w:ind w:firstLine="602"/>
        <w:spacing w:line="360" w:lineRule="auto"/>
        <w:rPr>
          <w:rFonts w:ascii="宋体" w:hAnsi="宋体"/>
          <w:bCs/>
          <w:sz w:val="24"/>
          <w:szCs w:val="24"/>
        </w:rPr>
      </w:pPr>
      <w:r>
        <w:rPr>
          <w:rFonts w:hint="eastAsia" w:ascii="宋体" w:hAnsi="宋体"/>
          <w:bCs/>
          <w:sz w:val="24"/>
          <w:szCs w:val="24"/>
        </w:rPr>
        <w:t xml:space="preserve">1.维修保证：</w:t>
      </w:r>
      <w:r/>
    </w:p>
    <w:p>
      <w:pPr>
        <w:ind w:firstLine="602"/>
        <w:spacing w:line="360" w:lineRule="auto"/>
        <w:rPr>
          <w:rFonts w:ascii="宋体" w:hAnsi="宋体"/>
          <w:bCs/>
          <w:sz w:val="24"/>
          <w:szCs w:val="24"/>
        </w:rPr>
      </w:pPr>
      <w:r>
        <w:rPr>
          <w:rFonts w:hint="eastAsia" w:ascii="宋体" w:hAnsi="宋体"/>
          <w:bCs/>
          <w:sz w:val="24"/>
          <w:szCs w:val="24"/>
        </w:rPr>
        <w:t xml:space="preserve">1.1原厂免费质保期≥</w:t>
      </w:r>
      <w:r>
        <w:rPr>
          <w:rFonts w:hint="eastAsia" w:ascii="宋体" w:hAnsi="宋体"/>
          <w:bCs/>
          <w:sz w:val="24"/>
          <w:szCs w:val="24"/>
          <w:lang w:val="en-US" w:eastAsia="zh-CN"/>
        </w:rPr>
        <w:t xml:space="preserve">3</w:t>
      </w:r>
      <w:r>
        <w:rPr>
          <w:rFonts w:hint="eastAsia" w:ascii="宋体" w:hAnsi="宋体"/>
          <w:bCs/>
          <w:sz w:val="24"/>
          <w:szCs w:val="24"/>
        </w:rPr>
        <w:t xml:space="preserve">年。</w:t>
      </w:r>
      <w:r/>
    </w:p>
    <w:p>
      <w:pPr>
        <w:ind w:firstLine="602"/>
        <w:spacing w:line="360" w:lineRule="auto"/>
        <w:rPr>
          <w:rFonts w:ascii="宋体" w:hAnsi="宋体"/>
          <w:bCs/>
          <w:sz w:val="24"/>
          <w:szCs w:val="24"/>
        </w:rPr>
      </w:pPr>
      <w:r>
        <w:rPr>
          <w:rFonts w:hint="eastAsia" w:ascii="宋体" w:hAnsi="宋体"/>
          <w:bCs/>
          <w:sz w:val="24"/>
          <w:szCs w:val="24"/>
        </w:rPr>
        <w:t xml:space="preserve">1.2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2.交货时间：合同生效之日起</w:t>
      </w:r>
      <w:r>
        <w:rPr>
          <w:rFonts w:hint="eastAsia" w:ascii="宋体" w:hAnsi="宋体"/>
          <w:bCs/>
          <w:sz w:val="24"/>
          <w:szCs w:val="24"/>
          <w:lang w:val="en-US" w:eastAsia="zh-CN"/>
        </w:rPr>
        <w:t xml:space="preserve">90</w:t>
      </w:r>
      <w:r>
        <w:rPr>
          <w:rFonts w:hint="eastAsia" w:ascii="宋体" w:hAnsi="宋体"/>
          <w:bCs/>
          <w:sz w:val="24"/>
          <w:szCs w:val="24"/>
        </w:rPr>
        <w:t xml:space="preserve">天内。</w:t>
      </w:r>
      <w:r/>
    </w:p>
    <w:p>
      <w:pPr>
        <w:ind w:firstLine="602"/>
        <w:spacing w:line="360" w:lineRule="auto"/>
        <w:rPr>
          <w:rFonts w:ascii="宋体" w:hAnsi="宋体"/>
          <w:bCs/>
          <w:sz w:val="24"/>
          <w:szCs w:val="24"/>
        </w:rPr>
      </w:pPr>
      <w:r>
        <w:rPr>
          <w:rFonts w:hint="eastAsia" w:ascii="宋体" w:hAnsi="宋体"/>
          <w:bCs/>
          <w:sz w:val="24"/>
          <w:szCs w:val="24"/>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履约验收主体：江南大学附属医院</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履约验收时间：按合同约定完成全部货物的供货，安装调试、培训完成具备验收条件后的5个工作日内组织验收。</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方式：江南大学附属医院组织成立验收小组，按照合同约定内容制定履约验收方案并组织现场实物验收及资料验收。如有必要，需方可委托第三方专业机构及专家参与验收，相关意见将作为验收单的参考资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履约验收程序：按照采购合同约定内容对供方的履约情况进行验收。验收结束后，验收小组出具验收单并签署。验收结果与采购合同约定的资金支付及履约保证金返还条件挂钩。履约验收的各项资料存档备查。</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内容和标准：验收时，验收小组按照合同约定对每一项技术、商务要求的履约情况进行验收。验收标准按照招标文件内的相关要求执行，无明确要求的按照相应国家标准进行验收。要求进口产品到货日期距仪器生产日期不超过一年，国产产品不超过半年(以铭牌或说明书确认)。</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5.交货条件： </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产品交货时，包装完整无破损，还必须提供以下材料： </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 装箱单 </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(2) 产品质检合格证明</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(3) 若为进口产品，供方需要提供进口商品检验检疫证明和报关单</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(4) 使用说明书及操作手册（电子版、纸质版同时提供）</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(5) 单价10万元以上的设备需提供设备操作、保养的视频资料</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6.运输及到货</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地点：由供方负责办理运输及装卸，直接送至江南大学附属医院</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消化内科</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，所有</w:t>
      </w: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费用由供方承担。</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7.安装、调试及售后服务：供方负责本次采购设备的免费安装、调试(安装、调试过程所需耗品应由供方免费提供)，保证培训人员正常操作该设备的各种功能。供方提供设备操作规范张贴设备上，提供设备操作规范电子档交于医院。</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8.付款方式：</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合同签订后30日内预付合同金额30%，货到现场安装、调试、培训、初步验收试运行3个月后30日内付款60%，试运行12个月后30日内正式验收合格后无息支付10%余款。（如果制造商为中小企业，按《保障中小企业款项支付条例》(国令第 802号)相关要求执行。）</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10.具备数字化接口的设备应承诺免费开放该接口，由供应商配合与医院信息系统（如HIS，RIS，PACS，LIS等）相连接并承担相应费用（提供承诺书，格式自拟，须加盖投标人公章）。</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11.具有汉字字库、中文支持的系统及中文文档的设备应免费提供该系统，暂不具备的应承诺如日后具备此系统后免费向用户提供（提供承诺书，格式自拟，须加盖投标人公章）。</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12.设备使用年限内（本次所投产品的年限≥5年），应承诺保证配件、耗材的供应；若因设备升级等原因导致配件、耗材价格提高，或已无法正常供应配件、耗材时，医院有权要求生产厂家按折旧后的价格将设备回购。（《关于所投设备的配件、耗材供应情况的承诺函》参考格式）</w:t>
      </w:r>
      <w:r/>
    </w:p>
    <w:p>
      <w:pPr>
        <w:pStyle w:val="74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13.供应商承担设备与医院设备实时监控系统相连的相关费用，达到医院实时监控要求。支持DICOM通信协议；或主机具备HDMI、DVI、SDI等主流视频输出口；或开放文件共享端口，支持任意一项或多项通信协议，如：smb、ssh、ftp、http、https等，允许获取故障日志、运营日志、参数日志等数据。（提供承诺书，格式自拟，须加盖投标人公章）。</w:t>
      </w:r>
      <w:r/>
    </w:p>
    <w:p>
      <w:pPr>
        <w:pStyle w:val="740"/>
        <w:ind w:left="0" w:firstLine="600"/>
        <w:keepLines w:val="0"/>
        <w:keepNext w:val="0"/>
        <w:pageBreakBefore w:val="0"/>
        <w:spacing w:line="336" w:lineRule="auto"/>
        <w:rPr>
          <w:rFonts w:ascii="宋体"/>
          <w:bCs/>
          <w:color w:val="auto"/>
          <w:sz w:val="24"/>
          <w:szCs w:val="24"/>
          <w:highlight w:val="none"/>
        </w:rPr>
      </w:pPr>
      <w:r>
        <w:rPr>
          <w:rFonts w:hint="eastAsia" w:ascii="黑体" w:hAnsi="黑体" w:eastAsia="黑体"/>
          <w:color w:val="auto"/>
          <w:sz w:val="30"/>
          <w:szCs w:val="30"/>
          <w:highlight w:val="none"/>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u w:val="none"/>
        </w:rPr>
      </w:pPr>
      <w:r>
        <w:rPr>
          <w:rFonts w:hint="eastAsia" w:ascii="宋体" w:hAnsi="宋体"/>
          <w:bCs/>
          <w:color w:val="auto"/>
          <w:sz w:val="24"/>
          <w:highlight w:val="none"/>
          <w:u w:val="none"/>
        </w:rPr>
        <w:t xml:space="preserve">8.本章中标注“★”的条款为本项目的实质性条款，投标人不满足的，将按照无效投标处理。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bCs/>
          <w:color w:val="auto"/>
          <w:sz w:val="24"/>
          <w:highlight w:val="none"/>
          <w:u w:val="none"/>
          <w:lang w:val="en-US" w:eastAsia="zh-CN"/>
        </w:rPr>
        <w:t xml:space="preserve">9.</w:t>
      </w:r>
      <w:r>
        <w:rPr>
          <w:rFonts w:hint="eastAsia" w:ascii="宋体" w:hAnsi="宋体"/>
          <w:bCs/>
          <w:color w:val="auto"/>
          <w:sz w:val="24"/>
          <w:highlight w:val="none"/>
          <w:u w:val="none"/>
        </w:rPr>
        <w:t xml:space="preserve">本项目采购人不统一组织现场查勘，供应商可根据投标需要自行联系采购人开展现场查勘（联系人：谢老师，联系电话：0510-68089112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p>
    <w:p>
      <w:pPr>
        <w:ind w:firstLine="6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p>
    <w:p>
      <w:pPr>
        <w:pStyle w:val="760"/>
        <w:ind w:firstLine="0"/>
        <w:rPr>
          <w:highlight w:val="white"/>
        </w:rPr>
      </w:pPr>
      <w:r>
        <w:rPr>
          <w:highlight w:val="white"/>
        </w:rPr>
      </w:r>
      <w:r/>
    </w:p>
    <w:p>
      <w:pPr>
        <w:pStyle w:val="760"/>
        <w:ind w:firstLine="0"/>
        <w:rPr>
          <w:highlight w:val="white"/>
        </w:rPr>
      </w:pPr>
      <w:r>
        <w:rPr>
          <w:highlight w:val="white"/>
        </w:rPr>
      </w:r>
      <w:r/>
    </w:p>
    <w:p>
      <w:pPr>
        <w:pStyle w:val="760"/>
        <w:ind w:firstLine="0"/>
        <w:rPr>
          <w:highlight w:val="white"/>
        </w:rPr>
      </w:pPr>
      <w:r>
        <w:rPr>
          <w:highlight w:val="whit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21"/>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1021"/>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21"/>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21"/>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21"/>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21"/>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21"/>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21"/>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21"/>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21"/>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21"/>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21"/>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21"/>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21"/>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21"/>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21"/>
        <w:ind w:left="0" w:firstLine="0"/>
        <w:spacing w:before="0" w:after="0" w:line="500" w:lineRule="exact"/>
        <w:rPr>
          <w:rFonts w:hint="eastAsia"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r>
      <w:r/>
    </w:p>
    <w:p>
      <w:pPr>
        <w:pStyle w:val="1021"/>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1021"/>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21"/>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1"/>
        <w:ind w:left="0"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30</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w:t>
      </w:r>
      <w:r>
        <w:rPr>
          <w:rFonts w:hint="eastAsia" w:ascii="宋体" w:hAnsi="宋体" w:cs="宋体"/>
          <w:color w:val="000000"/>
          <w:sz w:val="24"/>
          <w:szCs w:val="24"/>
          <w:highlight w:val="white"/>
          <w:lang w:val="en-US" w:eastAsia="zh-CN"/>
        </w:rPr>
        <w:t xml:space="preserve">30</w:t>
      </w:r>
      <w:r>
        <w:rPr>
          <w:rFonts w:hint="eastAsia" w:ascii="宋体" w:hAnsi="宋体" w:cs="宋体"/>
          <w:color w:val="000000"/>
          <w:sz w:val="24"/>
          <w:szCs w:val="24"/>
          <w:highlight w:val="white"/>
        </w:rPr>
        <w:t xml:space="preserve">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w:t>
      </w:r>
      <w:r>
        <w:rPr>
          <w:rFonts w:hint="eastAsia" w:ascii="宋体" w:hAnsi="宋体" w:cs="宋体"/>
          <w:color w:val="000000"/>
          <w:sz w:val="24"/>
          <w:szCs w:val="24"/>
          <w:highlight w:val="white"/>
          <w:lang w:val="en-US" w:eastAsia="zh-CN"/>
        </w:rPr>
        <w:t xml:space="preserve">30</w:t>
      </w:r>
      <w:r>
        <w:rPr>
          <w:rFonts w:hint="eastAsia" w:ascii="宋体" w:hAnsi="宋体" w:cs="宋体"/>
          <w:color w:val="000000"/>
          <w:sz w:val="24"/>
          <w:szCs w:val="24"/>
          <w:highlight w:val="white"/>
        </w:rPr>
        <w:t xml:space="preserve">（保留两位小数）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8"/>
        </w:numPr>
        <w:ind w:firstLine="482"/>
        <w:spacing w:line="360" w:lineRule="auto"/>
        <w:tabs>
          <w:tab w:val="clear" w:pos="312" w:leader="none"/>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技术（</w:t>
      </w:r>
      <w:r>
        <w:rPr>
          <w:rFonts w:hint="eastAsia" w:ascii="宋体" w:hAnsi="宋体"/>
          <w:b/>
          <w:bCs/>
          <w:color w:val="000000" w:themeColor="text1"/>
          <w:sz w:val="24"/>
          <w:szCs w:val="24"/>
          <w:highlight w:val="white"/>
          <w:lang w:val="en-US" w:eastAsia="zh-CN"/>
          <w14:textFill>
            <w14:solidFill>
              <w14:schemeClr w14:val="tx1"/>
            </w14:solidFill>
          </w14:textFill>
        </w:rPr>
        <w:t xml:space="preserve">40</w:t>
      </w:r>
      <w:r>
        <w:rPr>
          <w:rFonts w:hint="eastAsia" w:ascii="宋体" w:hAnsi="宋体"/>
          <w:b/>
          <w:bCs/>
          <w:color w:val="000000" w:themeColor="text1"/>
          <w:sz w:val="24"/>
          <w:szCs w:val="24"/>
          <w:highlight w:val="white"/>
          <w14:textFill>
            <w14:solidFill>
              <w14:schemeClr w14:val="tx1"/>
            </w14:solidFill>
          </w14:textFill>
        </w:rPr>
        <w:t xml:space="preserve">分）</w:t>
      </w:r>
      <w:r/>
    </w:p>
    <w:p>
      <w:pPr>
        <w:numPr>
          <w:ilvl w:val="0"/>
          <w:numId w:val="0"/>
        </w:numPr>
        <w:ind w:firstLine="482"/>
        <w:jc w:val="both"/>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35"/>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6711"/>
        <w:gridCol w:w="816"/>
        <w:gridCol w:w="873"/>
      </w:tblGrid>
      <w:tr>
        <w:trPr>
          <w:jc w:val="center"/>
          <w:trHeight w:val="998"/>
        </w:trPr>
        <w:tc>
          <w:tcPr>
            <w:tcW w:w="71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6711"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技术评分标准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评分下限</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评分上限</w:t>
            </w:r>
            <w:r/>
          </w:p>
        </w:tc>
      </w:tr>
      <w:tr>
        <w:trPr>
          <w:jc w:val="center"/>
          <w:trHeight w:val="478"/>
        </w:trPr>
        <w:tc>
          <w:tcPr>
            <w:gridSpan w:val="4"/>
            <w:tcW w:w="9118" w:type="dxa"/>
            <w:vAlign w:val="center"/>
            <w:textDirection w:val="lrTb"/>
            <w:noWrap w:val="false"/>
          </w:tcPr>
          <w:p>
            <w:pPr>
              <w:jc w:val="both"/>
              <w:spacing w:line="360" w:lineRule="auto"/>
              <w:tabs>
                <w:tab w:val="left" w:pos="2997" w:leader="none"/>
              </w:tabs>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电子图像处理器</w:t>
            </w:r>
            <w:r/>
          </w:p>
        </w:tc>
      </w:tr>
      <w:tr>
        <w:trPr>
          <w:jc w:val="center"/>
          <w:trHeight w:val="478"/>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rPr>
              <w:t xml:space="preserve">光源至少为4色LED，得3分，其他不得分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数字接口：≥2个，得1分；达到：≥3个，得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3</w:t>
            </w:r>
            <w:r/>
          </w:p>
        </w:tc>
      </w:tr>
      <w:tr>
        <w:trPr>
          <w:jc w:val="center"/>
          <w:trHeight w:val="478"/>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6711"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模拟接口：≥2个，得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特殊光观察模式：≥3种，得2分；达到：≥4种，得3分，其他不得分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实时冻结模式：≥2种，得2分；达到：≥3种，得3分，其他不得分  </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具备画外画功能、双观察模式功能，具备1个功能得2分，最高得4分，其他不得分  </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具备网络功能、设定值记忆功能，具备1个功能得2分，最高得4分，其他不得分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具备医生个人设置功能、手术名称设置功能，具备1个功能得2分，最高得4分，其他不得分   </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478"/>
        </w:trPr>
        <w:tc>
          <w:tcPr>
            <w:gridSpan w:val="4"/>
            <w:tcW w:w="9118" w:type="dxa"/>
            <w:vAlign w:val="center"/>
            <w:textDirection w:val="lrTb"/>
            <w:noWrap w:val="false"/>
          </w:tcPr>
          <w:p>
            <w:pPr>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电子小肠内窥镜</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视野角：≥120°，得2分；达到：≥140°，得4分，其他不得分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全长：≥2200mm，得2分；达到：≥2300mm，得4分，其他不得分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弯曲角度：上下≥180°，得2分，左右≥160°，得2分，其他不得分  </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488"/>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6711"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具备图像强调技术，得3分，其他不得分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bl>
    <w:p>
      <w:pPr>
        <w:numPr>
          <w:ilvl w:val="0"/>
          <w:numId w:val="0"/>
        </w:numPr>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b/>
          <w:bCs/>
          <w:color w:val="000000" w:themeColor="text1"/>
          <w:sz w:val="24"/>
          <w:szCs w:val="24"/>
          <w:highlight w:val="white"/>
          <w14:textFill>
            <w14:solidFill>
              <w14:schemeClr w14:val="tx1"/>
            </w14:solidFill>
          </w14:textFill>
        </w:rPr>
      </w:pPr>
      <w:r>
        <w:rPr>
          <w:rFonts w:hint="eastAsia" w:ascii="宋体" w:hAnsi="宋体" w:eastAsia="宋体"/>
          <w:b/>
          <w:bCs/>
          <w:color w:val="000000" w:themeColor="text1"/>
          <w:sz w:val="24"/>
          <w:szCs w:val="24"/>
          <w:highlight w:val="white"/>
          <w14:textFill>
            <w14:solidFill>
              <w14:schemeClr w14:val="tx1"/>
            </w14:solidFill>
          </w14:textFill>
        </w:rPr>
      </w:r>
      <w:r/>
    </w:p>
    <w:p>
      <w:pPr>
        <w:numPr>
          <w:ilvl w:val="0"/>
          <w:numId w:val="8"/>
        </w:numPr>
        <w:ind w:firstLine="482"/>
        <w:keepLines w:val="0"/>
        <w:keepNext w:val="0"/>
        <w:pageBreakBefore w:val="0"/>
        <w:spacing w:line="360" w:lineRule="auto"/>
        <w:widowControl w:val="off"/>
        <w:tabs>
          <w:tab w:val="clear" w:pos="312" w:leader="none"/>
          <w:tab w:val="left" w:pos="945" w:leader="none"/>
          <w:tab w:val="left" w:pos="1155" w:leader="none"/>
          <w:tab w:val="left" w:pos="3823" w:leader="none"/>
        </w:tabs>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white"/>
          <w14:textFill>
            <w14:solidFill>
              <w14:schemeClr w14:val="tx1"/>
            </w14:solidFill>
          </w14:textFill>
        </w:rPr>
        <w:t xml:space="preserve">商务</w:t>
      </w:r>
      <w:r>
        <w:rPr>
          <w:rFonts w:hint="eastAsia" w:ascii="宋体" w:hAnsi="宋体" w:eastAsia="宋体"/>
          <w:b/>
          <w:bCs/>
          <w:color w:val="000000" w:themeColor="text1"/>
          <w:sz w:val="24"/>
          <w:szCs w:val="24"/>
          <w:highlight w:val="none"/>
          <w14:textFill>
            <w14:solidFill>
              <w14:schemeClr w14:val="tx1"/>
            </w14:solidFill>
          </w14:textFill>
        </w:rPr>
        <w:t xml:space="preserve">：</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3.1专机专用耗材成本（10分）：价格按单个</w:t>
      </w:r>
      <w:r>
        <w:rPr>
          <w:rFonts w:hint="eastAsia" w:ascii="宋体" w:hAnsi="宋体" w:eastAsia="宋体" w:cs="宋体"/>
          <w:color w:val="auto"/>
          <w:sz w:val="24"/>
          <w:szCs w:val="24"/>
          <w:highlight w:val="none"/>
          <w:lang w:val="en-US" w:eastAsia="zh-CN"/>
        </w:rPr>
        <w:t xml:space="preserve">内镜用外套管和气囊</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报价计算，按</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报价从低到高，第一名得10分，第二名得6分，第三名得3分，其</w:t>
      </w:r>
      <w:r>
        <w:rPr>
          <w:rFonts w:hint="eastAsia" w:ascii="宋体" w:hAnsi="宋体" w:eastAsia="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质保期（3分）：原厂免费质保3年为基准，每增加一年</w:t>
      </w:r>
      <w:r>
        <w:rPr>
          <w:rFonts w:hint="eastAsia" w:ascii="宋体" w:hAnsi="宋体" w:eastAsia="宋体" w:cs="宋体"/>
          <w:color w:val="auto"/>
          <w:sz w:val="24"/>
          <w:szCs w:val="24"/>
          <w:lang w:val="en-US" w:eastAsia="zh-CN"/>
        </w:rPr>
        <w:t xml:space="preserve">得</w:t>
      </w:r>
      <w:r>
        <w:rPr>
          <w:rFonts w:hint="eastAsia" w:ascii="宋体" w:hAnsi="宋体" w:eastAsia="宋体" w:cs="宋体"/>
          <w:color w:val="auto"/>
          <w:sz w:val="24"/>
          <w:szCs w:val="24"/>
        </w:rPr>
        <w:t xml:space="preserve">1分，最多不超过3分。提供《质量保证及售后服务承诺书》（</w:t>
      </w:r>
      <w:r>
        <w:rPr>
          <w:rFonts w:hint="eastAsia" w:ascii="宋体" w:hAnsi="宋体" w:eastAsia="宋体" w:cs="宋体"/>
          <w:color w:val="auto"/>
          <w:sz w:val="24"/>
          <w:szCs w:val="24"/>
          <w:lang w:val="en-US" w:eastAsia="zh-CN"/>
        </w:rPr>
        <w:t xml:space="preserve">参考</w:t>
      </w:r>
      <w:r>
        <w:rPr>
          <w:rFonts w:hint="eastAsia" w:ascii="宋体" w:hAnsi="宋体" w:eastAsia="宋体" w:cs="宋体"/>
          <w:color w:val="auto"/>
          <w:sz w:val="24"/>
          <w:szCs w:val="24"/>
        </w:rPr>
        <w:t xml:space="preserve">格式）</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3.3备用机（1分）：若设备出现故障，24小时内无法解决的，承诺提供备用机得1分，不提供不得分。（提供备用机承诺书，格式自拟，并加盖投标人电子公章）</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w:t>
      </w:r>
      <w:r>
        <w:rPr>
          <w:rFonts w:hint="eastAsia" w:ascii="宋体" w:hAnsi="宋体" w:eastAsia="宋体" w:cs="宋体"/>
          <w:color w:val="auto"/>
          <w:sz w:val="24"/>
          <w:szCs w:val="24"/>
        </w:rPr>
        <w:t xml:space="preserve">服务方案体系（6分）：投标人保障采购项目能够达到招标文件设定的使用和运行状态提供下列方案：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3.4.1</w:t>
      </w:r>
      <w:r>
        <w:rPr>
          <w:rFonts w:hint="eastAsia" w:ascii="宋体" w:hAnsi="宋体" w:eastAsia="宋体" w:cs="宋体"/>
          <w:color w:val="auto"/>
          <w:sz w:val="24"/>
          <w:szCs w:val="24"/>
        </w:rPr>
        <w:t xml:space="preserve">运输配送、安装方案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调试、培训方案（</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完整、合理的运输配送和安装方案，明确运输流程、时效保障、货物防护措施，可落地性强，安装施工流程、安全规范、质量控制措施，实施条件完备，提供完整的调试、培训方案，明确调试流程、调试标准、问题处置措施，流程科学规范，明确培训对象、培训内容、培训方式、培训时效，贴合项目实际需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基本完整的运输配送和安装方案，运输流程、保障措施基本合理，具备一定落地性，安装施工流程、安全规范基本合理，具备基础实施条件，提供基本完整的调试、培训方案，调试流程、标准基本合理，具备基础调试能力，培训方案核心要素齐全，基本贴合项目需求，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分；未提供方案、方案内容缺失、无法落地、内容不合理或缺乏可操作性，未提供方案、方案内容缺失、调试流程不合理或培训不符合项目需求，得0分。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3.4.2</w:t>
      </w:r>
      <w:r>
        <w:rPr>
          <w:rFonts w:hint="eastAsia" w:ascii="宋体" w:hAnsi="宋体" w:eastAsia="宋体" w:cs="宋体"/>
          <w:color w:val="auto"/>
          <w:sz w:val="24"/>
          <w:szCs w:val="24"/>
        </w:rPr>
        <w:t xml:space="preserve">咨询（技术支持）方案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维护巡检方案（</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分）：提供完整的咨询（技术支持）方案，明确服务渠道、响应方式、服务时效，技术支持能力充足，提供完整的维护巡检方案，明确巡检周期、巡检内容、维护措施、责任分工，可操作性强，得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分；提供基本完整的咨询（技术支持）方案，服务渠道、响应方式基本明确，具备基础技术支持能力，提供基本完整的维护巡检方案，巡检周期、内容基本明确，具备一定可操作性，得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分；未提供方案、方案内容不完善或服务保障不足，未提供方案、方案内容缺失或无法落地，得0分。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3.4.3</w:t>
      </w:r>
      <w:r>
        <w:rPr>
          <w:rFonts w:hint="eastAsia" w:ascii="宋体" w:hAnsi="宋体" w:eastAsia="宋体" w:cs="宋体"/>
          <w:color w:val="auto"/>
          <w:sz w:val="24"/>
          <w:szCs w:val="24"/>
        </w:rPr>
        <w:t xml:space="preserve">维修方案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应急保障方案（</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分）：提供完整的维修方案，明确维修流程、维修时限、配件保障、维修团队安排，维修服务能力充足，提供完整的应急保障方案，明确应急预警机制、处置流程、应急资源、应对措施，能有效应对突发状况，得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分；提供基本完整的维修方案，维修流程、时限基本明确，具备基础维修服务能力，提供基本完整的应急保障方案，应急处置流程、措施基本合理，能应对简单突发状况，得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分；未提供方案、方案内容不合理或维修保障缺失，未提供方案、方案内容不完善或无法应对突发状况，得0分。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w:t>
      </w:r>
      <w:r>
        <w:rPr>
          <w:rFonts w:hint="eastAsia" w:ascii="宋体" w:hAnsi="宋体" w:eastAsia="宋体" w:cs="宋体"/>
          <w:color w:val="auto"/>
          <w:sz w:val="24"/>
          <w:szCs w:val="24"/>
        </w:rPr>
        <w:t xml:space="preserve">服务保障体系（6分）：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3.5.1</w:t>
      </w:r>
      <w:r>
        <w:rPr>
          <w:rFonts w:hint="eastAsia" w:ascii="宋体" w:hAnsi="宋体" w:eastAsia="宋体" w:cs="宋体"/>
          <w:color w:val="auto"/>
          <w:sz w:val="24"/>
          <w:szCs w:val="24"/>
        </w:rPr>
        <w:t xml:space="preserve">保障服务方案的实施而设立服务机构（2分）：设立专门的服务机构，明确机构职能、运营机制，具有完善的服务细则和规范的管理制度，完全匹配服务方案实施需求，得2分；设立服务机构，明确基本职能，具有基本的服务细则和管理制度，基本满足服务方案实施需求，得1分；未设立服务机构或服务机构无明确职能、无相应的服务细则和管理制度、无法保障服务方案实施，得0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3.5.2</w:t>
      </w:r>
      <w:r>
        <w:rPr>
          <w:rFonts w:hint="eastAsia" w:ascii="宋体" w:hAnsi="宋体" w:eastAsia="宋体" w:cs="宋体"/>
          <w:color w:val="auto"/>
          <w:sz w:val="24"/>
          <w:szCs w:val="24"/>
        </w:rPr>
        <w:t xml:space="preserve">配备相应服务人员</w:t>
      </w:r>
      <w:r>
        <w:rPr>
          <w:rFonts w:hint="eastAsia" w:ascii="宋体" w:hAnsi="宋体" w:eastAsia="宋体" w:cs="宋体"/>
          <w:color w:val="auto"/>
          <w:sz w:val="24"/>
          <w:szCs w:val="24"/>
          <w:lang w:val="en-US" w:eastAsia="zh-CN"/>
        </w:rPr>
        <w:t xml:space="preserve">和设施装备</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分）：配备足额、专业的服务人员，明确人员岗位职责、资质证书、从业经验，人员配置完全满足项目需求</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配备齐全的设施装备，明确装备名称、规格、数量、维护情况，装备性能完全匹配项目实施要求，得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分；配备基本足额的服务人员，明确岗位职责，具备基础从业能力，基本满足项目需求</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配备基本齐全的设施装备，能满足基础项目实施需求，装备维护基本到位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分；未配备服务人员或人员数量不足、无相应资质，无法满足项目需求</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未配备设施装备或装备数量不足、性能不达标，无法保障项目实施，得0分。</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3.5.3</w:t>
      </w:r>
      <w:r>
        <w:rPr>
          <w:rFonts w:hint="eastAsia" w:ascii="宋体" w:hAnsi="宋体" w:eastAsia="宋体" w:cs="宋体"/>
          <w:color w:val="auto"/>
          <w:sz w:val="24"/>
          <w:szCs w:val="24"/>
        </w:rPr>
        <w:t xml:space="preserve">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default" w:ascii="宋体" w:hAnsi="宋体" w:eastAsia="宋体" w:cs="宋体"/>
          <w:b/>
          <w:bCs/>
          <w:color w:val="auto"/>
          <w:sz w:val="24"/>
          <w:szCs w:val="24"/>
          <w:lang w:val="en-US" w:eastAsia="zh-CN"/>
        </w:rPr>
        <w:outlineLvl w:val="0"/>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销售业绩及客户评价比较（</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分）：从2024年1月来主要业绩，提供投标人与终端用户签订的与本次招标采购项目</w:t>
      </w:r>
      <w:r>
        <w:rPr>
          <w:rFonts w:hint="eastAsia" w:ascii="宋体" w:hAnsi="宋体" w:eastAsia="宋体" w:cs="宋体"/>
          <w:color w:val="auto"/>
          <w:sz w:val="24"/>
          <w:szCs w:val="24"/>
          <w:lang w:val="en-US" w:eastAsia="zh-CN"/>
        </w:rPr>
        <w:t xml:space="preserve">同类</w:t>
      </w:r>
      <w:r>
        <w:rPr>
          <w:rFonts w:hint="eastAsia" w:ascii="宋体" w:hAnsi="宋体" w:eastAsia="宋体" w:cs="宋体"/>
          <w:color w:val="auto"/>
          <w:sz w:val="24"/>
          <w:szCs w:val="24"/>
        </w:rPr>
        <w:t xml:space="preserve">产品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本项目核心产品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的完整销售合同复印件，有一例得1分，最高不超过 </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分。</w:t>
      </w:r>
      <w:r>
        <w:rPr>
          <w:rFonts w:hint="eastAsia" w:ascii="宋体" w:hAnsi="宋体" w:eastAsia="宋体" w:cs="宋体"/>
          <w:bCs/>
          <w:color w:val="auto"/>
          <w:sz w:val="24"/>
          <w:szCs w:val="24"/>
        </w:rPr>
        <w:t xml:space="preserve">（提供合同复印件并加盖投标人电子公章）</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政策性因素（2分）</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 依据财政部、发展改革委发布的《节能产品政府采购品目清单》和财政部、生态环境部发布的《环境标志产品政府采购品目清单》，</w:t>
      </w:r>
      <w:bookmarkStart w:id="189" w:name="_Hlk177548904"/>
      <w:r>
        <w:rPr>
          <w:rFonts w:hint="eastAsia" w:ascii="宋体" w:hAnsi="宋体" w:eastAsia="宋体" w:cs="宋体"/>
          <w:bCs/>
          <w:color w:val="auto"/>
          <w:sz w:val="24"/>
          <w:szCs w:val="24"/>
        </w:rPr>
        <w:t xml:space="preserve">投标人能够提供所投产品为政府采购节能（政府强制采购节能产品除外）产品的得0.5分、能够提供所投产品为环保产品的得0.5分</w:t>
      </w:r>
      <w:bookmarkEnd w:id="189"/>
      <w:r>
        <w:rPr>
          <w:rFonts w:hint="eastAsia" w:ascii="宋体" w:hAnsi="宋体" w:eastAsia="宋体" w:cs="宋体"/>
          <w:color w:val="auto"/>
          <w:sz w:val="24"/>
          <w:szCs w:val="24"/>
        </w:rPr>
        <w:t xml:space="preserve">（投标时须提供所投产品由国家确定的认证机构出具的、处于有效期之内的节能产品认证证书复印件、环境标志产品认证证书复印件，否则不得分）。</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1"/>
          <w:szCs w:val="21"/>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rPr>
          <w:rFonts w:ascii="黑体" w:eastAsia="黑体"/>
          <w:color w:val="000000" w:themeColor="text1"/>
          <w:sz w:val="36"/>
          <w:szCs w:val="36"/>
          <w:highlight w:val="white"/>
          <w14:textFill>
            <w14:solidFill>
              <w14:schemeClr w14:val="tx1"/>
            </w14:solidFill>
          </w14:textFill>
        </w:rP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6"/>
      <w:r/>
      <w:bookmarkEnd w:id="187"/>
      <w:r/>
      <w:bookmarkEnd w:id="188"/>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21"/>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90" w:name="_Hlt26671244"/>
      <w:r/>
      <w:bookmarkEnd w:id="190"/>
      <w:r/>
      <w:bookmarkStart w:id="191" w:name="_Hlt26955039"/>
      <w:r/>
      <w:bookmarkEnd w:id="191"/>
      <w:r/>
      <w:bookmarkStart w:id="192" w:name="_Toc26554094"/>
      <w:r/>
      <w:bookmarkStart w:id="193" w:name="_Toc49090576"/>
      <w:r/>
      <w:bookmarkStart w:id="194" w:name="_Toc120614282"/>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1021"/>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21"/>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1021"/>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1021"/>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1021"/>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1021"/>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21"/>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21"/>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1021"/>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1021"/>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021"/>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1021"/>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10"/>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1021"/>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021"/>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1021"/>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21"/>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021"/>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1021"/>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21"/>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021"/>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1021"/>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1021"/>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021"/>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1021"/>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1021"/>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21"/>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1021"/>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1021"/>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1021"/>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1021"/>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9"/>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9"/>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1021"/>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21"/>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21"/>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21"/>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21"/>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21"/>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2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21"/>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2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21"/>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2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21"/>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2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21"/>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《采购需求》中要求须提供的证明文件</w:t>
            </w:r>
            <w:r/>
          </w:p>
        </w:tc>
        <w:tc>
          <w:tcPr>
            <w:tcW w:w="1979" w:type="dxa"/>
            <w:vAlign w:val="center"/>
            <w:vMerge w:val="continue"/>
            <w:textDirection w:val="lrTb"/>
            <w:noWrap w:val="false"/>
          </w:tcPr>
          <w:p>
            <w:pPr>
              <w:pStyle w:val="102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21"/>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21"/>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21"/>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21"/>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10"/>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1021"/>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JSZC-320200-XWJC-G2026-0058</w:t>
      </w:r>
      <w:r/>
    </w:p>
    <w:p>
      <w:pPr>
        <w:ind w:right="0" w:firstLine="1200"/>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江南大学附属医院高清双气囊小肠镜系统项目（第二次）</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19"/>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JSZC-320200-XWJC-G2026-0058</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19"/>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9"/>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9"/>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19"/>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19"/>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19"/>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w:t>
      </w:r>
      <w:r>
        <w:rPr>
          <w:rFonts w:hint="eastAsia"/>
          <w:color w:val="000000" w:themeColor="text1"/>
          <w:sz w:val="24"/>
          <w:szCs w:val="24"/>
          <w:highlight w:val="whit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19"/>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pStyle w:val="1019"/>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19"/>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19"/>
        <w:numPr>
          <w:ilvl w:val="0"/>
          <w:numId w:val="11"/>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19"/>
        <w:numPr>
          <w:ilvl w:val="0"/>
          <w:numId w:val="11"/>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19"/>
        <w:numPr>
          <w:ilvl w:val="0"/>
          <w:numId w:val="11"/>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19"/>
        <w:numPr>
          <w:ilvl w:val="0"/>
          <w:numId w:val="11"/>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white"/>
          <w:lang w:val="en-US" w:eastAsia="zh-CN"/>
          <w14:textFill>
            <w14:solidFill>
              <w14:schemeClr w14:val="tx1"/>
            </w14:solidFill>
          </w14:textFill>
        </w:rPr>
        <w:t xml:space="preserve">他</w:t>
      </w:r>
      <w:r>
        <w:rPr>
          <w:rFonts w:hint="eastAsia" w:ascii="宋体" w:hAnsi="宋体"/>
          <w:bCs/>
          <w:color w:val="000000" w:themeColor="text1"/>
          <w:sz w:val="24"/>
          <w:szCs w:val="24"/>
          <w:highlight w:val="white"/>
          <w14:textFill>
            <w14:solidFill>
              <w14:schemeClr w14:val="tx1"/>
            </w14:solidFill>
          </w14:textFill>
        </w:rPr>
        <w:t xml:space="preserve">可在中国大陆有效居留的许可证明。</w:t>
      </w:r>
      <w:r/>
    </w:p>
    <w:p>
      <w:pPr>
        <w:pStyle w:val="1019"/>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JSZC-320200-XWJC-G2026-0058</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center"/>
        <w:spacing w:before="0" w:after="0" w:line="348"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JSZC-320200-XWJC-G2026-0058</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8"/>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ind w:firstLine="480"/>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JSZC-320200-XWJC-G2026-0058</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JSZC-320200-XWJC-G2026-0058</w:t>
      </w:r>
      <w:r/>
    </w:p>
    <w:tbl>
      <w:tblPr>
        <w:tblStyle w:val="73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47"/>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47"/>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bookmarkEnd w:id="192"/>
      <w:r/>
      <w:bookmarkEnd w:id="193"/>
      <w:r/>
      <w:bookmarkEnd w:id="194"/>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JSZC-320200-XWJC-G2026-0058</w:t>
      </w:r>
      <w:r/>
    </w:p>
    <w:tbl>
      <w:tblPr>
        <w:tblStyle w:val="735"/>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JSZC-320200-XWJC-G2026-0058</w:t>
      </w:r>
      <w:r/>
    </w:p>
    <w:tbl>
      <w:tblPr>
        <w:tblStyle w:val="73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JSZC-320200-XWJC-G2026-0058</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三</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eastAsia="宋体"/>
          <w:b/>
          <w:color w:val="000000" w:themeColor="text1"/>
          <w:sz w:val="30"/>
          <w:szCs w:val="30"/>
          <w:highlight w:val="white"/>
          <w14:textFill>
            <w14:solidFill>
              <w14:schemeClr w14:val="tx1"/>
            </w14:solidFill>
          </w14:textFill>
        </w:rPr>
        <w:t xml:space="preserve">2.制造商出具的授权函</w:t>
      </w:r>
      <w:r>
        <w:rPr>
          <w:rFonts w:hint="eastAsia"/>
          <w:b/>
          <w:color w:val="000000" w:themeColor="text1"/>
          <w:sz w:val="30"/>
          <w:szCs w:val="30"/>
          <w:highlight w:val="white"/>
          <w14:textFill>
            <w14:solidFill>
              <w14:schemeClr w14:val="tx1"/>
            </w14:solidFill>
          </w14:textFill>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江南大学附属医院高清双气囊小肠镜系统项目（第二次）</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JSZC-320200-XWJC-G2026-0058</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white"/>
          <w:lang w:eastAsia="zh-CN"/>
          <w14:textFill>
            <w14:solidFill>
              <w14:schemeClr w14:val="tx1"/>
            </w14:solidFill>
          </w14:textFill>
        </w:rPr>
        <w:t xml:space="preserve">必需的</w:t>
      </w:r>
      <w:r>
        <w:rPr>
          <w:rFonts w:hint="eastAsia" w:ascii="宋体" w:cs="宋体"/>
          <w:color w:val="000000" w:themeColor="text1"/>
          <w:sz w:val="24"/>
          <w:szCs w:val="24"/>
          <w:highlight w:val="whit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w:t>
      </w:r>
      <w:r>
        <w:rPr>
          <w:rFonts w:hint="eastAsia" w:ascii="宋体" w:cs="宋体"/>
          <w:color w:val="000000" w:themeColor="text1"/>
          <w:sz w:val="24"/>
          <w:szCs w:val="24"/>
          <w:highlight w:val="white"/>
          <w:lang w:eastAsia="zh-CN"/>
          <w14:textFill>
            <w14:solidFill>
              <w14:schemeClr w14:val="tx1"/>
            </w14:solidFill>
          </w14:textFill>
        </w:rPr>
        <w:t xml:space="preserve">接收此文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eastAsia="宋体"/>
          <w:b/>
          <w:color w:val="000000" w:themeColor="text1"/>
          <w:sz w:val="30"/>
          <w:szCs w:val="30"/>
          <w:highlight w:val="white"/>
          <w14:textFill>
            <w14:solidFill>
              <w14:schemeClr w14:val="tx1"/>
            </w14:solidFill>
          </w14:textFill>
        </w:rPr>
        <w:t xml:space="preserve">3.质量保证及售后服务承诺书（</w:t>
      </w:r>
      <w:r>
        <w:rPr>
          <w:rFonts w:hint="eastAsia" w:eastAsia="宋体"/>
          <w:b/>
          <w:color w:val="000000" w:themeColor="text1"/>
          <w:sz w:val="30"/>
          <w:szCs w:val="30"/>
          <w:highlight w:val="white"/>
          <w:lang w:val="en-US" w:eastAsia="zh-CN"/>
          <w14:textFill>
            <w14:solidFill>
              <w14:schemeClr w14:val="tx1"/>
            </w14:solidFill>
          </w14:textFill>
        </w:rPr>
        <w:t xml:space="preserve">参考</w:t>
      </w:r>
      <w:r>
        <w:rPr>
          <w:rFonts w:hint="eastAsia" w:eastAsia="宋体"/>
          <w:b/>
          <w:color w:val="000000" w:themeColor="text1"/>
          <w:sz w:val="30"/>
          <w:szCs w:val="30"/>
          <w:highlight w:val="white"/>
          <w14:textFill>
            <w14:solidFill>
              <w14:schemeClr w14:val="tx1"/>
            </w14:solidFill>
          </w14:textFill>
        </w:rPr>
        <w:t xml:space="preserve">格式）</w:t>
      </w:r>
      <w:r>
        <w:rPr>
          <w:rFonts w:hint="eastAsia"/>
          <w:b/>
          <w:color w:val="000000" w:themeColor="text1"/>
          <w:sz w:val="30"/>
          <w:szCs w:val="30"/>
          <w:highlight w:val="white"/>
          <w14:textFill>
            <w14:solidFill>
              <w14:schemeClr w14:val="tx1"/>
            </w14:solidFill>
          </w14:textFill>
        </w:rPr>
        <w:t xml:space="preserve">：</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lang w:val="en-US" w:eastAsia="zh-CN"/>
          <w14:textFill>
            <w14:solidFill>
              <w14:schemeClr w14:val="tx1"/>
            </w14:solidFill>
          </w14:textFill>
        </w:rPr>
        <w:t xml:space="preserve">年</w:t>
      </w:r>
      <w:r>
        <w:rPr>
          <w:rFonts w:hint="eastAsia" w:ascii="宋体"/>
          <w:bCs/>
          <w:color w:val="000000" w:themeColor="text1"/>
          <w:sz w:val="24"/>
          <w:szCs w:val="24"/>
          <w:highlight w:val="whit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w:t>
      </w:r>
      <w:r>
        <w:rPr>
          <w:rFonts w:hint="eastAsia" w:ascii="宋体"/>
          <w:bCs/>
          <w:color w:val="000000" w:themeColor="text1"/>
          <w:sz w:val="24"/>
          <w:szCs w:val="24"/>
          <w:highlight w:val="white"/>
          <w:lang w:eastAsia="zh-CN"/>
          <w14:textFill>
            <w14:solidFill>
              <w14:schemeClr w14:val="tx1"/>
            </w14:solidFill>
          </w14:textFill>
        </w:rPr>
        <w:t xml:space="preserve">接收此文</w:t>
      </w:r>
      <w:r>
        <w:rPr>
          <w:rFonts w:hint="eastAsia" w:ascii="宋体"/>
          <w:bCs/>
          <w:color w:val="000000" w:themeColor="text1"/>
          <w:sz w:val="24"/>
          <w:szCs w:val="24"/>
          <w:highlight w:val="white"/>
          <w14:textFill>
            <w14:solidFill>
              <w14:schemeClr w14:val="tx1"/>
            </w14:solidFill>
          </w14:textFill>
        </w:rPr>
        <w:t xml:space="preserve">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eastAsia="宋体"/>
          <w:b/>
          <w:color w:val="000000" w:themeColor="text1"/>
          <w:sz w:val="30"/>
          <w:szCs w:val="30"/>
          <w:highlight w:val="white"/>
          <w14:textFill>
            <w14:solidFill>
              <w14:schemeClr w14:val="tx1"/>
            </w14:solidFill>
          </w14:textFill>
        </w:rPr>
        <w:t xml:space="preserve">4.耗材易耗品及维修配件明细表（给定格式）：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126"/>
        <w:gridCol w:w="884"/>
        <w:gridCol w:w="895"/>
        <w:gridCol w:w="945"/>
        <w:gridCol w:w="651"/>
        <w:gridCol w:w="900"/>
        <w:gridCol w:w="1083"/>
        <w:gridCol w:w="1145"/>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28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288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white"/>
        </w:rPr>
        <w:t xml:space="preserve">法定代表人或法定代表人授权代表CA签章</w:t>
      </w:r>
      <w:r>
        <w:rPr>
          <w:rFonts w:hint="eastAsia" w:ascii="宋体" w:hAnsi="宋体" w:cs="宋体"/>
          <w:color w:val="000000"/>
          <w:sz w:val="24"/>
          <w:highlight w:val="white"/>
        </w:rPr>
        <w:t xml:space="preserve"> </w:t>
      </w:r>
      <w:r>
        <w:rPr>
          <w:rFonts w:ascii="宋体" w:hAnsi="宋体" w:cs="宋体"/>
          <w:color w:val="000000"/>
          <w:sz w:val="24"/>
          <w:highlight w:val="white"/>
        </w:rPr>
        <w:t xml:space="preserve">：</w:t>
      </w:r>
      <w:r/>
    </w:p>
    <w:p>
      <w:pPr>
        <w:spacing w:before="5"/>
        <w:rPr>
          <w:rFonts w:ascii="黑体" w:eastAsia="黑体" w:cs="黑体"/>
          <w:color w:val="000000" w:themeColor="text1"/>
          <w:sz w:val="28"/>
          <w:szCs w:val="28"/>
          <w:highlight w:val="none"/>
          <w14:textFill>
            <w14:solidFill>
              <w14:schemeClr w14:val="tx1"/>
            </w14:solidFill>
          </w14:textFill>
        </w:rPr>
      </w:pPr>
      <w:r>
        <w:rPr>
          <w:rFonts w:ascii="黑体" w:eastAsia="黑体" w:cs="黑体"/>
          <w:color w:val="000000" w:themeColor="text1"/>
          <w:sz w:val="28"/>
          <w:szCs w:val="28"/>
          <w:highlight w:val="none"/>
          <w14:textFill>
            <w14:solidFill>
              <w14:schemeClr w14:val="tx1"/>
            </w14:solidFill>
          </w14:textFill>
        </w:rPr>
      </w:r>
      <w:r/>
    </w:p>
    <w:p>
      <w:pPr>
        <w:ind w:right="-14"/>
        <w:jc w:val="right"/>
        <w:rPr>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5.关于所投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w:t>
      </w:r>
      <w:r>
        <w:rPr>
          <w:rFonts w:hint="eastAsia" w:ascii="宋体" w:hAnsi="宋体" w:cs="宋体"/>
          <w:color w:val="000000" w:themeColor="text1"/>
          <w:sz w:val="24"/>
          <w:szCs w:val="24"/>
          <w:highlight w:val="none"/>
          <w14:textFill>
            <w14:solidFill>
              <w14:schemeClr w14:val="tx1"/>
            </w14:solidFill>
          </w14:textFill>
        </w:rPr>
        <w:t xml:space="preserve">按折价进行补偿</w:t>
      </w:r>
      <w:r>
        <w:rPr>
          <w:rFonts w:ascii="宋体" w:hAnsi="宋体" w:cs="宋体"/>
          <w:color w:val="000000" w:themeColor="text1"/>
          <w:sz w:val="24"/>
          <w:szCs w:val="24"/>
          <w:highlight w:val="none"/>
          <w14:textFill>
            <w14:solidFill>
              <w14:schemeClr w14:val="tx1"/>
            </w14:solidFill>
          </w14:textFill>
        </w:rPr>
        <w:t xml:space="preserve">（折旧方法：直线折旧法）。</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left="239" w:firstLine="307"/>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bookmarkStart w:id="196" w:name="_GoBack"/>
      <w:r/>
      <w:bookmarkEnd w:id="196"/>
      <w:r>
        <w:rPr>
          <w:rFonts w:hint="eastAsia" w:ascii="宋体" w:hAnsi="宋体" w:cs="宋体"/>
          <w:color w:val="000000" w:themeColor="text1"/>
          <w:sz w:val="24"/>
          <w:szCs w:val="24"/>
          <w:highlight w:val="none"/>
          <w14:textFill>
            <w14:solidFill>
              <w14:schemeClr w14:val="tx1"/>
            </w14:solidFill>
          </w14:textFill>
        </w:rPr>
        <w:t xml:space="preserve">                     制造厂商</w:t>
      </w:r>
      <w:r>
        <w:rPr>
          <w:rFonts w:ascii="宋体" w:hAnsi="宋体" w:cs="宋体"/>
          <w:color w:val="000000" w:themeColor="text1"/>
          <w:sz w:val="24"/>
          <w:szCs w:val="24"/>
          <w:highlight w:val="non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制造</w:t>
      </w:r>
      <w:r>
        <w:rPr>
          <w:rFonts w:ascii="宋体" w:hAnsi="宋体" w:cs="宋体"/>
          <w:color w:val="000000" w:themeColor="text1"/>
          <w:sz w:val="24"/>
          <w:szCs w:val="24"/>
          <w:highlight w:val="none"/>
          <w14:textFill>
            <w14:solidFill>
              <w14:schemeClr w14:val="tx1"/>
            </w14:solidFill>
          </w14:textFill>
        </w:rPr>
        <w:t xml:space="preserve">厂家法定（授权）代表人</w:t>
      </w:r>
      <w:r>
        <w:rPr>
          <w:highlight w:val="none"/>
        </w:rPr>
        <w:t xml:space="preserve">：</w:t>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日期：</w:t>
      </w:r>
      <w:r/>
    </w:p>
    <w:p>
      <w:pPr>
        <w:pStyle w:val="748"/>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pPr>
    <w:r>
      <w:fldChar w:fldCharType="begin"/>
    </w:r>
    <w:r>
      <w:instrText xml:space="preserve">PAGE \* MERGEFORMAT</w:instrText>
    </w:r>
    <w:r>
      <w:fldChar w:fldCharType="separate"/>
    </w:r>
    <w:r>
      <w:t xml:space="preserve">62</w:t>
    </w:r>
    <w:r>
      <w:fldChar w:fldCharType="end"/>
    </w:r>
    <w:r/>
  </w:p>
  <w:p>
    <w:pPr>
      <w:pStyle w:val="7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p>
  <w:p>
    <w:pPr>
      <w:pStyle w:val="9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1"/>
      <w:isLgl w:val="false"/>
      <w:suff w:val="nothing"/>
      <w:lvlText w:val=""/>
      <w:lvlJc w:val="left"/>
      <w:pPr>
        <w:ind w:left="0" w:firstLine="0"/>
      </w:pPr>
      <w:rPr>
        <w:rFonts w:hint="eastAsia"/>
      </w:rPr>
    </w:lvl>
    <w:lvl w:ilvl="6">
      <w:start w:val="1"/>
      <w:numFmt w:val="decimal"/>
      <w:pStyle w:val="942"/>
      <w:isLgl w:val="false"/>
      <w:suff w:val="nothing"/>
      <w:lvlText w:val=""/>
      <w:lvlJc w:val="left"/>
      <w:pPr>
        <w:ind w:left="0" w:firstLine="0"/>
      </w:pPr>
      <w:rPr>
        <w:rFonts w:hint="eastAsia"/>
      </w:rPr>
    </w:lvl>
    <w:lvl w:ilvl="7">
      <w:start w:val="1"/>
      <w:numFmt w:val="decimal"/>
      <w:pStyle w:val="943"/>
      <w:isLgl w:val="false"/>
      <w:suff w:val="nothing"/>
      <w:lvlText w:val=""/>
      <w:lvlJc w:val="left"/>
      <w:pPr>
        <w:ind w:left="0" w:firstLine="0"/>
      </w:pPr>
      <w:rPr>
        <w:rFonts w:hint="eastAsia"/>
      </w:rPr>
    </w:lvl>
    <w:lvl w:ilvl="8">
      <w:start w:val="1"/>
      <w:numFmt w:val="decimal"/>
      <w:pStyle w:val="944"/>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3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5">
    <w:name w:val="Heading 1"/>
    <w:basedOn w:val="724"/>
    <w:next w:val="724"/>
    <w:link w:val="787"/>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88"/>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36"/>
    <w:link w:val="789"/>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36"/>
    <w:link w:val="790"/>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91"/>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92"/>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94"/>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95"/>
    <w:uiPriority w:val="9"/>
    <w:unhideWhenUsed/>
    <w:qFormat/>
    <w:pPr>
      <w:keepLines/>
      <w:keepNext/>
      <w:spacing w:before="320" w:after="200"/>
      <w:outlineLvl w:val="8"/>
    </w:pPr>
    <w:rPr>
      <w:rFonts w:ascii="Arial" w:hAnsi="Arial" w:eastAsia="Arial" w:cs="Arial"/>
      <w:i/>
      <w:iCs/>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Normal Indent"/>
    <w:basedOn w:val="724"/>
    <w:uiPriority w:val="99"/>
    <w:qFormat/>
    <w:pPr>
      <w:ind w:firstLine="420"/>
    </w:pPr>
    <w:rPr>
      <w:sz w:val="20"/>
    </w:rPr>
  </w:style>
  <w:style w:type="paragraph" w:styleId="737">
    <w:name w:val="toc 7"/>
    <w:basedOn w:val="724"/>
    <w:next w:val="724"/>
    <w:uiPriority w:val="39"/>
    <w:unhideWhenUsed/>
    <w:qFormat/>
    <w:pPr>
      <w:ind w:left="1701"/>
      <w:spacing w:after="57"/>
    </w:pPr>
  </w:style>
  <w:style w:type="paragraph" w:styleId="738">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Body Text"/>
    <w:basedOn w:val="724"/>
    <w:uiPriority w:val="0"/>
    <w:unhideWhenUsed/>
    <w:qFormat/>
    <w:pPr>
      <w:spacing w:after="120"/>
    </w:pPr>
    <w:rPr>
      <w:rFonts w:ascii="Calibri" w:hAnsi="Calibri"/>
      <w:szCs w:val="22"/>
    </w:rPr>
  </w:style>
  <w:style w:type="paragraph" w:styleId="740">
    <w:name w:val="Body Text Indent"/>
    <w:basedOn w:val="724"/>
    <w:link w:val="1049"/>
    <w:uiPriority w:val="99"/>
    <w:qFormat/>
    <w:pPr>
      <w:ind w:firstLine="576"/>
    </w:pPr>
    <w:rPr>
      <w:sz w:val="20"/>
      <w:szCs w:val="20"/>
    </w:rPr>
  </w:style>
  <w:style w:type="paragraph" w:styleId="741">
    <w:name w:val="toc 5"/>
    <w:basedOn w:val="724"/>
    <w:next w:val="724"/>
    <w:uiPriority w:val="39"/>
    <w:unhideWhenUsed/>
    <w:qFormat/>
    <w:pPr>
      <w:ind w:left="1134"/>
      <w:spacing w:after="57"/>
    </w:pPr>
  </w:style>
  <w:style w:type="paragraph" w:styleId="742">
    <w:name w:val="toc 3"/>
    <w:basedOn w:val="724"/>
    <w:next w:val="724"/>
    <w:uiPriority w:val="39"/>
    <w:unhideWhenUsed/>
    <w:qFormat/>
    <w:pPr>
      <w:ind w:left="567"/>
      <w:spacing w:after="57"/>
    </w:pPr>
  </w:style>
  <w:style w:type="paragraph" w:styleId="743">
    <w:name w:val="Plain Text"/>
    <w:basedOn w:val="724"/>
    <w:uiPriority w:val="0"/>
    <w:qFormat/>
    <w:rPr>
      <w:rFonts w:ascii="宋体" w:hAnsi="Courier New" w:cs="Courier New"/>
    </w:rPr>
  </w:style>
  <w:style w:type="paragraph" w:styleId="744">
    <w:name w:val="toc 8"/>
    <w:basedOn w:val="724"/>
    <w:next w:val="724"/>
    <w:uiPriority w:val="39"/>
    <w:unhideWhenUsed/>
    <w:qFormat/>
    <w:pPr>
      <w:ind w:left="1984"/>
      <w:spacing w:after="57"/>
    </w:pPr>
  </w:style>
  <w:style w:type="paragraph" w:styleId="745">
    <w:name w:val="Body Text Indent 2"/>
    <w:basedOn w:val="724"/>
    <w:uiPriority w:val="0"/>
    <w:qFormat/>
    <w:pPr>
      <w:ind w:left="420"/>
      <w:spacing w:after="120" w:line="480" w:lineRule="auto"/>
    </w:pPr>
  </w:style>
  <w:style w:type="paragraph" w:styleId="746">
    <w:name w:val="endnote text"/>
    <w:basedOn w:val="724"/>
    <w:link w:val="933"/>
    <w:uiPriority w:val="99"/>
    <w:semiHidden/>
    <w:unhideWhenUsed/>
    <w:qFormat/>
    <w:rPr>
      <w:sz w:val="20"/>
    </w:rPr>
  </w:style>
  <w:style w:type="paragraph" w:styleId="747">
    <w:name w:val="Footer"/>
    <w:basedOn w:val="724"/>
    <w:link w:val="806"/>
    <w:uiPriority w:val="99"/>
    <w:unhideWhenUsed/>
    <w:qFormat/>
    <w:pPr>
      <w:tabs>
        <w:tab w:val="center" w:pos="7143" w:leader="none"/>
        <w:tab w:val="right" w:pos="14287" w:leader="none"/>
      </w:tabs>
    </w:pPr>
  </w:style>
  <w:style w:type="paragraph" w:styleId="748">
    <w:name w:val="envelope return"/>
    <w:basedOn w:val="724"/>
    <w:uiPriority w:val="0"/>
    <w:qFormat/>
    <w:rPr>
      <w:rFonts w:ascii="Arial" w:hAnsi="Arial" w:eastAsia="楷体_GB2312"/>
      <w:sz w:val="26"/>
      <w:szCs w:val="20"/>
    </w:rPr>
  </w:style>
  <w:style w:type="paragraph" w:styleId="749">
    <w:name w:val="Header"/>
    <w:basedOn w:val="724"/>
    <w:link w:val="804"/>
    <w:uiPriority w:val="99"/>
    <w:unhideWhenUsed/>
    <w:qFormat/>
    <w:pPr>
      <w:tabs>
        <w:tab w:val="center" w:pos="7143" w:leader="none"/>
        <w:tab w:val="right" w:pos="14287" w:leader="none"/>
      </w:tabs>
    </w:pPr>
  </w:style>
  <w:style w:type="paragraph" w:styleId="750">
    <w:name w:val="toc 1"/>
    <w:basedOn w:val="724"/>
    <w:next w:val="724"/>
    <w:uiPriority w:val="39"/>
    <w:unhideWhenUsed/>
    <w:qFormat/>
    <w:pPr>
      <w:spacing w:after="57"/>
    </w:pPr>
  </w:style>
  <w:style w:type="paragraph" w:styleId="751">
    <w:name w:val="toc 4"/>
    <w:basedOn w:val="724"/>
    <w:next w:val="724"/>
    <w:uiPriority w:val="39"/>
    <w:unhideWhenUsed/>
    <w:qFormat/>
    <w:pPr>
      <w:ind w:left="850"/>
      <w:spacing w:after="57"/>
    </w:pPr>
  </w:style>
  <w:style w:type="paragraph" w:styleId="752">
    <w:name w:val="Subtitle"/>
    <w:basedOn w:val="724"/>
    <w:next w:val="724"/>
    <w:link w:val="799"/>
    <w:uiPriority w:val="11"/>
    <w:qFormat/>
    <w:pPr>
      <w:spacing w:before="200" w:after="200"/>
    </w:pPr>
    <w:rPr>
      <w:sz w:val="24"/>
      <w:szCs w:val="24"/>
    </w:rPr>
  </w:style>
  <w:style w:type="paragraph" w:styleId="753">
    <w:name w:val="footnote text"/>
    <w:basedOn w:val="724"/>
    <w:link w:val="932"/>
    <w:uiPriority w:val="99"/>
    <w:semiHidden/>
    <w:unhideWhenUsed/>
    <w:qFormat/>
    <w:pPr>
      <w:spacing w:after="40"/>
    </w:pPr>
    <w:rPr>
      <w:sz w:val="18"/>
    </w:rPr>
  </w:style>
  <w:style w:type="paragraph" w:styleId="754">
    <w:name w:val="toc 6"/>
    <w:basedOn w:val="724"/>
    <w:next w:val="724"/>
    <w:uiPriority w:val="39"/>
    <w:unhideWhenUsed/>
    <w:qFormat/>
    <w:pPr>
      <w:ind w:left="1417"/>
      <w:spacing w:after="57"/>
    </w:pPr>
  </w:style>
  <w:style w:type="paragraph" w:styleId="755">
    <w:name w:val="table of figures"/>
    <w:basedOn w:val="724"/>
    <w:next w:val="724"/>
    <w:uiPriority w:val="99"/>
    <w:unhideWhenUsed/>
    <w:qFormat/>
  </w:style>
  <w:style w:type="paragraph" w:styleId="756">
    <w:name w:val="toc 2"/>
    <w:basedOn w:val="724"/>
    <w:next w:val="724"/>
    <w:uiPriority w:val="39"/>
    <w:unhideWhenUsed/>
    <w:qFormat/>
    <w:pPr>
      <w:ind w:left="283"/>
      <w:spacing w:after="57"/>
    </w:pPr>
  </w:style>
  <w:style w:type="paragraph" w:styleId="757">
    <w:name w:val="toc 9"/>
    <w:basedOn w:val="724"/>
    <w:next w:val="724"/>
    <w:uiPriority w:val="39"/>
    <w:unhideWhenUsed/>
    <w:qFormat/>
    <w:pPr>
      <w:ind w:left="2268"/>
      <w:spacing w:after="57"/>
    </w:pPr>
  </w:style>
  <w:style w:type="paragraph" w:styleId="758">
    <w:name w:val="Normal (Web)"/>
    <w:basedOn w:val="724"/>
    <w:uiPriority w:val="0"/>
    <w:qFormat/>
    <w:pPr>
      <w:jc w:val="left"/>
      <w:spacing w:before="100" w:beforeAutospacing="1" w:after="100" w:afterAutospacing="1"/>
      <w:widowControl/>
    </w:pPr>
    <w:rPr>
      <w:rFonts w:ascii="宋体" w:hAnsi="宋体" w:cs="宋体"/>
      <w:sz w:val="24"/>
      <w:szCs w:val="24"/>
    </w:rPr>
  </w:style>
  <w:style w:type="paragraph" w:styleId="759">
    <w:name w:val="Title"/>
    <w:basedOn w:val="724"/>
    <w:next w:val="724"/>
    <w:link w:val="798"/>
    <w:uiPriority w:val="10"/>
    <w:qFormat/>
    <w:pPr>
      <w:contextualSpacing/>
      <w:spacing w:before="300" w:after="200"/>
    </w:pPr>
    <w:rPr>
      <w:sz w:val="48"/>
      <w:szCs w:val="48"/>
    </w:rPr>
  </w:style>
  <w:style w:type="paragraph" w:styleId="760">
    <w:name w:val="Body Text First Indent"/>
    <w:basedOn w:val="739"/>
    <w:uiPriority w:val="0"/>
    <w:qFormat/>
    <w:pPr>
      <w:ind w:firstLine="420"/>
      <w:spacing w:line="360" w:lineRule="auto"/>
    </w:pPr>
    <w:rPr>
      <w:rFonts w:ascii="Times New Roman" w:hAnsi="Times New Roman"/>
      <w:szCs w:val="21"/>
    </w:rPr>
  </w:style>
  <w:style w:type="paragraph" w:styleId="761">
    <w:name w:val="Body Text First Indent 2"/>
    <w:basedOn w:val="740"/>
    <w:link w:val="1050"/>
    <w:uiPriority w:val="99"/>
    <w:unhideWhenUsed/>
    <w:qFormat/>
    <w:pPr>
      <w:ind w:left="420" w:firstLine="420"/>
      <w:spacing w:after="120"/>
    </w:pPr>
    <w:rPr>
      <w:sz w:val="21"/>
      <w:szCs w:val="21"/>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Emphasis"/>
    <w:basedOn w:val="734"/>
    <w:uiPriority w:val="20"/>
    <w:qFormat/>
    <w:rPr>
      <w:i/>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footnote reference"/>
    <w:uiPriority w:val="99"/>
    <w:unhideWhenUsed/>
    <w:qFormat/>
    <w:rPr>
      <w:vertAlign w:val="superscript"/>
    </w:rPr>
  </w:style>
  <w:style w:type="paragraph" w:styleId="767" w:customStyle="1">
    <w:name w:val="TOC Heading"/>
    <w:uiPriority w:val="39"/>
    <w:unhideWhenUsed/>
    <w:qFormat/>
    <w:rPr>
      <w:rFonts w:hint="default" w:ascii="Times New Roman" w:hAnsi="Times New Roman" w:eastAsia="宋体" w:cs="Times New Roman"/>
    </w:rPr>
  </w:style>
  <w:style w:type="character" w:styleId="768" w:customStyle="1">
    <w:name w:val="Heading 1 Char"/>
    <w:basedOn w:val="734"/>
    <w:uiPriority w:val="9"/>
    <w:qFormat/>
    <w:rPr>
      <w:rFonts w:ascii="Arial" w:hAnsi="Arial" w:eastAsia="Arial" w:cs="Arial"/>
      <w:sz w:val="40"/>
      <w:szCs w:val="40"/>
    </w:rPr>
  </w:style>
  <w:style w:type="character" w:styleId="769" w:customStyle="1">
    <w:name w:val="Heading 2 Char"/>
    <w:basedOn w:val="734"/>
    <w:uiPriority w:val="9"/>
    <w:qFormat/>
    <w:rPr>
      <w:rFonts w:ascii="Arial" w:hAnsi="Arial" w:eastAsia="Arial" w:cs="Arial"/>
      <w:sz w:val="34"/>
    </w:rPr>
  </w:style>
  <w:style w:type="character" w:styleId="770" w:customStyle="1">
    <w:name w:val="Heading 3 Char"/>
    <w:basedOn w:val="734"/>
    <w:uiPriority w:val="9"/>
    <w:qFormat/>
    <w:rPr>
      <w:rFonts w:ascii="Arial" w:hAnsi="Arial" w:eastAsia="Arial" w:cs="Arial"/>
      <w:sz w:val="30"/>
      <w:szCs w:val="30"/>
    </w:rPr>
  </w:style>
  <w:style w:type="character" w:styleId="771" w:customStyle="1">
    <w:name w:val="Heading 4 Char"/>
    <w:basedOn w:val="734"/>
    <w:uiPriority w:val="9"/>
    <w:qFormat/>
    <w:rPr>
      <w:rFonts w:ascii="Arial" w:hAnsi="Arial" w:eastAsia="Arial" w:cs="Arial"/>
      <w:b/>
      <w:bCs/>
      <w:sz w:val="26"/>
      <w:szCs w:val="26"/>
    </w:rPr>
  </w:style>
  <w:style w:type="character" w:styleId="772" w:customStyle="1">
    <w:name w:val="Heading 5 Char"/>
    <w:basedOn w:val="734"/>
    <w:uiPriority w:val="9"/>
    <w:qFormat/>
    <w:rPr>
      <w:rFonts w:ascii="Arial" w:hAnsi="Arial" w:eastAsia="Arial" w:cs="Arial"/>
      <w:b/>
      <w:bCs/>
      <w:sz w:val="24"/>
      <w:szCs w:val="24"/>
    </w:rPr>
  </w:style>
  <w:style w:type="character" w:styleId="773" w:customStyle="1">
    <w:name w:val="Heading 6 Char"/>
    <w:basedOn w:val="734"/>
    <w:uiPriority w:val="9"/>
    <w:qFormat/>
    <w:rPr>
      <w:rFonts w:ascii="Arial" w:hAnsi="Arial" w:eastAsia="Arial" w:cs="Arial"/>
      <w:b/>
      <w:bCs/>
      <w:sz w:val="22"/>
      <w:szCs w:val="22"/>
    </w:rPr>
  </w:style>
  <w:style w:type="character" w:styleId="774" w:customStyle="1">
    <w:name w:val="Heading 7 Char"/>
    <w:basedOn w:val="734"/>
    <w:uiPriority w:val="9"/>
    <w:qFormat/>
    <w:rPr>
      <w:rFonts w:ascii="Arial" w:hAnsi="Arial" w:eastAsia="Arial" w:cs="Arial"/>
      <w:b/>
      <w:bCs/>
      <w:i/>
      <w:iCs/>
      <w:sz w:val="22"/>
      <w:szCs w:val="22"/>
    </w:rPr>
  </w:style>
  <w:style w:type="character" w:styleId="775" w:customStyle="1">
    <w:name w:val="Heading 8 Char"/>
    <w:basedOn w:val="734"/>
    <w:uiPriority w:val="9"/>
    <w:qFormat/>
    <w:rPr>
      <w:rFonts w:ascii="Arial" w:hAnsi="Arial" w:eastAsia="Arial" w:cs="Arial"/>
      <w:i/>
      <w:iCs/>
      <w:sz w:val="22"/>
      <w:szCs w:val="22"/>
    </w:rPr>
  </w:style>
  <w:style w:type="character" w:styleId="776" w:customStyle="1">
    <w:name w:val="Heading 9 Char"/>
    <w:basedOn w:val="734"/>
    <w:uiPriority w:val="9"/>
    <w:qFormat/>
    <w:rPr>
      <w:rFonts w:ascii="Arial" w:hAnsi="Arial" w:eastAsia="Arial" w:cs="Arial"/>
      <w:i/>
      <w:iCs/>
      <w:sz w:val="21"/>
      <w:szCs w:val="21"/>
    </w:rPr>
  </w:style>
  <w:style w:type="character" w:styleId="777" w:customStyle="1">
    <w:name w:val="Title Char"/>
    <w:basedOn w:val="734"/>
    <w:uiPriority w:val="10"/>
    <w:qFormat/>
    <w:rPr>
      <w:sz w:val="48"/>
      <w:szCs w:val="48"/>
    </w:rPr>
  </w:style>
  <w:style w:type="character" w:styleId="778" w:customStyle="1">
    <w:name w:val="Subtitle Char"/>
    <w:basedOn w:val="734"/>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Header Char"/>
    <w:basedOn w:val="734"/>
    <w:uiPriority w:val="99"/>
    <w:qFormat/>
  </w:style>
  <w:style w:type="character" w:styleId="782" w:customStyle="1">
    <w:name w:val="Caption Char"/>
    <w:uiPriority w:val="99"/>
    <w:qFormat/>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标题1"/>
    <w:uiPriority w:val="39"/>
    <w:unhideWhenUsed/>
    <w:qFormat/>
    <w:rPr>
      <w:rFonts w:hint="default" w:ascii="Times New Roman" w:hAnsi="Times New Roman" w:eastAsia="宋体" w:cs="Times New Roman"/>
      <w:lang w:val="en-US" w:eastAsia="zh-CN" w:bidi="ar-SA"/>
    </w:rPr>
  </w:style>
  <w:style w:type="paragraph" w:styleId="78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7" w:customStyle="1">
    <w:name w:val="标题 1 Char1"/>
    <w:link w:val="725"/>
    <w:uiPriority w:val="9"/>
    <w:qFormat/>
    <w:rPr>
      <w:rFonts w:ascii="Arial" w:hAnsi="Arial" w:eastAsia="Arial" w:cs="Arial"/>
      <w:sz w:val="40"/>
      <w:szCs w:val="40"/>
    </w:rPr>
  </w:style>
  <w:style w:type="character" w:styleId="788" w:customStyle="1">
    <w:name w:val="标题 2 Char1"/>
    <w:link w:val="726"/>
    <w:uiPriority w:val="9"/>
    <w:qFormat/>
    <w:rPr>
      <w:rFonts w:ascii="Arial" w:hAnsi="Arial" w:eastAsia="Arial" w:cs="Arial"/>
      <w:sz w:val="34"/>
    </w:rPr>
  </w:style>
  <w:style w:type="character" w:styleId="789" w:customStyle="1">
    <w:name w:val="标题 3 Char1"/>
    <w:link w:val="727"/>
    <w:uiPriority w:val="9"/>
    <w:qFormat/>
    <w:rPr>
      <w:rFonts w:ascii="Arial" w:hAnsi="Arial" w:eastAsia="Arial" w:cs="Arial"/>
      <w:sz w:val="30"/>
      <w:szCs w:val="30"/>
    </w:rPr>
  </w:style>
  <w:style w:type="character" w:styleId="790" w:customStyle="1">
    <w:name w:val="标题 4 Char1"/>
    <w:link w:val="728"/>
    <w:uiPriority w:val="9"/>
    <w:qFormat/>
    <w:rPr>
      <w:rFonts w:ascii="Arial" w:hAnsi="Arial" w:eastAsia="Arial" w:cs="Arial"/>
      <w:b/>
      <w:bCs/>
      <w:sz w:val="26"/>
      <w:szCs w:val="26"/>
    </w:rPr>
  </w:style>
  <w:style w:type="character" w:styleId="791" w:customStyle="1">
    <w:name w:val="标题 5 Char1"/>
    <w:link w:val="729"/>
    <w:uiPriority w:val="9"/>
    <w:qFormat/>
    <w:rPr>
      <w:rFonts w:ascii="Arial" w:hAnsi="Arial" w:eastAsia="Arial" w:cs="Arial"/>
      <w:b/>
      <w:bCs/>
      <w:sz w:val="24"/>
      <w:szCs w:val="24"/>
    </w:rPr>
  </w:style>
  <w:style w:type="character" w:styleId="792" w:customStyle="1">
    <w:name w:val="标题 6 Char1"/>
    <w:link w:val="730"/>
    <w:uiPriority w:val="9"/>
    <w:qFormat/>
    <w:rPr>
      <w:rFonts w:ascii="Arial" w:hAnsi="Arial" w:eastAsia="Arial" w:cs="Arial"/>
      <w:b/>
      <w:bCs/>
      <w:sz w:val="22"/>
      <w:szCs w:val="22"/>
    </w:rPr>
  </w:style>
  <w:style w:type="character" w:styleId="793" w:customStyle="1">
    <w:name w:val="标题 7 Char1"/>
    <w:link w:val="731"/>
    <w:uiPriority w:val="9"/>
    <w:qFormat/>
    <w:rPr>
      <w:rFonts w:ascii="Arial" w:hAnsi="Arial" w:eastAsia="Arial" w:cs="Arial"/>
      <w:b/>
      <w:bCs/>
      <w:i/>
      <w:iCs/>
      <w:sz w:val="22"/>
      <w:szCs w:val="22"/>
    </w:rPr>
  </w:style>
  <w:style w:type="character" w:styleId="794" w:customStyle="1">
    <w:name w:val="标题 8 Char1"/>
    <w:link w:val="732"/>
    <w:uiPriority w:val="9"/>
    <w:qFormat/>
    <w:rPr>
      <w:rFonts w:ascii="Arial" w:hAnsi="Arial" w:eastAsia="Arial" w:cs="Arial"/>
      <w:i/>
      <w:iCs/>
      <w:sz w:val="22"/>
      <w:szCs w:val="22"/>
    </w:rPr>
  </w:style>
  <w:style w:type="character" w:styleId="795" w:customStyle="1">
    <w:name w:val="标题 9 Char1"/>
    <w:link w:val="733"/>
    <w:uiPriority w:val="9"/>
    <w:qFormat/>
    <w:rPr>
      <w:rFonts w:ascii="Arial" w:hAnsi="Arial" w:eastAsia="Arial" w:cs="Arial"/>
      <w:i/>
      <w:iCs/>
      <w:sz w:val="21"/>
      <w:szCs w:val="21"/>
    </w:rPr>
  </w:style>
  <w:style w:type="paragraph" w:styleId="796">
    <w:name w:val="List Paragraph"/>
    <w:basedOn w:val="724"/>
    <w:uiPriority w:val="34"/>
    <w:qFormat/>
    <w:pPr>
      <w:contextualSpacing/>
      <w:ind w:left="720"/>
    </w:pPr>
  </w:style>
  <w:style w:type="paragraph" w:styleId="797">
    <w:name w:val="No Spacing"/>
    <w:uiPriority w:val="1"/>
    <w:qFormat/>
    <w:rPr>
      <w:rFonts w:hint="default" w:ascii="Calibri" w:hAnsi="Calibri" w:eastAsia="宋体" w:cs="Times New Roman"/>
      <w:lang w:val="en-US" w:eastAsia="zh-CN" w:bidi="ar-SA"/>
    </w:rPr>
  </w:style>
  <w:style w:type="character" w:styleId="798" w:customStyle="1">
    <w:name w:val="标题 Char"/>
    <w:link w:val="759"/>
    <w:uiPriority w:val="10"/>
    <w:qFormat/>
    <w:rPr>
      <w:sz w:val="48"/>
      <w:szCs w:val="48"/>
    </w:rPr>
  </w:style>
  <w:style w:type="character" w:styleId="799" w:customStyle="1">
    <w:name w:val="副标题 Char"/>
    <w:link w:val="752"/>
    <w:uiPriority w:val="11"/>
    <w:qFormat/>
    <w:rPr>
      <w:sz w:val="24"/>
      <w:szCs w:val="24"/>
    </w:rPr>
  </w:style>
  <w:style w:type="paragraph" w:styleId="800">
    <w:name w:val="Quote"/>
    <w:basedOn w:val="724"/>
    <w:next w:val="724"/>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724"/>
    <w:next w:val="724"/>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character" w:styleId="804" w:customStyle="1">
    <w:name w:val="页眉 Char1"/>
    <w:link w:val="749"/>
    <w:uiPriority w:val="99"/>
    <w:qFormat/>
  </w:style>
  <w:style w:type="character" w:styleId="805" w:customStyle="1">
    <w:name w:val="Footer Char"/>
    <w:uiPriority w:val="99"/>
    <w:qFormat/>
  </w:style>
  <w:style w:type="character" w:styleId="806" w:customStyle="1">
    <w:name w:val="页脚 Char1"/>
    <w:link w:val="747"/>
    <w:uiPriority w:val="99"/>
    <w:qFormat/>
  </w:style>
  <w:style w:type="table" w:styleId="8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Char"/>
    <w:link w:val="753"/>
    <w:uiPriority w:val="99"/>
    <w:qFormat/>
    <w:rPr>
      <w:sz w:val="18"/>
    </w:rPr>
  </w:style>
  <w:style w:type="character" w:styleId="933" w:customStyle="1">
    <w:name w:val="尾注文本 Char"/>
    <w:link w:val="746"/>
    <w:uiPriority w:val="99"/>
    <w:qFormat/>
    <w:rPr>
      <w:sz w:val="20"/>
    </w:rPr>
  </w:style>
  <w:style w:type="paragraph" w:styleId="934" w:customStyle="1">
    <w:name w:val="TOC 标题11"/>
    <w:uiPriority w:val="39"/>
    <w:unhideWhenUsed/>
    <w:qFormat/>
    <w:rPr>
      <w:rFonts w:hint="default" w:ascii="Calibri" w:hAnsi="Calibri" w:eastAsia="宋体" w:cs="Times New Roman"/>
      <w:lang w:val="en-US" w:eastAsia="zh-CN" w:bidi="ar-SA"/>
    </w:rPr>
  </w:style>
  <w:style w:type="paragraph" w:styleId="935" w:customStyle="1">
    <w:name w:val="标题 11"/>
    <w:basedOn w:val="724"/>
    <w:next w:val="724"/>
    <w:link w:val="947"/>
    <w:uiPriority w:val="0"/>
    <w:qFormat/>
    <w:pPr>
      <w:jc w:val="center"/>
      <w:keepNext/>
      <w:outlineLvl w:val="0"/>
    </w:pPr>
    <w:rPr>
      <w:rFonts w:ascii="楷体_GB2312" w:eastAsia="楷体_GB2312"/>
      <w:sz w:val="28"/>
      <w:szCs w:val="28"/>
      <w:lang w:eastAsia="en-US"/>
    </w:rPr>
  </w:style>
  <w:style w:type="paragraph" w:styleId="936" w:customStyle="1">
    <w:name w:val="标题 21"/>
    <w:basedOn w:val="724"/>
    <w:next w:val="937"/>
    <w:link w:val="94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7" w:customStyle="1">
    <w:name w:val="正文缩进1"/>
    <w:basedOn w:val="724"/>
    <w:link w:val="949"/>
    <w:uiPriority w:val="0"/>
    <w:qFormat/>
    <w:pPr>
      <w:ind w:firstLine="420"/>
    </w:pPr>
    <w:rPr>
      <w:sz w:val="20"/>
      <w:lang w:eastAsia="en-US"/>
    </w:rPr>
  </w:style>
  <w:style w:type="paragraph" w:styleId="938" w:customStyle="1">
    <w:name w:val="标题 31"/>
    <w:basedOn w:val="724"/>
    <w:next w:val="937"/>
    <w:link w:val="950"/>
    <w:uiPriority w:val="0"/>
    <w:qFormat/>
    <w:pPr>
      <w:keepLines/>
      <w:keepNext/>
      <w:spacing w:before="260" w:after="260" w:line="416" w:lineRule="auto"/>
      <w:outlineLvl w:val="2"/>
    </w:pPr>
    <w:rPr>
      <w:b/>
      <w:bCs/>
      <w:sz w:val="32"/>
      <w:szCs w:val="32"/>
      <w:lang w:eastAsia="en-US"/>
    </w:rPr>
  </w:style>
  <w:style w:type="paragraph" w:styleId="939" w:customStyle="1">
    <w:name w:val="标题 41"/>
    <w:basedOn w:val="724"/>
    <w:next w:val="937"/>
    <w:link w:val="951"/>
    <w:uiPriority w:val="0"/>
    <w:qFormat/>
    <w:pPr>
      <w:keepLines/>
      <w:keepNext/>
      <w:spacing w:before="280" w:after="290" w:line="376" w:lineRule="auto"/>
      <w:outlineLvl w:val="3"/>
    </w:pPr>
    <w:rPr>
      <w:rFonts w:ascii="Arial" w:hAnsi="Arial" w:eastAsia="黑体"/>
      <w:b/>
      <w:bCs/>
      <w:sz w:val="28"/>
      <w:szCs w:val="28"/>
      <w:lang w:eastAsia="en-US"/>
    </w:rPr>
  </w:style>
  <w:style w:type="paragraph" w:styleId="940" w:customStyle="1">
    <w:name w:val="标题 51"/>
    <w:basedOn w:val="724"/>
    <w:next w:val="937"/>
    <w:link w:val="952"/>
    <w:uiPriority w:val="0"/>
    <w:qFormat/>
    <w:pPr>
      <w:keepNext/>
      <w:outlineLvl w:val="4"/>
    </w:pPr>
    <w:rPr>
      <w:rFonts w:ascii="宋体"/>
      <w:color w:val="000000"/>
      <w:sz w:val="28"/>
      <w:szCs w:val="28"/>
      <w:lang w:eastAsia="en-US"/>
    </w:rPr>
  </w:style>
  <w:style w:type="paragraph" w:styleId="941" w:customStyle="1">
    <w:name w:val="标题 61"/>
    <w:basedOn w:val="724"/>
    <w:next w:val="724"/>
    <w:link w:val="953"/>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42" w:customStyle="1">
    <w:name w:val="标题 71"/>
    <w:basedOn w:val="724"/>
    <w:next w:val="724"/>
    <w:link w:val="954"/>
    <w:uiPriority w:val="0"/>
    <w:qFormat/>
    <w:pPr>
      <w:numPr>
        <w:ilvl w:val="6"/>
        <w:numId w:val="1"/>
      </w:numPr>
      <w:keepLines/>
      <w:keepNext/>
      <w:spacing w:before="240" w:after="64" w:line="320" w:lineRule="auto"/>
      <w:outlineLvl w:val="6"/>
    </w:pPr>
    <w:rPr>
      <w:b/>
      <w:bCs/>
      <w:sz w:val="24"/>
      <w:szCs w:val="24"/>
      <w:lang w:eastAsia="en-US"/>
    </w:rPr>
  </w:style>
  <w:style w:type="paragraph" w:styleId="943" w:customStyle="1">
    <w:name w:val="标题 81"/>
    <w:basedOn w:val="724"/>
    <w:next w:val="724"/>
    <w:link w:val="955"/>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44" w:customStyle="1">
    <w:name w:val="标题 91"/>
    <w:basedOn w:val="724"/>
    <w:next w:val="724"/>
    <w:link w:val="956"/>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45" w:customStyle="1">
    <w:name w:val="默认段落字体1"/>
    <w:uiPriority w:val="1"/>
    <w:unhideWhenUsed/>
    <w:qFormat/>
  </w:style>
  <w:style w:type="table" w:styleId="946" w:customStyle="1">
    <w:name w:val="普通表格1"/>
    <w:uiPriority w:val="99"/>
    <w:unhideWhenUsed/>
    <w:qFormat/>
    <w:tblPr>
      <w:tblCellMar>
        <w:left w:w="0" w:type="dxa"/>
        <w:top w:w="0" w:type="dxa"/>
        <w:right w:w="0" w:type="dxa"/>
        <w:bottom w:w="0" w:type="dxa"/>
      </w:tblCellMar>
    </w:tblPr>
  </w:style>
  <w:style w:type="character" w:styleId="947" w:customStyle="1">
    <w:name w:val="标题 1 Char"/>
    <w:link w:val="935"/>
    <w:uiPriority w:val="0"/>
    <w:qFormat/>
    <w:rPr>
      <w:rFonts w:ascii="楷体_GB2312" w:hAnsi="Times New Roman" w:eastAsia="楷体_GB2312" w:cs="Times New Roman"/>
      <w:sz w:val="28"/>
      <w:szCs w:val="28"/>
    </w:rPr>
  </w:style>
  <w:style w:type="character" w:styleId="948" w:customStyle="1">
    <w:name w:val="标题 2 Char"/>
    <w:link w:val="936"/>
    <w:uiPriority w:val="0"/>
    <w:qFormat/>
    <w:rPr>
      <w:rFonts w:ascii="Arial" w:hAnsi="Arial" w:eastAsia="幼圆" w:cs="Arial"/>
      <w:b/>
      <w:bCs/>
      <w:sz w:val="44"/>
      <w:szCs w:val="44"/>
    </w:rPr>
  </w:style>
  <w:style w:type="character" w:styleId="949" w:customStyle="1">
    <w:name w:val="正文缩进 Char"/>
    <w:link w:val="937"/>
    <w:uiPriority w:val="0"/>
    <w:qFormat/>
    <w:rPr>
      <w:rFonts w:ascii="Times New Roman" w:hAnsi="Times New Roman" w:eastAsia="宋体" w:cs="Times New Roman"/>
      <w:szCs w:val="21"/>
    </w:rPr>
  </w:style>
  <w:style w:type="character" w:styleId="950" w:customStyle="1">
    <w:name w:val="标题 3 Char"/>
    <w:link w:val="938"/>
    <w:uiPriority w:val="0"/>
    <w:qFormat/>
    <w:rPr>
      <w:rFonts w:ascii="Times New Roman" w:hAnsi="Times New Roman" w:eastAsia="宋体" w:cs="Times New Roman"/>
      <w:b/>
      <w:bCs/>
      <w:sz w:val="32"/>
      <w:szCs w:val="32"/>
    </w:rPr>
  </w:style>
  <w:style w:type="character" w:styleId="951" w:customStyle="1">
    <w:name w:val="标题 4 Char"/>
    <w:link w:val="939"/>
    <w:uiPriority w:val="0"/>
    <w:qFormat/>
    <w:rPr>
      <w:rFonts w:ascii="Arial" w:hAnsi="Arial" w:eastAsia="黑体" w:cs="Arial"/>
      <w:b/>
      <w:bCs/>
      <w:sz w:val="28"/>
      <w:szCs w:val="28"/>
    </w:rPr>
  </w:style>
  <w:style w:type="character" w:styleId="952" w:customStyle="1">
    <w:name w:val="标题 5 Char"/>
    <w:link w:val="940"/>
    <w:uiPriority w:val="0"/>
    <w:qFormat/>
    <w:rPr>
      <w:rFonts w:ascii="宋体" w:hAnsi="Times New Roman" w:eastAsia="宋体" w:cs="Times New Roman"/>
      <w:color w:val="000000"/>
      <w:sz w:val="28"/>
      <w:szCs w:val="28"/>
    </w:rPr>
  </w:style>
  <w:style w:type="character" w:styleId="953" w:customStyle="1">
    <w:name w:val="标题 6 Char"/>
    <w:link w:val="941"/>
    <w:uiPriority w:val="0"/>
    <w:qFormat/>
    <w:rPr>
      <w:rFonts w:ascii="Arial" w:hAnsi="Arial" w:eastAsia="黑体" w:cs="Times New Roman"/>
      <w:b/>
      <w:bCs/>
      <w:sz w:val="24"/>
      <w:szCs w:val="24"/>
    </w:rPr>
  </w:style>
  <w:style w:type="character" w:styleId="954" w:customStyle="1">
    <w:name w:val="标题 7 Char"/>
    <w:link w:val="942"/>
    <w:uiPriority w:val="0"/>
    <w:qFormat/>
    <w:rPr>
      <w:rFonts w:ascii="Times New Roman" w:hAnsi="Times New Roman" w:eastAsia="宋体" w:cs="Times New Roman"/>
      <w:b/>
      <w:bCs/>
      <w:sz w:val="24"/>
      <w:szCs w:val="24"/>
    </w:rPr>
  </w:style>
  <w:style w:type="character" w:styleId="955" w:customStyle="1">
    <w:name w:val="标题 8 Char"/>
    <w:link w:val="943"/>
    <w:uiPriority w:val="0"/>
    <w:qFormat/>
    <w:rPr>
      <w:rFonts w:ascii="Arial" w:hAnsi="Arial" w:eastAsia="黑体" w:cs="Times New Roman"/>
      <w:sz w:val="24"/>
      <w:szCs w:val="24"/>
    </w:rPr>
  </w:style>
  <w:style w:type="character" w:styleId="956" w:customStyle="1">
    <w:name w:val="标题 9 Char"/>
    <w:link w:val="944"/>
    <w:uiPriority w:val="0"/>
    <w:qFormat/>
    <w:rPr>
      <w:rFonts w:ascii="Arial" w:hAnsi="Arial" w:eastAsia="黑体" w:cs="Times New Roman"/>
      <w:szCs w:val="21"/>
    </w:rPr>
  </w:style>
  <w:style w:type="paragraph" w:styleId="957" w:customStyle="1">
    <w:name w:val="列表 31"/>
    <w:basedOn w:val="724"/>
    <w:uiPriority w:val="0"/>
    <w:qFormat/>
    <w:pPr>
      <w:ind w:left="100" w:hanging="200"/>
    </w:pPr>
  </w:style>
  <w:style w:type="paragraph" w:styleId="958" w:customStyle="1">
    <w:name w:val="目录 71"/>
    <w:basedOn w:val="724"/>
    <w:next w:val="724"/>
    <w:uiPriority w:val="0"/>
    <w:semiHidden/>
    <w:qFormat/>
    <w:pPr>
      <w:ind w:left="1260"/>
      <w:jc w:val="left"/>
    </w:pPr>
  </w:style>
  <w:style w:type="paragraph" w:styleId="959" w:customStyle="1">
    <w:name w:val="文档结构图1"/>
    <w:basedOn w:val="724"/>
    <w:link w:val="960"/>
    <w:uiPriority w:val="0"/>
    <w:semiHidden/>
    <w:qFormat/>
    <w:pPr>
      <w:shd w:val="clear" w:color="auto" w:fill="000080"/>
    </w:pPr>
    <w:rPr>
      <w:sz w:val="20"/>
      <w:lang w:eastAsia="en-US"/>
    </w:rPr>
  </w:style>
  <w:style w:type="character" w:styleId="960" w:customStyle="1">
    <w:name w:val="文档结构图 Char"/>
    <w:link w:val="959"/>
    <w:uiPriority w:val="0"/>
    <w:semiHidden/>
    <w:qFormat/>
    <w:rPr>
      <w:rFonts w:ascii="Times New Roman" w:hAnsi="Times New Roman" w:eastAsia="宋体" w:cs="Times New Roman"/>
      <w:szCs w:val="21"/>
      <w:shd w:val="clear" w:color="auto" w:fill="000080"/>
    </w:rPr>
  </w:style>
  <w:style w:type="paragraph" w:styleId="961" w:customStyle="1">
    <w:name w:val="批注文字1"/>
    <w:basedOn w:val="724"/>
    <w:link w:val="962"/>
    <w:uiPriority w:val="0"/>
    <w:semiHidden/>
    <w:qFormat/>
    <w:pPr>
      <w:jc w:val="left"/>
    </w:pPr>
    <w:rPr>
      <w:sz w:val="20"/>
      <w:lang w:eastAsia="en-US"/>
    </w:rPr>
  </w:style>
  <w:style w:type="character" w:styleId="962" w:customStyle="1">
    <w:name w:val="批注文字 Char"/>
    <w:link w:val="961"/>
    <w:uiPriority w:val="0"/>
    <w:semiHidden/>
    <w:qFormat/>
    <w:rPr>
      <w:rFonts w:ascii="Times New Roman" w:hAnsi="Times New Roman" w:eastAsia="宋体" w:cs="Times New Roman"/>
      <w:szCs w:val="21"/>
    </w:rPr>
  </w:style>
  <w:style w:type="paragraph" w:styleId="963" w:customStyle="1">
    <w:name w:val="正文文本 31"/>
    <w:basedOn w:val="724"/>
    <w:link w:val="964"/>
    <w:uiPriority w:val="0"/>
    <w:qFormat/>
    <w:rPr>
      <w:rFonts w:ascii="仿宋_GB2312" w:hAnsi="Arial" w:eastAsia="仿宋_GB2312"/>
      <w:sz w:val="32"/>
      <w:szCs w:val="32"/>
      <w:lang w:eastAsia="en-US"/>
    </w:rPr>
  </w:style>
  <w:style w:type="character" w:styleId="964" w:customStyle="1">
    <w:name w:val="正文文本 3 Char"/>
    <w:link w:val="963"/>
    <w:uiPriority w:val="0"/>
    <w:qFormat/>
    <w:rPr>
      <w:rFonts w:ascii="仿宋_GB2312" w:hAnsi="Arial" w:eastAsia="仿宋_GB2312" w:cs="Times New Roman"/>
      <w:sz w:val="32"/>
      <w:szCs w:val="32"/>
    </w:rPr>
  </w:style>
  <w:style w:type="paragraph" w:styleId="965" w:customStyle="1">
    <w:name w:val="正文文本1"/>
    <w:basedOn w:val="724"/>
    <w:link w:val="966"/>
    <w:uiPriority w:val="0"/>
    <w:qFormat/>
    <w:rPr>
      <w:rFonts w:ascii="楷体_GB2312" w:hAnsi="Arial" w:eastAsia="楷体_GB2312"/>
      <w:sz w:val="28"/>
      <w:szCs w:val="28"/>
      <w:lang w:eastAsia="en-US"/>
    </w:rPr>
  </w:style>
  <w:style w:type="character" w:styleId="966" w:customStyle="1">
    <w:name w:val="正文文本 Char"/>
    <w:link w:val="965"/>
    <w:uiPriority w:val="0"/>
    <w:qFormat/>
    <w:rPr>
      <w:rFonts w:ascii="楷体_GB2312" w:hAnsi="Arial" w:eastAsia="楷体_GB2312" w:cs="Times New Roman"/>
      <w:sz w:val="28"/>
      <w:szCs w:val="28"/>
    </w:rPr>
  </w:style>
  <w:style w:type="paragraph" w:styleId="967" w:customStyle="1">
    <w:name w:val="正文文本缩进1"/>
    <w:basedOn w:val="724"/>
    <w:link w:val="968"/>
    <w:uiPriority w:val="0"/>
    <w:qFormat/>
    <w:pPr>
      <w:ind w:firstLine="645"/>
    </w:pPr>
    <w:rPr>
      <w:rFonts w:ascii="楷体_GB2312" w:eastAsia="楷体_GB2312"/>
      <w:sz w:val="32"/>
      <w:szCs w:val="32"/>
      <w:lang w:eastAsia="en-US"/>
    </w:rPr>
  </w:style>
  <w:style w:type="character" w:styleId="968" w:customStyle="1">
    <w:name w:val="正文文本缩进 Char"/>
    <w:link w:val="967"/>
    <w:uiPriority w:val="0"/>
    <w:qFormat/>
    <w:rPr>
      <w:rFonts w:ascii="楷体_GB2312" w:hAnsi="Times New Roman" w:eastAsia="楷体_GB2312" w:cs="Times New Roman"/>
      <w:sz w:val="32"/>
      <w:szCs w:val="32"/>
    </w:rPr>
  </w:style>
  <w:style w:type="paragraph" w:styleId="969" w:customStyle="1">
    <w:name w:val="列表 21"/>
    <w:basedOn w:val="724"/>
    <w:uiPriority w:val="0"/>
    <w:qFormat/>
    <w:pPr>
      <w:ind w:left="100" w:hanging="200"/>
    </w:pPr>
  </w:style>
  <w:style w:type="paragraph" w:styleId="970" w:customStyle="1">
    <w:name w:val="目录 51"/>
    <w:basedOn w:val="724"/>
    <w:next w:val="724"/>
    <w:uiPriority w:val="0"/>
    <w:semiHidden/>
    <w:qFormat/>
    <w:pPr>
      <w:ind w:left="840"/>
      <w:jc w:val="left"/>
    </w:pPr>
  </w:style>
  <w:style w:type="paragraph" w:styleId="971" w:customStyle="1">
    <w:name w:val="目录 31"/>
    <w:basedOn w:val="724"/>
    <w:next w:val="724"/>
    <w:uiPriority w:val="0"/>
    <w:semiHidden/>
    <w:qFormat/>
    <w:pPr>
      <w:ind w:left="420"/>
      <w:jc w:val="left"/>
    </w:pPr>
    <w:rPr>
      <w:i/>
      <w:iCs/>
      <w:szCs w:val="24"/>
    </w:rPr>
  </w:style>
  <w:style w:type="paragraph" w:styleId="972" w:customStyle="1">
    <w:name w:val="纯文本1"/>
    <w:basedOn w:val="724"/>
    <w:link w:val="973"/>
    <w:uiPriority w:val="0"/>
    <w:qFormat/>
    <w:rPr>
      <w:rFonts w:ascii="宋体" w:hAnsi="Courier New"/>
      <w:sz w:val="20"/>
      <w:lang w:eastAsia="en-US"/>
    </w:rPr>
  </w:style>
  <w:style w:type="character" w:styleId="973" w:customStyle="1">
    <w:name w:val="纯文本 Char"/>
    <w:link w:val="972"/>
    <w:uiPriority w:val="0"/>
    <w:qFormat/>
    <w:rPr>
      <w:rFonts w:ascii="宋体" w:hAnsi="Courier New" w:eastAsia="宋体" w:cs="Courier New"/>
      <w:szCs w:val="21"/>
    </w:rPr>
  </w:style>
  <w:style w:type="paragraph" w:styleId="974" w:customStyle="1">
    <w:name w:val="目录 81"/>
    <w:basedOn w:val="724"/>
    <w:next w:val="724"/>
    <w:uiPriority w:val="0"/>
    <w:semiHidden/>
    <w:qFormat/>
    <w:pPr>
      <w:ind w:left="1470"/>
      <w:jc w:val="left"/>
    </w:pPr>
  </w:style>
  <w:style w:type="paragraph" w:styleId="975" w:customStyle="1">
    <w:name w:val="日期1"/>
    <w:basedOn w:val="724"/>
    <w:next w:val="724"/>
    <w:link w:val="976"/>
    <w:uiPriority w:val="0"/>
    <w:qFormat/>
    <w:rPr>
      <w:sz w:val="24"/>
      <w:szCs w:val="24"/>
      <w:lang w:eastAsia="en-US"/>
    </w:rPr>
  </w:style>
  <w:style w:type="character" w:styleId="976" w:customStyle="1">
    <w:name w:val="日期 Char"/>
    <w:link w:val="975"/>
    <w:uiPriority w:val="0"/>
    <w:qFormat/>
    <w:rPr>
      <w:rFonts w:ascii="Times New Roman" w:hAnsi="Times New Roman" w:eastAsia="宋体" w:cs="Times New Roman"/>
      <w:sz w:val="24"/>
      <w:szCs w:val="24"/>
    </w:rPr>
  </w:style>
  <w:style w:type="paragraph" w:styleId="977" w:customStyle="1">
    <w:name w:val="正文文本缩进 21"/>
    <w:basedOn w:val="724"/>
    <w:link w:val="978"/>
    <w:uiPriority w:val="0"/>
    <w:qFormat/>
    <w:pPr>
      <w:ind w:left="630" w:firstLine="645"/>
    </w:pPr>
    <w:rPr>
      <w:rFonts w:ascii="Arial" w:hAnsi="Arial" w:eastAsia="仿宋_GB2312"/>
      <w:sz w:val="32"/>
      <w:szCs w:val="32"/>
      <w:lang w:eastAsia="en-US"/>
    </w:rPr>
  </w:style>
  <w:style w:type="character" w:styleId="978" w:customStyle="1">
    <w:name w:val="正文文本缩进 2 Char"/>
    <w:link w:val="977"/>
    <w:uiPriority w:val="0"/>
    <w:qFormat/>
    <w:rPr>
      <w:rFonts w:ascii="Arial" w:hAnsi="Arial" w:eastAsia="仿宋_GB2312" w:cs="Arial"/>
      <w:sz w:val="32"/>
      <w:szCs w:val="32"/>
    </w:rPr>
  </w:style>
  <w:style w:type="paragraph" w:styleId="979" w:customStyle="1">
    <w:name w:val="批注框文本1"/>
    <w:basedOn w:val="724"/>
    <w:link w:val="980"/>
    <w:uiPriority w:val="0"/>
    <w:qFormat/>
    <w:rPr>
      <w:sz w:val="18"/>
      <w:szCs w:val="18"/>
      <w:lang w:eastAsia="en-US"/>
    </w:rPr>
  </w:style>
  <w:style w:type="character" w:styleId="980" w:customStyle="1">
    <w:name w:val="批注框文本 Char"/>
    <w:link w:val="979"/>
    <w:uiPriority w:val="0"/>
    <w:qFormat/>
    <w:rPr>
      <w:rFonts w:ascii="Times New Roman" w:hAnsi="Times New Roman" w:eastAsia="宋体" w:cs="Times New Roman"/>
      <w:sz w:val="18"/>
      <w:szCs w:val="18"/>
    </w:rPr>
  </w:style>
  <w:style w:type="paragraph" w:styleId="981" w:customStyle="1">
    <w:name w:val="页脚1"/>
    <w:basedOn w:val="724"/>
    <w:link w:val="982"/>
    <w:uiPriority w:val="0"/>
    <w:qFormat/>
    <w:pPr>
      <w:jc w:val="left"/>
      <w:tabs>
        <w:tab w:val="center" w:pos="4153" w:leader="none"/>
        <w:tab w:val="right" w:pos="8306" w:leader="none"/>
      </w:tabs>
    </w:pPr>
    <w:rPr>
      <w:sz w:val="18"/>
      <w:szCs w:val="18"/>
      <w:lang w:eastAsia="en-US"/>
    </w:rPr>
  </w:style>
  <w:style w:type="character" w:styleId="982" w:customStyle="1">
    <w:name w:val="页脚 Char"/>
    <w:link w:val="981"/>
    <w:uiPriority w:val="0"/>
    <w:qFormat/>
    <w:rPr>
      <w:rFonts w:ascii="Times New Roman" w:hAnsi="Times New Roman" w:eastAsia="宋体" w:cs="Times New Roman"/>
      <w:sz w:val="18"/>
      <w:szCs w:val="18"/>
    </w:rPr>
  </w:style>
  <w:style w:type="paragraph" w:styleId="983" w:customStyle="1">
    <w:name w:val="页眉1"/>
    <w:basedOn w:val="724"/>
    <w:link w:val="984"/>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84" w:customStyle="1">
    <w:name w:val="页眉 Char"/>
    <w:link w:val="983"/>
    <w:uiPriority w:val="0"/>
    <w:qFormat/>
    <w:rPr>
      <w:rFonts w:ascii="Times New Roman" w:hAnsi="Times New Roman" w:eastAsia="宋体" w:cs="Times New Roman"/>
      <w:sz w:val="18"/>
      <w:szCs w:val="18"/>
    </w:rPr>
  </w:style>
  <w:style w:type="paragraph" w:styleId="985" w:customStyle="1">
    <w:name w:val="目录 11"/>
    <w:basedOn w:val="724"/>
    <w:next w:val="724"/>
    <w:uiPriority w:val="0"/>
    <w:semiHidden/>
    <w:qFormat/>
    <w:pPr>
      <w:jc w:val="left"/>
      <w:spacing w:before="120" w:after="120" w:line="400" w:lineRule="exact"/>
      <w:tabs>
        <w:tab w:val="right" w:pos="8720" w:leader="dot"/>
      </w:tabs>
    </w:pPr>
    <w:rPr>
      <w:rFonts w:ascii="宋体" w:hAnsi="宋体"/>
      <w:caps/>
      <w:sz w:val="24"/>
      <w:szCs w:val="24"/>
    </w:rPr>
  </w:style>
  <w:style w:type="paragraph" w:styleId="986" w:customStyle="1">
    <w:name w:val="目录 41"/>
    <w:basedOn w:val="724"/>
    <w:next w:val="724"/>
    <w:uiPriority w:val="0"/>
    <w:semiHidden/>
    <w:qFormat/>
    <w:pPr>
      <w:ind w:left="630"/>
      <w:jc w:val="left"/>
    </w:pPr>
  </w:style>
  <w:style w:type="paragraph" w:styleId="987" w:customStyle="1">
    <w:name w:val="列表1"/>
    <w:basedOn w:val="724"/>
    <w:uiPriority w:val="0"/>
    <w:qFormat/>
    <w:pPr>
      <w:ind w:left="200" w:hanging="200"/>
    </w:pPr>
  </w:style>
  <w:style w:type="paragraph" w:styleId="988" w:customStyle="1">
    <w:name w:val="目录 61"/>
    <w:basedOn w:val="724"/>
    <w:next w:val="724"/>
    <w:uiPriority w:val="0"/>
    <w:semiHidden/>
    <w:qFormat/>
    <w:pPr>
      <w:ind w:left="1050"/>
      <w:jc w:val="left"/>
    </w:pPr>
  </w:style>
  <w:style w:type="paragraph" w:styleId="989" w:customStyle="1">
    <w:name w:val="正文文本缩进 31"/>
    <w:basedOn w:val="724"/>
    <w:link w:val="990"/>
    <w:uiPriority w:val="0"/>
    <w:qFormat/>
    <w:pPr>
      <w:ind w:left="645" w:firstLine="645"/>
    </w:pPr>
    <w:rPr>
      <w:rFonts w:ascii="Arial" w:hAnsi="Arial" w:eastAsia="仿宋_GB2312"/>
      <w:color w:val="ffff00"/>
      <w:sz w:val="32"/>
      <w:szCs w:val="32"/>
      <w:lang w:eastAsia="en-US"/>
    </w:rPr>
  </w:style>
  <w:style w:type="character" w:styleId="990" w:customStyle="1">
    <w:name w:val="正文文本缩进 3 Char"/>
    <w:link w:val="989"/>
    <w:uiPriority w:val="0"/>
    <w:qFormat/>
    <w:rPr>
      <w:rFonts w:ascii="Arial" w:hAnsi="Arial" w:eastAsia="仿宋_GB2312" w:cs="Arial"/>
      <w:color w:val="ffff00"/>
      <w:sz w:val="32"/>
      <w:szCs w:val="32"/>
    </w:rPr>
  </w:style>
  <w:style w:type="paragraph" w:styleId="991" w:customStyle="1">
    <w:name w:val="图表目录1"/>
    <w:basedOn w:val="724"/>
    <w:next w:val="724"/>
    <w:uiPriority w:val="0"/>
    <w:semiHidden/>
    <w:qFormat/>
    <w:pPr>
      <w:ind w:left="840" w:hanging="420"/>
    </w:pPr>
  </w:style>
  <w:style w:type="paragraph" w:styleId="992" w:customStyle="1">
    <w:name w:val="目录 21"/>
    <w:basedOn w:val="724"/>
    <w:next w:val="724"/>
    <w:uiPriority w:val="0"/>
    <w:semiHidden/>
    <w:qFormat/>
    <w:pPr>
      <w:ind w:left="210"/>
      <w:jc w:val="left"/>
    </w:pPr>
    <w:rPr>
      <w:smallCaps/>
      <w:szCs w:val="24"/>
    </w:rPr>
  </w:style>
  <w:style w:type="paragraph" w:styleId="993" w:customStyle="1">
    <w:name w:val="目录 91"/>
    <w:basedOn w:val="724"/>
    <w:next w:val="724"/>
    <w:uiPriority w:val="0"/>
    <w:semiHidden/>
    <w:qFormat/>
    <w:pPr>
      <w:ind w:left="1680"/>
      <w:jc w:val="left"/>
    </w:pPr>
  </w:style>
  <w:style w:type="paragraph" w:styleId="994" w:customStyle="1">
    <w:name w:val="正文文本 21"/>
    <w:basedOn w:val="724"/>
    <w:link w:val="995"/>
    <w:uiPriority w:val="0"/>
    <w:qFormat/>
    <w:pPr>
      <w:jc w:val="center"/>
      <w:widowControl/>
    </w:pPr>
    <w:rPr>
      <w:rFonts w:ascii="楷体_GB2312" w:eastAsia="楷体_GB2312"/>
      <w:sz w:val="28"/>
      <w:szCs w:val="28"/>
      <w:lang w:eastAsia="en-US"/>
    </w:rPr>
  </w:style>
  <w:style w:type="character" w:styleId="995" w:customStyle="1">
    <w:name w:val="正文文本 2 Char"/>
    <w:link w:val="994"/>
    <w:uiPriority w:val="0"/>
    <w:qFormat/>
    <w:rPr>
      <w:rFonts w:ascii="楷体_GB2312" w:hAnsi="Times New Roman" w:eastAsia="楷体_GB2312" w:cs="Times New Roman"/>
      <w:sz w:val="28"/>
      <w:szCs w:val="28"/>
    </w:rPr>
  </w:style>
  <w:style w:type="paragraph" w:styleId="996" w:customStyle="1">
    <w:name w:val="普通(网站)1"/>
    <w:basedOn w:val="724"/>
    <w:uiPriority w:val="99"/>
    <w:qFormat/>
    <w:pPr>
      <w:jc w:val="left"/>
      <w:spacing w:before="100" w:beforeAutospacing="1" w:after="100" w:afterAutospacing="1"/>
      <w:widowControl/>
    </w:pPr>
    <w:rPr>
      <w:rFonts w:ascii="宋体" w:hAnsi="宋体" w:cs="宋体"/>
      <w:sz w:val="24"/>
      <w:szCs w:val="24"/>
    </w:rPr>
  </w:style>
  <w:style w:type="paragraph" w:styleId="997" w:customStyle="1">
    <w:name w:val="索引 11"/>
    <w:basedOn w:val="724"/>
    <w:next w:val="724"/>
    <w:uiPriority w:val="0"/>
    <w:semiHidden/>
    <w:qFormat/>
    <w:pPr>
      <w:spacing w:line="240" w:lineRule="atLeast"/>
    </w:pPr>
    <w:rPr>
      <w:b/>
      <w:bCs/>
    </w:rPr>
  </w:style>
  <w:style w:type="paragraph" w:styleId="998" w:customStyle="1">
    <w:name w:val="批注主题1"/>
    <w:basedOn w:val="961"/>
    <w:next w:val="961"/>
    <w:link w:val="999"/>
    <w:uiPriority w:val="0"/>
    <w:semiHidden/>
    <w:qFormat/>
    <w:rPr>
      <w:b/>
      <w:bCs/>
    </w:rPr>
  </w:style>
  <w:style w:type="character" w:styleId="999" w:customStyle="1">
    <w:name w:val="批注主题 Char"/>
    <w:link w:val="998"/>
    <w:uiPriority w:val="0"/>
    <w:semiHidden/>
    <w:qFormat/>
    <w:rPr>
      <w:rFonts w:ascii="Times New Roman" w:hAnsi="Times New Roman" w:eastAsia="宋体" w:cs="Times New Roman"/>
      <w:b/>
      <w:bCs/>
      <w:szCs w:val="21"/>
    </w:rPr>
  </w:style>
  <w:style w:type="paragraph" w:styleId="1000" w:customStyle="1">
    <w:name w:val="正文首行缩进1"/>
    <w:basedOn w:val="724"/>
    <w:link w:val="1001"/>
    <w:uiPriority w:val="0"/>
    <w:qFormat/>
    <w:pPr>
      <w:ind w:firstLine="200"/>
      <w:spacing w:line="360" w:lineRule="auto"/>
    </w:pPr>
    <w:rPr>
      <w:rFonts w:ascii="仿宋_GB2312" w:eastAsia="仿宋_GB2312"/>
      <w:sz w:val="30"/>
      <w:szCs w:val="30"/>
      <w:lang w:eastAsia="en-US"/>
    </w:rPr>
  </w:style>
  <w:style w:type="character" w:styleId="1001" w:customStyle="1">
    <w:name w:val="正文首行缩进 Char"/>
    <w:link w:val="1000"/>
    <w:uiPriority w:val="0"/>
    <w:qFormat/>
    <w:rPr>
      <w:rFonts w:ascii="仿宋_GB2312" w:hAnsi="Times New Roman" w:eastAsia="仿宋_GB2312" w:cs="Times New Roman"/>
      <w:sz w:val="30"/>
      <w:szCs w:val="30"/>
    </w:rPr>
  </w:style>
  <w:style w:type="paragraph" w:styleId="1002" w:customStyle="1">
    <w:name w:val="正文首行缩进 21"/>
    <w:basedOn w:val="967"/>
    <w:link w:val="1003"/>
    <w:uiPriority w:val="0"/>
    <w:qFormat/>
    <w:pPr>
      <w:ind w:firstLine="420"/>
      <w:spacing w:line="360" w:lineRule="auto"/>
    </w:pPr>
    <w:rPr>
      <w:rFonts w:ascii="宋体" w:hAnsi="宋体" w:eastAsia="宋体"/>
      <w:szCs w:val="20"/>
    </w:rPr>
  </w:style>
  <w:style w:type="character" w:styleId="1003" w:customStyle="1">
    <w:name w:val="正文首行缩进 2 Char"/>
    <w:link w:val="1002"/>
    <w:uiPriority w:val="0"/>
    <w:qFormat/>
    <w:rPr>
      <w:rFonts w:ascii="宋体" w:hAnsi="宋体" w:eastAsia="宋体" w:cs="Times New Roman"/>
      <w:sz w:val="32"/>
      <w:szCs w:val="20"/>
    </w:rPr>
  </w:style>
  <w:style w:type="table" w:styleId="1004" w:customStyle="1">
    <w:name w:val="网格型1"/>
    <w:basedOn w:val="946"/>
    <w:uiPriority w:val="0"/>
    <w:qFormat/>
    <w:pPr>
      <w:jc w:val="both"/>
      <w:widowControl w:val="off"/>
    </w:pPr>
    <w:tblPr>
      <w:tblCellMar>
        <w:left w:w="0" w:type="dxa"/>
        <w:top w:w="0" w:type="dxa"/>
        <w:right w:w="0" w:type="dxa"/>
        <w:bottom w:w="0" w:type="dxa"/>
      </w:tblCellMar>
    </w:tblPr>
  </w:style>
  <w:style w:type="character" w:styleId="1005" w:customStyle="1">
    <w:name w:val="要点1"/>
    <w:uiPriority w:val="0"/>
    <w:qFormat/>
    <w:rPr>
      <w:b/>
      <w:bCs/>
    </w:rPr>
  </w:style>
  <w:style w:type="character" w:styleId="1006" w:customStyle="1">
    <w:name w:val="页码1"/>
    <w:uiPriority w:val="0"/>
    <w:qFormat/>
  </w:style>
  <w:style w:type="character" w:styleId="1007" w:customStyle="1">
    <w:name w:val="已访问的超链接1"/>
    <w:uiPriority w:val="0"/>
    <w:qFormat/>
    <w:rPr>
      <w:color w:val="800080"/>
      <w:u w:val="single"/>
    </w:rPr>
  </w:style>
  <w:style w:type="character" w:styleId="1008" w:customStyle="1">
    <w:name w:val="HTML 打字机1"/>
    <w:uiPriority w:val="99"/>
    <w:qFormat/>
    <w:rPr>
      <w:rFonts w:ascii="宋体" w:hAnsi="宋体" w:eastAsia="宋体" w:cs="宋体"/>
      <w:sz w:val="24"/>
      <w:szCs w:val="24"/>
    </w:rPr>
  </w:style>
  <w:style w:type="character" w:styleId="1009" w:customStyle="1">
    <w:name w:val="超链接1"/>
    <w:uiPriority w:val="0"/>
    <w:qFormat/>
    <w:rPr>
      <w:color w:val="0000ff"/>
      <w:u w:val="single"/>
    </w:rPr>
  </w:style>
  <w:style w:type="character" w:styleId="1010"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11" w:customStyle="1">
    <w:name w:val="font5 Char"/>
    <w:uiPriority w:val="0"/>
    <w:qFormat/>
    <w:rPr>
      <w:rFonts w:ascii="宋体" w:hAnsi="宋体" w:eastAsia="宋体"/>
      <w:sz w:val="28"/>
      <w:szCs w:val="28"/>
      <w:lang w:val="en-US" w:eastAsia="zh-CN" w:bidi="ar-SA"/>
    </w:rPr>
  </w:style>
  <w:style w:type="character" w:styleId="1012" w:customStyle="1">
    <w:name w:val="二级目录 Char"/>
    <w:link w:val="1013"/>
    <w:uiPriority w:val="0"/>
    <w:qFormat/>
    <w:rPr>
      <w:rFonts w:ascii="Calibri" w:hAnsi="Calibri"/>
      <w:b/>
      <w:sz w:val="30"/>
      <w:szCs w:val="28"/>
    </w:rPr>
  </w:style>
  <w:style w:type="paragraph" w:styleId="1013" w:customStyle="1">
    <w:name w:val="二级目录"/>
    <w:next w:val="724"/>
    <w:link w:val="101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14" w:customStyle="1">
    <w:name w:val="列出段落 Char"/>
    <w:link w:val="1015"/>
    <w:uiPriority w:val="0"/>
    <w:qFormat/>
    <w:rPr>
      <w:rFonts w:ascii="Calibri" w:hAnsi="Calibri"/>
      <w:sz w:val="24"/>
      <w:szCs w:val="24"/>
      <w:lang w:eastAsia="en-US" w:bidi="en-US"/>
    </w:rPr>
  </w:style>
  <w:style w:type="paragraph" w:styleId="1015" w:customStyle="1">
    <w:name w:val="列出段落1"/>
    <w:basedOn w:val="724"/>
    <w:link w:val="1014"/>
    <w:uiPriority w:val="0"/>
    <w:qFormat/>
    <w:pPr>
      <w:contextualSpacing/>
      <w:ind w:left="720"/>
      <w:jc w:val="left"/>
      <w:widowControl/>
    </w:pPr>
    <w:rPr>
      <w:rFonts w:ascii="Calibri" w:hAnsi="Calibri"/>
      <w:sz w:val="24"/>
      <w:szCs w:val="24"/>
      <w:lang w:eastAsia="en-US" w:bidi="en-US"/>
    </w:rPr>
  </w:style>
  <w:style w:type="paragraph" w:styleId="1016" w:customStyle="1">
    <w:name w:val="Body Text(ch)"/>
    <w:basedOn w:val="724"/>
    <w:next w:val="965"/>
    <w:uiPriority w:val="0"/>
    <w:qFormat/>
    <w:pPr>
      <w:spacing w:after="120"/>
    </w:pPr>
    <w:rPr>
      <w:rFonts w:ascii="宋体" w:hAnsi="Arial"/>
      <w:bCs/>
      <w:iCs/>
      <w:szCs w:val="24"/>
    </w:rPr>
  </w:style>
  <w:style w:type="paragraph" w:styleId="1017"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9" w:customStyle="1">
    <w:name w:val="Char"/>
    <w:basedOn w:val="724"/>
    <w:uiPriority w:val="0"/>
    <w:qFormat/>
    <w:pPr>
      <w:ind w:firstLine="200"/>
      <w:tabs>
        <w:tab w:val="left" w:pos="360" w:leader="none"/>
      </w:tabs>
    </w:pPr>
    <w:rPr>
      <w:sz w:val="28"/>
      <w:szCs w:val="30"/>
    </w:rPr>
  </w:style>
  <w:style w:type="paragraph" w:styleId="1020" w:customStyle="1">
    <w:name w:val="Char1"/>
    <w:basedOn w:val="959"/>
    <w:uiPriority w:val="0"/>
    <w:qFormat/>
    <w:rPr>
      <w:rFonts w:ascii="Tahoma" w:hAnsi="Tahoma"/>
      <w:sz w:val="24"/>
      <w:szCs w:val="24"/>
    </w:rPr>
  </w:style>
  <w:style w:type="paragraph" w:styleId="1021"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1022" w:customStyle="1">
    <w:name w:val="table_lines"/>
    <w:basedOn w:val="724"/>
    <w:uiPriority w:val="0"/>
    <w:qFormat/>
    <w:pPr>
      <w:jc w:val="left"/>
      <w:widowControl/>
    </w:pPr>
    <w:rPr>
      <w:sz w:val="20"/>
      <w:szCs w:val="20"/>
      <w:lang w:val="de-DE" w:eastAsia="de-DE"/>
    </w:rPr>
  </w:style>
  <w:style w:type="paragraph" w:styleId="102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4" w:customStyle="1">
    <w:name w:val="font7"/>
    <w:basedOn w:val="724"/>
    <w:uiPriority w:val="0"/>
    <w:qFormat/>
    <w:pPr>
      <w:jc w:val="left"/>
      <w:spacing w:before="100" w:beforeAutospacing="1" w:after="100" w:afterAutospacing="1"/>
      <w:widowControl/>
    </w:pPr>
    <w:rPr>
      <w:rFonts w:hint="eastAsia" w:ascii="宋体" w:hAnsi="宋体"/>
      <w:sz w:val="18"/>
      <w:szCs w:val="18"/>
    </w:rPr>
  </w:style>
  <w:style w:type="paragraph" w:styleId="1025" w:customStyle="1">
    <w:name w:val="Char Char Char Char"/>
    <w:basedOn w:val="959"/>
    <w:uiPriority w:val="0"/>
    <w:qFormat/>
    <w:pPr>
      <w:spacing w:line="360" w:lineRule="auto"/>
    </w:pPr>
    <w:rPr>
      <w:rFonts w:ascii="Tahoma" w:hAnsi="Tahoma"/>
      <w:sz w:val="24"/>
      <w:szCs w:val="24"/>
    </w:rPr>
  </w:style>
  <w:style w:type="paragraph" w:styleId="1026" w:customStyle="1">
    <w:name w:val="列出段落2"/>
    <w:basedOn w:val="724"/>
    <w:uiPriority w:val="99"/>
    <w:qFormat/>
    <w:pPr>
      <w:contextualSpacing/>
      <w:ind w:left="720"/>
      <w:jc w:val="left"/>
      <w:widowControl/>
    </w:pPr>
    <w:rPr>
      <w:rFonts w:ascii="Calibri" w:hAnsi="Calibri"/>
      <w:sz w:val="24"/>
      <w:szCs w:val="24"/>
      <w:lang w:eastAsia="en-US" w:bidi="en-US"/>
    </w:rPr>
  </w:style>
  <w:style w:type="paragraph" w:styleId="1027" w:customStyle="1">
    <w:name w:val="4"/>
    <w:basedOn w:val="724"/>
    <w:next w:val="989"/>
    <w:uiPriority w:val="0"/>
    <w:qFormat/>
    <w:pPr>
      <w:ind w:firstLine="420"/>
      <w:spacing w:line="360" w:lineRule="auto"/>
    </w:pPr>
    <w:rPr>
      <w:color w:val="ff0000"/>
      <w:sz w:val="24"/>
      <w:szCs w:val="24"/>
    </w:rPr>
  </w:style>
  <w:style w:type="paragraph" w:styleId="1028" w:customStyle="1">
    <w:name w:val="普通 (Web)"/>
    <w:basedOn w:val="724"/>
    <w:uiPriority w:val="0"/>
    <w:qFormat/>
    <w:pPr>
      <w:jc w:val="left"/>
      <w:spacing w:before="100" w:beforeAutospacing="1" w:after="100" w:afterAutospacing="1"/>
      <w:widowControl/>
    </w:pPr>
    <w:rPr>
      <w:rFonts w:ascii="宋体" w:hAnsi="宋体"/>
      <w:sz w:val="24"/>
      <w:szCs w:val="24"/>
    </w:rPr>
  </w:style>
  <w:style w:type="paragraph" w:styleId="1029" w:customStyle="1">
    <w:name w:val="Char Char Char Char Char Char Char Char Char Char"/>
    <w:basedOn w:val="724"/>
    <w:uiPriority w:val="0"/>
    <w:qFormat/>
    <w:pPr>
      <w:spacing w:line="360" w:lineRule="auto"/>
    </w:pPr>
    <w:rPr>
      <w:sz w:val="24"/>
      <w:szCs w:val="20"/>
    </w:rPr>
  </w:style>
  <w:style w:type="paragraph" w:styleId="1030" w:customStyle="1">
    <w:name w:val="样式1"/>
    <w:basedOn w:val="724"/>
    <w:uiPriority w:val="0"/>
    <w:qFormat/>
    <w:pPr>
      <w:numPr>
        <w:ilvl w:val="0"/>
        <w:numId w:val="3"/>
      </w:numPr>
    </w:pPr>
    <w:rPr>
      <w:rFonts w:ascii="宋体" w:hAnsi="宋体"/>
    </w:rPr>
  </w:style>
  <w:style w:type="paragraph" w:styleId="1031" w:customStyle="1">
    <w:name w:val="font6"/>
    <w:basedOn w:val="724"/>
    <w:uiPriority w:val="0"/>
    <w:qFormat/>
    <w:pPr>
      <w:jc w:val="left"/>
      <w:spacing w:before="100" w:beforeAutospacing="1" w:after="100" w:afterAutospacing="1"/>
      <w:widowControl/>
    </w:pPr>
    <w:rPr>
      <w:rFonts w:hint="eastAsia" w:ascii="宋体" w:hAnsi="宋体"/>
      <w:sz w:val="28"/>
      <w:szCs w:val="28"/>
      <w:u w:val="single"/>
    </w:rPr>
  </w:style>
  <w:style w:type="paragraph" w:styleId="1032"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4" w:customStyle="1">
    <w:name w:val="标题3"/>
    <w:basedOn w:val="724"/>
    <w:next w:val="724"/>
    <w:uiPriority w:val="0"/>
    <w:qFormat/>
    <w:pPr>
      <w:ind w:firstLine="624"/>
      <w:spacing w:line="590" w:lineRule="atLeast"/>
    </w:pPr>
    <w:rPr>
      <w:rFonts w:ascii="方正黑体_GBK" w:eastAsia="方正黑体_GBK"/>
      <w:sz w:val="32"/>
      <w:szCs w:val="32"/>
    </w:rPr>
  </w:style>
  <w:style w:type="paragraph" w:styleId="1035"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7" w:customStyle="1">
    <w:name w:val="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38"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9"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040" w:customStyle="1">
    <w:name w:val="xl30"/>
    <w:basedOn w:val="724"/>
    <w:uiPriority w:val="0"/>
    <w:qFormat/>
    <w:pPr>
      <w:jc w:val="center"/>
      <w:spacing w:before="100" w:beforeAutospacing="1" w:after="100" w:afterAutospacing="1"/>
      <w:widowControl/>
    </w:pPr>
    <w:rPr>
      <w:rFonts w:ascii="宋体" w:hAnsi="宋体"/>
      <w:b/>
      <w:bCs/>
      <w:sz w:val="36"/>
      <w:szCs w:val="36"/>
    </w:rPr>
  </w:style>
  <w:style w:type="paragraph" w:styleId="1041" w:customStyle="1">
    <w:name w:val="Char Char Char Char1"/>
    <w:basedOn w:val="959"/>
    <w:uiPriority w:val="0"/>
    <w:qFormat/>
    <w:pPr>
      <w:spacing w:line="360" w:lineRule="auto"/>
    </w:pPr>
    <w:rPr>
      <w:rFonts w:ascii="Tahoma" w:hAnsi="Tahoma"/>
      <w:sz w:val="24"/>
      <w:szCs w:val="24"/>
    </w:rPr>
  </w:style>
  <w:style w:type="paragraph" w:styleId="1042" w:customStyle="1">
    <w:name w:val="table_1stline"/>
    <w:basedOn w:val="724"/>
    <w:uiPriority w:val="0"/>
    <w:qFormat/>
    <w:pPr>
      <w:jc w:val="left"/>
      <w:spacing w:before="120"/>
      <w:widowControl/>
    </w:pPr>
    <w:rPr>
      <w:bCs/>
      <w:sz w:val="20"/>
      <w:szCs w:val="20"/>
      <w:lang w:val="de-DE" w:eastAsia="de-DE"/>
    </w:rPr>
  </w:style>
  <w:style w:type="paragraph" w:styleId="1043" w:customStyle="1">
    <w:name w:val="font5"/>
    <w:basedOn w:val="724"/>
    <w:uiPriority w:val="0"/>
    <w:qFormat/>
    <w:pPr>
      <w:jc w:val="left"/>
      <w:spacing w:before="100" w:beforeAutospacing="1" w:after="100" w:afterAutospacing="1"/>
      <w:widowControl/>
    </w:pPr>
    <w:rPr>
      <w:rFonts w:hint="eastAsia" w:ascii="宋体" w:hAnsi="宋体"/>
      <w:sz w:val="28"/>
      <w:szCs w:val="28"/>
    </w:rPr>
  </w:style>
  <w:style w:type="paragraph" w:styleId="1044"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7" w:customStyle="1">
    <w:name w:val="普通文字"/>
    <w:basedOn w:val="724"/>
    <w:next w:val="724"/>
    <w:uiPriority w:val="99"/>
    <w:qFormat/>
    <w:rPr>
      <w:rFonts w:ascii="宋体"/>
      <w:sz w:val="24"/>
      <w:szCs w:val="20"/>
    </w:rPr>
  </w:style>
  <w:style w:type="paragraph" w:styleId="1048" w:customStyle="1">
    <w:name w:val="目录 111"/>
    <w:basedOn w:val="724"/>
    <w:next w:val="724"/>
    <w:uiPriority w:val="39"/>
    <w:unhideWhenUsed/>
    <w:qFormat/>
    <w:pPr>
      <w:jc w:val="left"/>
      <w:spacing w:after="100" w:line="259" w:lineRule="auto"/>
      <w:widowControl/>
    </w:pPr>
    <w:rPr>
      <w:rFonts w:ascii="Calibri" w:hAnsi="Calibri"/>
      <w:sz w:val="22"/>
      <w:szCs w:val="22"/>
    </w:rPr>
  </w:style>
  <w:style w:type="character" w:styleId="1049" w:customStyle="1">
    <w:name w:val="正文文本缩进 Char1"/>
    <w:basedOn w:val="734"/>
    <w:link w:val="740"/>
    <w:uiPriority w:val="99"/>
    <w:qFormat/>
  </w:style>
  <w:style w:type="character" w:styleId="1050" w:customStyle="1">
    <w:name w:val="正文首行缩进 2 Char1"/>
    <w:basedOn w:val="1049"/>
    <w:link w:val="761"/>
    <w:uiPriority w:val="99"/>
    <w:qFormat/>
    <w:rPr>
      <w:sz w:val="21"/>
      <w:szCs w:val="21"/>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52084f10-1842-46bd-89a5-366ed59d3a23</errorID>
      <errorWord>上午00:00</errorWord>
      <group>L1_Knowledge</group>
      <groupName>知识性问题</groupName>
      <ability>L2_Time</ability>
      <abilityName>日期时间</abilityName>
      <candidateList/>
      <explain>时间与前缀不匹配，可能的时间前缀有“下午、晚上、凌晨、午夜”。</explain>
      <paraID>304AD2B6</paraID>
      <start>44</start>
      <end>51</end>
      <status>unmodified</status>
      <modifiedWord/>
      <trackRevisions>false</trackRevisions>
    </reviewItem>
    <reviewItem>
      <errorID>bbb3dbe3-0390-4fdf-b122-723a0e714ca8</errorID>
      <errorWord>-</errorWord>
      <group>L1_Format</group>
      <groupName>格式问题</groupName>
      <ability>L2_HalfPunc</ability>
      <abilityName>全半角检查</abilityName>
      <candidateList>
        <item>－</item>
      </candidateList>
      <explain>文本全半角错误。</explain>
      <paraID>4C888A15</paraID>
      <start>82</start>
      <end>83</end>
      <status>unmodified</status>
      <modifiedWord/>
      <trackRevisions>false</trackRevisions>
    </reviewItem>
    <reviewItem>
      <errorID>1eeae497-1791-474d-b925-b217bcada0ce</errorID>
      <errorWord>-</errorWord>
      <group>L1_Format</group>
      <groupName>格式问题</groupName>
      <ability>L2_HalfPunc</ability>
      <abilityName>全半角检查</abilityName>
      <candidateList>
        <item>－</item>
      </candidateList>
      <explain>文本全半角错误。</explain>
      <paraID>4C888A15</paraID>
      <start>83</start>
      <end>84</end>
      <status>unmodified</status>
      <modifiedWord/>
      <trackRevisions>false</trackRevisions>
    </reviewItem>
    <reviewItem>
      <errorID>47980f88-970c-4e78-9ba4-a26e0ea6bc31</errorID>
      <errorWord>-</errorWord>
      <group>L1_Format</group>
      <groupName>格式问题</groupName>
      <ability>L2_HalfPunc</ability>
      <abilityName>全半角检查</abilityName>
      <candidateList>
        <item>－</item>
      </candidateList>
      <explain>文本全半角错误。</explain>
      <paraID>4C888A15</paraID>
      <start>89</start>
      <end>90</end>
      <status>unmodified</status>
      <modifiedWord/>
      <trackRevisions>false</trackRevisions>
    </reviewItem>
    <reviewItem>
      <errorID>e83fbd6a-53a9-4b8a-babc-62f9c6f0e440</errorID>
      <errorWord>-</errorWord>
      <group>L1_Format</group>
      <groupName>格式问题</groupName>
      <ability>L2_HalfPunc</ability>
      <abilityName>全半角检查</abilityName>
      <candidateList>
        <item>－</item>
      </candidateList>
      <explain>文本全半角错误。</explain>
      <paraID>4C888A15</paraID>
      <start>90</start>
      <end>91</end>
      <status>unmodified</status>
      <modifiedWord/>
      <trackRevisions>false</trackRevisions>
    </reviewItem>
    <reviewItem>
      <errorID>70bba62b-ce38-4b35-85b5-5681129822e4</errorID>
      <errorWord>“.</errorWord>
      <group>L1_Punc</group>
      <groupName>标点问题</groupName>
      <ability>L2_Punc</ability>
      <abilityName>标点符号检查</abilityName>
      <candidateList>
        <item>“</item>
      </candidateList>
      <explain/>
      <paraID>4C8551E4</paraID>
      <start>145</start>
      <end>147</end>
      <status>unmodified</status>
      <modifiedWord/>
      <trackRevisions>false</trackRevisions>
    </reviewItem>
    <reviewItem>
      <errorID>9d71ce0f-3bc1-4542-852b-4c3979d43579</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662A37E9</paraID>
      <start>153</start>
      <end>156</end>
      <status>unmodified</status>
      <modifiedWord/>
      <trackRevisions>false</trackRevisions>
    </reviewItem>
    <reviewItem>
      <errorID>88a1ff4b-7706-48b7-98dd-9409e711e172</errorID>
      <errorWord>其及</errorWord>
      <group>L1_Word</group>
      <groupName>字词问题</groupName>
      <ability>L2_Typo</ability>
      <abilityName>字词错误</abilityName>
      <candidateList>
        <item>其</item>
      </candidateList>
      <explain>词缀：极～｜尤～｜如～。</explain>
      <paraID>485384A0</paraID>
      <start>40</start>
      <end>42</end>
      <status>unmodified</status>
      <modifiedWord/>
      <trackRevisions>false</trackRevisions>
    </reviewItem>
    <reviewItem>
      <errorID>91cd83dc-b41d-457c-8a7c-baacd79ab9d6</errorID>
      <errorWord>填报细</errorWord>
      <group>L1_Word</group>
      <groupName>字词问题</groupName>
      <ability>L2_Typo</ability>
      <abilityName>字词错误</abilityName>
      <candidateList>
        <item>填报项</item>
      </candidateList>
      <explain/>
      <paraID>3C5A6139</paraID>
      <start>18</start>
      <end>21</end>
      <status>unmodified</status>
      <modifiedWord/>
      <trackRevisions>false</trackRevisions>
    </reviewItem>
    <reviewItem>
      <errorID>e6a2d98c-4cd6-412e-a4af-7739f1eedcee</errorID>
      <errorWord>做</errorWord>
      <group>L1_Word</group>
      <groupName>字词问题</groupName>
      <ability>L2_Typo</ability>
      <abilityName>字词错误</abilityName>
      <candidateList>
        <item>作</item>
      </candidateList>
      <explain>存在发音相同字词的误用。</explain>
      <paraID>65840A7D</paraID>
      <start>70</start>
      <end>71</end>
      <status>unmodified</status>
      <modifiedWord/>
      <trackRevisions>false</trackRevisions>
    </reviewItem>
    <reviewItem>
      <errorID>0404c0c0-b9d5-48ee-ba94-17c5acd00902</errorID>
      <errorWord>授标</errorWord>
      <group>L1_Word</group>
      <groupName>字词问题</groupName>
      <ability>L2_Typo</ability>
      <abilityName>字词错误</abilityName>
      <candidateList>
        <item>投标</item>
      </candidateList>
      <explain/>
      <paraID>13687176</paraID>
      <start>27</start>
      <end>29</end>
      <status>unmodified</status>
      <modifiedWord/>
      <trackRevisions>false</trackRevisions>
    </reviewItem>
    <reviewItem>
      <errorID>0c781ad1-b712-4faa-b870-e04ddd0c998c</errorID>
      <errorWord>&lt;</errorWord>
      <group>L1_Format</group>
      <groupName>格式问题</groupName>
      <ability>L2_HalfPunc</ability>
      <abilityName>全半角检查</abilityName>
      <candidateList>
        <item>〈</item>
      </candidateList>
      <explain>文本全半角错误。</explain>
      <paraID>4283A964</paraID>
      <start>49</start>
      <end>50</end>
      <status>unmodified</status>
      <modifiedWord/>
      <trackRevisions>false</trackRevisions>
    </reviewItem>
    <reviewItem>
      <errorID>2c42ab0f-47fe-4e36-9f7d-9d55de7ffe94</errorID>
      <errorWord>&lt;</errorWord>
      <group>L1_Format</group>
      <groupName>格式问题</groupName>
      <ability>L2_HalfPunc</ability>
      <abilityName>全半角检查</abilityName>
      <candidateList>
        <item>〈</item>
      </candidateList>
      <explain>文本全半角错误。</explain>
      <paraID>554A7EA9</paraID>
      <start>49</start>
      <end>50</end>
      <status>unmodified</status>
      <modifiedWord/>
      <trackRevisions>false</trackRevisions>
    </reviewItem>
    <reviewItem>
      <errorID>bf2c2b22-2f3c-45e6-894b-c7377d1bbcfc</errorID>
      <errorWord>&lt;</errorWord>
      <group>L1_Format</group>
      <groupName>格式问题</groupName>
      <ability>L2_HalfPunc</ability>
      <abilityName>全半角检查</abilityName>
      <candidateList>
        <item>〈</item>
      </candidateList>
      <explain>文本全半角错误。</explain>
      <paraID>2F6EB903</paraID>
      <start>34</start>
      <end>35</end>
      <status>unmodified</status>
      <modifiedWord/>
      <trackRevisions>false</trackRevisions>
    </reviewItem>
    <reviewItem>
      <errorID>4f4a09bd-50f3-4d0f-b47e-a02d644e4b54</errorID>
      <errorWord>国家发改委</errorWord>
      <group>L1_Knowledge</group>
      <groupName>知识性问题</groupName>
      <ability>L2_Knowledge</ability>
      <abilityName>其他知识</abilityName>
      <candidateList>
        <item>国家发展改革委</item>
      </candidateList>
      <explain/>
      <paraID>3B7B11FB</paraID>
      <start>20</start>
      <end>25</end>
      <status>unmodified</status>
      <modifiedWord/>
      <trackRevisions>false</trackRevisions>
    </reviewItem>
    <reviewItem>
      <errorID>19eed317-962f-4b59-bd85-b315fe5c0317</errorID>
      <errorWord>属</errorWord>
      <group>L1_Word</group>
      <groupName>字词问题</groupName>
      <ability>L2_Typo</ability>
      <abilityName>字词错误</abilityName>
      <candidateList>
        <item>属于</item>
      </candidateList>
      <explain/>
      <paraID> 4BCF290</paraID>
      <start>22</start>
      <end>23</end>
      <status>unmodified</status>
      <modifiedWord/>
      <trackRevisions>false</trackRevisions>
    </reviewItem>
    <reviewItem>
      <errorID>13dd6a96-bfb1-43ce-8063-f0f37a35c902</errorID>
      <errorWord>提出质疑</errorWord>
      <group>L1_Grammar</group>
      <groupName>语法问题</groupName>
      <ability>L2_Grammar</ability>
      <abilityName>语法错误</abilityName>
      <candidateList>
        <item>质疑</item>
      </candidateList>
      <explain>〈动〉提出疑问：～问难。</explain>
      <paraID>1473ED12</paraID>
      <start>99</start>
      <end>103</end>
      <status>unmodified</status>
      <modifiedWord/>
      <trackRevisions>false</trackRevisions>
    </reviewItem>
    <reviewItem>
      <errorID>53d2b3aa-ba21-4f03-8483-4539471cfc26</errorID>
      <errorWord>:</errorWord>
      <group>L1_Format</group>
      <groupName>格式问题</groupName>
      <ability>L2_HalfPunc</ability>
      <abilityName>全半角检查</abilityName>
      <candidateList>
        <item>：</item>
      </candidateList>
      <explain>文本全半角错误。</explain>
      <paraID>4370574A</paraID>
      <start>14</start>
      <end>15</end>
      <status>unmodified</status>
      <modifiedWord/>
      <trackRevisions>false</trackRevisions>
    </reviewItem>
    <reviewItem>
      <errorID>bb7cb68f-89cd-49a9-b9c9-b79b9fc989fc</errorID>
      <errorWord>:</errorWord>
      <group>L1_Format</group>
      <groupName>格式问题</groupName>
      <ability>L2_HalfPunc</ability>
      <abilityName>全半角检查</abilityName>
      <candidateList>
        <item>：</item>
      </candidateList>
      <explain>文本全半角错误。</explain>
      <paraID>25EC1ACD</paraID>
      <start>9</start>
      <end>10</end>
      <status>unmodified</status>
      <modifiedWord/>
      <trackRevisions>false</trackRevisions>
    </reviewItem>
    <reviewItem>
      <errorID>598c83cb-3bc7-4fd6-b338-debb22036f63</errorID>
      <errorWord>担</errorWord>
      <group>L1_Word</group>
      <groupName>字词问题</groupName>
      <ability>L2_Typo</ability>
      <abilityName>字词错误</abilityName>
      <candidateList>
        <item>担违</item>
      </candidateList>
      <explain/>
      <paraID>1CE020C7</paraID>
      <start>21</start>
      <end>22</end>
      <status>unmodified</status>
      <modifiedWord/>
      <trackRevisions>false</trackRevisions>
    </reviewItem>
    <reviewItem>
      <errorID>361608f9-8078-40d9-bfa3-2b8a1a9f1276</errorID>
      <errorWord>后</errorWord>
      <group>L1_Word</group>
      <groupName>字词问题</groupName>
      <ability>L2_Typo</ability>
      <abilityName>字词错误</abilityName>
      <candidateList>
        <item>后支</item>
      </candidateList>
      <explain/>
      <paraID>74203283</paraID>
      <start>31</start>
      <end>32</end>
      <status>unmodified</status>
      <modifiedWord/>
      <trackRevisions>false</trackRevisions>
    </reviewItem>
    <reviewItem>
      <errorID>138ab3aa-61b7-4563-aec9-ba36f9052c40</errorID>
      <errorWord>(</errorWord>
      <group>L1_Format</group>
      <groupName>格式问题</groupName>
      <ability>L2_HalfPunc</ability>
      <abilityName>全半角检查</abilityName>
      <candidateList>
        <item>（</item>
      </candidateList>
      <explain>文本全半角错误。</explain>
      <paraID>74203283</paraID>
      <start>81</start>
      <end>82</end>
      <status>unmodified</status>
      <modifiedWord/>
      <trackRevisions>false</trackRevisions>
    </reviewItem>
    <reviewItem>
      <errorID>1f55e125-9407-4d3f-9910-92d87d60ef8b</errorID>
      <errorWord>)</errorWord>
      <group>L1_Format</group>
      <groupName>格式问题</groupName>
      <ability>L2_HalfPunc</ability>
      <abilityName>全半角检查</abilityName>
      <candidateList>
        <item>）</item>
      </candidateList>
      <explain>文本全半角错误。</explain>
      <paraID>74203283</paraID>
      <start>90</start>
      <end>91</end>
      <status>unmodified</status>
      <modifiedWord/>
      <trackRevisions>false</trackRevisions>
    </reviewItem>
    <reviewItem>
      <errorID>491fca19-aa1b-4008-a908-b4577807f4c6</errorID>
      <errorWord>上述的</errorWord>
      <group>L1_Word</group>
      <groupName>字词问题</groupName>
      <ability>L2_Typo</ability>
      <abilityName>字词错误</abilityName>
      <candidateList>
        <item>上述</item>
      </candidateList>
      <explain>〈形〉属性词。上面所说的：～各条，望切实执行。</explain>
      <paraID>224A64B9</paraID>
      <start>4</start>
      <end>7</end>
      <status>unmodified</status>
      <modifiedWord/>
      <trackRevisions>false</trackRevisions>
    </reviewItem>
    <reviewItem>
      <errorID>002f5ddb-3d32-4570-adc2-a2041455e49e</errorID>
      <errorWord>折</errorWord>
      <group>L1_Word</group>
      <groupName>字词问题</groupName>
      <ability>L2_Typo</ability>
      <abilityName>字词错误</abilityName>
      <candidateList>
        <item/>
      </candidateList>
      <explain/>
      <paraID>224A64B9</paraID>
      <start>78</start>
      <end>79</end>
      <status>unmodified</status>
      <modifiedWord/>
      <trackRevisions>false</trackRevisions>
    </reviewItem>
    <reviewItem>
      <errorID>7ec4bf55-790c-42f5-a037-f8787ad17a61</errorID>
      <errorWord>.</errorWord>
      <group>L1_Format</group>
      <groupName>格式问题</groupName>
      <ability>L2_HalfPunc</ability>
      <abilityName>全半角检查</abilityName>
      <candidateList>
        <item>。</item>
      </candidateList>
      <explain>文本全半角错误。</explain>
      <paraID>224A64B9</paraID>
      <start>93</start>
      <end>94</end>
      <status>unmodified</status>
      <modifiedWord/>
      <trackRevisions>false</trackRevisions>
    </reviewItem>
    <reviewItem>
      <errorID>ae4be1f3-71a0-4f93-af6c-280e24134ea4</errorID>
      <errorWord>》</errorWord>
      <group>L1_Word</group>
      <groupName>字词问题</groupName>
      <ability>L2_Typo</ability>
      <abilityName>字词错误</abilityName>
      <candidateList>
        <item>》和</item>
      </candidateList>
      <explain/>
      <paraID>5C841427</paraID>
      <start>88</start>
      <end>89</end>
      <status>unmodified</status>
      <modifiedWord/>
      <trackRevisions>false</trackRevisions>
    </reviewItem>
    <reviewItem>
      <errorID>395d5465-834e-4d81-85d6-70fd85e4a34d</errorID>
      <errorWord>》</errorWord>
      <group>L1_Word</group>
      <groupName>字词问题</groupName>
      <ability>L2_Typo</ability>
      <abilityName>字词错误</abilityName>
      <candidateList>
        <item>》等</item>
      </candidateList>
      <explain/>
      <paraID>5EEB2148</paraID>
      <start>39</start>
      <end>40</end>
      <status>unmodified</status>
      <modifiedWord/>
      <trackRevisions>false</trackRevisions>
    </reviewItem>
    <reviewItem>
      <errorID>6cbcc6f1-f08b-4fd0-81b2-ebc2f5c7ca5e</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3AA5443E</paraID>
      <start>33</start>
      <end>36</end>
      <status>unmodified</status>
      <modifiedWord/>
      <trackRevisions>false</trackRevisions>
    </reviewItem>
    <reviewItem>
      <errorID>c514f65f-2b95-4b9d-bfc7-b4e3846d61b0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3AA5443E</paraID>
      <start>64</start>
      <end>67</end>
      <status>unmodified</status>
      <modifiedWord/>
      <trackRevisions>false</trackRevisions>
    </reviewItem>
    <reviewItem>
      <errorID>8ccc475d-44f9-4107-871f-6f6d56443d14</errorID>
      <errorWord>（</errorWord>
      <group>L1_Punc</group>
      <groupName>标点问题</groupName>
      <ability>L2_Punc</ability>
      <abilityName>标点符号检查</abilityName>
      <candidateList/>
      <explain>同一形式括号套用。</explain>
      <paraID>6DDA9409</paraID>
      <start>136</start>
      <end>137</end>
      <status>unmodified</status>
      <modifiedWord/>
      <trackRevisions>false</trackRevisions>
    </reviewItem>
    <reviewItem>
      <errorID>f7626f1e-ea39-41fe-a34d-f74629dd4310</errorID>
      <errorWord>）</errorWord>
      <group>L1_Punc</group>
      <groupName>标点问题</groupName>
      <ability>L2_Punc</ability>
      <abilityName>标点符号检查</abilityName>
      <candidateList/>
      <explain>同一形式括号套用。</explain>
      <paraID>6DDA9409</paraID>
      <start>148</start>
      <end>149</end>
      <status>unmodified</status>
      <modifiedWord/>
      <trackRevisions>false</trackRevisions>
    </reviewItem>
    <reviewItem>
      <errorID>5eaf859b-5b24-44e2-8625-5f630e2b1114</errorID>
      <errorWord>激光主机</errorWord>
      <group>L1_Knowledge</group>
      <groupName>知识性问题</groupName>
      <ability>L2_Term</ability>
      <abilityName>专业术语</abilityName>
      <candidateList>
        <item>激光焊机</item>
      </candidateList>
      <explain/>
      <paraID>6FD238C7</paraID>
      <start>0</start>
      <end>4</end>
      <status>unmodified</status>
      <modifiedWord/>
      <trackRevisions>false</trackRevisions>
    </reviewItem>
    <reviewItem>
      <errorID>673afadf-e261-4df4-95bf-cf15c8dd8f56</errorID>
      <errorWord>:</errorWord>
      <group>L1_Format</group>
      <groupName>格式问题</groupName>
      <ability>L2_HalfPunc</ability>
      <abilityName>全半角检查</abilityName>
      <candidateList>
        <item>：</item>
      </candidateList>
      <explain>文本全半角错误。</explain>
      <paraID> 72F323C</paraID>
      <start>5</start>
      <end>6</end>
      <status>modified</status>
      <modifiedWord>：</modifiedWord>
      <trackRevisions>false</trackRevisions>
    </reviewItem>
    <reviewItem>
      <errorID>3ea0c94f-2fd2-4bd3-a3ba-5b32b0c70786</errorID>
      <errorWord>(</errorWord>
      <group>L1_Format</group>
      <groupName>格式问题</groupName>
      <ability>L2_HalfPunc</ability>
      <abilityName>全半角检查</abilityName>
      <candidateList>
        <item>（</item>
      </candidateList>
      <explain>文本全半角错误。</explain>
      <paraID>482331C7</paraID>
      <start>14</start>
      <end>15</end>
      <status>modified</status>
      <modifiedWord>（</modifiedWord>
      <trackRevisions>false</trackRevisions>
    </reviewItem>
    <reviewItem>
      <errorID>e6e5cb6f-32db-41a3-98ba-474bc5f0b50e</errorID>
      <errorWord>)</errorWord>
      <group>L1_Format</group>
      <groupName>格式问题</groupName>
      <ability>L2_HalfPunc</ability>
      <abilityName>全半角检查</abilityName>
      <candidateList>
        <item>）</item>
      </candidateList>
      <explain>文本全半角错误。</explain>
      <paraID>482331C7</paraID>
      <start>18</start>
      <end>19</end>
      <status>modified</status>
      <modifiedWord>）</modifiedWord>
      <trackRevisions>false</trackRevisions>
    </reviewItem>
    <reviewItem>
      <errorID>37fc8356-cd9e-45a1-bcab-a34213d7e6ce</errorID>
      <errorWord>(</errorWord>
      <group>L1_Format</group>
      <groupName>格式问题</groupName>
      <ability>L2_HalfPunc</ability>
      <abilityName>全半角检查</abilityName>
      <candidateList>
        <item>（</item>
      </candidateList>
      <explain>文本全半角错误。</explain>
      <paraID>2D4DEB56</paraID>
      <start>89</start>
      <end>90</end>
      <status>unmodified</status>
      <modifiedWord/>
      <trackRevisions>false</trackRevisions>
    </reviewItem>
    <reviewItem>
      <errorID>965add4c-e3c4-423d-90ad-f907eea869e4</errorID>
      <errorWord>)</errorWord>
      <group>L1_Format</group>
      <groupName>格式问题</groupName>
      <ability>L2_HalfPunc</ability>
      <abilityName>全半角检查</abilityName>
      <candidateList>
        <item>）</item>
      </candidateList>
      <explain>文本全半角错误。</explain>
      <paraID>2D4DEB56</paraID>
      <start>98</start>
      <end>99</end>
      <status>unmodified</status>
      <modifiedWord/>
      <trackRevisions>false</trackRevisions>
    </reviewItem>
    <reviewItem>
      <errorID>1438b128-f028-4a54-87c0-df0720950c3c</errorID>
      <errorWord>，</errorWord>
      <group>L1_Word</group>
      <groupName>字词问题</groupName>
      <ability>L2_Typo</ability>
      <abilityName>字词错误</abilityName>
      <candidateList>
        <item>，在</item>
      </candidateList>
      <explain/>
      <paraID>48898FA0</paraID>
      <start>90</start>
      <end>91</end>
      <status>unmodified</status>
      <modifiedWord/>
      <trackRevisions>false</trackRevisions>
    </reviewItem>
    <reviewItem>
      <errorID>ef9f3228-28b7-4764-ae06-42d78573a816</errorID>
      <errorWord>,</errorWord>
      <group>L1_Format</group>
      <groupName>格式问题</groupName>
      <ability>L2_HalfPunc</ability>
      <abilityName>全半角检查</abilityName>
      <candidateList>
        <item>，</item>
      </candidateList>
      <explain>文本全半角错误。</explain>
      <paraID>1CD758A6</paraID>
      <start>23</start>
      <end>24</end>
      <status>unmodified</status>
      <modifiedWord/>
      <trackRevisions>false</trackRevisions>
    </reviewItem>
    <reviewItem>
      <errorID>ace47418-0f59-4170-8768-a030c412b11f</errorID>
      <errorWord>（</errorWord>
      <group>L1_Punc</group>
      <groupName>标点问题</groupName>
      <ability>L2_Punc</ability>
      <abilityName>标点符号检查</abilityName>
      <candidateList/>
      <explain>同一形式括号套用。</explain>
      <paraID>47DF1762</paraID>
      <start>56</start>
      <end>57</end>
      <status>unmodified</status>
      <modifiedWord/>
      <trackRevisions>false</trackRevisions>
    </reviewItem>
    <reviewItem>
      <errorID>57d6c7de-a977-4723-aab7-12049c4c4614</errorID>
      <errorWord>）</errorWord>
      <group>L1_Punc</group>
      <groupName>标点问题</groupName>
      <ability>L2_Punc</ability>
      <abilityName>标点符号检查</abilityName>
      <candidateList/>
      <explain>同一形式括号套用。</explain>
      <paraID>47DF1762</paraID>
      <start>68</start>
      <end>69</end>
      <status>unmodified</status>
      <modifiedWord/>
      <trackRevisions>false</trackRevisions>
    </reviewItem>
    <reviewItem>
      <errorID>92747006-edaf-4365-87b5-23b9e8815c07</errorID>
      <errorWord>(</errorWord>
      <group>L1_Format</group>
      <groupName>格式问题</groupName>
      <ability>L2_HalfPunc</ability>
      <abilityName>全半角检查</abilityName>
      <candidateList>
        <item>（</item>
      </candidateList>
      <explain>文本全半角错误。</explain>
      <paraID> 66C53C1</paraID>
      <start>22</start>
      <end>23</end>
      <status>modified</status>
      <modifiedWord>（</modifiedWord>
      <trackRevisions>false</trackRevisions>
    </reviewItem>
    <reviewItem>
      <errorID>78f43001-476e-4ba6-88cc-488077d34122</errorID>
      <errorWord>)</errorWord>
      <group>L1_Format</group>
      <groupName>格式问题</groupName>
      <ability>L2_HalfPunc</ability>
      <abilityName>全半角检查</abilityName>
      <candidateList>
        <item>）</item>
      </candidateList>
      <explain>文本全半角错误。</explain>
      <paraID> 66C53C1</paraID>
      <start>29</start>
      <end>30</end>
      <status>modified</status>
      <modifiedWord>）</modifiedWord>
      <trackRevisions>false</trackRevisions>
    </reviewItem>
    <reviewItem>
      <errorID>8ad366f1-4390-4907-a360-d1016246fc24</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5E6972F9</paraID>
      <start>16</start>
      <end>17</end>
      <status>unmodified</status>
      <modifiedWord/>
      <trackRevisions>false</trackRevisions>
    </reviewItem>
    <reviewItem>
      <errorID>b57c953b-ace6-4b0c-a464-2b9a5beb3ba0</errorID>
      <errorWord>审</errorWord>
      <group>L1_Word</group>
      <groupName>字词问题</groupName>
      <ability>L2_Typo</ability>
      <abilityName>字词错误</abilityName>
      <candidateList>
        <item>审计</item>
      </candidateList>
      <explain/>
      <paraID>72BD17CE</paraID>
      <start>69</start>
      <end>70</end>
      <status>unmodified</status>
      <modifiedWord/>
      <trackRevisions>false</trackRevisions>
    </reviewItem>
    <reviewItem>
      <errorID>28bddfa4-5e77-4fde-a0ce-06e1b087e750</errorID>
      <errorWord>的</errorWord>
      <group>L1_Word</group>
      <groupName>字词问题</groupName>
      <ability>L2_Typo</ability>
      <abilityName>字词错误</abilityName>
      <candidateList>
        <item/>
      </candidateList>
      <explain/>
      <paraID>1CBA12F1</paraID>
      <start>34</start>
      <end>35</end>
      <status>unmodified</status>
      <modifiedWord/>
      <trackRevisions>false</trackRevisions>
    </reviewItem>
    <reviewItem>
      <errorID>6077b6ba-dae5-4d5d-b12e-74330da324af</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4B7290E4</paraID>
      <start>7</start>
      <end>8</end>
      <status>unmodified</status>
      <modifiedWord/>
      <trackRevisions>false</trackRevisions>
    </reviewItem>
    <reviewItem>
      <errorID>467fdc03-f78c-4efd-a33d-406e6d4a099f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6621BFB2</paraID>
      <start>0</start>
      <end>2</end>
      <status>unmodified</status>
      <modifiedWord/>
      <trackRevisions>false</trackRevisions>
    </reviewItem>
    <reviewItem>
      <errorID>d1abfed3-0924-444a-b7eb-d5e1d05da108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66F0288</paraID>
      <start>0</start>
      <end>2</end>
      <status>unmodified</status>
      <modifiedWord/>
      <trackRevisions>false</trackRevisions>
    </reviewItem>
    <reviewItem>
      <errorID>709aec06-edd9-4eda-a6b5-508c065f915a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7AD75D94</paraID>
      <start>0</start>
      <end>2</end>
      <status>unmodified</status>
      <modifiedWord/>
      <trackRevisions>false</trackRevisions>
    </reviewItem>
    <reviewItem>
      <errorID>eb9e193b-45d8-4c8e-b683-5bcbde859e08</errorID>
      <errorWord>年</errorWord>
      <group>L1_Word</group>
      <groupName>字词问题</groupName>
      <ability>L2_Typo</ability>
      <abilityName>字词错误</abilityName>
      <candidateList>
        <item/>
      </candidateList>
      <explain/>
      <paraID>4092F7D4</paraID>
      <start>48</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A985A9C1-9575-435B-A359-21E0F8D8A5E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554</cp:revision>
  <dcterms:created xsi:type="dcterms:W3CDTF">2023-03-16T02:16:00Z</dcterms:created>
  <dcterms:modified xsi:type="dcterms:W3CDTF">2026-08-14T01:25:25Z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CEAA14C994D74D40A13FB93AC50818D4_13</vt:lpwstr>
  </property>
  <property fmtid="{D5CDD505-2E9C-101B-9397-08002B2CF9AE}" pid="4" name="KSOTemplateDocerSaveRecord">
    <vt:lpwstr>eyJoZGlkIjoiYWEwNDBkZDVjMDI2NzVhN2Q2ZjdkYzk3NDg0ZWQ4YWQiLCJ1c2VySWQiOiI1Mzk3NjA2MDAifQ==</vt:lpwstr>
  </property>
</Properties>
</file>