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rPr>
      </w:pPr>
      <w:r>
        <w:rPr>
          <w:rFonts w:hint="eastAsia" w:eastAsia="黑体"/>
          <w:b/>
          <w:bCs/>
          <w:sz w:val="84"/>
        </w:rPr>
      </w:r>
      <w:r/>
    </w:p>
    <w:p>
      <w:pPr>
        <w:pStyle w:val="970"/>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p>
    <w:p>
      <w:pPr>
        <w:pStyle w:val="970"/>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项目名称：自然灾害预警系统国产化改造及运维项目</w:t>
      </w:r>
      <w:r/>
    </w:p>
    <w:p>
      <w:pPr>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hint="default" w:eastAsia="方正黑体_GBK"/>
          <w:color w:val="000000"/>
          <w:sz w:val="28"/>
          <w:szCs w:val="28"/>
        </w:rPr>
        <w:tab/>
      </w:r>
      <w:r>
        <w:rPr>
          <w:rFonts w:hint="default" w:eastAsia="方正黑体_GBK"/>
          <w:color w:val="000000"/>
          <w:sz w:val="28"/>
          <w:szCs w:val="28"/>
        </w:rPr>
        <w:t xml:space="preserve">JSZC-320000-SCZX-G2026-0361</w:t>
      </w:r>
      <w:r>
        <w:rPr>
          <w:rFonts w:hint="default"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p>
    <w:p>
      <w:pPr>
        <w:pStyle w:val="970"/>
        <w:ind w:firstLine="0"/>
        <w:spacing w:before="0" w:after="0"/>
        <w:rPr>
          <w:rFonts w:hint="eastAsia" w:ascii="宋体" w:hAnsi="宋体"/>
          <w:sz w:val="28"/>
          <w:szCs w:val="28"/>
        </w:rPr>
      </w:pPr>
      <w:r>
        <w:rPr>
          <w:rFonts w:hint="eastAsia" w:ascii="宋体" w:hAnsi="宋体"/>
          <w:sz w:val="28"/>
          <w:szCs w:val="28"/>
        </w:rPr>
      </w:r>
      <w:r/>
    </w:p>
    <w:p>
      <w:pPr>
        <w:pStyle w:val="970"/>
        <w:ind w:firstLine="0"/>
        <w:spacing w:before="0" w:after="0"/>
        <w:rPr>
          <w:rFonts w:hint="eastAsia" w:ascii="宋体" w:hAnsi="宋体"/>
          <w:sz w:val="28"/>
          <w:szCs w:val="28"/>
        </w:rPr>
      </w:pPr>
      <w:r>
        <w:rPr>
          <w:rFonts w:hint="eastAsia" w:ascii="宋体" w:hAnsi="宋体"/>
          <w:sz w:val="28"/>
          <w:szCs w:val="28"/>
        </w:rPr>
      </w:r>
      <w:r/>
    </w:p>
    <w:p>
      <w:pPr>
        <w:pStyle w:val="970"/>
        <w:ind w:firstLine="0"/>
        <w:spacing w:before="0" w:after="0"/>
        <w:rPr>
          <w:rFonts w:hint="eastAsia" w:ascii="宋体" w:hAnsi="宋体"/>
          <w:sz w:val="28"/>
          <w:szCs w:val="28"/>
        </w:rPr>
      </w:pPr>
      <w:r>
        <w:rPr>
          <w:rFonts w:hint="eastAsia" w:ascii="宋体" w:hAnsi="宋体"/>
          <w:sz w:val="28"/>
          <w:szCs w:val="28"/>
        </w:rPr>
      </w:r>
      <w:r/>
    </w:p>
    <w:p>
      <w:pPr>
        <w:pStyle w:val="970"/>
        <w:ind w:firstLine="0"/>
        <w:spacing w:before="0" w:after="0"/>
        <w:rPr>
          <w:rFonts w:hint="eastAsia" w:ascii="宋体" w:hAnsi="宋体"/>
          <w:sz w:val="28"/>
          <w:szCs w:val="28"/>
        </w:rPr>
      </w:pPr>
      <w:r>
        <w:rPr>
          <w:rFonts w:hint="eastAsia" w:ascii="宋体" w:hAnsi="宋体"/>
          <w:sz w:val="28"/>
          <w:szCs w:val="28"/>
        </w:rPr>
      </w:r>
      <w:r/>
    </w:p>
    <w:p>
      <w:pPr>
        <w:pStyle w:val="970"/>
        <w:ind w:firstLine="0"/>
        <w:spacing w:before="0" w:after="0"/>
        <w:rPr>
          <w:rFonts w:hint="eastAsia" w:ascii="宋体" w:hAnsi="宋体"/>
          <w:sz w:val="28"/>
          <w:szCs w:val="28"/>
        </w:rPr>
      </w:pPr>
      <w:r>
        <w:rPr>
          <w:rFonts w:hint="eastAsia" w:ascii="宋体" w:hAnsi="宋体"/>
          <w:sz w:val="28"/>
          <w:szCs w:val="28"/>
        </w:rPr>
      </w:r>
      <w:r/>
    </w:p>
    <w:p>
      <w:pPr>
        <w:pStyle w:val="970"/>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年8月</w:t>
      </w:r>
      <w:r/>
    </w:p>
    <w:p>
      <w:pPr>
        <w:pStyle w:val="970"/>
        <w:ind w:firstLine="0"/>
        <w:rPr>
          <w:rFonts w:hint="eastAsia"/>
          <w:u w:val="single"/>
        </w:rPr>
      </w:pPr>
      <w:r>
        <w:rPr>
          <w:rFonts w:hint="eastAsia"/>
        </w:rPr>
        <w:t xml:space="preserve">                        </w:t>
      </w:r>
      <w:r/>
    </w:p>
    <w:p>
      <w:pPr>
        <w:pStyle w:val="970"/>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42</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52</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受江苏省应急管理厅的委托，江苏省政府采购中心就自然灾害预警系统国产化改造及运维项目(JSZC-320000-SCZX-G2026-0361)项目进行公开招标采购，欢迎符合条件的供应商投标。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自然灾害预警系统国产化改造及运维项目</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Times New Roman" w:hAnsi="Times New Roman" w:eastAsia="方正仿宋_GBK" w:cs="Times New Roman"/>
          <w:color w:val="000000"/>
          <w:sz w:val="28"/>
          <w:szCs w:val="28"/>
          <w:lang w:val="en-US" w:eastAsia="zh-CN"/>
        </w:rPr>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26</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14</w:t>
      </w:r>
      <w:r>
        <w:rPr>
          <w:rFonts w:hint="eastAsia" w:ascii="方正仿宋_GBK" w:hAnsi="方正仿宋_GBK" w:eastAsia="方正仿宋_GBK" w:cs="方正仿宋_GBK"/>
          <w:color w:val="000000"/>
          <w:sz w:val="28"/>
          <w:szCs w:val="28"/>
          <w:u w:val="none"/>
          <w:lang w:val="en-US" w:eastAsia="zh-CN"/>
        </w:rPr>
        <w:t xml:space="preserve">时30</w:t>
      </w:r>
      <w:r>
        <w:rPr>
          <w:rFonts w:hint="eastAsia" w:ascii="方正仿宋_GBK" w:hAnsi="方正仿宋_GBK" w:eastAsia="方正仿宋_GBK" w:cs="方正仿宋_GBK"/>
          <w:bCs/>
          <w:sz w:val="28"/>
          <w:szCs w:val="28"/>
          <w:u w:val="none"/>
        </w:rPr>
        <w:t xml:space="preserve">分</w:t>
      </w:r>
      <w:r/>
      <w:r>
        <w:rPr>
          <w:rFonts w:hint="eastAsia" w:ascii="Times New Roman" w:hAnsi="Times New Roman" w:eastAsia="方正仿宋_GBK" w:cs="Times New Roman"/>
          <w:color w:val="000000"/>
          <w:sz w:val="28"/>
          <w:szCs w:val="28"/>
          <w:lang w:val="en-US" w:eastAsia="zh-CN"/>
        </w:rPr>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：JSZC-320000-SCZX-G2026-0361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自然灾害预警系统国产化改造及运维项目</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4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91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4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33" w:type="dxa"/>
            <w:vAlign w:val="top"/>
            <w:textDirection w:val="lrTb"/>
            <w:noWrap w:val="false"/>
          </w:tcPr>
          <w:p>
            <w:pPr>
              <w:jc w:val="center"/>
              <w:keepLines w:val="0"/>
              <w:pageBreakBefore w:val="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91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bookmarkStart w:id="12" w:name="_Toc28359003"/>
      <w:r/>
      <w:bookmarkStart w:id="13" w:name="_Toc38985264"/>
      <w:r/>
      <w:bookmarkStart w:id="14" w:name="_Toc28359080"/>
      <w:r/>
      <w:bookmarkStart w:id="15" w:name="_Toc35393791"/>
      <w:r/>
      <w:bookmarkStart w:id="16" w:name="_Toc35393622"/>
      <w:r>
        <w:rPr>
          <w:rFonts w:hint="eastAsia" w:ascii="方正仿宋_GBK" w:hAnsi="方正仿宋_GBK" w:eastAsia="方正仿宋_GBK" w:cs="方正仿宋_GBK"/>
          <w:color w:val="auto"/>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为保障江苏省自然灾害综合监测预警系统的网络安全和信息安全，本项目拟对江苏省自然灾害综合监测预警系统进行适配改造并提供运维服务。具体见第</w:t>
      </w:r>
      <w:r>
        <w:rPr>
          <w:rFonts w:hint="eastAsia" w:eastAsia="方正仿宋_GBK" w:cs="Times New Roman"/>
          <w:color w:val="000000"/>
          <w:sz w:val="28"/>
          <w:szCs w:val="28"/>
          <w:lang w:val="en-US" w:eastAsia="zh-CN"/>
        </w:rPr>
        <w:t xml:space="preserve">四</w:t>
      </w:r>
      <w:r>
        <w:rPr>
          <w:rFonts w:hint="eastAsia" w:ascii="Times New Roman" w:hAnsi="Times New Roman" w:eastAsia="方正仿宋_GBK" w:cs="Times New Roman"/>
          <w:color w:val="000000"/>
          <w:sz w:val="28"/>
          <w:szCs w:val="28"/>
          <w:lang w:val="en-US" w:eastAsia="zh-CN"/>
        </w:rPr>
        <w:t xml:space="preserve">章采购需求。</w:t>
      </w:r>
      <w:r>
        <w:rPr>
          <w:rFonts w:hint="eastAsia" w:ascii="方正仿宋_GBK" w:hAnsi="方正仿宋_GBK" w:eastAsia="方正仿宋_GBK" w:cs="方正仿宋_GBK"/>
          <w:color w:val="auto"/>
          <w:sz w:val="28"/>
          <w:szCs w:val="28"/>
        </w:rPr>
        <w:t xml:space="preserve">（详细内容见本招标文件第四章）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运维服务期限为</w:t>
      </w:r>
      <w:r>
        <w:rPr>
          <w:rFonts w:hint="eastAsia" w:eastAsia="方正仿宋_GBK" w:cs="Times New Roman"/>
          <w:color w:val="000000"/>
          <w:sz w:val="28"/>
          <w:szCs w:val="28"/>
          <w:lang w:val="en-US" w:eastAsia="zh-CN"/>
        </w:rPr>
        <w:t xml:space="preserve">合同签订后</w:t>
      </w:r>
      <w:r>
        <w:rPr>
          <w:rFonts w:hint="eastAsia" w:ascii="Times New Roman" w:hAnsi="Times New Roman" w:eastAsia="方正仿宋_GBK" w:cs="Times New Roman"/>
          <w:color w:val="000000"/>
          <w:sz w:val="28"/>
          <w:szCs w:val="28"/>
          <w:lang w:val="en-US" w:eastAsia="zh-CN"/>
        </w:rPr>
        <w:t xml:space="preserve">一年。</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623"/>
      <w:r/>
      <w:bookmarkStart w:id="18" w:name="_Toc38985265"/>
      <w:r/>
      <w:bookmarkStart w:id="19" w:name="_Toc35393792"/>
      <w:r/>
      <w:bookmarkStart w:id="20" w:name="_Toc28359081"/>
      <w:r/>
      <w:bookmarkStart w:id="21" w:name="_Toc28359004"/>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lang w:eastAsia="zh-CN"/>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4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4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hint="default"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无</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624"/>
      <w:r/>
      <w:bookmarkStart w:id="25" w:name="_Toc38985266"/>
      <w:r/>
      <w:bookmarkStart w:id="26" w:name="_Toc35393793"/>
      <w:r/>
      <w:bookmarkStart w:id="27" w:name="_Toc35393625"/>
      <w:r/>
      <w:bookmarkStart w:id="28" w:name="_Toc28359084"/>
      <w:r/>
      <w:bookmarkStart w:id="29" w:name="_Toc35393794"/>
      <w:r/>
      <w:bookmarkStart w:id="30" w:name="_Toc38985267"/>
      <w:r/>
      <w:bookmarkStart w:id="31" w:name="_Toc28359007"/>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26</w:t>
      </w:r>
      <w:r>
        <w:rPr>
          <w:rFonts w:hint="eastAsia" w:ascii="方正仿宋_GBK" w:hAnsi="方正仿宋_GBK" w:eastAsia="方正仿宋_GBK" w:cs="方正仿宋_GBK"/>
          <w:bCs/>
          <w:color w:val="000000"/>
          <w:sz w:val="28"/>
          <w:szCs w:val="28"/>
          <w:u w:val="none"/>
        </w:rPr>
        <w:t xml:space="preserve">日</w:t>
      </w:r>
      <w:r>
        <w:rPr>
          <w:rFonts w:hint="eastAsia" w:ascii="Times New Roman" w:hAnsi="Times New Roman" w:eastAsia="方正仿宋_GBK" w:cs="Times New Roman"/>
          <w:color w:val="000000"/>
          <w:sz w:val="28"/>
          <w:szCs w:val="28"/>
          <w:lang w:val="en-US" w:eastAsia="zh-CN"/>
        </w:rPr>
        <w:t xml:space="preserve">14</w:t>
      </w:r>
      <w:r>
        <w:rPr>
          <w:rFonts w:hint="eastAsia" w:ascii="方正仿宋_GBK" w:hAnsi="方正仿宋_GBK" w:eastAsia="方正仿宋_GBK" w:cs="方正仿宋_GBK"/>
          <w:color w:val="000000"/>
          <w:sz w:val="28"/>
          <w:szCs w:val="28"/>
          <w:u w:val="none"/>
          <w:lang w:val="en-US" w:eastAsia="zh-CN"/>
        </w:rPr>
        <w:t xml:space="preserve">时30</w:t>
      </w:r>
      <w:r>
        <w:rPr>
          <w:rFonts w:hint="eastAsia" w:ascii="方正仿宋_GBK" w:hAnsi="方正仿宋_GBK" w:eastAsia="方正仿宋_GBK" w:cs="方正仿宋_GBK"/>
          <w:bCs/>
          <w:sz w:val="28"/>
          <w:szCs w:val="28"/>
          <w:u w:val="none"/>
        </w:rPr>
        <w:t xml:space="preserve">分</w:t>
      </w:r>
      <w:r/>
      <w:r>
        <w:rPr>
          <w:rFonts w:hint="eastAsia" w:ascii="方正仿宋_GBK" w:hAnsi="方正仿宋_GBK" w:eastAsia="方正仿宋_GBK" w:cs="方正仿宋_GBK"/>
          <w:sz w:val="28"/>
          <w:szCs w:val="28"/>
        </w:rPr>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r/>
      <w:bookmarkEnd w:id="28"/>
      <w:r/>
      <w:bookmarkEnd w:id="29"/>
      <w:r/>
      <w:bookmarkEnd w:id="30"/>
      <w:r/>
      <w:bookmarkEnd w:id="3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r/>
      <w:bookmarkEnd w:id="33"/>
      <w:r/>
      <w:bookmarkEnd w:id="34"/>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28359008"/>
      <w:r/>
      <w:bookmarkStart w:id="36" w:name="_Toc35393796"/>
      <w:r/>
      <w:bookmarkStart w:id="37" w:name="_Toc38985269"/>
      <w:r/>
      <w:bookmarkStart w:id="38" w:name="_Toc28359085"/>
      <w:r/>
      <w:bookmarkStart w:id="39" w:name="_Toc35393627"/>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t xml:space="preserve">。</w:t>
      </w:r>
      <w:bookmarkEnd w:id="35"/>
      <w:r/>
      <w:bookmarkEnd w:id="36"/>
      <w:r/>
      <w:bookmarkEnd w:id="37"/>
      <w:r/>
      <w:bookmarkEnd w:id="38"/>
      <w:r/>
      <w:bookmarkEnd w:id="39"/>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Start w:id="40" w:name="_Toc28359009"/>
      <w:r/>
      <w:bookmarkStart w:id="41" w:name="_Toc28359086"/>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江苏省应急管理厅</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w:t>
      </w:r>
      <w:r>
        <w:rPr>
          <w:rFonts w:hint="eastAsia" w:ascii="方正仿宋_GBK" w:hAnsi="方正仿宋_GBK" w:eastAsia="方正仿宋_GBK" w:cs="方正仿宋_GBK"/>
          <w:color w:val="000000"/>
          <w:sz w:val="28"/>
          <w:szCs w:val="28"/>
          <w:u w:val="single"/>
        </w:rPr>
        <w:t xml:space="preserve">鼓楼区浦江路30号鸿瑞大厦1号楼</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周小云 </w:t>
      </w:r>
      <w:r>
        <w:rPr>
          <w:rFonts w:hint="eastAsia" w:ascii="方正仿宋_GBK" w:hAnsi="方正仿宋_GBK" w:eastAsia="方正仿宋_GBK" w:cs="方正仿宋_GBK"/>
          <w:color w:val="000000"/>
          <w:sz w:val="28"/>
          <w:szCs w:val="28"/>
          <w:u w:val="single"/>
          <w:lang w:val="en-US" w:eastAsia="zh-CN"/>
        </w:rPr>
        <w:t xml:space="preserve">张显   </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default"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025-83332331</w:t>
      </w:r>
      <w:r>
        <w:rPr>
          <w:rFonts w:hint="eastAsia" w:ascii="方正仿宋_GBK" w:hAnsi="方正仿宋_GBK" w:eastAsia="方正仿宋_GBK" w:cs="方正仿宋_GBK"/>
          <w:color w:val="000000"/>
          <w:sz w:val="28"/>
          <w:szCs w:val="28"/>
          <w:u w:val="single"/>
          <w:lang w:eastAsia="zh-CN"/>
        </w:rPr>
        <w:t xml:space="preserve">、</w:t>
      </w:r>
      <w:r>
        <w:rPr>
          <w:rFonts w:hint="eastAsia" w:ascii="方正仿宋_GBK" w:hAnsi="方正仿宋_GBK" w:eastAsia="方正仿宋_GBK" w:cs="方正仿宋_GBK"/>
          <w:color w:val="000000"/>
          <w:sz w:val="28"/>
          <w:szCs w:val="28"/>
          <w:u w:val="single"/>
          <w:lang w:val="en-US" w:eastAsia="zh-CN"/>
        </w:rPr>
        <w:t xml:space="preserve">83230702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址：南京市建邺区汉中门大街145号</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联系人：王烨、张文怡</w:t>
      </w:r>
      <w:r/>
    </w:p>
    <w:p>
      <w:pPr>
        <w:ind w:firstLine="560"/>
        <w:jc w:val="left"/>
        <w:keepLines w:val="0"/>
        <w:keepNext/>
        <w:pageBreakBefore w:val="0"/>
        <w:spacing w:line="400" w:lineRule="exact"/>
        <w:widowControl w:val="off"/>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联系方式：025-83668550、83668505</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20823285"/>
      <w:r/>
      <w:bookmarkStart w:id="48" w:name="_Toc120614216"/>
      <w:r/>
      <w:bookmarkStart w:id="49" w:name="_Toc462564072"/>
      <w:r/>
      <w:bookmarkStart w:id="50" w:name="_Toc513029213"/>
      <w:r/>
      <w:bookmarkStart w:id="51" w:name="_Toc16938529"/>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
    </w:p>
    <w:p>
      <w:pPr>
        <w:pStyle w:val="734"/>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462564073"/>
      <w:r/>
      <w:bookmarkStart w:id="53" w:name="_Toc16938530"/>
      <w:r/>
      <w:bookmarkStart w:id="54" w:name="_Toc513029214"/>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16938531"/>
      <w:r/>
      <w:bookmarkStart w:id="57" w:name="_Toc462564074"/>
      <w:r/>
      <w:bookmarkStart w:id="58" w:name="_Toc20823287"/>
      <w:r/>
      <w:bookmarkStart w:id="59"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68975"/>
      <w:r/>
      <w:bookmarkEnd w:id="60"/>
      <w:r/>
      <w:bookmarkStart w:id="61" w:name="_Hlt26670360"/>
      <w:r/>
      <w:bookmarkEnd w:id="61"/>
      <w:r/>
      <w:bookmarkStart w:id="62" w:name="_Hlt26954838"/>
      <w:r/>
      <w:bookmarkEnd w:id="62"/>
      <w:r/>
      <w:bookmarkStart w:id="63" w:name="_Toc49090509"/>
      <w:r/>
      <w:bookmarkStart w:id="64" w:name="_Toc49090507"/>
      <w:r/>
      <w:bookmarkStart w:id="65" w:name="_Toc513029219"/>
      <w:r/>
      <w:bookmarkStart w:id="66" w:name="_Toc14577357"/>
      <w:r/>
      <w:bookmarkStart w:id="67" w:name="_Toc513029216"/>
      <w:r/>
      <w:bookmarkStart w:id="68"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bookmarkEnd w:id="66"/>
      <w:r/>
      <w:bookmarkEnd w:id="67"/>
      <w:r/>
      <w:bookmarkEnd w:id="68"/>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954731"/>
      <w:r/>
      <w:bookmarkEnd w:id="74"/>
      <w:r/>
      <w:bookmarkStart w:id="75" w:name="_Hlt26954846"/>
      <w:r/>
      <w:bookmarkEnd w:id="75"/>
      <w:r/>
      <w:bookmarkStart w:id="76" w:name="_Hlt26668983"/>
      <w:r/>
      <w:bookmarkEnd w:id="76"/>
      <w:r/>
      <w:bookmarkStart w:id="77" w:name="_Hlt26954848"/>
      <w:r/>
      <w:bookmarkEnd w:id="77"/>
      <w:r/>
      <w:bookmarkStart w:id="78" w:name="_Hlt26954844"/>
      <w:r/>
      <w:bookmarkEnd w:id="78"/>
      <w:r/>
      <w:bookmarkStart w:id="79" w:name="_Hlt26670425"/>
      <w:r/>
      <w:bookmarkEnd w:id="79"/>
      <w:r/>
      <w:bookmarkStart w:id="80" w:name="_Hlt26954842"/>
      <w:r/>
      <w:bookmarkEnd w:id="80"/>
      <w:r/>
      <w:bookmarkStart w:id="81" w:name="_Hlt26670482"/>
      <w:r/>
      <w:bookmarkEnd w:id="81"/>
      <w:r/>
      <w:bookmarkStart w:id="82" w:name="_Hlt26670403"/>
      <w:r/>
      <w:bookmarkEnd w:id="82"/>
      <w:r/>
      <w:bookmarkStart w:id="83" w:name="_Hlt26670486"/>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4"/>
      <w:r/>
      <w:bookmarkEnd w:id="85"/>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6" w:name="_Hlt26954734"/>
      <w:r/>
      <w:bookmarkEnd w:id="86"/>
      <w:r/>
      <w:bookmarkStart w:id="87" w:name="_Hlt26954850"/>
      <w:r/>
      <w:bookmarkEnd w:id="87"/>
      <w:r/>
      <w:bookmarkStart w:id="88" w:name="_Hlt26670489"/>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852"/>
      <w:r/>
      <w:bookmarkEnd w:id="91"/>
      <w:r/>
      <w:bookmarkStart w:id="92" w:name="_Hlt26954739"/>
      <w:r/>
      <w:bookmarkEnd w:id="92"/>
      <w:r/>
      <w:bookmarkStart w:id="93" w:name="_Toc16938540"/>
      <w:r/>
      <w:bookmarkStart w:id="94" w:name="_Toc120614217"/>
      <w:r/>
      <w:bookmarkStart w:id="95" w:name="_Toc20823296"/>
      <w:r/>
      <w:bookmarkStart w:id="96" w:name="_Toc513029224"/>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16938541"/>
      <w:r/>
      <w:bookmarkStart w:id="98" w:name="_Toc20823297"/>
      <w:r/>
      <w:bookmarkStart w:id="99" w:name="_Toc462564084"/>
      <w:r/>
      <w:bookmarkStart w:id="100"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99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20823298"/>
      <w:r/>
      <w:bookmarkStart w:id="103" w:name="_Toc513029226"/>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513029227"/>
      <w:r/>
      <w:bookmarkStart w:id="105" w:name="_Toc16938543"/>
      <w:r/>
      <w:bookmarkStart w:id="106"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34"/>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20823300"/>
      <w:r/>
      <w:bookmarkStart w:id="108" w:name="_Toc16938544"/>
      <w:r/>
      <w:bookmarkStart w:id="109"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20614218"/>
      <w:r/>
      <w:bookmarkStart w:id="111" w:name="_Toc513029229"/>
      <w:r/>
      <w:bookmarkStart w:id="112" w:name="_Toc20823301"/>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513029230"/>
      <w:r/>
      <w:bookmarkStart w:id="115" w:name="_Toc16938546"/>
      <w:r/>
      <w:bookmarkStart w:id="116"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513029231"/>
      <w:r/>
      <w:bookmarkStart w:id="118" w:name="_Toc20823303"/>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w:t>
      </w:r>
      <w:r>
        <w:rPr>
          <w:rFonts w:hint="eastAsia" w:ascii="方正仿宋_GBK" w:hAnsi="方正仿宋_GBK" w:eastAsia="方正仿宋_GBK" w:cs="方正仿宋_GBK"/>
          <w:sz w:val="28"/>
          <w:szCs w:val="28"/>
          <w:lang w:val="en-US" w:eastAsia="zh-CN"/>
        </w:rPr>
        <w:t xml:space="preserve">候</w:t>
      </w:r>
      <w:r>
        <w:rPr>
          <w:rFonts w:hint="eastAsia" w:ascii="方正仿宋_GBK" w:hAnsi="方正仿宋_GBK" w:eastAsia="方正仿宋_GBK" w:cs="方正仿宋_GBK"/>
          <w:sz w:val="28"/>
          <w:szCs w:val="28"/>
        </w:rPr>
        <w:t xml:space="preserve">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7"/>
      <w:r/>
      <w:bookmarkEnd w:id="118"/>
      <w:r/>
      <w:bookmarkEnd w:id="11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20823304"/>
      <w:r/>
      <w:bookmarkStart w:id="121" w:name="_Toc513029232"/>
      <w:r/>
      <w:bookmarkStart w:id="122"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20823305"/>
      <w:r/>
      <w:bookmarkStart w:id="125" w:name="_Toc16938549"/>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513029234"/>
      <w:r/>
      <w:bookmarkStart w:id="127" w:name="_Toc16938550"/>
      <w:r/>
      <w:bookmarkStart w:id="128"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6938552"/>
      <w:r/>
      <w:bookmarkStart w:id="138" w:name="_Toc513029236"/>
      <w:r/>
      <w:bookmarkStart w:id="139" w:name="_Toc120614220"/>
      <w:r/>
      <w:bookmarkStart w:id="140" w:name="_Toc20823308"/>
      <w:r>
        <w:rPr>
          <w:rFonts w:hint="eastAsia" w:ascii="方正黑体_GBK" w:hAnsi="方正黑体_GBK" w:eastAsia="方正黑体_GBK" w:cs="方正黑体_GBK"/>
          <w:color w:val="000000"/>
          <w:sz w:val="28"/>
          <w:szCs w:val="28"/>
        </w:rPr>
        <w:t xml:space="preserve">七、授予合同</w:t>
      </w:r>
      <w:bookmarkEnd w:id="137"/>
      <w:r/>
      <w:bookmarkEnd w:id="138"/>
      <w:r/>
      <w:bookmarkEnd w:id="139"/>
      <w:r/>
      <w:bookmarkEnd w:id="14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1" w:name="_Toc20823309"/>
      <w:r/>
      <w:bookmarkStart w:id="142" w:name="_Toc513029237"/>
      <w:r/>
      <w:bookmarkStart w:id="143" w:name="_Toc16938553"/>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1"/>
      <w:r/>
      <w:bookmarkEnd w:id="142"/>
      <w:r/>
      <w:bookmarkEnd w:id="143"/>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4" w:name="_Toc479757207"/>
      <w:r/>
      <w:bookmarkStart w:id="145" w:name="_Toc16938558"/>
      <w:r/>
      <w:bookmarkStart w:id="146" w:name="_Toc120614221"/>
      <w:r/>
      <w:bookmarkStart w:id="147" w:name="_Toc20823314"/>
      <w:r/>
      <w:bookmarkStart w:id="148" w:name="_Toc513029242"/>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pStyle w:val="742"/>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rPr>
        <w:t xml:space="preserve">文本</w:t>
      </w:r>
      <w:r/>
    </w:p>
    <w:p>
      <w:pPr>
        <w:pStyle w:val="749"/>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Start w:id="149" w:name="_Toc16938559"/>
      <w:r/>
      <w:bookmarkStart w:id="150" w:name="_Toc20823315"/>
      <w:r/>
      <w:bookmarkStart w:id="151" w:name="_Toc513029243"/>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default" w:ascii="Times New Roman" w:hAnsi="Times New Roman" w:eastAsia="方正仿宋_GBK" w:cs="Times New Roman"/>
          <w:color w:val="000000"/>
          <w:sz w:val="28"/>
          <w:szCs w:val="28"/>
          <w:lang w:eastAsia="zh-CN"/>
        </w:rPr>
        <w:t xml:space="preserve">XXXX</w:t>
      </w:r>
      <w:r>
        <w:rPr>
          <w:rFonts w:hint="default"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754"/>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4.2.1履约保证金退还方式：XXXX</w:t>
      </w:r>
      <w:r/>
    </w:p>
    <w:p>
      <w:pPr>
        <w:pStyle w:val="754"/>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4.2.2履约保证金退还时间：XXXX</w:t>
      </w:r>
      <w:r/>
    </w:p>
    <w:p>
      <w:pPr>
        <w:pStyle w:val="754"/>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4.2.3履约保证金退还条件：XXXX</w:t>
      </w:r>
      <w:r/>
    </w:p>
    <w:p>
      <w:pPr>
        <w:pStyle w:val="754"/>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4.2.4履约保证金不予退还的情形：XXXX</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ind w:firstLine="480"/>
        <w:keepLines w:val="0"/>
        <w:keepNext w:val="0"/>
        <w:pageBreakBefore w:val="0"/>
        <w:spacing w:line="460" w:lineRule="exact"/>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 xml:space="preserve">合同签订后10个工作日内，乙方需</w:t>
      </w:r>
      <w:r>
        <w:rPr>
          <w:rFonts w:hint="eastAsia" w:ascii="宋体" w:hAnsi="宋体" w:cs="宋体"/>
          <w:sz w:val="24"/>
          <w:szCs w:val="24"/>
          <w:highlight w:val="none"/>
          <w:u w:val="none"/>
          <w:lang w:val="en-US" w:eastAsia="zh-CN"/>
        </w:rPr>
        <w:t xml:space="preserve">向</w:t>
      </w:r>
      <w:r>
        <w:rPr>
          <w:rFonts w:hint="eastAsia" w:ascii="宋体" w:hAnsi="宋体" w:eastAsia="宋体" w:cs="宋体"/>
          <w:sz w:val="24"/>
          <w:szCs w:val="24"/>
          <w:highlight w:val="none"/>
          <w:u w:val="none"/>
        </w:rPr>
        <w:t xml:space="preserve">甲方</w:t>
      </w:r>
      <w:r>
        <w:rPr>
          <w:rFonts w:hint="eastAsia" w:ascii="宋体" w:hAnsi="宋体" w:cs="宋体"/>
          <w:sz w:val="24"/>
          <w:szCs w:val="24"/>
          <w:highlight w:val="none"/>
          <w:u w:val="none"/>
          <w:lang w:val="en-US" w:eastAsia="zh-CN"/>
        </w:rPr>
        <w:t xml:space="preserve">提供</w:t>
      </w:r>
      <w:r>
        <w:rPr>
          <w:rFonts w:hint="eastAsia" w:ascii="宋体" w:hAnsi="宋体" w:eastAsia="宋体" w:cs="宋体"/>
          <w:sz w:val="24"/>
          <w:szCs w:val="24"/>
          <w:highlight w:val="none"/>
          <w:u w:val="none"/>
        </w:rPr>
        <w:t xml:space="preserve">金融机构、担保机构出具的</w:t>
      </w:r>
      <w:r>
        <w:rPr>
          <w:rFonts w:hint="eastAsia" w:ascii="宋体" w:hAnsi="宋体" w:cs="宋体"/>
          <w:sz w:val="24"/>
          <w:szCs w:val="24"/>
          <w:highlight w:val="none"/>
          <w:u w:val="none"/>
          <w:lang w:val="en-US" w:eastAsia="zh-CN"/>
        </w:rPr>
        <w:t xml:space="preserve">合同金额10%的履约</w:t>
      </w:r>
      <w:r>
        <w:rPr>
          <w:rFonts w:hint="eastAsia" w:ascii="宋体" w:hAnsi="宋体" w:eastAsia="宋体" w:cs="宋体"/>
          <w:sz w:val="24"/>
          <w:szCs w:val="24"/>
          <w:highlight w:val="none"/>
          <w:u w:val="none"/>
        </w:rPr>
        <w:t xml:space="preserve">保函。甲方在收到乙方保函后15个工作日内，</w:t>
      </w:r>
      <w:r>
        <w:rPr>
          <w:rFonts w:hint="eastAsia" w:ascii="宋体" w:hAnsi="宋体" w:eastAsia="宋体" w:cs="宋体"/>
          <w:sz w:val="24"/>
          <w:szCs w:val="24"/>
          <w:highlight w:val="none"/>
          <w:u w:val="none"/>
          <w:lang w:val="en-US" w:eastAsia="zh-CN"/>
        </w:rPr>
        <w:t xml:space="preserve">通过转账方式</w:t>
      </w:r>
      <w:r>
        <w:rPr>
          <w:rFonts w:hint="eastAsia" w:ascii="宋体" w:hAnsi="宋体" w:eastAsia="宋体" w:cs="宋体"/>
          <w:sz w:val="24"/>
          <w:szCs w:val="24"/>
          <w:highlight w:val="none"/>
          <w:u w:val="none"/>
        </w:rPr>
        <w:t xml:space="preserve">支付给</w:t>
      </w:r>
      <w:r>
        <w:rPr>
          <w:rFonts w:hint="eastAsia" w:ascii="宋体" w:hAnsi="宋体" w:eastAsia="宋体" w:cs="宋体"/>
          <w:sz w:val="24"/>
          <w:szCs w:val="24"/>
          <w:highlight w:val="none"/>
          <w:u w:val="none"/>
          <w:lang w:val="en-US" w:eastAsia="zh-CN"/>
        </w:rPr>
        <w:t xml:space="preserve">乙方合同金额</w:t>
      </w:r>
      <w:r>
        <w:rPr>
          <w:rFonts w:hint="eastAsia" w:ascii="宋体" w:hAnsi="宋体" w:eastAsia="宋体" w:cs="宋体"/>
          <w:sz w:val="24"/>
          <w:szCs w:val="24"/>
          <w:highlight w:val="none"/>
          <w:u w:val="none"/>
        </w:rPr>
        <w:t xml:space="preserve">的100%。甲方在每个运维年度结束</w:t>
      </w:r>
      <w:r>
        <w:rPr>
          <w:rFonts w:hint="eastAsia" w:ascii="宋体" w:hAnsi="宋体" w:eastAsia="宋体" w:cs="宋体"/>
          <w:sz w:val="24"/>
          <w:szCs w:val="24"/>
          <w:highlight w:val="none"/>
          <w:u w:val="none"/>
          <w:lang w:val="en-US" w:eastAsia="zh-CN"/>
        </w:rPr>
        <w:t xml:space="preserve">后</w:t>
      </w:r>
      <w:r>
        <w:rPr>
          <w:rFonts w:hint="eastAsia" w:ascii="宋体" w:hAnsi="宋体" w:eastAsia="宋体" w:cs="宋体"/>
          <w:sz w:val="24"/>
          <w:szCs w:val="24"/>
          <w:highlight w:val="none"/>
          <w:u w:val="none"/>
        </w:rPr>
        <w:t xml:space="preserve">1个月内，根据《信息系统运维</w:t>
      </w:r>
      <w:r>
        <w:rPr>
          <w:rFonts w:hint="eastAsia" w:ascii="宋体" w:hAnsi="宋体" w:eastAsia="宋体" w:cs="宋体"/>
          <w:sz w:val="24"/>
          <w:szCs w:val="24"/>
          <w:highlight w:val="none"/>
          <w:u w:val="none"/>
          <w:lang w:val="en-US" w:eastAsia="zh-CN"/>
        </w:rPr>
        <w:t xml:space="preserve">工作</w:t>
      </w:r>
      <w:r>
        <w:rPr>
          <w:rFonts w:hint="eastAsia" w:ascii="宋体" w:hAnsi="宋体" w:eastAsia="宋体" w:cs="宋体"/>
          <w:sz w:val="24"/>
          <w:szCs w:val="24"/>
          <w:highlight w:val="none"/>
          <w:u w:val="none"/>
        </w:rPr>
        <w:t xml:space="preserve">考核细则(试行)》对乙方的年度服务打分评级，评级</w:t>
      </w:r>
      <w:r>
        <w:rPr>
          <w:rFonts w:hint="eastAsia" w:ascii="宋体" w:hAnsi="宋体" w:eastAsia="宋体" w:cs="宋体"/>
          <w:sz w:val="24"/>
          <w:szCs w:val="24"/>
          <w:highlight w:val="none"/>
          <w:u w:val="none"/>
          <w:lang w:val="en-US" w:eastAsia="zh-CN"/>
        </w:rPr>
        <w:t xml:space="preserve">为</w:t>
      </w:r>
      <w:r>
        <w:rPr>
          <w:rFonts w:hint="eastAsia" w:ascii="宋体" w:hAnsi="宋体" w:eastAsia="宋体" w:cs="宋体"/>
          <w:sz w:val="24"/>
          <w:szCs w:val="24"/>
          <w:highlight w:val="none"/>
          <w:u w:val="none"/>
        </w:rPr>
        <w:t xml:space="preserve">A或B的，甲方</w:t>
      </w:r>
      <w:r>
        <w:rPr>
          <w:rFonts w:hint="eastAsia" w:ascii="宋体" w:hAnsi="宋体" w:eastAsia="宋体" w:cs="宋体"/>
          <w:sz w:val="24"/>
          <w:szCs w:val="24"/>
          <w:highlight w:val="none"/>
          <w:u w:val="none"/>
          <w:lang w:val="en-US" w:eastAsia="zh-CN"/>
        </w:rPr>
        <w:t xml:space="preserve">将</w:t>
      </w:r>
      <w:r>
        <w:rPr>
          <w:rFonts w:hint="eastAsia" w:ascii="宋体" w:hAnsi="宋体" w:eastAsia="宋体" w:cs="宋体"/>
          <w:sz w:val="24"/>
          <w:szCs w:val="24"/>
          <w:highlight w:val="none"/>
          <w:u w:val="none"/>
        </w:rPr>
        <w:t xml:space="preserve">归还乙方的履约</w:t>
      </w:r>
      <w:r>
        <w:rPr>
          <w:rFonts w:hint="eastAsia" w:ascii="宋体" w:hAnsi="宋体" w:eastAsia="宋体" w:cs="宋体"/>
          <w:sz w:val="24"/>
          <w:szCs w:val="24"/>
          <w:highlight w:val="none"/>
          <w:u w:val="none"/>
          <w:lang w:val="en-US" w:eastAsia="zh-CN"/>
        </w:rPr>
        <w:t xml:space="preserve">保函</w:t>
      </w:r>
      <w:r>
        <w:rPr>
          <w:rFonts w:hint="eastAsia" w:ascii="宋体" w:hAnsi="宋体" w:eastAsia="宋体" w:cs="宋体"/>
          <w:sz w:val="24"/>
          <w:szCs w:val="24"/>
          <w:highlight w:val="none"/>
          <w:u w:val="none"/>
        </w:rPr>
        <w:t xml:space="preserve">，评级为C或D的，将扣除</w:t>
      </w:r>
      <w:r>
        <w:rPr>
          <w:rFonts w:hint="eastAsia" w:ascii="宋体" w:hAnsi="宋体" w:eastAsia="宋体" w:cs="宋体"/>
          <w:sz w:val="24"/>
          <w:szCs w:val="24"/>
          <w:highlight w:val="none"/>
          <w:u w:val="none"/>
          <w:lang w:val="en-US" w:eastAsia="zh-CN"/>
        </w:rPr>
        <w:t xml:space="preserve">部分或全部</w:t>
      </w:r>
      <w:r>
        <w:rPr>
          <w:rFonts w:hint="eastAsia" w:ascii="宋体" w:hAnsi="宋体" w:eastAsia="宋体" w:cs="宋体"/>
          <w:sz w:val="24"/>
          <w:szCs w:val="24"/>
          <w:highlight w:val="none"/>
          <w:u w:val="none"/>
        </w:rPr>
        <w:t xml:space="preserve">本年度缴纳的履约保证</w:t>
      </w:r>
      <w:r>
        <w:rPr>
          <w:rFonts w:hint="eastAsia" w:ascii="宋体" w:hAnsi="宋体" w:eastAsia="宋体" w:cs="宋体"/>
          <w:sz w:val="24"/>
          <w:szCs w:val="24"/>
          <w:highlight w:val="none"/>
          <w:u w:val="none"/>
          <w:lang w:val="en-US" w:eastAsia="zh-CN"/>
        </w:rPr>
        <w:t xml:space="preserve">金。</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1</w:t>
      </w:r>
      <w:r>
        <w:rPr>
          <w:rFonts w:hint="eastAsia" w:ascii="宋体" w:hAnsi="宋体" w:cs="Courier New"/>
          <w:sz w:val="24"/>
          <w:szCs w:val="24"/>
        </w:rPr>
        <w:t xml:space="preserve">.1甲方无正当理由拒绝接受乙方提供的合同标的的，甲方向乙方偿付拒绝接受合同价款总值5%的违约金。</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1</w:t>
      </w:r>
      <w:r>
        <w:rPr>
          <w:rFonts w:hint="eastAsia" w:ascii="宋体" w:hAnsi="宋体" w:cs="Courier New"/>
          <w:sz w:val="24"/>
          <w:szCs w:val="24"/>
        </w:rPr>
        <w:t xml:space="preserve">.2 甲方无故逾期验收和办理合同款项支付手续的,甲方应按逾期付款总额万分之五每日向乙方支付违约金。</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1</w:t>
      </w:r>
      <w:r>
        <w:rPr>
          <w:rFonts w:hint="eastAsia" w:ascii="宋体" w:hAnsi="宋体" w:cs="Courier New"/>
          <w:sz w:val="24"/>
          <w:szCs w:val="24"/>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1</w:t>
      </w:r>
      <w:r>
        <w:rPr>
          <w:rFonts w:hint="eastAsia" w:ascii="宋体" w:hAnsi="宋体" w:cs="Courier New"/>
          <w:sz w:val="24"/>
          <w:szCs w:val="24"/>
        </w:rPr>
        <w:t xml:space="preserve">.4 乙方交付合同标的的标准不符合合同规定及磋商文件规定标准的，甲方有权拒绝接受合同标的，并可单方面解除合同。</w:t>
      </w:r>
      <w:r/>
    </w:p>
    <w:p>
      <w:pPr>
        <w:ind w:left="480" w:hanging="480"/>
        <w:spacing w:before="120" w:after="120"/>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lang w:val="en-US" w:eastAsia="zh-CN"/>
        </w:rPr>
        <w:t xml:space="preserve">1</w:t>
      </w:r>
      <w:r>
        <w:rPr>
          <w:rFonts w:hint="eastAsia" w:ascii="宋体" w:hAnsi="宋体" w:cs="Courier New"/>
          <w:sz w:val="24"/>
          <w:szCs w:val="24"/>
        </w:rPr>
        <w:t xml:space="preserve">.5乙方因违约或未满足服务要求造成甲方损失的，乙方应进行相应赔偿。损失小于尾款的，甲方有权扣除相应部分的尾款以弥补损失；损失大于尾款的,除甲方扣除尾款外，乙方应对超出尾款金额外的损失进行赔偿。</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754"/>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754"/>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754"/>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754"/>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754"/>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20823346"/>
      <w:r/>
      <w:bookmarkStart w:id="156" w:name="_Toc120614244"/>
      <w:r/>
      <w:bookmarkStart w:id="157" w:name="_Toc462564139"/>
      <w:r/>
      <w:bookmarkStart w:id="158"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3"/>
      <w:r>
        <w:rPr>
          <w:rFonts w:hint="eastAsia" w:ascii="方正黑体_GBK" w:hAnsi="方正黑体_GBK" w:eastAsia="方正黑体_GBK" w:cs="方正黑体_GBK"/>
          <w:color w:val="000000"/>
          <w:sz w:val="28"/>
          <w:szCs w:val="28"/>
          <w:lang w:val="en-US" w:eastAsia="zh-CN" w:bidi="ar-SA"/>
        </w:rPr>
        <w:t xml:space="preserve">四章 采购需求</w:t>
      </w:r>
      <w:bookmarkEnd w:id="154"/>
      <w:r/>
      <w:bookmarkEnd w:id="155"/>
      <w:r/>
      <w:bookmarkEnd w:id="156"/>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49090575"/>
      <w:r/>
      <w:bookmarkStart w:id="160" w:name="_Toc26554093"/>
      <w:r>
        <w:rPr>
          <w:rFonts w:hint="eastAsia" w:ascii="方正黑体_GBK" w:hAnsi="方正黑体_GBK" w:eastAsia="方正黑体_GBK" w:cs="方正黑体_GBK"/>
          <w:b w:val="0"/>
          <w:bCs/>
          <w:sz w:val="28"/>
          <w:szCs w:val="28"/>
        </w:rPr>
        <w:t xml:space="preserve">一、采购标的清单</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3071"/>
        <w:gridCol w:w="2438"/>
      </w:tblGrid>
      <w:tr>
        <w:trPr>
          <w:cantSplit/>
          <w:jc w:val="center"/>
          <w:trHeight w:val="701"/>
        </w:trPr>
        <w:tc>
          <w:tcPr>
            <w:tcW w:w="135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w:t>
            </w:r>
            <w:r>
              <w:rPr>
                <w:rFonts w:hint="eastAsia" w:ascii="方正仿宋_GBK" w:hAnsi="方正仿宋_GBK" w:eastAsia="方正仿宋_GBK" w:cs="方正仿宋_GBK"/>
                <w:sz w:val="28"/>
                <w:szCs w:val="28"/>
                <w:lang w:val="en-US" w:eastAsia="zh-CN"/>
              </w:rPr>
              <w:t xml:space="preserve">号</w:t>
            </w:r>
            <w:r/>
          </w:p>
        </w:tc>
        <w:tc>
          <w:tcPr>
            <w:tcW w:w="307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359" w:type="dxa"/>
            <w:vAlign w:val="top"/>
            <w:textDirection w:val="lrTb"/>
            <w:noWrap w:val="false"/>
          </w:tcPr>
          <w:p>
            <w:pPr>
              <w:jc w:val="center"/>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eastAsia="方正仿宋_GBK" w:cs="Times New Roman"/>
                <w:color w:val="000000"/>
                <w:sz w:val="28"/>
                <w:szCs w:val="28"/>
                <w:u w:val="none"/>
                <w:lang w:val="en-US" w:eastAsia="zh-CN" w:bidi="ar-SA"/>
              </w:rPr>
              <w:t xml:space="preserve">1</w:t>
            </w:r>
            <w:r/>
          </w:p>
        </w:tc>
        <w:tc>
          <w:tcPr>
            <w:tcW w:w="3071" w:type="dxa"/>
            <w:vAlign w:val="top"/>
            <w:textDirection w:val="lrTb"/>
            <w:noWrap w:val="false"/>
          </w:tcPr>
          <w:p>
            <w:pPr>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自然灾害预警系统国产化改造及运维</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软件和信息技术服务业</w:t>
            </w:r>
            <w:r/>
          </w:p>
        </w:tc>
      </w:tr>
    </w:tbl>
    <w:p>
      <w:pPr>
        <w:ind w:firstLine="560"/>
        <w:keepLines w:val="0"/>
        <w:keepNext w:val="0"/>
        <w:pageBreakBefore w:val="0"/>
        <w:spacing w:line="400" w:lineRule="exact"/>
        <w:widowControl w:val="off"/>
        <w:rPr>
          <w:rFonts w:hint="default" w:ascii="方正仿宋_GBK" w:hAnsi="方正仿宋_GBK" w:eastAsia="方正仿宋_GBK" w:cs="方正仿宋_GBK"/>
          <w:bCs/>
          <w:sz w:val="28"/>
          <w:szCs w:val="28"/>
          <w:highlight w:val="yellow"/>
          <w:lang w:val="en-US"/>
        </w:rPr>
      </w:pPr>
      <w:r>
        <w:rPr>
          <w:rFonts w:hint="eastAsia" w:ascii="方正黑体_GBK" w:hAnsi="方正黑体_GBK" w:eastAsia="方正黑体_GBK" w:cs="方正黑体_GBK"/>
          <w:b w:val="0"/>
          <w:bCs/>
          <w:sz w:val="28"/>
          <w:szCs w:val="28"/>
          <w:lang w:val="en-US" w:eastAsia="zh-CN"/>
        </w:rPr>
        <w:t xml:space="preserve">本项目不包含货物采购。</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4"/>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eastAsia="zh-CN"/>
        </w:rPr>
      </w:pPr>
      <w:r>
        <w:rPr>
          <w:rFonts w:hint="eastAsia" w:ascii="方正仿宋_GBK" w:hAnsi="方正仿宋_GBK" w:eastAsia="方正仿宋_GBK" w:cs="方正仿宋_GBK"/>
          <w:bCs/>
          <w:color w:val="000000"/>
          <w:sz w:val="28"/>
          <w:szCs w:val="28"/>
        </w:rPr>
        <w:t xml:space="preserve">项目概况</w:t>
      </w:r>
      <w:r>
        <w:rPr>
          <w:rFonts w:hint="eastAsia" w:ascii="方正仿宋_GBK" w:hAnsi="方正仿宋_GBK" w:eastAsia="方正仿宋_GBK" w:cs="方正仿宋_GBK"/>
          <w:bCs/>
          <w:color w:val="000000"/>
          <w:sz w:val="28"/>
          <w:szCs w:val="28"/>
          <w:lang w:eastAsia="zh-CN"/>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江苏省自然灾害综合监测预警系统聚焦于气象、水旱、地质、森林火灾等自然灾害风险，构建多层次监测预警体系，以强化应急部门的风险识别、预报预警与综合监测能力，为有效应对自然灾害提供坚实基础。系统建设涵盖四个子系统：电子信息图谱可视化子系统、综合监测分析子系统、气象专题支撑子系统及综合业务管理子系统。为确保该系统高效稳定运行，本项目将开展系统国产化改造并提供配套运维服务。</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国产化改造包括：适配国产数据库、中间件及国产地图服务，将现有基于X86环境的功能模块迁移至符合国家要求的平台环境中。</w:t>
      </w:r>
      <w:r/>
    </w:p>
    <w:p>
      <w:pPr>
        <w:ind w:left="0"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运维服务包括：系统日常维护管理、常规巡检、数据管理、系统漏洞安全加固、性能优化、故障排查与修复等服务内容。</w:t>
      </w:r>
      <w:r/>
    </w:p>
    <w:p>
      <w:pPr>
        <w:numPr>
          <w:ilvl w:val="2"/>
          <w:numId w:val="0"/>
        </w:numPr>
        <w:ind w:left="0" w:firstLine="480"/>
        <w:jc w:val="both"/>
        <w:keepLines/>
        <w:keepNext/>
        <w:pageBreakBefore w:val="0"/>
        <w:spacing w:before="260" w:after="260" w:line="400" w:lineRule="exact"/>
        <w:widowControl w:val="off"/>
        <w:rPr>
          <w:rFonts w:hint="eastAsia" w:ascii="宋体" w:hAnsi="宋体" w:eastAsia="宋体" w:cs="宋体"/>
          <w:b/>
          <w:bCs/>
          <w:sz w:val="24"/>
          <w:szCs w:val="24"/>
          <w:highlight w:val="none"/>
          <w:lang w:val="en-US" w:eastAsia="zh-CN" w:bidi="ar-SA"/>
        </w:rPr>
        <w:outlineLvl w:val="2"/>
      </w:pPr>
      <w:r>
        <w:rPr>
          <w:rFonts w:hint="default" w:ascii="宋体" w:hAnsi="宋体" w:eastAsia="宋体" w:cs="宋体"/>
          <w:b/>
          <w:bCs/>
          <w:i w:val="0"/>
          <w:sz w:val="24"/>
          <w:szCs w:val="24"/>
          <w:highlight w:val="none"/>
          <w:lang w:val="en-US" w:eastAsia="zh-CN" w:bidi="ar-SA"/>
        </w:rPr>
        <w:t xml:space="preserve">1.项目需求理解要求</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i w:val="0"/>
          <w:sz w:val="24"/>
          <w:szCs w:val="16"/>
          <w:highlight w:val="none"/>
          <w:lang w:val="en-US" w:eastAsia="zh-CN" w:bidi="ar-SA"/>
        </w:rPr>
        <w:outlineLvl w:val="3"/>
      </w:pPr>
      <w:r>
        <w:rPr>
          <w:rFonts w:hint="eastAsia" w:ascii="宋体" w:hAnsi="宋体" w:eastAsia="宋体" w:cs="宋体"/>
          <w:sz w:val="24"/>
          <w:szCs w:val="24"/>
          <w:highlight w:val="none"/>
        </w:rPr>
        <w:t xml:space="preserve">供应商应编制项目需求理解及需求响应方案，方案应充分说明项目建设背景、系统现状、建设目标、运维服务需求、服务范围和服务内容，对国产化改造及运维需求进行系统分析</w:t>
      </w:r>
      <w:r>
        <w:rPr>
          <w:rFonts w:hint="eastAsia" w:ascii="宋体" w:hAnsi="宋体" w:cs="宋体"/>
          <w:sz w:val="24"/>
          <w:szCs w:val="24"/>
          <w:highlight w:val="none"/>
          <w:lang w:eastAsia="zh-CN"/>
        </w:rPr>
        <w:t xml:space="preserve">。</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1.1.项目现状与需求分析</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说明现有技术架构、业务功能、运行环境、主要问题、改造边界、运维对象及相互关系，并提出与本项目实际相适应的需求理解。</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1.2.需求响应映射</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形成需求响应映射表，覆盖电子信息图谱可视化、综合监测分析、气象专题支撑、综合业务管理四个子系统，数据库、中间件、国产地图、业务模块、接口与兼容性五类国产化适配对象，以及日常维护管理、常规巡检、数据管理、系统漏洞安全加固、性能优化、故障排查与修复六类运维服务内容，并逐项列明现状问题、需求事项、响应措施、交付成果和验证方式。</w:t>
      </w:r>
      <w:r/>
    </w:p>
    <w:p>
      <w:pPr>
        <w:numPr>
          <w:ilvl w:val="2"/>
          <w:numId w:val="0"/>
        </w:numPr>
        <w:ind w:left="0" w:firstLine="480"/>
        <w:jc w:val="both"/>
        <w:keepLines/>
        <w:keepNext/>
        <w:pageBreakBefore w:val="0"/>
        <w:spacing w:before="260" w:after="260" w:line="400" w:lineRule="exact"/>
        <w:widowControl w:val="off"/>
        <w:rPr>
          <w:rFonts w:hint="eastAsia" w:ascii="宋体" w:hAnsi="宋体" w:eastAsia="宋体" w:cs="宋体"/>
          <w:b/>
          <w:bCs/>
          <w:sz w:val="24"/>
          <w:szCs w:val="24"/>
          <w:highlight w:val="none"/>
          <w:lang w:val="en-US" w:eastAsia="zh-CN" w:bidi="ar-SA"/>
        </w:rPr>
        <w:outlineLvl w:val="2"/>
      </w:pPr>
      <w:r>
        <w:rPr>
          <w:rFonts w:hint="default" w:ascii="宋体" w:hAnsi="宋体" w:eastAsia="宋体" w:cs="宋体"/>
          <w:b/>
          <w:bCs/>
          <w:i w:val="0"/>
          <w:sz w:val="24"/>
          <w:szCs w:val="24"/>
          <w:highlight w:val="none"/>
          <w:lang w:val="en-US" w:eastAsia="zh-CN" w:bidi="ar-SA"/>
        </w:rPr>
        <w:t xml:space="preserve">2.国产化改造要求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供应商应编制国产化改</w:t>
      </w:r>
      <w:r>
        <w:rPr>
          <w:rFonts w:hint="eastAsia" w:ascii="宋体" w:hAnsi="宋体" w:eastAsia="宋体" w:cs="宋体"/>
          <w:sz w:val="24"/>
          <w:szCs w:val="24"/>
          <w:highlight w:val="none"/>
        </w:rPr>
        <w:t xml:space="preserve">造方案，方案应对数据库、中间件、国产地图、业务模块、接口与兼容性等适配内容逐项说明，明确总体架构、产品及组件选型依据、适配改造路径、数据迁移与保护措施、联调测试、应急回退和验收方法。江苏省自然灾害综合监测预警系统当前采用SpringBoot（后端）、Vue（前端）及OpenLayers（地理可视化）技术架构，数据库仍使用非国产版PostgreSQL，地理信息服务和中间件尚未完全适配国产平台。通过本次改造，应实现核心组件自主可控、安全合规，并满足江苏省森林火险、太湖蓝藻、气体污染物泄漏等地域特色灾害监测需求。</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2.1.数据库适配改造要求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选用通过国家</w:t>
      </w:r>
      <w:r>
        <w:rPr>
          <w:rFonts w:hint="eastAsia" w:ascii="宋体" w:hAnsi="宋体" w:eastAsia="宋体" w:cs="宋体"/>
          <w:sz w:val="24"/>
          <w:szCs w:val="24"/>
          <w:highlight w:val="none"/>
          <w:lang w:eastAsia="zh-CN"/>
        </w:rPr>
        <w:t xml:space="preserve">国产</w:t>
      </w:r>
      <w:r>
        <w:rPr>
          <w:rFonts w:hint="eastAsia" w:ascii="宋体" w:hAnsi="宋体" w:eastAsia="宋体" w:cs="宋体"/>
          <w:sz w:val="24"/>
          <w:szCs w:val="24"/>
          <w:highlight w:val="none"/>
        </w:rPr>
        <w:t xml:space="preserve">认证的国产数据库，替代现有PostgreSQL数据库，支持关系型数据与空间数据双重存储，兼容OGC空间标准，具备高效空间查询、分析能力，适配SpringBoot框架及国产操作系统、中间件，支持监测数据存储与快速调用，生态成熟且具备完善技术支持。</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迁移，梳理原有PostgreSQL数据库中关系型数据（灾害案例、监测数据等）和空间数据（行政边界、灾害点位等），制定详细迁移方案，使用合规迁移工具完成数据导出、格式转换、导入，处理空间数据存储格式差异及语法差异，迁移后通过多轮校验，确保数据无丢失、无乱码、无位置偏差，空间关系正确，适配江苏省地理信息平台坐标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适配与优化，调整后端代码，修改SQL查询语句及空间查询代码，适配数据库接口，优化数据库连接池及索引，提升查询速度及并发处理能力，确保与各业务模块协同运行正常。</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2.2.国产地图服务适配改造要求</w:t>
      </w:r>
      <w:r/>
    </w:p>
    <w:p>
      <w:pPr>
        <w:ind w:left="0" w:firstLine="480"/>
        <w:pageBreakBefore w:val="0"/>
        <w:spacing w:line="400" w:lineRule="exact"/>
        <w:widowControl w:val="off"/>
        <w:rPr>
          <w:rFonts w:hint="eastAsia" w:ascii="宋体" w:hAnsi="宋体" w:eastAsia="宋体" w:cs="宋体"/>
          <w:sz w:val="24"/>
          <w:szCs w:val="24"/>
          <w:highlight w:val="none"/>
        </w:rPr>
      </w:pPr>
      <w:r/>
      <w:bookmarkStart w:id="161" w:name="_OAIPolishBK_0"/>
      <w:r>
        <w:rPr>
          <w:rFonts w:hint="eastAsia" w:ascii="宋体" w:hAnsi="宋体" w:eastAsia="宋体" w:cs="宋体"/>
          <w:sz w:val="24"/>
          <w:szCs w:val="24"/>
          <w:highlight w:val="none"/>
        </w:rPr>
        <w:t xml:space="preserve">选用适配OpenLayers、符合</w:t>
      </w:r>
      <w:r>
        <w:rPr>
          <w:rFonts w:hint="eastAsia" w:ascii="宋体" w:hAnsi="宋体" w:eastAsia="宋体" w:cs="宋体"/>
          <w:sz w:val="24"/>
          <w:szCs w:val="24"/>
          <w:highlight w:val="none"/>
          <w:lang w:eastAsia="zh-CN"/>
        </w:rPr>
        <w:t xml:space="preserve">国产</w:t>
      </w:r>
      <w:r>
        <w:rPr>
          <w:rFonts w:hint="eastAsia" w:ascii="宋体" w:hAnsi="宋体" w:eastAsia="宋体" w:cs="宋体"/>
          <w:sz w:val="24"/>
          <w:szCs w:val="24"/>
          <w:highlight w:val="none"/>
        </w:rPr>
        <w:t xml:space="preserve">标准的国产地图服务，利用国产地图平台提供的空间数据服务能力，将系统中需要使用的地图服务和空间数据服务进行迁移，并通过国产地图平台实现地理信息数据服务发布。确保与系统技术栈兼容，支持空间数据叠加、渲染及交互操作。</w:t>
      </w:r>
      <w:bookmarkEnd w:id="161"/>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前端适配，修改Vue+OpenLayers前端配置，适配国产地图服务的接口协议、瓦片格式、权限认证方式，解决跨域问题，优化瓦片加载策略，确保地图缩放、平移、定位等交互流畅，无卡顿、加载失败现象。</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适配，完成空间数据与国产地图服务无缝叠加，优化渲染样式；适配电子信息图谱可视化、综合监测分析等四大业务模块的地图相关功能，确保地理信息可视化、历史灾害推演、专题制图等功能正常，实现地图数据实时更新。</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兼容性验证，完成国产地图服务在国产操作系统、国产浏览器下的兼容性测试，修复渲染异常、交互失灵等问题，完成与国产地理信息平台的互认证测试。</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2.3.中间件改造要求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选用通过国家</w:t>
      </w:r>
      <w:r>
        <w:rPr>
          <w:rFonts w:hint="eastAsia" w:ascii="宋体" w:hAnsi="宋体" w:eastAsia="宋体" w:cs="宋体"/>
          <w:sz w:val="24"/>
          <w:szCs w:val="24"/>
          <w:highlight w:val="none"/>
          <w:lang w:eastAsia="zh-CN"/>
        </w:rPr>
        <w:t xml:space="preserve">国产</w:t>
      </w:r>
      <w:r>
        <w:rPr>
          <w:rFonts w:hint="eastAsia" w:ascii="宋体" w:hAnsi="宋体" w:eastAsia="宋体" w:cs="宋体"/>
          <w:sz w:val="24"/>
          <w:szCs w:val="24"/>
          <w:highlight w:val="none"/>
        </w:rPr>
        <w:t xml:space="preserve">认证的国产中间件，替换原有非</w:t>
      </w:r>
      <w:r>
        <w:rPr>
          <w:rFonts w:hint="eastAsia" w:ascii="宋体" w:hAnsi="宋体" w:eastAsia="宋体" w:cs="宋体"/>
          <w:sz w:val="24"/>
          <w:szCs w:val="24"/>
          <w:highlight w:val="none"/>
          <w:lang w:eastAsia="zh-CN"/>
        </w:rPr>
        <w:t xml:space="preserve">国产</w:t>
      </w:r>
      <w:r>
        <w:rPr>
          <w:rFonts w:hint="eastAsia" w:ascii="宋体" w:hAnsi="宋体" w:eastAsia="宋体" w:cs="宋体"/>
          <w:sz w:val="24"/>
          <w:szCs w:val="24"/>
          <w:highlight w:val="none"/>
        </w:rPr>
        <w:t xml:space="preserve">版中间件，其中Web中间件选需支持SpringBoot应用无缝部署，适配国产操作系统及国产数据库，具备高并发、安全防护及国密算法集成能力；消息中间件选用国产</w:t>
      </w:r>
      <w:r>
        <w:rPr>
          <w:rFonts w:hint="eastAsia" w:ascii="宋体" w:hAnsi="宋体" w:eastAsia="宋体" w:cs="宋体"/>
          <w:sz w:val="24"/>
          <w:szCs w:val="24"/>
          <w:highlight w:val="none"/>
          <w:lang w:val="en-US" w:eastAsia="zh-CN"/>
        </w:rPr>
        <w:t xml:space="preserve">自主品牌</w:t>
      </w:r>
      <w:r>
        <w:rPr>
          <w:rFonts w:hint="eastAsia" w:ascii="宋体" w:hAnsi="宋体" w:eastAsia="宋体" w:cs="宋体"/>
          <w:sz w:val="24"/>
          <w:szCs w:val="24"/>
          <w:highlight w:val="none"/>
        </w:rPr>
        <w:t xml:space="preserve">，用于监测数据异步传输，确保数据传输可靠、实时。</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应用适配，将SpringBoot后端应用适配后部署至国产Web中间件，修改部署配置，解决接口兼容问题；配置消息中间件队列、路由规则，对接监测数据传输接口，实现数据异步接收与分发，适配数据传输需求。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调试优化，测试中间件与系统各组件协同运行效果，修复兼容性问题，对中间件进行性能调优，提升并发处理及数据传输效率，完成与国产操作系统、数据库的互认证测试。</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2.4.业务模块适配改造要求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基于数据库、地图服务、中间件适配成果，完成四大核心业务模块适配，确保功能完整、业务流程顺畅，贴合江苏省地域灾害监测需求：</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2.4.1电子信息图谱可视化子系统</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适配地理信息可视化、综合监测图谱、多灾种关联图谱、历史灾害推演、专题制图工具，确保空间数据展示、图谱生成、灾害推演、专题制图等功能正常。</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2.4.2综合监测分析子系统</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适配监测数据管理、趋势预测、风险分析提示、减灾能力评价，确保监测数据管理、分析预测、能力评价等功能正常，数据查询高效。</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2.4.3气象专题支撑</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重点适配森林火险服务、气体污染物泄漏扩散服务、太湖蓝藻监测、重大活动保障等特色功能，确保监测数据调取、可视化展示、模拟分析、决策支撑等功能正常。</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2.4.4综合业务管理子系统</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适配工作报告管理、灾害案例管理、风险防控知识、教育培训等功能，确保业务管理、数据查询、资源管理等功能正常。</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2.5.接口与兼容性适配要求</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2.5.1接口适配</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梳理系统接口，修改接口代码，适配国产数据库、国产地图服务、国产中间件的接口规范及调用协议，优化调用逻辑，确保接口响应时间≤2秒，完成全接口联调，协同运行正常。</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2.5.2兼容性适配</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证系统在国产操作系统（如银河麒麟、统信UOS等）、国产浏览器（如麒麟浏览器、统信浏览器等）、国产中间件下的运行效果，修复页面错乱、功能失灵等兼容性问题，确保与江苏省政务服务平台、应急管理平台对接正常，实现数据共享、业务协同。</w:t>
      </w:r>
      <w:r/>
    </w:p>
    <w:p>
      <w:pPr>
        <w:numPr>
          <w:ilvl w:val="2"/>
          <w:numId w:val="0"/>
        </w:numPr>
        <w:ind w:left="0" w:firstLine="480"/>
        <w:jc w:val="both"/>
        <w:keepLines/>
        <w:keepNext/>
        <w:pageBreakBefore w:val="0"/>
        <w:spacing w:before="260" w:after="260" w:line="400" w:lineRule="exact"/>
        <w:widowControl w:val="off"/>
        <w:rPr>
          <w:rFonts w:hint="eastAsia" w:ascii="宋体" w:hAnsi="宋体" w:eastAsia="宋体" w:cs="宋体"/>
          <w:b/>
          <w:bCs/>
          <w:sz w:val="24"/>
          <w:szCs w:val="24"/>
          <w:highlight w:val="none"/>
          <w:lang w:val="en-US" w:eastAsia="zh-CN" w:bidi="ar-SA"/>
        </w:rPr>
        <w:outlineLvl w:val="2"/>
      </w:pPr>
      <w:r>
        <w:rPr>
          <w:rFonts w:hint="default" w:ascii="宋体" w:hAnsi="宋体" w:eastAsia="宋体" w:cs="宋体"/>
          <w:b/>
          <w:bCs/>
          <w:i w:val="0"/>
          <w:sz w:val="24"/>
          <w:szCs w:val="24"/>
          <w:highlight w:val="none"/>
          <w:lang w:val="en-US" w:eastAsia="zh-CN" w:bidi="ar-SA"/>
        </w:rPr>
        <w:t xml:space="preserve">3.软件系统运维要求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编制软件系统运维方案，方案应明确服务内容、服务方式、服务流程、组织分工、服务响应、巡检管理、报告机制和质量控制等。运维服务包括日常维护管理、常规巡检、数据管理、系统漏洞安全加固、性能优化等内容，通过规范化、专业化服务保障系统在政务网环境下稳定、高效、安全运行，及时识别和处理潜在问题，确保各功能模块正常发挥作用，为自然灾害监测、预警和处置提供可靠技术支撑。</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3.1.日常维护管理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负责江苏省自然灾害综合监测预警系统日常维护管理工作，开展账号与授权维护、专项数据及模块操作，解决使用操作问题，熟悉系统环境并归档更新设备配置信息。</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3.1.1账号权限管理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按照用户需求开展系统账号维护工作，提供账号管理、授权维护及相关咨询服务，保障账号使用规范安全。</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3.1.2专项数据处理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结合日常办公实际需求，对需要特殊处理的数据或模块执行对应操作，满足业务场景使用要求。</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3.1.3操作问题支撑</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协助工作人员解决系统日常使用中出现的各类操作性问题，保障办公业务顺畅开展。</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3.1.4系统环境运维</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熟练掌握系统环境与功能，记录归档服务器及相关设备配置信息，并在配置发生变更时及时更新，确保信息准确可查。</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3.2.常规巡检服务</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江苏省自然灾害综合监测预警系统常规巡检服务，定期对电子信息图谱可视化、综合监测分析、气象专题支撑以及综合业务管理等子系统中的功能模块进行巡检，验证各模块的运行状况是否正常。主动掌握并收集系统运行状态，及时发现问题。服务频次每月不少于2次，巡检完成后，出具日常巡检服务报告，具体内容包括：</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3.2.1服务器环境检查</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服务器环境是应用系统运行的基础，检查重点包括但不限于：服务器日志、CPU/内存/磁盘使用情况、服务器安全状态、系统安全防护措施以及全盘木马查杀。此项检查仅涵盖与应用系统相关的软件环境。</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3.2.2应用健康性检查</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定期核查应用系统的运行状态是否正常，审查应用程序日志，并对中间件进行定期的漏洞修复。</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3.2.3数据健康性检查</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定期检查数据库的运行状态是否正常，确认数据备份机制是否有效，验证数据库定时任务的执行情况，并监测数据交换流程是否正常（如无相关业务，则无需检查）。</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3.2.4数据资源池检查</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定期检查离线大数据计算引擎的计算单元和存储资源使用情况，测试网络连通性，评估数据接入和处理性能，并核实数据表分区更新状态。</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3.3.数据管理服务</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提供江苏省自然灾害综合监测预警系统数据管理运维工作，负责数据库定期备份、仓表更新检查，开展多源监测数据更新、质量校核与存储运维，保障数据接口稳定、安全可控。</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3.3.1数据备份</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定期对数据库进行备份，定时核查数据仓表更新时效，保障数据安全完整。</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3.3.2数据更新</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及时同步气象、水文、地质等多源监测数据，按规范完成数据入库、校核与刷新，确保预警数据鲜活准确。</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3.3.3数据质量管控</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开展数据清洗、校验、纠错，处理异常、缺失数据，保证数据规范可用。</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3.3.4数据存储运维</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监控存储容量与运行状态，优化存储结构，保障数据读写稳定高效。</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3.3.5日志与安全管理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记录数据操作日志，做好数据权限、脱敏、加密管理，防范数据泄露与丢失。</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3.3.6数据接口运维</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保障监测数据接口稳定运行，处理接口异常，确保数据正常流转共享。</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3.4.系统漏洞安全加固服务</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定期对江苏省自然灾害综合监测预警系统开展漏洞扫描检测、补丁修复、安全配置加固与网络防护，做好安全巡检及应急处置，全面提升系统安全防护能力。</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3.4.1漏洞扫描与检测</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定期开展系统、主机、数据库、应用接口漏洞扫描，形成漏洞清单与风险评估报告。</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3.4.2漏洞修复与加固</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对系统漏洞、弱口令、配置缺陷进行补丁更新、策略加固，封堵高危安全隐患。</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3.4.3安全配置优化</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加固服务器、数据库、中间件安全配置，关闭不必要端口与服务，规范权限管控。</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3.4.4恶意代码防护</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部署查杀机制，防范病毒、木马、勒索软件，保障系统与监测数据安全。</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3.4.5网络安全防护</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优化防火墙、访问控制策略，防范入侵、攻击、越权访问等网络安全风险。</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3.4.6安全巡检与应急处置</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常态化安全巡检，建立应急响应机制，及时处置安全事件并复盘整改。</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3.5.系统性能优化服务</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负责江苏省自然灾害综合监测预警系统性能优化，实时监控运行状态，优化参数、数据库及资源调度，排查性能问题并开展压力测试，保障系统高效稳定运行。</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3.5.1运行监控</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监控系统响应速度、并发负载、接口调用及服务器资源占用情况，及时发现性能瓶颈。</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3.5.2参数调优</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对应用服务、数据库、中间件、缓存等核心参数进行优化配置，提升处理效率。</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3.5.3数据库优化</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优化 SQL 语句、索引、表结构，清理冗余数据，提升查询与读写性能。</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3.5.4资源扩容与调度</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根据业务压力调整内存、存储、算力资源，优化任务调度，避免拥堵卡顿。</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3.5.5日志与问题排查</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分析系统日志、报错信息，定位慢响应、超时、卡顿等问题并持续优化。</w:t>
      </w:r>
      <w:r/>
    </w:p>
    <w:p>
      <w:pPr>
        <w:numPr>
          <w:ilvl w:val="2"/>
          <w:numId w:val="0"/>
        </w:numPr>
        <w:ind w:left="0" w:firstLine="480"/>
        <w:jc w:val="both"/>
        <w:keepLines/>
        <w:keepNext/>
        <w:pageBreakBefore w:val="0"/>
        <w:spacing w:before="260" w:after="260" w:line="400" w:lineRule="exact"/>
        <w:widowControl w:val="off"/>
        <w:rPr>
          <w:rFonts w:hint="eastAsia" w:ascii="宋体" w:hAnsi="宋体" w:eastAsia="宋体" w:cs="宋体"/>
          <w:b/>
          <w:bCs/>
          <w:sz w:val="24"/>
          <w:szCs w:val="24"/>
          <w:highlight w:val="none"/>
          <w:lang w:val="en-US" w:eastAsia="zh-CN" w:bidi="ar-SA"/>
        </w:rPr>
        <w:outlineLvl w:val="2"/>
      </w:pPr>
      <w:r>
        <w:rPr>
          <w:rFonts w:hint="default" w:ascii="宋体" w:hAnsi="宋体" w:eastAsia="宋体" w:cs="宋体"/>
          <w:b/>
          <w:bCs/>
          <w:i w:val="0"/>
          <w:sz w:val="24"/>
          <w:szCs w:val="24"/>
          <w:highlight w:val="none"/>
          <w:lang w:val="en-US" w:eastAsia="zh-CN" w:bidi="ar-SA"/>
        </w:rPr>
        <w:t xml:space="preserve">4.关键技术点分析和风险应对要求</w:t>
      </w:r>
      <w:r/>
    </w:p>
    <w:p>
      <w:pPr>
        <w:numPr>
          <w:ilvl w:val="3"/>
          <w:numId w:val="0"/>
        </w:numPr>
        <w:ind w:left="0" w:firstLine="480"/>
        <w:jc w:val="both"/>
        <w:keepLines/>
        <w:keepNext/>
        <w:pageBreakBefore w:val="0"/>
        <w:spacing w:before="120" w:after="120" w:line="400" w:lineRule="exact"/>
        <w:widowControl w:val="off"/>
        <w:rPr>
          <w:rFonts w:hint="default" w:ascii="宋体" w:hAnsi="宋体" w:eastAsia="宋体" w:cs="宋体"/>
          <w:b/>
          <w:bCs/>
          <w:i w:val="0"/>
          <w:sz w:val="24"/>
          <w:szCs w:val="16"/>
          <w:highlight w:val="none"/>
          <w:lang w:val="en-US" w:eastAsia="zh-CN" w:bidi="ar-SA"/>
        </w:rPr>
        <w:outlineLvl w:val="3"/>
      </w:pPr>
      <w:r>
        <w:rPr>
          <w:rFonts w:hint="eastAsia" w:ascii="宋体" w:hAnsi="宋体" w:eastAsia="宋体" w:cs="宋体"/>
          <w:sz w:val="24"/>
          <w:szCs w:val="24"/>
          <w:highlight w:val="none"/>
        </w:rPr>
        <w:t xml:space="preserve">供应商应编制关键技术点分析和风险应对方案，</w:t>
      </w:r>
      <w:r>
        <w:rPr>
          <w:rFonts w:hint="eastAsia" w:ascii="宋体" w:hAnsi="宋体" w:eastAsia="宋体" w:cs="宋体"/>
          <w:sz w:val="24"/>
          <w:szCs w:val="24"/>
          <w:highlight w:val="none"/>
          <w:lang w:val="en-US" w:eastAsia="zh-CN" w:bidi="ar"/>
        </w:rPr>
        <w:t xml:space="preserve">方案应包括关键技术点分析、风险识别、预防措施、处置措施、回退方案和闭环管理等内容。</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4.1.关键技术点分析</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方案应结合现网架构和国产化改造目标，对数据迁移、空间数据、地图服务、中间件、接口联调、业务连续性和网络安全等关键技术点进行分析，说明技术难点、依赖条件、影响范围、实施措施和验证方法。</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4.2.风险清单与闭环管理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建立覆盖数据迁移、空间数据、地图服务、中间件、接口联调、业务连续性和网络安全的风险清单，并逐项明确风险描述、触发条件、影响范围、责任人、预防措施、处置措施、回退方案和验证标准。风险清单应在实施过程中动态更新，并形成闭环管理记录。</w:t>
      </w:r>
      <w:r/>
    </w:p>
    <w:p>
      <w:pPr>
        <w:numPr>
          <w:ilvl w:val="2"/>
          <w:numId w:val="0"/>
        </w:numPr>
        <w:ind w:left="0" w:firstLine="480"/>
        <w:jc w:val="both"/>
        <w:keepLines/>
        <w:keepNext/>
        <w:pageBreakBefore w:val="0"/>
        <w:spacing w:before="260" w:after="260" w:line="400" w:lineRule="exact"/>
        <w:widowControl w:val="off"/>
        <w:rPr>
          <w:rFonts w:hint="eastAsia" w:ascii="宋体" w:hAnsi="宋体" w:eastAsia="宋体" w:cs="宋体"/>
          <w:b/>
          <w:bCs/>
          <w:sz w:val="24"/>
          <w:szCs w:val="24"/>
          <w:highlight w:val="none"/>
          <w:lang w:val="en-US" w:eastAsia="zh-CN" w:bidi="ar-SA"/>
        </w:rPr>
        <w:outlineLvl w:val="2"/>
      </w:pPr>
      <w:r>
        <w:rPr>
          <w:rFonts w:hint="default" w:ascii="宋体" w:hAnsi="宋体" w:eastAsia="宋体" w:cs="宋体"/>
          <w:b/>
          <w:bCs/>
          <w:i w:val="0"/>
          <w:sz w:val="24"/>
          <w:szCs w:val="24"/>
          <w:highlight w:val="none"/>
          <w:lang w:val="en-US" w:eastAsia="zh-CN" w:bidi="ar-SA"/>
        </w:rPr>
        <w:t xml:space="preserve">5.性能要求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编制性能保障与测试方案，方案应包括性能基线测试、响应与处理能力、并发处理与资源利用、稳定性测试、性能优化措施和验收方法等。本条所列指标用于国产化改造成果的性能评价和验收，并与运维期内的系统性能优化服务相衔接。供应商应根据系统现网运行情况建立性能基线，确保改造后的系统性能满足业务连续、稳定、高效运行需要。</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5.1.总体性能基准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同等或相当的硬件资源、网络条件、数据规模和并发负载下，改造后系统的页面响应时间、接口响应时间、并发处理能力、数据查询效率、地图加载与渲染效率、批量任务处理能力及资源利用率等关键性能指标不得低于原平台改造前水平；本文件已有明确指标的，应同时满足相应指标要求。</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5.2.响应与处理能力</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常用业务页面、监测数据查询、专题图层加载、统计分析及接口调用应响应及时、操作流畅。系统接口响应时间应符合本文件“2.5.1接口适配”的要求；复杂空间分析、海量数据统计或受第三方接口影响的场景，应以采购人确认的业务口径开展专项测试，其处理效率不得低于原平台同类场景水平。</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5.3.并发处理与资源利用</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改造后系统应满足现有用户规模及业务高峰期并发访问需求。在同等测试条件下，系统有效并发用户数、事务处理能力和数据吞吐能力不得低于原平台；不得因国产化改造导致处理能力明显下降或CPU、内存、磁盘、网络等资源占用异常增加。系统应具备横向或纵向扩展能力，支持根据业务增长合理扩充计算、存储和并发处理能力。</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5.4.稳定性与可用性</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改造后系统应具备7×24小时连续稳定运行能力，在正常业务高峰及规定压力条件下不得出现服务异常中断、明显卡顿、数据错乱、任务异常堆积或内存持续异常增长等问题。验收前应完成不少于72小时的连续稳定运行测试，并具备运行监测、故障告警、异常恢复、数据备份及应急回退能力。</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5.5.性能测试与验收</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在改造实施前对原平台开展性能基线测试，在改造完成后采用相同或可比的测试环境、测试工具、数据规模、业务场景和负载条件，开展基准测试、并发测试、压力测试及稳定性测试，形成改造前后性能对比分析报告。未达到约定指标或低于原平台性能水平的，应完成优化整改并重新测试，复测通过后方可申请验收。</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5.6.性能提升目标</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同等或相当测试条件下，改造后页面响应时间、数据查询效率、地图加载与渲染效率、批量任务处理能力等核心性能指标均不得低于原平台，且其中至少3项指标应较原平台提升10%以上。有关提升承诺应量化、可测试、可复核，并纳入项目验收。</w:t>
      </w:r>
      <w:r/>
    </w:p>
    <w:p>
      <w:pPr>
        <w:numPr>
          <w:ilvl w:val="2"/>
          <w:numId w:val="0"/>
        </w:numPr>
        <w:ind w:left="0" w:firstLine="480"/>
        <w:jc w:val="both"/>
        <w:keepLines/>
        <w:keepNext/>
        <w:pageBreakBefore w:val="0"/>
        <w:spacing w:before="260" w:after="260" w:line="400" w:lineRule="exact"/>
        <w:widowControl w:val="off"/>
        <w:rPr>
          <w:rFonts w:hint="eastAsia" w:ascii="宋体" w:hAnsi="宋体" w:eastAsia="宋体" w:cs="宋体"/>
          <w:b/>
          <w:bCs/>
          <w:sz w:val="24"/>
          <w:szCs w:val="24"/>
          <w:highlight w:val="none"/>
          <w:lang w:val="en-US" w:eastAsia="zh-CN" w:bidi="ar-SA"/>
        </w:rPr>
        <w:outlineLvl w:val="2"/>
      </w:pPr>
      <w:r>
        <w:rPr>
          <w:rFonts w:hint="default" w:ascii="宋体" w:hAnsi="宋体" w:eastAsia="宋体" w:cs="宋体"/>
          <w:b/>
          <w:bCs/>
          <w:i w:val="0"/>
          <w:sz w:val="24"/>
          <w:szCs w:val="24"/>
          <w:highlight w:val="none"/>
          <w:lang w:val="en-US" w:eastAsia="zh-CN" w:bidi="ar-SA"/>
        </w:rPr>
        <w:t xml:space="preserve">6.安全与保密要求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编制安全与保密方案，方案应包括安全合规、数据与资料保密、人员账号与操作安全、软件组件与供应链安全、安全检测及事件处置等。供应商在项目实施、系统改造、数据迁移、测试验证和运维服务全过程中，应严格落实网络安全、数据安全和保密管理责任，建立人员、账号、数据、介质、组件和操作行为全过程安全管控机制。</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6.1.安全合规要求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建设和服务应符合国家及江苏省现行网络安全、数据安全、个人信息保护、等级保护、密码应用及信息技术应用创新等有关法律法规、政策文件和技术标准要求。涉及安全策略、访问控制、日志审计、数据传输与存储保护的配置，应与采购人现有安全管理制度相衔接。</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6.2.数据与资料保密</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及项目人员对实施过程中接触的业务数据、地理信息数据、系统架构、网络拓扑、源代码、接口信息、账号口令、日志及其他未公开资料负有保密义务。未经采购人书面同意，不得以复制、截屏、拍照、下载、外发、上传互联网或接入外部云服务等方式留存、使用或向第三方提供有关数据和资料。项目结束后，应按照采购人要求完成资料、介质和临时数据的移交、清退或销毁。</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6.3.人员、账号与操作安全</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人员应遵守采购人现场和远程运维管理规定，按要求签订保密承诺。系统操作账号应实行实名管理、最小权限和按需授权，临时账号应设置有效期限，人员离场或职责调整后应及时停用或变更权限。重要配置变更、数据操作、远程访问及系统发布应履行审批程序并完整记录，确保操作行为可查询、可审计、可追溯。</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6.4.软件组件与供应链安全</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使用的操作系统、数据库、中间件、地图服务、开源软件及第三方组件应来源合法、版本明确、授权合规且处于有效维护状态。供应商应提供主要软件及组件清单，说明名称、版本、用途、来源和授权情况，不得使用来源不明、停止安全维护或存在已知高危漏洞且未采取有效处置措施的组件，不得植入恶意代码、后门程序或与项目无关的远程控制功能。</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6.5.安全检测与事件处置</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上线和验收前应完成漏洞扫描、安全配置核查及必要的安全测试，发现的高危漏洞应全部完成整改，中低风险问题应按照采购人要求完成处置或制定有效管控措施。发生或疑似发生网络攻击、数据泄露、恶意代码感染、账号异常等安全事件时，供应商应立即采取隔离、止损和证据保全措施，第一时间报告采购人，并配合完成调查分析、修复整改和复盘。</w:t>
      </w:r>
      <w:r/>
    </w:p>
    <w:p>
      <w:pPr>
        <w:numPr>
          <w:ilvl w:val="3"/>
          <w:numId w:val="0"/>
        </w:numPr>
        <w:ind w:left="0" w:firstLine="480"/>
        <w:jc w:val="both"/>
        <w:keepLines/>
        <w:keepNext/>
        <w:pageBreakBefore w:val="0"/>
        <w:spacing w:before="120" w:after="120" w:line="400" w:lineRule="exact"/>
        <w:widowControl w:val="off"/>
        <w:rPr>
          <w:rFonts w:hint="eastAsia" w:ascii="宋体" w:hAnsi="宋体" w:eastAsia="宋体" w:cs="宋体"/>
          <w:b/>
          <w:bCs/>
          <w:sz w:val="24"/>
          <w:szCs w:val="24"/>
          <w:highlight w:val="none"/>
          <w:lang w:val="en-US" w:eastAsia="zh-CN" w:bidi="ar-SA"/>
        </w:rPr>
        <w:outlineLvl w:val="3"/>
      </w:pPr>
      <w:r>
        <w:rPr>
          <w:rFonts w:hint="default" w:ascii="宋体" w:hAnsi="宋体" w:eastAsia="宋体" w:cs="宋体"/>
          <w:b/>
          <w:bCs/>
          <w:i w:val="0"/>
          <w:sz w:val="24"/>
          <w:szCs w:val="16"/>
          <w:highlight w:val="none"/>
          <w:lang w:val="en-US" w:eastAsia="zh-CN" w:bidi="ar-SA"/>
        </w:rPr>
        <w:t xml:space="preserve">6.6.安全管控清单与应急演练</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建立覆盖人员、账号、数据、介质、组件和操作行为六类对象的安全管控清单，逐项明确责任主体、管控措施、审批要求和检查方法。系统上线前应组织不少于1次数据泄露或网络攻击专项应急演练，并提交演练记录、问题清单及整改报告。</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4"/>
        <w:ind w:left="0"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p>
    <w:p>
      <w:pPr>
        <w:numPr>
          <w:ilvl w:val="0"/>
          <w:numId w:val="0"/>
        </w:numPr>
        <w:ind w:left="0"/>
        <w:jc w:val="both"/>
        <w:pageBreakBefore w:val="0"/>
        <w:spacing w:line="40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1.人员配置要求</w:t>
      </w:r>
      <w:r/>
    </w:p>
    <w:p>
      <w:pPr>
        <w:numPr>
          <w:ilvl w:val="0"/>
          <w:numId w:val="0"/>
        </w:numPr>
        <w:ind w:left="0" w:firstLine="480"/>
        <w:jc w:val="both"/>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bidi="ar-SA"/>
        </w:rPr>
        <w:t xml:space="preserve">为保障本项目顺利实施，供</w:t>
      </w:r>
      <w:r>
        <w:rPr>
          <w:rFonts w:hint="eastAsia" w:ascii="宋体" w:hAnsi="宋体" w:eastAsia="宋体" w:cs="宋体"/>
          <w:sz w:val="24"/>
          <w:szCs w:val="24"/>
          <w:highlight w:val="none"/>
        </w:rPr>
        <w:t xml:space="preserve">应商为本项目配置的项目团队人员需具备相应的专业能力。</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置不少于4名专业技术人员，提供国产化适配改造服务，做好自然灾害综合监测预警系统的国产化适配，以及系统日常维护管理、常规巡检、数据管理、漏洞安全加固、性能优化、故障排查与修复等运维服务工作，保障系统的日常平稳运行。</w:t>
      </w:r>
      <w:r/>
    </w:p>
    <w:p>
      <w:pPr>
        <w:ind w:left="0" w:firstLine="482"/>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（1）项目经理</w:t>
      </w:r>
      <w:r/>
    </w:p>
    <w:p>
      <w:pPr>
        <w:ind w:left="0"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项目经理作为本项目主要负责人，需具备</w:t>
      </w:r>
      <w:r>
        <w:rPr>
          <w:rFonts w:hint="eastAsia" w:ascii="宋体" w:hAnsi="宋体" w:eastAsia="宋体" w:cs="黑体"/>
          <w:color w:val="auto"/>
          <w:sz w:val="24"/>
          <w:szCs w:val="24"/>
          <w:highlight w:val="none"/>
        </w:rPr>
        <w:t xml:space="preserve">具有信息系统项目管理师、系统架构设计师、系统分析师、网络工程师证书</w:t>
      </w:r>
      <w:r>
        <w:rPr>
          <w:rFonts w:hint="eastAsia" w:ascii="宋体" w:hAnsi="宋体" w:cs="宋体"/>
          <w:color w:val="auto"/>
          <w:sz w:val="24"/>
          <w:szCs w:val="24"/>
          <w:highlight w:val="none"/>
          <w:lang w:val="en-US" w:eastAsia="zh-CN"/>
        </w:rPr>
        <w:t xml:space="preserve">相关证书</w:t>
      </w:r>
      <w:r>
        <w:rPr>
          <w:rFonts w:hint="eastAsia" w:ascii="宋体" w:hAnsi="宋体" w:eastAsia="宋体" w:cs="宋体"/>
          <w:color w:val="auto"/>
          <w:sz w:val="24"/>
          <w:szCs w:val="24"/>
          <w:highlight w:val="none"/>
        </w:rPr>
        <w:t xml:space="preserve">。</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（2）项目团队成员</w:t>
      </w:r>
      <w:r/>
    </w:p>
    <w:p>
      <w:pPr>
        <w:ind w:left="0" w:firstLine="480"/>
        <w:pageBreakBefore w:val="0"/>
        <w:spacing w:line="400" w:lineRule="exact"/>
        <w:widowControl w:val="off"/>
        <w:rPr>
          <w:rFonts w:hint="eastAsia" w:ascii="宋体" w:hAnsi="宋体" w:eastAsia="宋体" w:cs="宋体"/>
          <w:color w:val="auto"/>
          <w:sz w:val="32"/>
          <w:szCs w:val="32"/>
          <w:highlight w:val="none"/>
        </w:rPr>
      </w:pPr>
      <w:r>
        <w:rPr>
          <w:rFonts w:hint="eastAsia" w:ascii="宋体" w:hAnsi="宋体" w:eastAsia="宋体" w:cs="宋体"/>
          <w:color w:val="auto"/>
          <w:sz w:val="24"/>
          <w:szCs w:val="24"/>
          <w:highlight w:val="none"/>
        </w:rPr>
        <w:t xml:space="preserve">团队成员</w:t>
      </w:r>
      <w:r>
        <w:rPr>
          <w:rFonts w:hint="eastAsia" w:ascii="宋体" w:hAnsi="宋体" w:cs="宋体"/>
          <w:color w:val="auto"/>
          <w:sz w:val="24"/>
          <w:szCs w:val="24"/>
          <w:highlight w:val="none"/>
          <w:lang w:val="en-US" w:eastAsia="zh-CN"/>
        </w:rPr>
        <w:t xml:space="preserve">需要具有</w:t>
      </w:r>
      <w:r>
        <w:rPr>
          <w:rFonts w:hint="eastAsia"/>
          <w:sz w:val="24"/>
          <w:szCs w:val="24"/>
          <w:highlight w:val="none"/>
        </w:rPr>
        <w:t xml:space="preserve">信息系统项目管理师证书、系统分析师证书、系统架构设计师证书、数据库系统工程师证书、软件设计师证书、网络工程师证书、信息安全工程师、CISP 注册信</w:t>
      </w:r>
      <w:bookmarkStart w:id="169" w:name="_GoBack"/>
      <w:r/>
      <w:bookmarkEnd w:id="169"/>
      <w:r>
        <w:rPr>
          <w:rFonts w:hint="eastAsia"/>
          <w:sz w:val="24"/>
          <w:szCs w:val="24"/>
          <w:highlight w:val="none"/>
        </w:rPr>
        <w:t xml:space="preserve">息安全专业人员证书。</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2.实施计划要求</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供应商应编制实施计划方案，方案应包括准备、实施、测试、上线等阶段，并明确进度安排、里程碑、责任分工和实施保障措施。</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2.1系统国产化改造实施计划</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系统国产化改造期限为3个月，自合同签订之日起计算；各阶段安排应与业务连续性、系统切换和验收要求相匹配。</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2.2进度计划与实施保障</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实施计划应明确进度安排、里程碑、责任分工、前置条件、交付成果、资源配置、质量控制、变更管理和回退安排。供应商应建立进度跟踪和纠偏机制，对可能影响工期的事项及时预警、报告并采取处置措施。</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2.3运维服务期限</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本项目运维服务期限为[1年]，自合同签订之日起计算。服务期满后，经采购单位考核合格，可根据需求续签服务合同。</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3.故障保障要求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供应商应编制故障保障方案，方案应包括故障事件应急策略、故障处理流程、应急保障措施、服务模式与支撑渠道、故障分级、监测定位、响应时限、处置修复、业务恢复、闭环管理和运维报告等内容。</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3.1服务模式与支撑渠道</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本项目提供常规巡检、技术支持、故障解决等服务，响应支撑渠道包括但不限于电话、短信、邮件、微信等通讯方式。供应商应建立统一的问题受理、任务派发、跟踪反馈和升级处置机制。</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3.2故障分级与升级</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供应商应建立故障分级、受理、派发、跟踪和升级处置机制，明确各类故障的责任人员、处置流程和报告路径；对不能按约定时限排除的故障，应及时升级并启动应急保障。</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3.3故障响应与处置时限</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大系统故障（业务系统停止运行或无法访问），30分钟内作出响应，2小时内排除故障；日常应用故障，60分钟内作出响应，4小时内排除故障；其他类故障及问题，60分钟内作出响应，24小时内排除故障及问题。不能在规定时间内排除的，应立即启动升级处置和应急保障机制。</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3.4故障监测与定位</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供应商应实时监测系统运行状态，及时发现服务中断、接口异常、卡顿报错等问题，并对服务器、数据库、应用、网络等环节开展排查，准确定位故障根源。</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3.5应急处置与业务恢复</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供应商应针对系统宕机、数据丢失、业务中断、接口异常等情形制定应急策略和处置流程，及时实施故障修复、服务重启、数据恢复或业务回退，尽快恢复系统正常运行。</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3.6闭环管理与运维报告</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供应商应记录故障信息、处理过程及结果，形成故障台账和复盘整改记录，避免同类问题重复发生；每季度向采购人汇报运维情况，运维期结束后提交年度运维报告。</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4.售后服务保障要求</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供应商应编制售后服务保障方案，方案应包括售后服务体系、固定服务团队、技术支持、现场保障、服务记录和质量监督等内容。</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4.1售后服务体系</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方案应明确售后服务体系、服务人员职责、服务渠道、问题受理、分级处置、升级机制、知识转移和质量监督等内容，保障改造完成后的持续技术服务。</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4.2技术支持与现场保障</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供应商应提供7×24小时技术支持，安排固定服务团队，并根据采购人要求提供现场服务保障。对服务请求应进行全过程跟踪、处理和反馈，形成完整服务记录，并接受采购人的服务质量检查和考核。</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5.技术培训要求</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供应商应编制技术培训方案，方案应包括培训对象、培训方式、培训内容、培训计划、师资安排、培训材料、考核方式和培训质量保证措施等内容。</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5.1培训组织与内容</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方案应结合系统使用、日常管理和运维保障需要，明确培训对象、培训方式、培训内容、培训计划、师资安排、培训材料、考核方式和培训质量保证措施。</w:t>
      </w:r>
      <w:r/>
    </w:p>
    <w:p>
      <w:pPr>
        <w:ind w:left="0" w:firstLine="48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5.2培训实施与质量</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项目实施期内应提供不少于2次集中培训和1次实操演练，培训满意度不得低于90%。供应商应收集培训评价并形成培训记录；未达到满意度要求的，应免费组织补充培训，直至满足要求。</w:t>
      </w:r>
      <w:r/>
    </w:p>
    <w:p>
      <w:pPr>
        <w:ind w:left="0" w:firstLine="482"/>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6.服务地点要求</w:t>
      </w:r>
      <w:r/>
    </w:p>
    <w:p>
      <w:pPr>
        <w:ind w:left="0" w:firstLine="48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江苏省应急管理厅。</w:t>
      </w:r>
      <w:r/>
    </w:p>
    <w:p>
      <w:pPr>
        <w:ind w:left="0" w:firstLine="482"/>
        <w:pageBreakBefore w:val="0"/>
        <w:spacing w:line="40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7.项目付款方式</w:t>
      </w:r>
      <w:r/>
    </w:p>
    <w:p>
      <w:pPr>
        <w:ind w:left="0" w:firstLine="480"/>
        <w:pageBreakBefore w:val="0"/>
        <w:spacing w:line="400" w:lineRule="exact"/>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 xml:space="preserve">合同签订后10个工作日内，乙方需</w:t>
      </w:r>
      <w:r>
        <w:rPr>
          <w:rFonts w:hint="eastAsia" w:ascii="宋体" w:hAnsi="宋体" w:cs="宋体"/>
          <w:sz w:val="24"/>
          <w:szCs w:val="24"/>
          <w:highlight w:val="none"/>
          <w:u w:val="none"/>
          <w:lang w:val="en-US" w:eastAsia="zh-CN"/>
        </w:rPr>
        <w:t xml:space="preserve">向</w:t>
      </w:r>
      <w:r>
        <w:rPr>
          <w:rFonts w:hint="eastAsia" w:ascii="宋体" w:hAnsi="宋体" w:eastAsia="宋体" w:cs="宋体"/>
          <w:sz w:val="24"/>
          <w:szCs w:val="24"/>
          <w:highlight w:val="none"/>
          <w:u w:val="none"/>
        </w:rPr>
        <w:t xml:space="preserve">甲方</w:t>
      </w:r>
      <w:r>
        <w:rPr>
          <w:rFonts w:hint="eastAsia" w:ascii="宋体" w:hAnsi="宋体" w:cs="宋体"/>
          <w:sz w:val="24"/>
          <w:szCs w:val="24"/>
          <w:highlight w:val="none"/>
          <w:u w:val="none"/>
          <w:lang w:val="en-US" w:eastAsia="zh-CN"/>
        </w:rPr>
        <w:t xml:space="preserve">提供</w:t>
      </w:r>
      <w:r>
        <w:rPr>
          <w:rFonts w:hint="eastAsia" w:ascii="宋体" w:hAnsi="宋体" w:eastAsia="宋体" w:cs="宋体"/>
          <w:sz w:val="24"/>
          <w:szCs w:val="24"/>
          <w:highlight w:val="none"/>
          <w:u w:val="none"/>
        </w:rPr>
        <w:t xml:space="preserve">金融机构、担保机构出具的</w:t>
      </w:r>
      <w:r>
        <w:rPr>
          <w:rFonts w:hint="eastAsia" w:ascii="宋体" w:hAnsi="宋体" w:cs="宋体"/>
          <w:sz w:val="24"/>
          <w:szCs w:val="24"/>
          <w:highlight w:val="none"/>
          <w:u w:val="none"/>
          <w:lang w:val="en-US" w:eastAsia="zh-CN"/>
        </w:rPr>
        <w:t xml:space="preserve">合同金额10%的履约</w:t>
      </w:r>
      <w:r>
        <w:rPr>
          <w:rFonts w:hint="eastAsia" w:ascii="宋体" w:hAnsi="宋体" w:eastAsia="宋体" w:cs="宋体"/>
          <w:sz w:val="24"/>
          <w:szCs w:val="24"/>
          <w:highlight w:val="none"/>
          <w:u w:val="none"/>
        </w:rPr>
        <w:t xml:space="preserve">保函。甲方在收到乙方保函后15个工作日内，</w:t>
      </w:r>
      <w:r>
        <w:rPr>
          <w:rFonts w:hint="eastAsia" w:ascii="宋体" w:hAnsi="宋体" w:eastAsia="宋体" w:cs="宋体"/>
          <w:sz w:val="24"/>
          <w:szCs w:val="24"/>
          <w:highlight w:val="none"/>
          <w:u w:val="none"/>
          <w:lang w:val="en-US" w:eastAsia="zh-CN"/>
        </w:rPr>
        <w:t xml:space="preserve">通过转账方式</w:t>
      </w:r>
      <w:r>
        <w:rPr>
          <w:rFonts w:hint="eastAsia" w:ascii="宋体" w:hAnsi="宋体" w:eastAsia="宋体" w:cs="宋体"/>
          <w:sz w:val="24"/>
          <w:szCs w:val="24"/>
          <w:highlight w:val="none"/>
          <w:u w:val="none"/>
        </w:rPr>
        <w:t xml:space="preserve">支付给乙方</w:t>
      </w:r>
      <w:r>
        <w:rPr>
          <w:rFonts w:hint="eastAsia" w:ascii="宋体" w:hAnsi="宋体" w:eastAsia="宋体" w:cs="宋体"/>
          <w:sz w:val="24"/>
          <w:szCs w:val="24"/>
          <w:highlight w:val="none"/>
          <w:u w:val="none"/>
          <w:lang w:val="en-US" w:eastAsia="zh-CN"/>
        </w:rPr>
        <w:t xml:space="preserve">合同金额</w:t>
      </w:r>
      <w:r>
        <w:rPr>
          <w:rFonts w:hint="eastAsia" w:ascii="宋体" w:hAnsi="宋体" w:eastAsia="宋体" w:cs="宋体"/>
          <w:sz w:val="24"/>
          <w:szCs w:val="24"/>
          <w:highlight w:val="none"/>
          <w:u w:val="none"/>
        </w:rPr>
        <w:t xml:space="preserve">的100%。甲方在每个运维年度结束</w:t>
      </w:r>
      <w:r>
        <w:rPr>
          <w:rFonts w:hint="eastAsia" w:ascii="宋体" w:hAnsi="宋体" w:eastAsia="宋体" w:cs="宋体"/>
          <w:sz w:val="24"/>
          <w:szCs w:val="24"/>
          <w:highlight w:val="none"/>
          <w:u w:val="none"/>
          <w:lang w:val="en-US" w:eastAsia="zh-CN"/>
        </w:rPr>
        <w:t xml:space="preserve">后</w:t>
      </w:r>
      <w:r>
        <w:rPr>
          <w:rFonts w:hint="eastAsia" w:ascii="宋体" w:hAnsi="宋体" w:eastAsia="宋体" w:cs="宋体"/>
          <w:sz w:val="24"/>
          <w:szCs w:val="24"/>
          <w:highlight w:val="none"/>
          <w:u w:val="none"/>
        </w:rPr>
        <w:t xml:space="preserve">1个月内，根据《信息系统运维</w:t>
      </w:r>
      <w:r>
        <w:rPr>
          <w:rFonts w:hint="eastAsia" w:ascii="宋体" w:hAnsi="宋体" w:eastAsia="宋体" w:cs="宋体"/>
          <w:sz w:val="24"/>
          <w:szCs w:val="24"/>
          <w:highlight w:val="none"/>
          <w:u w:val="none"/>
          <w:lang w:val="en-US" w:eastAsia="zh-CN"/>
        </w:rPr>
        <w:t xml:space="preserve">工作</w:t>
      </w:r>
      <w:r>
        <w:rPr>
          <w:rFonts w:hint="eastAsia" w:ascii="宋体" w:hAnsi="宋体" w:eastAsia="宋体" w:cs="宋体"/>
          <w:sz w:val="24"/>
          <w:szCs w:val="24"/>
          <w:highlight w:val="none"/>
          <w:u w:val="none"/>
        </w:rPr>
        <w:t xml:space="preserve">考核细则(试行)》对乙方的年度服务打分评级，评级</w:t>
      </w:r>
      <w:r>
        <w:rPr>
          <w:rFonts w:hint="eastAsia" w:ascii="宋体" w:hAnsi="宋体" w:eastAsia="宋体" w:cs="宋体"/>
          <w:sz w:val="24"/>
          <w:szCs w:val="24"/>
          <w:highlight w:val="none"/>
          <w:u w:val="none"/>
          <w:lang w:val="en-US" w:eastAsia="zh-CN"/>
        </w:rPr>
        <w:t xml:space="preserve">为</w:t>
      </w:r>
      <w:r>
        <w:rPr>
          <w:rFonts w:hint="eastAsia" w:ascii="宋体" w:hAnsi="宋体" w:eastAsia="宋体" w:cs="宋体"/>
          <w:sz w:val="24"/>
          <w:szCs w:val="24"/>
          <w:highlight w:val="none"/>
          <w:u w:val="none"/>
        </w:rPr>
        <w:t xml:space="preserve">A或B的，甲方</w:t>
      </w:r>
      <w:r>
        <w:rPr>
          <w:rFonts w:hint="eastAsia" w:ascii="宋体" w:hAnsi="宋体" w:eastAsia="宋体" w:cs="宋体"/>
          <w:sz w:val="24"/>
          <w:szCs w:val="24"/>
          <w:highlight w:val="none"/>
          <w:u w:val="none"/>
          <w:lang w:val="en-US" w:eastAsia="zh-CN"/>
        </w:rPr>
        <w:t xml:space="preserve">将</w:t>
      </w:r>
      <w:r>
        <w:rPr>
          <w:rFonts w:hint="eastAsia" w:ascii="宋体" w:hAnsi="宋体" w:eastAsia="宋体" w:cs="宋体"/>
          <w:sz w:val="24"/>
          <w:szCs w:val="24"/>
          <w:highlight w:val="none"/>
          <w:u w:val="none"/>
        </w:rPr>
        <w:t xml:space="preserve">归还乙方的履约</w:t>
      </w:r>
      <w:r>
        <w:rPr>
          <w:rFonts w:hint="eastAsia" w:ascii="宋体" w:hAnsi="宋体" w:eastAsia="宋体" w:cs="宋体"/>
          <w:sz w:val="24"/>
          <w:szCs w:val="24"/>
          <w:highlight w:val="none"/>
          <w:u w:val="none"/>
          <w:lang w:val="en-US" w:eastAsia="zh-CN"/>
        </w:rPr>
        <w:t xml:space="preserve">保函</w:t>
      </w:r>
      <w:r>
        <w:rPr>
          <w:rFonts w:hint="eastAsia" w:ascii="宋体" w:hAnsi="宋体" w:eastAsia="宋体" w:cs="宋体"/>
          <w:sz w:val="24"/>
          <w:szCs w:val="24"/>
          <w:highlight w:val="none"/>
          <w:u w:val="none"/>
        </w:rPr>
        <w:t xml:space="preserve">，评级为C或D的，将扣除</w:t>
      </w:r>
      <w:r>
        <w:rPr>
          <w:rFonts w:hint="eastAsia" w:ascii="宋体" w:hAnsi="宋体" w:eastAsia="宋体" w:cs="宋体"/>
          <w:sz w:val="24"/>
          <w:szCs w:val="24"/>
          <w:highlight w:val="none"/>
          <w:u w:val="none"/>
          <w:lang w:val="en-US" w:eastAsia="zh-CN"/>
        </w:rPr>
        <w:t xml:space="preserve">部分或全部</w:t>
      </w:r>
      <w:r>
        <w:rPr>
          <w:rFonts w:hint="eastAsia" w:ascii="宋体" w:hAnsi="宋体" w:eastAsia="宋体" w:cs="宋体"/>
          <w:sz w:val="24"/>
          <w:szCs w:val="24"/>
          <w:highlight w:val="none"/>
          <w:u w:val="none"/>
        </w:rPr>
        <w:t xml:space="preserve">本年度缴纳的履约保证</w:t>
      </w:r>
      <w:r>
        <w:rPr>
          <w:rFonts w:hint="eastAsia" w:ascii="宋体" w:hAnsi="宋体" w:eastAsia="宋体" w:cs="宋体"/>
          <w:sz w:val="24"/>
          <w:szCs w:val="24"/>
          <w:highlight w:val="none"/>
          <w:u w:val="none"/>
          <w:lang w:val="en-US" w:eastAsia="zh-CN"/>
        </w:rPr>
        <w:t xml:space="preserve">金。</w:t>
      </w:r>
      <w:r/>
    </w:p>
    <w:p>
      <w:pPr>
        <w:pStyle w:val="754"/>
        <w:ind w:left="0"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p>
    <w:p>
      <w:pPr>
        <w:ind w:left="0"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p>
    <w:p>
      <w:pPr>
        <w:ind w:left="0" w:firstLine="560"/>
        <w:keepLines w:val="0"/>
        <w:keepNext w:val="0"/>
        <w:pageBreakBefore w:val="0"/>
        <w:spacing w:line="400" w:lineRule="exact"/>
        <w:widowControl w:val="off"/>
        <w:rPr>
          <w:rFonts w:hint="eastAsia" w:ascii="宋体" w:hAnsi="宋体"/>
          <w:color w:val="auto"/>
          <w:sz w:val="24"/>
          <w:szCs w:val="24"/>
          <w:highlight w:val="none"/>
          <w:lang w:eastAsia="zh-CN"/>
        </w:rPr>
      </w:pPr>
      <w:r>
        <w:rPr>
          <w:rFonts w:hint="eastAsia" w:ascii="方正仿宋_GBK" w:hAnsi="方正仿宋_GBK" w:eastAsia="方正仿宋_GBK" w:cs="方正仿宋_GBK"/>
          <w:bCs/>
          <w:color w:val="000000"/>
          <w:sz w:val="28"/>
          <w:szCs w:val="28"/>
          <w:lang w:val="en-US" w:eastAsia="zh-CN"/>
        </w:rPr>
        <w:t xml:space="preserve">2.业绩要求：供应商应</w:t>
      </w:r>
      <w:r>
        <w:rPr>
          <w:rFonts w:hint="eastAsia" w:ascii="宋体" w:hAnsi="宋体" w:eastAsia="宋体"/>
          <w:color w:val="auto"/>
          <w:sz w:val="24"/>
          <w:szCs w:val="24"/>
          <w:highlight w:val="none"/>
        </w:rPr>
        <w:t xml:space="preserve">具有自然灾害</w:t>
      </w:r>
      <w:r>
        <w:rPr>
          <w:rFonts w:hint="eastAsia" w:ascii="宋体" w:hAnsi="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综合监测预警</w:t>
      </w:r>
      <w:r>
        <w:rPr>
          <w:rFonts w:hint="eastAsia" w:ascii="宋体" w:hAnsi="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应急指挥三类</w:t>
      </w:r>
      <w:r>
        <w:rPr>
          <w:rFonts w:hint="eastAsia" w:ascii="宋体" w:hAnsi="宋体"/>
          <w:color w:val="auto"/>
          <w:sz w:val="24"/>
          <w:szCs w:val="24"/>
          <w:highlight w:val="none"/>
          <w:lang w:val="en-US" w:eastAsia="zh-CN"/>
        </w:rPr>
        <w:t xml:space="preserve">内容的</w:t>
      </w:r>
      <w:r>
        <w:rPr>
          <w:rFonts w:hint="eastAsia" w:ascii="宋体" w:hAnsi="宋体" w:eastAsia="宋体"/>
          <w:color w:val="auto"/>
          <w:sz w:val="24"/>
          <w:szCs w:val="24"/>
          <w:highlight w:val="none"/>
        </w:rPr>
        <w:t xml:space="preserve">信息化项目建设</w:t>
      </w:r>
      <w:r>
        <w:rPr>
          <w:rFonts w:hint="eastAsia" w:ascii="宋体" w:hAnsi="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运维或</w:t>
      </w:r>
      <w:r>
        <w:rPr>
          <w:rFonts w:hint="eastAsia" w:ascii="宋体" w:hAnsi="宋体" w:eastAsia="宋体"/>
          <w:color w:val="auto"/>
          <w:sz w:val="24"/>
          <w:szCs w:val="24"/>
          <w:highlight w:val="none"/>
          <w:lang w:eastAsia="zh-CN"/>
        </w:rPr>
        <w:t xml:space="preserve">国产</w:t>
      </w:r>
      <w:r>
        <w:rPr>
          <w:rFonts w:hint="eastAsia" w:ascii="宋体" w:hAnsi="宋体" w:eastAsia="宋体"/>
          <w:color w:val="auto"/>
          <w:sz w:val="24"/>
          <w:szCs w:val="24"/>
          <w:highlight w:val="none"/>
          <w:lang w:val="en-US" w:eastAsia="zh-CN"/>
        </w:rPr>
        <w:t xml:space="preserve">改造</w:t>
      </w:r>
      <w:r>
        <w:rPr>
          <w:rFonts w:hint="eastAsia" w:ascii="宋体" w:hAnsi="宋体" w:eastAsia="宋体"/>
          <w:color w:val="auto"/>
          <w:sz w:val="24"/>
          <w:szCs w:val="24"/>
          <w:highlight w:val="none"/>
        </w:rPr>
        <w:t xml:space="preserve">合同案例</w:t>
      </w:r>
      <w:r>
        <w:rPr>
          <w:rFonts w:hint="eastAsia" w:ascii="宋体" w:hAnsi="宋体"/>
          <w:color w:val="auto"/>
          <w:sz w:val="24"/>
          <w:szCs w:val="24"/>
          <w:highlight w:val="none"/>
          <w:lang w:eastAsia="zh-CN"/>
        </w:rPr>
        <w:t xml:space="preserve">。</w:t>
      </w:r>
      <w:r/>
    </w:p>
    <w:p>
      <w:pPr>
        <w:ind w:left="0" w:firstLine="480"/>
        <w:keepLines w:val="0"/>
        <w:keepNext w:val="0"/>
        <w:pageBreakBefore w:val="0"/>
        <w:spacing w:line="400" w:lineRule="exact"/>
        <w:widowControl w:val="off"/>
        <w:rPr>
          <w:rFonts w:hint="eastAsia" w:ascii="宋体" w:hAnsi="宋体"/>
          <w:b w:val="0"/>
          <w:bCs w:val="0"/>
          <w:color w:val="auto"/>
          <w:sz w:val="24"/>
          <w:szCs w:val="24"/>
          <w:highlight w:val="none"/>
          <w:lang w:eastAsia="zh-CN"/>
        </w:rPr>
      </w:pPr>
      <w:r>
        <w:rPr>
          <w:rFonts w:hint="eastAsia" w:ascii="宋体" w:hAnsi="宋体"/>
          <w:color w:val="auto"/>
          <w:sz w:val="24"/>
          <w:szCs w:val="24"/>
          <w:highlight w:val="none"/>
          <w:lang w:val="en-US" w:eastAsia="zh-CN"/>
        </w:rPr>
        <w:t xml:space="preserve">3.资质要求：供应商应</w:t>
      </w:r>
      <w:r>
        <w:rPr>
          <w:rFonts w:hint="eastAsia" w:ascii="宋体" w:hAnsi="宋体" w:eastAsia="宋体"/>
          <w:b w:val="0"/>
          <w:bCs w:val="0"/>
          <w:color w:val="auto"/>
          <w:sz w:val="24"/>
          <w:szCs w:val="24"/>
          <w:highlight w:val="none"/>
        </w:rPr>
        <w:t xml:space="preserve">具有“自然灾害”</w:t>
      </w:r>
      <w:r>
        <w:rPr>
          <w:rFonts w:hint="eastAsia" w:ascii="宋体" w:hAnsi="宋体"/>
          <w:b w:val="0"/>
          <w:bCs w:val="0"/>
          <w:color w:val="auto"/>
          <w:sz w:val="24"/>
          <w:szCs w:val="24"/>
          <w:highlight w:val="none"/>
          <w:lang w:val="en-US" w:eastAsia="zh-CN"/>
        </w:rPr>
        <w:t xml:space="preserve">或</w:t>
      </w:r>
      <w:r>
        <w:rPr>
          <w:rFonts w:hint="eastAsia" w:ascii="宋体" w:hAnsi="宋体" w:eastAsia="宋体"/>
          <w:b w:val="0"/>
          <w:bCs w:val="0"/>
          <w:color w:val="auto"/>
          <w:sz w:val="24"/>
          <w:szCs w:val="24"/>
          <w:highlight w:val="none"/>
        </w:rPr>
        <w:t xml:space="preserve">“监测预警”</w:t>
      </w:r>
      <w:r>
        <w:rPr>
          <w:rFonts w:hint="eastAsia" w:ascii="宋体" w:hAnsi="宋体"/>
          <w:b w:val="0"/>
          <w:bCs w:val="0"/>
          <w:color w:val="auto"/>
          <w:sz w:val="24"/>
          <w:szCs w:val="24"/>
          <w:highlight w:val="none"/>
          <w:lang w:val="en-US" w:eastAsia="zh-CN"/>
        </w:rPr>
        <w:t xml:space="preserve">或</w:t>
      </w:r>
      <w:r>
        <w:rPr>
          <w:rFonts w:hint="eastAsia" w:ascii="宋体" w:hAnsi="宋体" w:eastAsia="宋体"/>
          <w:b w:val="0"/>
          <w:bCs w:val="0"/>
          <w:color w:val="auto"/>
          <w:sz w:val="24"/>
          <w:szCs w:val="24"/>
          <w:highlight w:val="none"/>
        </w:rPr>
        <w:t xml:space="preserve">“运维管理”</w:t>
      </w:r>
      <w:r>
        <w:rPr>
          <w:rFonts w:hint="eastAsia" w:ascii="宋体" w:hAnsi="宋体"/>
          <w:b w:val="0"/>
          <w:bCs w:val="0"/>
          <w:color w:val="auto"/>
          <w:sz w:val="24"/>
          <w:szCs w:val="24"/>
          <w:highlight w:val="none"/>
          <w:lang w:val="en-US" w:eastAsia="zh-CN"/>
        </w:rPr>
        <w:t xml:space="preserve">或</w:t>
      </w:r>
      <w:r>
        <w:rPr>
          <w:rFonts w:hint="eastAsia" w:ascii="宋体" w:hAnsi="宋体" w:eastAsia="宋体"/>
          <w:b w:val="0"/>
          <w:bCs w:val="0"/>
          <w:color w:val="auto"/>
          <w:sz w:val="24"/>
          <w:szCs w:val="24"/>
          <w:highlight w:val="none"/>
        </w:rPr>
        <w:t xml:space="preserve">“数据处理”</w:t>
      </w:r>
      <w:r>
        <w:rPr>
          <w:rFonts w:hint="eastAsia" w:ascii="宋体" w:hAnsi="宋体"/>
          <w:b w:val="0"/>
          <w:bCs w:val="0"/>
          <w:color w:val="auto"/>
          <w:sz w:val="24"/>
          <w:szCs w:val="24"/>
          <w:highlight w:val="none"/>
          <w:lang w:val="en-US" w:eastAsia="zh-CN"/>
        </w:rPr>
        <w:t xml:space="preserve">关</w:t>
      </w:r>
      <w:r>
        <w:rPr>
          <w:rFonts w:hint="eastAsia" w:ascii="宋体" w:hAnsi="宋体" w:eastAsia="宋体"/>
          <w:b w:val="0"/>
          <w:bCs w:val="0"/>
          <w:color w:val="auto"/>
          <w:sz w:val="24"/>
          <w:szCs w:val="24"/>
          <w:highlight w:val="none"/>
        </w:rPr>
        <w:t xml:space="preserve">键词的计算机软件著作权登记证书</w:t>
      </w:r>
      <w:r>
        <w:rPr>
          <w:rFonts w:hint="eastAsia" w:ascii="宋体" w:hAnsi="宋体"/>
          <w:b w:val="0"/>
          <w:bCs w:val="0"/>
          <w:color w:val="auto"/>
          <w:sz w:val="24"/>
          <w:szCs w:val="24"/>
          <w:highlight w:val="none"/>
          <w:lang w:eastAsia="zh-CN"/>
        </w:rPr>
        <w:t xml:space="preserve">。</w:t>
      </w:r>
      <w:r/>
    </w:p>
    <w:p>
      <w:pPr>
        <w:ind w:left="0" w:firstLine="480"/>
        <w:keepLines w:val="0"/>
        <w:keepNext w:val="0"/>
        <w:pageBreakBefore w:val="0"/>
        <w:spacing w:line="400" w:lineRule="exact"/>
        <w:widowControl w:val="off"/>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r>
      <w:r/>
    </w:p>
    <w:p>
      <w:pPr>
        <w:ind w:left="0" w:firstLine="480"/>
        <w:keepLines w:val="0"/>
        <w:keepNext w:val="0"/>
        <w:pageBreakBefore w:val="0"/>
        <w:spacing w:line="400" w:lineRule="exact"/>
        <w:widowControl w:val="off"/>
        <w:rPr>
          <w:rFonts w:hint="default"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附件：</w:t>
      </w:r>
      <w:r/>
    </w:p>
    <w:p>
      <w:pPr>
        <w:ind w:left="0" w:firstLine="420"/>
        <w:keepLines w:val="0"/>
        <w:keepNext w:val="0"/>
        <w:pageBreakBefore w:val="0"/>
        <w:spacing w:line="400" w:lineRule="exact"/>
        <w:widowControl w:val="off"/>
        <w:rPr>
          <w:rFonts w:eastAsia="黑体"/>
        </w:rPr>
      </w:pPr>
      <w:r/>
      <w:bookmarkStart w:id="162" w:name="_Toc120614281"/>
      <w:r/>
      <w:r/>
    </w:p>
    <w:p>
      <w:pPr>
        <w:ind w:left="0" w:firstLine="0"/>
        <w:jc w:val="center"/>
        <w:keepLines w:val="0"/>
        <w:keepNext w:val="0"/>
        <w:pageBreakBefore w:val="0"/>
        <w:spacing w:line="580" w:lineRule="exact"/>
        <w:widowControl w:val="off"/>
        <w:rPr>
          <w:rFonts w:hint="eastAsia" w:ascii="方正小标宋_GBK" w:hAnsi="宋体" w:eastAsia="方正小标宋_GBK" w:cs="宋体"/>
          <w:color w:val="000000"/>
          <w:sz w:val="44"/>
          <w:szCs w:val="44"/>
          <w:lang w:val="en-US" w:eastAsia="zh-CN"/>
          <w14:ligatures w14:val="none"/>
        </w:rPr>
      </w:pPr>
      <w:r>
        <w:rPr>
          <w:rFonts w:hint="eastAsia" w:ascii="方正小标宋_GBK" w:hAnsi="宋体" w:eastAsia="方正小标宋_GBK" w:cs="宋体"/>
          <w:color w:val="000000"/>
          <w:sz w:val="44"/>
          <w:szCs w:val="44"/>
          <w:lang w:val="en-US" w:eastAsia="zh-CN"/>
          <w14:ligatures w14:val="none"/>
        </w:rPr>
        <w:t xml:space="preserve">信息系统运维工作考核细则（试行）</w:t>
      </w:r>
      <w:r/>
    </w:p>
    <w:p>
      <w:pPr>
        <w:ind w:left="360" w:hanging="440"/>
        <w:jc w:val="center"/>
        <w:keepLines w:val="0"/>
        <w:keepNext w:val="0"/>
        <w:pageBreakBefore w:val="0"/>
        <w:spacing w:line="580" w:lineRule="exact"/>
        <w:widowControl w:val="off"/>
        <w:rPr>
          <w:rFonts w:hint="eastAsia" w:ascii="方正小标宋_GBK" w:hAnsi="宋体" w:eastAsia="方正小标宋_GBK" w:cs="宋体"/>
          <w:color w:val="000000"/>
          <w:sz w:val="44"/>
          <w:szCs w:val="44"/>
          <w:lang w:val="en-US" w:eastAsia="zh-CN"/>
          <w14:ligatures w14:val="none"/>
        </w:rPr>
      </w:pPr>
      <w:r>
        <w:rPr>
          <w:rFonts w:hint="eastAsia" w:ascii="方正小标宋_GBK" w:hAnsi="宋体" w:eastAsia="方正小标宋_GBK" w:cs="宋体"/>
          <w:color w:val="000000"/>
          <w:sz w:val="44"/>
          <w:szCs w:val="44"/>
          <w:lang w:val="en-US" w:eastAsia="zh-CN"/>
          <w14:ligatures w14:val="none"/>
        </w:rPr>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default" w:ascii="Times New Roman" w:hAnsi="Times New Roman" w:eastAsia="方正仿宋_GBK" w:cs="Times New Roman"/>
          <w:sz w:val="32"/>
          <w:szCs w:val="32"/>
          <w:lang w:val="en-US" w:eastAsia="zh-CN"/>
        </w:rPr>
        <w:t xml:space="preserve">为加强厅局信息系统运行维护管理，规范日常运维工作，保障厅局信息系统安全高效运行，根据厅局《信息系统运维管理办法》特制定本细则。</w:t>
      </w:r>
      <w:r/>
    </w:p>
    <w:p>
      <w:pPr>
        <w:ind w:firstLine="640"/>
        <w:keepLines w:val="0"/>
        <w:keepNext w:val="0"/>
        <w:pageBreakBefore w:val="0"/>
        <w:spacing w:line="580" w:lineRule="exact"/>
        <w:widowControl w:val="off"/>
        <w:rPr>
          <w:rFonts w:hint="eastAsia" w:ascii="方正黑体_GBK" w:hAnsi="宋体" w:eastAsia="方正黑体_GBK" w:cs="宋体"/>
          <w:color w:val="000000"/>
          <w:sz w:val="32"/>
          <w:szCs w:val="32"/>
          <w:lang w:val="en-US" w:eastAsia="zh-CN"/>
          <w14:ligatures w14:val="none"/>
        </w:rPr>
      </w:pPr>
      <w:r>
        <w:rPr>
          <w:rFonts w:hint="eastAsia" w:ascii="方正黑体_GBK" w:hAnsi="宋体" w:eastAsia="方正黑体_GBK" w:cs="宋体"/>
          <w:color w:val="000000"/>
          <w:sz w:val="32"/>
          <w:szCs w:val="32"/>
          <w:lang w:val="en-US" w:eastAsia="zh-CN"/>
          <w14:ligatures w14:val="none"/>
        </w:rPr>
        <w:t xml:space="preserve">一、指导思想</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通过建立定性定量指标体系对各运维支撑单位进行评分、评级，加强信息系统运维工作规范化、专业化、流程化，提高运维技术支撑单位工作质效，确保信息系统稳定运行。</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仿宋_GB2312" w:hAnsi="方正仿宋_GB2312" w:eastAsia="方正仿宋_GB2312" w:cs="方正仿宋_GB2312"/>
          <w:sz w:val="32"/>
          <w:szCs w:val="32"/>
          <w:lang w:val="en-US" w:eastAsia="zh-CN" w:bidi="ar-SA"/>
        </w:rPr>
        <w:outlineLvl w:val="0"/>
        <w:suppressLineNumbers w:val="0"/>
      </w:pPr>
      <w:r>
        <w:rPr>
          <w:rFonts w:hint="eastAsia" w:ascii="方正黑体_GBK" w:hAnsi="宋体" w:eastAsia="方正黑体_GBK" w:cs="宋体"/>
          <w:color w:val="000000"/>
          <w:sz w:val="32"/>
          <w:szCs w:val="32"/>
          <w:lang w:val="en-US" w:eastAsia="zh-CN"/>
          <w14:ligatures w14:val="none"/>
        </w:rPr>
        <w:t xml:space="preserve">二、适用对象</w:t>
      </w:r>
      <w:r>
        <w:rPr>
          <w:rFonts w:hint="eastAsia" w:ascii="黑体" w:hAnsi="黑体" w:eastAsia="黑体" w:cs="黑体"/>
          <w:sz w:val="32"/>
          <w:szCs w:val="32"/>
          <w:lang w:val="en-US" w:eastAsia="zh-CN"/>
        </w:rPr>
        <w:t xml:space="preserve">   </w:t>
      </w:r>
      <w:r>
        <w:rPr>
          <w:rFonts w:hint="eastAsia" w:ascii="方正仿宋_GB2312" w:hAnsi="方正仿宋_GB2312" w:eastAsia="方正仿宋_GB2312" w:cs="方正仿宋_GB2312"/>
          <w:sz w:val="32"/>
          <w:szCs w:val="32"/>
          <w:lang w:val="en-US" w:eastAsia="zh-CN" w:bidi="ar-SA"/>
        </w:rPr>
        <w:t xml:space="preserve"> </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本细则适用于厅局机关投资建设的各类信息系统，包括信息化基础设施、业务系统、内部管理系统及为保障信息系统运行所建立的信息化支撑体系。</w:t>
      </w:r>
      <w:r/>
    </w:p>
    <w:p>
      <w:pPr>
        <w:numPr>
          <w:ilvl w:val="0"/>
          <w:numId w:val="4"/>
        </w:numPr>
        <w:ind w:left="0" w:right="0" w:firstLine="640"/>
        <w:jc w:val="both"/>
        <w:keepLines w:val="0"/>
        <w:keepNext w:val="0"/>
        <w:pageBreakBefore w:val="0"/>
        <w:spacing w:before="0" w:beforeAutospacing="0" w:afterAutospacing="0" w:line="580" w:lineRule="exact"/>
        <w:widowControl w:val="off"/>
        <w:rPr>
          <w:rFonts w:hint="eastAsia" w:ascii="方正黑体_GBK" w:hAnsi="宋体" w:eastAsia="方正黑体_GBK" w:cs="宋体"/>
          <w:color w:val="000000"/>
          <w:sz w:val="32"/>
          <w:szCs w:val="32"/>
          <w:lang w:val="en-US" w:eastAsia="zh-CN"/>
          <w14:ligatures w14:val="none"/>
        </w:rPr>
        <w:outlineLvl w:val="0"/>
        <w:suppressLineNumbers w:val="0"/>
      </w:pPr>
      <w:r>
        <w:rPr>
          <w:rFonts w:hint="eastAsia" w:ascii="方正黑体_GBK" w:hAnsi="宋体" w:eastAsia="方正黑体_GBK" w:cs="宋体"/>
          <w:color w:val="000000"/>
          <w:sz w:val="32"/>
          <w:szCs w:val="32"/>
          <w:lang w:val="en-US" w:eastAsia="zh-CN"/>
          <w14:ligatures w14:val="none"/>
        </w:rPr>
        <w:t xml:space="preserve">评分评级办法</w:t>
      </w:r>
      <w:r/>
    </w:p>
    <w:p>
      <w:pPr>
        <w:ind w:left="0" w:right="0" w:firstLine="640"/>
        <w:jc w:val="both"/>
        <w:keepLines w:val="0"/>
        <w:keepNext w:val="0"/>
        <w:pageBreakBefore w:val="0"/>
        <w:spacing w:before="0" w:beforeAutospacing="0" w:afterAutospacing="0" w:line="580" w:lineRule="exact"/>
        <w:widowControl w:val="off"/>
        <w:rPr>
          <w:rFonts w:hint="eastAsia" w:ascii="方正仿宋_GB2312" w:hAnsi="方正仿宋_GB2312" w:eastAsia="方正仿宋_GB2312" w:cs="方正仿宋_GB2312"/>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评分总分为</w:t>
      </w:r>
      <w:r>
        <w:rPr>
          <w:rFonts w:hint="default" w:ascii="Times New Roman" w:hAnsi="Times New Roman" w:eastAsia="方正仿宋_GBK" w:cs="Times New Roman"/>
          <w:sz w:val="32"/>
          <w:szCs w:val="32"/>
          <w:lang w:val="en-US" w:eastAsia="zh-CN"/>
        </w:rPr>
        <w:t xml:space="preserve">100</w:t>
      </w:r>
      <w:r>
        <w:rPr>
          <w:rFonts w:hint="eastAsia" w:ascii="Times New Roman" w:hAnsi="Times New Roman" w:eastAsia="方正仿宋_GBK" w:cs="Times New Roman"/>
          <w:sz w:val="32"/>
          <w:szCs w:val="32"/>
          <w:lang w:val="en-US" w:eastAsia="zh-CN"/>
        </w:rPr>
        <w:t xml:space="preserve">分，评级分为</w:t>
      </w:r>
      <w:r>
        <w:rPr>
          <w:rFonts w:hint="default" w:ascii="Times New Roman" w:hAnsi="Times New Roman" w:eastAsia="方正仿宋_GBK" w:cs="Times New Roman"/>
          <w:sz w:val="32"/>
          <w:szCs w:val="32"/>
          <w:lang w:val="en-US" w:eastAsia="zh-CN"/>
        </w:rPr>
        <w:t xml:space="preserve">4</w:t>
      </w:r>
      <w:r>
        <w:rPr>
          <w:rFonts w:hint="eastAsia" w:ascii="Times New Roman" w:hAnsi="Times New Roman" w:eastAsia="方正仿宋_GBK" w:cs="Times New Roman"/>
          <w:sz w:val="32"/>
          <w:szCs w:val="32"/>
          <w:lang w:val="en-US" w:eastAsia="zh-CN"/>
        </w:rPr>
        <w:t xml:space="preserve">个等级(</w:t>
      </w:r>
      <w:r>
        <w:rPr>
          <w:rFonts w:hint="default" w:ascii="Times New Roman" w:hAnsi="Times New Roman" w:eastAsia="方正仿宋_GBK" w:cs="Times New Roman"/>
          <w:sz w:val="32"/>
          <w:szCs w:val="32"/>
          <w:lang w:val="en-US" w:eastAsia="zh-CN"/>
        </w:rPr>
        <w:t xml:space="preserve">A B C D </w:t>
      </w:r>
      <w:r>
        <w:rPr>
          <w:rFonts w:hint="eastAsia" w:ascii="Times New Roman" w:hAnsi="Times New Roman" w:eastAsia="方正仿宋_GBK" w:cs="Times New Roman"/>
          <w:sz w:val="32"/>
          <w:szCs w:val="32"/>
          <w:lang w:val="en-US" w:eastAsia="zh-CN"/>
        </w:rPr>
        <w:t xml:space="preserve">)，和评分具体对应如下表：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1865"/>
      </w:tblGrid>
      <w:tr>
        <w:trPr>
          <w:jc w:val="center"/>
        </w:trPr>
        <w:tc>
          <w:tcPr>
            <w:tcW w:w="2415" w:type="dxa"/>
            <w:textDirection w:val="lrTb"/>
            <w:noWrap w:val="false"/>
          </w:tcPr>
          <w:p>
            <w:pPr>
              <w:jc w:val="center"/>
              <w:keepLines w:val="0"/>
              <w:keepNext w:val="0"/>
              <w:pageBreakBefore w:val="0"/>
              <w:spacing w:line="580" w:lineRule="exact"/>
              <w:widowControl w:val="off"/>
              <w:rPr>
                <w:rFonts w:hint="eastAsia" w:ascii="方正仿宋_GB2312" w:hAnsi="方正仿宋_GB2312" w:eastAsia="方正仿宋_GB2312" w:cs="方正仿宋_GB2312"/>
                <w:sz w:val="24"/>
                <w:szCs w:val="32"/>
                <w:vertAlign w:val="baseline"/>
                <w:lang w:val="en-US" w:eastAsia="zh-CN"/>
              </w:rPr>
            </w:pPr>
            <w:r>
              <w:rPr>
                <w:rFonts w:hint="eastAsia" w:ascii="方正仿宋_GB2312" w:hAnsi="方正仿宋_GB2312" w:eastAsia="方正仿宋_GB2312" w:cs="方正仿宋_GB2312"/>
                <w:sz w:val="32"/>
                <w:szCs w:val="32"/>
                <w:lang w:val="en-US" w:eastAsia="zh-CN"/>
              </w:rPr>
              <w:t xml:space="preserve">分数范围</w:t>
            </w:r>
            <w:r/>
          </w:p>
        </w:tc>
        <w:tc>
          <w:tcPr>
            <w:tcW w:w="1865" w:type="dxa"/>
            <w:textDirection w:val="lrTb"/>
            <w:noWrap w:val="false"/>
          </w:tcPr>
          <w:p>
            <w:pPr>
              <w:jc w:val="center"/>
              <w:keepLines w:val="0"/>
              <w:keepNext w:val="0"/>
              <w:pageBreakBefore w:val="0"/>
              <w:spacing w:line="580" w:lineRule="exact"/>
              <w:widowControl w:val="off"/>
              <w:rPr>
                <w:rFonts w:hint="eastAsia" w:ascii="方正仿宋_GB2312" w:hAnsi="方正仿宋_GB2312" w:eastAsia="方正仿宋_GB2312" w:cs="方正仿宋_GB2312"/>
                <w:sz w:val="24"/>
                <w:szCs w:val="32"/>
                <w:vertAlign w:val="baseline"/>
                <w:lang w:val="en-US" w:eastAsia="zh-CN"/>
              </w:rPr>
            </w:pPr>
            <w:r>
              <w:rPr>
                <w:rFonts w:hint="eastAsia" w:ascii="方正仿宋_GB2312" w:hAnsi="方正仿宋_GB2312" w:eastAsia="方正仿宋_GB2312" w:cs="方正仿宋_GB2312"/>
                <w:sz w:val="32"/>
                <w:szCs w:val="32"/>
                <w:lang w:val="en-US" w:eastAsia="zh-CN"/>
              </w:rPr>
              <w:t xml:space="preserve">评  级</w:t>
            </w:r>
            <w:r/>
          </w:p>
        </w:tc>
      </w:tr>
      <w:tr>
        <w:trPr>
          <w:jc w:val="center"/>
        </w:trPr>
        <w:tc>
          <w:tcPr>
            <w:tcW w:w="2415" w:type="dxa"/>
            <w:textDirection w:val="lrTb"/>
            <w:noWrap w:val="false"/>
          </w:tcPr>
          <w:p>
            <w:pPr>
              <w:jc w:val="center"/>
              <w:keepLines w:val="0"/>
              <w:keepNext w:val="0"/>
              <w:pageBreakBefore w:val="0"/>
              <w:spacing w:line="580" w:lineRule="exact"/>
              <w:widowControl w:val="off"/>
              <w:rPr>
                <w:rFonts w:hint="default" w:ascii="Times New Roman" w:hAnsi="Times New Roman" w:eastAsia="方正仿宋_GB2312" w:cs="Times New Roman"/>
                <w:sz w:val="24"/>
                <w:szCs w:val="32"/>
                <w:vertAlign w:val="baseline"/>
                <w:lang w:val="en-US" w:eastAsia="zh-CN"/>
              </w:rPr>
            </w:pPr>
            <w:r>
              <w:rPr>
                <w:rFonts w:hint="default" w:ascii="Times New Roman" w:hAnsi="Times New Roman" w:eastAsia="方正仿宋_GB2312" w:cs="Times New Roman"/>
                <w:sz w:val="32"/>
                <w:szCs w:val="32"/>
                <w:lang w:val="en-US" w:eastAsia="zh-CN" w:bidi="ar-SA"/>
              </w:rPr>
              <w:t xml:space="preserve">90-100</w:t>
            </w:r>
            <w:r/>
          </w:p>
        </w:tc>
        <w:tc>
          <w:tcPr>
            <w:tcW w:w="1865" w:type="dxa"/>
            <w:textDirection w:val="lrTb"/>
            <w:noWrap w:val="false"/>
          </w:tcPr>
          <w:p>
            <w:pPr>
              <w:ind w:left="0" w:firstLine="840"/>
              <w:keepLines w:val="0"/>
              <w:keepNext w:val="0"/>
              <w:pageBreakBefore w:val="0"/>
              <w:spacing w:line="580" w:lineRule="exact"/>
              <w:widowControl w:val="off"/>
              <w:rPr>
                <w:rFonts w:hint="default" w:ascii="Times New Roman" w:hAnsi="Times New Roman" w:eastAsia="方正仿宋_GB2312" w:cs="Times New Roman"/>
                <w:sz w:val="28"/>
                <w:szCs w:val="28"/>
                <w:vertAlign w:val="baseline"/>
                <w:lang w:val="en-US" w:eastAsia="zh-CN"/>
              </w:rPr>
            </w:pPr>
            <w:r>
              <w:rPr>
                <w:rFonts w:hint="default" w:ascii="Times New Roman" w:hAnsi="Times New Roman" w:eastAsia="方正仿宋_GB2312" w:cs="Times New Roman"/>
                <w:sz w:val="28"/>
                <w:szCs w:val="28"/>
                <w:vertAlign w:val="baseline"/>
                <w:lang w:val="en-US" w:eastAsia="zh-CN"/>
              </w:rPr>
              <w:t xml:space="preserve">A</w:t>
            </w:r>
            <w:r/>
          </w:p>
        </w:tc>
      </w:tr>
      <w:tr>
        <w:trPr>
          <w:jc w:val="center"/>
        </w:trPr>
        <w:tc>
          <w:tcPr>
            <w:tcW w:w="2415" w:type="dxa"/>
            <w:textDirection w:val="lrTb"/>
            <w:noWrap w:val="false"/>
          </w:tcPr>
          <w:p>
            <w:pPr>
              <w:jc w:val="center"/>
              <w:keepLines w:val="0"/>
              <w:keepNext w:val="0"/>
              <w:pageBreakBefore w:val="0"/>
              <w:spacing w:line="580" w:lineRule="exact"/>
              <w:widowControl w:val="off"/>
              <w:rPr>
                <w:rFonts w:hint="default" w:ascii="Times New Roman" w:hAnsi="Times New Roman" w:eastAsia="方正仿宋_GB2312" w:cs="Times New Roman"/>
                <w:sz w:val="24"/>
                <w:szCs w:val="32"/>
                <w:vertAlign w:val="baseline"/>
                <w:lang w:val="en-US" w:eastAsia="zh-CN"/>
              </w:rPr>
            </w:pPr>
            <w:r>
              <w:rPr>
                <w:rFonts w:hint="default" w:ascii="Times New Roman" w:hAnsi="Times New Roman" w:eastAsia="方正仿宋_GB2312" w:cs="Times New Roman"/>
                <w:sz w:val="32"/>
                <w:szCs w:val="32"/>
                <w:lang w:val="en-US" w:eastAsia="zh-CN" w:bidi="ar-SA"/>
              </w:rPr>
              <w:t xml:space="preserve">80-90</w:t>
            </w:r>
            <w:r>
              <w:rPr>
                <w:rFonts w:hint="eastAsia" w:ascii="方正仿宋_GB2312" w:hAnsi="方正仿宋_GB2312" w:eastAsia="方正仿宋_GB2312" w:cs="方正仿宋_GB2312"/>
                <w:sz w:val="32"/>
                <w:szCs w:val="32"/>
                <w:lang w:val="en-US" w:eastAsia="zh-CN"/>
              </w:rPr>
              <w:t xml:space="preserve">（不含）</w:t>
            </w:r>
            <w:r/>
          </w:p>
        </w:tc>
        <w:tc>
          <w:tcPr>
            <w:tcW w:w="1865" w:type="dxa"/>
            <w:textDirection w:val="lrTb"/>
            <w:noWrap w:val="false"/>
          </w:tcPr>
          <w:p>
            <w:pPr>
              <w:ind w:left="0" w:firstLine="840"/>
              <w:keepLines w:val="0"/>
              <w:keepNext w:val="0"/>
              <w:pageBreakBefore w:val="0"/>
              <w:spacing w:line="580" w:lineRule="exact"/>
              <w:widowControl w:val="off"/>
              <w:rPr>
                <w:rFonts w:hint="default" w:ascii="Times New Roman" w:hAnsi="Times New Roman" w:eastAsia="方正仿宋_GB2312" w:cs="Times New Roman"/>
                <w:sz w:val="28"/>
                <w:szCs w:val="28"/>
                <w:vertAlign w:val="baseline"/>
                <w:lang w:val="en-US" w:eastAsia="zh-CN"/>
              </w:rPr>
            </w:pPr>
            <w:r>
              <w:rPr>
                <w:rFonts w:hint="default" w:ascii="Times New Roman" w:hAnsi="Times New Roman" w:eastAsia="方正仿宋_GB2312" w:cs="Times New Roman"/>
                <w:sz w:val="28"/>
                <w:szCs w:val="28"/>
                <w:vertAlign w:val="baseline"/>
                <w:lang w:val="en-US" w:eastAsia="zh-CN"/>
              </w:rPr>
              <w:t xml:space="preserve">B</w:t>
            </w:r>
            <w:r/>
          </w:p>
        </w:tc>
      </w:tr>
      <w:tr>
        <w:trPr>
          <w:jc w:val="center"/>
        </w:trPr>
        <w:tc>
          <w:tcPr>
            <w:tcW w:w="2415" w:type="dxa"/>
            <w:textDirection w:val="lrTb"/>
            <w:noWrap w:val="false"/>
          </w:tcPr>
          <w:p>
            <w:pPr>
              <w:jc w:val="center"/>
              <w:keepLines w:val="0"/>
              <w:keepNext w:val="0"/>
              <w:pageBreakBefore w:val="0"/>
              <w:spacing w:line="580" w:lineRule="exact"/>
              <w:widowControl w:val="off"/>
              <w:rPr>
                <w:rFonts w:hint="default" w:ascii="Times New Roman" w:hAnsi="Times New Roman" w:eastAsia="方正仿宋_GB2312" w:cs="Times New Roman"/>
                <w:sz w:val="24"/>
                <w:szCs w:val="32"/>
                <w:vertAlign w:val="baseline"/>
                <w:lang w:val="en-US" w:eastAsia="zh-CN"/>
              </w:rPr>
            </w:pPr>
            <w:r>
              <w:rPr>
                <w:rFonts w:hint="default" w:ascii="Times New Roman" w:hAnsi="Times New Roman" w:eastAsia="方正仿宋_GB2312" w:cs="Times New Roman"/>
                <w:sz w:val="32"/>
                <w:szCs w:val="32"/>
                <w:lang w:val="en-US" w:eastAsia="zh-CN" w:bidi="ar-SA"/>
              </w:rPr>
              <w:t xml:space="preserve">70-80</w:t>
            </w:r>
            <w:r>
              <w:rPr>
                <w:rFonts w:hint="eastAsia" w:ascii="方正仿宋_GB2312" w:hAnsi="方正仿宋_GB2312" w:eastAsia="方正仿宋_GB2312" w:cs="方正仿宋_GB2312"/>
                <w:sz w:val="32"/>
                <w:szCs w:val="32"/>
                <w:lang w:val="en-US" w:eastAsia="zh-CN"/>
              </w:rPr>
              <w:t xml:space="preserve">（不含）</w:t>
            </w:r>
            <w:r/>
          </w:p>
        </w:tc>
        <w:tc>
          <w:tcPr>
            <w:tcW w:w="1865" w:type="dxa"/>
            <w:textDirection w:val="lrTb"/>
            <w:noWrap w:val="false"/>
          </w:tcPr>
          <w:p>
            <w:pPr>
              <w:ind w:left="0" w:firstLine="840"/>
              <w:keepLines w:val="0"/>
              <w:keepNext w:val="0"/>
              <w:pageBreakBefore w:val="0"/>
              <w:spacing w:line="580" w:lineRule="exact"/>
              <w:widowControl w:val="off"/>
              <w:rPr>
                <w:rFonts w:hint="default" w:ascii="Times New Roman" w:hAnsi="Times New Roman" w:eastAsia="方正仿宋_GB2312" w:cs="Times New Roman"/>
                <w:sz w:val="28"/>
                <w:szCs w:val="28"/>
                <w:vertAlign w:val="baseline"/>
                <w:lang w:val="en-US" w:eastAsia="zh-CN"/>
              </w:rPr>
            </w:pPr>
            <w:r>
              <w:rPr>
                <w:rFonts w:hint="default" w:ascii="Times New Roman" w:hAnsi="Times New Roman" w:eastAsia="方正仿宋_GB2312" w:cs="Times New Roman"/>
                <w:sz w:val="28"/>
                <w:szCs w:val="28"/>
                <w:vertAlign w:val="baseline"/>
                <w:lang w:val="en-US" w:eastAsia="zh-CN"/>
              </w:rPr>
              <w:t xml:space="preserve">C</w:t>
            </w:r>
            <w:r/>
          </w:p>
        </w:tc>
      </w:tr>
      <w:tr>
        <w:trPr>
          <w:jc w:val="center"/>
        </w:trPr>
        <w:tc>
          <w:tcPr>
            <w:tcW w:w="2415" w:type="dxa"/>
            <w:textDirection w:val="lrTb"/>
            <w:noWrap w:val="false"/>
          </w:tcPr>
          <w:p>
            <w:pPr>
              <w:ind w:left="0" w:firstLine="640"/>
              <w:keepLines w:val="0"/>
              <w:keepNext w:val="0"/>
              <w:pageBreakBefore w:val="0"/>
              <w:spacing w:line="580" w:lineRule="exact"/>
              <w:widowControl w:val="off"/>
              <w:rPr>
                <w:rFonts w:hint="default" w:ascii="Times New Roman" w:hAnsi="Times New Roman" w:eastAsia="方正仿宋_GB2312" w:cs="Times New Roman"/>
                <w:sz w:val="24"/>
                <w:szCs w:val="32"/>
                <w:vertAlign w:val="baseline"/>
                <w:lang w:val="en-US" w:eastAsia="zh-CN"/>
              </w:rPr>
            </w:pPr>
            <w:r>
              <w:rPr>
                <w:rFonts w:hint="default" w:ascii="Times New Roman" w:hAnsi="Times New Roman" w:eastAsia="方正仿宋_GB2312" w:cs="Times New Roman"/>
                <w:sz w:val="32"/>
                <w:szCs w:val="32"/>
                <w:lang w:val="en-US" w:eastAsia="zh-CN" w:bidi="ar-SA"/>
              </w:rPr>
              <w:t xml:space="preserve">70</w:t>
            </w:r>
            <w:r>
              <w:rPr>
                <w:rFonts w:hint="default" w:ascii="方正仿宋_GB2312" w:hAnsi="方正仿宋_GB2312" w:eastAsia="方正仿宋_GB2312" w:cs="方正仿宋_GB2312"/>
                <w:sz w:val="28"/>
                <w:szCs w:val="28"/>
                <w:lang w:val="en-US" w:eastAsia="zh-CN"/>
              </w:rPr>
              <w:t xml:space="preserve">以下</w:t>
            </w:r>
            <w:r/>
          </w:p>
        </w:tc>
        <w:tc>
          <w:tcPr>
            <w:tcW w:w="1865" w:type="dxa"/>
            <w:textDirection w:val="lrTb"/>
            <w:noWrap w:val="false"/>
          </w:tcPr>
          <w:p>
            <w:pPr>
              <w:ind w:left="0" w:firstLine="840"/>
              <w:keepLines w:val="0"/>
              <w:keepNext w:val="0"/>
              <w:pageBreakBefore w:val="0"/>
              <w:spacing w:line="580" w:lineRule="exact"/>
              <w:widowControl w:val="off"/>
              <w:rPr>
                <w:rFonts w:hint="default" w:ascii="Times New Roman" w:hAnsi="Times New Roman" w:eastAsia="方正仿宋_GB2312" w:cs="Times New Roman"/>
                <w:sz w:val="28"/>
                <w:szCs w:val="28"/>
                <w:vertAlign w:val="baseline"/>
                <w:lang w:val="en-US" w:eastAsia="zh-CN"/>
              </w:rPr>
            </w:pPr>
            <w:r>
              <w:rPr>
                <w:rFonts w:hint="default" w:ascii="Times New Roman" w:hAnsi="Times New Roman" w:eastAsia="方正仿宋_GB2312" w:cs="Times New Roman"/>
                <w:sz w:val="28"/>
                <w:szCs w:val="28"/>
                <w:vertAlign w:val="baseline"/>
                <w:lang w:val="en-US" w:eastAsia="zh-CN"/>
              </w:rPr>
              <w:t xml:space="preserve">D</w:t>
            </w:r>
            <w:r/>
          </w:p>
        </w:tc>
      </w:tr>
    </w:tbl>
    <w:p>
      <w:pPr>
        <w:numPr>
          <w:ilvl w:val="-1"/>
          <w:numId w:val="0"/>
        </w:numPr>
        <w:ind w:left="0" w:right="0" w:firstLine="0"/>
        <w:jc w:val="both"/>
        <w:keepLines w:val="0"/>
        <w:keepNext w:val="0"/>
        <w:pageBreakBefore w:val="0"/>
        <w:spacing w:before="0" w:beforeAutospacing="0" w:afterAutospacing="0" w:line="580" w:lineRule="exact"/>
        <w:widowControl w:val="off"/>
        <w:rPr>
          <w:rFonts w:hint="eastAsia" w:ascii="方正黑体_GBK" w:hAnsi="宋体" w:eastAsia="方正黑体_GBK" w:cs="宋体"/>
          <w:color w:val="000000"/>
          <w:sz w:val="32"/>
          <w:szCs w:val="32"/>
          <w:lang w:val="en-US" w:eastAsia="zh-CN"/>
          <w14:ligatures w14:val="none"/>
        </w:rPr>
        <w:outlineLvl w:val="0"/>
        <w:suppressLineNumbers w:val="0"/>
      </w:pPr>
      <w:r>
        <w:rPr>
          <w:rFonts w:hint="eastAsia" w:ascii="方正黑体_GBK" w:hAnsi="宋体" w:eastAsia="方正黑体_GBK" w:cs="宋体"/>
          <w:color w:val="000000"/>
          <w:sz w:val="32"/>
          <w:szCs w:val="32"/>
          <w:lang w:val="en-US" w:eastAsia="zh-CN"/>
          <w14:ligatures w14:val="none"/>
        </w:rPr>
      </w:r>
      <w:r/>
    </w:p>
    <w:p>
      <w:pPr>
        <w:numPr>
          <w:ilvl w:val="-1"/>
          <w:numId w:val="0"/>
        </w:numPr>
        <w:ind w:left="0" w:right="0" w:firstLine="0"/>
        <w:jc w:val="both"/>
        <w:keepLines w:val="0"/>
        <w:keepNext w:val="0"/>
        <w:pageBreakBefore w:val="0"/>
        <w:spacing w:before="0" w:beforeAutospacing="0" w:afterAutospacing="0" w:line="580" w:lineRule="exact"/>
        <w:widowControl w:val="off"/>
        <w:rPr>
          <w:rFonts w:hint="eastAsia" w:ascii="方正黑体_GBK" w:hAnsi="宋体" w:eastAsia="方正黑体_GBK" w:cs="宋体"/>
          <w:color w:val="000000"/>
          <w:sz w:val="32"/>
          <w:szCs w:val="32"/>
          <w:lang w:val="en-US" w:eastAsia="zh-CN"/>
          <w14:ligatures w14:val="none"/>
        </w:rPr>
        <w:outlineLvl w:val="0"/>
        <w:suppressLineNumbers w:val="0"/>
      </w:pPr>
      <w:r>
        <w:rPr>
          <w:rFonts w:hint="eastAsia" w:ascii="方正黑体_GBK" w:hAnsi="宋体" w:eastAsia="方正黑体_GBK" w:cs="宋体"/>
          <w:color w:val="000000"/>
          <w:sz w:val="32"/>
          <w:szCs w:val="32"/>
          <w:lang w:val="en-US" w:eastAsia="zh-CN"/>
          <w14:ligatures w14:val="none"/>
        </w:rPr>
      </w:r>
      <w:r/>
    </w:p>
    <w:p>
      <w:pPr>
        <w:numPr>
          <w:ilvl w:val="-1"/>
          <w:numId w:val="0"/>
        </w:numPr>
        <w:ind w:left="420" w:right="0" w:firstLine="0"/>
        <w:jc w:val="both"/>
        <w:keepLines w:val="0"/>
        <w:keepNext w:val="0"/>
        <w:pageBreakBefore w:val="0"/>
        <w:spacing w:before="0" w:beforeAutospacing="0" w:afterAutospacing="0" w:line="580" w:lineRule="exact"/>
        <w:widowControl w:val="off"/>
        <w:rPr>
          <w:rFonts w:hint="default" w:ascii="方正黑体_GBK" w:hAnsi="宋体" w:eastAsia="方正黑体_GBK" w:cs="宋体"/>
          <w:b/>
          <w:bCs/>
          <w:color w:val="000000"/>
          <w:sz w:val="32"/>
          <w:szCs w:val="32"/>
          <w:lang w:val="en-US" w:eastAsia="zh-CN"/>
          <w14:ligatures w14:val="none"/>
        </w:rPr>
        <w:outlineLvl w:val="0"/>
        <w:suppressLineNumbers w:val="0"/>
      </w:pPr>
      <w:r>
        <w:rPr>
          <w:rFonts w:hint="eastAsia" w:ascii="方正黑体_GBK" w:hAnsi="宋体" w:eastAsia="方正黑体_GBK" w:cs="宋体"/>
          <w:b/>
          <w:bCs/>
          <w:color w:val="000000"/>
          <w:sz w:val="32"/>
          <w:szCs w:val="32"/>
          <w:lang w:val="en-US" w:eastAsia="zh-CN"/>
          <w14:ligatures w14:val="none"/>
        </w:rPr>
        <w:t xml:space="preserve">系统类：</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系统类项目评分</w:t>
      </w:r>
      <w:r>
        <w:rPr>
          <w:rFonts w:hint="eastAsia" w:ascii="Times New Roman" w:hAnsi="Times New Roman" w:eastAsia="方正仿宋_GBK" w:cs="Times New Roman"/>
          <w:sz w:val="32"/>
          <w:szCs w:val="32"/>
          <w:lang w:val="en-US" w:eastAsia="zh-CN"/>
        </w:rPr>
        <w:t xml:space="preserve">由</w:t>
      </w:r>
      <w:r>
        <w:rPr>
          <w:rFonts w:hint="eastAsia" w:eastAsia="方正仿宋_GBK" w:cs="Times New Roman"/>
          <w:sz w:val="32"/>
          <w:szCs w:val="32"/>
          <w:lang w:val="en-US" w:eastAsia="zh-CN"/>
        </w:rPr>
        <w:t xml:space="preserve">六</w:t>
      </w:r>
      <w:r>
        <w:rPr>
          <w:rFonts w:hint="eastAsia" w:ascii="Times New Roman" w:hAnsi="Times New Roman" w:eastAsia="方正仿宋_GBK" w:cs="Times New Roman"/>
          <w:sz w:val="32"/>
          <w:szCs w:val="32"/>
          <w:lang w:val="en-US" w:eastAsia="zh-CN"/>
        </w:rPr>
        <w:t xml:space="preserve">部分组成——文档管理分、项目质量分、运维质量分、处室评价分</w:t>
      </w:r>
      <w:r>
        <w:rPr>
          <w:rFonts w:hint="eastAsia" w:eastAsia="方正仿宋_GBK" w:cs="Times New Roman"/>
          <w:sz w:val="32"/>
          <w:szCs w:val="32"/>
          <w:lang w:val="en-US" w:eastAsia="zh-CN"/>
        </w:rPr>
        <w:t xml:space="preserve">、网络安全专项扣除分、服务加分项</w:t>
      </w:r>
      <w:r>
        <w:rPr>
          <w:rFonts w:hint="eastAsia" w:ascii="Times New Roman" w:hAnsi="Times New Roman" w:eastAsia="方正仿宋_GBK" w:cs="Times New Roman"/>
          <w:sz w:val="32"/>
          <w:szCs w:val="32"/>
          <w:lang w:val="en-US" w:eastAsia="zh-CN"/>
        </w:rPr>
        <w:t xml:space="preserve">。每项得分总分均为</w:t>
      </w:r>
      <w:r>
        <w:rPr>
          <w:rFonts w:hint="default" w:ascii="Times New Roman" w:hAnsi="Times New Roman" w:eastAsia="方正仿宋_GBK" w:cs="Times New Roman"/>
          <w:sz w:val="32"/>
          <w:szCs w:val="32"/>
          <w:lang w:val="en-US" w:eastAsia="zh-CN"/>
        </w:rPr>
        <w:t xml:space="preserve">100</w:t>
      </w:r>
      <w:r>
        <w:rPr>
          <w:rFonts w:hint="eastAsia" w:ascii="Times New Roman" w:hAnsi="Times New Roman" w:eastAsia="方正仿宋_GBK" w:cs="Times New Roman"/>
          <w:sz w:val="32"/>
          <w:szCs w:val="32"/>
          <w:lang w:val="en-US" w:eastAsia="zh-CN"/>
        </w:rPr>
        <w:t xml:space="preserve">分，其中文档管理分占权重</w:t>
      </w:r>
      <w:r>
        <w:rPr>
          <w:rFonts w:hint="default" w:ascii="Times New Roman" w:hAnsi="Times New Roman" w:eastAsia="方正仿宋_GBK" w:cs="Times New Roman"/>
          <w:sz w:val="32"/>
          <w:szCs w:val="32"/>
          <w:lang w:val="en-US" w:eastAsia="zh-CN"/>
        </w:rPr>
        <w:t xml:space="preserve">20%</w:t>
      </w:r>
      <w:r>
        <w:rPr>
          <w:rFonts w:hint="eastAsia" w:ascii="Times New Roman" w:hAnsi="Times New Roman" w:eastAsia="方正仿宋_GBK" w:cs="Times New Roman"/>
          <w:sz w:val="32"/>
          <w:szCs w:val="32"/>
          <w:lang w:val="en-US" w:eastAsia="zh-CN"/>
        </w:rPr>
        <w:t xml:space="preserve">，项目质量分</w:t>
      </w:r>
      <w:r>
        <w:rPr>
          <w:rFonts w:hint="default" w:ascii="Times New Roman" w:hAnsi="Times New Roman" w:eastAsia="方正仿宋_GBK" w:cs="Times New Roman"/>
          <w:sz w:val="32"/>
          <w:szCs w:val="32"/>
          <w:lang w:val="en-US" w:eastAsia="zh-CN"/>
        </w:rPr>
        <w:t xml:space="preserve">30%</w:t>
      </w:r>
      <w:r>
        <w:rPr>
          <w:rFonts w:hint="eastAsia" w:ascii="Times New Roman" w:hAnsi="Times New Roman" w:eastAsia="方正仿宋_GBK" w:cs="Times New Roman"/>
          <w:sz w:val="32"/>
          <w:szCs w:val="32"/>
          <w:lang w:val="en-US" w:eastAsia="zh-CN"/>
        </w:rPr>
        <w:t xml:space="preserve">、运维质量分</w:t>
      </w:r>
      <w:r>
        <w:rPr>
          <w:rFonts w:hint="default" w:ascii="Times New Roman" w:hAnsi="Times New Roman" w:eastAsia="方正仿宋_GBK" w:cs="Times New Roman"/>
          <w:sz w:val="32"/>
          <w:szCs w:val="32"/>
          <w:lang w:val="en-US" w:eastAsia="zh-CN"/>
        </w:rPr>
        <w:t xml:space="preserve">40%</w:t>
      </w:r>
      <w:r>
        <w:rPr>
          <w:rFonts w:hint="eastAsia" w:ascii="Times New Roman" w:hAnsi="Times New Roman" w:eastAsia="方正仿宋_GBK" w:cs="Times New Roman"/>
          <w:sz w:val="32"/>
          <w:szCs w:val="32"/>
          <w:lang w:val="en-US" w:eastAsia="zh-CN"/>
        </w:rPr>
        <w:t xml:space="preserve">，处室评价分</w:t>
      </w:r>
      <w:r>
        <w:rPr>
          <w:rFonts w:hint="default" w:ascii="Times New Roman" w:hAnsi="Times New Roman"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。系统运维情况的评分、评级结论将作为合同付款及后续厅局其他系统招标的重要参考依据。</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14:ligatures w14:val="none"/>
        </w:rPr>
        <w:outlineLvl w:val="0"/>
        <w:suppressLineNumbers w:val="0"/>
      </w:pPr>
      <w:r>
        <w:rPr>
          <w:rFonts w:hint="eastAsia" w:ascii="方正楷体_GBK" w:hAnsi="方正楷体_GBK" w:eastAsia="方正楷体_GBK" w:cs="方正楷体_GBK"/>
          <w:color w:val="000000"/>
          <w:sz w:val="32"/>
          <w:szCs w:val="32"/>
          <w:lang w:val="en-US" w:eastAsia="zh-CN"/>
          <w14:ligatures w14:val="none"/>
        </w:rPr>
        <w:t xml:space="preserve">（一）文档管理分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新建项目需要根据规定，</w:t>
      </w:r>
      <w:r>
        <w:rPr>
          <w:rFonts w:hint="default" w:ascii="Times New Roman" w:hAnsi="Times New Roman" w:eastAsia="方正仿宋_GBK" w:cs="Times New Roman"/>
          <w:sz w:val="32"/>
          <w:szCs w:val="32"/>
          <w:lang w:val="en-US" w:eastAsia="zh-CN"/>
        </w:rPr>
        <w:t xml:space="preserve">建立项目文档管理库，</w:t>
      </w:r>
      <w:r>
        <w:rPr>
          <w:rFonts w:hint="eastAsia" w:ascii="Times New Roman" w:hAnsi="Times New Roman" w:eastAsia="方正仿宋_GBK" w:cs="Times New Roman"/>
          <w:sz w:val="32"/>
          <w:szCs w:val="32"/>
          <w:lang w:val="en-US" w:eastAsia="zh-CN"/>
        </w:rPr>
        <w:t xml:space="preserve">在系统开发不同阶段提交不同的文档</w:t>
      </w:r>
      <w:r>
        <w:rPr>
          <w:rFonts w:hint="default" w:ascii="Times New Roman" w:hAnsi="Times New Roman" w:eastAsia="方正仿宋_GBK" w:cs="Times New Roman"/>
          <w:sz w:val="32"/>
          <w:szCs w:val="32"/>
          <w:lang w:val="en-US" w:eastAsia="zh-CN"/>
        </w:rPr>
        <w:t xml:space="preserve">并根据项目更新进行实时迭代</w:t>
      </w:r>
      <w:r>
        <w:rPr>
          <w:rFonts w:hint="eastAsia" w:ascii="Times New Roman" w:hAnsi="Times New Roman" w:eastAsia="方正仿宋_GBK" w:cs="Times New Roman"/>
          <w:sz w:val="32"/>
          <w:szCs w:val="32"/>
          <w:lang w:val="en-US" w:eastAsia="zh-CN"/>
        </w:rPr>
        <w:t xml:space="preserve">。在需求分析阶段需提交软件规格需求说明书和开发实施方案；在系统设计阶段需提交系统概要设计说明书、详细设计说明书、数据库设计说明书、接口规格说明书；在开发阶段需提交开发环境搭建视频与使用手册、</w:t>
      </w:r>
      <w:r>
        <w:rPr>
          <w:rFonts w:hint="eastAsia" w:eastAsia="方正仿宋_GBK" w:cs="Times New Roman"/>
          <w:sz w:val="32"/>
          <w:szCs w:val="32"/>
          <w:lang w:val="en-US" w:eastAsia="zh-CN"/>
        </w:rPr>
        <w:t xml:space="preserve">及时提交更新代码、补充</w:t>
      </w:r>
      <w:r>
        <w:rPr>
          <w:rFonts w:hint="eastAsia" w:ascii="Times New Roman" w:hAnsi="Times New Roman" w:eastAsia="方正仿宋_GBK" w:cs="Times New Roman"/>
          <w:sz w:val="32"/>
          <w:szCs w:val="32"/>
          <w:lang w:val="en-US" w:eastAsia="zh-CN"/>
        </w:rPr>
        <w:t xml:space="preserve">代码注释；测试阶段需提交软件测试报告；部署与交付阶段需提交系统运维手册/方案、用户使用手册。</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已建系统需补齐所有阶段所需提交的文档，中心将根据文档总体情况进行打分。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针对运维技术支撑单位，每年年终进行一次评分。</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14:ligatures w14:val="none"/>
        </w:rPr>
        <w:outlineLvl w:val="0"/>
        <w:suppressLineNumbers w:val="0"/>
      </w:pPr>
      <w:r>
        <w:rPr>
          <w:rFonts w:hint="eastAsia" w:ascii="方正楷体_GBK" w:hAnsi="方正楷体_GBK" w:eastAsia="方正楷体_GBK" w:cs="方正楷体_GBK"/>
          <w:color w:val="000000"/>
          <w:sz w:val="32"/>
          <w:szCs w:val="32"/>
          <w:lang w:val="en-US" w:eastAsia="zh-CN"/>
          <w14:ligatures w14:val="none"/>
        </w:rPr>
        <w:t xml:space="preserve">（二）项目质量分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项目质量分满分</w:t>
      </w:r>
      <w:r>
        <w:rPr>
          <w:rFonts w:hint="default" w:ascii="Times New Roman" w:hAnsi="Times New Roman" w:eastAsia="方正仿宋_GBK" w:cs="Times New Roman"/>
          <w:sz w:val="32"/>
          <w:szCs w:val="32"/>
          <w:lang w:val="en-US" w:eastAsia="zh-CN"/>
        </w:rPr>
        <w:t xml:space="preserve">100</w:t>
      </w:r>
      <w:r>
        <w:rPr>
          <w:rFonts w:hint="eastAsia" w:ascii="Times New Roman" w:hAnsi="Times New Roman" w:eastAsia="方正仿宋_GBK" w:cs="Times New Roman"/>
          <w:sz w:val="32"/>
          <w:szCs w:val="32"/>
          <w:lang w:val="en-US" w:eastAsia="zh-CN"/>
        </w:rPr>
        <w:t xml:space="preserve">分，主要考核系统建设公司和维保公司所交付的项目质量水平，包括</w:t>
      </w:r>
      <w:r>
        <w:rPr>
          <w:rFonts w:hint="default" w:ascii="Times New Roman" w:hAnsi="Times New Roman" w:eastAsia="方正仿宋_GBK" w:cs="Times New Roman"/>
          <w:sz w:val="32"/>
          <w:szCs w:val="32"/>
          <w:lang w:val="en-US" w:eastAsia="zh-CN"/>
        </w:rPr>
        <w:t xml:space="preserve">4</w:t>
      </w:r>
      <w:r>
        <w:rPr>
          <w:rFonts w:hint="eastAsia" w:ascii="Times New Roman" w:hAnsi="Times New Roman" w:eastAsia="方正仿宋_GBK" w:cs="Times New Roman"/>
          <w:sz w:val="32"/>
          <w:szCs w:val="32"/>
          <w:lang w:val="en-US" w:eastAsia="zh-CN"/>
        </w:rPr>
        <w:t xml:space="preserve">个方面内容：代码有效注释率（</w:t>
      </w:r>
      <w:r>
        <w:rPr>
          <w:rFonts w:hint="default" w:ascii="Times New Roman" w:hAnsi="Times New Roman" w:eastAsia="方正仿宋_GBK" w:cs="Times New Roman"/>
          <w:sz w:val="32"/>
          <w:szCs w:val="32"/>
          <w:lang w:val="en-US" w:eastAsia="zh-CN"/>
        </w:rPr>
        <w:t xml:space="preserve">30</w:t>
      </w:r>
      <w:r>
        <w:rPr>
          <w:rFonts w:hint="eastAsia" w:ascii="Times New Roman" w:hAnsi="Times New Roman" w:eastAsia="方正仿宋_GBK" w:cs="Times New Roman"/>
          <w:sz w:val="32"/>
          <w:szCs w:val="32"/>
          <w:lang w:val="en-US" w:eastAsia="zh-CN"/>
        </w:rPr>
        <w:t xml:space="preserve">分）、项目与文档的一致性（</w:t>
      </w:r>
      <w:r>
        <w:rPr>
          <w:rFonts w:hint="default" w:ascii="Times New Roman" w:hAnsi="Times New Roman" w:eastAsia="方正仿宋_GBK" w:cs="Times New Roman"/>
          <w:sz w:val="32"/>
          <w:szCs w:val="32"/>
          <w:lang w:val="en-US" w:eastAsia="zh-CN"/>
        </w:rPr>
        <w:t xml:space="preserve">30</w:t>
      </w:r>
      <w:r>
        <w:rPr>
          <w:rFonts w:hint="eastAsia" w:ascii="Times New Roman" w:hAnsi="Times New Roman" w:eastAsia="方正仿宋_GBK" w:cs="Times New Roman"/>
          <w:sz w:val="32"/>
          <w:szCs w:val="32"/>
          <w:lang w:val="en-US" w:eastAsia="zh-CN"/>
        </w:rPr>
        <w:t xml:space="preserve">分）、数据落地（</w:t>
      </w:r>
      <w:r>
        <w:rPr>
          <w:rFonts w:hint="default" w:ascii="Times New Roman" w:hAnsi="Times New Roman" w:eastAsia="方正仿宋_GBK" w:cs="Times New Roman"/>
          <w:sz w:val="32"/>
          <w:szCs w:val="32"/>
          <w:lang w:val="en-US" w:eastAsia="zh-CN"/>
        </w:rPr>
        <w:t xml:space="preserve">30</w:t>
      </w:r>
      <w:r>
        <w:rPr>
          <w:rFonts w:hint="eastAsia" w:ascii="Times New Roman" w:hAnsi="Times New Roman" w:eastAsia="方正仿宋_GBK" w:cs="Times New Roman"/>
          <w:sz w:val="32"/>
          <w:szCs w:val="32"/>
          <w:lang w:val="en-US" w:eastAsia="zh-CN"/>
        </w:rPr>
        <w:t xml:space="preserve">分）及资源监控的情况（</w:t>
      </w:r>
      <w:r>
        <w:rPr>
          <w:rFonts w:hint="default" w:ascii="Times New Roman" w:hAnsi="Times New Roman"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分）。</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default" w:ascii="Times New Roman" w:hAnsi="Times New Roman" w:eastAsia="方正仿宋_GBK" w:cs="Times New Roman"/>
          <w:sz w:val="32"/>
          <w:szCs w:val="32"/>
          <w:lang w:val="en-US" w:eastAsia="zh-CN"/>
        </w:rPr>
        <w:t xml:space="preserve">代码注释率方面：新建系统必须按照细则要求，在代码的关键和复杂部分添加注释，且代码注释覆盖率大于30%。已开发系统应按照要求补齐代码注释。</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项目与文档一致性方面：</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维保过程中交付的代码内容、组件</w:t>
      </w:r>
      <w:r>
        <w:rPr>
          <w:rFonts w:hint="default" w:ascii="Times New Roman" w:hAnsi="Times New Roman" w:eastAsia="方正仿宋_GBK" w:cs="Times New Roman"/>
          <w:sz w:val="32"/>
          <w:szCs w:val="32"/>
          <w:lang w:val="en-US" w:eastAsia="zh-CN"/>
        </w:rPr>
        <w:t xml:space="preserve">版本、基础配置等要和文档严格一致。</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default" w:ascii="Times New Roman" w:hAnsi="Times New Roman" w:eastAsia="方正仿宋_GBK" w:cs="Times New Roman"/>
          <w:sz w:val="32"/>
          <w:szCs w:val="32"/>
          <w:lang w:val="en-US" w:eastAsia="zh-CN"/>
        </w:rPr>
        <w:t xml:space="preserve">数据落地方面：建设和运维单位，应保证存量及后续迭代开发的增量数据全部及时、完整地落入数据资源池。</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default" w:ascii="Times New Roman" w:hAnsi="Times New Roman" w:eastAsia="方正仿宋_GBK" w:cs="Times New Roman"/>
          <w:sz w:val="32"/>
          <w:szCs w:val="32"/>
          <w:lang w:val="en-US" w:eastAsia="zh-CN"/>
        </w:rPr>
        <w:t xml:space="preserve">资源监控方面：系统应具备设备资源监控的能力，在资源占用率过高、通讯接口中断等异常情况下，以短信方式通知项目经理和中心系统运维负责同志。</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14:ligatures w14:val="none"/>
        </w:rPr>
        <w:outlineLvl w:val="0"/>
        <w:suppressLineNumbers w:val="0"/>
      </w:pPr>
      <w:r>
        <w:rPr>
          <w:rFonts w:hint="eastAsia" w:ascii="方正楷体_GBK" w:hAnsi="方正楷体_GBK" w:eastAsia="方正楷体_GBK" w:cs="方正楷体_GBK"/>
          <w:color w:val="000000"/>
          <w:sz w:val="32"/>
          <w:szCs w:val="32"/>
          <w:lang w:val="en-US" w:eastAsia="zh-CN"/>
          <w14:ligatures w14:val="none"/>
        </w:rPr>
        <w:t xml:space="preserve">（三）运维质量分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运维质量初始分为</w:t>
      </w:r>
      <w:r>
        <w:rPr>
          <w:rFonts w:hint="default" w:ascii="Times New Roman" w:hAnsi="Times New Roman" w:eastAsia="方正仿宋_GBK" w:cs="Times New Roman"/>
          <w:sz w:val="32"/>
          <w:szCs w:val="32"/>
          <w:lang w:val="en-US" w:eastAsia="zh-CN"/>
        </w:rPr>
        <w:t xml:space="preserve">100</w:t>
      </w:r>
      <w:r>
        <w:rPr>
          <w:rFonts w:hint="eastAsia" w:ascii="Times New Roman" w:hAnsi="Times New Roman" w:eastAsia="方正仿宋_GBK" w:cs="Times New Roman"/>
          <w:sz w:val="32"/>
          <w:szCs w:val="32"/>
          <w:lang w:val="en-US" w:eastAsia="zh-CN"/>
        </w:rPr>
        <w:t xml:space="preserve">分，具体</w:t>
      </w:r>
      <w:r>
        <w:rPr>
          <w:rFonts w:hint="eastAsia" w:eastAsia="方正仿宋_GBK" w:cs="Times New Roman"/>
          <w:sz w:val="32"/>
          <w:szCs w:val="32"/>
          <w:lang w:val="en-US" w:eastAsia="zh-CN"/>
        </w:rPr>
        <w:t xml:space="preserve">扣分</w:t>
      </w:r>
      <w:r>
        <w:rPr>
          <w:rFonts w:hint="eastAsia" w:ascii="Times New Roman" w:hAnsi="Times New Roman" w:eastAsia="方正仿宋_GBK" w:cs="Times New Roman"/>
          <w:sz w:val="32"/>
          <w:szCs w:val="32"/>
          <w:lang w:val="en-US" w:eastAsia="zh-CN"/>
        </w:rPr>
        <w:t xml:space="preserve">判定标准如下：</w:t>
      </w:r>
      <w:r/>
    </w:p>
    <w:p>
      <w:pPr>
        <w:ind w:left="0" w:right="0" w:firstLine="640"/>
        <w:jc w:val="left"/>
        <w:keepLines w:val="0"/>
        <w:keepNext w:val="0"/>
        <w:pageBreakBefore w:val="0"/>
        <w:spacing w:before="0" w:beforeAutospacing="0" w:afterAutospacing="0" w:line="580" w:lineRule="exact"/>
        <w:widowControl/>
        <w:rPr>
          <w:rFonts w:hint="eastAsia" w:ascii="方正仿宋_GB2312" w:hAnsi="方正仿宋_GB2312" w:eastAsia="方正仿宋_GB2312" w:cs="方正仿宋_GB2312"/>
          <w:sz w:val="32"/>
          <w:szCs w:val="32"/>
          <w:lang w:val="en-US" w:eastAsia="zh-CN"/>
        </w:rPr>
        <w:suppressLineNumbers w:val="0"/>
      </w:pPr>
      <w:r>
        <w:rPr>
          <w:rFonts w:hint="default" w:ascii="Times New Roman" w:hAnsi="Times New Roman" w:eastAsia="方正仿宋_GB2312" w:cs="Times New Roman"/>
          <w:sz w:val="32"/>
          <w:szCs w:val="32"/>
          <w:lang w:val="en-US" w:eastAsia="zh-CN"/>
        </w:rPr>
        <w:t xml:space="preserve">1</w:t>
      </w:r>
      <w:r>
        <w:rPr>
          <w:rFonts w:hint="eastAsia" w:ascii="方正仿宋_GB2312" w:hAnsi="方正仿宋_GB2312" w:eastAsia="方正仿宋_GB2312" w:cs="方正仿宋_GB2312"/>
          <w:sz w:val="32"/>
          <w:szCs w:val="32"/>
          <w:lang w:val="en-US" w:eastAsia="zh-CN"/>
        </w:rPr>
        <w:t xml:space="preserve">、运维响应速度</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响应超时（</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分）：系统出现问题后，</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响应时间超过</w:t>
      </w:r>
      <w:r>
        <w:rPr>
          <w:rFonts w:hint="default" w:ascii="Times New Roman" w:hAnsi="Times New Roman" w:eastAsia="方正仿宋_GBK" w:cs="Times New Roman"/>
          <w:sz w:val="32"/>
          <w:szCs w:val="32"/>
          <w:lang w:val="en-US" w:eastAsia="zh-CN"/>
        </w:rPr>
        <w:t xml:space="preserve">1</w:t>
      </w:r>
      <w:r>
        <w:rPr>
          <w:rFonts w:hint="eastAsia" w:ascii="Times New Roman" w:hAnsi="Times New Roman" w:eastAsia="方正仿宋_GBK" w:cs="Times New Roman"/>
          <w:sz w:val="32"/>
          <w:szCs w:val="32"/>
          <w:lang w:val="en-US" w:eastAsia="zh-CN"/>
        </w:rPr>
        <w:t xml:space="preserve">小时。</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问题解决延迟（</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分）：系统出现问题后，</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未能在</w:t>
      </w:r>
      <w:r>
        <w:rPr>
          <w:rFonts w:hint="default" w:ascii="Times New Roman" w:hAnsi="Times New Roman" w:eastAsia="方正仿宋_GBK" w:cs="Times New Roman"/>
          <w:sz w:val="32"/>
          <w:szCs w:val="32"/>
          <w:lang w:val="en-US" w:eastAsia="zh-CN"/>
        </w:rPr>
        <w:t xml:space="preserve">4</w:t>
      </w:r>
      <w:r>
        <w:rPr>
          <w:rFonts w:hint="eastAsia" w:ascii="Times New Roman" w:hAnsi="Times New Roman" w:eastAsia="方正仿宋_GBK" w:cs="Times New Roman"/>
          <w:sz w:val="32"/>
          <w:szCs w:val="32"/>
          <w:lang w:val="en-US" w:eastAsia="zh-CN"/>
        </w:rPr>
        <w:t xml:space="preserve">小时内修复问题或提出限时解决方案。</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服务改进滞后（</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未能根据反馈时间节点及时改进服务。</w:t>
      </w:r>
      <w:r/>
    </w:p>
    <w:p>
      <w:pPr>
        <w:pStyle w:val="747"/>
        <w:ind w:firstLine="640"/>
        <w:rPr>
          <w:rFonts w:hint="eastAsia" w:ascii="Times New Roman" w:hAnsi="Times New Roman" w:eastAsia="方正仿宋_GBK" w:cs="Times New Roman"/>
          <w:sz w:val="32"/>
          <w:szCs w:val="32"/>
          <w:lang w:val="en-US" w:eastAsia="zh-CN"/>
        </w:rPr>
      </w:pPr>
      <w:r>
        <w:rPr>
          <w:rFonts w:hint="eastAsia" w:eastAsia="方正仿宋_GBK" w:cs="Times New Roman"/>
          <w:sz w:val="32"/>
          <w:szCs w:val="32"/>
          <w:lang w:val="en-US" w:eastAsia="zh-CN"/>
        </w:rPr>
        <w:t xml:space="preserve">服务改进有效性</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w:t>
      </w:r>
      <w:r>
        <w:rPr>
          <w:rFonts w:hint="eastAsia" w:eastAsia="方正仿宋_GBK"/>
          <w:sz w:val="32"/>
          <w:szCs w:val="32"/>
          <w:lang w:val="en-US" w:eastAsia="zh-CN"/>
        </w:rPr>
        <w:t xml:space="preserve">服务方根据要求修改后，未能达到甲方要求，或未能有效修复问题。</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r>
      <w:r/>
    </w:p>
    <w:p>
      <w:pPr>
        <w:numPr>
          <w:ilvl w:val="0"/>
          <w:numId w:val="5"/>
        </w:num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故障严重程度</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故障影响面（8分）：用户数超100人的系统发生2小时以上的故障。小于100人的系统扣4分。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、系统稳定性</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系统频繁故障（</w:t>
      </w:r>
      <w:r>
        <w:rPr>
          <w:rFonts w:hint="eastAsia"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分）：</w:t>
      </w:r>
      <w:r>
        <w:rPr>
          <w:rFonts w:hint="default" w:ascii="Times New Roman" w:hAnsi="Times New Roman" w:eastAsia="方正仿宋_GBK" w:cs="Times New Roman"/>
          <w:sz w:val="32"/>
          <w:szCs w:val="32"/>
          <w:lang w:val="en-US" w:eastAsia="zh-CN"/>
        </w:rPr>
        <w:t xml:space="preserve">1</w:t>
      </w:r>
      <w:r>
        <w:rPr>
          <w:rFonts w:hint="eastAsia" w:ascii="Times New Roman" w:hAnsi="Times New Roman" w:eastAsia="方正仿宋_GBK" w:cs="Times New Roman"/>
          <w:sz w:val="32"/>
          <w:szCs w:val="32"/>
          <w:lang w:val="en-US" w:eastAsia="zh-CN"/>
        </w:rPr>
        <w:t xml:space="preserve">个月内出现</w:t>
      </w:r>
      <w:r>
        <w:rPr>
          <w:rFonts w:hint="default" w:ascii="Times New Roman" w:hAnsi="Times New Roman"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次及以上</w:t>
      </w:r>
      <w:r>
        <w:rPr>
          <w:rFonts w:hint="eastAsia" w:eastAsia="方正仿宋_GBK" w:cs="Times New Roman"/>
          <w:sz w:val="32"/>
          <w:szCs w:val="32"/>
          <w:lang w:val="en-US" w:eastAsia="zh-CN"/>
        </w:rPr>
        <w:t xml:space="preserve">系统故障</w:t>
      </w:r>
      <w:r>
        <w:rPr>
          <w:rFonts w:hint="eastAsia" w:ascii="Times New Roman" w:hAnsi="Times New Roman" w:eastAsia="方正仿宋_GBK" w:cs="Times New Roman"/>
          <w:sz w:val="32"/>
          <w:szCs w:val="32"/>
          <w:lang w:val="en-US" w:eastAsia="zh-CN"/>
        </w:rPr>
        <w:t xml:space="preserve">，影响业务连续性。</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4</w:t>
      </w:r>
      <w:r>
        <w:rPr>
          <w:rFonts w:hint="eastAsia" w:ascii="Times New Roman" w:hAnsi="Times New Roman" w:eastAsia="方正仿宋_GBK" w:cs="Times New Roman"/>
          <w:sz w:val="32"/>
          <w:szCs w:val="32"/>
          <w:lang w:val="en-US" w:eastAsia="zh-CN"/>
        </w:rPr>
        <w:t xml:space="preserve">、服务质量</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处室投诉（</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分）：因</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服务质量问题导致的处室</w:t>
      </w:r>
      <w:r>
        <w:rPr>
          <w:rFonts w:hint="eastAsia" w:eastAsia="方正仿宋_GBK" w:cs="Times New Roman"/>
          <w:sz w:val="32"/>
          <w:szCs w:val="32"/>
          <w:lang w:val="en-US" w:eastAsia="zh-CN"/>
        </w:rPr>
        <w:t xml:space="preserve">的</w:t>
      </w:r>
      <w:r>
        <w:rPr>
          <w:rFonts w:hint="eastAsia" w:ascii="Times New Roman" w:hAnsi="Times New Roman" w:eastAsia="方正仿宋_GBK" w:cs="Times New Roman"/>
          <w:sz w:val="32"/>
          <w:szCs w:val="32"/>
          <w:lang w:val="en-US" w:eastAsia="zh-CN"/>
        </w:rPr>
        <w:t xml:space="preserve">。</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、服务连续性管理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服务水平协议未达成（</w:t>
      </w:r>
      <w:r>
        <w:rPr>
          <w:rFonts w:hint="eastAsia"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未能满足合同中规定的服务水平协议要求。</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6</w:t>
      </w:r>
      <w:r>
        <w:rPr>
          <w:rFonts w:hint="eastAsia" w:ascii="Times New Roman" w:hAnsi="Times New Roman" w:eastAsia="方正仿宋_GBK" w:cs="Times New Roman"/>
          <w:sz w:val="32"/>
          <w:szCs w:val="32"/>
          <w:lang w:val="en-US" w:eastAsia="zh-CN"/>
        </w:rPr>
        <w:t xml:space="preserve">、变更管理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变更未评估（</w:t>
      </w:r>
      <w:r>
        <w:rPr>
          <w:rFonts w:hint="default" w:ascii="Times New Roman" w:hAnsi="Times New Roman"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在进行系统变更前未进行充分评估，导致系统不稳定。</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变更未通知（</w:t>
      </w:r>
      <w:r>
        <w:rPr>
          <w:rFonts w:hint="default" w:ascii="Times New Roman" w:hAnsi="Times New Roman"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在进行可能影响厅局业务正常开展的系统变更时未提前通知甲方。</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变更未达预期效果（5分）：变更前未做好版本测试，导致变更失败或变更若未达预期效果。</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7</w:t>
      </w:r>
      <w:r>
        <w:rPr>
          <w:rFonts w:hint="eastAsia" w:ascii="Times New Roman" w:hAnsi="Times New Roman" w:eastAsia="方正仿宋_GBK" w:cs="Times New Roman"/>
          <w:sz w:val="32"/>
          <w:szCs w:val="32"/>
          <w:lang w:val="en-US" w:eastAsia="zh-CN"/>
        </w:rPr>
        <w:t xml:space="preserve">、人员培训和管理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人员技能不足（</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运维人员缺乏必要的技能和资质，影响服务质量。</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人员流动率高（</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运维团队人员年度内流动率高（≥</w:t>
      </w:r>
      <w:r>
        <w:rPr>
          <w:rFonts w:hint="default" w:ascii="Times New Roman" w:hAnsi="Times New Roman" w:eastAsia="方正仿宋_GBK" w:cs="Times New Roman"/>
          <w:sz w:val="32"/>
          <w:szCs w:val="32"/>
          <w:lang w:val="en-US" w:eastAsia="zh-CN"/>
        </w:rPr>
        <w:t xml:space="preserve">30%</w:t>
      </w:r>
      <w:r>
        <w:rPr>
          <w:rFonts w:hint="eastAsia" w:ascii="Times New Roman" w:hAnsi="Times New Roman" w:eastAsia="方正仿宋_GBK" w:cs="Times New Roman"/>
          <w:sz w:val="32"/>
          <w:szCs w:val="32"/>
          <w:lang w:val="en-US" w:eastAsia="zh-CN"/>
        </w:rPr>
        <w:t xml:space="preserve">），导致服务连续性受到影响。</w:t>
      </w:r>
      <w:r/>
    </w:p>
    <w:p>
      <w:p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条件不满足（10分）：服务方未按合同要求配备驻场人员，如使用相同人员履行厅内多个驻场服务等。</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8</w:t>
      </w:r>
      <w:r>
        <w:rPr>
          <w:rFonts w:hint="eastAsia" w:ascii="Times New Roman" w:hAnsi="Times New Roman" w:eastAsia="方正仿宋_GBK" w:cs="Times New Roman"/>
          <w:sz w:val="32"/>
          <w:szCs w:val="32"/>
          <w:lang w:val="en-US" w:eastAsia="zh-CN"/>
        </w:rPr>
        <w:t xml:space="preserve">、沟通和协作</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沟通不畅（</w:t>
      </w:r>
      <w:r>
        <w:rPr>
          <w:rFonts w:hint="eastAsia"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与厅局沟通不及时，导致信息传递不畅和误解。</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协作不力（</w:t>
      </w:r>
      <w:r>
        <w:rPr>
          <w:rFonts w:hint="eastAsia"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在跨部门协作时表现出协作不力，影响问题解决效率。</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9</w:t>
      </w:r>
      <w:r>
        <w:rPr>
          <w:rFonts w:hint="eastAsia" w:ascii="Times New Roman" w:hAnsi="Times New Roman" w:eastAsia="方正仿宋_GBK" w:cs="Times New Roman"/>
          <w:sz w:val="32"/>
          <w:szCs w:val="32"/>
          <w:lang w:val="en-US" w:eastAsia="zh-CN"/>
        </w:rPr>
        <w:t xml:space="preserve">、日常巡检</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巡检至少每两周一次，年终评分时年度总巡检记录不低于</w:t>
      </w:r>
      <w:r>
        <w:rPr>
          <w:rFonts w:hint="default" w:ascii="Times New Roman" w:hAnsi="Times New Roman" w:eastAsia="方正仿宋_GBK" w:cs="Times New Roman"/>
          <w:sz w:val="32"/>
          <w:szCs w:val="32"/>
          <w:lang w:val="en-US" w:eastAsia="zh-CN"/>
        </w:rPr>
        <w:t xml:space="preserve">24</w:t>
      </w:r>
      <w:r>
        <w:rPr>
          <w:rFonts w:hint="eastAsia" w:ascii="Times New Roman" w:hAnsi="Times New Roman" w:eastAsia="方正仿宋_GBK" w:cs="Times New Roman"/>
          <w:sz w:val="32"/>
          <w:szCs w:val="32"/>
          <w:lang w:val="en-US" w:eastAsia="zh-CN"/>
        </w:rPr>
        <w:t xml:space="preserve">次，少</w:t>
      </w:r>
      <w:r>
        <w:rPr>
          <w:rFonts w:hint="default" w:ascii="Times New Roman" w:hAnsi="Times New Roman" w:eastAsia="方正仿宋_GBK" w:cs="Times New Roman"/>
          <w:sz w:val="32"/>
          <w:szCs w:val="32"/>
          <w:lang w:val="en-US" w:eastAsia="zh-CN"/>
        </w:rPr>
        <w:t xml:space="preserve">1</w:t>
      </w:r>
      <w:r>
        <w:rPr>
          <w:rFonts w:hint="eastAsia" w:ascii="Times New Roman" w:hAnsi="Times New Roman" w:eastAsia="方正仿宋_GBK" w:cs="Times New Roman"/>
          <w:sz w:val="32"/>
          <w:szCs w:val="32"/>
          <w:lang w:val="en-US" w:eastAsia="zh-CN"/>
        </w:rPr>
        <w:t xml:space="preserve">次扣</w:t>
      </w:r>
      <w:r>
        <w:rPr>
          <w:rFonts w:hint="default" w:ascii="Times New Roman" w:hAnsi="Times New Roman"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分；每月巡检不低于</w:t>
      </w:r>
      <w:r>
        <w:rPr>
          <w:rFonts w:hint="default" w:ascii="Times New Roman" w:hAnsi="Times New Roman"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次，少</w:t>
      </w:r>
      <w:r>
        <w:rPr>
          <w:rFonts w:hint="default" w:ascii="Times New Roman" w:hAnsi="Times New Roman" w:eastAsia="方正仿宋_GBK" w:cs="Times New Roman"/>
          <w:sz w:val="32"/>
          <w:szCs w:val="32"/>
          <w:lang w:val="en-US" w:eastAsia="zh-CN"/>
        </w:rPr>
        <w:t xml:space="preserve">1</w:t>
      </w:r>
      <w:r>
        <w:rPr>
          <w:rFonts w:hint="eastAsia" w:ascii="Times New Roman" w:hAnsi="Times New Roman" w:eastAsia="方正仿宋_GBK" w:cs="Times New Roman"/>
          <w:sz w:val="32"/>
          <w:szCs w:val="32"/>
          <w:lang w:val="en-US" w:eastAsia="zh-CN"/>
        </w:rPr>
        <w:t xml:space="preserve">次扣</w:t>
      </w:r>
      <w:r>
        <w:rPr>
          <w:rFonts w:hint="default" w:ascii="Times New Roman" w:hAnsi="Times New Roman"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、信息化运维能力</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自动化运维（</w:t>
      </w:r>
      <w:r>
        <w:rPr>
          <w:rFonts w:hint="default" w:ascii="Times New Roman" w:hAnsi="Times New Roman"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未实施自动化运维工具，不能够持续监控系统性能和健康状态，且未和厅内短信平台对接。</w:t>
      </w:r>
      <w:r>
        <w:rPr>
          <w:rFonts w:hint="eastAsia" w:eastAsia="方正仿宋_GBK"/>
          <w:sz w:val="32"/>
          <w:szCs w:val="32"/>
          <w:lang w:val="en-US" w:eastAsia="zh-CN"/>
        </w:rPr>
        <w:t xml:space="preserve">监控内容包括但不限于：应用服务器、中间件、网络硬件设备、数据库服务器等。</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default" w:ascii="Times New Roman" w:hAnsi="Times New Roman" w:eastAsia="方正仿宋_GBK" w:cs="Times New Roman"/>
          <w:sz w:val="32"/>
          <w:szCs w:val="32"/>
          <w:lang w:val="en-US" w:eastAsia="zh-CN"/>
        </w:rPr>
        <w:t xml:space="preserve">1</w:t>
      </w:r>
      <w:r>
        <w:rPr>
          <w:rFonts w:hint="eastAsia" w:eastAsia="方正仿宋_GBK" w:cs="Times New Roman"/>
          <w:sz w:val="32"/>
          <w:szCs w:val="32"/>
          <w:lang w:val="en-US" w:eastAsia="zh-CN"/>
        </w:rPr>
        <w:t xml:space="preserve">1</w:t>
      </w:r>
      <w:r>
        <w:rPr>
          <w:rFonts w:hint="eastAsia" w:ascii="Times New Roman" w:hAnsi="Times New Roman" w:eastAsia="方正仿宋_GBK" w:cs="Times New Roman"/>
          <w:sz w:val="32"/>
          <w:szCs w:val="32"/>
          <w:lang w:val="en-US" w:eastAsia="zh-CN"/>
        </w:rPr>
        <w:t xml:space="preserve">、灾难恢复计划</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未制定灾难恢复计划（</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未制定了详细的灾难恢复计划，未定期进行演练。</w:t>
      </w:r>
      <w:r/>
    </w:p>
    <w:p>
      <w:pPr>
        <w:numPr>
          <w:ilvl w:val="0"/>
          <w:numId w:val="6"/>
        </w:num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数据对接</w:t>
      </w:r>
      <w:r/>
    </w:p>
    <w:p>
      <w:pPr>
        <w:numPr>
          <w:ilvl w:val="0"/>
          <w:numId w:val="0"/>
        </w:numPr>
        <w:ind w:right="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每季度数据更新存在不及时情况但不超过20次的，扣5分；大于20次不超过40次的，扣10分；40次以上的扣15分。</w:t>
      </w:r>
      <w:r/>
    </w:p>
    <w:p>
      <w:pPr>
        <w:numPr>
          <w:ilvl w:val="-1"/>
          <w:numId w:val="0"/>
        </w:numPr>
        <w:ind w:left="420" w:right="0" w:firstLine="0"/>
        <w:jc w:val="left"/>
        <w:keepLines w:val="0"/>
        <w:keepNext w:val="0"/>
        <w:pageBreakBefore w:val="0"/>
        <w:spacing w:before="0" w:beforeAutospacing="0" w:afterAutospacing="0" w:line="580" w:lineRule="exact"/>
        <w:widowControl/>
        <w:rPr>
          <w:rFonts w:hint="eastAsia" w:ascii="方正楷体_GBK" w:hAnsi="方正楷体_GBK" w:eastAsia="方正楷体_GBK" w:cs="方正楷体_GBK"/>
          <w:color w:val="000000"/>
          <w:sz w:val="32"/>
          <w:szCs w:val="32"/>
          <w:lang w:val="en-US" w:eastAsia="zh-CN"/>
          <w14:ligatures w14:val="none"/>
        </w:rPr>
        <w:outlineLvl w:val="9"/>
        <w:suppressLineNumbers w:val="0"/>
      </w:pPr>
      <w:r>
        <w:rPr>
          <w:rFonts w:hint="eastAsia" w:ascii="方正楷体_GBK" w:hAnsi="方正楷体_GBK" w:eastAsia="方正楷体_GBK" w:cs="方正楷体_GBK"/>
          <w:color w:val="000000"/>
          <w:sz w:val="32"/>
          <w:szCs w:val="32"/>
          <w:lang w:val="en-US" w:eastAsia="zh-CN"/>
          <w14:ligatures w14:val="none"/>
        </w:rPr>
        <w:t xml:space="preserve">（四）处室评价分</w:t>
      </w:r>
      <w:r/>
    </w:p>
    <w:p>
      <w:pPr>
        <w:ind w:left="0" w:right="0" w:firstLine="640"/>
        <w:jc w:val="left"/>
        <w:keepLines w:val="0"/>
        <w:keepNext w:val="0"/>
        <w:pageBreakBefore w:val="0"/>
        <w:spacing w:before="0" w:beforeAutospacing="0" w:afterAutospacing="0" w:line="580" w:lineRule="exact"/>
        <w:widowControl/>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处室评价包含系统功能的完整性、流畅性、准确性、</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人员专业素养、</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响应积极性、后期维保的完成度等方面内容。若系统维保工作涉及多个处室，则每个处室均出具一份评价表打分，最终得分取平均分。</w:t>
      </w:r>
      <w:r/>
    </w:p>
    <w:p>
      <w:pPr>
        <w:ind w:left="0" w:right="0" w:firstLine="640"/>
        <w:jc w:val="left"/>
        <w:keepLines w:val="0"/>
        <w:keepNext w:val="0"/>
        <w:pageBreakBefore w:val="0"/>
        <w:spacing w:before="0" w:beforeAutospacing="0" w:afterAutospacing="0" w:line="580" w:lineRule="exact"/>
        <w:widowControl/>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系统脱保交由专业维保公司后，评分方式与对原建设公司评分方式相同，每年进行一次。</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bidi="ar-SA"/>
        </w:rPr>
        <w:t xml:space="preserve">（五）</w:t>
      </w:r>
      <w:r>
        <w:rPr>
          <w:rFonts w:hint="eastAsia" w:ascii="方正楷体_GBK" w:hAnsi="方正楷体_GBK" w:eastAsia="方正楷体_GBK" w:cs="方正楷体_GBK"/>
          <w:color w:val="000000"/>
          <w:sz w:val="32"/>
          <w:szCs w:val="32"/>
          <w:lang w:val="en-US" w:eastAsia="zh-CN"/>
        </w:rPr>
        <w:t xml:space="preserve">网络安全专项扣分</w:t>
      </w:r>
      <w:r/>
    </w:p>
    <w:p>
      <w:pPr>
        <w:ind w:left="0" w:right="0" w:firstLine="640"/>
        <w:jc w:val="left"/>
        <w:keepLines w:val="0"/>
        <w:keepNext w:val="0"/>
        <w:pageBreakBefore w:val="0"/>
        <w:spacing w:before="0" w:beforeAutospacing="0" w:afterAutospacing="0" w:line="580" w:lineRule="exact"/>
        <w:widowControl/>
        <w:rPr>
          <w:rFonts w:hint="default" w:eastAsia="方正仿宋_GBK" w:cs="Times New Roman"/>
          <w:sz w:val="32"/>
          <w:szCs w:val="32"/>
          <w:lang w:val="en-US" w:eastAsia="zh-CN"/>
        </w:rPr>
        <w:suppressLineNumbers w:val="0"/>
      </w:pPr>
      <w:r>
        <w:rPr>
          <w:rFonts w:hint="eastAsia" w:ascii="Times New Roman" w:hAnsi="Times New Roman" w:eastAsia="方正仿宋_GBK" w:cs="Times New Roman"/>
          <w:color w:val="auto"/>
          <w:sz w:val="32"/>
          <w:szCs w:val="32"/>
          <w:lang w:val="en-US" w:eastAsia="zh-CN"/>
        </w:rPr>
        <w:t xml:space="preserve">省厅高度重视网络、数据安全及信息系统保密工作，网络安全工作是信息系统运维工作的底线、红线，此栏目所涉及的扣分项直接作用于考核总分，不再进行加权计算。</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网络</w:t>
      </w:r>
      <w:r>
        <w:rPr>
          <w:rFonts w:hint="eastAsia" w:ascii="Times New Roman" w:hAnsi="Times New Roman" w:eastAsia="方正仿宋_GBK" w:cs="Times New Roman"/>
          <w:sz w:val="32"/>
          <w:szCs w:val="32"/>
          <w:lang w:val="en-US" w:eastAsia="zh-CN"/>
        </w:rPr>
        <w:t xml:space="preserve">安全事件（</w:t>
      </w:r>
      <w:r>
        <w:rPr>
          <w:rFonts w:hint="eastAsia" w:eastAsia="方正仿宋_GBK" w:cs="Times New Roman"/>
          <w:sz w:val="32"/>
          <w:szCs w:val="32"/>
          <w:lang w:val="en-US" w:eastAsia="zh-CN"/>
        </w:rPr>
        <w:t xml:space="preserve">3</w:t>
      </w:r>
      <w:r>
        <w:rPr>
          <w:rFonts w:hint="eastAsia" w:ascii="Times New Roman" w:hAnsi="Times New Roman" w:eastAsia="方正仿宋_GBK" w:cs="Times New Roman"/>
          <w:sz w:val="32"/>
          <w:szCs w:val="32"/>
          <w:lang w:val="en-US" w:eastAsia="zh-CN"/>
        </w:rPr>
        <w:t xml:space="preserve">分）：存在安全漏洞被网信、公安</w:t>
      </w:r>
      <w:r>
        <w:rPr>
          <w:rFonts w:hint="eastAsia" w:eastAsia="方正仿宋_GBK" w:cs="Times New Roman"/>
          <w:sz w:val="32"/>
          <w:szCs w:val="32"/>
          <w:lang w:val="en-US" w:eastAsia="zh-CN"/>
        </w:rPr>
        <w:t xml:space="preserve">、保密</w:t>
      </w:r>
      <w:r>
        <w:rPr>
          <w:rFonts w:hint="eastAsia" w:ascii="Times New Roman" w:hAnsi="Times New Roman" w:eastAsia="方正仿宋_GBK" w:cs="Times New Roman"/>
          <w:sz w:val="32"/>
          <w:szCs w:val="32"/>
          <w:lang w:val="en-US" w:eastAsia="zh-CN"/>
        </w:rPr>
        <w:t xml:space="preserve">等单位通报的</w:t>
      </w:r>
      <w:r>
        <w:rPr>
          <w:rFonts w:hint="eastAsia" w:eastAsia="方正仿宋_GBK" w:cs="Times New Roman"/>
          <w:sz w:val="32"/>
          <w:szCs w:val="32"/>
          <w:lang w:val="en-US" w:eastAsia="zh-CN"/>
        </w:rPr>
        <w:t xml:space="preserve">，每出现一次扣3分</w:t>
      </w:r>
      <w:r>
        <w:rPr>
          <w:rFonts w:hint="eastAsia" w:ascii="Times New Roman" w:hAnsi="Times New Roman" w:eastAsia="方正仿宋_GBK" w:cs="Times New Roman"/>
          <w:sz w:val="32"/>
          <w:szCs w:val="32"/>
          <w:lang w:val="en-US" w:eastAsia="zh-CN"/>
        </w:rPr>
        <w:t xml:space="preserve">。</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安全防护缺失（</w:t>
      </w:r>
      <w:r>
        <w:rPr>
          <w:rFonts w:hint="eastAsia"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未能按照厅局或政务云要求落实基本的安全防护措施。</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存在高危漏洞（</w:t>
      </w:r>
      <w:r>
        <w:rPr>
          <w:rFonts w:hint="eastAsia"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分）：在厅局自行组织的安全检查中，</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系统存在高危漏洞</w:t>
      </w:r>
      <w:r>
        <w:rPr>
          <w:rFonts w:hint="eastAsia" w:eastAsia="方正仿宋_GBK" w:cs="Times New Roman"/>
          <w:sz w:val="32"/>
          <w:szCs w:val="32"/>
          <w:lang w:val="en-US" w:eastAsia="zh-CN"/>
        </w:rPr>
        <w:t xml:space="preserve">，每出现一次扣2分</w:t>
      </w:r>
      <w:r>
        <w:rPr>
          <w:rFonts w:hint="eastAsia" w:ascii="Times New Roman" w:hAnsi="Times New Roman" w:eastAsia="方正仿宋_GBK" w:cs="Times New Roman"/>
          <w:sz w:val="32"/>
          <w:szCs w:val="32"/>
          <w:lang w:val="en-US" w:eastAsia="zh-CN"/>
        </w:rPr>
        <w:t xml:space="preserve">。</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未提供网络安全（数据安全、信息保密）承诺</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在运维服务过程中，未按照省厅要求提供网络安全、数据安全、保密承诺等</w:t>
      </w:r>
      <w:r>
        <w:rPr>
          <w:rFonts w:hint="eastAsia" w:ascii="Times New Roman" w:hAnsi="Times New Roman" w:eastAsia="方正仿宋_GBK" w:cs="Times New Roman"/>
          <w:sz w:val="32"/>
          <w:szCs w:val="32"/>
          <w:lang w:val="en-US" w:eastAsia="zh-CN"/>
        </w:rPr>
        <w:t xml:space="preserve">。</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材料信息不匹配（8分）：提供的人员材料如无犯罪记录等存在造假，或人证不对应的情况。</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数据丢失（</w:t>
      </w:r>
      <w:r>
        <w:rPr>
          <w:rFonts w:hint="default" w:ascii="Times New Roman" w:hAnsi="Times New Roman"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分）：因</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原因导致数据丢失或损坏。</w:t>
      </w:r>
      <w:r/>
    </w:p>
    <w:p>
      <w:pPr>
        <w:ind w:left="0" w:right="0" w:firstLine="640"/>
        <w:jc w:val="left"/>
        <w:keepLines w:val="0"/>
        <w:keepNext w:val="0"/>
        <w:pageBreakBefore w:val="0"/>
        <w:spacing w:before="0" w:beforeAutospacing="0" w:afterAutospacing="0" w:line="580" w:lineRule="exact"/>
        <w:widowControl/>
        <w:rPr>
          <w:rFonts w:hint="eastAsia"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数据泄漏</w:t>
      </w:r>
      <w:r>
        <w:rPr>
          <w:rFonts w:hint="eastAsia" w:ascii="Times New Roman" w:hAnsi="Times New Roman" w:eastAsia="方正仿宋_GBK" w:cs="Times New Roman"/>
          <w:sz w:val="32"/>
          <w:szCs w:val="32"/>
          <w:lang w:val="en-US" w:eastAsia="zh-CN"/>
        </w:rPr>
        <w:t xml:space="preserve">（</w:t>
      </w:r>
      <w:r>
        <w:rPr>
          <w:rFonts w:hint="default" w:ascii="Times New Roman" w:hAnsi="Times New Roman" w:eastAsia="方正仿宋_GBK" w:cs="Times New Roman"/>
          <w:sz w:val="32"/>
          <w:szCs w:val="32"/>
          <w:lang w:val="en-US" w:eastAsia="zh-CN"/>
        </w:rPr>
        <w:t xml:space="preserve">15</w:t>
      </w:r>
      <w:r>
        <w:rPr>
          <w:rFonts w:hint="eastAsia" w:ascii="Times New Roman" w:hAnsi="Times New Roman" w:eastAsia="方正仿宋_GBK" w:cs="Times New Roman"/>
          <w:sz w:val="32"/>
          <w:szCs w:val="32"/>
          <w:lang w:val="en-US" w:eastAsia="zh-CN"/>
        </w:rPr>
        <w:t xml:space="preserve">分）：因</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原因导致敏感信息泄露</w:t>
      </w:r>
      <w:r>
        <w:rPr>
          <w:rFonts w:hint="eastAsia" w:eastAsia="方正仿宋_GBK" w:cs="Times New Roman"/>
          <w:sz w:val="32"/>
          <w:szCs w:val="32"/>
          <w:lang w:val="en-US" w:eastAsia="zh-CN"/>
        </w:rPr>
        <w:t xml:space="preserve">。</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bidi="ar-SA"/>
        </w:rPr>
        <w:t xml:space="preserve">（六）</w:t>
      </w:r>
      <w:r>
        <w:rPr>
          <w:rFonts w:hint="eastAsia" w:ascii="方正楷体_GBK" w:hAnsi="方正楷体_GBK" w:eastAsia="方正楷体_GBK" w:cs="方正楷体_GBK"/>
          <w:color w:val="000000"/>
          <w:sz w:val="32"/>
          <w:szCs w:val="32"/>
          <w:lang w:val="en-US" w:eastAsia="zh-CN"/>
        </w:rPr>
        <w:t xml:space="preserve">服务加分项</w:t>
      </w:r>
      <w:r/>
    </w:p>
    <w:p>
      <w:pPr>
        <w:numPr>
          <w:ilvl w:val="0"/>
          <w:numId w:val="0"/>
        </w:numPr>
        <w:ind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主动服务（10分）：服务方主动通过技术创新、服务升级等方式，超额完成运维服务并对运维服务质效有正向推动的，科信处、应急管理服务中心将视情况进行加分，加分项不计入加权，一个服务周期内最多加分一次。</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14:ligatures w14:val="none"/>
        </w:rPr>
        <w:outlineLvl w:val="0"/>
        <w:suppressLineNumbers w:val="0"/>
      </w:pPr>
      <w:r>
        <w:rPr>
          <w:rFonts w:hint="eastAsia" w:ascii="方正楷体_GBK" w:hAnsi="方正楷体_GBK" w:eastAsia="方正楷体_GBK" w:cs="方正楷体_GBK"/>
          <w:color w:val="000000"/>
          <w:sz w:val="32"/>
          <w:szCs w:val="32"/>
          <w:lang w:val="en-US" w:eastAsia="zh-CN"/>
          <w14:ligatures w14:val="none"/>
        </w:rPr>
        <w:t xml:space="preserve">（七）评级说明</w:t>
      </w:r>
      <w:r/>
    </w:p>
    <w:p>
      <w:pPr>
        <w:ind w:left="0" w:right="0" w:firstLine="640"/>
        <w:jc w:val="left"/>
        <w:keepLines w:val="0"/>
        <w:keepNext w:val="0"/>
        <w:pageBreakBefore w:val="0"/>
        <w:spacing w:before="0" w:beforeAutospacing="0" w:afterAutospacing="0" w:line="580" w:lineRule="exact"/>
        <w:widowControl/>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评价得分计算公式=</w:t>
      </w:r>
      <w:r>
        <w:rPr>
          <w:rFonts w:hint="default" w:ascii="Times New Roman" w:hAnsi="Times New Roman" w:eastAsia="方正仿宋_GBK" w:cs="Times New Roman"/>
          <w:sz w:val="32"/>
          <w:szCs w:val="32"/>
          <w:lang w:val="en-US" w:eastAsia="zh-CN"/>
        </w:rPr>
        <w:t xml:space="preserve">0.2</w:t>
      </w:r>
      <w:r>
        <w:rPr>
          <w:rFonts w:hint="eastAsia" w:ascii="Times New Roman" w:hAnsi="Times New Roman" w:eastAsia="方正仿宋_GBK" w:cs="Times New Roman"/>
          <w:sz w:val="32"/>
          <w:szCs w:val="32"/>
          <w:lang w:val="en-US" w:eastAsia="zh-CN"/>
        </w:rPr>
        <w:t xml:space="preserve">*文档管理评分+</w:t>
      </w:r>
      <w:r>
        <w:rPr>
          <w:rFonts w:hint="default" w:ascii="Times New Roman" w:hAnsi="Times New Roman" w:eastAsia="方正仿宋_GBK" w:cs="Times New Roman"/>
          <w:sz w:val="32"/>
          <w:szCs w:val="32"/>
          <w:lang w:val="en-US" w:eastAsia="zh-CN"/>
        </w:rPr>
        <w:t xml:space="preserve">0.3</w:t>
      </w:r>
      <w:r>
        <w:rPr>
          <w:rFonts w:hint="eastAsia" w:ascii="Times New Roman" w:hAnsi="Times New Roman" w:eastAsia="方正仿宋_GBK" w:cs="Times New Roman"/>
          <w:sz w:val="32"/>
          <w:szCs w:val="32"/>
          <w:lang w:val="en-US" w:eastAsia="zh-CN"/>
        </w:rPr>
        <w:t xml:space="preserve">*项目质量分+</w:t>
      </w:r>
      <w:r>
        <w:rPr>
          <w:rFonts w:hint="default" w:ascii="Times New Roman" w:hAnsi="Times New Roman" w:eastAsia="方正仿宋_GBK" w:cs="Times New Roman"/>
          <w:sz w:val="32"/>
          <w:szCs w:val="32"/>
          <w:lang w:val="en-US" w:eastAsia="zh-CN"/>
        </w:rPr>
        <w:t xml:space="preserve">0.4</w:t>
      </w:r>
      <w:r>
        <w:rPr>
          <w:rFonts w:hint="eastAsia" w:ascii="Times New Roman" w:hAnsi="Times New Roman" w:eastAsia="方正仿宋_GBK" w:cs="Times New Roman"/>
          <w:sz w:val="32"/>
          <w:szCs w:val="32"/>
          <w:lang w:val="en-US" w:eastAsia="zh-CN"/>
        </w:rPr>
        <w:t xml:space="preserve">*运维质量分+</w:t>
      </w:r>
      <w:r>
        <w:rPr>
          <w:rFonts w:hint="default" w:ascii="Times New Roman" w:hAnsi="Times New Roman" w:eastAsia="方正仿宋_GBK" w:cs="Times New Roman"/>
          <w:sz w:val="32"/>
          <w:szCs w:val="32"/>
          <w:lang w:val="en-US" w:eastAsia="zh-CN"/>
        </w:rPr>
        <w:t xml:space="preserve">0.1</w:t>
      </w:r>
      <w:r>
        <w:rPr>
          <w:rFonts w:hint="eastAsia" w:ascii="Times New Roman" w:hAnsi="Times New Roman" w:eastAsia="方正仿宋_GBK" w:cs="Times New Roman"/>
          <w:sz w:val="32"/>
          <w:szCs w:val="32"/>
          <w:lang w:val="en-US" w:eastAsia="zh-CN"/>
        </w:rPr>
        <w:t xml:space="preserve">*处室评价分</w:t>
      </w:r>
      <w:r>
        <w:rPr>
          <w:rFonts w:hint="eastAsia" w:eastAsia="方正仿宋_GBK" w:cs="Times New Roman"/>
          <w:sz w:val="32"/>
          <w:szCs w:val="32"/>
          <w:lang w:val="en-US" w:eastAsia="zh-CN"/>
        </w:rPr>
        <w:t xml:space="preserve">-网络安全扣分项+服务加分项</w:t>
      </w:r>
      <w:r>
        <w:rPr>
          <w:rFonts w:hint="eastAsia" w:ascii="Times New Roman" w:hAnsi="Times New Roman" w:eastAsia="方正仿宋_GBK" w:cs="Times New Roman"/>
          <w:sz w:val="32"/>
          <w:szCs w:val="32"/>
          <w:lang w:val="en-US" w:eastAsia="zh-CN"/>
        </w:rPr>
        <w:t xml:space="preserve">。</w:t>
      </w:r>
      <w:r/>
    </w:p>
    <w:p>
      <w:pPr>
        <w:ind w:left="0" w:right="0" w:firstLine="0"/>
        <w:jc w:val="left"/>
        <w:keepLines w:val="0"/>
        <w:keepNext w:val="0"/>
        <w:pageBreakBefore w:val="0"/>
        <w:spacing w:before="0" w:beforeAutospacing="0" w:afterAutospacing="0" w:line="580" w:lineRule="exact"/>
        <w:widowControl/>
        <w:rPr>
          <w:rFonts w:hint="eastAsia" w:ascii="黑体" w:hAnsi="黑体" w:eastAsia="黑体" w:cs="黑体"/>
          <w:b/>
          <w:bCs/>
          <w:sz w:val="32"/>
          <w:szCs w:val="32"/>
          <w:lang w:val="en-US" w:eastAsia="zh-CN"/>
        </w:rPr>
        <w:suppressLineNumbers w:val="0"/>
      </w:pPr>
      <w:r>
        <w:rPr>
          <w:rFonts w:hint="eastAsia" w:ascii="黑体" w:hAnsi="黑体" w:eastAsia="黑体" w:cs="黑体"/>
          <w:b/>
          <w:bCs/>
          <w:sz w:val="32"/>
          <w:szCs w:val="32"/>
          <w:lang w:val="en-US" w:eastAsia="zh-CN"/>
        </w:rPr>
        <w:t xml:space="preserve">服务类：</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服务类项目</w:t>
      </w:r>
      <w:r>
        <w:rPr>
          <w:rFonts w:hint="eastAsia" w:ascii="Times New Roman" w:hAnsi="Times New Roman" w:eastAsia="方正仿宋_GBK" w:cs="Times New Roman"/>
          <w:sz w:val="32"/>
          <w:szCs w:val="32"/>
          <w:lang w:val="en-US" w:eastAsia="zh-CN"/>
        </w:rPr>
        <w:t xml:space="preserve">评分总分为</w:t>
      </w:r>
      <w:r>
        <w:rPr>
          <w:rFonts w:hint="default" w:ascii="Times New Roman" w:hAnsi="Times New Roman" w:eastAsia="方正仿宋_GBK" w:cs="Times New Roman"/>
          <w:sz w:val="32"/>
          <w:szCs w:val="32"/>
          <w:lang w:val="en-US" w:eastAsia="zh-CN"/>
        </w:rPr>
        <w:t xml:space="preserve">100</w:t>
      </w:r>
      <w:r>
        <w:rPr>
          <w:rFonts w:hint="eastAsia" w:ascii="Times New Roman" w:hAnsi="Times New Roman" w:eastAsia="方正仿宋_GBK" w:cs="Times New Roman"/>
          <w:sz w:val="32"/>
          <w:szCs w:val="32"/>
          <w:lang w:val="en-US" w:eastAsia="zh-CN"/>
        </w:rPr>
        <w:t xml:space="preserve">分，由</w:t>
      </w:r>
      <w:r>
        <w:rPr>
          <w:rFonts w:hint="eastAsia" w:eastAsia="方正仿宋_GBK" w:cs="Times New Roman"/>
          <w:sz w:val="32"/>
          <w:szCs w:val="32"/>
          <w:lang w:val="en-US" w:eastAsia="zh-CN"/>
        </w:rPr>
        <w:t xml:space="preserve">六</w:t>
      </w:r>
      <w:r>
        <w:rPr>
          <w:rFonts w:hint="eastAsia" w:ascii="Times New Roman" w:hAnsi="Times New Roman" w:eastAsia="方正仿宋_GBK" w:cs="Times New Roman"/>
          <w:sz w:val="32"/>
          <w:szCs w:val="32"/>
          <w:lang w:val="en-US" w:eastAsia="zh-CN"/>
        </w:rPr>
        <w:t xml:space="preserve">部分组成——服务方案分、</w:t>
      </w:r>
      <w:r>
        <w:rPr>
          <w:rFonts w:hint="eastAsia" w:eastAsia="方正仿宋_GBK" w:cs="Times New Roman"/>
          <w:sz w:val="32"/>
          <w:szCs w:val="32"/>
          <w:lang w:val="en-US" w:eastAsia="zh-CN"/>
        </w:rPr>
        <w:t xml:space="preserve">服务质量</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档案</w:t>
      </w:r>
      <w:r>
        <w:rPr>
          <w:rFonts w:hint="eastAsia" w:ascii="Times New Roman" w:hAnsi="Times New Roman" w:eastAsia="方正仿宋_GBK" w:cs="Times New Roman"/>
          <w:sz w:val="32"/>
          <w:szCs w:val="32"/>
          <w:lang w:val="en-US" w:eastAsia="zh-CN"/>
        </w:rPr>
        <w:t xml:space="preserve">管理分、处室评价分</w:t>
      </w:r>
      <w:r>
        <w:rPr>
          <w:rFonts w:hint="eastAsia" w:eastAsia="方正仿宋_GBK" w:cs="Times New Roman"/>
          <w:sz w:val="32"/>
          <w:szCs w:val="32"/>
          <w:lang w:val="en-US" w:eastAsia="zh-CN"/>
        </w:rPr>
        <w:t xml:space="preserve">、网络安全专项扣分、服务加分项</w:t>
      </w:r>
      <w:r>
        <w:rPr>
          <w:rFonts w:hint="eastAsia" w:ascii="Times New Roman" w:hAnsi="Times New Roman" w:eastAsia="方正仿宋_GBK" w:cs="Times New Roman"/>
          <w:sz w:val="32"/>
          <w:szCs w:val="32"/>
          <w:lang w:val="en-US" w:eastAsia="zh-CN"/>
        </w:rPr>
        <w:t xml:space="preserve">。每项得分总分均为</w:t>
      </w:r>
      <w:r>
        <w:rPr>
          <w:rFonts w:hint="default" w:ascii="Times New Roman" w:hAnsi="Times New Roman" w:eastAsia="方正仿宋_GBK" w:cs="Times New Roman"/>
          <w:sz w:val="32"/>
          <w:szCs w:val="32"/>
          <w:lang w:val="en-US" w:eastAsia="zh-CN"/>
        </w:rPr>
        <w:t xml:space="preserve">100</w:t>
      </w:r>
      <w:r>
        <w:rPr>
          <w:rFonts w:hint="eastAsia" w:ascii="Times New Roman" w:hAnsi="Times New Roman" w:eastAsia="方正仿宋_GBK" w:cs="Times New Roman"/>
          <w:sz w:val="32"/>
          <w:szCs w:val="32"/>
          <w:lang w:val="en-US" w:eastAsia="zh-CN"/>
        </w:rPr>
        <w:t xml:space="preserve">分，其中服务方案分占权重</w:t>
      </w:r>
      <w:r>
        <w:rPr>
          <w:rFonts w:hint="eastAsia" w:eastAsia="方正仿宋_GBK" w:cs="Times New Roman"/>
          <w:sz w:val="32"/>
          <w:szCs w:val="32"/>
          <w:lang w:val="en-US" w:eastAsia="zh-CN"/>
        </w:rPr>
        <w:t xml:space="preserve">15</w:t>
      </w:r>
      <w:r>
        <w:rPr>
          <w:rFonts w:hint="default" w:ascii="Times New Roman" w:hAnsi="Times New Roman" w:eastAsia="方正仿宋_GBK" w:cs="Times New Roman"/>
          <w:sz w:val="32"/>
          <w:szCs w:val="32"/>
          <w:lang w:val="en-US" w:eastAsia="zh-CN"/>
        </w:rPr>
        <w:t xml:space="preserve">%</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服务质量</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50</w:t>
      </w:r>
      <w:r>
        <w:rPr>
          <w:rFonts w:hint="default" w:ascii="Times New Roman" w:hAnsi="Times New Roman" w:eastAsia="方正仿宋_GBK" w:cs="Times New Roman"/>
          <w:sz w:val="32"/>
          <w:szCs w:val="32"/>
          <w:lang w:val="en-US" w:eastAsia="zh-CN"/>
        </w:rPr>
        <w:t xml:space="preserve">%</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档案</w:t>
      </w:r>
      <w:r>
        <w:rPr>
          <w:rFonts w:hint="eastAsia" w:ascii="Times New Roman" w:hAnsi="Times New Roman" w:eastAsia="方正仿宋_GBK" w:cs="Times New Roman"/>
          <w:sz w:val="32"/>
          <w:szCs w:val="32"/>
          <w:lang w:val="en-US" w:eastAsia="zh-CN"/>
        </w:rPr>
        <w:t xml:space="preserve">管理分</w:t>
      </w:r>
      <w:r>
        <w:rPr>
          <w:rFonts w:hint="eastAsia" w:eastAsia="方正仿宋_GBK" w:cs="Times New Roman"/>
          <w:sz w:val="32"/>
          <w:szCs w:val="32"/>
          <w:lang w:val="en-US" w:eastAsia="zh-CN"/>
        </w:rPr>
        <w:t xml:space="preserve">25</w:t>
      </w:r>
      <w:r>
        <w:rPr>
          <w:rFonts w:hint="default" w:ascii="Times New Roman" w:hAnsi="Times New Roman" w:eastAsia="方正仿宋_GBK" w:cs="Times New Roman"/>
          <w:sz w:val="32"/>
          <w:szCs w:val="32"/>
          <w:lang w:val="en-US" w:eastAsia="zh-CN"/>
        </w:rPr>
        <w:t xml:space="preserve">%</w:t>
      </w:r>
      <w:r>
        <w:rPr>
          <w:rFonts w:hint="eastAsia" w:ascii="Times New Roman" w:hAnsi="Times New Roman" w:eastAsia="方正仿宋_GBK" w:cs="Times New Roman"/>
          <w:sz w:val="32"/>
          <w:szCs w:val="32"/>
          <w:lang w:val="en-US" w:eastAsia="zh-CN"/>
        </w:rPr>
        <w:t xml:space="preserve">，处室评价分</w:t>
      </w:r>
      <w:r>
        <w:rPr>
          <w:rFonts w:hint="default" w:ascii="Times New Roman" w:hAnsi="Times New Roman"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default" w:ascii="方正楷体_GBK" w:hAnsi="方正楷体_GBK" w:eastAsia="方正楷体_GBK" w:cs="方正楷体_GBK"/>
          <w:color w:val="000000"/>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rPr>
        <w:t xml:space="preserve">(一)服务方案分</w:t>
      </w:r>
      <w:r/>
    </w:p>
    <w:p>
      <w:pPr>
        <w:ind w:left="0" w:right="0" w:firstLine="640"/>
        <w:jc w:val="left"/>
        <w:keepLines w:val="0"/>
        <w:keepNext w:val="0"/>
        <w:pageBreakBefore w:val="0"/>
        <w:spacing w:before="0" w:beforeAutospacing="0" w:afterAutospacing="0" w:line="580" w:lineRule="exact"/>
        <w:widowControl/>
        <w:rPr>
          <w:rFonts w:hint="eastAsia" w:eastAsia="方正仿宋_GBK" w:cs="Times New Roman"/>
          <w:sz w:val="32"/>
          <w:szCs w:val="32"/>
          <w:lang w:val="en-US" w:eastAsia="zh-CN"/>
        </w:rPr>
        <w:suppressLineNumbers w:val="0"/>
      </w:pPr>
      <w:r>
        <w:rPr>
          <w:rFonts w:hint="default" w:eastAsia="方正仿宋_GBK" w:cs="Times New Roman"/>
          <w:sz w:val="32"/>
          <w:szCs w:val="32"/>
          <w:lang w:val="en-US" w:eastAsia="zh-CN"/>
        </w:rPr>
        <w:t xml:space="preserve">服务方案分总分100分，重点评估服务方案的系统性、合规性和可操作性，主要从方案完整性、逻辑严谨性、与合同条款一致性三个维度评分</w:t>
      </w:r>
      <w:r>
        <w:rPr>
          <w:rFonts w:hint="eastAsia" w:eastAsia="方正仿宋_GBK" w:cs="Times New Roman"/>
          <w:sz w:val="32"/>
          <w:szCs w:val="32"/>
          <w:lang w:val="en-US" w:eastAsia="zh-CN"/>
        </w:rPr>
        <w:t xml:space="preserve">，确保服务实施的基础规范性和风险可控性。</w:t>
      </w:r>
      <w:r/>
    </w:p>
    <w:p>
      <w:pPr>
        <w:ind w:left="0" w:right="0" w:firstLine="640"/>
        <w:jc w:val="left"/>
        <w:keepLines w:val="0"/>
        <w:keepNext w:val="0"/>
        <w:pageBreakBefore w:val="0"/>
        <w:spacing w:before="0" w:beforeAutospacing="0" w:afterAutospacing="0" w:line="580" w:lineRule="exact"/>
        <w:widowControl/>
        <w:rPr>
          <w:rFonts w:hint="eastAsia"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扣分项：</w:t>
      </w:r>
      <w:r/>
    </w:p>
    <w:p>
      <w:pPr>
        <w:numPr>
          <w:ilvl w:val="0"/>
          <w:numId w:val="7"/>
        </w:numPr>
        <w:ind w:left="0"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服务方案为满足省厅要求（10分）。未能完全理解省厅服务要求梳理服务计划清单，每缺少或不满足一项扣10分。</w:t>
      </w:r>
      <w:r/>
    </w:p>
    <w:p>
      <w:pPr>
        <w:numPr>
          <w:ilvl w:val="0"/>
          <w:numId w:val="7"/>
        </w:numPr>
        <w:ind w:left="0"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人员配置信息缺失（8分）。未提供服务团队（含驻场人员）人员配置信息（含人员学历、专业、职称、资质证明、岗位职责、工作任务等）。</w:t>
      </w:r>
      <w:r/>
    </w:p>
    <w:p>
      <w:pPr>
        <w:numPr>
          <w:ilvl w:val="0"/>
          <w:numId w:val="7"/>
        </w:numPr>
        <w:ind w:left="0"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应急响应预案缺失（8分）。未按要求编制《应急响应预案》（含风险清单、应对措施、应急响应流程等）。</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rPr>
        <w:t xml:space="preserve">（二）服务质量分</w:t>
      </w:r>
      <w:r/>
    </w:p>
    <w:p>
      <w:pPr>
        <w:ind w:left="0" w:right="0" w:firstLine="640"/>
        <w:jc w:val="left"/>
        <w:keepLines w:val="0"/>
        <w:keepNext w:val="0"/>
        <w:pageBreakBefore w:val="0"/>
        <w:spacing w:before="0" w:beforeAutospacing="0" w:afterAutospacing="0" w:line="580" w:lineRule="exact"/>
        <w:widowControl/>
        <w:rPr>
          <w:rFonts w:hint="eastAsia" w:ascii="方正仿宋_GB2312" w:hAnsi="方正仿宋_GB2312" w:eastAsia="方正仿宋_GB2312" w:cs="方正仿宋_GB2312"/>
          <w:sz w:val="32"/>
          <w:szCs w:val="32"/>
          <w:lang w:val="en-US" w:eastAsia="zh-CN"/>
        </w:rPr>
        <w:suppressLineNumbers w:val="0"/>
      </w:pPr>
      <w:r>
        <w:rPr>
          <w:rFonts w:hint="default" w:ascii="Times New Roman" w:hAnsi="Times New Roman" w:eastAsia="方正仿宋_GB2312" w:cs="Times New Roman"/>
          <w:sz w:val="32"/>
          <w:szCs w:val="32"/>
          <w:lang w:val="en-US" w:eastAsia="zh-CN"/>
        </w:rPr>
        <w:t xml:space="preserve">1</w:t>
      </w:r>
      <w:r>
        <w:rPr>
          <w:rFonts w:hint="eastAsia" w:ascii="方正仿宋_GB2312" w:hAnsi="方正仿宋_GB2312" w:eastAsia="方正仿宋_GB2312" w:cs="方正仿宋_GB2312"/>
          <w:sz w:val="32"/>
          <w:szCs w:val="32"/>
          <w:lang w:val="en-US" w:eastAsia="zh-CN"/>
        </w:rPr>
        <w:t xml:space="preserve">、</w:t>
      </w:r>
      <w:r>
        <w:rPr>
          <w:rFonts w:hint="eastAsia" w:ascii="方正仿宋_GB2312" w:hAnsi="方正仿宋_GB2312" w:cs="方正仿宋_GB2312"/>
          <w:sz w:val="32"/>
          <w:szCs w:val="32"/>
          <w:lang w:val="en-US" w:eastAsia="zh-CN"/>
        </w:rPr>
        <w:t xml:space="preserve">服务质效</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响应超时（</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甲方提出服务需求</w:t>
      </w:r>
      <w:r>
        <w:rPr>
          <w:rFonts w:hint="eastAsia" w:ascii="Times New Roman" w:hAnsi="Times New Roman" w:eastAsia="方正仿宋_GBK" w:cs="Times New Roman"/>
          <w:sz w:val="32"/>
          <w:szCs w:val="32"/>
          <w:lang w:val="en-US" w:eastAsia="zh-CN"/>
        </w:rPr>
        <w:t xml:space="preserve">后，</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响应时间超过</w:t>
      </w:r>
      <w:r>
        <w:rPr>
          <w:rFonts w:hint="default" w:ascii="Times New Roman" w:hAnsi="Times New Roman" w:eastAsia="方正仿宋_GBK" w:cs="Times New Roman"/>
          <w:sz w:val="32"/>
          <w:szCs w:val="32"/>
          <w:lang w:val="en-US" w:eastAsia="zh-CN"/>
        </w:rPr>
        <w:t xml:space="preserve">1</w:t>
      </w:r>
      <w:r>
        <w:rPr>
          <w:rFonts w:hint="eastAsia" w:ascii="Times New Roman" w:hAnsi="Times New Roman" w:eastAsia="方正仿宋_GBK" w:cs="Times New Roman"/>
          <w:sz w:val="32"/>
          <w:szCs w:val="32"/>
          <w:lang w:val="en-US" w:eastAsia="zh-CN"/>
        </w:rPr>
        <w:t xml:space="preserve">小时。</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问题解决延迟（</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w:t>
      </w:r>
      <w:r>
        <w:rPr>
          <w:rFonts w:hint="eastAsia" w:ascii="Times New Roman" w:hAnsi="Times New Roman" w:eastAsia="方正仿宋_GBK" w:cs="Times New Roman"/>
          <w:sz w:val="32"/>
          <w:szCs w:val="32"/>
          <w:lang w:val="en-US" w:eastAsia="zh-CN"/>
        </w:rPr>
        <w:t xml:space="preserve">出现问题后，</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未能在</w:t>
      </w:r>
      <w:r>
        <w:rPr>
          <w:rFonts w:hint="default" w:ascii="Times New Roman" w:hAnsi="Times New Roman" w:eastAsia="方正仿宋_GBK" w:cs="Times New Roman"/>
          <w:sz w:val="32"/>
          <w:szCs w:val="32"/>
          <w:lang w:val="en-US" w:eastAsia="zh-CN"/>
        </w:rPr>
        <w:t xml:space="preserve">4</w:t>
      </w:r>
      <w:r>
        <w:rPr>
          <w:rFonts w:hint="eastAsia" w:ascii="Times New Roman" w:hAnsi="Times New Roman" w:eastAsia="方正仿宋_GBK" w:cs="Times New Roman"/>
          <w:sz w:val="32"/>
          <w:szCs w:val="32"/>
          <w:lang w:val="en-US" w:eastAsia="zh-CN"/>
        </w:rPr>
        <w:t xml:space="preserve">小时内修复问题或提出限时解决方案。</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服务改进滞后（</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未能根据反馈时间节点及时改进服务。</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处室投诉（</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分）：因服务质量问题导致的处室投诉</w:t>
      </w:r>
      <w:r>
        <w:rPr>
          <w:rFonts w:hint="eastAsia" w:eastAsia="方正仿宋_GBK" w:cs="Times New Roman"/>
          <w:sz w:val="32"/>
          <w:szCs w:val="32"/>
          <w:lang w:val="en-US" w:eastAsia="zh-CN"/>
        </w:rPr>
        <w:t xml:space="preserve">的</w:t>
      </w:r>
      <w:r>
        <w:rPr>
          <w:rFonts w:hint="eastAsia" w:ascii="Times New Roman" w:hAnsi="Times New Roman" w:eastAsia="方正仿宋_GBK" w:cs="Times New Roman"/>
          <w:sz w:val="32"/>
          <w:szCs w:val="32"/>
          <w:lang w:val="en-US" w:eastAsia="zh-CN"/>
        </w:rPr>
        <w:t xml:space="preserve">。</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服务流程不到位（8分）：未按合同约定执行服务流程，每次扣8分。</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故障事件（20分）：</w:t>
      </w:r>
      <w:r>
        <w:rPr>
          <w:rFonts w:hint="eastAsia" w:ascii="Times New Roman" w:hAnsi="Times New Roman" w:eastAsia="方正仿宋_GBK" w:cs="Times New Roman"/>
          <w:sz w:val="32"/>
          <w:szCs w:val="32"/>
          <w:lang w:val="en-US" w:eastAsia="zh-CN"/>
        </w:rPr>
        <w:t xml:space="preserve">因</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服务</w:t>
      </w:r>
      <w:r>
        <w:rPr>
          <w:rFonts w:hint="eastAsia" w:eastAsia="方正仿宋_GBK" w:cs="Times New Roman"/>
          <w:sz w:val="32"/>
          <w:szCs w:val="32"/>
          <w:lang w:val="en-US" w:eastAsia="zh-CN"/>
        </w:rPr>
        <w:t xml:space="preserve">质量问题导致出现影响甲方正常工作的故障事件。</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服务内容不符合（10分）：服务内容和服务方案存在不匹配，每不满足/缺少一项扣10分。</w:t>
      </w:r>
      <w:r/>
    </w:p>
    <w:p>
      <w:pPr>
        <w:numPr>
          <w:ilvl w:val="0"/>
          <w:numId w:val="8"/>
        </w:num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人员管理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人员技能不足（</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运维人员缺乏必要的技能和资质，影响服务质量。</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人员流动率高（</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运维团队人员年度内流动率高（≥</w:t>
      </w:r>
      <w:r>
        <w:rPr>
          <w:rFonts w:hint="default" w:ascii="Times New Roman" w:hAnsi="Times New Roman" w:eastAsia="方正仿宋_GBK" w:cs="Times New Roman"/>
          <w:sz w:val="32"/>
          <w:szCs w:val="32"/>
          <w:lang w:val="en-US" w:eastAsia="zh-CN"/>
        </w:rPr>
        <w:t xml:space="preserve">30%</w:t>
      </w:r>
      <w:r>
        <w:rPr>
          <w:rFonts w:hint="eastAsia" w:ascii="Times New Roman" w:hAnsi="Times New Roman" w:eastAsia="方正仿宋_GBK" w:cs="Times New Roman"/>
          <w:sz w:val="32"/>
          <w:szCs w:val="32"/>
          <w:lang w:val="en-US" w:eastAsia="zh-CN"/>
        </w:rPr>
        <w:t xml:space="preserve">），导致服务连续性受到影响。</w:t>
      </w:r>
      <w:r/>
    </w:p>
    <w:p>
      <w:p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条件不满足（10分）：服务方未按合同要求配备驻场人员的。</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9"/>
        <w:suppressLineNumbers w:val="0"/>
      </w:pPr>
      <w:r>
        <w:rPr>
          <w:rFonts w:hint="eastAsia" w:eastAsia="方正仿宋_GBK" w:cs="Times New Roman"/>
          <w:sz w:val="32"/>
          <w:szCs w:val="32"/>
          <w:lang w:val="en-US" w:eastAsia="zh-CN"/>
        </w:rPr>
        <w:t xml:space="preserve">资质缺失（5分）。</w:t>
      </w:r>
      <w:r>
        <w:rPr>
          <w:rFonts w:hint="default" w:eastAsia="方正仿宋_GBK" w:cs="Times New Roman"/>
          <w:sz w:val="32"/>
          <w:szCs w:val="32"/>
          <w:lang w:val="en-US" w:eastAsia="zh-CN"/>
        </w:rPr>
        <w:t xml:space="preserve">服务人员资质不符合合同要求，每人次扣5分。</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default" w:eastAsia="方正仿宋_GBK" w:cs="Times New Roman"/>
          <w:sz w:val="32"/>
          <w:szCs w:val="32"/>
          <w:lang w:val="en-US" w:eastAsia="zh-CN"/>
        </w:rPr>
        <w:outlineLvl w:val="9"/>
        <w:suppressLineNumbers w:val="0"/>
      </w:pPr>
      <w:r>
        <w:rPr>
          <w:rFonts w:hint="eastAsia" w:eastAsia="方正仿宋_GBK" w:cs="Times New Roman"/>
          <w:sz w:val="32"/>
          <w:szCs w:val="32"/>
          <w:lang w:val="en-US" w:eastAsia="zh-CN"/>
        </w:rPr>
        <w:t xml:space="preserve">行为违规（5分）。驻场服务人员存在不符合省厅运维服务规定的行为。</w:t>
      </w:r>
      <w:r/>
    </w:p>
    <w:p>
      <w:pPr>
        <w:numPr>
          <w:ilvl w:val="0"/>
          <w:numId w:val="0"/>
        </w:numPr>
        <w:ind w:right="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rPr>
        <w:t xml:space="preserve">（三）档案管理分</w:t>
      </w:r>
      <w:r/>
    </w:p>
    <w:p>
      <w:pPr>
        <w:numPr>
          <w:ilvl w:val="-1"/>
          <w:numId w:val="0"/>
        </w:numPr>
        <w:ind w:left="0" w:right="0" w:firstLine="640"/>
        <w:jc w:val="both"/>
        <w:keepLines w:val="0"/>
        <w:keepNext w:val="0"/>
        <w:pageBreakBefore w:val="0"/>
        <w:spacing w:before="0" w:beforeAutospacing="0" w:afterAutospacing="0" w:line="580" w:lineRule="exact"/>
        <w:widowControl w:val="off"/>
        <w:rPr>
          <w:rFonts w:hint="eastAsia" w:eastAsia="方正仿宋_GBK" w:cs="Times New Roman"/>
          <w:sz w:val="32"/>
          <w:szCs w:val="32"/>
          <w:lang w:val="en-US" w:eastAsia="zh-CN"/>
        </w:rPr>
        <w:outlineLvl w:val="0"/>
        <w:suppressLineNumbers w:val="0"/>
      </w:pPr>
      <w:r>
        <w:rPr>
          <w:rFonts w:hint="eastAsia" w:ascii="Times New Roman" w:hAnsi="Times New Roman" w:eastAsia="方正仿宋_GBK" w:cs="Times New Roman"/>
          <w:sz w:val="32"/>
          <w:szCs w:val="32"/>
          <w:lang w:val="en-US" w:eastAsia="zh-CN"/>
        </w:rPr>
        <w:t xml:space="preserve">服务</w:t>
      </w:r>
      <w:r>
        <w:rPr>
          <w:rFonts w:hint="eastAsia" w:eastAsia="方正仿宋_GBK" w:cs="Times New Roman"/>
          <w:sz w:val="32"/>
          <w:szCs w:val="32"/>
          <w:lang w:val="en-US" w:eastAsia="zh-CN"/>
        </w:rPr>
        <w:t xml:space="preserve">档案缺失（5分）：巡检记录、</w:t>
      </w:r>
      <w:r>
        <w:rPr>
          <w:rFonts w:hint="eastAsia" w:ascii="Times New Roman" w:hAnsi="Times New Roman" w:eastAsia="方正仿宋_GBK" w:cs="Times New Roman"/>
          <w:sz w:val="32"/>
          <w:szCs w:val="32"/>
          <w:lang w:val="en-US" w:eastAsia="zh-CN"/>
        </w:rPr>
        <w:t xml:space="preserve">服务记录、培训材料、问题清单</w:t>
      </w:r>
      <w:r>
        <w:rPr>
          <w:rFonts w:hint="eastAsia" w:eastAsia="方正仿宋_GBK" w:cs="Times New Roman"/>
          <w:sz w:val="32"/>
          <w:szCs w:val="32"/>
          <w:lang w:val="en-US" w:eastAsia="zh-CN"/>
        </w:rPr>
        <w:t xml:space="preserve">、服务过程会议纪要、问题跟踪单、问题处置单等未通过厅内运维管理平台归档</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每项扣5分。</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bidi="ar-SA"/>
        </w:rPr>
        <w:t xml:space="preserve">（四）</w:t>
      </w:r>
      <w:r>
        <w:rPr>
          <w:rFonts w:hint="eastAsia" w:ascii="方正楷体_GBK" w:hAnsi="方正楷体_GBK" w:eastAsia="方正楷体_GBK" w:cs="方正楷体_GBK"/>
          <w:color w:val="000000"/>
          <w:sz w:val="32"/>
          <w:szCs w:val="32"/>
          <w:lang w:val="en-US" w:eastAsia="zh-CN"/>
        </w:rPr>
        <w:t xml:space="preserve">网络安全专项扣分</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网络</w:t>
      </w:r>
      <w:r>
        <w:rPr>
          <w:rFonts w:hint="eastAsia" w:ascii="Times New Roman" w:hAnsi="Times New Roman" w:eastAsia="方正仿宋_GBK" w:cs="Times New Roman"/>
          <w:sz w:val="32"/>
          <w:szCs w:val="32"/>
          <w:lang w:val="en-US" w:eastAsia="zh-CN"/>
        </w:rPr>
        <w:t xml:space="preserve">安全事件（</w:t>
      </w:r>
      <w:r>
        <w:rPr>
          <w:rFonts w:hint="eastAsia"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因服务方服务问题导致省厅被公安、网信、保密部门通报的</w:t>
      </w:r>
      <w:r>
        <w:rPr>
          <w:rFonts w:hint="eastAsia" w:ascii="Times New Roman" w:hAnsi="Times New Roman" w:eastAsia="方正仿宋_GBK" w:cs="Times New Roman"/>
          <w:sz w:val="32"/>
          <w:szCs w:val="32"/>
          <w:lang w:val="en-US" w:eastAsia="zh-CN"/>
        </w:rPr>
        <w:t xml:space="preserve">。</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安全防护缺失（</w:t>
      </w:r>
      <w:r>
        <w:rPr>
          <w:rFonts w:hint="eastAsia"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未能按照厅局要求落实基本的安全防护措施。</w:t>
      </w:r>
      <w:r/>
    </w:p>
    <w:p>
      <w:pPr>
        <w:ind w:left="0" w:right="0" w:firstLine="640"/>
        <w:jc w:val="both"/>
        <w:keepLines w:val="0"/>
        <w:keepNext w:val="0"/>
        <w:pageBreakBefore w:val="0"/>
        <w:spacing w:before="0" w:beforeAutospacing="0" w:afterAutospacing="0" w:line="580" w:lineRule="exact"/>
        <w:widowControl w:val="off"/>
        <w:rPr>
          <w:rFonts w:hint="default" w:ascii="Times New Roman" w:hAnsi="Times New Roman" w:eastAsia="方正仿宋_GBK" w:cs="Times New Roman"/>
          <w:sz w:val="32"/>
          <w:szCs w:val="32"/>
          <w:lang w:val="en-US" w:eastAsia="zh-CN"/>
        </w:rPr>
        <w:suppressLineNumbers w:val="0"/>
      </w:pPr>
      <w:r>
        <w:rPr>
          <w:rFonts w:hint="eastAsia" w:eastAsia="方正仿宋_GBK" w:cs="Times New Roman"/>
          <w:sz w:val="32"/>
          <w:szCs w:val="32"/>
          <w:lang w:val="en-US" w:eastAsia="zh-CN"/>
        </w:rPr>
        <w:t xml:space="preserve">未提供网络安全（数据安全、信息保密）承诺</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2</w:t>
      </w:r>
      <w:r>
        <w:rPr>
          <w:rFonts w:hint="eastAsia" w:ascii="Times New Roman" w:hAnsi="Times New Roman" w:eastAsia="方正仿宋_GBK" w:cs="Times New Roman"/>
          <w:sz w:val="32"/>
          <w:szCs w:val="32"/>
          <w:lang w:val="en-US" w:eastAsia="zh-CN"/>
        </w:rPr>
        <w:t xml:space="preserve">分）：</w:t>
      </w:r>
      <w:r>
        <w:rPr>
          <w:rFonts w:hint="eastAsia" w:eastAsia="方正仿宋_GBK" w:cs="Times New Roman"/>
          <w:sz w:val="32"/>
          <w:szCs w:val="32"/>
          <w:lang w:val="en-US" w:eastAsia="zh-CN"/>
        </w:rPr>
        <w:t xml:space="preserve">在运维服务过程中，未按照省厅要求提供网络安全、数据安全、保密承诺等</w:t>
      </w:r>
      <w:r>
        <w:rPr>
          <w:rFonts w:hint="eastAsia" w:ascii="Times New Roman" w:hAnsi="Times New Roman" w:eastAsia="方正仿宋_GBK" w:cs="Times New Roman"/>
          <w:sz w:val="32"/>
          <w:szCs w:val="32"/>
          <w:lang w:val="en-US" w:eastAsia="zh-CN"/>
        </w:rPr>
        <w:t xml:space="preserve">。</w:t>
      </w:r>
      <w:r/>
    </w:p>
    <w:p>
      <w:pPr>
        <w:ind w:left="0"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数据丢失（</w:t>
      </w:r>
      <w:r>
        <w:rPr>
          <w:rFonts w:hint="default" w:ascii="Times New Roman" w:hAnsi="Times New Roman" w:eastAsia="方正仿宋_GBK" w:cs="Times New Roman"/>
          <w:sz w:val="32"/>
          <w:szCs w:val="32"/>
          <w:lang w:val="en-US" w:eastAsia="zh-CN"/>
        </w:rPr>
        <w:t xml:space="preserve">10</w:t>
      </w:r>
      <w:r>
        <w:rPr>
          <w:rFonts w:hint="eastAsia" w:ascii="Times New Roman" w:hAnsi="Times New Roman" w:eastAsia="方正仿宋_GBK" w:cs="Times New Roman"/>
          <w:sz w:val="32"/>
          <w:szCs w:val="32"/>
          <w:lang w:val="en-US" w:eastAsia="zh-CN"/>
        </w:rPr>
        <w:t xml:space="preserve">分）：因</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原因导致</w:t>
      </w:r>
      <w:r>
        <w:rPr>
          <w:rFonts w:hint="eastAsia" w:eastAsia="方正仿宋_GBK" w:cs="Times New Roman"/>
          <w:sz w:val="32"/>
          <w:szCs w:val="32"/>
          <w:lang w:val="en-US" w:eastAsia="zh-CN"/>
        </w:rPr>
        <w:t xml:space="preserve">省厅</w:t>
      </w:r>
      <w:r>
        <w:rPr>
          <w:rFonts w:hint="eastAsia" w:ascii="Times New Roman" w:hAnsi="Times New Roman" w:eastAsia="方正仿宋_GBK" w:cs="Times New Roman"/>
          <w:sz w:val="32"/>
          <w:szCs w:val="32"/>
          <w:lang w:val="en-US" w:eastAsia="zh-CN"/>
        </w:rPr>
        <w:t xml:space="preserve">数据丢失或损坏。</w:t>
      </w:r>
      <w:r/>
    </w:p>
    <w:p>
      <w:pPr>
        <w:numPr>
          <w:ilvl w:val="-1"/>
          <w:numId w:val="0"/>
        </w:numPr>
        <w:ind w:left="420" w:right="0" w:firstLine="0"/>
        <w:jc w:val="left"/>
        <w:keepLines w:val="0"/>
        <w:keepNext w:val="0"/>
        <w:pageBreakBefore w:val="0"/>
        <w:spacing w:before="0" w:beforeAutospacing="0" w:afterAutospacing="0" w:line="580" w:lineRule="exact"/>
        <w:widowControl/>
        <w:rPr>
          <w:rFonts w:hint="eastAsia" w:ascii="Times New Roman" w:hAnsi="Times New Roman" w:eastAsia="方正仿宋_GBK" w:cs="Times New Roman"/>
          <w:sz w:val="32"/>
          <w:szCs w:val="32"/>
          <w:lang w:val="en-US" w:eastAsia="zh-CN"/>
        </w:rPr>
        <w:outlineLvl w:val="9"/>
        <w:suppressLineNumbers w:val="0"/>
      </w:pPr>
      <w:r>
        <w:rPr>
          <w:rFonts w:hint="eastAsia" w:eastAsia="方正仿宋_GBK" w:cs="Times New Roman"/>
          <w:sz w:val="32"/>
          <w:szCs w:val="32"/>
          <w:lang w:val="en-US" w:eastAsia="zh-CN"/>
        </w:rPr>
        <w:t xml:space="preserve">数据泄漏</w:t>
      </w:r>
      <w:r>
        <w:rPr>
          <w:rFonts w:hint="eastAsia" w:ascii="Times New Roman" w:hAnsi="Times New Roman" w:eastAsia="方正仿宋_GBK" w:cs="Times New Roman"/>
          <w:sz w:val="32"/>
          <w:szCs w:val="32"/>
          <w:lang w:val="en-US" w:eastAsia="zh-CN"/>
        </w:rPr>
        <w:t xml:space="preserve">（</w:t>
      </w:r>
      <w:r>
        <w:rPr>
          <w:rFonts w:hint="default" w:ascii="Times New Roman" w:hAnsi="Times New Roman" w:eastAsia="方正仿宋_GBK" w:cs="Times New Roman"/>
          <w:sz w:val="32"/>
          <w:szCs w:val="32"/>
          <w:lang w:val="en-US" w:eastAsia="zh-CN"/>
        </w:rPr>
        <w:t xml:space="preserve">15</w:t>
      </w:r>
      <w:r>
        <w:rPr>
          <w:rFonts w:hint="eastAsia" w:ascii="Times New Roman" w:hAnsi="Times New Roman" w:eastAsia="方正仿宋_GBK" w:cs="Times New Roman"/>
          <w:sz w:val="32"/>
          <w:szCs w:val="32"/>
          <w:lang w:val="en-US" w:eastAsia="zh-CN"/>
        </w:rPr>
        <w:t xml:space="preserve">分）：因</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原因导致</w:t>
      </w:r>
      <w:r>
        <w:rPr>
          <w:rFonts w:hint="eastAsia" w:eastAsia="方正仿宋_GBK" w:cs="Times New Roman"/>
          <w:sz w:val="32"/>
          <w:szCs w:val="32"/>
          <w:lang w:val="en-US" w:eastAsia="zh-CN"/>
        </w:rPr>
        <w:t xml:space="preserve">省厅</w:t>
      </w:r>
      <w:r>
        <w:rPr>
          <w:rFonts w:hint="eastAsia" w:ascii="Times New Roman" w:hAnsi="Times New Roman" w:eastAsia="方正仿宋_GBK" w:cs="Times New Roman"/>
          <w:sz w:val="32"/>
          <w:szCs w:val="32"/>
          <w:lang w:val="en-US" w:eastAsia="zh-CN"/>
        </w:rPr>
        <w:t xml:space="preserve">敏感信息泄露。</w:t>
      </w:r>
      <w:r/>
    </w:p>
    <w:p>
      <w:pPr>
        <w:numPr>
          <w:ilvl w:val="-1"/>
          <w:numId w:val="0"/>
        </w:numPr>
        <w:ind w:left="420" w:right="0" w:firstLine="0"/>
        <w:jc w:val="left"/>
        <w:keepLines w:val="0"/>
        <w:keepNext w:val="0"/>
        <w:pageBreakBefore w:val="0"/>
        <w:spacing w:before="0" w:beforeAutospacing="0" w:afterAutospacing="0" w:line="580" w:lineRule="exact"/>
        <w:widowControl/>
        <w:rPr>
          <w:rFonts w:hint="default" w:ascii="Times New Roman" w:hAnsi="Times New Roman" w:eastAsia="方正仿宋_GBK" w:cs="Times New Roman"/>
          <w:sz w:val="32"/>
          <w:szCs w:val="32"/>
          <w:lang w:val="en-US" w:eastAsia="zh-CN"/>
        </w:rPr>
        <w:outlineLvl w:val="9"/>
        <w:suppressLineNumbers w:val="0"/>
      </w:pPr>
      <w:r>
        <w:rPr>
          <w:rFonts w:hint="eastAsia" w:ascii="方正楷体_GBK" w:hAnsi="方正楷体_GBK" w:eastAsia="方正楷体_GBK" w:cs="方正楷体_GBK"/>
          <w:color w:val="000000"/>
          <w:sz w:val="32"/>
          <w:szCs w:val="32"/>
          <w:lang w:val="en-US" w:eastAsia="zh-CN"/>
        </w:rPr>
        <w:t xml:space="preserve">（五）处室评价分</w:t>
      </w:r>
      <w:r/>
    </w:p>
    <w:p>
      <w:pPr>
        <w:numPr>
          <w:ilvl w:val="-1"/>
          <w:numId w:val="0"/>
        </w:numPr>
        <w:ind w:left="0" w:right="0" w:firstLine="640"/>
        <w:jc w:val="left"/>
        <w:keepLines w:val="0"/>
        <w:keepNext w:val="0"/>
        <w:pageBreakBefore w:val="0"/>
        <w:spacing w:before="0" w:beforeAutospacing="0" w:afterAutospacing="0" w:line="580" w:lineRule="exact"/>
        <w:widowControl/>
        <w:rPr>
          <w:rFonts w:hint="eastAsia" w:ascii="Times New Roman" w:hAnsi="Times New Roman" w:eastAsia="方正仿宋_GBK" w:cs="Times New Roman"/>
          <w:sz w:val="32"/>
          <w:szCs w:val="32"/>
          <w:lang w:val="en-US" w:eastAsia="zh-CN"/>
        </w:rPr>
        <w:outlineLvl w:val="9"/>
        <w:suppressLineNumbers w:val="0"/>
      </w:pPr>
      <w:r>
        <w:rPr>
          <w:rFonts w:hint="eastAsia" w:ascii="Times New Roman" w:hAnsi="Times New Roman" w:eastAsia="方正仿宋_GBK" w:cs="Times New Roman"/>
          <w:sz w:val="32"/>
          <w:szCs w:val="32"/>
          <w:lang w:val="en-US" w:eastAsia="zh-CN"/>
        </w:rPr>
        <w:t xml:space="preserve">处室评价包含</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人员专业素养、</w:t>
      </w:r>
      <w:r>
        <w:rPr>
          <w:rFonts w:hint="eastAsia" w:eastAsia="方正仿宋_GBK" w:cs="Times New Roman"/>
          <w:sz w:val="32"/>
          <w:szCs w:val="32"/>
          <w:lang w:val="en-US" w:eastAsia="zh-CN"/>
        </w:rPr>
        <w:t xml:space="preserve">服务方</w:t>
      </w:r>
      <w:r>
        <w:rPr>
          <w:rFonts w:hint="eastAsia" w:ascii="Times New Roman" w:hAnsi="Times New Roman" w:eastAsia="方正仿宋_GBK" w:cs="Times New Roman"/>
          <w:sz w:val="32"/>
          <w:szCs w:val="32"/>
          <w:lang w:val="en-US" w:eastAsia="zh-CN"/>
        </w:rPr>
        <w:t xml:space="preserve">响应积极性、</w:t>
      </w:r>
      <w:r>
        <w:rPr>
          <w:rFonts w:hint="eastAsia" w:eastAsia="方正仿宋_GBK" w:cs="Times New Roman"/>
          <w:sz w:val="32"/>
          <w:szCs w:val="32"/>
          <w:lang w:val="en-US" w:eastAsia="zh-CN"/>
        </w:rPr>
        <w:t xml:space="preserve">服务</w:t>
      </w:r>
      <w:r>
        <w:rPr>
          <w:rFonts w:hint="eastAsia" w:ascii="Times New Roman" w:hAnsi="Times New Roman" w:eastAsia="方正仿宋_GBK" w:cs="Times New Roman"/>
          <w:sz w:val="32"/>
          <w:szCs w:val="32"/>
          <w:lang w:val="en-US" w:eastAsia="zh-CN"/>
        </w:rPr>
        <w:t xml:space="preserve">的</w:t>
      </w:r>
      <w:r>
        <w:rPr>
          <w:rFonts w:hint="eastAsia" w:eastAsia="方正仿宋_GBK" w:cs="Times New Roman"/>
          <w:sz w:val="32"/>
          <w:szCs w:val="32"/>
          <w:lang w:val="en-US" w:eastAsia="zh-CN"/>
        </w:rPr>
        <w:t xml:space="preserve">完整</w:t>
      </w:r>
      <w:r>
        <w:rPr>
          <w:rFonts w:hint="eastAsia" w:ascii="Times New Roman" w:hAnsi="Times New Roman" w:eastAsia="方正仿宋_GBK" w:cs="Times New Roman"/>
          <w:sz w:val="32"/>
          <w:szCs w:val="32"/>
          <w:lang w:val="en-US" w:eastAsia="zh-CN"/>
        </w:rPr>
        <w:t xml:space="preserve">度等方面内容。若</w:t>
      </w:r>
      <w:r>
        <w:rPr>
          <w:rFonts w:hint="eastAsia" w:eastAsia="方正仿宋_GBK" w:cs="Times New Roman"/>
          <w:sz w:val="32"/>
          <w:szCs w:val="32"/>
          <w:lang w:val="en-US" w:eastAsia="zh-CN"/>
        </w:rPr>
        <w:t xml:space="preserve">服务</w:t>
      </w:r>
      <w:r>
        <w:rPr>
          <w:rFonts w:hint="eastAsia" w:ascii="Times New Roman" w:hAnsi="Times New Roman" w:eastAsia="方正仿宋_GBK" w:cs="Times New Roman"/>
          <w:sz w:val="32"/>
          <w:szCs w:val="32"/>
          <w:lang w:val="en-US" w:eastAsia="zh-CN"/>
        </w:rPr>
        <w:t xml:space="preserve">工作涉及多个处室，则每个处室均出具一份评价表打分，最终得分取平均分。</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rPr>
        <w:outlineLvl w:val="0"/>
        <w:suppressLineNumbers w:val="0"/>
      </w:pPr>
      <w:r>
        <w:rPr>
          <w:rFonts w:hint="eastAsia" w:ascii="方正楷体_GBK" w:hAnsi="方正楷体_GBK" w:eastAsia="方正楷体_GBK" w:cs="方正楷体_GBK"/>
          <w:color w:val="000000"/>
          <w:sz w:val="32"/>
          <w:szCs w:val="32"/>
          <w:lang w:val="en-US" w:eastAsia="zh-CN" w:bidi="ar-SA"/>
        </w:rPr>
        <w:t xml:space="preserve">（六）</w:t>
      </w:r>
      <w:r>
        <w:rPr>
          <w:rFonts w:hint="eastAsia" w:ascii="方正楷体_GBK" w:hAnsi="方正楷体_GBK" w:eastAsia="方正楷体_GBK" w:cs="方正楷体_GBK"/>
          <w:color w:val="000000"/>
          <w:sz w:val="32"/>
          <w:szCs w:val="32"/>
          <w:lang w:val="en-US" w:eastAsia="zh-CN"/>
        </w:rPr>
        <w:t xml:space="preserve">服务加分项</w:t>
      </w:r>
      <w:r/>
    </w:p>
    <w:p>
      <w:pPr>
        <w:numPr>
          <w:ilvl w:val="0"/>
          <w:numId w:val="0"/>
        </w:numPr>
        <w:ind w:right="0" w:firstLine="640"/>
        <w:jc w:val="both"/>
        <w:keepLines w:val="0"/>
        <w:keepNext w:val="0"/>
        <w:pageBreakBefore w:val="0"/>
        <w:spacing w:before="0" w:beforeAutospacing="0" w:afterAutospacing="0" w:line="580" w:lineRule="exact"/>
        <w:widowControl w:val="off"/>
        <w:rPr>
          <w:rFonts w:hint="eastAsia" w:ascii="Times New Roman" w:hAnsi="Times New Roman" w:eastAsia="方正仿宋_GBK" w:cs="Times New Roman"/>
          <w:sz w:val="32"/>
          <w:szCs w:val="32"/>
          <w:lang w:val="en-US" w:eastAsia="zh-CN"/>
        </w:rPr>
        <w:outlineLvl w:val="0"/>
        <w:suppressLineNumbers w:val="0"/>
      </w:pPr>
      <w:r>
        <w:rPr>
          <w:rFonts w:hint="eastAsia" w:eastAsia="方正仿宋_GBK" w:cs="Times New Roman"/>
          <w:sz w:val="32"/>
          <w:szCs w:val="32"/>
          <w:lang w:val="en-US" w:eastAsia="zh-CN"/>
        </w:rPr>
        <w:t xml:space="preserve">主动服务（10分）：服务方主动通过技术创新、服务升级等方式，超额完成运维服务并对运维服务质效有正向推动的，科信处、应急管理服务中心将视情况进行加分，加分项不计入加权，一个服务周期内最多加分一次。</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楷体_GBK" w:hAnsi="方正楷体_GBK" w:eastAsia="方正楷体_GBK" w:cs="方正楷体_GBK"/>
          <w:color w:val="000000"/>
          <w:sz w:val="32"/>
          <w:szCs w:val="32"/>
          <w:lang w:val="en-US" w:eastAsia="zh-CN"/>
          <w14:ligatures w14:val="none"/>
        </w:rPr>
        <w:outlineLvl w:val="0"/>
        <w:suppressLineNumbers w:val="0"/>
      </w:pPr>
      <w:r>
        <w:rPr>
          <w:rFonts w:hint="eastAsia" w:ascii="方正楷体_GBK" w:hAnsi="方正楷体_GBK" w:eastAsia="方正楷体_GBK" w:cs="方正楷体_GBK"/>
          <w:color w:val="000000"/>
          <w:sz w:val="32"/>
          <w:szCs w:val="32"/>
          <w:lang w:val="en-US" w:eastAsia="zh-CN"/>
          <w14:ligatures w14:val="none"/>
        </w:rPr>
        <w:t xml:space="preserve">（七）评级说明</w:t>
      </w:r>
      <w:r/>
    </w:p>
    <w:p>
      <w:pPr>
        <w:ind w:left="0" w:right="0" w:firstLine="640"/>
        <w:jc w:val="left"/>
        <w:keepLines w:val="0"/>
        <w:keepNext w:val="0"/>
        <w:pageBreakBefore w:val="0"/>
        <w:spacing w:before="0" w:beforeAutospacing="0" w:afterAutospacing="0" w:line="580" w:lineRule="exact"/>
        <w:widowControl/>
        <w:rPr>
          <w:rFonts w:hint="eastAsia" w:ascii="Times New Roman" w:hAnsi="Times New Roman" w:eastAsia="方正仿宋_GBK" w:cs="Times New Roman"/>
          <w:sz w:val="32"/>
          <w:szCs w:val="32"/>
          <w:lang w:val="en-US" w:eastAsia="zh-CN"/>
        </w:rPr>
        <w:suppressLineNumbers w:val="0"/>
      </w:pPr>
      <w:r>
        <w:rPr>
          <w:rFonts w:hint="eastAsia" w:ascii="Times New Roman" w:hAnsi="Times New Roman" w:eastAsia="方正仿宋_GBK" w:cs="Times New Roman"/>
          <w:sz w:val="32"/>
          <w:szCs w:val="32"/>
          <w:lang w:val="en-US" w:eastAsia="zh-CN"/>
        </w:rPr>
        <w:t xml:space="preserve">评价得分计算公式=</w:t>
      </w:r>
      <w:r>
        <w:rPr>
          <w:rFonts w:hint="default" w:ascii="Times New Roman" w:hAnsi="Times New Roman" w:eastAsia="方正仿宋_GBK" w:cs="Times New Roman"/>
          <w:sz w:val="32"/>
          <w:szCs w:val="32"/>
          <w:lang w:val="en-US" w:eastAsia="zh-CN"/>
        </w:rPr>
        <w:t xml:space="preserve">0.</w:t>
      </w:r>
      <w:r>
        <w:rPr>
          <w:rFonts w:hint="eastAsia" w:eastAsia="方正仿宋_GBK" w:cs="Times New Roman"/>
          <w:sz w:val="32"/>
          <w:szCs w:val="32"/>
          <w:lang w:val="en-US" w:eastAsia="zh-CN"/>
        </w:rPr>
        <w:t xml:space="preserve">15</w:t>
      </w:r>
      <w:r>
        <w:rPr>
          <w:rFonts w:hint="eastAsia" w:ascii="Times New Roman" w:hAnsi="Times New Roman" w:eastAsia="方正仿宋_GBK" w:cs="Times New Roman"/>
          <w:sz w:val="32"/>
          <w:szCs w:val="32"/>
          <w:lang w:val="en-US" w:eastAsia="zh-CN"/>
        </w:rPr>
        <w:t xml:space="preserve">*服务方案分+</w:t>
      </w:r>
      <w:r>
        <w:rPr>
          <w:rFonts w:hint="default" w:ascii="Times New Roman" w:hAnsi="Times New Roman" w:eastAsia="方正仿宋_GBK" w:cs="Times New Roman"/>
          <w:sz w:val="32"/>
          <w:szCs w:val="32"/>
          <w:lang w:val="en-US" w:eastAsia="zh-CN"/>
        </w:rPr>
        <w:t xml:space="preserve">0.</w:t>
      </w:r>
      <w:r>
        <w:rPr>
          <w:rFonts w:hint="eastAsia" w:eastAsia="方正仿宋_GBK" w:cs="Times New Roman"/>
          <w:sz w:val="32"/>
          <w:szCs w:val="32"/>
          <w:lang w:val="en-US" w:eastAsia="zh-CN"/>
        </w:rPr>
        <w:t xml:space="preserve">5</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服务质量</w:t>
      </w:r>
      <w:r>
        <w:rPr>
          <w:rFonts w:hint="eastAsia" w:ascii="Times New Roman" w:hAnsi="Times New Roman" w:eastAsia="方正仿宋_GBK" w:cs="Times New Roman"/>
          <w:sz w:val="32"/>
          <w:szCs w:val="32"/>
          <w:lang w:val="en-US" w:eastAsia="zh-CN"/>
        </w:rPr>
        <w:t xml:space="preserve">分+</w:t>
      </w:r>
      <w:r>
        <w:rPr>
          <w:rFonts w:hint="default" w:ascii="Times New Roman" w:hAnsi="Times New Roman" w:eastAsia="方正仿宋_GBK" w:cs="Times New Roman"/>
          <w:sz w:val="32"/>
          <w:szCs w:val="32"/>
          <w:lang w:val="en-US" w:eastAsia="zh-CN"/>
        </w:rPr>
        <w:t xml:space="preserve">0.</w:t>
      </w:r>
      <w:r>
        <w:rPr>
          <w:rFonts w:hint="eastAsia" w:eastAsia="方正仿宋_GBK" w:cs="Times New Roman"/>
          <w:sz w:val="32"/>
          <w:szCs w:val="32"/>
          <w:lang w:val="en-US" w:eastAsia="zh-CN"/>
        </w:rPr>
        <w:t xml:space="preserve">25</w:t>
      </w:r>
      <w:r>
        <w:rPr>
          <w:rFonts w:hint="eastAsia" w:ascii="Times New Roman" w:hAnsi="Times New Roman" w:eastAsia="方正仿宋_GBK" w:cs="Times New Roman"/>
          <w:sz w:val="32"/>
          <w:szCs w:val="32"/>
          <w:lang w:val="en-US" w:eastAsia="zh-CN"/>
        </w:rPr>
        <w:t xml:space="preserve">*</w:t>
      </w:r>
      <w:r>
        <w:rPr>
          <w:rFonts w:hint="eastAsia" w:eastAsia="方正仿宋_GBK" w:cs="Times New Roman"/>
          <w:sz w:val="32"/>
          <w:szCs w:val="32"/>
          <w:lang w:val="en-US" w:eastAsia="zh-CN"/>
        </w:rPr>
        <w:t xml:space="preserve">档案</w:t>
      </w:r>
      <w:r>
        <w:rPr>
          <w:rFonts w:hint="eastAsia" w:ascii="Times New Roman" w:hAnsi="Times New Roman" w:eastAsia="方正仿宋_GBK" w:cs="Times New Roman"/>
          <w:sz w:val="32"/>
          <w:szCs w:val="32"/>
          <w:lang w:val="en-US" w:eastAsia="zh-CN"/>
        </w:rPr>
        <w:t xml:space="preserve">管理分+</w:t>
      </w:r>
      <w:r>
        <w:rPr>
          <w:rFonts w:hint="default" w:ascii="Times New Roman" w:hAnsi="Times New Roman" w:eastAsia="方正仿宋_GBK" w:cs="Times New Roman"/>
          <w:sz w:val="32"/>
          <w:szCs w:val="32"/>
          <w:lang w:val="en-US" w:eastAsia="zh-CN"/>
        </w:rPr>
        <w:t xml:space="preserve">0.1</w:t>
      </w:r>
      <w:r>
        <w:rPr>
          <w:rFonts w:hint="eastAsia" w:ascii="Times New Roman" w:hAnsi="Times New Roman" w:eastAsia="方正仿宋_GBK" w:cs="Times New Roman"/>
          <w:sz w:val="32"/>
          <w:szCs w:val="32"/>
          <w:lang w:val="en-US" w:eastAsia="zh-CN"/>
        </w:rPr>
        <w:t xml:space="preserve">*处室评价分</w:t>
      </w:r>
      <w:r>
        <w:rPr>
          <w:rFonts w:hint="eastAsia" w:eastAsia="方正仿宋_GBK" w:cs="Times New Roman"/>
          <w:sz w:val="32"/>
          <w:szCs w:val="32"/>
          <w:lang w:val="en-US" w:eastAsia="zh-CN"/>
        </w:rPr>
        <w:t xml:space="preserve">-网络安全专项扣分+服务加分项</w:t>
      </w:r>
      <w:r>
        <w:rPr>
          <w:rFonts w:hint="eastAsia" w:ascii="Times New Roman" w:hAnsi="Times New Roman" w:eastAsia="方正仿宋_GBK" w:cs="Times New Roman"/>
          <w:sz w:val="32"/>
          <w:szCs w:val="32"/>
          <w:lang w:val="en-US" w:eastAsia="zh-CN"/>
        </w:rPr>
        <w:t xml:space="preserve">。</w:t>
      </w:r>
      <w:r/>
    </w:p>
    <w:p>
      <w:pPr>
        <w:numPr>
          <w:ilvl w:val="0"/>
          <w:numId w:val="0"/>
        </w:numPr>
        <w:ind w:left="0" w:right="0" w:firstLine="640"/>
        <w:jc w:val="both"/>
        <w:keepLines w:val="0"/>
        <w:keepNext w:val="0"/>
        <w:pageBreakBefore w:val="0"/>
        <w:spacing w:before="0" w:beforeAutospacing="0" w:afterAutospacing="0" w:line="580" w:lineRule="exact"/>
        <w:widowControl w:val="off"/>
        <w:rPr>
          <w:rFonts w:hint="eastAsia" w:ascii="方正黑体_GBK" w:hAnsi="宋体" w:eastAsia="方正黑体_GBK" w:cs="宋体"/>
          <w:color w:val="000000"/>
          <w:sz w:val="32"/>
          <w:szCs w:val="32"/>
          <w:lang w:val="en-US" w:eastAsia="zh-CN"/>
          <w14:ligatures w14:val="none"/>
        </w:rPr>
        <w:outlineLvl w:val="0"/>
        <w:suppressLineNumbers w:val="0"/>
      </w:pPr>
      <w:r>
        <w:rPr>
          <w:rFonts w:hint="eastAsia" w:ascii="方正黑体_GBK" w:hAnsi="宋体" w:eastAsia="方正黑体_GBK" w:cs="宋体"/>
          <w:color w:val="000000"/>
          <w:sz w:val="32"/>
          <w:szCs w:val="32"/>
          <w:lang w:val="en-US" w:eastAsia="zh-CN"/>
          <w14:ligatures w14:val="none"/>
        </w:rPr>
        <w:t xml:space="preserve">四、结果运用</w:t>
      </w:r>
      <w:r/>
    </w:p>
    <w:p>
      <w:pPr>
        <w:ind w:left="0" w:right="0" w:firstLine="640"/>
        <w:jc w:val="left"/>
        <w:keepLines w:val="0"/>
        <w:keepNext w:val="0"/>
        <w:pageBreakBefore w:val="0"/>
        <w:spacing w:line="580" w:lineRule="exact"/>
        <w:widowControl/>
        <w:rPr>
          <w:rFonts w:hint="default" w:ascii="方正仿宋_GB2312" w:hAnsi="方正仿宋_GB2312" w:eastAsia="方正仿宋_GB2312" w:cs="方正仿宋_GB2312"/>
          <w:sz w:val="32"/>
          <w:szCs w:val="32"/>
          <w:lang w:val="en-US" w:eastAsia="zh-CN" w:bidi="ar-SA"/>
        </w:rPr>
        <w:outlineLvl w:val="9"/>
      </w:pPr>
      <w:r>
        <w:rPr>
          <w:rFonts w:hint="eastAsia" w:ascii="Times New Roman" w:hAnsi="Times New Roman" w:eastAsia="方正仿宋_GBK" w:cs="Times New Roman"/>
          <w:sz w:val="32"/>
          <w:szCs w:val="32"/>
          <w:lang w:val="en-US" w:eastAsia="zh-CN"/>
        </w:rPr>
        <w:t xml:space="preserve">评分等级将直接影响系统履约保证金</w:t>
      </w:r>
      <w:r>
        <w:rPr>
          <w:rFonts w:hint="eastAsia" w:eastAsia="方正仿宋_GBK" w:cs="Times New Roman"/>
          <w:sz w:val="32"/>
          <w:szCs w:val="32"/>
          <w:lang w:val="en-US" w:eastAsia="zh-CN"/>
        </w:rPr>
        <w:t xml:space="preserve">或尾款</w:t>
      </w:r>
      <w:r>
        <w:rPr>
          <w:rFonts w:hint="eastAsia" w:ascii="Times New Roman" w:hAnsi="Times New Roman" w:eastAsia="方正仿宋_GBK" w:cs="Times New Roman"/>
          <w:sz w:val="32"/>
          <w:szCs w:val="32"/>
          <w:lang w:val="en-US" w:eastAsia="zh-CN"/>
        </w:rPr>
        <w:t xml:space="preserve">的释放。</w:t>
      </w:r>
      <w:r>
        <w:rPr>
          <w:rFonts w:hint="default" w:ascii="Times New Roman" w:hAnsi="Times New Roman" w:eastAsia="方正仿宋_GBK" w:cs="Times New Roman"/>
          <w:sz w:val="32"/>
          <w:szCs w:val="32"/>
          <w:lang w:val="en-US" w:eastAsia="zh-CN"/>
        </w:rPr>
        <w:t xml:space="preserve">B</w:t>
      </w:r>
      <w:r>
        <w:rPr>
          <w:rFonts w:hint="eastAsia" w:ascii="Times New Roman" w:hAnsi="Times New Roman" w:eastAsia="方正仿宋_GBK" w:cs="Times New Roman"/>
          <w:sz w:val="32"/>
          <w:szCs w:val="32"/>
          <w:lang w:val="en-US" w:eastAsia="zh-CN"/>
        </w:rPr>
        <w:t xml:space="preserve">及以上可以获得全额运维费用，评分等级为</w:t>
      </w:r>
      <w:r>
        <w:rPr>
          <w:rFonts w:hint="default" w:ascii="Times New Roman" w:hAnsi="Times New Roman" w:eastAsia="方正仿宋_GBK" w:cs="Times New Roman"/>
          <w:sz w:val="32"/>
          <w:szCs w:val="32"/>
          <w:lang w:val="en-US" w:eastAsia="zh-CN"/>
        </w:rPr>
        <w:t xml:space="preserve">C</w:t>
      </w:r>
      <w:r>
        <w:rPr>
          <w:rFonts w:hint="eastAsia" w:ascii="Times New Roman" w:hAnsi="Times New Roman" w:eastAsia="方正仿宋_GBK" w:cs="Times New Roman"/>
          <w:sz w:val="32"/>
          <w:szCs w:val="32"/>
          <w:lang w:val="en-US" w:eastAsia="zh-CN"/>
        </w:rPr>
        <w:t xml:space="preserve">扣除履约保证金</w:t>
      </w:r>
      <w:r>
        <w:rPr>
          <w:rFonts w:hint="eastAsia" w:eastAsia="方正仿宋_GBK" w:cs="Times New Roman"/>
          <w:sz w:val="32"/>
          <w:szCs w:val="32"/>
          <w:lang w:val="en-US" w:eastAsia="zh-CN"/>
        </w:rPr>
        <w:t xml:space="preserve">、部分或全部尾款</w:t>
      </w:r>
      <w:r>
        <w:rPr>
          <w:rFonts w:hint="eastAsia" w:ascii="Times New Roman" w:hAnsi="Times New Roman" w:eastAsia="方正仿宋_GBK" w:cs="Times New Roman"/>
          <w:sz w:val="32"/>
          <w:szCs w:val="32"/>
          <w:lang w:val="en-US" w:eastAsia="zh-CN"/>
        </w:rPr>
        <w:t xml:space="preserve">，并约谈相关单位</w:t>
      </w:r>
      <w:r>
        <w:rPr>
          <w:rFonts w:hint="eastAsia" w:eastAsia="方正仿宋_GBK" w:cs="Times New Roman"/>
          <w:sz w:val="32"/>
          <w:szCs w:val="32"/>
          <w:lang w:val="en-US" w:eastAsia="zh-CN"/>
        </w:rPr>
        <w:t xml:space="preserve">，情节严重的将提请科信处进行相应处罚</w:t>
      </w:r>
      <w:r>
        <w:rPr>
          <w:rFonts w:hint="eastAsia" w:ascii="方正仿宋_GBK" w:hAnsi="方正仿宋_GBK" w:eastAsia="方正仿宋_GBK" w:cs="方正仿宋_GBK"/>
          <w:sz w:val="32"/>
          <w:szCs w:val="32"/>
          <w:lang w:val="en-US" w:eastAsia="zh-CN"/>
        </w:rPr>
        <w:t xml:space="preserve">。</w:t>
      </w:r>
      <w:r>
        <w:rPr>
          <w:rFonts w:hint="eastAsia" w:ascii="方正仿宋_GBK" w:hAnsi="方正仿宋_GBK" w:eastAsia="方正仿宋_GBK" w:cs="方正仿宋_GBK"/>
          <w:b/>
          <w:bCs/>
          <w:sz w:val="32"/>
          <w:szCs w:val="32"/>
          <w:lang w:val="en-US" w:eastAsia="zh-CN" w:bidi="ar-SA"/>
        </w:rPr>
        <w:t xml:space="preserve">评分等级为D由省厅科信处对服务单位进行通报，扣除履约保证金或全部尾款，列入厅局不合格供应商名录，并提请省政府采购监管部门对其进行处罚</w:t>
      </w:r>
      <w:r>
        <w:rPr>
          <w:rFonts w:hint="eastAsia" w:ascii="方正仿宋_GBK" w:hAnsi="方正仿宋_GBK" w:eastAsia="方正仿宋_GBK" w:cs="方正仿宋_GBK"/>
          <w:sz w:val="32"/>
          <w:szCs w:val="32"/>
          <w:lang w:val="en-US" w:eastAsia="zh-CN" w:bidi="ar-SA"/>
        </w:rPr>
        <w:t xml:space="preserve">。</w:t>
      </w:r>
      <w:r/>
    </w:p>
    <w:p>
      <w:pPr>
        <w:numPr>
          <w:ilvl w:val="0"/>
          <w:numId w:val="0"/>
        </w:numPr>
        <w:ind w:firstLine="0"/>
        <w:keepLines w:val="0"/>
        <w:keepNext w:val="0"/>
        <w:pageBreakBefore w:val="0"/>
        <w:spacing w:line="580" w:lineRule="exact"/>
        <w:widowControl w:val="off"/>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732"/>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741"/>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970"/>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p>
    <w:p>
      <w:pPr>
        <w:pStyle w:val="97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970"/>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970"/>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970"/>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97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pStyle w:val="97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7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成本之和的比例达到</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给予价格评审优惠，即对该供应商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的总报价给予</w:t>
      </w:r>
      <w:r>
        <w:rPr>
          <w:rFonts w:hint="eastAsia" w:ascii="方正仿宋_GBK" w:hAnsi="方正仿宋_GBK" w:eastAsia="方正仿宋_GBK" w:cs="方正仿宋_GBK"/>
          <w:color w:val="auto"/>
          <w:sz w:val="28"/>
          <w:szCs w:val="28"/>
          <w:u w:val="single"/>
          <w:lang w:val="en-US" w:eastAsia="zh-CN"/>
        </w:rPr>
        <w:t xml:space="preserve">20%</w:t>
      </w:r>
      <w:r>
        <w:rPr>
          <w:rFonts w:hint="eastAsia" w:ascii="方正仿宋_GBK" w:hAnsi="方正仿宋_GBK" w:eastAsia="方正仿宋_GBK" w:cs="方正仿宋_GBK"/>
          <w:color w:val="auto"/>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auto"/>
          <w:sz w:val="28"/>
          <w:szCs w:val="28"/>
          <w:u w:val="none"/>
          <w:lang w:val="en-US" w:eastAsia="zh-CN"/>
        </w:rPr>
        <w:t xml:space="preserve">不足</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的，将不享受本国产品价格评审优惠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7.2 </w:t>
      </w:r>
      <w:r>
        <w:rPr>
          <w:rFonts w:hint="eastAsia" w:ascii="方正仿宋_GBK" w:hAnsi="方正仿宋_GBK" w:eastAsia="方正仿宋_GBK" w:cs="方正仿宋_GBK"/>
          <w:color w:val="auto"/>
          <w:sz w:val="28"/>
          <w:szCs w:val="28"/>
        </w:rPr>
        <w:t xml:space="preserve">供应商需按照</w:t>
      </w:r>
      <w:r>
        <w:rPr>
          <w:rFonts w:hint="eastAsia" w:ascii="方正仿宋_GBK" w:hAnsi="方正仿宋_GBK" w:eastAsia="方正仿宋_GBK" w:cs="方正仿宋_GBK"/>
          <w:color w:val="auto"/>
          <w:sz w:val="28"/>
          <w:szCs w:val="28"/>
          <w:lang w:eastAsia="zh-CN"/>
        </w:rPr>
        <w:t xml:space="preserve">招标</w:t>
      </w:r>
      <w:r>
        <w:rPr>
          <w:rFonts w:hint="eastAsia" w:ascii="方正仿宋_GBK" w:hAnsi="方正仿宋_GBK" w:eastAsia="方正仿宋_GBK" w:cs="方正仿宋_GBK"/>
          <w:color w:val="auto"/>
          <w:sz w:val="28"/>
          <w:szCs w:val="28"/>
        </w:rPr>
        <w:t xml:space="preserve">文件的要求提供《关于符合本国产品标准的声明函》</w:t>
      </w:r>
      <w:r>
        <w:rPr>
          <w:rFonts w:hint="eastAsia" w:ascii="方正仿宋_GBK" w:hAnsi="方正仿宋_GBK" w:eastAsia="方正仿宋_GBK" w:cs="方正仿宋_GBK"/>
          <w:color w:val="auto"/>
          <w:sz w:val="28"/>
          <w:szCs w:val="28"/>
          <w:lang w:eastAsia="zh-CN"/>
        </w:rPr>
        <w:t xml:space="preserve">（以下简称《声明函》），如不提供</w:t>
      </w:r>
      <w:r>
        <w:rPr>
          <w:rFonts w:hint="eastAsia" w:ascii="方正仿宋_GBK" w:hAnsi="方正仿宋_GBK" w:eastAsia="方正仿宋_GBK" w:cs="方正仿宋_GBK"/>
          <w:color w:val="auto"/>
          <w:sz w:val="28"/>
          <w:szCs w:val="28"/>
          <w:lang w:val="en-US" w:eastAsia="zh-CN"/>
        </w:rPr>
        <w:t xml:space="preserve">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rPr>
          <w:rFonts w:hint="eastAsia" w:ascii="方正仿宋_GBK" w:hAnsi="方正仿宋_GBK" w:eastAsia="方正仿宋_GBK" w:cs="方正仿宋_GBK"/>
          <w:color w:val="auto"/>
          <w:sz w:val="28"/>
          <w:szCs w:val="28"/>
          <w:lang w:val="en-US" w:eastAsia="zh-CN"/>
        </w:rPr>
        <w:t xml:space="preserve">3</w:t>
      </w:r>
      <w:r>
        <w:rPr>
          <w:rFonts w:hint="eastAsia" w:ascii="方正仿宋_GBK" w:hAnsi="方正仿宋_GBK" w:eastAsia="方正仿宋_GBK" w:cs="方正仿宋_GBK"/>
          <w:color w:val="auto"/>
          <w:sz w:val="28"/>
          <w:szCs w:val="28"/>
        </w:rPr>
        <w:t xml:space="preserve"> 供应商需在《声明函》中逐一、准确填写产品名称、厂名、生产厂址三项信息（</w:t>
      </w:r>
      <w:r>
        <w:rPr>
          <w:rFonts w:hint="eastAsia" w:ascii="方正仿宋_GBK" w:hAnsi="方正仿宋_GBK" w:eastAsia="方正仿宋_GBK" w:cs="方正仿宋_GBK"/>
          <w:color w:val="auto"/>
          <w:sz w:val="28"/>
          <w:szCs w:val="28"/>
          <w:lang w:val="en-US" w:eastAsia="zh-CN"/>
        </w:rPr>
        <w:t xml:space="preserve">《声明函》中标注</w:t>
      </w:r>
      <w:r>
        <w:rPr>
          <w:rFonts w:hint="eastAsia" w:ascii="方正仿宋_GBK" w:hAnsi="方正仿宋_GBK" w:eastAsia="方正仿宋_GBK" w:cs="方正仿宋_GBK"/>
          <w:color w:val="auto"/>
          <w:sz w:val="28"/>
          <w:szCs w:val="28"/>
          <w:u w:val="single"/>
          <w:lang w:val="en-US" w:eastAsia="zh-CN"/>
        </w:rPr>
        <w:t xml:space="preserve">“  /  ”</w:t>
      </w:r>
      <w:r>
        <w:rPr>
          <w:rFonts w:hint="eastAsia" w:ascii="方正仿宋_GBK" w:hAnsi="方正仿宋_GBK" w:eastAsia="方正仿宋_GBK" w:cs="方正仿宋_GBK"/>
          <w:color w:val="auto"/>
          <w:sz w:val="28"/>
          <w:szCs w:val="28"/>
          <w:lang w:val="en-US" w:eastAsia="zh-CN"/>
        </w:rPr>
        <w:t xml:space="preserve">的地方无需填写</w:t>
      </w:r>
      <w:r>
        <w:rPr>
          <w:rFonts w:hint="eastAsia" w:ascii="方正仿宋_GBK" w:hAnsi="方正仿宋_GBK" w:eastAsia="方正仿宋_GBK" w:cs="方正仿宋_GBK"/>
          <w:color w:val="auto"/>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auto"/>
          <w:sz w:val="28"/>
          <w:szCs w:val="28"/>
          <w:u w:val="none"/>
        </w:rPr>
      </w:pPr>
      <w:r>
        <w:rPr>
          <w:rFonts w:hint="eastAsia" w:ascii="方正仿宋_GBK" w:hAnsi="方正仿宋_GBK" w:eastAsia="方正仿宋_GBK" w:cs="方正仿宋_GBK"/>
          <w:b w:val="0"/>
          <w:bCs w:val="0"/>
          <w:color w:val="auto"/>
          <w:sz w:val="28"/>
          <w:szCs w:val="28"/>
          <w:u w:val="none"/>
        </w:rPr>
        <w:t xml:space="preserve">7.</w:t>
      </w:r>
      <w:r>
        <w:rPr>
          <w:rFonts w:hint="eastAsia" w:ascii="方正仿宋_GBK" w:hAnsi="方正仿宋_GBK" w:eastAsia="方正仿宋_GBK" w:cs="方正仿宋_GBK"/>
          <w:b w:val="0"/>
          <w:bCs w:val="0"/>
          <w:color w:val="auto"/>
          <w:sz w:val="28"/>
          <w:szCs w:val="28"/>
          <w:u w:val="none"/>
          <w:lang w:val="en-US" w:eastAsia="zh-CN"/>
        </w:rPr>
        <w:t xml:space="preserve">4</w:t>
      </w:r>
      <w:r>
        <w:rPr>
          <w:rFonts w:hint="eastAsia" w:ascii="方正仿宋_GBK" w:hAnsi="方正仿宋_GBK" w:eastAsia="方正仿宋_GBK" w:cs="方正仿宋_GBK"/>
          <w:b w:val="0"/>
          <w:bCs w:val="0"/>
          <w:color w:val="auto"/>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auto"/>
          <w:sz w:val="28"/>
          <w:szCs w:val="28"/>
          <w:u w:val="none"/>
          <w:lang w:eastAsia="zh-CN"/>
        </w:rPr>
        <w:t xml:space="preserve">和招标文件</w:t>
      </w:r>
      <w:r>
        <w:rPr>
          <w:rFonts w:hint="eastAsia" w:ascii="方正仿宋_GBK" w:hAnsi="方正仿宋_GBK" w:eastAsia="方正仿宋_GBK" w:cs="方正仿宋_GBK"/>
          <w:b w:val="0"/>
          <w:bCs w:val="0"/>
          <w:color w:val="auto"/>
          <w:sz w:val="28"/>
          <w:szCs w:val="28"/>
          <w:u w:val="none"/>
        </w:rPr>
        <w:t xml:space="preserve">规定的，供应商提供的相关产品视为不符合本国产品标准。</w:t>
      </w:r>
      <w:r/>
    </w:p>
    <w:p>
      <w:pPr>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41"/>
        <w:tblpPr w:horzAnchor="page" w:tblpX="1800" w:vertAnchor="text" w:tblpY="512" w:leftFromText="180" w:topFromText="0" w:rightFromText="180" w:bottomFromText="0"/>
        <w:tblW w:w="9744"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559"/>
        <w:gridCol w:w="6521"/>
        <w:gridCol w:w="850"/>
      </w:tblGrid>
      <w:tr>
        <w:trPr>
          <w:trHeight w:val="475"/>
          <w:tblHeader/>
        </w:trPr>
        <w:tc>
          <w:tcPr>
            <w:tcBorders>
              <w:top w:val="single" w:color="auto" w:sz="12"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宋体"/>
                <w:color w:val="auto"/>
                <w:sz w:val="24"/>
                <w:szCs w:val="24"/>
                <w:highlight w:val="none"/>
              </w:rPr>
              <w:suppressLineNumbers w:val="0"/>
            </w:pPr>
            <w:r>
              <w:rPr>
                <w:rFonts w:hint="default" w:ascii="等线" w:hAnsi="等线" w:eastAsia="宋体"/>
                <w:color w:val="auto"/>
                <w:sz w:val="24"/>
                <w:szCs w:val="24"/>
                <w:highlight w:val="none"/>
              </w:rPr>
              <w:t xml:space="preserve">序号</w:t>
            </w:r>
            <w:r/>
          </w:p>
        </w:tc>
        <w:tc>
          <w:tcPr>
            <w:tcBorders>
              <w:top w:val="single" w:color="auto" w:sz="12"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宋体"/>
                <w:color w:val="auto"/>
                <w:sz w:val="24"/>
                <w:szCs w:val="24"/>
                <w:highlight w:val="none"/>
              </w:rPr>
              <w:suppressLineNumbers w:val="0"/>
            </w:pPr>
            <w:r>
              <w:rPr>
                <w:rFonts w:hint="default" w:ascii="等线" w:hAnsi="等线" w:eastAsia="宋体"/>
                <w:color w:val="auto"/>
                <w:sz w:val="24"/>
                <w:szCs w:val="24"/>
                <w:highlight w:val="none"/>
              </w:rPr>
              <w:t xml:space="preserve">赋分项目</w:t>
            </w:r>
            <w:r/>
          </w:p>
        </w:tc>
        <w:tc>
          <w:tcPr>
            <w:tcBorders>
              <w:top w:val="single" w:color="auto" w:sz="12" w:space="0"/>
              <w:left w:val="single" w:color="auto" w:sz="4" w:space="0"/>
              <w:bottom w:val="single" w:color="auto" w:sz="4" w:space="0"/>
              <w:right w:val="single" w:color="auto" w:sz="4" w:space="0"/>
            </w:tcBorders>
            <w:tcW w:w="6521"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宋体"/>
                <w:color w:val="auto"/>
                <w:sz w:val="24"/>
                <w:szCs w:val="24"/>
                <w:highlight w:val="none"/>
              </w:rPr>
              <w:suppressLineNumbers w:val="0"/>
            </w:pPr>
            <w:r>
              <w:rPr>
                <w:rFonts w:hint="default" w:ascii="等线" w:hAnsi="等线" w:eastAsia="宋体"/>
                <w:color w:val="auto"/>
                <w:sz w:val="24"/>
                <w:szCs w:val="24"/>
                <w:highlight w:val="none"/>
              </w:rPr>
              <w:t xml:space="preserve">赋分依据</w:t>
            </w:r>
            <w:r/>
          </w:p>
        </w:tc>
        <w:tc>
          <w:tcPr>
            <w:tcBorders>
              <w:top w:val="single" w:color="auto" w:sz="12"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宋体"/>
                <w:color w:val="auto"/>
                <w:sz w:val="24"/>
                <w:szCs w:val="24"/>
                <w:highlight w:val="none"/>
              </w:rPr>
              <w:suppressLineNumbers w:val="0"/>
            </w:pPr>
            <w:r>
              <w:rPr>
                <w:rFonts w:hint="default" w:ascii="等线" w:hAnsi="等线" w:eastAsia="宋体"/>
                <w:color w:val="auto"/>
                <w:sz w:val="24"/>
                <w:szCs w:val="24"/>
                <w:highlight w:val="none"/>
              </w:rPr>
              <w:t xml:space="preserve">赋分值</w:t>
            </w:r>
            <w:r/>
          </w:p>
        </w:tc>
      </w:tr>
      <w:tr>
        <w:trPr>
          <w:trHeight w:val="475"/>
        </w:trPr>
        <w:tc>
          <w:tcPr>
            <w:tcBorders>
              <w:top w:val="single" w:color="auto" w:sz="12"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360" w:lineRule="auto"/>
              <w:rPr>
                <w:rFonts w:hint="default" w:ascii="等线" w:hAnsi="等线" w:eastAsia="宋体"/>
                <w:b/>
                <w:color w:val="auto"/>
                <w:sz w:val="24"/>
                <w:szCs w:val="24"/>
                <w:highlight w:val="none"/>
              </w:rPr>
              <w:suppressLineNumbers w:val="0"/>
            </w:pPr>
            <w:r>
              <w:rPr>
                <w:rFonts w:hint="default" w:ascii="等线" w:hAnsi="等线" w:eastAsia="宋体"/>
                <w:b/>
                <w:color w:val="auto"/>
                <w:sz w:val="24"/>
                <w:szCs w:val="24"/>
                <w:highlight w:val="none"/>
              </w:rPr>
              <w:t xml:space="preserve">1</w:t>
            </w:r>
            <w:r/>
          </w:p>
        </w:tc>
        <w:tc>
          <w:tcPr>
            <w:tcBorders>
              <w:top w:val="single" w:color="auto" w:sz="12"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400" w:lineRule="exact"/>
              <w:rPr>
                <w:rFonts w:hint="default" w:ascii="等线" w:hAnsi="等线" w:eastAsia="宋体"/>
                <w:b/>
                <w:color w:val="auto"/>
                <w:sz w:val="24"/>
                <w:szCs w:val="24"/>
                <w:highlight w:val="none"/>
              </w:rPr>
              <w:suppressLineNumbers w:val="0"/>
            </w:pPr>
            <w:r>
              <w:rPr>
                <w:rFonts w:hint="default" w:ascii="等线" w:hAnsi="等线" w:eastAsia="宋体"/>
                <w:b/>
                <w:color w:val="auto"/>
                <w:sz w:val="24"/>
                <w:szCs w:val="24"/>
                <w:highlight w:val="none"/>
              </w:rPr>
              <w:t xml:space="preserve">价格部分</w:t>
            </w:r>
            <w:r/>
          </w:p>
        </w:tc>
        <w:tc>
          <w:tcPr>
            <w:tcBorders>
              <w:top w:val="single" w:color="auto" w:sz="12" w:space="0"/>
              <w:left w:val="single" w:color="auto" w:sz="4" w:space="0"/>
              <w:bottom w:val="single" w:color="auto" w:sz="4" w:space="0"/>
              <w:right w:val="single" w:color="auto" w:sz="4" w:space="0"/>
            </w:tcBorders>
            <w:tcW w:w="6521" w:type="dxa"/>
            <w:vAlign w:val="center"/>
            <w:textDirection w:val="lrTb"/>
            <w:noWrap w:val="false"/>
          </w:tcPr>
          <w:p>
            <w:pPr>
              <w:ind w:left="0" w:right="0"/>
              <w:jc w:val="left"/>
              <w:keepLines w:val="0"/>
              <w:keepNext w:val="0"/>
              <w:spacing w:before="0" w:beforeAutospacing="0" w:after="0" w:afterAutospacing="0" w:line="360" w:lineRule="auto"/>
              <w:rPr>
                <w:rFonts w:hint="eastAsia" w:ascii="等线" w:hAnsi="等线" w:eastAsia="宋体"/>
                <w:b w:val="0"/>
                <w:bCs/>
                <w:color w:val="auto"/>
                <w:sz w:val="24"/>
                <w:szCs w:val="24"/>
                <w:highlight w:val="none"/>
              </w:rPr>
              <w:suppressLineNumbers w:val="0"/>
            </w:pPr>
            <w:r>
              <w:rPr>
                <w:rFonts w:hint="eastAsia" w:ascii="等线" w:hAnsi="等线" w:eastAsia="宋体"/>
                <w:b w:val="0"/>
                <w:bCs/>
                <w:color w:val="auto"/>
                <w:sz w:val="24"/>
                <w:szCs w:val="24"/>
                <w:highlight w:val="none"/>
              </w:rPr>
              <w:t xml:space="preserve">价格分统一采用低价优先法计算，满足招标文件要求且投标价格最低的投标报价为评标基准价，其价格分为满分。其他投标人的价格分统一按照下列公式计算：</w:t>
            </w:r>
            <w:r/>
          </w:p>
          <w:p>
            <w:pPr>
              <w:ind w:left="0" w:right="0"/>
              <w:jc w:val="left"/>
              <w:keepLines w:val="0"/>
              <w:keepNext w:val="0"/>
              <w:spacing w:before="0" w:beforeAutospacing="0" w:after="0" w:afterAutospacing="0" w:line="360" w:lineRule="auto"/>
              <w:rPr>
                <w:rFonts w:hint="eastAsia" w:ascii="等线" w:hAnsi="等线" w:eastAsia="宋体"/>
                <w:b/>
                <w:color w:val="auto"/>
                <w:sz w:val="24"/>
                <w:szCs w:val="24"/>
                <w:highlight w:val="none"/>
              </w:rPr>
              <w:suppressLineNumbers w:val="0"/>
            </w:pPr>
            <w:r>
              <w:rPr>
                <w:rFonts w:hint="eastAsia" w:ascii="等线" w:hAnsi="等线" w:eastAsia="宋体"/>
                <w:b w:val="0"/>
                <w:bCs/>
                <w:color w:val="auto"/>
                <w:sz w:val="24"/>
                <w:szCs w:val="24"/>
                <w:highlight w:val="none"/>
              </w:rPr>
              <w:t xml:space="preserve">投标报价得分=(评标基准价/投标报价)×10。小数点后四舍五入保留两位。</w:t>
            </w:r>
            <w:r/>
          </w:p>
        </w:tc>
        <w:tc>
          <w:tcPr>
            <w:tcBorders>
              <w:top w:val="single" w:color="auto" w:sz="12"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360" w:lineRule="auto"/>
              <w:rPr>
                <w:rFonts w:hint="default" w:ascii="等线" w:hAnsi="等线" w:eastAsia="宋体"/>
                <w:b/>
                <w:color w:val="auto"/>
                <w:sz w:val="24"/>
                <w:szCs w:val="24"/>
                <w:highlight w:val="none"/>
                <w:lang w:val="en-US" w:eastAsia="zh-CN"/>
              </w:rPr>
              <w:suppressLineNumbers w:val="0"/>
            </w:pPr>
            <w:r>
              <w:rPr>
                <w:rFonts w:hint="eastAsia" w:ascii="等线" w:hAnsi="等线" w:eastAsia="宋体"/>
                <w:b/>
                <w:color w:val="auto"/>
                <w:sz w:val="24"/>
                <w:szCs w:val="24"/>
                <w:highlight w:val="none"/>
                <w:lang w:val="en-US" w:eastAsia="zh-CN"/>
              </w:rPr>
              <w:t xml:space="preserve">10</w:t>
            </w:r>
            <w:r/>
          </w:p>
        </w:tc>
      </w:tr>
      <w:tr>
        <w:trPr>
          <w:trHeight w:val="475"/>
        </w:trPr>
        <w:tc>
          <w:tcPr>
            <w:tcBorders>
              <w:top w:val="single" w:color="auto" w:sz="12"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宋体"/>
                <w:b/>
                <w:color w:val="auto"/>
                <w:sz w:val="24"/>
                <w:szCs w:val="24"/>
                <w:highlight w:val="none"/>
                <w:lang w:val="en-US" w:eastAsia="zh-CN"/>
              </w:rPr>
              <w:suppressLineNumbers w:val="0"/>
            </w:pPr>
            <w:r>
              <w:rPr>
                <w:rFonts w:hint="eastAsia" w:ascii="等线" w:hAnsi="等线" w:eastAsia="宋体"/>
                <w:b/>
                <w:color w:val="auto"/>
                <w:sz w:val="24"/>
                <w:szCs w:val="24"/>
                <w:highlight w:val="none"/>
                <w:lang w:val="en-US" w:eastAsia="zh-CN"/>
              </w:rPr>
              <w:t xml:space="preserve">2</w:t>
            </w:r>
            <w:r/>
          </w:p>
        </w:tc>
        <w:tc>
          <w:tcPr>
            <w:tcBorders>
              <w:top w:val="single" w:color="auto" w:sz="12"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400" w:lineRule="exact"/>
              <w:rPr>
                <w:rFonts w:hint="eastAsia" w:ascii="等线" w:hAnsi="等线" w:eastAsia="宋体"/>
                <w:b/>
                <w:color w:val="auto"/>
                <w:sz w:val="24"/>
                <w:szCs w:val="24"/>
                <w:highlight w:val="none"/>
              </w:rPr>
              <w:suppressLineNumbers w:val="0"/>
            </w:pPr>
            <w:r>
              <w:rPr>
                <w:rFonts w:hint="default" w:ascii="等线" w:hAnsi="等线" w:eastAsia="宋体"/>
                <w:b/>
                <w:color w:val="auto"/>
                <w:sz w:val="24"/>
                <w:szCs w:val="24"/>
                <w:highlight w:val="none"/>
              </w:rPr>
              <w:t xml:space="preserve">项目管理</w:t>
            </w:r>
            <w:r/>
          </w:p>
        </w:tc>
        <w:tc>
          <w:tcPr>
            <w:tcBorders>
              <w:top w:val="single" w:color="auto" w:sz="12" w:space="0"/>
              <w:left w:val="single" w:color="auto" w:sz="4" w:space="0"/>
              <w:bottom w:val="single" w:color="auto" w:sz="4" w:space="0"/>
              <w:right w:val="single" w:color="auto" w:sz="4" w:space="0"/>
            </w:tcBorders>
            <w:tcW w:w="6521" w:type="dxa"/>
            <w:vAlign w:val="center"/>
            <w:textDirection w:val="lrTb"/>
            <w:noWrap w:val="false"/>
          </w:tcPr>
          <w:p>
            <w:pPr>
              <w:ind w:left="0" w:right="0"/>
              <w:jc w:val="center"/>
              <w:keepLines w:val="0"/>
              <w:keepNext w:val="0"/>
              <w:spacing w:before="0" w:beforeAutospacing="0" w:after="0" w:afterAutospacing="0" w:line="360" w:lineRule="auto"/>
              <w:rPr>
                <w:rFonts w:hint="eastAsia" w:ascii="等线" w:hAnsi="等线" w:eastAsia="宋体"/>
                <w:b/>
                <w:color w:val="auto"/>
                <w:sz w:val="24"/>
                <w:szCs w:val="24"/>
                <w:highlight w:val="none"/>
              </w:rPr>
              <w:suppressLineNumbers w:val="0"/>
            </w:pPr>
            <w:r>
              <w:rPr>
                <w:rFonts w:hint="eastAsia" w:ascii="等线" w:hAnsi="等线" w:eastAsia="宋体"/>
                <w:b/>
                <w:color w:val="auto"/>
                <w:sz w:val="24"/>
                <w:szCs w:val="24"/>
                <w:highlight w:val="none"/>
              </w:rPr>
            </w:r>
            <w:r/>
          </w:p>
        </w:tc>
        <w:tc>
          <w:tcPr>
            <w:tcBorders>
              <w:top w:val="single" w:color="auto" w:sz="12"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360" w:lineRule="auto"/>
              <w:rPr>
                <w:rFonts w:hint="default" w:ascii="等线" w:hAnsi="等线" w:eastAsia="宋体"/>
                <w:b/>
                <w:color w:val="auto"/>
                <w:sz w:val="24"/>
                <w:szCs w:val="24"/>
                <w:highlight w:val="none"/>
                <w:lang w:val="en-US" w:eastAsia="zh-CN"/>
              </w:rPr>
              <w:suppressLineNumbers w:val="0"/>
            </w:pPr>
            <w:r>
              <w:rPr>
                <w:rFonts w:hint="eastAsia" w:ascii="等线" w:hAnsi="等线"/>
                <w:b/>
                <w:color w:val="auto"/>
                <w:sz w:val="24"/>
                <w:szCs w:val="24"/>
                <w:highlight w:val="none"/>
                <w:lang w:val="en-US" w:eastAsia="zh-CN"/>
              </w:rPr>
              <w:t xml:space="preserve">28</w:t>
            </w:r>
            <w:r/>
          </w:p>
        </w:tc>
      </w:tr>
      <w:tr>
        <w:trPr>
          <w:trHeight w:val="188"/>
        </w:trPr>
        <w:tc>
          <w:tcPr>
            <w:tcBorders>
              <w:top w:val="single" w:color="auto" w:sz="4" w:space="0"/>
              <w:left w:val="single" w:color="auto" w:sz="12"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等线" w:hAnsi="等线" w:eastAsia="宋体"/>
                <w:color w:val="auto"/>
                <w:sz w:val="24"/>
                <w:szCs w:val="24"/>
                <w:highlight w:val="none"/>
              </w:rPr>
              <w:suppressLineNumbers w:val="0"/>
            </w:pPr>
            <w:r>
              <w:rPr>
                <w:rFonts w:hint="eastAsia" w:ascii="等线" w:hAnsi="等线" w:eastAsia="宋体"/>
                <w:color w:val="auto"/>
                <w:sz w:val="24"/>
                <w:szCs w:val="24"/>
                <w:highlight w:val="none"/>
                <w:lang w:val="en-US" w:eastAsia="zh-CN"/>
              </w:rPr>
              <w:t xml:space="preserve">2</w:t>
            </w:r>
            <w:r>
              <w:rPr>
                <w:rFonts w:hint="default" w:ascii="等线" w:hAnsi="等线" w:eastAsia="宋体"/>
                <w:color w:val="auto"/>
                <w:sz w:val="24"/>
                <w:szCs w:val="24"/>
                <w:highlight w:val="none"/>
              </w:rPr>
              <w:t xml:space="preserve">.1</w:t>
            </w:r>
            <w:r/>
          </w:p>
        </w:tc>
        <w:tc>
          <w:tcPr>
            <w:tcBorders>
              <w:top w:val="single" w:color="auto" w:sz="4" w:space="0"/>
              <w:left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olor w:val="auto"/>
                <w:sz w:val="24"/>
                <w:szCs w:val="24"/>
                <w:highlight w:val="none"/>
                <w:lang w:eastAsia="zh-CN"/>
              </w:rPr>
              <w:suppressLineNumbers w:val="0"/>
            </w:pPr>
            <w:r>
              <w:rPr>
                <w:rFonts w:hint="eastAsia" w:ascii="宋体" w:hAnsi="宋体" w:eastAsia="宋体"/>
                <w:color w:val="auto"/>
                <w:sz w:val="24"/>
                <w:szCs w:val="24"/>
                <w:highlight w:val="none"/>
              </w:rPr>
              <w:t xml:space="preserve">项目</w:t>
            </w:r>
            <w:r>
              <w:rPr>
                <w:rFonts w:hint="eastAsia" w:ascii="宋体" w:hAnsi="宋体" w:eastAsia="宋体"/>
                <w:color w:val="auto"/>
                <w:sz w:val="24"/>
                <w:szCs w:val="24"/>
                <w:highlight w:val="none"/>
                <w:lang w:val="en-US" w:eastAsia="zh-CN"/>
              </w:rPr>
              <w:t xml:space="preserve">经理</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left="0" w:right="0"/>
              <w:keepLines w:val="0"/>
              <w:keepNext w:val="0"/>
              <w:spacing w:before="120" w:beforeAutospacing="0" w:after="120" w:afterAutospacing="0"/>
              <w:rPr>
                <w:rFonts w:hint="eastAsia" w:ascii="宋体" w:hAnsi="宋体" w:eastAsia="宋体" w:cs="黑体"/>
                <w:color w:val="auto"/>
                <w:sz w:val="24"/>
                <w:szCs w:val="24"/>
                <w:highlight w:val="none"/>
              </w:rPr>
              <w:suppressLineNumbers w:val="0"/>
            </w:pPr>
            <w:r>
              <w:rPr>
                <w:rFonts w:hint="eastAsia" w:ascii="宋体" w:hAnsi="宋体" w:eastAsia="宋体" w:cs="黑体"/>
                <w:color w:val="auto"/>
                <w:sz w:val="24"/>
                <w:szCs w:val="24"/>
                <w:highlight w:val="none"/>
              </w:rPr>
              <w:t xml:space="preserve">拟派项目</w:t>
            </w:r>
            <w:r>
              <w:rPr>
                <w:rFonts w:hint="eastAsia" w:ascii="宋体" w:hAnsi="宋体" w:eastAsia="宋体" w:cs="黑体"/>
                <w:color w:val="auto"/>
                <w:sz w:val="24"/>
                <w:szCs w:val="24"/>
                <w:highlight w:val="none"/>
                <w:lang w:val="en-US" w:eastAsia="zh-CN"/>
              </w:rPr>
              <w:t xml:space="preserve">经理（1人）</w:t>
            </w:r>
            <w:r>
              <w:rPr>
                <w:rFonts w:hint="eastAsia" w:ascii="宋体" w:hAnsi="宋体" w:eastAsia="宋体" w:cs="黑体"/>
                <w:color w:val="auto"/>
                <w:sz w:val="24"/>
                <w:szCs w:val="24"/>
                <w:highlight w:val="none"/>
              </w:rPr>
              <w:t xml:space="preserve">：具有信息系统项目管理师、系统架构设计师、系统分析师、网络工程师证书</w:t>
            </w:r>
            <w:r>
              <w:rPr>
                <w:rFonts w:hint="eastAsia" w:ascii="宋体" w:hAnsi="宋体" w:eastAsia="宋体" w:cs="黑体"/>
                <w:color w:val="auto"/>
                <w:sz w:val="24"/>
                <w:szCs w:val="24"/>
                <w:highlight w:val="none"/>
                <w:lang w:eastAsia="zh-CN"/>
              </w:rPr>
              <w:t xml:space="preserve">的</w:t>
            </w:r>
            <w:r>
              <w:rPr>
                <w:rFonts w:hint="eastAsia" w:ascii="宋体" w:hAnsi="宋体" w:eastAsia="宋体" w:cs="黑体"/>
                <w:color w:val="auto"/>
                <w:sz w:val="24"/>
                <w:szCs w:val="24"/>
                <w:highlight w:val="none"/>
              </w:rPr>
              <w:t xml:space="preserve">，</w:t>
            </w:r>
            <w:r>
              <w:rPr>
                <w:rFonts w:hint="eastAsia" w:ascii="宋体" w:hAnsi="宋体" w:eastAsia="宋体" w:cs="黑体"/>
                <w:color w:val="auto"/>
                <w:sz w:val="24"/>
                <w:szCs w:val="24"/>
                <w:highlight w:val="none"/>
                <w:lang w:val="en-US" w:eastAsia="zh-CN"/>
              </w:rPr>
              <w:t xml:space="preserve">每满足一类得</w:t>
            </w:r>
            <w:r>
              <w:rPr>
                <w:rFonts w:hint="eastAsia" w:ascii="宋体" w:hAnsi="宋体" w:cs="黑体"/>
                <w:color w:val="auto"/>
                <w:sz w:val="24"/>
                <w:szCs w:val="24"/>
                <w:highlight w:val="none"/>
                <w:lang w:val="en-US" w:eastAsia="zh-CN"/>
              </w:rPr>
              <w:t xml:space="preserve">3</w:t>
            </w:r>
            <w:r>
              <w:rPr>
                <w:rFonts w:hint="eastAsia" w:ascii="宋体" w:hAnsi="宋体" w:eastAsia="宋体" w:cs="黑体"/>
                <w:color w:val="auto"/>
                <w:sz w:val="24"/>
                <w:szCs w:val="24"/>
                <w:highlight w:val="none"/>
                <w:lang w:val="en-US" w:eastAsia="zh-CN"/>
              </w:rPr>
              <w:t xml:space="preserve">分，</w:t>
            </w:r>
            <w:r>
              <w:rPr>
                <w:rFonts w:hint="eastAsia" w:ascii="宋体" w:hAnsi="宋体" w:eastAsia="宋体" w:cs="黑体"/>
                <w:b/>
                <w:bCs/>
                <w:color w:val="auto"/>
                <w:sz w:val="24"/>
                <w:szCs w:val="24"/>
                <w:highlight w:val="none"/>
              </w:rPr>
              <w:t xml:space="preserve">最高得</w:t>
            </w:r>
            <w:r>
              <w:rPr>
                <w:rFonts w:hint="eastAsia" w:ascii="宋体" w:hAnsi="宋体" w:cs="黑体"/>
                <w:b/>
                <w:bCs/>
                <w:color w:val="auto"/>
                <w:sz w:val="24"/>
                <w:szCs w:val="24"/>
                <w:highlight w:val="none"/>
                <w:lang w:val="en-US" w:eastAsia="zh-CN"/>
              </w:rPr>
              <w:t xml:space="preserve">12</w:t>
            </w:r>
            <w:r>
              <w:rPr>
                <w:rFonts w:hint="eastAsia" w:ascii="宋体" w:hAnsi="宋体" w:eastAsia="宋体" w:cs="黑体"/>
                <w:b/>
                <w:bCs/>
                <w:color w:val="auto"/>
                <w:sz w:val="24"/>
                <w:szCs w:val="24"/>
                <w:highlight w:val="none"/>
              </w:rPr>
              <w:t xml:space="preserve">分。</w:t>
            </w:r>
            <w:r/>
          </w:p>
          <w:p>
            <w:pPr>
              <w:ind w:left="0" w:right="0"/>
              <w:keepLines w:val="0"/>
              <w:keepNext w:val="0"/>
              <w:spacing w:before="0" w:beforeAutospacing="0" w:after="0" w:afterAutospacing="0"/>
              <w:rPr>
                <w:rFonts w:hint="eastAsia" w:ascii="等线" w:hAnsi="等线" w:eastAsia="等线"/>
                <w:color w:val="auto"/>
                <w:sz w:val="21"/>
                <w:szCs w:val="22"/>
                <w:highlight w:val="none"/>
              </w:rPr>
              <w:suppressLineNumbers w:val="0"/>
            </w:pPr>
            <w:r>
              <w:rPr>
                <w:rFonts w:hint="eastAsia" w:ascii="宋体" w:hAnsi="宋体" w:eastAsia="宋体"/>
                <w:b/>
                <w:bCs/>
                <w:color w:val="auto"/>
                <w:sz w:val="24"/>
                <w:szCs w:val="24"/>
                <w:highlight w:val="none"/>
              </w:rPr>
              <w:t xml:space="preserve">注：以上相关人员须提供①</w:t>
            </w:r>
            <w:r>
              <w:rPr>
                <w:rFonts w:hint="eastAsia" w:ascii="宋体" w:hAnsi="宋体"/>
                <w:b/>
                <w:bCs/>
                <w:color w:val="auto"/>
                <w:sz w:val="24"/>
                <w:szCs w:val="24"/>
                <w:highlight w:val="none"/>
                <w:lang w:val="en-US" w:eastAsia="zh-CN"/>
              </w:rPr>
              <w:t xml:space="preserve">对应证书复印件</w:t>
            </w:r>
            <w:r>
              <w:rPr>
                <w:rFonts w:hint="eastAsia" w:ascii="宋体" w:hAnsi="宋体" w:eastAsia="宋体"/>
                <w:b/>
                <w:bCs/>
                <w:color w:val="auto"/>
                <w:sz w:val="24"/>
                <w:szCs w:val="24"/>
                <w:highlight w:val="none"/>
              </w:rPr>
              <w:t xml:space="preserve">②上述人员社保机构出具的近半年内任一个月供应商为其缴纳的社会保险缴费证明材料。</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450" w:lineRule="exact"/>
              <w:rPr>
                <w:rFonts w:hint="default" w:ascii="等线" w:hAnsi="等线" w:eastAsia="宋体"/>
                <w:color w:val="auto"/>
                <w:sz w:val="24"/>
                <w:szCs w:val="24"/>
                <w:highlight w:val="none"/>
                <w:lang w:val="en-US" w:eastAsia="zh-CN"/>
              </w:rPr>
              <w:suppressLineNumbers w:val="0"/>
            </w:pPr>
            <w:r>
              <w:rPr>
                <w:rFonts w:hint="eastAsia" w:ascii="等线" w:hAnsi="等线"/>
                <w:color w:val="auto"/>
                <w:sz w:val="24"/>
                <w:szCs w:val="24"/>
                <w:highlight w:val="none"/>
                <w:lang w:val="en-US" w:eastAsia="zh-CN"/>
              </w:rPr>
              <w:t xml:space="preserve">12</w:t>
            </w:r>
            <w:r/>
          </w:p>
        </w:tc>
      </w:tr>
      <w:tr>
        <w:trPr>
          <w:trHeight w:val="1345"/>
        </w:trPr>
        <w:tc>
          <w:tcPr>
            <w:tcBorders>
              <w:top w:val="single" w:color="auto" w:sz="4" w:space="0"/>
              <w:left w:val="single" w:color="auto" w:sz="12"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等线" w:hAnsi="等线" w:eastAsia="宋体"/>
                <w:bCs/>
                <w:color w:val="auto"/>
                <w:sz w:val="24"/>
                <w:szCs w:val="24"/>
                <w:highlight w:val="none"/>
              </w:rPr>
              <w:suppressLineNumbers w:val="0"/>
            </w:pPr>
            <w:r>
              <w:rPr>
                <w:rFonts w:hint="eastAsia" w:ascii="等线" w:hAnsi="等线" w:eastAsia="宋体"/>
                <w:bCs/>
                <w:color w:val="auto"/>
                <w:sz w:val="24"/>
                <w:szCs w:val="24"/>
                <w:highlight w:val="none"/>
                <w:lang w:val="en-US" w:eastAsia="zh-CN"/>
              </w:rPr>
              <w:t xml:space="preserve">2</w:t>
            </w:r>
            <w:r>
              <w:rPr>
                <w:rFonts w:hint="eastAsia" w:ascii="等线" w:hAnsi="等线" w:eastAsia="宋体"/>
                <w:bCs/>
                <w:color w:val="auto"/>
                <w:sz w:val="24"/>
                <w:szCs w:val="24"/>
                <w:highlight w:val="none"/>
              </w:rPr>
              <w:t xml:space="preserve">.2</w:t>
            </w:r>
            <w:r/>
          </w:p>
        </w:tc>
        <w:tc>
          <w:tcPr>
            <w:tcBorders>
              <w:left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400" w:lineRule="exact"/>
              <w:rPr>
                <w:rFonts w:hint="eastAsia" w:ascii="等线" w:hAnsi="等线" w:eastAsia="宋体"/>
                <w:b/>
                <w:color w:val="auto"/>
                <w:sz w:val="24"/>
                <w:szCs w:val="24"/>
                <w:highlight w:val="none"/>
              </w:rPr>
              <w:suppressLineNumbers w:val="0"/>
            </w:pPr>
            <w:r>
              <w:rPr>
                <w:rFonts w:hint="eastAsia" w:ascii="宋体" w:hAnsi="宋体" w:eastAsia="宋体" w:cs="黑体"/>
                <w:color w:val="auto"/>
                <w:sz w:val="24"/>
                <w:szCs w:val="24"/>
                <w:highlight w:val="none"/>
              </w:rPr>
              <w:t xml:space="preserve">项目团队人员</w:t>
            </w:r>
            <w:r/>
          </w:p>
        </w:tc>
        <w:tc>
          <w:tcPr>
            <w:tcBorders>
              <w:top w:val="single" w:color="auto" w:sz="4" w:space="0"/>
              <w:left w:val="single" w:color="auto" w:sz="4" w:space="0"/>
              <w:right w:val="single" w:color="auto" w:sz="4" w:space="0"/>
            </w:tcBorders>
            <w:tcW w:w="6521" w:type="dxa"/>
            <w:vAlign w:val="center"/>
            <w:textDirection w:val="lrTb"/>
            <w:noWrap w:val="false"/>
          </w:tcPr>
          <w:p>
            <w:pPr>
              <w:ind w:left="0" w:right="0"/>
              <w:keepLines w:val="0"/>
              <w:keepNext w:val="0"/>
              <w:spacing w:before="0" w:beforeAutospacing="0" w:after="0" w:afterAutospacing="0"/>
              <w:rPr>
                <w:rFonts w:hint="eastAsia" w:ascii="宋体" w:hAnsi="宋体" w:eastAsia="宋体" w:cs="黑体"/>
                <w:color w:val="auto"/>
                <w:sz w:val="24"/>
                <w:szCs w:val="24"/>
                <w:highlight w:val="none"/>
              </w:rPr>
              <w:suppressLineNumbers w:val="0"/>
            </w:pPr>
            <w:r>
              <w:rPr>
                <w:rFonts w:hint="eastAsia" w:ascii="宋体" w:hAnsi="宋体" w:eastAsia="宋体" w:cs="黑体"/>
                <w:color w:val="auto"/>
                <w:sz w:val="24"/>
                <w:szCs w:val="24"/>
                <w:highlight w:val="none"/>
              </w:rPr>
              <w:t xml:space="preserve">拟派项目团队人员</w:t>
            </w:r>
            <w:r>
              <w:rPr>
                <w:rFonts w:hint="eastAsia" w:ascii="宋体" w:hAnsi="宋体" w:eastAsia="宋体" w:cs="黑体"/>
                <w:color w:val="auto"/>
                <w:sz w:val="24"/>
                <w:szCs w:val="24"/>
                <w:highlight w:val="none"/>
                <w:lang w:eastAsia="zh-CN"/>
              </w:rPr>
              <w:t xml:space="preserve">（</w:t>
            </w:r>
            <w:r>
              <w:rPr>
                <w:rFonts w:hint="eastAsia" w:ascii="宋体" w:hAnsi="宋体" w:eastAsia="宋体" w:cs="黑体"/>
                <w:color w:val="auto"/>
                <w:sz w:val="24"/>
                <w:szCs w:val="24"/>
                <w:highlight w:val="none"/>
                <w:lang w:val="en-US" w:eastAsia="zh-CN"/>
              </w:rPr>
              <w:t xml:space="preserve">不含项目经理</w:t>
            </w:r>
            <w:r>
              <w:rPr>
                <w:rFonts w:hint="eastAsia" w:ascii="宋体" w:hAnsi="宋体" w:eastAsia="宋体" w:cs="黑体"/>
                <w:color w:val="auto"/>
                <w:sz w:val="24"/>
                <w:szCs w:val="24"/>
                <w:highlight w:val="none"/>
                <w:lang w:eastAsia="zh-CN"/>
              </w:rPr>
              <w:t xml:space="preserve">）</w:t>
            </w:r>
            <w:r>
              <w:rPr>
                <w:rFonts w:hint="eastAsia" w:ascii="宋体" w:hAnsi="宋体" w:eastAsia="宋体" w:cs="黑体"/>
                <w:color w:val="auto"/>
                <w:sz w:val="24"/>
                <w:szCs w:val="24"/>
                <w:highlight w:val="none"/>
              </w:rPr>
              <w:t xml:space="preserve">：</w:t>
            </w:r>
            <w:r/>
          </w:p>
          <w:p>
            <w:pPr>
              <w:pStyle w:val="996"/>
              <w:rPr>
                <w:highlight w:val="none"/>
              </w:rPr>
            </w:pPr>
            <w:r>
              <w:rPr>
                <w:rFonts w:hint="eastAsia"/>
                <w:highlight w:val="none"/>
              </w:rPr>
              <w:t xml:space="preserve">供应商需配置充足的项目团队力量，以保证本项目顺利运行。所配置的项目团队成员中（除项目经理外），具备以下证书，包括：信息系统项目管理师证书、系统分析师证书、系统架构设计师证书、数据库系统工程师证书、软件设计师证书、网络工程师证书、信息安全工程师、CISP 注册信息安全专业人员证书。每提供其中一项证书得2分，最高得16分，不提供不得分。</w:t>
            </w:r>
            <w:r/>
          </w:p>
          <w:p>
            <w:pPr>
              <w:ind w:left="0" w:right="0"/>
              <w:keepLines w:val="0"/>
              <w:keepNext w:val="0"/>
              <w:spacing w:before="120" w:beforeAutospacing="0" w:after="120" w:afterAutospacing="0"/>
              <w:rPr>
                <w:rFonts w:hint="eastAsia" w:ascii="宋体" w:hAnsi="宋体" w:eastAsia="宋体" w:cs="黑体"/>
                <w:color w:val="auto"/>
                <w:sz w:val="24"/>
                <w:szCs w:val="24"/>
                <w:highlight w:val="none"/>
              </w:rPr>
              <w:suppressLineNumbers w:val="0"/>
            </w:pPr>
            <w:r>
              <w:rPr>
                <w:rFonts w:hint="eastAsia" w:ascii="宋体" w:hAnsi="宋体" w:eastAsia="宋体" w:cs="黑体"/>
                <w:b/>
                <w:bCs/>
                <w:color w:val="auto"/>
                <w:sz w:val="24"/>
                <w:szCs w:val="24"/>
                <w:highlight w:val="none"/>
              </w:rPr>
              <w:t xml:space="preserve">注：以上相关人员须提供①</w:t>
            </w:r>
            <w:r>
              <w:rPr>
                <w:rFonts w:hint="eastAsia" w:ascii="宋体" w:hAnsi="宋体"/>
                <w:b/>
                <w:bCs/>
                <w:color w:val="auto"/>
                <w:sz w:val="24"/>
                <w:szCs w:val="24"/>
                <w:highlight w:val="none"/>
                <w:lang w:val="en-US" w:eastAsia="zh-CN"/>
              </w:rPr>
              <w:t xml:space="preserve">对应证书复印件</w:t>
            </w:r>
            <w:r>
              <w:rPr>
                <w:rFonts w:hint="eastAsia" w:ascii="宋体" w:hAnsi="宋体" w:eastAsia="宋体" w:cs="黑体"/>
                <w:b/>
                <w:bCs/>
                <w:color w:val="auto"/>
                <w:sz w:val="24"/>
                <w:szCs w:val="24"/>
                <w:highlight w:val="none"/>
              </w:rPr>
              <w:t xml:space="preserve">②上述人员社保机构出具的近半年内任一个月供应商为其缴纳的社会保险缴费证明材料。</w:t>
            </w:r>
            <w:r>
              <w:rPr>
                <w:rFonts w:hint="eastAsia" w:ascii="宋体" w:hAnsi="宋体" w:cs="黑体"/>
                <w:b/>
                <w:bCs/>
                <w:color w:val="auto"/>
                <w:sz w:val="24"/>
                <w:szCs w:val="24"/>
                <w:highlight w:val="none"/>
                <w:lang w:val="en-US" w:eastAsia="zh-CN"/>
              </w:rPr>
              <w:t xml:space="preserve">③</w:t>
            </w:r>
            <w:r>
              <w:rPr>
                <w:rFonts w:hint="eastAsia" w:ascii="宋体" w:hAnsi="宋体" w:eastAsia="宋体" w:cs="黑体"/>
                <w:b/>
                <w:bCs/>
                <w:color w:val="auto"/>
                <w:sz w:val="24"/>
                <w:szCs w:val="24"/>
                <w:highlight w:val="none"/>
              </w:rPr>
              <w:t xml:space="preserve">1人多证只计1项，多人同证只计1人</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450" w:lineRule="exact"/>
              <w:rPr>
                <w:rFonts w:hint="default" w:ascii="等线" w:hAnsi="等线" w:eastAsia="宋体"/>
                <w:b/>
                <w:color w:val="auto"/>
                <w:sz w:val="24"/>
                <w:szCs w:val="24"/>
                <w:highlight w:val="none"/>
                <w:lang w:val="en-US" w:eastAsia="zh-CN"/>
              </w:rPr>
              <w:suppressLineNumbers w:val="0"/>
            </w:pPr>
            <w:r>
              <w:rPr>
                <w:rFonts w:hint="eastAsia" w:ascii="等线" w:hAnsi="等线" w:eastAsia="宋体"/>
                <w:bCs/>
                <w:color w:val="auto"/>
                <w:sz w:val="24"/>
                <w:szCs w:val="24"/>
                <w:highlight w:val="none"/>
                <w:lang w:val="en-US" w:eastAsia="zh-CN"/>
              </w:rPr>
              <w:t xml:space="preserve">1</w:t>
            </w:r>
            <w:r>
              <w:rPr>
                <w:rFonts w:hint="eastAsia" w:ascii="等线" w:hAnsi="等线"/>
                <w:bCs/>
                <w:color w:val="auto"/>
                <w:sz w:val="24"/>
                <w:szCs w:val="24"/>
                <w:highlight w:val="none"/>
                <w:lang w:val="en-US" w:eastAsia="zh-CN"/>
              </w:rPr>
              <w:t xml:space="preserve">6</w:t>
            </w:r>
            <w:r/>
          </w:p>
        </w:tc>
      </w:tr>
      <w:tr>
        <w:trPr>
          <w:trHeight w:val="719"/>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等线" w:hAnsi="等线" w:eastAsia="宋体"/>
                <w:b/>
                <w:color w:val="auto"/>
                <w:sz w:val="24"/>
                <w:szCs w:val="24"/>
                <w:highlight w:val="none"/>
                <w:lang w:eastAsia="zh-CN"/>
              </w:rPr>
              <w:suppressLineNumbers w:val="0"/>
            </w:pPr>
            <w:r>
              <w:rPr>
                <w:rFonts w:hint="eastAsia" w:ascii="等线" w:hAnsi="等线" w:eastAsia="宋体"/>
                <w:b/>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400" w:lineRule="exact"/>
              <w:rPr>
                <w:rFonts w:hint="eastAsia" w:ascii="等线" w:hAnsi="等线" w:eastAsia="宋体"/>
                <w:b/>
                <w:color w:val="auto"/>
                <w:sz w:val="24"/>
                <w:szCs w:val="24"/>
                <w:highlight w:val="none"/>
              </w:rPr>
              <w:suppressLineNumbers w:val="0"/>
            </w:pPr>
            <w:r>
              <w:rPr>
                <w:rFonts w:hint="default" w:ascii="等线" w:hAnsi="等线" w:eastAsia="宋体"/>
                <w:b/>
                <w:color w:val="auto"/>
                <w:sz w:val="24"/>
                <w:szCs w:val="24"/>
                <w:highlight w:val="none"/>
              </w:rPr>
              <w:t xml:space="preserve">技术</w:t>
            </w:r>
            <w:r>
              <w:rPr>
                <w:rFonts w:hint="eastAsia" w:ascii="等线" w:hAnsi="等线" w:eastAsia="宋体"/>
                <w:b/>
                <w:color w:val="auto"/>
                <w:sz w:val="24"/>
                <w:szCs w:val="24"/>
                <w:highlight w:val="none"/>
              </w:rPr>
              <w:t xml:space="preserve">评价</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left="0" w:right="0"/>
              <w:keepLines w:val="0"/>
              <w:keepNext w:val="0"/>
              <w:spacing w:before="0" w:beforeAutospacing="0" w:after="0" w:afterAutospacing="0" w:line="400" w:lineRule="exact"/>
              <w:rPr>
                <w:rFonts w:hint="eastAsia" w:ascii="等线" w:hAnsi="等线" w:eastAsia="宋体"/>
                <w:b/>
                <w:color w:val="auto"/>
                <w:sz w:val="24"/>
                <w:szCs w:val="24"/>
                <w:highlight w:val="none"/>
              </w:rPr>
              <w:suppressLineNumbers w:val="0"/>
            </w:pPr>
            <w:r>
              <w:rPr>
                <w:rFonts w:hint="eastAsia" w:ascii="等线" w:hAnsi="等线" w:eastAsia="宋体"/>
                <w:b/>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450" w:lineRule="exact"/>
              <w:rPr>
                <w:rFonts w:hint="default" w:ascii="等线" w:hAnsi="等线" w:eastAsia="宋体"/>
                <w:b/>
                <w:color w:val="auto"/>
                <w:sz w:val="24"/>
                <w:szCs w:val="24"/>
                <w:highlight w:val="none"/>
                <w:lang w:val="en-US" w:eastAsia="zh-CN"/>
              </w:rPr>
              <w:suppressLineNumbers w:val="0"/>
            </w:pPr>
            <w:r>
              <w:rPr>
                <w:rFonts w:hint="eastAsia" w:ascii="等线" w:hAnsi="等线"/>
                <w:b/>
                <w:color w:val="auto"/>
                <w:sz w:val="24"/>
                <w:szCs w:val="24"/>
                <w:highlight w:val="none"/>
                <w:lang w:val="en-US" w:eastAsia="zh-CN"/>
              </w:rPr>
              <w:t xml:space="preserve">50</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default"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项目需求理解要求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default" w:eastAsia="宋体" w:cs="宋体"/>
                <w:sz w:val="24"/>
                <w:szCs w:val="24"/>
                <w:highlight w:val="none"/>
                <w:lang w:eastAsia="zh-CN" w:bidi="ar"/>
              </w:rPr>
              <w:suppressLineNumbers w:val="0"/>
            </w:pPr>
            <w:r>
              <w:rPr>
                <w:rFonts w:hint="eastAsia" w:ascii="宋体" w:hAnsi="宋体" w:eastAsia="宋体" w:cs="宋体"/>
                <w:sz w:val="24"/>
                <w:szCs w:val="24"/>
                <w:highlight w:val="none"/>
                <w:lang w:val="en-US" w:eastAsia="zh-CN" w:bidi="ar"/>
              </w:rPr>
              <w:t xml:space="preserve">供应商应编制项目需求理解及需求响应方案，方案应包括项目建设背景、系统现状、建设目标、运维服务需求、服务范围和服务内容分析，以及国产化改造及运维需求分析等内容。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（1）投标文件未符合“项目需求理解要求”中全部条款要求的，视为不符合招标文件要求，本项得0分。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（2）投标文件符合“项目需求理解要求”中全部条款要求的，视为符合招标文件要求，本项得3分。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eastAsia="宋体"/>
                <w:highlight w:val="none"/>
                <w:lang w:bidi="ar"/>
              </w:rPr>
              <w:t xml:space="preserve">（3）投标文件对“项目需求理解要求”中“</w:t>
            </w:r>
            <w:r>
              <w:rPr>
                <w:rFonts w:hint="eastAsia"/>
                <w:highlight w:val="none"/>
                <w:lang w:bidi="ar"/>
              </w:rPr>
              <w:t xml:space="preserve">1.2.</w:t>
            </w:r>
            <w:r>
              <w:rPr>
                <w:rFonts w:hint="eastAsia" w:eastAsia="宋体"/>
                <w:highlight w:val="none"/>
                <w:lang w:bidi="ar"/>
              </w:rPr>
              <w:t xml:space="preserve">需求响应映射”一项中“形成覆盖四个子系统、五类国产化适配对象和六类运维服务内容的需求响应映射表”要求的响应内容优于招标文件要求的（前提是投标文件对“项目需求理解要求”中除“形成覆盖四个子系统、五类国产化适配对象和六类运维服务内容的需求响应映射表”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default"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国产化改造要求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供应商应编制国产化改造方案，方案应包括数据库、中间件、国产地图、业务模块、接口与兼容性等适配内容。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（1）投标文件未符合“国产化改造要求”中全部条款要求的，视为不符合招标文件要求，本项得0分。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（2）投标文件符合“国产化改造要求”中全部条款要求的，视为符合招标文件要求，本项得3分。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eastAsia="宋体"/>
                <w:highlight w:val="none"/>
                <w:lang w:bidi="ar"/>
              </w:rPr>
              <w:t xml:space="preserve">（3）投标文件对“国产化改造要求”中“</w:t>
            </w:r>
            <w:r>
              <w:rPr>
                <w:rFonts w:hint="eastAsia"/>
                <w:highlight w:val="none"/>
                <w:lang w:bidi="ar"/>
              </w:rPr>
              <w:t xml:space="preserve">2.5.</w:t>
            </w:r>
            <w:r>
              <w:rPr>
                <w:rFonts w:hint="eastAsia" w:eastAsia="宋体"/>
                <w:highlight w:val="none"/>
                <w:lang w:bidi="ar"/>
              </w:rPr>
              <w:t xml:space="preserve">接口与兼容性适配要求”一项中“接口响应时间不超过2秒”要求的响应内容优于招标文件要求的（前提是投标文件对“国产化改造要求”中除“接口响应时间不超过2秒”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软件系统运维要求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供应商应编制软件系统运维方案，方案应包括服务内容、服务方式、服务流程、组织分工、服务响应、巡检管理、报告机制和质量控制等内容。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（1）投标文件未符合“软件系统运维要求”中全部条款要求的，视为不符合招标文件要求，本项得0分。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（2）投标文件符合“软件系统运维要求”中全部条款要求的，视为符合招标文件要求，本项得3分。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eastAsia="宋体"/>
                <w:highlight w:val="none"/>
                <w:lang w:bidi="ar"/>
              </w:rPr>
              <w:t xml:space="preserve">（3）投标文件对“软件系统运维要求”中“</w:t>
            </w:r>
            <w:r>
              <w:rPr>
                <w:rFonts w:hint="eastAsia"/>
                <w:highlight w:val="none"/>
                <w:lang w:val="en-US" w:eastAsia="zh-CN" w:bidi="ar"/>
              </w:rPr>
              <w:t xml:space="preserve">3.2.</w:t>
            </w:r>
            <w:r>
              <w:rPr>
                <w:rFonts w:hint="eastAsia" w:eastAsia="宋体"/>
                <w:highlight w:val="none"/>
                <w:lang w:bidi="ar"/>
              </w:rPr>
              <w:t xml:space="preserve">常规巡检服务”一项中“常规巡检服务频次每月不少于2次”要求的响应内容优于招标文件要求的（前提是投标文件对“软件系统运维要求”中除“常规巡检服务频次每月不少于2次”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实施计划要求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供应商应编制实施计划方案，方案应包括准备、实施、测试、上线等阶段，并明确进度安排、里程碑、责任分工和实施保障措施。</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（1）投标文件未符合“实施计划要求”中全部条款要求的，视为不符合招标文件要求，本项得0分。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（2）投标文件符合“实施计划要求”中全部条款要求的，视为符合招标文件要求，本项得3分。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rPr>
              <w:suppressLineNumbers w:val="0"/>
            </w:pPr>
            <w:r>
              <w:rPr>
                <w:rFonts w:hint="eastAsia" w:eastAsia="宋体"/>
                <w:highlight w:val="none"/>
                <w:lang w:bidi="ar"/>
              </w:rPr>
              <w:t xml:space="preserve">（3）投标文件对“实施计划要求”中“</w:t>
            </w:r>
            <w:r>
              <w:rPr>
                <w:rFonts w:hint="eastAsia"/>
                <w:highlight w:val="none"/>
                <w:lang w:val="en-US" w:eastAsia="zh-CN" w:bidi="ar"/>
              </w:rPr>
              <w:t xml:space="preserve">2.1</w:t>
            </w:r>
            <w:r>
              <w:rPr>
                <w:rFonts w:hint="eastAsia" w:eastAsia="宋体"/>
                <w:highlight w:val="none"/>
                <w:lang w:bidi="ar"/>
              </w:rPr>
              <w:t xml:space="preserve">系统国产化改造实施计划”一项中“国产化改造期限为3个月”要求的响应内容优于招标文件要求的（前提是投标文件对“实施计划要求”中除“国产化改造期限为3个月”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rPr>
              <w:suppressLineNumbers w:val="0"/>
            </w:pPr>
            <w:r>
              <w:rPr>
                <w:rFonts w:hint="eastAsia" w:cs="宋体"/>
                <w:sz w:val="24"/>
                <w:szCs w:val="24"/>
                <w:highlight w:val="none"/>
                <w:lang w:val="en-US" w:eastAsia="zh-CN" w:bidi="ar"/>
              </w:rPr>
              <w:t xml:space="preserve">5</w:t>
            </w:r>
            <w:r/>
          </w:p>
        </w:tc>
      </w:tr>
      <w:tr>
        <w:trPr>
          <w:trHeight w:val="956"/>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故障保障要求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供应商应编制故障保障方案，方案应包括故障事件应急策略、故障处理流程、应急保障措施</w:t>
            </w:r>
            <w:r>
              <w:rPr>
                <w:rFonts w:hint="eastAsia" w:ascii="宋体" w:hAnsi="宋体" w:eastAsia="宋体" w:cs="宋体"/>
                <w:sz w:val="24"/>
                <w:szCs w:val="24"/>
                <w:highlight w:val="none"/>
              </w:rPr>
              <w:t xml:space="preserve">、服务模式与支撑渠道、故障分级、监测定位</w:t>
            </w:r>
            <w:r>
              <w:rPr>
                <w:rFonts w:hint="eastAsia" w:ascii="宋体" w:hAnsi="宋体" w:eastAsia="宋体" w:cs="宋体"/>
                <w:sz w:val="24"/>
                <w:szCs w:val="24"/>
                <w:highlight w:val="none"/>
                <w:lang w:val="en-US" w:eastAsia="zh-CN" w:bidi="ar"/>
              </w:rPr>
              <w:t xml:space="preserve">、响应时限、</w:t>
            </w:r>
            <w:r>
              <w:rPr>
                <w:rFonts w:hint="eastAsia" w:ascii="宋体" w:hAnsi="宋体" w:eastAsia="宋体" w:cs="宋体"/>
                <w:sz w:val="24"/>
                <w:szCs w:val="24"/>
                <w:highlight w:val="none"/>
              </w:rPr>
              <w:t xml:space="preserve">处置修复、</w:t>
            </w:r>
            <w:r>
              <w:rPr>
                <w:rFonts w:hint="eastAsia" w:ascii="宋体" w:hAnsi="宋体" w:eastAsia="宋体" w:cs="宋体"/>
                <w:sz w:val="24"/>
                <w:szCs w:val="24"/>
                <w:highlight w:val="none"/>
                <w:lang w:val="en-US" w:eastAsia="zh-CN" w:bidi="ar"/>
              </w:rPr>
              <w:t xml:space="preserve">业务恢复和闭环管理</w:t>
            </w:r>
            <w:r>
              <w:rPr>
                <w:rFonts w:hint="eastAsia" w:ascii="宋体" w:hAnsi="宋体" w:eastAsia="宋体" w:cs="宋体"/>
                <w:sz w:val="24"/>
                <w:szCs w:val="24"/>
                <w:highlight w:val="none"/>
              </w:rPr>
              <w:t xml:space="preserve">和运维报告</w:t>
            </w:r>
            <w:r>
              <w:rPr>
                <w:rFonts w:hint="eastAsia" w:ascii="宋体" w:hAnsi="宋体" w:eastAsia="宋体" w:cs="宋体"/>
                <w:sz w:val="24"/>
                <w:szCs w:val="24"/>
                <w:highlight w:val="none"/>
                <w:lang w:val="en-US" w:eastAsia="zh-CN" w:bidi="ar"/>
              </w:rPr>
              <w:t xml:space="preserve">等内容。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（1）投标文件未符合“故障保障要求”中全部条款要求的，视为不符合招标文件要求，本项得0分。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（2）投标文件符合“故障保障要求”中全部条款要求的，视为符合招标文件要求，本项得3分。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rPr>
              <w:suppressLineNumbers w:val="0"/>
            </w:pPr>
            <w:r>
              <w:rPr>
                <w:rFonts w:hint="eastAsia" w:eastAsia="宋体"/>
                <w:highlight w:val="none"/>
                <w:lang w:bidi="ar"/>
              </w:rPr>
              <w:t xml:space="preserve">（3）投标文件对“故障保障要求”中“</w:t>
            </w:r>
            <w:r>
              <w:rPr>
                <w:rFonts w:hint="eastAsia"/>
                <w:highlight w:val="none"/>
                <w:lang w:val="en-US" w:eastAsia="zh-CN" w:bidi="ar"/>
              </w:rPr>
              <w:t xml:space="preserve">3.3</w:t>
            </w:r>
            <w:r>
              <w:rPr>
                <w:rFonts w:hint="eastAsia" w:eastAsia="宋体"/>
                <w:highlight w:val="none"/>
                <w:lang w:bidi="ar"/>
              </w:rPr>
              <w:t xml:space="preserve">故障响应与处置时限”一项中“重大系统故障30分钟内响应、2小时内排除”要求的响应内容优于招标文件要求的（前提是投标文件对“故障保障要求”中除“重大系统故障30分钟内响应、2小时内排除”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关键技术点分析和风险应对要求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供应商应编制关键技术点分析和风险应对方案，方案应包括关键技术点分析、风险识别、预防措施、处置措施、回退方案和闭环管理等内容。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（1）投标文件未符合“关键技术点分析和风险应对要求”中全部条款要求的，视为不符合招标文件要求，本项得0分。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（2）投标文件符合“关键技术点分析和风险应对要求”中全部条款要求的，视为符合招标文件要求，本项得3分。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eastAsia="宋体"/>
                <w:highlight w:val="none"/>
                <w:lang w:bidi="ar"/>
              </w:rPr>
              <w:t xml:space="preserve">（3）投标文件对“关键技术点分析和风险应对要求”中“</w:t>
            </w:r>
            <w:r>
              <w:rPr>
                <w:rFonts w:hint="eastAsia"/>
                <w:highlight w:val="none"/>
                <w:lang w:val="en-US" w:eastAsia="zh-CN" w:bidi="ar"/>
              </w:rPr>
              <w:t xml:space="preserve">4.2</w:t>
            </w:r>
            <w:r>
              <w:rPr>
                <w:rFonts w:hint="eastAsia" w:eastAsia="宋体"/>
                <w:highlight w:val="none"/>
                <w:lang w:bidi="ar"/>
              </w:rPr>
              <w:t xml:space="preserve">风险清单与闭环管理”一项中“建立覆盖数据迁移、空间数据、地图服务、中间件、接口联调、业务连续性和网络安全的风险清单，并逐项明确触发条件、责任人、处置措施、回退方案和验证标准”要求的响应内容优于招标文件要求的（前提是投标文件对“关键技术点分析和风险应对要求”中除“建立覆盖数据迁移、空间数据、地图服务、中间件、接口联调、业务连续性和网络安全的风险清单，并逐项明确触发条件、责任人、处置措施、回退方案和验证标准”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olor w:val="auto"/>
                <w:sz w:val="24"/>
                <w:szCs w:val="24"/>
                <w:highlight w:val="none"/>
              </w:rPr>
            </w:pPr>
            <w:r>
              <w:rPr>
                <w:rFonts w:hint="eastAsia" w:ascii="宋体" w:hAnsi="宋体" w:eastAsia="宋体" w:cs="宋体"/>
                <w:sz w:val="24"/>
                <w:szCs w:val="24"/>
                <w:highlight w:val="none"/>
              </w:rPr>
              <w:t xml:space="preserve">售后服务保障要求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供应商应编制售后服务保障方案，方案应包括售后服务体系、固定服务团队、技术支持、现场保障、服务记录和质量监督等内容。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w:t>
            </w:r>
            <w:r>
              <w:rPr>
                <w:rFonts w:hint="eastAsia" w:ascii="宋体" w:hAnsi="宋体" w:eastAsia="宋体" w:cs="宋体"/>
                <w:sz w:val="24"/>
                <w:szCs w:val="24"/>
                <w:highlight w:val="none"/>
              </w:rPr>
              <w:t xml:space="preserve">售后服务保障要求</w:t>
            </w:r>
            <w:r>
              <w:rPr>
                <w:rFonts w:hint="eastAsia" w:eastAsia="宋体"/>
                <w:highlight w:val="none"/>
                <w:lang w:bidi="ar"/>
              </w:rPr>
              <w:t xml:space="preserve">”中全部条款要求的，视为不符合招标文件要求，本项得0分。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w:t>
            </w:r>
            <w:r>
              <w:rPr>
                <w:rFonts w:hint="eastAsia" w:ascii="宋体" w:hAnsi="宋体" w:eastAsia="宋体" w:cs="宋体"/>
                <w:sz w:val="24"/>
                <w:szCs w:val="24"/>
                <w:highlight w:val="none"/>
              </w:rPr>
              <w:t xml:space="preserve">售后服务保障要求</w:t>
            </w:r>
            <w:r>
              <w:rPr>
                <w:rFonts w:hint="eastAsia" w:eastAsia="宋体"/>
                <w:highlight w:val="none"/>
                <w:lang w:bidi="ar"/>
              </w:rPr>
              <w:t xml:space="preserve">”中全部条款要求的，视为符合招标文件要求，本项得3分。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eastAsia="宋体"/>
                <w:highlight w:val="none"/>
                <w:lang w:bidi="ar"/>
              </w:rPr>
              <w:t xml:space="preserve">（3）投标文件对“售后服务保障要求”中“</w:t>
            </w:r>
            <w:r>
              <w:rPr>
                <w:rFonts w:hint="eastAsia"/>
                <w:highlight w:val="none"/>
                <w:lang w:val="en-US" w:eastAsia="zh-CN" w:bidi="ar"/>
              </w:rPr>
              <w:t xml:space="preserve">4.2</w:t>
            </w:r>
            <w:r>
              <w:rPr>
                <w:rFonts w:hint="eastAsia" w:eastAsia="宋体"/>
                <w:highlight w:val="none"/>
                <w:lang w:bidi="ar"/>
              </w:rPr>
              <w:t xml:space="preserve">技术支持与现场保障”一项中“提供7×24小时技术支持、固定服务团队和现场服务保障”要求的响应内容优于招标文件要求的（前提是投标文件对“售后服务保障要求”中除“提供7×24小时技术支持、固定服务团队和现场服务保障”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default" w:ascii="宋体" w:hAnsi="宋体" w:eastAsia="宋体"/>
                <w:color w:val="auto"/>
                <w:sz w:val="24"/>
                <w:szCs w:val="24"/>
                <w:highlight w:val="none"/>
                <w:lang w:val="en-US" w:eastAsia="zh-CN"/>
              </w:rPr>
              <w:suppressLineNumbers w:val="0"/>
            </w:pPr>
            <w:r>
              <w:rPr>
                <w:rFonts w:hint="eastAsia" w:ascii="宋体" w:hAnsi="宋体" w:eastAsia="宋体"/>
                <w:color w:val="auto"/>
                <w:sz w:val="24"/>
                <w:szCs w:val="24"/>
                <w:highlight w:val="none"/>
                <w:lang w:val="en-US" w:eastAsia="zh-CN"/>
              </w:rPr>
              <w:t xml:space="preserve">3.8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sz w:val="24"/>
                <w:szCs w:val="24"/>
                <w:highlight w:val="none"/>
              </w:rPr>
              <w:t xml:space="preserve">技术培训要求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供应商应编制技术培训方案，方案应包括培训对象、培训方式、培训内容、培训计划、师资安排、培训材料、考核方式和培训质量保证措施等内容。</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（1）投标文件未符合“</w:t>
            </w:r>
            <w:r>
              <w:rPr>
                <w:rFonts w:hint="eastAsia" w:ascii="宋体" w:hAnsi="宋体" w:eastAsia="宋体" w:cs="宋体"/>
                <w:sz w:val="24"/>
                <w:szCs w:val="24"/>
                <w:highlight w:val="none"/>
              </w:rPr>
              <w:t xml:space="preserve">技术培训要求</w:t>
            </w:r>
            <w:r>
              <w:rPr>
                <w:rFonts w:hint="eastAsia" w:eastAsia="宋体"/>
                <w:highlight w:val="none"/>
                <w:lang w:bidi="ar"/>
              </w:rPr>
              <w:t xml:space="preserve">”中全部条款要求的，视为不符合招标文件要求，本项得0分。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eastAsia="宋体"/>
                <w:highlight w:val="none"/>
                <w:lang w:bidi="ar"/>
              </w:rPr>
              <w:t xml:space="preserve">（2）投标文件符合“</w:t>
            </w:r>
            <w:r>
              <w:rPr>
                <w:rFonts w:hint="eastAsia" w:ascii="宋体" w:hAnsi="宋体" w:eastAsia="宋体" w:cs="宋体"/>
                <w:sz w:val="24"/>
                <w:szCs w:val="24"/>
                <w:highlight w:val="none"/>
              </w:rPr>
              <w:t xml:space="preserve">技术培训要求</w:t>
            </w:r>
            <w:r>
              <w:rPr>
                <w:rFonts w:hint="eastAsia" w:eastAsia="宋体"/>
                <w:highlight w:val="none"/>
                <w:lang w:bidi="ar"/>
              </w:rPr>
              <w:t xml:space="preserve">”中全部条款要求的，视为符合招标文件要求，本项得3分。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zh-CN" w:bidi="ar"/>
              </w:rPr>
              <w:suppressLineNumbers w:val="0"/>
            </w:pPr>
            <w:r>
              <w:rPr>
                <w:rFonts w:hint="eastAsia" w:eastAsia="宋体"/>
                <w:highlight w:val="none"/>
                <w:lang w:bidi="ar"/>
              </w:rPr>
              <w:t xml:space="preserve">（3）投标文件对“技术培训要求”中“</w:t>
            </w:r>
            <w:r>
              <w:rPr>
                <w:rFonts w:hint="eastAsia"/>
                <w:highlight w:val="none"/>
                <w:lang w:val="en-US" w:eastAsia="zh-CN" w:bidi="ar"/>
              </w:rPr>
              <w:t xml:space="preserve">5.2</w:t>
            </w:r>
            <w:r>
              <w:rPr>
                <w:rFonts w:hint="eastAsia" w:eastAsia="宋体"/>
                <w:highlight w:val="none"/>
                <w:lang w:bidi="ar"/>
              </w:rPr>
              <w:t xml:space="preserve">培训实施与质量”一项中“提供不少于2次集中培训和1次实操演练，培训满意度不低于90%，未达标免费补训”要求的响应内容优于招标文件要求的（前提是投标文件对“技术培训要求”中除“提供不少于2次集中培训和1次实操演练，培训满意度不低于90%，未达标免费补训”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rPr>
              <w:suppressLineNumbers w:val="0"/>
            </w:pPr>
            <w:r>
              <w:rPr>
                <w:rFonts w:hint="eastAsia" w:cs="宋体"/>
                <w:sz w:val="24"/>
                <w:szCs w:val="24"/>
                <w:highlight w:val="none"/>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widowControl w:val="off"/>
              <w:rPr>
                <w:rFonts w:hint="eastAsia" w:ascii="宋体" w:hAnsi="宋体" w:eastAsia="宋体"/>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3.9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rPr>
              <w:t xml:space="preserve">性能要求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供应商应编制性能保障与测试方案，方案应包括性能基线测试、响应与处理能力、并发处理与资源利用、稳定性测试、性能优化措施和验收方法等内容。</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（1）投标文件未符合“性能要求”中全部条款要求的，视为不符合招标文件要求，本项得0分。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（2）投标文件符合“性能要求”中全部条款要求的，视为符合招标文件要求，本项得3分。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ascii="宋体" w:hAnsi="宋体" w:eastAsia="宋体" w:cs="宋体"/>
                <w:sz w:val="24"/>
                <w:szCs w:val="24"/>
                <w:lang w:val="en-US" w:eastAsia="zh-CN" w:bidi="ar"/>
              </w:rPr>
              <w:t xml:space="preserve">（3）投标文件对“性能要求”中“</w:t>
            </w:r>
            <w:r>
              <w:rPr>
                <w:rFonts w:hint="eastAsia" w:cs="宋体"/>
                <w:sz w:val="24"/>
                <w:szCs w:val="24"/>
                <w:lang w:val="en-US" w:eastAsia="zh-CN" w:bidi="ar"/>
              </w:rPr>
              <w:t xml:space="preserve">5.6</w:t>
            </w:r>
            <w:r>
              <w:rPr>
                <w:rFonts w:hint="eastAsia" w:ascii="宋体" w:hAnsi="宋体" w:eastAsia="宋体" w:cs="宋体"/>
                <w:sz w:val="24"/>
                <w:szCs w:val="24"/>
                <w:lang w:val="en-US" w:eastAsia="zh-CN" w:bidi="ar"/>
              </w:rPr>
              <w:t xml:space="preserve">性能提升目标”一项中“在同等或相当测试条件下，承诺改造后页面响应时间、数据查询效率、地图加载与渲染效率、批量任务处理能力等核心性能指标均不低于原平台，且其中至少3项较原平台提升10%以上”要求的响应内容优于招标文件要求的（前提是投标文件对“性能要求”中除“在同等或相当测试条件下，承诺改造后页面响应时间、数据查询效率、地图加载与渲染效率、批量任务处理能力等核心性能指标均不低于原平台，且其中至少3项较原平台提升10%以上”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cs="宋体"/>
                <w:sz w:val="24"/>
                <w:szCs w:val="24"/>
                <w:highlight w:val="none"/>
                <w:lang w:val="en-US" w:eastAsia="zh-CN" w:bidi="ar"/>
              </w:rPr>
              <w:suppressLineNumbers w:val="0"/>
            </w:pPr>
            <w:r>
              <w:rPr>
                <w:rFonts w:hint="eastAsia" w:ascii="宋体" w:hAnsi="宋体" w:eastAsia="宋体" w:cs="宋体"/>
                <w:sz w:val="24"/>
                <w:szCs w:val="24"/>
                <w:lang w:val="en-US" w:eastAsia="zh-CN" w:bidi="ar"/>
              </w:rPr>
              <w:t xml:space="preserve">5</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widowControl w:val="off"/>
              <w:rPr>
                <w:rFonts w:hint="eastAsia" w:ascii="宋体" w:hAnsi="宋体" w:eastAsia="宋体"/>
                <w:color w:val="auto"/>
                <w:sz w:val="24"/>
                <w:szCs w:val="24"/>
                <w:highlight w:val="none"/>
                <w:lang w:val="en-US" w:eastAsia="zh-CN"/>
              </w:rPr>
              <w:suppressLineNumbers w:val="0"/>
            </w:pPr>
            <w:r>
              <w:rPr>
                <w:rFonts w:hint="eastAsia" w:ascii="宋体" w:hAnsi="宋体" w:eastAsia="宋体" w:cs="宋体"/>
                <w:sz w:val="24"/>
                <w:szCs w:val="24"/>
                <w:lang w:val="en-US" w:eastAsia="zh-CN" w:bidi="ar"/>
              </w:rPr>
              <w:t xml:space="preserve">3.10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96"/>
              <w:ind w:left="0" w:right="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rPr>
              <w:t xml:space="preserve">安全与保密要求</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供应商应编制安全与保密方案，方案应包括安全合规、数据与资料保密、人员账号与操作安全、软件组件与供应链安全、安全检测及事件处置等内容。</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（1）投标文件未符合“安全与保密要求”中全部条款要求的，视为不符合招标文件要求，本项得0分。</w:t>
            </w:r>
            <w:r/>
          </w:p>
          <w:p>
            <w:pPr>
              <w:pStyle w:val="773"/>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（2）投标文件符合“安全与保密要求”中全部条款要求的，视为符合招标文件要求，本项得3分。</w:t>
            </w:r>
            <w:r/>
          </w:p>
          <w:p>
            <w:pPr>
              <w:pStyle w:val="773"/>
              <w:ind w:left="0" w:right="0"/>
              <w:jc w:val="both"/>
              <w:keepLines w:val="0"/>
              <w:keepNext w:val="0"/>
              <w:spacing w:before="0" w:beforeAutospacing="0" w:after="0" w:afterAutospacing="0"/>
              <w:widowControl w:val="off"/>
              <w:rPr>
                <w:rFonts w:hint="eastAsia" w:eastAsia="宋体"/>
                <w:highlight w:val="none"/>
                <w:lang w:bidi="ar"/>
              </w:rPr>
              <w:suppressLineNumbers w:val="0"/>
            </w:pPr>
            <w:r>
              <w:rPr>
                <w:rFonts w:hint="eastAsia" w:ascii="宋体" w:hAnsi="宋体" w:eastAsia="宋体" w:cs="宋体"/>
                <w:sz w:val="24"/>
                <w:szCs w:val="24"/>
                <w:lang w:val="en-US" w:eastAsia="zh-CN" w:bidi="ar"/>
              </w:rPr>
              <w:t xml:space="preserve">（3）投标文件对“安全与保密要求”中“</w:t>
            </w:r>
            <w:r>
              <w:rPr>
                <w:rFonts w:hint="eastAsia" w:cs="宋体"/>
                <w:sz w:val="24"/>
                <w:szCs w:val="24"/>
                <w:lang w:val="en-US" w:eastAsia="zh-CN" w:bidi="ar"/>
              </w:rPr>
              <w:t xml:space="preserve">6.6</w:t>
            </w:r>
            <w:r>
              <w:rPr>
                <w:rFonts w:hint="eastAsia" w:ascii="宋体" w:hAnsi="宋体" w:eastAsia="宋体" w:cs="宋体"/>
                <w:sz w:val="24"/>
                <w:szCs w:val="24"/>
                <w:lang w:val="en-US" w:eastAsia="zh-CN" w:bidi="ar"/>
              </w:rPr>
              <w:t xml:space="preserve">安全管控清单与应急演练”一项中“建立覆盖人员、账号、数据、介质、组件和操作行为六类对象的安全管控清单，并承诺在系统上线前组织不少于1次数据泄露或网络攻击专项应急演练，提交演练及整改报告”要求的响应内容优于招标文件要求的（前提是投标文件对“安全与保密要求”中除“建立覆盖人员、账号、数据、介质、组件和操作行为六类对象的安全管控清单，并承诺在系统上线前组织不少于1次数据泄露或网络攻击专项应急演练，提交演练及整改报告”外其他要求响应内容符合招标文件要求），本项得5分。</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pStyle w:val="773"/>
              <w:ind w:left="0" w:right="0"/>
              <w:jc w:val="center"/>
              <w:keepLines w:val="0"/>
              <w:keepNext w:val="0"/>
              <w:spacing w:before="0" w:beforeAutospacing="0" w:after="0" w:afterAutospacing="0"/>
              <w:widowControl w:val="off"/>
              <w:rPr>
                <w:rFonts w:hint="eastAsia" w:cs="宋体"/>
                <w:sz w:val="24"/>
                <w:szCs w:val="24"/>
                <w:highlight w:val="none"/>
                <w:lang w:val="en-US" w:eastAsia="zh-CN" w:bidi="ar"/>
              </w:rPr>
              <w:suppressLineNumbers w:val="0"/>
            </w:pPr>
            <w:r>
              <w:rPr>
                <w:rFonts w:hint="eastAsia" w:ascii="宋体" w:hAnsi="宋体" w:eastAsia="宋体" w:cs="宋体"/>
                <w:sz w:val="24"/>
                <w:szCs w:val="24"/>
                <w:lang w:val="en-US" w:eastAsia="zh-CN" w:bidi="ar"/>
              </w:rPr>
              <w:t xml:space="preserve">5</w:t>
            </w:r>
            <w:r/>
          </w:p>
        </w:tc>
      </w:tr>
      <w:tr>
        <w:trPr>
          <w:trHeight w:val="54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b/>
                <w:color w:val="auto"/>
                <w:sz w:val="24"/>
                <w:szCs w:val="24"/>
                <w:highlight w:val="none"/>
                <w:lang w:eastAsia="zh-CN"/>
              </w:rPr>
              <w:suppressLineNumbers w:val="0"/>
            </w:pPr>
            <w:r>
              <w:rPr>
                <w:rFonts w:hint="eastAsia" w:ascii="宋体" w:hAnsi="宋体" w:eastAsia="宋体"/>
                <w:b/>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b/>
                <w:color w:val="auto"/>
                <w:sz w:val="24"/>
                <w:szCs w:val="24"/>
                <w:highlight w:val="none"/>
                <w:lang w:eastAsia="zh-CN"/>
              </w:rPr>
              <w:suppressLineNumbers w:val="0"/>
            </w:pPr>
            <w:r>
              <w:rPr>
                <w:rFonts w:hint="eastAsia" w:ascii="宋体" w:hAnsi="宋体" w:eastAsia="宋体"/>
                <w:b/>
                <w:color w:val="auto"/>
                <w:sz w:val="24"/>
                <w:szCs w:val="24"/>
                <w:highlight w:val="none"/>
                <w:lang w:val="en-US" w:eastAsia="zh-CN"/>
              </w:rPr>
              <w:t xml:space="preserve">资质</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b/>
                <w:color w:val="auto"/>
                <w:sz w:val="24"/>
                <w:szCs w:val="24"/>
                <w:highlight w:val="none"/>
              </w:rPr>
              <w:suppressLineNumbers w:val="0"/>
            </w:pPr>
            <w:r>
              <w:rPr>
                <w:rFonts w:hint="eastAsia" w:ascii="宋体" w:hAnsi="宋体" w:eastAsia="宋体"/>
                <w:b/>
                <w:color w:val="auto"/>
                <w:sz w:val="24"/>
                <w:szCs w:val="24"/>
                <w:highlight w:val="none"/>
              </w:rPr>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line="450" w:lineRule="exact"/>
              <w:rPr>
                <w:rFonts w:hint="default" w:ascii="宋体" w:hAnsi="宋体" w:eastAsia="宋体"/>
                <w:b/>
                <w:color w:val="auto"/>
                <w:sz w:val="24"/>
                <w:szCs w:val="24"/>
                <w:highlight w:val="none"/>
                <w:lang w:val="en-US" w:eastAsia="zh-CN"/>
              </w:rPr>
              <w:suppressLineNumbers w:val="0"/>
            </w:pPr>
            <w:r>
              <w:rPr>
                <w:rFonts w:hint="eastAsia" w:ascii="宋体" w:hAnsi="宋体"/>
                <w:b/>
                <w:color w:val="auto"/>
                <w:sz w:val="24"/>
                <w:szCs w:val="24"/>
                <w:highlight w:val="none"/>
                <w:lang w:val="en-US" w:eastAsia="zh-CN"/>
              </w:rPr>
              <w:t xml:space="preserve">12</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b w:val="0"/>
                <w:bCs w:val="0"/>
                <w:color w:val="auto"/>
                <w:sz w:val="24"/>
                <w:szCs w:val="24"/>
                <w:highlight w:val="none"/>
                <w:lang w:val="en-US" w:eastAsia="zh-CN"/>
              </w:rPr>
              <w:suppressLineNumbers w:val="0"/>
            </w:pPr>
            <w:r>
              <w:rPr>
                <w:rFonts w:hint="eastAsia" w:ascii="宋体" w:hAnsi="宋体" w:eastAsia="宋体"/>
                <w:color w:val="auto"/>
                <w:sz w:val="24"/>
                <w:szCs w:val="24"/>
                <w:highlight w:val="none"/>
              </w:rPr>
              <w:t xml:space="preserve">供应商自2023年1月1日以来</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以合同签订日期为准</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，具有自然灾害</w:t>
            </w:r>
            <w:r>
              <w:rPr>
                <w:rFonts w:hint="eastAsia" w:ascii="宋体" w:hAnsi="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综合监测预警</w:t>
            </w:r>
            <w:r>
              <w:rPr>
                <w:rFonts w:hint="eastAsia" w:ascii="宋体" w:hAnsi="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应急指挥三类</w:t>
            </w:r>
            <w:r>
              <w:rPr>
                <w:rFonts w:hint="eastAsia" w:ascii="宋体" w:hAnsi="宋体"/>
                <w:color w:val="auto"/>
                <w:sz w:val="24"/>
                <w:szCs w:val="24"/>
                <w:highlight w:val="none"/>
                <w:lang w:val="en-US" w:eastAsia="zh-CN"/>
              </w:rPr>
              <w:t xml:space="preserve">内容的</w:t>
            </w:r>
            <w:r>
              <w:rPr>
                <w:rFonts w:hint="eastAsia" w:ascii="宋体" w:hAnsi="宋体" w:eastAsia="宋体"/>
                <w:color w:val="auto"/>
                <w:sz w:val="24"/>
                <w:szCs w:val="24"/>
                <w:highlight w:val="none"/>
              </w:rPr>
              <w:t xml:space="preserve">信息化项目建设</w:t>
            </w:r>
            <w:r>
              <w:rPr>
                <w:rFonts w:hint="eastAsia" w:ascii="宋体" w:hAnsi="宋体"/>
                <w:color w:val="auto"/>
                <w:sz w:val="24"/>
                <w:szCs w:val="24"/>
                <w:highlight w:val="none"/>
                <w:lang w:val="en-US" w:eastAsia="zh-CN"/>
              </w:rPr>
              <w:t xml:space="preserve">或</w:t>
            </w:r>
            <w:r>
              <w:rPr>
                <w:rFonts w:hint="eastAsia" w:ascii="宋体" w:hAnsi="宋体" w:eastAsia="宋体"/>
                <w:color w:val="auto"/>
                <w:sz w:val="24"/>
                <w:szCs w:val="24"/>
                <w:highlight w:val="none"/>
              </w:rPr>
              <w:t xml:space="preserve">运维或</w:t>
            </w:r>
            <w:r>
              <w:rPr>
                <w:rFonts w:hint="eastAsia" w:ascii="宋体" w:hAnsi="宋体" w:eastAsia="宋体"/>
                <w:color w:val="auto"/>
                <w:sz w:val="24"/>
                <w:szCs w:val="24"/>
                <w:highlight w:val="none"/>
                <w:lang w:eastAsia="zh-CN"/>
              </w:rPr>
              <w:t xml:space="preserve">国产</w:t>
            </w:r>
            <w:r>
              <w:rPr>
                <w:rFonts w:hint="eastAsia" w:ascii="宋体" w:hAnsi="宋体" w:eastAsia="宋体"/>
                <w:color w:val="auto"/>
                <w:sz w:val="24"/>
                <w:szCs w:val="24"/>
                <w:highlight w:val="none"/>
                <w:lang w:val="en-US" w:eastAsia="zh-CN"/>
              </w:rPr>
              <w:t xml:space="preserve">改造</w:t>
            </w:r>
            <w:r>
              <w:rPr>
                <w:rFonts w:hint="eastAsia" w:ascii="宋体" w:hAnsi="宋体" w:eastAsia="宋体"/>
                <w:color w:val="auto"/>
                <w:sz w:val="24"/>
                <w:szCs w:val="24"/>
                <w:highlight w:val="none"/>
              </w:rPr>
              <w:t xml:space="preserve">合同案例。每提供一类</w:t>
            </w:r>
            <w:r>
              <w:rPr>
                <w:rFonts w:hint="eastAsia" w:ascii="宋体" w:hAnsi="宋体"/>
                <w:color w:val="auto"/>
                <w:sz w:val="24"/>
                <w:szCs w:val="24"/>
                <w:highlight w:val="none"/>
                <w:lang w:val="en-US" w:eastAsia="zh-CN"/>
              </w:rPr>
              <w:t xml:space="preserve">内容的</w:t>
            </w:r>
            <w:r>
              <w:rPr>
                <w:rFonts w:hint="eastAsia" w:ascii="宋体" w:hAnsi="宋体" w:eastAsia="宋体"/>
                <w:color w:val="auto"/>
                <w:sz w:val="24"/>
                <w:szCs w:val="24"/>
                <w:highlight w:val="none"/>
              </w:rPr>
              <w:t xml:space="preserve">合同得2分，</w:t>
            </w:r>
            <w:r>
              <w:rPr>
                <w:rFonts w:hint="eastAsia" w:ascii="宋体" w:hAnsi="宋体" w:eastAsia="宋体"/>
                <w:b/>
                <w:bCs/>
                <w:color w:val="auto"/>
                <w:sz w:val="24"/>
                <w:szCs w:val="24"/>
                <w:highlight w:val="none"/>
              </w:rPr>
              <w:t xml:space="preserve">最高得10分</w:t>
            </w:r>
            <w:r>
              <w:rPr>
                <w:rFonts w:hint="eastAsia" w:ascii="宋体" w:hAnsi="宋体" w:eastAsia="宋体"/>
                <w:color w:val="auto"/>
                <w:sz w:val="24"/>
                <w:szCs w:val="24"/>
                <w:highlight w:val="none"/>
              </w:rPr>
              <w:t xml:space="preserve">，同一类</w:t>
            </w:r>
            <w:r>
              <w:rPr>
                <w:rFonts w:hint="eastAsia" w:ascii="宋体" w:hAnsi="宋体"/>
                <w:color w:val="auto"/>
                <w:sz w:val="24"/>
                <w:szCs w:val="24"/>
                <w:highlight w:val="none"/>
                <w:lang w:val="en-US" w:eastAsia="zh-CN"/>
              </w:rPr>
              <w:t xml:space="preserve">内容的</w:t>
            </w:r>
            <w:r>
              <w:rPr>
                <w:rFonts w:hint="eastAsia" w:ascii="宋体" w:hAnsi="宋体" w:eastAsia="宋体"/>
                <w:color w:val="auto"/>
                <w:sz w:val="24"/>
                <w:szCs w:val="24"/>
                <w:highlight w:val="none"/>
              </w:rPr>
              <w:t xml:space="preserve">合同最高得4分</w:t>
            </w:r>
            <w:r>
              <w:rPr>
                <w:rFonts w:hint="eastAsia" w:ascii="宋体" w:hAnsi="宋体" w:eastAsia="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同一个合同不重复得分。</w:t>
            </w:r>
            <w:r/>
          </w:p>
          <w:p>
            <w:pPr>
              <w:ind w:left="0" w:right="0"/>
              <w:keepLines w:val="0"/>
              <w:keepNext w:val="0"/>
              <w:spacing w:before="0" w:beforeAutospacing="0" w:after="0" w:afterAutospacing="0" w:line="400" w:lineRule="exact"/>
              <w:rPr>
                <w:rFonts w:hint="eastAsia" w:ascii="宋体" w:hAnsi="宋体" w:eastAsia="宋体"/>
                <w:color w:val="auto"/>
                <w:sz w:val="24"/>
                <w:szCs w:val="24"/>
                <w:highlight w:val="none"/>
              </w:rPr>
              <w:suppressLineNumbers w:val="0"/>
            </w:pPr>
            <w:r>
              <w:rPr>
                <w:rFonts w:hint="eastAsia" w:ascii="宋体" w:hAnsi="宋体" w:eastAsia="宋体"/>
                <w:b/>
                <w:bCs/>
                <w:color w:val="auto"/>
                <w:sz w:val="24"/>
                <w:szCs w:val="24"/>
                <w:highlight w:val="none"/>
              </w:rPr>
              <w:t xml:space="preserve">注：需提供合同</w:t>
            </w:r>
            <w:r>
              <w:rPr>
                <w:rFonts w:hint="eastAsia" w:ascii="宋体" w:hAnsi="宋体"/>
                <w:b/>
                <w:bCs/>
                <w:color w:val="auto"/>
                <w:sz w:val="24"/>
                <w:szCs w:val="24"/>
                <w:highlight w:val="none"/>
                <w:lang w:val="en-US" w:eastAsia="zh-CN"/>
              </w:rPr>
              <w:t xml:space="preserve">复印件</w:t>
            </w:r>
            <w:r>
              <w:rPr>
                <w:rFonts w:hint="eastAsia" w:ascii="宋体" w:hAnsi="宋体" w:eastAsia="宋体"/>
                <w:b/>
                <w:bCs/>
                <w:color w:val="auto"/>
                <w:sz w:val="24"/>
                <w:szCs w:val="24"/>
                <w:highlight w:val="none"/>
                <w:lang w:eastAsia="zh-CN"/>
              </w:rPr>
              <w:t xml:space="preserve">，</w:t>
            </w:r>
            <w:r>
              <w:rPr>
                <w:rFonts w:hint="eastAsia" w:ascii="宋体" w:hAnsi="宋体" w:eastAsia="宋体"/>
                <w:color w:val="auto"/>
                <w:sz w:val="24"/>
                <w:szCs w:val="24"/>
                <w:highlight w:val="none"/>
              </w:rPr>
              <w:t xml:space="preserve">合同需清晰可见合同签订时间及合同主要内容为上述三类相关，否则视为无效</w:t>
            </w:r>
            <w:r>
              <w:rPr>
                <w:rFonts w:hint="eastAsia" w:ascii="宋体" w:hAnsi="宋体" w:eastAsia="宋体"/>
                <w:b/>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4"/>
                <w:highlight w:val="none"/>
                <w:lang w:val="en-US" w:eastAsia="zh-CN"/>
              </w:rPr>
              <w:suppressLineNumbers w:val="0"/>
            </w:pPr>
            <w:r>
              <w:rPr>
                <w:rFonts w:hint="eastAsia" w:ascii="宋体" w:hAnsi="宋体" w:eastAsia="宋体"/>
                <w:color w:val="auto"/>
                <w:sz w:val="24"/>
                <w:szCs w:val="24"/>
                <w:highlight w:val="none"/>
                <w:lang w:val="en-US" w:eastAsia="zh-CN"/>
              </w:rPr>
              <w:t xml:space="preserve">10</w:t>
            </w:r>
            <w:r/>
          </w:p>
        </w:tc>
      </w:tr>
      <w:tr>
        <w:trPr>
          <w:trHeight w:val="567"/>
        </w:trPr>
        <w:tc>
          <w:tcPr>
            <w:tcBorders>
              <w:top w:val="single" w:color="auto" w:sz="4" w:space="0"/>
              <w:left w:val="single" w:color="auto" w:sz="12" w:space="0"/>
              <w:bottom w:val="single" w:color="auto" w:sz="4" w:space="0"/>
              <w:right w:val="single" w:color="auto" w:sz="4" w:space="0"/>
            </w:tcBorders>
            <w:tcW w:w="814" w:type="dxa"/>
            <w:vAlign w:val="center"/>
            <w:textDirection w:val="lrTb"/>
            <w:noWrap w:val="false"/>
          </w:tcPr>
          <w:p>
            <w:pPr>
              <w:ind w:left="0" w:right="0"/>
              <w:jc w:val="center"/>
              <w:keepLines w:val="0"/>
              <w:keepNext w:val="0"/>
              <w:spacing w:before="0" w:beforeAutospacing="0" w:after="0" w:afterAutospacing="0" w:line="450" w:lineRule="exact"/>
              <w:rPr>
                <w:rFonts w:hint="default" w:ascii="宋体" w:hAnsi="宋体" w:eastAsia="宋体"/>
                <w:color w:val="auto"/>
                <w:sz w:val="24"/>
                <w:szCs w:val="24"/>
                <w:highlight w:val="none"/>
                <w:lang w:val="en-US" w:eastAsia="zh-CN"/>
              </w:rPr>
              <w:suppressLineNumbers w:val="0"/>
            </w:pPr>
            <w:r>
              <w:rPr>
                <w:rFonts w:hint="eastAsia" w:ascii="宋体" w:hAnsi="宋体" w:eastAsia="宋体"/>
                <w:color w:val="auto"/>
                <w:sz w:val="24"/>
                <w:szCs w:val="24"/>
                <w:highlight w:val="none"/>
                <w:lang w:val="en-US" w:eastAsia="zh-CN"/>
              </w:rPr>
              <w:t xml:space="preserve">4.2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供应商资质</w:t>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rPr>
                <w:highlight w:val="none"/>
              </w:rPr>
            </w:pPr>
            <w:r>
              <w:rPr>
                <w:highlight w:val="none"/>
              </w:rPr>
            </w:r>
            <w:r/>
          </w:p>
          <w:p>
            <w:pPr>
              <w:ind w:left="0" w:right="0"/>
              <w:keepLines w:val="0"/>
              <w:keepNext w:val="0"/>
              <w:spacing w:before="0" w:beforeAutospacing="0" w:after="0" w:afterAutospacing="0" w:line="400" w:lineRule="exact"/>
              <w:rPr>
                <w:rFonts w:hint="default"/>
                <w:sz w:val="24"/>
                <w:szCs w:val="24"/>
                <w:lang w:val="en-US" w:eastAsia="zh-CN"/>
              </w:rPr>
              <w:suppressLineNumbers w:val="0"/>
            </w:pPr>
            <w:r>
              <w:rPr>
                <w:rFonts w:hint="eastAsia" w:ascii="宋体" w:hAnsi="宋体"/>
                <w:b w:val="0"/>
                <w:bCs w:val="0"/>
                <w:color w:val="auto"/>
                <w:sz w:val="24"/>
                <w:szCs w:val="24"/>
                <w:highlight w:val="none"/>
                <w:lang w:val="en-US" w:eastAsia="zh-CN"/>
              </w:rPr>
              <w:t xml:space="preserve">4.2.</w:t>
            </w:r>
            <w:r>
              <w:rPr>
                <w:rFonts w:hint="eastAsia" w:ascii="宋体" w:hAnsi="宋体" w:eastAsia="宋体"/>
                <w:b w:val="0"/>
                <w:bCs w:val="0"/>
                <w:color w:val="auto"/>
                <w:sz w:val="24"/>
                <w:szCs w:val="24"/>
                <w:highlight w:val="none"/>
                <w:lang w:val="en-US" w:eastAsia="zh-CN"/>
              </w:rPr>
              <w:t xml:space="preserve">1</w:t>
            </w:r>
            <w:r>
              <w:rPr>
                <w:rFonts w:hint="eastAsia" w:ascii="宋体" w:hAnsi="宋体" w:eastAsia="宋体"/>
                <w:b w:val="0"/>
                <w:bCs w:val="0"/>
                <w:color w:val="auto"/>
                <w:sz w:val="24"/>
                <w:szCs w:val="24"/>
                <w:highlight w:val="none"/>
              </w:rPr>
              <w:t xml:space="preserve">供应商供应商具有“自然灾害”</w:t>
            </w:r>
            <w:r>
              <w:rPr>
                <w:rFonts w:hint="eastAsia" w:ascii="宋体" w:hAnsi="宋体"/>
                <w:b w:val="0"/>
                <w:bCs w:val="0"/>
                <w:color w:val="auto"/>
                <w:sz w:val="24"/>
                <w:szCs w:val="24"/>
                <w:highlight w:val="none"/>
                <w:lang w:val="en-US" w:eastAsia="zh-CN"/>
              </w:rPr>
              <w:t xml:space="preserve">或</w:t>
            </w:r>
            <w:r>
              <w:rPr>
                <w:rFonts w:hint="eastAsia" w:ascii="宋体" w:hAnsi="宋体" w:eastAsia="宋体"/>
                <w:b w:val="0"/>
                <w:bCs w:val="0"/>
                <w:color w:val="auto"/>
                <w:sz w:val="24"/>
                <w:szCs w:val="24"/>
                <w:highlight w:val="none"/>
              </w:rPr>
              <w:t xml:space="preserve">“监测预警”</w:t>
            </w:r>
            <w:r>
              <w:rPr>
                <w:rFonts w:hint="eastAsia" w:ascii="宋体" w:hAnsi="宋体"/>
                <w:b w:val="0"/>
                <w:bCs w:val="0"/>
                <w:color w:val="auto"/>
                <w:sz w:val="24"/>
                <w:szCs w:val="24"/>
                <w:highlight w:val="none"/>
                <w:lang w:val="en-US" w:eastAsia="zh-CN"/>
              </w:rPr>
              <w:t xml:space="preserve">或</w:t>
            </w:r>
            <w:r>
              <w:rPr>
                <w:rFonts w:hint="eastAsia" w:ascii="宋体" w:hAnsi="宋体" w:eastAsia="宋体"/>
                <w:b w:val="0"/>
                <w:bCs w:val="0"/>
                <w:color w:val="auto"/>
                <w:sz w:val="24"/>
                <w:szCs w:val="24"/>
                <w:highlight w:val="none"/>
              </w:rPr>
              <w:t xml:space="preserve">“运维管理”</w:t>
            </w:r>
            <w:r>
              <w:rPr>
                <w:rFonts w:hint="eastAsia" w:ascii="宋体" w:hAnsi="宋体"/>
                <w:b w:val="0"/>
                <w:bCs w:val="0"/>
                <w:color w:val="auto"/>
                <w:sz w:val="24"/>
                <w:szCs w:val="24"/>
                <w:highlight w:val="none"/>
                <w:lang w:val="en-US" w:eastAsia="zh-CN"/>
              </w:rPr>
              <w:t xml:space="preserve">或</w:t>
            </w:r>
            <w:r>
              <w:rPr>
                <w:rFonts w:hint="eastAsia" w:ascii="宋体" w:hAnsi="宋体" w:eastAsia="宋体"/>
                <w:b w:val="0"/>
                <w:bCs w:val="0"/>
                <w:color w:val="auto"/>
                <w:sz w:val="24"/>
                <w:szCs w:val="24"/>
                <w:highlight w:val="none"/>
              </w:rPr>
              <w:t xml:space="preserve">“数据处理”</w:t>
            </w:r>
            <w:r>
              <w:rPr>
                <w:rFonts w:hint="eastAsia" w:ascii="宋体" w:hAnsi="宋体"/>
                <w:b w:val="0"/>
                <w:bCs w:val="0"/>
                <w:color w:val="auto"/>
                <w:sz w:val="24"/>
                <w:szCs w:val="24"/>
                <w:highlight w:val="none"/>
                <w:lang w:val="en-US" w:eastAsia="zh-CN"/>
              </w:rPr>
              <w:t xml:space="preserve">关</w:t>
            </w:r>
            <w:r>
              <w:rPr>
                <w:rFonts w:hint="eastAsia" w:ascii="宋体" w:hAnsi="宋体" w:eastAsia="宋体"/>
                <w:b w:val="0"/>
                <w:bCs w:val="0"/>
                <w:color w:val="auto"/>
                <w:sz w:val="24"/>
                <w:szCs w:val="24"/>
                <w:highlight w:val="none"/>
              </w:rPr>
              <w:t xml:space="preserve">键词的计算机软件著作权登记证书的，每提供1项得1分，最高得</w:t>
            </w:r>
            <w:r>
              <w:rPr>
                <w:rFonts w:hint="eastAsia" w:ascii="宋体" w:hAnsi="宋体"/>
                <w:b w:val="0"/>
                <w:bCs w:val="0"/>
                <w:color w:val="auto"/>
                <w:sz w:val="24"/>
                <w:szCs w:val="24"/>
                <w:highlight w:val="none"/>
                <w:lang w:val="en-US" w:eastAsia="zh-CN"/>
              </w:rPr>
              <w:t xml:space="preserve">2</w:t>
            </w:r>
            <w:r>
              <w:rPr>
                <w:rFonts w:hint="eastAsia" w:ascii="宋体" w:hAnsi="宋体" w:eastAsia="宋体"/>
                <w:b w:val="0"/>
                <w:bCs w:val="0"/>
                <w:color w:val="auto"/>
                <w:sz w:val="24"/>
                <w:szCs w:val="24"/>
                <w:highlight w:val="none"/>
              </w:rPr>
              <w:t xml:space="preserve">分。</w:t>
            </w:r>
            <w:r>
              <w:rPr>
                <w:rFonts w:hint="eastAsia"/>
                <w:sz w:val="24"/>
                <w:szCs w:val="24"/>
                <w:lang w:eastAsia="zh-CN"/>
              </w:rPr>
              <w:t xml:space="preserve">（</w:t>
            </w:r>
            <w:r>
              <w:rPr>
                <w:rFonts w:hint="eastAsia"/>
                <w:sz w:val="24"/>
                <w:szCs w:val="24"/>
              </w:rPr>
              <w:t xml:space="preserve">如</w:t>
            </w:r>
            <w:r>
              <w:rPr>
                <w:rFonts w:hint="eastAsia"/>
                <w:sz w:val="24"/>
                <w:szCs w:val="24"/>
                <w:lang w:val="en-US" w:eastAsia="zh-CN"/>
              </w:rPr>
              <w:t xml:space="preserve">投标</w:t>
            </w:r>
            <w:r>
              <w:rPr>
                <w:rFonts w:hint="eastAsia"/>
                <w:sz w:val="24"/>
                <w:szCs w:val="24"/>
              </w:rPr>
              <w:t xml:space="preserve">文件中提供的著作权名称表述与</w:t>
            </w:r>
            <w:r>
              <w:rPr>
                <w:rFonts w:hint="eastAsia"/>
                <w:sz w:val="24"/>
                <w:szCs w:val="24"/>
                <w:lang w:val="en-US" w:eastAsia="zh-CN"/>
              </w:rPr>
              <w:t xml:space="preserve">招标</w:t>
            </w:r>
            <w:r>
              <w:rPr>
                <w:rFonts w:hint="eastAsia"/>
                <w:sz w:val="24"/>
                <w:szCs w:val="24"/>
              </w:rPr>
              <w:t xml:space="preserve">文件描述的关键字样不一致，而该</w:t>
            </w:r>
            <w:r>
              <w:rPr>
                <w:rFonts w:hint="eastAsia"/>
                <w:sz w:val="24"/>
                <w:szCs w:val="24"/>
                <w:lang w:val="en-US" w:eastAsia="zh-CN"/>
              </w:rPr>
              <w:t xml:space="preserve">投标</w:t>
            </w:r>
            <w:r>
              <w:rPr>
                <w:rFonts w:hint="eastAsia"/>
                <w:sz w:val="24"/>
                <w:szCs w:val="24"/>
              </w:rPr>
              <w:t xml:space="preserve">文件中能证明供应商拥有的软件著作权具有相同或相似功能和效果，且</w:t>
            </w:r>
            <w:r>
              <w:rPr>
                <w:rFonts w:hint="eastAsia"/>
                <w:sz w:val="24"/>
                <w:szCs w:val="24"/>
                <w:lang w:val="en-US" w:eastAsia="zh-CN"/>
              </w:rPr>
              <w:t xml:space="preserve">评标委员会</w:t>
            </w:r>
            <w:r>
              <w:rPr>
                <w:rFonts w:hint="eastAsia"/>
                <w:sz w:val="24"/>
                <w:szCs w:val="24"/>
              </w:rPr>
              <w:t xml:space="preserve">认可的，视同符合要求。</w:t>
            </w:r>
            <w:r>
              <w:rPr>
                <w:rFonts w:hint="eastAsia"/>
                <w:sz w:val="24"/>
                <w:szCs w:val="24"/>
                <w:lang w:eastAsia="zh-CN"/>
              </w:rPr>
              <w:t xml:space="preserve">）</w:t>
            </w:r>
            <w:r/>
          </w:p>
          <w:p>
            <w:pPr>
              <w:ind w:left="0" w:right="0"/>
              <w:keepLines w:val="0"/>
              <w:keepNext w:val="0"/>
              <w:spacing w:before="0" w:beforeAutospacing="0" w:after="0" w:afterAutospacing="0" w:line="400" w:lineRule="exact"/>
              <w:rPr>
                <w:rFonts w:hint="eastAsia" w:ascii="宋体" w:hAnsi="宋体" w:eastAsia="宋体"/>
                <w:b w:val="0"/>
                <w:bCs w:val="0"/>
                <w:color w:val="auto"/>
                <w:sz w:val="24"/>
                <w:szCs w:val="24"/>
                <w:highlight w:val="none"/>
              </w:rPr>
              <w:suppressLineNumbers w:val="0"/>
            </w:pPr>
            <w:r>
              <w:rPr>
                <w:rFonts w:hint="eastAsia" w:ascii="宋体" w:hAnsi="宋体" w:eastAsia="宋体"/>
                <w:b/>
                <w:bCs/>
                <w:color w:val="auto"/>
                <w:sz w:val="24"/>
                <w:szCs w:val="24"/>
                <w:highlight w:val="none"/>
                <w:lang w:val="en-US" w:eastAsia="zh-CN"/>
              </w:rPr>
              <w:t xml:space="preserve">注：</w:t>
            </w:r>
            <w:r>
              <w:rPr>
                <w:rFonts w:hint="eastAsia" w:ascii="宋体" w:hAnsi="宋体" w:eastAsia="宋体"/>
                <w:b/>
                <w:bCs/>
                <w:color w:val="auto"/>
                <w:sz w:val="24"/>
                <w:szCs w:val="24"/>
                <w:highlight w:val="none"/>
              </w:rPr>
              <w:t xml:space="preserve">以上小项均须提供证书复印件并加盖公章。</w:t>
            </w:r>
            <w:r/>
          </w:p>
        </w:tc>
        <w:tc>
          <w:tcPr>
            <w:tcBorders>
              <w:top w:val="single" w:color="auto" w:sz="4" w:space="0"/>
              <w:left w:val="single" w:color="auto" w:sz="4" w:space="0"/>
              <w:bottom w:val="single" w:color="auto" w:sz="4" w:space="0"/>
              <w:right w:val="single" w:color="auto" w:sz="12"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2</w:t>
            </w:r>
            <w:r/>
          </w:p>
        </w:tc>
      </w:tr>
    </w:tbl>
    <w:p>
      <w:pPr>
        <w:rPr>
          <w:rFonts w:hint="eastAsia"/>
        </w:rPr>
      </w:pPr>
      <w:r>
        <w:rPr>
          <w:rFonts w:hint="eastAsia"/>
        </w:rPr>
      </w:r>
      <w:r/>
    </w:p>
    <w:p>
      <w:pPr>
        <w:rPr>
          <w:rFonts w:hint="eastAsia"/>
        </w:rPr>
      </w:pPr>
      <w:r>
        <w:rPr>
          <w:rFonts w:hint="eastAsia"/>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2"/>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63" w:name="_Hlt26955039"/>
      <w:r/>
      <w:bookmarkEnd w:id="163"/>
      <w:r/>
      <w:bookmarkStart w:id="164" w:name="_Hlt26671244"/>
      <w:r/>
      <w:bookmarkEnd w:id="164"/>
      <w:r/>
      <w:bookmarkStart w:id="165" w:name="_Toc26554094"/>
      <w:r/>
      <w:bookmarkStart w:id="166" w:name="_Toc120614282"/>
      <w:r/>
      <w:bookmarkStart w:id="167" w:name="_Toc49090576"/>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3.关于符合本国产品标准的声明函（</w:t>
      </w:r>
      <w:r>
        <w:rPr>
          <w:rFonts w:hint="eastAsia" w:ascii="方正仿宋_GBK" w:hAnsi="方正仿宋_GBK" w:eastAsia="方正仿宋_GBK" w:cs="方正仿宋_GBK"/>
          <w:color w:val="auto"/>
          <w:sz w:val="28"/>
          <w:szCs w:val="28"/>
        </w:rPr>
        <w:t xml:space="preserve">格式见附件</w:t>
      </w:r>
      <w:r>
        <w:rPr>
          <w:rFonts w:hint="eastAsia" w:ascii="方正仿宋_GBK" w:hAnsi="方正仿宋_GBK" w:eastAsia="方正仿宋_GBK" w:cs="方正仿宋_GBK"/>
          <w:color w:val="auto"/>
          <w:sz w:val="28"/>
          <w:szCs w:val="28"/>
          <w:lang w:val="en-US" w:eastAsia="zh-CN"/>
        </w:rPr>
        <w:t xml:space="preserve">13）</w:t>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970"/>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41"/>
        <w:tblW w:w="9861"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分项服务名称/</w:t>
            </w:r>
            <w:r>
              <w:rPr>
                <w:rFonts w:hint="eastAsia" w:ascii="方正仿宋_GBK" w:hAnsi="方正仿宋_GBK" w:eastAsia="方正仿宋_GBK" w:cs="方正仿宋_GBK"/>
                <w:color w:val="auto"/>
                <w:sz w:val="28"/>
                <w:szCs w:val="28"/>
                <w:lang w:eastAsia="zh-CN"/>
              </w:rPr>
              <w:t xml:space="preserve">货物</w:t>
            </w:r>
            <w:r>
              <w:rPr>
                <w:rFonts w:hint="eastAsia" w:ascii="方正仿宋_GBK" w:hAnsi="方正仿宋_GBK" w:eastAsia="方正仿宋_GBK" w:cs="方正仿宋_GBK"/>
                <w:color w:val="auto"/>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交付期</w:t>
            </w:r>
            <w:r>
              <w:rPr>
                <w:rFonts w:hint="eastAsia" w:ascii="方正仿宋_GBK" w:hAnsi="方正仿宋_GBK" w:eastAsia="方正仿宋_GBK" w:cs="方正仿宋_GBK"/>
                <w:color w:val="auto"/>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u w:val="single"/>
                <w:lang w:val="en-US" w:eastAsia="zh-CN"/>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773"/>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auto"/>
                <w:spacing w:val="0"/>
                <w:sz w:val="28"/>
                <w:szCs w:val="28"/>
                <w:highlight w:val="none"/>
              </w:rPr>
              <w:t xml:space="preserve">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auto"/>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auto"/>
                <w:spacing w:val="0"/>
                <w:sz w:val="28"/>
                <w:szCs w:val="28"/>
                <w:highlight w:val="none"/>
              </w:rPr>
              <w:t xml:space="preserve">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color w:val="auto"/>
                <w:sz w:val="28"/>
                <w:szCs w:val="28"/>
                <w:u w:val="single"/>
                <w:lang w:val="en-US" w:eastAsia="zh-CN" w:bidi="ar-SA"/>
              </w:rPr>
              <w:t xml:space="preserve">XX</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rPr>
        <w:t xml:space="preserve">1.投标人需对招标文件技术要求中非实质性要求（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1.投标人需对招标文件商务要求中非实质性要求（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default" w:ascii="Times New Roman" w:hAnsi="Times New Roman" w:eastAsia="方正仿宋_GBK" w:cs="Times New Roman"/>
          <w:sz w:val="28"/>
          <w:szCs w:val="28"/>
        </w:rPr>
        <w:t xml:space="preserve">，</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970"/>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97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97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97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97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97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97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97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70"/>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pStyle w:val="970"/>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bookmarkEnd w:id="165"/>
      <w:bookmarkEnd w:id="166"/>
      <w:bookmarkEnd w:id="167"/>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6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hint="default"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w:t>
            </w:r>
            <w:r>
              <w:rPr>
                <w:rFonts w:hint="eastAsia" w:ascii="方正仿宋_GBK" w:hAnsi="方正仿宋_GBK" w:eastAsia="方正仿宋_GBK" w:cs="方正仿宋_GBK"/>
                <w:b/>
                <w:bCs/>
                <w:color w:val="auto"/>
                <w:sz w:val="28"/>
                <w:szCs w:val="28"/>
                <w:lang w:eastAsia="zh-CN"/>
              </w:rPr>
              <w:t xml:space="preserve">加*号条款</w:t>
            </w:r>
            <w:r>
              <w:rPr>
                <w:rFonts w:hint="eastAsia" w:ascii="方正仿宋_GBK" w:hAnsi="方正仿宋_GBK" w:eastAsia="方正仿宋_GBK" w:cs="方正仿宋_GBK"/>
                <w:b/>
                <w:bCs/>
                <w:color w:val="auto"/>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w:t>
      </w:r>
      <w:r>
        <w:rPr>
          <w:rFonts w:hint="eastAsia" w:ascii="方正仿宋_GBK" w:hAnsi="方正仿宋_GBK" w:eastAsia="方正仿宋_GBK" w:cs="方正仿宋_GBK"/>
          <w:b/>
          <w:bCs/>
          <w:color w:val="auto"/>
          <w:sz w:val="28"/>
          <w:szCs w:val="28"/>
          <w:lang w:eastAsia="zh-CN"/>
        </w:rPr>
        <w:t xml:space="preserve">加*号条款</w:t>
      </w:r>
      <w:r>
        <w:rPr>
          <w:rFonts w:hint="eastAsia" w:ascii="方正仿宋_GBK" w:hAnsi="方正仿宋_GBK" w:eastAsia="方正仿宋_GBK" w:cs="方正仿宋_GBK"/>
          <w:b/>
          <w:bCs/>
          <w:color w:val="auto"/>
          <w:sz w:val="28"/>
          <w:szCs w:val="28"/>
        </w:rPr>
        <w:t xml:space="preserve">为实质性要求）</w:t>
      </w:r>
      <w:r>
        <w:rPr>
          <w:rFonts w:hint="eastAsia" w:ascii="方正仿宋_GBK" w:hAnsi="方正仿宋_GBK" w:eastAsia="方正仿宋_GBK" w:cs="方正仿宋_GBK"/>
          <w:color w:val="auto"/>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773"/>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（产品名称1）</w:t>
      </w:r>
      <w:r>
        <w:rPr>
          <w:rStyle w:val="784"/>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Style w:val="784"/>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77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2</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77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p>
    <w:p>
      <w:pPr>
        <w:pStyle w:val="77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本公司（单位）对上述声明内容的真实性负责。如有虚假，愿承担相应法律责任。</w:t>
      </w:r>
      <w:r/>
    </w:p>
    <w:p>
      <w:pPr>
        <w:pStyle w:val="77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r>
      <w:r/>
    </w:p>
    <w:p>
      <w:pPr>
        <w:pStyle w:val="773"/>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73"/>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w:t>
      </w:r>
      <w:r>
        <w:rPr>
          <w:rFonts w:hint="eastAsia" w:ascii="方正仿宋_GBK" w:hAnsi="方正仿宋_GBK" w:eastAsia="方正仿宋_GBK" w:cs="方正仿宋_GBK"/>
          <w:color w:val="auto"/>
          <w:sz w:val="28"/>
          <w:szCs w:val="28"/>
        </w:rPr>
        <w:t xml:space="preserve">___年____月____日</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73"/>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__________________</w:t>
      </w:r>
      <w:r/>
    </w:p>
    <w:p>
      <w:pPr>
        <w:pStyle w:val="77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1.产品如有型号，请在“产品名称”栏一并填写。</w:t>
      </w:r>
      <w:r/>
    </w:p>
    <w:p>
      <w:pPr>
        <w:pStyle w:val="77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2.生产厂名与厂址应与生产厂营业执照载明的相关信息保持一致。</w:t>
      </w:r>
      <w:r/>
    </w:p>
    <w:p>
      <w:pPr>
        <w:pStyle w:val="77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3.该产品的中国境内生产的组件成本占比相关要求实施前，“规定比例”栏可不填，下同。</w:t>
      </w:r>
      <w:r/>
    </w:p>
    <w:p>
      <w:pPr>
        <w:pStyle w:val="77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4.该产品的关键组件要求实施前，“关键组件”栏可不填，下同。</w:t>
      </w:r>
      <w:r/>
    </w:p>
    <w:p>
      <w:pPr>
        <w:pStyle w:val="77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5.该产品的关键工序要求实施前，“关键工序”栏可不填，下同。</w:t>
      </w:r>
      <w:r/>
    </w:p>
    <w:p>
      <w:pPr>
        <w:pStyle w:val="77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84"/>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”的地方无需填写。</w:t>
      </w:r>
      <w:bookmarkEnd w:id="157"/>
      <w:bookmarkEnd w:id="158"/>
      <w:bookmarkEnd w:id="168"/>
      <w:r/>
    </w:p>
    <w:p>
      <w:pPr>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42"/>
        <w:keepLines w:val="0"/>
        <w:keepNext w:val="0"/>
        <w:pageBreakBefore w:val="0"/>
        <w:spacing w:line="400" w:lineRule="exact"/>
        <w:rPr>
          <w:rFonts w:hint="eastAsia"/>
          <w:sz w:val="28"/>
          <w:szCs w:val="28"/>
        </w:rPr>
      </w:pPr>
      <w:r>
        <w:rPr>
          <w:rFonts w:hint="eastAsia"/>
          <w:sz w:val="28"/>
          <w:szCs w:val="28"/>
        </w:rPr>
      </w:r>
      <w:r/>
    </w:p>
    <w:p>
      <w:pPr>
        <w:pStyle w:val="742"/>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- 1 -</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1</w:t>
    </w:r>
    <w:r>
      <w:fldChar w:fldCharType="end"/>
    </w:r>
    <w:r/>
  </w:p>
  <w:p>
    <w:pPr>
      <w:pStyle w:val="7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6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6"/>
      <w:isLgl w:val="false"/>
      <w:suff w:val="nothing"/>
      <w:lvlText w:val=""/>
      <w:lvlJc w:val="left"/>
      <w:pPr>
        <w:ind w:left="0" w:firstLine="0"/>
      </w:pPr>
      <w:rPr>
        <w:rFonts w:hint="eastAsia"/>
      </w:rPr>
    </w:lvl>
    <w:lvl w:ilvl="6">
      <w:start w:val="1"/>
      <w:numFmt w:val="none"/>
      <w:pStyle w:val="737"/>
      <w:isLgl w:val="false"/>
      <w:suff w:val="nothing"/>
      <w:lvlText w:val=""/>
      <w:lvlJc w:val="left"/>
      <w:pPr>
        <w:ind w:left="0" w:firstLine="0"/>
      </w:pPr>
      <w:rPr>
        <w:rFonts w:hint="eastAsia"/>
      </w:rPr>
    </w:lvl>
    <w:lvl w:ilvl="7">
      <w:start w:val="1"/>
      <w:numFmt w:val="none"/>
      <w:pStyle w:val="738"/>
      <w:isLgl w:val="false"/>
      <w:suff w:val="nothing"/>
      <w:lvlText w:val=""/>
      <w:lvlJc w:val="left"/>
      <w:pPr>
        <w:ind w:left="0" w:firstLine="0"/>
      </w:pPr>
      <w:rPr>
        <w:rFonts w:hint="eastAsia"/>
      </w:rPr>
    </w:lvl>
    <w:lvl w:ilvl="8">
      <w:start w:val="1"/>
      <w:numFmt w:val="none"/>
      <w:pStyle w:val="739"/>
      <w:isLgl w:val="false"/>
      <w:suff w:val="nothing"/>
      <w:lvlText w:val=""/>
      <w:lvlJc w:val="left"/>
      <w:pPr>
        <w:ind w:left="0" w:firstLine="0"/>
      </w:pPr>
      <w:rPr>
        <w:rFonts w:hint="eastAsia"/>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link w:val="934"/>
    <w:uiPriority w:val="0"/>
    <w:qFormat/>
    <w:pPr>
      <w:jc w:val="center"/>
      <w:keepNext/>
      <w:outlineLvl w:val="0"/>
    </w:pPr>
    <w:rPr>
      <w:rFonts w:ascii="楷体_GB2312" w:eastAsia="楷体_GB2312"/>
      <w:sz w:val="28"/>
      <w:szCs w:val="28"/>
    </w:rPr>
  </w:style>
  <w:style w:type="paragraph" w:styleId="732">
    <w:name w:val="Heading 2"/>
    <w:basedOn w:val="730"/>
    <w:next w:val="742"/>
    <w:link w:val="9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2"/>
    <w:link w:val="937"/>
    <w:uiPriority w:val="0"/>
    <w:qFormat/>
    <w:pPr>
      <w:keepLines/>
      <w:keepNext/>
      <w:spacing w:before="260" w:after="260" w:line="416" w:lineRule="auto"/>
      <w:outlineLvl w:val="2"/>
    </w:pPr>
    <w:rPr>
      <w:b/>
      <w:bCs/>
      <w:sz w:val="32"/>
      <w:szCs w:val="32"/>
    </w:rPr>
  </w:style>
  <w:style w:type="paragraph" w:styleId="734">
    <w:name w:val="Heading 4"/>
    <w:basedOn w:val="730"/>
    <w:next w:val="742"/>
    <w:link w:val="938"/>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42"/>
    <w:link w:val="939"/>
    <w:uiPriority w:val="0"/>
    <w:qFormat/>
    <w:pPr>
      <w:keepNext/>
      <w:outlineLvl w:val="4"/>
    </w:pPr>
    <w:rPr>
      <w:rFonts w:ascii="宋体"/>
      <w:color w:val="000000"/>
      <w:sz w:val="28"/>
      <w:szCs w:val="28"/>
    </w:rPr>
  </w:style>
  <w:style w:type="paragraph" w:styleId="736">
    <w:name w:val="Heading 6"/>
    <w:basedOn w:val="730"/>
    <w:next w:val="730"/>
    <w:link w:val="9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7">
    <w:name w:val="Heading 7"/>
    <w:basedOn w:val="730"/>
    <w:next w:val="730"/>
    <w:link w:val="941"/>
    <w:uiPriority w:val="0"/>
    <w:qFormat/>
    <w:pPr>
      <w:numPr>
        <w:ilvl w:val="6"/>
        <w:numId w:val="1"/>
      </w:numPr>
      <w:keepLines/>
      <w:keepNext/>
      <w:spacing w:before="240" w:after="64" w:line="320" w:lineRule="auto"/>
      <w:outlineLvl w:val="6"/>
    </w:pPr>
    <w:rPr>
      <w:b/>
      <w:bCs/>
      <w:sz w:val="24"/>
      <w:szCs w:val="24"/>
    </w:rPr>
  </w:style>
  <w:style w:type="paragraph" w:styleId="738">
    <w:name w:val="Heading 8"/>
    <w:basedOn w:val="730"/>
    <w:next w:val="730"/>
    <w:link w:val="9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9">
    <w:name w:val="Heading 9"/>
    <w:basedOn w:val="730"/>
    <w:next w:val="730"/>
    <w:link w:val="943"/>
    <w:uiPriority w:val="0"/>
    <w:qFormat/>
    <w:pPr>
      <w:numPr>
        <w:ilvl w:val="8"/>
        <w:numId w:val="1"/>
      </w:numPr>
      <w:keepLines/>
      <w:keepNext/>
      <w:spacing w:before="240" w:after="64" w:line="320" w:lineRule="auto"/>
      <w:outlineLvl w:val="8"/>
    </w:pPr>
    <w:rPr>
      <w:rFonts w:ascii="Arial" w:hAnsi="Arial" w:eastAsia="黑体"/>
    </w:rPr>
  </w:style>
  <w:style w:type="character" w:styleId="740" w:default="1">
    <w:name w:val="Default Paragraph Font"/>
    <w:uiPriority w:val="1"/>
    <w:unhideWhenUsed/>
    <w:qFormat/>
  </w:style>
  <w:style w:type="table" w:styleId="741" w:default="1">
    <w:name w:val="Normal Table"/>
    <w:uiPriority w:val="99"/>
    <w:unhideWhenUsed/>
    <w:qFormat/>
    <w:tblPr>
      <w:tblCellMar>
        <w:left w:w="108" w:type="dxa"/>
        <w:top w:w="0" w:type="dxa"/>
        <w:right w:w="108" w:type="dxa"/>
        <w:bottom w:w="0" w:type="dxa"/>
      </w:tblCellMar>
    </w:tblPr>
  </w:style>
  <w:style w:type="paragraph" w:styleId="742">
    <w:name w:val="Normal Indent"/>
    <w:basedOn w:val="730"/>
    <w:link w:val="936"/>
    <w:uiPriority w:val="0"/>
    <w:qFormat/>
    <w:pPr>
      <w:ind w:firstLine="420"/>
    </w:pPr>
  </w:style>
  <w:style w:type="paragraph" w:styleId="743">
    <w:name w:val="List 3"/>
    <w:basedOn w:val="730"/>
    <w:uiPriority w:val="0"/>
    <w:qFormat/>
    <w:pPr>
      <w:ind w:left="100" w:hanging="200"/>
    </w:pPr>
  </w:style>
  <w:style w:type="paragraph" w:styleId="744">
    <w:name w:val="toc 7"/>
    <w:basedOn w:val="730"/>
    <w:next w:val="730"/>
    <w:uiPriority w:val="0"/>
    <w:semiHidden/>
    <w:qFormat/>
    <w:pPr>
      <w:ind w:left="1260"/>
      <w:jc w:val="left"/>
    </w:pPr>
  </w:style>
  <w:style w:type="paragraph" w:styleId="745">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Document Map"/>
    <w:basedOn w:val="730"/>
    <w:link w:val="944"/>
    <w:uiPriority w:val="0"/>
    <w:semiHidden/>
    <w:qFormat/>
    <w:pPr>
      <w:shd w:val="clear" w:color="auto" w:fill="000080"/>
    </w:pPr>
  </w:style>
  <w:style w:type="paragraph" w:styleId="747">
    <w:name w:val="annotation text"/>
    <w:basedOn w:val="730"/>
    <w:link w:val="945"/>
    <w:uiPriority w:val="0"/>
    <w:semiHidden/>
    <w:qFormat/>
    <w:pPr>
      <w:jc w:val="left"/>
    </w:pPr>
  </w:style>
  <w:style w:type="paragraph" w:styleId="748">
    <w:name w:val="Body Text 3"/>
    <w:basedOn w:val="730"/>
    <w:link w:val="946"/>
    <w:uiPriority w:val="0"/>
    <w:qFormat/>
    <w:rPr>
      <w:rFonts w:ascii="仿宋_GB2312" w:hAnsi="Arial" w:eastAsia="仿宋_GB2312"/>
      <w:sz w:val="32"/>
      <w:szCs w:val="32"/>
    </w:rPr>
  </w:style>
  <w:style w:type="paragraph" w:styleId="749">
    <w:name w:val="Body Text"/>
    <w:basedOn w:val="730"/>
    <w:link w:val="947"/>
    <w:uiPriority w:val="0"/>
    <w:qFormat/>
    <w:rPr>
      <w:rFonts w:ascii="楷体_GB2312" w:hAnsi="Arial" w:eastAsia="楷体_GB2312"/>
      <w:sz w:val="28"/>
      <w:szCs w:val="28"/>
    </w:rPr>
  </w:style>
  <w:style w:type="paragraph" w:styleId="750">
    <w:name w:val="Body Text Indent"/>
    <w:basedOn w:val="730"/>
    <w:link w:val="948"/>
    <w:uiPriority w:val="0"/>
    <w:qFormat/>
    <w:pPr>
      <w:ind w:firstLine="645"/>
    </w:pPr>
    <w:rPr>
      <w:rFonts w:ascii="楷体_GB2312" w:eastAsia="楷体_GB2312"/>
      <w:sz w:val="32"/>
      <w:szCs w:val="32"/>
    </w:rPr>
  </w:style>
  <w:style w:type="paragraph" w:styleId="751">
    <w:name w:val="List 2"/>
    <w:basedOn w:val="730"/>
    <w:uiPriority w:val="0"/>
    <w:qFormat/>
    <w:pPr>
      <w:ind w:left="100" w:hanging="200"/>
    </w:pPr>
  </w:style>
  <w:style w:type="paragraph" w:styleId="752">
    <w:name w:val="toc 5"/>
    <w:basedOn w:val="730"/>
    <w:next w:val="730"/>
    <w:uiPriority w:val="0"/>
    <w:semiHidden/>
    <w:qFormat/>
    <w:pPr>
      <w:ind w:left="840"/>
      <w:jc w:val="left"/>
    </w:pPr>
  </w:style>
  <w:style w:type="paragraph" w:styleId="753">
    <w:name w:val="toc 3"/>
    <w:basedOn w:val="730"/>
    <w:next w:val="730"/>
    <w:uiPriority w:val="0"/>
    <w:semiHidden/>
    <w:qFormat/>
    <w:pPr>
      <w:ind w:left="420"/>
      <w:jc w:val="left"/>
    </w:pPr>
    <w:rPr>
      <w:i/>
      <w:iCs/>
      <w:szCs w:val="24"/>
    </w:rPr>
  </w:style>
  <w:style w:type="paragraph" w:styleId="754">
    <w:name w:val="Plain Text"/>
    <w:basedOn w:val="730"/>
    <w:link w:val="949"/>
    <w:uiPriority w:val="0"/>
    <w:qFormat/>
    <w:rPr>
      <w:rFonts w:ascii="宋体" w:hAnsi="Courier New" w:cs="Courier New"/>
    </w:rPr>
  </w:style>
  <w:style w:type="paragraph" w:styleId="755">
    <w:name w:val="toc 8"/>
    <w:basedOn w:val="730"/>
    <w:next w:val="730"/>
    <w:uiPriority w:val="0"/>
    <w:semiHidden/>
    <w:qFormat/>
    <w:pPr>
      <w:ind w:left="1470"/>
      <w:jc w:val="left"/>
    </w:pPr>
  </w:style>
  <w:style w:type="paragraph" w:styleId="756">
    <w:name w:val="Date"/>
    <w:basedOn w:val="730"/>
    <w:next w:val="730"/>
    <w:link w:val="950"/>
    <w:uiPriority w:val="0"/>
    <w:qFormat/>
    <w:rPr>
      <w:sz w:val="24"/>
      <w:szCs w:val="24"/>
    </w:rPr>
  </w:style>
  <w:style w:type="paragraph" w:styleId="757">
    <w:name w:val="Body Text Indent 2"/>
    <w:basedOn w:val="730"/>
    <w:link w:val="951"/>
    <w:uiPriority w:val="0"/>
    <w:qFormat/>
    <w:pPr>
      <w:ind w:left="630" w:firstLine="645"/>
    </w:pPr>
    <w:rPr>
      <w:rFonts w:ascii="Arial" w:hAnsi="Arial" w:eastAsia="仿宋_GB2312" w:cs="Arial"/>
      <w:sz w:val="32"/>
      <w:szCs w:val="32"/>
    </w:rPr>
  </w:style>
  <w:style w:type="paragraph" w:styleId="758">
    <w:name w:val="endnote text"/>
    <w:basedOn w:val="730"/>
    <w:link w:val="932"/>
    <w:uiPriority w:val="99"/>
    <w:semiHidden/>
    <w:unhideWhenUsed/>
    <w:qFormat/>
    <w:pPr>
      <w:spacing w:after="0" w:line="240" w:lineRule="auto"/>
    </w:pPr>
    <w:rPr>
      <w:sz w:val="20"/>
    </w:rPr>
  </w:style>
  <w:style w:type="paragraph" w:styleId="759">
    <w:name w:val="Balloon Text"/>
    <w:basedOn w:val="730"/>
    <w:link w:val="952"/>
    <w:uiPriority w:val="0"/>
    <w:semiHidden/>
    <w:qFormat/>
    <w:rPr>
      <w:sz w:val="18"/>
      <w:szCs w:val="18"/>
    </w:rPr>
  </w:style>
  <w:style w:type="paragraph" w:styleId="760">
    <w:name w:val="Footer"/>
    <w:basedOn w:val="730"/>
    <w:link w:val="953"/>
    <w:uiPriority w:val="99"/>
    <w:qFormat/>
    <w:pPr>
      <w:jc w:val="left"/>
      <w:tabs>
        <w:tab w:val="center" w:pos="4153" w:leader="none"/>
        <w:tab w:val="right" w:pos="8306" w:leader="none"/>
      </w:tabs>
    </w:pPr>
    <w:rPr>
      <w:sz w:val="18"/>
      <w:szCs w:val="18"/>
    </w:rPr>
  </w:style>
  <w:style w:type="paragraph" w:styleId="761">
    <w:name w:val="Header"/>
    <w:basedOn w:val="730"/>
    <w:link w:val="954"/>
    <w:uiPriority w:val="0"/>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763">
    <w:name w:val="toc 4"/>
    <w:basedOn w:val="730"/>
    <w:next w:val="730"/>
    <w:uiPriority w:val="0"/>
    <w:semiHidden/>
    <w:qFormat/>
    <w:pPr>
      <w:ind w:left="630"/>
      <w:jc w:val="left"/>
    </w:pPr>
  </w:style>
  <w:style w:type="paragraph" w:styleId="764">
    <w:name w:val="Subtitle"/>
    <w:basedOn w:val="730"/>
    <w:next w:val="730"/>
    <w:link w:val="798"/>
    <w:uiPriority w:val="11"/>
    <w:qFormat/>
    <w:pPr>
      <w:spacing w:before="200" w:after="200"/>
    </w:pPr>
    <w:rPr>
      <w:sz w:val="24"/>
      <w:szCs w:val="24"/>
    </w:rPr>
  </w:style>
  <w:style w:type="paragraph" w:styleId="765">
    <w:name w:val="List"/>
    <w:basedOn w:val="730"/>
    <w:uiPriority w:val="0"/>
    <w:qFormat/>
    <w:pPr>
      <w:ind w:left="200" w:hanging="200"/>
    </w:pPr>
  </w:style>
  <w:style w:type="paragraph" w:styleId="766">
    <w:name w:val="footnote text"/>
    <w:basedOn w:val="730"/>
    <w:link w:val="931"/>
    <w:uiPriority w:val="99"/>
    <w:semiHidden/>
    <w:unhideWhenUsed/>
    <w:qFormat/>
    <w:pPr>
      <w:spacing w:after="40" w:line="240" w:lineRule="auto"/>
    </w:pPr>
    <w:rPr>
      <w:sz w:val="18"/>
    </w:rPr>
  </w:style>
  <w:style w:type="paragraph" w:styleId="767">
    <w:name w:val="toc 6"/>
    <w:basedOn w:val="730"/>
    <w:next w:val="730"/>
    <w:uiPriority w:val="0"/>
    <w:semiHidden/>
    <w:qFormat/>
    <w:pPr>
      <w:ind w:left="1050"/>
      <w:jc w:val="left"/>
    </w:pPr>
  </w:style>
  <w:style w:type="paragraph" w:styleId="768">
    <w:name w:val="Body Text Indent 3"/>
    <w:basedOn w:val="730"/>
    <w:link w:val="955"/>
    <w:uiPriority w:val="0"/>
    <w:qFormat/>
    <w:pPr>
      <w:ind w:left="645" w:firstLine="645"/>
    </w:pPr>
    <w:rPr>
      <w:rFonts w:ascii="Arial" w:hAnsi="Arial" w:eastAsia="仿宋_GB2312" w:cs="Arial"/>
      <w:color w:val="ffff00"/>
      <w:sz w:val="32"/>
      <w:szCs w:val="32"/>
    </w:rPr>
  </w:style>
  <w:style w:type="paragraph" w:styleId="769">
    <w:name w:val="table of figures"/>
    <w:basedOn w:val="730"/>
    <w:next w:val="730"/>
    <w:uiPriority w:val="0"/>
    <w:semiHidden/>
    <w:qFormat/>
    <w:pPr>
      <w:ind w:left="840" w:hanging="420"/>
    </w:pPr>
  </w:style>
  <w:style w:type="paragraph" w:styleId="770">
    <w:name w:val="toc 2"/>
    <w:basedOn w:val="730"/>
    <w:next w:val="730"/>
    <w:uiPriority w:val="0"/>
    <w:semiHidden/>
    <w:qFormat/>
    <w:pPr>
      <w:ind w:left="210"/>
      <w:jc w:val="left"/>
    </w:pPr>
    <w:rPr>
      <w:smallCaps/>
      <w:szCs w:val="24"/>
    </w:rPr>
  </w:style>
  <w:style w:type="paragraph" w:styleId="771">
    <w:name w:val="toc 9"/>
    <w:basedOn w:val="730"/>
    <w:next w:val="730"/>
    <w:uiPriority w:val="0"/>
    <w:semiHidden/>
    <w:qFormat/>
    <w:pPr>
      <w:ind w:left="1680"/>
      <w:jc w:val="left"/>
    </w:pPr>
  </w:style>
  <w:style w:type="paragraph" w:styleId="772">
    <w:name w:val="Body Text 2"/>
    <w:basedOn w:val="730"/>
    <w:link w:val="956"/>
    <w:uiPriority w:val="0"/>
    <w:qFormat/>
    <w:pPr>
      <w:jc w:val="center"/>
      <w:widowControl/>
    </w:pPr>
    <w:rPr>
      <w:rFonts w:ascii="楷体_GB2312" w:eastAsia="楷体_GB2312"/>
      <w:sz w:val="28"/>
      <w:szCs w:val="28"/>
    </w:rPr>
  </w:style>
  <w:style w:type="paragraph" w:styleId="773">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74">
    <w:name w:val="index 1"/>
    <w:basedOn w:val="730"/>
    <w:next w:val="730"/>
    <w:uiPriority w:val="0"/>
    <w:semiHidden/>
    <w:qFormat/>
    <w:pPr>
      <w:spacing w:line="240" w:lineRule="atLeast"/>
    </w:pPr>
    <w:rPr>
      <w:b/>
      <w:bCs/>
    </w:rPr>
  </w:style>
  <w:style w:type="paragraph" w:styleId="775">
    <w:name w:val="Title"/>
    <w:basedOn w:val="730"/>
    <w:next w:val="730"/>
    <w:link w:val="797"/>
    <w:uiPriority w:val="10"/>
    <w:qFormat/>
    <w:pPr>
      <w:contextualSpacing/>
      <w:spacing w:before="300" w:after="200"/>
    </w:pPr>
    <w:rPr>
      <w:sz w:val="48"/>
      <w:szCs w:val="48"/>
    </w:rPr>
  </w:style>
  <w:style w:type="paragraph" w:styleId="776">
    <w:name w:val="annotation subject"/>
    <w:basedOn w:val="747"/>
    <w:next w:val="747"/>
    <w:link w:val="957"/>
    <w:uiPriority w:val="0"/>
    <w:semiHidden/>
    <w:qFormat/>
    <w:rPr>
      <w:b/>
      <w:bCs/>
    </w:rPr>
  </w:style>
  <w:style w:type="paragraph" w:styleId="777">
    <w:name w:val="Body Text First Indent"/>
    <w:basedOn w:val="730"/>
    <w:link w:val="958"/>
    <w:uiPriority w:val="0"/>
    <w:qFormat/>
    <w:pPr>
      <w:ind w:firstLine="200"/>
      <w:spacing w:line="360" w:lineRule="auto"/>
    </w:pPr>
    <w:rPr>
      <w:rFonts w:ascii="仿宋_GB2312" w:eastAsia="仿宋_GB2312"/>
      <w:sz w:val="30"/>
      <w:szCs w:val="30"/>
    </w:rPr>
  </w:style>
  <w:style w:type="paragraph" w:styleId="778">
    <w:name w:val="Body Text First Indent 2"/>
    <w:basedOn w:val="750"/>
    <w:link w:val="959"/>
    <w:uiPriority w:val="0"/>
    <w:qFormat/>
    <w:pPr>
      <w:ind w:firstLine="420"/>
      <w:spacing w:line="360" w:lineRule="auto"/>
    </w:pPr>
    <w:rPr>
      <w:rFonts w:ascii="宋体" w:hAnsi="宋体" w:eastAsia="宋体"/>
      <w:sz w:val="21"/>
      <w:szCs w:val="20"/>
    </w:rPr>
  </w:style>
  <w:style w:type="table" w:styleId="779">
    <w:name w:val="Table Grid"/>
    <w:basedOn w:val="74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Strong"/>
    <w:uiPriority w:val="0"/>
    <w:qFormat/>
    <w:rPr>
      <w:b/>
      <w:bCs/>
    </w:rPr>
  </w:style>
  <w:style w:type="character" w:styleId="781">
    <w:name w:val="endnote reference"/>
    <w:basedOn w:val="740"/>
    <w:uiPriority w:val="99"/>
    <w:semiHidden/>
    <w:unhideWhenUsed/>
    <w:qFormat/>
    <w:rPr>
      <w:vertAlign w:val="superscript"/>
    </w:rPr>
  </w:style>
  <w:style w:type="character" w:styleId="782">
    <w:name w:val="page number"/>
    <w:uiPriority w:val="0"/>
    <w:qFormat/>
  </w:style>
  <w:style w:type="character" w:styleId="783">
    <w:name w:val="FollowedHyperlink"/>
    <w:uiPriority w:val="0"/>
    <w:qFormat/>
    <w:rPr>
      <w:color w:val="800080"/>
      <w:u w:val="single"/>
    </w:rPr>
  </w:style>
  <w:style w:type="character" w:styleId="784">
    <w:name w:val="Emphasis"/>
    <w:basedOn w:val="740"/>
    <w:uiPriority w:val="0"/>
    <w:qFormat/>
    <w:rPr>
      <w:i/>
    </w:rPr>
  </w:style>
  <w:style w:type="character" w:styleId="785">
    <w:name w:val="Hyperlink"/>
    <w:uiPriority w:val="0"/>
    <w:qFormat/>
    <w:rPr>
      <w:color w:val="0000ff"/>
      <w:u w:val="single"/>
    </w:rPr>
  </w:style>
  <w:style w:type="character" w:styleId="786">
    <w:name w:val="annotation reference"/>
    <w:uiPriority w:val="0"/>
    <w:semiHidden/>
    <w:qFormat/>
    <w:rPr>
      <w:sz w:val="21"/>
      <w:szCs w:val="21"/>
    </w:rPr>
  </w:style>
  <w:style w:type="character" w:styleId="787">
    <w:name w:val="footnote reference"/>
    <w:basedOn w:val="740"/>
    <w:uiPriority w:val="99"/>
    <w:unhideWhenUsed/>
    <w:qFormat/>
    <w:rPr>
      <w:vertAlign w:val="superscript"/>
    </w:rPr>
  </w:style>
  <w:style w:type="character" w:styleId="788" w:customStyle="1">
    <w:name w:val="Heading 1 Char"/>
    <w:basedOn w:val="740"/>
    <w:uiPriority w:val="9"/>
    <w:qFormat/>
    <w:rPr>
      <w:rFonts w:ascii="Arial" w:hAnsi="Arial" w:eastAsia="Arial" w:cs="Arial"/>
      <w:sz w:val="40"/>
      <w:szCs w:val="40"/>
    </w:rPr>
  </w:style>
  <w:style w:type="character" w:styleId="789" w:customStyle="1">
    <w:name w:val="Heading 2 Char"/>
    <w:basedOn w:val="740"/>
    <w:uiPriority w:val="9"/>
    <w:rPr>
      <w:rFonts w:ascii="Arial" w:hAnsi="Arial" w:eastAsia="Arial" w:cs="Arial"/>
      <w:sz w:val="34"/>
    </w:rPr>
  </w:style>
  <w:style w:type="character" w:styleId="790" w:customStyle="1">
    <w:name w:val="Heading 3 Char"/>
    <w:basedOn w:val="740"/>
    <w:uiPriority w:val="9"/>
    <w:rPr>
      <w:rFonts w:ascii="Arial" w:hAnsi="Arial" w:eastAsia="Arial" w:cs="Arial"/>
      <w:sz w:val="30"/>
      <w:szCs w:val="30"/>
    </w:rPr>
  </w:style>
  <w:style w:type="character" w:styleId="791" w:customStyle="1">
    <w:name w:val="Heading 4 Char"/>
    <w:basedOn w:val="740"/>
    <w:uiPriority w:val="9"/>
    <w:qFormat/>
    <w:rPr>
      <w:rFonts w:ascii="Arial" w:hAnsi="Arial" w:eastAsia="Arial" w:cs="Arial"/>
      <w:b/>
      <w:bCs/>
      <w:sz w:val="26"/>
      <w:szCs w:val="26"/>
    </w:rPr>
  </w:style>
  <w:style w:type="character" w:styleId="792" w:customStyle="1">
    <w:name w:val="Heading 5 Char"/>
    <w:basedOn w:val="740"/>
    <w:uiPriority w:val="9"/>
    <w:rPr>
      <w:rFonts w:ascii="Arial" w:hAnsi="Arial" w:eastAsia="Arial" w:cs="Arial"/>
      <w:b/>
      <w:bCs/>
      <w:sz w:val="24"/>
      <w:szCs w:val="24"/>
    </w:rPr>
  </w:style>
  <w:style w:type="character" w:styleId="793" w:customStyle="1">
    <w:name w:val="Heading 6 Char"/>
    <w:basedOn w:val="740"/>
    <w:uiPriority w:val="9"/>
    <w:rPr>
      <w:rFonts w:ascii="Arial" w:hAnsi="Arial" w:eastAsia="Arial" w:cs="Arial"/>
      <w:b/>
      <w:bCs/>
      <w:sz w:val="22"/>
      <w:szCs w:val="22"/>
    </w:rPr>
  </w:style>
  <w:style w:type="character" w:styleId="794" w:customStyle="1">
    <w:name w:val="Heading 7 Char"/>
    <w:basedOn w:val="740"/>
    <w:uiPriority w:val="9"/>
    <w:rPr>
      <w:rFonts w:ascii="Arial" w:hAnsi="Arial" w:eastAsia="Arial" w:cs="Arial"/>
      <w:b/>
      <w:bCs/>
      <w:i/>
      <w:iCs/>
      <w:sz w:val="22"/>
      <w:szCs w:val="22"/>
    </w:rPr>
  </w:style>
  <w:style w:type="character" w:styleId="795" w:customStyle="1">
    <w:name w:val="Heading 8 Char"/>
    <w:basedOn w:val="740"/>
    <w:uiPriority w:val="9"/>
    <w:rPr>
      <w:rFonts w:ascii="Arial" w:hAnsi="Arial" w:eastAsia="Arial" w:cs="Arial"/>
      <w:i/>
      <w:iCs/>
      <w:sz w:val="22"/>
      <w:szCs w:val="22"/>
    </w:rPr>
  </w:style>
  <w:style w:type="character" w:styleId="796" w:customStyle="1">
    <w:name w:val="Heading 9 Char"/>
    <w:basedOn w:val="740"/>
    <w:uiPriority w:val="9"/>
    <w:qFormat/>
    <w:rPr>
      <w:rFonts w:ascii="Arial" w:hAnsi="Arial" w:eastAsia="Arial" w:cs="Arial"/>
      <w:i/>
      <w:iCs/>
      <w:sz w:val="21"/>
      <w:szCs w:val="21"/>
    </w:rPr>
  </w:style>
  <w:style w:type="character" w:styleId="797" w:customStyle="1">
    <w:name w:val="Title Char"/>
    <w:basedOn w:val="740"/>
    <w:link w:val="775"/>
    <w:uiPriority w:val="10"/>
    <w:qFormat/>
    <w:rPr>
      <w:sz w:val="48"/>
      <w:szCs w:val="48"/>
    </w:rPr>
  </w:style>
  <w:style w:type="character" w:styleId="798" w:customStyle="1">
    <w:name w:val="Subtitle Char"/>
    <w:basedOn w:val="740"/>
    <w:link w:val="764"/>
    <w:uiPriority w:val="11"/>
    <w:rPr>
      <w:sz w:val="24"/>
      <w:szCs w:val="24"/>
    </w:rPr>
  </w:style>
  <w:style w:type="paragraph" w:styleId="799">
    <w:name w:val="Quote"/>
    <w:basedOn w:val="730"/>
    <w:next w:val="730"/>
    <w:link w:val="800"/>
    <w:uiPriority w:val="29"/>
    <w:qFormat/>
    <w:pPr>
      <w:ind w:left="720" w:right="720"/>
    </w:pPr>
    <w:rPr>
      <w:i/>
    </w:rPr>
  </w:style>
  <w:style w:type="character" w:styleId="800" w:customStyle="1">
    <w:name w:val="Quote Char"/>
    <w:link w:val="799"/>
    <w:uiPriority w:val="29"/>
    <w:rPr>
      <w:i/>
    </w:rPr>
  </w:style>
  <w:style w:type="paragraph" w:styleId="801">
    <w:name w:val="Intense Quote"/>
    <w:basedOn w:val="730"/>
    <w:next w:val="73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40"/>
    <w:uiPriority w:val="99"/>
    <w:qFormat/>
  </w:style>
  <w:style w:type="character" w:styleId="804" w:customStyle="1">
    <w:name w:val="Footer Char"/>
    <w:basedOn w:val="740"/>
    <w:uiPriority w:val="99"/>
    <w:qFormat/>
  </w:style>
  <w:style w:type="character" w:styleId="805" w:customStyle="1">
    <w:name w:val="Caption Char"/>
    <w:uiPriority w:val="99"/>
    <w:qFormat/>
  </w:style>
  <w:style w:type="table" w:styleId="806"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4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4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4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4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4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4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4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basedOn w:val="74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basedOn w:val="74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basedOn w:val="74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basedOn w:val="74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basedOn w:val="74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4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4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4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basedOn w:val="74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4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4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4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4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4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4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4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4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4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4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4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4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4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basedOn w:val="74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basedOn w:val="74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basedOn w:val="74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basedOn w:val="74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basedOn w:val="74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4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basedOn w:val="74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4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4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4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4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4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basedOn w:val="74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basedOn w:val="74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basedOn w:val="74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basedOn w:val="74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basedOn w:val="74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4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4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4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4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4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4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4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basedOn w:val="74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basedOn w:val="74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basedOn w:val="74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basedOn w:val="74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basedOn w:val="74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4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4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4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4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4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4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4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basedOn w:val="74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basedOn w:val="74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basedOn w:val="74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basedOn w:val="74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basedOn w:val="74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4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basedOn w:val="74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basedOn w:val="74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basedOn w:val="74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basedOn w:val="74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basedOn w:val="74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66"/>
    <w:uiPriority w:val="99"/>
    <w:qFormat/>
    <w:rPr>
      <w:sz w:val="18"/>
    </w:rPr>
  </w:style>
  <w:style w:type="character" w:styleId="932" w:customStyle="1">
    <w:name w:val="Endnote Text Char"/>
    <w:link w:val="758"/>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character" w:styleId="934" w:customStyle="1">
    <w:name w:val="标题 1 Char"/>
    <w:link w:val="731"/>
    <w:uiPriority w:val="0"/>
    <w:qFormat/>
    <w:rPr>
      <w:rFonts w:ascii="楷体_GB2312" w:hAnsi="Times New Roman" w:eastAsia="楷体_GB2312" w:cs="Times New Roman"/>
      <w:sz w:val="28"/>
      <w:szCs w:val="28"/>
    </w:rPr>
  </w:style>
  <w:style w:type="character" w:styleId="935" w:customStyle="1">
    <w:name w:val="标题 2 Char"/>
    <w:link w:val="732"/>
    <w:uiPriority w:val="0"/>
    <w:qFormat/>
    <w:rPr>
      <w:rFonts w:ascii="Arial" w:hAnsi="Arial" w:eastAsia="幼圆" w:cs="Arial"/>
      <w:b/>
      <w:bCs/>
      <w:sz w:val="44"/>
      <w:szCs w:val="44"/>
    </w:rPr>
  </w:style>
  <w:style w:type="character" w:styleId="936" w:customStyle="1">
    <w:name w:val="正文缩进 Char"/>
    <w:link w:val="742"/>
    <w:uiPriority w:val="0"/>
    <w:qFormat/>
    <w:rPr>
      <w:rFonts w:ascii="Times New Roman" w:hAnsi="Times New Roman" w:eastAsia="宋体" w:cs="Times New Roman"/>
      <w:szCs w:val="21"/>
    </w:rPr>
  </w:style>
  <w:style w:type="character" w:styleId="937" w:customStyle="1">
    <w:name w:val="标题 3 Char"/>
    <w:link w:val="733"/>
    <w:uiPriority w:val="0"/>
    <w:qFormat/>
    <w:rPr>
      <w:rFonts w:ascii="Times New Roman" w:hAnsi="Times New Roman" w:eastAsia="宋体" w:cs="Times New Roman"/>
      <w:b/>
      <w:bCs/>
      <w:sz w:val="32"/>
      <w:szCs w:val="32"/>
    </w:rPr>
  </w:style>
  <w:style w:type="character" w:styleId="938" w:customStyle="1">
    <w:name w:val="标题 4 Char"/>
    <w:link w:val="734"/>
    <w:uiPriority w:val="0"/>
    <w:qFormat/>
    <w:rPr>
      <w:rFonts w:ascii="Arial" w:hAnsi="Arial" w:eastAsia="黑体" w:cs="Arial"/>
      <w:b/>
      <w:bCs/>
      <w:sz w:val="28"/>
      <w:szCs w:val="28"/>
    </w:rPr>
  </w:style>
  <w:style w:type="character" w:styleId="939" w:customStyle="1">
    <w:name w:val="标题 5 Char"/>
    <w:link w:val="735"/>
    <w:uiPriority w:val="0"/>
    <w:qFormat/>
    <w:rPr>
      <w:rFonts w:ascii="宋体" w:hAnsi="Times New Roman" w:eastAsia="宋体" w:cs="Times New Roman"/>
      <w:color w:val="000000"/>
      <w:sz w:val="28"/>
      <w:szCs w:val="28"/>
    </w:rPr>
  </w:style>
  <w:style w:type="character" w:styleId="940" w:customStyle="1">
    <w:name w:val="标题 6 Char"/>
    <w:link w:val="736"/>
    <w:uiPriority w:val="0"/>
    <w:qFormat/>
    <w:rPr>
      <w:rFonts w:ascii="Arial" w:hAnsi="Arial" w:eastAsia="黑体" w:cs="Times New Roman"/>
      <w:b/>
      <w:bCs/>
      <w:sz w:val="24"/>
      <w:szCs w:val="24"/>
    </w:rPr>
  </w:style>
  <w:style w:type="character" w:styleId="941" w:customStyle="1">
    <w:name w:val="标题 7 Char"/>
    <w:link w:val="737"/>
    <w:uiPriority w:val="0"/>
    <w:qFormat/>
    <w:rPr>
      <w:rFonts w:ascii="Times New Roman" w:hAnsi="Times New Roman" w:eastAsia="宋体" w:cs="Times New Roman"/>
      <w:b/>
      <w:bCs/>
      <w:sz w:val="24"/>
      <w:szCs w:val="24"/>
    </w:rPr>
  </w:style>
  <w:style w:type="character" w:styleId="942" w:customStyle="1">
    <w:name w:val="标题 8 Char"/>
    <w:link w:val="738"/>
    <w:uiPriority w:val="0"/>
    <w:qFormat/>
    <w:rPr>
      <w:rFonts w:ascii="Arial" w:hAnsi="Arial" w:eastAsia="黑体" w:cs="Times New Roman"/>
      <w:sz w:val="24"/>
      <w:szCs w:val="24"/>
    </w:rPr>
  </w:style>
  <w:style w:type="character" w:styleId="943" w:customStyle="1">
    <w:name w:val="标题 9 Char"/>
    <w:link w:val="739"/>
    <w:uiPriority w:val="0"/>
    <w:qFormat/>
    <w:rPr>
      <w:rFonts w:ascii="Arial" w:hAnsi="Arial" w:eastAsia="黑体" w:cs="Times New Roman"/>
      <w:szCs w:val="21"/>
    </w:rPr>
  </w:style>
  <w:style w:type="character" w:styleId="944" w:customStyle="1">
    <w:name w:val="文档结构图 Char"/>
    <w:link w:val="746"/>
    <w:uiPriority w:val="0"/>
    <w:semiHidden/>
    <w:qFormat/>
    <w:rPr>
      <w:rFonts w:ascii="Times New Roman" w:hAnsi="Times New Roman" w:eastAsia="宋体" w:cs="Times New Roman"/>
      <w:szCs w:val="21"/>
      <w:shd w:val="clear" w:color="auto" w:fill="000080"/>
    </w:rPr>
  </w:style>
  <w:style w:type="character" w:styleId="945" w:customStyle="1">
    <w:name w:val="批注文字 Char"/>
    <w:link w:val="747"/>
    <w:uiPriority w:val="0"/>
    <w:semiHidden/>
    <w:qFormat/>
    <w:rPr>
      <w:rFonts w:ascii="Times New Roman" w:hAnsi="Times New Roman" w:eastAsia="宋体" w:cs="Times New Roman"/>
      <w:szCs w:val="21"/>
    </w:rPr>
  </w:style>
  <w:style w:type="character" w:styleId="946" w:customStyle="1">
    <w:name w:val="正文文本 3 Char"/>
    <w:link w:val="748"/>
    <w:uiPriority w:val="0"/>
    <w:qFormat/>
    <w:rPr>
      <w:rFonts w:ascii="仿宋_GB2312" w:hAnsi="Arial" w:eastAsia="仿宋_GB2312" w:cs="Times New Roman"/>
      <w:sz w:val="32"/>
      <w:szCs w:val="32"/>
    </w:rPr>
  </w:style>
  <w:style w:type="character" w:styleId="947" w:customStyle="1">
    <w:name w:val="正文文本 Char"/>
    <w:link w:val="749"/>
    <w:uiPriority w:val="0"/>
    <w:qFormat/>
    <w:rPr>
      <w:rFonts w:ascii="楷体_GB2312" w:hAnsi="Arial" w:eastAsia="楷体_GB2312" w:cs="Times New Roman"/>
      <w:sz w:val="28"/>
      <w:szCs w:val="28"/>
    </w:rPr>
  </w:style>
  <w:style w:type="character" w:styleId="948" w:customStyle="1">
    <w:name w:val="正文文本缩进 Char"/>
    <w:link w:val="750"/>
    <w:uiPriority w:val="0"/>
    <w:qFormat/>
    <w:rPr>
      <w:rFonts w:ascii="楷体_GB2312" w:hAnsi="Times New Roman" w:eastAsia="楷体_GB2312" w:cs="Times New Roman"/>
      <w:sz w:val="32"/>
      <w:szCs w:val="32"/>
    </w:rPr>
  </w:style>
  <w:style w:type="character" w:styleId="949" w:customStyle="1">
    <w:name w:val="纯文本 Char"/>
    <w:link w:val="754"/>
    <w:uiPriority w:val="0"/>
    <w:qFormat/>
    <w:rPr>
      <w:rFonts w:ascii="宋体" w:hAnsi="Courier New" w:eastAsia="宋体" w:cs="Courier New"/>
      <w:szCs w:val="21"/>
    </w:rPr>
  </w:style>
  <w:style w:type="character" w:styleId="950" w:customStyle="1">
    <w:name w:val="日期 Char"/>
    <w:link w:val="756"/>
    <w:uiPriority w:val="0"/>
    <w:qFormat/>
    <w:rPr>
      <w:rFonts w:ascii="Times New Roman" w:hAnsi="Times New Roman" w:eastAsia="宋体" w:cs="Times New Roman"/>
      <w:sz w:val="24"/>
      <w:szCs w:val="24"/>
    </w:rPr>
  </w:style>
  <w:style w:type="character" w:styleId="951" w:customStyle="1">
    <w:name w:val="正文文本缩进 2 Char"/>
    <w:link w:val="757"/>
    <w:uiPriority w:val="0"/>
    <w:qFormat/>
    <w:rPr>
      <w:rFonts w:ascii="Arial" w:hAnsi="Arial" w:eastAsia="仿宋_GB2312" w:cs="Arial"/>
      <w:sz w:val="32"/>
      <w:szCs w:val="32"/>
    </w:rPr>
  </w:style>
  <w:style w:type="character" w:styleId="952" w:customStyle="1">
    <w:name w:val="批注框文本 Char"/>
    <w:link w:val="759"/>
    <w:uiPriority w:val="0"/>
    <w:semiHidden/>
    <w:qFormat/>
    <w:rPr>
      <w:rFonts w:ascii="Times New Roman" w:hAnsi="Times New Roman" w:eastAsia="宋体" w:cs="Times New Roman"/>
      <w:sz w:val="18"/>
      <w:szCs w:val="18"/>
    </w:rPr>
  </w:style>
  <w:style w:type="character" w:styleId="953" w:customStyle="1">
    <w:name w:val="页脚 Char"/>
    <w:link w:val="760"/>
    <w:uiPriority w:val="99"/>
    <w:qFormat/>
    <w:rPr>
      <w:rFonts w:ascii="Times New Roman" w:hAnsi="Times New Roman" w:eastAsia="宋体" w:cs="Times New Roman"/>
      <w:sz w:val="18"/>
      <w:szCs w:val="18"/>
    </w:rPr>
  </w:style>
  <w:style w:type="character" w:styleId="954" w:customStyle="1">
    <w:name w:val="页眉 Char"/>
    <w:link w:val="761"/>
    <w:uiPriority w:val="0"/>
    <w:qFormat/>
    <w:rPr>
      <w:rFonts w:ascii="Times New Roman" w:hAnsi="Times New Roman" w:eastAsia="宋体" w:cs="Times New Roman"/>
      <w:sz w:val="18"/>
      <w:szCs w:val="18"/>
    </w:rPr>
  </w:style>
  <w:style w:type="character" w:styleId="955" w:customStyle="1">
    <w:name w:val="正文文本缩进 3 Char"/>
    <w:link w:val="768"/>
    <w:uiPriority w:val="0"/>
    <w:qFormat/>
    <w:rPr>
      <w:rFonts w:ascii="Arial" w:hAnsi="Arial" w:eastAsia="仿宋_GB2312" w:cs="Arial"/>
      <w:color w:val="ffff00"/>
      <w:sz w:val="32"/>
      <w:szCs w:val="32"/>
    </w:rPr>
  </w:style>
  <w:style w:type="character" w:styleId="956" w:customStyle="1">
    <w:name w:val="正文文本 2 Char"/>
    <w:link w:val="772"/>
    <w:uiPriority w:val="0"/>
    <w:qFormat/>
    <w:rPr>
      <w:rFonts w:ascii="楷体_GB2312" w:hAnsi="Times New Roman" w:eastAsia="楷体_GB2312" w:cs="Times New Roman"/>
      <w:sz w:val="28"/>
      <w:szCs w:val="28"/>
    </w:rPr>
  </w:style>
  <w:style w:type="character" w:styleId="957" w:customStyle="1">
    <w:name w:val="批注主题 Char"/>
    <w:link w:val="776"/>
    <w:uiPriority w:val="0"/>
    <w:semiHidden/>
    <w:qFormat/>
    <w:rPr>
      <w:rFonts w:ascii="Times New Roman" w:hAnsi="Times New Roman" w:eastAsia="宋体" w:cs="Times New Roman"/>
      <w:b/>
      <w:bCs/>
      <w:szCs w:val="21"/>
    </w:rPr>
  </w:style>
  <w:style w:type="character" w:styleId="958" w:customStyle="1">
    <w:name w:val="正文首行缩进 Char"/>
    <w:link w:val="777"/>
    <w:uiPriority w:val="0"/>
    <w:qFormat/>
    <w:rPr>
      <w:rFonts w:ascii="仿宋_GB2312" w:hAnsi="Times New Roman" w:eastAsia="仿宋_GB2312" w:cs="Times New Roman"/>
      <w:sz w:val="30"/>
      <w:szCs w:val="30"/>
    </w:rPr>
  </w:style>
  <w:style w:type="character" w:styleId="959" w:customStyle="1">
    <w:name w:val="正文首行缩进 2 Char"/>
    <w:link w:val="778"/>
    <w:uiPriority w:val="0"/>
    <w:qFormat/>
    <w:rPr>
      <w:rFonts w:ascii="宋体" w:hAnsi="宋体" w:eastAsia="宋体" w:cs="Times New Roman"/>
      <w:sz w:val="32"/>
      <w:szCs w:val="20"/>
    </w:rPr>
  </w:style>
  <w:style w:type="character" w:styleId="960" w:customStyle="1">
    <w:name w:val="font5 Char"/>
    <w:uiPriority w:val="0"/>
    <w:qFormat/>
    <w:rPr>
      <w:rFonts w:ascii="宋体" w:hAnsi="宋体" w:eastAsia="宋体"/>
      <w:sz w:val="28"/>
      <w:szCs w:val="28"/>
      <w:lang w:val="en-US" w:eastAsia="zh-CN" w:bidi="ar-SA"/>
    </w:rPr>
  </w:style>
  <w:style w:type="character" w:styleId="961" w:customStyle="1">
    <w:name w:val="二级目录 Char"/>
    <w:link w:val="962"/>
    <w:uiPriority w:val="0"/>
    <w:qFormat/>
    <w:rPr>
      <w:b/>
      <w:sz w:val="30"/>
      <w:szCs w:val="28"/>
    </w:rPr>
  </w:style>
  <w:style w:type="paragraph" w:styleId="962" w:customStyle="1">
    <w:name w:val="二级目录"/>
    <w:next w:val="730"/>
    <w:link w:val="96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3" w:customStyle="1">
    <w:name w:val="列出段落 Char"/>
    <w:link w:val="964"/>
    <w:uiPriority w:val="0"/>
    <w:qFormat/>
    <w:rPr>
      <w:rFonts w:ascii="Calibri" w:hAnsi="Calibri"/>
      <w:sz w:val="24"/>
      <w:szCs w:val="24"/>
      <w:lang w:eastAsia="en-US" w:bidi="en-US"/>
    </w:rPr>
  </w:style>
  <w:style w:type="paragraph" w:styleId="964" w:customStyle="1">
    <w:name w:val="列出段落1"/>
    <w:basedOn w:val="730"/>
    <w:link w:val="963"/>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Body Text(ch)"/>
    <w:basedOn w:val="730"/>
    <w:next w:val="749"/>
    <w:uiPriority w:val="0"/>
    <w:qFormat/>
    <w:pPr>
      <w:spacing w:after="120"/>
    </w:pPr>
    <w:rPr>
      <w:rFonts w:ascii="宋体" w:hAnsi="Arial"/>
      <w:bCs/>
      <w:iCs/>
      <w:szCs w:val="24"/>
    </w:rPr>
  </w:style>
  <w:style w:type="paragraph" w:styleId="966" w:customStyle="1">
    <w:name w:val="xl27"/>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7" w:customStyle="1">
    <w:name w:val="xl2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8" w:customStyle="1">
    <w:name w:val="Char"/>
    <w:basedOn w:val="730"/>
    <w:uiPriority w:val="0"/>
    <w:qFormat/>
    <w:pPr>
      <w:ind w:firstLine="200"/>
      <w:tabs>
        <w:tab w:val="left" w:pos="360" w:leader="none"/>
      </w:tabs>
    </w:pPr>
    <w:rPr>
      <w:sz w:val="28"/>
      <w:szCs w:val="30"/>
    </w:rPr>
  </w:style>
  <w:style w:type="paragraph" w:styleId="969" w:customStyle="1">
    <w:name w:val=" Char"/>
    <w:basedOn w:val="746"/>
    <w:uiPriority w:val="0"/>
    <w:qFormat/>
    <w:rPr>
      <w:rFonts w:ascii="Tahoma" w:hAnsi="Tahoma"/>
      <w:sz w:val="24"/>
      <w:szCs w:val="24"/>
    </w:rPr>
  </w:style>
  <w:style w:type="paragraph" w:styleId="970"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71" w:customStyle="1">
    <w:name w:val="table_lines"/>
    <w:basedOn w:val="730"/>
    <w:uiPriority w:val="0"/>
    <w:qFormat/>
    <w:pPr>
      <w:jc w:val="left"/>
      <w:widowControl/>
    </w:pPr>
    <w:rPr>
      <w:sz w:val="20"/>
      <w:szCs w:val="20"/>
      <w:lang w:val="de-DE" w:eastAsia="de-DE"/>
    </w:rPr>
  </w:style>
  <w:style w:type="paragraph" w:styleId="9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3"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974" w:customStyle="1">
    <w:name w:val=" Char Char Char Char"/>
    <w:basedOn w:val="746"/>
    <w:uiPriority w:val="0"/>
    <w:qFormat/>
    <w:pPr>
      <w:spacing w:line="360" w:lineRule="auto"/>
    </w:pPr>
    <w:rPr>
      <w:rFonts w:ascii="Tahoma" w:hAnsi="Tahoma"/>
      <w:sz w:val="24"/>
      <w:szCs w:val="24"/>
    </w:rPr>
  </w:style>
  <w:style w:type="paragraph" w:styleId="975">
    <w:name w:val="List Paragraph"/>
    <w:basedOn w:val="730"/>
    <w:uiPriority w:val="0"/>
    <w:qFormat/>
    <w:pPr>
      <w:contextualSpacing/>
      <w:ind w:left="720"/>
      <w:jc w:val="left"/>
      <w:widowControl/>
    </w:pPr>
    <w:rPr>
      <w:rFonts w:ascii="Calibri" w:hAnsi="Calibri"/>
      <w:sz w:val="24"/>
      <w:szCs w:val="24"/>
      <w:lang w:eastAsia="en-US" w:bidi="en-US"/>
    </w:rPr>
  </w:style>
  <w:style w:type="paragraph" w:styleId="976" w:customStyle="1">
    <w:name w:val="4"/>
    <w:basedOn w:val="730"/>
    <w:next w:val="768"/>
    <w:uiPriority w:val="0"/>
    <w:qFormat/>
    <w:pPr>
      <w:ind w:firstLine="420"/>
      <w:spacing w:line="360" w:lineRule="auto"/>
    </w:pPr>
    <w:rPr>
      <w:color w:val="ff0000"/>
      <w:sz w:val="24"/>
      <w:szCs w:val="24"/>
    </w:rPr>
  </w:style>
  <w:style w:type="paragraph" w:styleId="977"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978" w:customStyle="1">
    <w:name w:val=" Char Char Char Char Char Char Char Char Char Char"/>
    <w:basedOn w:val="730"/>
    <w:uiPriority w:val="0"/>
    <w:qFormat/>
    <w:pPr>
      <w:spacing w:line="360" w:lineRule="auto"/>
    </w:pPr>
    <w:rPr>
      <w:sz w:val="24"/>
      <w:szCs w:val="20"/>
    </w:rPr>
  </w:style>
  <w:style w:type="paragraph" w:styleId="979" w:customStyle="1">
    <w:name w:val="样式1"/>
    <w:basedOn w:val="730"/>
    <w:uiPriority w:val="0"/>
    <w:qFormat/>
    <w:pPr>
      <w:numPr>
        <w:ilvl w:val="0"/>
        <w:numId w:val="3"/>
      </w:numPr>
    </w:pPr>
    <w:rPr>
      <w:rFonts w:ascii="宋体" w:hAnsi="宋体"/>
    </w:rPr>
  </w:style>
  <w:style w:type="paragraph" w:styleId="980"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984" w:customStyle="1">
    <w:name w:val="xl24"/>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5" w:customStyle="1">
    <w:name w:val="xl29"/>
    <w:basedOn w:val="73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6"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987" w:customStyle="1">
    <w:name w:val="xl28"/>
    <w:basedOn w:val="7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8" w:customStyle="1">
    <w:name w:val="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989"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990" w:customStyle="1">
    <w:name w:val="Char Char Char Char"/>
    <w:basedOn w:val="746"/>
    <w:uiPriority w:val="0"/>
    <w:qFormat/>
    <w:pPr>
      <w:spacing w:line="360" w:lineRule="auto"/>
    </w:pPr>
    <w:rPr>
      <w:rFonts w:ascii="Tahoma" w:hAnsi="Tahoma"/>
      <w:sz w:val="24"/>
      <w:szCs w:val="24"/>
    </w:rPr>
  </w:style>
  <w:style w:type="paragraph" w:styleId="991" w:customStyle="1">
    <w:name w:val="table_1stline"/>
    <w:basedOn w:val="730"/>
    <w:uiPriority w:val="0"/>
    <w:qFormat/>
    <w:pPr>
      <w:jc w:val="left"/>
      <w:spacing w:before="120"/>
      <w:widowControl/>
    </w:pPr>
    <w:rPr>
      <w:bCs/>
      <w:sz w:val="20"/>
      <w:szCs w:val="20"/>
      <w:lang w:val="de-DE" w:eastAsia="de-DE"/>
    </w:rPr>
  </w:style>
  <w:style w:type="paragraph" w:styleId="992"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993"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99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6" w:customStyle="1">
    <w:name w:val="表内文字居左"/>
    <w:basedOn w:val="73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4"/>
      <w:szCs w:val="24"/>
      <w:lang w:val="en-US" w:eastAsia="zh-CN" w:bidi="ar"/>
    </w:rPr>
  </w:style>
  <w:style w:type="numbering" w:styleId="9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王烨</cp:lastModifiedBy>
  <cp:revision>4</cp:revision>
  <dcterms:created xsi:type="dcterms:W3CDTF">2023-03-16T02:16:00Z</dcterms:created>
  <dcterms:modified xsi:type="dcterms:W3CDTF">2026-08-05T01:15:56Z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eyJoZGlkIjoiMjRjZjY4OGRiZTdiMjgxMWU1NTE2N2VjZWY2OGZjMmEiLCJ1c2VySWQiOiIzNTM0NzgxNzcifQ==</vt:lpwstr>
  </property>
  <property fmtid="{D5CDD505-2E9C-101B-9397-08002B2CF9AE}" pid="3" name="KSOProductBuildVer">
    <vt:lpwstr>2052-12.1.0.16929</vt:lpwstr>
  </property>
  <property fmtid="{D5CDD505-2E9C-101B-9397-08002B2CF9AE}" pid="4" name="ICV">
    <vt:lpwstr>1847943202A94289B28B068064217C31_13</vt:lpwstr>
  </property>
</Properties>
</file>