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b/>
          <w:color w:val="000000" w:themeColor="text1"/>
          <w:sz w:val="84"/>
          <w:szCs w:val="84"/>
          <w:highlight w:val="none"/>
          <w14:textFill>
            <w14:solidFill>
              <w14:schemeClr w14:val="tx1"/>
            </w14:solidFill>
          </w14:textFill>
        </w:rPr>
      </w:pPr>
      <w:r>
        <w:rPr>
          <w:rFonts w:ascii="宋体" w:hAnsi="宋体"/>
          <w:b/>
          <w:color w:val="000000" w:themeColor="text1"/>
          <w:sz w:val="84"/>
          <w:szCs w:val="8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4189095</wp:posOffset>
                </wp:positionH>
                <wp:positionV relativeFrom="paragraph">
                  <wp:posOffset>375920</wp:posOffset>
                </wp:positionV>
                <wp:extent cx="1189355" cy="1080135"/>
                <wp:effectExtent l="0" t="0" r="0" b="0"/>
                <wp:wrapSquare wrapText="bothSides"/>
                <wp:docPr id="3" name="图片 11" descr="公司图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公司图标"/>
                        <pic:cNvPicPr>
                          <a:picLocks noChangeAspect="1"/>
                        </pic:cNvPicPr>
                        <pic:nvPr/>
                      </pic:nvPicPr>
                      <pic:blipFill>
                        <a:blip r:embed="rId14"/>
                        <a:stretch/>
                      </pic:blipFill>
                      <pic:spPr bwMode="auto">
                        <a:xfrm>
                          <a:off x="0" y="0"/>
                          <a:ext cx="1189354" cy="1080135"/>
                        </a:xfrm>
                        <a:prstGeom prst="rect">
                          <a:avLst/>
                        </a:prstGeom>
                        <a:noFill/>
                        <a:ln>
                          <a:noFill/>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329.8pt;mso-position-horizontal:absolute;mso-position-vertical-relative:text;margin-top:29.6pt;mso-position-vertical:absolute;width:93.6pt;height:85.0pt;mso-wrap-distance-left:9.0pt;mso-wrap-distance-top:0.0pt;mso-wrap-distance-right:9.0pt;mso-wrap-distance-bottom:0.0pt;" stroked="f">
                <v:path textboxrect="0,0,0,0"/>
                <w10:wrap type="square"/>
                <v:imagedata r:id="rId14" o:title=""/>
              </v:shape>
            </w:pict>
          </mc:Fallback>
        </mc:AlternateContent>
      </w:r>
      <w:r/>
    </w:p>
    <w:p>
      <w:pPr>
        <w:jc w:val="right"/>
        <w:rPr>
          <w:rFonts w:hint="eastAsia" w:ascii="宋体" w:hAnsi="宋体"/>
          <w:b/>
          <w:color w:val="000000" w:themeColor="text1"/>
          <w:sz w:val="84"/>
          <w:szCs w:val="84"/>
          <w:highlight w:val="none"/>
          <w14:textFill>
            <w14:solidFill>
              <w14:schemeClr w14:val="tx1"/>
            </w14:solidFill>
          </w14:textFill>
        </w:rPr>
      </w:pPr>
      <w:r>
        <w:rPr>
          <w:rFonts w:hint="eastAsia" w:ascii="宋体" w:hAnsi="宋体"/>
          <w:b/>
          <w:color w:val="000000" w:themeColor="text1"/>
          <w:sz w:val="84"/>
          <w:szCs w:val="84"/>
          <w:highlight w:val="none"/>
          <w14:textFill>
            <w14:solidFill>
              <w14:schemeClr w14:val="tx1"/>
            </w14:solidFill>
          </w14:textFill>
        </w:rPr>
      </w:r>
      <w:r/>
    </w:p>
    <w:p>
      <w:pPr>
        <w:jc w:val="center"/>
        <w:rPr>
          <w:rFonts w:hint="eastAsia" w:ascii="宋体" w:hAnsi="宋体"/>
          <w:b/>
          <w:color w:val="000000" w:themeColor="text1"/>
          <w:sz w:val="56"/>
          <w:szCs w:val="56"/>
          <w:highlight w:val="none"/>
          <w14:textFill>
            <w14:solidFill>
              <w14:schemeClr w14:val="tx1"/>
            </w14:solidFill>
          </w14:textFill>
        </w:rPr>
      </w:pPr>
      <w:r>
        <w:rPr>
          <w:rFonts w:hint="eastAsia" w:ascii="宋体" w:hAnsi="宋体"/>
          <w:b/>
          <w:color w:val="000000" w:themeColor="text1"/>
          <w:sz w:val="56"/>
          <w:szCs w:val="56"/>
          <w:highlight w:val="none"/>
          <w14:textFill>
            <w14:solidFill>
              <w14:schemeClr w14:val="tx1"/>
            </w14:solidFill>
          </w14:textFill>
        </w:rPr>
      </w:r>
      <w:r/>
    </w:p>
    <w:p>
      <w:pPr>
        <w:jc w:val="center"/>
        <w:rPr>
          <w:rFonts w:hint="eastAsia" w:ascii="宋体" w:hAnsi="宋体"/>
          <w:b/>
          <w:color w:val="000000" w:themeColor="text1"/>
          <w:sz w:val="56"/>
          <w:szCs w:val="56"/>
          <w:highlight w:val="none"/>
          <w14:textFill>
            <w14:solidFill>
              <w14:schemeClr w14:val="tx1"/>
            </w14:solidFill>
          </w14:textFill>
        </w:rPr>
      </w:pPr>
      <w:r>
        <w:rPr>
          <w:rFonts w:hint="eastAsia" w:ascii="宋体" w:hAnsi="宋体"/>
          <w:b/>
          <w:color w:val="000000" w:themeColor="text1"/>
          <w:sz w:val="56"/>
          <w:szCs w:val="56"/>
          <w:highlight w:val="none"/>
          <w14:textFill>
            <w14:solidFill>
              <w14:schemeClr w14:val="tx1"/>
            </w14:solidFill>
          </w14:textFill>
        </w:rPr>
      </w:r>
      <w:r/>
    </w:p>
    <w:p>
      <w:pPr>
        <w:jc w:val="center"/>
        <w:rPr>
          <w:rFonts w:hint="eastAsia" w:ascii="宋体" w:hAnsi="宋体"/>
          <w:b/>
          <w:color w:val="000000" w:themeColor="text1"/>
          <w:sz w:val="56"/>
          <w:szCs w:val="56"/>
          <w:highlight w:val="none"/>
          <w14:textFill>
            <w14:solidFill>
              <w14:schemeClr w14:val="tx1"/>
            </w14:solidFill>
          </w14:textFill>
        </w:rPr>
      </w:pPr>
      <w:r>
        <w:rPr>
          <w:rFonts w:hint="eastAsia" w:ascii="宋体" w:hAnsi="宋体"/>
          <w:b/>
          <w:color w:val="000000" w:themeColor="text1"/>
          <w:sz w:val="56"/>
          <w:szCs w:val="56"/>
          <w:highlight w:val="none"/>
          <w14:textFill>
            <w14:solidFill>
              <w14:schemeClr w14:val="tx1"/>
            </w14:solidFill>
          </w14:textFill>
        </w:rPr>
        <w:t xml:space="preserve">中国共产党南京市栖霞区委员会宣传部</w:t>
      </w:r>
      <w:r/>
    </w:p>
    <w:p>
      <w:pPr>
        <w:jc w:val="center"/>
        <w:rPr>
          <w:rFonts w:hint="eastAsia" w:ascii="宋体" w:hAnsi="宋体"/>
          <w:b/>
          <w:color w:val="000000" w:themeColor="text1"/>
          <w:sz w:val="56"/>
          <w:szCs w:val="56"/>
          <w:highlight w:val="none"/>
          <w14:textFill>
            <w14:solidFill>
              <w14:schemeClr w14:val="tx1"/>
            </w14:solidFill>
          </w14:textFill>
        </w:rPr>
      </w:pPr>
      <w:r>
        <w:rPr>
          <w:rFonts w:hint="eastAsia" w:ascii="宋体" w:hAnsi="宋体"/>
          <w:b/>
          <w:color w:val="000000" w:themeColor="text1"/>
          <w:sz w:val="56"/>
          <w:szCs w:val="56"/>
          <w:highlight w:val="none"/>
          <w14:textFill>
            <w14:solidFill>
              <w14:schemeClr w14:val="tx1"/>
            </w14:solidFill>
          </w14:textFill>
        </w:rPr>
        <w:t xml:space="preserve">单一来源采购文件</w:t>
      </w:r>
      <w:r/>
    </w:p>
    <w:p>
      <w:pPr>
        <w:ind w:firstLine="1080"/>
        <w:spacing w:line="460" w:lineRule="exact"/>
        <w:rPr>
          <w:rFonts w:hint="eastAsia" w:ascii="宋体" w:hAnsi="宋体" w:cs="Arial"/>
          <w:color w:val="000000" w:themeColor="text1"/>
          <w:sz w:val="30"/>
          <w:szCs w:val="30"/>
          <w:highlight w:val="none"/>
          <w14:textFill>
            <w14:solidFill>
              <w14:schemeClr w14:val="tx1"/>
            </w14:solidFill>
          </w14:textFill>
        </w:rPr>
      </w:pPr>
      <w:r>
        <w:rPr>
          <w:rFonts w:hint="eastAsia" w:ascii="宋体" w:hAnsi="宋体" w:cs="Arial"/>
          <w:color w:val="000000" w:themeColor="text1"/>
          <w:sz w:val="30"/>
          <w:szCs w:val="30"/>
          <w:highlight w:val="none"/>
          <w14:textFill>
            <w14:solidFill>
              <w14:schemeClr w14:val="tx1"/>
            </w14:solidFill>
          </w14:textFill>
        </w:rPr>
      </w:r>
      <w:r/>
    </w:p>
    <w:p>
      <w:pPr>
        <w:ind w:firstLine="1080"/>
        <w:spacing w:line="460" w:lineRule="exact"/>
        <w:rPr>
          <w:rFonts w:hint="eastAsia" w:ascii="宋体" w:hAnsi="宋体" w:cs="Arial"/>
          <w:color w:val="000000" w:themeColor="text1"/>
          <w:sz w:val="30"/>
          <w:szCs w:val="30"/>
          <w:highlight w:val="none"/>
          <w14:textFill>
            <w14:solidFill>
              <w14:schemeClr w14:val="tx1"/>
            </w14:solidFill>
          </w14:textFill>
        </w:rPr>
      </w:pPr>
      <w:r>
        <w:rPr>
          <w:rFonts w:hint="eastAsia" w:ascii="宋体" w:hAnsi="宋体" w:cs="Arial"/>
          <w:color w:val="000000" w:themeColor="text1"/>
          <w:sz w:val="30"/>
          <w:szCs w:val="30"/>
          <w:highlight w:val="none"/>
          <w14:textFill>
            <w14:solidFill>
              <w14:schemeClr w14:val="tx1"/>
            </w14:solidFill>
          </w14:textFill>
        </w:rPr>
      </w:r>
      <w:r/>
    </w:p>
    <w:p>
      <w:pPr>
        <w:ind w:firstLine="1080"/>
        <w:spacing w:line="460" w:lineRule="exact"/>
        <w:rPr>
          <w:rFonts w:hint="eastAsia" w:ascii="宋体" w:hAnsi="宋体" w:cs="Arial"/>
          <w:color w:val="000000" w:themeColor="text1"/>
          <w:sz w:val="30"/>
          <w:szCs w:val="30"/>
          <w:highlight w:val="none"/>
          <w14:textFill>
            <w14:solidFill>
              <w14:schemeClr w14:val="tx1"/>
            </w14:solidFill>
          </w14:textFill>
        </w:rPr>
      </w:pPr>
      <w:r>
        <w:rPr>
          <w:rFonts w:hint="eastAsia" w:ascii="宋体" w:hAnsi="宋体" w:cs="Arial"/>
          <w:color w:val="000000" w:themeColor="text1"/>
          <w:sz w:val="30"/>
          <w:szCs w:val="30"/>
          <w:highlight w:val="none"/>
          <w14:textFill>
            <w14:solidFill>
              <w14:schemeClr w14:val="tx1"/>
            </w14:solidFill>
          </w14:textFill>
        </w:rPr>
      </w:r>
      <w:r/>
    </w:p>
    <w:p>
      <w:pPr>
        <w:ind w:firstLine="1080"/>
        <w:spacing w:line="460" w:lineRule="exact"/>
        <w:rPr>
          <w:rFonts w:hint="eastAsia" w:ascii="宋体" w:hAnsi="宋体" w:cs="Arial"/>
          <w:color w:val="000000" w:themeColor="text1"/>
          <w:sz w:val="30"/>
          <w:szCs w:val="30"/>
          <w:highlight w:val="none"/>
          <w14:textFill>
            <w14:solidFill>
              <w14:schemeClr w14:val="tx1"/>
            </w14:solidFill>
          </w14:textFill>
        </w:rPr>
      </w:pPr>
      <w:r>
        <w:rPr>
          <w:rFonts w:hint="eastAsia" w:ascii="宋体" w:hAnsi="宋体" w:cs="Arial"/>
          <w:color w:val="000000" w:themeColor="text1"/>
          <w:sz w:val="30"/>
          <w:szCs w:val="30"/>
          <w:highlight w:val="none"/>
          <w14:textFill>
            <w14:solidFill>
              <w14:schemeClr w14:val="tx1"/>
            </w14:solidFill>
          </w14:textFill>
        </w:rPr>
      </w:r>
      <w:r/>
    </w:p>
    <w:p>
      <w:pPr>
        <w:ind w:left="1560" w:hanging="1560"/>
        <w:spacing w:line="360" w:lineRule="auto"/>
        <w:rPr>
          <w:rFonts w:hint="eastAsia" w:ascii="宋体" w:hAnsi="宋体" w:eastAsia="宋体" w:cs="宋体"/>
          <w:b/>
          <w:color w:val="000000" w:themeColor="text1"/>
          <w:sz w:val="30"/>
          <w:szCs w:val="30"/>
          <w:highlight w:val="none"/>
          <w:shd w:val="clear" w:color="auto" w:fill="ffffff"/>
          <w:lang w:eastAsia="zh-CN"/>
          <w14:textFill>
            <w14:solidFill>
              <w14:schemeClr w14:val="tx1"/>
            </w14:solidFill>
          </w14:textFill>
        </w:rPr>
      </w:pPr>
      <w:r>
        <w:rPr>
          <w:rFonts w:ascii="宋体" w:hAnsi="宋体" w:cs="宋体"/>
          <w:b/>
          <w:color w:val="000000" w:themeColor="text1"/>
          <w:sz w:val="30"/>
          <w:szCs w:val="30"/>
          <w:highlight w:val="none"/>
          <w:shd w:val="clear" w:color="auto" w:fill="ffffff"/>
          <w14:textFill>
            <w14:solidFill>
              <w14:schemeClr w14:val="tx1"/>
            </w14:solidFill>
          </w14:textFill>
        </w:rPr>
        <w:t xml:space="preserve">项目编号：</w:t>
      </w:r>
      <w:r>
        <w:rPr>
          <w:rFonts w:hint="eastAsia" w:ascii="宋体" w:hAnsi="宋体" w:cs="宋体"/>
          <w:b/>
          <w:color w:val="000000" w:themeColor="text1"/>
          <w:sz w:val="30"/>
          <w:szCs w:val="30"/>
          <w:highlight w:val="none"/>
          <w:shd w:val="clear" w:color="auto" w:fill="ffffff"/>
          <w:lang w:eastAsia="zh-CN"/>
          <w14:textFill>
            <w14:solidFill>
              <w14:schemeClr w14:val="tx1"/>
            </w14:solidFill>
          </w14:textFill>
        </w:rPr>
        <w:t xml:space="preserve">JSZC-320113-JSDY-D2026-0016</w:t>
      </w:r>
      <w:r/>
    </w:p>
    <w:p>
      <w:pPr>
        <w:ind w:left="1560" w:hanging="1560"/>
        <w:spacing w:line="360" w:lineRule="auto"/>
        <w:rPr>
          <w:rFonts w:hint="eastAsia" w:ascii="宋体" w:hAnsi="宋体" w:eastAsia="宋体" w:cs="宋体"/>
          <w:b/>
          <w:color w:val="000000" w:themeColor="text1"/>
          <w:sz w:val="30"/>
          <w:szCs w:val="30"/>
          <w:highlight w:val="none"/>
          <w:shd w:val="clear" w:color="auto" w:fill="ffffff"/>
          <w:lang w:eastAsia="zh-CN"/>
          <w14:textFill>
            <w14:solidFill>
              <w14:schemeClr w14:val="tx1"/>
            </w14:solidFill>
          </w14:textFill>
        </w:rPr>
      </w:pPr>
      <w:r>
        <w:rPr>
          <w:rFonts w:ascii="宋体" w:hAnsi="宋体" w:cs="Arial"/>
          <w:b/>
          <w:color w:val="000000" w:themeColor="text1"/>
          <w:sz w:val="30"/>
          <w:szCs w:val="30"/>
          <w:highlight w:val="none"/>
          <w14:textFill>
            <w14:solidFill>
              <w14:schemeClr w14:val="tx1"/>
            </w14:solidFill>
          </w14:textFill>
        </w:rPr>
        <w:t xml:space="preserve">项目</w:t>
      </w:r>
      <w:r>
        <w:rPr>
          <w:rFonts w:ascii="宋体" w:hAnsi="宋体" w:cs="宋体"/>
          <w:b/>
          <w:color w:val="000000" w:themeColor="text1"/>
          <w:sz w:val="30"/>
          <w:szCs w:val="30"/>
          <w:highlight w:val="none"/>
          <w:shd w:val="clear" w:color="auto" w:fill="ffffff"/>
          <w14:textFill>
            <w14:solidFill>
              <w14:schemeClr w14:val="tx1"/>
            </w14:solidFill>
          </w14:textFill>
        </w:rPr>
        <w:t xml:space="preserve">名称：</w:t>
      </w:r>
      <w:r>
        <w:rPr>
          <w:rFonts w:hint="eastAsia" w:ascii="宋体" w:hAnsi="宋体" w:cs="宋体"/>
          <w:b/>
          <w:color w:val="000000" w:themeColor="text1"/>
          <w:sz w:val="30"/>
          <w:szCs w:val="30"/>
          <w:highlight w:val="none"/>
          <w:shd w:val="clear" w:color="auto" w:fill="ffffff"/>
          <w:lang w:eastAsia="zh-CN"/>
          <w14:textFill>
            <w14:solidFill>
              <w14:schemeClr w14:val="tx1"/>
            </w14:solidFill>
          </w14:textFill>
        </w:rPr>
        <w:t xml:space="preserve">南京市栖霞区2026年宣传推广及运营服务项目</w:t>
      </w:r>
      <w:r/>
    </w:p>
    <w:p>
      <w:pPr>
        <w:ind w:firstLine="3960"/>
        <w:rPr>
          <w:rFonts w:hint="eastAsia" w:ascii="宋体" w:hAnsi="宋体" w:cs="Arial"/>
          <w:color w:val="000000" w:themeColor="text1"/>
          <w:spacing w:val="40"/>
          <w:sz w:val="28"/>
          <w:highlight w:val="none"/>
          <w14:textFill>
            <w14:solidFill>
              <w14:schemeClr w14:val="tx1"/>
            </w14:solidFill>
          </w14:textFill>
        </w:rPr>
      </w:pPr>
      <w:r>
        <w:rPr>
          <w:rFonts w:hint="eastAsia" w:ascii="宋体" w:hAnsi="宋体" w:cs="Arial"/>
          <w:color w:val="000000" w:themeColor="text1"/>
          <w:spacing w:val="40"/>
          <w:sz w:val="28"/>
          <w:highlight w:val="none"/>
          <w14:textFill>
            <w14:solidFill>
              <w14:schemeClr w14:val="tx1"/>
            </w14:solidFill>
          </w14:textFill>
        </w:rPr>
      </w:r>
      <w:r/>
    </w:p>
    <w:p>
      <w:pPr>
        <w:ind w:firstLine="3960"/>
        <w:rPr>
          <w:rFonts w:hint="eastAsia" w:ascii="宋体" w:hAnsi="宋体" w:cs="Arial"/>
          <w:color w:val="000000" w:themeColor="text1"/>
          <w:spacing w:val="40"/>
          <w:sz w:val="28"/>
          <w:highlight w:val="none"/>
          <w14:textFill>
            <w14:solidFill>
              <w14:schemeClr w14:val="tx1"/>
            </w14:solidFill>
          </w14:textFill>
        </w:rPr>
      </w:pPr>
      <w:r>
        <w:rPr>
          <w:rFonts w:hint="eastAsia" w:ascii="宋体" w:hAnsi="宋体" w:cs="Arial"/>
          <w:color w:val="000000" w:themeColor="text1"/>
          <w:spacing w:val="40"/>
          <w:sz w:val="28"/>
          <w:highlight w:val="none"/>
          <w14:textFill>
            <w14:solidFill>
              <w14:schemeClr w14:val="tx1"/>
            </w14:solidFill>
          </w14:textFill>
        </w:rPr>
      </w:r>
      <w:r/>
    </w:p>
    <w:p>
      <w:pPr>
        <w:ind w:firstLine="3960"/>
        <w:rPr>
          <w:rFonts w:hint="eastAsia" w:ascii="宋体" w:hAnsi="宋体" w:cs="Arial"/>
          <w:color w:val="000000" w:themeColor="text1"/>
          <w:spacing w:val="40"/>
          <w:sz w:val="28"/>
          <w:highlight w:val="none"/>
          <w14:textFill>
            <w14:solidFill>
              <w14:schemeClr w14:val="tx1"/>
            </w14:solidFill>
          </w14:textFill>
        </w:rPr>
      </w:pPr>
      <w:r>
        <w:rPr>
          <w:rFonts w:hint="eastAsia" w:ascii="宋体" w:hAnsi="宋体" w:cs="Arial"/>
          <w:color w:val="000000" w:themeColor="text1"/>
          <w:spacing w:val="40"/>
          <w:sz w:val="28"/>
          <w:highlight w:val="none"/>
          <w14:textFill>
            <w14:solidFill>
              <w14:schemeClr w14:val="tx1"/>
            </w14:solidFill>
          </w14:textFill>
        </w:rPr>
      </w:r>
      <w:r/>
    </w:p>
    <w:p>
      <w:pPr>
        <w:jc w:val="center"/>
        <w:spacing w:line="360" w:lineRule="auto"/>
        <w:rPr>
          <w:rFonts w:hint="eastAsia" w:ascii="宋体" w:hAnsi="宋体" w:cs="Arial"/>
          <w:b/>
          <w:color w:val="000000" w:themeColor="text1"/>
          <w:sz w:val="30"/>
          <w:szCs w:val="30"/>
          <w:highlight w:val="none"/>
          <w14:textFill>
            <w14:solidFill>
              <w14:schemeClr w14:val="tx1"/>
            </w14:solidFill>
          </w14:textFill>
        </w:rPr>
      </w:pPr>
      <w:r>
        <w:rPr>
          <w:rFonts w:hint="eastAsia" w:ascii="宋体" w:hAnsi="宋体" w:cs="Arial"/>
          <w:b/>
          <w:color w:val="000000" w:themeColor="text1"/>
          <w:sz w:val="30"/>
          <w:szCs w:val="30"/>
          <w:highlight w:val="none"/>
          <w14:textFill>
            <w14:solidFill>
              <w14:schemeClr w14:val="tx1"/>
            </w14:solidFill>
          </w14:textFill>
        </w:rPr>
        <w:t xml:space="preserve">江苏</w:t>
      </w:r>
      <w:r>
        <w:rPr>
          <w:rFonts w:ascii="宋体" w:hAnsi="宋体" w:cs="Arial"/>
          <w:b/>
          <w:color w:val="000000" w:themeColor="text1"/>
          <w:sz w:val="30"/>
          <w:szCs w:val="30"/>
          <w:highlight w:val="none"/>
          <w14:textFill>
            <w14:solidFill>
              <w14:schemeClr w14:val="tx1"/>
            </w14:solidFill>
          </w14:textFill>
        </w:rPr>
        <w:t xml:space="preserve">大友招标代理咨询有限公司</w:t>
      </w:r>
      <w:r/>
    </w:p>
    <w:p>
      <w:pPr>
        <w:jc w:val="center"/>
        <w:spacing w:line="360" w:lineRule="auto"/>
        <w:rPr>
          <w:rFonts w:hint="eastAsia" w:ascii="宋体" w:hAnsi="宋体" w:cs="Arial"/>
          <w:b/>
          <w:color w:val="000000" w:themeColor="text1"/>
          <w:sz w:val="30"/>
          <w:szCs w:val="30"/>
          <w:highlight w:val="none"/>
          <w14:textFill>
            <w14:solidFill>
              <w14:schemeClr w14:val="tx1"/>
            </w14:solidFill>
          </w14:textFill>
        </w:rPr>
      </w:pPr>
      <w:r>
        <w:rPr>
          <w:rFonts w:ascii="宋体" w:hAnsi="宋体" w:cs="Arial"/>
          <w:b/>
          <w:color w:val="000000" w:themeColor="text1"/>
          <w:sz w:val="30"/>
          <w:szCs w:val="30"/>
          <w:highlight w:val="none"/>
          <w14:textFill>
            <w14:solidFill>
              <w14:schemeClr w14:val="tx1"/>
            </w14:solidFill>
          </w14:textFill>
        </w:rPr>
        <w:t xml:space="preserve">二</w:t>
      </w:r>
      <w:r>
        <w:rPr>
          <w:rFonts w:hint="eastAsia" w:ascii="宋体" w:hAnsi="宋体" w:cs="Arial"/>
          <w:b/>
          <w:color w:val="000000" w:themeColor="text1"/>
          <w:sz w:val="30"/>
          <w:szCs w:val="30"/>
          <w:highlight w:val="none"/>
          <w14:textFill>
            <w14:solidFill>
              <w14:schemeClr w14:val="tx1"/>
            </w14:solidFill>
          </w14:textFill>
        </w:rPr>
        <w:t xml:space="preserve">〇</w:t>
      </w:r>
      <w:r>
        <w:rPr>
          <w:rFonts w:ascii="宋体" w:hAnsi="宋体" w:cs="Arial"/>
          <w:b/>
          <w:color w:val="000000" w:themeColor="text1"/>
          <w:sz w:val="30"/>
          <w:szCs w:val="30"/>
          <w:highlight w:val="none"/>
          <w14:textFill>
            <w14:solidFill>
              <w14:schemeClr w14:val="tx1"/>
            </w14:solidFill>
          </w14:textFill>
        </w:rPr>
        <w:t xml:space="preserve">二</w:t>
      </w:r>
      <w:r>
        <w:rPr>
          <w:rFonts w:hint="eastAsia" w:ascii="宋体" w:hAnsi="宋体" w:cs="Arial"/>
          <w:b/>
          <w:color w:val="000000" w:themeColor="text1"/>
          <w:sz w:val="30"/>
          <w:szCs w:val="30"/>
          <w:highlight w:val="none"/>
          <w:lang w:val="en-US" w:eastAsia="zh-CN"/>
          <w14:textFill>
            <w14:solidFill>
              <w14:schemeClr w14:val="tx1"/>
            </w14:solidFill>
          </w14:textFill>
        </w:rPr>
        <w:t xml:space="preserve">六</w:t>
      </w:r>
      <w:r>
        <w:rPr>
          <w:rFonts w:ascii="宋体" w:hAnsi="宋体" w:cs="Arial"/>
          <w:b/>
          <w:color w:val="000000" w:themeColor="text1"/>
          <w:sz w:val="30"/>
          <w:szCs w:val="30"/>
          <w:highlight w:val="none"/>
          <w14:textFill>
            <w14:solidFill>
              <w14:schemeClr w14:val="tx1"/>
            </w14:solidFill>
          </w14:textFill>
        </w:rPr>
        <w:t xml:space="preserve">年</w:t>
      </w:r>
      <w:r>
        <w:rPr>
          <w:rFonts w:hint="eastAsia" w:ascii="宋体" w:hAnsi="宋体" w:cs="Arial"/>
          <w:b/>
          <w:color w:val="000000" w:themeColor="text1"/>
          <w:sz w:val="30"/>
          <w:szCs w:val="30"/>
          <w:highlight w:val="none"/>
          <w:lang w:val="en-US" w:eastAsia="zh-CN"/>
          <w14:textFill>
            <w14:solidFill>
              <w14:schemeClr w14:val="tx1"/>
            </w14:solidFill>
          </w14:textFill>
        </w:rPr>
        <w:t xml:space="preserve">八</w:t>
      </w:r>
      <w:r>
        <w:rPr>
          <w:rFonts w:ascii="宋体" w:hAnsi="宋体" w:cs="Arial"/>
          <w:b/>
          <w:color w:val="000000" w:themeColor="text1"/>
          <w:sz w:val="30"/>
          <w:szCs w:val="30"/>
          <w:highlight w:val="none"/>
          <w14:textFill>
            <w14:solidFill>
              <w14:schemeClr w14:val="tx1"/>
            </w14:solidFill>
          </w14:textFill>
        </w:rPr>
        <w:t xml:space="preserve">月</w:t>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757"/>
        <w:jc w:val="center"/>
        <w:rPr>
          <w:rFonts w:ascii="宋体" w:hAnsi="宋体" w:eastAsia="宋体"/>
          <w:color w:val="000000" w:themeColor="text1"/>
          <w:sz w:val="40"/>
          <w:szCs w:val="40"/>
          <w:highlight w:val="none"/>
          <w:lang w:val="zh-CN"/>
          <w14:textFill>
            <w14:solidFill>
              <w14:schemeClr w14:val="tx1"/>
            </w14:solidFill>
          </w14:textFill>
        </w:rPr>
        <w:sectPr>
          <w:headerReference w:type="default" r:id="rId9"/>
          <w:headerReference w:type="first" r:id="rId10"/>
          <w:footnotePr/>
          <w:endnotePr/>
          <w:type w:val="nextPage"/>
          <w:pgSz w:w="11906" w:h="16838" w:orient="portrait"/>
          <w:pgMar w:top="1417" w:right="1417" w:bottom="1417" w:left="1417" w:header="851" w:footer="992" w:gutter="0"/>
          <w:cols w:num="1" w:sep="0" w:space="425" w:equalWidth="1"/>
          <w:docGrid w:linePitch="360"/>
          <w:titlePg/>
        </w:sectPr>
        <w:outlineLvl w:val="0"/>
      </w:pPr>
      <w:r>
        <w:rPr>
          <w:rFonts w:ascii="宋体" w:hAnsi="宋体" w:eastAsia="宋体"/>
          <w:color w:val="000000" w:themeColor="text1"/>
          <w:sz w:val="40"/>
          <w:szCs w:val="40"/>
          <w:highlight w:val="none"/>
          <w:lang w:val="zh-CN"/>
          <w14:textFill>
            <w14:solidFill>
              <w14:schemeClr w14:val="tx1"/>
            </w14:solidFill>
          </w14:textFill>
        </w:rPr>
      </w:r>
      <w:r/>
    </w:p>
    <w:p>
      <w:pPr>
        <w:pStyle w:val="757"/>
        <w:jc w:val="center"/>
        <w:rPr>
          <w:rFonts w:hint="eastAsia" w:ascii="宋体" w:hAnsi="宋体" w:eastAsia="宋体"/>
          <w:color w:val="000000" w:themeColor="text1"/>
          <w:sz w:val="40"/>
          <w:szCs w:val="40"/>
          <w:highlight w:val="none"/>
          <w14:textFill>
            <w14:solidFill>
              <w14:schemeClr w14:val="tx1"/>
            </w14:solidFill>
          </w14:textFill>
        </w:rPr>
        <w:outlineLvl w:val="0"/>
      </w:pPr>
      <w:r>
        <w:rPr>
          <w:rFonts w:ascii="宋体" w:hAnsi="宋体" w:eastAsia="宋体"/>
          <w:color w:val="000000" w:themeColor="text1"/>
          <w:sz w:val="40"/>
          <w:szCs w:val="40"/>
          <w:highlight w:val="none"/>
          <w:lang w:val="zh-CN"/>
          <w14:textFill>
            <w14:solidFill>
              <w14:schemeClr w14:val="tx1"/>
            </w14:solidFill>
          </w14:textFill>
        </w:rPr>
        <w:t xml:space="preserve">目</w:t>
      </w:r>
      <w:r>
        <w:rPr>
          <w:rFonts w:hint="eastAsia" w:ascii="宋体" w:hAnsi="宋体" w:eastAsia="宋体"/>
          <w:color w:val="000000" w:themeColor="text1"/>
          <w:sz w:val="40"/>
          <w:szCs w:val="40"/>
          <w:highlight w:val="none"/>
          <w:lang w:val="zh-CN"/>
          <w14:textFill>
            <w14:solidFill>
              <w14:schemeClr w14:val="tx1"/>
            </w14:solidFill>
          </w14:textFill>
        </w:rPr>
        <w:t xml:space="preserve"> </w:t>
      </w:r>
      <w:r>
        <w:rPr>
          <w:rFonts w:ascii="宋体" w:hAnsi="宋体" w:eastAsia="宋体"/>
          <w:color w:val="000000" w:themeColor="text1"/>
          <w:sz w:val="40"/>
          <w:szCs w:val="40"/>
          <w:highlight w:val="none"/>
          <w:lang w:val="zh-CN"/>
          <w14:textFill>
            <w14:solidFill>
              <w14:schemeClr w14:val="tx1"/>
            </w14:solidFill>
          </w14:textFill>
        </w:rPr>
        <w:t xml:space="preserve">录</w:t>
      </w:r>
      <w:r/>
    </w:p>
    <w:p>
      <w:pPr>
        <w:pStyle w:val="732"/>
        <w:spacing w:line="560" w:lineRule="exact"/>
        <w:tabs>
          <w:tab w:val="right" w:pos="9072" w:leader="dot"/>
          <w:tab w:val="clear" w:pos="9360" w:leader="none"/>
        </w:tabs>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fldChar w:fldCharType="begin"/>
      </w:r>
      <w:r>
        <w:rPr>
          <w:rFonts w:ascii="宋体" w:hAnsi="宋体"/>
          <w:color w:val="000000" w:themeColor="text1"/>
          <w:sz w:val="28"/>
          <w:szCs w:val="28"/>
          <w:highlight w:val="none"/>
          <w14:textFill>
            <w14:solidFill>
              <w14:schemeClr w14:val="tx1"/>
            </w14:solidFill>
          </w14:textFill>
        </w:rPr>
        <w:instrText xml:space="preserve">TOC \o "1-1" \h \u </w:instrText>
      </w:r>
      <w:r>
        <w:rPr>
          <w:rFonts w:ascii="宋体" w:hAnsi="宋体"/>
          <w:color w:val="000000" w:themeColor="text1"/>
          <w:sz w:val="28"/>
          <w:szCs w:val="28"/>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"_Toc13587" </w:instrText>
      </w:r>
      <w:r>
        <w:rPr>
          <w:color w:val="000000" w:themeColor="text1"/>
          <w:highlight w:val="none"/>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 xml:space="preserve">第一章、单一来源采购邀请</w: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instrText xml:space="preserve"> PAGEREF _Toc13587 \h </w:instrTex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 xml:space="preserve">3</w: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end"/>
      </w:r>
      <w:r/>
    </w:p>
    <w:p>
      <w:pPr>
        <w:pStyle w:val="732"/>
        <w:spacing w:line="560" w:lineRule="exact"/>
        <w:tabs>
          <w:tab w:val="right" w:pos="9072" w:leader="dot"/>
          <w:tab w:val="clear" w:pos="9360" w:leader="none"/>
        </w:tabs>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"_Toc9518" </w:instrText>
      </w:r>
      <w:r>
        <w:rPr>
          <w:color w:val="000000" w:themeColor="text1"/>
          <w:highlight w:val="none"/>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 xml:space="preserve">第二章、供应商须知</w: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instrText xml:space="preserve"> PAGEREF _Toc9518 \h </w:instrTex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 xml:space="preserve">6</w: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end"/>
      </w:r>
      <w:r/>
    </w:p>
    <w:p>
      <w:pPr>
        <w:pStyle w:val="732"/>
        <w:spacing w:line="560" w:lineRule="exact"/>
        <w:tabs>
          <w:tab w:val="right" w:pos="9072" w:leader="dot"/>
          <w:tab w:val="clear" w:pos="9360" w:leader="none"/>
        </w:tabs>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"_Toc14533" </w:instrText>
      </w:r>
      <w:r>
        <w:rPr>
          <w:color w:val="000000" w:themeColor="text1"/>
          <w:highlight w:val="none"/>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 xml:space="preserve">第三章、采购需求</w: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instrText xml:space="preserve"> PAGEREF _Toc14533 \h </w:instrTex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 xml:space="preserve">21</w: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end"/>
      </w:r>
      <w:r/>
    </w:p>
    <w:p>
      <w:pPr>
        <w:pStyle w:val="732"/>
        <w:spacing w:line="560" w:lineRule="exact"/>
        <w:tabs>
          <w:tab w:val="right" w:pos="9072" w:leader="dot"/>
          <w:tab w:val="clear" w:pos="9360" w:leader="none"/>
        </w:tabs>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"_Toc25212" </w:instrText>
      </w:r>
      <w:r>
        <w:rPr>
          <w:color w:val="000000" w:themeColor="text1"/>
          <w:highlight w:val="none"/>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 xml:space="preserve">第四章、合同主要条款及格式</w: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instrText xml:space="preserve"> PAGEREF _Toc25212 \h </w:instrTex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 xml:space="preserve">25</w: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end"/>
      </w:r>
      <w:r/>
    </w:p>
    <w:p>
      <w:pPr>
        <w:pStyle w:val="732"/>
        <w:spacing w:line="560" w:lineRule="exact"/>
        <w:tabs>
          <w:tab w:val="right" w:pos="9072" w:leader="dot"/>
          <w:tab w:val="clear" w:pos="9360" w:leader="none"/>
        </w:tabs>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"_Toc18256" </w:instrText>
      </w:r>
      <w:r>
        <w:rPr>
          <w:color w:val="000000" w:themeColor="text1"/>
          <w:highlight w:val="none"/>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 xml:space="preserve">第五章、响应文件格式及附件</w: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ab/>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begin"/>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instrText xml:space="preserve"> PAGEREF _Toc18256 \h </w:instrTex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separate"/>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t xml:space="preserve">31</w:t>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end"/>
      </w:r>
      <w:r>
        <w:rPr>
          <w:rFonts w:hint="eastAsia" w:asciiTheme="minorEastAsia" w:hAnsiTheme="minorEastAsia" w:eastAsiaTheme="minorEastAsia" w:cstheme="minorEastAsia"/>
          <w:b w:val="0"/>
          <w:bCs w:val="0"/>
          <w:color w:val="000000" w:themeColor="text1"/>
          <w:sz w:val="28"/>
          <w:szCs w:val="28"/>
          <w:highlight w:val="none"/>
          <w14:textFill>
            <w14:solidFill>
              <w14:schemeClr w14:val="tx1"/>
            </w14:solidFill>
          </w14:textFill>
        </w:rPr>
        <w:fldChar w:fldCharType="end"/>
      </w:r>
      <w:r/>
    </w:p>
    <w:p>
      <w:pPr>
        <w:spacing w:line="560" w:lineRule="exact"/>
        <w:rPr>
          <w:rFonts w:hint="eastAsia" w:ascii="宋体" w:hAnsi="宋体"/>
          <w:color w:val="000000" w:themeColor="text1"/>
          <w:sz w:val="28"/>
          <w:szCs w:val="28"/>
          <w:highlight w:val="none"/>
          <w14:textFill>
            <w14:solidFill>
              <w14:schemeClr w14:val="tx1"/>
            </w14:solidFill>
          </w14:textFill>
        </w:rPr>
      </w:pPr>
      <w:r>
        <w:rPr>
          <w:rFonts w:ascii="宋体" w:hAnsi="宋体"/>
          <w:color w:val="000000" w:themeColor="text1"/>
          <w:szCs w:val="28"/>
          <w:highlight w:val="none"/>
          <w14:textFill>
            <w14:solidFill>
              <w14:schemeClr w14:val="tx1"/>
            </w14:solidFill>
          </w14:textFill>
        </w:rPr>
        <w:fldChar w:fldCharType="end"/>
      </w:r>
      <w:r/>
    </w:p>
    <w:p>
      <w:pPr>
        <w:jc w:val="center"/>
        <w:rPr>
          <w:rFonts w:hint="eastAsia" w:ascii="宋体" w:hAnsi="宋体" w:cs="Arial"/>
          <w:b/>
          <w:bCs/>
          <w:color w:val="000000" w:themeColor="text1"/>
          <w:sz w:val="32"/>
          <w:szCs w:val="32"/>
          <w:highlight w:val="none"/>
          <w14:textFill>
            <w14:solidFill>
              <w14:schemeClr w14:val="tx1"/>
            </w14:solidFill>
          </w14:textFill>
        </w:rPr>
      </w:pPr>
      <w:r>
        <w:rPr>
          <w:rFonts w:hint="eastAsia" w:ascii="宋体" w:hAnsi="宋体" w:cs="Arial"/>
          <w:b/>
          <w:bCs/>
          <w:color w:val="000000" w:themeColor="text1"/>
          <w:sz w:val="32"/>
          <w:szCs w:val="32"/>
          <w:highlight w:val="none"/>
          <w14:textFill>
            <w14:solidFill>
              <w14:schemeClr w14:val="tx1"/>
            </w14:solidFill>
          </w14:textFill>
        </w:rPr>
      </w:r>
      <w:r/>
    </w:p>
    <w:p>
      <w:pPr>
        <w:jc w:val="center"/>
        <w:rPr>
          <w:rFonts w:hint="eastAsia" w:ascii="宋体" w:hAnsi="宋体" w:cs="Arial"/>
          <w:b/>
          <w:bCs/>
          <w:color w:val="000000" w:themeColor="text1"/>
          <w:sz w:val="32"/>
          <w:szCs w:val="32"/>
          <w:highlight w:val="none"/>
          <w14:textFill>
            <w14:solidFill>
              <w14:schemeClr w14:val="tx1"/>
            </w14:solidFill>
          </w14:textFill>
        </w:rPr>
      </w:pPr>
      <w:r>
        <w:rPr>
          <w:rFonts w:hint="eastAsia" w:ascii="宋体" w:hAnsi="宋体" w:cs="Arial"/>
          <w:b/>
          <w:bCs/>
          <w:color w:val="000000" w:themeColor="text1"/>
          <w:sz w:val="32"/>
          <w:szCs w:val="32"/>
          <w:highlight w:val="none"/>
          <w14:textFill>
            <w14:solidFill>
              <w14:schemeClr w14:val="tx1"/>
            </w14:solidFill>
          </w14:textFill>
        </w:rPr>
      </w:r>
      <w:r/>
    </w:p>
    <w:p>
      <w:pPr>
        <w:jc w:val="center"/>
        <w:rPr>
          <w:rFonts w:hint="eastAsia" w:ascii="宋体" w:hAnsi="宋体" w:cs="Arial"/>
          <w:b/>
          <w:bCs/>
          <w:color w:val="000000" w:themeColor="text1"/>
          <w:sz w:val="32"/>
          <w:szCs w:val="32"/>
          <w:highlight w:val="none"/>
          <w14:textFill>
            <w14:solidFill>
              <w14:schemeClr w14:val="tx1"/>
            </w14:solidFill>
          </w14:textFill>
        </w:rPr>
      </w:pPr>
      <w:r>
        <w:rPr>
          <w:rFonts w:hint="eastAsia" w:ascii="宋体" w:hAnsi="宋体" w:cs="Arial"/>
          <w:b/>
          <w:bCs/>
          <w:color w:val="000000" w:themeColor="text1"/>
          <w:sz w:val="32"/>
          <w:szCs w:val="32"/>
          <w:highlight w:val="none"/>
          <w14:textFill>
            <w14:solidFill>
              <w14:schemeClr w14:val="tx1"/>
            </w14:solidFill>
          </w14:textFill>
        </w:rPr>
      </w:r>
      <w:r/>
    </w:p>
    <w:p>
      <w:pPr>
        <w:jc w:val="center"/>
        <w:rPr>
          <w:rFonts w:hint="eastAsia" w:ascii="宋体" w:hAnsi="宋体" w:cs="Arial"/>
          <w:b/>
          <w:bCs/>
          <w:color w:val="000000" w:themeColor="text1"/>
          <w:sz w:val="32"/>
          <w:szCs w:val="32"/>
          <w:highlight w:val="none"/>
          <w14:textFill>
            <w14:solidFill>
              <w14:schemeClr w14:val="tx1"/>
            </w14:solidFill>
          </w14:textFill>
        </w:rPr>
      </w:pPr>
      <w:r>
        <w:rPr>
          <w:rFonts w:hint="eastAsia" w:ascii="宋体" w:hAnsi="宋体" w:cs="Arial"/>
          <w:b/>
          <w:bCs/>
          <w:color w:val="000000" w:themeColor="text1"/>
          <w:sz w:val="32"/>
          <w:szCs w:val="32"/>
          <w:highlight w:val="none"/>
          <w14:textFill>
            <w14:solidFill>
              <w14:schemeClr w14:val="tx1"/>
            </w14:solidFill>
          </w14:textFill>
        </w:rPr>
      </w:r>
      <w:r/>
    </w:p>
    <w:p>
      <w:pPr>
        <w:jc w:val="center"/>
        <w:rPr>
          <w:rFonts w:hint="eastAsia" w:ascii="宋体" w:hAnsi="宋体" w:cs="Arial"/>
          <w:b/>
          <w:bCs/>
          <w:color w:val="000000" w:themeColor="text1"/>
          <w:sz w:val="32"/>
          <w:szCs w:val="32"/>
          <w:highlight w:val="none"/>
          <w14:textFill>
            <w14:solidFill>
              <w14:schemeClr w14:val="tx1"/>
            </w14:solidFill>
          </w14:textFill>
        </w:rPr>
      </w:pPr>
      <w:r>
        <w:rPr>
          <w:rFonts w:hint="eastAsia" w:ascii="宋体" w:hAnsi="宋体" w:cs="Arial"/>
          <w:b/>
          <w:bCs/>
          <w:color w:val="000000" w:themeColor="text1"/>
          <w:sz w:val="32"/>
          <w:szCs w:val="32"/>
          <w:highlight w:val="none"/>
          <w14:textFill>
            <w14:solidFill>
              <w14:schemeClr w14:val="tx1"/>
            </w14:solidFill>
          </w14:textFill>
        </w:rPr>
      </w:r>
      <w:r/>
    </w:p>
    <w:p>
      <w:pPr>
        <w:jc w:val="center"/>
        <w:rPr>
          <w:rFonts w:hint="eastAsia" w:ascii="宋体" w:hAnsi="宋体" w:cs="Arial"/>
          <w:b/>
          <w:bCs/>
          <w:color w:val="000000" w:themeColor="text1"/>
          <w:sz w:val="32"/>
          <w:szCs w:val="32"/>
          <w:highlight w:val="none"/>
          <w14:textFill>
            <w14:solidFill>
              <w14:schemeClr w14:val="tx1"/>
            </w14:solidFill>
          </w14:textFill>
        </w:rPr>
      </w:pPr>
      <w:r>
        <w:rPr>
          <w:rFonts w:hint="eastAsia" w:ascii="宋体" w:hAnsi="宋体" w:cs="Arial"/>
          <w:b/>
          <w:bCs/>
          <w:color w:val="000000" w:themeColor="text1"/>
          <w:sz w:val="32"/>
          <w:szCs w:val="32"/>
          <w:highlight w:val="none"/>
          <w14:textFill>
            <w14:solidFill>
              <w14:schemeClr w14:val="tx1"/>
            </w14:solidFill>
          </w14:textFill>
        </w:rPr>
      </w:r>
      <w:r/>
    </w:p>
    <w:p>
      <w:pPr>
        <w:jc w:val="center"/>
        <w:rPr>
          <w:rFonts w:hint="eastAsia" w:ascii="宋体" w:hAnsi="宋体" w:cs="Arial"/>
          <w:b/>
          <w:bCs/>
          <w:color w:val="000000" w:themeColor="text1"/>
          <w:sz w:val="32"/>
          <w:szCs w:val="32"/>
          <w:highlight w:val="none"/>
          <w14:textFill>
            <w14:solidFill>
              <w14:schemeClr w14:val="tx1"/>
            </w14:solidFill>
          </w14:textFill>
        </w:rPr>
      </w:pPr>
      <w:r>
        <w:rPr>
          <w:rFonts w:hint="eastAsia" w:ascii="宋体" w:hAnsi="宋体" w:cs="Arial"/>
          <w:b/>
          <w:bCs/>
          <w:color w:val="000000" w:themeColor="text1"/>
          <w:sz w:val="32"/>
          <w:szCs w:val="32"/>
          <w:highlight w:val="none"/>
          <w14:textFill>
            <w14:solidFill>
              <w14:schemeClr w14:val="tx1"/>
            </w14:solidFill>
          </w14:textFill>
        </w:rPr>
      </w:r>
      <w:r/>
    </w:p>
    <w:p>
      <w:pPr>
        <w:jc w:val="center"/>
        <w:rPr>
          <w:rFonts w:hint="eastAsia" w:ascii="宋体" w:hAnsi="宋体" w:cs="Arial"/>
          <w:b/>
          <w:bCs/>
          <w:color w:val="000000" w:themeColor="text1"/>
          <w:sz w:val="32"/>
          <w:szCs w:val="32"/>
          <w:highlight w:val="none"/>
          <w14:textFill>
            <w14:solidFill>
              <w14:schemeClr w14:val="tx1"/>
            </w14:solidFill>
          </w14:textFill>
        </w:rPr>
      </w:pPr>
      <w:r>
        <w:rPr>
          <w:rFonts w:hint="eastAsia" w:ascii="宋体" w:hAnsi="宋体" w:cs="Arial"/>
          <w:b/>
          <w:bCs/>
          <w:color w:val="000000" w:themeColor="text1"/>
          <w:sz w:val="32"/>
          <w:szCs w:val="32"/>
          <w:highlight w:val="none"/>
          <w14:textFill>
            <w14:solidFill>
              <w14:schemeClr w14:val="tx1"/>
            </w14:solidFill>
          </w14:textFill>
        </w:rPr>
      </w:r>
      <w:r/>
    </w:p>
    <w:p>
      <w:pPr>
        <w:jc w:val="left"/>
        <w:widowControl/>
        <w:rPr>
          <w:rFonts w:hint="eastAsia" w:ascii="宋体" w:hAnsi="宋体"/>
          <w:b/>
          <w:color w:val="000000" w:themeColor="text1"/>
          <w:sz w:val="44"/>
          <w:szCs w:val="20"/>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clear="all"/>
      </w:r>
      <w:r/>
    </w:p>
    <w:p>
      <w:pPr>
        <w:pStyle w:val="711"/>
        <w:jc w:val="center"/>
        <w:spacing w:before="340" w:after="330" w:line="578" w:lineRule="auto"/>
        <w:rPr>
          <w:rFonts w:hint="eastAsia" w:cs="宋体" w:asciiTheme="minorEastAsia" w:hAnsiTheme="minorEastAsia" w:eastAsiaTheme="minorEastAsia"/>
          <w:color w:val="000000" w:themeColor="text1"/>
          <w:highlight w:val="none"/>
          <w14:textFill>
            <w14:solidFill>
              <w14:schemeClr w14:val="tx1"/>
            </w14:solidFill>
          </w14:textFill>
        </w:rPr>
      </w:pPr>
      <w:r/>
      <w:bookmarkStart w:id="0" w:name="_Toc13587"/>
      <w:r/>
      <w:bookmarkStart w:id="1" w:name="_Toc25690"/>
      <w:r>
        <w:rPr>
          <w:rFonts w:hint="eastAsia" w:cs="宋体" w:asciiTheme="minorEastAsia" w:hAnsiTheme="minorEastAsia" w:eastAsiaTheme="minorEastAsia"/>
          <w:color w:val="000000" w:themeColor="text1"/>
          <w:highlight w:val="none"/>
          <w14:textFill>
            <w14:solidFill>
              <w14:schemeClr w14:val="tx1"/>
            </w14:solidFill>
          </w14:textFill>
        </w:rPr>
        <w:t xml:space="preserve">第一章、单一来源采购邀请</w:t>
      </w:r>
      <w:bookmarkEnd w:id="0"/>
      <w:r/>
      <w:bookmarkEnd w:id="1"/>
      <w:r/>
      <w:r/>
    </w:p>
    <w:p>
      <w:pPr>
        <w:ind w:firstLine="560"/>
        <w:spacing w:line="560" w:lineRule="exact"/>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受</w:t>
      </w:r>
      <w:r>
        <w:rPr>
          <w:rFonts w:hint="eastAsia" w:ascii="宋体" w:hAnsi="宋体"/>
          <w:b/>
          <w:bCs/>
          <w:color w:val="000000" w:themeColor="text1"/>
          <w:sz w:val="28"/>
          <w:highlight w:val="none"/>
          <w:u w:val="single"/>
          <w14:textFill>
            <w14:solidFill>
              <w14:schemeClr w14:val="tx1"/>
            </w14:solidFill>
          </w14:textFill>
        </w:rPr>
        <w:t xml:space="preserve">中国共产党南京市栖霞区委员会宣传部</w:t>
      </w:r>
      <w:r>
        <w:rPr>
          <w:rFonts w:hint="eastAsia" w:ascii="宋体" w:hAnsi="宋体"/>
          <w:color w:val="000000" w:themeColor="text1"/>
          <w:sz w:val="28"/>
          <w:highlight w:val="none"/>
          <w14:textFill>
            <w14:solidFill>
              <w14:schemeClr w14:val="tx1"/>
            </w14:solidFill>
          </w14:textFill>
        </w:rPr>
        <w:t xml:space="preserve">（</w:t>
      </w:r>
      <w:r>
        <w:rPr>
          <w:rFonts w:hint="eastAsia" w:ascii="宋体" w:hAnsi="宋体"/>
          <w:color w:val="000000" w:themeColor="text1"/>
          <w:sz w:val="28"/>
          <w:highlight w:val="none"/>
          <w:lang w:val="zh-CN"/>
          <w14:textFill>
            <w14:solidFill>
              <w14:schemeClr w14:val="tx1"/>
            </w14:solidFill>
          </w14:textFill>
        </w:rPr>
        <w:t xml:space="preserve">采购单位名称，以下简称“采购人”</w:t>
      </w:r>
      <w:r>
        <w:rPr>
          <w:rFonts w:hint="eastAsia" w:ascii="宋体" w:hAnsi="宋体"/>
          <w:color w:val="000000" w:themeColor="text1"/>
          <w:sz w:val="28"/>
          <w:highlight w:val="none"/>
          <w14:textFill>
            <w14:solidFill>
              <w14:schemeClr w14:val="tx1"/>
            </w14:solidFill>
          </w14:textFill>
        </w:rPr>
        <w:t xml:space="preserve">）委托，</w:t>
      </w:r>
      <w:r>
        <w:rPr>
          <w:rFonts w:hint="eastAsia" w:ascii="宋体" w:hAnsi="宋体"/>
          <w:color w:val="000000" w:themeColor="text1"/>
          <w:sz w:val="28"/>
          <w:highlight w:val="none"/>
          <w:lang w:val="zh-CN"/>
          <w14:textFill>
            <w14:solidFill>
              <w14:schemeClr w14:val="tx1"/>
            </w14:solidFill>
          </w14:textFill>
        </w:rPr>
        <w:t xml:space="preserve">江苏大友招标代理咨询有限公司</w:t>
      </w:r>
      <w:r>
        <w:rPr>
          <w:rFonts w:hint="eastAsia" w:ascii="宋体" w:hAnsi="宋体"/>
          <w:color w:val="000000" w:themeColor="text1"/>
          <w:sz w:val="28"/>
          <w:highlight w:val="none"/>
          <w14:textFill>
            <w14:solidFill>
              <w14:schemeClr w14:val="tx1"/>
            </w14:solidFill>
          </w14:textFill>
        </w:rPr>
        <w:t xml:space="preserve">（</w:t>
      </w:r>
      <w:r>
        <w:rPr>
          <w:rFonts w:hint="eastAsia" w:ascii="宋体" w:hAnsi="宋体"/>
          <w:color w:val="000000" w:themeColor="text1"/>
          <w:sz w:val="28"/>
          <w:highlight w:val="none"/>
          <w:lang w:val="zh-CN"/>
          <w14:textFill>
            <w14:solidFill>
              <w14:schemeClr w14:val="tx1"/>
            </w14:solidFill>
          </w14:textFill>
        </w:rPr>
        <w:t xml:space="preserve">以下简称“代理机构”</w:t>
      </w:r>
      <w:r>
        <w:rPr>
          <w:rFonts w:hint="eastAsia" w:ascii="宋体" w:hAnsi="宋体"/>
          <w:color w:val="000000" w:themeColor="text1"/>
          <w:sz w:val="28"/>
          <w:highlight w:val="none"/>
          <w14:textFill>
            <w14:solidFill>
              <w14:schemeClr w14:val="tx1"/>
            </w14:solidFill>
          </w14:textFill>
        </w:rPr>
        <w:t xml:space="preserve">）就</w:t>
      </w:r>
      <w:r>
        <w:rPr>
          <w:rFonts w:hint="eastAsia" w:ascii="宋体" w:hAnsi="宋体"/>
          <w:b/>
          <w:bCs/>
          <w:color w:val="000000" w:themeColor="text1"/>
          <w:sz w:val="28"/>
          <w:highlight w:val="none"/>
          <w:u w:val="single"/>
          <w:lang w:eastAsia="zh-CN"/>
          <w14:textFill>
            <w14:solidFill>
              <w14:schemeClr w14:val="tx1"/>
            </w14:solidFill>
          </w14:textFill>
        </w:rPr>
        <w:t xml:space="preserve">南京市栖霞区2026年宣传推广及运营服务项目</w:t>
      </w:r>
      <w:r>
        <w:rPr>
          <w:rFonts w:hint="eastAsia" w:ascii="宋体" w:hAnsi="宋体"/>
          <w:color w:val="000000" w:themeColor="text1"/>
          <w:sz w:val="28"/>
          <w:highlight w:val="none"/>
          <w14:textFill>
            <w14:solidFill>
              <w14:schemeClr w14:val="tx1"/>
            </w14:solidFill>
          </w14:textFill>
        </w:rPr>
        <w:t xml:space="preserve">（项目名称）进行单一来源采购，兹邀请贵单位参加。</w:t>
      </w:r>
      <w:r/>
    </w:p>
    <w:p>
      <w:pPr>
        <w:ind w:firstLine="562"/>
        <w:spacing w:line="560" w:lineRule="exact"/>
        <w:rPr>
          <w:rFonts w:hint="eastAsia" w:ascii="宋体" w:hAnsi="宋体"/>
          <w:b/>
          <w:bCs/>
          <w:color w:val="000000" w:themeColor="text1"/>
          <w:sz w:val="28"/>
          <w:highlight w:val="none"/>
          <w14:textFill>
            <w14:solidFill>
              <w14:schemeClr w14:val="tx1"/>
            </w14:solidFill>
          </w14:textFill>
        </w:rPr>
      </w:pPr>
      <w:r/>
      <w:bookmarkStart w:id="2" w:name="_Toc35393621"/>
      <w:r/>
      <w:bookmarkStart w:id="3" w:name="_Toc35393790"/>
      <w:r/>
      <w:bookmarkStart w:id="4" w:name="_Toc28359079"/>
      <w:r/>
      <w:bookmarkStart w:id="5" w:name="_Toc38985263"/>
      <w:r/>
      <w:bookmarkStart w:id="6" w:name="_Toc28359002"/>
      <w:r>
        <w:rPr>
          <w:rFonts w:hint="eastAsia" w:ascii="宋体" w:hAnsi="宋体"/>
          <w:b/>
          <w:bCs/>
          <w:color w:val="000000" w:themeColor="text1"/>
          <w:sz w:val="28"/>
          <w:highlight w:val="none"/>
          <w14:textFill>
            <w14:solidFill>
              <w14:schemeClr w14:val="tx1"/>
            </w14:solidFill>
          </w14:textFill>
        </w:rPr>
        <w:t xml:space="preserve">一、项目基本情况</w:t>
      </w:r>
      <w:bookmarkEnd w:id="2"/>
      <w:r/>
      <w:bookmarkEnd w:id="3"/>
      <w:r/>
      <w:bookmarkEnd w:id="4"/>
      <w:r/>
      <w:bookmarkEnd w:id="5"/>
      <w:r/>
      <w:bookmarkEnd w:id="6"/>
      <w:r/>
      <w:r/>
    </w:p>
    <w:p>
      <w:pPr>
        <w:ind w:firstLine="560"/>
        <w:spacing w:line="560" w:lineRule="exact"/>
        <w:rPr>
          <w:rFonts w:hint="eastAsia" w:ascii="宋体" w:hAnsi="宋体" w:eastAsia="宋体"/>
          <w:color w:val="000000" w:themeColor="text1"/>
          <w:sz w:val="28"/>
          <w:highlight w:val="none"/>
          <w:lang w:eastAsia="zh-CN"/>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1、项目编号：</w:t>
      </w:r>
      <w:r>
        <w:rPr>
          <w:rFonts w:hint="eastAsia" w:ascii="宋体" w:hAnsi="宋体"/>
          <w:color w:val="000000" w:themeColor="text1"/>
          <w:sz w:val="28"/>
          <w:highlight w:val="none"/>
          <w:lang w:eastAsia="zh-CN"/>
          <w14:textFill>
            <w14:solidFill>
              <w14:schemeClr w14:val="tx1"/>
            </w14:solidFill>
          </w14:textFill>
        </w:rPr>
        <w:t xml:space="preserve">JSZC-320113-JSDY-D2026-0016</w:t>
      </w:r>
      <w:r/>
    </w:p>
    <w:p>
      <w:pPr>
        <w:ind w:firstLine="560"/>
        <w:spacing w:line="560" w:lineRule="exact"/>
        <w:rPr>
          <w:rFonts w:hint="eastAsia" w:ascii="宋体" w:hAnsi="宋体" w:eastAsia="宋体"/>
          <w:color w:val="000000" w:themeColor="text1"/>
          <w:sz w:val="28"/>
          <w:highlight w:val="none"/>
          <w:lang w:eastAsia="zh-CN"/>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2、项目名称：</w:t>
      </w:r>
      <w:r>
        <w:rPr>
          <w:rFonts w:hint="eastAsia" w:ascii="宋体" w:hAnsi="宋体"/>
          <w:color w:val="000000" w:themeColor="text1"/>
          <w:sz w:val="28"/>
          <w:highlight w:val="none"/>
          <w:lang w:eastAsia="zh-CN"/>
          <w14:textFill>
            <w14:solidFill>
              <w14:schemeClr w14:val="tx1"/>
            </w14:solidFill>
          </w14:textFill>
        </w:rPr>
        <w:t xml:space="preserve">南京市栖霞区2026年宣传推广及运营服务项目</w:t>
      </w:r>
      <w:r/>
    </w:p>
    <w:p>
      <w:pPr>
        <w:ind w:firstLine="560"/>
        <w:spacing w:line="560" w:lineRule="exact"/>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3、项目预算：200万元</w:t>
      </w:r>
      <w:r/>
    </w:p>
    <w:p>
      <w:pPr>
        <w:ind w:firstLine="560"/>
        <w:spacing w:line="560" w:lineRule="exact"/>
        <w:rPr>
          <w:rFonts w:hint="default" w:ascii="宋体" w:hAnsi="宋体" w:eastAsia="宋体"/>
          <w:color w:val="000000" w:themeColor="text1"/>
          <w:sz w:val="28"/>
          <w:highlight w:val="none"/>
          <w:lang w:val="en-US" w:eastAsia="zh-CN"/>
          <w14:textFill>
            <w14:solidFill>
              <w14:schemeClr w14:val="tx1"/>
            </w14:solidFill>
          </w14:textFill>
        </w:rPr>
      </w:pPr>
      <w:r>
        <w:rPr>
          <w:rFonts w:hint="eastAsia" w:ascii="宋体" w:hAnsi="宋体"/>
          <w:color w:val="000000" w:themeColor="text1"/>
          <w:sz w:val="28"/>
          <w:highlight w:val="none"/>
          <w:lang w:val="en-US" w:eastAsia="zh-CN"/>
          <w14:textFill>
            <w14:solidFill>
              <w14:schemeClr w14:val="tx1"/>
            </w14:solidFill>
          </w14:textFill>
        </w:rPr>
        <w:t xml:space="preserve">4、最高限价：1998200元</w:t>
      </w:r>
      <w:r>
        <w:rPr>
          <w:rFonts w:hint="eastAsia" w:ascii="宋体" w:hAnsi="宋体"/>
          <w:color w:val="000000" w:themeColor="text1"/>
          <w:sz w:val="28"/>
          <w:highlight w:val="none"/>
          <w14:textFill>
            <w14:solidFill>
              <w14:schemeClr w14:val="tx1"/>
            </w14:solidFill>
          </w14:textFill>
        </w:rPr>
        <w:t xml:space="preserve">（报价超过</w:t>
      </w:r>
      <w:r>
        <w:rPr>
          <w:rFonts w:hint="eastAsia" w:ascii="宋体" w:hAnsi="宋体"/>
          <w:color w:val="000000" w:themeColor="text1"/>
          <w:sz w:val="28"/>
          <w:highlight w:val="none"/>
          <w:lang w:val="en-US" w:eastAsia="zh-CN"/>
          <w14:textFill>
            <w14:solidFill>
              <w14:schemeClr w14:val="tx1"/>
            </w14:solidFill>
          </w14:textFill>
        </w:rPr>
        <w:t xml:space="preserve">最高限价</w:t>
      </w:r>
      <w:r>
        <w:rPr>
          <w:rFonts w:hint="eastAsia" w:ascii="宋体" w:hAnsi="宋体"/>
          <w:color w:val="000000" w:themeColor="text1"/>
          <w:sz w:val="28"/>
          <w:highlight w:val="none"/>
          <w14:textFill>
            <w14:solidFill>
              <w14:schemeClr w14:val="tx1"/>
            </w14:solidFill>
          </w14:textFill>
        </w:rPr>
        <w:t xml:space="preserve">作无效响应处理）</w:t>
      </w:r>
      <w:r/>
    </w:p>
    <w:p>
      <w:pPr>
        <w:ind w:firstLine="560"/>
        <w:spacing w:line="560" w:lineRule="exact"/>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lang w:val="en-US" w:eastAsia="zh-CN"/>
          <w14:textFill>
            <w14:solidFill>
              <w14:schemeClr w14:val="tx1"/>
            </w14:solidFill>
          </w14:textFill>
        </w:rPr>
        <w:t xml:space="preserve">5</w:t>
      </w:r>
      <w:r>
        <w:rPr>
          <w:rFonts w:hint="eastAsia" w:ascii="宋体" w:hAnsi="宋体"/>
          <w:color w:val="000000" w:themeColor="text1"/>
          <w:sz w:val="28"/>
          <w:highlight w:val="none"/>
          <w14:textFill>
            <w14:solidFill>
              <w14:schemeClr w14:val="tx1"/>
            </w14:solidFill>
          </w14:textFill>
        </w:rPr>
        <w:t xml:space="preserve">、采购内容：聚焦智能产业、特色风光、高校活力等栖霞具有影响和辨识度的重点资源，由南京市内的市级媒体专业团队开展宣传策划，为栖霞区融媒体宣传工作提供全方位、多层次、专业化的支持服务，报道栖霞板块在2026年取得的新成果。（详细内容见本采购文件第三章）</w:t>
      </w:r>
      <w:r/>
    </w:p>
    <w:p>
      <w:pPr>
        <w:ind w:firstLine="560"/>
        <w:spacing w:line="560" w:lineRule="exact"/>
        <w:rPr>
          <w:rFonts w:hint="default" w:ascii="宋体" w:hAnsi="宋体" w:eastAsia="宋体"/>
          <w:color w:val="000000" w:themeColor="text1"/>
          <w:sz w:val="28"/>
          <w:highlight w:val="none"/>
          <w:lang w:val="en-US" w:eastAsia="zh-CN"/>
          <w14:textFill>
            <w14:solidFill>
              <w14:schemeClr w14:val="tx1"/>
            </w14:solidFill>
          </w14:textFill>
        </w:rPr>
      </w:pPr>
      <w:r>
        <w:rPr>
          <w:rFonts w:hint="eastAsia" w:ascii="宋体" w:hAnsi="宋体"/>
          <w:color w:val="000000" w:themeColor="text1"/>
          <w:sz w:val="28"/>
          <w:highlight w:val="none"/>
          <w:lang w:val="en-US" w:eastAsia="zh-CN"/>
          <w14:textFill>
            <w14:solidFill>
              <w14:schemeClr w14:val="tx1"/>
            </w14:solidFill>
          </w14:textFill>
        </w:rPr>
        <w:t xml:space="preserve">6</w:t>
      </w:r>
      <w:r>
        <w:rPr>
          <w:rFonts w:hint="eastAsia" w:ascii="宋体" w:hAnsi="宋体"/>
          <w:color w:val="000000" w:themeColor="text1"/>
          <w:sz w:val="28"/>
          <w:highlight w:val="none"/>
          <w14:textFill>
            <w14:solidFill>
              <w14:schemeClr w14:val="tx1"/>
            </w14:solidFill>
          </w14:textFill>
        </w:rPr>
        <w:t xml:space="preserve">、</w:t>
      </w:r>
      <w:bookmarkStart w:id="7" w:name="_Hlk196154232"/>
      <w:r>
        <w:rPr>
          <w:rFonts w:hint="eastAsia" w:ascii="宋体" w:hAnsi="宋体"/>
          <w:color w:val="000000" w:themeColor="text1"/>
          <w:sz w:val="28"/>
          <w:highlight w:val="none"/>
          <w14:textFill>
            <w14:solidFill>
              <w14:schemeClr w14:val="tx1"/>
            </w14:solidFill>
          </w14:textFill>
        </w:rPr>
        <w:t xml:space="preserve">项目服务期限：</w:t>
      </w:r>
      <w:bookmarkEnd w:id="7"/>
      <w:r>
        <w:rPr>
          <w:rFonts w:hint="eastAsia" w:ascii="宋体" w:hAnsi="宋体"/>
          <w:color w:val="000000" w:themeColor="text1"/>
          <w:sz w:val="28"/>
          <w:highlight w:val="none"/>
          <w:lang w:val="en-US" w:eastAsia="zh-CN"/>
          <w14:textFill>
            <w14:solidFill>
              <w14:schemeClr w14:val="tx1"/>
            </w14:solidFill>
          </w14:textFill>
        </w:rPr>
        <w:t xml:space="preserve">自合同签</w:t>
      </w:r>
      <w:bookmarkStart w:id="155" w:name="_GoBack"/>
      <w:r/>
      <w:bookmarkEnd w:id="155"/>
      <w:r>
        <w:rPr>
          <w:rFonts w:hint="eastAsia" w:ascii="宋体" w:hAnsi="宋体"/>
          <w:color w:val="000000" w:themeColor="text1"/>
          <w:sz w:val="28"/>
          <w:highlight w:val="none"/>
          <w:lang w:val="en-US" w:eastAsia="zh-CN"/>
          <w14:textFill>
            <w14:solidFill>
              <w14:schemeClr w14:val="tx1"/>
            </w14:solidFill>
          </w14:textFill>
        </w:rPr>
        <w:t xml:space="preserve">订之日起1年。</w:t>
      </w:r>
      <w:r/>
    </w:p>
    <w:p>
      <w:pPr>
        <w:ind w:firstLine="562"/>
        <w:spacing w:line="560" w:lineRule="exact"/>
        <w:rPr>
          <w:rFonts w:hint="eastAsia" w:ascii="宋体" w:hAnsi="宋体"/>
          <w:b/>
          <w:bCs/>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 xml:space="preserve">二、合格供应商资格要求</w:t>
      </w:r>
      <w:r/>
    </w:p>
    <w:p>
      <w:pPr>
        <w:ind w:firstLine="560"/>
        <w:spacing w:line="560" w:lineRule="exact"/>
        <w:rPr>
          <w:rFonts w:hint="eastAsia" w:ascii="宋体" w:hAnsi="宋体"/>
          <w:b w:val="0"/>
          <w:bCs w:val="0"/>
          <w:color w:val="000000" w:themeColor="text1"/>
          <w:sz w:val="28"/>
          <w:highlight w:val="none"/>
          <w14:textFill>
            <w14:solidFill>
              <w14:schemeClr w14:val="tx1"/>
            </w14:solidFill>
          </w14:textFill>
        </w:rPr>
      </w:pPr>
      <w:r/>
      <w:bookmarkStart w:id="8" w:name="_Toc35393792"/>
      <w:r/>
      <w:bookmarkStart w:id="9" w:name="_Toc28359081"/>
      <w:r/>
      <w:bookmarkStart w:id="10" w:name="_Toc35393623"/>
      <w:r/>
      <w:bookmarkStart w:id="11" w:name="_Toc28359004"/>
      <w:r/>
      <w:bookmarkStart w:id="12" w:name="_Toc38985265"/>
      <w:r>
        <w:rPr>
          <w:rFonts w:hint="eastAsia" w:ascii="宋体" w:hAnsi="宋体"/>
          <w:b w:val="0"/>
          <w:bCs w:val="0"/>
          <w:color w:val="000000" w:themeColor="text1"/>
          <w:sz w:val="28"/>
          <w:highlight w:val="none"/>
          <w14:textFill>
            <w14:solidFill>
              <w14:schemeClr w14:val="tx1"/>
            </w14:solidFill>
          </w14:textFill>
        </w:rPr>
        <w:t xml:space="preserve">（一）通用资格要求</w:t>
      </w:r>
      <w:r/>
    </w:p>
    <w:p>
      <w:pPr>
        <w:ind w:firstLine="560"/>
        <w:spacing w:line="560" w:lineRule="exact"/>
        <w:rPr>
          <w:rFonts w:hint="eastAsia" w:ascii="宋体" w:hAnsi="宋体"/>
          <w:b w:val="0"/>
          <w:bCs w:val="0"/>
          <w:color w:val="000000" w:themeColor="text1"/>
          <w:sz w:val="28"/>
          <w:highlight w:val="none"/>
          <w14:textFill>
            <w14:solidFill>
              <w14:schemeClr w14:val="tx1"/>
            </w14:solidFill>
          </w14:textFill>
        </w:rPr>
      </w:pPr>
      <w:r>
        <w:rPr>
          <w:rFonts w:hint="eastAsia" w:ascii="宋体" w:hAnsi="宋体"/>
          <w:b w:val="0"/>
          <w:bCs w:val="0"/>
          <w:color w:val="000000" w:themeColor="text1"/>
          <w:sz w:val="28"/>
          <w:highlight w:val="none"/>
          <w14:textFill>
            <w14:solidFill>
              <w14:schemeClr w14:val="tx1"/>
            </w14:solidFill>
          </w14:textFill>
        </w:rPr>
        <w:t xml:space="preserve">1</w:t>
      </w:r>
      <w:r>
        <w:rPr>
          <w:rFonts w:hint="eastAsia" w:ascii="宋体" w:hAnsi="宋体"/>
          <w:b w:val="0"/>
          <w:bCs w:val="0"/>
          <w:color w:val="000000" w:themeColor="text1"/>
          <w:sz w:val="28"/>
          <w:highlight w:val="none"/>
          <w:lang w:eastAsia="zh-CN"/>
          <w14:textFill>
            <w14:solidFill>
              <w14:schemeClr w14:val="tx1"/>
            </w14:solidFill>
          </w14:textFill>
        </w:rPr>
        <w:t xml:space="preserve">、</w:t>
      </w:r>
      <w:r>
        <w:rPr>
          <w:rFonts w:hint="eastAsia" w:ascii="宋体" w:hAnsi="宋体"/>
          <w:b w:val="0"/>
          <w:bCs w:val="0"/>
          <w:color w:val="000000" w:themeColor="text1"/>
          <w:sz w:val="28"/>
          <w:highlight w:val="none"/>
          <w14:textFill>
            <w14:solidFill>
              <w14:schemeClr w14:val="tx1"/>
            </w14:solidFill>
          </w14:textFill>
        </w:rPr>
        <w:t xml:space="preserve">满足《中华人民共和国政府采购法》第二十二条规定，并提供下列材料：</w:t>
      </w:r>
      <w:r/>
    </w:p>
    <w:p>
      <w:pPr>
        <w:ind w:firstLine="560"/>
        <w:spacing w:line="560" w:lineRule="exact"/>
        <w:rPr>
          <w:rFonts w:hint="eastAsia" w:ascii="宋体" w:hAnsi="宋体"/>
          <w:b w:val="0"/>
          <w:bCs w:val="0"/>
          <w:color w:val="000000" w:themeColor="text1"/>
          <w:sz w:val="28"/>
          <w:highlight w:val="none"/>
          <w:lang w:val="zh-CN" w:eastAsia="zh-CN"/>
          <w14:textFill>
            <w14:solidFill>
              <w14:schemeClr w14:val="tx1"/>
            </w14:solidFill>
          </w14:textFill>
        </w:rPr>
      </w:pPr>
      <w:r>
        <w:rPr>
          <w:rFonts w:hint="eastAsia" w:ascii="宋体" w:hAnsi="宋体"/>
          <w:b w:val="0"/>
          <w:bCs w:val="0"/>
          <w:color w:val="000000" w:themeColor="text1"/>
          <w:sz w:val="28"/>
          <w:highlight w:val="none"/>
          <w:lang w:val="en-US" w:eastAsia="zh-CN"/>
          <w14:textFill>
            <w14:solidFill>
              <w14:schemeClr w14:val="tx1"/>
            </w14:solidFill>
          </w14:textFill>
        </w:rPr>
        <w:t xml:space="preserve">1.1</w:t>
      </w:r>
      <w:r>
        <w:rPr>
          <w:rFonts w:hint="eastAsia" w:ascii="宋体" w:hAnsi="宋体"/>
          <w:b w:val="0"/>
          <w:bCs w:val="0"/>
          <w:color w:val="000000" w:themeColor="text1"/>
          <w:sz w:val="28"/>
          <w:highlight w:val="none"/>
          <w:lang w:val="zh-CN"/>
          <w14:textFill>
            <w14:solidFill>
              <w14:schemeClr w14:val="tx1"/>
            </w14:solidFill>
          </w14:textFill>
        </w:rPr>
        <w:t xml:space="preserve">供应商信用承诺函（</w:t>
      </w:r>
      <w:r>
        <w:rPr>
          <w:rFonts w:hint="eastAsia" w:ascii="宋体" w:hAnsi="宋体"/>
          <w:b w:val="0"/>
          <w:bCs w:val="0"/>
          <w:color w:val="000000" w:themeColor="text1"/>
          <w:sz w:val="28"/>
          <w:highlight w:val="none"/>
          <w:lang w:val="zh-CN" w:eastAsia="zh-CN"/>
          <w14:textFill>
            <w14:solidFill>
              <w14:schemeClr w14:val="tx1"/>
            </w14:solidFill>
          </w14:textFill>
        </w:rPr>
        <w:t xml:space="preserve">格式见第</w:t>
      </w:r>
      <w:r>
        <w:rPr>
          <w:rFonts w:hint="eastAsia" w:ascii="宋体" w:hAnsi="宋体"/>
          <w:b w:val="0"/>
          <w:bCs w:val="0"/>
          <w:color w:val="000000" w:themeColor="text1"/>
          <w:sz w:val="28"/>
          <w:highlight w:val="none"/>
          <w:lang w:val="en-US" w:eastAsia="zh-CN"/>
          <w14:textFill>
            <w14:solidFill>
              <w14:schemeClr w14:val="tx1"/>
            </w14:solidFill>
          </w14:textFill>
        </w:rPr>
        <w:t xml:space="preserve">五</w:t>
      </w:r>
      <w:r>
        <w:rPr>
          <w:rFonts w:hint="eastAsia" w:ascii="宋体" w:hAnsi="宋体"/>
          <w:b w:val="0"/>
          <w:bCs w:val="0"/>
          <w:color w:val="000000" w:themeColor="text1"/>
          <w:sz w:val="28"/>
          <w:highlight w:val="none"/>
          <w:lang w:val="zh-CN" w:eastAsia="zh-CN"/>
          <w14:textFill>
            <w14:solidFill>
              <w14:schemeClr w14:val="tx1"/>
            </w14:solidFill>
          </w14:textFill>
        </w:rPr>
        <w:t xml:space="preserve">章</w:t>
      </w:r>
      <w:r>
        <w:rPr>
          <w:rFonts w:hint="eastAsia" w:ascii="宋体" w:hAnsi="宋体"/>
          <w:b w:val="0"/>
          <w:bCs w:val="0"/>
          <w:color w:val="000000" w:themeColor="text1"/>
          <w:sz w:val="28"/>
          <w:highlight w:val="none"/>
          <w:lang w:val="zh-CN"/>
          <w14:textFill>
            <w14:solidFill>
              <w14:schemeClr w14:val="tx1"/>
            </w14:solidFill>
          </w14:textFill>
        </w:rPr>
        <w:t xml:space="preserve">）</w:t>
      </w:r>
      <w:r>
        <w:rPr>
          <w:rFonts w:hint="eastAsia" w:ascii="宋体" w:hAnsi="宋体"/>
          <w:b w:val="0"/>
          <w:bCs w:val="0"/>
          <w:color w:val="000000" w:themeColor="text1"/>
          <w:sz w:val="28"/>
          <w:highlight w:val="none"/>
          <w:lang w:val="zh-CN" w:eastAsia="zh-CN"/>
          <w14:textFill>
            <w14:solidFill>
              <w14:schemeClr w14:val="tx1"/>
            </w14:solidFill>
          </w14:textFill>
        </w:rPr>
        <w:t xml:space="preserve">。</w:t>
      </w:r>
      <w:r/>
    </w:p>
    <w:p>
      <w:pPr>
        <w:ind w:firstLine="560"/>
        <w:spacing w:line="560" w:lineRule="exact"/>
        <w:rPr>
          <w:rFonts w:hint="eastAsia" w:ascii="宋体" w:hAnsi="宋体"/>
          <w:b w:val="0"/>
          <w:bCs w:val="0"/>
          <w:color w:val="000000" w:themeColor="text1"/>
          <w:sz w:val="28"/>
          <w:highlight w:val="none"/>
          <w14:textFill>
            <w14:solidFill>
              <w14:schemeClr w14:val="tx1"/>
            </w14:solidFill>
          </w14:textFill>
        </w:rPr>
      </w:pPr>
      <w:r>
        <w:rPr>
          <w:rFonts w:hint="eastAsia" w:ascii="宋体" w:hAnsi="宋体"/>
          <w:b w:val="0"/>
          <w:bCs w:val="0"/>
          <w:color w:val="000000" w:themeColor="text1"/>
          <w:sz w:val="28"/>
          <w:highlight w:val="none"/>
          <w14:textFill>
            <w14:solidFill>
              <w14:schemeClr w14:val="tx1"/>
            </w14:solidFill>
          </w14:textFill>
        </w:rPr>
        <w:t xml:space="preserve">1.2南京市政府采购供应商信用记录表暨信用承诺书。（原件并加盖公章）</w:t>
      </w:r>
      <w:bookmarkEnd w:id="8"/>
      <w:bookmarkEnd w:id="9"/>
      <w:bookmarkEnd w:id="10"/>
      <w:bookmarkEnd w:id="11"/>
      <w:bookmarkEnd w:id="12"/>
      <w:r/>
    </w:p>
    <w:p>
      <w:pPr>
        <w:ind w:firstLine="560"/>
        <w:spacing w:line="560" w:lineRule="exact"/>
        <w:rPr>
          <w:rFonts w:hint="eastAsia" w:ascii="宋体" w:hAnsi="宋体"/>
          <w:b w:val="0"/>
          <w:bCs w:val="0"/>
          <w:color w:val="000000" w:themeColor="text1"/>
          <w:sz w:val="28"/>
          <w:highlight w:val="none"/>
          <w:lang w:val="zh-CN" w:eastAsia="zh-CN"/>
          <w14:textFill>
            <w14:solidFill>
              <w14:schemeClr w14:val="tx1"/>
            </w14:solidFill>
          </w14:textFill>
        </w:rPr>
      </w:pPr>
      <w:r>
        <w:rPr>
          <w:rFonts w:hint="eastAsia" w:ascii="宋体" w:hAnsi="宋体"/>
          <w:b w:val="0"/>
          <w:bCs w:val="0"/>
          <w:color w:val="000000" w:themeColor="text1"/>
          <w:sz w:val="28"/>
          <w:highlight w:val="none"/>
          <w14:textFill>
            <w14:solidFill>
              <w14:schemeClr w14:val="tx1"/>
            </w14:solidFill>
          </w14:textFill>
        </w:rPr>
        <w:t xml:space="preserve">2</w:t>
      </w:r>
      <w:r>
        <w:rPr>
          <w:rFonts w:hint="eastAsia" w:ascii="宋体" w:hAnsi="宋体"/>
          <w:b w:val="0"/>
          <w:bCs w:val="0"/>
          <w:color w:val="000000" w:themeColor="text1"/>
          <w:sz w:val="28"/>
          <w:highlight w:val="none"/>
          <w:lang w:eastAsia="zh-CN"/>
          <w14:textFill>
            <w14:solidFill>
              <w14:schemeClr w14:val="tx1"/>
            </w14:solidFill>
          </w14:textFill>
        </w:rPr>
        <w:t xml:space="preserve">、</w:t>
      </w:r>
      <w:r>
        <w:rPr>
          <w:rFonts w:hint="eastAsia" w:ascii="宋体" w:hAnsi="宋体"/>
          <w:b w:val="0"/>
          <w:bCs w:val="0"/>
          <w:color w:val="000000" w:themeColor="text1"/>
          <w:sz w:val="28"/>
          <w:highlight w:val="none"/>
          <w14:textFill>
            <w14:solidFill>
              <w14:schemeClr w14:val="tx1"/>
            </w14:solidFill>
          </w14:textFill>
        </w:rPr>
        <w:t xml:space="preserve">落实政府采购政策需满足的资格要求：</w:t>
      </w:r>
      <w:r>
        <w:rPr>
          <w:rFonts w:hint="eastAsia" w:ascii="宋体" w:hAnsi="宋体"/>
          <w:b w:val="0"/>
          <w:bCs w:val="0"/>
          <w:color w:val="000000" w:themeColor="text1"/>
          <w:sz w:val="28"/>
          <w:highlight w:val="none"/>
          <w:lang w:val="zh-CN" w:eastAsia="zh-CN"/>
          <w14:textFill>
            <w14:solidFill>
              <w14:schemeClr w14:val="tx1"/>
            </w14:solidFill>
          </w14:textFill>
        </w:rPr>
        <w:t xml:space="preserve">无</w:t>
      </w:r>
      <w:r/>
    </w:p>
    <w:p>
      <w:pPr>
        <w:ind w:firstLine="560"/>
        <w:spacing w:line="560" w:lineRule="exact"/>
        <w:rPr>
          <w:rFonts w:hint="eastAsia" w:ascii="宋体" w:hAnsi="宋体"/>
          <w:b w:val="0"/>
          <w:bCs w:val="0"/>
          <w:color w:val="000000" w:themeColor="text1"/>
          <w:sz w:val="28"/>
          <w:highlight w:val="none"/>
          <w:lang w:val="zh-CN"/>
          <w14:textFill>
            <w14:solidFill>
              <w14:schemeClr w14:val="tx1"/>
            </w14:solidFill>
          </w14:textFill>
        </w:rPr>
      </w:pPr>
      <w:r>
        <w:rPr>
          <w:rFonts w:hint="eastAsia" w:ascii="宋体" w:hAnsi="宋体"/>
          <w:b w:val="0"/>
          <w:bCs w:val="0"/>
          <w:color w:val="000000" w:themeColor="text1"/>
          <w:sz w:val="28"/>
          <w:highlight w:val="none"/>
          <w:lang w:val="zh-CN"/>
          <w14:textFill>
            <w14:solidFill>
              <w14:schemeClr w14:val="tx1"/>
            </w14:solidFill>
          </w14:textFill>
        </w:rPr>
        <w:t xml:space="preserve">本项目专门面向中小</w:t>
      </w:r>
      <w:r>
        <w:rPr>
          <w:rFonts w:hint="eastAsia" w:ascii="宋体" w:hAnsi="宋体"/>
          <w:b w:val="0"/>
          <w:bCs w:val="0"/>
          <w:color w:val="000000" w:themeColor="text1"/>
          <w:sz w:val="28"/>
          <w:highlight w:val="none"/>
          <w:lang w:val="zh-CN" w:eastAsia="zh-CN"/>
          <w14:textFill>
            <w14:solidFill>
              <w14:schemeClr w14:val="tx1"/>
            </w14:solidFill>
          </w14:textFill>
        </w:rPr>
        <w:t xml:space="preserve">微</w:t>
      </w:r>
      <w:r>
        <w:rPr>
          <w:rFonts w:hint="eastAsia" w:ascii="宋体" w:hAnsi="宋体"/>
          <w:b w:val="0"/>
          <w:bCs w:val="0"/>
          <w:color w:val="000000" w:themeColor="text1"/>
          <w:sz w:val="28"/>
          <w:highlight w:val="none"/>
          <w:lang w:val="zh-CN"/>
          <w14:textFill>
            <w14:solidFill>
              <w14:schemeClr w14:val="tx1"/>
            </w14:solidFill>
          </w14:textFill>
        </w:rPr>
        <w:t xml:space="preserve">企业采购，供应商应为中小微企业、监狱企业、残疾人福利性单位。（声明函格式见第</w:t>
      </w:r>
      <w:r>
        <w:rPr>
          <w:rFonts w:hint="eastAsia" w:ascii="宋体" w:hAnsi="宋体"/>
          <w:b w:val="0"/>
          <w:bCs w:val="0"/>
          <w:color w:val="000000" w:themeColor="text1"/>
          <w:sz w:val="28"/>
          <w:highlight w:val="none"/>
          <w:lang w:val="en-US" w:eastAsia="zh-CN"/>
          <w14:textFill>
            <w14:solidFill>
              <w14:schemeClr w14:val="tx1"/>
            </w14:solidFill>
          </w14:textFill>
        </w:rPr>
        <w:t xml:space="preserve">五</w:t>
      </w:r>
      <w:r>
        <w:rPr>
          <w:rFonts w:hint="eastAsia" w:ascii="宋体" w:hAnsi="宋体"/>
          <w:b w:val="0"/>
          <w:bCs w:val="0"/>
          <w:color w:val="000000" w:themeColor="text1"/>
          <w:sz w:val="28"/>
          <w:highlight w:val="none"/>
          <w:lang w:val="zh-CN"/>
          <w14:textFill>
            <w14:solidFill>
              <w14:schemeClr w14:val="tx1"/>
            </w14:solidFill>
          </w14:textFill>
        </w:rPr>
        <w:t xml:space="preserve">章）</w:t>
      </w:r>
      <w:r/>
    </w:p>
    <w:p>
      <w:pPr>
        <w:ind w:firstLine="560"/>
        <w:spacing w:line="560" w:lineRule="exact"/>
        <w:rPr>
          <w:rFonts w:hint="eastAsia" w:ascii="宋体" w:hAnsi="宋体"/>
          <w:b w:val="0"/>
          <w:bCs w:val="0"/>
          <w:color w:val="000000" w:themeColor="text1"/>
          <w:sz w:val="28"/>
          <w:highlight w:val="none"/>
          <w:lang w:val="en-US"/>
          <w14:textFill>
            <w14:solidFill>
              <w14:schemeClr w14:val="tx1"/>
            </w14:solidFill>
          </w14:textFill>
        </w:rPr>
      </w:pPr>
      <w:r>
        <w:rPr>
          <w:rFonts w:hint="eastAsia" w:ascii="宋体" w:hAnsi="宋体"/>
          <w:b w:val="0"/>
          <w:bCs w:val="0"/>
          <w:color w:val="000000" w:themeColor="text1"/>
          <w:sz w:val="28"/>
          <w:highlight w:val="none"/>
          <w:lang w:val="zh-CN"/>
          <w14:textFill>
            <w14:solidFill>
              <w14:schemeClr w14:val="tx1"/>
            </w14:solidFill>
          </w14:textFill>
        </w:rPr>
        <w:t xml:space="preserve">本项目采购标的对应的中小企业划分标准所属行业为：</w:t>
      </w:r>
      <w:r>
        <w:rPr>
          <w:rFonts w:hint="eastAsia" w:ascii="宋体" w:hAnsi="宋体"/>
          <w:b w:val="0"/>
          <w:bCs w:val="0"/>
          <w:color w:val="000000" w:themeColor="text1"/>
          <w:sz w:val="28"/>
          <w:highlight w:val="none"/>
          <w:lang w:val="en-US" w:eastAsia="zh-CN"/>
          <w14:textFill>
            <w14:solidFill>
              <w14:schemeClr w14:val="tx1"/>
            </w14:solidFill>
          </w14:textFill>
        </w:rPr>
        <w:t xml:space="preserve">租赁和商务服务业。</w:t>
      </w:r>
      <w:r/>
    </w:p>
    <w:p>
      <w:pPr>
        <w:ind w:firstLine="560"/>
        <w:spacing w:line="560" w:lineRule="exact"/>
        <w:rPr>
          <w:rFonts w:hint="eastAsia" w:ascii="宋体" w:hAnsi="宋体"/>
          <w:b w:val="0"/>
          <w:bCs w:val="0"/>
          <w:color w:val="000000" w:themeColor="text1"/>
          <w:sz w:val="28"/>
          <w:highlight w:val="none"/>
          <w14:textFill>
            <w14:solidFill>
              <w14:schemeClr w14:val="tx1"/>
            </w14:solidFill>
          </w14:textFill>
        </w:rPr>
      </w:pPr>
      <w:r>
        <w:rPr>
          <w:rFonts w:hint="eastAsia" w:ascii="宋体" w:hAnsi="宋体"/>
          <w:b w:val="0"/>
          <w:bCs w:val="0"/>
          <w:color w:val="000000" w:themeColor="text1"/>
          <w:sz w:val="28"/>
          <w:highlight w:val="none"/>
          <w:lang w:val="en-US" w:eastAsia="zh-CN"/>
          <w14:textFill>
            <w14:solidFill>
              <w14:schemeClr w14:val="tx1"/>
            </w14:solidFill>
          </w14:textFill>
        </w:rPr>
        <w:t xml:space="preserve">3、</w:t>
      </w:r>
      <w:r>
        <w:rPr>
          <w:rFonts w:hint="eastAsia" w:ascii="宋体" w:hAnsi="宋体"/>
          <w:b w:val="0"/>
          <w:bCs w:val="0"/>
          <w:color w:val="000000" w:themeColor="text1"/>
          <w:sz w:val="28"/>
          <w:highlight w:val="none"/>
          <w14:textFill>
            <w14:solidFill>
              <w14:schemeClr w14:val="tx1"/>
            </w14:solidFill>
          </w14:textFill>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560"/>
        <w:spacing w:line="560" w:lineRule="exact"/>
        <w:rPr>
          <w:rFonts w:hint="eastAsia" w:ascii="宋体" w:hAnsi="宋体"/>
          <w:b w:val="0"/>
          <w:bCs w:val="0"/>
          <w:color w:val="000000" w:themeColor="text1"/>
          <w:sz w:val="28"/>
          <w:highlight w:val="none"/>
          <w:lang w:val="en-US" w:eastAsia="zh-CN"/>
          <w14:textFill>
            <w14:solidFill>
              <w14:schemeClr w14:val="tx1"/>
            </w14:solidFill>
          </w14:textFill>
        </w:rPr>
      </w:pPr>
      <w:r>
        <w:rPr>
          <w:rFonts w:hint="eastAsia" w:ascii="宋体" w:hAnsi="宋体"/>
          <w:b w:val="0"/>
          <w:bCs w:val="0"/>
          <w:color w:val="000000" w:themeColor="text1"/>
          <w:sz w:val="28"/>
          <w:highlight w:val="none"/>
          <w14:textFill>
            <w14:solidFill>
              <w14:schemeClr w14:val="tx1"/>
            </w14:solidFill>
          </w14:textFill>
        </w:rPr>
        <w:t xml:space="preserve">（二）本项目的特定资格要求：</w:t>
      </w:r>
      <w:r>
        <w:rPr>
          <w:rFonts w:hint="eastAsia" w:ascii="宋体" w:hAnsi="宋体"/>
          <w:b w:val="0"/>
          <w:bCs w:val="0"/>
          <w:color w:val="000000" w:themeColor="text1"/>
          <w:sz w:val="28"/>
          <w:highlight w:val="none"/>
          <w:lang w:val="en-US" w:eastAsia="zh-CN"/>
          <w14:textFill>
            <w14:solidFill>
              <w14:schemeClr w14:val="tx1"/>
            </w14:solidFill>
          </w14:textFill>
        </w:rPr>
        <w:t xml:space="preserve">无。</w:t>
      </w:r>
      <w:r/>
    </w:p>
    <w:p>
      <w:pPr>
        <w:ind w:firstLine="562"/>
        <w:spacing w:line="560" w:lineRule="exact"/>
        <w:rPr>
          <w:rFonts w:hint="eastAsia" w:ascii="宋体" w:hAnsi="宋体"/>
          <w:b/>
          <w:bCs/>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 xml:space="preserve">三、获取招标文件方式</w:t>
      </w:r>
      <w:r/>
    </w:p>
    <w:p>
      <w:pPr>
        <w:ind w:firstLine="560"/>
        <w:spacing w:line="560" w:lineRule="exact"/>
        <w:rPr>
          <w:rFonts w:hint="eastAsia" w:ascii="宋体" w:hAnsi="宋体"/>
          <w:color w:val="000000" w:themeColor="text1"/>
          <w:sz w:val="28"/>
          <w:highlight w:val="none"/>
          <w14:textFill>
            <w14:solidFill>
              <w14:schemeClr w14:val="tx1"/>
            </w14:solidFill>
          </w14:textFill>
        </w:rPr>
      </w:pPr>
      <w:r/>
      <w:bookmarkStart w:id="13" w:name="OLE_LINK31"/>
      <w:r>
        <w:rPr>
          <w:rFonts w:hint="eastAsia" w:ascii="宋体" w:hAnsi="宋体"/>
          <w:color w:val="000000" w:themeColor="text1"/>
          <w:sz w:val="28"/>
          <w:szCs w:val="28"/>
          <w:highlight w:val="none"/>
          <w14:textFill>
            <w14:solidFill>
              <w14:schemeClr w14:val="tx1"/>
            </w14:solidFill>
          </w14:textFill>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bookmarkEnd w:id="13"/>
      <w:r/>
      <w:r/>
    </w:p>
    <w:p>
      <w:pPr>
        <w:ind w:firstLine="562"/>
        <w:spacing w:line="560" w:lineRule="exact"/>
        <w:rPr>
          <w:rFonts w:hint="eastAsia" w:ascii="宋体" w:hAnsi="宋体"/>
          <w:b/>
          <w:bCs/>
          <w:color w:val="000000" w:themeColor="text1"/>
          <w:sz w:val="28"/>
          <w:highlight w:val="none"/>
          <w14:textFill>
            <w14:solidFill>
              <w14:schemeClr w14:val="tx1"/>
            </w14:solidFill>
          </w14:textFill>
        </w:rPr>
      </w:pPr>
      <w:r/>
      <w:bookmarkStart w:id="14" w:name="_Toc448323472"/>
      <w:r>
        <w:rPr>
          <w:rFonts w:hint="eastAsia" w:ascii="宋体" w:hAnsi="宋体"/>
          <w:b/>
          <w:bCs/>
          <w:color w:val="000000" w:themeColor="text1"/>
          <w:sz w:val="28"/>
          <w:highlight w:val="none"/>
          <w14:textFill>
            <w14:solidFill>
              <w14:schemeClr w14:val="tx1"/>
            </w14:solidFill>
          </w14:textFill>
        </w:rPr>
        <w:t xml:space="preserve">四、提交响应文件截止时间、开标时间和地点</w:t>
      </w:r>
      <w:r/>
    </w:p>
    <w:p>
      <w:pPr>
        <w:ind w:firstLine="560"/>
        <w:spacing w:line="56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1、提交响应文件截止时间、开标时间：</w:t>
      </w:r>
      <w:r>
        <w:rPr>
          <w:rFonts w:hint="eastAsia" w:ascii="宋体" w:hAnsi="宋体"/>
          <w:color w:val="000000" w:themeColor="text1"/>
          <w:sz w:val="28"/>
          <w:szCs w:val="28"/>
          <w:highlight w:val="none"/>
          <w:lang w:eastAsia="zh-CN"/>
          <w14:textFill>
            <w14:solidFill>
              <w14:schemeClr w14:val="tx1"/>
            </w14:solidFill>
          </w14:textFill>
        </w:rPr>
        <w:t xml:space="preserve">2026</w:t>
      </w:r>
      <w:r>
        <w:rPr>
          <w:rFonts w:hint="eastAsia" w:ascii="宋体" w:hAnsi="宋体"/>
          <w:color w:val="000000" w:themeColor="text1"/>
          <w:sz w:val="28"/>
          <w:szCs w:val="28"/>
          <w:highlight w:val="none"/>
          <w14:textFill>
            <w14:solidFill>
              <w14:schemeClr w14:val="tx1"/>
            </w14:solidFill>
          </w14:textFill>
        </w:rPr>
        <w:t xml:space="preserve">年</w:t>
      </w:r>
      <w:r>
        <w:rPr>
          <w:rFonts w:hint="eastAsia" w:ascii="宋体" w:hAnsi="宋体"/>
          <w:color w:val="000000" w:themeColor="text1"/>
          <w:sz w:val="28"/>
          <w:szCs w:val="28"/>
          <w:highlight w:val="none"/>
          <w:lang w:val="en-US" w:eastAsia="zh-CN"/>
          <w14:textFill>
            <w14:solidFill>
              <w14:schemeClr w14:val="tx1"/>
            </w14:solidFill>
          </w14:textFill>
        </w:rPr>
        <w:t xml:space="preserve">08</w:t>
      </w:r>
      <w:r>
        <w:rPr>
          <w:rFonts w:hint="eastAsia" w:ascii="宋体" w:hAnsi="宋体"/>
          <w:color w:val="000000" w:themeColor="text1"/>
          <w:sz w:val="28"/>
          <w:szCs w:val="28"/>
          <w:highlight w:val="none"/>
          <w14:textFill>
            <w14:solidFill>
              <w14:schemeClr w14:val="tx1"/>
            </w14:solidFill>
          </w14:textFill>
        </w:rPr>
        <w:t xml:space="preserve">月</w:t>
      </w:r>
      <w:r>
        <w:rPr>
          <w:rFonts w:hint="eastAsia" w:ascii="宋体" w:hAnsi="宋体"/>
          <w:color w:val="000000" w:themeColor="text1"/>
          <w:sz w:val="28"/>
          <w:szCs w:val="28"/>
          <w:highlight w:val="none"/>
          <w:lang w:val="en-US" w:eastAsia="zh-CN"/>
          <w14:textFill>
            <w14:solidFill>
              <w14:schemeClr w14:val="tx1"/>
            </w14:solidFill>
          </w14:textFill>
        </w:rPr>
        <w:t xml:space="preserve">20</w:t>
      </w:r>
      <w:r>
        <w:rPr>
          <w:rFonts w:hint="eastAsia" w:ascii="宋体" w:hAnsi="宋体"/>
          <w:color w:val="000000" w:themeColor="text1"/>
          <w:sz w:val="28"/>
          <w:szCs w:val="28"/>
          <w:highlight w:val="none"/>
          <w14:textFill>
            <w14:solidFill>
              <w14:schemeClr w14:val="tx1"/>
            </w14:solidFill>
          </w14:textFill>
        </w:rPr>
        <w:t xml:space="preserve">日</w:t>
      </w:r>
      <w:r>
        <w:rPr>
          <w:rFonts w:hint="eastAsia" w:ascii="宋体" w:hAnsi="宋体"/>
          <w:color w:val="000000" w:themeColor="text1"/>
          <w:sz w:val="28"/>
          <w:szCs w:val="28"/>
          <w:highlight w:val="none"/>
          <w:lang w:val="en-US" w:eastAsia="zh-CN"/>
          <w14:textFill>
            <w14:solidFill>
              <w14:schemeClr w14:val="tx1"/>
            </w14:solidFill>
          </w14:textFill>
        </w:rPr>
        <w:t xml:space="preserve">14</w:t>
      </w:r>
      <w:r>
        <w:rPr>
          <w:rFonts w:hint="eastAsia" w:ascii="宋体" w:hAnsi="宋体"/>
          <w:color w:val="000000" w:themeColor="text1"/>
          <w:sz w:val="28"/>
          <w:szCs w:val="28"/>
          <w:highlight w:val="none"/>
          <w14:textFill>
            <w14:solidFill>
              <w14:schemeClr w14:val="tx1"/>
            </w14:solidFill>
          </w14:textFill>
        </w:rPr>
        <w:t xml:space="preserve">时</w:t>
      </w:r>
      <w:r>
        <w:rPr>
          <w:rFonts w:hint="eastAsia" w:ascii="宋体" w:hAnsi="宋体"/>
          <w:color w:val="000000" w:themeColor="text1"/>
          <w:sz w:val="28"/>
          <w:szCs w:val="28"/>
          <w:highlight w:val="none"/>
          <w:lang w:val="en-US" w:eastAsia="zh-CN"/>
          <w14:textFill>
            <w14:solidFill>
              <w14:schemeClr w14:val="tx1"/>
            </w14:solidFill>
          </w14:textFill>
        </w:rPr>
        <w:t xml:space="preserve">00</w:t>
      </w:r>
      <w:r>
        <w:rPr>
          <w:rFonts w:hint="eastAsia" w:ascii="宋体" w:hAnsi="宋体"/>
          <w:color w:val="000000" w:themeColor="text1"/>
          <w:sz w:val="28"/>
          <w:szCs w:val="28"/>
          <w:highlight w:val="none"/>
          <w14:textFill>
            <w14:solidFill>
              <w14:schemeClr w14:val="tx1"/>
            </w14:solidFill>
          </w14:textFill>
        </w:rPr>
        <w:t xml:space="preserve">分（北京时间）。</w:t>
      </w:r>
      <w:r/>
    </w:p>
    <w:p>
      <w:pPr>
        <w:ind w:firstLine="560"/>
        <w:spacing w:line="56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2、地点：江苏省政府采购交易系统（以下简称“苏采云系统”）网上开标大厅。</w:t>
      </w:r>
      <w:r/>
    </w:p>
    <w:p>
      <w:pPr>
        <w:ind w:firstLine="562"/>
        <w:spacing w:line="560" w:lineRule="exact"/>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五、其他补充事宜</w:t>
      </w:r>
      <w:r/>
    </w:p>
    <w:p>
      <w:pPr>
        <w:ind w:firstLine="560"/>
        <w:spacing w:line="56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1</w:t>
      </w:r>
      <w:r>
        <w:rPr>
          <w:rFonts w:hint="eastAsia" w:ascii="宋体" w:hAnsi="宋体"/>
          <w:color w:val="000000" w:themeColor="text1"/>
          <w:sz w:val="28"/>
          <w:szCs w:val="28"/>
          <w:highlight w:val="none"/>
          <w:lang w:eastAsia="zh-CN"/>
          <w14:textFill>
            <w14:solidFill>
              <w14:schemeClr w14:val="tx1"/>
            </w14:solidFill>
          </w14:textFill>
        </w:rPr>
        <w:t xml:space="preserve">、</w:t>
      </w:r>
      <w:r>
        <w:rPr>
          <w:rFonts w:hint="eastAsia" w:ascii="宋体" w:hAnsi="宋体"/>
          <w:color w:val="000000" w:themeColor="text1"/>
          <w:sz w:val="28"/>
          <w:szCs w:val="28"/>
          <w:highlight w:val="none"/>
          <w14:textFill>
            <w14:solidFill>
              <w14:schemeClr w14:val="tx1"/>
            </w14:solidFill>
          </w14:textFill>
        </w:rPr>
        <w:t xml:space="preserve">本次</w:t>
      </w:r>
      <w:r>
        <w:rPr>
          <w:rFonts w:hint="eastAsia" w:ascii="宋体" w:hAnsi="宋体"/>
          <w:color w:val="000000" w:themeColor="text1"/>
          <w:sz w:val="28"/>
          <w:szCs w:val="28"/>
          <w:highlight w:val="none"/>
          <w:lang w:eastAsia="zh-CN"/>
          <w14:textFill>
            <w14:solidFill>
              <w14:schemeClr w14:val="tx1"/>
            </w14:solidFill>
          </w14:textFill>
        </w:rPr>
        <w:t xml:space="preserve">采购</w:t>
      </w:r>
      <w:r>
        <w:rPr>
          <w:rFonts w:hint="eastAsia" w:ascii="宋体" w:hAnsi="宋体"/>
          <w:color w:val="000000" w:themeColor="text1"/>
          <w:sz w:val="28"/>
          <w:szCs w:val="28"/>
          <w:highlight w:val="none"/>
          <w14:textFill>
            <w14:solidFill>
              <w14:schemeClr w14:val="tx1"/>
            </w14:solidFill>
          </w14:textFill>
        </w:rPr>
        <w:t xml:space="preserve">不收取</w:t>
      </w:r>
      <w:r>
        <w:rPr>
          <w:rFonts w:hint="eastAsia" w:ascii="宋体" w:hAnsi="宋体"/>
          <w:color w:val="000000" w:themeColor="text1"/>
          <w:sz w:val="28"/>
          <w:szCs w:val="28"/>
          <w:highlight w:val="none"/>
          <w:lang w:eastAsia="zh-CN"/>
          <w14:textFill>
            <w14:solidFill>
              <w14:schemeClr w14:val="tx1"/>
            </w14:solidFill>
          </w14:textFill>
        </w:rPr>
        <w:t xml:space="preserve">采购</w:t>
      </w:r>
      <w:r>
        <w:rPr>
          <w:rFonts w:hint="eastAsia" w:ascii="宋体" w:hAnsi="宋体"/>
          <w:color w:val="000000" w:themeColor="text1"/>
          <w:sz w:val="28"/>
          <w:szCs w:val="28"/>
          <w:highlight w:val="none"/>
          <w14:textFill>
            <w14:solidFill>
              <w14:schemeClr w14:val="tx1"/>
            </w14:solidFill>
          </w14:textFill>
        </w:rPr>
        <w:t xml:space="preserve">保证金。</w:t>
      </w:r>
      <w:r/>
    </w:p>
    <w:p>
      <w:pPr>
        <w:ind w:firstLine="560"/>
        <w:spacing w:line="560" w:lineRule="exact"/>
        <w:rPr>
          <w:rFonts w:hint="eastAsia" w:ascii="宋体" w:hAnsi="宋体"/>
          <w:color w:val="000000" w:themeColor="text1"/>
          <w:sz w:val="28"/>
          <w:szCs w:val="28"/>
          <w:highlight w:val="none"/>
          <w:lang w:eastAsia="zh-CN"/>
          <w14:textFill>
            <w14:solidFill>
              <w14:schemeClr w14:val="tx1"/>
            </w14:solidFill>
          </w14:textFill>
        </w:rPr>
      </w:pPr>
      <w:r>
        <w:rPr>
          <w:rFonts w:hint="eastAsia" w:ascii="宋体" w:hAnsi="宋体"/>
          <w:color w:val="000000" w:themeColor="text1"/>
          <w:sz w:val="28"/>
          <w:szCs w:val="28"/>
          <w:highlight w:val="none"/>
          <w:lang w:eastAsia="zh-CN"/>
          <w14:textFill>
            <w14:solidFill>
              <w14:schemeClr w14:val="tx1"/>
            </w14:solidFill>
          </w14:textFill>
        </w:rPr>
        <w:t xml:space="preserve">2、</w:t>
      </w:r>
      <w:r>
        <w:rPr>
          <w:rFonts w:hint="eastAsia" w:ascii="宋体" w:hAnsi="宋体"/>
          <w:color w:val="000000" w:themeColor="text1"/>
          <w:sz w:val="28"/>
          <w:szCs w:val="28"/>
          <w:highlight w:val="none"/>
          <w:lang w:val="en-US" w:eastAsia="zh-CN"/>
          <w14:textFill>
            <w14:solidFill>
              <w14:schemeClr w14:val="tx1"/>
            </w14:solidFill>
          </w14:textFill>
        </w:rPr>
        <w:t xml:space="preserve">本项目不组织现场</w:t>
      </w:r>
      <w:r>
        <w:rPr>
          <w:rFonts w:hint="eastAsia" w:ascii="宋体" w:hAnsi="宋体"/>
          <w:color w:val="000000" w:themeColor="text1"/>
          <w:sz w:val="28"/>
          <w:szCs w:val="28"/>
          <w:highlight w:val="none"/>
          <w:lang w:eastAsia="zh-CN"/>
          <w14:textFill>
            <w14:solidFill>
              <w14:schemeClr w14:val="tx1"/>
            </w14:solidFill>
          </w14:textFill>
        </w:rPr>
        <w:t xml:space="preserve">勘察及答疑</w:t>
      </w:r>
      <w:r>
        <w:rPr>
          <w:rFonts w:hint="eastAsia" w:ascii="宋体" w:hAnsi="宋体"/>
          <w:color w:val="000000" w:themeColor="text1"/>
          <w:sz w:val="28"/>
          <w:szCs w:val="28"/>
          <w:highlight w:val="none"/>
          <w:lang w:val="en-US" w:eastAsia="zh-CN"/>
          <w14:textFill>
            <w14:solidFill>
              <w14:schemeClr w14:val="tx1"/>
            </w14:solidFill>
          </w14:textFill>
        </w:rPr>
        <w:t xml:space="preserve">，供应商如对采购需求有疑问，请咨询采购单位联系人。 </w:t>
      </w:r>
      <w:r/>
    </w:p>
    <w:p>
      <w:pPr>
        <w:ind w:firstLine="560"/>
        <w:spacing w:line="560" w:lineRule="exact"/>
        <w:rPr>
          <w:rFonts w:hint="eastAsia" w:ascii="宋体" w:hAnsi="宋体"/>
          <w:color w:val="000000" w:themeColor="text1"/>
          <w:sz w:val="28"/>
          <w:szCs w:val="28"/>
          <w:highlight w:val="none"/>
          <w:lang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3、</w:t>
      </w:r>
      <w:r>
        <w:rPr>
          <w:rFonts w:hint="eastAsia" w:ascii="宋体" w:hAnsi="宋体"/>
          <w:color w:val="000000" w:themeColor="text1"/>
          <w:sz w:val="28"/>
          <w:szCs w:val="28"/>
          <w:highlight w:val="none"/>
          <w:lang w:eastAsia="zh-CN"/>
          <w14:textFill>
            <w14:solidFill>
              <w14:schemeClr w14:val="tx1"/>
            </w14:solidFill>
          </w14:textFill>
        </w:rPr>
        <w:t xml:space="preserve">供应商通过苏采云系统参与政府采购项目，需要办理</w:t>
      </w:r>
      <w:r>
        <w:rPr>
          <w:rFonts w:hint="eastAsia" w:ascii="宋体" w:hAnsi="宋体"/>
          <w:color w:val="000000" w:themeColor="text1"/>
          <w:sz w:val="28"/>
          <w:szCs w:val="28"/>
          <w:highlight w:val="none"/>
          <w:lang w:val="en-US" w:eastAsia="zh-CN"/>
          <w14:textFill>
            <w14:solidFill>
              <w14:schemeClr w14:val="tx1"/>
            </w14:solidFill>
          </w14:textFill>
        </w:rPr>
        <w:t xml:space="preserve">江苏省政府采购数字证书及</w:t>
      </w:r>
      <w:r>
        <w:rPr>
          <w:rFonts w:hint="eastAsia" w:ascii="宋体" w:hAnsi="宋体"/>
          <w:color w:val="000000" w:themeColor="text1"/>
          <w:sz w:val="28"/>
          <w:szCs w:val="28"/>
          <w:highlight w:val="none"/>
          <w:lang w:eastAsia="zh-CN"/>
          <w14:textFill>
            <w14:solidFill>
              <w14:schemeClr w14:val="tx1"/>
            </w14:solidFill>
          </w14:textFill>
        </w:rPr>
        <w:t xml:space="preserve">电子签章，</w:t>
      </w:r>
      <w:r>
        <w:rPr>
          <w:rFonts w:hint="eastAsia" w:ascii="宋体" w:hAnsi="宋体"/>
          <w:color w:val="000000" w:themeColor="text1"/>
          <w:sz w:val="28"/>
          <w:szCs w:val="28"/>
          <w:highlight w:val="none"/>
          <w:lang w:val="en-US" w:eastAsia="zh-CN"/>
          <w14:textFill>
            <w14:solidFill>
              <w14:schemeClr w14:val="tx1"/>
            </w14:solidFill>
          </w14:textFill>
        </w:rPr>
        <w:t xml:space="preserve">具体详见苏采云系统登录页“新CA办理指南”。供应商</w:t>
      </w:r>
      <w:r>
        <w:rPr>
          <w:rFonts w:hint="eastAsia" w:ascii="宋体" w:hAnsi="宋体"/>
          <w:color w:val="000000" w:themeColor="text1"/>
          <w:sz w:val="28"/>
          <w:szCs w:val="28"/>
          <w:highlight w:val="none"/>
          <w:lang w:eastAsia="zh-CN"/>
          <w14:textFill>
            <w14:solidFill>
              <w14:schemeClr w14:val="tx1"/>
            </w14:solidFill>
          </w14:textFill>
        </w:rPr>
        <w:t xml:space="preserve">按《苏采云系统供应商操作手册》（</w:t>
      </w:r>
      <w:r>
        <w:rPr>
          <w:rFonts w:hint="eastAsia" w:ascii="宋体" w:hAnsi="宋体"/>
          <w:color w:val="000000" w:themeColor="text1"/>
          <w:sz w:val="28"/>
          <w:szCs w:val="28"/>
          <w:highlight w:val="none"/>
          <w:lang w:val="en-US" w:eastAsia="zh-CN"/>
          <w14:textFill>
            <w14:solidFill>
              <w14:schemeClr w14:val="tx1"/>
            </w14:solidFill>
          </w14:textFill>
        </w:rPr>
        <w:t xml:space="preserve">以下简称“操作手册”</w:t>
      </w:r>
      <w:r>
        <w:rPr>
          <w:rFonts w:hint="eastAsia" w:ascii="宋体" w:hAnsi="宋体"/>
          <w:color w:val="000000" w:themeColor="text1"/>
          <w:sz w:val="28"/>
          <w:szCs w:val="28"/>
          <w:highlight w:val="none"/>
          <w:lang w:eastAsia="zh-CN"/>
          <w14:textFill>
            <w14:solidFill>
              <w14:schemeClr w14:val="tx1"/>
            </w14:solidFill>
          </w14:textFill>
        </w:rPr>
        <w:t xml:space="preserve">）进行注册，</w:t>
      </w:r>
      <w:r>
        <w:rPr>
          <w:rFonts w:hint="eastAsia" w:ascii="宋体" w:hAnsi="宋体"/>
          <w:color w:val="000000" w:themeColor="text1"/>
          <w:sz w:val="28"/>
          <w:szCs w:val="28"/>
          <w:highlight w:val="none"/>
          <w:lang w:val="en-US" w:eastAsia="zh-CN"/>
          <w14:textFill>
            <w14:solidFill>
              <w14:schemeClr w14:val="tx1"/>
            </w14:solidFill>
          </w14:textFill>
        </w:rPr>
        <w:t xml:space="preserve">并</w:t>
      </w:r>
      <w:r>
        <w:rPr>
          <w:rFonts w:hint="eastAsia" w:ascii="宋体" w:hAnsi="宋体"/>
          <w:color w:val="000000" w:themeColor="text1"/>
          <w:sz w:val="28"/>
          <w:szCs w:val="28"/>
          <w:highlight w:val="none"/>
          <w:lang w:eastAsia="zh-CN"/>
          <w14:textFill>
            <w14:solidFill>
              <w14:schemeClr w14:val="tx1"/>
            </w14:solidFill>
          </w14:textFill>
        </w:rPr>
        <w:t xml:space="preserve">制作上传电子响应文件。《操作手册》</w:t>
      </w:r>
      <w:r>
        <w:rPr>
          <w:rFonts w:hint="eastAsia" w:ascii="宋体" w:hAnsi="宋体"/>
          <w:color w:val="000000" w:themeColor="text1"/>
          <w:sz w:val="28"/>
          <w:szCs w:val="28"/>
          <w:highlight w:val="none"/>
          <w:lang w:eastAsia="zh-CN"/>
          <w14:textFill>
            <w14:solidFill>
              <w14:schemeClr w14:val="tx1"/>
            </w14:solidFill>
          </w14:textFill>
        </w:rPr>
        <w:fldChar w:fldCharType="begin"/>
      </w:r>
      <w:r>
        <w:rPr>
          <w:rFonts w:hint="eastAsia" w:ascii="宋体" w:hAnsi="宋体"/>
          <w:color w:val="000000" w:themeColor="text1"/>
          <w:sz w:val="28"/>
          <w:szCs w:val="28"/>
          <w:highlight w:val="none"/>
          <w:lang w:eastAsia="zh-CN"/>
          <w14:textFill>
            <w14:solidFill>
              <w14:schemeClr w14:val="tx1"/>
            </w14:solidFill>
          </w14:textFill>
        </w:rPr>
        <w:instrText xml:space="preserve"> HYPERLINK "http://www.ccgp-jiangsu.gov.cn/jiangsu/zlxz/ee/ee3a4bc5a3454aa2b0d9312230633ce9.html" </w:instrText>
      </w:r>
      <w:r>
        <w:rPr>
          <w:rFonts w:hint="eastAsia" w:ascii="宋体" w:hAnsi="宋体"/>
          <w:color w:val="000000" w:themeColor="text1"/>
          <w:sz w:val="28"/>
          <w:szCs w:val="28"/>
          <w:highlight w:val="none"/>
          <w:lang w:eastAsia="zh-CN"/>
          <w14:textFill>
            <w14:solidFill>
              <w14:schemeClr w14:val="tx1"/>
            </w14:solidFill>
          </w14:textFill>
        </w:rPr>
        <w:fldChar w:fldCharType="separate"/>
      </w:r>
      <w:r>
        <w:rPr>
          <w:rFonts w:hint="eastAsia" w:ascii="宋体" w:hAnsi="宋体"/>
          <w:color w:val="000000" w:themeColor="text1"/>
          <w:sz w:val="28"/>
          <w:szCs w:val="28"/>
          <w:highlight w:val="none"/>
          <w:lang w:eastAsia="zh-CN"/>
          <w14:textFill>
            <w14:solidFill>
              <w14:schemeClr w14:val="tx1"/>
            </w14:solidFill>
          </w14:textFill>
        </w:rPr>
        <w:t xml:space="preserve">下载地址</w:t>
      </w:r>
      <w:r>
        <w:rPr>
          <w:rFonts w:hint="eastAsia" w:ascii="宋体" w:hAnsi="宋体"/>
          <w:color w:val="000000" w:themeColor="text1"/>
          <w:sz w:val="28"/>
          <w:szCs w:val="28"/>
          <w:highlight w:val="none"/>
          <w:lang w:eastAsia="zh-CN"/>
          <w14:textFill>
            <w14:solidFill>
              <w14:schemeClr w14:val="tx1"/>
            </w14:solidFill>
          </w14:textFill>
        </w:rPr>
        <w:fldChar w:fldCharType="end"/>
      </w:r>
      <w:r>
        <w:rPr>
          <w:rFonts w:hint="eastAsia" w:ascii="宋体" w:hAnsi="宋体"/>
          <w:color w:val="000000" w:themeColor="text1"/>
          <w:sz w:val="28"/>
          <w:szCs w:val="28"/>
          <w:highlight w:val="none"/>
          <w:lang w:eastAsia="zh-CN"/>
          <w14:textFill>
            <w14:solidFill>
              <w14:schemeClr w14:val="tx1"/>
            </w14:solidFill>
          </w14:textFill>
        </w:rPr>
        <w:t xml:space="preserve">（CTRL+鼠标左键）。</w:t>
      </w:r>
      <w:r/>
    </w:p>
    <w:p>
      <w:pPr>
        <w:ind w:firstLine="560"/>
        <w:spacing w:line="560" w:lineRule="exact"/>
        <w:rPr>
          <w:rFonts w:hint="eastAsia" w:ascii="宋体" w:hAnsi="宋体"/>
          <w:color w:val="000000" w:themeColor="text1"/>
          <w:sz w:val="28"/>
          <w:szCs w:val="28"/>
          <w:highlight w:val="none"/>
          <w:lang w:eastAsia="zh-CN"/>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4、</w:t>
      </w:r>
      <w:r>
        <w:rPr>
          <w:rFonts w:hint="eastAsia" w:ascii="宋体" w:hAnsi="宋体"/>
          <w:color w:val="000000" w:themeColor="text1"/>
          <w:sz w:val="28"/>
          <w:szCs w:val="28"/>
          <w:highlight w:val="none"/>
          <w:lang w:eastAsia="zh-CN"/>
          <w14:textFill>
            <w14:solidFill>
              <w14:schemeClr w14:val="tx1"/>
            </w14:solidFill>
          </w14:textFill>
        </w:rPr>
        <w:t xml:space="preserve">有关本次采购的事项若存在变动或修改，请及时关注“江苏政府采购网”（www.ccgp-jiangsu.gov.cn）更正公告。</w:t>
      </w:r>
      <w:r/>
    </w:p>
    <w:p>
      <w:pPr>
        <w:ind w:firstLine="560"/>
        <w:spacing w:line="56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5、对本次招标提出询问，请按以下方式联系</w:t>
      </w:r>
      <w:r/>
    </w:p>
    <w:p>
      <w:pPr>
        <w:ind w:firstLine="560"/>
        <w:spacing w:line="56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（1）采购单位联系方式</w:t>
      </w:r>
      <w:r/>
    </w:p>
    <w:p>
      <w:pPr>
        <w:ind w:firstLine="560"/>
        <w:spacing w:line="56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采购单位：中国共产党南京市栖霞区委员会宣传部</w:t>
      </w:r>
      <w:r/>
    </w:p>
    <w:p>
      <w:pPr>
        <w:ind w:firstLine="560"/>
        <w:spacing w:line="56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采购单位联系方式：025-85570391</w:t>
      </w:r>
      <w:r/>
    </w:p>
    <w:p>
      <w:pPr>
        <w:ind w:firstLine="560"/>
        <w:spacing w:line="56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采购单位联系人：李先生</w:t>
      </w:r>
      <w:r/>
    </w:p>
    <w:p>
      <w:pPr>
        <w:ind w:firstLine="560"/>
        <w:spacing w:line="56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办公地址：南京市栖霞区尧化门街189号</w:t>
      </w:r>
      <w:r/>
    </w:p>
    <w:p>
      <w:pPr>
        <w:ind w:firstLine="560"/>
        <w:spacing w:line="56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（2）</w:t>
      </w:r>
      <w:bookmarkStart w:id="15" w:name="OLE_LINK1"/>
      <w:r>
        <w:rPr>
          <w:rFonts w:hint="eastAsia" w:ascii="宋体" w:hAnsi="宋体"/>
          <w:color w:val="000000" w:themeColor="text1"/>
          <w:sz w:val="28"/>
          <w:szCs w:val="28"/>
          <w:highlight w:val="none"/>
          <w14:textFill>
            <w14:solidFill>
              <w14:schemeClr w14:val="tx1"/>
            </w14:solidFill>
          </w14:textFill>
        </w:rPr>
        <w:t xml:space="preserve">代理机构</w:t>
      </w:r>
      <w:bookmarkEnd w:id="15"/>
      <w:r>
        <w:rPr>
          <w:rFonts w:hint="eastAsia" w:ascii="宋体" w:hAnsi="宋体"/>
          <w:color w:val="000000" w:themeColor="text1"/>
          <w:sz w:val="28"/>
          <w:szCs w:val="28"/>
          <w:highlight w:val="none"/>
          <w14:textFill>
            <w14:solidFill>
              <w14:schemeClr w14:val="tx1"/>
            </w14:solidFill>
          </w14:textFill>
        </w:rPr>
        <w:t xml:space="preserve">联系方式</w:t>
      </w:r>
      <w:r/>
    </w:p>
    <w:p>
      <w:pPr>
        <w:ind w:firstLine="560"/>
        <w:spacing w:line="560" w:lineRule="exact"/>
        <w:rPr>
          <w:rFonts w:hint="default" w:ascii="宋体" w:hAnsi="宋体" w:eastAsia="宋体"/>
          <w:color w:val="000000" w:themeColor="text1"/>
          <w:sz w:val="28"/>
          <w:szCs w:val="28"/>
          <w:highlight w:val="none"/>
          <w:lang w:val="en-US" w:eastAsia="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代理机构联系人：</w:t>
      </w:r>
      <w:r>
        <w:rPr>
          <w:rFonts w:hint="eastAsia" w:ascii="宋体" w:hAnsi="宋体"/>
          <w:color w:val="000000" w:themeColor="text1"/>
          <w:sz w:val="28"/>
          <w:szCs w:val="28"/>
          <w:highlight w:val="none"/>
          <w:lang w:val="en-US" w:eastAsia="zh-CN"/>
          <w14:textFill>
            <w14:solidFill>
              <w14:schemeClr w14:val="tx1"/>
            </w14:solidFill>
          </w14:textFill>
        </w:rPr>
        <w:t xml:space="preserve">周工、祝工</w:t>
      </w:r>
      <w:r/>
    </w:p>
    <w:p>
      <w:pPr>
        <w:ind w:firstLine="560"/>
        <w:spacing w:line="56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联系电话：025-69576310</w:t>
      </w:r>
      <w:r/>
    </w:p>
    <w:p>
      <w:pPr>
        <w:ind w:firstLine="560"/>
        <w:spacing w:line="56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办公地址：南京市鼓楼区江东北路95号3楼</w:t>
      </w:r>
      <w:r/>
    </w:p>
    <w:p>
      <w:pPr>
        <w:ind w:firstLine="560"/>
        <w:spacing w:line="56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6、有关本次招标的事项若存在变动或修改，请及时关注“江苏政府采购网”（www.ccgp-jiangsu.gov.cn）更正公告。</w:t>
      </w:r>
      <w:r/>
    </w:p>
    <w:p>
      <w:pPr>
        <w:jc w:val="left"/>
        <w:widowControl/>
        <w:rPr>
          <w:rFonts w:hint="eastAsia"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br w:type="page" w:clear="all"/>
      </w:r>
      <w:bookmarkEnd w:id="14"/>
      <w:r/>
    </w:p>
    <w:p>
      <w:pPr>
        <w:pStyle w:val="711"/>
        <w:jc w:val="center"/>
        <w:spacing w:before="340" w:after="330" w:line="578" w:lineRule="auto"/>
        <w:rPr>
          <w:rFonts w:hint="eastAsia" w:cs="宋体" w:asciiTheme="minorEastAsia" w:hAnsiTheme="minorEastAsia" w:eastAsiaTheme="minorEastAsia"/>
          <w:color w:val="000000" w:themeColor="text1"/>
          <w:highlight w:val="none"/>
          <w14:textFill>
            <w14:solidFill>
              <w14:schemeClr w14:val="tx1"/>
            </w14:solidFill>
          </w14:textFill>
        </w:rPr>
      </w:pPr>
      <w:r/>
      <w:bookmarkStart w:id="16" w:name="_Toc449705439"/>
      <w:r/>
      <w:bookmarkStart w:id="17" w:name="_Toc10267"/>
      <w:r/>
      <w:bookmarkStart w:id="18" w:name="_Toc9518"/>
      <w:r/>
      <w:bookmarkStart w:id="19" w:name="_Toc8646820"/>
      <w:r/>
      <w:bookmarkStart w:id="20" w:name="_Toc8646821"/>
      <w:r/>
      <w:bookmarkStart w:id="21" w:name="_Toc526434253"/>
      <w:r/>
      <w:bookmarkStart w:id="22" w:name="_Toc21854401"/>
      <w:r>
        <w:rPr>
          <w:rFonts w:hint="eastAsia" w:cs="宋体" w:asciiTheme="minorEastAsia" w:hAnsiTheme="minorEastAsia" w:eastAsiaTheme="minorEastAsia"/>
          <w:color w:val="000000" w:themeColor="text1"/>
          <w:highlight w:val="none"/>
          <w14:textFill>
            <w14:solidFill>
              <w14:schemeClr w14:val="tx1"/>
            </w14:solidFill>
          </w14:textFill>
        </w:rPr>
        <w:t xml:space="preserve">第二章、</w:t>
      </w:r>
      <w:bookmarkEnd w:id="16"/>
      <w:r>
        <w:rPr>
          <w:rFonts w:hint="eastAsia" w:cs="宋体" w:asciiTheme="minorEastAsia" w:hAnsiTheme="minorEastAsia" w:eastAsiaTheme="minorEastAsia"/>
          <w:color w:val="000000" w:themeColor="text1"/>
          <w:highlight w:val="none"/>
          <w14:textFill>
            <w14:solidFill>
              <w14:schemeClr w14:val="tx1"/>
            </w14:solidFill>
          </w14:textFill>
        </w:rPr>
        <w:t xml:space="preserve">供应商须知</w:t>
      </w:r>
      <w:bookmarkEnd w:id="17"/>
      <w:r/>
      <w:bookmarkEnd w:id="18"/>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23" w:name="_Toc513029203"/>
      <w:r/>
      <w:bookmarkStart w:id="24" w:name="_Toc120614214"/>
      <w:r/>
      <w:bookmarkStart w:id="25" w:name="_Toc20823275"/>
      <w:r/>
      <w:bookmarkStart w:id="26" w:name="_Toc16938519"/>
      <w:r/>
      <w:bookmarkStart w:id="27" w:name="_Toc449705440"/>
      <w:r>
        <w:rPr>
          <w:rFonts w:hint="eastAsia" w:ascii="宋体" w:hAnsi="宋体"/>
          <w:b/>
          <w:color w:val="000000" w:themeColor="text1"/>
          <w:sz w:val="28"/>
          <w:szCs w:val="28"/>
          <w:highlight w:val="none"/>
          <w14:textFill>
            <w14:solidFill>
              <w14:schemeClr w14:val="tx1"/>
            </w14:solidFill>
          </w14:textFill>
        </w:rPr>
        <w:t xml:space="preserve">一、总则</w:t>
      </w:r>
      <w:bookmarkEnd w:id="23"/>
      <w:r/>
      <w:bookmarkEnd w:id="24"/>
      <w:r/>
      <w:bookmarkEnd w:id="25"/>
      <w:r/>
      <w:bookmarkEnd w:id="26"/>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28" w:name="_Hlt16619475"/>
      <w:r/>
      <w:bookmarkEnd w:id="28"/>
      <w:r/>
      <w:bookmarkStart w:id="29" w:name="_Toc458694821"/>
      <w:r/>
      <w:bookmarkStart w:id="30" w:name="_Toc513029204"/>
      <w:r/>
      <w:bookmarkStart w:id="31" w:name="_Toc16938520"/>
      <w:r/>
      <w:bookmarkStart w:id="32" w:name="_Toc20823276"/>
      <w:r>
        <w:rPr>
          <w:rFonts w:hint="eastAsia" w:ascii="宋体" w:hAnsi="宋体"/>
          <w:b/>
          <w:color w:val="000000" w:themeColor="text1"/>
          <w:sz w:val="28"/>
          <w:szCs w:val="28"/>
          <w:highlight w:val="none"/>
          <w14:textFill>
            <w14:solidFill>
              <w14:schemeClr w14:val="tx1"/>
            </w14:solidFill>
          </w14:textFill>
        </w:rPr>
        <w:t xml:space="preserve">1</w:t>
      </w:r>
      <w:bookmarkEnd w:id="29"/>
      <w:r>
        <w:rPr>
          <w:rFonts w:hint="eastAsia" w:ascii="宋体" w:hAnsi="宋体"/>
          <w:b/>
          <w:color w:val="000000" w:themeColor="text1"/>
          <w:sz w:val="28"/>
          <w:szCs w:val="28"/>
          <w:highlight w:val="none"/>
          <w14:textFill>
            <w14:solidFill>
              <w14:schemeClr w14:val="tx1"/>
            </w14:solidFill>
          </w14:textFill>
        </w:rPr>
        <w:t xml:space="preserve">.采购方式</w:t>
      </w:r>
      <w:bookmarkEnd w:id="30"/>
      <w:r/>
      <w:bookmarkEnd w:id="31"/>
      <w:r/>
      <w:bookmarkEnd w:id="32"/>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1.1 本次政府采购活动采取单一来源采购方式。</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33" w:name="_Toc513029205"/>
      <w:r/>
      <w:bookmarkStart w:id="34" w:name="_Toc16938521"/>
      <w:r/>
      <w:bookmarkStart w:id="35" w:name="_Toc20823277"/>
      <w:r>
        <w:rPr>
          <w:rFonts w:hint="eastAsia" w:ascii="宋体" w:hAnsi="宋体"/>
          <w:b/>
          <w:color w:val="000000" w:themeColor="text1"/>
          <w:sz w:val="28"/>
          <w:szCs w:val="28"/>
          <w:highlight w:val="none"/>
          <w14:textFill>
            <w14:solidFill>
              <w14:schemeClr w14:val="tx1"/>
            </w14:solidFill>
          </w14:textFill>
        </w:rPr>
        <w:t xml:space="preserve">2.合格的</w:t>
      </w:r>
      <w:bookmarkEnd w:id="33"/>
      <w:r/>
      <w:bookmarkEnd w:id="34"/>
      <w:r/>
      <w:bookmarkEnd w:id="35"/>
      <w:r>
        <w:rPr>
          <w:rFonts w:hint="eastAsia" w:ascii="宋体" w:hAnsi="宋体"/>
          <w:b/>
          <w:color w:val="000000" w:themeColor="text1"/>
          <w:sz w:val="28"/>
          <w:szCs w:val="28"/>
          <w:highlight w:val="none"/>
          <w14:textFill>
            <w14:solidFill>
              <w14:schemeClr w14:val="tx1"/>
            </w14:solidFill>
          </w14:textFill>
        </w:rPr>
        <w:t xml:space="preserve">供应商</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bookmarkStart w:id="36" w:name="_Toc513029206"/>
      <w:r/>
      <w:bookmarkStart w:id="37" w:name="_Toc16938522"/>
      <w:r/>
      <w:bookmarkStart w:id="38" w:name="_Toc20823278"/>
      <w:r>
        <w:rPr>
          <w:rFonts w:hint="eastAsia" w:ascii="宋体" w:hAnsi="宋体"/>
          <w:bCs/>
          <w:color w:val="000000" w:themeColor="text1"/>
          <w:sz w:val="28"/>
          <w:szCs w:val="28"/>
          <w:highlight w:val="none"/>
          <w14:textFill>
            <w14:solidFill>
              <w14:schemeClr w14:val="tx1"/>
            </w14:solidFill>
          </w14:textFill>
        </w:rPr>
        <w:t xml:space="preserve">2.1 满足采购文件对供应商资格要求的规定。</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2.2 满足采购文件规定的实质性要求和条件。</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3.适用法律</w:t>
      </w:r>
      <w:bookmarkEnd w:id="36"/>
      <w:r/>
      <w:bookmarkEnd w:id="37"/>
      <w:r/>
      <w:bookmarkEnd w:id="38"/>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3.1 本次采购及由此产生的合同受中华人民共和国有关的法律法规制约和保护。</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39" w:name="_Toc20823279"/>
      <w:r/>
      <w:bookmarkStart w:id="40" w:name="_Toc462564067"/>
      <w:r/>
      <w:bookmarkStart w:id="41" w:name="_Toc513029207"/>
      <w:r/>
      <w:bookmarkStart w:id="42" w:name="_Toc16938523"/>
      <w:r>
        <w:rPr>
          <w:rFonts w:hint="eastAsia" w:ascii="宋体" w:hAnsi="宋体"/>
          <w:b/>
          <w:color w:val="000000" w:themeColor="text1"/>
          <w:sz w:val="28"/>
          <w:szCs w:val="28"/>
          <w:highlight w:val="none"/>
          <w14:textFill>
            <w14:solidFill>
              <w14:schemeClr w14:val="tx1"/>
            </w14:solidFill>
          </w14:textFill>
        </w:rPr>
        <w:t xml:space="preserve">4.相关费用</w:t>
      </w:r>
      <w:bookmarkEnd w:id="39"/>
      <w:r/>
      <w:bookmarkEnd w:id="40"/>
      <w:r/>
      <w:bookmarkEnd w:id="41"/>
      <w:r/>
      <w:bookmarkEnd w:id="42"/>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4.1 供应商应自行承担所有与参加本次采购有关的费用，无论采购过程中的做法和结果如何，代理机构在任何情况下均无义务和责任承担这些费用。</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4.2 本次采购代理服务费包含在项目总预算中，按照江苏省财政厅《关于进一步规范政府采购活动相关费用管理的通知》（苏财规〔2026〕1 号） 规定第一款第三条执行，由中标供应商向采购代理机构支付。供应商报价应当包含代理服务费，相关费用由中标供应商在领取中标通知书时一次性结清。</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4.3代理服务费收费标准参照国家计委《招标代理服务收费管理暂行办法》（计价格〔2002〕1980 号） 计取，按该文件规定收费标准的</w:t>
      </w:r>
      <w:r>
        <w:rPr>
          <w:rFonts w:hint="eastAsia" w:ascii="宋体" w:hAnsi="宋体"/>
          <w:bCs/>
          <w:color w:val="000000" w:themeColor="text1"/>
          <w:sz w:val="28"/>
          <w:szCs w:val="28"/>
          <w:highlight w:val="none"/>
          <w:lang w:val="en-US" w:eastAsia="zh-CN"/>
          <w14:textFill>
            <w14:solidFill>
              <w14:schemeClr w14:val="tx1"/>
            </w14:solidFill>
          </w14:textFill>
        </w:rPr>
        <w:t xml:space="preserve">85</w:t>
      </w:r>
      <w:r>
        <w:rPr>
          <w:rFonts w:hint="eastAsia" w:ascii="宋体" w:hAnsi="宋体"/>
          <w:bCs/>
          <w:color w:val="000000" w:themeColor="text1"/>
          <w:sz w:val="28"/>
          <w:szCs w:val="28"/>
          <w:highlight w:val="none"/>
          <w14:textFill>
            <w14:solidFill>
              <w14:schemeClr w14:val="tx1"/>
            </w14:solidFill>
          </w14:textFill>
        </w:rPr>
        <w:t xml:space="preserve">% 计取。</w:t>
      </w:r>
      <w:r/>
    </w:p>
    <w:p>
      <w:pPr>
        <w:jc w:val="left"/>
        <w:spacing w:line="360" w:lineRule="auto"/>
        <w:rPr>
          <w:rFonts w:hint="eastAsia" w:ascii="宋体" w:hAnsi="宋体"/>
          <w:color w:val="000000" w:themeColor="text1"/>
          <w:sz w:val="28"/>
          <w:szCs w:val="28"/>
          <w:highlight w:val="none"/>
          <w:lang w:val="zh-CN"/>
          <w14:textFill>
            <w14:solidFill>
              <w14:schemeClr w14:val="tx1"/>
            </w14:solidFill>
          </w14:textFill>
        </w:rPr>
      </w:pPr>
      <w:r>
        <w:rPr>
          <w:rFonts w:hint="eastAsia" w:ascii="宋体" w:hAnsi="宋体"/>
          <w:color w:val="000000" w:themeColor="text1"/>
          <w:sz w:val="28"/>
          <w:szCs w:val="28"/>
          <w:highlight w:val="none"/>
          <w:lang w:val="zh-CN"/>
          <w14:textFill>
            <w14:solidFill>
              <w14:schemeClr w14:val="tx1"/>
            </w14:solidFill>
          </w14:textFill>
        </w:rPr>
        <mc:AlternateContent>
          <mc:Choice Requires="wpg">
            <w:drawing>
              <wp:inline xmlns:wp="http://schemas.openxmlformats.org/drawingml/2006/wordprocessingDrawing" distT="0" distB="0" distL="0" distR="0">
                <wp:extent cx="5718175" cy="2461260"/>
                <wp:effectExtent l="0" t="0" r="9525" b="2540"/>
                <wp:docPr id="4" name="图片 4" descr="622eedd394c3ec7b3638eaf75c227f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622eedd394c3ec7b3638eaf75c227fd2"/>
                        <pic:cNvPicPr>
                          <a:picLocks noChangeAspect="1"/>
                        </pic:cNvPicPr>
                        <pic:nvPr/>
                      </pic:nvPicPr>
                      <pic:blipFill>
                        <a:blip r:embed="rId15"/>
                        <a:srcRect l="883" t="0" r="1114" b="10387"/>
                        <a:stretch/>
                      </pic:blipFill>
                      <pic:spPr bwMode="auto">
                        <a:xfrm>
                          <a:off x="0" y="0"/>
                          <a:ext cx="5718175" cy="246126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50.2pt;height:193.8pt;mso-wrap-distance-left:0.0pt;mso-wrap-distance-top:0.0pt;mso-wrap-distance-right:0.0pt;mso-wrap-distance-bottom:0.0pt;" stroked="false">
                <v:path textboxrect="0,0,0,0"/>
                <v:imagedata r:id="rId15" o:title=""/>
              </v:shape>
            </w:pict>
          </mc:Fallback>
        </mc:AlternateConten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注：</w:t>
      </w:r>
      <w:r>
        <w:rPr>
          <w:rFonts w:hint="eastAsia" w:ascii="宋体" w:hAnsi="宋体"/>
          <w:bCs/>
          <w:color w:val="000000" w:themeColor="text1"/>
          <w:sz w:val="28"/>
          <w:szCs w:val="28"/>
          <w:highlight w:val="none"/>
          <w:lang w:val="zh-CN"/>
          <w14:textFill>
            <w14:solidFill>
              <w14:schemeClr w14:val="tx1"/>
            </w14:solidFill>
          </w14:textFill>
        </w:rPr>
        <w:t xml:space="preserve">招标代理服务收费按差额定率累进法计算。如</w:t>
      </w:r>
      <w:r>
        <w:rPr>
          <w:rFonts w:hint="eastAsia" w:ascii="宋体" w:hAnsi="宋体"/>
          <w:bCs/>
          <w:color w:val="000000" w:themeColor="text1"/>
          <w:sz w:val="28"/>
          <w:szCs w:val="28"/>
          <w:highlight w:val="none"/>
          <w14:textFill>
            <w14:solidFill>
              <w14:schemeClr w14:val="tx1"/>
            </w14:solidFill>
          </w14:textFill>
        </w:rPr>
        <w:t xml:space="preserve">服务项目</w:t>
      </w:r>
      <w:r>
        <w:rPr>
          <w:rFonts w:hint="eastAsia" w:ascii="宋体" w:hAnsi="宋体"/>
          <w:bCs/>
          <w:color w:val="000000" w:themeColor="text1"/>
          <w:sz w:val="28"/>
          <w:szCs w:val="28"/>
          <w:highlight w:val="none"/>
          <w:lang w:val="zh-CN"/>
          <w14:textFill>
            <w14:solidFill>
              <w14:schemeClr w14:val="tx1"/>
            </w14:solidFill>
          </w14:textFill>
        </w:rPr>
        <w:t xml:space="preserve">中标金额为</w:t>
      </w:r>
      <w:r>
        <w:rPr>
          <w:rFonts w:hint="eastAsia" w:ascii="宋体" w:hAnsi="宋体"/>
          <w:bCs/>
          <w:color w:val="000000" w:themeColor="text1"/>
          <w:sz w:val="28"/>
          <w:szCs w:val="28"/>
          <w:highlight w:val="none"/>
          <w:lang w:val="en-US" w:eastAsia="zh-CN"/>
          <w14:textFill>
            <w14:solidFill>
              <w14:schemeClr w14:val="tx1"/>
            </w14:solidFill>
          </w14:textFill>
        </w:rPr>
        <w:t xml:space="preserve">200</w:t>
      </w:r>
      <w:r>
        <w:rPr>
          <w:rFonts w:hint="eastAsia" w:ascii="宋体" w:hAnsi="宋体"/>
          <w:bCs/>
          <w:color w:val="000000" w:themeColor="text1"/>
          <w:sz w:val="28"/>
          <w:szCs w:val="28"/>
          <w:highlight w:val="none"/>
          <w:lang w:val="zh-CN"/>
          <w14:textFill>
            <w14:solidFill>
              <w14:schemeClr w14:val="tx1"/>
            </w14:solidFill>
          </w14:textFill>
        </w:rPr>
        <w:t xml:space="preserve">万元，计算招标代理服务收费额如下：</w:t>
      </w:r>
      <w:r/>
    </w:p>
    <w:tbl>
      <w:tblPr>
        <w:tblStyle w:val="7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75"/>
        <w:gridCol w:w="1348"/>
        <w:gridCol w:w="2245"/>
        <w:gridCol w:w="2082"/>
      </w:tblGrid>
      <w:tr>
        <w:trPr>
          <w:jc w:val="center"/>
        </w:trPr>
        <w:tc>
          <w:tcPr>
            <w:tcW w:w="2475" w:type="dxa"/>
            <w:textDirection w:val="lrTb"/>
            <w:noWrap w:val="false"/>
          </w:tcPr>
          <w:p>
            <w:pPr>
              <w:jc w:val="center"/>
              <w:spacing w:line="360" w:lineRule="auto"/>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金额区间</w:t>
            </w:r>
            <w:r/>
          </w:p>
        </w:tc>
        <w:tc>
          <w:tcPr>
            <w:tcW w:w="1348" w:type="dxa"/>
            <w:textDirection w:val="lrTb"/>
            <w:noWrap w:val="false"/>
          </w:tcPr>
          <w:p>
            <w:pPr>
              <w:jc w:val="center"/>
              <w:spacing w:line="360" w:lineRule="auto"/>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费率</w:t>
            </w:r>
            <w:r/>
          </w:p>
        </w:tc>
        <w:tc>
          <w:tcPr>
            <w:tcW w:w="2245" w:type="dxa"/>
            <w:textDirection w:val="lrTb"/>
            <w:noWrap w:val="false"/>
          </w:tcPr>
          <w:p>
            <w:pPr>
              <w:jc w:val="center"/>
              <w:spacing w:line="360" w:lineRule="auto"/>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计算金额（万元）</w:t>
            </w:r>
            <w:r/>
          </w:p>
        </w:tc>
        <w:tc>
          <w:tcPr>
            <w:tcW w:w="2082" w:type="dxa"/>
            <w:textDirection w:val="lrTb"/>
            <w:noWrap w:val="false"/>
          </w:tcPr>
          <w:p>
            <w:pPr>
              <w:jc w:val="center"/>
              <w:spacing w:line="360" w:lineRule="auto"/>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代理费（万元）</w:t>
            </w:r>
            <w:r/>
          </w:p>
        </w:tc>
      </w:tr>
      <w:tr>
        <w:trPr>
          <w:jc w:val="center"/>
        </w:trPr>
        <w:tc>
          <w:tcPr>
            <w:tcW w:w="2475" w:type="dxa"/>
            <w:textDirection w:val="lrTb"/>
            <w:noWrap w:val="false"/>
          </w:tcPr>
          <w:p>
            <w:pPr>
              <w:jc w:val="left"/>
              <w:spacing w:line="360" w:lineRule="auto"/>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100万以下</w:t>
            </w:r>
            <w:r/>
          </w:p>
        </w:tc>
        <w:tc>
          <w:tcPr>
            <w:tcW w:w="1348" w:type="dxa"/>
            <w:textDirection w:val="lrTb"/>
            <w:noWrap w:val="false"/>
          </w:tcPr>
          <w:p>
            <w:pPr>
              <w:jc w:val="center"/>
              <w:spacing w:line="360" w:lineRule="auto"/>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1.5%</w:t>
            </w:r>
            <w:r/>
          </w:p>
        </w:tc>
        <w:tc>
          <w:tcPr>
            <w:tcW w:w="2245" w:type="dxa"/>
            <w:textDirection w:val="lrTb"/>
            <w:noWrap w:val="false"/>
          </w:tcPr>
          <w:p>
            <w:pPr>
              <w:jc w:val="center"/>
              <w:spacing w:line="360" w:lineRule="auto"/>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100</w:t>
            </w:r>
            <w:r/>
          </w:p>
        </w:tc>
        <w:tc>
          <w:tcPr>
            <w:tcW w:w="2082" w:type="dxa"/>
            <w:textDirection w:val="lrTb"/>
            <w:noWrap w:val="false"/>
          </w:tcPr>
          <w:p>
            <w:pPr>
              <w:jc w:val="center"/>
              <w:spacing w:line="360" w:lineRule="auto"/>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1.5</w:t>
            </w:r>
            <w:r/>
          </w:p>
        </w:tc>
      </w:tr>
      <w:tr>
        <w:trPr>
          <w:jc w:val="center"/>
        </w:trPr>
        <w:tc>
          <w:tcPr>
            <w:tcW w:w="2475" w:type="dxa"/>
            <w:textDirection w:val="lrTb"/>
            <w:noWrap w:val="false"/>
          </w:tcPr>
          <w:p>
            <w:pPr>
              <w:jc w:val="left"/>
              <w:spacing w:line="360" w:lineRule="auto"/>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100万—500万</w:t>
            </w:r>
            <w:r/>
          </w:p>
        </w:tc>
        <w:tc>
          <w:tcPr>
            <w:tcW w:w="1348" w:type="dxa"/>
            <w:textDirection w:val="lrTb"/>
            <w:noWrap w:val="false"/>
          </w:tcPr>
          <w:p>
            <w:pPr>
              <w:jc w:val="center"/>
              <w:spacing w:line="360" w:lineRule="auto"/>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0.8%</w:t>
            </w:r>
            <w:r/>
          </w:p>
        </w:tc>
        <w:tc>
          <w:tcPr>
            <w:tcW w:w="2245" w:type="dxa"/>
            <w:textDirection w:val="lrTb"/>
            <w:noWrap w:val="false"/>
          </w:tcPr>
          <w:p>
            <w:pPr>
              <w:jc w:val="center"/>
              <w:spacing w:line="360" w:lineRule="auto"/>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100</w:t>
            </w:r>
            <w:r/>
          </w:p>
        </w:tc>
        <w:tc>
          <w:tcPr>
            <w:tcW w:w="2082" w:type="dxa"/>
            <w:textDirection w:val="lrTb"/>
            <w:noWrap w:val="false"/>
          </w:tcPr>
          <w:p>
            <w:pPr>
              <w:jc w:val="center"/>
              <w:spacing w:line="360" w:lineRule="auto"/>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0.8</w:t>
            </w:r>
            <w:r/>
          </w:p>
        </w:tc>
      </w:tr>
      <w:tr>
        <w:trPr>
          <w:jc w:val="center"/>
        </w:trPr>
        <w:tc>
          <w:tcPr>
            <w:gridSpan w:val="3"/>
            <w:tcW w:w="6068" w:type="dxa"/>
            <w:textDirection w:val="lrTb"/>
            <w:noWrap w:val="false"/>
          </w:tcPr>
          <w:p>
            <w:pPr>
              <w:jc w:val="center"/>
              <w:spacing w:line="360" w:lineRule="auto"/>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代理费</w:t>
            </w:r>
            <w:r/>
          </w:p>
        </w:tc>
        <w:tc>
          <w:tcPr>
            <w:tcW w:w="2082" w:type="dxa"/>
            <w:textDirection w:val="lrTb"/>
            <w:noWrap w:val="false"/>
          </w:tcPr>
          <w:p>
            <w:pPr>
              <w:jc w:val="center"/>
              <w:spacing w:line="360" w:lineRule="auto"/>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2.3</w:t>
            </w:r>
            <w:r/>
          </w:p>
        </w:tc>
      </w:tr>
      <w:tr>
        <w:trPr>
          <w:jc w:val="center"/>
        </w:trPr>
        <w:tc>
          <w:tcPr>
            <w:gridSpan w:val="3"/>
            <w:tcW w:w="6068" w:type="dxa"/>
            <w:textDirection w:val="lrTb"/>
            <w:noWrap w:val="false"/>
          </w:tcPr>
          <w:p>
            <w:pPr>
              <w:jc w:val="center"/>
              <w:spacing w:line="360" w:lineRule="auto"/>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折扣后代理费（</w:t>
            </w:r>
            <w:r>
              <w:rPr>
                <w:rFonts w:hint="eastAsia" w:ascii="宋体" w:hAnsi="宋体"/>
                <w:color w:val="000000" w:themeColor="text1"/>
                <w:sz w:val="24"/>
                <w:szCs w:val="24"/>
                <w:highlight w:val="none"/>
                <w:lang w:val="en-US" w:eastAsia="zh-CN"/>
                <w14:textFill>
                  <w14:solidFill>
                    <w14:schemeClr w14:val="tx1"/>
                  </w14:solidFill>
                </w14:textFill>
              </w:rPr>
              <w:t xml:space="preserve">85%</w:t>
            </w:r>
            <w:r>
              <w:rPr>
                <w:rFonts w:hint="eastAsia" w:ascii="宋体" w:hAnsi="宋体"/>
                <w:color w:val="000000" w:themeColor="text1"/>
                <w:sz w:val="24"/>
                <w:szCs w:val="24"/>
                <w:highlight w:val="none"/>
                <w:lang w:val="zh-CN"/>
                <w14:textFill>
                  <w14:solidFill>
                    <w14:schemeClr w14:val="tx1"/>
                  </w14:solidFill>
                </w14:textFill>
              </w:rPr>
              <w:t xml:space="preserve">）</w:t>
            </w:r>
            <w:r/>
          </w:p>
        </w:tc>
        <w:tc>
          <w:tcPr>
            <w:tcW w:w="2082" w:type="dxa"/>
            <w:textDirection w:val="lrTb"/>
            <w:noWrap w:val="false"/>
          </w:tcPr>
          <w:p>
            <w:pPr>
              <w:jc w:val="center"/>
              <w:spacing w:line="360" w:lineRule="auto"/>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1.955</w:t>
            </w:r>
            <w:r/>
          </w:p>
        </w:tc>
      </w:tr>
    </w:tbl>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账户名称：江苏大友招标代理咨询有限公司</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开 户 行：交通银行南京长江路支行</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账   号：320006623018010124880</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5.采购文件的约束力</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5.1 供应商一旦接收了本项目采购文件并决定参加单一来源采购活动，即被认为接受了本采购文件的规定和约束，并且视为自接收本采购文件之日起已经知道或应当知道自身权益是否受到了损害。</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43" w:name="_Toc513029209"/>
      <w:r/>
      <w:bookmarkStart w:id="44" w:name="_Toc16938525"/>
      <w:r/>
      <w:bookmarkStart w:id="45" w:name="_Toc20823281"/>
      <w:r/>
      <w:bookmarkStart w:id="46" w:name="_Toc120614215"/>
      <w:r>
        <w:rPr>
          <w:rFonts w:hint="eastAsia" w:ascii="宋体" w:hAnsi="宋体"/>
          <w:b/>
          <w:color w:val="000000" w:themeColor="text1"/>
          <w:sz w:val="28"/>
          <w:szCs w:val="28"/>
          <w:highlight w:val="none"/>
          <w14:textFill>
            <w14:solidFill>
              <w14:schemeClr w14:val="tx1"/>
            </w14:solidFill>
          </w14:textFill>
        </w:rPr>
        <w:t xml:space="preserve">二、</w:t>
      </w:r>
      <w:bookmarkEnd w:id="43"/>
      <w:r/>
      <w:bookmarkEnd w:id="44"/>
      <w:r/>
      <w:bookmarkEnd w:id="45"/>
      <w:r/>
      <w:bookmarkEnd w:id="46"/>
      <w:r>
        <w:rPr>
          <w:rFonts w:hint="eastAsia" w:ascii="宋体" w:hAnsi="宋体"/>
          <w:b/>
          <w:color w:val="000000" w:themeColor="text1"/>
          <w:sz w:val="28"/>
          <w:szCs w:val="28"/>
          <w:highlight w:val="none"/>
          <w14:textFill>
            <w14:solidFill>
              <w14:schemeClr w14:val="tx1"/>
            </w14:solidFill>
          </w14:textFill>
        </w:rPr>
        <w:t xml:space="preserve">采购文件</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47" w:name="_Toc20823282"/>
      <w:r/>
      <w:bookmarkStart w:id="48" w:name="_Toc16938526"/>
      <w:r/>
      <w:bookmarkStart w:id="49" w:name="_Toc513029210"/>
      <w:r>
        <w:rPr>
          <w:rFonts w:hint="eastAsia" w:ascii="宋体" w:hAnsi="宋体"/>
          <w:b/>
          <w:color w:val="000000" w:themeColor="text1"/>
          <w:sz w:val="28"/>
          <w:szCs w:val="28"/>
          <w:highlight w:val="none"/>
          <w14:textFill>
            <w14:solidFill>
              <w14:schemeClr w14:val="tx1"/>
            </w14:solidFill>
          </w14:textFill>
        </w:rPr>
        <w:t xml:space="preserve">6.采购文件构成</w:t>
      </w:r>
      <w:bookmarkEnd w:id="47"/>
      <w:r/>
      <w:bookmarkEnd w:id="48"/>
      <w:r/>
      <w:bookmarkEnd w:id="49"/>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6.1 采购文件由以下部分组成：</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（1）单一来源采购邀请</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（2）供应商须知</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（3）采购需求</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（4）合同主要条款及格式</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（5）响应文件格式及附件</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供应商应仔细检查采购文件是否齐全，如有缺漏请立即与代理机构联系。</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6.2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50" w:name="_Toc513029211"/>
      <w:r/>
      <w:bookmarkStart w:id="51" w:name="_Toc16938527"/>
      <w:r/>
      <w:bookmarkStart w:id="52" w:name="_Toc20823283"/>
      <w:r/>
      <w:bookmarkStart w:id="53" w:name="_Toc462564070"/>
      <w:r>
        <w:rPr>
          <w:rFonts w:hint="eastAsia" w:ascii="宋体" w:hAnsi="宋体"/>
          <w:b/>
          <w:color w:val="000000" w:themeColor="text1"/>
          <w:sz w:val="28"/>
          <w:szCs w:val="28"/>
          <w:highlight w:val="none"/>
          <w14:textFill>
            <w14:solidFill>
              <w14:schemeClr w14:val="tx1"/>
            </w14:solidFill>
          </w14:textFill>
        </w:rPr>
        <w:t xml:space="preserve">7.采购文件的澄清</w:t>
      </w:r>
      <w:bookmarkEnd w:id="50"/>
      <w:r/>
      <w:bookmarkEnd w:id="51"/>
      <w:r/>
      <w:bookmarkEnd w:id="52"/>
      <w:r/>
      <w:bookmarkEnd w:id="53"/>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bookmarkStart w:id="54" w:name="_Toc16938528"/>
      <w:r/>
      <w:bookmarkStart w:id="55" w:name="_Toc513029212"/>
      <w:r/>
      <w:bookmarkStart w:id="56" w:name="_Toc462564071"/>
      <w:r/>
      <w:bookmarkStart w:id="57" w:name="_Toc20823284"/>
      <w:r>
        <w:rPr>
          <w:rFonts w:hint="eastAsia" w:ascii="宋体" w:hAnsi="宋体"/>
          <w:bCs/>
          <w:color w:val="000000" w:themeColor="text1"/>
          <w:sz w:val="28"/>
          <w:szCs w:val="28"/>
          <w:highlight w:val="none"/>
          <w14:textFill>
            <w14:solidFill>
              <w14:schemeClr w14:val="tx1"/>
            </w14:solidFill>
          </w14:textFill>
        </w:rPr>
        <w:t xml:space="preserve">7.1 供应商如果要求对采购文件进行澄清的，应在响应文件接收截止时间（以下简称“截止时间”）三天前，在苏采云系统中通知代理机构。代理机构将在苏采云系统中对澄清要求予以答复。</w:t>
      </w:r>
      <w:bookmarkEnd w:id="54"/>
      <w:bookmarkEnd w:id="55"/>
      <w:bookmarkEnd w:id="56"/>
      <w:bookmarkEnd w:id="57"/>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8.采购文件的修改</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8.1 在截止时间前，代理机构可以以补充文件的方式对采购文件进行修改。</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8.2 代理机构有权按照政府采购的有关要求推迟截止时间。</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8.3 采购文件的补充文件将作为采购文件的组成部分，并对供应商具有约束力。</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三、响应文件的编制</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58" w:name="_Toc462564073"/>
      <w:r/>
      <w:bookmarkStart w:id="59" w:name="_Toc16938530"/>
      <w:r/>
      <w:bookmarkStart w:id="60" w:name="_Toc20823286"/>
      <w:r/>
      <w:bookmarkStart w:id="61" w:name="_Toc513029214"/>
      <w:r>
        <w:rPr>
          <w:rFonts w:hint="eastAsia" w:ascii="宋体" w:hAnsi="宋体"/>
          <w:b/>
          <w:color w:val="000000" w:themeColor="text1"/>
          <w:sz w:val="28"/>
          <w:szCs w:val="28"/>
          <w:highlight w:val="none"/>
          <w14:textFill>
            <w14:solidFill>
              <w14:schemeClr w14:val="tx1"/>
            </w14:solidFill>
          </w14:textFill>
        </w:rPr>
        <w:t xml:space="preserve">9.响应文件的语言及度量衡单位</w:t>
      </w:r>
      <w:bookmarkEnd w:id="58"/>
      <w:r/>
      <w:bookmarkEnd w:id="59"/>
      <w:r/>
      <w:bookmarkEnd w:id="60"/>
      <w:r/>
      <w:bookmarkEnd w:id="61"/>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9.1 供应商提交的响应文件以及供应商与代理机构就有关采购活动的所有来往通知、函件和文件均应使用简体中文。</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9.2 除技术性能另有规定外，响应文件所使用的度量衡单位，均须采用国家法定计量单位。</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62" w:name="_Toc20823287"/>
      <w:r/>
      <w:bookmarkStart w:id="63" w:name="_Toc462564074"/>
      <w:r/>
      <w:bookmarkStart w:id="64" w:name="_Toc16938531"/>
      <w:r/>
      <w:bookmarkStart w:id="65" w:name="_Toc513029215"/>
      <w:r>
        <w:rPr>
          <w:rFonts w:hint="eastAsia" w:ascii="宋体" w:hAnsi="宋体"/>
          <w:b/>
          <w:color w:val="000000" w:themeColor="text1"/>
          <w:sz w:val="28"/>
          <w:szCs w:val="28"/>
          <w:highlight w:val="none"/>
          <w14:textFill>
            <w14:solidFill>
              <w14:schemeClr w14:val="tx1"/>
            </w14:solidFill>
          </w14:textFill>
        </w:rPr>
        <w:t xml:space="preserve">10.响应文件构成</w:t>
      </w:r>
      <w:bookmarkEnd w:id="62"/>
      <w:r/>
      <w:bookmarkEnd w:id="63"/>
      <w:r/>
      <w:bookmarkEnd w:id="64"/>
      <w:r/>
      <w:bookmarkEnd w:id="65"/>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bookmarkStart w:id="66" w:name="_Hlt26954838"/>
      <w:r/>
      <w:bookmarkEnd w:id="66"/>
      <w:r/>
      <w:bookmarkStart w:id="67" w:name="_Hlt26670360"/>
      <w:r/>
      <w:bookmarkEnd w:id="67"/>
      <w:r/>
      <w:bookmarkStart w:id="68" w:name="_Hlt26668975"/>
      <w:r/>
      <w:bookmarkEnd w:id="68"/>
      <w:r/>
      <w:bookmarkStart w:id="69" w:name="_Toc513029219"/>
      <w:r/>
      <w:bookmarkStart w:id="70" w:name="_Toc14577355"/>
      <w:r/>
      <w:bookmarkStart w:id="71" w:name="_Toc49090509"/>
      <w:r/>
      <w:bookmarkStart w:id="72" w:name="_Toc49090507"/>
      <w:r/>
      <w:bookmarkStart w:id="73" w:name="_Toc14577354"/>
      <w:r/>
      <w:bookmarkStart w:id="74" w:name="_Toc14577357"/>
      <w:r/>
      <w:bookmarkStart w:id="75" w:name="_Toc513029216"/>
      <w:r/>
      <w:bookmarkStart w:id="76" w:name="_Toc49090508"/>
      <w:r>
        <w:rPr>
          <w:rFonts w:hint="eastAsia" w:ascii="宋体" w:hAnsi="宋体"/>
          <w:bCs/>
          <w:color w:val="000000" w:themeColor="text1"/>
          <w:sz w:val="28"/>
          <w:szCs w:val="28"/>
          <w:highlight w:val="none"/>
          <w14:textFill>
            <w14:solidFill>
              <w14:schemeClr w14:val="tx1"/>
            </w14:solidFill>
          </w14:textFill>
        </w:rPr>
        <w:t xml:space="preserve">10.1 供应商编写的响应文件应包括资格证明文件、符合性证明文件、单一来源报价表、响应及偏离表、其他证明文件、投标申请及声明等部分。</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包括但不限于下列文件，其中加“★”项目不得有缺失或无效。</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★（1）单一来源报价表；</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★（2）投标申请及声明；</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★（3）法定代表人身份证复印件或法定代表人授权委托书及委托代理人的身份证复印件；</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★（4）</w:t>
      </w:r>
      <w:bookmarkStart w:id="77" w:name="OLE_LINK19"/>
      <w:r>
        <w:rPr>
          <w:rFonts w:hint="eastAsia" w:ascii="宋体" w:hAnsi="宋体"/>
          <w:bCs/>
          <w:color w:val="000000" w:themeColor="text1"/>
          <w:sz w:val="28"/>
          <w:szCs w:val="28"/>
          <w:highlight w:val="none"/>
          <w14:textFill>
            <w14:solidFill>
              <w14:schemeClr w14:val="tx1"/>
            </w14:solidFill>
          </w14:textFill>
        </w:rPr>
        <w:t xml:space="preserve">技术要求响应及偏离表</w:t>
      </w:r>
      <w:bookmarkEnd w:id="77"/>
      <w:r>
        <w:rPr>
          <w:rFonts w:hint="eastAsia" w:ascii="宋体" w:hAnsi="宋体"/>
          <w:bCs/>
          <w:color w:val="000000" w:themeColor="text1"/>
          <w:sz w:val="28"/>
          <w:szCs w:val="28"/>
          <w:highlight w:val="none"/>
          <w14:textFill>
            <w14:solidFill>
              <w14:schemeClr w14:val="tx1"/>
            </w14:solidFill>
          </w14:textFill>
        </w:rPr>
        <w:t xml:space="preserve">、商务要求响应及偏离表。</w:t>
      </w:r>
      <w:bookmarkEnd w:id="69"/>
      <w:bookmarkEnd w:id="70"/>
      <w:bookmarkEnd w:id="71"/>
      <w:bookmarkEnd w:id="72"/>
      <w:bookmarkEnd w:id="73"/>
      <w:bookmarkEnd w:id="74"/>
      <w:bookmarkEnd w:id="75"/>
      <w:bookmarkEnd w:id="76"/>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11.证明供应商及响应标的符合采购文件规定的文件</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11.1 供应商应按照法律、法规、规章和规范性文件以及采购文件要求提交证明文件，证明其及响应标的符合采购文件规定。</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11.2 采购文件对证明文件无明确形式要求的，证明文件可以以文字资料、图纸和数据等形式提交。</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12.分项报价表（如有）</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bookmarkStart w:id="78" w:name="_Hlt26670486"/>
      <w:r/>
      <w:bookmarkEnd w:id="78"/>
      <w:r/>
      <w:bookmarkStart w:id="79" w:name="_Hlt26954848"/>
      <w:r/>
      <w:bookmarkEnd w:id="79"/>
      <w:r/>
      <w:bookmarkStart w:id="80" w:name="_Hlt26954731"/>
      <w:r/>
      <w:bookmarkEnd w:id="80"/>
      <w:r/>
      <w:bookmarkStart w:id="81" w:name="_Hlt26670482"/>
      <w:r/>
      <w:bookmarkEnd w:id="81"/>
      <w:r/>
      <w:bookmarkStart w:id="82" w:name="_Hlt26954846"/>
      <w:r/>
      <w:bookmarkEnd w:id="82"/>
      <w:r>
        <w:rPr>
          <w:rFonts w:hint="eastAsia" w:ascii="宋体" w:hAnsi="宋体"/>
          <w:bCs/>
          <w:color w:val="000000" w:themeColor="text1"/>
          <w:sz w:val="28"/>
          <w:szCs w:val="28"/>
          <w:highlight w:val="none"/>
          <w14:textFill>
            <w14:solidFill>
              <w14:schemeClr w14:val="tx1"/>
            </w14:solidFill>
          </w14:textFill>
        </w:rPr>
        <w:t xml:space="preserve">12.1 供应商应按照采购文件规定格式填报分项报价表。</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12.2 </w:t>
      </w:r>
      <w:r>
        <w:rPr>
          <w:rFonts w:hint="eastAsia" w:ascii="宋体" w:hAnsi="宋体"/>
          <w:bCs/>
          <w:color w:val="000000" w:themeColor="text1"/>
          <w:sz w:val="28"/>
          <w:szCs w:val="28"/>
          <w:highlight w:val="none"/>
          <w:lang w:val="zh-CN"/>
          <w14:textFill>
            <w14:solidFill>
              <w14:schemeClr w14:val="tx1"/>
            </w14:solidFill>
          </w14:textFill>
        </w:rPr>
        <w:t xml:space="preserve">响应文件中的单价和总价无特殊规定的采用人民币报价，以元为单位标注。采购文件另有规定的按规定执行。</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13.响应及偏离表</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13.1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供应商需对采购文件中的技术要求与商务要求逐项作出响应或偏离</w:t>
      </w:r>
      <w:r>
        <w:rPr>
          <w:rFonts w:hint="eastAsia" w:ascii="宋体" w:hAnsi="宋体"/>
          <w:bCs/>
          <w:color w:val="000000" w:themeColor="text1"/>
          <w:sz w:val="28"/>
          <w:szCs w:val="28"/>
          <w:highlight w:val="none"/>
          <w14:textFill>
            <w14:solidFill>
              <w14:schemeClr w14:val="tx1"/>
            </w14:solidFill>
          </w14:textFill>
        </w:rPr>
        <w:t xml:space="preserve">说明</w:t>
      </w:r>
      <w:r>
        <w:rPr>
          <w:rFonts w:hint="eastAsia" w:ascii="宋体" w:hAnsi="宋体"/>
          <w:bCs/>
          <w:color w:val="000000" w:themeColor="text1"/>
          <w:sz w:val="28"/>
          <w:szCs w:val="28"/>
          <w:highlight w:val="none"/>
          <w:lang w:val="zh-CN"/>
          <w14:textFill>
            <w14:solidFill>
              <w14:schemeClr w14:val="tx1"/>
            </w14:solidFill>
          </w14:textFill>
        </w:rPr>
        <w:t xml:space="preserve">。</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13.2</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供应商可在响应文件中提供认为需要的其他技术文件或说明。</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83" w:name="_Toc14577360"/>
      <w:r/>
      <w:bookmarkStart w:id="84" w:name="_Toc49090511"/>
      <w:r>
        <w:rPr>
          <w:rFonts w:hint="eastAsia" w:ascii="宋体" w:hAnsi="宋体"/>
          <w:b/>
          <w:color w:val="000000" w:themeColor="text1"/>
          <w:sz w:val="28"/>
          <w:szCs w:val="28"/>
          <w:highlight w:val="none"/>
          <w14:textFill>
            <w14:solidFill>
              <w14:schemeClr w14:val="tx1"/>
            </w14:solidFill>
          </w14:textFill>
        </w:rPr>
        <w:t xml:space="preserve">14.单一来源申请及声明</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.1 供应商应按照采购文件中提供的格式完整、正确填写单一来源申请及声明。</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15.单一来源采购有效期</w:t>
      </w:r>
      <w:bookmarkEnd w:id="83"/>
      <w:r/>
      <w:bookmarkEnd w:id="84"/>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5</w:t>
      </w:r>
      <w:r>
        <w:rPr>
          <w:rFonts w:hint="eastAsia" w:ascii="宋体" w:hAnsi="宋体"/>
          <w:bCs/>
          <w:color w:val="000000" w:themeColor="text1"/>
          <w:sz w:val="28"/>
          <w:szCs w:val="28"/>
          <w:highlight w:val="none"/>
          <w:lang w:val="zh-CN"/>
          <w14:textFill>
            <w14:solidFill>
              <w14:schemeClr w14:val="tx1"/>
            </w14:solidFill>
          </w14:textFill>
        </w:rPr>
        <w:t xml:space="preserve">.1 单一来源采购有效期（以下简称“有效期”）为</w:t>
      </w:r>
      <w:r>
        <w:rPr>
          <w:rFonts w:hint="eastAsia" w:ascii="宋体" w:hAnsi="宋体"/>
          <w:bCs/>
          <w:color w:val="000000" w:themeColor="text1"/>
          <w:sz w:val="28"/>
          <w:szCs w:val="28"/>
          <w:highlight w:val="none"/>
          <w14:textFill>
            <w14:solidFill>
              <w14:schemeClr w14:val="tx1"/>
            </w14:solidFill>
          </w14:textFill>
        </w:rPr>
        <w:t xml:space="preserve">代理机构</w:t>
      </w:r>
      <w:r>
        <w:rPr>
          <w:rFonts w:hint="eastAsia" w:ascii="宋体" w:hAnsi="宋体"/>
          <w:bCs/>
          <w:color w:val="000000" w:themeColor="text1"/>
          <w:sz w:val="28"/>
          <w:szCs w:val="28"/>
          <w:highlight w:val="none"/>
          <w:lang w:val="zh-CN"/>
          <w14:textFill>
            <w14:solidFill>
              <w14:schemeClr w14:val="tx1"/>
            </w14:solidFill>
          </w14:textFill>
        </w:rPr>
        <w:t xml:space="preserve">规定的响应文件接收截止之日后三十天。有效期比规定期限短的将被视为未响应采购文件要求而予以拒绝。</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16.有效期的延长</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6</w:t>
      </w: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在特殊情况下，</w:t>
      </w:r>
      <w:r>
        <w:rPr>
          <w:rFonts w:hint="eastAsia" w:ascii="宋体" w:hAnsi="宋体"/>
          <w:bCs/>
          <w:color w:val="000000" w:themeColor="text1"/>
          <w:sz w:val="28"/>
          <w:szCs w:val="28"/>
          <w:highlight w:val="none"/>
          <w14:textFill>
            <w14:solidFill>
              <w14:schemeClr w14:val="tx1"/>
            </w14:solidFill>
          </w14:textFill>
        </w:rPr>
        <w:t xml:space="preserve">代理机构</w:t>
      </w:r>
      <w:r>
        <w:rPr>
          <w:rFonts w:hint="eastAsia" w:ascii="宋体" w:hAnsi="宋体"/>
          <w:bCs/>
          <w:color w:val="000000" w:themeColor="text1"/>
          <w:sz w:val="28"/>
          <w:szCs w:val="28"/>
          <w:highlight w:val="none"/>
          <w:lang w:val="zh-CN"/>
          <w14:textFill>
            <w14:solidFill>
              <w14:schemeClr w14:val="tx1"/>
            </w14:solidFill>
          </w14:textFill>
        </w:rPr>
        <w:t xml:space="preserve">于原有效期满之前，可向供应商提出延长有效期的要求。这种要求与答复均应采用书面形式。供应商可以拒绝这一要求而放弃参加采购活动，同意延长有效期的供应商既不能要求也不允许修改其响应文件，同时受响应文件有效期约束的所有权利与义务均延长至新的有效期满。</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85" w:name="_Toc120614217"/>
      <w:r/>
      <w:bookmarkStart w:id="86" w:name="_Toc513029224"/>
      <w:r/>
      <w:bookmarkStart w:id="87" w:name="_Toc20823296"/>
      <w:r/>
      <w:bookmarkStart w:id="88" w:name="_Toc16938540"/>
      <w:r>
        <w:rPr>
          <w:rFonts w:hint="eastAsia" w:ascii="宋体" w:hAnsi="宋体"/>
          <w:b/>
          <w:color w:val="000000" w:themeColor="text1"/>
          <w:sz w:val="28"/>
          <w:szCs w:val="28"/>
          <w:highlight w:val="none"/>
          <w14:textFill>
            <w14:solidFill>
              <w14:schemeClr w14:val="tx1"/>
            </w14:solidFill>
          </w14:textFill>
        </w:rPr>
        <w:t xml:space="preserve">四、响应文件的递交</w:t>
      </w:r>
      <w:bookmarkEnd w:id="85"/>
      <w:r/>
      <w:bookmarkEnd w:id="86"/>
      <w:r/>
      <w:bookmarkEnd w:id="87"/>
      <w:r/>
      <w:bookmarkEnd w:id="88"/>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89" w:name="_Toc20823297"/>
      <w:r/>
      <w:bookmarkStart w:id="90" w:name="_Toc513029225"/>
      <w:r/>
      <w:bookmarkStart w:id="91" w:name="_Toc16938541"/>
      <w:r/>
      <w:bookmarkStart w:id="92" w:name="_Toc462564084"/>
      <w:r>
        <w:rPr>
          <w:rFonts w:hint="eastAsia" w:ascii="宋体" w:hAnsi="宋体"/>
          <w:b/>
          <w:color w:val="000000" w:themeColor="text1"/>
          <w:sz w:val="28"/>
          <w:szCs w:val="28"/>
          <w:highlight w:val="none"/>
          <w14:textFill>
            <w14:solidFill>
              <w14:schemeClr w14:val="tx1"/>
            </w14:solidFill>
          </w14:textFill>
        </w:rPr>
        <w:t xml:space="preserve">17.电子</w:t>
      </w:r>
      <w:bookmarkEnd w:id="89"/>
      <w:r/>
      <w:bookmarkEnd w:id="90"/>
      <w:r/>
      <w:bookmarkEnd w:id="91"/>
      <w:r/>
      <w:bookmarkEnd w:id="92"/>
      <w:r>
        <w:rPr>
          <w:rFonts w:hint="eastAsia" w:ascii="宋体" w:hAnsi="宋体"/>
          <w:b/>
          <w:color w:val="000000" w:themeColor="text1"/>
          <w:sz w:val="28"/>
          <w:szCs w:val="28"/>
          <w:highlight w:val="none"/>
          <w14:textFill>
            <w14:solidFill>
              <w14:schemeClr w14:val="tx1"/>
            </w14:solidFill>
          </w14:textFill>
        </w:rPr>
        <w:t xml:space="preserve">响应文件的递交</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17.1 </w:t>
      </w:r>
      <w:r>
        <w:rPr>
          <w:rFonts w:hint="eastAsia" w:ascii="宋体" w:hAnsi="宋体"/>
          <w:bCs/>
          <w:color w:val="000000" w:themeColor="text1"/>
          <w:sz w:val="28"/>
          <w:szCs w:val="28"/>
          <w:highlight w:val="none"/>
          <w14:textFill>
            <w14:solidFill>
              <w14:schemeClr w14:val="tx1"/>
            </w14:solidFill>
          </w14:textFill>
        </w:rPr>
        <w:t xml:space="preserve">响应</w:t>
      </w:r>
      <w:r>
        <w:rPr>
          <w:rFonts w:hint="eastAsia" w:ascii="宋体" w:hAnsi="宋体"/>
          <w:bCs/>
          <w:color w:val="000000" w:themeColor="text1"/>
          <w:sz w:val="28"/>
          <w:szCs w:val="28"/>
          <w:highlight w:val="none"/>
          <w:lang w:val="zh-CN"/>
          <w14:textFill>
            <w14:solidFill>
              <w14:schemeClr w14:val="tx1"/>
            </w14:solidFill>
          </w14:textFill>
        </w:rPr>
        <w:t xml:space="preserve">文件应加盖投标供应商公章。</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7</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2 </w:t>
      </w:r>
      <w:r>
        <w:rPr>
          <w:rFonts w:hint="eastAsia" w:ascii="宋体" w:hAnsi="宋体"/>
          <w:bCs/>
          <w:color w:val="000000" w:themeColor="text1"/>
          <w:sz w:val="28"/>
          <w:szCs w:val="28"/>
          <w:highlight w:val="none"/>
          <w:lang w:val="zh-CN"/>
          <w14:textFill>
            <w14:solidFill>
              <w14:schemeClr w14:val="tx1"/>
            </w14:solidFill>
          </w14:textFill>
        </w:rPr>
        <w:t xml:space="preserve">供应商应当按照《操作手册》规定，在截止时间前制作并上传电子响应文件。</w:t>
      </w:r>
      <w:bookmarkStart w:id="93" w:name="_Toc20823298"/>
      <w:r/>
      <w:bookmarkStart w:id="94" w:name="_Toc16938542"/>
      <w:r/>
      <w:bookmarkStart w:id="95" w:name="_Toc513029226"/>
      <w:r/>
      <w:bookmarkEnd w:id="93"/>
      <w:bookmarkEnd w:id="94"/>
      <w:bookmarkEnd w:id="95"/>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7</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3 </w:t>
      </w:r>
      <w:bookmarkStart w:id="96" w:name="_Toc513029227"/>
      <w:r/>
      <w:bookmarkStart w:id="97" w:name="_Toc20823299"/>
      <w:r/>
      <w:bookmarkStart w:id="98" w:name="_Toc16938543"/>
      <w:r>
        <w:rPr>
          <w:rFonts w:hint="eastAsia" w:ascii="宋体" w:hAnsi="宋体"/>
          <w:bCs/>
          <w:color w:val="000000" w:themeColor="text1"/>
          <w:sz w:val="28"/>
          <w:szCs w:val="28"/>
          <w:highlight w:val="none"/>
          <w:lang w:val="zh-CN"/>
          <w14:textFill>
            <w14:solidFill>
              <w14:schemeClr w14:val="tx1"/>
            </w14:solidFill>
          </w14:textFill>
        </w:rPr>
        <w:t xml:space="preserve">供应商应充分考虑到网络环境、网络带宽等风险因素，如因供应商自身原因造成的电子响应文件上传不成功由供应商自行承担全部责任，并按照本采购文件第二章第2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.3条规定做无效响应处理。</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7</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4 代理机构</w:t>
      </w:r>
      <w:r>
        <w:rPr>
          <w:rFonts w:hint="eastAsia" w:ascii="宋体" w:hAnsi="宋体"/>
          <w:bCs/>
          <w:color w:val="000000" w:themeColor="text1"/>
          <w:sz w:val="28"/>
          <w:szCs w:val="28"/>
          <w:highlight w:val="none"/>
          <w:lang w:val="zh-CN"/>
          <w14:textFill>
            <w14:solidFill>
              <w14:schemeClr w14:val="tx1"/>
            </w14:solidFill>
          </w14:textFill>
        </w:rPr>
        <w:t xml:space="preserve">可以按照规定，通过修改采购文件酌情延长截止时间，在此情况下，供应商的所有权利和义务均以延长后新的截止时间为准。</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18.响应文件</w:t>
      </w:r>
      <w:bookmarkEnd w:id="96"/>
      <w:r/>
      <w:bookmarkEnd w:id="97"/>
      <w:r/>
      <w:bookmarkEnd w:id="98"/>
      <w:r>
        <w:rPr>
          <w:rFonts w:hint="eastAsia" w:ascii="宋体" w:hAnsi="宋体"/>
          <w:b/>
          <w:color w:val="000000" w:themeColor="text1"/>
          <w:sz w:val="28"/>
          <w:szCs w:val="28"/>
          <w:highlight w:val="none"/>
          <w14:textFill>
            <w14:solidFill>
              <w14:schemeClr w14:val="tx1"/>
            </w14:solidFill>
          </w14:textFill>
        </w:rPr>
        <w:t xml:space="preserve">的拒收</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18</w:t>
      </w: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截止时间后上传的任何响应文件将被拒绝。</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99" w:name="_Toc16938544"/>
      <w:r/>
      <w:bookmarkStart w:id="100" w:name="_Toc513029228"/>
      <w:r/>
      <w:bookmarkStart w:id="101" w:name="_Toc20823300"/>
      <w:r>
        <w:rPr>
          <w:rFonts w:hint="eastAsia" w:ascii="宋体" w:hAnsi="宋体"/>
          <w:b/>
          <w:color w:val="000000" w:themeColor="text1"/>
          <w:sz w:val="28"/>
          <w:szCs w:val="28"/>
          <w:highlight w:val="none"/>
          <w14:textFill>
            <w14:solidFill>
              <w14:schemeClr w14:val="tx1"/>
            </w14:solidFill>
          </w14:textFill>
        </w:rPr>
        <w:t xml:space="preserve">19.响应文件的撤回和修改</w:t>
      </w:r>
      <w:bookmarkEnd w:id="99"/>
      <w:r/>
      <w:bookmarkEnd w:id="100"/>
      <w:r/>
      <w:bookmarkEnd w:id="101"/>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19</w:t>
      </w: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响应文件的撤回</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19</w:t>
      </w:r>
      <w:r>
        <w:rPr>
          <w:rFonts w:hint="eastAsia" w:ascii="宋体" w:hAnsi="宋体"/>
          <w:bCs/>
          <w:color w:val="000000" w:themeColor="text1"/>
          <w:sz w:val="28"/>
          <w:szCs w:val="28"/>
          <w:highlight w:val="none"/>
          <w:lang w:val="zh-CN"/>
          <w14:textFill>
            <w14:solidFill>
              <w14:schemeClr w14:val="tx1"/>
            </w14:solidFill>
          </w14:textFill>
        </w:rPr>
        <w:t xml:space="preserve">.1.1供应商可在截止时间前，撤回其电子响应文件，具体操作方法见《操作手册》。</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19</w:t>
      </w:r>
      <w:r>
        <w:rPr>
          <w:rFonts w:hint="eastAsia" w:ascii="宋体" w:hAnsi="宋体"/>
          <w:bCs/>
          <w:color w:val="000000" w:themeColor="text1"/>
          <w:sz w:val="28"/>
          <w:szCs w:val="28"/>
          <w:highlight w:val="none"/>
          <w:lang w:val="zh-CN"/>
          <w14:textFill>
            <w14:solidFill>
              <w14:schemeClr w14:val="tx1"/>
            </w14:solidFill>
          </w14:textFill>
        </w:rPr>
        <w:t xml:space="preserve">.1.2供应商撤回电子响应文件，则认为其不再参与本项目采购活动。</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19</w:t>
      </w: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响应文件的修改</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19.2.1</w:t>
      </w:r>
      <w:r>
        <w:rPr>
          <w:rFonts w:hint="eastAsia" w:ascii="宋体" w:hAnsi="宋体"/>
          <w:bCs/>
          <w:color w:val="000000" w:themeColor="text1"/>
          <w:sz w:val="28"/>
          <w:szCs w:val="28"/>
          <w:highlight w:val="none"/>
          <w:lang w:val="zh-CN"/>
          <w14:textFill>
            <w14:solidFill>
              <w14:schemeClr w14:val="tx1"/>
            </w14:solidFill>
          </w14:textFill>
        </w:rPr>
        <w:t xml:space="preserve">供应商可在截止时间前，对其电子响应文件进行修改，具体操作方法见《操作手册》。</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19</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2.2</w:t>
      </w:r>
      <w:r>
        <w:rPr>
          <w:rFonts w:hint="eastAsia" w:ascii="宋体" w:hAnsi="宋体"/>
          <w:bCs/>
          <w:color w:val="000000" w:themeColor="text1"/>
          <w:sz w:val="28"/>
          <w:szCs w:val="28"/>
          <w:highlight w:val="none"/>
          <w:lang w:val="zh-CN"/>
          <w14:textFill>
            <w14:solidFill>
              <w14:schemeClr w14:val="tx1"/>
            </w14:solidFill>
          </w14:textFill>
        </w:rPr>
        <w:t xml:space="preserve"> 在截止时间之后，供应商不得对其电子响应文件作任何修改。</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19</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3</w:t>
      </w:r>
      <w:r>
        <w:rPr>
          <w:rFonts w:hint="eastAsia" w:ascii="宋体" w:hAnsi="宋体"/>
          <w:bCs/>
          <w:color w:val="000000" w:themeColor="text1"/>
          <w:sz w:val="28"/>
          <w:szCs w:val="28"/>
          <w:highlight w:val="none"/>
          <w:lang w:val="zh-CN"/>
          <w14:textFill>
            <w14:solidFill>
              <w14:schemeClr w14:val="tx1"/>
            </w14:solidFill>
          </w14:textFill>
        </w:rPr>
        <w:t xml:space="preserve"> 在截止时间至有效期满之间的这段时间内，供应商不得撤回其响应文件。</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102" w:name="_Toc20823301"/>
      <w:r/>
      <w:bookmarkStart w:id="103" w:name="_Toc513029229"/>
      <w:r/>
      <w:bookmarkStart w:id="104" w:name="_Toc120614218"/>
      <w:r/>
      <w:bookmarkStart w:id="105" w:name="_Toc16938545"/>
      <w:r>
        <w:rPr>
          <w:rFonts w:hint="eastAsia" w:ascii="宋体" w:hAnsi="宋体"/>
          <w:b/>
          <w:color w:val="000000" w:themeColor="text1"/>
          <w:sz w:val="28"/>
          <w:szCs w:val="28"/>
          <w:highlight w:val="none"/>
          <w14:textFill>
            <w14:solidFill>
              <w14:schemeClr w14:val="tx1"/>
            </w14:solidFill>
          </w14:textFill>
        </w:rPr>
        <w:t xml:space="preserve">五、响应文件的解密与评审</w:t>
      </w:r>
      <w:bookmarkEnd w:id="102"/>
      <w:r/>
      <w:bookmarkEnd w:id="103"/>
      <w:r/>
      <w:bookmarkEnd w:id="104"/>
      <w:r/>
      <w:bookmarkEnd w:id="105"/>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106" w:name="_Toc16938546"/>
      <w:r/>
      <w:bookmarkStart w:id="107" w:name="_Toc513029230"/>
      <w:r/>
      <w:bookmarkStart w:id="108" w:name="_Toc20823302"/>
      <w:r>
        <w:rPr>
          <w:rFonts w:hint="eastAsia" w:ascii="宋体" w:hAnsi="宋体"/>
          <w:b/>
          <w:color w:val="000000" w:themeColor="text1"/>
          <w:sz w:val="28"/>
          <w:szCs w:val="28"/>
          <w:highlight w:val="none"/>
          <w14:textFill>
            <w14:solidFill>
              <w14:schemeClr w14:val="tx1"/>
            </w14:solidFill>
          </w14:textFill>
        </w:rPr>
        <w:t xml:space="preserve">20</w:t>
      </w:r>
      <w:bookmarkEnd w:id="106"/>
      <w:r/>
      <w:bookmarkEnd w:id="107"/>
      <w:r/>
      <w:bookmarkEnd w:id="108"/>
      <w:r>
        <w:rPr>
          <w:rFonts w:hint="eastAsia" w:ascii="宋体" w:hAnsi="宋体"/>
          <w:b/>
          <w:color w:val="000000" w:themeColor="text1"/>
          <w:sz w:val="28"/>
          <w:szCs w:val="28"/>
          <w:highlight w:val="none"/>
          <w14:textFill>
            <w14:solidFill>
              <w14:schemeClr w14:val="tx1"/>
            </w14:solidFill>
          </w14:textFill>
        </w:rPr>
        <w:t xml:space="preserve">.响应文件解密</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0</w:t>
      </w: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供应商应当按照《操作手册》规定，在苏采云系统规定的时间内对响应文件进行解密。</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109" w:name="_Toc513029231"/>
      <w:r/>
      <w:bookmarkStart w:id="110" w:name="_Toc16938547"/>
      <w:r/>
      <w:bookmarkStart w:id="111" w:name="_Toc20823303"/>
      <w:r>
        <w:rPr>
          <w:rFonts w:hint="eastAsia" w:ascii="宋体" w:hAnsi="宋体"/>
          <w:b/>
          <w:color w:val="000000" w:themeColor="text1"/>
          <w:sz w:val="28"/>
          <w:szCs w:val="28"/>
          <w:highlight w:val="none"/>
          <w14:textFill>
            <w14:solidFill>
              <w14:schemeClr w14:val="tx1"/>
            </w14:solidFill>
          </w14:textFill>
        </w:rPr>
        <w:t xml:space="preserve">21.单一来源采购小组</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1</w:t>
      </w: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 依法组建的</w:t>
      </w:r>
      <w:r>
        <w:rPr>
          <w:rFonts w:hint="eastAsia" w:ascii="宋体" w:hAnsi="宋体"/>
          <w:bCs/>
          <w:color w:val="000000" w:themeColor="text1"/>
          <w:sz w:val="28"/>
          <w:szCs w:val="28"/>
          <w:highlight w:val="none"/>
          <w:lang w:val="zh-CN"/>
          <w14:textFill>
            <w14:solidFill>
              <w14:schemeClr w14:val="tx1"/>
            </w14:solidFill>
          </w14:textFill>
        </w:rPr>
        <w:t xml:space="preserve">单一来源采购小组（以下简称“采购小组”）对响应文件进行评审。</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1</w:t>
      </w: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采购小组应当按照客观、公正、审慎的原则评审供应商的响应文件，并与供应商协商采购标的的价格。</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22.采购过程的保密与公正</w:t>
      </w:r>
      <w:bookmarkEnd w:id="109"/>
      <w:bookmarkEnd w:id="110"/>
      <w:bookmarkEnd w:id="111"/>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bookmarkStart w:id="112" w:name="_Toc20823304"/>
      <w:r/>
      <w:bookmarkStart w:id="113" w:name="_Toc513029232"/>
      <w:r/>
      <w:bookmarkStart w:id="114" w:name="_Toc16938548"/>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2</w:t>
      </w: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采购小组、采购人和</w:t>
      </w:r>
      <w:r>
        <w:rPr>
          <w:rFonts w:hint="eastAsia" w:ascii="宋体" w:hAnsi="宋体"/>
          <w:bCs/>
          <w:color w:val="000000" w:themeColor="text1"/>
          <w:sz w:val="28"/>
          <w:szCs w:val="28"/>
          <w:highlight w:val="none"/>
          <w14:textFill>
            <w14:solidFill>
              <w14:schemeClr w14:val="tx1"/>
            </w14:solidFill>
          </w14:textFill>
        </w:rPr>
        <w:t xml:space="preserve">代理机构</w:t>
      </w:r>
      <w:r>
        <w:rPr>
          <w:rFonts w:hint="eastAsia" w:ascii="宋体" w:hAnsi="宋体"/>
          <w:bCs/>
          <w:color w:val="000000" w:themeColor="text1"/>
          <w:sz w:val="28"/>
          <w:szCs w:val="28"/>
          <w:highlight w:val="none"/>
          <w:lang w:val="zh-CN"/>
          <w14:textFill>
            <w14:solidFill>
              <w14:schemeClr w14:val="tx1"/>
            </w14:solidFill>
          </w14:textFill>
        </w:rPr>
        <w:t xml:space="preserve">工作人员、相关监督人员等与评审工作有关的人员，对评审情况以及在评审过程中获悉的国家秘密、商业秘密负有保密责任。</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2</w:t>
      </w: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供应商不得以任何行为影响评审过程，否则将会导致其响应文件被拒绝。</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23.评审过程中的澄清</w:t>
      </w:r>
      <w:bookmarkEnd w:id="112"/>
      <w:r/>
      <w:bookmarkEnd w:id="113"/>
      <w:r/>
      <w:bookmarkEnd w:id="114"/>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3</w:t>
      </w: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项目评审过程中，采购小组有权要求供应商对响应文件中含义不明确、同类问题表述不一致或者有明显文字和计算错误的内容等作出必要的澄清、说明或者更正。</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3</w:t>
      </w: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需要供应商进行澄清、说明和更正的，采购小组将通过苏采云系统向供应商发布《澄清要求函》，接到《澄清要求函》的供应商应当按照要求在苏采云系统中提交《澄清响应函》并加盖电子公章。澄清、说明和更正的内容作为响应文件的补充部分，具体操作方式见《操作手册》。</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3</w:t>
      </w:r>
      <w:r>
        <w:rPr>
          <w:rFonts w:hint="eastAsia" w:ascii="宋体" w:hAnsi="宋体"/>
          <w:bCs/>
          <w:color w:val="000000" w:themeColor="text1"/>
          <w:sz w:val="28"/>
          <w:szCs w:val="28"/>
          <w:highlight w:val="none"/>
          <w:lang w:val="zh-CN"/>
          <w14:textFill>
            <w14:solidFill>
              <w14:schemeClr w14:val="tx1"/>
            </w14:solidFill>
          </w14:textFill>
        </w:rPr>
        <w:t xml:space="preserve">.3 接到采购小组澄清、说明和更正要求的供应商如未按规定做出澄清、说明和更正，其风险由供应商自行承担。</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115" w:name="_Toc16938549"/>
      <w:r/>
      <w:bookmarkStart w:id="116" w:name="_Toc513029233"/>
      <w:r/>
      <w:bookmarkStart w:id="117" w:name="_Toc20823305"/>
      <w:r>
        <w:rPr>
          <w:rFonts w:hint="eastAsia" w:ascii="宋体" w:hAnsi="宋体"/>
          <w:b/>
          <w:color w:val="000000" w:themeColor="text1"/>
          <w:sz w:val="28"/>
          <w:szCs w:val="28"/>
          <w:highlight w:val="none"/>
          <w14:textFill>
            <w14:solidFill>
              <w14:schemeClr w14:val="tx1"/>
            </w14:solidFill>
          </w14:textFill>
        </w:rPr>
        <w:t xml:space="preserve">24.对响应文件的审</w:t>
      </w:r>
      <w:bookmarkEnd w:id="115"/>
      <w:r/>
      <w:bookmarkEnd w:id="116"/>
      <w:r/>
      <w:bookmarkEnd w:id="117"/>
      <w:r>
        <w:rPr>
          <w:rFonts w:hint="eastAsia" w:ascii="宋体" w:hAnsi="宋体"/>
          <w:b/>
          <w:color w:val="000000" w:themeColor="text1"/>
          <w:sz w:val="28"/>
          <w:szCs w:val="28"/>
          <w:highlight w:val="none"/>
          <w14:textFill>
            <w14:solidFill>
              <w14:schemeClr w14:val="tx1"/>
            </w14:solidFill>
          </w14:textFill>
        </w:rPr>
        <w:t xml:space="preserve">查</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响应文件审查分为资格审查和符合性审查。</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.1.1资格审查。由采购小组依据法律法规和采购文件的规定，对响应文件中的资格证明文件进行审查，以确定供应商是否具备参加单一来源采购的资格。</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采购小组在进行资格审查时，将在“信用中国”网站（www.creditchina.gov.cn）查询供应商的信用记录，以确定供应商是否具备采购资格，查询结果留存并归档。</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.1.2符合性审查。依据采购文件的规定，由采购小组从响应文件的有效性、完整性和对采购文件的响应程度进行审查，以确定是否对采购文件的实质性要求作出响应。</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.1.3</w:t>
      </w:r>
      <w:r>
        <w:rPr>
          <w:rFonts w:hint="eastAsia" w:ascii="宋体" w:hAnsi="宋体"/>
          <w:bCs/>
          <w:color w:val="000000" w:themeColor="text1"/>
          <w:sz w:val="28"/>
          <w:szCs w:val="28"/>
          <w:highlight w:val="none"/>
          <w14:textFill>
            <w14:solidFill>
              <w14:schemeClr w14:val="tx1"/>
            </w14:solidFill>
          </w14:textFill>
        </w:rPr>
        <w:t xml:space="preserve">未通过资格审查或符合性审查的供应商，采购小组将通过苏采云系统告知具体原因，评审结束后将不再接受有关询问。</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 在详细评审之前，</w:t>
      </w:r>
      <w:r>
        <w:rPr>
          <w:rFonts w:hint="eastAsia" w:ascii="宋体" w:hAnsi="宋体"/>
          <w:bCs/>
          <w:color w:val="000000" w:themeColor="text1"/>
          <w:sz w:val="28"/>
          <w:szCs w:val="28"/>
          <w:highlight w:val="none"/>
          <w:lang w:val="zh-CN"/>
          <w14:textFill>
            <w14:solidFill>
              <w14:schemeClr w14:val="tx1"/>
            </w14:solidFill>
          </w14:textFill>
        </w:rPr>
        <w:t xml:space="preserve">采购小组将首先审查响应文件是否实质性响应了采购文件的要求。</w:t>
      </w:r>
      <w:r>
        <w:rPr>
          <w:rFonts w:hint="eastAsia" w:ascii="宋体" w:hAnsi="宋体"/>
          <w:bCs/>
          <w:color w:val="000000" w:themeColor="text1"/>
          <w:sz w:val="28"/>
          <w:szCs w:val="28"/>
          <w:highlight w:val="none"/>
          <w14:textFill>
            <w14:solidFill>
              <w14:schemeClr w14:val="tx1"/>
            </w14:solidFill>
          </w14:textFill>
        </w:rPr>
        <w:t xml:space="preserve">实质性响应的响应文件应该是与采购文件要求的条款、条件和规格相符，没有重大偏离或保留的文件。</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所谓重大偏离或保留是指与采购文件规定的实质性要求存在负偏离，或者在实质上与采购文件不一致，而且限制了合同中</w:t>
      </w:r>
      <w:r>
        <w:rPr>
          <w:rFonts w:hint="eastAsia" w:ascii="宋体" w:hAnsi="宋体"/>
          <w:bCs/>
          <w:color w:val="000000" w:themeColor="text1"/>
          <w:sz w:val="28"/>
          <w:szCs w:val="28"/>
          <w:highlight w:val="none"/>
          <w14:textFill>
            <w14:solidFill>
              <w14:schemeClr w14:val="tx1"/>
            </w14:solidFill>
          </w14:textFill>
        </w:rPr>
        <w:t xml:space="preserve">采购人</w:t>
      </w:r>
      <w:r>
        <w:rPr>
          <w:rFonts w:hint="eastAsia" w:ascii="宋体" w:hAnsi="宋体"/>
          <w:bCs/>
          <w:color w:val="000000" w:themeColor="text1"/>
          <w:sz w:val="28"/>
          <w:szCs w:val="28"/>
          <w:highlight w:val="none"/>
          <w:lang w:val="zh-CN"/>
          <w14:textFill>
            <w14:solidFill>
              <w14:schemeClr w14:val="tx1"/>
            </w14:solidFill>
          </w14:textFill>
        </w:rPr>
        <w:t xml:space="preserve">的权利或供应商的义务。重大偏离的认定</w:t>
      </w:r>
      <w:r>
        <w:rPr>
          <w:rFonts w:hint="eastAsia" w:ascii="宋体" w:hAnsi="宋体"/>
          <w:bCs/>
          <w:color w:val="000000" w:themeColor="text1"/>
          <w:sz w:val="28"/>
          <w:szCs w:val="28"/>
          <w:highlight w:val="none"/>
          <w14:textFill>
            <w14:solidFill>
              <w14:schemeClr w14:val="tx1"/>
            </w14:solidFill>
          </w14:textFill>
        </w:rPr>
        <w:t xml:space="preserve">由询采购小组按照</w:t>
      </w:r>
      <w:r>
        <w:rPr>
          <w:rFonts w:hint="eastAsia" w:ascii="宋体" w:hAnsi="宋体"/>
          <w:bCs/>
          <w:color w:val="000000" w:themeColor="text1"/>
          <w:sz w:val="28"/>
          <w:szCs w:val="28"/>
          <w:highlight w:val="none"/>
          <w:lang w:val="zh-CN"/>
          <w14:textFill>
            <w14:solidFill>
              <w14:schemeClr w14:val="tx1"/>
            </w14:solidFill>
          </w14:textFill>
        </w:rPr>
        <w:t xml:space="preserve">少数服从多数的原则作出结论。</w:t>
      </w:r>
      <w:r>
        <w:rPr>
          <w:rFonts w:hint="eastAsia" w:ascii="宋体" w:hAnsi="宋体"/>
          <w:bCs/>
          <w:color w:val="000000" w:themeColor="text1"/>
          <w:sz w:val="28"/>
          <w:szCs w:val="28"/>
          <w:highlight w:val="none"/>
          <w14:textFill>
            <w14:solidFill>
              <w14:schemeClr w14:val="tx1"/>
            </w14:solidFill>
          </w14:textFill>
        </w:rPr>
        <w:t xml:space="preserve">采购小组认</w:t>
      </w:r>
      <w:r>
        <w:rPr>
          <w:rFonts w:hint="eastAsia" w:ascii="宋体" w:hAnsi="宋体"/>
          <w:bCs/>
          <w:color w:val="000000" w:themeColor="text1"/>
          <w:sz w:val="28"/>
          <w:szCs w:val="28"/>
          <w:highlight w:val="none"/>
          <w:lang w:val="zh-CN"/>
          <w14:textFill>
            <w14:solidFill>
              <w14:schemeClr w14:val="tx1"/>
            </w14:solidFill>
          </w14:textFill>
        </w:rPr>
        <w:t xml:space="preserve">定响应文件的响应性只根据响应文件本身的内容，而不寻求外部的证据。</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.3</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未实质性响应采购文件的情形</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.3.1供应商在苏采云系统规定的时间内未成功解密电子响应文件。</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.3.2供应商未按照采购文件要求上传电子响应文件。</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.3.3供应商提交两个（含两个）以上不同的响应文件或者最后报价。</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.3.4供应商不具备采购文件规定</w:t>
      </w:r>
      <w:r>
        <w:rPr>
          <w:rFonts w:hint="eastAsia" w:ascii="宋体" w:hAnsi="宋体"/>
          <w:bCs/>
          <w:color w:val="000000" w:themeColor="text1"/>
          <w:sz w:val="28"/>
          <w:szCs w:val="28"/>
          <w:highlight w:val="none"/>
          <w14:textFill>
            <w14:solidFill>
              <w14:schemeClr w14:val="tx1"/>
            </w14:solidFill>
          </w14:textFill>
        </w:rPr>
        <w:t xml:space="preserve">的</w:t>
      </w:r>
      <w:r>
        <w:rPr>
          <w:rFonts w:hint="eastAsia" w:ascii="宋体" w:hAnsi="宋体"/>
          <w:bCs/>
          <w:color w:val="000000" w:themeColor="text1"/>
          <w:sz w:val="28"/>
          <w:szCs w:val="28"/>
          <w:highlight w:val="none"/>
          <w:lang w:val="zh-CN"/>
          <w14:textFill>
            <w14:solidFill>
              <w14:schemeClr w14:val="tx1"/>
            </w14:solidFill>
          </w14:textFill>
        </w:rPr>
        <w:t xml:space="preserve">资格要求。</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.3.5供应商的最后报价超过了采购预算</w:t>
      </w:r>
      <w:r>
        <w:rPr>
          <w:rFonts w:hint="eastAsia" w:ascii="宋体" w:hAnsi="宋体"/>
          <w:bCs/>
          <w:color w:val="000000" w:themeColor="text1"/>
          <w:sz w:val="28"/>
          <w:szCs w:val="28"/>
          <w:highlight w:val="none"/>
          <w14:textFill>
            <w14:solidFill>
              <w14:schemeClr w14:val="tx1"/>
            </w14:solidFill>
          </w14:textFill>
        </w:rPr>
        <w:t xml:space="preserve">或最高限价</w:t>
      </w:r>
      <w:r>
        <w:rPr>
          <w:rFonts w:hint="eastAsia" w:ascii="宋体" w:hAnsi="宋体"/>
          <w:bCs/>
          <w:color w:val="000000" w:themeColor="text1"/>
          <w:sz w:val="28"/>
          <w:szCs w:val="28"/>
          <w:highlight w:val="none"/>
          <w:lang w:val="zh-CN"/>
          <w14:textFill>
            <w14:solidFill>
              <w14:schemeClr w14:val="tx1"/>
            </w14:solidFill>
          </w14:textFill>
        </w:rPr>
        <w:t xml:space="preserve">。</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.3.6不符合采购文件中规定的实质性要求和条件（本文件中斜体且有下划线部分或者打“</w:t>
      </w:r>
      <w:r>
        <w:rPr>
          <w:rFonts w:hint="eastAsia" w:ascii="宋体" w:hAnsi="宋体"/>
          <w:bCs/>
          <w:color w:val="000000" w:themeColor="text1"/>
          <w:sz w:val="28"/>
          <w:szCs w:val="28"/>
          <w:highlight w:val="none"/>
          <w14:textFill>
            <w14:solidFill>
              <w14:schemeClr w14:val="tx1"/>
            </w14:solidFill>
          </w14:textFill>
        </w:rPr>
        <w:t xml:space="preserve">★</w:t>
      </w:r>
      <w:r>
        <w:rPr>
          <w:rFonts w:hint="eastAsia" w:ascii="宋体" w:hAnsi="宋体"/>
          <w:bCs/>
          <w:color w:val="000000" w:themeColor="text1"/>
          <w:sz w:val="28"/>
          <w:szCs w:val="28"/>
          <w:highlight w:val="none"/>
          <w:lang w:val="zh-CN"/>
          <w14:textFill>
            <w14:solidFill>
              <w14:schemeClr w14:val="tx1"/>
            </w14:solidFill>
          </w14:textFill>
        </w:rPr>
        <w:t xml:space="preserve">”内容，</w:t>
      </w:r>
      <w:r>
        <w:rPr>
          <w:rFonts w:hint="eastAsia" w:ascii="宋体" w:hAnsi="宋体"/>
          <w:bCs/>
          <w:color w:val="000000" w:themeColor="text1"/>
          <w:sz w:val="28"/>
          <w:szCs w:val="28"/>
          <w:highlight w:val="none"/>
          <w14:textFill>
            <w14:solidFill>
              <w14:schemeClr w14:val="tx1"/>
            </w14:solidFill>
          </w14:textFill>
        </w:rPr>
        <w:t xml:space="preserve">为实质性要求和条件</w:t>
      </w:r>
      <w:r>
        <w:rPr>
          <w:rFonts w:hint="eastAsia" w:ascii="宋体" w:hAnsi="宋体"/>
          <w:bCs/>
          <w:color w:val="000000" w:themeColor="text1"/>
          <w:sz w:val="28"/>
          <w:szCs w:val="28"/>
          <w:highlight w:val="none"/>
          <w:lang w:val="zh-CN"/>
          <w14:textFill>
            <w14:solidFill>
              <w14:schemeClr w14:val="tx1"/>
            </w14:solidFill>
          </w14:textFill>
        </w:rPr>
        <w:t xml:space="preserve">）。</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.3.8响应文件含有采购人不能接受的附加条件。</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.3.9采购产品被财政部、国家发改委、生态环境部等列入“节能产品品目清单”强制采购范围，而供应商提供的产品不在强制采购范围内。</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.3.10响应文件未按照采购文件要求加盖电子公章。</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.3.1</w:t>
      </w:r>
      <w:r>
        <w:rPr>
          <w:rFonts w:hint="eastAsia" w:ascii="宋体" w:hAnsi="宋体"/>
          <w:bCs/>
          <w:color w:val="000000" w:themeColor="text1"/>
          <w:sz w:val="28"/>
          <w:szCs w:val="28"/>
          <w:highlight w:val="none"/>
          <w14:textFill>
            <w14:solidFill>
              <w14:schemeClr w14:val="tx1"/>
            </w14:solidFill>
          </w14:textFill>
        </w:rPr>
        <w:t xml:space="preserve">1法律法规及本采购文件规定的其他无效响应的情形。</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.4</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未实质性响应采购文件的响应文件按无效响应处理。</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.5</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如果响应文件实质上没有响应采购文件的要求，采购小组将予以拒绝。</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bookmarkStart w:id="118" w:name="_Toc513029234"/>
      <w:r/>
      <w:bookmarkStart w:id="119" w:name="_Toc16938550"/>
      <w:r/>
      <w:bookmarkStart w:id="120" w:name="_Toc20823306"/>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.6</w:t>
      </w:r>
      <w:r>
        <w:rPr>
          <w:rFonts w:hint="eastAsia" w:ascii="宋体" w:hAnsi="宋体"/>
          <w:bCs/>
          <w:color w:val="000000" w:themeColor="text1"/>
          <w:sz w:val="28"/>
          <w:szCs w:val="28"/>
          <w:highlight w:val="none"/>
          <w14:textFill>
            <w14:solidFill>
              <w14:schemeClr w14:val="tx1"/>
            </w14:solidFill>
          </w14:textFill>
        </w:rPr>
        <w:t xml:space="preserve"> 供应商在项目评审全过程中应保持通讯畅通，</w:t>
      </w:r>
      <w:r>
        <w:rPr>
          <w:rFonts w:hint="eastAsia" w:ascii="宋体" w:hAnsi="宋体"/>
          <w:bCs/>
          <w:color w:val="000000" w:themeColor="text1"/>
          <w:sz w:val="28"/>
          <w:szCs w:val="28"/>
          <w:highlight w:val="none"/>
          <w:lang w:val="zh-CN"/>
          <w14:textFill>
            <w14:solidFill>
              <w14:schemeClr w14:val="tx1"/>
            </w14:solidFill>
          </w14:textFill>
        </w:rPr>
        <w:t xml:space="preserve">及时登录苏采云系统查阅、答复相关信息，并安排专人与</w:t>
      </w:r>
      <w:r>
        <w:rPr>
          <w:rFonts w:hint="eastAsia" w:ascii="宋体" w:hAnsi="宋体"/>
          <w:bCs/>
          <w:color w:val="000000" w:themeColor="text1"/>
          <w:sz w:val="28"/>
          <w:szCs w:val="28"/>
          <w:highlight w:val="none"/>
          <w14:textFill>
            <w14:solidFill>
              <w14:schemeClr w14:val="tx1"/>
            </w14:solidFill>
          </w14:textFill>
        </w:rPr>
        <w:t xml:space="preserve">代理机构</w:t>
      </w:r>
      <w:r>
        <w:rPr>
          <w:rFonts w:hint="eastAsia" w:ascii="宋体" w:hAnsi="宋体"/>
          <w:bCs/>
          <w:color w:val="000000" w:themeColor="text1"/>
          <w:sz w:val="28"/>
          <w:szCs w:val="28"/>
          <w:highlight w:val="none"/>
          <w:lang w:val="zh-CN"/>
          <w14:textFill>
            <w14:solidFill>
              <w14:schemeClr w14:val="tx1"/>
            </w14:solidFill>
          </w14:textFill>
        </w:rPr>
        <w:t xml:space="preserve">及</w:t>
      </w:r>
      <w:r>
        <w:rPr>
          <w:rFonts w:hint="eastAsia" w:ascii="宋体" w:hAnsi="宋体"/>
          <w:bCs/>
          <w:color w:val="000000" w:themeColor="text1"/>
          <w:sz w:val="28"/>
          <w:szCs w:val="28"/>
          <w:highlight w:val="none"/>
          <w14:textFill>
            <w14:solidFill>
              <w14:schemeClr w14:val="tx1"/>
            </w14:solidFill>
          </w14:textFill>
        </w:rPr>
        <w:t xml:space="preserve">采购小组</w:t>
      </w:r>
      <w:r>
        <w:rPr>
          <w:rFonts w:hint="eastAsia" w:ascii="宋体" w:hAnsi="宋体"/>
          <w:bCs/>
          <w:color w:val="000000" w:themeColor="text1"/>
          <w:sz w:val="28"/>
          <w:szCs w:val="28"/>
          <w:highlight w:val="none"/>
          <w:lang w:val="zh-CN"/>
          <w14:textFill>
            <w14:solidFill>
              <w14:schemeClr w14:val="tx1"/>
            </w14:solidFill>
          </w14:textFill>
        </w:rPr>
        <w:t xml:space="preserve">联系。</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25</w:t>
      </w:r>
      <w:bookmarkEnd w:id="118"/>
      <w:r/>
      <w:bookmarkEnd w:id="119"/>
      <w:r/>
      <w:bookmarkEnd w:id="120"/>
      <w:r>
        <w:rPr>
          <w:rFonts w:hint="eastAsia" w:ascii="宋体" w:hAnsi="宋体"/>
          <w:b/>
          <w:color w:val="000000" w:themeColor="text1"/>
          <w:sz w:val="28"/>
          <w:szCs w:val="28"/>
          <w:highlight w:val="none"/>
          <w14:textFill>
            <w14:solidFill>
              <w14:schemeClr w14:val="tx1"/>
            </w14:solidFill>
          </w14:textFill>
        </w:rPr>
        <w:t xml:space="preserve">.采购程序及成交原则</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5</w:t>
      </w: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采购程序</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5</w:t>
      </w:r>
      <w:r>
        <w:rPr>
          <w:rFonts w:hint="eastAsia" w:ascii="宋体" w:hAnsi="宋体"/>
          <w:bCs/>
          <w:color w:val="000000" w:themeColor="text1"/>
          <w:sz w:val="28"/>
          <w:szCs w:val="28"/>
          <w:highlight w:val="none"/>
          <w:lang w:val="zh-CN"/>
          <w14:textFill>
            <w14:solidFill>
              <w14:schemeClr w14:val="tx1"/>
            </w14:solidFill>
          </w14:textFill>
        </w:rPr>
        <w:t xml:space="preserve">.1.1对于通过资格审查和符合性审查的供应商，采购小组将通过苏采云系统与其就采购标的的价格、服务等内容进行谈判。</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5</w:t>
      </w:r>
      <w:r>
        <w:rPr>
          <w:rFonts w:hint="eastAsia" w:ascii="宋体" w:hAnsi="宋体"/>
          <w:bCs/>
          <w:color w:val="000000" w:themeColor="text1"/>
          <w:sz w:val="28"/>
          <w:szCs w:val="28"/>
          <w:highlight w:val="none"/>
          <w:lang w:val="zh-CN"/>
          <w14:textFill>
            <w14:solidFill>
              <w14:schemeClr w14:val="tx1"/>
            </w14:solidFill>
          </w14:textFill>
        </w:rPr>
        <w:t xml:space="preserve">.1.2供应商应当在苏采云系统中以书面形式对采购过程中的承诺与澄清进行确认，并在采购小组规定的时间内完成最后报价。</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5</w:t>
      </w:r>
      <w:r>
        <w:rPr>
          <w:rFonts w:hint="eastAsia" w:ascii="宋体" w:hAnsi="宋体"/>
          <w:bCs/>
          <w:color w:val="000000" w:themeColor="text1"/>
          <w:sz w:val="28"/>
          <w:szCs w:val="28"/>
          <w:highlight w:val="none"/>
          <w:lang w:val="zh-CN"/>
          <w14:textFill>
            <w14:solidFill>
              <w14:schemeClr w14:val="tx1"/>
            </w14:solidFill>
          </w14:textFill>
        </w:rPr>
        <w:t xml:space="preserve">.1.3供应商的最后报价在响应产品数量没有增加，配置、服务没有重大提高的情况下，一般不允许高于第一次报价（即分项报价表中的报价）。否则，采购小组有权拒绝该最后报价并不再给予报价补救机会。</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25.2 成交原则</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采购小组根据政府采购相关法律、</w:t>
      </w:r>
      <w:r>
        <w:rPr>
          <w:rFonts w:hint="eastAsia" w:ascii="宋体" w:hAnsi="宋体"/>
          <w:bCs/>
          <w:color w:val="000000" w:themeColor="text1"/>
          <w:sz w:val="28"/>
          <w:szCs w:val="28"/>
          <w:highlight w:val="none"/>
          <w14:textFill>
            <w14:solidFill>
              <w14:schemeClr w14:val="tx1"/>
            </w14:solidFill>
          </w14:textFill>
        </w:rPr>
        <w:t xml:space="preserve">法规、</w:t>
      </w:r>
      <w:r>
        <w:rPr>
          <w:rFonts w:hint="eastAsia" w:ascii="宋体" w:hAnsi="宋体"/>
          <w:bCs/>
          <w:color w:val="000000" w:themeColor="text1"/>
          <w:sz w:val="28"/>
          <w:szCs w:val="28"/>
          <w:highlight w:val="none"/>
          <w:lang w:val="zh-CN"/>
          <w14:textFill>
            <w14:solidFill>
              <w14:schemeClr w14:val="tx1"/>
            </w14:solidFill>
          </w14:textFill>
        </w:rPr>
        <w:t xml:space="preserve">规章的规定，在供应商的响应能保证采购项目质量且最后报价合理的基础上确定其为成交供应商。</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5</w:t>
      </w:r>
      <w:r>
        <w:rPr>
          <w:rFonts w:hint="eastAsia" w:ascii="宋体" w:hAnsi="宋体"/>
          <w:bCs/>
          <w:color w:val="000000" w:themeColor="text1"/>
          <w:sz w:val="28"/>
          <w:szCs w:val="28"/>
          <w:highlight w:val="none"/>
          <w:lang w:val="zh-CN"/>
          <w14:textFill>
            <w14:solidFill>
              <w14:schemeClr w14:val="tx1"/>
            </w14:solidFill>
          </w14:textFill>
        </w:rPr>
        <w:t xml:space="preserve">.3</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单一来源采购终止</w:t>
      </w:r>
      <w:r/>
    </w:p>
    <w:p>
      <w:pPr>
        <w:ind w:firstLine="562"/>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
          <w:color w:val="000000" w:themeColor="text1"/>
          <w:sz w:val="28"/>
          <w:szCs w:val="28"/>
          <w:highlight w:val="none"/>
          <w:lang w:val="zh-CN"/>
          <w14:textFill>
            <w14:solidFill>
              <w14:schemeClr w14:val="tx1"/>
            </w14:solidFill>
          </w14:textFill>
        </w:rPr>
        <w:t xml:space="preserve">出现下列情形之一的，本次采购活动终止：</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5</w:t>
      </w:r>
      <w:r>
        <w:rPr>
          <w:rFonts w:hint="eastAsia" w:ascii="宋体" w:hAnsi="宋体"/>
          <w:bCs/>
          <w:color w:val="000000" w:themeColor="text1"/>
          <w:sz w:val="28"/>
          <w:szCs w:val="28"/>
          <w:highlight w:val="none"/>
          <w:lang w:val="zh-CN"/>
          <w14:textFill>
            <w14:solidFill>
              <w14:schemeClr w14:val="tx1"/>
            </w14:solidFill>
          </w14:textFill>
        </w:rPr>
        <w:t xml:space="preserve">.3.1因情况变化，不再符合规定的单一来源采购方式适用情形。</w:t>
      </w:r>
      <w:r>
        <w:rPr>
          <w:rFonts w:hint="eastAsia" w:ascii="宋体" w:hAnsi="宋体"/>
          <w:bCs/>
          <w:color w:val="000000" w:themeColor="text1"/>
          <w:sz w:val="28"/>
          <w:szCs w:val="28"/>
          <w:highlight w:val="none"/>
          <w:lang w:val="zh-CN"/>
          <w14:textFill>
            <w14:solidFill>
              <w14:schemeClr w14:val="tx1"/>
            </w14:solidFill>
          </w14:textFill>
        </w:rPr>
        <w:br/>
      </w:r>
      <w:r>
        <w:rPr>
          <w:rFonts w:hint="eastAsia" w:ascii="宋体" w:hAnsi="宋体"/>
          <w:bCs/>
          <w:color w:val="000000" w:themeColor="text1"/>
          <w:sz w:val="28"/>
          <w:szCs w:val="28"/>
          <w:highlight w:val="none"/>
          <w:lang w:val="zh-CN"/>
          <w14:textFill>
            <w14:solidFill>
              <w14:schemeClr w14:val="tx1"/>
            </w14:solidFill>
          </w14:textFill>
        </w:rPr>
        <w:t xml:space="preserve">　　2</w:t>
      </w:r>
      <w:r>
        <w:rPr>
          <w:rFonts w:hint="eastAsia" w:ascii="宋体" w:hAnsi="宋体"/>
          <w:bCs/>
          <w:color w:val="000000" w:themeColor="text1"/>
          <w:sz w:val="28"/>
          <w:szCs w:val="28"/>
          <w:highlight w:val="none"/>
          <w14:textFill>
            <w14:solidFill>
              <w14:schemeClr w14:val="tx1"/>
            </w14:solidFill>
          </w14:textFill>
        </w:rPr>
        <w:t xml:space="preserve">5</w:t>
      </w:r>
      <w:r>
        <w:rPr>
          <w:rFonts w:hint="eastAsia" w:ascii="宋体" w:hAnsi="宋体"/>
          <w:bCs/>
          <w:color w:val="000000" w:themeColor="text1"/>
          <w:sz w:val="28"/>
          <w:szCs w:val="28"/>
          <w:highlight w:val="none"/>
          <w:lang w:val="zh-CN"/>
          <w14:textFill>
            <w14:solidFill>
              <w14:schemeClr w14:val="tx1"/>
            </w14:solidFill>
          </w14:textFill>
        </w:rPr>
        <w:t xml:space="preserve">.3.2出现影响采购公正的违法、违规行为。</w:t>
      </w:r>
      <w:r>
        <w:rPr>
          <w:rFonts w:hint="eastAsia" w:ascii="宋体" w:hAnsi="宋体"/>
          <w:bCs/>
          <w:color w:val="000000" w:themeColor="text1"/>
          <w:sz w:val="28"/>
          <w:szCs w:val="28"/>
          <w:highlight w:val="none"/>
          <w:lang w:val="zh-CN"/>
          <w14:textFill>
            <w14:solidFill>
              <w14:schemeClr w14:val="tx1"/>
            </w14:solidFill>
          </w14:textFill>
        </w:rPr>
        <w:br/>
      </w:r>
      <w:r>
        <w:rPr>
          <w:rFonts w:hint="eastAsia" w:ascii="宋体" w:hAnsi="宋体"/>
          <w:bCs/>
          <w:color w:val="000000" w:themeColor="text1"/>
          <w:sz w:val="28"/>
          <w:szCs w:val="28"/>
          <w:highlight w:val="none"/>
          <w:lang w:val="zh-CN"/>
          <w14:textFill>
            <w14:solidFill>
              <w14:schemeClr w14:val="tx1"/>
            </w14:solidFill>
          </w14:textFill>
        </w:rPr>
        <w:t xml:space="preserve">　　2</w:t>
      </w:r>
      <w:r>
        <w:rPr>
          <w:rFonts w:hint="eastAsia" w:ascii="宋体" w:hAnsi="宋体"/>
          <w:bCs/>
          <w:color w:val="000000" w:themeColor="text1"/>
          <w:sz w:val="28"/>
          <w:szCs w:val="28"/>
          <w:highlight w:val="none"/>
          <w14:textFill>
            <w14:solidFill>
              <w14:schemeClr w14:val="tx1"/>
            </w14:solidFill>
          </w14:textFill>
        </w:rPr>
        <w:t xml:space="preserve">5</w:t>
      </w:r>
      <w:r>
        <w:rPr>
          <w:rFonts w:hint="eastAsia" w:ascii="宋体" w:hAnsi="宋体"/>
          <w:bCs/>
          <w:color w:val="000000" w:themeColor="text1"/>
          <w:sz w:val="28"/>
          <w:szCs w:val="28"/>
          <w:highlight w:val="none"/>
          <w:lang w:val="zh-CN"/>
          <w14:textFill>
            <w14:solidFill>
              <w14:schemeClr w14:val="tx1"/>
            </w14:solidFill>
          </w14:textFill>
        </w:rPr>
        <w:t xml:space="preserve">.3.3供应商最后报价超过采购预算</w:t>
      </w:r>
      <w:r>
        <w:rPr>
          <w:rFonts w:hint="eastAsia" w:ascii="宋体" w:hAnsi="宋体"/>
          <w:bCs/>
          <w:color w:val="000000" w:themeColor="text1"/>
          <w:sz w:val="28"/>
          <w:szCs w:val="28"/>
          <w:highlight w:val="none"/>
          <w14:textFill>
            <w14:solidFill>
              <w14:schemeClr w14:val="tx1"/>
            </w14:solidFill>
          </w14:textFill>
        </w:rPr>
        <w:t xml:space="preserve">或最高限价</w:t>
      </w:r>
      <w:r>
        <w:rPr>
          <w:rFonts w:hint="eastAsia" w:ascii="宋体" w:hAnsi="宋体"/>
          <w:bCs/>
          <w:color w:val="000000" w:themeColor="text1"/>
          <w:sz w:val="28"/>
          <w:szCs w:val="28"/>
          <w:highlight w:val="none"/>
          <w:lang w:val="zh-CN"/>
          <w14:textFill>
            <w14:solidFill>
              <w14:schemeClr w14:val="tx1"/>
            </w14:solidFill>
          </w14:textFill>
        </w:rPr>
        <w:t xml:space="preserve">。</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5</w:t>
      </w:r>
      <w:r>
        <w:rPr>
          <w:rFonts w:hint="eastAsia" w:ascii="宋体" w:hAnsi="宋体"/>
          <w:bCs/>
          <w:color w:val="000000" w:themeColor="text1"/>
          <w:sz w:val="28"/>
          <w:szCs w:val="28"/>
          <w:highlight w:val="none"/>
          <w:lang w:val="zh-CN"/>
          <w14:textFill>
            <w14:solidFill>
              <w14:schemeClr w14:val="tx1"/>
            </w14:solidFill>
          </w14:textFill>
        </w:rPr>
        <w:t xml:space="preserve">.3.4供应商的技术方案、服务承诺、商务条款等不能满足采购人要求。</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5</w:t>
      </w:r>
      <w:r>
        <w:rPr>
          <w:rFonts w:hint="eastAsia" w:ascii="宋体" w:hAnsi="宋体"/>
          <w:bCs/>
          <w:color w:val="000000" w:themeColor="text1"/>
          <w:sz w:val="28"/>
          <w:szCs w:val="28"/>
          <w:highlight w:val="none"/>
          <w:lang w:val="zh-CN"/>
          <w14:textFill>
            <w14:solidFill>
              <w14:schemeClr w14:val="tx1"/>
            </w14:solidFill>
          </w14:textFill>
        </w:rPr>
        <w:t xml:space="preserve">.3.5法律法规规定的其他应当终止情形。</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六、成交</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26.确定成交供应商</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6</w:t>
      </w: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采购小组根据谈判情况编写单一来源评审报告，确定成交供应商。</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6</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2 </w:t>
      </w:r>
      <w:r>
        <w:rPr>
          <w:rFonts w:hint="eastAsia" w:ascii="宋体" w:hAnsi="宋体"/>
          <w:bCs/>
          <w:color w:val="000000" w:themeColor="text1"/>
          <w:sz w:val="28"/>
          <w:szCs w:val="28"/>
          <w:highlight w:val="none"/>
          <w:lang w:val="zh-CN"/>
          <w14:textFill>
            <w14:solidFill>
              <w14:schemeClr w14:val="tx1"/>
            </w14:solidFill>
          </w14:textFill>
        </w:rPr>
        <w:t xml:space="preserve">若有充分证据证明，成交供应商出现下列情况之一的，一经查实，将被取消成交资格：</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6</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2</w:t>
      </w:r>
      <w:r>
        <w:rPr>
          <w:rFonts w:hint="eastAsia" w:ascii="宋体" w:hAnsi="宋体"/>
          <w:bCs/>
          <w:color w:val="000000" w:themeColor="text1"/>
          <w:sz w:val="28"/>
          <w:szCs w:val="28"/>
          <w:highlight w:val="none"/>
          <w:lang w:val="zh-CN"/>
          <w14:textFill>
            <w14:solidFill>
              <w14:schemeClr w14:val="tx1"/>
            </w14:solidFill>
          </w14:textFill>
        </w:rPr>
        <w:t xml:space="preserve">.1提供虚假材料谋取成交。</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6</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2</w:t>
      </w:r>
      <w:r>
        <w:rPr>
          <w:rFonts w:hint="eastAsia" w:ascii="宋体" w:hAnsi="宋体"/>
          <w:bCs/>
          <w:color w:val="000000" w:themeColor="text1"/>
          <w:sz w:val="28"/>
          <w:szCs w:val="28"/>
          <w:highlight w:val="none"/>
          <w:lang w:val="zh-CN"/>
          <w14:textFill>
            <w14:solidFill>
              <w14:schemeClr w14:val="tx1"/>
            </w14:solidFill>
          </w14:textFill>
        </w:rPr>
        <w:t xml:space="preserve">.2向评审专家、采购人或</w:t>
      </w:r>
      <w:r>
        <w:rPr>
          <w:rFonts w:hint="eastAsia" w:ascii="宋体" w:hAnsi="宋体"/>
          <w:bCs/>
          <w:color w:val="000000" w:themeColor="text1"/>
          <w:sz w:val="28"/>
          <w:szCs w:val="28"/>
          <w:highlight w:val="none"/>
          <w14:textFill>
            <w14:solidFill>
              <w14:schemeClr w14:val="tx1"/>
            </w14:solidFill>
          </w14:textFill>
        </w:rPr>
        <w:t xml:space="preserve">代理机构</w:t>
      </w:r>
      <w:r>
        <w:rPr>
          <w:rFonts w:hint="eastAsia" w:ascii="宋体" w:hAnsi="宋体"/>
          <w:bCs/>
          <w:color w:val="000000" w:themeColor="text1"/>
          <w:sz w:val="28"/>
          <w:szCs w:val="28"/>
          <w:highlight w:val="none"/>
          <w:lang w:val="zh-CN"/>
          <w14:textFill>
            <w14:solidFill>
              <w14:schemeClr w14:val="tx1"/>
            </w14:solidFill>
          </w14:textFill>
        </w:rPr>
        <w:t xml:space="preserve">工作人员行贿或者提供其他不正当利益。</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6</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2</w:t>
      </w:r>
      <w:r>
        <w:rPr>
          <w:rFonts w:hint="eastAsia" w:ascii="宋体" w:hAnsi="宋体"/>
          <w:bCs/>
          <w:color w:val="000000" w:themeColor="text1"/>
          <w:sz w:val="28"/>
          <w:szCs w:val="28"/>
          <w:highlight w:val="none"/>
          <w:lang w:val="zh-CN"/>
          <w14:textFill>
            <w14:solidFill>
              <w14:schemeClr w14:val="tx1"/>
            </w14:solidFill>
          </w14:textFill>
        </w:rPr>
        <w:t xml:space="preserve">.3与评审专家、采购人或代理机构工作人员恶意串通。</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6</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2</w:t>
      </w:r>
      <w:r>
        <w:rPr>
          <w:rFonts w:hint="eastAsia" w:ascii="宋体" w:hAnsi="宋体"/>
          <w:bCs/>
          <w:color w:val="000000" w:themeColor="text1"/>
          <w:sz w:val="28"/>
          <w:szCs w:val="28"/>
          <w:highlight w:val="none"/>
          <w:lang w:val="zh-CN"/>
          <w14:textFill>
            <w14:solidFill>
              <w14:schemeClr w14:val="tx1"/>
            </w14:solidFill>
          </w14:textFill>
        </w:rPr>
        <w:t xml:space="preserve">.4恶意竞争，最后报价明显低于其自身合理成本且又无法提供证明。</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6</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2</w:t>
      </w:r>
      <w:r>
        <w:rPr>
          <w:rFonts w:hint="eastAsia" w:ascii="宋体" w:hAnsi="宋体"/>
          <w:bCs/>
          <w:color w:val="000000" w:themeColor="text1"/>
          <w:sz w:val="28"/>
          <w:szCs w:val="28"/>
          <w:highlight w:val="none"/>
          <w:lang w:val="zh-CN"/>
          <w14:textFill>
            <w14:solidFill>
              <w14:schemeClr w14:val="tx1"/>
            </w14:solidFill>
          </w14:textFill>
        </w:rPr>
        <w:t xml:space="preserve">.5不满足本采购文件规定的实质性要求，但在评审过程中又未被采购小组发现。</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成交供应商被取消成交资格后，代理机构有权重新组织采购。</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121" w:name="_Toc200451960"/>
      <w:r>
        <w:rPr>
          <w:rFonts w:hint="eastAsia" w:ascii="宋体" w:hAnsi="宋体"/>
          <w:b/>
          <w:color w:val="000000" w:themeColor="text1"/>
          <w:sz w:val="28"/>
          <w:szCs w:val="28"/>
          <w:highlight w:val="none"/>
          <w14:textFill>
            <w14:solidFill>
              <w14:schemeClr w14:val="tx1"/>
            </w14:solidFill>
          </w14:textFill>
        </w:rPr>
        <w:t xml:space="preserve">27</w:t>
      </w:r>
      <w:bookmarkEnd w:id="121"/>
      <w:r>
        <w:rPr>
          <w:rFonts w:hint="eastAsia" w:ascii="宋体" w:hAnsi="宋体"/>
          <w:b/>
          <w:color w:val="000000" w:themeColor="text1"/>
          <w:sz w:val="28"/>
          <w:szCs w:val="28"/>
          <w:highlight w:val="none"/>
          <w14:textFill>
            <w14:solidFill>
              <w14:schemeClr w14:val="tx1"/>
            </w14:solidFill>
          </w14:textFill>
        </w:rPr>
        <w:t xml:space="preserve">.成交通知书</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27.1 成交结果确定后，代理机构将向成交供应商发出《成交通知书》。成交供应商可在成交结果公告届满之日起三十日内，登录苏采云系统下载。    </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因系统存储空间有限，成交结果公告届满之日起三十日后，苏采云系统不再保证提供下载《成交通知书》服务，因未及时下载而造成的不利后果由成交供应商自行承担。</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27.2 《成交通知书》是合同的一个组成部分，对采购人和成交供应商均具有法律效力。《成交通知书》发出后，采购人改变成交结果的，或者成交供应商放弃成交项目的，应当依法承担法律责任。</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七、授予合同</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bookmarkStart w:id="122" w:name="_Toc16938553"/>
      <w:r/>
      <w:bookmarkStart w:id="123" w:name="_Toc20823309"/>
      <w:r/>
      <w:bookmarkStart w:id="124" w:name="_Toc513029237"/>
      <w:r>
        <w:rPr>
          <w:rFonts w:hint="eastAsia" w:ascii="宋体" w:hAnsi="宋体"/>
          <w:b/>
          <w:color w:val="000000" w:themeColor="text1"/>
          <w:sz w:val="28"/>
          <w:szCs w:val="28"/>
          <w:highlight w:val="none"/>
          <w14:textFill>
            <w14:solidFill>
              <w14:schemeClr w14:val="tx1"/>
            </w14:solidFill>
          </w14:textFill>
        </w:rPr>
        <w:t xml:space="preserve">28.签订合同</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28.l 成交供应商应当在《成交通知书》发出之日起三十日内，按照采购文件确定的事项与采购人签订政府采购合同。</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28.2 采购文件、成交供应商的响应文件及谈判过程中有关澄清、承诺文件均作为合同附件。</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28.4 成交供应商因自身原因拒绝与采购人签订合同的，</w:t>
      </w:r>
      <w:r>
        <w:rPr>
          <w:rFonts w:hint="eastAsia" w:ascii="宋体" w:hAnsi="宋体"/>
          <w:bCs/>
          <w:color w:val="000000" w:themeColor="text1"/>
          <w:sz w:val="28"/>
          <w:szCs w:val="28"/>
          <w:highlight w:val="none"/>
          <w:lang w:val="zh-CN"/>
          <w14:textFill>
            <w14:solidFill>
              <w14:schemeClr w14:val="tx1"/>
            </w14:solidFill>
          </w14:textFill>
        </w:rPr>
        <w:t xml:space="preserve">不得参加采购人</w:t>
      </w:r>
      <w:r>
        <w:rPr>
          <w:rFonts w:hint="eastAsia" w:ascii="宋体" w:hAnsi="宋体"/>
          <w:bCs/>
          <w:color w:val="000000" w:themeColor="text1"/>
          <w:sz w:val="28"/>
          <w:szCs w:val="28"/>
          <w:highlight w:val="none"/>
          <w14:textFill>
            <w14:solidFill>
              <w14:schemeClr w14:val="tx1"/>
            </w14:solidFill>
          </w14:textFill>
        </w:rPr>
        <w:t xml:space="preserve">重新组织的</w:t>
      </w:r>
      <w:r>
        <w:rPr>
          <w:rFonts w:hint="eastAsia" w:ascii="宋体" w:hAnsi="宋体"/>
          <w:bCs/>
          <w:color w:val="000000" w:themeColor="text1"/>
          <w:sz w:val="28"/>
          <w:szCs w:val="28"/>
          <w:highlight w:val="none"/>
          <w:lang w:val="zh-CN"/>
          <w14:textFill>
            <w14:solidFill>
              <w14:schemeClr w14:val="tx1"/>
            </w14:solidFill>
          </w14:textFill>
        </w:rPr>
        <w:t xml:space="preserve">采购活动</w:t>
      </w:r>
      <w:r>
        <w:rPr>
          <w:rFonts w:hint="eastAsia" w:ascii="宋体" w:hAnsi="宋体"/>
          <w:bCs/>
          <w:color w:val="000000" w:themeColor="text1"/>
          <w:sz w:val="28"/>
          <w:szCs w:val="28"/>
          <w:highlight w:val="none"/>
          <w14:textFill>
            <w14:solidFill>
              <w14:schemeClr w14:val="tx1"/>
            </w14:solidFill>
          </w14:textFill>
        </w:rPr>
        <w:t xml:space="preserve">，且将可能被拒绝参加该采购人</w:t>
      </w:r>
      <w:r>
        <w:rPr>
          <w:rFonts w:hint="eastAsia" w:ascii="宋体" w:hAnsi="宋体"/>
          <w:bCs/>
          <w:color w:val="000000" w:themeColor="text1"/>
          <w:sz w:val="28"/>
          <w:szCs w:val="28"/>
          <w:highlight w:val="none"/>
          <w:lang w:val="zh-CN"/>
          <w14:textFill>
            <w14:solidFill>
              <w14:schemeClr w14:val="tx1"/>
            </w14:solidFill>
          </w14:textFill>
        </w:rPr>
        <w:t xml:space="preserve">一年内</w:t>
      </w:r>
      <w:r>
        <w:rPr>
          <w:rFonts w:hint="eastAsia" w:ascii="宋体" w:hAnsi="宋体"/>
          <w:bCs/>
          <w:color w:val="000000" w:themeColor="text1"/>
          <w:sz w:val="28"/>
          <w:szCs w:val="28"/>
          <w:highlight w:val="none"/>
          <w14:textFill>
            <w14:solidFill>
              <w14:schemeClr w14:val="tx1"/>
            </w14:solidFill>
          </w14:textFill>
        </w:rPr>
        <w:t xml:space="preserve">的其他</w:t>
      </w:r>
      <w:r>
        <w:rPr>
          <w:rFonts w:hint="eastAsia" w:ascii="宋体" w:hAnsi="宋体"/>
          <w:bCs/>
          <w:color w:val="000000" w:themeColor="text1"/>
          <w:sz w:val="28"/>
          <w:szCs w:val="28"/>
          <w:highlight w:val="none"/>
          <w:lang w:val="zh-CN"/>
          <w14:textFill>
            <w14:solidFill>
              <w14:schemeClr w14:val="tx1"/>
            </w14:solidFill>
          </w14:textFill>
        </w:rPr>
        <w:t xml:space="preserve">政府采购活动。</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29.标的物的追加</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29</w:t>
      </w: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政府采购合同履行中，采购人需追加与合同标的相同的货物、服务（包含与货物相关的服务</w:t>
      </w:r>
      <w:r>
        <w:rPr>
          <w:rFonts w:hint="eastAsia" w:ascii="宋体" w:hAnsi="宋体"/>
          <w:bCs/>
          <w:color w:val="000000" w:themeColor="text1"/>
          <w:sz w:val="28"/>
          <w:szCs w:val="28"/>
          <w:highlight w:val="none"/>
          <w14:textFill>
            <w14:solidFill>
              <w14:schemeClr w14:val="tx1"/>
            </w14:solidFill>
          </w14:textFill>
        </w:rPr>
        <w:t xml:space="preserve">或</w:t>
      </w:r>
      <w:r>
        <w:rPr>
          <w:rFonts w:hint="eastAsia" w:ascii="宋体" w:hAnsi="宋体"/>
          <w:bCs/>
          <w:color w:val="000000" w:themeColor="text1"/>
          <w:sz w:val="28"/>
          <w:szCs w:val="28"/>
          <w:highlight w:val="none"/>
          <w:lang w:val="zh-CN"/>
          <w14:textFill>
            <w14:solidFill>
              <w14:schemeClr w14:val="tx1"/>
            </w14:solidFill>
          </w14:textFill>
        </w:rPr>
        <w:t xml:space="preserve">与服务相关的货物）的，在不改变合同其他条款的前提下，可以与成交供应商协商签订补充合同，但所有补充合同的采购金额不超过原合同金额10%。</w:t>
      </w:r>
      <w:bookmarkEnd w:id="122"/>
      <w:bookmarkEnd w:id="123"/>
      <w:bookmarkEnd w:id="124"/>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八、质疑</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30</w:t>
      </w:r>
      <w:r>
        <w:rPr>
          <w:rFonts w:hint="eastAsia" w:ascii="宋体" w:hAnsi="宋体"/>
          <w:bCs/>
          <w:color w:val="000000" w:themeColor="text1"/>
          <w:sz w:val="28"/>
          <w:szCs w:val="28"/>
          <w:highlight w:val="none"/>
          <w:lang w:val="zh-CN"/>
          <w14:textFill>
            <w14:solidFill>
              <w14:schemeClr w14:val="tx1"/>
            </w14:solidFill>
          </w14:textFill>
        </w:rPr>
        <w:t xml:space="preserve">.供应商认为采购文件、采购过程和采购结果使自己的权益受到损害的，可以在知道或应知其权益受到损害之日起七个工作日内，</w:t>
      </w:r>
      <w:r>
        <w:rPr>
          <w:rFonts w:hint="eastAsia" w:ascii="宋体" w:hAnsi="宋体"/>
          <w:bCs/>
          <w:color w:val="000000" w:themeColor="text1"/>
          <w:sz w:val="28"/>
          <w:szCs w:val="28"/>
          <w:highlight w:val="none"/>
          <w14:textFill>
            <w14:solidFill>
              <w14:schemeClr w14:val="tx1"/>
            </w14:solidFill>
          </w14:textFill>
        </w:rPr>
        <w:t xml:space="preserve">按照第32条</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第33</w:t>
      </w:r>
      <w:r>
        <w:rPr>
          <w:rFonts w:hint="eastAsia" w:ascii="宋体" w:hAnsi="宋体"/>
          <w:bCs/>
          <w:color w:val="000000" w:themeColor="text1"/>
          <w:sz w:val="28"/>
          <w:szCs w:val="28"/>
          <w:highlight w:val="none"/>
          <w:lang w:val="zh-CN"/>
          <w14:textFill>
            <w14:solidFill>
              <w14:schemeClr w14:val="tx1"/>
            </w14:solidFill>
          </w14:textFill>
        </w:rPr>
        <w:t xml:space="preserve">条</w:t>
      </w:r>
      <w:r>
        <w:rPr>
          <w:rFonts w:hint="eastAsia" w:ascii="宋体" w:hAnsi="宋体"/>
          <w:bCs/>
          <w:color w:val="000000" w:themeColor="text1"/>
          <w:sz w:val="28"/>
          <w:szCs w:val="28"/>
          <w:highlight w:val="none"/>
          <w14:textFill>
            <w14:solidFill>
              <w14:schemeClr w14:val="tx1"/>
            </w14:solidFill>
          </w14:textFill>
        </w:rPr>
        <w:t xml:space="preserve">之</w:t>
      </w:r>
      <w:r>
        <w:rPr>
          <w:rFonts w:hint="eastAsia" w:ascii="宋体" w:hAnsi="宋体"/>
          <w:bCs/>
          <w:color w:val="000000" w:themeColor="text1"/>
          <w:sz w:val="28"/>
          <w:szCs w:val="28"/>
          <w:highlight w:val="none"/>
          <w:lang w:val="zh-CN"/>
          <w14:textFill>
            <w14:solidFill>
              <w14:schemeClr w14:val="tx1"/>
            </w14:solidFill>
          </w14:textFill>
        </w:rPr>
        <w:t xml:space="preserve">规定以书面形式向采购人或</w:t>
      </w:r>
      <w:r>
        <w:rPr>
          <w:rFonts w:hint="eastAsia" w:ascii="宋体" w:hAnsi="宋体"/>
          <w:bCs/>
          <w:color w:val="000000" w:themeColor="text1"/>
          <w:sz w:val="28"/>
          <w:szCs w:val="28"/>
          <w:highlight w:val="none"/>
          <w14:textFill>
            <w14:solidFill>
              <w14:schemeClr w14:val="tx1"/>
            </w14:solidFill>
          </w14:textFill>
        </w:rPr>
        <w:t xml:space="preserve">代理机构</w:t>
      </w:r>
      <w:r>
        <w:rPr>
          <w:rFonts w:hint="eastAsia" w:ascii="宋体" w:hAnsi="宋体"/>
          <w:bCs/>
          <w:color w:val="000000" w:themeColor="text1"/>
          <w:sz w:val="28"/>
          <w:szCs w:val="28"/>
          <w:highlight w:val="none"/>
          <w:lang w:val="zh-CN"/>
          <w14:textFill>
            <w14:solidFill>
              <w14:schemeClr w14:val="tx1"/>
            </w14:solidFill>
          </w14:textFill>
        </w:rPr>
        <w:t xml:space="preserve">提出质疑。上述应知其权益受到损害之日是指：</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30</w:t>
      </w: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对采购文件提出质疑的，为收到采购文件之日。</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30</w:t>
      </w: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对采购过程提出质疑的，为各采购程序环节结束之日。</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30</w:t>
      </w:r>
      <w:r>
        <w:rPr>
          <w:rFonts w:hint="eastAsia" w:ascii="宋体" w:hAnsi="宋体"/>
          <w:bCs/>
          <w:color w:val="000000" w:themeColor="text1"/>
          <w:sz w:val="28"/>
          <w:szCs w:val="28"/>
          <w:highlight w:val="none"/>
          <w:lang w:val="zh-CN"/>
          <w14:textFill>
            <w14:solidFill>
              <w14:schemeClr w14:val="tx1"/>
            </w14:solidFill>
          </w14:textFill>
        </w:rPr>
        <w:t xml:space="preserve">.3</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对成交结果提出质疑的，为成交结果公告期限届满之日。</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31.</w:t>
      </w:r>
      <w:r>
        <w:rPr>
          <w:rFonts w:hint="eastAsia" w:ascii="宋体" w:hAnsi="宋体"/>
          <w:bCs/>
          <w:color w:val="000000" w:themeColor="text1"/>
          <w:sz w:val="28"/>
          <w:szCs w:val="28"/>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w:t>
      </w:r>
      <w:r>
        <w:rPr>
          <w:rFonts w:hint="eastAsia" w:ascii="宋体" w:hAnsi="宋体"/>
          <w:bCs/>
          <w:color w:val="000000" w:themeColor="text1"/>
          <w:sz w:val="28"/>
          <w:szCs w:val="28"/>
          <w:highlight w:val="none"/>
          <w14:textFill>
            <w14:solidFill>
              <w14:schemeClr w14:val="tx1"/>
            </w14:solidFill>
          </w14:textFill>
        </w:rPr>
        <w:t xml:space="preserve">代理机构或</w:t>
      </w:r>
      <w:r>
        <w:rPr>
          <w:rFonts w:hint="eastAsia" w:ascii="宋体" w:hAnsi="宋体"/>
          <w:bCs/>
          <w:color w:val="000000" w:themeColor="text1"/>
          <w:sz w:val="28"/>
          <w:szCs w:val="28"/>
          <w:highlight w:val="none"/>
          <w:lang w:val="zh-CN"/>
          <w14:textFill>
            <w14:solidFill>
              <w14:schemeClr w14:val="tx1"/>
            </w14:solidFill>
          </w14:textFill>
        </w:rPr>
        <w:t xml:space="preserve">采购人将只对供应商第一次质疑作出答复。</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32.</w:t>
      </w:r>
      <w:r>
        <w:rPr>
          <w:rFonts w:hint="eastAsia" w:ascii="宋体" w:hAnsi="宋体"/>
          <w:bCs/>
          <w:color w:val="000000" w:themeColor="text1"/>
          <w:sz w:val="28"/>
          <w:szCs w:val="28"/>
          <w:highlight w:val="none"/>
          <w:lang w:val="zh-CN"/>
          <w14:textFill>
            <w14:solidFill>
              <w14:schemeClr w14:val="tx1"/>
            </w14:solidFill>
          </w14:textFill>
        </w:rPr>
        <w:t xml:space="preserve">供应商提出质疑应提交《质疑函》原件，且尽可能通过邮寄方式送达，</w:t>
      </w:r>
      <w:r>
        <w:rPr>
          <w:rFonts w:hint="eastAsia" w:ascii="宋体" w:hAnsi="宋体"/>
          <w:bCs/>
          <w:color w:val="000000" w:themeColor="text1"/>
          <w:sz w:val="28"/>
          <w:szCs w:val="28"/>
          <w:highlight w:val="none"/>
          <w14:textFill>
            <w14:solidFill>
              <w14:schemeClr w14:val="tx1"/>
            </w14:solidFill>
          </w14:textFill>
        </w:rPr>
        <w:t xml:space="preserve">代理机构</w:t>
      </w:r>
      <w:r>
        <w:rPr>
          <w:rFonts w:hint="eastAsia" w:ascii="宋体" w:hAnsi="宋体"/>
          <w:bCs/>
          <w:color w:val="000000" w:themeColor="text1"/>
          <w:sz w:val="28"/>
          <w:szCs w:val="28"/>
          <w:highlight w:val="none"/>
          <w:lang w:val="zh-CN"/>
          <w14:textFill>
            <w14:solidFill>
              <w14:schemeClr w14:val="tx1"/>
            </w14:solidFill>
          </w14:textFill>
        </w:rPr>
        <w:t xml:space="preserve">和采购人不接受无运单的快件。</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33.</w:t>
      </w:r>
      <w:r>
        <w:rPr>
          <w:rFonts w:hint="eastAsia" w:ascii="宋体" w:hAnsi="宋体"/>
          <w:bCs/>
          <w:color w:val="000000" w:themeColor="text1"/>
          <w:sz w:val="28"/>
          <w:szCs w:val="28"/>
          <w:highlight w:val="none"/>
          <w:lang w:val="zh-CN"/>
          <w14:textFill>
            <w14:solidFill>
              <w14:schemeClr w14:val="tx1"/>
            </w14:solidFill>
          </w14:textFill>
        </w:rPr>
        <w:t xml:space="preserve">供应商对采购方式、采购需求、供应商资格条件及审查结果、评审方法和评审标准、合同文本的询问、质疑向采购人提出，由采购人负责答复。供应商对除上述事项以外其他事项的询问、质疑向</w:t>
      </w:r>
      <w:r>
        <w:rPr>
          <w:rFonts w:hint="eastAsia" w:ascii="宋体" w:hAnsi="宋体"/>
          <w:bCs/>
          <w:color w:val="000000" w:themeColor="text1"/>
          <w:sz w:val="28"/>
          <w:szCs w:val="28"/>
          <w:highlight w:val="none"/>
          <w14:textFill>
            <w14:solidFill>
              <w14:schemeClr w14:val="tx1"/>
            </w14:solidFill>
          </w14:textFill>
        </w:rPr>
        <w:t xml:space="preserve">代理机构</w:t>
      </w:r>
      <w:r>
        <w:rPr>
          <w:rFonts w:hint="eastAsia" w:ascii="宋体" w:hAnsi="宋体"/>
          <w:bCs/>
          <w:color w:val="000000" w:themeColor="text1"/>
          <w:sz w:val="28"/>
          <w:szCs w:val="28"/>
          <w:highlight w:val="none"/>
          <w:lang w:val="zh-CN"/>
          <w14:textFill>
            <w14:solidFill>
              <w14:schemeClr w14:val="tx1"/>
            </w14:solidFill>
          </w14:textFill>
        </w:rPr>
        <w:t xml:space="preserve">提出，由</w:t>
      </w:r>
      <w:r>
        <w:rPr>
          <w:rFonts w:hint="eastAsia" w:ascii="宋体" w:hAnsi="宋体"/>
          <w:bCs/>
          <w:color w:val="000000" w:themeColor="text1"/>
          <w:sz w:val="28"/>
          <w:szCs w:val="28"/>
          <w:highlight w:val="none"/>
          <w14:textFill>
            <w14:solidFill>
              <w14:schemeClr w14:val="tx1"/>
            </w14:solidFill>
          </w14:textFill>
        </w:rPr>
        <w:t xml:space="preserve">代理机构</w:t>
      </w:r>
      <w:r>
        <w:rPr>
          <w:rFonts w:hint="eastAsia" w:ascii="宋体" w:hAnsi="宋体"/>
          <w:bCs/>
          <w:color w:val="000000" w:themeColor="text1"/>
          <w:sz w:val="28"/>
          <w:szCs w:val="28"/>
          <w:highlight w:val="none"/>
          <w:lang w:val="zh-CN"/>
          <w14:textFill>
            <w14:solidFill>
              <w14:schemeClr w14:val="tx1"/>
            </w14:solidFill>
          </w14:textFill>
        </w:rPr>
        <w:t xml:space="preserve">负责答复。</w:t>
      </w:r>
      <w:r>
        <w:rPr>
          <w:rFonts w:hint="eastAsia" w:ascii="宋体" w:hAnsi="宋体"/>
          <w:bCs/>
          <w:color w:val="000000" w:themeColor="text1"/>
          <w:sz w:val="28"/>
          <w:szCs w:val="28"/>
          <w:highlight w:val="none"/>
          <w14:textFill>
            <w14:solidFill>
              <w14:schemeClr w14:val="tx1"/>
            </w14:solidFill>
          </w14:textFill>
        </w:rPr>
        <w:t xml:space="preserve">  </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采购人《质疑</w:t>
      </w:r>
      <w:r>
        <w:rPr>
          <w:rFonts w:hint="eastAsia" w:ascii="宋体" w:hAnsi="宋体"/>
          <w:bCs/>
          <w:color w:val="000000" w:themeColor="text1"/>
          <w:sz w:val="28"/>
          <w:szCs w:val="28"/>
          <w:highlight w:val="none"/>
          <w14:textFill>
            <w14:solidFill>
              <w14:schemeClr w14:val="tx1"/>
            </w14:solidFill>
          </w14:textFill>
        </w:rPr>
        <w:t xml:space="preserve">函</w:t>
      </w:r>
      <w:r>
        <w:rPr>
          <w:rFonts w:hint="eastAsia" w:ascii="宋体" w:hAnsi="宋体"/>
          <w:bCs/>
          <w:color w:val="000000" w:themeColor="text1"/>
          <w:sz w:val="28"/>
          <w:szCs w:val="28"/>
          <w:highlight w:val="none"/>
          <w:lang w:val="zh-CN"/>
          <w14:textFill>
            <w14:solidFill>
              <w14:schemeClr w14:val="tx1"/>
            </w14:solidFill>
          </w14:textFill>
        </w:rPr>
        <w:t xml:space="preserve">》接收人及联系方式见采购文件第一章。</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代理机构《质疑函》接收人及联系方式见招标文件第一章。 </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34.</w:t>
      </w:r>
      <w:r>
        <w:rPr>
          <w:rFonts w:hint="eastAsia" w:ascii="宋体" w:hAnsi="宋体"/>
          <w:bCs/>
          <w:color w:val="000000" w:themeColor="text1"/>
          <w:sz w:val="28"/>
          <w:szCs w:val="28"/>
          <w:highlight w:val="none"/>
          <w:lang w:val="zh-CN"/>
          <w14:textFill>
            <w14:solidFill>
              <w14:schemeClr w14:val="tx1"/>
            </w14:solidFill>
          </w14:textFill>
        </w:rPr>
        <w:t xml:space="preserve">以下情形的质疑不予受理：</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34</w:t>
      </w:r>
      <w:r>
        <w:rPr>
          <w:rFonts w:hint="eastAsia" w:ascii="宋体" w:hAnsi="宋体"/>
          <w:bCs/>
          <w:color w:val="000000" w:themeColor="text1"/>
          <w:sz w:val="28"/>
          <w:szCs w:val="28"/>
          <w:highlight w:val="none"/>
          <w:lang w:val="zh-CN"/>
          <w14:textFill>
            <w14:solidFill>
              <w14:schemeClr w14:val="tx1"/>
            </w14:solidFill>
          </w14:textFill>
        </w:rPr>
        <w:t xml:space="preserve">.1</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内容不符合《政府采购质疑和投诉办法》第十二条规定的质疑。</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34</w:t>
      </w:r>
      <w:r>
        <w:rPr>
          <w:rFonts w:hint="eastAsia" w:ascii="宋体" w:hAnsi="宋体"/>
          <w:bCs/>
          <w:color w:val="000000" w:themeColor="text1"/>
          <w:sz w:val="28"/>
          <w:szCs w:val="28"/>
          <w:highlight w:val="none"/>
          <w:lang w:val="zh-CN"/>
          <w14:textFill>
            <w14:solidFill>
              <w14:schemeClr w14:val="tx1"/>
            </w14:solidFill>
          </w14:textFill>
        </w:rPr>
        <w:t xml:space="preserve">.2</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超出政府采购法定期限的质疑。</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34</w:t>
      </w:r>
      <w:r>
        <w:rPr>
          <w:rFonts w:hint="eastAsia" w:ascii="宋体" w:hAnsi="宋体"/>
          <w:bCs/>
          <w:color w:val="000000" w:themeColor="text1"/>
          <w:sz w:val="28"/>
          <w:szCs w:val="28"/>
          <w:highlight w:val="none"/>
          <w:lang w:val="zh-CN"/>
          <w14:textFill>
            <w14:solidFill>
              <w14:schemeClr w14:val="tx1"/>
            </w14:solidFill>
          </w14:textFill>
        </w:rPr>
        <w:t xml:space="preserve">.3</w:t>
      </w:r>
      <w:r>
        <w:rPr>
          <w:rFonts w:hint="eastAsia" w:ascii="宋体" w:hAnsi="宋体"/>
          <w:bCs/>
          <w:color w:val="000000" w:themeColor="text1"/>
          <w:sz w:val="28"/>
          <w:szCs w:val="28"/>
          <w:highlight w:val="none"/>
          <w14:textFill>
            <w14:solidFill>
              <w14:schemeClr w14:val="tx1"/>
            </w14:solidFill>
          </w14:textFill>
        </w:rPr>
        <w:t xml:space="preserve"> </w:t>
      </w:r>
      <w:r>
        <w:rPr>
          <w:rFonts w:hint="eastAsia" w:ascii="宋体" w:hAnsi="宋体"/>
          <w:bCs/>
          <w:color w:val="000000" w:themeColor="text1"/>
          <w:sz w:val="28"/>
          <w:szCs w:val="28"/>
          <w:highlight w:val="none"/>
          <w:lang w:val="zh-CN"/>
          <w14:textFill>
            <w14:solidFill>
              <w14:schemeClr w14:val="tx1"/>
            </w14:solidFill>
          </w14:textFill>
        </w:rPr>
        <w:t xml:space="preserve">以传真、电子邮件等方式递交的非原件形式的质疑。</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34</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4</w:t>
      </w:r>
      <w:r>
        <w:rPr>
          <w:rFonts w:hint="eastAsia" w:ascii="宋体" w:hAnsi="宋体"/>
          <w:bCs/>
          <w:color w:val="000000" w:themeColor="text1"/>
          <w:sz w:val="28"/>
          <w:szCs w:val="28"/>
          <w:highlight w:val="none"/>
          <w:lang w:val="zh-CN"/>
          <w14:textFill>
            <w14:solidFill>
              <w14:schemeClr w14:val="tx1"/>
            </w14:solidFill>
          </w14:textFill>
        </w:rPr>
        <w:t xml:space="preserve"> 法律法规规定的</w:t>
      </w:r>
      <w:r>
        <w:rPr>
          <w:rFonts w:hint="eastAsia" w:ascii="宋体" w:hAnsi="宋体"/>
          <w:bCs/>
          <w:color w:val="000000" w:themeColor="text1"/>
          <w:sz w:val="28"/>
          <w:szCs w:val="28"/>
          <w:highlight w:val="none"/>
          <w14:textFill>
            <w14:solidFill>
              <w14:schemeClr w14:val="tx1"/>
            </w14:solidFill>
          </w14:textFill>
        </w:rPr>
        <w:t xml:space="preserve">其他</w:t>
      </w:r>
      <w:r>
        <w:rPr>
          <w:rFonts w:hint="eastAsia" w:ascii="宋体" w:hAnsi="宋体"/>
          <w:bCs/>
          <w:color w:val="000000" w:themeColor="text1"/>
          <w:sz w:val="28"/>
          <w:szCs w:val="28"/>
          <w:highlight w:val="none"/>
          <w:lang w:val="zh-CN"/>
          <w14:textFill>
            <w14:solidFill>
              <w14:schemeClr w14:val="tx1"/>
            </w14:solidFill>
          </w14:textFill>
        </w:rPr>
        <w:t xml:space="preserve">不予受理情形。</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35</w:t>
      </w:r>
      <w:r>
        <w:rPr>
          <w:rFonts w:hint="eastAsia" w:ascii="宋体" w:hAnsi="宋体"/>
          <w:bCs/>
          <w:color w:val="000000" w:themeColor="text1"/>
          <w:sz w:val="28"/>
          <w:szCs w:val="28"/>
          <w:highlight w:val="none"/>
          <w:lang w:val="zh-CN"/>
          <w14:textFill>
            <w14:solidFill>
              <w14:schemeClr w14:val="tx1"/>
            </w14:solidFill>
          </w14:textFill>
        </w:rPr>
        <w:t xml:space="preserve">.供应商提出书面质疑必须有理、有据，不得捏造事实、提供虚假材料进行恶意质疑。否则，一经查实，</w:t>
      </w:r>
      <w:r>
        <w:rPr>
          <w:rFonts w:hint="eastAsia" w:ascii="宋体" w:hAnsi="宋体"/>
          <w:bCs/>
          <w:color w:val="000000" w:themeColor="text1"/>
          <w:sz w:val="28"/>
          <w:szCs w:val="28"/>
          <w:highlight w:val="none"/>
          <w14:textFill>
            <w14:solidFill>
              <w14:schemeClr w14:val="tx1"/>
            </w14:solidFill>
          </w14:textFill>
        </w:rPr>
        <w:t xml:space="preserve">代理机构</w:t>
      </w:r>
      <w:r>
        <w:rPr>
          <w:rFonts w:hint="eastAsia" w:ascii="宋体" w:hAnsi="宋体"/>
          <w:bCs/>
          <w:color w:val="000000" w:themeColor="text1"/>
          <w:sz w:val="28"/>
          <w:szCs w:val="28"/>
          <w:highlight w:val="none"/>
          <w:lang w:val="zh-CN"/>
          <w14:textFill>
            <w14:solidFill>
              <w14:schemeClr w14:val="tx1"/>
            </w14:solidFill>
          </w14:textFill>
        </w:rPr>
        <w:t xml:space="preserve">或采购人有权依据政府采购的有关规定，报请政府采购监管部门对该供应商进行相应的行政处罚和记录该供应商的失信信息。</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九、政策功能落实</w:t>
      </w:r>
      <w:r/>
    </w:p>
    <w:p>
      <w:pPr>
        <w:ind w:firstLine="562"/>
        <w:jc w:val="left"/>
        <w:spacing w:line="360" w:lineRule="auto"/>
        <w:rPr>
          <w:rFonts w:hint="eastAsia" w:ascii="宋体" w:hAnsi="宋体"/>
          <w:b/>
          <w:color w:val="000000" w:themeColor="text1"/>
          <w:sz w:val="28"/>
          <w:szCs w:val="28"/>
          <w:highlight w:val="none"/>
          <w:lang w:val="zh-CN"/>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36.</w:t>
      </w:r>
      <w:r>
        <w:rPr>
          <w:rFonts w:hint="eastAsia" w:ascii="宋体" w:hAnsi="宋体"/>
          <w:b/>
          <w:color w:val="000000" w:themeColor="text1"/>
          <w:sz w:val="28"/>
          <w:szCs w:val="28"/>
          <w:highlight w:val="none"/>
          <w:lang w:val="zh-CN"/>
          <w14:textFill>
            <w14:solidFill>
              <w14:schemeClr w14:val="tx1"/>
            </w14:solidFill>
          </w14:textFill>
        </w:rPr>
        <w:t xml:space="preserve">促进中小企业发展</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36.1 </w:t>
      </w:r>
      <w:r>
        <w:rPr>
          <w:rFonts w:hint="eastAsia" w:ascii="宋体" w:hAnsi="宋体"/>
          <w:bCs/>
          <w:color w:val="000000" w:themeColor="text1"/>
          <w:sz w:val="28"/>
          <w:szCs w:val="28"/>
          <w:highlight w:val="none"/>
          <w:lang w:val="zh-CN"/>
          <w14:textFill>
            <w14:solidFill>
              <w14:schemeClr w14:val="tx1"/>
            </w14:solidFill>
          </w14:textFill>
        </w:rPr>
        <w:t xml:space="preserve">在政府采购活动中，供应商提供的货物或者服务符合下列情形的，享受中小企业扶持政策：</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（1）在货物</w:t>
      </w:r>
      <w:r>
        <w:rPr>
          <w:rFonts w:hint="eastAsia" w:ascii="宋体" w:hAnsi="宋体"/>
          <w:bCs/>
          <w:color w:val="000000" w:themeColor="text1"/>
          <w:sz w:val="28"/>
          <w:szCs w:val="28"/>
          <w:highlight w:val="none"/>
          <w14:textFill>
            <w14:solidFill>
              <w14:schemeClr w14:val="tx1"/>
            </w14:solidFill>
          </w14:textFill>
        </w:rPr>
        <w:t xml:space="preserve">采购</w:t>
      </w:r>
      <w:r>
        <w:rPr>
          <w:rFonts w:hint="eastAsia" w:ascii="宋体" w:hAnsi="宋体"/>
          <w:bCs/>
          <w:color w:val="000000" w:themeColor="text1"/>
          <w:sz w:val="28"/>
          <w:szCs w:val="28"/>
          <w:highlight w:val="none"/>
          <w:lang w:val="zh-CN"/>
          <w14:textFill>
            <w14:solidFill>
              <w14:schemeClr w14:val="tx1"/>
            </w14:solidFill>
          </w14:textFill>
        </w:rPr>
        <w:t xml:space="preserve">项目中，</w:t>
      </w:r>
      <w:r>
        <w:rPr>
          <w:rFonts w:hint="eastAsia" w:ascii="宋体" w:hAnsi="宋体"/>
          <w:bCs/>
          <w:color w:val="000000" w:themeColor="text1"/>
          <w:sz w:val="28"/>
          <w:szCs w:val="28"/>
          <w:highlight w:val="none"/>
          <w14:textFill>
            <w14:solidFill>
              <w14:schemeClr w14:val="tx1"/>
            </w14:solidFill>
          </w14:textFill>
        </w:rPr>
        <w:t xml:space="preserve">全部</w:t>
      </w:r>
      <w:r>
        <w:rPr>
          <w:rFonts w:hint="eastAsia" w:ascii="宋体" w:hAnsi="宋体"/>
          <w:bCs/>
          <w:color w:val="000000" w:themeColor="text1"/>
          <w:sz w:val="28"/>
          <w:szCs w:val="28"/>
          <w:highlight w:val="none"/>
          <w:lang w:val="zh-CN"/>
          <w14:textFill>
            <w14:solidFill>
              <w14:schemeClr w14:val="tx1"/>
            </w14:solidFill>
          </w14:textFill>
        </w:rPr>
        <w:t xml:space="preserve">货物由中小企业制造；</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lang w:val="zh-CN"/>
          <w14:textFill>
            <w14:solidFill>
              <w14:schemeClr w14:val="tx1"/>
            </w14:solidFill>
          </w14:textFill>
        </w:rPr>
        <w:t xml:space="preserve">（2）在服务</w:t>
      </w:r>
      <w:r>
        <w:rPr>
          <w:rFonts w:hint="eastAsia" w:ascii="宋体" w:hAnsi="宋体"/>
          <w:bCs/>
          <w:color w:val="000000" w:themeColor="text1"/>
          <w:sz w:val="28"/>
          <w:szCs w:val="28"/>
          <w:highlight w:val="none"/>
          <w14:textFill>
            <w14:solidFill>
              <w14:schemeClr w14:val="tx1"/>
            </w14:solidFill>
          </w14:textFill>
        </w:rPr>
        <w:t xml:space="preserve">采购</w:t>
      </w:r>
      <w:r>
        <w:rPr>
          <w:rFonts w:hint="eastAsia" w:ascii="宋体" w:hAnsi="宋体"/>
          <w:bCs/>
          <w:color w:val="000000" w:themeColor="text1"/>
          <w:sz w:val="28"/>
          <w:szCs w:val="28"/>
          <w:highlight w:val="none"/>
          <w:lang w:val="zh-CN"/>
          <w14:textFill>
            <w14:solidFill>
              <w14:schemeClr w14:val="tx1"/>
            </w14:solidFill>
          </w14:textFill>
        </w:rPr>
        <w:t xml:space="preserve">项目中，服务由中小企业承接。</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36.2 </w:t>
      </w:r>
      <w:r>
        <w:rPr>
          <w:rFonts w:hint="eastAsia" w:ascii="宋体" w:hAnsi="宋体"/>
          <w:bCs/>
          <w:color w:val="000000" w:themeColor="text1"/>
          <w:sz w:val="28"/>
          <w:szCs w:val="28"/>
          <w:highlight w:val="none"/>
          <w:lang w:val="zh-CN"/>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36.3 </w:t>
      </w:r>
      <w:r>
        <w:rPr>
          <w:rFonts w:hint="eastAsia" w:ascii="宋体" w:hAnsi="宋体"/>
          <w:bCs/>
          <w:color w:val="000000" w:themeColor="text1"/>
          <w:sz w:val="28"/>
          <w:szCs w:val="28"/>
          <w:highlight w:val="none"/>
          <w:lang w:val="zh-CN"/>
          <w14:textFill>
            <w14:solidFill>
              <w14:schemeClr w14:val="tx1"/>
            </w14:solidFill>
          </w14:textFill>
        </w:rPr>
        <w:t xml:space="preserve">中小企业参加政府采购活动，应当出具《中小企业声明函》，否则不享受相关中小企业</w:t>
      </w:r>
      <w:r>
        <w:rPr>
          <w:rFonts w:hint="eastAsia" w:ascii="宋体" w:hAnsi="宋体"/>
          <w:bCs/>
          <w:color w:val="000000" w:themeColor="text1"/>
          <w:sz w:val="28"/>
          <w:szCs w:val="28"/>
          <w:highlight w:val="none"/>
          <w14:textFill>
            <w14:solidFill>
              <w14:schemeClr w14:val="tx1"/>
            </w14:solidFill>
          </w14:textFill>
        </w:rPr>
        <w:t xml:space="preserve">支持</w:t>
      </w:r>
      <w:r>
        <w:rPr>
          <w:rFonts w:hint="eastAsia" w:ascii="宋体" w:hAnsi="宋体"/>
          <w:bCs/>
          <w:color w:val="000000" w:themeColor="text1"/>
          <w:sz w:val="28"/>
          <w:szCs w:val="28"/>
          <w:highlight w:val="none"/>
          <w:lang w:val="zh-CN"/>
          <w14:textFill>
            <w14:solidFill>
              <w14:schemeClr w14:val="tx1"/>
            </w14:solidFill>
          </w14:textFill>
        </w:rPr>
        <w:t xml:space="preserve">政策。</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36.4 </w:t>
      </w:r>
      <w:r>
        <w:rPr>
          <w:rFonts w:hint="eastAsia" w:ascii="宋体" w:hAnsi="宋体"/>
          <w:bCs/>
          <w:color w:val="000000" w:themeColor="text1"/>
          <w:sz w:val="28"/>
          <w:szCs w:val="28"/>
          <w:highlight w:val="none"/>
          <w:lang w:val="zh-CN"/>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36</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5</w:t>
      </w:r>
      <w:r>
        <w:rPr>
          <w:rFonts w:hint="eastAsia" w:ascii="宋体" w:hAnsi="宋体"/>
          <w:bCs/>
          <w:color w:val="000000" w:themeColor="text1"/>
          <w:sz w:val="28"/>
          <w:szCs w:val="28"/>
          <w:highlight w:val="none"/>
          <w:lang w:val="zh-CN"/>
          <w14:textFill>
            <w14:solidFill>
              <w14:schemeClr w14:val="tx1"/>
            </w14:solidFill>
          </w14:textFill>
        </w:rPr>
        <w:t xml:space="preserve"> </w:t>
      </w:r>
      <w:r>
        <w:rPr>
          <w:rFonts w:hint="eastAsia" w:ascii="宋体" w:hAnsi="宋体"/>
          <w:bCs/>
          <w:color w:val="000000" w:themeColor="text1"/>
          <w:sz w:val="28"/>
          <w:szCs w:val="28"/>
          <w:highlight w:val="none"/>
          <w14:textFill>
            <w14:solidFill>
              <w14:schemeClr w14:val="tx1"/>
            </w14:solidFill>
          </w14:textFill>
        </w:rPr>
        <w:t xml:space="preserve">监狱和戒毒企业（简称监狱企业）视同小型、微型企业</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按照</w:t>
      </w:r>
      <w:r>
        <w:rPr>
          <w:rFonts w:hint="eastAsia" w:ascii="宋体" w:hAnsi="宋体"/>
          <w:bCs/>
          <w:color w:val="000000" w:themeColor="text1"/>
          <w:sz w:val="28"/>
          <w:szCs w:val="28"/>
          <w:highlight w:val="none"/>
          <w:lang w:val="zh-CN"/>
          <w14:textFill>
            <w14:solidFill>
              <w14:schemeClr w14:val="tx1"/>
            </w14:solidFill>
          </w14:textFill>
        </w:rPr>
        <w:t xml:space="preserve">《关于政府采购支持监狱企业发展有关问题的通知》（财库〔2014〕68号）</w:t>
      </w:r>
      <w:r>
        <w:rPr>
          <w:rFonts w:hint="eastAsia" w:ascii="宋体" w:hAnsi="宋体"/>
          <w:bCs/>
          <w:color w:val="000000" w:themeColor="text1"/>
          <w:sz w:val="28"/>
          <w:szCs w:val="28"/>
          <w:highlight w:val="none"/>
          <w14:textFill>
            <w14:solidFill>
              <w14:schemeClr w14:val="tx1"/>
            </w14:solidFill>
          </w14:textFill>
        </w:rPr>
        <w:t xml:space="preserve">规定，</w:t>
      </w:r>
      <w:r>
        <w:rPr>
          <w:rFonts w:hint="eastAsia" w:ascii="宋体" w:hAnsi="宋体"/>
          <w:bCs/>
          <w:color w:val="000000" w:themeColor="text1"/>
          <w:sz w:val="28"/>
          <w:szCs w:val="28"/>
          <w:highlight w:val="none"/>
          <w:lang w:val="zh-CN"/>
          <w14:textFill>
            <w14:solidFill>
              <w14:schemeClr w14:val="tx1"/>
            </w14:solidFill>
          </w14:textFill>
        </w:rPr>
        <w:t xml:space="preserve">监狱企业需提供由省级以上监狱管理局、戒毒管理局(含新疆生产建设兵团)出具的属于监狱企业的证明文件。</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36</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6</w:t>
      </w:r>
      <w:r>
        <w:rPr>
          <w:rFonts w:hint="eastAsia" w:ascii="宋体" w:hAnsi="宋体"/>
          <w:bCs/>
          <w:color w:val="000000" w:themeColor="text1"/>
          <w:sz w:val="28"/>
          <w:szCs w:val="28"/>
          <w:highlight w:val="none"/>
          <w:lang w:val="zh-CN"/>
          <w14:textFill>
            <w14:solidFill>
              <w14:schemeClr w14:val="tx1"/>
            </w14:solidFill>
          </w14:textFill>
        </w:rPr>
        <w:t xml:space="preserve"> 残疾人福利性单位</w:t>
      </w:r>
      <w:r>
        <w:rPr>
          <w:rFonts w:hint="eastAsia" w:ascii="宋体" w:hAnsi="宋体"/>
          <w:bCs/>
          <w:color w:val="000000" w:themeColor="text1"/>
          <w:sz w:val="28"/>
          <w:szCs w:val="28"/>
          <w:highlight w:val="none"/>
          <w14:textFill>
            <w14:solidFill>
              <w14:schemeClr w14:val="tx1"/>
            </w14:solidFill>
          </w14:textFill>
        </w:rPr>
        <w:t xml:space="preserve">视同小型、微型企业</w:t>
      </w:r>
      <w:r>
        <w:rPr>
          <w:rFonts w:hint="eastAsia" w:ascii="宋体" w:hAnsi="宋体"/>
          <w:bCs/>
          <w:color w:val="000000" w:themeColor="text1"/>
          <w:sz w:val="28"/>
          <w:szCs w:val="28"/>
          <w:highlight w:val="none"/>
          <w:lang w:val="zh-CN"/>
          <w14:textFill>
            <w14:solidFill>
              <w14:schemeClr w14:val="tx1"/>
            </w14:solidFill>
          </w14:textFill>
        </w:rPr>
        <w:t xml:space="preserve">。</w:t>
      </w:r>
      <w:r>
        <w:rPr>
          <w:rFonts w:hint="eastAsia" w:ascii="宋体" w:hAnsi="宋体"/>
          <w:bCs/>
          <w:color w:val="000000" w:themeColor="text1"/>
          <w:sz w:val="28"/>
          <w:szCs w:val="28"/>
          <w:highlight w:val="none"/>
          <w14:textFill>
            <w14:solidFill>
              <w14:schemeClr w14:val="tx1"/>
            </w14:solidFill>
          </w14:textFill>
        </w:rPr>
        <w:t xml:space="preserve">按照《关于促进残疾人就业政府采购政策的通知》（财库〔2017〕141号）规定，残疾人福利单位需</w:t>
      </w:r>
      <w:r>
        <w:rPr>
          <w:rFonts w:hint="eastAsia" w:ascii="宋体" w:hAnsi="宋体"/>
          <w:bCs/>
          <w:color w:val="000000" w:themeColor="text1"/>
          <w:sz w:val="28"/>
          <w:szCs w:val="28"/>
          <w:highlight w:val="none"/>
          <w:lang w:val="zh-CN"/>
          <w14:textFill>
            <w14:solidFill>
              <w14:schemeClr w14:val="tx1"/>
            </w14:solidFill>
          </w14:textFill>
        </w:rPr>
        <w:t xml:space="preserve">提供《残疾人福利性单位声明函》。</w:t>
      </w:r>
      <w:r/>
    </w:p>
    <w:p>
      <w:pPr>
        <w:ind w:firstLine="562"/>
        <w:jc w:val="left"/>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37</w:t>
      </w:r>
      <w:r>
        <w:rPr>
          <w:rFonts w:hint="eastAsia" w:ascii="宋体" w:hAnsi="宋体"/>
          <w:b/>
          <w:color w:val="000000" w:themeColor="text1"/>
          <w:sz w:val="28"/>
          <w:szCs w:val="28"/>
          <w:highlight w:val="none"/>
          <w:lang w:val="zh-CN"/>
          <w14:textFill>
            <w14:solidFill>
              <w14:schemeClr w14:val="tx1"/>
            </w14:solidFill>
          </w14:textFill>
        </w:rPr>
        <w:t xml:space="preserve">.</w:t>
      </w:r>
      <w:r>
        <w:rPr>
          <w:rFonts w:hint="eastAsia" w:ascii="宋体" w:hAnsi="宋体"/>
          <w:b/>
          <w:color w:val="000000" w:themeColor="text1"/>
          <w:sz w:val="28"/>
          <w:szCs w:val="28"/>
          <w:highlight w:val="none"/>
          <w14:textFill>
            <w14:solidFill>
              <w14:schemeClr w14:val="tx1"/>
            </w14:solidFill>
          </w14:textFill>
        </w:rPr>
        <w:t xml:space="preserve">节能环保产品</w:t>
      </w:r>
      <w:r/>
    </w:p>
    <w:p>
      <w:pPr>
        <w:ind w:firstLine="560"/>
        <w:jc w:val="left"/>
        <w:spacing w:line="360" w:lineRule="auto"/>
        <w:rPr>
          <w:rFonts w:hint="eastAsia" w:ascii="宋体" w:hAnsi="宋体"/>
          <w:bCs/>
          <w:color w:val="000000" w:themeColor="text1"/>
          <w:sz w:val="28"/>
          <w:szCs w:val="28"/>
          <w:highlight w:val="none"/>
          <w:lang w:val="zh-CN"/>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560"/>
        <w:jc w:val="left"/>
        <w:spacing w:line="360" w:lineRule="auto"/>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t xml:space="preserve">37.2 采购产品</w:t>
      </w:r>
      <w:r>
        <w:rPr>
          <w:rFonts w:hint="eastAsia" w:ascii="宋体" w:hAnsi="宋体"/>
          <w:bCs/>
          <w:color w:val="000000" w:themeColor="text1"/>
          <w:sz w:val="28"/>
          <w:szCs w:val="28"/>
          <w:highlight w:val="none"/>
          <w:lang w:val="zh-CN"/>
          <w14:textFill>
            <w14:solidFill>
              <w14:schemeClr w14:val="tx1"/>
            </w14:solidFill>
          </w14:textFill>
        </w:rPr>
        <w:t xml:space="preserve">属于政府强制采购节能产品的，供应商应当选择依据国家能效标准中二级能效（水效）指标认证的节能产品投标，签订合同时提供国家确定的认证机构出具的、处于有效期之内的节能产品认证证书。 </w:t>
      </w:r>
      <w:bookmarkEnd w:id="19"/>
      <w:bookmarkEnd w:id="20"/>
      <w:bookmarkEnd w:id="21"/>
      <w:bookmarkEnd w:id="22"/>
      <w:bookmarkEnd w:id="27"/>
      <w:r/>
    </w:p>
    <w:p>
      <w:pPr>
        <w:jc w:val="left"/>
        <w:widowControl/>
        <w:rPr>
          <w:rFonts w:hint="eastAsia" w:ascii="宋体" w:hAnsi="宋体"/>
          <w:b/>
          <w:color w:val="000000" w:themeColor="text1"/>
          <w:sz w:val="44"/>
          <w:szCs w:val="20"/>
          <w:highlight w:val="none"/>
          <w14:textFill>
            <w14:solidFill>
              <w14:schemeClr w14:val="tx1"/>
            </w14:solidFill>
          </w14:textFill>
        </w:rPr>
      </w:pPr>
      <w:r/>
      <w:bookmarkStart w:id="125" w:name="_Toc449705446"/>
      <w:r>
        <w:rPr>
          <w:rFonts w:ascii="宋体" w:hAnsi="宋体"/>
          <w:color w:val="000000" w:themeColor="text1"/>
          <w:highlight w:val="none"/>
          <w14:textFill>
            <w14:solidFill>
              <w14:schemeClr w14:val="tx1"/>
            </w14:solidFill>
          </w14:textFill>
        </w:rPr>
        <w:br w:type="page" w:clear="all"/>
      </w:r>
      <w:r/>
    </w:p>
    <w:p>
      <w:pPr>
        <w:pStyle w:val="711"/>
        <w:jc w:val="center"/>
        <w:spacing w:before="340" w:after="330" w:line="578" w:lineRule="auto"/>
        <w:rPr>
          <w:rFonts w:hint="eastAsia" w:cs="宋体" w:asciiTheme="minorEastAsia" w:hAnsiTheme="minorEastAsia" w:eastAsiaTheme="minorEastAsia"/>
          <w:color w:val="000000" w:themeColor="text1"/>
          <w:highlight w:val="none"/>
          <w14:textFill>
            <w14:solidFill>
              <w14:schemeClr w14:val="tx1"/>
            </w14:solidFill>
          </w14:textFill>
        </w:rPr>
      </w:pPr>
      <w:r/>
      <w:bookmarkStart w:id="126" w:name="_Toc14533"/>
      <w:r/>
      <w:bookmarkStart w:id="127" w:name="_Toc28872"/>
      <w:r>
        <w:rPr>
          <w:rFonts w:hint="eastAsia" w:cs="宋体" w:asciiTheme="minorEastAsia" w:hAnsiTheme="minorEastAsia" w:eastAsiaTheme="minorEastAsia"/>
          <w:color w:val="000000" w:themeColor="text1"/>
          <w:highlight w:val="none"/>
          <w14:textFill>
            <w14:solidFill>
              <w14:schemeClr w14:val="tx1"/>
            </w14:solidFill>
          </w14:textFill>
        </w:rPr>
        <w:t xml:space="preserve">第三章、采购需求</w:t>
      </w:r>
      <w:bookmarkEnd w:id="125"/>
      <w:r/>
      <w:bookmarkEnd w:id="126"/>
      <w:r/>
      <w:bookmarkEnd w:id="127"/>
      <w:r/>
      <w:r/>
    </w:p>
    <w:p>
      <w:pPr>
        <w:ind w:firstLine="562"/>
        <w:jc w:val="left"/>
        <w:spacing w:line="560" w:lineRule="exact"/>
        <w:rPr>
          <w:rFonts w:hint="eastAsia" w:ascii="宋体" w:hAnsi="宋体"/>
          <w:b/>
          <w:color w:val="000000" w:themeColor="text1"/>
          <w:sz w:val="28"/>
          <w:szCs w:val="28"/>
          <w:highlight w:val="none"/>
          <w14:textFill>
            <w14:solidFill>
              <w14:schemeClr w14:val="tx1"/>
            </w14:solidFill>
          </w14:textFill>
        </w:rPr>
      </w:pPr>
      <w:r/>
      <w:bookmarkStart w:id="128" w:name="_Toc449705451"/>
      <w:r>
        <w:rPr>
          <w:rFonts w:hint="eastAsia" w:ascii="宋体" w:hAnsi="宋体"/>
          <w:b/>
          <w:color w:val="000000" w:themeColor="text1"/>
          <w:sz w:val="28"/>
          <w:szCs w:val="28"/>
          <w:highlight w:val="none"/>
          <w14:textFill>
            <w14:solidFill>
              <w14:schemeClr w14:val="tx1"/>
            </w14:solidFill>
          </w14:textFill>
        </w:rPr>
        <w:t xml:space="preserve">一、项目概况</w:t>
      </w:r>
      <w:r/>
    </w:p>
    <w:p>
      <w:pPr>
        <w:ind w:firstLine="560"/>
        <w:jc w:val="left"/>
        <w:spacing w:line="560" w:lineRule="exact"/>
        <w:rPr>
          <w:rFonts w:hint="eastAsia" w:ascii="宋体" w:hAnsi="宋体" w:eastAsia="宋体"/>
          <w:color w:val="000000" w:themeColor="text1"/>
          <w:sz w:val="28"/>
          <w:szCs w:val="28"/>
          <w:highlight w:val="none"/>
          <w:lang w:eastAsia="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1、项目名称：</w:t>
      </w:r>
      <w:r>
        <w:rPr>
          <w:rFonts w:hint="eastAsia" w:ascii="宋体" w:hAnsi="宋体"/>
          <w:color w:val="000000" w:themeColor="text1"/>
          <w:sz w:val="28"/>
          <w:szCs w:val="28"/>
          <w:highlight w:val="none"/>
          <w:lang w:eastAsia="zh-CN"/>
          <w14:textFill>
            <w14:solidFill>
              <w14:schemeClr w14:val="tx1"/>
            </w14:solidFill>
          </w14:textFill>
        </w:rPr>
        <w:t xml:space="preserve">南京市栖霞区2026年宣传推广及运营服务项目</w:t>
      </w:r>
      <w:r/>
    </w:p>
    <w:p>
      <w:pPr>
        <w:ind w:firstLine="560"/>
        <w:jc w:val="left"/>
        <w:spacing w:line="560" w:lineRule="exact"/>
        <w:rPr>
          <w:rFonts w:hint="eastAsia" w:ascii="宋体" w:hAnsi="宋体" w:eastAsia="宋体"/>
          <w:color w:val="000000" w:themeColor="text1"/>
          <w:sz w:val="28"/>
          <w:szCs w:val="28"/>
          <w:highlight w:val="none"/>
          <w:lang w:eastAsia="zh-CN"/>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2、项目编号：</w:t>
      </w:r>
      <w:r>
        <w:rPr>
          <w:rFonts w:hint="eastAsia" w:ascii="宋体" w:hAnsi="宋体"/>
          <w:color w:val="000000" w:themeColor="text1"/>
          <w:sz w:val="28"/>
          <w:szCs w:val="28"/>
          <w:highlight w:val="none"/>
          <w:lang w:eastAsia="zh-CN"/>
          <w14:textFill>
            <w14:solidFill>
              <w14:schemeClr w14:val="tx1"/>
            </w14:solidFill>
          </w14:textFill>
        </w:rPr>
        <w:t xml:space="preserve">JSZC-320113-JSDY-D2026-0016</w:t>
      </w:r>
      <w:r/>
    </w:p>
    <w:p>
      <w:pPr>
        <w:ind w:firstLine="560"/>
        <w:spacing w:line="560" w:lineRule="exact"/>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3、项目预算：200万元</w:t>
      </w:r>
      <w:r/>
    </w:p>
    <w:p>
      <w:pPr>
        <w:ind w:firstLine="560"/>
        <w:spacing w:line="560" w:lineRule="exact"/>
        <w:rPr>
          <w:rFonts w:hint="default" w:ascii="宋体" w:hAnsi="宋体" w:eastAsia="宋体"/>
          <w:color w:val="000000" w:themeColor="text1"/>
          <w:sz w:val="28"/>
          <w:highlight w:val="none"/>
          <w:lang w:val="en-US" w:eastAsia="zh-CN"/>
          <w14:textFill>
            <w14:solidFill>
              <w14:schemeClr w14:val="tx1"/>
            </w14:solidFill>
          </w14:textFill>
        </w:rPr>
      </w:pPr>
      <w:r>
        <w:rPr>
          <w:rFonts w:hint="eastAsia" w:ascii="宋体" w:hAnsi="宋体"/>
          <w:color w:val="000000" w:themeColor="text1"/>
          <w:sz w:val="28"/>
          <w:highlight w:val="none"/>
          <w:lang w:val="en-US" w:eastAsia="zh-CN"/>
          <w14:textFill>
            <w14:solidFill>
              <w14:schemeClr w14:val="tx1"/>
            </w14:solidFill>
          </w14:textFill>
        </w:rPr>
        <w:t xml:space="preserve">4、最高限价：1998200元</w:t>
      </w:r>
      <w:r>
        <w:rPr>
          <w:rFonts w:hint="eastAsia" w:ascii="宋体" w:hAnsi="宋体"/>
          <w:color w:val="000000" w:themeColor="text1"/>
          <w:sz w:val="28"/>
          <w:highlight w:val="none"/>
          <w14:textFill>
            <w14:solidFill>
              <w14:schemeClr w14:val="tx1"/>
            </w14:solidFill>
          </w14:textFill>
        </w:rPr>
        <w:t xml:space="preserve">（报价超过</w:t>
      </w:r>
      <w:r>
        <w:rPr>
          <w:rFonts w:hint="eastAsia" w:ascii="宋体" w:hAnsi="宋体"/>
          <w:color w:val="000000" w:themeColor="text1"/>
          <w:sz w:val="28"/>
          <w:highlight w:val="none"/>
          <w:lang w:val="en-US" w:eastAsia="zh-CN"/>
          <w14:textFill>
            <w14:solidFill>
              <w14:schemeClr w14:val="tx1"/>
            </w14:solidFill>
          </w14:textFill>
        </w:rPr>
        <w:t xml:space="preserve">最高限价</w:t>
      </w:r>
      <w:r>
        <w:rPr>
          <w:rFonts w:hint="eastAsia" w:ascii="宋体" w:hAnsi="宋体"/>
          <w:color w:val="000000" w:themeColor="text1"/>
          <w:sz w:val="28"/>
          <w:highlight w:val="none"/>
          <w14:textFill>
            <w14:solidFill>
              <w14:schemeClr w14:val="tx1"/>
            </w14:solidFill>
          </w14:textFill>
        </w:rPr>
        <w:t xml:space="preserve">作无效响应处理）</w:t>
      </w:r>
      <w:r/>
    </w:p>
    <w:p>
      <w:pPr>
        <w:ind w:firstLine="560"/>
        <w:spacing w:line="560" w:lineRule="exact"/>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szCs w:val="28"/>
          <w:highlight w:val="none"/>
          <w:lang w:val="en-US" w:eastAsia="zh-CN"/>
          <w14:textFill>
            <w14:solidFill>
              <w14:schemeClr w14:val="tx1"/>
            </w14:solidFill>
          </w14:textFill>
        </w:rPr>
        <w:t xml:space="preserve">5</w:t>
      </w:r>
      <w:r>
        <w:rPr>
          <w:rFonts w:hint="eastAsia" w:ascii="宋体" w:hAnsi="宋体"/>
          <w:color w:val="000000" w:themeColor="text1"/>
          <w:sz w:val="28"/>
          <w:szCs w:val="28"/>
          <w:highlight w:val="none"/>
          <w14:textFill>
            <w14:solidFill>
              <w14:schemeClr w14:val="tx1"/>
            </w14:solidFill>
          </w14:textFill>
        </w:rPr>
        <w:t xml:space="preserve">、服务期限：</w:t>
      </w:r>
      <w:r>
        <w:rPr>
          <w:rFonts w:hint="eastAsia" w:ascii="宋体" w:hAnsi="宋体"/>
          <w:color w:val="000000" w:themeColor="text1"/>
          <w:sz w:val="28"/>
          <w:highlight w:val="none"/>
          <w:lang w:val="en-US" w:eastAsia="zh-CN"/>
          <w14:textFill>
            <w14:solidFill>
              <w14:schemeClr w14:val="tx1"/>
            </w14:solidFill>
          </w14:textFill>
        </w:rPr>
        <w:t xml:space="preserve">自合同签订之日起1年。</w:t>
      </w:r>
      <w:r/>
    </w:p>
    <w:p>
      <w:pPr>
        <w:ind w:firstLine="562"/>
        <w:jc w:val="left"/>
        <w:spacing w:line="560" w:lineRule="exac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二、项目背景</w:t>
      </w:r>
      <w:r/>
    </w:p>
    <w:p>
      <w:pPr>
        <w:ind w:firstLine="560"/>
        <w:jc w:val="left"/>
        <w:spacing w:line="560" w:lineRule="exact"/>
        <w:rPr>
          <w:rFonts w:hint="eastAsia" w:ascii="宋体" w:hAnsi="宋体"/>
          <w:color w:val="000000" w:themeColor="text1"/>
          <w:sz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近年来，栖霞区牢牢把握高质量发展的根本要求，顺应新时代、展现新作为、开启新篇章，在“强富美高”新征程中取得了突出成绩。为充分展示成绩、协力推动工作，要求聚焦智能产业、特色风光、高校活力等栖霞具有影响和辨识度的重点资源，由南京市内的市级媒体专业团队开展宣传策划，为栖霞区融媒体宣传工作提供全方位、多层次、专业化的支持服务，报道栖霞板块在2026年取得的新成果。</w:t>
      </w:r>
      <w:r/>
    </w:p>
    <w:p>
      <w:pPr>
        <w:numPr>
          <w:ilvl w:val="0"/>
          <w:numId w:val="1"/>
        </w:numPr>
        <w:ind w:firstLine="562"/>
        <w:jc w:val="left"/>
        <w:spacing w:line="560" w:lineRule="exac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技术要求</w:t>
      </w:r>
      <w:r/>
    </w:p>
    <w:p>
      <w:pPr>
        <w:ind w:firstLine="560"/>
        <w:spacing w:line="560" w:lineRule="exact"/>
        <w:rPr>
          <w:rFonts w:hint="eastAsia"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t xml:space="preserve">1、主题宣传​</w:t>
      </w:r>
      <w:r/>
    </w:p>
    <w:p>
      <w:pPr>
        <w:ind w:firstLine="560"/>
        <w:spacing w:line="560" w:lineRule="exact"/>
        <w:rPr>
          <w:rFonts w:hint="eastAsia"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t xml:space="preserve">深度聚焦栖霞区“十</w:t>
      </w:r>
      <w:r>
        <w:rPr>
          <w:rFonts w:hint="eastAsia" w:ascii="宋体" w:hAnsi="宋体"/>
          <w:color w:val="000000" w:themeColor="text1"/>
          <w:sz w:val="28"/>
          <w:highlight w:val="none"/>
          <w:lang w:val="en-US" w:eastAsia="zh-CN"/>
          <w14:textFill>
            <w14:solidFill>
              <w14:schemeClr w14:val="tx1"/>
            </w14:solidFill>
          </w14:textFill>
        </w:rPr>
        <w:t xml:space="preserve">五</w:t>
      </w:r>
      <w:r>
        <w:rPr>
          <w:rFonts w:ascii="宋体" w:hAnsi="宋体"/>
          <w:color w:val="000000" w:themeColor="text1"/>
          <w:sz w:val="28"/>
          <w:highlight w:val="none"/>
          <w14:textFill>
            <w14:solidFill>
              <w14:schemeClr w14:val="tx1"/>
            </w14:solidFill>
          </w14:textFill>
        </w:rPr>
        <w:t xml:space="preserve">五”规划期间在经济、社会、文化、生态等多领域的卓越发展成就，开展系统性、前瞻性的主题宣传工程。深入产业园区、科研机构、社区基层等，深度挖掘各行业、各领域的特色亮点，运用详实权威的数据、鲜活生动的案例，全景式展现栖霞区在“十</w:t>
      </w:r>
      <w:r>
        <w:rPr>
          <w:rFonts w:hint="eastAsia" w:ascii="宋体" w:hAnsi="宋体"/>
          <w:color w:val="000000" w:themeColor="text1"/>
          <w:sz w:val="28"/>
          <w:highlight w:val="none"/>
          <w:lang w:val="en-US" w:eastAsia="zh-CN"/>
          <w14:textFill>
            <w14:solidFill>
              <w14:schemeClr w14:val="tx1"/>
            </w14:solidFill>
          </w14:textFill>
        </w:rPr>
        <w:t xml:space="preserve">五</w:t>
      </w:r>
      <w:r>
        <w:rPr>
          <w:rFonts w:ascii="宋体" w:hAnsi="宋体"/>
          <w:color w:val="000000" w:themeColor="text1"/>
          <w:sz w:val="28"/>
          <w:highlight w:val="none"/>
          <w14:textFill>
            <w14:solidFill>
              <w14:schemeClr w14:val="tx1"/>
            </w14:solidFill>
          </w14:textFill>
        </w:rPr>
        <w:t xml:space="preserve">五”进程中的深刻变革与跨越发展。​</w:t>
      </w:r>
      <w:r/>
    </w:p>
    <w:p>
      <w:pPr>
        <w:ind w:firstLine="560"/>
        <w:spacing w:line="560" w:lineRule="exact"/>
        <w:rPr>
          <w:rFonts w:hint="eastAsia"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t xml:space="preserve">综合运用图文报道、短视频等多元化融媒体传播手段，构建全方位、立体式的宣传矩阵，力求全面、精准、生动地呈现栖霞区的发展硕果。​</w:t>
      </w:r>
      <w:r/>
    </w:p>
    <w:p>
      <w:pPr>
        <w:ind w:firstLine="560"/>
        <w:spacing w:line="560" w:lineRule="exact"/>
        <w:rPr>
          <w:rFonts w:hint="eastAsia"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t xml:space="preserve">在宣传执行层面，依托南京市级</w:t>
      </w:r>
      <w:r>
        <w:rPr>
          <w:rFonts w:hint="eastAsia" w:ascii="宋体" w:hAnsi="宋体"/>
          <w:color w:val="000000" w:themeColor="text1"/>
          <w:sz w:val="28"/>
          <w:highlight w:val="none"/>
          <w14:textFill>
            <w14:solidFill>
              <w14:schemeClr w14:val="tx1"/>
            </w14:solidFill>
          </w14:textFill>
        </w:rPr>
        <w:t xml:space="preserve">党</w:t>
      </w:r>
      <w:r>
        <w:rPr>
          <w:rFonts w:ascii="宋体" w:hAnsi="宋体"/>
          <w:color w:val="000000" w:themeColor="text1"/>
          <w:sz w:val="28"/>
          <w:highlight w:val="none"/>
          <w14:textFill>
            <w14:solidFill>
              <w14:schemeClr w14:val="tx1"/>
            </w14:solidFill>
          </w14:textFill>
        </w:rPr>
        <w:t xml:space="preserve">媒的强大传播平台，充分利用作为主流党媒的权威优势和把关、人才、技术、贴近优势，围绕</w:t>
      </w:r>
      <w:r>
        <w:rPr>
          <w:rFonts w:hint="eastAsia" w:ascii="宋体" w:hAnsi="宋体"/>
          <w:color w:val="000000" w:themeColor="text1"/>
          <w:sz w:val="28"/>
          <w:highlight w:val="none"/>
          <w14:textFill>
            <w14:solidFill>
              <w14:schemeClr w14:val="tx1"/>
            </w14:solidFill>
          </w14:textFill>
        </w:rPr>
        <w:t xml:space="preserve">栖霞</w:t>
      </w:r>
      <w:r>
        <w:rPr>
          <w:rFonts w:ascii="宋体" w:hAnsi="宋体"/>
          <w:color w:val="000000" w:themeColor="text1"/>
          <w:sz w:val="28"/>
          <w:highlight w:val="none"/>
          <w14:textFill>
            <w14:solidFill>
              <w14:schemeClr w14:val="tx1"/>
            </w14:solidFill>
          </w14:textFill>
        </w:rPr>
        <w:t xml:space="preserve">工作需要和成绩亮点，在宣传资源调配，主题宣传策划，稿件撰写、审校、编发，新媒体产品制作，多平台传播，活动策划、组织、执行，舆情协调等方面，提供全方位支持服务。在新媒体平台密集发布宣传稿件、短视频等，充分发挥传播优势，实现宣传内容的广泛触达与高效传播。​</w:t>
      </w:r>
      <w:r/>
    </w:p>
    <w:p>
      <w:pPr>
        <w:ind w:firstLine="560"/>
        <w:spacing w:line="560" w:lineRule="exact"/>
        <w:rPr>
          <w:rFonts w:hint="eastAsia"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t xml:space="preserve">2、内容原创性传播​</w:t>
      </w:r>
      <w:r/>
    </w:p>
    <w:p>
      <w:pPr>
        <w:ind w:firstLine="560"/>
        <w:spacing w:line="560" w:lineRule="exact"/>
        <w:rPr>
          <w:rFonts w:hint="eastAsia"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t xml:space="preserve">深度协同栖霞区各相关部门，将内容创新与原创能力建设作为宣传工作的核心任务。在图文、短视频等内容创作过程中，深度挖掘栖霞区独特的</w:t>
      </w:r>
      <w:r>
        <w:rPr>
          <w:rFonts w:hint="eastAsia" w:ascii="宋体" w:hAnsi="宋体"/>
          <w:color w:val="000000" w:themeColor="text1"/>
          <w:sz w:val="28"/>
          <w:highlight w:val="none"/>
          <w14:textFill>
            <w14:solidFill>
              <w14:schemeClr w14:val="tx1"/>
            </w14:solidFill>
          </w14:textFill>
        </w:rPr>
        <w:t xml:space="preserve">经济</w:t>
      </w:r>
      <w:r>
        <w:rPr>
          <w:rFonts w:ascii="宋体" w:hAnsi="宋体"/>
          <w:color w:val="000000" w:themeColor="text1"/>
          <w:sz w:val="28"/>
          <w:highlight w:val="none"/>
          <w14:textFill>
            <w14:solidFill>
              <w14:schemeClr w14:val="tx1"/>
            </w14:solidFill>
          </w14:textFill>
        </w:rPr>
        <w:t xml:space="preserve">产业、特色风光、高校资源、人文底蕴、旅游景观等背后的故事与价值，从独特视角出发，运用创新性的叙事方式、表现手法和视觉设计，打造具有鲜明栖霞特色、强烈吸引力的宣传内容。通过优化标题策划、创新内容结构、提升视觉呈现效果等手段，不断增强宣传内容的感染力与传播力，切实提升栖霞区宣传内容的传播效能与影响力。​</w:t>
      </w:r>
      <w:r/>
    </w:p>
    <w:p>
      <w:pPr>
        <w:ind w:firstLine="560"/>
        <w:spacing w:line="560" w:lineRule="exact"/>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主动策划，围绕栖霞区当下重点工作及热点新闻进行宣传报道，并在紫金山新闻客户端、南报网等多平台进行持续传播，加大原创采写内容的热度，为栖霞区形象宣传造势。</w:t>
      </w:r>
      <w:r/>
    </w:p>
    <w:p>
      <w:pPr>
        <w:ind w:firstLine="560"/>
        <w:spacing w:line="560" w:lineRule="exact"/>
        <w:rPr>
          <w:rFonts w:hint="eastAsia"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t xml:space="preserve">3、宣传策划与</w:t>
      </w:r>
      <w:r>
        <w:rPr>
          <w:rFonts w:hint="eastAsia" w:ascii="宋体" w:hAnsi="宋体"/>
          <w:color w:val="000000" w:themeColor="text1"/>
          <w:sz w:val="28"/>
          <w:highlight w:val="none"/>
          <w14:textFill>
            <w14:solidFill>
              <w14:schemeClr w14:val="tx1"/>
            </w14:solidFill>
          </w14:textFill>
        </w:rPr>
        <w:t xml:space="preserve">主题分发</w:t>
      </w:r>
      <w:r>
        <w:rPr>
          <w:rFonts w:ascii="宋体" w:hAnsi="宋体"/>
          <w:color w:val="000000" w:themeColor="text1"/>
          <w:sz w:val="28"/>
          <w:highlight w:val="none"/>
          <w14:textFill>
            <w14:solidFill>
              <w14:schemeClr w14:val="tx1"/>
            </w14:solidFill>
          </w14:textFill>
        </w:rPr>
        <w:t xml:space="preserve">​</w:t>
      </w:r>
      <w:r/>
    </w:p>
    <w:p>
      <w:pPr>
        <w:ind w:firstLine="560"/>
        <w:spacing w:line="560" w:lineRule="exact"/>
        <w:rPr>
          <w:rFonts w:hint="eastAsia"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t xml:space="preserve">组织一支5人以上的专业宣传人才队伍，扎根栖霞，为</w:t>
      </w:r>
      <w:r>
        <w:rPr>
          <w:rFonts w:hint="eastAsia" w:ascii="宋体" w:hAnsi="宋体"/>
          <w:color w:val="000000" w:themeColor="text1"/>
          <w:sz w:val="28"/>
          <w:highlight w:val="none"/>
          <w14:textFill>
            <w14:solidFill>
              <w14:schemeClr w14:val="tx1"/>
            </w14:solidFill>
          </w14:textFill>
        </w:rPr>
        <w:t xml:space="preserve">栖霞</w:t>
      </w:r>
      <w:r>
        <w:rPr>
          <w:rFonts w:ascii="宋体" w:hAnsi="宋体"/>
          <w:color w:val="000000" w:themeColor="text1"/>
          <w:sz w:val="28"/>
          <w:highlight w:val="none"/>
          <w14:textFill>
            <w14:solidFill>
              <w14:schemeClr w14:val="tx1"/>
            </w14:solidFill>
          </w14:textFill>
        </w:rPr>
        <w:t xml:space="preserve">宣传提供专业团队支持，提供选题策划、稿件采编、技术支持、活动执行等全方位服务。高效执行具有创新性、实效性和广泛影响力的宣传策划方案。方案深度整合栖霞区的产业集群、高校创新资源、历史人文景观、旅游特色线路等优势资源，开展综合性、立体式报道，全面覆盖线上线下各类宣传渠道。</w:t>
      </w:r>
      <w:r/>
    </w:p>
    <w:p>
      <w:pPr>
        <w:ind w:firstLine="560"/>
        <w:spacing w:line="560" w:lineRule="exact"/>
        <w:rPr>
          <w:rFonts w:hint="eastAsia"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t xml:space="preserve">双方共建</w:t>
      </w:r>
      <w:r>
        <w:rPr>
          <w:rFonts w:hint="eastAsia" w:ascii="宋体" w:hAnsi="宋体"/>
          <w:color w:val="000000" w:themeColor="text1"/>
          <w:sz w:val="28"/>
          <w:highlight w:val="none"/>
          <w14:textFill>
            <w14:solidFill>
              <w14:schemeClr w14:val="tx1"/>
            </w14:solidFill>
          </w14:textFill>
        </w:rPr>
        <w:t xml:space="preserve">栖霞区</w:t>
      </w:r>
      <w:r>
        <w:rPr>
          <w:rFonts w:ascii="宋体" w:hAnsi="宋体"/>
          <w:color w:val="000000" w:themeColor="text1"/>
          <w:sz w:val="28"/>
          <w:highlight w:val="none"/>
          <w14:textFill>
            <w14:solidFill>
              <w14:schemeClr w14:val="tx1"/>
            </w14:solidFill>
          </w14:textFill>
        </w:rPr>
        <w:t xml:space="preserve">新媒体发声阵地</w:t>
      </w:r>
      <w:r>
        <w:rPr>
          <w:rFonts w:hint="eastAsia" w:ascii="宋体" w:hAnsi="宋体"/>
          <w:color w:val="000000" w:themeColor="text1"/>
          <w:sz w:val="28"/>
          <w:highlight w:val="none"/>
          <w14:textFill>
            <w14:solidFill>
              <w14:schemeClr w14:val="tx1"/>
            </w14:solidFill>
          </w14:textFill>
        </w:rPr>
        <w:t xml:space="preserve">，</w:t>
      </w:r>
      <w:r>
        <w:rPr>
          <w:rFonts w:ascii="宋体" w:hAnsi="宋体"/>
          <w:color w:val="000000" w:themeColor="text1"/>
          <w:sz w:val="28"/>
          <w:highlight w:val="none"/>
          <w14:textFill>
            <w14:solidFill>
              <w14:schemeClr w14:val="tx1"/>
            </w14:solidFill>
          </w14:textFill>
        </w:rPr>
        <w:t xml:space="preserve">在自有及合作融媒体平台，对反映</w:t>
      </w:r>
      <w:r>
        <w:rPr>
          <w:rFonts w:hint="eastAsia" w:ascii="宋体" w:hAnsi="宋体"/>
          <w:color w:val="000000" w:themeColor="text1"/>
          <w:sz w:val="28"/>
          <w:highlight w:val="none"/>
          <w14:textFill>
            <w14:solidFill>
              <w14:schemeClr w14:val="tx1"/>
            </w14:solidFill>
          </w14:textFill>
        </w:rPr>
        <w:t xml:space="preserve">栖霞</w:t>
      </w:r>
      <w:r>
        <w:rPr>
          <w:rFonts w:ascii="宋体" w:hAnsi="宋体"/>
          <w:color w:val="000000" w:themeColor="text1"/>
          <w:sz w:val="28"/>
          <w:highlight w:val="none"/>
          <w14:textFill>
            <w14:solidFill>
              <w14:schemeClr w14:val="tx1"/>
            </w14:solidFill>
          </w14:textFill>
        </w:rPr>
        <w:t xml:space="preserve">工作成绩的宣传产品进行多媒体分发，扩大受众面，提高传播率和覆盖范围。</w:t>
      </w:r>
      <w:r/>
    </w:p>
    <w:p>
      <w:pPr>
        <w:ind w:firstLine="560"/>
        <w:spacing w:line="560" w:lineRule="exact"/>
        <w:rPr>
          <w:rFonts w:hint="eastAsia"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t xml:space="preserve">4、其他​</w:t>
      </w:r>
      <w:r/>
    </w:p>
    <w:p>
      <w:pPr>
        <w:ind w:firstLine="560"/>
        <w:spacing w:line="560" w:lineRule="exact"/>
        <w:rPr>
          <w:rFonts w:hint="eastAsia"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t xml:space="preserve">（1）工作台账​</w:t>
      </w:r>
      <w:r/>
    </w:p>
    <w:p>
      <w:pPr>
        <w:ind w:firstLine="560"/>
        <w:spacing w:line="560" w:lineRule="exact"/>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年度合作</w:t>
      </w:r>
      <w:r>
        <w:rPr>
          <w:rFonts w:ascii="宋体" w:hAnsi="宋体"/>
          <w:color w:val="000000" w:themeColor="text1"/>
          <w:sz w:val="28"/>
          <w:highlight w:val="none"/>
          <w14:textFill>
            <w14:solidFill>
              <w14:schemeClr w14:val="tx1"/>
            </w14:solidFill>
          </w14:textFill>
        </w:rPr>
        <w:t xml:space="preserve">结束后，</w:t>
      </w:r>
      <w:r>
        <w:rPr>
          <w:rFonts w:hint="eastAsia" w:ascii="宋体" w:hAnsi="宋体"/>
          <w:color w:val="000000" w:themeColor="text1"/>
          <w:sz w:val="28"/>
          <w:highlight w:val="none"/>
          <w14:textFill>
            <w14:solidFill>
              <w14:schemeClr w14:val="tx1"/>
            </w14:solidFill>
          </w14:textFill>
        </w:rPr>
        <w:t xml:space="preserve">及时</w:t>
      </w:r>
      <w:r>
        <w:rPr>
          <w:rFonts w:ascii="宋体" w:hAnsi="宋体"/>
          <w:color w:val="000000" w:themeColor="text1"/>
          <w:sz w:val="28"/>
          <w:highlight w:val="none"/>
          <w14:textFill>
            <w14:solidFill>
              <w14:schemeClr w14:val="tx1"/>
            </w14:solidFill>
          </w14:textFill>
        </w:rPr>
        <w:t xml:space="preserve">向栖霞区相关部门提交全面、详实、精准的工作台账。台账内容涵盖宣传工作的执行进度、传播效果、问题分析与改进措施、下一步工作计划等，为栖霞区全面了解宣传工作的整体情况提供清晰、直观的参考依据。</w:t>
      </w:r>
      <w:r/>
    </w:p>
    <w:p>
      <w:pPr>
        <w:ind w:firstLine="560"/>
        <w:spacing w:line="560" w:lineRule="exact"/>
        <w:rPr>
          <w:rFonts w:hint="eastAsia"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t xml:space="preserve">（2）专业咨询服务</w:t>
      </w:r>
      <w:r/>
    </w:p>
    <w:p>
      <w:pPr>
        <w:ind w:firstLine="560"/>
        <w:spacing w:line="560" w:lineRule="exact"/>
        <w:rPr>
          <w:rFonts w:hint="eastAsia"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t xml:space="preserve">为栖霞区提供全流程、专业化的咨询服务</w:t>
      </w:r>
      <w:r>
        <w:rPr>
          <w:rFonts w:hint="eastAsia" w:ascii="宋体" w:hAnsi="宋体"/>
          <w:color w:val="000000" w:themeColor="text1"/>
          <w:sz w:val="28"/>
          <w:highlight w:val="none"/>
          <w14:textFill>
            <w14:solidFill>
              <w14:schemeClr w14:val="tx1"/>
            </w14:solidFill>
          </w14:textFill>
        </w:rPr>
        <w:t xml:space="preserve">，在</w:t>
      </w:r>
      <w:r>
        <w:rPr>
          <w:rFonts w:ascii="宋体" w:hAnsi="宋体"/>
          <w:color w:val="000000" w:themeColor="text1"/>
          <w:sz w:val="28"/>
          <w:highlight w:val="none"/>
          <w14:textFill>
            <w14:solidFill>
              <w14:schemeClr w14:val="tx1"/>
            </w14:solidFill>
          </w14:textFill>
        </w:rPr>
        <w:t xml:space="preserve">舆情协调等方面，提供全方位支持服务，助力栖霞区营造积极健康、和谐稳定的舆论环境，推动栖霞区形象宣传工作的高质量、可持续发展。</w:t>
      </w:r>
      <w:r/>
    </w:p>
    <w:p>
      <w:pPr>
        <w:ind w:firstLine="560"/>
        <w:spacing w:line="560" w:lineRule="exact"/>
        <w:rPr>
          <w:rFonts w:hint="eastAsia"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t xml:space="preserve">（3）合作内容灵活调整</w:t>
      </w:r>
      <w:r/>
    </w:p>
    <w:p>
      <w:pPr>
        <w:ind w:firstLine="560"/>
        <w:spacing w:line="560" w:lineRule="exact"/>
        <w:rPr>
          <w:rFonts w:hint="eastAsia" w:ascii="宋体" w:hAnsi="宋体"/>
          <w:color w:val="000000" w:themeColor="text1"/>
          <w:sz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t xml:space="preserve">上述合作内容将根据栖霞区的实际需求变化、发展战略调整以及南京市媒体生态的动态演变，进行及时、灵活的优化与调整。确保宣传工作始终紧密围绕栖霞区的发展大局，精准对接工作重点，为栖霞区区域形象的持续提升提供坚实有力的宣传保障。</w:t>
      </w:r>
      <w:r/>
    </w:p>
    <w:p>
      <w:pPr>
        <w:ind w:firstLine="562"/>
        <w:jc w:val="left"/>
        <w:spacing w:line="560" w:lineRule="exac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四、商务要求</w:t>
      </w:r>
      <w:r/>
    </w:p>
    <w:p>
      <w:pPr>
        <w:ind w:firstLine="560"/>
        <w:spacing w:line="560" w:lineRule="exact"/>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1、在本项目执行期间，须组织一支经验丰富、了解栖霞的专业宣传人才队伍，为栖霞区宣传提供专业团队支持，提供选题策划、稿件采编、技术支持、活动执行等全方位服务。</w:t>
      </w:r>
      <w:r/>
    </w:p>
    <w:p>
      <w:pPr>
        <w:ind w:firstLine="560"/>
        <w:spacing w:line="560" w:lineRule="exact"/>
        <w:rPr>
          <w:rFonts w:hint="eastAsia" w:ascii="宋体" w:hAnsi="宋体"/>
          <w:color w:val="000000" w:themeColor="text1"/>
          <w:sz w:val="28"/>
          <w:szCs w:val="28"/>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t xml:space="preserve">2</w:t>
      </w:r>
      <w:r>
        <w:rPr>
          <w:rFonts w:hint="eastAsia" w:ascii="宋体" w:hAnsi="宋体"/>
          <w:color w:val="000000" w:themeColor="text1"/>
          <w:sz w:val="28"/>
          <w:highlight w:val="none"/>
          <w14:textFill>
            <w14:solidFill>
              <w14:schemeClr w14:val="tx1"/>
            </w14:solidFill>
          </w14:textFill>
        </w:rPr>
        <w:t xml:space="preserve">、本项目服务要求包含但不限于以上全部内容，项目实施期间，采购人提出的合理需求，供应商需满足并配合好完成。</w:t>
      </w:r>
      <w:r/>
    </w:p>
    <w:p>
      <w:pPr>
        <w:ind w:firstLine="562"/>
        <w:spacing w:line="560" w:lineRule="exact"/>
        <w:rPr>
          <w:rFonts w:hint="eastAsia" w:ascii="宋体" w:hAnsi="宋体"/>
          <w:b/>
          <w:bCs/>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 xml:space="preserve">五、其他要求</w:t>
      </w:r>
      <w:r/>
    </w:p>
    <w:p>
      <w:pPr>
        <w:ind w:firstLine="560"/>
        <w:spacing w:line="560" w:lineRule="exact"/>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1、采购人有权对本次项目进行撤回、更改。</w:t>
      </w:r>
      <w:r/>
    </w:p>
    <w:p>
      <w:pPr>
        <w:ind w:firstLine="560"/>
        <w:spacing w:line="560" w:lineRule="exact"/>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2、采购人有权更改本次项目的时间安排。</w:t>
      </w:r>
      <w:r/>
    </w:p>
    <w:p>
      <w:pPr>
        <w:ind w:firstLine="560"/>
        <w:spacing w:line="560" w:lineRule="exact"/>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3、采购人有权根据实际情况，调整项目实施方案。</w:t>
      </w:r>
      <w:r/>
    </w:p>
    <w:p>
      <w:pPr>
        <w:ind w:firstLine="560"/>
        <w:spacing w:line="560" w:lineRule="exact"/>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4、采购人拥有对本次项目的最终解释权。</w:t>
      </w:r>
      <w:r/>
    </w:p>
    <w:p>
      <w:pPr>
        <w:ind w:firstLine="562"/>
        <w:spacing w:line="560" w:lineRule="exact"/>
        <w:rPr>
          <w:rFonts w:hint="eastAsia" w:ascii="宋体" w:hAnsi="宋体"/>
          <w:b/>
          <w:bCs/>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 xml:space="preserve">六、付款方式</w:t>
      </w:r>
      <w:r/>
    </w:p>
    <w:p>
      <w:pPr>
        <w:ind w:firstLine="560"/>
        <w:rPr>
          <w:rFonts w:hint="eastAsia" w:ascii="宋体" w:hAnsi="宋体"/>
          <w:color w:val="000000" w:themeColor="text1"/>
          <w:sz w:val="28"/>
          <w:highlight w:val="none"/>
          <w14:textFill>
            <w14:solidFill>
              <w14:schemeClr w14:val="tx1"/>
            </w14:solidFill>
          </w14:textFill>
        </w:rPr>
      </w:pPr>
      <w:r/>
      <w:bookmarkStart w:id="129" w:name="_Hlk195803657"/>
      <w:r>
        <w:rPr>
          <w:rFonts w:hint="eastAsia" w:ascii="宋体" w:hAnsi="宋体"/>
          <w:color w:val="000000" w:themeColor="text1"/>
          <w:sz w:val="28"/>
          <w:highlight w:val="none"/>
          <w14:textFill>
            <w14:solidFill>
              <w14:schemeClr w14:val="tx1"/>
            </w14:solidFill>
          </w14:textFill>
        </w:rPr>
        <w:t xml:space="preserve">1、合同签订后30个工作日内，采购人支付成交供应商合同总价款的70%；</w:t>
      </w:r>
      <w:r/>
    </w:p>
    <w:p>
      <w:pPr>
        <w:ind w:firstLine="560"/>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2、</w:t>
      </w:r>
      <w:r>
        <w:rPr>
          <w:rFonts w:hint="eastAsia" w:ascii="宋体" w:hAnsi="宋体"/>
          <w:color w:val="000000" w:themeColor="text1"/>
          <w:sz w:val="28"/>
          <w:highlight w:val="none"/>
          <w:lang w:eastAsia="zh-CN"/>
          <w14:textFill>
            <w14:solidFill>
              <w14:schemeClr w14:val="tx1"/>
            </w14:solidFill>
          </w14:textFill>
        </w:rPr>
        <w:t xml:space="preserve">2026</w:t>
      </w:r>
      <w:r>
        <w:rPr>
          <w:rFonts w:hint="eastAsia" w:ascii="宋体" w:hAnsi="宋体"/>
          <w:color w:val="000000" w:themeColor="text1"/>
          <w:sz w:val="28"/>
          <w:highlight w:val="none"/>
          <w14:textFill>
            <w14:solidFill>
              <w14:schemeClr w14:val="tx1"/>
            </w14:solidFill>
          </w14:textFill>
        </w:rPr>
        <w:t xml:space="preserve">年12月31日前，采购人支付成交供应商合同尾款。</w:t>
      </w:r>
      <w:r/>
    </w:p>
    <w:p>
      <w:pPr>
        <w:rPr>
          <w:rFonts w:hint="eastAsia" w:ascii="宋体" w:hAnsi="宋体"/>
          <w:color w:val="000000" w:themeColor="text1"/>
          <w:highlight w:val="none"/>
          <w14:textFill>
            <w14:solidFill>
              <w14:schemeClr w14:val="tx1"/>
            </w14:solidFill>
          </w14:textFill>
        </w:rPr>
      </w:pPr>
      <w:r>
        <w:rPr>
          <w:rFonts w:ascii="宋体" w:hAnsi="宋体"/>
          <w:color w:val="000000" w:themeColor="text1"/>
          <w:sz w:val="28"/>
          <w:highlight w:val="none"/>
          <w14:textFill>
            <w14:solidFill>
              <w14:schemeClr w14:val="tx1"/>
            </w14:solidFill>
          </w14:textFill>
        </w:rPr>
        <w:br w:type="page" w:clear="all"/>
      </w:r>
      <w:bookmarkEnd w:id="128"/>
      <w:r/>
      <w:bookmarkEnd w:id="129"/>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11"/>
        <w:jc w:val="center"/>
        <w:spacing w:before="340" w:after="330" w:line="578" w:lineRule="auto"/>
        <w:rPr>
          <w:rFonts w:hint="eastAsia" w:ascii="宋体" w:hAnsi="宋体"/>
          <w:color w:val="000000" w:themeColor="text1"/>
          <w:highlight w:val="none"/>
          <w14:textFill>
            <w14:solidFill>
              <w14:schemeClr w14:val="tx1"/>
            </w14:solidFill>
          </w14:textFill>
        </w:rPr>
      </w:pPr>
      <w:r/>
      <w:bookmarkStart w:id="130" w:name="_Toc21854459"/>
      <w:r/>
      <w:bookmarkStart w:id="131" w:name="_Toc449705452"/>
      <w:r/>
      <w:bookmarkStart w:id="132" w:name="_Toc21790301"/>
      <w:r/>
      <w:bookmarkStart w:id="133" w:name="_Toc8646881"/>
      <w:r/>
      <w:bookmarkStart w:id="134" w:name="_Toc24291"/>
      <w:r/>
      <w:bookmarkStart w:id="135" w:name="_Toc25212"/>
      <w:r/>
      <w:bookmarkStart w:id="136" w:name="_Toc8646860"/>
      <w:r/>
      <w:bookmarkStart w:id="137" w:name="_Toc21854438"/>
      <w:r/>
      <w:bookmarkStart w:id="138" w:name="_Toc449705453"/>
      <w:r>
        <w:rPr>
          <w:rFonts w:hint="eastAsia" w:cs="宋体" w:asciiTheme="minorEastAsia" w:hAnsiTheme="minorEastAsia" w:eastAsiaTheme="minorEastAsia"/>
          <w:color w:val="000000" w:themeColor="text1"/>
          <w:highlight w:val="none"/>
          <w14:textFill>
            <w14:solidFill>
              <w14:schemeClr w14:val="tx1"/>
            </w14:solidFill>
          </w14:textFill>
        </w:rPr>
        <w:t xml:space="preserve">第四章、</w:t>
      </w:r>
      <w:bookmarkEnd w:id="130"/>
      <w:r/>
      <w:bookmarkEnd w:id="131"/>
      <w:r/>
      <w:bookmarkEnd w:id="132"/>
      <w:r/>
      <w:bookmarkEnd w:id="133"/>
      <w:r>
        <w:rPr>
          <w:rFonts w:hint="eastAsia" w:cs="宋体" w:asciiTheme="minorEastAsia" w:hAnsiTheme="minorEastAsia" w:eastAsiaTheme="minorEastAsia"/>
          <w:color w:val="000000" w:themeColor="text1"/>
          <w:highlight w:val="none"/>
          <w14:textFill>
            <w14:solidFill>
              <w14:schemeClr w14:val="tx1"/>
            </w14:solidFill>
          </w14:textFill>
        </w:rPr>
        <w:t xml:space="preserve">合同主要条款及格式</w:t>
      </w:r>
      <w:bookmarkEnd w:id="134"/>
      <w:r/>
      <w:bookmarkEnd w:id="135"/>
      <w:r/>
      <w:r/>
    </w:p>
    <w:p>
      <w:pPr>
        <w:jc w:val="left"/>
        <w:spacing w:line="360" w:lineRule="auto"/>
        <w:rPr>
          <w:rFonts w:hint="eastAsia" w:ascii="宋体" w:hAnsi="宋体" w:cs="宋体"/>
          <w:color w:val="000000" w:themeColor="text1"/>
          <w:sz w:val="24"/>
          <w:highlight w:val="none"/>
          <w:lang w:val="zh-CN"/>
          <w14:textFill>
            <w14:solidFill>
              <w14:schemeClr w14:val="tx1"/>
            </w14:solidFill>
          </w14:textFill>
        </w:rPr>
      </w:pPr>
      <w:r>
        <w:rPr>
          <w:rFonts w:ascii="宋体" w:hAnsi="宋体" w:cs="宋体"/>
          <w:color w:val="000000" w:themeColor="text1"/>
          <w:sz w:val="24"/>
          <w:highlight w:val="none"/>
          <w:lang w:val="zh-CN"/>
          <w14:textFill>
            <w14:solidFill>
              <w14:schemeClr w14:val="tx1"/>
            </w14:solidFill>
          </w14:textFill>
        </w:rPr>
        <w:t xml:space="preserve">以下为本项目的合同条款，合同双方不得对采购、响应文件内容作实质性修改。</w:t>
      </w:r>
      <w:r/>
    </w:p>
    <w:p>
      <w:pPr>
        <w:jc w:val="center"/>
        <w:spacing w:line="360" w:lineRule="auto"/>
        <w:rPr>
          <w:rFonts w:hint="eastAsia" w:ascii="宋体" w:hAnsi="宋体" w:cs="宋体"/>
          <w:b/>
          <w:bCs/>
          <w:color w:val="000000" w:themeColor="text1"/>
          <w:sz w:val="28"/>
          <w:highlight w:val="none"/>
          <w:lang w:val="zh-CN"/>
          <w14:textFill>
            <w14:solidFill>
              <w14:schemeClr w14:val="tx1"/>
            </w14:solidFill>
          </w14:textFill>
        </w:rPr>
      </w:pPr>
      <w:r>
        <w:rPr>
          <w:rFonts w:hint="eastAsia" w:ascii="宋体" w:hAnsi="宋体" w:cs="宋体"/>
          <w:b/>
          <w:bCs/>
          <w:color w:val="000000" w:themeColor="text1"/>
          <w:sz w:val="28"/>
          <w:highlight w:val="none"/>
          <w:lang w:val="zh-CN"/>
          <w14:textFill>
            <w14:solidFill>
              <w14:schemeClr w14:val="tx1"/>
            </w14:solidFill>
          </w14:textFill>
        </w:rPr>
      </w:r>
      <w:r/>
    </w:p>
    <w:p>
      <w:pPr>
        <w:jc w:val="center"/>
        <w:spacing w:line="360" w:lineRule="auto"/>
        <w:rPr>
          <w:rFonts w:hint="eastAsia" w:ascii="宋体" w:hAnsi="宋体" w:cs="宋体"/>
          <w:b/>
          <w:bCs/>
          <w:color w:val="000000" w:themeColor="text1"/>
          <w:sz w:val="28"/>
          <w:highlight w:val="none"/>
          <w:lang w:val="zh-CN"/>
          <w14:textFill>
            <w14:solidFill>
              <w14:schemeClr w14:val="tx1"/>
            </w14:solidFill>
          </w14:textFill>
        </w:rPr>
      </w:pPr>
      <w:r>
        <w:rPr>
          <w:rFonts w:ascii="宋体" w:hAnsi="宋体" w:cs="宋体"/>
          <w:b/>
          <w:bCs/>
          <w:color w:val="000000" w:themeColor="text1"/>
          <w:sz w:val="28"/>
          <w:highlight w:val="none"/>
          <w:lang w:val="zh-CN"/>
          <w14:textFill>
            <w14:solidFill>
              <w14:schemeClr w14:val="tx1"/>
            </w14:solidFill>
          </w14:textFill>
        </w:rPr>
        <w:t xml:space="preserve">政府采购合同</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合同编号：</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项目名称：                             项目编号：</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甲方：（买方）</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乙方：（卖方）</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    甲、乙双方根据江苏大友招标代理咨询有限公司组织的</w:t>
      </w:r>
      <w:r>
        <w:rPr>
          <w:rFonts w:ascii="宋体" w:hAnsi="宋体" w:cs="宋体"/>
          <w:color w:val="000000" w:themeColor="text1"/>
          <w:sz w:val="28"/>
          <w:highlight w:val="none"/>
          <w:u w:val="single"/>
          <w:lang w:val="zh-CN"/>
          <w14:textFill>
            <w14:solidFill>
              <w14:schemeClr w14:val="tx1"/>
            </w14:solidFill>
          </w14:textFill>
        </w:rPr>
        <w:t xml:space="preserve">          </w:t>
      </w:r>
      <w:r>
        <w:rPr>
          <w:rFonts w:ascii="宋体" w:hAnsi="宋体" w:cs="宋体"/>
          <w:color w:val="000000" w:themeColor="text1"/>
          <w:sz w:val="28"/>
          <w:highlight w:val="none"/>
          <w:lang w:val="zh-CN"/>
          <w14:textFill>
            <w14:solidFill>
              <w14:schemeClr w14:val="tx1"/>
            </w14:solidFill>
          </w14:textFill>
        </w:rPr>
        <w:t xml:space="preserve"> 项目单一来源采购结果，签署本合同。</w:t>
      </w:r>
      <w:r/>
    </w:p>
    <w:p>
      <w:pPr>
        <w:jc w:val="left"/>
        <w:spacing w:line="360" w:lineRule="auto"/>
        <w:rPr>
          <w:rFonts w:hint="eastAsia" w:ascii="宋体" w:hAnsi="宋体" w:cs="宋体"/>
          <w:b/>
          <w:bCs/>
          <w:color w:val="000000" w:themeColor="text1"/>
          <w:sz w:val="28"/>
          <w:highlight w:val="none"/>
          <w:lang w:val="zh-CN"/>
          <w14:textFill>
            <w14:solidFill>
              <w14:schemeClr w14:val="tx1"/>
            </w14:solidFill>
          </w14:textFill>
        </w:rPr>
      </w:pPr>
      <w:r>
        <w:rPr>
          <w:rFonts w:ascii="宋体" w:hAnsi="宋体" w:cs="宋体"/>
          <w:b/>
          <w:bCs/>
          <w:color w:val="000000" w:themeColor="text1"/>
          <w:sz w:val="28"/>
          <w:highlight w:val="none"/>
          <w:lang w:val="zh-CN"/>
          <w14:textFill>
            <w14:solidFill>
              <w14:schemeClr w14:val="tx1"/>
            </w14:solidFill>
          </w14:textFill>
        </w:rPr>
        <w:t xml:space="preserve">一、合同内容</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1.1 标的名称：</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1.2 标的质量：按采购文件及响应文件执行。</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1.3 标的数量（规模）：</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1.4 履行时间（期限）：按采购文件及响应文件执行。</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1.5 履行地点：采购人指定地点。</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1.6 履行方式：按采购文件及响应文件执行。</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1.7 包装方式：按采购文件及响应文件执行。</w:t>
      </w:r>
      <w:r/>
    </w:p>
    <w:p>
      <w:pPr>
        <w:jc w:val="left"/>
        <w:spacing w:line="360" w:lineRule="auto"/>
        <w:rPr>
          <w:rFonts w:hint="eastAsia" w:ascii="宋体" w:hAnsi="宋体" w:cs="宋体"/>
          <w:b/>
          <w:bCs/>
          <w:color w:val="000000" w:themeColor="text1"/>
          <w:sz w:val="28"/>
          <w:highlight w:val="none"/>
          <w:lang w:val="zh-CN"/>
          <w14:textFill>
            <w14:solidFill>
              <w14:schemeClr w14:val="tx1"/>
            </w14:solidFill>
          </w14:textFill>
        </w:rPr>
      </w:pPr>
      <w:r>
        <w:rPr>
          <w:rFonts w:ascii="宋体" w:hAnsi="宋体" w:cs="宋体"/>
          <w:b/>
          <w:bCs/>
          <w:color w:val="000000" w:themeColor="text1"/>
          <w:sz w:val="28"/>
          <w:highlight w:val="none"/>
          <w:lang w:val="zh-CN"/>
          <w14:textFill>
            <w14:solidFill>
              <w14:schemeClr w14:val="tx1"/>
            </w14:solidFill>
          </w14:textFill>
        </w:rPr>
        <w:t xml:space="preserve">二、合同金额</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2.1 本合同金额为（大写）：</w:t>
      </w:r>
      <w:r>
        <w:rPr>
          <w:rFonts w:ascii="宋体" w:hAnsi="宋体" w:cs="宋体"/>
          <w:color w:val="000000" w:themeColor="text1"/>
          <w:sz w:val="28"/>
          <w:highlight w:val="none"/>
          <w:u w:val="single"/>
          <w:lang w:val="zh-CN"/>
          <w14:textFill>
            <w14:solidFill>
              <w14:schemeClr w14:val="tx1"/>
            </w14:solidFill>
          </w14:textFill>
        </w:rPr>
        <w:t xml:space="preserve">             </w:t>
      </w:r>
      <w:r>
        <w:rPr>
          <w:rFonts w:ascii="宋体" w:hAnsi="宋体" w:cs="宋体"/>
          <w:color w:val="000000" w:themeColor="text1"/>
          <w:sz w:val="28"/>
          <w:highlight w:val="none"/>
          <w:lang w:val="zh-CN"/>
          <w14:textFill>
            <w14:solidFill>
              <w14:schemeClr w14:val="tx1"/>
            </w14:solidFill>
          </w14:textFill>
        </w:rPr>
        <w:t xml:space="preserve">圆（</w:t>
      </w:r>
      <w:r>
        <w:rPr>
          <w:rFonts w:ascii="宋体" w:hAnsi="宋体" w:cs="宋体"/>
          <w:color w:val="000000" w:themeColor="text1"/>
          <w:sz w:val="28"/>
          <w:highlight w:val="none"/>
          <w:u w:val="single"/>
          <w:lang w:val="zh-CN"/>
          <w14:textFill>
            <w14:solidFill>
              <w14:schemeClr w14:val="tx1"/>
            </w14:solidFill>
          </w14:textFill>
        </w:rPr>
        <w:t xml:space="preserve">             </w:t>
      </w:r>
      <w:r>
        <w:rPr>
          <w:rFonts w:ascii="宋体" w:hAnsi="宋体" w:cs="宋体"/>
          <w:color w:val="000000" w:themeColor="text1"/>
          <w:sz w:val="28"/>
          <w:highlight w:val="none"/>
          <w:lang w:val="zh-CN"/>
          <w14:textFill>
            <w14:solidFill>
              <w14:schemeClr w14:val="tx1"/>
            </w14:solidFill>
          </w14:textFill>
        </w:rPr>
        <w:t xml:space="preserve">元）人民币。</w:t>
      </w:r>
      <w:r/>
    </w:p>
    <w:p>
      <w:pPr>
        <w:jc w:val="left"/>
        <w:spacing w:line="360" w:lineRule="auto"/>
        <w:rPr>
          <w:rFonts w:hint="eastAsia" w:ascii="宋体" w:hAnsi="宋体" w:cs="宋体"/>
          <w:b/>
          <w:bCs/>
          <w:color w:val="000000" w:themeColor="text1"/>
          <w:sz w:val="28"/>
          <w:highlight w:val="none"/>
          <w:lang w:val="zh-CN"/>
          <w14:textFill>
            <w14:solidFill>
              <w14:schemeClr w14:val="tx1"/>
            </w14:solidFill>
          </w14:textFill>
        </w:rPr>
      </w:pPr>
      <w:r>
        <w:rPr>
          <w:rFonts w:ascii="宋体" w:hAnsi="宋体" w:cs="宋体"/>
          <w:b/>
          <w:bCs/>
          <w:color w:val="000000" w:themeColor="text1"/>
          <w:sz w:val="28"/>
          <w:highlight w:val="none"/>
          <w:lang w:val="zh-CN"/>
          <w14:textFill>
            <w14:solidFill>
              <w14:schemeClr w14:val="tx1"/>
            </w14:solidFill>
          </w14:textFill>
        </w:rPr>
        <w:t xml:space="preserve">三、技术资料</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3.1 乙方应按采购文件规定的时间向甲方提供货物、服务（包含与货物相关的服务或与服务相关的货物）的有关技术资料。</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jc w:val="left"/>
        <w:spacing w:line="360" w:lineRule="auto"/>
        <w:rPr>
          <w:rFonts w:hint="eastAsia" w:ascii="宋体" w:hAnsi="宋体" w:cs="宋体"/>
          <w:b/>
          <w:bCs/>
          <w:color w:val="000000" w:themeColor="text1"/>
          <w:sz w:val="28"/>
          <w:highlight w:val="none"/>
          <w:lang w:val="zh-CN"/>
          <w14:textFill>
            <w14:solidFill>
              <w14:schemeClr w14:val="tx1"/>
            </w14:solidFill>
          </w14:textFill>
        </w:rPr>
      </w:pPr>
      <w:r>
        <w:rPr>
          <w:rFonts w:ascii="宋体" w:hAnsi="宋体" w:cs="宋体"/>
          <w:b/>
          <w:bCs/>
          <w:color w:val="000000" w:themeColor="text1"/>
          <w:sz w:val="28"/>
          <w:highlight w:val="none"/>
          <w:lang w:val="zh-CN"/>
          <w14:textFill>
            <w14:solidFill>
              <w14:schemeClr w14:val="tx1"/>
            </w14:solidFill>
          </w14:textFill>
        </w:rPr>
        <w:t xml:space="preserve">四、知识产权</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4.1 乙方应保证甲方在使用、接受本合同货物、服务（包含与货物相关的服务或与服务相关的货物）或其任何一部分时不受第三方提出侵犯其专利权、著作权、商标权、工业设计权、商业秘密等知识产权的起诉。一旦出现侵权，由乙方负全部责任。</w:t>
      </w:r>
      <w:r/>
    </w:p>
    <w:p>
      <w:pPr>
        <w:jc w:val="left"/>
        <w:spacing w:line="360" w:lineRule="auto"/>
        <w:rPr>
          <w:rFonts w:hint="eastAsia" w:ascii="宋体" w:hAnsi="宋体" w:cs="宋体"/>
          <w:b/>
          <w:bCs/>
          <w:color w:val="000000" w:themeColor="text1"/>
          <w:sz w:val="28"/>
          <w:highlight w:val="none"/>
          <w:lang w:val="zh-CN"/>
          <w14:textFill>
            <w14:solidFill>
              <w14:schemeClr w14:val="tx1"/>
            </w14:solidFill>
          </w14:textFill>
        </w:rPr>
      </w:pPr>
      <w:r>
        <w:rPr>
          <w:rFonts w:ascii="宋体" w:hAnsi="宋体" w:cs="宋体"/>
          <w:b/>
          <w:bCs/>
          <w:color w:val="000000" w:themeColor="text1"/>
          <w:sz w:val="28"/>
          <w:highlight w:val="none"/>
          <w:lang w:val="zh-CN"/>
          <w14:textFill>
            <w14:solidFill>
              <w14:schemeClr w14:val="tx1"/>
            </w14:solidFill>
          </w14:textFill>
        </w:rPr>
        <w:t xml:space="preserve">五、产权担保</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5.1 乙方保证所交付的货物、服务（包含与货物相关的服务或与服务相关的货物）的所有权完全属于乙方且无任何抵押、查封等产权瑕疵。</w:t>
      </w:r>
      <w:r/>
    </w:p>
    <w:p>
      <w:pPr>
        <w:jc w:val="left"/>
        <w:spacing w:line="360" w:lineRule="auto"/>
        <w:rPr>
          <w:rFonts w:hint="eastAsia" w:ascii="宋体" w:hAnsi="宋体" w:cs="宋体"/>
          <w:b/>
          <w:bCs/>
          <w:color w:val="000000" w:themeColor="text1"/>
          <w:sz w:val="28"/>
          <w:highlight w:val="none"/>
          <w:lang w:val="zh-CN"/>
          <w14:textFill>
            <w14:solidFill>
              <w14:schemeClr w14:val="tx1"/>
            </w14:solidFill>
          </w14:textFill>
        </w:rPr>
      </w:pPr>
      <w:r>
        <w:rPr>
          <w:rFonts w:ascii="宋体" w:hAnsi="宋体" w:cs="宋体"/>
          <w:b/>
          <w:bCs/>
          <w:color w:val="000000" w:themeColor="text1"/>
          <w:sz w:val="28"/>
          <w:highlight w:val="none"/>
          <w:lang w:val="zh-CN"/>
          <w14:textFill>
            <w14:solidFill>
              <w14:schemeClr w14:val="tx1"/>
            </w14:solidFill>
          </w14:textFill>
        </w:rPr>
        <w:t xml:space="preserve">六、履约保证金</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6.1 本项目乙方无需缴纳履约保证金。</w:t>
      </w:r>
      <w:r/>
    </w:p>
    <w:p>
      <w:pPr>
        <w:jc w:val="left"/>
        <w:spacing w:line="360" w:lineRule="auto"/>
        <w:rPr>
          <w:rFonts w:hint="eastAsia" w:ascii="宋体" w:hAnsi="宋体" w:cs="宋体"/>
          <w:b/>
          <w:bCs/>
          <w:color w:val="000000" w:themeColor="text1"/>
          <w:sz w:val="28"/>
          <w:highlight w:val="none"/>
          <w:lang w:val="zh-CN"/>
          <w14:textFill>
            <w14:solidFill>
              <w14:schemeClr w14:val="tx1"/>
            </w14:solidFill>
          </w14:textFill>
        </w:rPr>
      </w:pPr>
      <w:r>
        <w:rPr>
          <w:rFonts w:ascii="宋体" w:hAnsi="宋体" w:cs="宋体"/>
          <w:b/>
          <w:bCs/>
          <w:color w:val="000000" w:themeColor="text1"/>
          <w:sz w:val="28"/>
          <w:highlight w:val="none"/>
          <w:lang w:val="zh-CN"/>
          <w14:textFill>
            <w14:solidFill>
              <w14:schemeClr w14:val="tx1"/>
            </w14:solidFill>
          </w14:textFill>
        </w:rPr>
        <w:t xml:space="preserve">七、合同转包或分包</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7.1 乙方不得将合同标的转包给他人履行。</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7.2 除采购文件接受分包并经甲方同意，乙方可按分包意向协议分包情况外，乙方不得将合同标的分包给他人履行。</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7.3 乙方如有转包或未经甲方同意的分包行为，甲方有权终止合同。</w:t>
      </w:r>
      <w:r/>
    </w:p>
    <w:p>
      <w:pPr>
        <w:jc w:val="left"/>
        <w:spacing w:line="360" w:lineRule="auto"/>
        <w:rPr>
          <w:rFonts w:hint="eastAsia" w:ascii="宋体" w:hAnsi="宋体" w:cs="宋体"/>
          <w:b/>
          <w:bCs/>
          <w:color w:val="000000" w:themeColor="text1"/>
          <w:sz w:val="28"/>
          <w:highlight w:val="none"/>
          <w:lang w:val="zh-CN"/>
          <w14:textFill>
            <w14:solidFill>
              <w14:schemeClr w14:val="tx1"/>
            </w14:solidFill>
          </w14:textFill>
        </w:rPr>
      </w:pPr>
      <w:r>
        <w:rPr>
          <w:rFonts w:ascii="宋体" w:hAnsi="宋体" w:cs="宋体"/>
          <w:b/>
          <w:bCs/>
          <w:color w:val="000000" w:themeColor="text1"/>
          <w:sz w:val="28"/>
          <w:highlight w:val="none"/>
          <w:lang w:val="zh-CN"/>
          <w14:textFill>
            <w14:solidFill>
              <w14:schemeClr w14:val="tx1"/>
            </w14:solidFill>
          </w14:textFill>
        </w:rPr>
        <w:t xml:space="preserve">八、合同款项支付</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8.1 合同款项的支付方式及时间</w:t>
      </w:r>
      <w:r/>
    </w:p>
    <w:p>
      <w:pPr>
        <w:jc w:val="left"/>
        <w:spacing w:line="360" w:lineRule="auto"/>
        <w:rPr>
          <w:rFonts w:hint="eastAsia" w:ascii="宋体" w:hAnsi="宋体" w:cs="宋体"/>
          <w:color w:val="000000" w:themeColor="text1"/>
          <w:sz w:val="28"/>
          <w:highlight w:val="none"/>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8.1.1 </w:t>
      </w:r>
      <w:r>
        <w:rPr>
          <w:rFonts w:hint="eastAsia" w:ascii="宋体" w:hAnsi="宋体" w:cs="宋体"/>
          <w:color w:val="000000" w:themeColor="text1"/>
          <w:sz w:val="28"/>
          <w:highlight w:val="none"/>
          <w14:textFill>
            <w14:solidFill>
              <w14:schemeClr w14:val="tx1"/>
            </w14:solidFill>
          </w14:textFill>
        </w:rPr>
        <w:t xml:space="preserve"> 合同签订后30个工作日内，</w:t>
      </w:r>
      <w:r>
        <w:rPr>
          <w:rFonts w:hint="eastAsia" w:ascii="宋体" w:hAnsi="宋体" w:cs="宋体"/>
          <w:color w:val="000000" w:themeColor="text1"/>
          <w:sz w:val="28"/>
          <w:highlight w:val="none"/>
          <w:lang w:val="en-US" w:eastAsia="zh-CN"/>
          <w14:textFill>
            <w14:solidFill>
              <w14:schemeClr w14:val="tx1"/>
            </w14:solidFill>
          </w14:textFill>
        </w:rPr>
        <w:t xml:space="preserve">甲方</w:t>
      </w:r>
      <w:r>
        <w:rPr>
          <w:rFonts w:hint="eastAsia" w:ascii="宋体" w:hAnsi="宋体" w:cs="宋体"/>
          <w:color w:val="000000" w:themeColor="text1"/>
          <w:sz w:val="28"/>
          <w:highlight w:val="none"/>
          <w14:textFill>
            <w14:solidFill>
              <w14:schemeClr w14:val="tx1"/>
            </w14:solidFill>
          </w14:textFill>
        </w:rPr>
        <w:t xml:space="preserve">支付</w:t>
      </w:r>
      <w:r>
        <w:rPr>
          <w:rFonts w:hint="eastAsia" w:ascii="宋体" w:hAnsi="宋体" w:cs="宋体"/>
          <w:color w:val="000000" w:themeColor="text1"/>
          <w:sz w:val="28"/>
          <w:highlight w:val="none"/>
          <w:lang w:val="en-US" w:eastAsia="zh-CN"/>
          <w14:textFill>
            <w14:solidFill>
              <w14:schemeClr w14:val="tx1"/>
            </w14:solidFill>
          </w14:textFill>
        </w:rPr>
        <w:t xml:space="preserve">乙方</w:t>
      </w:r>
      <w:r>
        <w:rPr>
          <w:rFonts w:hint="eastAsia" w:ascii="宋体" w:hAnsi="宋体" w:cs="宋体"/>
          <w:color w:val="000000" w:themeColor="text1"/>
          <w:sz w:val="28"/>
          <w:highlight w:val="none"/>
          <w14:textFill>
            <w14:solidFill>
              <w14:schemeClr w14:val="tx1"/>
            </w14:solidFill>
          </w14:textFill>
        </w:rPr>
        <w:t xml:space="preserve">合同总价款的70%；</w:t>
      </w:r>
      <w:r/>
    </w:p>
    <w:p>
      <w:pPr>
        <w:jc w:val="left"/>
        <w:spacing w:line="360" w:lineRule="auto"/>
        <w:rPr>
          <w:rFonts w:hint="eastAsia" w:ascii="宋体" w:hAnsi="宋体" w:cs="宋体"/>
          <w:color w:val="000000" w:themeColor="text1"/>
          <w:sz w:val="28"/>
          <w:highlight w:val="none"/>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8.1.</w:t>
      </w:r>
      <w:r>
        <w:rPr>
          <w:rFonts w:hint="eastAsia" w:ascii="宋体" w:hAnsi="宋体" w:cs="宋体"/>
          <w:color w:val="000000" w:themeColor="text1"/>
          <w:sz w:val="28"/>
          <w:highlight w:val="none"/>
          <w:lang w:val="en-US" w:eastAsia="zh-CN"/>
          <w14:textFill>
            <w14:solidFill>
              <w14:schemeClr w14:val="tx1"/>
            </w14:solidFill>
          </w14:textFill>
        </w:rPr>
        <w:t xml:space="preserve">2  </w:t>
      </w:r>
      <w:r>
        <w:rPr>
          <w:rFonts w:hint="eastAsia" w:ascii="宋体" w:hAnsi="宋体" w:cs="宋体"/>
          <w:color w:val="000000" w:themeColor="text1"/>
          <w:sz w:val="28"/>
          <w:highlight w:val="none"/>
          <w:lang w:eastAsia="zh-CN"/>
          <w14:textFill>
            <w14:solidFill>
              <w14:schemeClr w14:val="tx1"/>
            </w14:solidFill>
          </w14:textFill>
        </w:rPr>
        <w:t xml:space="preserve">2026</w:t>
      </w:r>
      <w:r>
        <w:rPr>
          <w:rFonts w:hint="eastAsia" w:ascii="宋体" w:hAnsi="宋体" w:cs="宋体"/>
          <w:color w:val="000000" w:themeColor="text1"/>
          <w:sz w:val="28"/>
          <w:highlight w:val="none"/>
          <w14:textFill>
            <w14:solidFill>
              <w14:schemeClr w14:val="tx1"/>
            </w14:solidFill>
          </w14:textFill>
        </w:rPr>
        <w:t xml:space="preserve">年12月31日前，</w:t>
      </w:r>
      <w:r>
        <w:rPr>
          <w:rFonts w:hint="eastAsia" w:ascii="宋体" w:hAnsi="宋体" w:cs="宋体"/>
          <w:color w:val="000000" w:themeColor="text1"/>
          <w:sz w:val="28"/>
          <w:highlight w:val="none"/>
          <w:lang w:val="en-US" w:eastAsia="zh-CN"/>
          <w14:textFill>
            <w14:solidFill>
              <w14:schemeClr w14:val="tx1"/>
            </w14:solidFill>
          </w14:textFill>
        </w:rPr>
        <w:t xml:space="preserve">甲方</w:t>
      </w:r>
      <w:r>
        <w:rPr>
          <w:rFonts w:hint="eastAsia" w:ascii="宋体" w:hAnsi="宋体" w:cs="宋体"/>
          <w:color w:val="000000" w:themeColor="text1"/>
          <w:sz w:val="28"/>
          <w:highlight w:val="none"/>
          <w14:textFill>
            <w14:solidFill>
              <w14:schemeClr w14:val="tx1"/>
            </w14:solidFill>
          </w14:textFill>
        </w:rPr>
        <w:t xml:space="preserve">支付</w:t>
      </w:r>
      <w:r>
        <w:rPr>
          <w:rFonts w:hint="eastAsia" w:ascii="宋体" w:hAnsi="宋体" w:cs="宋体"/>
          <w:color w:val="000000" w:themeColor="text1"/>
          <w:sz w:val="28"/>
          <w:highlight w:val="none"/>
          <w:lang w:val="en-US" w:eastAsia="zh-CN"/>
          <w14:textFill>
            <w14:solidFill>
              <w14:schemeClr w14:val="tx1"/>
            </w14:solidFill>
          </w14:textFill>
        </w:rPr>
        <w:t xml:space="preserve">乙方</w:t>
      </w:r>
      <w:r>
        <w:rPr>
          <w:rFonts w:hint="eastAsia" w:ascii="宋体" w:hAnsi="宋体" w:cs="宋体"/>
          <w:color w:val="000000" w:themeColor="text1"/>
          <w:sz w:val="28"/>
          <w:highlight w:val="none"/>
          <w14:textFill>
            <w14:solidFill>
              <w14:schemeClr w14:val="tx1"/>
            </w14:solidFill>
          </w14:textFill>
        </w:rPr>
        <w:t xml:space="preserve">合同尾款。</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8.2 根据工业和信息化部关于印发《保障中小企业款项支付投诉处理暂行办法》的通知（工信部企业〔2021〕224 号），甲方未按合同约定支付款项的，乙方可以向有关部门投诉。</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8.3 当采购数量与实际使用数量不一致时，乙方应根据实际使用量供货，合同的最终结算金额按实际使用量乘以成交单价进行计算。</w:t>
      </w:r>
      <w:r/>
    </w:p>
    <w:p>
      <w:pPr>
        <w:jc w:val="left"/>
        <w:spacing w:line="360" w:lineRule="auto"/>
        <w:rPr>
          <w:rFonts w:hint="eastAsia" w:ascii="宋体" w:hAnsi="宋体" w:cs="宋体"/>
          <w:b/>
          <w:bCs/>
          <w:color w:val="000000" w:themeColor="text1"/>
          <w:sz w:val="28"/>
          <w:highlight w:val="none"/>
          <w:lang w:val="zh-CN"/>
          <w14:textFill>
            <w14:solidFill>
              <w14:schemeClr w14:val="tx1"/>
            </w14:solidFill>
          </w14:textFill>
        </w:rPr>
      </w:pPr>
      <w:r>
        <w:rPr>
          <w:rFonts w:ascii="宋体" w:hAnsi="宋体" w:cs="宋体"/>
          <w:b/>
          <w:bCs/>
          <w:color w:val="000000" w:themeColor="text1"/>
          <w:sz w:val="28"/>
          <w:highlight w:val="none"/>
          <w:lang w:val="zh-CN"/>
          <w14:textFill>
            <w14:solidFill>
              <w14:schemeClr w14:val="tx1"/>
            </w14:solidFill>
          </w14:textFill>
        </w:rPr>
        <w:t xml:space="preserve">九、税费</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9.1 本合同执行中的相关税费均由乙方负担。</w:t>
      </w:r>
      <w:r/>
    </w:p>
    <w:p>
      <w:pPr>
        <w:jc w:val="left"/>
        <w:spacing w:line="360" w:lineRule="auto"/>
        <w:rPr>
          <w:rFonts w:hint="eastAsia" w:ascii="宋体" w:hAnsi="宋体" w:cs="宋体"/>
          <w:b/>
          <w:bCs/>
          <w:color w:val="000000" w:themeColor="text1"/>
          <w:sz w:val="28"/>
          <w:highlight w:val="none"/>
          <w:lang w:val="zh-CN"/>
          <w14:textFill>
            <w14:solidFill>
              <w14:schemeClr w14:val="tx1"/>
            </w14:solidFill>
          </w14:textFill>
        </w:rPr>
      </w:pPr>
      <w:r>
        <w:rPr>
          <w:rFonts w:ascii="宋体" w:hAnsi="宋体" w:cs="宋体"/>
          <w:b/>
          <w:bCs/>
          <w:color w:val="000000" w:themeColor="text1"/>
          <w:sz w:val="28"/>
          <w:highlight w:val="none"/>
          <w:lang w:val="zh-CN"/>
          <w14:textFill>
            <w14:solidFill>
              <w14:schemeClr w14:val="tx1"/>
            </w14:solidFill>
          </w14:textFill>
        </w:rPr>
        <w:t xml:space="preserve">十、质量保修范围和保修期及售后服务</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10.1 乙方应按采购文件规定的货物性能、技术要求、质量标准向甲方提供未经使用的全新产品。</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10.2 乙方提供的货物在质保期内因货物本身的质量问题发生故障，乙方应负责免费更换。对达不到技术要求者，根据实际情况，经双方协商可按以下方式处理：</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10.2.1 更换：由乙方承担所发生的全部费用。</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10.2.2 贬值处理：由甲乙双方合议定价。</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10.2.3 退货处理：乙方应退还甲方支付的合同款，同时应承担该货物的直接费用（运输、保险、检验、货款利息及银行手续费等）。</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10.3 如在使用过程中发生质量问题，乙方应在接到甲方通知后</w:t>
      </w:r>
      <w:r>
        <w:rPr>
          <w:rFonts w:ascii="宋体" w:hAnsi="宋体" w:cs="宋体"/>
          <w:color w:val="000000" w:themeColor="text1"/>
          <w:sz w:val="28"/>
          <w:highlight w:val="none"/>
          <w:u w:val="single"/>
          <w:lang w:val="zh-CN"/>
          <w14:textFill>
            <w14:solidFill>
              <w14:schemeClr w14:val="tx1"/>
            </w14:solidFill>
          </w14:textFill>
        </w:rPr>
        <w:t xml:space="preserve">     </w:t>
      </w:r>
      <w:r>
        <w:rPr>
          <w:rFonts w:ascii="宋体" w:hAnsi="宋体" w:cs="宋体"/>
          <w:color w:val="000000" w:themeColor="text1"/>
          <w:sz w:val="28"/>
          <w:highlight w:val="none"/>
          <w:lang w:val="zh-CN"/>
          <w14:textFill>
            <w14:solidFill>
              <w14:schemeClr w14:val="tx1"/>
            </w14:solidFill>
          </w14:textFill>
        </w:rPr>
        <w:t xml:space="preserve">小时内到达甲方现场。</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10.4 质保期内，乙方应对货物出现的质量及安全问题负责处理解决并承担一切费用。</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10.5 质保期为自交货验收合格之日起</w:t>
      </w:r>
      <w:r>
        <w:rPr>
          <w:rFonts w:ascii="宋体" w:hAnsi="宋体" w:cs="宋体"/>
          <w:color w:val="000000" w:themeColor="text1"/>
          <w:sz w:val="28"/>
          <w:highlight w:val="none"/>
          <w:u w:val="single"/>
          <w:lang w:val="zh-CN"/>
          <w14:textFill>
            <w14:solidFill>
              <w14:schemeClr w14:val="tx1"/>
            </w14:solidFill>
          </w14:textFill>
        </w:rPr>
        <w:t xml:space="preserve">     </w:t>
      </w:r>
      <w:r>
        <w:rPr>
          <w:rFonts w:ascii="宋体" w:hAnsi="宋体" w:cs="宋体"/>
          <w:color w:val="000000" w:themeColor="text1"/>
          <w:sz w:val="28"/>
          <w:highlight w:val="none"/>
          <w:lang w:val="zh-CN"/>
          <w14:textFill>
            <w14:solidFill>
              <w14:schemeClr w14:val="tx1"/>
            </w14:solidFill>
          </w14:textFill>
        </w:rPr>
        <w:t xml:space="preserve">年，因人为因素出现的故障不在质保范围内。超过质保期的乙方负责终生维修，维修时只收取部件成本费。</w:t>
      </w:r>
      <w:r/>
    </w:p>
    <w:p>
      <w:pPr>
        <w:jc w:val="left"/>
        <w:spacing w:line="360" w:lineRule="auto"/>
        <w:rPr>
          <w:rFonts w:hint="eastAsia" w:ascii="宋体" w:hAnsi="宋体" w:cs="宋体"/>
          <w:b/>
          <w:bCs/>
          <w:color w:val="000000" w:themeColor="text1"/>
          <w:sz w:val="28"/>
          <w:highlight w:val="none"/>
          <w:lang w:val="zh-CN"/>
          <w14:textFill>
            <w14:solidFill>
              <w14:schemeClr w14:val="tx1"/>
            </w14:solidFill>
          </w14:textFill>
        </w:rPr>
      </w:pPr>
      <w:r>
        <w:rPr>
          <w:rFonts w:ascii="宋体" w:hAnsi="宋体" w:cs="宋体"/>
          <w:b/>
          <w:bCs/>
          <w:color w:val="000000" w:themeColor="text1"/>
          <w:sz w:val="28"/>
          <w:highlight w:val="none"/>
          <w:lang w:val="zh-CN"/>
          <w14:textFill>
            <w14:solidFill>
              <w14:schemeClr w14:val="tx1"/>
            </w14:solidFill>
          </w14:textFill>
        </w:rPr>
        <w:t xml:space="preserve">十一、项目验收</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11.1 甲方依法组织履约验收工作。</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11.3 对于实际使用人和甲方分离的项目，甲方邀请实际使用人参与验收。</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11.4 如有必要，甲方可邀请第三方专业机构及专家参与验收，相关意见将作为验收结论的参考。</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11.5 甲方成立验收小组，按照采购合同约定对乙方履约情况进行验收。验收时间、验收标准见采购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jc w:val="left"/>
        <w:spacing w:line="360" w:lineRule="auto"/>
        <w:rPr>
          <w:rFonts w:hint="eastAsia" w:ascii="宋体" w:hAnsi="宋体" w:cs="宋体"/>
          <w:color w:val="000000" w:themeColor="text1"/>
          <w:sz w:val="28"/>
          <w:highlight w:val="none"/>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11.7 网络安全、市场准入要求：</w:t>
      </w:r>
      <w:r>
        <w:rPr>
          <w:rFonts w:hint="eastAsia" w:ascii="宋体" w:hAnsi="宋体" w:cs="宋体"/>
          <w:color w:val="000000" w:themeColor="text1"/>
          <w:sz w:val="28"/>
          <w:highlight w:val="none"/>
          <w14:textFill>
            <w14:solidFill>
              <w14:schemeClr w14:val="tx1"/>
            </w14:solidFill>
          </w14:textFill>
        </w:rPr>
        <w:t xml:space="preserve">无</w:t>
      </w:r>
      <w:r/>
    </w:p>
    <w:p>
      <w:pPr>
        <w:jc w:val="left"/>
        <w:spacing w:line="360" w:lineRule="auto"/>
        <w:rPr>
          <w:rFonts w:hint="eastAsia" w:ascii="宋体" w:hAnsi="宋体" w:cs="宋体"/>
          <w:b/>
          <w:bCs/>
          <w:color w:val="000000" w:themeColor="text1"/>
          <w:sz w:val="28"/>
          <w:highlight w:val="none"/>
          <w:lang w:val="zh-CN"/>
          <w14:textFill>
            <w14:solidFill>
              <w14:schemeClr w14:val="tx1"/>
            </w14:solidFill>
          </w14:textFill>
        </w:rPr>
      </w:pPr>
      <w:r>
        <w:rPr>
          <w:rFonts w:ascii="宋体" w:hAnsi="宋体" w:cs="宋体"/>
          <w:b/>
          <w:bCs/>
          <w:color w:val="000000" w:themeColor="text1"/>
          <w:sz w:val="28"/>
          <w:highlight w:val="none"/>
          <w:lang w:val="zh-CN"/>
          <w14:textFill>
            <w14:solidFill>
              <w14:schemeClr w14:val="tx1"/>
            </w14:solidFill>
          </w14:textFill>
        </w:rPr>
        <w:t xml:space="preserve">十二、货物的包装、发运及运输</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12.2 使用说明书、质量检验证明书、随配附件和工具以及清单一并附于货物内。</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12.3 乙方在货物发运手续办理完毕后24小时内或货到甲方48小时前通知甲方，以准备接货。</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12.4 货物在交付甲方前发生的风险均由乙方负责。</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12.5 货物在规定的交付期限内由乙方送达甲方指定的地点视为交付，乙方同时需通知甲方货物已送达。</w:t>
      </w:r>
      <w:r/>
    </w:p>
    <w:p>
      <w:pPr>
        <w:jc w:val="left"/>
        <w:spacing w:line="360" w:lineRule="auto"/>
        <w:rPr>
          <w:rFonts w:hint="eastAsia" w:ascii="宋体" w:hAnsi="宋体" w:cs="宋体"/>
          <w:b/>
          <w:bCs/>
          <w:color w:val="000000" w:themeColor="text1"/>
          <w:sz w:val="28"/>
          <w:highlight w:val="none"/>
          <w:lang w:val="zh-CN"/>
          <w14:textFill>
            <w14:solidFill>
              <w14:schemeClr w14:val="tx1"/>
            </w14:solidFill>
          </w14:textFill>
        </w:rPr>
      </w:pPr>
      <w:r>
        <w:rPr>
          <w:rFonts w:ascii="宋体" w:hAnsi="宋体" w:cs="宋体"/>
          <w:b/>
          <w:bCs/>
          <w:color w:val="000000" w:themeColor="text1"/>
          <w:sz w:val="28"/>
          <w:highlight w:val="none"/>
          <w:lang w:val="zh-CN"/>
          <w14:textFill>
            <w14:solidFill>
              <w14:schemeClr w14:val="tx1"/>
            </w14:solidFill>
          </w14:textFill>
        </w:rPr>
        <w:t xml:space="preserve">十三、违约责任</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13.1 甲方无正当理由拒收货物或服务的，应向乙方偿付拒收货物总价款</w:t>
      </w:r>
      <w:r>
        <w:rPr>
          <w:rFonts w:ascii="宋体" w:hAnsi="宋体" w:cs="宋体"/>
          <w:color w:val="000000" w:themeColor="text1"/>
          <w:sz w:val="28"/>
          <w:highlight w:val="none"/>
          <w:u w:val="single"/>
          <w:lang w:val="zh-CN"/>
          <w14:textFill>
            <w14:solidFill>
              <w14:schemeClr w14:val="tx1"/>
            </w14:solidFill>
          </w14:textFill>
        </w:rPr>
        <w:t xml:space="preserve">    </w:t>
      </w:r>
      <w:r>
        <w:rPr>
          <w:rFonts w:ascii="宋体" w:hAnsi="宋体" w:cs="宋体"/>
          <w:color w:val="000000" w:themeColor="text1"/>
          <w:sz w:val="28"/>
          <w:highlight w:val="none"/>
          <w:lang w:val="zh-CN"/>
          <w14:textFill>
            <w14:solidFill>
              <w14:schemeClr w14:val="tx1"/>
            </w14:solidFill>
          </w14:textFill>
        </w:rPr>
        <w:t xml:space="preserve">的违约金。</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13.2 甲方无故逾期验收和办理款项支付手续的，应按逾期付款总额每日</w:t>
      </w:r>
      <w:r>
        <w:rPr>
          <w:rFonts w:ascii="宋体" w:hAnsi="宋体" w:cs="宋体"/>
          <w:color w:val="000000" w:themeColor="text1"/>
          <w:sz w:val="28"/>
          <w:highlight w:val="none"/>
          <w:u w:val="single"/>
          <w:lang w:val="zh-CN"/>
          <w14:textFill>
            <w14:solidFill>
              <w14:schemeClr w14:val="tx1"/>
            </w14:solidFill>
          </w14:textFill>
        </w:rPr>
        <w:t xml:space="preserve">     </w:t>
      </w:r>
      <w:r>
        <w:rPr>
          <w:rFonts w:ascii="宋体" w:hAnsi="宋体" w:cs="宋体"/>
          <w:color w:val="000000" w:themeColor="text1"/>
          <w:sz w:val="28"/>
          <w:highlight w:val="none"/>
          <w:lang w:val="zh-CN"/>
          <w14:textFill>
            <w14:solidFill>
              <w14:schemeClr w14:val="tx1"/>
            </w14:solidFill>
          </w14:textFill>
        </w:rPr>
        <w:t xml:space="preserve">向乙方支付违约金。</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13.3 乙方逾期交付货物或服务的，应按逾期交付总额每日</w:t>
      </w:r>
      <w:r>
        <w:rPr>
          <w:rFonts w:ascii="宋体" w:hAnsi="宋体" w:cs="宋体"/>
          <w:color w:val="000000" w:themeColor="text1"/>
          <w:sz w:val="28"/>
          <w:highlight w:val="none"/>
          <w:u w:val="single"/>
          <w:lang w:val="zh-CN"/>
          <w14:textFill>
            <w14:solidFill>
              <w14:schemeClr w14:val="tx1"/>
            </w14:solidFill>
          </w14:textFill>
        </w:rPr>
        <w:t xml:space="preserve">    </w:t>
      </w:r>
      <w:r>
        <w:rPr>
          <w:rFonts w:ascii="宋体" w:hAnsi="宋体" w:cs="宋体"/>
          <w:color w:val="000000" w:themeColor="text1"/>
          <w:sz w:val="28"/>
          <w:highlight w:val="none"/>
          <w:lang w:val="zh-CN"/>
          <w14:textFill>
            <w14:solidFill>
              <w14:schemeClr w14:val="tx1"/>
            </w14:solidFill>
          </w14:textFill>
        </w:rPr>
        <w:t xml:space="preserve">向甲方支付违约金，由甲方从待付款项中扣除。逾期超过约定日期10个工作日不能交付的，甲方可解除本合同。乙方因逾期交付或因其他违约行为导致甲方解除合同的，应向甲方支付合同总价</w:t>
      </w:r>
      <w:r>
        <w:rPr>
          <w:rFonts w:ascii="宋体" w:hAnsi="宋体" w:cs="宋体"/>
          <w:color w:val="000000" w:themeColor="text1"/>
          <w:sz w:val="28"/>
          <w:highlight w:val="none"/>
          <w:u w:val="single"/>
          <w:lang w:val="zh-CN"/>
          <w14:textFill>
            <w14:solidFill>
              <w14:schemeClr w14:val="tx1"/>
            </w14:solidFill>
          </w14:textFill>
        </w:rPr>
        <w:t xml:space="preserve">    </w:t>
      </w:r>
      <w:r>
        <w:rPr>
          <w:rFonts w:ascii="宋体" w:hAnsi="宋体" w:cs="宋体"/>
          <w:color w:val="000000" w:themeColor="text1"/>
          <w:sz w:val="28"/>
          <w:highlight w:val="none"/>
          <w:lang w:val="zh-CN"/>
          <w14:textFill>
            <w14:solidFill>
              <w14:schemeClr w14:val="tx1"/>
            </w14:solidFill>
          </w14:textFill>
        </w:rPr>
        <w:t xml:space="preserve">的违约金。 </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13.4 乙方所交付货物或服务的品种、型号、规格、技术参数、质量不符合合同规定及采购文件规定标准的，甲方有权拒收该货物或服务，乙方愿意更换货物或服务但逾期交货的，按乙方逾期交付处理。乙方拒绝更换货物或服务的，甲方可单方面解除合同。</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jc w:val="left"/>
        <w:spacing w:line="360" w:lineRule="auto"/>
        <w:rPr>
          <w:rFonts w:hint="eastAsia" w:ascii="宋体" w:hAnsi="宋体" w:cs="宋体"/>
          <w:b/>
          <w:bCs/>
          <w:color w:val="000000" w:themeColor="text1"/>
          <w:sz w:val="28"/>
          <w:highlight w:val="none"/>
          <w:lang w:val="zh-CN"/>
          <w14:textFill>
            <w14:solidFill>
              <w14:schemeClr w14:val="tx1"/>
            </w14:solidFill>
          </w14:textFill>
        </w:rPr>
      </w:pPr>
      <w:r>
        <w:rPr>
          <w:rFonts w:ascii="宋体" w:hAnsi="宋体" w:cs="宋体"/>
          <w:b/>
          <w:bCs/>
          <w:color w:val="000000" w:themeColor="text1"/>
          <w:sz w:val="28"/>
          <w:highlight w:val="none"/>
          <w:lang w:val="zh-CN"/>
          <w14:textFill>
            <w14:solidFill>
              <w14:schemeClr w14:val="tx1"/>
            </w14:solidFill>
          </w14:textFill>
        </w:rPr>
        <w:t xml:space="preserve">十四、不可抗力事件处理</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14.1 在合同有效期内，任何一方因不可抗力事件导致不能履行合同，则合同履行期可延长，其延长期与不可抗力影响期相同。</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14.2 不可抗力事件发生后，应立即通知对方并寄送有关权威机构出具的证明。</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14.3 不可抗力事件延续120天以上，双方应通过友好协商确定是否继续履行合同。</w:t>
      </w:r>
      <w:r/>
    </w:p>
    <w:p>
      <w:pPr>
        <w:jc w:val="left"/>
        <w:spacing w:line="360" w:lineRule="auto"/>
        <w:rPr>
          <w:rFonts w:hint="eastAsia" w:ascii="宋体" w:hAnsi="宋体" w:cs="宋体"/>
          <w:b/>
          <w:bCs/>
          <w:color w:val="000000" w:themeColor="text1"/>
          <w:sz w:val="28"/>
          <w:highlight w:val="none"/>
          <w:lang w:val="zh-CN"/>
          <w14:textFill>
            <w14:solidFill>
              <w14:schemeClr w14:val="tx1"/>
            </w14:solidFill>
          </w14:textFill>
        </w:rPr>
      </w:pPr>
      <w:r>
        <w:rPr>
          <w:rFonts w:ascii="宋体" w:hAnsi="宋体" w:cs="宋体"/>
          <w:b/>
          <w:bCs/>
          <w:color w:val="000000" w:themeColor="text1"/>
          <w:sz w:val="28"/>
          <w:highlight w:val="none"/>
          <w:lang w:val="zh-CN"/>
          <w14:textFill>
            <w14:solidFill>
              <w14:schemeClr w14:val="tx1"/>
            </w14:solidFill>
          </w14:textFill>
        </w:rPr>
        <w:t xml:space="preserve">十五、解决争议的方法</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15.1 甲乙双方因合同签订、履行而发生的一切争议，应通过友好协商解决。协商不成的由甲方住所地人民法院管辖。</w:t>
      </w:r>
      <w:r/>
    </w:p>
    <w:p>
      <w:pPr>
        <w:jc w:val="left"/>
        <w:spacing w:line="360" w:lineRule="auto"/>
        <w:rPr>
          <w:rFonts w:hint="eastAsia" w:ascii="宋体" w:hAnsi="宋体" w:cs="宋体"/>
          <w:b/>
          <w:bCs/>
          <w:color w:val="000000" w:themeColor="text1"/>
          <w:sz w:val="28"/>
          <w:highlight w:val="none"/>
          <w:lang w:val="zh-CN"/>
          <w14:textFill>
            <w14:solidFill>
              <w14:schemeClr w14:val="tx1"/>
            </w14:solidFill>
          </w14:textFill>
        </w:rPr>
      </w:pPr>
      <w:r>
        <w:rPr>
          <w:rFonts w:ascii="宋体" w:hAnsi="宋体" w:cs="宋体"/>
          <w:b/>
          <w:bCs/>
          <w:color w:val="000000" w:themeColor="text1"/>
          <w:sz w:val="28"/>
          <w:highlight w:val="none"/>
          <w:lang w:val="zh-CN"/>
          <w14:textFill>
            <w14:solidFill>
              <w14:schemeClr w14:val="tx1"/>
            </w14:solidFill>
          </w14:textFill>
        </w:rPr>
        <w:t xml:space="preserve">十六、合同生效及其它</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16.1 本合同经双方加盖单位公章后生效。</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16.2 本合同未尽事宜，遵照《中华人民共和国民法典》《中华人民共和国政府采购法》有关条文执行。</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16.3 本合同正本一式</w:t>
      </w:r>
      <w:r>
        <w:rPr>
          <w:rFonts w:hint="eastAsia" w:ascii="宋体" w:hAnsi="宋体" w:cs="宋体"/>
          <w:color w:val="000000" w:themeColor="text1"/>
          <w:sz w:val="28"/>
          <w:highlight w:val="none"/>
          <w:lang w:val="en-US" w:eastAsia="zh-CN"/>
          <w14:textFill>
            <w14:solidFill>
              <w14:schemeClr w14:val="tx1"/>
            </w14:solidFill>
          </w14:textFill>
        </w:rPr>
        <w:t xml:space="preserve">四</w:t>
      </w:r>
      <w:r>
        <w:rPr>
          <w:rFonts w:ascii="宋体" w:hAnsi="宋体" w:cs="宋体"/>
          <w:color w:val="000000" w:themeColor="text1"/>
          <w:sz w:val="28"/>
          <w:highlight w:val="none"/>
          <w:lang w:val="zh-CN"/>
          <w14:textFill>
            <w14:solidFill>
              <w14:schemeClr w14:val="tx1"/>
            </w14:solidFill>
          </w14:textFill>
        </w:rPr>
        <w:t xml:space="preserve">份，具有同等法律效力，甲方、乙方各执</w:t>
      </w:r>
      <w:r>
        <w:rPr>
          <w:rFonts w:hint="eastAsia" w:ascii="宋体" w:hAnsi="宋体" w:cs="宋体"/>
          <w:color w:val="000000" w:themeColor="text1"/>
          <w:sz w:val="28"/>
          <w:highlight w:val="none"/>
          <w:lang w:val="en-US" w:eastAsia="zh-CN"/>
          <w14:textFill>
            <w14:solidFill>
              <w14:schemeClr w14:val="tx1"/>
            </w14:solidFill>
          </w14:textFill>
        </w:rPr>
        <w:t xml:space="preserve">两</w:t>
      </w:r>
      <w:r>
        <w:rPr>
          <w:rFonts w:ascii="宋体" w:hAnsi="宋体" w:cs="宋体"/>
          <w:color w:val="000000" w:themeColor="text1"/>
          <w:sz w:val="28"/>
          <w:highlight w:val="none"/>
          <w:lang w:val="zh-CN"/>
          <w14:textFill>
            <w14:solidFill>
              <w14:schemeClr w14:val="tx1"/>
            </w14:solidFill>
          </w14:textFill>
        </w:rPr>
        <w:t xml:space="preserve">份。</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甲  方：（公章）                       乙  方：（公章） </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地  址：                               地  址： </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法定代表人或授权代表：                 法定代表人或授权代表：</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联系电话：                             联系电话：          </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                                          </w:t>
      </w:r>
      <w:r/>
    </w:p>
    <w:p>
      <w:pPr>
        <w:ind w:firstLine="5600"/>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签订日期：</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hint="eastAsia" w:ascii="宋体" w:hAnsi="宋体" w:cs="宋体"/>
          <w:color w:val="000000" w:themeColor="text1"/>
          <w:sz w:val="28"/>
          <w:highlight w:val="none"/>
          <w:lang w:val="zh-CN"/>
          <w14:textFill>
            <w14:solidFill>
              <w14:schemeClr w14:val="tx1"/>
            </w14:solidFill>
          </w14:textFill>
        </w:rPr>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hint="eastAsia" w:ascii="宋体" w:hAnsi="宋体" w:cs="宋体"/>
          <w:color w:val="000000" w:themeColor="text1"/>
          <w:sz w:val="28"/>
          <w:highlight w:val="none"/>
          <w:lang w:val="zh-CN"/>
          <w14:textFill>
            <w14:solidFill>
              <w14:schemeClr w14:val="tx1"/>
            </w14:solidFill>
          </w14:textFill>
        </w:rPr>
      </w:r>
      <w:r/>
    </w:p>
    <w:p>
      <w:pPr>
        <w:jc w:val="center"/>
        <w:spacing w:line="360" w:lineRule="auto"/>
        <w:rPr>
          <w:rFonts w:hint="eastAsia" w:ascii="宋体" w:hAnsi="宋体" w:cs="宋体"/>
          <w:b/>
          <w:bCs/>
          <w:color w:val="000000" w:themeColor="text1"/>
          <w:sz w:val="28"/>
          <w:highlight w:val="none"/>
          <w:lang w:val="zh-CN"/>
          <w14:textFill>
            <w14:solidFill>
              <w14:schemeClr w14:val="tx1"/>
            </w14:solidFill>
          </w14:textFill>
        </w:rPr>
      </w:pPr>
      <w:r>
        <w:rPr>
          <w:rFonts w:ascii="宋体" w:hAnsi="宋体" w:cs="宋体"/>
          <w:b/>
          <w:bCs/>
          <w:color w:val="000000" w:themeColor="text1"/>
          <w:sz w:val="28"/>
          <w:highlight w:val="none"/>
          <w:lang w:val="zh-CN"/>
          <w14:textFill>
            <w14:solidFill>
              <w14:schemeClr w14:val="tx1"/>
            </w14:solidFill>
          </w14:textFill>
        </w:rPr>
        <w:t xml:space="preserve">《*******合同》补充协议（合同附件）</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ascii="宋体" w:hAnsi="宋体" w:cs="宋体"/>
          <w:color w:val="000000" w:themeColor="text1"/>
          <w:sz w:val="28"/>
          <w:highlight w:val="none"/>
          <w:lang w:val="zh-CN"/>
          <w14:textFill>
            <w14:solidFill>
              <w14:schemeClr w14:val="tx1"/>
            </w14:solidFill>
          </w14:textFill>
        </w:rPr>
        <w:t xml:space="preserve">   采购文件及合同未约定事项，双方可友好协商签订补充协议。</w:t>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hint="eastAsia" w:ascii="宋体" w:hAnsi="宋体" w:cs="宋体"/>
          <w:color w:val="000000" w:themeColor="text1"/>
          <w:sz w:val="28"/>
          <w:highlight w:val="none"/>
          <w:lang w:val="zh-CN"/>
          <w14:textFill>
            <w14:solidFill>
              <w14:schemeClr w14:val="tx1"/>
            </w14:solidFill>
          </w14:textFill>
        </w:rPr>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hint="eastAsia" w:ascii="宋体" w:hAnsi="宋体" w:cs="宋体"/>
          <w:color w:val="000000" w:themeColor="text1"/>
          <w:sz w:val="28"/>
          <w:highlight w:val="none"/>
          <w:lang w:val="zh-CN"/>
          <w14:textFill>
            <w14:solidFill>
              <w14:schemeClr w14:val="tx1"/>
            </w14:solidFill>
          </w14:textFill>
        </w:rPr>
      </w:r>
      <w:r/>
    </w:p>
    <w:p>
      <w:pPr>
        <w:jc w:val="left"/>
        <w:spacing w:line="360" w:lineRule="auto"/>
        <w:rPr>
          <w:rFonts w:hint="eastAsia" w:ascii="宋体" w:hAnsi="宋体" w:cs="宋体"/>
          <w:color w:val="000000" w:themeColor="text1"/>
          <w:sz w:val="28"/>
          <w:highlight w:val="none"/>
          <w:lang w:val="zh-CN"/>
          <w14:textFill>
            <w14:solidFill>
              <w14:schemeClr w14:val="tx1"/>
            </w14:solidFill>
          </w14:textFill>
        </w:rPr>
      </w:pPr>
      <w:r>
        <w:rPr>
          <w:rFonts w:hint="eastAsia" w:ascii="宋体" w:hAnsi="宋体" w:cs="宋体"/>
          <w:color w:val="000000" w:themeColor="text1"/>
          <w:sz w:val="28"/>
          <w:highlight w:val="none"/>
          <w:lang w:val="zh-CN"/>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bookmarkEnd w:id="136"/>
      <w:bookmarkEnd w:id="137"/>
      <w:r/>
    </w:p>
    <w:p>
      <w:pPr>
        <w:jc w:val="left"/>
        <w:spacing w:line="360" w:lineRule="auto"/>
        <w:rPr>
          <w:rFonts w:hint="eastAsia" w:ascii="宋体" w:hAnsi="宋体"/>
          <w:color w:val="000000" w:themeColor="text1"/>
          <w:sz w:val="28"/>
          <w:szCs w:val="28"/>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br w:type="page" w:clear="all"/>
      </w:r>
      <w:r/>
    </w:p>
    <w:p>
      <w:pPr>
        <w:pStyle w:val="711"/>
        <w:jc w:val="center"/>
        <w:spacing w:before="340" w:after="330" w:line="578" w:lineRule="auto"/>
        <w:rPr>
          <w:rFonts w:hint="eastAsia" w:cs="宋体" w:asciiTheme="minorEastAsia" w:hAnsiTheme="minorEastAsia" w:eastAsiaTheme="minorEastAsia"/>
          <w:color w:val="000000" w:themeColor="text1"/>
          <w:highlight w:val="none"/>
          <w14:textFill>
            <w14:solidFill>
              <w14:schemeClr w14:val="tx1"/>
            </w14:solidFill>
          </w14:textFill>
        </w:rPr>
      </w:pPr>
      <w:r/>
      <w:bookmarkStart w:id="139" w:name="_Toc28771"/>
      <w:r/>
      <w:bookmarkStart w:id="140" w:name="_Toc18256"/>
      <w:r>
        <w:rPr>
          <w:rFonts w:hint="eastAsia" w:cs="宋体" w:asciiTheme="minorEastAsia" w:hAnsiTheme="minorEastAsia" w:eastAsiaTheme="minorEastAsia"/>
          <w:color w:val="000000" w:themeColor="text1"/>
          <w:highlight w:val="none"/>
          <w14:textFill>
            <w14:solidFill>
              <w14:schemeClr w14:val="tx1"/>
            </w14:solidFill>
          </w14:textFill>
        </w:rPr>
        <w:t xml:space="preserve">第五章、</w:t>
      </w:r>
      <w:bookmarkEnd w:id="138"/>
      <w:r>
        <w:rPr>
          <w:rFonts w:hint="eastAsia" w:cs="宋体" w:asciiTheme="minorEastAsia" w:hAnsiTheme="minorEastAsia" w:eastAsiaTheme="minorEastAsia"/>
          <w:color w:val="000000" w:themeColor="text1"/>
          <w:highlight w:val="none"/>
          <w14:textFill>
            <w14:solidFill>
              <w14:schemeClr w14:val="tx1"/>
            </w14:solidFill>
          </w14:textFill>
        </w:rPr>
        <w:t xml:space="preserve">响应文件格式及附件</w:t>
      </w:r>
      <w:bookmarkEnd w:id="139"/>
      <w:r/>
      <w:bookmarkEnd w:id="140"/>
      <w:r/>
      <w:r/>
    </w:p>
    <w:p>
      <w:pPr>
        <w:jc w:val="left"/>
        <w:spacing w:line="360" w:lineRule="auto"/>
        <w:rPr>
          <w:rFonts w:hint="eastAsia" w:ascii="宋体" w:hAnsi="宋体" w:cs="宋体"/>
          <w:b/>
          <w:color w:val="000000" w:themeColor="text1"/>
          <w:sz w:val="28"/>
          <w:szCs w:val="22"/>
          <w:highlight w:val="none"/>
          <w:lang w:val="zh-CN"/>
          <w14:textFill>
            <w14:solidFill>
              <w14:schemeClr w14:val="tx1"/>
            </w14:solidFill>
          </w14:textFill>
        </w:rPr>
        <w:outlineLvl w:val="1"/>
      </w:pPr>
      <w:r/>
      <w:bookmarkStart w:id="141" w:name="_Toc449705454"/>
      <w:r/>
      <w:bookmarkStart w:id="142" w:name="_Toc19419"/>
      <w:r>
        <w:rPr>
          <w:rFonts w:hint="eastAsia" w:ascii="宋体" w:hAnsi="宋体" w:cs="宋体"/>
          <w:b/>
          <w:color w:val="000000" w:themeColor="text1"/>
          <w:sz w:val="28"/>
          <w:szCs w:val="22"/>
          <w:highlight w:val="none"/>
          <w14:textFill>
            <w14:solidFill>
              <w14:schemeClr w14:val="tx1"/>
            </w14:solidFill>
          </w14:textFill>
        </w:rPr>
        <w:t xml:space="preserve">一、投标申请及声明格式</w:t>
      </w:r>
      <w:bookmarkEnd w:id="141"/>
      <w:r/>
      <w:bookmarkEnd w:id="142"/>
      <w:r/>
      <w:r/>
    </w:p>
    <w:p>
      <w:pPr>
        <w:jc w:val="center"/>
        <w:rPr>
          <w:color w:val="000000" w:themeColor="text1"/>
          <w:highlight w:val="none"/>
          <w14:textFill>
            <w14:solidFill>
              <w14:schemeClr w14:val="tx1"/>
            </w14:solidFill>
          </w14:textFill>
        </w:rPr>
      </w:pPr>
      <w:r/>
      <w:bookmarkStart w:id="143" w:name="_Toc449705455"/>
      <w:r>
        <w:rPr>
          <w:rFonts w:hint="eastAsia" w:ascii="宋体" w:hAnsi="宋体"/>
          <w:b/>
          <w:color w:val="000000" w:themeColor="text1"/>
          <w:sz w:val="32"/>
          <w:szCs w:val="32"/>
          <w:highlight w:val="none"/>
          <w14:textFill>
            <w14:solidFill>
              <w14:schemeClr w14:val="tx1"/>
            </w14:solidFill>
          </w14:textFill>
        </w:rPr>
        <w:t xml:space="preserve">投标申请及声明</w:t>
      </w:r>
      <w:bookmarkEnd w:id="143"/>
      <w:r/>
      <w:r/>
    </w:p>
    <w:p>
      <w:pPr>
        <w:ind w:firstLine="560"/>
        <w:jc w:val="left"/>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致：</w:t>
      </w:r>
      <w:r>
        <w:rPr>
          <w:rFonts w:hint="eastAsia" w:ascii="宋体" w:hAnsi="宋体"/>
          <w:color w:val="000000" w:themeColor="text1"/>
          <w:sz w:val="28"/>
          <w:highlight w:val="none"/>
          <w:lang w:val="zh-CN"/>
          <w14:textFill>
            <w14:solidFill>
              <w14:schemeClr w14:val="tx1"/>
            </w14:solidFill>
          </w14:textFill>
        </w:rPr>
        <w:t xml:space="preserve">中国共产党南京市栖霞区委员会宣传部</w:t>
      </w:r>
      <w:r/>
    </w:p>
    <w:p>
      <w:pPr>
        <w:ind w:firstLine="560"/>
        <w:jc w:val="left"/>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    江苏大友招标代理咨询有限公司：</w:t>
      </w:r>
      <w:r/>
    </w:p>
    <w:p>
      <w:pPr>
        <w:ind w:firstLine="560"/>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根据贵方</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（项目名称）</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（项目编号）投标邀请，正式授权下述</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(姓名和职务)代表</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（供应商名称），提交投标文件。</w:t>
      </w:r>
      <w:r/>
    </w:p>
    <w:p>
      <w:pPr>
        <w:ind w:firstLine="560"/>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据此函，供应商兹宣布声明和承诺如下：</w:t>
      </w:r>
      <w:r/>
    </w:p>
    <w:p>
      <w:pPr>
        <w:ind w:firstLine="560"/>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1、我们的资格条件完全符合政府采购法和本次采购要求，我们同意并向贵方提供了与投标有关的所有证据和资料。</w:t>
      </w:r>
      <w:r/>
    </w:p>
    <w:p>
      <w:pPr>
        <w:ind w:firstLine="560"/>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2、按采购要求，我们的投标总报价为（大写）</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元人民币。</w:t>
      </w:r>
      <w:r/>
    </w:p>
    <w:p>
      <w:pPr>
        <w:ind w:firstLine="560"/>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3、我们已详细审核全部采购文件及其有效补充文件，我们放弃对采购文件任何误解的权利，提交投标文件后，不对采购文件本身提出质疑。</w:t>
      </w:r>
      <w:r/>
    </w:p>
    <w:p>
      <w:pPr>
        <w:ind w:firstLine="560"/>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4、我们同意从规定的开标日期起遵循本投标文件，并在规定的投标有效期期满之前均具有约束力。</w:t>
      </w:r>
      <w:r/>
    </w:p>
    <w:p>
      <w:pPr>
        <w:ind w:firstLine="560"/>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5、一旦我方成交，我方将根据采购文件的规定严格履行合同，并保证于承诺的时间完成服务的启动，交付采购人验收、使用。</w:t>
      </w:r>
      <w:r/>
    </w:p>
    <w:p>
      <w:pPr>
        <w:ind w:firstLine="560"/>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6、我方决不提供虚假材料谋取成交、决不采取不正当手段诋毁、排挤其他供应商、决不与采购人、其它供应商或者采购中心恶意串通、决不向采购人、政府采购中心工作人员和评委进行商业贿赂、决不在采购过程中与采购人进行协商谈判、决不拒绝有关部门监督检查或提供虚假情况，如有违反，无条件接受贵方及相关管理部门的处罚。</w:t>
      </w:r>
      <w:r/>
    </w:p>
    <w:p>
      <w:pPr>
        <w:ind w:firstLine="560"/>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7、与本投标有关的正式联系方式为：</w:t>
      </w:r>
      <w:r/>
    </w:p>
    <w:p>
      <w:pPr>
        <w:ind w:firstLine="560"/>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地   址：                       </w:t>
      </w:r>
      <w:r/>
    </w:p>
    <w:p>
      <w:pPr>
        <w:ind w:firstLine="560"/>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电   话：                       </w:t>
      </w:r>
      <w:r/>
    </w:p>
    <w:p>
      <w:pPr>
        <w:ind w:firstLine="560"/>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传   真：                       </w:t>
      </w:r>
      <w:r/>
    </w:p>
    <w:p>
      <w:pPr>
        <w:ind w:firstLine="560"/>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开户银行：</w:t>
      </w:r>
      <w:r/>
    </w:p>
    <w:p>
      <w:pPr>
        <w:ind w:firstLine="560"/>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银行账号：</w:t>
      </w:r>
      <w:r/>
    </w:p>
    <w:p>
      <w:pPr>
        <w:ind w:firstLine="560"/>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供应商授权代表姓名：         </w:t>
      </w:r>
      <w:r/>
    </w:p>
    <w:p>
      <w:pPr>
        <w:ind w:firstLine="560"/>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供应商名称：（</w:t>
      </w:r>
      <w:r>
        <w:rPr>
          <w:rFonts w:hint="eastAsia" w:ascii="宋体" w:hAnsi="宋体" w:cs="宋体"/>
          <w:color w:val="000000" w:themeColor="text1"/>
          <w:sz w:val="28"/>
          <w:highlight w:val="none"/>
          <w14:textFill>
            <w14:solidFill>
              <w14:schemeClr w14:val="tx1"/>
            </w14:solidFill>
          </w14:textFill>
        </w:rPr>
        <w:t xml:space="preserve">加盖电子公章</w:t>
      </w:r>
      <w:r>
        <w:rPr>
          <w:rFonts w:hint="eastAsia" w:ascii="宋体" w:hAnsi="宋体"/>
          <w:color w:val="000000" w:themeColor="text1"/>
          <w:sz w:val="28"/>
          <w:highlight w:val="none"/>
          <w14:textFill>
            <w14:solidFill>
              <w14:schemeClr w14:val="tx1"/>
            </w14:solidFill>
          </w14:textFill>
        </w:rPr>
        <w:t xml:space="preserve">）</w:t>
      </w:r>
      <w:r/>
    </w:p>
    <w:p>
      <w:pPr>
        <w:ind w:firstLine="560"/>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日    期：       年    月    日</w:t>
      </w:r>
      <w:r/>
    </w:p>
    <w:p>
      <w:pPr>
        <w:ind w:firstLine="420"/>
        <w:jc w:val="left"/>
        <w:spacing w:line="360" w:lineRule="auto"/>
        <w:widowControl/>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ind w:firstLine="420"/>
        <w:jc w:val="left"/>
        <w:spacing w:line="360" w:lineRule="auto"/>
        <w:shd w:val="clear" w:color="auto" w:fill="ffffff"/>
        <w:widowControl/>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ind w:firstLine="420"/>
        <w:jc w:val="left"/>
        <w:spacing w:line="360" w:lineRule="auto"/>
        <w:shd w:val="clear" w:color="auto" w:fill="ffffff"/>
        <w:widowControl/>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 </w:t>
      </w:r>
      <w:r/>
    </w:p>
    <w:p>
      <w:pPr>
        <w:ind w:firstLine="420"/>
        <w:jc w:val="left"/>
        <w:spacing w:line="360" w:lineRule="auto"/>
        <w:shd w:val="clear" w:color="auto" w:fill="ffffff"/>
        <w:widowControl/>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ind w:firstLine="420"/>
        <w:jc w:val="left"/>
        <w:spacing w:line="360" w:lineRule="auto"/>
        <w:shd w:val="clear" w:color="auto" w:fill="ffffff"/>
        <w:widowControl/>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ind w:firstLine="420"/>
        <w:jc w:val="left"/>
        <w:spacing w:line="360" w:lineRule="auto"/>
        <w:shd w:val="clear" w:color="auto" w:fill="ffffff"/>
        <w:widowControl/>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jc w:val="left"/>
        <w:rPr>
          <w:b/>
          <w:color w:val="000000" w:themeColor="text1"/>
          <w:sz w:val="32"/>
          <w:szCs w:val="32"/>
          <w:highlight w:val="none"/>
          <w14:textFill>
            <w14:solidFill>
              <w14:schemeClr w14:val="tx1"/>
            </w14:solidFill>
          </w14:textFill>
        </w:rPr>
      </w:pPr>
      <w:r>
        <w:rPr>
          <w:b/>
          <w:color w:val="000000" w:themeColor="text1"/>
          <w:sz w:val="32"/>
          <w:szCs w:val="32"/>
          <w:highlight w:val="none"/>
          <w14:textFill>
            <w14:solidFill>
              <w14:schemeClr w14:val="tx1"/>
            </w14:solidFill>
          </w14:textFill>
        </w:rPr>
      </w:r>
      <w:r/>
    </w:p>
    <w:p>
      <w:pPr>
        <w:jc w:val="left"/>
        <w:rPr>
          <w:b/>
          <w:color w:val="000000" w:themeColor="text1"/>
          <w:sz w:val="32"/>
          <w:szCs w:val="32"/>
          <w:highlight w:val="none"/>
          <w14:textFill>
            <w14:solidFill>
              <w14:schemeClr w14:val="tx1"/>
            </w14:solidFill>
          </w14:textFill>
        </w:rPr>
      </w:pPr>
      <w:r>
        <w:rPr>
          <w:b/>
          <w:color w:val="000000" w:themeColor="text1"/>
          <w:sz w:val="32"/>
          <w:szCs w:val="32"/>
          <w:highlight w:val="none"/>
          <w14:textFill>
            <w14:solidFill>
              <w14:schemeClr w14:val="tx1"/>
            </w14:solidFill>
          </w14:textFill>
        </w:rPr>
      </w:r>
      <w:r/>
    </w:p>
    <w:p>
      <w:pPr>
        <w:rPr>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br w:type="page" w:clear="all"/>
      </w:r>
      <w:r/>
    </w:p>
    <w:p>
      <w:pPr>
        <w:jc w:val="left"/>
        <w:spacing w:line="360" w:lineRule="auto"/>
        <w:rPr>
          <w:rFonts w:hint="eastAsia" w:ascii="宋体" w:hAnsi="宋体"/>
          <w:color w:val="000000" w:themeColor="text1"/>
          <w:highlight w:val="none"/>
          <w14:textFill>
            <w14:solidFill>
              <w14:schemeClr w14:val="tx1"/>
            </w14:solidFill>
          </w14:textFill>
        </w:rPr>
        <w:outlineLvl w:val="1"/>
      </w:pPr>
      <w:r/>
      <w:bookmarkStart w:id="144" w:name="_Toc24374"/>
      <w:r>
        <w:rPr>
          <w:rFonts w:hint="eastAsia" w:ascii="宋体" w:hAnsi="宋体" w:cs="宋体"/>
          <w:b/>
          <w:color w:val="000000" w:themeColor="text1"/>
          <w:sz w:val="28"/>
          <w:szCs w:val="22"/>
          <w:highlight w:val="none"/>
          <w14:textFill>
            <w14:solidFill>
              <w14:schemeClr w14:val="tx1"/>
            </w14:solidFill>
          </w14:textFill>
        </w:rPr>
        <w:t xml:space="preserve">二、法定代表人授权书格式</w:t>
      </w:r>
      <w:bookmarkEnd w:id="144"/>
      <w:r/>
      <w:r/>
    </w:p>
    <w:p>
      <w:pPr>
        <w:jc w:val="center"/>
        <w:rPr>
          <w:rFonts w:hint="eastAsia" w:ascii="宋体" w:hAnsi="宋体"/>
          <w:b/>
          <w:bCs/>
          <w:color w:val="000000" w:themeColor="text1"/>
          <w:sz w:val="32"/>
          <w:szCs w:val="32"/>
          <w:highlight w:val="none"/>
          <w14:textFill>
            <w14:solidFill>
              <w14:schemeClr w14:val="tx1"/>
            </w14:solidFill>
          </w14:textFill>
        </w:rPr>
      </w:pPr>
      <w:r/>
      <w:bookmarkStart w:id="145" w:name="_Toc449705456"/>
      <w:r>
        <w:rPr>
          <w:rFonts w:hint="eastAsia" w:ascii="宋体" w:hAnsi="宋体"/>
          <w:b/>
          <w:bCs/>
          <w:color w:val="000000" w:themeColor="text1"/>
          <w:sz w:val="32"/>
          <w:szCs w:val="32"/>
          <w:highlight w:val="none"/>
          <w14:textFill>
            <w14:solidFill>
              <w14:schemeClr w14:val="tx1"/>
            </w14:solidFill>
          </w14:textFill>
        </w:rPr>
        <w:t xml:space="preserve">法定代表人授权委托书</w:t>
      </w:r>
      <w:bookmarkEnd w:id="145"/>
      <w:r/>
      <w:r/>
    </w:p>
    <w:p>
      <w:pPr>
        <w:ind w:firstLine="560"/>
        <w:jc w:val="left"/>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致：</w:t>
      </w:r>
      <w:r>
        <w:rPr>
          <w:rFonts w:hint="eastAsia" w:ascii="宋体" w:hAnsi="宋体"/>
          <w:color w:val="000000" w:themeColor="text1"/>
          <w:sz w:val="28"/>
          <w:highlight w:val="none"/>
          <w:lang w:val="zh-CN"/>
          <w14:textFill>
            <w14:solidFill>
              <w14:schemeClr w14:val="tx1"/>
            </w14:solidFill>
          </w14:textFill>
        </w:rPr>
        <w:t xml:space="preserve">中国共产党南京市栖霞区委员会宣传部</w:t>
      </w:r>
      <w:r/>
    </w:p>
    <w:p>
      <w:pPr>
        <w:ind w:firstLine="1120"/>
        <w:jc w:val="left"/>
        <w:spacing w:line="360" w:lineRule="auto"/>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江苏大友招标代理咨询有限公司：</w:t>
      </w:r>
      <w:r/>
    </w:p>
    <w:p>
      <w:pPr>
        <w:ind w:firstLine="560"/>
        <w:spacing w:line="360" w:lineRule="auto"/>
        <w:widowControl/>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授权书声明：注册于 </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（供应商地址）的</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（供应商名称）法定代表人 </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（法定代表人姓名、职务）代表本公司授权</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（供应商代表姓名、职务）为本公司的合法代理人，就贵方组织的</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（项目名称），</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（项目编号）投标，以本公司名义处理一切与之有关的事务。</w:t>
      </w:r>
      <w:r/>
    </w:p>
    <w:p>
      <w:pPr>
        <w:ind w:firstLine="560"/>
        <w:jc w:val="left"/>
        <w:spacing w:line="360" w:lineRule="auto"/>
        <w:widowControl/>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本授权书于</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年</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月</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日生效，特此声明。</w:t>
      </w:r>
      <w:r/>
    </w:p>
    <w:p>
      <w:pPr>
        <w:ind w:firstLine="560"/>
        <w:jc w:val="left"/>
        <w:spacing w:line="360" w:lineRule="auto"/>
        <w:widowControl/>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法定代表人：</w:t>
      </w:r>
      <w:r/>
    </w:p>
    <w:p>
      <w:pPr>
        <w:ind w:firstLine="560"/>
        <w:jc w:val="left"/>
        <w:spacing w:line="360" w:lineRule="auto"/>
        <w:widowControl/>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授权委托人：                    </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供应商名称：</w:t>
      </w:r>
      <w:r>
        <w:rPr>
          <w:rFonts w:hint="eastAsia" w:ascii="宋体" w:hAnsi="宋体"/>
          <w:color w:val="000000" w:themeColor="text1"/>
          <w:sz w:val="28"/>
          <w:highlight w:val="none"/>
          <w:lang w:val="zh-CN"/>
          <w14:textFill>
            <w14:solidFill>
              <w14:schemeClr w14:val="tx1"/>
            </w14:solidFill>
          </w14:textFill>
        </w:rPr>
        <w:t xml:space="preserve"> （加盖电子公章）</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日        期：        年    月    日</w:t>
      </w:r>
      <w:r/>
    </w:p>
    <w:p>
      <w:pPr>
        <w:ind w:firstLine="42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ind w:firstLine="560"/>
        <w:spacing w:line="360" w:lineRule="auto"/>
        <w:widowControl/>
        <w:rPr>
          <w:rFonts w:hint="eastAsia" w:ascii="宋体" w:hAnsi="宋体"/>
          <w:color w:val="000000" w:themeColor="text1"/>
          <w:sz w:val="28"/>
          <w:highlight w:val="none"/>
          <w:lang w:val="zh-CN"/>
          <w14:textFill>
            <w14:solidFill>
              <w14:schemeClr w14:val="tx1"/>
            </w14:solidFill>
          </w14:textFill>
        </w:rPr>
      </w:pPr>
      <w:r>
        <w:rPr>
          <w:rFonts w:hint="eastAsia" w:ascii="宋体" w:hAnsi="宋体"/>
          <w:color w:val="000000" w:themeColor="text1"/>
          <w:sz w:val="28"/>
          <w:highlight w:val="none"/>
          <w:lang w:val="zh-CN"/>
          <w14:textFill>
            <w14:solidFill>
              <w14:schemeClr w14:val="tx1"/>
            </w14:solidFill>
          </w14:textFill>
        </w:rPr>
        <w:t xml:space="preserve">法定代表人身份证</w:t>
      </w:r>
      <w:r/>
    </w:p>
    <w:p>
      <w:pPr>
        <w:ind w:firstLine="560"/>
        <w:spacing w:line="360" w:lineRule="auto"/>
        <w:widowControl/>
        <w:rPr>
          <w:rFonts w:hint="eastAsia" w:ascii="宋体" w:hAnsi="宋体"/>
          <w:color w:val="000000" w:themeColor="text1"/>
          <w:sz w:val="28"/>
          <w:highlight w:val="none"/>
          <w:lang w:val="zh-CN"/>
          <w14:textFill>
            <w14:solidFill>
              <w14:schemeClr w14:val="tx1"/>
            </w14:solidFill>
          </w14:textFill>
        </w:rPr>
      </w:pPr>
      <w:r>
        <w:rPr>
          <w:rFonts w:hint="eastAsia" w:ascii="宋体" w:hAnsi="宋体"/>
          <w:color w:val="000000" w:themeColor="text1"/>
          <w:sz w:val="28"/>
          <w:highlight w:val="none"/>
          <w:lang w:val="zh-CN"/>
          <w14:textFill>
            <w14:solidFill>
              <w14:schemeClr w14:val="tx1"/>
            </w14:solidFill>
          </w14:textFill>
        </w:rPr>
      </w:r>
      <w:r/>
    </w:p>
    <w:p>
      <w:pPr>
        <w:ind w:firstLine="560"/>
        <w:spacing w:line="360" w:lineRule="auto"/>
        <w:widowControl/>
        <w:rPr>
          <w:rFonts w:hint="eastAsia" w:ascii="宋体" w:hAnsi="宋体"/>
          <w:color w:val="000000" w:themeColor="text1"/>
          <w:sz w:val="28"/>
          <w:highlight w:val="none"/>
          <w:lang w:val="zh-CN"/>
          <w14:textFill>
            <w14:solidFill>
              <w14:schemeClr w14:val="tx1"/>
            </w14:solidFill>
          </w14:textFill>
        </w:rPr>
      </w:pPr>
      <w:r>
        <w:rPr>
          <w:rFonts w:hint="eastAsia" w:ascii="宋体" w:hAnsi="宋体"/>
          <w:color w:val="000000" w:themeColor="text1"/>
          <w:sz w:val="28"/>
          <w:highlight w:val="none"/>
          <w:lang w:val="zh-CN"/>
          <w14:textFill>
            <w14:solidFill>
              <w14:schemeClr w14:val="tx1"/>
            </w14:solidFill>
          </w14:textFill>
        </w:rPr>
      </w:r>
      <w:r/>
    </w:p>
    <w:p>
      <w:pPr>
        <w:ind w:firstLine="560"/>
        <w:spacing w:line="360" w:lineRule="auto"/>
        <w:widowControl/>
        <w:rPr>
          <w:rFonts w:hint="eastAsia" w:ascii="宋体" w:hAnsi="宋体"/>
          <w:color w:val="000000" w:themeColor="text1"/>
          <w:sz w:val="28"/>
          <w:highlight w:val="none"/>
          <w:lang w:val="zh-CN"/>
          <w14:textFill>
            <w14:solidFill>
              <w14:schemeClr w14:val="tx1"/>
            </w14:solidFill>
          </w14:textFill>
        </w:rPr>
      </w:pPr>
      <w:r>
        <w:rPr>
          <w:rFonts w:hint="eastAsia" w:ascii="宋体" w:hAnsi="宋体"/>
          <w:color w:val="000000" w:themeColor="text1"/>
          <w:sz w:val="28"/>
          <w:highlight w:val="none"/>
          <w:lang w:val="zh-CN"/>
          <w14:textFill>
            <w14:solidFill>
              <w14:schemeClr w14:val="tx1"/>
            </w14:solidFill>
          </w14:textFill>
        </w:rPr>
        <w:t xml:space="preserve">代理人身份证</w:t>
      </w:r>
      <w:r/>
    </w:p>
    <w:p>
      <w:pPr>
        <w:rPr>
          <w:rFonts w:hint="eastAsia" w:ascii="宋体" w:hAnsi="宋体"/>
          <w:color w:val="000000" w:themeColor="text1"/>
          <w:sz w:val="28"/>
          <w:highlight w:val="none"/>
          <w:lang w:val="zh-CN"/>
          <w14:textFill>
            <w14:solidFill>
              <w14:schemeClr w14:val="tx1"/>
            </w14:solidFill>
          </w14:textFill>
        </w:rPr>
      </w:pPr>
      <w:r/>
      <w:bookmarkStart w:id="146" w:name="_Toc126773671"/>
      <w:r/>
      <w:bookmarkStart w:id="147" w:name="_Toc127190409"/>
      <w:r>
        <w:rPr>
          <w:rFonts w:hint="eastAsia" w:ascii="宋体" w:hAnsi="宋体"/>
          <w:color w:val="000000" w:themeColor="text1"/>
          <w:sz w:val="28"/>
          <w:highlight w:val="none"/>
          <w:lang w:val="zh-CN"/>
          <w14:textFill>
            <w14:solidFill>
              <w14:schemeClr w14:val="tx1"/>
            </w14:solidFill>
          </w14:textFill>
        </w:rPr>
        <w:br w:type="page" w:clear="all"/>
      </w:r>
      <w:r/>
    </w:p>
    <w:p>
      <w:pPr>
        <w:jc w:val="left"/>
        <w:spacing w:line="360" w:lineRule="auto"/>
        <w:rPr>
          <w:rFonts w:hint="eastAsia" w:ascii="宋体" w:hAnsi="宋体" w:cs="宋体"/>
          <w:b/>
          <w:color w:val="000000" w:themeColor="text1"/>
          <w:sz w:val="28"/>
          <w:szCs w:val="22"/>
          <w:highlight w:val="none"/>
          <w:lang w:val="zh-CN"/>
          <w14:textFill>
            <w14:solidFill>
              <w14:schemeClr w14:val="tx1"/>
            </w14:solidFill>
          </w14:textFill>
        </w:rPr>
        <w:outlineLvl w:val="1"/>
      </w:pPr>
      <w:r/>
      <w:bookmarkStart w:id="148" w:name="_Toc29390"/>
      <w:r>
        <w:rPr>
          <w:rFonts w:hint="eastAsia" w:ascii="宋体" w:hAnsi="宋体" w:cs="宋体"/>
          <w:b/>
          <w:color w:val="000000" w:themeColor="text1"/>
          <w:sz w:val="28"/>
          <w:szCs w:val="22"/>
          <w:highlight w:val="none"/>
          <w:lang w:val="zh-CN"/>
          <w14:textFill>
            <w14:solidFill>
              <w14:schemeClr w14:val="tx1"/>
            </w14:solidFill>
          </w14:textFill>
        </w:rPr>
        <w:t xml:space="preserve">三、</w:t>
      </w:r>
      <w:bookmarkEnd w:id="146"/>
      <w:r>
        <w:rPr>
          <w:rFonts w:hint="eastAsia" w:ascii="宋体" w:hAnsi="宋体" w:cs="宋体"/>
          <w:b/>
          <w:color w:val="000000" w:themeColor="text1"/>
          <w:sz w:val="28"/>
          <w:szCs w:val="22"/>
          <w:highlight w:val="none"/>
          <w:lang w:val="zh-CN"/>
          <w14:textFill>
            <w14:solidFill>
              <w14:schemeClr w14:val="tx1"/>
            </w14:solidFill>
          </w14:textFill>
        </w:rPr>
        <w:t xml:space="preserve">供应商资格证明文件</w:t>
      </w:r>
      <w:bookmarkEnd w:id="147"/>
      <w:r/>
      <w:bookmarkEnd w:id="148"/>
      <w:r/>
      <w:r/>
    </w:p>
    <w:p>
      <w:pPr>
        <w:ind w:firstLine="0"/>
        <w:jc w:val="left"/>
        <w:keepLines w:val="0"/>
        <w:keepNext w:val="0"/>
        <w:pageBreakBefore w:val="0"/>
        <w:spacing w:line="560" w:lineRule="exact"/>
        <w:widowControl w:val="off"/>
        <w:rPr>
          <w:rFonts w:hint="eastAsia" w:ascii="宋体" w:hAnsi="宋体" w:eastAsia="宋体" w:cs="宋体"/>
          <w:i w:val="0"/>
          <w:color w:val="000000" w:themeColor="text1"/>
          <w:sz w:val="28"/>
          <w:szCs w:val="28"/>
          <w:highlight w:val="none"/>
          <w:u w:val="none"/>
          <w:lang w:val="en-US" w:eastAsia="zh-CN"/>
          <w14:textFill>
            <w14:solidFill>
              <w14:schemeClr w14:val="tx1"/>
            </w14:solidFill>
          </w14:textFill>
        </w:rPr>
        <w:outlineLvl w:val="9"/>
      </w:pPr>
      <w:r/>
      <w:bookmarkStart w:id="149" w:name="OLE_LINK2"/>
      <w:r>
        <w:rPr>
          <w:rFonts w:hint="eastAsia" w:ascii="宋体" w:hAnsi="宋体" w:eastAsia="宋体" w:cs="宋体"/>
          <w:b/>
          <w:bCs/>
          <w:color w:val="000000" w:themeColor="text1"/>
          <w:sz w:val="28"/>
          <w:szCs w:val="28"/>
          <w:highlight w:val="none"/>
          <w14:textFill>
            <w14:solidFill>
              <w14:schemeClr w14:val="tx1"/>
            </w14:solidFill>
          </w14:textFill>
        </w:rPr>
        <w:t xml:space="preserve">（一）</w:t>
      </w:r>
      <w:r>
        <w:rPr>
          <w:rFonts w:hint="eastAsia" w:ascii="宋体" w:hAnsi="宋体" w:eastAsia="宋体" w:cs="宋体"/>
          <w:b/>
          <w:bCs/>
          <w:i w:val="0"/>
          <w:color w:val="000000" w:themeColor="text1"/>
          <w:sz w:val="28"/>
          <w:szCs w:val="28"/>
          <w:highlight w:val="none"/>
          <w:u w:val="none"/>
          <w:lang w:val="en-US" w:eastAsia="zh-CN"/>
          <w14:textFill>
            <w14:solidFill>
              <w14:schemeClr w14:val="tx1"/>
            </w14:solidFill>
          </w14:textFill>
        </w:rPr>
        <w:t xml:space="preserve">供应商信用承诺函</w:t>
      </w:r>
      <w:r/>
    </w:p>
    <w:p>
      <w:pPr>
        <w:ind w:firstLine="0"/>
        <w:jc w:val="center"/>
        <w:keepLines w:val="0"/>
        <w:keepNext w:val="0"/>
        <w:pageBreakBefore w:val="0"/>
        <w:spacing w:line="560" w:lineRule="exact"/>
        <w:widowControl w:val="off"/>
        <w:rPr>
          <w:rFonts w:hint="eastAsia" w:ascii="宋体" w:hAnsi="宋体" w:eastAsia="宋体" w:cs="宋体"/>
          <w:b/>
          <w:bCs/>
          <w:color w:val="000000" w:themeColor="text1"/>
          <w:sz w:val="28"/>
          <w:szCs w:val="28"/>
          <w:highlight w:val="none"/>
          <w:lang w:val="en-US"/>
          <w14:textFill>
            <w14:solidFill>
              <w14:schemeClr w14:val="tx1"/>
            </w14:solidFill>
          </w14:textFill>
        </w:rPr>
        <w:outlineLvl w:val="9"/>
      </w:pPr>
      <w:r>
        <w:rPr>
          <w:rFonts w:hint="eastAsia" w:ascii="宋体" w:hAnsi="宋体" w:eastAsia="宋体" w:cs="宋体"/>
          <w:b/>
          <w:bCs/>
          <w:color w:val="000000" w:themeColor="text1"/>
          <w:sz w:val="28"/>
          <w:szCs w:val="28"/>
          <w:highlight w:val="none"/>
          <w:lang w:val="en-US"/>
          <w14:textFill>
            <w14:solidFill>
              <w14:schemeClr w14:val="tx1"/>
            </w14:solidFill>
          </w14:textFill>
        </w:rPr>
        <w:t xml:space="preserve">供应商信用承诺函</w:t>
      </w:r>
      <w:r/>
    </w:p>
    <w:p>
      <w:pPr>
        <w:ind w:firstLine="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致：中国共产党南京市栖霞区委员会宣传部</w:t>
      </w:r>
      <w:r/>
    </w:p>
    <w:p>
      <w:pPr>
        <w:ind w:firstLine="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江苏大友招标代理咨询有限公司：</w:t>
      </w:r>
      <w:r/>
    </w:p>
    <w:p>
      <w:pPr>
        <w:ind w:right="0" w:firstLine="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我公司</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（供应商名称）郑重承诺：</w:t>
      </w:r>
      <w:r/>
    </w:p>
    <w:p>
      <w:pPr>
        <w:ind w:right="0" w:firstLine="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我公司符合下列要求：</w:t>
      </w:r>
      <w:r/>
    </w:p>
    <w:p>
      <w:pPr>
        <w:ind w:right="0" w:firstLine="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(一)具有独立承担民事责任的能力；</w:t>
      </w:r>
      <w:r/>
    </w:p>
    <w:p>
      <w:pPr>
        <w:ind w:right="0" w:firstLine="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(二)具有良好的商业信誉和健全的财务会计制度；</w:t>
      </w:r>
      <w:r/>
    </w:p>
    <w:p>
      <w:pPr>
        <w:ind w:right="0" w:firstLine="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(三)具有履行合同所必需的设备和专业技术能力；</w:t>
      </w:r>
      <w:r/>
    </w:p>
    <w:p>
      <w:pPr>
        <w:ind w:right="0" w:firstLine="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(四)有依法缴纳税收和社会保障资金的良好记录；</w:t>
      </w:r>
      <w:r/>
    </w:p>
    <w:p>
      <w:pPr>
        <w:ind w:right="0" w:firstLine="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(五)参加政府采购活动前三年内，在经营活动中没有重大违法记录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right="0" w:firstLine="0"/>
        <w:jc w:val="left"/>
        <w:keepLines w:val="0"/>
        <w:keepNext w:val="0"/>
        <w:pageBreakBefore w:val="0"/>
        <w:spacing w:line="56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如果我公司</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成交</w:t>
      </w:r>
      <w:r>
        <w:rPr>
          <w:rFonts w:hint="eastAsia" w:ascii="宋体" w:hAnsi="宋体" w:eastAsia="宋体" w:cs="宋体"/>
          <w:b/>
          <w:bCs/>
          <w:color w:val="000000" w:themeColor="text1"/>
          <w:sz w:val="24"/>
          <w:szCs w:val="24"/>
          <w:highlight w:val="none"/>
          <w14:textFill>
            <w14:solidFill>
              <w14:schemeClr w14:val="tx1"/>
            </w14:solidFill>
          </w14:textFill>
        </w:rPr>
        <w:t xml:space="preserve">，将在</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成交</w:t>
      </w:r>
      <w:r>
        <w:rPr>
          <w:rFonts w:hint="eastAsia" w:ascii="宋体" w:hAnsi="宋体" w:eastAsia="宋体" w:cs="宋体"/>
          <w:b/>
          <w:bCs/>
          <w:color w:val="000000" w:themeColor="text1"/>
          <w:sz w:val="24"/>
          <w:szCs w:val="24"/>
          <w:highlight w:val="none"/>
          <w14:textFill>
            <w14:solidFill>
              <w14:schemeClr w14:val="tx1"/>
            </w14:solidFill>
          </w14:textFill>
        </w:rPr>
        <w:t xml:space="preserve">结果公示后七个工作日内向采购人提供下列材料核验：</w:t>
      </w:r>
      <w:r/>
    </w:p>
    <w:p>
      <w:pPr>
        <w:ind w:right="0" w:firstLine="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（1）营业执照副本或事业单位法人登记证书；</w:t>
      </w:r>
      <w:r/>
    </w:p>
    <w:p>
      <w:pPr>
        <w:ind w:right="0" w:firstLine="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right="0" w:firstLine="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履行合同所必需的设备和专业技术能力</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证明材料；</w:t>
      </w:r>
      <w:r/>
    </w:p>
    <w:p>
      <w:pPr>
        <w:ind w:right="0" w:firstLine="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）参加本次政府采购活动前一年内至少一个月依法缴纳税收和社会保障资金的证明材料。</w:t>
      </w:r>
      <w:r/>
    </w:p>
    <w:p>
      <w:pPr>
        <w:ind w:right="0" w:firstLine="0"/>
        <w:jc w:val="left"/>
        <w:keepLines w:val="0"/>
        <w:keepNext w:val="0"/>
        <w:pageBreakBefore w:val="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本公司对上述承诺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内容</w:t>
      </w:r>
      <w:r>
        <w:rPr>
          <w:rFonts w:hint="eastAsia" w:ascii="宋体" w:hAnsi="宋体" w:eastAsia="宋体" w:cs="宋体"/>
          <w:color w:val="000000" w:themeColor="text1"/>
          <w:sz w:val="24"/>
          <w:szCs w:val="24"/>
          <w:highlight w:val="none"/>
          <w14:textFill>
            <w14:solidFill>
              <w14:schemeClr w14:val="tx1"/>
            </w14:solidFill>
          </w14:textFill>
        </w:rPr>
        <w:t xml:space="preserve">的真实性</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、合法性、有效性</w:t>
      </w:r>
      <w:r>
        <w:rPr>
          <w:rFonts w:hint="eastAsia" w:ascii="宋体" w:hAnsi="宋体" w:eastAsia="宋体" w:cs="宋体"/>
          <w:color w:val="000000" w:themeColor="text1"/>
          <w:sz w:val="24"/>
          <w:szCs w:val="24"/>
          <w:highlight w:val="none"/>
          <w14:textFill>
            <w14:solidFill>
              <w14:schemeClr w14:val="tx1"/>
            </w14:solidFill>
          </w14:textFill>
        </w:rPr>
        <w:t xml:space="preserve">负责，如有虚假，将依法承担相应责任。</w:t>
      </w:r>
      <w:r/>
    </w:p>
    <w:p>
      <w:pPr>
        <w:ind w:right="0" w:firstLine="0"/>
        <w:jc w:val="right"/>
        <w:keepLines w:val="0"/>
        <w:keepNext w:val="0"/>
        <w:pageBreakBefore w:val="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（加盖电子公章）</w:t>
      </w:r>
      <w:r/>
    </w:p>
    <w:p>
      <w:pPr>
        <w:ind w:right="0" w:firstLine="0"/>
        <w:jc w:val="right"/>
        <w:keepLines w:val="0"/>
        <w:keepNext w:val="0"/>
        <w:pageBreakBefore w:val="0"/>
        <w:spacing w:line="560" w:lineRule="exact"/>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日  期：</w:t>
      </w:r>
      <w:r/>
    </w:p>
    <w:p>
      <w:pPr>
        <w:rPr>
          <w:rFonts w:hint="eastAsia" w:ascii="宋体" w:hAnsi="宋体" w:eastAsia="宋体" w:cs="宋体"/>
          <w:b/>
          <w:bCs/>
          <w:i/>
          <w:color w:val="000000" w:themeColor="text1"/>
          <w:sz w:val="28"/>
          <w:szCs w:val="28"/>
          <w:highlight w:val="none"/>
          <w:u w:val="single"/>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br w:type="page" w:clear="all"/>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8"/>
          <w:szCs w:val="28"/>
          <w:highlight w:val="none"/>
          <w:lang w:val="en-US" w:eastAsia="zh-CN"/>
          <w14:textFill>
            <w14:solidFill>
              <w14:schemeClr w14:val="tx1"/>
            </w14:solidFill>
          </w14:textFill>
        </w:rPr>
        <w:t xml:space="preserve">二</w:t>
      </w: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b/>
          <w:bCs/>
          <w:i w:val="0"/>
          <w:color w:val="000000" w:themeColor="text1"/>
          <w:sz w:val="28"/>
          <w:szCs w:val="28"/>
          <w:highlight w:val="none"/>
          <w:u w:val="none"/>
          <w:lang w:val="en-US" w:eastAsia="zh-CN"/>
          <w14:textFill>
            <w14:solidFill>
              <w14:schemeClr w14:val="tx1"/>
            </w14:solidFill>
          </w14:textFill>
        </w:rPr>
        <w:t xml:space="preserve">满足</w:t>
      </w:r>
      <w:r>
        <w:rPr>
          <w:rFonts w:hint="eastAsia" w:ascii="宋体" w:hAnsi="宋体" w:eastAsia="宋体" w:cs="宋体"/>
          <w:b/>
          <w:bCs/>
          <w:i w:val="0"/>
          <w:color w:val="000000" w:themeColor="text1"/>
          <w:sz w:val="28"/>
          <w:szCs w:val="28"/>
          <w:highlight w:val="none"/>
          <w:u w:val="none"/>
          <w14:textFill>
            <w14:solidFill>
              <w14:schemeClr w14:val="tx1"/>
            </w14:solidFill>
          </w14:textFill>
        </w:rPr>
        <w:t xml:space="preserve">特定资格要求的证明文件</w:t>
      </w:r>
      <w:r/>
    </w:p>
    <w:p>
      <w:pPr>
        <w:pStyle w:val="768"/>
        <w:ind w:firstLine="480"/>
        <w:rPr>
          <w:rFonts w:hint="eastAsia" w:ascii="宋体" w:hAnsi="宋体" w:eastAsia="宋体" w:cs="宋体"/>
          <w:color w:val="000000" w:themeColor="text1"/>
          <w:sz w:val="28"/>
          <w:szCs w:val="28"/>
          <w:highlight w:val="none"/>
          <w:lang w:val="en-US" w:eastAsia="zh-CN"/>
          <w14:textFill>
            <w14:solidFill>
              <w14:schemeClr w14:val="tx1"/>
            </w14:solidFill>
          </w14:textFill>
        </w:rPr>
        <w:outlineLvl w:val="9"/>
      </w:pPr>
      <w:r>
        <w:rPr>
          <w:rFonts w:hint="eastAsia" w:ascii="宋体" w:hAnsi="宋体" w:eastAsia="宋体" w:cs="宋体"/>
          <w:color w:val="000000" w:themeColor="text1"/>
          <w:sz w:val="28"/>
          <w:szCs w:val="28"/>
          <w:highlight w:val="none"/>
          <w14:textFill>
            <w14:solidFill>
              <w14:schemeClr w14:val="tx1"/>
            </w14:solidFill>
          </w14:textFill>
        </w:rPr>
        <w:t xml:space="preserve">本项目申请人的特定资格要求中要求提供的</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材料</w:t>
      </w: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w:t>
      </w:r>
      <w:r>
        <w:rPr>
          <w:rFonts w:hint="eastAsia" w:ascii="宋体" w:hAnsi="宋体" w:eastAsia="宋体" w:cs="宋体"/>
          <w:color w:val="000000" w:themeColor="text1"/>
          <w:sz w:val="28"/>
          <w:szCs w:val="28"/>
          <w:highlight w:val="none"/>
          <w:lang w:val="en-US" w:eastAsia="zh-CN"/>
          <w14:textFill>
            <w14:solidFill>
              <w14:schemeClr w14:val="tx1"/>
            </w14:solidFill>
          </w14:textFill>
        </w:rPr>
        <w:t xml:space="preserve">如有）</w:t>
      </w:r>
      <w:r/>
    </w:p>
    <w:p>
      <w:pPr>
        <w:ind w:firstLine="560"/>
        <w:spacing w:line="440" w:lineRule="exact"/>
        <w:rPr>
          <w:rFonts w:hint="eastAsia" w:ascii="宋体" w:hAnsi="宋体" w:eastAsia="宋体" w:cs="宋体"/>
          <w:b w:val="0"/>
          <w:bCs w:val="0"/>
          <w:color w:val="000000" w:themeColor="text1"/>
          <w:sz w:val="28"/>
          <w:szCs w:val="28"/>
          <w:highlight w:val="none"/>
          <w:lang w:eastAsia="zh-CN"/>
          <w14:textFill>
            <w14:solidFill>
              <w14:schemeClr w14:val="tx1"/>
            </w14:solidFill>
          </w14:textFill>
        </w:rPr>
        <w:outlineLvl w:val="9"/>
      </w:pPr>
      <w:r>
        <w:rPr>
          <w:rFonts w:hint="eastAsia" w:ascii="宋体" w:hAnsi="宋体" w:eastAsia="宋体" w:cs="宋体"/>
          <w:b w:val="0"/>
          <w:bCs w:val="0"/>
          <w:color w:val="000000" w:themeColor="text1"/>
          <w:sz w:val="28"/>
          <w:szCs w:val="28"/>
          <w:highlight w:val="none"/>
          <w:lang w:eastAsia="zh-CN"/>
          <w14:textFill>
            <w14:solidFill>
              <w14:schemeClr w14:val="tx1"/>
            </w14:solidFill>
          </w14:textFill>
        </w:rPr>
      </w:r>
      <w:r/>
    </w:p>
    <w:p>
      <w:pPr>
        <w:rPr>
          <w:rFonts w:hint="eastAsia" w:ascii="宋体" w:hAnsi="宋体" w:eastAsia="宋体" w:cs="宋体"/>
          <w:i/>
          <w:color w:val="000000" w:themeColor="text1"/>
          <w:sz w:val="28"/>
          <w:szCs w:val="28"/>
          <w:highlight w:val="none"/>
          <w:u w:val="single"/>
          <w14:textFill>
            <w14:solidFill>
              <w14:schemeClr w14:val="tx1"/>
            </w14:solidFill>
          </w14:textFill>
        </w:rPr>
        <w:outlineLvl w:val="9"/>
      </w:pPr>
      <w:r>
        <w:rPr>
          <w:rFonts w:hint="eastAsia" w:ascii="宋体" w:hAnsi="宋体" w:eastAsia="宋体" w:cs="宋体"/>
          <w:i/>
          <w:color w:val="000000" w:themeColor="text1"/>
          <w:sz w:val="28"/>
          <w:szCs w:val="28"/>
          <w:highlight w:val="none"/>
          <w:u w:val="single"/>
          <w14:textFill>
            <w14:solidFill>
              <w14:schemeClr w14:val="tx1"/>
            </w14:solidFill>
          </w14:textFill>
        </w:rPr>
      </w:r>
      <w:r/>
    </w:p>
    <w:p>
      <w:pPr>
        <w:jc w:val="left"/>
        <w:spacing w:line="360" w:lineRule="auto"/>
        <w:rPr>
          <w:rFonts w:hint="eastAsia" w:ascii="宋体" w:hAnsi="宋体" w:eastAsia="宋体" w:cs="宋体"/>
          <w:i w:val="0"/>
          <w:color w:val="000000" w:themeColor="text1"/>
          <w:sz w:val="28"/>
          <w:szCs w:val="28"/>
          <w:highlight w:val="none"/>
          <w:u w:val="none"/>
          <w:lang w:eastAsia="zh-CN"/>
          <w14:textFill>
            <w14:solidFill>
              <w14:schemeClr w14:val="tx1"/>
            </w14:solidFill>
          </w14:textFill>
        </w:rPr>
        <w:outlineLvl w:val="9"/>
      </w:pPr>
      <w:r>
        <w:rPr>
          <w:rFonts w:hint="eastAsia" w:ascii="宋体" w:hAnsi="宋体" w:eastAsia="宋体" w:cs="宋体"/>
          <w:i w:val="0"/>
          <w:color w:val="000000" w:themeColor="text1"/>
          <w:sz w:val="28"/>
          <w:szCs w:val="28"/>
          <w:highlight w:val="none"/>
          <w:u w:val="none"/>
          <w:lang w:eastAsia="zh-CN"/>
          <w14:textFill>
            <w14:solidFill>
              <w14:schemeClr w14:val="tx1"/>
            </w14:solidFill>
          </w14:textFill>
        </w:rPr>
      </w:r>
      <w:r/>
    </w:p>
    <w:p>
      <w:pPr>
        <w:jc w:val="left"/>
        <w:spacing w:line="360" w:lineRule="auto"/>
        <w:rPr>
          <w:rFonts w:hint="eastAsia" w:ascii="宋体" w:hAnsi="宋体" w:eastAsia="宋体" w:cs="宋体"/>
          <w:i w:val="0"/>
          <w:color w:val="000000" w:themeColor="text1"/>
          <w:sz w:val="28"/>
          <w:szCs w:val="28"/>
          <w:highlight w:val="none"/>
          <w:u w:val="none"/>
          <w:lang w:eastAsia="zh-CN"/>
          <w14:textFill>
            <w14:solidFill>
              <w14:schemeClr w14:val="tx1"/>
            </w14:solidFill>
          </w14:textFill>
        </w:rPr>
        <w:outlineLvl w:val="9"/>
      </w:pPr>
      <w:r>
        <w:rPr>
          <w:rFonts w:hint="eastAsia" w:ascii="宋体" w:hAnsi="宋体" w:eastAsia="宋体" w:cs="宋体"/>
          <w:i w:val="0"/>
          <w:color w:val="000000" w:themeColor="text1"/>
          <w:sz w:val="28"/>
          <w:szCs w:val="28"/>
          <w:highlight w:val="none"/>
          <w:u w:val="none"/>
          <w:lang w:eastAsia="zh-CN"/>
          <w14:textFill>
            <w14:solidFill>
              <w14:schemeClr w14:val="tx1"/>
            </w14:solidFill>
          </w14:textFill>
        </w:rPr>
      </w:r>
      <w:r/>
    </w:p>
    <w:p>
      <w:pPr>
        <w:jc w:val="left"/>
        <w:spacing w:line="360" w:lineRule="auto"/>
        <w:rPr>
          <w:rFonts w:hint="eastAsia" w:ascii="宋体" w:hAnsi="宋体" w:eastAsia="宋体" w:cs="宋体"/>
          <w:i w:val="0"/>
          <w:color w:val="000000" w:themeColor="text1"/>
          <w:sz w:val="28"/>
          <w:szCs w:val="28"/>
          <w:highlight w:val="none"/>
          <w:u w:val="none"/>
          <w:lang w:eastAsia="zh-CN"/>
          <w14:textFill>
            <w14:solidFill>
              <w14:schemeClr w14:val="tx1"/>
            </w14:solidFill>
          </w14:textFill>
        </w:rPr>
        <w:outlineLvl w:val="9"/>
      </w:pPr>
      <w:r>
        <w:rPr>
          <w:rFonts w:hint="eastAsia" w:ascii="宋体" w:hAnsi="宋体" w:eastAsia="宋体" w:cs="宋体"/>
          <w:i w:val="0"/>
          <w:color w:val="000000" w:themeColor="text1"/>
          <w:sz w:val="28"/>
          <w:szCs w:val="28"/>
          <w:highlight w:val="none"/>
          <w:u w:val="none"/>
          <w:lang w:eastAsia="zh-CN"/>
          <w14:textFill>
            <w14:solidFill>
              <w14:schemeClr w14:val="tx1"/>
            </w14:solidFill>
          </w14:textFill>
        </w:rPr>
      </w:r>
      <w:r/>
    </w:p>
    <w:p>
      <w:pPr>
        <w:jc w:val="left"/>
        <w:spacing w:line="360" w:lineRule="auto"/>
        <w:rPr>
          <w:rFonts w:hint="eastAsia" w:ascii="宋体" w:hAnsi="宋体" w:eastAsia="宋体" w:cs="宋体"/>
          <w:i w:val="0"/>
          <w:color w:val="000000" w:themeColor="text1"/>
          <w:sz w:val="28"/>
          <w:szCs w:val="28"/>
          <w:highlight w:val="none"/>
          <w:u w:val="none"/>
          <w:lang w:eastAsia="zh-CN"/>
          <w14:textFill>
            <w14:solidFill>
              <w14:schemeClr w14:val="tx1"/>
            </w14:solidFill>
          </w14:textFill>
        </w:rPr>
        <w:outlineLvl w:val="9"/>
      </w:pPr>
      <w:r>
        <w:rPr>
          <w:rFonts w:hint="eastAsia" w:ascii="宋体" w:hAnsi="宋体" w:eastAsia="宋体" w:cs="宋体"/>
          <w:i w:val="0"/>
          <w:color w:val="000000" w:themeColor="text1"/>
          <w:sz w:val="28"/>
          <w:szCs w:val="28"/>
          <w:highlight w:val="none"/>
          <w:u w:val="none"/>
          <w:lang w:eastAsia="zh-CN"/>
          <w14:textFill>
            <w14:solidFill>
              <w14:schemeClr w14:val="tx1"/>
            </w14:solidFill>
          </w14:textFill>
        </w:rPr>
      </w:r>
      <w:r/>
    </w:p>
    <w:p>
      <w:pPr>
        <w:jc w:val="left"/>
        <w:widowControl/>
        <w:rPr>
          <w:b/>
          <w:color w:val="000000" w:themeColor="text1"/>
          <w:sz w:val="32"/>
          <w:szCs w:val="32"/>
          <w:highlight w:val="none"/>
          <w14:textFill>
            <w14:solidFill>
              <w14:schemeClr w14:val="tx1"/>
            </w14:solidFill>
          </w14:textFill>
        </w:rPr>
      </w:pPr>
      <w:r>
        <w:rPr>
          <w:rFonts w:hint="eastAsia" w:ascii="仿宋" w:hAnsi="仿宋" w:eastAsia="仿宋" w:cs="仿宋"/>
          <w:i w:val="0"/>
          <w:color w:val="000000" w:themeColor="text1"/>
          <w:sz w:val="32"/>
          <w:szCs w:val="32"/>
          <w:highlight w:val="none"/>
          <w:u w:val="none"/>
          <w:lang w:eastAsia="zh-CN"/>
          <w14:textFill>
            <w14:solidFill>
              <w14:schemeClr w14:val="tx1"/>
            </w14:solidFill>
          </w14:textFill>
        </w:rPr>
        <w:br w:type="page" w:clear="all"/>
      </w:r>
      <w:bookmarkEnd w:id="149"/>
      <w:r/>
    </w:p>
    <w:p>
      <w:pPr>
        <w:jc w:val="left"/>
        <w:spacing w:line="360" w:lineRule="auto"/>
        <w:rPr>
          <w:rFonts w:hint="eastAsia" w:ascii="宋体" w:hAnsi="宋体" w:cs="宋体"/>
          <w:b/>
          <w:color w:val="000000" w:themeColor="text1"/>
          <w:sz w:val="28"/>
          <w:szCs w:val="22"/>
          <w:highlight w:val="none"/>
          <w14:textFill>
            <w14:solidFill>
              <w14:schemeClr w14:val="tx1"/>
            </w14:solidFill>
          </w14:textFill>
        </w:rPr>
        <w:outlineLvl w:val="1"/>
      </w:pPr>
      <w:r/>
      <w:bookmarkStart w:id="150" w:name="_Toc21056"/>
      <w:r>
        <w:rPr>
          <w:rFonts w:hint="eastAsia" w:ascii="宋体" w:hAnsi="宋体" w:cs="宋体"/>
          <w:b/>
          <w:color w:val="000000" w:themeColor="text1"/>
          <w:sz w:val="28"/>
          <w:szCs w:val="22"/>
          <w:highlight w:val="none"/>
          <w14:textFill>
            <w14:solidFill>
              <w14:schemeClr w14:val="tx1"/>
            </w14:solidFill>
          </w14:textFill>
        </w:rPr>
        <w:t xml:space="preserve">四</w:t>
      </w:r>
      <w:r>
        <w:rPr>
          <w:rFonts w:hint="eastAsia" w:ascii="宋体" w:hAnsi="宋体" w:cs="宋体"/>
          <w:b/>
          <w:color w:val="000000" w:themeColor="text1"/>
          <w:sz w:val="28"/>
          <w:szCs w:val="22"/>
          <w:highlight w:val="none"/>
          <w:lang w:val="zh-CN"/>
          <w14:textFill>
            <w14:solidFill>
              <w14:schemeClr w14:val="tx1"/>
            </w14:solidFill>
          </w14:textFill>
        </w:rPr>
        <w:t xml:space="preserve">、</w:t>
      </w:r>
      <w:r>
        <w:rPr>
          <w:rFonts w:hint="eastAsia" w:ascii="宋体" w:hAnsi="宋体" w:cs="宋体"/>
          <w:b/>
          <w:color w:val="000000" w:themeColor="text1"/>
          <w:sz w:val="28"/>
          <w:szCs w:val="22"/>
          <w:highlight w:val="none"/>
          <w14:textFill>
            <w14:solidFill>
              <w14:schemeClr w14:val="tx1"/>
            </w14:solidFill>
          </w14:textFill>
        </w:rPr>
        <w:t xml:space="preserve">单一来源报价表</w:t>
      </w:r>
      <w:bookmarkEnd w:id="150"/>
      <w:r/>
      <w:r/>
    </w:p>
    <w:p>
      <w:pPr>
        <w:ind w:firstLine="643"/>
        <w:jc w:val="center"/>
        <w:spacing w:line="360" w:lineRule="auto"/>
        <w:widowControl/>
        <w:tabs>
          <w:tab w:val="left" w:pos="1440" w:leader="none"/>
        </w:tabs>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单一来源报价表</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供应商名称：（加盖电子公章）</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项目名称：</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项目编号：                                   </w:t>
      </w:r>
      <w:r/>
    </w:p>
    <w:tbl>
      <w:tblPr>
        <w:tblStyle w:val="716"/>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总报价</w:t>
            </w:r>
            <w:r/>
          </w:p>
        </w:tc>
      </w:tr>
      <w:tr>
        <w:trPr>
          <w:cantSplit/>
          <w:trHeight w:val="780"/>
        </w:trPr>
        <w:tc>
          <w:tcPr>
            <w:tcW w:w="9748" w:type="dxa"/>
            <w:vAlign w:val="center"/>
            <w:textDirection w:val="lrTb"/>
            <w:noWrap w:val="false"/>
          </w:tcPr>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小写（元）：                             </w:t>
            </w:r>
            <w:r/>
          </w:p>
        </w:tc>
      </w:tr>
    </w:tbl>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                                              日  期：</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pStyle w:val="739"/>
        <w:ind w:firstLine="560"/>
        <w:rPr>
          <w:rFonts w:hint="eastAsia" w:ascii="宋体" w:hAnsi="宋体" w:cs="Times New Roman"/>
          <w:color w:val="000000" w:themeColor="text1"/>
          <w:sz w:val="28"/>
          <w:highlight w:val="none"/>
          <w14:textFill>
            <w14:solidFill>
              <w14:schemeClr w14:val="tx1"/>
            </w14:solidFill>
          </w14:textFill>
        </w:rPr>
      </w:pPr>
      <w:r>
        <w:rPr>
          <w:rFonts w:hint="eastAsia" w:ascii="宋体" w:hAnsi="宋体" w:cs="Times New Roman"/>
          <w:color w:val="000000" w:themeColor="text1"/>
          <w:sz w:val="28"/>
          <w:highlight w:val="none"/>
          <w14:textFill>
            <w14:solidFill>
              <w14:schemeClr w14:val="tx1"/>
            </w14:solidFill>
          </w14:textFill>
        </w:rPr>
      </w:r>
      <w:r/>
    </w:p>
    <w:p>
      <w:pPr>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pStyle w:val="739"/>
        <w:ind w:firstLine="560"/>
        <w:rPr>
          <w:rFonts w:hint="eastAsia" w:ascii="宋体" w:hAnsi="宋体" w:cs="Times New Roman"/>
          <w:color w:val="000000" w:themeColor="text1"/>
          <w:sz w:val="28"/>
          <w:highlight w:val="none"/>
          <w14:textFill>
            <w14:solidFill>
              <w14:schemeClr w14:val="tx1"/>
            </w14:solidFill>
          </w14:textFill>
        </w:rPr>
      </w:pPr>
      <w:r>
        <w:rPr>
          <w:rFonts w:hint="eastAsia" w:ascii="宋体" w:hAnsi="宋体" w:cs="Times New Roman"/>
          <w:color w:val="000000" w:themeColor="text1"/>
          <w:sz w:val="28"/>
          <w:highlight w:val="none"/>
          <w14:textFill>
            <w14:solidFill>
              <w14:schemeClr w14:val="tx1"/>
            </w14:solidFill>
          </w14:textFill>
        </w:rPr>
      </w:r>
      <w:r/>
    </w:p>
    <w:p>
      <w:pPr>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pStyle w:val="739"/>
        <w:ind w:firstLine="560"/>
        <w:rPr>
          <w:rFonts w:hint="eastAsia" w:ascii="宋体" w:hAnsi="宋体" w:cs="Times New Roman"/>
          <w:color w:val="000000" w:themeColor="text1"/>
          <w:sz w:val="28"/>
          <w:highlight w:val="none"/>
          <w14:textFill>
            <w14:solidFill>
              <w14:schemeClr w14:val="tx1"/>
            </w14:solidFill>
          </w14:textFill>
        </w:rPr>
      </w:pPr>
      <w:r>
        <w:rPr>
          <w:rFonts w:hint="eastAsia" w:ascii="宋体" w:hAnsi="宋体" w:cs="Times New Roman"/>
          <w:color w:val="000000" w:themeColor="text1"/>
          <w:sz w:val="28"/>
          <w:highlight w:val="none"/>
          <w14:textFill>
            <w14:solidFill>
              <w14:schemeClr w14:val="tx1"/>
            </w14:solidFill>
          </w14:textFill>
        </w:rPr>
      </w:r>
      <w:r/>
    </w:p>
    <w:p>
      <w:pPr>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pStyle w:val="739"/>
        <w:ind w:firstLine="560"/>
        <w:rPr>
          <w:rFonts w:hint="eastAsia" w:ascii="宋体" w:hAnsi="宋体" w:cs="Times New Roman"/>
          <w:color w:val="000000" w:themeColor="text1"/>
          <w:sz w:val="28"/>
          <w:highlight w:val="none"/>
          <w14:textFill>
            <w14:solidFill>
              <w14:schemeClr w14:val="tx1"/>
            </w14:solidFill>
          </w14:textFill>
        </w:rPr>
      </w:pPr>
      <w:r>
        <w:rPr>
          <w:rFonts w:hint="eastAsia" w:ascii="宋体" w:hAnsi="宋体" w:cs="Times New Roman"/>
          <w:color w:val="000000" w:themeColor="text1"/>
          <w:sz w:val="28"/>
          <w:highlight w:val="none"/>
          <w14:textFill>
            <w14:solidFill>
              <w14:schemeClr w14:val="tx1"/>
            </w14:solidFill>
          </w14:textFill>
        </w:rPr>
      </w:r>
      <w:r/>
    </w:p>
    <w:p>
      <w:pPr>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pStyle w:val="739"/>
        <w:ind w:firstLine="560"/>
        <w:rPr>
          <w:rFonts w:hint="eastAsia" w:ascii="宋体" w:hAnsi="宋体" w:cs="Times New Roman"/>
          <w:color w:val="000000" w:themeColor="text1"/>
          <w:sz w:val="28"/>
          <w:highlight w:val="none"/>
          <w14:textFill>
            <w14:solidFill>
              <w14:schemeClr w14:val="tx1"/>
            </w14:solidFill>
          </w14:textFill>
        </w:rPr>
      </w:pPr>
      <w:r>
        <w:rPr>
          <w:rFonts w:hint="eastAsia" w:ascii="宋体" w:hAnsi="宋体" w:cs="Times New Roman"/>
          <w:color w:val="000000" w:themeColor="text1"/>
          <w:sz w:val="28"/>
          <w:highlight w:val="none"/>
          <w14:textFill>
            <w14:solidFill>
              <w14:schemeClr w14:val="tx1"/>
            </w14:solidFill>
          </w14:textFill>
        </w:rPr>
      </w:r>
      <w:r/>
    </w:p>
    <w:p>
      <w:pPr>
        <w:jc w:val="left"/>
        <w:spacing w:line="360" w:lineRule="auto"/>
        <w:rPr>
          <w:rFonts w:hint="eastAsia" w:ascii="宋体" w:hAnsi="宋体" w:cs="宋体"/>
          <w:b/>
          <w:color w:val="000000" w:themeColor="text1"/>
          <w:sz w:val="28"/>
          <w:szCs w:val="22"/>
          <w:highlight w:val="none"/>
          <w14:textFill>
            <w14:solidFill>
              <w14:schemeClr w14:val="tx1"/>
            </w14:solidFill>
          </w14:textFill>
        </w:rPr>
        <w:outlineLvl w:val="1"/>
      </w:pPr>
      <w:r/>
      <w:bookmarkStart w:id="151" w:name="_Toc9440"/>
      <w:r>
        <w:rPr>
          <w:rFonts w:hint="eastAsia" w:ascii="宋体" w:hAnsi="宋体" w:cs="宋体"/>
          <w:b/>
          <w:color w:val="000000" w:themeColor="text1"/>
          <w:sz w:val="28"/>
          <w:szCs w:val="22"/>
          <w:highlight w:val="none"/>
          <w:lang w:val="en-US" w:eastAsia="zh-CN"/>
          <w14:textFill>
            <w14:solidFill>
              <w14:schemeClr w14:val="tx1"/>
            </w14:solidFill>
          </w14:textFill>
        </w:rPr>
        <w:t xml:space="preserve">五</w:t>
      </w:r>
      <w:r>
        <w:rPr>
          <w:rFonts w:hint="eastAsia" w:ascii="宋体" w:hAnsi="宋体" w:cs="宋体"/>
          <w:b/>
          <w:color w:val="000000" w:themeColor="text1"/>
          <w:sz w:val="28"/>
          <w:szCs w:val="22"/>
          <w:highlight w:val="none"/>
          <w:lang w:val="zh-CN"/>
          <w14:textFill>
            <w14:solidFill>
              <w14:schemeClr w14:val="tx1"/>
            </w14:solidFill>
          </w14:textFill>
        </w:rPr>
        <w:t xml:space="preserve">、技术要求响应及偏离表</w:t>
      </w:r>
      <w:bookmarkEnd w:id="151"/>
      <w:r/>
      <w:r/>
    </w:p>
    <w:p>
      <w:pPr>
        <w:ind w:firstLine="643"/>
        <w:jc w:val="center"/>
        <w:spacing w:line="360" w:lineRule="auto"/>
        <w:widowControl/>
        <w:tabs>
          <w:tab w:val="left" w:pos="1440" w:leader="none"/>
        </w:tabs>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技术要求响应及偏离表</w:t>
      </w:r>
      <w:r/>
    </w:p>
    <w:tbl>
      <w:tblPr>
        <w:tblStyle w:val="716"/>
        <w:tblW w:w="987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序号</w:t>
            </w:r>
            <w:r/>
          </w:p>
        </w:tc>
        <w:tc>
          <w:tcPr>
            <w:tcW w:w="2925"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文件要求</w:t>
            </w:r>
            <w:r/>
          </w:p>
        </w:tc>
        <w:tc>
          <w:tcPr>
            <w:tcW w:w="283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响应情况</w:t>
            </w:r>
            <w:r/>
          </w:p>
        </w:tc>
        <w:tc>
          <w:tcPr>
            <w:tcW w:w="3365"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正偏离、无偏离或负偏离</w:t>
            </w:r>
            <w:r/>
          </w:p>
        </w:tc>
      </w:tr>
      <w:tr>
        <w:trPr>
          <w:cantSplit/>
          <w:trHeight w:val="640"/>
        </w:trPr>
        <w:tc>
          <w:tcPr>
            <w:tcW w:w="748"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92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336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640"/>
        </w:trPr>
        <w:tc>
          <w:tcPr>
            <w:tcW w:w="748"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92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336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640"/>
        </w:trPr>
        <w:tc>
          <w:tcPr>
            <w:tcW w:w="748"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92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336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640"/>
        </w:trPr>
        <w:tc>
          <w:tcPr>
            <w:tcW w:w="748"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92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336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640"/>
        </w:trPr>
        <w:tc>
          <w:tcPr>
            <w:tcW w:w="748"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92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336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640"/>
        </w:trPr>
        <w:tc>
          <w:tcPr>
            <w:tcW w:w="748"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92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336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640"/>
        </w:trPr>
        <w:tc>
          <w:tcPr>
            <w:tcW w:w="748"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92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336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bl>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供应商</w:t>
      </w:r>
      <w:r>
        <w:rPr>
          <w:rFonts w:hint="eastAsia" w:ascii="宋体" w:hAnsi="宋体"/>
          <w:color w:val="000000" w:themeColor="text1"/>
          <w:sz w:val="28"/>
          <w:highlight w:val="none"/>
          <w:lang w:val="zh-CN"/>
          <w14:textFill>
            <w14:solidFill>
              <w14:schemeClr w14:val="tx1"/>
            </w14:solidFill>
          </w14:textFill>
        </w:rPr>
        <w:t xml:space="preserve">名称：</w:t>
      </w:r>
      <w:r>
        <w:rPr>
          <w:rFonts w:hint="eastAsia" w:ascii="宋体" w:hAnsi="宋体"/>
          <w:color w:val="000000" w:themeColor="text1"/>
          <w:sz w:val="28"/>
          <w:highlight w:val="none"/>
          <w:u w:val="single"/>
          <w:lang w:val="zh-CN"/>
          <w14:textFill>
            <w14:solidFill>
              <w14:schemeClr w14:val="tx1"/>
            </w14:solidFill>
          </w14:textFill>
        </w:rPr>
        <w:t xml:space="preserve">                                  </w:t>
      </w:r>
      <w:r>
        <w:rPr>
          <w:rFonts w:hint="eastAsia" w:ascii="宋体" w:hAnsi="宋体"/>
          <w:color w:val="000000" w:themeColor="text1"/>
          <w:sz w:val="28"/>
          <w:highlight w:val="none"/>
          <w:lang w:val="zh-CN"/>
          <w14:textFill>
            <w14:solidFill>
              <w14:schemeClr w14:val="tx1"/>
            </w14:solidFill>
          </w14:textFill>
        </w:rPr>
        <w:t xml:space="preserve">（加盖电子公章）</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备注： </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1.供应商须对采购文件技术要求中的实质性要求（斜体下划线内容或打“★”内容）及其他要求做出明确响应，否则视为无效响应。</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2.技术要求中的实质性要求，成交供应商签订合同时应按采购文件要求和响应文件响应内容向采购人提供相应证明材料核验（如：白皮书、彩页、手册、网站截图、具有CMA标识的检测报告等）。成交供应商未按采购文件要求和响应文件响应内容提供相应证明材料或者提供的证明材料不符合采购文件要求的，视为提供虚假材料谋取成交，采购人将取消其成交资格。</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3.行数不够，可自行添加。</w:t>
      </w:r>
      <w:r/>
    </w:p>
    <w:p>
      <w:pPr>
        <w:jc w:val="left"/>
        <w:spacing w:line="360" w:lineRule="auto"/>
        <w:rPr>
          <w:rFonts w:hint="eastAsia" w:ascii="宋体" w:hAnsi="宋体" w:cs="宋体"/>
          <w:b/>
          <w:color w:val="000000" w:themeColor="text1"/>
          <w:sz w:val="28"/>
          <w:szCs w:val="22"/>
          <w:highlight w:val="none"/>
          <w14:textFill>
            <w14:solidFill>
              <w14:schemeClr w14:val="tx1"/>
            </w14:solidFill>
          </w14:textFill>
        </w:rPr>
        <w:outlineLvl w:val="1"/>
      </w:pPr>
      <w:r/>
      <w:bookmarkStart w:id="152" w:name="_Toc17109"/>
      <w:r>
        <w:rPr>
          <w:rFonts w:hint="eastAsia" w:ascii="宋体" w:hAnsi="宋体" w:cs="宋体"/>
          <w:b/>
          <w:color w:val="000000" w:themeColor="text1"/>
          <w:sz w:val="28"/>
          <w:szCs w:val="22"/>
          <w:highlight w:val="none"/>
          <w:lang w:val="en-US" w:eastAsia="zh-CN"/>
          <w14:textFill>
            <w14:solidFill>
              <w14:schemeClr w14:val="tx1"/>
            </w14:solidFill>
          </w14:textFill>
        </w:rPr>
        <w:t xml:space="preserve">六</w:t>
      </w:r>
      <w:r>
        <w:rPr>
          <w:rFonts w:hint="eastAsia" w:ascii="宋体" w:hAnsi="宋体" w:cs="宋体"/>
          <w:b/>
          <w:color w:val="000000" w:themeColor="text1"/>
          <w:sz w:val="28"/>
          <w:szCs w:val="22"/>
          <w:highlight w:val="none"/>
          <w:lang w:val="zh-CN"/>
          <w14:textFill>
            <w14:solidFill>
              <w14:schemeClr w14:val="tx1"/>
            </w14:solidFill>
          </w14:textFill>
        </w:rPr>
        <w:t xml:space="preserve">、</w:t>
      </w:r>
      <w:r>
        <w:rPr>
          <w:rFonts w:hint="eastAsia" w:ascii="宋体" w:hAnsi="宋体"/>
          <w:b/>
          <w:color w:val="000000" w:themeColor="text1"/>
          <w:sz w:val="28"/>
          <w:highlight w:val="none"/>
          <w14:textFill>
            <w14:solidFill>
              <w14:schemeClr w14:val="tx1"/>
            </w14:solidFill>
          </w14:textFill>
        </w:rPr>
        <w:t xml:space="preserve">商务要求响应及偏离表</w:t>
      </w:r>
      <w:bookmarkEnd w:id="152"/>
      <w:r/>
      <w:r/>
    </w:p>
    <w:p>
      <w:pPr>
        <w:ind w:firstLine="643"/>
        <w:jc w:val="center"/>
        <w:spacing w:line="360" w:lineRule="auto"/>
        <w:widowControl/>
        <w:tabs>
          <w:tab w:val="left" w:pos="1440" w:leader="none"/>
        </w:tabs>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商务要求响应及偏离表</w:t>
      </w:r>
      <w:r/>
    </w:p>
    <w:tbl>
      <w:tblPr>
        <w:tblStyle w:val="71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序号</w:t>
            </w:r>
            <w:r/>
          </w:p>
        </w:tc>
        <w:tc>
          <w:tcPr>
            <w:tcW w:w="2838"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文件要求</w:t>
            </w:r>
            <w:r/>
          </w:p>
        </w:tc>
        <w:tc>
          <w:tcPr>
            <w:tcW w:w="2832"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响应情况</w:t>
            </w:r>
            <w:r/>
          </w:p>
        </w:tc>
        <w:tc>
          <w:tcPr>
            <w:tcW w:w="3345" w:type="dxa"/>
            <w:vAlign w:val="center"/>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cs="宋体"/>
                <w:color w:val="000000" w:themeColor="text1"/>
                <w:sz w:val="24"/>
                <w:highlight w:val="none"/>
                <w14:textFill>
                  <w14:solidFill>
                    <w14:schemeClr w14:val="tx1"/>
                  </w14:solidFill>
                </w14:textFill>
              </w:rPr>
              <w:t xml:space="preserve">正偏离、无偏离或负偏离</w:t>
            </w:r>
            <w:r/>
          </w:p>
        </w:tc>
      </w:tr>
      <w:tr>
        <w:trPr>
          <w:cantSplit/>
          <w:trHeight w:val="640"/>
        </w:trPr>
        <w:tc>
          <w:tcPr>
            <w:tcW w:w="83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838"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334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640"/>
        </w:trPr>
        <w:tc>
          <w:tcPr>
            <w:tcW w:w="83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838"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334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640"/>
        </w:trPr>
        <w:tc>
          <w:tcPr>
            <w:tcW w:w="83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838"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334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640"/>
        </w:trPr>
        <w:tc>
          <w:tcPr>
            <w:tcW w:w="83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838"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334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640"/>
        </w:trPr>
        <w:tc>
          <w:tcPr>
            <w:tcW w:w="83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838"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334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640"/>
        </w:trPr>
        <w:tc>
          <w:tcPr>
            <w:tcW w:w="83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838"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334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640"/>
        </w:trPr>
        <w:tc>
          <w:tcPr>
            <w:tcW w:w="83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838"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334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r>
        <w:trPr>
          <w:cantSplit/>
          <w:trHeight w:val="640"/>
        </w:trPr>
        <w:tc>
          <w:tcPr>
            <w:tcW w:w="83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838"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2832"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c>
          <w:tcPr>
            <w:tcW w:w="3345" w:type="dxa"/>
            <w:textDirection w:val="lrTb"/>
            <w:noWrap w:val="false"/>
          </w:tcPr>
          <w:p>
            <w:pPr>
              <w:jc w:val="center"/>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tc>
      </w:tr>
    </w:tbl>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供应商</w:t>
      </w:r>
      <w:r>
        <w:rPr>
          <w:rFonts w:hint="eastAsia" w:ascii="宋体" w:hAnsi="宋体"/>
          <w:color w:val="000000" w:themeColor="text1"/>
          <w:sz w:val="28"/>
          <w:highlight w:val="none"/>
          <w:lang w:val="zh-CN"/>
          <w14:textFill>
            <w14:solidFill>
              <w14:schemeClr w14:val="tx1"/>
            </w14:solidFill>
          </w14:textFill>
        </w:rPr>
        <w:t xml:space="preserve">名称：</w:t>
      </w:r>
      <w:r>
        <w:rPr>
          <w:rFonts w:hint="eastAsia" w:ascii="宋体" w:hAnsi="宋体"/>
          <w:color w:val="000000" w:themeColor="text1"/>
          <w:sz w:val="28"/>
          <w:highlight w:val="none"/>
          <w:u w:val="single"/>
          <w:lang w:val="zh-CN"/>
          <w14:textFill>
            <w14:solidFill>
              <w14:schemeClr w14:val="tx1"/>
            </w14:solidFill>
          </w14:textFill>
        </w:rPr>
        <w:t xml:space="preserve">                                  </w:t>
      </w:r>
      <w:r>
        <w:rPr>
          <w:rFonts w:hint="eastAsia" w:ascii="宋体" w:hAnsi="宋体"/>
          <w:color w:val="000000" w:themeColor="text1"/>
          <w:sz w:val="28"/>
          <w:highlight w:val="none"/>
          <w:lang w:val="zh-CN"/>
          <w14:textFill>
            <w14:solidFill>
              <w14:schemeClr w14:val="tx1"/>
            </w14:solidFill>
          </w14:textFill>
        </w:rPr>
        <w:t xml:space="preserve">（加盖电子公章）</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备注： </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1.供应商须对采购文件商务要求中的实质性要求（斜体下划线内容或打“★”内容）做出明确响应，否则视为无效响应。</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2.行数不够，可自行添加。</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 </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 </w:t>
      </w:r>
      <w:r/>
    </w:p>
    <w:p>
      <w:pPr>
        <w:jc w:val="left"/>
        <w:spacing w:line="360" w:lineRule="auto"/>
        <w:rPr>
          <w:rFonts w:hint="eastAsia" w:ascii="宋体" w:hAnsi="宋体" w:cs="宋体"/>
          <w:b/>
          <w:color w:val="000000" w:themeColor="text1"/>
          <w:sz w:val="28"/>
          <w:szCs w:val="22"/>
          <w:highlight w:val="none"/>
          <w14:textFill>
            <w14:solidFill>
              <w14:schemeClr w14:val="tx1"/>
            </w14:solidFill>
          </w14:textFill>
        </w:rPr>
        <w:outlineLvl w:val="1"/>
      </w:pPr>
      <w:r/>
      <w:bookmarkStart w:id="153" w:name="_Toc15957"/>
      <w:r>
        <w:rPr>
          <w:rFonts w:hint="eastAsia" w:ascii="宋体" w:hAnsi="宋体" w:cs="宋体"/>
          <w:b/>
          <w:color w:val="000000" w:themeColor="text1"/>
          <w:sz w:val="28"/>
          <w:szCs w:val="22"/>
          <w:highlight w:val="none"/>
          <w:lang w:val="en-US" w:eastAsia="zh-CN"/>
          <w14:textFill>
            <w14:solidFill>
              <w14:schemeClr w14:val="tx1"/>
            </w14:solidFill>
          </w14:textFill>
        </w:rPr>
        <w:t xml:space="preserve">七</w:t>
      </w:r>
      <w:r>
        <w:rPr>
          <w:rFonts w:hint="eastAsia" w:ascii="宋体" w:hAnsi="宋体" w:cs="宋体"/>
          <w:b/>
          <w:color w:val="000000" w:themeColor="text1"/>
          <w:sz w:val="28"/>
          <w:szCs w:val="22"/>
          <w:highlight w:val="none"/>
          <w:lang w:val="zh-CN"/>
          <w14:textFill>
            <w14:solidFill>
              <w14:schemeClr w14:val="tx1"/>
            </w14:solidFill>
          </w14:textFill>
        </w:rPr>
        <w:t xml:space="preserve">、所提供服务的详细说明、项目实施方案和服务承诺等（供应商自拟）</w:t>
      </w:r>
      <w:bookmarkEnd w:id="153"/>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br w:type="page" w:clear="all"/>
      </w:r>
      <w:r/>
    </w:p>
    <w:p>
      <w:pPr>
        <w:jc w:val="left"/>
        <w:spacing w:line="360" w:lineRule="auto"/>
        <w:rPr>
          <w:rFonts w:hint="eastAsia" w:ascii="宋体" w:hAnsi="宋体" w:cs="宋体"/>
          <w:b/>
          <w:color w:val="000000" w:themeColor="text1"/>
          <w:sz w:val="28"/>
          <w:szCs w:val="22"/>
          <w:highlight w:val="none"/>
          <w14:textFill>
            <w14:solidFill>
              <w14:schemeClr w14:val="tx1"/>
            </w14:solidFill>
          </w14:textFill>
        </w:rPr>
        <w:outlineLvl w:val="1"/>
      </w:pPr>
      <w:r/>
      <w:bookmarkStart w:id="154" w:name="_Toc1319"/>
      <w:r>
        <w:rPr>
          <w:rFonts w:hint="eastAsia" w:ascii="宋体" w:hAnsi="宋体" w:cs="宋体"/>
          <w:b/>
          <w:color w:val="000000" w:themeColor="text1"/>
          <w:sz w:val="28"/>
          <w:szCs w:val="22"/>
          <w:highlight w:val="none"/>
          <w14:textFill>
            <w14:solidFill>
              <w14:schemeClr w14:val="tx1"/>
            </w14:solidFill>
          </w14:textFill>
        </w:rPr>
        <w:t xml:space="preserve">附件一、企业声明函格式（格式）</w:t>
      </w:r>
      <w:bookmarkEnd w:id="154"/>
      <w:r/>
      <w:r/>
    </w:p>
    <w:p>
      <w:pPr>
        <w:ind w:firstLine="562"/>
        <w:jc w:val="center"/>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 xml:space="preserve">中小企业声明函（服务）</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本公司（联合体）郑重声明，根据《政府采购促进中小企业发展管理办法》(财库〔2020〕46号)的规定，本公司（联合体）参加</w:t>
      </w:r>
      <w:r>
        <w:rPr>
          <w:rFonts w:hint="eastAsia" w:ascii="宋体" w:hAnsi="宋体"/>
          <w:color w:val="000000" w:themeColor="text1"/>
          <w:sz w:val="28"/>
          <w:highlight w:val="none"/>
          <w:u w:val="single"/>
          <w14:textFill>
            <w14:solidFill>
              <w14:schemeClr w14:val="tx1"/>
            </w14:solidFill>
          </w14:textFill>
        </w:rPr>
        <w:t xml:space="preserve">XXXXXXXXXXX</w:t>
      </w:r>
      <w:r>
        <w:rPr>
          <w:rFonts w:hint="eastAsia" w:ascii="宋体" w:hAnsi="宋体"/>
          <w:color w:val="000000" w:themeColor="text1"/>
          <w:sz w:val="28"/>
          <w:highlight w:val="none"/>
          <w14:textFill>
            <w14:solidFill>
              <w14:schemeClr w14:val="tx1"/>
            </w14:solidFill>
          </w14:textFill>
        </w:rPr>
        <w:t xml:space="preserve">（单位名称）采购编号为</w:t>
      </w:r>
      <w:r>
        <w:rPr>
          <w:rFonts w:hint="eastAsia" w:ascii="宋体" w:hAnsi="宋体"/>
          <w:color w:val="000000" w:themeColor="text1"/>
          <w:sz w:val="28"/>
          <w:highlight w:val="none"/>
          <w:u w:val="single"/>
          <w14:textFill>
            <w14:solidFill>
              <w14:schemeClr w14:val="tx1"/>
            </w14:solidFill>
          </w14:textFill>
        </w:rPr>
        <w:t xml:space="preserve">XXXXXXXXXXX</w:t>
      </w:r>
      <w:r>
        <w:rPr>
          <w:rFonts w:hint="eastAsia" w:ascii="宋体" w:hAnsi="宋体"/>
          <w:color w:val="000000" w:themeColor="text1"/>
          <w:sz w:val="28"/>
          <w:highlight w:val="none"/>
          <w14:textFill>
            <w14:solidFill>
              <w14:schemeClr w14:val="tx1"/>
            </w14:solidFill>
          </w14:textFill>
        </w:rPr>
        <w:t xml:space="preserve">项目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1.</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（标的名称）属于</w:t>
      </w:r>
      <w:r>
        <w:rPr>
          <w:rFonts w:hint="eastAsia" w:ascii="宋体" w:hAnsi="宋体"/>
          <w:color w:val="000000" w:themeColor="text1"/>
          <w:sz w:val="28"/>
          <w:highlight w:val="none"/>
          <w:u w:val="single"/>
          <w:lang w:val="en-US" w:eastAsia="zh-CN"/>
          <w14:textFill>
            <w14:solidFill>
              <w14:schemeClr w14:val="tx1"/>
            </w14:solidFill>
          </w14:textFill>
        </w:rPr>
        <w:t xml:space="preserve">     </w:t>
      </w:r>
      <w:r>
        <w:rPr>
          <w:rFonts w:hint="eastAsia" w:ascii="宋体" w:hAnsi="宋体"/>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行业（采购文件中明确的所属行业）；承接企业为</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（企业名称），从业人员</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人，营业收入为</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万元，资产总额为</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万元</w:t>
      </w:r>
      <w:r>
        <w:rPr>
          <w:rFonts w:hint="eastAsia" w:ascii="宋体" w:hAnsi="宋体"/>
          <w:color w:val="000000" w:themeColor="text1"/>
          <w:sz w:val="28"/>
          <w:highlight w:val="none"/>
          <w:vertAlign w:val="superscript"/>
          <w14:textFill>
            <w14:solidFill>
              <w14:schemeClr w14:val="tx1"/>
            </w14:solidFill>
          </w14:textFill>
        </w:rPr>
        <w:t xml:space="preserve">1</w:t>
      </w:r>
      <w:r>
        <w:rPr>
          <w:rFonts w:hint="eastAsia" w:ascii="宋体" w:hAnsi="宋体"/>
          <w:color w:val="000000" w:themeColor="text1"/>
          <w:sz w:val="28"/>
          <w:highlight w:val="none"/>
          <w14:textFill>
            <w14:solidFill>
              <w14:schemeClr w14:val="tx1"/>
            </w14:solidFill>
          </w14:textFill>
        </w:rPr>
        <w:t xml:space="preserve">，属于</w:t>
      </w:r>
      <w:r>
        <w:rPr>
          <w:rFonts w:ascii="Wingdings" w:hAnsi="Wingdings" w:eastAsia="Wingdings" w:cs="Wingdings"/>
          <w:color w:val="000000" w:themeColor="text1"/>
          <w:sz w:val="28"/>
          <w:highlight w:val="none"/>
          <w14:textFill>
            <w14:solidFill>
              <w14:schemeClr w14:val="tx1"/>
            </w14:solidFill>
          </w14:textFill>
        </w:rPr>
        <w:t xml:space="preserve">¨</w:t>
      </w:r>
      <w:r>
        <w:rPr>
          <w:rFonts w:hint="eastAsia" w:ascii="宋体" w:hAnsi="宋体"/>
          <w:color w:val="000000" w:themeColor="text1"/>
          <w:sz w:val="28"/>
          <w:highlight w:val="none"/>
          <w14:textFill>
            <w14:solidFill>
              <w14:schemeClr w14:val="tx1"/>
            </w14:solidFill>
          </w14:textFill>
        </w:rPr>
        <w:t xml:space="preserve">中型企业 </w:t>
      </w:r>
      <w:r>
        <w:rPr>
          <w:rFonts w:ascii="Wingdings" w:hAnsi="Wingdings" w:eastAsia="Wingdings" w:cs="Wingdings"/>
          <w:color w:val="000000" w:themeColor="text1"/>
          <w:sz w:val="28"/>
          <w:highlight w:val="none"/>
          <w14:textFill>
            <w14:solidFill>
              <w14:schemeClr w14:val="tx1"/>
            </w14:solidFill>
          </w14:textFill>
        </w:rPr>
        <w:t xml:space="preserve">¨</w:t>
      </w:r>
      <w:r>
        <w:rPr>
          <w:rFonts w:hint="eastAsia" w:ascii="宋体" w:hAnsi="宋体"/>
          <w:color w:val="000000" w:themeColor="text1"/>
          <w:sz w:val="28"/>
          <w:highlight w:val="none"/>
          <w14:textFill>
            <w14:solidFill>
              <w14:schemeClr w14:val="tx1"/>
            </w14:solidFill>
          </w14:textFill>
        </w:rPr>
        <w:t xml:space="preserve">小型企业 </w:t>
      </w:r>
      <w:r>
        <w:rPr>
          <w:rFonts w:ascii="Wingdings" w:hAnsi="Wingdings" w:eastAsia="Wingdings" w:cs="Wingdings"/>
          <w:color w:val="000000" w:themeColor="text1"/>
          <w:sz w:val="28"/>
          <w:highlight w:val="none"/>
          <w14:textFill>
            <w14:solidFill>
              <w14:schemeClr w14:val="tx1"/>
            </w14:solidFill>
          </w14:textFill>
        </w:rPr>
        <w:t xml:space="preserve">¨</w:t>
      </w:r>
      <w:r>
        <w:rPr>
          <w:rFonts w:hint="eastAsia" w:ascii="宋体" w:hAnsi="宋体"/>
          <w:color w:val="000000" w:themeColor="text1"/>
          <w:sz w:val="28"/>
          <w:highlight w:val="none"/>
          <w14:textFill>
            <w14:solidFill>
              <w14:schemeClr w14:val="tx1"/>
            </w14:solidFill>
          </w14:textFill>
        </w:rPr>
        <w:t xml:space="preserve">微型企业。</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2.</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（标的名称）属于</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行业（采购文件中明确的所属行业）；承接企业为</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（企业名称），从业人员</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人，营业收入为</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万元，资产总额为</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万元</w:t>
      </w:r>
      <w:r>
        <w:rPr>
          <w:rFonts w:hint="eastAsia" w:ascii="宋体" w:hAnsi="宋体"/>
          <w:color w:val="000000" w:themeColor="text1"/>
          <w:sz w:val="28"/>
          <w:highlight w:val="none"/>
          <w:vertAlign w:val="superscript"/>
          <w14:textFill>
            <w14:solidFill>
              <w14:schemeClr w14:val="tx1"/>
            </w14:solidFill>
          </w14:textFill>
        </w:rPr>
        <w:t xml:space="preserve">1</w:t>
      </w:r>
      <w:r>
        <w:rPr>
          <w:rFonts w:hint="eastAsia" w:ascii="宋体" w:hAnsi="宋体"/>
          <w:color w:val="000000" w:themeColor="text1"/>
          <w:sz w:val="28"/>
          <w:highlight w:val="none"/>
          <w14:textFill>
            <w14:solidFill>
              <w14:schemeClr w14:val="tx1"/>
            </w14:solidFill>
          </w14:textFill>
        </w:rPr>
        <w:t xml:space="preserve">，属于</w:t>
      </w:r>
      <w:r>
        <w:rPr>
          <w:rFonts w:ascii="Wingdings" w:hAnsi="Wingdings" w:eastAsia="Wingdings" w:cs="Wingdings"/>
          <w:color w:val="000000" w:themeColor="text1"/>
          <w:sz w:val="28"/>
          <w:highlight w:val="none"/>
          <w14:textFill>
            <w14:solidFill>
              <w14:schemeClr w14:val="tx1"/>
            </w14:solidFill>
          </w14:textFill>
        </w:rPr>
        <w:t xml:space="preserve">¨</w:t>
      </w:r>
      <w:r>
        <w:rPr>
          <w:rFonts w:hint="eastAsia" w:ascii="宋体" w:hAnsi="宋体"/>
          <w:color w:val="000000" w:themeColor="text1"/>
          <w:sz w:val="28"/>
          <w:highlight w:val="none"/>
          <w14:textFill>
            <w14:solidFill>
              <w14:schemeClr w14:val="tx1"/>
            </w14:solidFill>
          </w14:textFill>
        </w:rPr>
        <w:t xml:space="preserve">中型企业 </w:t>
      </w:r>
      <w:r>
        <w:rPr>
          <w:rFonts w:ascii="Wingdings" w:hAnsi="Wingdings" w:eastAsia="Wingdings" w:cs="Wingdings"/>
          <w:color w:val="000000" w:themeColor="text1"/>
          <w:sz w:val="28"/>
          <w:highlight w:val="none"/>
          <w14:textFill>
            <w14:solidFill>
              <w14:schemeClr w14:val="tx1"/>
            </w14:solidFill>
          </w14:textFill>
        </w:rPr>
        <w:t xml:space="preserve">¨</w:t>
      </w:r>
      <w:r>
        <w:rPr>
          <w:rFonts w:hint="eastAsia" w:ascii="宋体" w:hAnsi="宋体"/>
          <w:color w:val="000000" w:themeColor="text1"/>
          <w:sz w:val="28"/>
          <w:highlight w:val="none"/>
          <w14:textFill>
            <w14:solidFill>
              <w14:schemeClr w14:val="tx1"/>
            </w14:solidFill>
          </w14:textFill>
        </w:rPr>
        <w:t xml:space="preserve">小型企业 </w:t>
      </w:r>
      <w:r>
        <w:rPr>
          <w:rFonts w:ascii="Wingdings" w:hAnsi="Wingdings" w:eastAsia="Wingdings" w:cs="Wingdings"/>
          <w:color w:val="000000" w:themeColor="text1"/>
          <w:sz w:val="28"/>
          <w:highlight w:val="none"/>
          <w14:textFill>
            <w14:solidFill>
              <w14:schemeClr w14:val="tx1"/>
            </w14:solidFill>
          </w14:textFill>
        </w:rPr>
        <w:t xml:space="preserve">¨</w:t>
      </w:r>
      <w:r>
        <w:rPr>
          <w:rFonts w:hint="eastAsia" w:ascii="宋体" w:hAnsi="宋体"/>
          <w:color w:val="000000" w:themeColor="text1"/>
          <w:sz w:val="28"/>
          <w:highlight w:val="none"/>
          <w14:textFill>
            <w14:solidFill>
              <w14:schemeClr w14:val="tx1"/>
            </w14:solidFill>
          </w14:textFill>
        </w:rPr>
        <w:t xml:space="preserve">微型企业。</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本企业对上述声明内容的真实性负责。如有虚假，将依法承担相应责任。</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                                企业名称：（加盖电子公章）</w:t>
      </w:r>
      <w:r/>
    </w:p>
    <w:p>
      <w:pPr>
        <w:ind w:firstLine="504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日    期：</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备注：1.从业人员、营业收入、资产总额填报上一年度数据，无上一年度数据的新成立企业可不填报。2.在所属企业类型前的</w:t>
      </w:r>
      <w:r>
        <w:rPr>
          <w:rFonts w:ascii="Wingdings" w:hAnsi="Wingdings" w:eastAsia="Wingdings" w:cs="Wingdings"/>
          <w:color w:val="000000" w:themeColor="text1"/>
          <w:sz w:val="28"/>
          <w:highlight w:val="none"/>
          <w14:textFill>
            <w14:solidFill>
              <w14:schemeClr w14:val="tx1"/>
            </w14:solidFill>
          </w14:textFill>
        </w:rPr>
        <w:t xml:space="preserve">¨</w:t>
      </w:r>
      <w:r>
        <w:rPr>
          <w:rFonts w:hint="eastAsia" w:ascii="宋体" w:hAnsi="宋体"/>
          <w:color w:val="000000" w:themeColor="text1"/>
          <w:sz w:val="28"/>
          <w:highlight w:val="none"/>
          <w14:textFill>
            <w14:solidFill>
              <w14:schemeClr w14:val="tx1"/>
            </w14:solidFill>
          </w14:textFill>
        </w:rPr>
        <w:t xml:space="preserve">内打“√”。3.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ind w:firstLine="42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firstLine="562"/>
        <w:jc w:val="center"/>
        <w:spacing w:line="360" w:lineRule="auto"/>
        <w:widowControl/>
        <w:tabs>
          <w:tab w:val="left" w:pos="1440" w:leader="none"/>
        </w:tabs>
        <w:rPr>
          <w:rFonts w:hint="eastAsia" w:ascii="宋体" w:hAnsi="宋体"/>
          <w:b/>
          <w:bCs/>
          <w:color w:val="000000" w:themeColor="text1"/>
          <w:sz w:val="28"/>
          <w:highlight w:val="none"/>
          <w14:textFill>
            <w14:solidFill>
              <w14:schemeClr w14:val="tx1"/>
            </w14:solidFill>
          </w14:textFill>
        </w:rPr>
      </w:pPr>
      <w:r>
        <w:rPr>
          <w:rFonts w:hint="eastAsia" w:ascii="宋体" w:hAnsi="宋体"/>
          <w:b/>
          <w:bCs/>
          <w:color w:val="000000" w:themeColor="text1"/>
          <w:sz w:val="28"/>
          <w:highlight w:val="none"/>
          <w14:textFill>
            <w14:solidFill>
              <w14:schemeClr w14:val="tx1"/>
            </w14:solidFill>
          </w14:textFill>
        </w:rPr>
        <w:t xml:space="preserve">残疾人福利性单位声明函</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致：中国共产党南京市栖霞区委员会宣传部</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江苏大友招标代理咨询有限公司：</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我公司</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郑重声明，我公司为残疾人福利性单位。即，同时满足以下条件：</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1、安置的残疾人占本单位在职职工人数的比例不低于25%（含25%），并且安置的残疾人人数不少于10人（含10人）；</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2、依法与安置的每位残疾人签订了一年以上（含一年）的劳动合同或服务协议；</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3、为安置的每位残疾人按月足额缴纳了基本养老保险、基本医疗保险、失业保险、工伤保险和生育保险等社会保险费；</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5、我公司参加</w:t>
      </w:r>
      <w:r>
        <w:rPr>
          <w:rFonts w:hint="eastAsia"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14:textFill>
            <w14:solidFill>
              <w14:schemeClr w14:val="tx1"/>
            </w14:solidFill>
          </w14:textFill>
        </w:rPr>
        <w:t xml:space="preserve">（项目编号）_________（项目名称）（分包号：）采购活动提供我公司承担的服务。</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我公司对上述声明的真实性负责。如有虚假，将依法承担相应责任。</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ind w:firstLine="560"/>
        <w:jc w:val="righ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公司名称：（加盖电子公章）</w:t>
      </w:r>
      <w:r/>
    </w:p>
    <w:p>
      <w:pPr>
        <w:ind w:firstLine="560"/>
        <w:jc w:val="center"/>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                   日　　期：</w:t>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ind w:firstLine="560"/>
        <w:jc w:val="left"/>
        <w:spacing w:line="360" w:lineRule="auto"/>
        <w:widowControl/>
        <w:tabs>
          <w:tab w:val="left" w:pos="1440" w:leader="none"/>
        </w:tabs>
        <w:rPr>
          <w:rFonts w:hint="eastAsia"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r>
      <w:r/>
    </w:p>
    <w:p>
      <w:pPr>
        <w:jc w:val="left"/>
        <w:widowControl/>
        <w:rPr>
          <w:rFonts w:hint="eastAsia" w:ascii="宋体" w:hAnsi="宋体"/>
          <w:b/>
          <w:color w:val="000000" w:themeColor="text1"/>
          <w:sz w:val="28"/>
          <w:highlight w:val="none"/>
          <w14:textFill>
            <w14:solidFill>
              <w14:schemeClr w14:val="tx1"/>
            </w14:solidFill>
          </w14:textFill>
        </w:rPr>
      </w:pPr>
      <w:r>
        <w:rPr>
          <w:rFonts w:hint="eastAsia" w:ascii="宋体" w:hAnsi="宋体"/>
          <w:b/>
          <w:color w:val="000000" w:themeColor="text1"/>
          <w:sz w:val="28"/>
          <w:highlight w:val="none"/>
          <w14:textFill>
            <w14:solidFill>
              <w14:schemeClr w14:val="tx1"/>
            </w14:solidFill>
          </w14:textFill>
        </w:rPr>
      </w:r>
      <w:r/>
    </w:p>
    <w:sectPr>
      <w:footerReference w:type="default" r:id="rId11"/>
      <w:footerReference w:type="first" r:id="rId12"/>
      <w:footnotePr/>
      <w:endnotePr/>
      <w:type w:val="nextPage"/>
      <w:pgSz w:w="11906" w:h="16838" w:orient="portrait"/>
      <w:pgMar w:top="1417" w:right="1417" w:bottom="1417" w:left="1417" w:header="851" w:footer="992" w:gutter="0"/>
      <w:pgNumType w:start="2"/>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Calibri">
    <w:panose1 w:val="020F0502020204030204"/>
  </w:font>
  <w:font w:name="Symbol">
    <w:panose1 w:val="05050102010706020507"/>
  </w:font>
  <w:font w:name="新宋体">
    <w:panose1 w:val="02010609030101010101"/>
  </w:font>
  <w:font w:name="Courier New">
    <w:panose1 w:val="02070309020205020404"/>
  </w:font>
  <w:font w:name="仿宋_GB2312">
    <w:panose1 w:val="02010609060101010101"/>
  </w:font>
  <w:font w:name="黑体">
    <w:panose1 w:val="02010609060101010101"/>
  </w:font>
  <w:font w:name="Arial">
    <w:panose1 w:val="020B0604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0"/>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0"/>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42</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jc w:val="right"/>
    </w:pPr>
    <w:r>
      <w:rPr>
        <w:rFonts w:hint="eastAsia"/>
      </w:rPr>
      <w:t xml:space="preserve">江苏大友招标代理咨询有限公司</w:t>
    </w:r>
    <w:r/>
  </w:p>
  <w:p>
    <w:pPr>
      <w:pStyle w:val="73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jc w:val="right"/>
    </w:pPr>
    <w:r>
      <w:rPr>
        <w:rFonts w:hint="eastAsia"/>
      </w:rPr>
      <w:t xml:space="preserve">江苏大友招标代理咨询有限公司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5"/>
    <w:link w:val="711"/>
    <w:uiPriority w:val="9"/>
    <w:rPr>
      <w:rFonts w:ascii="Arial" w:hAnsi="Arial" w:eastAsia="Arial" w:cs="Arial"/>
      <w:sz w:val="40"/>
      <w:szCs w:val="40"/>
    </w:rPr>
  </w:style>
  <w:style w:type="character" w:styleId="15">
    <w:name w:val="Heading 2 Char"/>
    <w:basedOn w:val="715"/>
    <w:link w:val="712"/>
    <w:uiPriority w:val="9"/>
    <w:rPr>
      <w:rFonts w:ascii="Arial" w:hAnsi="Arial" w:eastAsia="Arial" w:cs="Arial"/>
      <w:sz w:val="34"/>
    </w:rPr>
  </w:style>
  <w:style w:type="character" w:styleId="17">
    <w:name w:val="Heading 3 Char"/>
    <w:basedOn w:val="715"/>
    <w:link w:val="713"/>
    <w:uiPriority w:val="9"/>
    <w:rPr>
      <w:rFonts w:ascii="Arial" w:hAnsi="Arial" w:eastAsia="Arial" w:cs="Arial"/>
      <w:sz w:val="30"/>
      <w:szCs w:val="30"/>
    </w:rPr>
  </w:style>
  <w:style w:type="character" w:styleId="19">
    <w:name w:val="Heading 4 Char"/>
    <w:basedOn w:val="715"/>
    <w:link w:val="714"/>
    <w:uiPriority w:val="9"/>
    <w:rPr>
      <w:rFonts w:ascii="Arial" w:hAnsi="Arial" w:eastAsia="Arial" w:cs="Arial"/>
      <w:b/>
      <w:bCs/>
      <w:sz w:val="26"/>
      <w:szCs w:val="26"/>
    </w:rPr>
  </w:style>
  <w:style w:type="paragraph" w:styleId="20">
    <w:name w:val="Heading 5"/>
    <w:basedOn w:val="710"/>
    <w:next w:val="71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15"/>
    <w:link w:val="20"/>
    <w:uiPriority w:val="9"/>
    <w:rPr>
      <w:rFonts w:ascii="Arial" w:hAnsi="Arial" w:eastAsia="Arial" w:cs="Arial"/>
      <w:b/>
      <w:bCs/>
      <w:sz w:val="24"/>
      <w:szCs w:val="24"/>
    </w:rPr>
  </w:style>
  <w:style w:type="paragraph" w:styleId="22">
    <w:name w:val="Heading 6"/>
    <w:basedOn w:val="710"/>
    <w:next w:val="71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15"/>
    <w:link w:val="22"/>
    <w:uiPriority w:val="9"/>
    <w:rPr>
      <w:rFonts w:ascii="Arial" w:hAnsi="Arial" w:eastAsia="Arial" w:cs="Arial"/>
      <w:b/>
      <w:bCs/>
      <w:sz w:val="22"/>
      <w:szCs w:val="22"/>
    </w:rPr>
  </w:style>
  <w:style w:type="paragraph" w:styleId="24">
    <w:name w:val="Heading 7"/>
    <w:basedOn w:val="710"/>
    <w:next w:val="71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15"/>
    <w:link w:val="24"/>
    <w:uiPriority w:val="9"/>
    <w:rPr>
      <w:rFonts w:ascii="Arial" w:hAnsi="Arial" w:eastAsia="Arial" w:cs="Arial"/>
      <w:b/>
      <w:bCs/>
      <w:i/>
      <w:iCs/>
      <w:sz w:val="22"/>
      <w:szCs w:val="22"/>
    </w:rPr>
  </w:style>
  <w:style w:type="paragraph" w:styleId="26">
    <w:name w:val="Heading 8"/>
    <w:basedOn w:val="710"/>
    <w:next w:val="71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15"/>
    <w:link w:val="26"/>
    <w:uiPriority w:val="9"/>
    <w:rPr>
      <w:rFonts w:ascii="Arial" w:hAnsi="Arial" w:eastAsia="Arial" w:cs="Arial"/>
      <w:i/>
      <w:iCs/>
      <w:sz w:val="22"/>
      <w:szCs w:val="22"/>
    </w:rPr>
  </w:style>
  <w:style w:type="paragraph" w:styleId="28">
    <w:name w:val="Heading 9"/>
    <w:basedOn w:val="710"/>
    <w:next w:val="71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15"/>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15"/>
    <w:link w:val="737"/>
    <w:uiPriority w:val="10"/>
    <w:rPr>
      <w:sz w:val="48"/>
      <w:szCs w:val="48"/>
    </w:rPr>
  </w:style>
  <w:style w:type="character" w:styleId="36">
    <w:name w:val="Subtitle Char"/>
    <w:basedOn w:val="715"/>
    <w:link w:val="733"/>
    <w:uiPriority w:val="11"/>
    <w:rPr>
      <w:sz w:val="24"/>
      <w:szCs w:val="24"/>
    </w:rPr>
  </w:style>
  <w:style w:type="paragraph" w:styleId="37">
    <w:name w:val="Quote"/>
    <w:basedOn w:val="710"/>
    <w:next w:val="710"/>
    <w:link w:val="38"/>
    <w:uiPriority w:val="29"/>
    <w:qFormat/>
    <w:pPr>
      <w:ind w:left="720" w:right="720"/>
    </w:pPr>
    <w:rPr>
      <w:i/>
    </w:rPr>
  </w:style>
  <w:style w:type="character" w:styleId="38">
    <w:name w:val="Quote Char"/>
    <w:link w:val="37"/>
    <w:uiPriority w:val="29"/>
    <w:rPr>
      <w:i/>
    </w:rPr>
  </w:style>
  <w:style w:type="paragraph" w:styleId="39">
    <w:name w:val="Intense Quote"/>
    <w:basedOn w:val="710"/>
    <w:next w:val="71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5"/>
    <w:link w:val="731"/>
    <w:uiPriority w:val="99"/>
  </w:style>
  <w:style w:type="character" w:styleId="44">
    <w:name w:val="Footer Char"/>
    <w:basedOn w:val="715"/>
    <w:link w:val="730"/>
    <w:uiPriority w:val="99"/>
  </w:style>
  <w:style w:type="paragraph" w:styleId="45">
    <w:name w:val="Caption"/>
    <w:basedOn w:val="710"/>
    <w:next w:val="710"/>
    <w:uiPriority w:val="35"/>
    <w:semiHidden/>
    <w:unhideWhenUsed/>
    <w:qFormat/>
    <w:pPr>
      <w:spacing w:line="276" w:lineRule="auto"/>
    </w:pPr>
    <w:rPr>
      <w:b/>
      <w:bCs/>
      <w:color w:val="4f81bd" w:themeColor="accent1"/>
      <w:sz w:val="18"/>
      <w:szCs w:val="18"/>
    </w:rPr>
  </w:style>
  <w:style w:type="character" w:styleId="46">
    <w:name w:val="Caption Char"/>
    <w:basedOn w:val="45"/>
    <w:link w:val="730"/>
    <w:uiPriority w:val="99"/>
  </w:style>
  <w:style w:type="table" w:styleId="48">
    <w:name w:val="Table Grid Light"/>
    <w:basedOn w:val="7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1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1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1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1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1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1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1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1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1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1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1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1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1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1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1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1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1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1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1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1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1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1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1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1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1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1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1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1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1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1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15"/>
    <w:uiPriority w:val="99"/>
    <w:unhideWhenUsed/>
    <w:rPr>
      <w:vertAlign w:val="superscript"/>
    </w:rPr>
  </w:style>
  <w:style w:type="paragraph" w:styleId="177">
    <w:name w:val="endnote text"/>
    <w:basedOn w:val="71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5"/>
    <w:uiPriority w:val="99"/>
    <w:semiHidden/>
    <w:unhideWhenUsed/>
    <w:rPr>
      <w:vertAlign w:val="superscript"/>
    </w:rPr>
  </w:style>
  <w:style w:type="paragraph" w:styleId="183">
    <w:name w:val="toc 4"/>
    <w:basedOn w:val="710"/>
    <w:next w:val="710"/>
    <w:uiPriority w:val="39"/>
    <w:unhideWhenUsed/>
    <w:pPr>
      <w:ind w:left="850" w:right="0" w:firstLine="0"/>
      <w:spacing w:after="57"/>
    </w:pPr>
  </w:style>
  <w:style w:type="paragraph" w:styleId="184">
    <w:name w:val="toc 5"/>
    <w:basedOn w:val="710"/>
    <w:next w:val="710"/>
    <w:uiPriority w:val="39"/>
    <w:unhideWhenUsed/>
    <w:pPr>
      <w:ind w:left="1134" w:right="0" w:firstLine="0"/>
      <w:spacing w:after="57"/>
    </w:pPr>
  </w:style>
  <w:style w:type="paragraph" w:styleId="185">
    <w:name w:val="toc 6"/>
    <w:basedOn w:val="710"/>
    <w:next w:val="710"/>
    <w:uiPriority w:val="39"/>
    <w:unhideWhenUsed/>
    <w:pPr>
      <w:ind w:left="1417" w:right="0" w:firstLine="0"/>
      <w:spacing w:after="57"/>
    </w:pPr>
  </w:style>
  <w:style w:type="paragraph" w:styleId="186">
    <w:name w:val="toc 7"/>
    <w:basedOn w:val="710"/>
    <w:next w:val="710"/>
    <w:uiPriority w:val="39"/>
    <w:unhideWhenUsed/>
    <w:pPr>
      <w:ind w:left="1701" w:right="0" w:firstLine="0"/>
      <w:spacing w:after="57"/>
    </w:pPr>
  </w:style>
  <w:style w:type="paragraph" w:styleId="187">
    <w:name w:val="toc 8"/>
    <w:basedOn w:val="710"/>
    <w:next w:val="710"/>
    <w:uiPriority w:val="39"/>
    <w:unhideWhenUsed/>
    <w:pPr>
      <w:ind w:left="1984" w:right="0" w:firstLine="0"/>
      <w:spacing w:after="57"/>
    </w:pPr>
  </w:style>
  <w:style w:type="paragraph" w:styleId="188">
    <w:name w:val="toc 9"/>
    <w:basedOn w:val="710"/>
    <w:next w:val="71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0"/>
    <w:next w:val="710"/>
    <w:uiPriority w:val="99"/>
    <w:unhideWhenUsed/>
    <w:pPr>
      <w:spacing w:after="0" w:afterAutospacing="0"/>
    </w:pPr>
  </w:style>
  <w:style w:type="paragraph" w:styleId="710" w:default="1">
    <w:name w:val="Normal"/>
    <w:next w:val="717"/>
    <w:uiPriority w:val="0"/>
    <w:qFormat/>
    <w:pPr>
      <w:jc w:val="both"/>
      <w:widowControl w:val="off"/>
    </w:pPr>
    <w:rPr>
      <w:rFonts w:ascii="Times New Roman" w:hAnsi="Times New Roman" w:eastAsia="宋体" w:cs="Times New Roman"/>
      <w:sz w:val="21"/>
      <w:szCs w:val="24"/>
      <w:lang w:val="en-US" w:eastAsia="zh-CN" w:bidi="ar-SA"/>
    </w:rPr>
  </w:style>
  <w:style w:type="paragraph" w:styleId="711">
    <w:name w:val="Heading 1"/>
    <w:basedOn w:val="710"/>
    <w:next w:val="710"/>
    <w:link w:val="746"/>
    <w:uiPriority w:val="9"/>
    <w:qFormat/>
    <w:pPr>
      <w:keepLines/>
      <w:keepNext/>
      <w:spacing w:before="80" w:after="80"/>
      <w:outlineLvl w:val="0"/>
    </w:pPr>
    <w:rPr>
      <w:b/>
      <w:bCs/>
      <w:sz w:val="44"/>
      <w:szCs w:val="44"/>
    </w:rPr>
  </w:style>
  <w:style w:type="paragraph" w:styleId="712">
    <w:name w:val="Heading 2"/>
    <w:basedOn w:val="710"/>
    <w:next w:val="720"/>
    <w:link w:val="748"/>
    <w:uiPriority w:val="0"/>
    <w:qFormat/>
    <w:pPr>
      <w:jc w:val="center"/>
      <w:keepLines/>
      <w:keepNext/>
      <w:spacing w:before="260" w:after="260" w:line="416" w:lineRule="auto"/>
      <w:outlineLvl w:val="1"/>
    </w:pPr>
    <w:rPr>
      <w:rFonts w:ascii="Arial" w:hAnsi="Arial"/>
      <w:b/>
      <w:sz w:val="44"/>
      <w:szCs w:val="20"/>
    </w:rPr>
  </w:style>
  <w:style w:type="paragraph" w:styleId="713">
    <w:name w:val="Heading 3"/>
    <w:basedOn w:val="710"/>
    <w:next w:val="720"/>
    <w:link w:val="749"/>
    <w:uiPriority w:val="9"/>
    <w:unhideWhenUsed/>
    <w:qFormat/>
    <w:pPr>
      <w:keepLines/>
      <w:keepNext/>
      <w:spacing w:before="260" w:after="260" w:line="416" w:lineRule="auto"/>
      <w:outlineLvl w:val="2"/>
    </w:pPr>
    <w:rPr>
      <w:b/>
      <w:bCs/>
      <w:sz w:val="32"/>
      <w:szCs w:val="32"/>
    </w:rPr>
  </w:style>
  <w:style w:type="paragraph" w:styleId="714">
    <w:name w:val="Heading 4"/>
    <w:basedOn w:val="710"/>
    <w:next w:val="720"/>
    <w:uiPriority w:val="0"/>
    <w:qFormat/>
    <w:pPr>
      <w:keepLines/>
      <w:keepNext/>
      <w:spacing w:before="280" w:after="290" w:line="376" w:lineRule="auto"/>
      <w:outlineLvl w:val="3"/>
    </w:pPr>
    <w:rPr>
      <w:rFonts w:ascii="Arial" w:hAnsi="Arial" w:eastAsia="黑体" w:cs="Arial"/>
      <w:b/>
      <w:bCs/>
      <w:sz w:val="28"/>
      <w:szCs w:val="28"/>
    </w:rPr>
  </w:style>
  <w:style w:type="character" w:styleId="715" w:default="1">
    <w:name w:val="Default Paragraph Font"/>
    <w:uiPriority w:val="1"/>
    <w:semiHidden/>
    <w:unhideWhenUsed/>
    <w:qFormat/>
  </w:style>
  <w:style w:type="table" w:styleId="716" w:default="1">
    <w:name w:val="Normal Table"/>
    <w:uiPriority w:val="99"/>
    <w:semiHidden/>
    <w:unhideWhenUsed/>
    <w:qFormat/>
    <w:tblPr>
      <w:tblCellMar>
        <w:left w:w="108" w:type="dxa"/>
        <w:top w:w="0" w:type="dxa"/>
        <w:right w:w="108" w:type="dxa"/>
        <w:bottom w:w="0" w:type="dxa"/>
      </w:tblCellMar>
    </w:tblPr>
  </w:style>
  <w:style w:type="paragraph" w:styleId="717" w:customStyle="1">
    <w:name w:val="正文首行缩进 21"/>
    <w:basedOn w:val="718"/>
    <w:next w:val="710"/>
    <w:uiPriority w:val="0"/>
    <w:qFormat/>
    <w:pPr>
      <w:ind w:left="0" w:firstLine="420"/>
      <w:spacing w:after="0" w:line="360" w:lineRule="auto"/>
    </w:pPr>
    <w:rPr>
      <w:rFonts w:ascii="宋体" w:hAnsi="宋体" w:eastAsia="宋体" w:cs="Times New Roman"/>
      <w:szCs w:val="20"/>
    </w:rPr>
  </w:style>
  <w:style w:type="paragraph" w:styleId="718" w:customStyle="1">
    <w:name w:val="正文文本缩进1"/>
    <w:basedOn w:val="710"/>
    <w:next w:val="719"/>
    <w:uiPriority w:val="0"/>
    <w:unhideWhenUsed/>
    <w:qFormat/>
    <w:pPr>
      <w:ind w:left="420"/>
      <w:spacing w:after="120"/>
    </w:pPr>
  </w:style>
  <w:style w:type="paragraph" w:styleId="719" w:customStyle="1">
    <w:name w:val="寄信人地址1"/>
    <w:basedOn w:val="710"/>
    <w:uiPriority w:val="0"/>
    <w:qFormat/>
    <w:rPr>
      <w:rFonts w:ascii="Arial" w:hAnsi="Arial" w:eastAsia="宋体" w:cs="宋体"/>
    </w:rPr>
  </w:style>
  <w:style w:type="paragraph" w:styleId="720">
    <w:name w:val="Normal Indent"/>
    <w:basedOn w:val="710"/>
    <w:uiPriority w:val="0"/>
    <w:unhideWhenUsed/>
    <w:qFormat/>
    <w:pPr>
      <w:ind w:firstLine="420"/>
    </w:pPr>
  </w:style>
  <w:style w:type="paragraph" w:styleId="721">
    <w:name w:val="annotation text"/>
    <w:basedOn w:val="710"/>
    <w:link w:val="762"/>
    <w:uiPriority w:val="99"/>
    <w:unhideWhenUsed/>
    <w:qFormat/>
    <w:pPr>
      <w:jc w:val="left"/>
    </w:pPr>
  </w:style>
  <w:style w:type="paragraph" w:styleId="722">
    <w:name w:val="Body Text"/>
    <w:basedOn w:val="710"/>
    <w:next w:val="710"/>
    <w:link w:val="752"/>
    <w:uiPriority w:val="99"/>
    <w:unhideWhenUsed/>
    <w:qFormat/>
    <w:pPr>
      <w:spacing w:after="120"/>
    </w:pPr>
  </w:style>
  <w:style w:type="paragraph" w:styleId="723">
    <w:name w:val="Body Text Indent"/>
    <w:basedOn w:val="710"/>
    <w:next w:val="724"/>
    <w:link w:val="750"/>
    <w:uiPriority w:val="0"/>
    <w:qFormat/>
    <w:pPr>
      <w:ind w:firstLine="600"/>
    </w:pPr>
    <w:rPr>
      <w:rFonts w:ascii="仿宋_GB2312" w:hAnsi="华文仿宋" w:eastAsia="仿宋_GB2312"/>
      <w:color w:val="ff0000"/>
      <w:sz w:val="30"/>
    </w:rPr>
  </w:style>
  <w:style w:type="paragraph" w:styleId="724">
    <w:name w:val="envelope return"/>
    <w:basedOn w:val="710"/>
    <w:uiPriority w:val="0"/>
    <w:qFormat/>
    <w:rPr>
      <w:rFonts w:ascii="Arial" w:hAnsi="Arial" w:cs="宋体"/>
    </w:rPr>
  </w:style>
  <w:style w:type="paragraph" w:styleId="725">
    <w:name w:val="toc 3"/>
    <w:basedOn w:val="710"/>
    <w:next w:val="710"/>
    <w:uiPriority w:val="39"/>
    <w:unhideWhenUsed/>
    <w:qFormat/>
    <w:pPr>
      <w:ind w:left="840"/>
    </w:pPr>
  </w:style>
  <w:style w:type="paragraph" w:styleId="726">
    <w:name w:val="Plain Text"/>
    <w:basedOn w:val="710"/>
    <w:link w:val="764"/>
    <w:uiPriority w:val="0"/>
    <w:qFormat/>
    <w:rPr>
      <w:rFonts w:ascii="宋体" w:hAnsi="Courier New"/>
      <w:szCs w:val="20"/>
    </w:rPr>
  </w:style>
  <w:style w:type="paragraph" w:styleId="727">
    <w:name w:val="Date"/>
    <w:basedOn w:val="710"/>
    <w:next w:val="710"/>
    <w:link w:val="760"/>
    <w:uiPriority w:val="99"/>
    <w:semiHidden/>
    <w:unhideWhenUsed/>
    <w:qFormat/>
    <w:pPr>
      <w:ind w:left="100"/>
    </w:pPr>
  </w:style>
  <w:style w:type="paragraph" w:styleId="728">
    <w:name w:val="Body Text Indent 2"/>
    <w:basedOn w:val="710"/>
    <w:link w:val="753"/>
    <w:uiPriority w:val="99"/>
    <w:unhideWhenUsed/>
    <w:qFormat/>
    <w:pPr>
      <w:ind w:left="420"/>
      <w:spacing w:after="120" w:line="480" w:lineRule="auto"/>
    </w:pPr>
  </w:style>
  <w:style w:type="paragraph" w:styleId="729">
    <w:name w:val="Balloon Text"/>
    <w:basedOn w:val="710"/>
    <w:link w:val="758"/>
    <w:uiPriority w:val="99"/>
    <w:unhideWhenUsed/>
    <w:qFormat/>
    <w:rPr>
      <w:sz w:val="18"/>
      <w:szCs w:val="18"/>
    </w:rPr>
  </w:style>
  <w:style w:type="paragraph" w:styleId="730">
    <w:name w:val="Footer"/>
    <w:basedOn w:val="710"/>
    <w:link w:val="745"/>
    <w:uiPriority w:val="99"/>
    <w:unhideWhenUsed/>
    <w:qFormat/>
    <w:pPr>
      <w:jc w:val="left"/>
      <w:tabs>
        <w:tab w:val="center" w:pos="4153" w:leader="none"/>
        <w:tab w:val="right" w:pos="8306" w:leader="none"/>
      </w:tabs>
    </w:pPr>
    <w:rPr>
      <w:sz w:val="18"/>
      <w:szCs w:val="18"/>
    </w:rPr>
  </w:style>
  <w:style w:type="paragraph" w:styleId="731">
    <w:name w:val="Header"/>
    <w:basedOn w:val="710"/>
    <w:link w:val="74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32">
    <w:name w:val="toc 1"/>
    <w:basedOn w:val="710"/>
    <w:next w:val="710"/>
    <w:uiPriority w:val="39"/>
    <w:qFormat/>
    <w:pPr>
      <w:jc w:val="left"/>
      <w:tabs>
        <w:tab w:val="right" w:pos="9360" w:leader="dot"/>
      </w:tabs>
    </w:pPr>
    <w:rPr>
      <w:rFonts w:ascii="新宋体" w:hAnsi="新宋体" w:eastAsia="新宋体"/>
      <w:b/>
      <w:bCs/>
      <w:color w:val="000000"/>
    </w:rPr>
  </w:style>
  <w:style w:type="paragraph" w:styleId="733">
    <w:name w:val="Subtitle"/>
    <w:basedOn w:val="710"/>
    <w:next w:val="710"/>
    <w:link w:val="756"/>
    <w:uiPriority w:val="11"/>
    <w:qFormat/>
    <w:pPr>
      <w:jc w:val="center"/>
      <w:spacing w:before="240" w:after="60" w:line="312" w:lineRule="auto"/>
      <w:outlineLvl w:val="1"/>
    </w:pPr>
    <w:rPr>
      <w:rFonts w:asciiTheme="majorHAnsi" w:hAnsiTheme="majorHAnsi" w:cstheme="majorBidi"/>
      <w:b/>
      <w:bCs/>
      <w:sz w:val="32"/>
      <w:szCs w:val="32"/>
    </w:rPr>
  </w:style>
  <w:style w:type="paragraph" w:styleId="734">
    <w:name w:val="toc 2"/>
    <w:basedOn w:val="710"/>
    <w:next w:val="710"/>
    <w:uiPriority w:val="39"/>
    <w:unhideWhenUsed/>
    <w:qFormat/>
    <w:pPr>
      <w:ind w:left="420"/>
    </w:pPr>
  </w:style>
  <w:style w:type="paragraph" w:styleId="735">
    <w:name w:val="HTML Preformatted"/>
    <w:basedOn w:val="710"/>
    <w:link w:val="751"/>
    <w:uiPriority w:val="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736">
    <w:name w:val="Normal (Web)"/>
    <w:basedOn w:val="710"/>
    <w:uiPriority w:val="99"/>
    <w:semiHidden/>
    <w:unhideWhenUsed/>
    <w:qFormat/>
    <w:pPr>
      <w:jc w:val="left"/>
      <w:spacing w:before="75" w:after="75"/>
      <w:widowControl/>
    </w:pPr>
    <w:rPr>
      <w:rFonts w:ascii="宋体" w:hAnsi="宋体" w:cs="宋体"/>
      <w:sz w:val="24"/>
    </w:rPr>
  </w:style>
  <w:style w:type="paragraph" w:styleId="737">
    <w:name w:val="Title"/>
    <w:basedOn w:val="710"/>
    <w:next w:val="710"/>
    <w:link w:val="755"/>
    <w:uiPriority w:val="10"/>
    <w:qFormat/>
    <w:pPr>
      <w:jc w:val="center"/>
      <w:spacing w:before="240" w:after="60"/>
      <w:outlineLvl w:val="0"/>
    </w:pPr>
    <w:rPr>
      <w:rFonts w:asciiTheme="majorHAnsi" w:hAnsiTheme="majorHAnsi" w:cstheme="majorBidi"/>
      <w:b/>
      <w:bCs/>
      <w:sz w:val="32"/>
      <w:szCs w:val="32"/>
    </w:rPr>
  </w:style>
  <w:style w:type="paragraph" w:styleId="738">
    <w:name w:val="annotation subject"/>
    <w:basedOn w:val="721"/>
    <w:next w:val="721"/>
    <w:link w:val="763"/>
    <w:uiPriority w:val="99"/>
    <w:semiHidden/>
    <w:unhideWhenUsed/>
    <w:qFormat/>
    <w:rPr>
      <w:b/>
      <w:bCs/>
    </w:rPr>
  </w:style>
  <w:style w:type="paragraph" w:styleId="739">
    <w:name w:val="Body Text First Indent 2"/>
    <w:basedOn w:val="723"/>
    <w:next w:val="710"/>
    <w:uiPriority w:val="99"/>
    <w:qFormat/>
    <w:pPr>
      <w:ind w:firstLine="420"/>
    </w:pPr>
    <w:rPr>
      <w:rFonts w:ascii="Times New Roman" w:hAnsi="Times New Roman" w:eastAsiaTheme="minorEastAsia" w:cstheme="minorBidi"/>
    </w:rPr>
  </w:style>
  <w:style w:type="table" w:styleId="740">
    <w:name w:val="Table Grid"/>
    <w:basedOn w:val="716"/>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741">
    <w:name w:val="Hyperlink"/>
    <w:basedOn w:val="715"/>
    <w:uiPriority w:val="99"/>
    <w:qFormat/>
    <w:rPr>
      <w:color w:val="0000ff"/>
      <w:u w:val="single"/>
    </w:rPr>
  </w:style>
  <w:style w:type="character" w:styleId="742">
    <w:name w:val="annotation reference"/>
    <w:basedOn w:val="715"/>
    <w:uiPriority w:val="99"/>
    <w:semiHidden/>
    <w:unhideWhenUsed/>
    <w:qFormat/>
    <w:rPr>
      <w:sz w:val="21"/>
      <w:szCs w:val="21"/>
    </w:rPr>
  </w:style>
  <w:style w:type="paragraph" w:styleId="743" w:customStyle="1">
    <w:name w:val="索引 41"/>
    <w:basedOn w:val="710"/>
    <w:next w:val="710"/>
    <w:uiPriority w:val="0"/>
    <w:semiHidden/>
    <w:qFormat/>
    <w:pPr>
      <w:ind w:left="1260"/>
    </w:pPr>
    <w:rPr>
      <w:rFonts w:ascii="Calibri" w:hAnsi="Calibri" w:eastAsia="Calibri" w:cs="宋体"/>
      <w:sz w:val="20"/>
      <w:lang w:val="zh-CN"/>
    </w:rPr>
  </w:style>
  <w:style w:type="character" w:styleId="744" w:customStyle="1">
    <w:name w:val="页眉 字符"/>
    <w:basedOn w:val="715"/>
    <w:link w:val="731"/>
    <w:uiPriority w:val="99"/>
    <w:semiHidden/>
    <w:qFormat/>
    <w:rPr>
      <w:sz w:val="18"/>
      <w:szCs w:val="18"/>
    </w:rPr>
  </w:style>
  <w:style w:type="character" w:styleId="745" w:customStyle="1">
    <w:name w:val="页脚 字符"/>
    <w:basedOn w:val="715"/>
    <w:link w:val="730"/>
    <w:uiPriority w:val="99"/>
    <w:qFormat/>
    <w:rPr>
      <w:sz w:val="18"/>
      <w:szCs w:val="18"/>
    </w:rPr>
  </w:style>
  <w:style w:type="character" w:styleId="746" w:customStyle="1">
    <w:name w:val="标题 1 字符"/>
    <w:basedOn w:val="715"/>
    <w:link w:val="711"/>
    <w:uiPriority w:val="9"/>
    <w:qFormat/>
    <w:rPr>
      <w:rFonts w:ascii="Times New Roman" w:hAnsi="Times New Roman" w:eastAsia="宋体" w:cs="Times New Roman"/>
      <w:b/>
      <w:bCs/>
      <w:sz w:val="44"/>
      <w:szCs w:val="44"/>
    </w:rPr>
  </w:style>
  <w:style w:type="character" w:styleId="747" w:customStyle="1">
    <w:name w:val="样式 (西文) 新宋体 (中文) 新宋体 小三 (西文)粗体 黑色"/>
    <w:basedOn w:val="715"/>
    <w:uiPriority w:val="0"/>
    <w:qFormat/>
    <w:rPr>
      <w:rFonts w:ascii="新宋体" w:hAnsi="新宋体" w:eastAsia="新宋体"/>
      <w:b/>
      <w:color w:val="000000"/>
      <w:sz w:val="30"/>
      <w:szCs w:val="30"/>
    </w:rPr>
  </w:style>
  <w:style w:type="character" w:styleId="748" w:customStyle="1">
    <w:name w:val="标题 2 字符"/>
    <w:basedOn w:val="715"/>
    <w:link w:val="712"/>
    <w:uiPriority w:val="0"/>
    <w:qFormat/>
    <w:rPr>
      <w:rFonts w:ascii="Arial" w:hAnsi="Arial" w:eastAsia="宋体" w:cs="Times New Roman"/>
      <w:b/>
      <w:sz w:val="44"/>
      <w:szCs w:val="20"/>
    </w:rPr>
  </w:style>
  <w:style w:type="character" w:styleId="749" w:customStyle="1">
    <w:name w:val="标题 3 字符"/>
    <w:basedOn w:val="715"/>
    <w:link w:val="713"/>
    <w:uiPriority w:val="9"/>
    <w:qFormat/>
    <w:rPr>
      <w:rFonts w:ascii="Times New Roman" w:hAnsi="Times New Roman" w:eastAsia="宋体" w:cs="Times New Roman"/>
      <w:b/>
      <w:bCs/>
      <w:sz w:val="32"/>
      <w:szCs w:val="32"/>
    </w:rPr>
  </w:style>
  <w:style w:type="character" w:styleId="750" w:customStyle="1">
    <w:name w:val="正文文本缩进 字符"/>
    <w:basedOn w:val="715"/>
    <w:link w:val="723"/>
    <w:uiPriority w:val="0"/>
    <w:qFormat/>
    <w:rPr>
      <w:rFonts w:ascii="仿宋_GB2312" w:hAnsi="华文仿宋" w:eastAsia="仿宋_GB2312" w:cs="Times New Roman"/>
      <w:color w:val="ff0000"/>
      <w:sz w:val="30"/>
      <w:szCs w:val="24"/>
    </w:rPr>
  </w:style>
  <w:style w:type="character" w:styleId="751" w:customStyle="1">
    <w:name w:val="HTML 预设格式 字符"/>
    <w:basedOn w:val="715"/>
    <w:link w:val="735"/>
    <w:uiPriority w:val="0"/>
    <w:qFormat/>
    <w:rPr>
      <w:rFonts w:ascii="黑体" w:hAnsi="Courier New" w:eastAsia="黑体" w:cs="Courier New"/>
      <w:sz w:val="20"/>
      <w:szCs w:val="20"/>
    </w:rPr>
  </w:style>
  <w:style w:type="character" w:styleId="752" w:customStyle="1">
    <w:name w:val="正文文本 字符"/>
    <w:basedOn w:val="715"/>
    <w:link w:val="722"/>
    <w:uiPriority w:val="99"/>
    <w:qFormat/>
    <w:rPr>
      <w:rFonts w:ascii="Times New Roman" w:hAnsi="Times New Roman" w:eastAsia="宋体" w:cs="Times New Roman"/>
      <w:szCs w:val="24"/>
    </w:rPr>
  </w:style>
  <w:style w:type="character" w:styleId="753" w:customStyle="1">
    <w:name w:val="正文文本缩进 2 字符"/>
    <w:basedOn w:val="715"/>
    <w:link w:val="728"/>
    <w:uiPriority w:val="99"/>
    <w:semiHidden/>
    <w:qFormat/>
    <w:rPr>
      <w:rFonts w:ascii="Times New Roman" w:hAnsi="Times New Roman" w:eastAsia="宋体" w:cs="Times New Roman"/>
      <w:szCs w:val="24"/>
    </w:rPr>
  </w:style>
  <w:style w:type="paragraph" w:styleId="754" w:customStyle="1">
    <w:name w:val="列出段落1"/>
    <w:basedOn w:val="710"/>
    <w:uiPriority w:val="34"/>
    <w:qFormat/>
    <w:pPr>
      <w:ind w:firstLine="420"/>
    </w:pPr>
  </w:style>
  <w:style w:type="character" w:styleId="755" w:customStyle="1">
    <w:name w:val="标题 字符"/>
    <w:basedOn w:val="715"/>
    <w:link w:val="737"/>
    <w:uiPriority w:val="10"/>
    <w:qFormat/>
    <w:rPr>
      <w:rFonts w:eastAsia="宋体" w:asciiTheme="majorHAnsi" w:hAnsiTheme="majorHAnsi" w:cstheme="majorBidi"/>
      <w:b/>
      <w:bCs/>
      <w:sz w:val="32"/>
      <w:szCs w:val="32"/>
    </w:rPr>
  </w:style>
  <w:style w:type="character" w:styleId="756" w:customStyle="1">
    <w:name w:val="副标题 字符"/>
    <w:basedOn w:val="715"/>
    <w:link w:val="733"/>
    <w:uiPriority w:val="11"/>
    <w:qFormat/>
    <w:rPr>
      <w:rFonts w:eastAsia="宋体" w:asciiTheme="majorHAnsi" w:hAnsiTheme="majorHAnsi" w:cstheme="majorBidi"/>
      <w:b/>
      <w:bCs/>
      <w:sz w:val="32"/>
      <w:szCs w:val="32"/>
    </w:rPr>
  </w:style>
  <w:style w:type="paragraph" w:styleId="757" w:customStyle="1">
    <w:name w:val="TOC 标题1"/>
    <w:basedOn w:val="711"/>
    <w:next w:val="710"/>
    <w:uiPriority w:val="39"/>
    <w:unhideWhenUsed/>
    <w:qFormat/>
    <w:pPr>
      <w:jc w:val="left"/>
      <w:spacing w:before="480" w:after="0" w:line="276" w:lineRule="auto"/>
      <w:widowControl/>
      <w:outlineLvl w:val="9"/>
    </w:pPr>
    <w:rPr>
      <w:rFonts w:asciiTheme="majorHAnsi" w:hAnsiTheme="majorHAnsi" w:eastAsiaTheme="majorEastAsia" w:cstheme="majorBidi"/>
      <w:color w:val="376092" w:themeColor="accent1" w:themeShade="BF"/>
      <w:sz w:val="28"/>
      <w:szCs w:val="28"/>
    </w:rPr>
  </w:style>
  <w:style w:type="character" w:styleId="758" w:customStyle="1">
    <w:name w:val="批注框文本 字符"/>
    <w:basedOn w:val="715"/>
    <w:link w:val="729"/>
    <w:uiPriority w:val="99"/>
    <w:semiHidden/>
    <w:qFormat/>
    <w:rPr>
      <w:rFonts w:ascii="Times New Roman" w:hAnsi="Times New Roman" w:eastAsia="宋体" w:cs="Times New Roman"/>
      <w:sz w:val="18"/>
      <w:szCs w:val="18"/>
    </w:rPr>
  </w:style>
  <w:style w:type="paragraph" w:styleId="759">
    <w:name w:val="List Paragraph"/>
    <w:basedOn w:val="710"/>
    <w:uiPriority w:val="34"/>
    <w:unhideWhenUsed/>
    <w:qFormat/>
    <w:pPr>
      <w:ind w:firstLine="420"/>
    </w:pPr>
  </w:style>
  <w:style w:type="character" w:styleId="760" w:customStyle="1">
    <w:name w:val="日期 字符"/>
    <w:basedOn w:val="715"/>
    <w:link w:val="727"/>
    <w:uiPriority w:val="99"/>
    <w:semiHidden/>
    <w:qFormat/>
    <w:rPr>
      <w:sz w:val="21"/>
      <w:szCs w:val="24"/>
    </w:rPr>
  </w:style>
  <w:style w:type="paragraph" w:styleId="761" w:customStyle="1">
    <w:name w:val="paragraph"/>
    <w:basedOn w:val="710"/>
    <w:uiPriority w:val="0"/>
    <w:qFormat/>
    <w:pPr>
      <w:jc w:val="left"/>
      <w:spacing w:before="100" w:beforeAutospacing="1" w:after="100" w:afterAutospacing="1"/>
      <w:widowControl/>
    </w:pPr>
    <w:rPr>
      <w:rFonts w:ascii="宋体" w:hAnsi="宋体" w:cs="宋体"/>
      <w:sz w:val="24"/>
    </w:rPr>
  </w:style>
  <w:style w:type="character" w:styleId="762" w:customStyle="1">
    <w:name w:val="批注文字 字符"/>
    <w:basedOn w:val="715"/>
    <w:link w:val="721"/>
    <w:uiPriority w:val="99"/>
    <w:qFormat/>
    <w:rPr>
      <w:rFonts w:ascii="Times New Roman" w:hAnsi="Times New Roman"/>
      <w:sz w:val="21"/>
      <w:szCs w:val="24"/>
    </w:rPr>
  </w:style>
  <w:style w:type="character" w:styleId="763" w:customStyle="1">
    <w:name w:val="批注主题 字符"/>
    <w:basedOn w:val="762"/>
    <w:link w:val="738"/>
    <w:uiPriority w:val="99"/>
    <w:semiHidden/>
    <w:qFormat/>
    <w:rPr>
      <w:rFonts w:ascii="Times New Roman" w:hAnsi="Times New Roman"/>
      <w:b/>
      <w:bCs/>
      <w:sz w:val="21"/>
      <w:szCs w:val="24"/>
    </w:rPr>
  </w:style>
  <w:style w:type="character" w:styleId="764" w:customStyle="1">
    <w:name w:val="纯文本 字符"/>
    <w:basedOn w:val="715"/>
    <w:link w:val="726"/>
    <w:uiPriority w:val="0"/>
    <w:qFormat/>
    <w:rPr>
      <w:rFonts w:hAnsi="Courier New"/>
      <w:sz w:val="21"/>
    </w:rPr>
  </w:style>
  <w:style w:type="paragraph" w:styleId="765" w:customStyle="1">
    <w:name w:val="仿宋正文"/>
    <w:basedOn w:val="710"/>
    <w:uiPriority w:val="0"/>
    <w:qFormat/>
    <w:pPr>
      <w:ind w:firstLine="480"/>
      <w:spacing w:line="360" w:lineRule="auto"/>
    </w:pPr>
    <w:rPr>
      <w:rFonts w:ascii="仿宋_GB2312" w:eastAsia="仿宋_GB2312"/>
      <w:sz w:val="24"/>
    </w:rPr>
  </w:style>
  <w:style w:type="paragraph" w:styleId="766" w:customStyle="1">
    <w:name w:val="普通正文"/>
    <w:basedOn w:val="767"/>
    <w:uiPriority w:val="0"/>
    <w:qFormat/>
    <w:pPr>
      <w:ind w:firstLine="480"/>
      <w:spacing w:before="120" w:after="120" w:line="360" w:lineRule="auto"/>
    </w:pPr>
    <w:rPr>
      <w:rFonts w:ascii="Arial" w:hAnsi="Arial"/>
      <w:sz w:val="24"/>
      <w:szCs w:val="24"/>
    </w:rPr>
  </w:style>
  <w:style w:type="paragraph" w:styleId="767" w:customStyle="1">
    <w:name w:val="正文1"/>
    <w:uiPriority w:val="0"/>
    <w:qFormat/>
    <w:pPr>
      <w:spacing w:after="200" w:line="276" w:lineRule="auto"/>
    </w:pPr>
    <w:rPr>
      <w:rFonts w:ascii="Calibri" w:hAnsi="Calibri" w:eastAsia="宋体" w:cs="Times New Roman"/>
      <w:sz w:val="22"/>
      <w:szCs w:val="22"/>
      <w:lang w:val="en-US" w:eastAsia="en-US" w:bidi="ar-SA"/>
    </w:rPr>
  </w:style>
  <w:style w:type="paragraph" w:styleId="768" w:customStyle="1">
    <w:name w:val="Char"/>
    <w:basedOn w:val="710"/>
    <w:uiPriority w:val="0"/>
    <w:qFormat/>
    <w:pPr>
      <w:ind w:firstLine="200"/>
      <w:tabs>
        <w:tab w:val="left" w:pos="360" w:leader="none"/>
      </w:tabs>
    </w:pPr>
    <w:rPr>
      <w:rFonts w:ascii="Times New Roman" w:hAnsi="Times New Roman" w:eastAsia="宋体" w:cs="Times New Roman"/>
      <w:sz w:val="28"/>
      <w:szCs w:val="30"/>
    </w:rPr>
  </w:style>
  <w:style w:type="numbering" w:styleId="50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顾媛</cp:lastModifiedBy>
  <cp:revision>6</cp:revision>
  <dcterms:created xsi:type="dcterms:W3CDTF">2025-04-17T09:23:00Z</dcterms:created>
  <dcterms:modified xsi:type="dcterms:W3CDTF">2026-08-17T14:43:42Z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2052-11.1.0.15319</vt:lpwstr>
  </property>
  <property fmtid="{D5CDD505-2E9C-101B-9397-08002B2CF9AE}" pid="3" name="ICV">
    <vt:lpwstr>FCC2ABE9F8AE4C6AB14A5E6231678729_13</vt:lpwstr>
  </property>
  <property fmtid="{D5CDD505-2E9C-101B-9397-08002B2CF9AE}" pid="4" name="KSOTemplateDocerSaveRecord">
    <vt:lpwstr>eyJoZGlkIjoiM2U1MjUwMGEwYjQzM2U0ZTI3ODM0ZDc4YWEwMTE1YmIiLCJ1c2VySWQiOiI0MzAwMTg4NDEifQ==</vt:lpwstr>
  </property>
</Properties>
</file>