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ind w:firstLine="0"/>
        <w:jc w:val="center"/>
        <w:spacing w:line="480" w:lineRule="exact"/>
        <w:rPr>
          <w:sz w:val="28"/>
          <w:highlight w:val="none"/>
        </w:rPr>
      </w:pPr>
      <w:r>
        <w:rPr>
          <w:sz w:val="28"/>
          <w:highlight w:val="none"/>
        </w:rPr>
      </w:r>
      <w:r/>
    </w:p>
    <w:p>
      <w:pPr>
        <w:pStyle w:val="64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648"/>
        <w:ind w:firstLine="0"/>
        <w:jc w:val="center"/>
        <w:spacing w:line="480" w:lineRule="exact"/>
        <w:rPr>
          <w:sz w:val="28"/>
          <w:highlight w:val="none"/>
        </w:rPr>
      </w:pPr>
      <w:r>
        <w:rPr>
          <w:sz w:val="28"/>
          <w:highlight w:val="none"/>
        </w:rPr>
      </w:r>
      <w:r/>
    </w:p>
    <w:p>
      <w:pPr>
        <w:pStyle w:val="648"/>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南通市田家炳初级中学智慧黑板（含OPS电脑、智能笔）采购安装项目</w:t>
      </w:r>
      <w:r/>
    </w:p>
    <w:p>
      <w:pPr>
        <w:jc w:val="center"/>
        <w:spacing w:line="360" w:lineRule="auto"/>
        <w:rPr>
          <w:rFonts w:hint="default" w:ascii="Times New Roman" w:hAnsi="Times New Roman" w:eastAsia="宋体" w:cs="Times New Roman"/>
          <w:b w:val="0"/>
          <w:bCs w:val="0"/>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87</w:t>
      </w:r>
      <w:r>
        <w:rPr>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pStyle w:val="648"/>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648"/>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648"/>
        <w:ind w:firstLine="0"/>
        <w:jc w:val="center"/>
        <w:spacing w:line="480" w:lineRule="exact"/>
        <w:rPr>
          <w:sz w:val="28"/>
          <w:highlight w:val="none"/>
        </w:rPr>
      </w:pPr>
      <w:r>
        <w:rPr>
          <w:highlight w:val="none"/>
          <w:lang w:eastAsia="zh-CN"/>
        </w:rPr>
        <w:br w:type="page" w:clear="all"/>
      </w:r>
      <w:r/>
    </w:p>
    <w:p>
      <w:pPr>
        <w:pStyle w:val="648"/>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6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66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66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66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66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41</w:t>
          </w:r>
          <w:r>
            <w:rPr>
              <w:sz w:val="36"/>
              <w:szCs w:val="32"/>
              <w:highlight w:val="none"/>
            </w:rPr>
            <w:fldChar w:fldCharType="end"/>
          </w:r>
          <w:r>
            <w:rPr>
              <w:sz w:val="36"/>
              <w:szCs w:val="32"/>
              <w:highlight w:val="none"/>
              <w:lang w:eastAsia="zh-CN"/>
            </w:rPr>
            <w:fldChar w:fldCharType="end"/>
          </w:r>
          <w:r/>
        </w:p>
        <w:p>
          <w:pPr>
            <w:pStyle w:val="648"/>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648"/>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南通市田家炳初级中学智慧黑板（含OPS电脑、智能笔）采购安装项目</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t xml:space="preserve">00（北京时间）前提交响应文件。</w:t>
      </w:r>
      <w:r/>
    </w:p>
    <w:p>
      <w:pPr>
        <w:pStyle w:val="64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648"/>
        <w:ind w:firstLine="560"/>
        <w:keepLines w:val="0"/>
        <w:keepNext w:val="0"/>
        <w:pageBreakBefore w:val="0"/>
        <w:spacing w:line="480" w:lineRule="exact"/>
        <w:widowControl w:val="off"/>
        <w:rPr>
          <w:rFonts w:hint="default" w:ascii="仿宋" w:hAnsi="仿宋" w:eastAsia="仿宋" w:cs="仿宋"/>
          <w:sz w:val="28"/>
          <w:highlight w:val="none"/>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eastAsia="zh-CN"/>
        </w:rPr>
        <w:t xml:space="preserve">0</w:t>
      </w:r>
      <w:r>
        <w:rPr>
          <w:rFonts w:hint="eastAsia" w:ascii="仿宋" w:hAnsi="仿宋" w:eastAsia="仿宋" w:cs="仿宋"/>
          <w:sz w:val="28"/>
          <w:highlight w:val="none"/>
          <w:lang w:val="en-US" w:eastAsia="zh-CN"/>
        </w:rPr>
        <w:t xml:space="preserve">87</w:t>
      </w:r>
      <w:r>
        <w:rPr>
          <w:highlight w:val="none"/>
        </w:rPr>
      </w:r>
      <w:r/>
    </w:p>
    <w:p>
      <w:pPr>
        <w:pStyle w:val="648"/>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szCs w:val="28"/>
          <w:highlight w:val="none"/>
          <w:lang w:eastAsia="zh-CN"/>
        </w:rPr>
        <w:t xml:space="preserve">南通市田家炳初级中学智慧黑板（含OPS电脑、智能笔）采购安装项目</w:t>
      </w:r>
      <w:r/>
    </w:p>
    <w:p>
      <w:pPr>
        <w:pStyle w:val="648"/>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3.预算金额：5</w:t>
      </w:r>
      <w:r>
        <w:rPr>
          <w:rFonts w:hint="eastAsia" w:ascii="仿宋" w:hAnsi="仿宋" w:eastAsia="仿宋" w:cs="仿宋"/>
          <w:sz w:val="28"/>
          <w:highlight w:val="none"/>
          <w:lang w:val="en-US" w:eastAsia="zh-CN"/>
        </w:rPr>
        <w:t xml:space="preserve">2.024</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eastAsia="zh-CN"/>
        </w:rPr>
        <w:t xml:space="preserve">5</w:t>
      </w:r>
      <w:r>
        <w:rPr>
          <w:rFonts w:hint="eastAsia" w:ascii="仿宋" w:hAnsi="仿宋" w:eastAsia="仿宋" w:cs="仿宋"/>
          <w:sz w:val="28"/>
          <w:highlight w:val="none"/>
          <w:lang w:val="en-US" w:eastAsia="zh-CN"/>
        </w:rPr>
        <w:t xml:space="preserve">2.024</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5.采购需求：智慧黑板</w:t>
      </w:r>
      <w:r>
        <w:rPr>
          <w:rFonts w:hint="eastAsia" w:ascii="仿宋" w:hAnsi="仿宋" w:eastAsia="仿宋" w:cs="仿宋"/>
          <w:sz w:val="28"/>
          <w:szCs w:val="28"/>
          <w:highlight w:val="none"/>
          <w:lang w:val="en-US" w:eastAsia="zh-CN"/>
        </w:rPr>
        <w:t xml:space="preserve">32套（含OPS电脑、智能笔）</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6.合同履行期限：合同签订后20</w:t>
      </w:r>
      <w:r>
        <w:rPr>
          <w:rFonts w:hint="eastAsia" w:ascii="仿宋" w:hAnsi="仿宋" w:eastAsia="仿宋" w:cs="仿宋"/>
          <w:sz w:val="28"/>
          <w:szCs w:val="28"/>
          <w:highlight w:val="none"/>
        </w:rPr>
        <w:t xml:space="preserve">日历天</w:t>
      </w:r>
      <w:r>
        <w:rPr>
          <w:rFonts w:hint="eastAsia" w:ascii="仿宋" w:hAnsi="仿宋" w:eastAsia="仿宋" w:cs="仿宋"/>
          <w:sz w:val="28"/>
          <w:szCs w:val="28"/>
          <w:highlight w:val="none"/>
        </w:rPr>
        <w:t xml:space="preserve">内安装调试完毕并交付使用。</w:t>
      </w:r>
      <w:r/>
    </w:p>
    <w:p>
      <w:pPr>
        <w:pStyle w:val="64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5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5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64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14:00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64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64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64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5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5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5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64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名    称：南通市</w:t>
      </w:r>
      <w:r>
        <w:rPr>
          <w:rFonts w:hint="eastAsia" w:ascii="仿宋" w:hAnsi="仿宋" w:eastAsia="仿宋" w:cs="仿宋"/>
          <w:sz w:val="28"/>
          <w:szCs w:val="28"/>
          <w:highlight w:val="none"/>
          <w:lang w:val="en-US" w:eastAsia="zh-CN"/>
        </w:rPr>
        <w:t xml:space="preserve">田家炳初级中学</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址：江苏省南通市</w:t>
      </w:r>
      <w:r>
        <w:rPr>
          <w:rFonts w:hint="eastAsia" w:ascii="仿宋" w:hAnsi="仿宋" w:eastAsia="仿宋" w:cs="仿宋"/>
          <w:sz w:val="28"/>
          <w:szCs w:val="28"/>
          <w:highlight w:val="none"/>
          <w:lang w:val="en-US" w:eastAsia="zh-CN"/>
        </w:rPr>
        <w:t xml:space="preserve">南园路21号</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王老师</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15951313300</w:t>
      </w:r>
      <w:r/>
    </w:p>
    <w:p>
      <w:pPr>
        <w:pStyle w:val="85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5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5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5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5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5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648"/>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4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4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5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48"/>
        <w:ind w:firstLine="0"/>
        <w:jc w:val="center"/>
        <w:rPr>
          <w:color w:val="000000"/>
          <w:sz w:val="28"/>
          <w:szCs w:val="28"/>
          <w:highlight w:val="none"/>
        </w:rPr>
      </w:pPr>
      <w:r>
        <w:rPr>
          <w:color w:val="000000"/>
          <w:sz w:val="28"/>
          <w:szCs w:val="28"/>
          <w:highlight w:val="none"/>
        </w:rPr>
      </w:r>
      <w:r/>
    </w:p>
    <w:p>
      <w:pPr>
        <w:pStyle w:val="648"/>
        <w:ind w:firstLine="0"/>
        <w:jc w:val="center"/>
        <w:rPr>
          <w:color w:val="000000"/>
          <w:sz w:val="28"/>
          <w:szCs w:val="28"/>
          <w:highlight w:val="none"/>
        </w:rPr>
      </w:pPr>
      <w:r>
        <w:rPr>
          <w:color w:val="000000"/>
          <w:sz w:val="28"/>
          <w:szCs w:val="28"/>
          <w:highlight w:val="none"/>
        </w:rPr>
      </w:r>
      <w:r/>
    </w:p>
    <w:p>
      <w:pPr>
        <w:pStyle w:val="648"/>
        <w:ind w:firstLine="0"/>
        <w:jc w:val="center"/>
        <w:rPr>
          <w:color w:val="000000"/>
          <w:sz w:val="28"/>
          <w:szCs w:val="28"/>
          <w:highlight w:val="none"/>
        </w:rPr>
      </w:pPr>
      <w:r>
        <w:rPr>
          <w:color w:val="000000"/>
          <w:sz w:val="28"/>
          <w:szCs w:val="28"/>
          <w:highlight w:val="none"/>
        </w:rPr>
      </w:r>
      <w:r/>
    </w:p>
    <w:p>
      <w:pPr>
        <w:pStyle w:val="648"/>
        <w:ind w:firstLine="0"/>
        <w:jc w:val="center"/>
        <w:rPr>
          <w:rFonts w:hint="eastAsia"/>
          <w:highlight w:val="none"/>
        </w:rPr>
      </w:pPr>
      <w:r>
        <w:rPr>
          <w:rFonts w:hint="eastAsia"/>
          <w:highlight w:val="none"/>
        </w:rPr>
      </w:r>
      <w:r/>
    </w:p>
    <w:p>
      <w:pPr>
        <w:pStyle w:val="83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3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48"/>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35"/>
        <w:ind w:left="0" w:firstLine="420"/>
        <w:spacing w:after="0" w:line="400" w:lineRule="exact"/>
        <w:rPr>
          <w:rFonts w:ascii="宋体" w:hAnsi="宋体"/>
          <w:szCs w:val="21"/>
          <w:highlight w:val="none"/>
        </w:rPr>
      </w:pPr>
      <w:r>
        <w:rPr>
          <w:rFonts w:ascii="宋体" w:hAnsi="宋体"/>
          <w:szCs w:val="21"/>
          <w:highlight w:val="none"/>
        </w:rPr>
      </w:r>
      <w:r/>
    </w:p>
    <w:p>
      <w:pPr>
        <w:pStyle w:val="83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3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3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3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7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7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7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7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7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7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7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7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7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7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7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7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7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7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7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70"/>
        <w:rPr>
          <w:rFonts w:ascii="宋体" w:hAnsi="宋体" w:eastAsia="宋体" w:cs="宋体"/>
          <w:color w:val="000000"/>
          <w:sz w:val="21"/>
          <w:highlight w:val="none"/>
        </w:rPr>
      </w:pPr>
      <w:r>
        <w:rPr>
          <w:highlight w:val="none"/>
        </w:rPr>
        <w:br w:type="page" w:clear="all"/>
      </w:r>
      <w:r/>
    </w:p>
    <w:p>
      <w:pPr>
        <w:pStyle w:val="8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4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3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7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48"/>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3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3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3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7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7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7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4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7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4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648"/>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tbl>
      <w:tblPr>
        <w:tblStyle w:val="647"/>
        <w:tblW w:w="8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91"/>
        <w:gridCol w:w="1230"/>
        <w:gridCol w:w="1200"/>
        <w:gridCol w:w="2263"/>
      </w:tblGrid>
      <w:tr>
        <w:trPr>
          <w:jc w:val="center"/>
          <w:trHeight w:val="0"/>
          <w:tblHeader/>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319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采购标的</w:t>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数量</w:t>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单位</w:t>
            </w:r>
            <w:r/>
          </w:p>
        </w:tc>
        <w:tc>
          <w:tcPr>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对应中小企业划分标准所属行业</w:t>
            </w:r>
            <w:r/>
          </w:p>
        </w:tc>
      </w:tr>
      <w:tr>
        <w:trPr>
          <w:jc w:val="center"/>
          <w:trHeight w:val="0"/>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W w:w="3191"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智慧黑板（含OPS电脑）      </w:t>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套</w:t>
            </w:r>
            <w:r/>
          </w:p>
        </w:tc>
        <w:tc>
          <w:tcPr>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p>
        </w:tc>
      </w:tr>
      <w:tr>
        <w:trPr>
          <w:jc w:val="center"/>
          <w:trHeight w:val="0"/>
        </w:trPr>
        <w:tc>
          <w:tcPr>
            <w:tcW w:w="709"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p>
        </w:tc>
        <w:tc>
          <w:tcPr>
            <w:tcW w:w="3191" w:type="dxa"/>
            <w:vAlign w:val="center"/>
            <w:textDirection w:val="lrTb"/>
            <w:noWrap/>
          </w:tcPr>
          <w:p>
            <w:pPr>
              <w:ind w:left="0" w:right="0" w:firstLine="0"/>
              <w:jc w:val="center"/>
              <w:keepLines w:val="0"/>
              <w:keepNext w:val="0"/>
              <w:pageBreakBefore w:val="0"/>
              <w:widowControl/>
              <w:rPr>
                <w:rFonts w:hint="eastAsia" w:ascii="仿宋" w:hAnsi="仿宋" w:eastAsia="仿宋" w:cs="仿宋"/>
                <w:color w:val="auto"/>
                <w:sz w:val="24"/>
                <w:szCs w:val="24"/>
                <w:highlight w:val="none"/>
              </w:rPr>
              <w:suppressLineNumbers w:val="0"/>
            </w:pPr>
            <w:r>
              <w:rPr>
                <w:rStyle w:val="876"/>
                <w:rFonts w:hint="eastAsia" w:ascii="仿宋" w:hAnsi="仿宋" w:eastAsia="仿宋" w:cs="仿宋"/>
                <w:color w:val="auto"/>
                <w:sz w:val="24"/>
                <w:szCs w:val="24"/>
                <w:highlight w:val="none"/>
                <w:lang w:val="en-US" w:eastAsia="zh-CN" w:bidi="ar"/>
              </w:rPr>
              <w:t xml:space="preserve">智能笔</w:t>
            </w:r>
            <w:r/>
          </w:p>
        </w:tc>
        <w:tc>
          <w:tcPr>
            <w:tcW w:w="123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p>
        </w:tc>
        <w:tc>
          <w:tcPr>
            <w:tcW w:w="1200"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套</w:t>
            </w:r>
            <w:r/>
          </w:p>
        </w:tc>
        <w:tc>
          <w:tcPr>
            <w:shd w:val="clear" w:color="auto" w:fill="auto"/>
            <w:tcW w:w="2263"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p>
        </w:tc>
      </w:tr>
    </w:tbl>
    <w:p>
      <w:pPr>
        <w:pStyle w:val="648"/>
        <w:ind w:firstLine="0"/>
        <w:spacing w:line="480" w:lineRule="exact"/>
        <w:rPr>
          <w:rFonts w:hint="eastAsia" w:ascii="仿宋" w:hAnsi="仿宋" w:eastAsia="仿宋" w:cs="仿宋"/>
          <w:b/>
          <w:bCs/>
          <w:color w:val="auto"/>
          <w:sz w:val="24"/>
          <w:szCs w:val="24"/>
          <w:highlight w:val="none"/>
        </w:rPr>
        <w:outlineLvl w:val="1"/>
      </w:pPr>
      <w:r>
        <w:rPr>
          <w:rFonts w:hint="eastAsia" w:ascii="仿宋" w:hAnsi="仿宋" w:eastAsia="仿宋" w:cs="仿宋"/>
          <w:b/>
          <w:bCs/>
          <w:sz w:val="24"/>
          <w:szCs w:val="24"/>
          <w:highlight w:val="none"/>
          <w:lang w:val="en-US" w:eastAsia="zh-CN"/>
        </w:rPr>
        <w:t xml:space="preserve">本项目核心产品：</w:t>
      </w:r>
      <w:r>
        <w:rPr>
          <w:rFonts w:hint="eastAsia" w:ascii="仿宋" w:hAnsi="仿宋" w:eastAsia="仿宋" w:cs="仿宋"/>
          <w:b/>
          <w:bCs/>
          <w:color w:val="auto"/>
          <w:sz w:val="24"/>
          <w:szCs w:val="24"/>
          <w:highlight w:val="none"/>
          <w:lang w:val="en-US" w:eastAsia="zh-CN"/>
        </w:rPr>
        <w:t xml:space="preserve">智慧黑板（含OPS电脑）</w:t>
      </w:r>
      <w:r/>
    </w:p>
    <w:p>
      <w:pPr>
        <w:pStyle w:val="648"/>
        <w:ind w:firstLine="0"/>
        <w:spacing w:line="480" w:lineRule="exact"/>
        <w:rPr>
          <w:rFonts w:hint="default"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caps/>
          <w:color w:val="auto"/>
          <w:sz w:val="24"/>
          <w:szCs w:val="24"/>
          <w:highlight w:val="none"/>
          <w:lang w:val="en-US" w:eastAsia="zh-CN" w:bidi="ar-SA"/>
        </w:rPr>
        <w:t xml:space="preserve">本项目涉及教室内墙面修复，要求详见技术要求中的“4.其他要求”。</w:t>
      </w:r>
      <w:r/>
    </w:p>
    <w:p>
      <w:pPr>
        <w:pStyle w:val="648"/>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pStyle w:val="835"/>
        <w:ind w:left="0" w:firstLine="480"/>
        <w:keepLines w:val="0"/>
        <w:keepNext w:val="0"/>
        <w:pageBreakBefore w:val="0"/>
        <w:spacing w:after="0"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南通市田家炳初级中学，南园校区宏宇楼（2间）、学田校区教学楼和原有教学多媒体设备已使用多年，设备问题频出，影响正常教学使用；为改善现有教学质量，计划将原有32套教学多媒体设备更换为智慧黑板，以满足学校师生日常教学使用。（具体安装教室位置服从学校安排）</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1.产品技术参数 </w:t>
      </w:r>
      <w:r/>
    </w:p>
    <w:tbl>
      <w:tblPr>
        <w:tblStyle w:val="647"/>
        <w:tblW w:w="8522" w:type="dxa"/>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460"/>
        <w:gridCol w:w="6262"/>
      </w:tblGrid>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技术参数要求</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智慧黑板（含OPS电脑）</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numPr>
                <w:ilvl w:val="0"/>
                <w:numId w:val="0"/>
              </w:numPr>
              <w:ind w:right="0"/>
              <w:jc w:val="left"/>
              <w:keepLines w:val="0"/>
              <w:keepNext w:val="0"/>
              <w:pageBreakBefore w:val="0"/>
              <w:widowControl/>
              <w:rPr>
                <w:rStyle w:val="877"/>
                <w:rFonts w:hint="eastAsia" w:ascii="仿宋" w:hAnsi="仿宋" w:eastAsia="仿宋" w:cs="仿宋"/>
                <w:b/>
                <w:bCs/>
                <w:color w:val="auto"/>
                <w:sz w:val="24"/>
                <w:szCs w:val="24"/>
                <w:highlight w:val="none"/>
                <w:lang w:val="en-US" w:eastAsia="zh-CN" w:bidi="ar"/>
              </w:rPr>
              <w:suppressLineNumbers w:val="0"/>
            </w:pPr>
            <w:r>
              <w:rPr>
                <w:rStyle w:val="877"/>
                <w:rFonts w:hint="eastAsia" w:ascii="仿宋" w:hAnsi="仿宋" w:eastAsia="仿宋" w:cs="仿宋"/>
                <w:b/>
                <w:bCs/>
                <w:color w:val="auto"/>
                <w:sz w:val="24"/>
                <w:szCs w:val="24"/>
                <w:highlight w:val="none"/>
                <w:lang w:val="en-US" w:eastAsia="zh-CN" w:bidi="ar"/>
              </w:rPr>
              <w:t xml:space="preserve">一、整体设计</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1.整机整体外观尺寸：宽≥4200mm，高≥1200mm，厚≤120mm。整机采用全金属外壳，三拼接平面一体化设计。</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2.屏幕采用≥86英寸液晶显示器，采⽤LED液晶A规屏，显示⽐例16:9。显示分辨率3840*2160。</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3.侧置输入接口具备≥2路HDMI、1路RS232、1路USB接口，1路音频输出、1路触控USB输出；前置输入接口≥3路USB接口（包含≥1路Type-C、≥2路USB）。</w:t>
            </w:r>
            <w:r/>
          </w:p>
          <w:p>
            <w:pPr>
              <w:numPr>
                <w:ilvl w:val="0"/>
                <w:numId w:val="0"/>
              </w:numPr>
              <w:ind w:right="0"/>
              <w:jc w:val="left"/>
              <w:keepLines w:val="0"/>
              <w:keepNext w:val="0"/>
              <w:pageBreakBefore w:val="0"/>
              <w:widowControl/>
              <w:rPr>
                <w:rStyle w:val="877"/>
                <w:rFonts w:hint="eastAsia" w:ascii="仿宋" w:hAnsi="仿宋" w:eastAsia="仿宋" w:cs="仿宋"/>
                <w:b w:val="0"/>
                <w:bCs w:val="0"/>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4.整机采用电容触控技术，Windows系统和Android系统均</w:t>
            </w:r>
            <w:r>
              <w:rPr>
                <w:rStyle w:val="877"/>
                <w:rFonts w:hint="eastAsia" w:ascii="仿宋" w:hAnsi="仿宋" w:eastAsia="仿宋" w:cs="仿宋"/>
                <w:b w:val="0"/>
                <w:bCs w:val="0"/>
                <w:color w:val="auto"/>
                <w:sz w:val="24"/>
                <w:szCs w:val="24"/>
                <w:highlight w:val="none"/>
                <w:lang w:val="en-US" w:eastAsia="zh-CN" w:bidi="ar"/>
              </w:rPr>
              <w:t xml:space="preserve">能多点触控流畅。</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b w:val="0"/>
                <w:bCs w:val="0"/>
                <w:color w:val="auto"/>
                <w:sz w:val="24"/>
                <w:szCs w:val="24"/>
                <w:highlight w:val="none"/>
                <w:lang w:val="en-US" w:eastAsia="zh-CN" w:bidi="ar"/>
              </w:rPr>
              <w:t xml:space="preserve">5.整机嵌入式系统版本≥Android 14及以上，</w:t>
            </w:r>
            <w:r>
              <w:rPr>
                <w:rStyle w:val="877"/>
                <w:rFonts w:hint="eastAsia" w:ascii="仿宋" w:hAnsi="仿宋" w:eastAsia="仿宋" w:cs="仿宋"/>
                <w:color w:val="auto"/>
                <w:sz w:val="24"/>
                <w:szCs w:val="24"/>
                <w:highlight w:val="none"/>
                <w:lang w:val="en-US" w:eastAsia="zh-CN" w:bidi="ar"/>
              </w:rPr>
              <w:t xml:space="preserve">内存≥2GB，存储空间≥32GB。</w:t>
            </w:r>
            <w:bookmarkStart w:id="14" w:name="_GoBack"/>
            <w:r/>
            <w:bookmarkEnd w:id="14"/>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★6.整机设备内置不低于2.2声道扬声器，最大功率≥60W。（供货前提供第三方权威机构出具的检测报告复印件并加盖供应商公章）</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7.整机内置非独立外扩展的4阵列麦克风，可用于对教室环境音频进行采集，麦克风拾音距离≥10米。</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8.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9.整机上边框内置非独立摄像头，采用一体化集成设计，支持拍摄≥1300 万像素的照片和视频，支持输出 4k 分辨率的视频。</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10.在Android和Windows系统下，可实现Wi-Fi无线上网连接、AP无线热点发射等。</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11.整机Windows通道支持文件传输应用，支持通过扫码、wifi直连，实现文件传输功能。</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12.支持微课制作工具，支持对全屏/区域的屏幕内容、整机声音、麦克风声音、摄像头内容进行录制，支持切换录制分辨率，支持录制过程中进行画笔标注与擦除；支持中途暂停录制和继续录制。（供货前提供第三方权威机构出具的检测报告复印件并加盖供应商公章）</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★13.整机内置智能语音转文字工具，将整机内置麦克风拾取的语音进行文字转译，以悬浮字幕形式将转译文字显示在屏幕上。（供货前提供第三方权威机构出具的检测报告复印件并加盖供应商公章）</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14.整机配套教学应用APP可通过wifi直连技术，近场发现附近教学大屏设备，无需扫码、账号密码输入步骤，即可直接连接并登录教学大屏设备，基于统一身份认证机制可实现其他教学软件免登录操作。（供货前提供第三方权威机构出具的检测报告复印件并加盖供应商公章）</w:t>
            </w:r>
            <w:r/>
          </w:p>
          <w:p>
            <w:pPr>
              <w:numPr>
                <w:ilvl w:val="0"/>
                <w:numId w:val="0"/>
              </w:numPr>
              <w:ind w:right="0"/>
              <w:jc w:val="left"/>
              <w:keepLines w:val="0"/>
              <w:keepNext w:val="0"/>
              <w:pageBreakBefore w:val="0"/>
              <w:widowControl/>
              <w:rPr>
                <w:rStyle w:val="877"/>
                <w:rFonts w:hint="eastAsia" w:ascii="仿宋" w:hAnsi="仿宋" w:eastAsia="仿宋" w:cs="仿宋"/>
                <w:b/>
                <w:bCs/>
                <w:color w:val="auto"/>
                <w:sz w:val="24"/>
                <w:szCs w:val="24"/>
                <w:highlight w:val="none"/>
                <w:lang w:val="en-US" w:eastAsia="zh-CN" w:bidi="ar"/>
              </w:rPr>
              <w:suppressLineNumbers w:val="0"/>
            </w:pPr>
            <w:r>
              <w:rPr>
                <w:rStyle w:val="877"/>
                <w:rFonts w:hint="eastAsia" w:ascii="仿宋" w:hAnsi="仿宋" w:eastAsia="仿宋" w:cs="仿宋"/>
                <w:b/>
                <w:bCs/>
                <w:color w:val="auto"/>
                <w:sz w:val="24"/>
                <w:szCs w:val="24"/>
                <w:highlight w:val="none"/>
                <w:lang w:val="en-US" w:eastAsia="zh-CN" w:bidi="ar"/>
              </w:rPr>
              <w:t xml:space="preserve">二、插拔式电脑模块：</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1.具有标准PC防盗锁孔，确保电脑模块安全防盗。</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2.电脑模块CPU要求：主频≥2.0GHz，不低于8核心十二线程；配置要求：不低于 DDR4 16GB内存，256GB SSD硬盘。</w:t>
            </w:r>
            <w:r/>
          </w:p>
          <w:p>
            <w:pPr>
              <w:numPr>
                <w:ilvl w:val="0"/>
                <w:numId w:val="0"/>
              </w:numPr>
              <w:ind w:right="0"/>
              <w:jc w:val="left"/>
              <w:keepLines w:val="0"/>
              <w:keepNext w:val="0"/>
              <w:pageBreakBefore w:val="0"/>
              <w:widowControl/>
              <w:rPr>
                <w:rStyle w:val="877"/>
                <w:rFonts w:hint="eastAsia" w:ascii="仿宋" w:hAnsi="仿宋" w:eastAsia="仿宋" w:cs="仿宋"/>
                <w:b/>
                <w:bCs/>
                <w:color w:val="auto"/>
                <w:sz w:val="24"/>
                <w:szCs w:val="24"/>
                <w:highlight w:val="none"/>
                <w:lang w:val="en-US" w:eastAsia="zh-CN" w:bidi="ar"/>
              </w:rPr>
              <w:suppressLineNumbers w:val="0"/>
            </w:pPr>
            <w:r>
              <w:rPr>
                <w:rStyle w:val="877"/>
                <w:rFonts w:hint="eastAsia" w:ascii="仿宋" w:hAnsi="仿宋" w:eastAsia="仿宋" w:cs="仿宋"/>
                <w:b/>
                <w:bCs/>
                <w:color w:val="auto"/>
                <w:sz w:val="24"/>
                <w:szCs w:val="24"/>
                <w:highlight w:val="none"/>
                <w:lang w:val="en-US" w:eastAsia="zh-CN" w:bidi="ar"/>
              </w:rPr>
              <w:t xml:space="preserve">三、集控软件</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1.设计架构：系统采用模块化的架构设计B/S架构，通过浏览器打开并用微信扫码登录、账号密码登录和微信授权登录完成鉴权，即可使用数字校园产品的各项功能模块。</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2.登录认证：基于Web浏览器，提供用户统一登录认证功能，包括：手机号码注册、登录、忘记密码、扫码登录、账号管理等功能。</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3.支持管理者开启掌上看班服务，拥有掌上看班权限的老师可在移动端或PC客户端实时巡班，并进行基础远程管控。</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4.支持AI自动监测设备画面色情、游戏等风险内容或元素；支持不良画面自动提醒；支持将每天监测到的风险结果自动推送至公众号提醒管理；（供货前提供第三方权威机构出具的检测报告复印件并加盖供应商公章）</w:t>
            </w:r>
            <w:r/>
          </w:p>
          <w:p>
            <w:pPr>
              <w:numPr>
                <w:ilvl w:val="0"/>
                <w:numId w:val="0"/>
              </w:numPr>
              <w:ind w:right="0"/>
              <w:jc w:val="left"/>
              <w:keepLines w:val="0"/>
              <w:keepNext w:val="0"/>
              <w:pageBreakBefore w:val="0"/>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5.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Style w:val="876"/>
                <w:rFonts w:hint="eastAsia" w:ascii="仿宋" w:hAnsi="仿宋" w:eastAsia="仿宋" w:cs="仿宋"/>
                <w:color w:val="auto"/>
                <w:sz w:val="24"/>
                <w:szCs w:val="24"/>
                <w:highlight w:val="none"/>
              </w:rPr>
              <w:suppressLineNumbers w:val="0"/>
            </w:pPr>
            <w:r>
              <w:rPr>
                <w:rStyle w:val="876"/>
                <w:rFonts w:hint="eastAsia" w:ascii="仿宋" w:hAnsi="仿宋" w:eastAsia="仿宋" w:cs="仿宋"/>
                <w:color w:val="auto"/>
                <w:sz w:val="24"/>
                <w:szCs w:val="24"/>
                <w:highlight w:val="none"/>
                <w:lang w:val="en-US" w:eastAsia="zh-CN" w:bidi="ar"/>
              </w:rPr>
              <w:t xml:space="preserve">智能笔</w:t>
            </w:r>
            <w:r/>
          </w:p>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left"/>
              <w:keepLines w:val="0"/>
              <w:keepNext w:val="0"/>
              <w:pageBreakBefore w:val="0"/>
              <w:widowControl/>
              <w:rPr>
                <w:rStyle w:val="876"/>
                <w:rFonts w:hint="eastAsia" w:ascii="仿宋" w:hAnsi="仿宋" w:eastAsia="仿宋" w:cs="仿宋"/>
                <w:color w:val="auto"/>
                <w:sz w:val="24"/>
                <w:szCs w:val="24"/>
                <w:highlight w:val="none"/>
                <w:lang w:val="en-US" w:eastAsia="zh-CN" w:bidi="ar"/>
              </w:rPr>
              <w:suppressLineNumbers w:val="0"/>
            </w:pPr>
            <w:r>
              <w:rPr>
                <w:rStyle w:val="876"/>
                <w:rFonts w:hint="eastAsia" w:ascii="仿宋" w:hAnsi="仿宋" w:eastAsia="仿宋" w:cs="仿宋"/>
                <w:color w:val="auto"/>
                <w:sz w:val="24"/>
                <w:szCs w:val="24"/>
                <w:highlight w:val="none"/>
                <w:lang w:val="en-US" w:eastAsia="zh-CN" w:bidi="ar"/>
              </w:rPr>
              <w:t xml:space="preserve">(1)外观：笔身造型采用圆润一体化笔型设计。</w:t>
            </w:r>
            <w:r/>
          </w:p>
          <w:p>
            <w:pPr>
              <w:ind w:left="0" w:right="0" w:firstLine="0"/>
              <w:jc w:val="left"/>
              <w:keepLines w:val="0"/>
              <w:keepNext w:val="0"/>
              <w:pageBreakBefore w:val="0"/>
              <w:widowControl/>
              <w:rPr>
                <w:rStyle w:val="876"/>
                <w:rFonts w:hint="eastAsia" w:ascii="仿宋" w:hAnsi="仿宋" w:eastAsia="仿宋" w:cs="仿宋"/>
                <w:color w:val="auto"/>
                <w:sz w:val="24"/>
                <w:szCs w:val="24"/>
                <w:highlight w:val="none"/>
                <w:lang w:val="en-US" w:eastAsia="zh-CN" w:bidi="ar"/>
              </w:rPr>
              <w:suppressLineNumbers w:val="0"/>
            </w:pPr>
            <w:r>
              <w:rPr>
                <w:rStyle w:val="876"/>
                <w:rFonts w:hint="eastAsia" w:ascii="仿宋" w:hAnsi="仿宋" w:eastAsia="仿宋" w:cs="仿宋"/>
                <w:color w:val="auto"/>
                <w:sz w:val="24"/>
                <w:szCs w:val="24"/>
                <w:highlight w:val="none"/>
                <w:lang w:val="en-US" w:eastAsia="zh-CN" w:bidi="ar"/>
              </w:rPr>
              <w:t xml:space="preserve">(2)笔头：采用锥型笔尖设计，同时支持电容，红外触控设备书写，</w:t>
            </w:r>
            <w:r/>
          </w:p>
          <w:p>
            <w:pPr>
              <w:ind w:left="0" w:right="0" w:firstLine="0"/>
              <w:jc w:val="left"/>
              <w:keepLines w:val="0"/>
              <w:keepNext w:val="0"/>
              <w:pageBreakBefore w:val="0"/>
              <w:widowControl/>
              <w:rPr>
                <w:rStyle w:val="876"/>
                <w:rFonts w:hint="eastAsia" w:ascii="仿宋" w:hAnsi="仿宋" w:eastAsia="仿宋" w:cs="仿宋"/>
                <w:color w:val="auto"/>
                <w:sz w:val="24"/>
                <w:szCs w:val="24"/>
                <w:highlight w:val="none"/>
              </w:rPr>
              <w:suppressLineNumbers w:val="0"/>
            </w:pPr>
            <w:r>
              <w:rPr>
                <w:rStyle w:val="876"/>
                <w:rFonts w:hint="eastAsia" w:ascii="仿宋" w:hAnsi="仿宋" w:eastAsia="仿宋" w:cs="仿宋"/>
                <w:color w:val="auto"/>
                <w:sz w:val="24"/>
                <w:szCs w:val="24"/>
                <w:highlight w:val="none"/>
                <w:lang w:val="en-US" w:eastAsia="zh-CN" w:bidi="ar"/>
              </w:rPr>
              <w:t xml:space="preserve">(3)翻页按键：短按上下翻页按键，可实现白板软件/ppt/pdf等文档上下翻页；长按上下翻页按键3s，可实现ppt播放/退出；</w:t>
            </w:r>
            <w:r/>
          </w:p>
        </w:tc>
      </w:tr>
    </w:tbl>
    <w:p>
      <w:pPr>
        <w:numPr>
          <w:ilvl w:val="0"/>
          <w:numId w:val="0"/>
        </w:numPr>
        <w:keepLines w:val="0"/>
        <w:keepNext w:val="0"/>
        <w:pageBreakBefore w:val="0"/>
        <w:spacing w:line="480" w:lineRule="exact"/>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2.技术响应要求</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（1）技术响应文件的内容，不得有缺陷或漏项。否则有可能被视为未实质性响应询价文件要求而作无效投标处理。</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（2）技术响应文件应能明确载明：产品品牌、产品功能简介、安装完成的时间、免费维保期、维保期内容、维护保修响应时间等。</w:t>
      </w:r>
      <w:r/>
    </w:p>
    <w:p>
      <w:pPr>
        <w:keepLines w:val="0"/>
        <w:keepNext w:val="0"/>
        <w:pageBreakBefore w:val="0"/>
        <w:spacing w:line="48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项目所含设备、材料等运输及安装，调试及相关施工集成所有必需辅材，如清单中未列出，而属于项目所必须的，请自行增加，如有遗漏，视作赠送；项目要求进行设备的安装，在清单中未曾反映的工程量，请自行考虑在报价内，成交后不再作任何更改及费用的增加，但必须保证系统的正常高效运行，由此产生的额外费用视作赠送。</w:t>
      </w:r>
      <w:r/>
    </w:p>
    <w:p>
      <w:pPr>
        <w:keepLines w:val="0"/>
        <w:keepNext w:val="0"/>
        <w:pageBreakBefore w:val="0"/>
        <w:spacing w:line="480" w:lineRule="exact"/>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3.质量要求</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（1）成交供应商应保证货物是全新、未使用过的原装合格正品，并完全符合询价文件及本项目合同规定的质量、规格和性能的要求。</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（2）产品的包装，国家或行业主管部门有规定的，按规定执行。 </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（3）成交供应商应保证提供的产品不得侵犯第三方专利权、商标权和工业设计权、版权等。否则，成交供应商应负全部责任，并承担由此引起的一切后果。</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（4）成交供应商应保证其货物在正确安装、正常使用和保养条件下，在其使用寿命期内应具有满意的性能。</w:t>
      </w:r>
      <w:r/>
    </w:p>
    <w:p>
      <w:pPr>
        <w:keepLines w:val="0"/>
        <w:keepNext w:val="0"/>
        <w:pageBreakBefore w:val="0"/>
        <w:spacing w:line="48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（5）成交供应商应采取必要的安全措施保证货物的运输及安装的安全，并承担货物的运输及安装过程中产生的一切风险及全部责任。</w:t>
      </w:r>
      <w:r/>
    </w:p>
    <w:p>
      <w:pPr>
        <w:keepLines w:val="0"/>
        <w:keepNext w:val="0"/>
        <w:pageBreakBefore w:val="0"/>
        <w:spacing w:line="480" w:lineRule="exact"/>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t xml:space="preserve">4.其他要求</w:t>
      </w:r>
      <w:r/>
    </w:p>
    <w:p>
      <w:pPr>
        <w:pStyle w:val="648"/>
        <w:ind w:left="0" w:firstLine="480"/>
        <w:rPr>
          <w:rFonts w:hint="default"/>
          <w:color w:val="auto"/>
          <w:lang w:val="en-US"/>
        </w:rPr>
      </w:pPr>
      <w:r>
        <w:rPr>
          <w:rFonts w:hint="eastAsia" w:ascii="仿宋" w:hAnsi="仿宋" w:eastAsia="仿宋" w:cs="仿宋"/>
          <w:caps/>
          <w:color w:val="auto"/>
          <w:sz w:val="24"/>
          <w:szCs w:val="24"/>
          <w:highlight w:val="none"/>
          <w:lang w:val="en-US" w:eastAsia="zh-CN" w:bidi="ar-SA"/>
        </w:rPr>
        <w:t xml:space="preserve">本项目涉及教室内墙面修复，要求墙面平整、观感美观。供应商可自行勘查现场，学校不再统一组织。因项目涉及校园安全，经采购人许可后，可利用部分节假日或夜间施工。若成交供应商在夜间施工，须待校内全体师生离校后方可进行设备进场及施工作业。每日施工结束后，无论当日进度如何，均须将教室恢复原样并保持整洁，确保次日能够正常使用。由此产生的相关措施费由供应商在投标报价中综合考虑，结算时不予调整。所有工程须在工期内全部完工，清理达标后撤场交付学校使用。</w:t>
      </w: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keepLines w:val="0"/>
        <w:keepNext w:val="0"/>
        <w:pageBreakBefore w:val="0"/>
        <w:spacing w:line="48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（1）采购标的的数量：智慧黑板（含OPS电脑）32套、智能笔32套。</w:t>
      </w:r>
      <w:r/>
    </w:p>
    <w:p>
      <w:pPr>
        <w:keepLines w:val="0"/>
        <w:keepNext w:val="0"/>
        <w:pageBreakBefore w:val="0"/>
        <w:spacing w:line="48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（2）采购项目交付时间：合同签订后20日历天内送到指定地点并完成安装调试工作，具体以采购人通知为准。</w:t>
      </w:r>
      <w:r/>
    </w:p>
    <w:p>
      <w:pPr>
        <w:keepLines w:val="0"/>
        <w:keepNext w:val="0"/>
        <w:pageBreakBefore w:val="0"/>
        <w:spacing w:line="48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（3）采购项目交付地点：根据采购人要求，产品送至采购人指定的地点进行安装 。</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（1）本项目免费质保期为：验收合格之日起计</w:t>
      </w:r>
      <w:r>
        <w:rPr>
          <w:rFonts w:hint="eastAsia" w:ascii="仿宋_GB2312" w:eastAsia="仿宋_GB2312"/>
          <w:b/>
          <w:bCs/>
          <w:color w:val="000000" w:themeColor="text1"/>
          <w:sz w:val="24"/>
          <w:szCs w:val="24"/>
          <w:lang w:val="en-US" w:eastAsia="zh-CN"/>
          <w14:textFill>
            <w14:solidFill>
              <w14:schemeClr w14:val="tx1"/>
            </w14:solidFill>
          </w14:textFill>
        </w:rPr>
        <w:t xml:space="preserve">至少3年（即至少36个月）</w:t>
      </w: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所有产品终身保修，包括非人为因素发生的设备修理、更换的费用。</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2）在质保期内，整机需提供从验收合格之日起成交供应商或原厂商至少三年免费质保（含免费上门服务）。成交供应商在成交后签订合同前须提供成交供应商或原厂商免费质保及上门服务的承诺函原件，否则采购人有权取消其成交资格。</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（3）成交供应商负责安装、调试、配合采购人进行验收，并承担因此发生的一切费用。</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（4）质保期内免费提供设备的维修维护，包括非人为因素发生的设备修理、更换的费用。过质保期后应提供上门维修，维修费用只收取零部件成本费。</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5）成交供应商须提供产品出现故障后的维修服务：供应商能够做到完成安装和调试后，确保7*24小时的故障响应模式，可以做到15分钟响应，1小时内到达故障现场，一般故障2个小时到场解决，重大故障4个小时到场解决。</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紧急情况下需随叫随到，若48小时不能修复的，供应商需免费提供备用机，以免影响正常教学。</w:t>
      </w:r>
      <w:r/>
    </w:p>
    <w:p>
      <w:pPr>
        <w:keepLines w:val="0"/>
        <w:keepNext w:val="0"/>
        <w:pageBreakBefore w:val="0"/>
        <w:spacing w:line="440" w:lineRule="exact"/>
        <w:widowControl w:val="off"/>
        <w:rPr>
          <w:rFonts w:hint="eastAsia" w:ascii="仿宋_GB2312" w:eastAsia="仿宋_GB2312"/>
          <w:b w:val="0"/>
          <w:bCs w:val="0"/>
          <w:color w:val="000000" w:themeColor="text1"/>
          <w:sz w:val="24"/>
          <w:szCs w:val="24"/>
          <w:lang w:val="en-US" w:eastAsia="zh-CN"/>
          <w14:textFill>
            <w14:solidFill>
              <w14:schemeClr w14:val="tx1"/>
            </w14:solidFill>
          </w14:textFill>
        </w:rPr>
      </w:pPr>
      <w:r>
        <w:rPr>
          <w:rFonts w:hint="eastAsia" w:ascii="仿宋_GB2312" w:eastAsia="仿宋_GB2312"/>
          <w:b w:val="0"/>
          <w:bCs w:val="0"/>
          <w:color w:val="000000" w:themeColor="text1"/>
          <w:sz w:val="24"/>
          <w:szCs w:val="24"/>
          <w:lang w:val="en-US" w:eastAsia="zh-CN"/>
          <w14:textFill>
            <w14:solidFill>
              <w14:schemeClr w14:val="tx1"/>
            </w14:solidFill>
          </w14:textFill>
        </w:rPr>
        <w:t xml:space="preserve">（6）安装调试完毕后，成交供应商应对学校任课教师进行集中使用培训。</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w:t>
      </w: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要求</w:t>
      </w:r>
      <w:r/>
    </w:p>
    <w:p>
      <w:pPr>
        <w:keepLines w:val="0"/>
        <w:keepNext w:val="0"/>
        <w:pageBreakBefore w:val="0"/>
        <w:spacing w:line="440" w:lineRule="exact"/>
        <w:widowControl w:val="off"/>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 w:hAnsi="仿宋" w:eastAsia="仿宋" w:cs="仿宋"/>
          <w:caps/>
          <w:color w:val="auto"/>
          <w:sz w:val="24"/>
          <w:szCs w:val="24"/>
          <w:highlight w:val="none"/>
          <w:lang w:val="en-US" w:eastAsia="zh-CN" w:bidi="ar-SA"/>
        </w:rPr>
        <w:t xml:space="preserve">供货初步验收：品牌、型号、数量及标注★技术参数逐条演示。整体安装调试完毕，在接到供应商以书面形式提出验收申请后，5个工作日内及时组织相关专业技术人员进行验收，包括检查技术参数要求中的相关佐证材料原件，不符合询价文件要求的，采购人有权单方解除合同。</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（3）所供产品交付使用时，成交供应商必须向采购人提供产品说明书、质量保证书、保修卡、合格证等必须具备的相关资料和必备的附件。</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（4）成交供应商必须负责所采购产品的运输，并派有经验的技术人员到现场进行卸货、安装，经调试、检测合格后交付使用，其费用由成交供应商承担，包含在报价中。 </w:t>
      </w:r>
      <w:r/>
    </w:p>
    <w:p>
      <w:pPr>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w:t>
      </w:r>
      <w:r/>
    </w:p>
    <w:p>
      <w:pPr>
        <w:keepLines w:val="0"/>
        <w:keepNext w:val="0"/>
        <w:pageBreakBefore w:val="0"/>
        <w:spacing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line="480" w:lineRule="exact"/>
        <w:widowControl w:val="off"/>
        <w:rPr>
          <w:rFonts w:hint="eastAsia" w:ascii="仿宋" w:hAnsi="仿宋" w:eastAsia="仿宋" w:cs="仿宋"/>
          <w:caps/>
          <w:color w:val="auto"/>
          <w:sz w:val="24"/>
          <w:szCs w:val="24"/>
          <w:highlight w:val="none"/>
          <w:lang w:val="en-US" w:eastAsia="zh-CN" w:bidi="ar-SA"/>
        </w:rPr>
      </w:pPr>
      <w:r>
        <w:rPr>
          <w:rFonts w:hint="default" w:ascii="仿宋" w:hAnsi="仿宋" w:eastAsia="仿宋" w:cs="仿宋"/>
          <w:caps/>
          <w:color w:val="auto"/>
          <w:sz w:val="24"/>
          <w:szCs w:val="24"/>
          <w:highlight w:val="none"/>
          <w:lang w:val="en-US" w:eastAsia="zh-CN" w:bidi="ar-SA"/>
        </w:rPr>
        <w:t xml:space="preserve">合同签订后，成交供应商完成供货及安装调试，经采购人验收合格后，由成交供应商开具合法有效发票。采购人自收到发票之日起10个工作日内，一次性支付合同总价的100%。</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b/>
          <w:color w:val="000000"/>
          <w:sz w:val="24"/>
        </w:rPr>
        <w:t xml:space="preserve">本项目履约保证金为项目成交价的10%</w:t>
      </w:r>
      <w:r>
        <w:rPr>
          <w:rFonts w:ascii="FangSong" w:hAnsi="FangSong" w:eastAsia="FangSong" w:cs="FangSong"/>
          <w:color w:val="000000"/>
          <w:sz w:val="24"/>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val="0"/>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1.2供应商所投产品的总报价不得高于总限价</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若发现超出限价的，视为无效报价。</w:t>
      </w:r>
      <w:r>
        <w:rPr>
          <w:rFonts w:hint="eastAsia" w:ascii="仿宋" w:hAnsi="仿宋" w:eastAsia="仿宋" w:cs="仿宋"/>
          <w:b w:val="0"/>
          <w:bCs w:val="0"/>
          <w:i w:val="0"/>
          <w:iCs w:val="0"/>
          <w:sz w:val="24"/>
          <w:szCs w:val="24"/>
          <w:highlight w:val="none"/>
          <w:u w:val="single"/>
          <w:lang w:val="en-US" w:eastAsia="zh-CN"/>
          <w14:textFill>
            <w14:solidFill>
              <w14:schemeClr w14:val="tx1"/>
            </w14:solidFill>
          </w14:textFill>
        </w:rPr>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2.1所投</w:t>
      </w:r>
      <w:r>
        <w:rPr>
          <w:rFonts w:hint="eastAsia" w:ascii="仿宋" w:hAnsi="仿宋" w:eastAsia="仿宋" w:cs="仿宋"/>
          <w:i w:val="0"/>
          <w:iCs w:val="0"/>
          <w:color w:val="000000"/>
          <w:sz w:val="24"/>
          <w:szCs w:val="24"/>
          <w:u w:val="single"/>
          <w:lang w:val="en-US" w:eastAsia="zh-CN" w:bidi="ar"/>
        </w:rPr>
        <w:t xml:space="preserve">智慧黑板（电容触控）</w:t>
      </w:r>
      <w:r>
        <w:rPr>
          <w:rFonts w:hint="eastAsia" w:ascii="仿宋" w:hAnsi="仿宋" w:eastAsia="仿宋" w:cs="仿宋"/>
          <w:b w:val="0"/>
          <w:bCs w:val="0"/>
          <w:i w:val="0"/>
          <w:iCs/>
          <w:color w:val="auto"/>
          <w:sz w:val="24"/>
          <w:szCs w:val="24"/>
          <w:highlight w:val="none"/>
          <w:u w:val="single"/>
          <w:lang w:val="en-US" w:eastAsia="zh-CN"/>
        </w:rPr>
        <w:t xml:space="preserve">产品必须通过3C认证（中国强制性产品认证），供应商须提供所投智慧黑板3C认证证书。</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2.2实质性指标响应情况（依据要求提供相关佐证材料及承诺函）供应商须承诺在供货前提供标注★技术参数要求中的相关佐证材料原件并提供样机进行逐条演示。如成交供应商不能提供或不满足上述要求则视为虚假应标，采购人有权解除签订的合同。提供虚假材料的一经发现，采购人将上报同级财政部门按照政府采购法律法规严肃处理。</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3.</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pStyle w:val="648"/>
        <w:ind w:left="0" w:firstLine="0"/>
        <w:rPr>
          <w:rFonts w:hint="eastAsia" w:ascii="仿宋" w:hAnsi="仿宋" w:eastAsia="仿宋" w:cs="仿宋"/>
          <w:b w:val="0"/>
          <w:bCs w:val="0"/>
          <w:i w:val="0"/>
          <w:iCs w:val="0"/>
          <w:color w:val="auto"/>
          <w:sz w:val="24"/>
          <w:szCs w:val="24"/>
          <w:highlight w:val="none"/>
          <w:u w:val="single"/>
          <w:lang w:val="en-US" w:eastAsia="zh-CN"/>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3.1工期承诺（请做出书面承诺，格式自拟）：为保证该项目如期完成，供应商需承诺供货及安装完工日期满足询价文件要求（即：合同签订后20日历天内送到</w:t>
      </w:r>
      <w:r>
        <w:rPr>
          <w:rFonts w:hint="eastAsia" w:ascii="仿宋" w:hAnsi="仿宋" w:eastAsia="仿宋" w:cs="仿宋"/>
          <w:b w:val="0"/>
          <w:bCs w:val="0"/>
          <w:i w:val="0"/>
          <w:iCs w:val="0"/>
          <w:color w:val="auto"/>
          <w:sz w:val="24"/>
          <w:szCs w:val="24"/>
          <w:highlight w:val="none"/>
          <w:u w:val="single"/>
          <w:lang w:val="en-US" w:eastAsia="zh-CN"/>
        </w:rPr>
        <w:t xml:space="preserve">指定地点并完成安装调试工作，具体以采购人通知为准）。</w:t>
      </w:r>
      <w:r/>
    </w:p>
    <w:p>
      <w:pPr>
        <w:pStyle w:val="648"/>
        <w:ind w:left="0" w:firstLine="0"/>
        <w:rPr>
          <w:rFonts w:hint="default"/>
          <w:b w:val="0"/>
          <w:bCs w:val="0"/>
          <w:color w:val="auto"/>
          <w:lang w:val="en-US" w:eastAsia="zh-CN"/>
        </w:rPr>
      </w:pPr>
      <w:r>
        <w:rPr>
          <w:rFonts w:hint="eastAsia" w:ascii="仿宋" w:hAnsi="仿宋" w:eastAsia="仿宋" w:cs="仿宋"/>
          <w:b w:val="0"/>
          <w:bCs w:val="0"/>
          <w:i w:val="0"/>
          <w:iCs w:val="0"/>
          <w:color w:val="auto"/>
          <w:sz w:val="24"/>
          <w:szCs w:val="24"/>
          <w:highlight w:val="none"/>
          <w:u w:val="single"/>
          <w:lang w:val="en-US" w:eastAsia="zh-CN"/>
        </w:rPr>
        <w:t xml:space="preserve">3.2本项目须提供本地化售后维护服务，为此供应商须提供详细的售后服务方案。</w:t>
      </w:r>
      <w:r/>
    </w:p>
    <w:p>
      <w:pPr>
        <w:ind w:firstLine="480"/>
        <w:keepLines w:val="0"/>
        <w:keepNext w:val="0"/>
        <w:pageBreakBefore w:val="0"/>
        <w:spacing w:line="44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648"/>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67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4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4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4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35"/>
        <w:ind w:left="0"/>
        <w:jc w:val="center"/>
        <w:spacing w:after="0" w:line="400" w:lineRule="exact"/>
        <w:rPr>
          <w:rFonts w:ascii="宋体" w:hAnsi="宋体"/>
          <w:szCs w:val="21"/>
          <w:highlight w:val="none"/>
        </w:rPr>
      </w:pPr>
      <w:r>
        <w:rPr>
          <w:rFonts w:ascii="宋体" w:hAnsi="宋体"/>
          <w:szCs w:val="21"/>
          <w:highlight w:val="none"/>
        </w:rPr>
      </w:r>
      <w:r/>
    </w:p>
    <w:p>
      <w:pPr>
        <w:pStyle w:val="835"/>
        <w:ind w:left="0"/>
        <w:jc w:val="center"/>
        <w:spacing w:after="0" w:line="400" w:lineRule="exact"/>
        <w:rPr>
          <w:rFonts w:ascii="宋体" w:hAnsi="宋体"/>
          <w:szCs w:val="21"/>
          <w:highlight w:val="none"/>
        </w:rPr>
      </w:pPr>
      <w:r>
        <w:rPr>
          <w:rFonts w:ascii="宋体" w:hAnsi="宋体"/>
          <w:szCs w:val="21"/>
          <w:highlight w:val="none"/>
        </w:rPr>
      </w:r>
      <w:r/>
    </w:p>
    <w:p>
      <w:pPr>
        <w:pStyle w:val="836"/>
        <w:rPr>
          <w:highlight w:val="none"/>
        </w:rPr>
      </w:pPr>
      <w:r>
        <w:rPr>
          <w:highlight w:val="none"/>
        </w:rPr>
      </w:r>
      <w:r/>
    </w:p>
    <w:p>
      <w:pPr>
        <w:pStyle w:val="835"/>
        <w:ind w:left="0"/>
        <w:jc w:val="center"/>
        <w:spacing w:after="0" w:line="400" w:lineRule="exact"/>
        <w:rPr>
          <w:rFonts w:ascii="宋体" w:hAnsi="宋体"/>
          <w:szCs w:val="21"/>
          <w:highlight w:val="none"/>
        </w:rPr>
      </w:pPr>
      <w:r>
        <w:rPr>
          <w:rFonts w:ascii="宋体" w:hAnsi="宋体"/>
          <w:szCs w:val="21"/>
          <w:highlight w:val="none"/>
        </w:rPr>
      </w:r>
      <w:r/>
    </w:p>
    <w:p>
      <w:pPr>
        <w:pStyle w:val="83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3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4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3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3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3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4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7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87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87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3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3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3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3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4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3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66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6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6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7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7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7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7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7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7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7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6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7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6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6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6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6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6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6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6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6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6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6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6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6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4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link w:val="869"/>
    <w:uiPriority w:val="0"/>
    <w:qFormat/>
    <w:pPr>
      <w:jc w:val="both"/>
      <w:widowControl w:val="off"/>
    </w:pPr>
    <w:rPr>
      <w:rFonts w:hint="default" w:ascii="Times New Roman" w:hAnsi="Times New Roman" w:eastAsia="宋体" w:cs="Times New Roman"/>
      <w:sz w:val="21"/>
      <w:lang w:val="en-US" w:eastAsia="zh-CN" w:bidi="ar-SA"/>
    </w:rPr>
  </w:style>
  <w:style w:type="paragraph" w:styleId="637">
    <w:name w:val="Heading 1"/>
    <w:basedOn w:val="636"/>
    <w:next w:val="636"/>
    <w:link w:val="677"/>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678"/>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79"/>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80"/>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1"/>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2"/>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3"/>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4"/>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5"/>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customStyle="1">
    <w:name w:val="正文首行缩进 21"/>
    <w:basedOn w:val="649"/>
    <w:uiPriority w:val="0"/>
    <w:qFormat/>
    <w:pPr>
      <w:ind w:left="0" w:firstLine="420"/>
      <w:spacing w:after="0" w:line="360" w:lineRule="auto"/>
    </w:pPr>
    <w:rPr>
      <w:rFonts w:ascii="宋体" w:hAnsi="宋体"/>
      <w:sz w:val="20"/>
      <w:szCs w:val="20"/>
      <w:lang w:val="en-US" w:eastAsia="en-US"/>
    </w:rPr>
  </w:style>
  <w:style w:type="paragraph" w:styleId="649" w:customStyle="1">
    <w:name w:val="正文文本缩进1"/>
    <w:basedOn w:val="636"/>
    <w:next w:val="648"/>
    <w:uiPriority w:val="0"/>
    <w:unhideWhenUsed/>
    <w:qFormat/>
    <w:pPr>
      <w:ind w:left="420"/>
      <w:spacing w:after="120"/>
    </w:pPr>
  </w:style>
  <w:style w:type="paragraph" w:styleId="650">
    <w:name w:val="toc 7"/>
    <w:basedOn w:val="636"/>
    <w:next w:val="636"/>
    <w:uiPriority w:val="39"/>
    <w:unhideWhenUsed/>
    <w:qFormat/>
    <w:pPr>
      <w:ind w:left="1701" w:right="0" w:firstLine="0"/>
      <w:spacing w:after="57"/>
    </w:pPr>
  </w:style>
  <w:style w:type="paragraph" w:styleId="651">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Body Text"/>
    <w:basedOn w:val="636"/>
    <w:next w:val="653"/>
    <w:uiPriority w:val="99"/>
    <w:qFormat/>
    <w:rPr>
      <w:rFonts w:ascii="楷体_GB2312" w:hAnsi="Arial" w:eastAsia="楷体_GB2312"/>
      <w:sz w:val="28"/>
      <w:szCs w:val="28"/>
    </w:rPr>
  </w:style>
  <w:style w:type="paragraph" w:styleId="653" w:customStyle="1">
    <w:name w:val="Default"/>
    <w:next w:val="636"/>
    <w:uiPriority w:val="0"/>
    <w:qFormat/>
    <w:pPr>
      <w:widowControl w:val="off"/>
    </w:pPr>
    <w:rPr>
      <w:rFonts w:hint="default" w:ascii="宋体" w:hAnsi="宋体" w:eastAsia="宋体" w:cs="宋体"/>
      <w:color w:val="000000"/>
      <w:sz w:val="24"/>
      <w:szCs w:val="24"/>
      <w:lang w:val="en-US" w:eastAsia="zh-CN" w:bidi="ar-SA"/>
    </w:rPr>
  </w:style>
  <w:style w:type="paragraph" w:styleId="654">
    <w:name w:val="Body Text Indent"/>
    <w:basedOn w:val="636"/>
    <w:next w:val="636"/>
    <w:uiPriority w:val="0"/>
    <w:qFormat/>
    <w:pPr>
      <w:ind w:firstLine="403"/>
      <w:spacing w:line="440" w:lineRule="exact"/>
    </w:pPr>
    <w:rPr>
      <w:rFonts w:ascii="宋体" w:hAnsi="宋体"/>
      <w:sz w:val="20"/>
      <w:szCs w:val="21"/>
    </w:rPr>
  </w:style>
  <w:style w:type="paragraph" w:styleId="655">
    <w:name w:val="toc 5"/>
    <w:basedOn w:val="636"/>
    <w:next w:val="636"/>
    <w:uiPriority w:val="39"/>
    <w:unhideWhenUsed/>
    <w:qFormat/>
    <w:pPr>
      <w:ind w:left="1134" w:right="0" w:firstLine="0"/>
      <w:spacing w:after="57"/>
    </w:pPr>
  </w:style>
  <w:style w:type="paragraph" w:styleId="656">
    <w:name w:val="toc 3"/>
    <w:basedOn w:val="636"/>
    <w:next w:val="636"/>
    <w:uiPriority w:val="39"/>
    <w:unhideWhenUsed/>
    <w:qFormat/>
    <w:pPr>
      <w:ind w:left="567" w:right="0" w:firstLine="0"/>
      <w:spacing w:after="57"/>
    </w:pPr>
  </w:style>
  <w:style w:type="paragraph" w:styleId="657">
    <w:name w:val="toc 8"/>
    <w:basedOn w:val="636"/>
    <w:next w:val="636"/>
    <w:uiPriority w:val="39"/>
    <w:unhideWhenUsed/>
    <w:qFormat/>
    <w:pPr>
      <w:ind w:left="1984" w:right="0" w:firstLine="0"/>
      <w:spacing w:after="57"/>
    </w:pPr>
  </w:style>
  <w:style w:type="paragraph" w:styleId="658">
    <w:name w:val="endnote text"/>
    <w:basedOn w:val="636"/>
    <w:link w:val="823"/>
    <w:uiPriority w:val="99"/>
    <w:semiHidden/>
    <w:unhideWhenUsed/>
    <w:qFormat/>
    <w:pPr>
      <w:spacing w:after="0" w:line="240" w:lineRule="auto"/>
    </w:pPr>
    <w:rPr>
      <w:sz w:val="20"/>
    </w:rPr>
  </w:style>
  <w:style w:type="paragraph" w:styleId="659">
    <w:name w:val="Footer"/>
    <w:basedOn w:val="636"/>
    <w:link w:val="696"/>
    <w:uiPriority w:val="99"/>
    <w:unhideWhenUsed/>
    <w:qFormat/>
    <w:pPr>
      <w:spacing w:after="0" w:line="240" w:lineRule="auto"/>
      <w:tabs>
        <w:tab w:val="center" w:pos="7143" w:leader="none"/>
        <w:tab w:val="right" w:pos="14287" w:leader="none"/>
      </w:tabs>
    </w:pPr>
  </w:style>
  <w:style w:type="paragraph" w:styleId="660">
    <w:name w:val="Header"/>
    <w:basedOn w:val="636"/>
    <w:link w:val="694"/>
    <w:uiPriority w:val="99"/>
    <w:unhideWhenUsed/>
    <w:qFormat/>
    <w:pPr>
      <w:spacing w:after="0" w:line="240" w:lineRule="auto"/>
      <w:tabs>
        <w:tab w:val="center" w:pos="7143" w:leader="none"/>
        <w:tab w:val="right" w:pos="14287" w:leader="none"/>
      </w:tabs>
    </w:pPr>
  </w:style>
  <w:style w:type="paragraph" w:styleId="661">
    <w:name w:val="toc 1"/>
    <w:basedOn w:val="636"/>
    <w:next w:val="636"/>
    <w:uiPriority w:val="39"/>
    <w:unhideWhenUsed/>
    <w:qFormat/>
    <w:pPr>
      <w:ind w:left="0" w:right="0" w:firstLine="0"/>
      <w:spacing w:after="57"/>
    </w:pPr>
  </w:style>
  <w:style w:type="paragraph" w:styleId="662">
    <w:name w:val="toc 4"/>
    <w:basedOn w:val="636"/>
    <w:next w:val="636"/>
    <w:uiPriority w:val="39"/>
    <w:unhideWhenUsed/>
    <w:qFormat/>
    <w:pPr>
      <w:ind w:left="850" w:right="0" w:firstLine="0"/>
      <w:spacing w:after="57"/>
    </w:pPr>
  </w:style>
  <w:style w:type="paragraph" w:styleId="663">
    <w:name w:val="Subtitle"/>
    <w:basedOn w:val="636"/>
    <w:next w:val="636"/>
    <w:link w:val="689"/>
    <w:uiPriority w:val="11"/>
    <w:qFormat/>
    <w:pPr>
      <w:spacing w:before="200" w:after="200"/>
    </w:pPr>
    <w:rPr>
      <w:sz w:val="24"/>
      <w:szCs w:val="24"/>
    </w:rPr>
  </w:style>
  <w:style w:type="paragraph" w:styleId="664">
    <w:name w:val="footnote text"/>
    <w:basedOn w:val="636"/>
    <w:link w:val="822"/>
    <w:uiPriority w:val="99"/>
    <w:semiHidden/>
    <w:unhideWhenUsed/>
    <w:qFormat/>
    <w:pPr>
      <w:spacing w:after="40" w:line="240" w:lineRule="auto"/>
    </w:pPr>
    <w:rPr>
      <w:sz w:val="18"/>
    </w:rPr>
  </w:style>
  <w:style w:type="paragraph" w:styleId="665">
    <w:name w:val="toc 6"/>
    <w:basedOn w:val="636"/>
    <w:next w:val="636"/>
    <w:uiPriority w:val="39"/>
    <w:unhideWhenUsed/>
    <w:qFormat/>
    <w:pPr>
      <w:ind w:left="1417" w:right="0" w:firstLine="0"/>
      <w:spacing w:after="57"/>
    </w:pPr>
  </w:style>
  <w:style w:type="paragraph" w:styleId="666">
    <w:name w:val="table of figures"/>
    <w:basedOn w:val="636"/>
    <w:next w:val="636"/>
    <w:uiPriority w:val="99"/>
    <w:unhideWhenUsed/>
    <w:qFormat/>
    <w:pPr>
      <w:spacing w:after="0" w:afterAutospacing="0"/>
    </w:pPr>
  </w:style>
  <w:style w:type="paragraph" w:styleId="667">
    <w:name w:val="toc 2"/>
    <w:basedOn w:val="636"/>
    <w:next w:val="636"/>
    <w:uiPriority w:val="39"/>
    <w:unhideWhenUsed/>
    <w:qFormat/>
    <w:pPr>
      <w:ind w:left="283" w:right="0" w:firstLine="0"/>
      <w:spacing w:after="57"/>
    </w:pPr>
  </w:style>
  <w:style w:type="paragraph" w:styleId="668">
    <w:name w:val="toc 9"/>
    <w:basedOn w:val="636"/>
    <w:next w:val="636"/>
    <w:uiPriority w:val="39"/>
    <w:unhideWhenUsed/>
    <w:qFormat/>
    <w:pPr>
      <w:ind w:left="2268" w:right="0" w:firstLine="0"/>
      <w:spacing w:after="57"/>
    </w:pPr>
  </w:style>
  <w:style w:type="paragraph" w:styleId="669">
    <w:name w:val="Normal (Web)"/>
    <w:basedOn w:val="636"/>
    <w:uiPriority w:val="0"/>
    <w:qFormat/>
    <w:pPr>
      <w:jc w:val="left"/>
      <w:spacing w:beforeAutospacing="1" w:afterAutospacing="1"/>
    </w:pPr>
    <w:rPr>
      <w:sz w:val="24"/>
    </w:rPr>
  </w:style>
  <w:style w:type="paragraph" w:styleId="670">
    <w:name w:val="Title"/>
    <w:basedOn w:val="636"/>
    <w:next w:val="636"/>
    <w:link w:val="688"/>
    <w:uiPriority w:val="10"/>
    <w:qFormat/>
    <w:pPr>
      <w:contextualSpacing/>
      <w:spacing w:before="300" w:after="200"/>
    </w:pPr>
    <w:rPr>
      <w:sz w:val="48"/>
      <w:szCs w:val="48"/>
    </w:rPr>
  </w:style>
  <w:style w:type="table" w:styleId="6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Strong"/>
    <w:basedOn w:val="646"/>
    <w:uiPriority w:val="22"/>
    <w:qFormat/>
    <w:rPr>
      <w:b/>
    </w:rPr>
  </w:style>
  <w:style w:type="character" w:styleId="673">
    <w:name w:val="endnote reference"/>
    <w:uiPriority w:val="99"/>
    <w:semiHidden/>
    <w:unhideWhenUsed/>
    <w:qFormat/>
    <w:rPr>
      <w:vertAlign w:val="superscript"/>
    </w:rPr>
  </w:style>
  <w:style w:type="character" w:styleId="674">
    <w:name w:val="Emphasis"/>
    <w:uiPriority w:val="0"/>
    <w:qFormat/>
    <w:rPr>
      <w:i/>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Heading 1 Char"/>
    <w:link w:val="637"/>
    <w:uiPriority w:val="9"/>
    <w:qFormat/>
    <w:rPr>
      <w:rFonts w:ascii="Arial" w:hAnsi="Arial" w:eastAsia="Arial" w:cs="Arial"/>
      <w:sz w:val="40"/>
      <w:szCs w:val="40"/>
    </w:rPr>
  </w:style>
  <w:style w:type="character" w:styleId="678" w:customStyle="1">
    <w:name w:val="Heading 2 Char"/>
    <w:link w:val="638"/>
    <w:uiPriority w:val="9"/>
    <w:qFormat/>
    <w:rPr>
      <w:rFonts w:ascii="Arial" w:hAnsi="Arial" w:eastAsia="Arial" w:cs="Arial"/>
      <w:sz w:val="34"/>
    </w:rPr>
  </w:style>
  <w:style w:type="character" w:styleId="679" w:customStyle="1">
    <w:name w:val="Heading 3 Char"/>
    <w:link w:val="639"/>
    <w:uiPriority w:val="9"/>
    <w:qFormat/>
    <w:rPr>
      <w:rFonts w:ascii="Arial" w:hAnsi="Arial" w:eastAsia="Arial" w:cs="Arial"/>
      <w:sz w:val="30"/>
      <w:szCs w:val="30"/>
    </w:rPr>
  </w:style>
  <w:style w:type="character" w:styleId="680" w:customStyle="1">
    <w:name w:val="Heading 4 Char"/>
    <w:link w:val="640"/>
    <w:uiPriority w:val="9"/>
    <w:qFormat/>
    <w:rPr>
      <w:rFonts w:ascii="Arial" w:hAnsi="Arial" w:eastAsia="Arial" w:cs="Arial"/>
      <w:b/>
      <w:bCs/>
      <w:sz w:val="26"/>
      <w:szCs w:val="26"/>
    </w:rPr>
  </w:style>
  <w:style w:type="character" w:styleId="681" w:customStyle="1">
    <w:name w:val="Heading 5 Char"/>
    <w:link w:val="641"/>
    <w:uiPriority w:val="9"/>
    <w:qFormat/>
    <w:rPr>
      <w:rFonts w:ascii="Arial" w:hAnsi="Arial" w:eastAsia="Arial" w:cs="Arial"/>
      <w:b/>
      <w:bCs/>
      <w:sz w:val="24"/>
      <w:szCs w:val="24"/>
    </w:rPr>
  </w:style>
  <w:style w:type="character" w:styleId="682" w:customStyle="1">
    <w:name w:val="Heading 6 Char"/>
    <w:link w:val="642"/>
    <w:uiPriority w:val="9"/>
    <w:qFormat/>
    <w:rPr>
      <w:rFonts w:ascii="Arial" w:hAnsi="Arial" w:eastAsia="Arial" w:cs="Arial"/>
      <w:b/>
      <w:bCs/>
      <w:sz w:val="22"/>
      <w:szCs w:val="22"/>
    </w:rPr>
  </w:style>
  <w:style w:type="character" w:styleId="683" w:customStyle="1">
    <w:name w:val="Heading 7 Char"/>
    <w:link w:val="643"/>
    <w:uiPriority w:val="9"/>
    <w:qFormat/>
    <w:rPr>
      <w:rFonts w:ascii="Arial" w:hAnsi="Arial" w:eastAsia="Arial" w:cs="Arial"/>
      <w:b/>
      <w:bCs/>
      <w:i/>
      <w:iCs/>
      <w:sz w:val="22"/>
      <w:szCs w:val="22"/>
    </w:rPr>
  </w:style>
  <w:style w:type="character" w:styleId="684" w:customStyle="1">
    <w:name w:val="Heading 8 Char"/>
    <w:link w:val="644"/>
    <w:uiPriority w:val="9"/>
    <w:qFormat/>
    <w:rPr>
      <w:rFonts w:ascii="Arial" w:hAnsi="Arial" w:eastAsia="Arial" w:cs="Arial"/>
      <w:i/>
      <w:iCs/>
      <w:sz w:val="22"/>
      <w:szCs w:val="22"/>
    </w:rPr>
  </w:style>
  <w:style w:type="character" w:styleId="685" w:customStyle="1">
    <w:name w:val="Heading 9 Char"/>
    <w:link w:val="645"/>
    <w:uiPriority w:val="9"/>
    <w:qFormat/>
    <w:rPr>
      <w:rFonts w:ascii="Arial" w:hAnsi="Arial" w:eastAsia="Arial" w:cs="Arial"/>
      <w:i/>
      <w:iCs/>
      <w:sz w:val="21"/>
      <w:szCs w:val="21"/>
    </w:rPr>
  </w:style>
  <w:style w:type="paragraph" w:styleId="686">
    <w:name w:val="List Paragraph"/>
    <w:basedOn w:val="636"/>
    <w:uiPriority w:val="34"/>
    <w:qFormat/>
    <w:pPr>
      <w:contextualSpacing/>
      <w:ind w:left="720"/>
    </w:pPr>
  </w:style>
  <w:style w:type="paragraph" w:styleId="687">
    <w:name w:val="No Spacing"/>
    <w:uiPriority w:val="1"/>
    <w:qFormat/>
    <w:pPr>
      <w:spacing w:before="0" w:after="0" w:line="240" w:lineRule="auto"/>
    </w:pPr>
    <w:rPr>
      <w:rFonts w:hint="default" w:ascii="Times New Roman" w:hAnsi="Times New Roman" w:eastAsia="宋体" w:cs="Times New Roman"/>
    </w:rPr>
  </w:style>
  <w:style w:type="character" w:styleId="688" w:customStyle="1">
    <w:name w:val="Title Char"/>
    <w:link w:val="670"/>
    <w:uiPriority w:val="10"/>
    <w:qFormat/>
    <w:rPr>
      <w:sz w:val="48"/>
      <w:szCs w:val="48"/>
    </w:rPr>
  </w:style>
  <w:style w:type="character" w:styleId="689" w:customStyle="1">
    <w:name w:val="Subtitle Char"/>
    <w:link w:val="663"/>
    <w:uiPriority w:val="11"/>
    <w:qFormat/>
    <w:rPr>
      <w:sz w:val="24"/>
      <w:szCs w:val="24"/>
    </w:rPr>
  </w:style>
  <w:style w:type="paragraph" w:styleId="690">
    <w:name w:val="Quote"/>
    <w:basedOn w:val="636"/>
    <w:next w:val="636"/>
    <w:link w:val="691"/>
    <w:uiPriority w:val="29"/>
    <w:qFormat/>
    <w:pPr>
      <w:ind w:left="720" w:right="720"/>
    </w:pPr>
    <w:rPr>
      <w:i/>
    </w:rPr>
  </w:style>
  <w:style w:type="character" w:styleId="691" w:customStyle="1">
    <w:name w:val="Quote Char"/>
    <w:link w:val="690"/>
    <w:uiPriority w:val="29"/>
    <w:qFormat/>
    <w:rPr>
      <w:i/>
    </w:rPr>
  </w:style>
  <w:style w:type="paragraph" w:styleId="692">
    <w:name w:val="Intense Quote"/>
    <w:basedOn w:val="636"/>
    <w:next w:val="636"/>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customStyle="1">
    <w:name w:val="Intense Quote Char"/>
    <w:link w:val="692"/>
    <w:uiPriority w:val="30"/>
    <w:qFormat/>
    <w:rPr>
      <w:i/>
    </w:rPr>
  </w:style>
  <w:style w:type="character" w:styleId="694" w:customStyle="1">
    <w:name w:val="Header Char"/>
    <w:link w:val="660"/>
    <w:uiPriority w:val="99"/>
    <w:qFormat/>
  </w:style>
  <w:style w:type="character" w:styleId="695" w:customStyle="1">
    <w:name w:val="Footer Char"/>
    <w:link w:val="659"/>
    <w:uiPriority w:val="99"/>
    <w:qFormat/>
  </w:style>
  <w:style w:type="character" w:styleId="696" w:customStyle="1">
    <w:name w:val="Caption Char"/>
    <w:link w:val="659"/>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4"/>
    <w:uiPriority w:val="99"/>
    <w:qFormat/>
    <w:rPr>
      <w:sz w:val="18"/>
    </w:rPr>
  </w:style>
  <w:style w:type="character" w:styleId="823" w:customStyle="1">
    <w:name w:val="Endnote Text Char"/>
    <w:link w:val="658"/>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标题 11"/>
    <w:basedOn w:val="636"/>
    <w:next w:val="636"/>
    <w:link w:val="831"/>
    <w:uiPriority w:val="0"/>
    <w:qFormat/>
    <w:pPr>
      <w:keepLines/>
      <w:keepNext/>
      <w:spacing w:before="340" w:after="330" w:line="578" w:lineRule="auto"/>
      <w:outlineLvl w:val="0"/>
    </w:pPr>
    <w:rPr>
      <w:b/>
      <w:bCs/>
      <w:sz w:val="44"/>
      <w:szCs w:val="44"/>
    </w:rPr>
  </w:style>
  <w:style w:type="paragraph" w:styleId="826" w:customStyle="1">
    <w:name w:val="标题 21"/>
    <w:basedOn w:val="636"/>
    <w:next w:val="636"/>
    <w:uiPriority w:val="0"/>
    <w:qFormat/>
    <w:pPr>
      <w:keepLines/>
      <w:keepNext/>
      <w:spacing w:line="360" w:lineRule="auto"/>
      <w:outlineLvl w:val="1"/>
    </w:pPr>
    <w:rPr>
      <w:rFonts w:ascii="Arial" w:hAnsi="Arial"/>
      <w:b/>
      <w:bCs/>
      <w:sz w:val="24"/>
      <w:szCs w:val="32"/>
    </w:rPr>
  </w:style>
  <w:style w:type="paragraph" w:styleId="827" w:customStyle="1">
    <w:name w:val="标题 41"/>
    <w:basedOn w:val="636"/>
    <w:next w:val="828"/>
    <w:uiPriority w:val="0"/>
    <w:qFormat/>
    <w:pPr>
      <w:jc w:val="center"/>
      <w:keepNext/>
      <w:outlineLvl w:val="3"/>
    </w:pPr>
    <w:rPr>
      <w:rFonts w:eastAsia="新宋体"/>
      <w:sz w:val="30"/>
      <w:szCs w:val="21"/>
    </w:rPr>
  </w:style>
  <w:style w:type="paragraph" w:styleId="828" w:customStyle="1">
    <w:name w:val="正文缩进11"/>
    <w:basedOn w:val="636"/>
    <w:uiPriority w:val="0"/>
    <w:qFormat/>
    <w:pPr>
      <w:ind w:firstLine="420"/>
    </w:pPr>
  </w:style>
  <w:style w:type="character" w:styleId="829" w:customStyle="1">
    <w:name w:val="默认段落字体1"/>
    <w:link w:val="636"/>
    <w:uiPriority w:val="1"/>
    <w:unhideWhenUsed/>
    <w:qFormat/>
  </w:style>
  <w:style w:type="table" w:styleId="830" w:customStyle="1">
    <w:name w:val="普通表格1"/>
    <w:uiPriority w:val="99"/>
    <w:unhideWhenUsed/>
    <w:qFormat/>
    <w:tblPr/>
  </w:style>
  <w:style w:type="character" w:styleId="831" w:customStyle="1">
    <w:name w:val="标题 1 字符"/>
    <w:link w:val="825"/>
    <w:uiPriority w:val="0"/>
    <w:qFormat/>
    <w:rPr>
      <w:rFonts w:ascii="Times New Roman" w:hAnsi="Times New Roman"/>
      <w:b/>
      <w:bCs/>
      <w:sz w:val="44"/>
      <w:szCs w:val="44"/>
    </w:rPr>
  </w:style>
  <w:style w:type="paragraph" w:styleId="832" w:customStyle="1">
    <w:name w:val="批注文字1"/>
    <w:basedOn w:val="636"/>
    <w:link w:val="833"/>
    <w:uiPriority w:val="0"/>
    <w:qFormat/>
    <w:pPr>
      <w:jc w:val="left"/>
    </w:pPr>
  </w:style>
  <w:style w:type="character" w:styleId="833" w:customStyle="1">
    <w:name w:val="批注文字 字符"/>
    <w:link w:val="832"/>
    <w:uiPriority w:val="0"/>
    <w:qFormat/>
    <w:rPr>
      <w:sz w:val="21"/>
    </w:rPr>
  </w:style>
  <w:style w:type="paragraph" w:styleId="834" w:customStyle="1">
    <w:name w:val="正文文本11"/>
    <w:basedOn w:val="636"/>
    <w:next w:val="636"/>
    <w:uiPriority w:val="0"/>
    <w:qFormat/>
    <w:rPr>
      <w:rFonts w:ascii="仿宋_GB2312" w:eastAsia="仿宋_GB2312"/>
      <w:sz w:val="24"/>
    </w:rPr>
  </w:style>
  <w:style w:type="paragraph" w:styleId="835" w:customStyle="1">
    <w:name w:val="正文文本缩进11"/>
    <w:basedOn w:val="636"/>
    <w:next w:val="836"/>
    <w:link w:val="837"/>
    <w:uiPriority w:val="0"/>
    <w:qFormat/>
    <w:pPr>
      <w:ind w:left="420"/>
      <w:spacing w:after="120"/>
    </w:pPr>
  </w:style>
  <w:style w:type="paragraph" w:styleId="836" w:customStyle="1">
    <w:name w:val="寄信人地址1"/>
    <w:basedOn w:val="636"/>
    <w:uiPriority w:val="0"/>
    <w:qFormat/>
    <w:rPr>
      <w:rFonts w:ascii="Arial" w:hAnsi="Arial"/>
    </w:rPr>
  </w:style>
  <w:style w:type="character" w:styleId="837" w:customStyle="1">
    <w:name w:val="正文文本缩进 字符"/>
    <w:link w:val="835"/>
    <w:uiPriority w:val="0"/>
    <w:qFormat/>
    <w:rPr>
      <w:sz w:val="21"/>
    </w:rPr>
  </w:style>
  <w:style w:type="paragraph" w:styleId="838" w:customStyle="1">
    <w:name w:val="索引 41"/>
    <w:basedOn w:val="636"/>
    <w:next w:val="636"/>
    <w:uiPriority w:val="99"/>
    <w:unhideWhenUsed/>
    <w:qFormat/>
    <w:pPr>
      <w:ind w:left="600"/>
    </w:pPr>
  </w:style>
  <w:style w:type="paragraph" w:styleId="839" w:customStyle="1">
    <w:name w:val="纯文本11"/>
    <w:basedOn w:val="636"/>
    <w:uiPriority w:val="0"/>
    <w:qFormat/>
    <w:rPr>
      <w:rFonts w:ascii="宋体" w:hAnsi="Courier New" w:cs="Courier New"/>
      <w:szCs w:val="21"/>
    </w:rPr>
  </w:style>
  <w:style w:type="paragraph" w:styleId="840" w:customStyle="1">
    <w:name w:val="批注框文本1"/>
    <w:basedOn w:val="636"/>
    <w:link w:val="841"/>
    <w:uiPriority w:val="0"/>
    <w:qFormat/>
    <w:rPr>
      <w:sz w:val="18"/>
      <w:szCs w:val="18"/>
    </w:rPr>
  </w:style>
  <w:style w:type="character" w:styleId="841" w:customStyle="1">
    <w:name w:val="批注框文本 字符"/>
    <w:link w:val="840"/>
    <w:uiPriority w:val="0"/>
    <w:qFormat/>
    <w:rPr>
      <w:sz w:val="18"/>
      <w:szCs w:val="18"/>
    </w:rPr>
  </w:style>
  <w:style w:type="paragraph" w:styleId="842" w:customStyle="1">
    <w:name w:val="页脚11"/>
    <w:basedOn w:val="636"/>
    <w:link w:val="843"/>
    <w:uiPriority w:val="99"/>
    <w:qFormat/>
    <w:pPr>
      <w:jc w:val="left"/>
      <w:tabs>
        <w:tab w:val="center" w:pos="4153" w:leader="none"/>
        <w:tab w:val="right" w:pos="8306" w:leader="none"/>
      </w:tabs>
    </w:pPr>
    <w:rPr>
      <w:sz w:val="18"/>
      <w:szCs w:val="18"/>
    </w:rPr>
  </w:style>
  <w:style w:type="character" w:styleId="843" w:customStyle="1">
    <w:name w:val="页脚 字符"/>
    <w:link w:val="842"/>
    <w:uiPriority w:val="99"/>
    <w:qFormat/>
    <w:rPr>
      <w:rFonts w:ascii="Times New Roman" w:hAnsi="Times New Roman" w:eastAsia="宋体" w:cs="Times New Roman"/>
      <w:sz w:val="18"/>
      <w:szCs w:val="18"/>
    </w:rPr>
  </w:style>
  <w:style w:type="paragraph" w:styleId="844" w:customStyle="1">
    <w:name w:val="页眉1"/>
    <w:basedOn w:val="63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5" w:customStyle="1">
    <w:name w:val="目录 11"/>
    <w:basedOn w:val="636"/>
    <w:next w:val="636"/>
    <w:uiPriority w:val="39"/>
    <w:qFormat/>
  </w:style>
  <w:style w:type="paragraph" w:styleId="846" w:customStyle="1">
    <w:name w:val="正文文本缩进 31"/>
    <w:basedOn w:val="636"/>
    <w:uiPriority w:val="0"/>
    <w:qFormat/>
    <w:pPr>
      <w:ind w:left="645" w:firstLine="645"/>
    </w:pPr>
    <w:rPr>
      <w:rFonts w:ascii="Arial" w:hAnsi="Arial" w:eastAsia="仿宋_GB2312"/>
      <w:color w:val="ffff00"/>
      <w:sz w:val="32"/>
      <w:szCs w:val="32"/>
    </w:rPr>
  </w:style>
  <w:style w:type="paragraph" w:styleId="847" w:customStyle="1">
    <w:name w:val="普通(网站)11"/>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48" w:customStyle="1">
    <w:name w:val="批注主题1"/>
    <w:basedOn w:val="832"/>
    <w:next w:val="832"/>
    <w:link w:val="849"/>
    <w:uiPriority w:val="0"/>
    <w:qFormat/>
    <w:rPr>
      <w:b/>
      <w:bCs/>
    </w:rPr>
  </w:style>
  <w:style w:type="character" w:styleId="849" w:customStyle="1">
    <w:name w:val="批注主题 字符"/>
    <w:link w:val="848"/>
    <w:uiPriority w:val="0"/>
    <w:qFormat/>
    <w:rPr>
      <w:b/>
      <w:bCs/>
      <w:sz w:val="21"/>
    </w:rPr>
  </w:style>
  <w:style w:type="paragraph" w:styleId="850" w:customStyle="1">
    <w:name w:val="正文首行缩进1"/>
    <w:basedOn w:val="834"/>
    <w:link w:val="851"/>
    <w:uiPriority w:val="0"/>
    <w:qFormat/>
    <w:pPr>
      <w:ind w:firstLine="420"/>
      <w:spacing w:after="120"/>
    </w:pPr>
    <w:rPr>
      <w:rFonts w:ascii="Times New Roman" w:eastAsia="宋体"/>
      <w:szCs w:val="24"/>
    </w:rPr>
  </w:style>
  <w:style w:type="character" w:styleId="851" w:customStyle="1">
    <w:name w:val="正文首行缩进 字符"/>
    <w:link w:val="850"/>
    <w:uiPriority w:val="0"/>
    <w:qFormat/>
    <w:rPr>
      <w:sz w:val="24"/>
      <w:szCs w:val="24"/>
    </w:rPr>
  </w:style>
  <w:style w:type="paragraph" w:styleId="852" w:customStyle="1">
    <w:name w:val="正文首行缩进 211"/>
    <w:basedOn w:val="835"/>
    <w:next w:val="846"/>
    <w:uiPriority w:val="0"/>
    <w:qFormat/>
    <w:pPr>
      <w:ind w:left="0" w:firstLine="420"/>
      <w:spacing w:after="0" w:line="360" w:lineRule="auto"/>
    </w:pPr>
    <w:rPr>
      <w:rFonts w:ascii="宋体" w:hAnsi="宋体"/>
      <w:sz w:val="20"/>
      <w:szCs w:val="20"/>
    </w:rPr>
  </w:style>
  <w:style w:type="table" w:styleId="853" w:customStyle="1">
    <w:name w:val="网格型1"/>
    <w:basedOn w:val="830"/>
    <w:uiPriority w:val="39"/>
    <w:qFormat/>
    <w:tblPr/>
  </w:style>
  <w:style w:type="character" w:styleId="854" w:customStyle="1">
    <w:name w:val="要点1"/>
    <w:link w:val="636"/>
    <w:uiPriority w:val="22"/>
    <w:qFormat/>
    <w:rPr>
      <w:b/>
      <w:bCs/>
    </w:rPr>
  </w:style>
  <w:style w:type="character" w:styleId="855" w:customStyle="1">
    <w:name w:val="已访问的超链接1"/>
    <w:link w:val="636"/>
    <w:uiPriority w:val="0"/>
    <w:qFormat/>
    <w:rPr>
      <w:rFonts w:ascii="Times New Roman" w:hAnsi="Times New Roman" w:eastAsia="宋体" w:cs="Times New Roman"/>
      <w:sz w:val="21"/>
      <w:lang w:val="en-US" w:eastAsia="zh-CN" w:bidi="ar-SA"/>
    </w:rPr>
  </w:style>
  <w:style w:type="character" w:styleId="856" w:customStyle="1">
    <w:name w:val="强调1"/>
    <w:link w:val="636"/>
    <w:uiPriority w:val="0"/>
    <w:qFormat/>
    <w:rPr>
      <w:i/>
    </w:rPr>
  </w:style>
  <w:style w:type="character" w:styleId="857" w:customStyle="1">
    <w:name w:val="超链接1"/>
    <w:link w:val="636"/>
    <w:uiPriority w:val="99"/>
    <w:unhideWhenUsed/>
    <w:qFormat/>
    <w:rPr>
      <w:color w:val="0563c1"/>
      <w:u w:val="single"/>
    </w:rPr>
  </w:style>
  <w:style w:type="character" w:styleId="858" w:customStyle="1">
    <w:name w:val="批注引用1"/>
    <w:link w:val="636"/>
    <w:uiPriority w:val="0"/>
    <w:qFormat/>
    <w:rPr>
      <w:sz w:val="21"/>
      <w:szCs w:val="21"/>
    </w:rPr>
  </w:style>
  <w:style w:type="paragraph" w:styleId="859" w:customStyle="1">
    <w:name w:val="普通文字"/>
    <w:basedOn w:val="636"/>
    <w:next w:val="636"/>
    <w:uiPriority w:val="0"/>
    <w:qFormat/>
    <w:rPr>
      <w:rFonts w:ascii="宋体"/>
      <w:sz w:val="24"/>
    </w:rPr>
  </w:style>
  <w:style w:type="paragraph" w:styleId="860" w:customStyle="1">
    <w:name w:val="正文缩进1"/>
    <w:basedOn w:val="636"/>
    <w:uiPriority w:val="0"/>
    <w:qFormat/>
    <w:pPr>
      <w:ind w:firstLine="420"/>
      <w:jc w:val="left"/>
    </w:pPr>
    <w:rPr>
      <w:rFonts w:ascii="宋体" w:hAnsi="Calibri"/>
      <w:sz w:val="24"/>
      <w:szCs w:val="22"/>
    </w:rPr>
  </w:style>
  <w:style w:type="paragraph" w:styleId="861" w:customStyle="1">
    <w:name w:val="索引 11"/>
    <w:basedOn w:val="636"/>
    <w:next w:val="636"/>
    <w:uiPriority w:val="0"/>
    <w:qFormat/>
    <w:pPr>
      <w:spacing w:line="360" w:lineRule="auto"/>
    </w:pPr>
    <w:rPr>
      <w:rFonts w:ascii="仿宋_GB2312" w:eastAsia="仿宋_GB2312"/>
      <w:sz w:val="24"/>
    </w:rPr>
  </w:style>
  <w:style w:type="paragraph" w:styleId="862" w:customStyle="1">
    <w:name w:val="纯文本1"/>
    <w:basedOn w:val="636"/>
    <w:uiPriority w:val="0"/>
    <w:qFormat/>
    <w:rPr>
      <w:rFonts w:ascii="宋体" w:hAnsi="Courier New"/>
      <w:szCs w:val="22"/>
    </w:rPr>
  </w:style>
  <w:style w:type="paragraph" w:styleId="863" w:customStyle="1">
    <w:name w:val="普通(网站)1"/>
    <w:basedOn w:val="636"/>
    <w:uiPriority w:val="99"/>
    <w:qFormat/>
    <w:pPr>
      <w:jc w:val="left"/>
      <w:spacing w:before="100" w:beforeAutospacing="1" w:after="100" w:afterAutospacing="1"/>
    </w:pPr>
    <w:rPr>
      <w:sz w:val="24"/>
    </w:rPr>
  </w:style>
  <w:style w:type="paragraph" w:styleId="864" w:customStyle="1">
    <w:name w:val="正文文本1"/>
    <w:basedOn w:val="636"/>
    <w:next w:val="636"/>
    <w:uiPriority w:val="0"/>
    <w:qFormat/>
    <w:rPr>
      <w:sz w:val="20"/>
    </w:rPr>
  </w:style>
  <w:style w:type="paragraph" w:styleId="865" w:customStyle="1">
    <w:name w:val="正文文本首行缩进"/>
    <w:basedOn w:val="864"/>
    <w:uiPriority w:val="0"/>
    <w:qFormat/>
    <w:pPr>
      <w:ind w:firstLine="420"/>
      <w:spacing w:after="120"/>
      <w:tabs>
        <w:tab w:val="left" w:pos="2020" w:leader="none"/>
        <w:tab w:val="center" w:pos="4535" w:leader="none"/>
      </w:tabs>
    </w:pPr>
    <w:rPr>
      <w:sz w:val="21"/>
    </w:rPr>
  </w:style>
  <w:style w:type="paragraph" w:styleId="866" w:customStyle="1">
    <w:name w:val="纯文本2"/>
    <w:basedOn w:val="636"/>
    <w:uiPriority w:val="0"/>
    <w:qFormat/>
    <w:rPr>
      <w:rFonts w:ascii="宋体" w:hAnsi="Courier New"/>
    </w:rPr>
  </w:style>
  <w:style w:type="paragraph" w:styleId="867" w:customStyle="1">
    <w:name w:val="正文文本 21"/>
    <w:basedOn w:val="636"/>
    <w:uiPriority w:val="0"/>
    <w:qFormat/>
    <w:pPr>
      <w:spacing w:after="120" w:line="480" w:lineRule="auto"/>
    </w:pPr>
    <w:rPr>
      <w:sz w:val="20"/>
    </w:rPr>
  </w:style>
  <w:style w:type="paragraph" w:styleId="868" w:customStyle="1">
    <w:name w:val="页脚1"/>
    <w:basedOn w:val="636"/>
    <w:uiPriority w:val="0"/>
    <w:qFormat/>
    <w:pPr>
      <w:jc w:val="left"/>
      <w:tabs>
        <w:tab w:val="center" w:pos="4153" w:leader="none"/>
        <w:tab w:val="right" w:pos="8306" w:leader="none"/>
      </w:tabs>
    </w:pPr>
    <w:rPr>
      <w:sz w:val="18"/>
    </w:rPr>
  </w:style>
  <w:style w:type="character" w:styleId="869" w:customStyle="1">
    <w:name w:val="custom-tag-placeholder-class"/>
    <w:link w:val="636"/>
    <w:uiPriority w:val="0"/>
    <w:qFormat/>
  </w:style>
  <w:style w:type="paragraph" w:styleId="8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1" w:customStyle="1">
    <w:name w:val="列出段落1"/>
    <w:basedOn w:val="636"/>
    <w:uiPriority w:val="0"/>
    <w:qFormat/>
    <w:pPr>
      <w:ind w:firstLine="420"/>
    </w:pPr>
    <w:rPr>
      <w:szCs w:val="21"/>
    </w:rPr>
  </w:style>
  <w:style w:type="paragraph" w:styleId="872" w:customStyle="1">
    <w:name w:val="标题 111"/>
    <w:basedOn w:val="636"/>
    <w:next w:val="636"/>
    <w:uiPriority w:val="0"/>
    <w:qFormat/>
    <w:pPr>
      <w:keepLines/>
      <w:keepNext/>
      <w:spacing w:before="340" w:after="330" w:line="578" w:lineRule="auto"/>
      <w:outlineLvl w:val="0"/>
    </w:pPr>
    <w:rPr>
      <w:b/>
      <w:bCs/>
      <w:sz w:val="44"/>
      <w:szCs w:val="44"/>
      <w:lang w:val="en-US" w:eastAsia="en-US"/>
    </w:rPr>
  </w:style>
  <w:style w:type="paragraph" w:styleId="873" w:customStyle="1">
    <w:name w:val="普通(网站)2"/>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74" w:customStyle="1">
    <w:name w:val="普通正文"/>
    <w:basedOn w:val="636"/>
    <w:uiPriority w:val="0"/>
    <w:qFormat/>
    <w:pPr>
      <w:ind w:firstLine="480"/>
      <w:jc w:val="left"/>
      <w:spacing w:before="120" w:after="120" w:line="360" w:lineRule="auto"/>
    </w:pPr>
    <w:rPr>
      <w:rFonts w:ascii="Arial" w:hAnsi="Arial"/>
      <w:sz w:val="24"/>
      <w:szCs w:val="24"/>
    </w:rPr>
  </w:style>
  <w:style w:type="paragraph" w:styleId="875" w:customStyle="1">
    <w:name w:val="正文首行缩进11"/>
    <w:basedOn w:val="864"/>
    <w:uiPriority w:val="0"/>
    <w:qFormat/>
    <w:pPr>
      <w:ind w:firstLine="200"/>
      <w:spacing w:line="360" w:lineRule="auto"/>
    </w:pPr>
    <w:rPr>
      <w:rFonts w:ascii="仿宋_GB2312" w:hAnsi="Times New Roman" w:eastAsia="仿宋_GB2312"/>
      <w:sz w:val="30"/>
      <w:szCs w:val="30"/>
    </w:rPr>
  </w:style>
  <w:style w:type="character" w:styleId="876" w:customStyle="1">
    <w:name w:val="font51"/>
    <w:basedOn w:val="646"/>
    <w:uiPriority w:val="0"/>
    <w:qFormat/>
    <w:rPr>
      <w:rFonts w:hint="eastAsia" w:ascii="宋体" w:hAnsi="宋体" w:eastAsia="宋体" w:cs="宋体"/>
      <w:color w:val="000000"/>
      <w:sz w:val="21"/>
      <w:szCs w:val="21"/>
      <w:u w:val="none"/>
    </w:rPr>
  </w:style>
  <w:style w:type="character" w:styleId="877" w:customStyle="1">
    <w:name w:val="font41"/>
    <w:basedOn w:val="646"/>
    <w:uiPriority w:val="0"/>
    <w:qFormat/>
    <w:rPr>
      <w:rFonts w:hint="eastAsia" w:ascii="宋体" w:hAnsi="宋体" w:eastAsia="宋体" w:cs="宋体"/>
      <w:color w:val="000000"/>
      <w:sz w:val="22"/>
      <w:szCs w:val="22"/>
      <w:u w:val="none"/>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d2b66274-7dcb-471b-92ee-41d5c096b3f0</errorID>
      <errorWord>日支付合同</errorWord>
      <group>L1_Word</group>
      <groupName>字词问题</groupName>
      <ability>L2_Typo</ability>
      <abilityName>字词错误</abilityName>
      <candidateList>
        <item>日内支付合同</item>
      </candidateList>
      <explain/>
      <paraID>794DF97F</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9CC5F76F-EB3D-4417-A2B0-3F68AE37151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25</cp:revision>
  <dcterms:created xsi:type="dcterms:W3CDTF">2023-12-07T03:32:00Z</dcterms:created>
  <dcterms:modified xsi:type="dcterms:W3CDTF">2026-08-03T05:12:13Z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709AAE1425124062B926349F556F1766_13</vt:lpwstr>
  </property>
  <property fmtid="{D5CDD505-2E9C-101B-9397-08002B2CF9AE}" pid="4" name="KSOTemplateDocerSaveRecord">
    <vt:lpwstr>eyJoZGlkIjoiYzA5YWY4M2MwNGRhODk4ZjM0ZWM5YjZlMDk5M2I4YjQiLCJ1c2VySWQiOiIxNjU1OTQ5OTg4In0=</vt:lpwstr>
  </property>
</Properties>
</file>