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政府采购招标文件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JSZC-320500-JZCG-G2026-0202</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苏州大学</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苏州大学第二批学生宿舍空调更换</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73"/>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pStyle w:val="859"/>
      </w:pPr>
      <w:r/>
      <w:r/>
    </w:p>
    <w:p>
      <w:r/>
      <w:r/>
    </w:p>
    <w:p>
      <w:pPr>
        <w:pStyle w:val="859"/>
      </w:p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ascii="宋体" w:hAnsi="宋体"/>
          <w:b/>
          <w:sz w:val="32"/>
        </w:rPr>
        <w:t xml:space="preserve">7</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80"/>
        <w:ind w:firstLine="0"/>
        <w:jc w:val="left"/>
        <w:spacing w:before="120" w:after="120"/>
        <w:tabs>
          <w:tab w:val="right" w:pos="9856" w:leader="dot"/>
        </w:tabs>
        <w:rPr>
          <w:rStyle w:val="912"/>
          <w:rFonts w:ascii="宋体" w:hAnsi="宋体" w:cs="Calibri"/>
          <w:bCs/>
          <w:caps/>
          <w:color w:val="auto"/>
          <w:sz w:val="32"/>
          <w:szCs w:val="32"/>
        </w:rPr>
        <w:outlineLvl w:val="9"/>
      </w:pPr>
      <w:r>
        <w:rPr>
          <w:rFonts w:ascii="宋体" w:hAnsi="宋体" w:cs="Calibri"/>
          <w:bCs/>
          <w:caps/>
          <w:color w:val="auto"/>
          <w:sz w:val="32"/>
          <w:szCs w:val="32"/>
        </w:rPr>
      </w:r>
      <w:r/>
    </w:p>
    <w:p>
      <w:pPr>
        <w:pStyle w:val="880"/>
        <w:ind w:firstLine="0"/>
        <w:jc w:val="left"/>
        <w:spacing w:before="120" w:after="120"/>
        <w:tabs>
          <w:tab w:val="right" w:pos="9854" w:leader="dot"/>
        </w:tabs>
        <w:rPr>
          <w:rStyle w:val="912"/>
          <w:rFonts w:ascii="宋体" w:hAnsi="宋体" w:cs="Calibri"/>
          <w:bCs/>
          <w:caps/>
          <w:color w:val="auto"/>
          <w:sz w:val="32"/>
          <w:szCs w:val="32"/>
        </w:rPr>
        <w:outlineLvl w:val="9"/>
      </w:pPr>
      <w:r>
        <w:rPr>
          <w:rStyle w:val="912"/>
          <w:rFonts w:ascii="宋体" w:hAnsi="宋体" w:cs="Calibri"/>
          <w:bCs/>
          <w:caps/>
          <w:color w:val="auto"/>
          <w:sz w:val="32"/>
        </w:rPr>
        <w:fldChar w:fldCharType="begin"/>
      </w:r>
      <w:r>
        <w:rPr>
          <w:rStyle w:val="912"/>
          <w:rFonts w:ascii="宋体" w:hAnsi="宋体" w:cs="Calibri"/>
          <w:bCs/>
          <w:caps/>
          <w:color w:val="auto"/>
          <w:sz w:val="32"/>
        </w:rPr>
        <w:instrText xml:space="preserve"> TOC \o "1-1" \h \z \u </w:instrText>
      </w:r>
      <w:r>
        <w:rPr>
          <w:rStyle w:val="912"/>
          <w:rFonts w:ascii="宋体" w:hAnsi="宋体" w:cs="Calibri"/>
          <w:bCs/>
          <w:caps/>
          <w:color w:val="auto"/>
          <w:sz w:val="32"/>
        </w:rPr>
        <w:fldChar w:fldCharType="separate"/>
      </w:r>
      <w:hyperlink w:tooltip="#_Toc105397776" w:anchor="_Toc105397776" w:history="1">
        <w:r>
          <w:rPr>
            <w:rStyle w:val="912"/>
            <w:rFonts w:ascii="宋体" w:hAnsi="宋体" w:cs="Calibri"/>
            <w:bCs/>
            <w:caps/>
            <w:color w:val="auto"/>
            <w:sz w:val="32"/>
            <w:szCs w:val="32"/>
          </w:rPr>
          <w:t xml:space="preserve">第一章 投标邀请函</w:t>
        </w:r>
        <w:r>
          <w:rPr>
            <w:rStyle w:val="912"/>
            <w:rFonts w:ascii="宋体" w:hAnsi="宋体" w:cs="Calibri"/>
            <w:bCs/>
            <w:caps/>
            <w:color w:val="auto"/>
            <w:sz w:val="32"/>
            <w:szCs w:val="32"/>
          </w:rPr>
          <w:tab/>
        </w:r>
        <w:r>
          <w:rPr>
            <w:rStyle w:val="912"/>
            <w:rFonts w:ascii="宋体" w:hAnsi="宋体" w:cs="Calibri"/>
            <w:bCs/>
            <w:caps/>
            <w:color w:val="auto"/>
            <w:sz w:val="32"/>
            <w:szCs w:val="32"/>
          </w:rPr>
          <w:fldChar w:fldCharType="begin"/>
        </w:r>
        <w:r>
          <w:rPr>
            <w:rStyle w:val="912"/>
            <w:rFonts w:ascii="宋体" w:hAnsi="宋体" w:cs="Calibri"/>
            <w:bCs/>
            <w:caps/>
            <w:color w:val="auto"/>
            <w:sz w:val="32"/>
            <w:szCs w:val="32"/>
          </w:rPr>
          <w:instrText xml:space="preserve"> PAGEREF _Toc105397776 \h </w:instrText>
        </w:r>
        <w:r>
          <w:rPr>
            <w:rStyle w:val="912"/>
            <w:rFonts w:ascii="宋体" w:hAnsi="宋体" w:cs="Calibri"/>
            <w:bCs/>
            <w:caps/>
            <w:color w:val="auto"/>
            <w:sz w:val="32"/>
            <w:szCs w:val="32"/>
          </w:rPr>
        </w:r>
        <w:r>
          <w:rPr>
            <w:rStyle w:val="912"/>
            <w:rFonts w:ascii="宋体" w:hAnsi="宋体" w:cs="Calibri"/>
            <w:bCs/>
            <w:caps/>
            <w:color w:val="auto"/>
            <w:sz w:val="32"/>
            <w:szCs w:val="32"/>
          </w:rPr>
          <w:fldChar w:fldCharType="separate"/>
        </w:r>
        <w:r>
          <w:rPr>
            <w:rStyle w:val="912"/>
            <w:rFonts w:ascii="宋体" w:hAnsi="宋体" w:cs="Calibri"/>
            <w:bCs/>
            <w:caps/>
            <w:color w:val="auto"/>
            <w:sz w:val="32"/>
            <w:szCs w:val="32"/>
          </w:rPr>
          <w:t xml:space="preserve">5</w:t>
        </w:r>
        <w:r>
          <w:rPr>
            <w:rStyle w:val="912"/>
            <w:rFonts w:ascii="宋体" w:hAnsi="宋体" w:cs="Calibri"/>
            <w:bCs/>
            <w:caps/>
            <w:color w:val="auto"/>
            <w:sz w:val="32"/>
            <w:szCs w:val="32"/>
          </w:rPr>
          <w:fldChar w:fldCharType="end"/>
        </w:r>
      </w:hyperlink>
      <w:r/>
      <w:r/>
    </w:p>
    <w:p>
      <w:pPr>
        <w:pStyle w:val="880"/>
        <w:ind w:firstLine="0"/>
        <w:jc w:val="left"/>
        <w:spacing w:before="120" w:after="120"/>
        <w:tabs>
          <w:tab w:val="right" w:pos="9854" w:leader="dot"/>
        </w:tabs>
        <w:rPr>
          <w:rStyle w:val="912"/>
          <w:rFonts w:ascii="宋体" w:hAnsi="宋体" w:cs="Calibri"/>
          <w:bCs/>
          <w:caps/>
          <w:color w:val="auto"/>
          <w:sz w:val="32"/>
          <w:szCs w:val="32"/>
        </w:rPr>
        <w:outlineLvl w:val="9"/>
      </w:pPr>
      <w:r/>
      <w:hyperlink w:tooltip="#_Toc105397777" w:anchor="_Toc105397777" w:history="1">
        <w:r>
          <w:rPr>
            <w:rStyle w:val="912"/>
            <w:rFonts w:ascii="宋体" w:hAnsi="宋体" w:cs="Calibri"/>
            <w:bCs/>
            <w:caps/>
            <w:color w:val="auto"/>
            <w:sz w:val="32"/>
            <w:szCs w:val="32"/>
          </w:rPr>
          <w:t xml:space="preserve">第二章 投标人须知</w:t>
        </w:r>
        <w:r>
          <w:rPr>
            <w:rStyle w:val="912"/>
            <w:rFonts w:ascii="宋体" w:hAnsi="宋体" w:cs="Calibri"/>
            <w:bCs/>
            <w:caps/>
            <w:color w:val="auto"/>
            <w:sz w:val="32"/>
            <w:szCs w:val="32"/>
          </w:rPr>
          <w:tab/>
        </w:r>
        <w:r>
          <w:rPr>
            <w:rStyle w:val="912"/>
            <w:rFonts w:ascii="宋体" w:hAnsi="宋体" w:cs="Calibri"/>
            <w:bCs/>
            <w:caps/>
            <w:color w:val="auto"/>
            <w:sz w:val="32"/>
            <w:szCs w:val="32"/>
          </w:rPr>
          <w:fldChar w:fldCharType="begin"/>
        </w:r>
        <w:r>
          <w:rPr>
            <w:rStyle w:val="912"/>
            <w:rFonts w:ascii="宋体" w:hAnsi="宋体" w:cs="Calibri"/>
            <w:bCs/>
            <w:caps/>
            <w:color w:val="auto"/>
            <w:sz w:val="32"/>
            <w:szCs w:val="32"/>
          </w:rPr>
          <w:instrText xml:space="preserve"> PAGEREF _Toc105397777 \h </w:instrText>
        </w:r>
        <w:r>
          <w:rPr>
            <w:rStyle w:val="912"/>
            <w:rFonts w:ascii="宋体" w:hAnsi="宋体" w:cs="Calibri"/>
            <w:bCs/>
            <w:caps/>
            <w:color w:val="auto"/>
            <w:sz w:val="32"/>
            <w:szCs w:val="32"/>
          </w:rPr>
        </w:r>
        <w:r>
          <w:rPr>
            <w:rStyle w:val="912"/>
            <w:rFonts w:ascii="宋体" w:hAnsi="宋体" w:cs="Calibri"/>
            <w:bCs/>
            <w:caps/>
            <w:color w:val="auto"/>
            <w:sz w:val="32"/>
            <w:szCs w:val="32"/>
          </w:rPr>
          <w:fldChar w:fldCharType="separate"/>
        </w:r>
        <w:r>
          <w:rPr>
            <w:rStyle w:val="912"/>
            <w:rFonts w:ascii="宋体" w:hAnsi="宋体" w:cs="Calibri"/>
            <w:bCs/>
            <w:caps/>
            <w:color w:val="auto"/>
            <w:sz w:val="32"/>
            <w:szCs w:val="32"/>
          </w:rPr>
          <w:t xml:space="preserve">8</w:t>
        </w:r>
        <w:r>
          <w:rPr>
            <w:rStyle w:val="912"/>
            <w:rFonts w:ascii="宋体" w:hAnsi="宋体" w:cs="Calibri"/>
            <w:bCs/>
            <w:caps/>
            <w:color w:val="auto"/>
            <w:sz w:val="32"/>
            <w:szCs w:val="32"/>
          </w:rPr>
          <w:fldChar w:fldCharType="end"/>
        </w:r>
      </w:hyperlink>
      <w:r/>
      <w:r/>
    </w:p>
    <w:p>
      <w:pPr>
        <w:pStyle w:val="880"/>
        <w:ind w:firstLine="0"/>
        <w:jc w:val="left"/>
        <w:spacing w:before="120" w:after="120"/>
        <w:tabs>
          <w:tab w:val="right" w:pos="9854" w:leader="dot"/>
        </w:tabs>
        <w:rPr>
          <w:rStyle w:val="912"/>
          <w:rFonts w:ascii="宋体" w:hAnsi="宋体" w:cs="Calibri"/>
          <w:bCs/>
          <w:caps/>
          <w:color w:val="auto"/>
          <w:sz w:val="32"/>
          <w:szCs w:val="32"/>
        </w:rPr>
        <w:outlineLvl w:val="9"/>
      </w:pPr>
      <w:r/>
      <w:hyperlink w:tooltip="#_Toc105397778" w:anchor="_Toc105397778" w:history="1">
        <w:r>
          <w:rPr>
            <w:rStyle w:val="912"/>
            <w:rFonts w:ascii="宋体" w:hAnsi="宋体" w:cs="Calibri"/>
            <w:bCs/>
            <w:caps/>
            <w:color w:val="auto"/>
            <w:sz w:val="32"/>
            <w:szCs w:val="32"/>
          </w:rPr>
          <w:t xml:space="preserve">第三章 投标文件格式</w:t>
        </w:r>
        <w:r>
          <w:rPr>
            <w:rStyle w:val="912"/>
            <w:rFonts w:ascii="宋体" w:hAnsi="宋体" w:cs="Calibri"/>
            <w:bCs/>
            <w:caps/>
            <w:color w:val="auto"/>
            <w:sz w:val="32"/>
            <w:szCs w:val="32"/>
          </w:rPr>
          <w:tab/>
        </w:r>
        <w:r>
          <w:rPr>
            <w:rStyle w:val="912"/>
            <w:rFonts w:ascii="宋体" w:hAnsi="宋体" w:cs="Calibri"/>
            <w:bCs/>
            <w:caps/>
            <w:color w:val="auto"/>
            <w:sz w:val="32"/>
            <w:szCs w:val="32"/>
          </w:rPr>
          <w:fldChar w:fldCharType="begin"/>
        </w:r>
        <w:r>
          <w:rPr>
            <w:rStyle w:val="912"/>
            <w:rFonts w:ascii="宋体" w:hAnsi="宋体" w:cs="Calibri"/>
            <w:bCs/>
            <w:caps/>
            <w:color w:val="auto"/>
            <w:sz w:val="32"/>
            <w:szCs w:val="32"/>
          </w:rPr>
          <w:instrText xml:space="preserve"> PAGEREF _Toc105397778 \h </w:instrText>
        </w:r>
        <w:r>
          <w:rPr>
            <w:rStyle w:val="912"/>
            <w:rFonts w:ascii="宋体" w:hAnsi="宋体" w:cs="Calibri"/>
            <w:bCs/>
            <w:caps/>
            <w:color w:val="auto"/>
            <w:sz w:val="32"/>
            <w:szCs w:val="32"/>
          </w:rPr>
        </w:r>
        <w:r>
          <w:rPr>
            <w:rStyle w:val="912"/>
            <w:rFonts w:ascii="宋体" w:hAnsi="宋体" w:cs="Calibri"/>
            <w:bCs/>
            <w:caps/>
            <w:color w:val="auto"/>
            <w:sz w:val="32"/>
            <w:szCs w:val="32"/>
          </w:rPr>
          <w:fldChar w:fldCharType="separate"/>
        </w:r>
        <w:r>
          <w:rPr>
            <w:rStyle w:val="912"/>
            <w:rFonts w:ascii="宋体" w:hAnsi="宋体" w:cs="Calibri"/>
            <w:bCs/>
            <w:caps/>
            <w:color w:val="auto"/>
            <w:sz w:val="32"/>
            <w:szCs w:val="32"/>
          </w:rPr>
          <w:t xml:space="preserve">20</w:t>
        </w:r>
        <w:r>
          <w:rPr>
            <w:rStyle w:val="912"/>
            <w:rFonts w:ascii="宋体" w:hAnsi="宋体" w:cs="Calibri"/>
            <w:bCs/>
            <w:caps/>
            <w:color w:val="auto"/>
            <w:sz w:val="32"/>
            <w:szCs w:val="32"/>
          </w:rPr>
          <w:fldChar w:fldCharType="end"/>
        </w:r>
      </w:hyperlink>
      <w:r/>
      <w:r/>
    </w:p>
    <w:p>
      <w:pPr>
        <w:pStyle w:val="880"/>
        <w:ind w:firstLine="0"/>
        <w:jc w:val="left"/>
        <w:spacing w:before="120" w:after="120"/>
        <w:tabs>
          <w:tab w:val="right" w:pos="9854" w:leader="dot"/>
        </w:tabs>
        <w:rPr>
          <w:rStyle w:val="912"/>
          <w:rFonts w:ascii="宋体" w:hAnsi="宋体" w:cs="Calibri"/>
          <w:bCs/>
          <w:caps/>
          <w:color w:val="auto"/>
          <w:sz w:val="32"/>
          <w:szCs w:val="32"/>
        </w:rPr>
        <w:outlineLvl w:val="9"/>
      </w:pPr>
      <w:r/>
      <w:hyperlink w:tooltip="#_Toc105397793" w:anchor="_Toc105397793" w:history="1">
        <w:r>
          <w:rPr>
            <w:rStyle w:val="912"/>
            <w:rFonts w:ascii="宋体" w:hAnsi="宋体" w:cs="Calibri"/>
            <w:bCs/>
            <w:caps/>
            <w:color w:val="auto"/>
            <w:sz w:val="32"/>
            <w:szCs w:val="32"/>
          </w:rPr>
          <w:t xml:space="preserve">第四章 招标书</w:t>
        </w:r>
        <w:r>
          <w:rPr>
            <w:rStyle w:val="912"/>
            <w:rFonts w:ascii="宋体" w:hAnsi="宋体" w:cs="Calibri"/>
            <w:bCs/>
            <w:caps/>
            <w:color w:val="auto"/>
            <w:sz w:val="32"/>
            <w:szCs w:val="32"/>
          </w:rPr>
          <w:tab/>
        </w:r>
        <w:r>
          <w:rPr>
            <w:rStyle w:val="912"/>
            <w:rFonts w:ascii="宋体" w:hAnsi="宋体" w:cs="Calibri"/>
            <w:bCs/>
            <w:caps/>
            <w:color w:val="auto"/>
            <w:sz w:val="32"/>
            <w:szCs w:val="32"/>
          </w:rPr>
          <w:fldChar w:fldCharType="begin"/>
        </w:r>
        <w:r>
          <w:rPr>
            <w:rStyle w:val="912"/>
            <w:rFonts w:ascii="宋体" w:hAnsi="宋体" w:cs="Calibri"/>
            <w:bCs/>
            <w:caps/>
            <w:color w:val="auto"/>
            <w:sz w:val="32"/>
            <w:szCs w:val="32"/>
          </w:rPr>
          <w:instrText xml:space="preserve"> PAGEREF _Toc105397793 \h </w:instrText>
        </w:r>
        <w:r>
          <w:rPr>
            <w:rStyle w:val="912"/>
            <w:rFonts w:ascii="宋体" w:hAnsi="宋体" w:cs="Calibri"/>
            <w:bCs/>
            <w:caps/>
            <w:color w:val="auto"/>
            <w:sz w:val="32"/>
            <w:szCs w:val="32"/>
          </w:rPr>
        </w:r>
        <w:r>
          <w:rPr>
            <w:rStyle w:val="912"/>
            <w:rFonts w:ascii="宋体" w:hAnsi="宋体" w:cs="Calibri"/>
            <w:bCs/>
            <w:caps/>
            <w:color w:val="auto"/>
            <w:sz w:val="32"/>
            <w:szCs w:val="32"/>
          </w:rPr>
          <w:fldChar w:fldCharType="separate"/>
        </w:r>
        <w:r>
          <w:rPr>
            <w:rStyle w:val="912"/>
            <w:rFonts w:ascii="宋体" w:hAnsi="宋体" w:cs="Calibri"/>
            <w:bCs/>
            <w:caps/>
            <w:color w:val="auto"/>
            <w:sz w:val="32"/>
            <w:szCs w:val="32"/>
          </w:rPr>
          <w:t xml:space="preserve">34</w:t>
        </w:r>
        <w:r>
          <w:rPr>
            <w:rStyle w:val="912"/>
            <w:rFonts w:ascii="宋体" w:hAnsi="宋体" w:cs="Calibri"/>
            <w:bCs/>
            <w:caps/>
            <w:color w:val="auto"/>
            <w:sz w:val="32"/>
            <w:szCs w:val="32"/>
          </w:rPr>
          <w:fldChar w:fldCharType="end"/>
        </w:r>
      </w:hyperlink>
      <w:r/>
      <w:r/>
    </w:p>
    <w:p>
      <w:pPr>
        <w:pStyle w:val="880"/>
        <w:ind w:firstLine="0"/>
        <w:jc w:val="left"/>
        <w:spacing w:before="120" w:after="120"/>
        <w:tabs>
          <w:tab w:val="right" w:pos="9854" w:leader="dot"/>
        </w:tabs>
        <w:rPr>
          <w:rStyle w:val="912"/>
          <w:rFonts w:ascii="宋体" w:hAnsi="宋体" w:cs="Calibri"/>
          <w:bCs/>
          <w:caps/>
          <w:color w:val="auto"/>
          <w:sz w:val="32"/>
          <w:szCs w:val="32"/>
        </w:rPr>
        <w:outlineLvl w:val="9"/>
      </w:pPr>
      <w:r/>
      <w:hyperlink w:tooltip="#_Toc105397794" w:anchor="_Toc105397794" w:history="1">
        <w:r>
          <w:rPr>
            <w:rStyle w:val="912"/>
            <w:rFonts w:ascii="宋体" w:hAnsi="宋体" w:cs="Calibri"/>
            <w:bCs/>
            <w:caps/>
            <w:color w:val="auto"/>
            <w:sz w:val="32"/>
            <w:szCs w:val="32"/>
          </w:rPr>
          <w:t xml:space="preserve">第五章 合同及主要条款</w:t>
        </w:r>
        <w:r>
          <w:rPr>
            <w:rStyle w:val="912"/>
            <w:rFonts w:ascii="宋体" w:hAnsi="宋体" w:cs="Calibri"/>
            <w:bCs/>
            <w:caps/>
            <w:color w:val="auto"/>
            <w:sz w:val="32"/>
            <w:szCs w:val="32"/>
          </w:rPr>
          <w:tab/>
        </w:r>
        <w:r>
          <w:rPr>
            <w:rStyle w:val="912"/>
            <w:rFonts w:ascii="宋体" w:hAnsi="宋体" w:cs="Calibri"/>
            <w:bCs/>
            <w:caps/>
            <w:color w:val="auto"/>
            <w:sz w:val="32"/>
            <w:szCs w:val="32"/>
          </w:rPr>
          <w:fldChar w:fldCharType="begin"/>
        </w:r>
        <w:r>
          <w:rPr>
            <w:rStyle w:val="912"/>
            <w:rFonts w:ascii="宋体" w:hAnsi="宋体" w:cs="Calibri"/>
            <w:bCs/>
            <w:caps/>
            <w:color w:val="auto"/>
            <w:sz w:val="32"/>
            <w:szCs w:val="32"/>
          </w:rPr>
          <w:instrText xml:space="preserve"> PAGEREF _Toc105397794 \h </w:instrText>
        </w:r>
        <w:r>
          <w:rPr>
            <w:rStyle w:val="912"/>
            <w:rFonts w:ascii="宋体" w:hAnsi="宋体" w:cs="Calibri"/>
            <w:bCs/>
            <w:caps/>
            <w:color w:val="auto"/>
            <w:sz w:val="32"/>
            <w:szCs w:val="32"/>
          </w:rPr>
        </w:r>
        <w:r>
          <w:rPr>
            <w:rStyle w:val="912"/>
            <w:rFonts w:ascii="宋体" w:hAnsi="宋体" w:cs="Calibri"/>
            <w:bCs/>
            <w:caps/>
            <w:color w:val="auto"/>
            <w:sz w:val="32"/>
            <w:szCs w:val="32"/>
          </w:rPr>
          <w:fldChar w:fldCharType="separate"/>
        </w:r>
        <w:r>
          <w:rPr>
            <w:rStyle w:val="912"/>
            <w:rFonts w:ascii="宋体" w:hAnsi="宋体" w:cs="Calibri"/>
            <w:bCs/>
            <w:caps/>
            <w:color w:val="auto"/>
            <w:sz w:val="32"/>
            <w:szCs w:val="32"/>
          </w:rPr>
          <w:t xml:space="preserve">40</w:t>
        </w:r>
        <w:r>
          <w:rPr>
            <w:rStyle w:val="912"/>
            <w:rFonts w:ascii="宋体" w:hAnsi="宋体" w:cs="Calibri"/>
            <w:bCs/>
            <w:caps/>
            <w:color w:val="auto"/>
            <w:sz w:val="32"/>
            <w:szCs w:val="32"/>
          </w:rPr>
          <w:fldChar w:fldCharType="end"/>
        </w:r>
      </w:hyperlink>
      <w:r/>
      <w:r/>
    </w:p>
    <w:p>
      <w:pPr>
        <w:pStyle w:val="880"/>
        <w:ind w:firstLine="0"/>
        <w:jc w:val="left"/>
        <w:spacing w:before="120" w:after="120"/>
        <w:tabs>
          <w:tab w:val="right" w:pos="9854" w:leader="dot"/>
        </w:tabs>
        <w:rPr>
          <w:rStyle w:val="912"/>
          <w:rFonts w:ascii="宋体" w:hAnsi="宋体" w:cs="Calibri"/>
          <w:bCs/>
          <w:caps/>
          <w:color w:val="auto"/>
          <w:sz w:val="32"/>
          <w:szCs w:val="32"/>
        </w:rPr>
        <w:outlineLvl w:val="9"/>
      </w:pPr>
      <w:r/>
      <w:hyperlink w:tooltip="#_Toc105397795" w:anchor="_Toc105397795" w:history="1">
        <w:r>
          <w:rPr>
            <w:rStyle w:val="912"/>
            <w:rFonts w:ascii="宋体" w:hAnsi="宋体" w:cs="Calibri"/>
            <w:bCs/>
            <w:caps/>
            <w:color w:val="auto"/>
            <w:sz w:val="32"/>
            <w:szCs w:val="32"/>
          </w:rPr>
          <w:t xml:space="preserve">第六章 评标办法和评分标准</w:t>
        </w:r>
        <w:r>
          <w:rPr>
            <w:rStyle w:val="912"/>
            <w:rFonts w:ascii="宋体" w:hAnsi="宋体" w:cs="Calibri"/>
            <w:bCs/>
            <w:caps/>
            <w:color w:val="auto"/>
            <w:sz w:val="32"/>
            <w:szCs w:val="32"/>
          </w:rPr>
          <w:tab/>
        </w:r>
        <w:r>
          <w:rPr>
            <w:rStyle w:val="912"/>
            <w:rFonts w:ascii="宋体" w:hAnsi="宋体" w:cs="Calibri"/>
            <w:bCs/>
            <w:caps/>
            <w:color w:val="auto"/>
            <w:sz w:val="32"/>
            <w:szCs w:val="32"/>
          </w:rPr>
          <w:fldChar w:fldCharType="begin"/>
        </w:r>
        <w:r>
          <w:rPr>
            <w:rStyle w:val="912"/>
            <w:rFonts w:ascii="宋体" w:hAnsi="宋体" w:cs="Calibri"/>
            <w:bCs/>
            <w:caps/>
            <w:color w:val="auto"/>
            <w:sz w:val="32"/>
            <w:szCs w:val="32"/>
          </w:rPr>
          <w:instrText xml:space="preserve"> PAGEREF _Toc105397795 \h </w:instrText>
        </w:r>
        <w:r>
          <w:rPr>
            <w:rStyle w:val="912"/>
            <w:rFonts w:ascii="宋体" w:hAnsi="宋体" w:cs="Calibri"/>
            <w:bCs/>
            <w:caps/>
            <w:color w:val="auto"/>
            <w:sz w:val="32"/>
            <w:szCs w:val="32"/>
          </w:rPr>
        </w:r>
        <w:r>
          <w:rPr>
            <w:rStyle w:val="912"/>
            <w:rFonts w:ascii="宋体" w:hAnsi="宋体" w:cs="Calibri"/>
            <w:bCs/>
            <w:caps/>
            <w:color w:val="auto"/>
            <w:sz w:val="32"/>
            <w:szCs w:val="32"/>
          </w:rPr>
          <w:fldChar w:fldCharType="separate"/>
        </w:r>
        <w:r>
          <w:rPr>
            <w:rStyle w:val="912"/>
            <w:rFonts w:ascii="宋体" w:hAnsi="宋体" w:cs="Calibri"/>
            <w:bCs/>
            <w:caps/>
            <w:color w:val="auto"/>
            <w:sz w:val="32"/>
            <w:szCs w:val="32"/>
          </w:rPr>
          <w:t xml:space="preserve">51</w:t>
        </w:r>
        <w:r>
          <w:rPr>
            <w:rStyle w:val="912"/>
            <w:rFonts w:ascii="宋体" w:hAnsi="宋体" w:cs="Calibri"/>
            <w:bCs/>
            <w:caps/>
            <w:color w:val="auto"/>
            <w:sz w:val="32"/>
            <w:szCs w:val="32"/>
          </w:rPr>
          <w:fldChar w:fldCharType="end"/>
        </w:r>
      </w:hyperlink>
      <w:r/>
      <w:r/>
    </w:p>
    <w:p>
      <w:pPr>
        <w:pStyle w:val="880"/>
        <w:ind w:firstLine="0"/>
        <w:jc w:val="left"/>
        <w:spacing w:before="120" w:after="120"/>
        <w:tabs>
          <w:tab w:val="right" w:pos="9856" w:leader="dot"/>
        </w:tabs>
        <w:rPr>
          <w:rFonts w:ascii="宋体" w:hAnsi="宋体"/>
          <w:sz w:val="32"/>
          <w:szCs w:val="32"/>
        </w:rPr>
        <w:outlineLvl w:val="9"/>
      </w:pPr>
      <w:r>
        <w:rPr>
          <w:rStyle w:val="912"/>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7003"/>
      <w:r/>
      <w:bookmarkStart w:id="1" w:name="_Toc16121"/>
      <w:r/>
      <w:bookmarkStart w:id="2" w:name="_Toc1568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JSZC-320500-JZCG-G2026-0202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苏州大学第二批学生宿舍空调更换</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cs="Times New Roman"/>
                <w:sz w:val="21"/>
                <w:szCs w:val="21"/>
              </w:rPr>
            </w:pPr>
            <w:r/>
            <w:bookmarkStart w:id="3" w:name="OLE_LINK92"/>
            <w:r>
              <w:rPr>
                <w:rFonts w:hint="eastAsia" w:ascii="宋体" w:hAnsi="宋体" w:cs="Times New Roman"/>
                <w:sz w:val="21"/>
                <w:szCs w:val="21"/>
              </w:rPr>
              <w:t xml:space="preserve">联系人：王工</w:t>
            </w:r>
            <w:r/>
          </w:p>
          <w:p>
            <w:pPr>
              <w:ind w:left="0"/>
              <w:jc w:val="left"/>
              <w:spacing w:line="440" w:lineRule="exact"/>
              <w:rPr>
                <w:rFonts w:ascii="宋体" w:hAnsi="宋体"/>
                <w:sz w:val="21"/>
                <w:szCs w:val="21"/>
              </w:rPr>
            </w:pPr>
            <w:r>
              <w:rPr>
                <w:rFonts w:hint="eastAsia" w:ascii="宋体" w:hAnsi="宋体" w:cs="Times New Roman"/>
                <w:sz w:val="21"/>
                <w:szCs w:val="21"/>
              </w:rPr>
              <w:t xml:space="preserve">联系电话：</w:t>
            </w:r>
            <w:bookmarkEnd w:id="3"/>
            <w:r>
              <w:rPr>
                <w:rFonts w:hint="eastAsia" w:ascii="宋体" w:hAnsi="宋体" w:cs="Times New Roman"/>
                <w:sz w:val="21"/>
                <w:szCs w:val="21"/>
              </w:rPr>
              <w:t xml:space="preserve">0512-69826032</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苏州大学</w:t>
            </w:r>
            <w:r/>
          </w:p>
          <w:p>
            <w:pPr>
              <w:ind w:left="0"/>
              <w:jc w:val="left"/>
              <w:spacing w:line="440" w:lineRule="exact"/>
              <w:rPr>
                <w:rFonts w:ascii="宋体" w:hAnsi="宋体"/>
                <w:sz w:val="21"/>
                <w:szCs w:val="21"/>
              </w:rPr>
            </w:pPr>
            <w:r>
              <w:rPr>
                <w:rFonts w:hint="eastAsia" w:ascii="宋体" w:hAnsi="宋体"/>
                <w:sz w:val="21"/>
                <w:szCs w:val="21"/>
              </w:rPr>
              <w:t xml:space="preserve">地址：苏州市东环路50号</w:t>
            </w:r>
            <w:r/>
          </w:p>
          <w:p>
            <w:pPr>
              <w:ind w:left="0"/>
              <w:jc w:val="left"/>
              <w:spacing w:line="440" w:lineRule="exact"/>
              <w:rPr>
                <w:rFonts w:ascii="宋体" w:hAnsi="宋体"/>
                <w:sz w:val="21"/>
                <w:szCs w:val="21"/>
              </w:rPr>
            </w:pPr>
            <w:r>
              <w:rPr>
                <w:rFonts w:hint="eastAsia" w:ascii="宋体" w:hAnsi="宋体"/>
                <w:sz w:val="21"/>
                <w:szCs w:val="21"/>
              </w:rPr>
              <w:t xml:space="preserve">联系人：陈老师</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0512-67167481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8</w:t>
            </w:r>
            <w:r>
              <w:rPr>
                <w:rFonts w:hint="eastAsia" w:ascii="宋体" w:hAnsi="宋体" w:cs="Times New Roman"/>
                <w:sz w:val="21"/>
                <w:szCs w:val="21"/>
                <w:u w:val="single"/>
              </w:rPr>
              <w:t xml:space="preserve">月</w:t>
            </w:r>
            <w:r>
              <w:rPr>
                <w:rFonts w:ascii="宋体" w:hAnsi="宋体" w:cs="Times New Roman"/>
                <w:sz w:val="21"/>
                <w:szCs w:val="21"/>
                <w:u w:val="single"/>
              </w:rPr>
              <w:t xml:space="preserve">14</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8</w:t>
            </w:r>
            <w:r>
              <w:rPr>
                <w:rFonts w:hint="eastAsia" w:ascii="宋体" w:hAnsi="宋体" w:cs="Times New Roman"/>
                <w:sz w:val="21"/>
                <w:szCs w:val="21"/>
                <w:u w:val="single"/>
              </w:rPr>
              <w:t xml:space="preserve">月</w:t>
            </w:r>
            <w:r>
              <w:rPr>
                <w:rFonts w:ascii="宋体" w:hAnsi="宋体" w:cs="Times New Roman"/>
                <w:sz w:val="21"/>
                <w:szCs w:val="21"/>
                <w:u w:val="single"/>
              </w:rPr>
              <w:t xml:space="preserve">14</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8</w:t>
            </w:r>
            <w:r>
              <w:rPr>
                <w:rFonts w:hint="eastAsia" w:ascii="宋体" w:hAnsi="宋体" w:cs="Times New Roman"/>
                <w:sz w:val="21"/>
                <w:szCs w:val="21"/>
                <w:u w:val="single"/>
              </w:rPr>
              <w:t xml:space="preserve">月</w:t>
            </w:r>
            <w:r>
              <w:rPr>
                <w:rFonts w:ascii="宋体" w:hAnsi="宋体" w:cs="Times New Roman"/>
                <w:sz w:val="21"/>
                <w:szCs w:val="21"/>
                <w:u w:val="single"/>
              </w:rPr>
              <w:t xml:space="preserve">14</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收取合同金额的1</w:t>
            </w:r>
            <w:r>
              <w:rPr>
                <w:rFonts w:ascii="宋体" w:hAnsi="宋体" w:cs="Times New Roman"/>
                <w:sz w:val="21"/>
                <w:szCs w:val="21"/>
              </w:rPr>
              <w:t xml:space="preserve">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81"/>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81"/>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4" w:name="_Toc7166"/>
      <w:r/>
      <w:bookmarkStart w:id="5" w:name="_Toc28592"/>
      <w:r/>
      <w:r/>
    </w:p>
    <w:p>
      <w:pPr>
        <w:ind w:left="0"/>
        <w:jc w:val="center"/>
        <w:rPr>
          <w:rFonts w:ascii="宋体" w:hAnsi="宋体"/>
          <w:b/>
          <w:sz w:val="44"/>
          <w:szCs w:val="22"/>
        </w:rPr>
      </w:pPr>
      <w:r>
        <w:rPr>
          <w:rFonts w:ascii="宋体" w:hAnsi="宋体"/>
          <w:b/>
          <w:sz w:val="44"/>
          <w:szCs w:val="22"/>
        </w:rPr>
      </w:r>
      <w:r/>
    </w:p>
    <w:p>
      <w:pPr>
        <w:pStyle w:val="873"/>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73"/>
        <w:rPr>
          <w:rFonts w:ascii="宋体" w:hAnsi="宋体"/>
        </w:rPr>
      </w:pPr>
      <w:r>
        <w:rPr>
          <w:rFonts w:ascii="宋体" w:hAnsi="宋体"/>
        </w:rPr>
      </w:r>
      <w:r/>
    </w:p>
    <w:p>
      <w:pPr>
        <w:pStyle w:val="865"/>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47"/>
        <w:ind w:left="431" w:firstLine="17"/>
        <w:jc w:val="center"/>
        <w:spacing w:before="0" w:after="0" w:line="360" w:lineRule="auto"/>
        <w:rPr>
          <w:rStyle w:val="977"/>
          <w:rFonts w:ascii="宋体" w:hAnsi="宋体"/>
        </w:rPr>
      </w:pPr>
      <w:r/>
      <w:bookmarkStart w:id="6"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4"/>
      <w:r/>
      <w:bookmarkEnd w:id="5"/>
      <w:r/>
      <w:bookmarkEnd w:id="6"/>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苏州大学第二批学生宿舍空调更换</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年8</w:t>
      </w:r>
      <w:r>
        <w:rPr>
          <w:rFonts w:hint="eastAsia" w:ascii="宋体" w:hAnsi="宋体"/>
          <w:b/>
          <w:sz w:val="21"/>
          <w:szCs w:val="21"/>
          <w:u w:val="single"/>
        </w:rPr>
        <w:t xml:space="preserve">月</w:t>
      </w:r>
      <w:r>
        <w:rPr>
          <w:rFonts w:ascii="宋体" w:hAnsi="宋体"/>
          <w:b/>
          <w:sz w:val="21"/>
          <w:szCs w:val="21"/>
          <w:u w:val="single"/>
        </w:rPr>
        <w:t xml:space="preserve">14</w:t>
      </w:r>
      <w:r>
        <w:rPr>
          <w:rFonts w:hint="eastAsia" w:ascii="宋体" w:hAnsi="宋体"/>
          <w:b/>
          <w:sz w:val="21"/>
          <w:szCs w:val="21"/>
          <w:u w:val="single"/>
        </w:rPr>
        <w:t xml:space="preserve">日</w:t>
      </w:r>
      <w:r>
        <w:rPr>
          <w:rFonts w:ascii="宋体" w:hAnsi="宋体"/>
          <w:b/>
          <w:sz w:val="21"/>
          <w:szCs w:val="21"/>
          <w:u w:val="single"/>
        </w:rPr>
        <w:t xml:space="preserve">09</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865"/>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65"/>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JSZC-320500-JZCG-G2026-0202</w:t>
      </w:r>
      <w:r/>
    </w:p>
    <w:p>
      <w:pPr>
        <w:pStyle w:val="865"/>
        <w:ind w:left="0" w:firstLine="420"/>
        <w:spacing w:line="360" w:lineRule="auto"/>
        <w:rPr>
          <w:rFonts w:ascii="宋体" w:hAnsi="宋体"/>
          <w:sz w:val="21"/>
          <w:szCs w:val="21"/>
        </w:rPr>
      </w:pPr>
      <w:r>
        <w:rPr>
          <w:rFonts w:hint="eastAsia" w:ascii="宋体" w:hAnsi="宋体"/>
          <w:sz w:val="21"/>
          <w:szCs w:val="21"/>
        </w:rPr>
        <w:t xml:space="preserve">2.项目名称：</w:t>
      </w:r>
      <w:r>
        <w:rPr>
          <w:rFonts w:hint="eastAsia" w:ascii="宋体" w:hAnsi="宋体"/>
          <w:sz w:val="21"/>
          <w:szCs w:val="21"/>
        </w:rPr>
        <w:t xml:space="preserve">苏州大学第二批学生宿舍空调更换</w:t>
      </w:r>
      <w:r>
        <w:rPr>
          <w:rFonts w:ascii="宋体" w:hAnsi="宋体"/>
          <w:sz w:val="21"/>
          <w:szCs w:val="21"/>
        </w:rPr>
        <w:t xml:space="preserve"> </w:t>
      </w:r>
      <w:r/>
    </w:p>
    <w:p>
      <w:pPr>
        <w:pStyle w:val="865"/>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65"/>
        <w:ind w:left="0" w:firstLine="420"/>
        <w:spacing w:line="360" w:lineRule="auto"/>
        <w:rPr>
          <w:rFonts w:ascii="宋体" w:hAnsi="宋体"/>
          <w:sz w:val="21"/>
          <w:szCs w:val="21"/>
        </w:rPr>
      </w:pPr>
      <w:r>
        <w:rPr>
          <w:rFonts w:hint="eastAsia" w:ascii="宋体" w:hAnsi="宋体"/>
          <w:sz w:val="21"/>
          <w:szCs w:val="21"/>
        </w:rPr>
        <w:t xml:space="preserve">4.预算金额：</w:t>
      </w:r>
      <w:r>
        <w:rPr>
          <w:rFonts w:hint="eastAsia" w:ascii="宋体" w:hAnsi="宋体"/>
          <w:bCs/>
          <w:sz w:val="21"/>
          <w:szCs w:val="21"/>
        </w:rPr>
        <w:t xml:space="preserve">人民币贰佰壹拾万壹仟叁佰元整(￥2101300</w:t>
      </w:r>
      <w:r>
        <w:rPr>
          <w:rFonts w:ascii="宋体" w:hAnsi="宋体"/>
          <w:bCs/>
          <w:sz w:val="21"/>
          <w:szCs w:val="21"/>
        </w:rPr>
        <w:t xml:space="preserve">.00</w:t>
      </w:r>
      <w:r>
        <w:rPr>
          <w:rFonts w:hint="eastAsia" w:ascii="宋体" w:hAnsi="宋体"/>
          <w:bCs/>
          <w:sz w:val="21"/>
          <w:szCs w:val="21"/>
        </w:rPr>
        <w:t xml:space="preserve">元）</w:t>
      </w:r>
      <w:r>
        <w:rPr>
          <w:rFonts w:ascii="宋体" w:hAnsi="宋体"/>
          <w:sz w:val="21"/>
          <w:szCs w:val="21"/>
        </w:rPr>
        <w:t xml:space="preserve"> </w:t>
      </w:r>
      <w:r>
        <w:rPr>
          <w:rFonts w:ascii="宋体" w:hAnsi="宋体"/>
          <w:sz w:val="21"/>
          <w:szCs w:val="21"/>
        </w:rPr>
        <w:t xml:space="preserve"> </w:t>
      </w:r>
      <w:r/>
    </w:p>
    <w:p>
      <w:pPr>
        <w:pStyle w:val="865"/>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bCs/>
          <w:sz w:val="21"/>
          <w:szCs w:val="21"/>
        </w:rPr>
        <w:t xml:space="preserve">人民币贰佰壹拾万壹仟叁佰元整(￥2101300</w:t>
      </w:r>
      <w:r>
        <w:rPr>
          <w:rFonts w:ascii="宋体" w:hAnsi="宋体"/>
          <w:bCs/>
          <w:sz w:val="21"/>
          <w:szCs w:val="21"/>
        </w:rPr>
        <w:t xml:space="preserve">.00</w:t>
      </w:r>
      <w:r>
        <w:rPr>
          <w:rFonts w:hint="eastAsia" w:ascii="宋体" w:hAnsi="宋体"/>
          <w:bCs/>
          <w:sz w:val="21"/>
          <w:szCs w:val="21"/>
        </w:rPr>
        <w:t xml:space="preserve">元）</w:t>
      </w:r>
      <w:r>
        <w:rPr>
          <w:rFonts w:ascii="宋体" w:hAnsi="宋体"/>
          <w:sz w:val="21"/>
          <w:szCs w:val="21"/>
        </w:rPr>
        <w:t xml:space="preserve"> </w:t>
      </w:r>
      <w:r>
        <w:rPr>
          <w:rFonts w:ascii="宋体" w:hAnsi="宋体"/>
          <w:sz w:val="21"/>
          <w:szCs w:val="21"/>
        </w:rPr>
        <w:t xml:space="preserve"> </w:t>
      </w:r>
      <w:r>
        <w:rPr>
          <w:rFonts w:ascii="宋体" w:hAnsi="宋体"/>
          <w:sz w:val="21"/>
          <w:szCs w:val="21"/>
        </w:rPr>
        <w:t xml:space="preserve"> </w:t>
      </w:r>
      <w:r>
        <w:rPr>
          <w:rFonts w:ascii="宋体" w:hAnsi="宋体"/>
          <w:sz w:val="21"/>
          <w:szCs w:val="21"/>
        </w:rPr>
        <w:t xml:space="preserve"> </w:t>
      </w:r>
      <w:r/>
    </w:p>
    <w:p>
      <w:pPr>
        <w:ind w:left="0" w:firstLine="420"/>
        <w:spacing w:line="360" w:lineRule="auto"/>
        <w:tabs>
          <w:tab w:val="left" w:pos="420" w:leader="none"/>
        </w:tabs>
        <w:rPr>
          <w:rFonts w:ascii="宋体" w:hAnsi="宋体"/>
          <w:color w:val="ff0000"/>
          <w:sz w:val="21"/>
        </w:rPr>
      </w:pPr>
      <w:r>
        <w:rPr>
          <w:rFonts w:hint="eastAsia" w:ascii="宋体" w:hAnsi="宋体"/>
          <w:sz w:val="21"/>
          <w:szCs w:val="21"/>
        </w:rPr>
        <w:t xml:space="preserve">6.合同履行期限：</w:t>
      </w:r>
      <w:r>
        <w:rPr>
          <w:rFonts w:hint="eastAsia" w:ascii="宋体" w:hAnsi="宋体"/>
          <w:sz w:val="21"/>
        </w:rPr>
        <w:t xml:space="preserve">签订合同后，接学校通知后45天内完成所有旧空调的拆除、清运，以及新空调的配送、安装、调试、检验、交付工作。免费原厂质保不少于6年。</w:t>
      </w:r>
      <w:r>
        <w:rPr>
          <w:rFonts w:ascii="宋体" w:hAnsi="宋体"/>
          <w:sz w:val="21"/>
          <w:szCs w:val="21"/>
        </w:rPr>
        <w:t xml:space="preserve"> </w:t>
      </w:r>
      <w:r/>
    </w:p>
    <w:p>
      <w:pPr>
        <w:ind w:left="0" w:firstLine="420"/>
        <w:spacing w:line="360" w:lineRule="auto"/>
        <w:tabs>
          <w:tab w:val="left" w:pos="0" w:leader="none"/>
        </w:tabs>
        <w:rPr>
          <w:rFonts w:ascii="宋体" w:hAnsi="宋体"/>
          <w:sz w:val="21"/>
        </w:rPr>
      </w:pPr>
      <w:r>
        <w:rPr>
          <w:rFonts w:hint="eastAsia" w:ascii="宋体" w:hAnsi="宋体"/>
          <w:sz w:val="21"/>
          <w:szCs w:val="21"/>
        </w:rPr>
        <w:t xml:space="preserve">7.采购需求：</w:t>
      </w:r>
      <w:r>
        <w:rPr>
          <w:rFonts w:hint="eastAsia" w:ascii="宋体" w:hAnsi="宋体"/>
          <w:sz w:val="21"/>
          <w:szCs w:val="21"/>
        </w:rPr>
        <w:t xml:space="preserve">苏州大学第二批学生宿舍空调更换</w:t>
      </w:r>
      <w:r>
        <w:rPr>
          <w:rFonts w:hint="eastAsia" w:ascii="宋体" w:hAnsi="宋体"/>
          <w:sz w:val="21"/>
          <w:szCs w:val="21"/>
        </w:rPr>
        <w:t xml:space="preserve">：</w:t>
      </w:r>
      <w:r>
        <w:rPr>
          <w:rFonts w:hint="eastAsia" w:ascii="宋体" w:hAnsi="宋体"/>
          <w:sz w:val="21"/>
        </w:rPr>
        <w:t xml:space="preserve">为保障宿舍安全、改善宿舍条件、倡导节能降耗，拟采用“以旧换新”模式，通过旧机回收抵充新机价格方式招标采购天赐庄、独墅湖校区学生宿舍挂壁式空调1796台。</w:t>
      </w:r>
      <w:r>
        <w:rPr>
          <w:rFonts w:hint="eastAsia" w:ascii="宋体" w:hAnsi="宋体"/>
          <w:sz w:val="21"/>
          <w:szCs w:val="21"/>
        </w:rPr>
        <w:t xml:space="preserve">（详见采购文件第四章）</w:t>
      </w:r>
      <w:r/>
    </w:p>
    <w:p>
      <w:pPr>
        <w:pStyle w:val="865"/>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65"/>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65"/>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65"/>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65"/>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65"/>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65"/>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65"/>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65"/>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2.落实政府采购政策需满足的资格要求：无</w:t>
      </w:r>
      <w:r/>
    </w:p>
    <w:p>
      <w:pPr>
        <w:pStyle w:val="865"/>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65"/>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65"/>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65"/>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65"/>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65"/>
        <w:ind w:left="0" w:firstLine="420"/>
        <w:spacing w:line="360" w:lineRule="auto"/>
        <w:rPr>
          <w:rFonts w:ascii="宋体" w:hAnsi="宋体"/>
          <w:sz w:val="21"/>
          <w:szCs w:val="21"/>
        </w:rPr>
      </w:pPr>
      <w:r>
        <w:rPr>
          <w:rFonts w:hint="eastAsia" w:ascii="宋体" w:hAnsi="宋体"/>
          <w:sz w:val="21"/>
          <w:szCs w:val="21"/>
        </w:rPr>
        <w:t xml:space="preserve">3.方式：</w:t>
      </w:r>
      <w:r/>
    </w:p>
    <w:p>
      <w:pPr>
        <w:pStyle w:val="865"/>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65"/>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w:t>
      </w:r>
      <w:r>
        <w:rPr>
          <w:rFonts w:hint="eastAsia" w:ascii="宋体" w:hAnsi="宋体"/>
          <w:sz w:val="21"/>
          <w:szCs w:val="21"/>
        </w:rPr>
        <w:t xml:space="preserve">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苏州现场办理地址：苏州高新区邓尉路105号狮山科技馆1楼服务大厅，咨询电话：0512-65737699。</w:t>
      </w:r>
      <w:r/>
    </w:p>
    <w:p>
      <w:pPr>
        <w:pStyle w:val="865"/>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65"/>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65"/>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65"/>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65"/>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65"/>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65"/>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65"/>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65"/>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7" w:name="OLE_LINK40"/>
      <w:r/>
      <w:bookmarkStart w:id="8" w:name="OLE_LINK39"/>
      <w:r>
        <w:rPr>
          <w:rFonts w:ascii="宋体" w:hAnsi="宋体"/>
          <w:sz w:val="21"/>
          <w:szCs w:val="21"/>
        </w:rPr>
        <w:t xml:space="preserve">13914088964</w:t>
      </w:r>
      <w:bookmarkEnd w:id="7"/>
      <w:r/>
      <w:bookmarkEnd w:id="8"/>
      <w:r>
        <w:rPr>
          <w:rFonts w:hint="eastAsia" w:ascii="宋体" w:hAnsi="宋体"/>
          <w:sz w:val="21"/>
          <w:szCs w:val="21"/>
        </w:rPr>
        <w:t xml:space="preserve">；智能客服：登录苏采云系统后，联系系统右下方智能客服图标进行咨询。</w:t>
      </w:r>
      <w:r/>
    </w:p>
    <w:p>
      <w:pPr>
        <w:pStyle w:val="865"/>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65"/>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65"/>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8</w:t>
      </w:r>
      <w:r>
        <w:rPr>
          <w:rFonts w:hint="eastAsia" w:ascii="宋体" w:hAnsi="宋体" w:cs="Times New Roman"/>
          <w:sz w:val="21"/>
          <w:szCs w:val="21"/>
          <w:u w:val="single"/>
        </w:rPr>
        <w:t xml:space="preserve">月</w:t>
      </w:r>
      <w:r>
        <w:rPr>
          <w:rFonts w:ascii="宋体" w:hAnsi="宋体" w:cs="Times New Roman"/>
          <w:sz w:val="21"/>
          <w:szCs w:val="21"/>
          <w:u w:val="single"/>
        </w:rPr>
        <w:t xml:space="preserve">14</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rPr>
      </w:r>
      <w:r>
        <w:rPr>
          <w:rFonts w:hint="eastAsia" w:ascii="宋体" w:hAnsi="宋体"/>
          <w:sz w:val="21"/>
          <w:szCs w:val="21"/>
        </w:rPr>
        <w:t xml:space="preserve">（北京时间）；</w:t>
      </w:r>
      <w:r>
        <w:rPr>
          <w:rFonts w:ascii="宋体" w:hAnsi="宋体"/>
          <w:sz w:val="21"/>
          <w:szCs w:val="21"/>
        </w:rPr>
        <w:t xml:space="preserve"> </w:t>
      </w:r>
      <w:r/>
    </w:p>
    <w:p>
      <w:pPr>
        <w:pStyle w:val="865"/>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r>
      <w:r>
        <w:rPr>
          <w:rFonts w:hint="eastAsia" w:ascii="宋体" w:hAnsi="宋体" w:cs="Times New Roman"/>
          <w:sz w:val="21"/>
          <w:szCs w:val="21"/>
          <w:u w:val="single"/>
        </w:rPr>
        <w:t xml:space="preserve">202</w:t>
      </w:r>
      <w:r>
        <w:rPr>
          <w:rFonts w:ascii="宋体" w:hAnsi="宋体" w:cs="Times New Roman"/>
          <w:sz w:val="21"/>
          <w:szCs w:val="21"/>
          <w:u w:val="single"/>
        </w:rPr>
        <w:t xml:space="preserve">6</w:t>
      </w:r>
      <w:r>
        <w:rPr>
          <w:rFonts w:hint="eastAsia" w:ascii="宋体" w:hAnsi="宋体" w:cs="Times New Roman"/>
          <w:sz w:val="21"/>
          <w:szCs w:val="21"/>
          <w:u w:val="single"/>
        </w:rPr>
        <w:t xml:space="preserve">年</w:t>
      </w:r>
      <w:r>
        <w:rPr>
          <w:rFonts w:ascii="宋体" w:hAnsi="宋体" w:cs="Times New Roman"/>
          <w:sz w:val="21"/>
          <w:szCs w:val="21"/>
          <w:u w:val="single"/>
        </w:rPr>
        <w:t xml:space="preserve">8</w:t>
      </w:r>
      <w:r>
        <w:rPr>
          <w:rFonts w:hint="eastAsia" w:ascii="宋体" w:hAnsi="宋体" w:cs="Times New Roman"/>
          <w:sz w:val="21"/>
          <w:szCs w:val="21"/>
          <w:u w:val="single"/>
        </w:rPr>
        <w:t xml:space="preserve">月</w:t>
      </w:r>
      <w:r>
        <w:rPr>
          <w:rFonts w:ascii="宋体" w:hAnsi="宋体" w:cs="Times New Roman"/>
          <w:sz w:val="21"/>
          <w:szCs w:val="21"/>
          <w:u w:val="single"/>
        </w:rPr>
        <w:t xml:space="preserve">14</w:t>
      </w:r>
      <w:r>
        <w:rPr>
          <w:rFonts w:hint="eastAsia" w:ascii="宋体" w:hAnsi="宋体" w:cs="Times New Roman"/>
          <w:sz w:val="21"/>
          <w:szCs w:val="21"/>
          <w:u w:val="single"/>
        </w:rPr>
        <w:t xml:space="preserve">日</w:t>
      </w:r>
      <w:r>
        <w:rPr>
          <w:rFonts w:ascii="宋体" w:hAnsi="宋体" w:cs="Times New Roman"/>
          <w:sz w:val="21"/>
          <w:szCs w:val="21"/>
          <w:u w:val="single"/>
        </w:rPr>
        <w:t xml:space="preserve">09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865"/>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65"/>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65"/>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65"/>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65"/>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65"/>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65"/>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w:t>
      </w:r>
      <w:r>
        <w:rPr>
          <w:rFonts w:hint="eastAsia" w:ascii="宋体" w:hAnsi="宋体"/>
          <w:color w:val="000000"/>
          <w:sz w:val="21"/>
          <w:szCs w:val="21"/>
        </w:rPr>
        <w:t xml:space="preserve">江苏省财政厅、中国人民银行南京分行《关于深入推进政府采购线上合同信用融资工作的通知》</w:t>
      </w:r>
      <w:r>
        <w:rPr>
          <w:rFonts w:hint="eastAsia" w:ascii="Times New Roman" w:hAnsi="Times New Roman"/>
          <w:color w:val="000000"/>
          <w:sz w:val="21"/>
          <w:szCs w:val="21"/>
        </w:rPr>
        <w:t xml:space="preserve">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06"/>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906"/>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ind w:left="0" w:firstLine="420"/>
              <w:spacing w:line="360" w:lineRule="exact"/>
              <w:rPr>
                <w:rFonts w:ascii="宋体" w:hAnsi="宋体"/>
                <w:color w:val="000000"/>
                <w:sz w:val="21"/>
                <w:szCs w:val="21"/>
              </w:rPr>
            </w:pPr>
            <w:r>
              <w:rPr>
                <w:rFonts w:hint="eastAsia" w:ascii="宋体" w:hAnsi="宋体"/>
                <w:color w:val="000000"/>
                <w:sz w:val="21"/>
                <w:szCs w:val="21"/>
              </w:rPr>
              <w:t xml:space="preserve">欢迎贵公司参加政府采购活动！</w:t>
            </w:r>
            <w:r/>
          </w:p>
          <w:p>
            <w:pPr>
              <w:pStyle w:val="906"/>
              <w:ind w:left="0"/>
              <w:spacing w:line="240" w:lineRule="auto"/>
              <w:widowControl w:val="off"/>
              <w:rPr>
                <w:color w:val="000000"/>
                <w:szCs w:val="21"/>
              </w:rPr>
            </w:pPr>
            <w:r>
              <w:rPr>
                <w:rFonts w:hint="eastAsia" w:ascii="宋体" w:hAnsi="宋体" w:cs="宋体"/>
                <w:color w:val="000000"/>
                <w:sz w:val="21"/>
                <w:szCs w:val="21"/>
              </w:rPr>
              <w:t xml:space="preserve">政府采购合同信用融资是江苏省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中国人民银行南京分行《关于深入推进政府采购线上合同信用融资工作的通知》(苏财购〔2021〕82号)要求，按照双方自愿的原则提供便捷、优惠的贷款服务。</w:t>
            </w:r>
            <w:r/>
          </w:p>
        </w:tc>
      </w:tr>
    </w:tbl>
    <w:p>
      <w:pPr>
        <w:pStyle w:val="865"/>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65"/>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65"/>
        <w:ind w:left="0" w:firstLine="420"/>
        <w:spacing w:line="360" w:lineRule="auto"/>
        <w:rPr>
          <w:rFonts w:ascii="宋体" w:hAnsi="宋体"/>
          <w:sz w:val="21"/>
          <w:szCs w:val="21"/>
        </w:rPr>
      </w:pPr>
      <w:r>
        <w:rPr>
          <w:rFonts w:hint="eastAsia" w:ascii="宋体" w:hAnsi="宋体"/>
          <w:sz w:val="21"/>
          <w:szCs w:val="21"/>
        </w:rPr>
        <w:t xml:space="preserve">名称：苏州大学  </w:t>
      </w:r>
      <w:r>
        <w:rPr>
          <w:rFonts w:ascii="宋体" w:hAnsi="宋体"/>
          <w:sz w:val="21"/>
          <w:szCs w:val="21"/>
        </w:rPr>
        <w:t xml:space="preserve">                                      </w:t>
      </w:r>
      <w:r/>
    </w:p>
    <w:p>
      <w:pPr>
        <w:pStyle w:val="865"/>
        <w:ind w:left="0" w:firstLine="420"/>
        <w:spacing w:line="360" w:lineRule="auto"/>
        <w:rPr>
          <w:rFonts w:ascii="宋体" w:hAnsi="宋体"/>
          <w:sz w:val="21"/>
          <w:szCs w:val="21"/>
        </w:rPr>
      </w:pPr>
      <w:r>
        <w:rPr>
          <w:rFonts w:hint="eastAsia" w:ascii="宋体" w:hAnsi="宋体"/>
          <w:sz w:val="21"/>
          <w:szCs w:val="21"/>
        </w:rPr>
        <w:t xml:space="preserve">地址： 苏州市东环路50号</w:t>
      </w:r>
      <w:r/>
    </w:p>
    <w:p>
      <w:pPr>
        <w:pStyle w:val="865"/>
        <w:ind w:left="0" w:firstLine="420"/>
        <w:spacing w:line="360" w:lineRule="auto"/>
        <w:rPr>
          <w:rFonts w:ascii="宋体" w:hAnsi="宋体"/>
          <w:sz w:val="21"/>
          <w:szCs w:val="21"/>
        </w:rPr>
      </w:pPr>
      <w:r>
        <w:rPr>
          <w:rFonts w:hint="eastAsia" w:ascii="宋体" w:hAnsi="宋体"/>
          <w:sz w:val="21"/>
          <w:szCs w:val="21"/>
        </w:rPr>
        <w:t xml:space="preserve">联系人：陈老师</w:t>
      </w:r>
      <w:r/>
    </w:p>
    <w:p>
      <w:pPr>
        <w:pStyle w:val="865"/>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0512-67167481</w:t>
      </w:r>
      <w:r>
        <w:rPr>
          <w:rFonts w:hint="eastAsia" w:ascii="宋体" w:hAnsi="宋体"/>
          <w:sz w:val="21"/>
          <w:szCs w:val="21"/>
        </w:rPr>
        <w:t xml:space="preserve"> </w:t>
      </w:r>
      <w:r/>
    </w:p>
    <w:p>
      <w:pPr>
        <w:pStyle w:val="865"/>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65"/>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65"/>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865"/>
        <w:ind w:left="0" w:firstLine="420"/>
        <w:spacing w:line="360" w:lineRule="auto"/>
        <w:rPr>
          <w:rFonts w:ascii="宋体" w:hAnsi="宋体"/>
          <w:sz w:val="21"/>
          <w:szCs w:val="21"/>
        </w:rPr>
      </w:pPr>
      <w:r>
        <w:rPr>
          <w:rFonts w:hint="eastAsia" w:ascii="宋体" w:hAnsi="宋体"/>
          <w:sz w:val="21"/>
          <w:szCs w:val="21"/>
        </w:rPr>
        <w:t xml:space="preserve">联系方式：0512-69826032</w:t>
      </w:r>
      <w:r/>
    </w:p>
    <w:p>
      <w:pPr>
        <w:pStyle w:val="865"/>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65"/>
        <w:ind w:left="0" w:firstLine="420"/>
        <w:spacing w:line="360" w:lineRule="auto"/>
        <w:rPr>
          <w:rFonts w:ascii="宋体" w:hAnsi="宋体"/>
          <w:sz w:val="21"/>
          <w:szCs w:val="21"/>
        </w:rPr>
      </w:pPr>
      <w:r>
        <w:rPr>
          <w:rFonts w:hint="eastAsia" w:ascii="宋体" w:hAnsi="宋体"/>
          <w:sz w:val="21"/>
          <w:szCs w:val="21"/>
        </w:rPr>
        <w:t xml:space="preserve">项目联系人：王工 </w:t>
      </w:r>
      <w:r/>
    </w:p>
    <w:p>
      <w:pPr>
        <w:pStyle w:val="865"/>
        <w:ind w:left="0" w:firstLine="420"/>
        <w:spacing w:line="360" w:lineRule="auto"/>
        <w:rPr>
          <w:rFonts w:ascii="宋体" w:hAnsi="宋体"/>
          <w:sz w:val="21"/>
          <w:szCs w:val="21"/>
        </w:rPr>
      </w:pPr>
      <w:r>
        <w:rPr>
          <w:rFonts w:hint="eastAsia" w:ascii="宋体" w:hAnsi="宋体"/>
          <w:sz w:val="21"/>
          <w:szCs w:val="21"/>
        </w:rPr>
        <w:t xml:space="preserve">电话：0512-69826032</w:t>
      </w:r>
      <w:r/>
    </w:p>
    <w:p>
      <w:pPr>
        <w:pStyle w:val="865"/>
        <w:ind w:left="0" w:firstLine="420"/>
        <w:spacing w:line="360" w:lineRule="auto"/>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59"/>
      </w:pPr>
      <w:r/>
      <w:r/>
    </w:p>
    <w:p>
      <w:r/>
      <w:r/>
    </w:p>
    <w:p>
      <w:pPr>
        <w:pStyle w:val="859"/>
      </w:pPr>
      <w:r/>
      <w:r/>
    </w:p>
    <w:p>
      <w:pPr>
        <w:pStyle w:val="859"/>
        <w:ind w:left="0" w:firstLine="0"/>
      </w:pPr>
      <w:r/>
      <w:r/>
    </w:p>
    <w:p>
      <w:pPr>
        <w:pStyle w:val="859"/>
        <w:ind w:left="0" w:firstLine="0"/>
      </w:pPr>
      <w:r/>
      <w:r/>
    </w:p>
    <w:p>
      <w:pPr>
        <w:pStyle w:val="847"/>
        <w:ind w:left="0" w:firstLine="0"/>
        <w:jc w:val="center"/>
        <w:rPr>
          <w:rFonts w:ascii="宋体" w:hAnsi="宋体"/>
          <w:b/>
          <w:sz w:val="44"/>
          <w:szCs w:val="22"/>
        </w:rPr>
      </w:pPr>
      <w:r/>
      <w:bookmarkStart w:id="9" w:name="_Toc6217"/>
      <w:r/>
      <w:bookmarkStart w:id="10" w:name="_Toc105397777"/>
      <w:r/>
      <w:bookmarkStart w:id="11" w:name="_Toc2412"/>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2" w:name="投标人须知"/>
      <w:r/>
      <w:bookmarkEnd w:id="12"/>
      <w:r>
        <w:rPr>
          <w:rFonts w:ascii="宋体" w:hAnsi="宋体"/>
          <w:b/>
          <w:sz w:val="44"/>
          <w:szCs w:val="22"/>
        </w:rPr>
        <w:t xml:space="preserve">投标人须知</w:t>
      </w:r>
      <w:bookmarkEnd w:id="9"/>
      <w:r/>
      <w:bookmarkEnd w:id="10"/>
      <w:r/>
      <w:bookmarkEnd w:id="11"/>
      <w:r/>
      <w:r/>
    </w:p>
    <w:p>
      <w:pPr>
        <w:pStyle w:val="865"/>
        <w:ind w:left="0" w:firstLine="422"/>
        <w:spacing w:line="360" w:lineRule="auto"/>
        <w:rPr>
          <w:rFonts w:ascii="宋体" w:hAnsi="宋体"/>
          <w:b/>
          <w:sz w:val="21"/>
          <w:szCs w:val="21"/>
        </w:rPr>
      </w:pPr>
      <w:r/>
      <w:bookmarkStart w:id="13" w:name="_Toc13437"/>
      <w:r/>
      <w:bookmarkStart w:id="14" w:name="_Toc20132"/>
      <w:r>
        <w:rPr>
          <w:rFonts w:hint="eastAsia" w:ascii="宋体" w:hAnsi="宋体"/>
          <w:b/>
          <w:sz w:val="21"/>
          <w:szCs w:val="21"/>
        </w:rPr>
        <w:t xml:space="preserve">一、说明和释义</w:t>
      </w:r>
      <w:bookmarkEnd w:id="13"/>
      <w:r/>
      <w:bookmarkEnd w:id="14"/>
      <w:r/>
      <w:r/>
    </w:p>
    <w:p>
      <w:pPr>
        <w:pStyle w:val="865"/>
        <w:ind w:left="0" w:firstLine="422"/>
        <w:spacing w:line="360" w:lineRule="auto"/>
        <w:rPr>
          <w:rFonts w:ascii="宋体" w:hAnsi="宋体"/>
          <w:b/>
          <w:sz w:val="21"/>
          <w:szCs w:val="21"/>
        </w:rPr>
      </w:pPr>
      <w:r/>
      <w:bookmarkStart w:id="15" w:name="_Toc9408"/>
      <w:r>
        <w:rPr>
          <w:rFonts w:hint="eastAsia" w:ascii="宋体" w:hAnsi="宋体"/>
          <w:b/>
          <w:sz w:val="21"/>
          <w:szCs w:val="21"/>
        </w:rPr>
        <w:t xml:space="preserve">1.说明</w:t>
      </w:r>
      <w:bookmarkEnd w:id="15"/>
      <w:r/>
      <w:r/>
    </w:p>
    <w:p>
      <w:pPr>
        <w:pStyle w:val="865"/>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65"/>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65"/>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65"/>
        <w:ind w:left="0" w:firstLine="422"/>
        <w:spacing w:line="360" w:lineRule="auto"/>
        <w:rPr>
          <w:rFonts w:ascii="宋体" w:hAnsi="宋体"/>
          <w:b/>
          <w:sz w:val="21"/>
          <w:szCs w:val="21"/>
        </w:rPr>
      </w:pPr>
      <w:r/>
      <w:bookmarkStart w:id="16" w:name="_Toc27555"/>
      <w:r>
        <w:rPr>
          <w:rFonts w:hint="eastAsia" w:ascii="宋体" w:hAnsi="宋体"/>
          <w:b/>
          <w:sz w:val="21"/>
          <w:szCs w:val="21"/>
        </w:rPr>
        <w:t xml:space="preserve">2.词语释义</w:t>
      </w:r>
      <w:bookmarkEnd w:id="16"/>
      <w:r/>
      <w:r/>
    </w:p>
    <w:p>
      <w:pPr>
        <w:pStyle w:val="865"/>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65"/>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65"/>
        <w:ind w:left="0" w:firstLine="420"/>
        <w:spacing w:line="360" w:lineRule="auto"/>
        <w:rPr>
          <w:rFonts w:ascii="宋体" w:hAnsi="宋体"/>
          <w:sz w:val="21"/>
          <w:szCs w:val="21"/>
        </w:rPr>
      </w:pPr>
      <w:r>
        <w:rPr>
          <w:rFonts w:hint="eastAsia" w:ascii="宋体" w:hAnsi="宋体"/>
          <w:sz w:val="21"/>
          <w:szCs w:val="21"/>
        </w:rPr>
        <w:t xml:space="preserve">2.3 投标人（供应商）：指响应招标、参加投标竞争的法人、其他组织或自然人。</w:t>
      </w:r>
      <w:r/>
    </w:p>
    <w:p>
      <w:pPr>
        <w:pStyle w:val="86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6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6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6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6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65"/>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6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65"/>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7" w:name="_Toc13350"/>
      <w:r/>
      <w:bookmarkStart w:id="18" w:name="_Toc14976"/>
      <w:r/>
      <w:r/>
    </w:p>
    <w:p>
      <w:pPr>
        <w:pStyle w:val="865"/>
        <w:ind w:left="0" w:firstLine="422"/>
        <w:spacing w:line="360" w:lineRule="auto"/>
        <w:rPr>
          <w:rFonts w:ascii="宋体" w:hAnsi="宋体"/>
          <w:sz w:val="21"/>
          <w:szCs w:val="21"/>
        </w:rPr>
      </w:pPr>
      <w:r>
        <w:rPr>
          <w:rFonts w:hint="eastAsia" w:ascii="宋体" w:hAnsi="宋体"/>
          <w:b/>
          <w:sz w:val="21"/>
          <w:szCs w:val="21"/>
        </w:rPr>
        <w:t xml:space="preserve">二、投标人</w:t>
      </w:r>
      <w:bookmarkEnd w:id="17"/>
      <w:r/>
      <w:bookmarkEnd w:id="18"/>
      <w:r/>
      <w:r/>
    </w:p>
    <w:p>
      <w:pPr>
        <w:pStyle w:val="865"/>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sz w:val="21"/>
          <w:szCs w:val="21"/>
        </w:rPr>
        <w:t xml:space="preserve">无</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904"/>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04"/>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04"/>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04"/>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65"/>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65"/>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65"/>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65"/>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9" w:name="_Toc5764"/>
      <w:r/>
      <w:bookmarkStart w:id="20" w:name="_Toc31958"/>
      <w:r/>
      <w:r/>
    </w:p>
    <w:p>
      <w:pPr>
        <w:pStyle w:val="865"/>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65"/>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9"/>
      <w:r/>
      <w:bookmarkEnd w:id="20"/>
      <w:r/>
      <w:r/>
    </w:p>
    <w:p>
      <w:pPr>
        <w:pStyle w:val="865"/>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65"/>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65"/>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65"/>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江苏政府采购网对外进行发布。澄清或者修改的内容为招标文件的组成部分。</w:t>
      </w:r>
      <w:r/>
    </w:p>
    <w:p>
      <w:pPr>
        <w:pStyle w:val="865"/>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江苏政府采购网对外进行发布；不足15日的，采购人或者采购代理机构应当顺延提交投标文件的截止时间。</w:t>
      </w:r>
      <w:r/>
    </w:p>
    <w:p>
      <w:pPr>
        <w:pStyle w:val="865"/>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8.3对于补充通知（包括更正公告），投标人通过“江苏政府采购网”的“更正公告”自行查看项目的补充通知（包括更正公告）。补充通知（包括更正公告）将作为招标文件的组成部分，对所有投标人有约束力。</w:t>
      </w:r>
      <w:r/>
    </w:p>
    <w:p>
      <w:pPr>
        <w:pStyle w:val="865"/>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8.4招标文件的澄清、修改、补充等内容均以江苏政府采购网上发布的内容为准。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65"/>
        <w:ind w:left="0" w:firstLine="420"/>
        <w:spacing w:line="360" w:lineRule="auto"/>
        <w:rPr>
          <w:rFonts w:ascii="宋体" w:hAnsi="宋体"/>
          <w:sz w:val="21"/>
          <w:szCs w:val="21"/>
        </w:rPr>
      </w:pPr>
      <w:r/>
      <w:bookmarkStart w:id="21" w:name="_Toc16745"/>
      <w:r/>
      <w:bookmarkStart w:id="22"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65"/>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65"/>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65"/>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65"/>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65"/>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65"/>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65"/>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65"/>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65"/>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65"/>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65"/>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3" w:name="OLE_LINK41"/>
      <w:r/>
      <w:bookmarkStart w:id="24" w:name="OLE_LINK38"/>
      <w:r/>
      <w:bookmarkStart w:id="25" w:name="OLE_LINK42"/>
      <w:r>
        <w:rPr>
          <w:rFonts w:hint="eastAsia" w:ascii="宋体" w:hAnsi="宋体"/>
          <w:b/>
          <w:sz w:val="21"/>
          <w:szCs w:val="21"/>
        </w:rPr>
        <w:t xml:space="preserve">请将合法获取招标文件的证明材料（即《投标供应商确认函》）、</w:t>
      </w:r>
      <w:bookmarkStart w:id="26"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23"/>
      <w:r/>
      <w:bookmarkEnd w:id="24"/>
      <w:r/>
      <w:bookmarkEnd w:id="25"/>
      <w:r/>
      <w:bookmarkEnd w:id="26"/>
      <w:r>
        <w:rPr>
          <w:rFonts w:hint="eastAsia" w:ascii="宋体" w:hAnsi="宋体"/>
          <w:b/>
          <w:sz w:val="21"/>
          <w:szCs w:val="21"/>
        </w:rPr>
        <w:t xml:space="preserve">与质疑函一起递交，否则不予受理。</w:t>
      </w:r>
      <w:r/>
    </w:p>
    <w:p>
      <w:pPr>
        <w:pStyle w:val="865"/>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65"/>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865"/>
        <w:ind w:left="0" w:firstLine="422"/>
        <w:spacing w:line="360" w:lineRule="auto"/>
        <w:rPr>
          <w:rFonts w:ascii="宋体" w:hAnsi="宋体"/>
          <w:b/>
          <w:sz w:val="21"/>
          <w:szCs w:val="21"/>
        </w:rPr>
      </w:pPr>
      <w:r/>
      <w:bookmarkStart w:id="27" w:name="OLE_LINK33"/>
      <w:r/>
      <w:bookmarkStart w:id="28" w:name="OLE_LINK35"/>
      <w:r/>
      <w:bookmarkStart w:id="29" w:name="OLE_LINK22"/>
      <w:r/>
      <w:bookmarkStart w:id="30" w:name="OLE_LINK32"/>
      <w:r>
        <w:rPr>
          <w:rFonts w:hint="eastAsia" w:ascii="宋体" w:hAnsi="宋体"/>
          <w:b/>
          <w:sz w:val="21"/>
          <w:szCs w:val="21"/>
        </w:rPr>
        <w:t xml:space="preserve">联系电话：0512-69826795</w:t>
      </w:r>
      <w:r/>
    </w:p>
    <w:p>
      <w:pPr>
        <w:pStyle w:val="865"/>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联系地址：苏州高新区邓尉路105号狮山科技馆7楼7</w:t>
      </w:r>
      <w:r>
        <w:rPr>
          <w:rFonts w:ascii="宋体" w:hAnsi="宋体"/>
          <w:b/>
          <w:sz w:val="21"/>
          <w:szCs w:val="21"/>
        </w:rPr>
        <w:t xml:space="preserve">17</w:t>
      </w:r>
      <w:r>
        <w:rPr>
          <w:rFonts w:hint="eastAsia" w:ascii="宋体" w:hAnsi="宋体"/>
          <w:b/>
          <w:sz w:val="21"/>
          <w:szCs w:val="21"/>
        </w:rPr>
        <w:t xml:space="preserve">室</w:t>
      </w:r>
      <w:bookmarkEnd w:id="27"/>
      <w:bookmarkEnd w:id="28"/>
      <w:bookmarkEnd w:id="29"/>
      <w:bookmarkEnd w:id="30"/>
      <w:r/>
    </w:p>
    <w:p>
      <w:pPr>
        <w:pStyle w:val="865"/>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1"/>
      <w:r/>
      <w:bookmarkEnd w:id="22"/>
      <w:r/>
      <w:r/>
    </w:p>
    <w:p>
      <w:pPr>
        <w:pStyle w:val="865"/>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6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86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65"/>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6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65"/>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65"/>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6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投标人法定代表人身份证正反面复印件；</w:t>
      </w:r>
      <w:r/>
    </w:p>
    <w:p>
      <w:pPr>
        <w:pStyle w:val="86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65"/>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投标人授权代理人身份证正反面复印件（如有授权）；</w:t>
      </w:r>
      <w:r/>
    </w:p>
    <w:p>
      <w:pPr>
        <w:pStyle w:val="86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0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0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04"/>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6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65"/>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5.4</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《关于符合本国产品标准的声明函》；</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081"/>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14.1.4.1-14.1.4.6</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81"/>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w:t>
      </w:r>
      <w:r>
        <w:rPr>
          <w:rFonts w:ascii="宋体" w:hAnsi="宋体" w:cs="宋体"/>
          <w:b/>
          <w:bCs/>
          <w:sz w:val="21"/>
          <w:szCs w:val="21"/>
        </w:rPr>
        <w:t xml:space="preserve">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81"/>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4.1.4-14.1.9</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81"/>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81"/>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w:t>
      </w:r>
      <w:r>
        <w:rPr>
          <w:rFonts w:hint="eastAsia" w:ascii="宋体" w:hAnsi="宋体"/>
          <w:sz w:val="21"/>
          <w:szCs w:val="21"/>
        </w:rPr>
        <w:t xml:space="preserve">报价，除非因特殊原因并经买卖双方协商同意，投标人不得再要求追加任何费用。同时，除非合同条款中另有规定，否则，投标人所报价格在合同实施期间不因市场变化因素而变动。</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081"/>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81"/>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08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08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31" w:name="_Toc31150"/>
      <w:r/>
      <w:bookmarkStart w:id="32"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1"/>
      <w:bookmarkEnd w:id="32"/>
      <w:r/>
    </w:p>
    <w:p>
      <w:pPr>
        <w:pStyle w:val="1081"/>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081"/>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081"/>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.1投标人应当在投标截止时间前制作并上传电子投标文件。</w:t>
      </w:r>
      <w:r/>
    </w:p>
    <w:p>
      <w:pPr>
        <w:pStyle w:val="865"/>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081"/>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8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8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81"/>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8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08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3" w:name="_Toc22837"/>
      <w:r/>
      <w:bookmarkStart w:id="34"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81"/>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3"/>
      <w:r/>
      <w:bookmarkEnd w:id="34"/>
      <w:r/>
      <w:r/>
    </w:p>
    <w:p>
      <w:pPr>
        <w:pStyle w:val="108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081"/>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.2根据政府采购法及相关法规，以及《财政部关于在政府采购活动中查询及使用信用记录有关问题的通知》（</w:t>
      </w:r>
      <w:r>
        <w:rPr>
          <w:rFonts w:hint="eastAsia" w:ascii="宋体" w:hAnsi="宋体"/>
          <w:sz w:val="21"/>
          <w:szCs w:val="21"/>
        </w:rPr>
        <w:t xml:space="preserve">财库〔2016〕125号</w:t>
      </w:r>
      <w:r>
        <w:rPr>
          <w:rFonts w:hint="eastAsia" w:ascii="宋体" w:hAnsi="宋体" w:cs="宋体"/>
          <w:sz w:val="21"/>
          <w:szCs w:val="21"/>
        </w:rPr>
        <w:t xml:space="preserve">）文件的规定，采购代理机构将对供应商进行信用查询：</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81"/>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81"/>
        <w:ind w:left="0" w:firstLine="422"/>
        <w:spacing w:line="360" w:lineRule="auto"/>
        <w:rPr>
          <w:rFonts w:ascii="宋体" w:hAnsi="宋体" w:cs="宋体"/>
          <w:b/>
          <w:color w:val="000000" w:themeColor="text1"/>
          <w:sz w:val="21"/>
          <w:szCs w:val="21"/>
        </w:rPr>
      </w:pPr>
      <w:r/>
      <w:bookmarkStart w:id="35" w:name="OLE_LINK20"/>
      <w:r/>
      <w:bookmarkStart w:id="36"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bookmarkEnd w:id="35"/>
      <w:r/>
    </w:p>
    <w:p>
      <w:pPr>
        <w:pStyle w:val="108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7" w:name="OLE_LINK5"/>
      <w:r/>
      <w:bookmarkStart w:id="38" w:name="OLE_LINK6"/>
      <w:r>
        <w:rPr>
          <w:rFonts w:hint="eastAsia" w:ascii="宋体" w:hAnsi="宋体" w:cs="宋体"/>
          <w:b/>
          <w:color w:val="000000" w:themeColor="text1"/>
          <w:sz w:val="21"/>
          <w:szCs w:val="21"/>
          <w:lang w:val="en-US"/>
        </w:rPr>
        <w:t xml:space="preserve">评标</w:t>
      </w:r>
      <w:bookmarkEnd w:id="37"/>
      <w:r/>
      <w:bookmarkEnd w:id="38"/>
      <w:r>
        <w:rPr>
          <w:rFonts w:hint="eastAsia" w:ascii="宋体" w:hAnsi="宋体" w:cs="宋体"/>
          <w:b/>
          <w:color w:val="000000" w:themeColor="text1"/>
          <w:sz w:val="21"/>
          <w:szCs w:val="21"/>
          <w:lang w:val="en-US"/>
        </w:rPr>
        <w:t xml:space="preserve">委员会应当启动异常低价投标审查程序：</w:t>
      </w:r>
      <w:r/>
    </w:p>
    <w:p>
      <w:pPr>
        <w:pStyle w:val="108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08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08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08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（四）评标委员会基于专业判断，认为供应商报价过低，有可能影响产品质量或者不能诚信履约的其他情形。</w:t>
      </w:r>
      <w:r/>
    </w:p>
    <w:p>
      <w:pPr>
        <w:pStyle w:val="1081"/>
        <w:ind w:left="0" w:firstLine="422"/>
        <w:spacing w:line="360" w:lineRule="auto"/>
        <w:rPr>
          <w:color w:val="333333"/>
          <w:shd w:val="clear" w:color="auto" w:fill="ffffff"/>
        </w:rPr>
      </w:pPr>
      <w:r/>
      <w:bookmarkStart w:id="39" w:name="OLE_LINK4"/>
      <w:r/>
      <w:bookmarkStart w:id="40" w:name="OLE_LINK3"/>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41" w:name="OLE_LINK1"/>
      <w:r/>
      <w:bookmarkStart w:id="42" w:name="OLE_LINK2"/>
      <w:r>
        <w:rPr>
          <w:rFonts w:hint="eastAsia" w:ascii="宋体" w:hAnsi="宋体"/>
          <w:b/>
          <w:color w:val="000000" w:themeColor="text1"/>
          <w:sz w:val="21"/>
          <w:szCs w:val="21"/>
        </w:rPr>
        <w:t xml:space="preserve">评标委员会</w:t>
      </w:r>
      <w:bookmarkEnd w:id="41"/>
      <w:r/>
      <w:bookmarkEnd w:id="42"/>
      <w:r>
        <w:rPr>
          <w:rFonts w:hint="eastAsia" w:ascii="宋体" w:hAnsi="宋体"/>
          <w:b/>
          <w:color w:val="000000" w:themeColor="text1"/>
          <w:sz w:val="21"/>
          <w:szCs w:val="21"/>
        </w:rPr>
        <w:t xml:space="preserve">应当要求相关供应商在评标现场合理的时间内对投标价格作出解释，提供项目具体成本测算等与报价合理性相关的书面说明及相关证明材料</w:t>
      </w:r>
      <w:bookmarkStart w:id="43" w:name="OLE_LINK10"/>
      <w:r/>
      <w:bookmarkStart w:id="44" w:name="OLE_LINK9"/>
      <w:r>
        <w:rPr>
          <w:rFonts w:hint="eastAsia" w:ascii="宋体" w:hAnsi="宋体"/>
          <w:b/>
          <w:color w:val="000000" w:themeColor="text1"/>
          <w:sz w:val="21"/>
          <w:szCs w:val="21"/>
        </w:rPr>
        <w:t xml:space="preserve">，</w:t>
      </w:r>
      <w:bookmarkEnd w:id="43"/>
      <w:r/>
      <w:bookmarkEnd w:id="44"/>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08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081"/>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081"/>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39"/>
      <w:r/>
      <w:bookmarkEnd w:id="40"/>
      <w:r/>
      <w:r/>
    </w:p>
    <w:p>
      <w:pPr>
        <w:pStyle w:val="1081"/>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6"/>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81"/>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81"/>
        <w:ind w:left="0" w:firstLine="422"/>
        <w:spacing w:line="360" w:lineRule="auto"/>
        <w:rPr>
          <w:rFonts w:ascii="宋体" w:hAnsi="宋体"/>
          <w:b/>
          <w:color w:val="000000" w:themeColor="text1"/>
          <w:sz w:val="21"/>
          <w:szCs w:val="21"/>
        </w:rPr>
      </w:pPr>
      <w:r>
        <w:rPr>
          <w:rFonts w:hint="eastAsia" w:ascii="宋体" w:hAnsi="宋体"/>
          <w:b/>
          <w:color w:val="000000" w:themeColor="text1"/>
          <w:sz w:val="21"/>
          <w:szCs w:val="21"/>
        </w:rPr>
        <w:t xml:space="preserve">（五）机器码检查中，出现不同投标人投标文件机器码一致情形的；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81"/>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8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81"/>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5" w:name="_Toc19501"/>
      <w:r/>
      <w:bookmarkStart w:id="46" w:name="_Toc18442"/>
      <w:r/>
      <w:r/>
    </w:p>
    <w:p>
      <w:pPr>
        <w:pStyle w:val="1081"/>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5"/>
      <w:r/>
      <w:bookmarkEnd w:id="46"/>
      <w:r/>
      <w:r/>
    </w:p>
    <w:p>
      <w:pPr>
        <w:pStyle w:val="1081"/>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8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81"/>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8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w:t>
      </w:r>
      <w:r>
        <w:rPr>
          <w:rFonts w:hint="eastAsia" w:ascii="宋体" w:hAnsi="宋体" w:cs="宋体"/>
          <w:sz w:val="21"/>
          <w:szCs w:val="21"/>
        </w:rPr>
        <w:t xml:space="preserve">采购人与中标人原则上应当在中标通知书发出之日起三十日内，按照招标文件及投标文件确定的事项签订政府采购合同。</w:t>
      </w:r>
      <w:r/>
    </w:p>
    <w:p>
      <w:pPr>
        <w:pStyle w:val="1081"/>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81"/>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81"/>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7" w:name="_Toc8186"/>
      <w:r/>
      <w:bookmarkStart w:id="48" w:name="_Toc21029"/>
      <w:r/>
      <w:r/>
    </w:p>
    <w:p>
      <w:pPr>
        <w:pStyle w:val="1081"/>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7"/>
      <w:r/>
      <w:bookmarkEnd w:id="48"/>
      <w:r/>
      <w:r/>
    </w:p>
    <w:p>
      <w:pPr>
        <w:pStyle w:val="1081"/>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81"/>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81"/>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847"/>
        <w:ind w:left="0" w:firstLine="0"/>
        <w:jc w:val="center"/>
        <w:rPr>
          <w:rFonts w:ascii="宋体" w:hAnsi="宋体"/>
          <w:sz w:val="21"/>
          <w:szCs w:val="21"/>
          <w:lang w:val="zh-CN"/>
        </w:rPr>
      </w:pPr>
      <w:r/>
      <w:bookmarkStart w:id="49" w:name="_Toc7264"/>
      <w:r/>
      <w:bookmarkStart w:id="50" w:name="_Toc24711"/>
      <w:r/>
      <w:bookmarkStart w:id="51" w:name="_Toc105397778"/>
      <w:r>
        <w:rPr>
          <w:rFonts w:hint="eastAsia" w:ascii="宋体" w:hAnsi="宋体"/>
          <w:b/>
          <w:sz w:val="44"/>
          <w:szCs w:val="22"/>
        </w:rPr>
        <w:br w:type="page" w:clear="all"/>
      </w:r>
      <w:r>
        <w:rPr>
          <w:rFonts w:hint="eastAsia" w:ascii="宋体" w:hAnsi="宋体"/>
          <w:b/>
          <w:sz w:val="44"/>
          <w:szCs w:val="22"/>
        </w:rPr>
        <w:t xml:space="preserve">第三章  </w:t>
      </w:r>
      <w:bookmarkStart w:id="52" w:name="投标文件格式"/>
      <w:r/>
      <w:bookmarkEnd w:id="52"/>
      <w:r>
        <w:rPr>
          <w:rFonts w:hint="eastAsia" w:ascii="宋体" w:hAnsi="宋体"/>
          <w:b/>
          <w:sz w:val="44"/>
          <w:szCs w:val="22"/>
        </w:rPr>
        <w:t xml:space="preserve">投标文件格式</w:t>
      </w:r>
      <w:bookmarkEnd w:id="49"/>
      <w:r/>
      <w:bookmarkEnd w:id="50"/>
      <w:r/>
      <w:bookmarkEnd w:id="51"/>
      <w:r/>
      <w:r/>
    </w:p>
    <w:p>
      <w:pPr>
        <w:ind w:left="0"/>
        <w:spacing w:line="440" w:lineRule="exact"/>
        <w:rPr>
          <w:rFonts w:ascii="宋体" w:hAnsi="宋体"/>
          <w:b/>
          <w:sz w:val="21"/>
          <w:szCs w:val="21"/>
        </w:rPr>
      </w:pPr>
      <w:r>
        <w:rPr>
          <w:rFonts w:ascii="宋体" w:hAnsi="宋体"/>
          <w:b/>
          <w:sz w:val="21"/>
          <w:szCs w:val="21"/>
        </w:rPr>
        <w:t xml:space="preserve">说明：</w:t>
      </w:r>
      <w:r/>
    </w:p>
    <w:p>
      <w:pPr>
        <w:pStyle w:val="1081"/>
        <w:ind w:left="0" w:firstLine="420"/>
        <w:spacing w:line="440" w:lineRule="exact"/>
        <w:rPr>
          <w:rFonts w:ascii="宋体" w:hAnsi="宋体"/>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3" w:name="_Toc3821"/>
      <w:r/>
      <w:bookmarkStart w:id="54" w:name="_Toc105397779"/>
      <w:r/>
      <w:bookmarkStart w:id="55" w:name="_Toc71810480"/>
      <w:r/>
      <w:bookmarkStart w:id="56" w:name="_Toc17036"/>
      <w:r>
        <w:rPr>
          <w:rFonts w:hint="eastAsia" w:ascii="宋体" w:hAnsi="宋体"/>
          <w:b/>
          <w:sz w:val="21"/>
          <w:szCs w:val="21"/>
        </w:rPr>
        <w:t xml:space="preserve">附件1.投标函</w:t>
      </w:r>
      <w:bookmarkEnd w:id="53"/>
      <w:r/>
      <w:bookmarkEnd w:id="54"/>
      <w:r/>
      <w:bookmarkEnd w:id="55"/>
      <w:r/>
      <w:bookmarkEnd w:id="56"/>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lang w:val="zh-CN"/>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lang w:val="zh-CN"/>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lang w:val="zh-CN"/>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lang w:val="zh-CN"/>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lang w:val="zh-CN"/>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7" w:name="_Toc105397780"/>
      <w:r/>
      <w:bookmarkStart w:id="58"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7"/>
      <w:r/>
      <w:bookmarkEnd w:id="58"/>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9" w:name="TBR"/>
      <w:r/>
      <w:bookmarkEnd w:id="5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0" w:name="XMBH"/>
      <w:r/>
      <w:bookmarkEnd w:id="60"/>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1" w:name="FBH"/>
      <w:r/>
      <w:bookmarkEnd w:id="61"/>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2" w:name="XMMC"/>
            <w:r/>
            <w:bookmarkEnd w:id="62"/>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3" w:name="JEXX"/>
            <w:r/>
            <w:bookmarkEnd w:id="63"/>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4" w:name="JEDX"/>
            <w:r/>
            <w:bookmarkEnd w:id="64"/>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5" w:name="NF"/>
      <w:r/>
      <w:bookmarkEnd w:id="65"/>
      <w:r>
        <w:rPr>
          <w:rFonts w:hint="eastAsia" w:ascii="宋体" w:hAnsi="宋体"/>
          <w:sz w:val="21"/>
          <w:szCs w:val="21"/>
        </w:rPr>
        <w:t xml:space="preserve"> 年 </w:t>
      </w:r>
      <w:bookmarkStart w:id="66" w:name="YF"/>
      <w:r/>
      <w:bookmarkEnd w:id="66"/>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7" w:name="RI"/>
      <w:r/>
      <w:bookmarkEnd w:id="67"/>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73"/>
        <w:rPr>
          <w:rFonts w:ascii="宋体" w:hAnsi="宋体"/>
        </w:rPr>
      </w:pPr>
      <w:r>
        <w:rPr>
          <w:rFonts w:ascii="宋体" w:hAnsi="宋体"/>
        </w:rPr>
      </w:r>
      <w:r/>
    </w:p>
    <w:p>
      <w:pPr>
        <w:ind w:left="0"/>
        <w:spacing w:line="440" w:lineRule="exact"/>
        <w:rPr>
          <w:rFonts w:ascii="宋体" w:hAnsi="宋体"/>
          <w:b/>
          <w:sz w:val="21"/>
          <w:szCs w:val="21"/>
        </w:rPr>
      </w:pPr>
      <w:r/>
      <w:bookmarkStart w:id="68" w:name="_Toc241"/>
      <w:r/>
      <w:bookmarkStart w:id="69" w:name="_Toc7945"/>
      <w:r/>
      <w:bookmarkStart w:id="70"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73"/>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1" w:name="_Toc105397781"/>
      <w:r>
        <w:rPr>
          <w:rFonts w:ascii="宋体" w:hAnsi="宋体"/>
          <w:b/>
          <w:sz w:val="21"/>
          <w:szCs w:val="21"/>
        </w:rPr>
        <w:t xml:space="preserve">附件3</w:t>
      </w:r>
      <w:bookmarkEnd w:id="68"/>
      <w:r/>
      <w:bookmarkEnd w:id="69"/>
      <w:r>
        <w:rPr>
          <w:rFonts w:hint="eastAsia" w:ascii="宋体" w:hAnsi="宋体"/>
          <w:b/>
          <w:sz w:val="21"/>
          <w:szCs w:val="21"/>
        </w:rPr>
        <w:t xml:space="preserve">.</w:t>
      </w:r>
      <w:bookmarkEnd w:id="70"/>
      <w:r/>
      <w:bookmarkEnd w:id="71"/>
      <w:r>
        <w:rPr>
          <w:rFonts w:hint="eastAsia" w:ascii="宋体" w:hAnsi="宋体"/>
          <w:b/>
          <w:sz w:val="21"/>
          <w:szCs w:val="21"/>
        </w:rPr>
        <w:t xml:space="preserve">公开分项报价</w:t>
      </w:r>
      <w:r/>
    </w:p>
    <w:p>
      <w:pPr>
        <w:ind w:left="0"/>
        <w:jc w:val="center"/>
        <w:spacing w:before="100" w:beforeAutospacing="1" w:after="100" w:afterAutospacing="1" w:line="480" w:lineRule="auto"/>
        <w:rPr>
          <w:rFonts w:ascii="宋体" w:hAnsi="宋体"/>
          <w:b/>
          <w:sz w:val="21"/>
          <w:szCs w:val="21"/>
        </w:rPr>
      </w:pPr>
      <w:r/>
      <w:bookmarkStart w:id="72" w:name="OLE_LINK28"/>
      <w:r/>
      <w:bookmarkStart w:id="73" w:name="OLE_LINK27"/>
      <w:r>
        <w:rPr>
          <w:rFonts w:hint="eastAsia" w:ascii="宋体" w:hAnsi="宋体"/>
          <w:b/>
          <w:sz w:val="21"/>
          <w:szCs w:val="21"/>
        </w:rPr>
        <w:t xml:space="preserve">公开分项报价</w:t>
      </w:r>
      <w:bookmarkEnd w:id="72"/>
      <w:bookmarkEnd w:id="73"/>
      <w:r/>
    </w:p>
    <w:p>
      <w:pPr>
        <w:pStyle w:val="873"/>
        <w:ind w:firstLine="0"/>
        <w:jc w:val="right"/>
        <w:rPr>
          <w:rFonts w:ascii="宋体" w:hAnsi="宋体"/>
          <w:color w:val="000000"/>
          <w:sz w:val="21"/>
          <w:szCs w:val="21"/>
        </w:rPr>
      </w:pPr>
      <w:r>
        <w:rPr>
          <w:rFonts w:hint="eastAsia" w:ascii="宋体" w:hAnsi="宋体"/>
          <w:color w:val="000000"/>
          <w:sz w:val="21"/>
          <w:szCs w:val="21"/>
        </w:rPr>
        <w:t xml:space="preserve">单位：元（人民币）</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bookmarkStart w:id="74" w:name="OLE_LINK18"/>
            <w:r>
              <w:rPr>
                <w:rFonts w:hint="eastAsia" w:ascii="宋体" w:hAnsi="宋体"/>
                <w:color w:val="000000"/>
                <w:sz w:val="21"/>
                <w:szCs w:val="21"/>
              </w:rPr>
              <w:t xml:space="preserve">规格型号</w:t>
            </w:r>
            <w:bookmarkEnd w:id="74"/>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color w:val="000000"/>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color w:val="000000"/>
                <w:sz w:val="21"/>
                <w:szCs w:val="21"/>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旧空调折</w:t>
            </w:r>
            <w:r>
              <w:rPr>
                <w:rFonts w:hint="eastAsia" w:ascii="宋体" w:hAnsi="宋体"/>
                <w:sz w:val="21"/>
                <w:szCs w:val="21"/>
              </w:rPr>
              <w:t xml:space="preserve">价</w:t>
            </w:r>
            <w:r>
              <w:rPr>
                <w:rFonts w:hint="eastAsia" w:ascii="宋体" w:hAnsi="宋体"/>
                <w:sz w:val="21"/>
                <w:szCs w:val="21"/>
              </w:rPr>
              <w:t xml:space="preserve">费用</w:t>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color w:val="000000"/>
                <w:sz w:val="21"/>
                <w:szCs w:val="21"/>
              </w:rPr>
              <w:t xml:space="preserve">品牌</w:t>
            </w:r>
            <w:r/>
          </w:p>
        </w:tc>
        <w:tc>
          <w:tcPr>
            <w:gridSpan w:val="4"/>
            <w:tcBorders>
              <w:top w:val="single" w:color="auto" w:sz="4" w:space="0"/>
              <w:left w:val="single" w:color="auto" w:sz="4" w:space="0"/>
              <w:bottom w:val="single" w:color="auto" w:sz="4" w:space="0"/>
              <w:right w:val="single" w:color="auto" w:sz="4" w:space="0"/>
            </w:tcBorders>
            <w:tcW w:w="4111"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color w:val="000000"/>
                <w:sz w:val="21"/>
                <w:szCs w:val="21"/>
              </w:rPr>
              <w:t xml:space="preserve">规格型号</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gridSpan w:val="4"/>
            <w:tcBorders>
              <w:top w:val="single" w:color="auto" w:sz="4" w:space="0"/>
              <w:left w:val="single" w:color="auto" w:sz="4" w:space="0"/>
              <w:bottom w:val="single" w:color="auto" w:sz="4" w:space="0"/>
              <w:right w:val="single" w:color="auto" w:sz="4" w:space="0"/>
            </w:tcBorders>
            <w:tcW w:w="411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gridSpan w:val="4"/>
            <w:tcBorders>
              <w:top w:val="single" w:color="auto" w:sz="4" w:space="0"/>
              <w:left w:val="single" w:color="auto" w:sz="4" w:space="0"/>
              <w:bottom w:val="single" w:color="auto" w:sz="4" w:space="0"/>
              <w:right w:val="single" w:color="auto" w:sz="4" w:space="0"/>
            </w:tcBorders>
            <w:tcW w:w="411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gridSpan w:val="4"/>
            <w:tcBorders>
              <w:top w:val="single" w:color="auto" w:sz="4" w:space="0"/>
              <w:left w:val="single" w:color="auto" w:sz="4" w:space="0"/>
              <w:bottom w:val="single" w:color="auto" w:sz="4" w:space="0"/>
              <w:right w:val="single" w:color="auto" w:sz="4" w:space="0"/>
            </w:tcBorders>
            <w:tcW w:w="411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投标总报价</w:t>
            </w:r>
            <w:r>
              <w:rPr>
                <w:rFonts w:hint="eastAsia" w:ascii="宋体" w:hAnsi="宋体"/>
                <w:szCs w:val="21"/>
              </w:rPr>
              <w:t xml:space="preserve">：人民币 </w:t>
            </w:r>
            <w:r>
              <w:rPr>
                <w:rFonts w:ascii="宋体" w:hAnsi="宋体"/>
                <w:szCs w:val="21"/>
              </w:rPr>
              <w:t xml:space="preserve">             </w:t>
            </w:r>
            <w:r>
              <w:rPr>
                <w:rFonts w:hint="eastAsia" w:ascii="宋体" w:hAnsi="宋体"/>
                <w:szCs w:val="21"/>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ascii="宋体" w:hAnsi="宋体"/>
                <w:b/>
                <w:szCs w:val="21"/>
              </w:rPr>
            </w:pPr>
            <w:r>
              <w:rPr>
                <w:rFonts w:hint="eastAsia" w:ascii="宋体" w:hAnsi="宋体"/>
                <w:b/>
                <w:szCs w:val="21"/>
              </w:rPr>
              <w:t xml:space="preserve">本采购包中提供的符合本国产品标准的产品成本之和占该采购包提供的全部产品成本之和的比例为</w:t>
            </w:r>
            <w:r>
              <w:rPr>
                <w:rFonts w:ascii="宋体" w:hAnsi="宋体"/>
                <w:b/>
                <w:szCs w:val="21"/>
                <w:u w:val="single"/>
              </w:rPr>
              <w:t xml:space="preserve">    </w:t>
            </w:r>
            <w:r>
              <w:rPr>
                <w:rFonts w:hint="eastAsia" w:ascii="宋体" w:hAnsi="宋体"/>
                <w:b/>
                <w:szCs w:val="21"/>
              </w:rPr>
              <w:t xml:space="preserve">%。</w:t>
            </w:r>
            <w:r/>
          </w:p>
        </w:tc>
      </w:tr>
    </w:tbl>
    <w:p>
      <w:pPr>
        <w:pStyle w:val="859"/>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hint="eastAsia" w:ascii="宋体" w:hAnsi="宋体"/>
          <w:sz w:val="21"/>
          <w:szCs w:val="21"/>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ascii="宋体" w:hAnsi="宋体"/>
          <w:sz w:val="21"/>
          <w:szCs w:val="21"/>
        </w:rPr>
      </w:pPr>
      <w:r>
        <w:rPr>
          <w:rFonts w:hint="eastAsia" w:ascii="宋体" w:hAnsi="宋体"/>
          <w:sz w:val="21"/>
          <w:szCs w:val="21"/>
        </w:rPr>
        <w:t xml:space="preserve">2.“公开分项报价”中“投标总报价”数额应当与“开标一览表”中“投标总报价”数额一致。</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3</w:t>
      </w:r>
      <w:r>
        <w:rPr>
          <w:rFonts w:ascii="宋体" w:hAnsi="宋体"/>
          <w:b/>
          <w:sz w:val="21"/>
          <w:szCs w:val="21"/>
        </w:rPr>
        <w:t xml:space="preserve">.</w:t>
      </w:r>
      <w:r>
        <w:rPr>
          <w:rFonts w:hint="eastAsia" w:ascii="宋体" w:hAnsi="宋体"/>
          <w:b/>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360" w:lineRule="auto"/>
        <w:widowControl w:val="off"/>
        <w:rPr>
          <w:rFonts w:ascii="宋体" w:hAnsi="宋体"/>
          <w:sz w:val="21"/>
          <w:szCs w:val="21"/>
        </w:rPr>
      </w:pPr>
      <w:r>
        <w:rPr>
          <w:rFonts w:hint="eastAsia" w:ascii="宋体" w:hAnsi="宋体"/>
          <w:sz w:val="21"/>
          <w:szCs w:val="21"/>
        </w:rPr>
        <w:t xml:space="preserve">4.投标人需认真填写本报价表，尤其注意规格型号的准确填写。</w:t>
      </w:r>
      <w:r/>
    </w:p>
    <w:p>
      <w:pPr>
        <w:ind w:left="0" w:firstLine="422"/>
        <w:spacing w:line="360" w:lineRule="auto"/>
        <w:widowControl w:val="off"/>
        <w:rPr>
          <w:rFonts w:ascii="宋体" w:hAnsi="宋体"/>
          <w:b/>
          <w:color w:val="ff0000"/>
          <w:sz w:val="21"/>
          <w:szCs w:val="21"/>
        </w:rPr>
      </w:pPr>
      <w:r>
        <w:rPr>
          <w:rFonts w:hint="eastAsia" w:ascii="宋体" w:hAnsi="宋体"/>
          <w:b/>
          <w:color w:val="ff0000"/>
          <w:sz w:val="21"/>
          <w:szCs w:val="21"/>
        </w:rPr>
        <w:t xml:space="preserve">5</w:t>
      </w:r>
      <w:r>
        <w:rPr>
          <w:rFonts w:ascii="宋体" w:hAnsi="宋体"/>
          <w:b/>
          <w:color w:val="ff0000"/>
          <w:sz w:val="21"/>
          <w:szCs w:val="21"/>
        </w:rPr>
        <w:t xml:space="preserve">.</w:t>
      </w:r>
      <w:r>
        <w:rPr>
          <w:rFonts w:hint="eastAsia" w:ascii="宋体" w:hAnsi="宋体"/>
          <w:b/>
          <w:color w:val="ff0000"/>
          <w:sz w:val="21"/>
          <w:szCs w:val="21"/>
        </w:rPr>
        <w:t xml:space="preserve">投标人将新空调设备、旧空调折旧进行分类报价，其中旧空调折价费用不低于420元/台。</w:t>
      </w:r>
      <w:r/>
    </w:p>
    <w:p>
      <w:pPr>
        <w:ind w:left="0"/>
        <w:rPr>
          <w:rFonts w:ascii="宋体" w:hAnsi="宋体"/>
          <w:sz w:val="21"/>
          <w:szCs w:val="21"/>
        </w:rPr>
        <w:outlineLvl w:val="0"/>
      </w:pPr>
      <w:r>
        <w:rPr>
          <w:rFonts w:ascii="宋体" w:hAnsi="宋体"/>
          <w:b/>
          <w:sz w:val="21"/>
          <w:szCs w:val="21"/>
        </w:rPr>
        <w:br w:type="page" w:clear="all"/>
      </w:r>
      <w:bookmarkStart w:id="75" w:name="_Toc71810483"/>
      <w:r/>
      <w:bookmarkStart w:id="76"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5"/>
      <w:r/>
      <w:bookmarkEnd w:id="76"/>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73"/>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7" w:name="_Toc105397783"/>
      <w:r/>
      <w:bookmarkStart w:id="78" w:name="_Toc21574"/>
      <w:r/>
      <w:bookmarkStart w:id="79" w:name="_Toc19621"/>
      <w:r/>
      <w:bookmarkStart w:id="80" w:name="_Toc7181048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7"/>
      <w:r/>
      <w:bookmarkEnd w:id="78"/>
      <w:r/>
      <w:bookmarkEnd w:id="79"/>
      <w:r/>
      <w:bookmarkEnd w:id="8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b/>
          <w:sz w:val="21"/>
          <w:szCs w:val="21"/>
          <w:u w:val="single"/>
        </w:rPr>
        <w:t xml:space="preserve">苏州大学</w:t>
      </w:r>
      <w:r>
        <w:rPr>
          <w:rFonts w:hint="eastAsia" w:ascii="宋体" w:hAnsi="宋体"/>
          <w:sz w:val="21"/>
          <w:szCs w:val="21"/>
          <w:u w:val="single"/>
        </w:rPr>
        <w:t xml:space="preserve"> </w:t>
      </w:r>
      <w:r>
        <w:rPr>
          <w:rFonts w:hint="eastAsia" w:ascii="宋体" w:hAnsi="宋体"/>
          <w:sz w:val="21"/>
          <w:szCs w:val="21"/>
        </w:rPr>
        <w:t xml:space="preserve">的 </w:t>
      </w:r>
      <w:r>
        <w:rPr>
          <w:rFonts w:hint="eastAsia" w:ascii="宋体" w:hAnsi="宋体"/>
          <w:b/>
          <w:sz w:val="21"/>
          <w:szCs w:val="21"/>
          <w:u w:val="single"/>
        </w:rPr>
        <w:t xml:space="preserve">苏州大学第二批学生宿舍空调更换</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b/>
          <w:sz w:val="21"/>
          <w:szCs w:val="21"/>
          <w:u w:val="single"/>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14"/>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b/>
          <w:sz w:val="21"/>
          <w:szCs w:val="21"/>
          <w:u w:val="single"/>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873"/>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81"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73"/>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82"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81"/>
      <w:r/>
      <w:bookmarkEnd w:id="8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83" w:name="_Toc15378"/>
      <w:r/>
      <w:bookmarkStart w:id="84" w:name="_Toc3869"/>
      <w:r/>
      <w:bookmarkStart w:id="85" w:name="_Toc32206"/>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83"/>
      <w:r/>
      <w:bookmarkEnd w:id="84"/>
      <w:r/>
      <w:bookmarkEnd w:id="85"/>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199"/>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spacing w:line="360" w:lineRule="auto"/>
        <w:rPr>
          <w:rFonts w:ascii="宋体" w:hAnsi="宋体"/>
          <w:sz w:val="21"/>
          <w:szCs w:val="21"/>
          <w:lang w:val="zh-CN"/>
        </w:rPr>
      </w:pPr>
      <w:r>
        <w:rPr>
          <w:rFonts w:ascii="宋体" w:hAnsi="宋体"/>
          <w:sz w:val="21"/>
          <w:szCs w:val="21"/>
          <w:lang w:val="zh-CN"/>
        </w:rPr>
      </w:r>
      <w:r/>
    </w:p>
    <w:p>
      <w:pPr>
        <w:pStyle w:val="906"/>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906"/>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0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0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0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06"/>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06"/>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06"/>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06"/>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86" w:name="OLE_LINK15"/>
      <w:r/>
      <w:bookmarkStart w:id="87" w:name="OLE_LINK16"/>
      <w:r>
        <w:rPr>
          <w:rFonts w:hint="eastAsia" w:ascii="宋体" w:hAnsi="宋体"/>
          <w:b/>
          <w:sz w:val="21"/>
          <w:szCs w:val="21"/>
        </w:rPr>
        <w:t xml:space="preserve">附件7.关于符合本国产品标准的声明函</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关于符合本国产品标准的声明函</w:t>
      </w:r>
      <w:r/>
    </w:p>
    <w:p>
      <w:pPr>
        <w:pStyle w:val="904"/>
        <w:ind w:firstLine="480"/>
        <w:spacing w:before="30" w:after="30"/>
        <w:shd w:val="clear" w:color="auto" w:fill="ffffff"/>
        <w:rPr>
          <w:color w:val="333333"/>
        </w:rPr>
      </w:pPr>
      <w:r>
        <w:rPr>
          <w:rFonts w:hint="eastAsia"/>
          <w:color w:val="333333"/>
        </w:rPr>
        <w:t xml:space="preserve">本公司（单位）郑重声明，根据《国务院办公厅关于在政府采购中实施本国产品标准及相关政策的通知》（国办发〔</w:t>
      </w:r>
      <w:r>
        <w:rPr>
          <w:rFonts w:hint="eastAsia"/>
          <w:color w:val="333333"/>
        </w:rPr>
        <w:t xml:space="preserve">2025</w:t>
      </w:r>
      <w:r>
        <w:rPr>
          <w:rFonts w:hint="eastAsia"/>
          <w:color w:val="333333"/>
        </w:rPr>
        <w:t xml:space="preserve">〕</w:t>
      </w:r>
      <w:r>
        <w:rPr>
          <w:rFonts w:hint="eastAsia"/>
          <w:color w:val="333333"/>
        </w:rPr>
        <w:t xml:space="preserve">34</w:t>
      </w:r>
      <w:r>
        <w:rPr>
          <w:rFonts w:hint="eastAsia"/>
          <w:color w:val="333333"/>
        </w:rPr>
        <w:t xml:space="preserve">号）的规定，本公司（单位）提供的以下产品属于本国产品。具体情况如下：</w:t>
      </w:r>
      <w:r/>
    </w:p>
    <w:p>
      <w:pPr>
        <w:pStyle w:val="904"/>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4" o:spid="_x0000_s4" o:spt="32" type="#_x0000_t32" style="position:absolute;z-index:251665408;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5" o:spid="_x0000_s5" o:spt="32" type="#_x0000_t32" style="position:absolute;z-index:251664384;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6" o:spid="_x0000_s6" o:spt="32" type="#_x0000_t32" style="position:absolute;z-index:251663360;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7" o:spid="_x0000_s7" o:spt="32" type="#_x0000_t32" style="position:absolute;z-index:251671552;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1.</w:t>
      </w:r>
      <w:r>
        <w:rPr>
          <w:rStyle w:val="911"/>
          <w:rFonts w:hint="eastAsia"/>
          <w:color w:val="333333"/>
          <w:u w:val="single"/>
        </w:rPr>
        <w:t xml:space="preserve">（产品名称</w:t>
      </w:r>
      <w:r>
        <w:rPr>
          <w:rStyle w:val="911"/>
          <w:rFonts w:hint="eastAsia"/>
          <w:color w:val="333333"/>
          <w:u w:val="single"/>
        </w:rPr>
        <w:t xml:space="preserve">1</w:t>
      </w:r>
      <w:r>
        <w:rPr>
          <w:rStyle w:val="911"/>
          <w:rFonts w:hint="eastAsia"/>
          <w:color w:val="333333"/>
          <w:u w:val="single"/>
        </w:rPr>
        <w:t xml:space="preserve">）</w:t>
      </w:r>
      <w:r>
        <w:rPr>
          <w:rStyle w:val="911"/>
          <w:rFonts w:hint="eastAsia"/>
          <w:color w:val="333333"/>
          <w:vertAlign w:val="superscript"/>
        </w:rPr>
        <w:t xml:space="preserve">1</w:t>
      </w:r>
      <w:r>
        <w:rPr>
          <w:rFonts w:hint="eastAsia"/>
          <w:color w:val="333333"/>
        </w:rPr>
        <w:t xml:space="preserve">，生产厂为</w:t>
      </w:r>
      <w:r>
        <w:rPr>
          <w:rStyle w:val="911"/>
          <w:rFonts w:hint="eastAsia"/>
          <w:color w:val="333333"/>
          <w:u w:val="single"/>
        </w:rPr>
        <w:t xml:space="preserve">（厂名）</w:t>
      </w:r>
      <w:r>
        <w:rPr>
          <w:rStyle w:val="911"/>
          <w:rFonts w:hint="eastAsia"/>
          <w:color w:val="333333"/>
          <w:vertAlign w:val="superscript"/>
        </w:rPr>
        <w:t xml:space="preserve">2</w:t>
      </w:r>
      <w:r>
        <w:rPr>
          <w:rFonts w:hint="eastAsia"/>
          <w:color w:val="333333"/>
        </w:rPr>
        <w:t xml:space="preserve">，厂址为</w:t>
      </w:r>
      <w:r>
        <w:rPr>
          <w:rStyle w:val="911"/>
          <w:rFonts w:hint="eastAsia"/>
          <w:color w:val="333333"/>
          <w:u w:val="single"/>
        </w:rPr>
        <w:t xml:space="preserve">（生产厂址）</w:t>
      </w:r>
      <w:r>
        <w:rPr>
          <w:rFonts w:hint="eastAsia"/>
          <w:color w:val="333333"/>
        </w:rPr>
        <w:t xml:space="preserve">。</w:t>
      </w:r>
      <w:r>
        <w:rPr>
          <w:rStyle w:val="911"/>
          <w:rFonts w:hint="eastAsia"/>
          <w:color w:val="333333"/>
          <w:u w:val="single"/>
        </w:rPr>
        <w:t xml:space="preserve">（产品名称</w:t>
      </w:r>
      <w:r>
        <w:rPr>
          <w:rStyle w:val="911"/>
          <w:rFonts w:hint="eastAsia"/>
          <w:color w:val="333333"/>
          <w:u w:val="single"/>
        </w:rPr>
        <w:t xml:space="preserve">1</w:t>
      </w:r>
      <w:r>
        <w:rPr>
          <w:rStyle w:val="911"/>
          <w:rFonts w:hint="eastAsia"/>
          <w:color w:val="333333"/>
          <w:u w:val="single"/>
        </w:rPr>
        <w:t xml:space="preserve">）</w:t>
      </w:r>
      <w:r>
        <w:rPr>
          <w:rFonts w:hint="eastAsia"/>
          <w:color w:val="333333"/>
        </w:rPr>
        <w:t xml:space="preserve">的中国境内生产的组件成本占比≥</w:t>
      </w:r>
      <w:r>
        <w:rPr>
          <w:rStyle w:val="911"/>
          <w:rFonts w:hint="eastAsia"/>
          <w:color w:val="333333"/>
          <w:u w:val="single"/>
        </w:rPr>
        <w:t xml:space="preserve">（规定比例）</w:t>
      </w:r>
      <w:r>
        <w:rPr>
          <w:rStyle w:val="911"/>
          <w:rFonts w:hint="eastAsia"/>
          <w:color w:val="333333"/>
          <w:vertAlign w:val="superscript"/>
        </w:rPr>
        <w:t xml:space="preserve">3</w:t>
      </w:r>
      <w:r>
        <w:rPr>
          <w:rFonts w:hint="eastAsia"/>
          <w:color w:val="333333"/>
        </w:rPr>
        <w:t xml:space="preserve">。</w:t>
      </w:r>
      <w:r>
        <w:rPr>
          <w:rStyle w:val="911"/>
          <w:rFonts w:hint="eastAsia"/>
          <w:color w:val="333333"/>
          <w:u w:val="single"/>
        </w:rPr>
        <w:t xml:space="preserve">（产品名称</w:t>
      </w:r>
      <w:r>
        <w:rPr>
          <w:rStyle w:val="911"/>
          <w:rFonts w:hint="eastAsia"/>
          <w:color w:val="333333"/>
          <w:u w:val="single"/>
        </w:rPr>
        <w:t xml:space="preserve">1</w:t>
      </w:r>
      <w:r>
        <w:rPr>
          <w:rStyle w:val="911"/>
          <w:rFonts w:hint="eastAsia"/>
          <w:color w:val="333333"/>
          <w:u w:val="single"/>
        </w:rPr>
        <w:t xml:space="preserve">）</w:t>
      </w:r>
      <w:r>
        <w:rPr>
          <w:rFonts w:hint="eastAsia"/>
          <w:color w:val="333333"/>
        </w:rPr>
        <w:t xml:space="preserve">的</w:t>
      </w:r>
      <w:r>
        <w:rPr>
          <w:rStyle w:val="911"/>
          <w:rFonts w:hint="eastAsia"/>
          <w:color w:val="333333"/>
          <w:u w:val="single"/>
        </w:rPr>
        <w:t xml:space="preserve">（关键组件）</w:t>
      </w:r>
      <w:r>
        <w:rPr>
          <w:rStyle w:val="911"/>
          <w:rFonts w:hint="eastAsia"/>
          <w:color w:val="333333"/>
          <w:vertAlign w:val="superscript"/>
        </w:rPr>
        <w:t xml:space="preserve">4</w:t>
      </w:r>
      <w:r>
        <w:rPr>
          <w:rFonts w:hint="eastAsia"/>
          <w:color w:val="333333"/>
        </w:rPr>
        <w:t xml:space="preserve">在中国境内生产。</w:t>
      </w:r>
      <w:r>
        <w:rPr>
          <w:rStyle w:val="911"/>
          <w:rFonts w:hint="eastAsia"/>
          <w:color w:val="333333"/>
          <w:u w:val="single"/>
        </w:rPr>
        <w:t xml:space="preserve">（产品名称</w:t>
      </w:r>
      <w:r>
        <w:rPr>
          <w:rStyle w:val="911"/>
          <w:rFonts w:hint="eastAsia"/>
          <w:color w:val="333333"/>
          <w:u w:val="single"/>
        </w:rPr>
        <w:t xml:space="preserve">1</w:t>
      </w:r>
      <w:r>
        <w:rPr>
          <w:rStyle w:val="911"/>
          <w:rFonts w:hint="eastAsia"/>
          <w:color w:val="333333"/>
          <w:u w:val="single"/>
        </w:rPr>
        <w:t xml:space="preserve">）</w:t>
      </w:r>
      <w:r>
        <w:rPr>
          <w:rFonts w:hint="eastAsia"/>
          <w:color w:val="333333"/>
        </w:rPr>
        <w:t xml:space="preserve">的</w:t>
      </w:r>
      <w:r>
        <w:rPr>
          <w:rStyle w:val="911"/>
          <w:rFonts w:hint="eastAsia"/>
          <w:color w:val="333333"/>
          <w:u w:val="single"/>
        </w:rPr>
        <w:t xml:space="preserve">（关键工序）</w:t>
      </w:r>
      <w:r>
        <w:rPr>
          <w:rStyle w:val="911"/>
          <w:rFonts w:hint="eastAsia"/>
          <w:color w:val="333333"/>
          <w:vertAlign w:val="superscript"/>
        </w:rPr>
        <w:t xml:space="preserve">5</w:t>
      </w:r>
      <w:r>
        <w:rPr>
          <w:rFonts w:hint="eastAsia"/>
          <w:color w:val="333333"/>
        </w:rPr>
        <w:t xml:space="preserve">在中国境内完成。</w:t>
      </w:r>
      <w:r/>
    </w:p>
    <w:p>
      <w:pPr>
        <w:pStyle w:val="904"/>
        <w:ind w:firstLine="480"/>
        <w:spacing w:before="0" w:after="0"/>
        <w:shd w:val="clear" w:color="auto" w:fill="ffffff"/>
        <w:rPr>
          <w:color w:val="333333"/>
        </w:rPr>
      </w:pP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2" o:spid="_x0000_s12" o:spt="32" type="#_x0000_t32" style="position:absolute;z-index:251669504;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3" o:spid="_x0000_s13" o:spt="32" type="#_x0000_t32" style="position:absolute;z-index:251668480;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4" o:spid="_x0000_s14" o:spt="32" type="#_x0000_t32" style="position:absolute;z-index:251667456;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333333"/>
        </w:rPr>
        <w:t xml:space="preserve">2.</w:t>
      </w:r>
      <w:r>
        <w:rPr>
          <w:rStyle w:val="911"/>
          <w:rFonts w:hint="eastAsia"/>
          <w:color w:val="333333"/>
          <w:u w:val="single"/>
        </w:rPr>
        <w:t xml:space="preserve">（产品名称</w:t>
      </w:r>
      <w:r>
        <w:rPr>
          <w:rStyle w:val="911"/>
          <w:rFonts w:hint="eastAsia"/>
          <w:color w:val="333333"/>
          <w:u w:val="single"/>
        </w:rPr>
        <w:t xml:space="preserve">2</w:t>
      </w:r>
      <w:r>
        <w:rPr>
          <w:rStyle w:val="911"/>
          <w:rFonts w:hint="eastAsia"/>
          <w:color w:val="333333"/>
          <w:u w:val="single"/>
        </w:rPr>
        <w:t xml:space="preserve">）</w:t>
      </w:r>
      <w:r>
        <w:rPr>
          <w:rFonts w:hint="eastAsia"/>
          <w:color w:val="333333"/>
        </w:rPr>
        <w:t xml:space="preserve">，生产厂为</w:t>
      </w:r>
      <w:r>
        <w:rPr>
          <w:rStyle w:val="911"/>
          <w:rFonts w:hint="eastAsia"/>
          <w:color w:val="333333"/>
          <w:u w:val="single"/>
        </w:rPr>
        <w:t xml:space="preserve">（厂名）</w:t>
      </w:r>
      <w:r>
        <w:rPr>
          <w:rFonts w:hint="eastAsia"/>
          <w:color w:val="333333"/>
        </w:rPr>
        <w:t xml:space="preserve">，厂址为</w:t>
      </w:r>
      <w:r>
        <w:rPr>
          <w:rStyle w:val="911"/>
          <w:rFonts w:hint="eastAsia"/>
          <w:color w:val="333333"/>
          <w:u w:val="single"/>
        </w:rPr>
        <w:t xml:space="preserve">（生产厂址）</w:t>
      </w:r>
      <w:r>
        <w:rPr>
          <w:rFonts w:hint="eastAsia"/>
          <w:color w:val="333333"/>
        </w:rPr>
        <w:t xml:space="preserve">。</w:t>
      </w:r>
      <w:r>
        <w:rPr>
          <w:rStyle w:val="911"/>
          <w:rFonts w:hint="eastAsia"/>
          <w:color w:val="333333"/>
          <w:u w:val="single"/>
        </w:rPr>
        <w:t xml:space="preserve">（产品名称</w:t>
      </w:r>
      <w:r>
        <w:rPr>
          <w:rStyle w:val="911"/>
          <w:rFonts w:hint="eastAsia"/>
          <w:color w:val="333333"/>
          <w:u w:val="single"/>
        </w:rPr>
        <w:t xml:space="preserve">2</w:t>
      </w:r>
      <w:r>
        <w:rPr>
          <w:rStyle w:val="911"/>
          <w:rFonts w:hint="eastAsia"/>
          <w:color w:val="333333"/>
          <w:u w:val="single"/>
        </w:rPr>
        <w:t xml:space="preserve">）</w:t>
      </w:r>
      <w:r>
        <w:rPr>
          <w:rFonts w:hint="eastAsia"/>
          <w:color w:val="333333"/>
        </w:rPr>
        <w:t xml:space="preserve">的中国境内生产的组件成本占比≥</w:t>
      </w:r>
      <w:r>
        <w:rPr>
          <w:rStyle w:val="911"/>
          <w:rFonts w:hint="eastAsia"/>
          <w:color w:val="333333"/>
          <w:u w:val="single"/>
        </w:rPr>
        <w:t xml:space="preserve">（规定比例）</w:t>
      </w:r>
      <w:r>
        <w:rPr>
          <w:rFonts w:hint="eastAsia"/>
          <w:color w:val="333333"/>
        </w:rPr>
        <w:t xml:space="preserve">。</w:t>
      </w:r>
      <w:r>
        <w:rPr>
          <w:rStyle w:val="911"/>
          <w:rFonts w:hint="eastAsia"/>
          <w:color w:val="333333"/>
          <w:u w:val="single"/>
        </w:rPr>
        <w:t xml:space="preserve">（产品名称</w:t>
      </w:r>
      <w:r>
        <w:rPr>
          <w:rStyle w:val="911"/>
          <w:rFonts w:hint="eastAsia"/>
          <w:color w:val="333333"/>
          <w:u w:val="single"/>
        </w:rPr>
        <w:t xml:space="preserve">2</w:t>
      </w:r>
      <w:r>
        <w:rPr>
          <w:rStyle w:val="911"/>
          <w:rFonts w:hint="eastAsia"/>
          <w:color w:val="333333"/>
          <w:u w:val="single"/>
        </w:rPr>
        <w:t xml:space="preserve">）</w:t>
      </w:r>
      <w:r>
        <w:rPr>
          <w:rFonts w:hint="eastAsia"/>
          <w:color w:val="333333"/>
        </w:rPr>
        <w:t xml:space="preserve">的</w:t>
      </w:r>
      <w:r>
        <w:rPr>
          <w:rStyle w:val="911"/>
          <w:rFonts w:hint="eastAsia"/>
          <w:color w:val="333333"/>
          <w:u w:val="single"/>
        </w:rPr>
        <w:t xml:space="preserve">（关键组件）</w:t>
      </w:r>
      <w:r>
        <w:rPr>
          <w:rFonts w:hint="eastAsia"/>
          <w:color w:val="333333"/>
        </w:rPr>
        <w:t xml:space="preserve">在中国境内生产。</w:t>
      </w:r>
      <w:r>
        <w:rPr>
          <w:rStyle w:val="911"/>
          <w:rFonts w:hint="eastAsia"/>
          <w:color w:val="333333"/>
          <w:u w:val="single"/>
        </w:rPr>
        <w:t xml:space="preserve">（产品名称</w:t>
      </w:r>
      <w:r>
        <w:rPr>
          <w:rStyle w:val="911"/>
          <w:rFonts w:hint="eastAsia"/>
          <w:color w:val="333333"/>
          <w:u w:val="single"/>
        </w:rPr>
        <w:t xml:space="preserve">2</w:t>
      </w:r>
      <w:r>
        <w:rPr>
          <w:rStyle w:val="911"/>
          <w:rFonts w:hint="eastAsia"/>
          <w:color w:val="333333"/>
          <w:u w:val="single"/>
        </w:rPr>
        <w:t xml:space="preserve">）</w:t>
      </w:r>
      <w:r>
        <w:rPr>
          <w:rFonts w:hint="eastAsia"/>
          <w:color w:val="333333"/>
        </w:rPr>
        <w:t xml:space="preserve">的</w:t>
      </w:r>
      <w:r>
        <w:rPr>
          <w:rStyle w:val="911"/>
          <w:rFonts w:hint="eastAsia"/>
          <w:color w:val="333333"/>
          <w:u w:val="single"/>
        </w:rPr>
        <w:t xml:space="preserve">（关键工序）</w:t>
      </w:r>
      <w:r>
        <w:rPr>
          <w:rFonts w:hint="eastAsia"/>
          <w:color w:val="333333"/>
        </w:rPr>
        <w:t xml:space="preserve">在中国境内完成。</w:t>
      </w:r>
      <w:r/>
    </w:p>
    <w:p>
      <w:pPr>
        <w:pStyle w:val="904"/>
        <w:ind w:firstLine="480"/>
        <w:spacing w:before="30" w:after="30"/>
        <w:shd w:val="clear" w:color="auto" w:fill="ffffff"/>
        <w:rPr>
          <w:color w:val="333333"/>
        </w:rPr>
      </w:pPr>
      <w:r>
        <w:rPr>
          <w:rFonts w:hint="eastAsia"/>
          <w:color w:val="333333"/>
        </w:rPr>
        <w:t xml:space="preserve">……</w:t>
      </w:r>
      <w:r/>
    </w:p>
    <w:p>
      <w:pPr>
        <w:pStyle w:val="904"/>
        <w:ind w:firstLine="480"/>
        <w:spacing w:before="30" w:after="30"/>
        <w:shd w:val="clear" w:color="auto" w:fill="ffffff"/>
        <w:rPr>
          <w:color w:val="333333"/>
        </w:rPr>
      </w:pPr>
      <w:r>
        <w:rPr>
          <w:rFonts w:hint="eastAsia"/>
          <w:color w:val="333333"/>
        </w:rPr>
        <w:t xml:space="preserve">本公司（单位）对上述声明内容的真实性负责。如有虚假，愿承担相应法律责任。</w:t>
      </w:r>
      <w:r/>
    </w:p>
    <w:p>
      <w:pPr>
        <w:pStyle w:val="904"/>
        <w:spacing w:before="30" w:after="30"/>
        <w:shd w:val="clear" w:color="auto" w:fill="ffffff"/>
        <w:rPr>
          <w:color w:val="333333"/>
        </w:rPr>
      </w:pPr>
      <w:r>
        <w:rPr>
          <w:color w:val="333333"/>
        </w:rPr>
      </w:r>
      <w:r/>
    </w:p>
    <w:p>
      <w:pPr>
        <w:pStyle w:val="904"/>
        <w:ind w:right="815"/>
        <w:jc w:val="center"/>
        <w:spacing w:before="30" w:after="30"/>
        <w:shd w:val="clear" w:color="auto" w:fill="ffffff"/>
        <w:rPr>
          <w:color w:val="333333"/>
        </w:rPr>
      </w:pPr>
      <w:r>
        <w:rPr>
          <w:rFonts w:hint="eastAsia"/>
          <w:color w:val="333333"/>
        </w:rPr>
        <w:t xml:space="preserve">公司（单位）名称（盖章）：</w:t>
      </w:r>
      <w:r/>
    </w:p>
    <w:p>
      <w:pPr>
        <w:pStyle w:val="904"/>
        <w:ind w:left="0" w:right="815" w:firstLine="5400"/>
        <w:spacing w:before="0" w:after="0"/>
        <w:shd w:val="clear" w:color="auto" w:fill="ffffff"/>
        <w:rPr>
          <w:color w:val="333333"/>
        </w:rPr>
      </w:pPr>
      <w:r>
        <w:rPr>
          <w:rFonts w:hint="eastAsia"/>
          <w:color w:val="333333"/>
        </w:rPr>
        <w:t xml:space="preserve">日期：</w:t>
      </w:r>
      <w:r>
        <w:rPr>
          <w:rFonts w:hint="eastAsia"/>
          <w:color w:val="333333"/>
        </w:rPr>
        <w:t xml:space="preserve"> </w:t>
      </w:r>
      <w:r>
        <w:rPr>
          <w:color w:val="333333"/>
        </w:rPr>
        <w:t xml:space="preserve">    </w:t>
      </w:r>
      <w:r>
        <w:rPr>
          <w:rFonts w:hint="eastAsia"/>
          <w:color w:val="333333"/>
        </w:rPr>
        <w:t xml:space="preserve">年</w:t>
      </w:r>
      <w:r>
        <w:rPr>
          <w:rFonts w:hint="eastAsia"/>
          <w:color w:val="333333"/>
        </w:rPr>
        <w:t xml:space="preserve"> </w:t>
      </w:r>
      <w:r>
        <w:rPr>
          <w:color w:val="333333"/>
        </w:rPr>
        <w:t xml:space="preserve">    </w:t>
      </w:r>
      <w:r>
        <w:rPr>
          <w:rFonts w:hint="eastAsia"/>
          <w:color w:val="333333"/>
        </w:rPr>
        <w:t xml:space="preserve">月</w:t>
      </w:r>
      <w:r>
        <w:rPr>
          <w:rFonts w:hint="eastAsia"/>
          <w:color w:val="333333"/>
        </w:rPr>
        <w:t xml:space="preserve"> </w:t>
      </w:r>
      <w:r>
        <w:rPr>
          <w:color w:val="333333"/>
        </w:rPr>
        <w:t xml:space="preserve">     </w:t>
      </w:r>
      <w:r>
        <w:rPr>
          <w:rFonts w:hint="eastAsia"/>
          <w:color w:val="333333"/>
        </w:rPr>
        <w:t xml:space="preserve">日</w:t>
      </w:r>
      <w:r/>
    </w:p>
    <w:p>
      <w:pPr>
        <w:pStyle w:val="904"/>
        <w:jc w:val="right"/>
        <w:spacing w:before="0" w:after="0"/>
        <w:shd w:val="clear" w:color="auto" w:fill="ffffff"/>
        <w:rPr>
          <w:color w:val="333333"/>
        </w:rPr>
      </w:pPr>
      <w:r>
        <w:rPr>
          <w:color w:val="333333"/>
        </w:rPr>
      </w:r>
      <w:r/>
    </w:p>
    <w:p>
      <w:pPr>
        <w:pStyle w:val="904"/>
        <w:jc w:val="right"/>
        <w:spacing w:before="0" w:after="0"/>
        <w:shd w:val="clear" w:color="auto" w:fill="ffffff"/>
        <w:rPr>
          <w:color w:val="333333"/>
        </w:rPr>
      </w:pPr>
      <w:r>
        <w:rPr>
          <w:color w:val="333333"/>
        </w:rPr>
      </w:r>
      <w:r/>
    </w:p>
    <w:p>
      <w:pPr>
        <w:pStyle w:val="904"/>
        <w:jc w:val="right"/>
        <w:spacing w:before="0" w:after="0"/>
        <w:shd w:val="clear" w:color="auto" w:fill="ffffff"/>
        <w:rPr>
          <w:color w:val="333333"/>
        </w:rPr>
      </w:pPr>
      <w:r>
        <w:rPr>
          <w:color w:val="333333"/>
        </w:rPr>
      </w:r>
      <w:r/>
    </w:p>
    <w:p>
      <w:pPr>
        <w:pStyle w:val="904"/>
        <w:jc w:val="right"/>
        <w:spacing w:before="0" w:after="0"/>
        <w:shd w:val="clear" w:color="auto" w:fill="ffffff"/>
        <w:rPr>
          <w:color w:val="333333"/>
        </w:rPr>
      </w:pPr>
      <w:r>
        <w:rPr>
          <w:color w:val="333333"/>
        </w:rPr>
      </w:r>
      <w:r/>
    </w:p>
    <w:p>
      <w:pPr>
        <w:pStyle w:val="904"/>
        <w:ind w:left="0" w:firstLine="0"/>
        <w:spacing w:before="30" w:after="30"/>
        <w:shd w:val="clear" w:color="auto" w:fill="ffffff"/>
        <w:rPr>
          <w:color w:val="333333"/>
        </w:rPr>
      </w:pPr>
      <w:r>
        <w:rPr>
          <w:rFonts w:hint="eastAsia"/>
          <w:color w:val="333333"/>
        </w:rPr>
        <w:t xml:space="preserve">__________________</w:t>
      </w:r>
      <w:r/>
    </w:p>
    <w:p>
      <w:pPr>
        <w:pStyle w:val="904"/>
        <w:ind w:firstLine="480"/>
        <w:spacing w:before="0" w:after="0"/>
        <w:shd w:val="clear" w:color="auto" w:fill="ffffff"/>
        <w:rPr>
          <w:color w:val="333333"/>
          <w:sz w:val="21"/>
          <w:szCs w:val="21"/>
        </w:rPr>
      </w:pPr>
      <w:r>
        <w:rPr>
          <w:rFonts w:hint="eastAsia"/>
          <w:color w:val="333333"/>
          <w:sz w:val="21"/>
          <w:szCs w:val="21"/>
        </w:rPr>
        <w:t xml:space="preserve">1.</w:t>
      </w:r>
      <w:r>
        <w:rPr>
          <w:rFonts w:hint="eastAsia"/>
          <w:color w:val="333333"/>
          <w:sz w:val="21"/>
          <w:szCs w:val="21"/>
        </w:rPr>
        <w:t xml:space="preserve">产品如有型号，请在“产品名称”栏一并填写。</w:t>
      </w:r>
      <w:r/>
    </w:p>
    <w:p>
      <w:pPr>
        <w:pStyle w:val="904"/>
        <w:ind w:firstLine="480"/>
        <w:spacing w:before="0" w:after="0"/>
        <w:shd w:val="clear" w:color="auto" w:fill="ffffff"/>
        <w:rPr>
          <w:color w:val="333333"/>
          <w:sz w:val="21"/>
          <w:szCs w:val="21"/>
        </w:rPr>
      </w:pPr>
      <w:r>
        <w:rPr>
          <w:rFonts w:hint="eastAsia"/>
          <w:color w:val="333333"/>
          <w:sz w:val="21"/>
          <w:szCs w:val="21"/>
        </w:rPr>
        <w:t xml:space="preserve">2.</w:t>
      </w:r>
      <w:r>
        <w:rPr>
          <w:rFonts w:hint="eastAsia"/>
          <w:color w:val="333333"/>
          <w:sz w:val="21"/>
          <w:szCs w:val="21"/>
        </w:rPr>
        <w:t xml:space="preserve">生产厂名与厂址应与生产厂营业执照载明的相关信息保持一致。</w:t>
      </w:r>
      <w:r/>
    </w:p>
    <w:p>
      <w:pPr>
        <w:pStyle w:val="904"/>
        <w:ind w:firstLine="480"/>
        <w:spacing w:before="0" w:after="0"/>
        <w:shd w:val="clear" w:color="auto" w:fill="ffffff"/>
        <w:rPr>
          <w:color w:val="333333"/>
          <w:sz w:val="21"/>
          <w:szCs w:val="21"/>
        </w:rPr>
      </w:pPr>
      <w:r>
        <w:rPr>
          <w:rFonts w:hint="eastAsia"/>
          <w:color w:val="333333"/>
          <w:sz w:val="21"/>
          <w:szCs w:val="21"/>
        </w:rPr>
        <w:t xml:space="preserve">3.</w:t>
      </w:r>
      <w:r>
        <w:rPr>
          <w:rFonts w:hint="eastAsia"/>
          <w:color w:val="333333"/>
          <w:sz w:val="21"/>
          <w:szCs w:val="21"/>
        </w:rPr>
        <w:t xml:space="preserve">该产品的中国境内生产的组件成本占比相关要求实施前，“规定比例”栏可不填，下同。</w:t>
      </w:r>
      <w:r/>
    </w:p>
    <w:p>
      <w:pPr>
        <w:pStyle w:val="904"/>
        <w:ind w:firstLine="480"/>
        <w:spacing w:before="0" w:after="0"/>
        <w:shd w:val="clear" w:color="auto" w:fill="ffffff"/>
        <w:rPr>
          <w:color w:val="333333"/>
          <w:sz w:val="21"/>
          <w:szCs w:val="21"/>
        </w:rPr>
      </w:pPr>
      <w:r>
        <w:rPr>
          <w:rFonts w:hint="eastAsia"/>
          <w:color w:val="333333"/>
          <w:sz w:val="21"/>
          <w:szCs w:val="21"/>
        </w:rPr>
        <w:t xml:space="preserve">4.</w:t>
      </w:r>
      <w:r>
        <w:rPr>
          <w:rFonts w:hint="eastAsia"/>
          <w:color w:val="333333"/>
          <w:sz w:val="21"/>
          <w:szCs w:val="21"/>
        </w:rPr>
        <w:t xml:space="preserve">该产品的关键组件要求实施前，“关键组件”栏可不填，下同。</w:t>
      </w:r>
      <w:r/>
    </w:p>
    <w:p>
      <w:pPr>
        <w:pStyle w:val="904"/>
        <w:ind w:firstLine="480"/>
        <w:spacing w:before="0" w:after="0"/>
        <w:shd w:val="clear" w:color="auto" w:fill="ffffff"/>
        <w:rPr>
          <w:color w:val="333333"/>
          <w:sz w:val="21"/>
          <w:szCs w:val="21"/>
        </w:rPr>
      </w:pPr>
      <w:r>
        <w:rPr>
          <w:rFonts w:hint="eastAsia"/>
          <w:color w:val="333333"/>
          <w:sz w:val="21"/>
          <w:szCs w:val="21"/>
        </w:rPr>
        <w:t xml:space="preserve">5.</w:t>
      </w:r>
      <w:r>
        <w:rPr>
          <w:rFonts w:hint="eastAsia"/>
          <w:color w:val="333333"/>
          <w:sz w:val="21"/>
          <w:szCs w:val="21"/>
        </w:rPr>
        <w:t xml:space="preserve">该产品的关键工序要求实施前，“关键工序”栏可不填，下同。</w:t>
      </w:r>
      <w:r/>
    </w:p>
    <w:p>
      <w:pPr>
        <w:pStyle w:val="904"/>
        <w:ind w:firstLine="480"/>
        <w:spacing w:before="0" w:after="0"/>
        <w:shd w:val="clear" w:color="auto" w:fill="ffffff"/>
        <w:rPr>
          <w:color w:val="333333"/>
          <w:sz w:val="21"/>
          <w:szCs w:val="21"/>
        </w:rPr>
      </w:pPr>
      <w:r>
        <w:rPr>
          <w:rFonts w:hint="eastAsia"/>
          <w:color w:val="333333"/>
          <w:sz w:val="21"/>
          <w:szCs w:val="21"/>
        </w:rPr>
        <w:t xml:space="preserve">6</w:t>
      </w:r>
      <w:r>
        <w:rPr>
          <w:color w:val="333333"/>
          <w:sz w:val="21"/>
          <w:szCs w:val="21"/>
        </w:rPr>
        <w:t xml:space="preserve">.</w:t>
      </w:r>
      <w:r>
        <w:rPr>
          <w:rFonts w:hint="eastAsia"/>
          <w:b/>
          <w:color w:val="ff0000"/>
          <w:sz w:val="21"/>
          <w:szCs w:val="21"/>
        </w:rPr>
        <w:t xml:space="preserve">用斜线划除的地方无需填写。</w:t>
      </w:r>
      <w:bookmarkEnd w:id="86"/>
      <w:bookmarkEnd w:id="87"/>
      <w:r/>
    </w:p>
    <w:p>
      <w:pPr>
        <w:pStyle w:val="904"/>
        <w:ind w:firstLine="480"/>
        <w:spacing w:before="0" w:after="0"/>
        <w:shd w:val="clear" w:color="auto" w:fill="ffffff"/>
        <w:rPr>
          <w:rFonts w:ascii="宋体" w:hAnsi="宋体"/>
          <w:sz w:val="21"/>
          <w:szCs w:val="21"/>
        </w:rPr>
      </w:pPr>
      <w:r>
        <w:rPr>
          <w:rFonts w:ascii="宋体" w:hAnsi="宋体"/>
          <w:sz w:val="21"/>
          <w:szCs w:val="21"/>
          <w:lang w:val="zh-CN"/>
        </w:rPr>
        <w:br w:type="page" w:clear="all"/>
      </w:r>
      <w:bookmarkStart w:id="88" w:name="_Toc31973"/>
      <w:r/>
      <w:bookmarkStart w:id="89" w:name="_Toc27138"/>
      <w:r/>
      <w:r/>
    </w:p>
    <w:p>
      <w:pPr>
        <w:ind w:left="0"/>
        <w:jc w:val="left"/>
        <w:rPr>
          <w:rFonts w:ascii="宋体" w:hAnsi="宋体"/>
          <w:b/>
          <w:sz w:val="21"/>
          <w:szCs w:val="21"/>
        </w:rPr>
        <w:outlineLvl w:val="0"/>
      </w:pPr>
      <w:r/>
      <w:bookmarkStart w:id="90" w:name="_Toc105397786"/>
      <w:r>
        <w:rPr>
          <w:rFonts w:ascii="宋体" w:hAnsi="宋体"/>
          <w:b/>
          <w:sz w:val="21"/>
          <w:szCs w:val="21"/>
        </w:rPr>
        <w:t xml:space="preserve">附件8</w:t>
      </w:r>
      <w:r>
        <w:rPr>
          <w:rFonts w:hint="eastAsia" w:ascii="宋体" w:hAnsi="宋体"/>
          <w:b/>
          <w:sz w:val="21"/>
          <w:szCs w:val="21"/>
        </w:rPr>
        <w:t xml:space="preserve">.</w:t>
      </w:r>
      <w:bookmarkEnd w:id="90"/>
      <w:r>
        <w:rPr>
          <w:rFonts w:hint="eastAsia"/>
        </w:rPr>
        <w:t xml:space="preserve"> </w:t>
      </w:r>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rPr>
          <w:rFonts w:ascii="宋体" w:hAnsi="宋体"/>
          <w:b/>
          <w:sz w:val="21"/>
          <w:szCs w:val="21"/>
        </w:rPr>
        <w:t xml:space="preserve">附件9</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91" w:name="_Toc105397787"/>
      <w:r/>
      <w:bookmarkStart w:id="92" w:name="_Toc71810489"/>
      <w:r>
        <w:rPr>
          <w:rFonts w:ascii="宋体" w:hAnsi="宋体"/>
          <w:b/>
          <w:sz w:val="21"/>
          <w:szCs w:val="21"/>
        </w:rPr>
        <w:br w:type="page" w:clear="all"/>
      </w:r>
      <w:r>
        <w:rPr>
          <w:rFonts w:ascii="宋体" w:hAnsi="宋体"/>
          <w:b/>
          <w:sz w:val="21"/>
          <w:szCs w:val="21"/>
        </w:rPr>
        <w:t xml:space="preserve">附件10</w:t>
      </w:r>
      <w:r>
        <w:rPr>
          <w:rFonts w:hint="eastAsia" w:ascii="宋体" w:hAnsi="宋体"/>
          <w:b/>
          <w:sz w:val="21"/>
          <w:szCs w:val="21"/>
        </w:rPr>
        <w:t xml:space="preserve">.相关业绩一览表</w:t>
      </w:r>
      <w:bookmarkEnd w:id="91"/>
      <w:r/>
      <w:bookmarkEnd w:id="92"/>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3"/>
        <w:rPr>
          <w:rFonts w:ascii="宋体" w:hAnsi="宋体"/>
        </w:rPr>
      </w:pPr>
      <w:r>
        <w:rPr>
          <w:rFonts w:ascii="宋体" w:hAnsi="宋体"/>
        </w:rPr>
      </w:r>
      <w:r/>
    </w:p>
    <w:p>
      <w:r/>
      <w:r/>
    </w:p>
    <w:p>
      <w:pPr>
        <w:pStyle w:val="859"/>
      </w:pPr>
      <w:r/>
      <w:r/>
    </w:p>
    <w:p>
      <w:r/>
      <w:r/>
    </w:p>
    <w:p>
      <w:pPr>
        <w:pStyle w:val="859"/>
      </w:pPr>
      <w:r/>
      <w:r/>
    </w:p>
    <w:p>
      <w:r/>
      <w:r/>
    </w:p>
    <w:p>
      <w:pPr>
        <w:pStyle w:val="859"/>
      </w:pPr>
      <w:r/>
      <w:r/>
    </w:p>
    <w:p>
      <w:pPr>
        <w:pStyle w:val="859"/>
      </w:pPr>
      <w:r/>
      <w:r/>
    </w:p>
    <w:p>
      <w:pPr>
        <w:pStyle w:val="865"/>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rPr>
          <w:rFonts w:ascii="宋体" w:hAnsi="宋体"/>
        </w:rPr>
      </w:pPr>
      <w:r/>
      <w:bookmarkStart w:id="93" w:name="_Toc71810490"/>
      <w:r/>
      <w:bookmarkEnd w:id="88"/>
      <w:r/>
      <w:bookmarkEnd w:id="89"/>
      <w:r>
        <w:rPr>
          <w:rFonts w:ascii="宋体" w:hAnsi="宋体"/>
        </w:rPr>
        <w:t xml:space="preserve"> </w:t>
      </w:r>
      <w:r/>
    </w:p>
    <w:p>
      <w:pPr>
        <w:pStyle w:val="865"/>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4"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93"/>
      <w:r/>
      <w:bookmarkEnd w:id="94"/>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outlineLvl w:val="0"/>
      </w:pPr>
      <w:r>
        <w:rPr>
          <w:rFonts w:ascii="宋体" w:hAnsi="宋体"/>
          <w:sz w:val="21"/>
          <w:szCs w:val="21"/>
        </w:rPr>
        <w:br w:type="page" w:clear="all"/>
      </w:r>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859"/>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95" w:name="OLE_LINK7"/>
      <w:r/>
      <w:bookmarkStart w:id="96" w:name="OLE_LINK8"/>
      <w:r>
        <w:rPr>
          <w:rFonts w:hint="eastAsia" w:ascii="宋体" w:hAnsi="宋体"/>
          <w:b/>
          <w:color w:val="000000" w:themeColor="text1"/>
          <w:sz w:val="21"/>
          <w:szCs w:val="21"/>
          <w:lang w:val="zh-CN"/>
        </w:rPr>
        <w:t xml:space="preserve">备注：根据招标文件第二章“投标人须知”第26.4</w:t>
      </w:r>
      <w:bookmarkStart w:id="97" w:name="OLE_LINK12"/>
      <w:r>
        <w:rPr>
          <w:rFonts w:hint="eastAsia" w:ascii="宋体" w:hAnsi="宋体"/>
          <w:b/>
          <w:color w:val="000000" w:themeColor="text1"/>
          <w:sz w:val="21"/>
          <w:szCs w:val="21"/>
          <w:lang w:val="zh-CN"/>
        </w:rPr>
        <w:t xml:space="preserve">条要求，当政府采购评审中出现供应商“</w:t>
      </w:r>
      <w:r>
        <w:rPr>
          <w:rFonts w:hint="eastAsia" w:ascii="宋体" w:hAnsi="宋体"/>
          <w:b/>
          <w:color w:val="ff0000"/>
          <w:sz w:val="21"/>
          <w:szCs w:val="21"/>
          <w:lang w:val="zh-CN"/>
        </w:rPr>
        <w:t xml:space="preserve">投标报价低于全部通过符合性审查供应商投标报价平均值50%的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r>
        <w:rPr>
          <w:rFonts w:hint="eastAsia" w:ascii="宋体" w:hAnsi="宋体"/>
          <w:b/>
          <w:color w:val="ff0000"/>
          <w:sz w:val="21"/>
          <w:szCs w:val="21"/>
          <w:lang w:val="zh-CN"/>
        </w:rPr>
        <w:t xml:space="preserve">的</w:t>
      </w:r>
      <w:bookmarkEnd w:id="97"/>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95"/>
      <w:bookmarkEnd w:id="96"/>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ind w:left="0"/>
        <w:rPr>
          <w:rFonts w:ascii="Times New Roman" w:hAnsi="Times New Roman" w:cs="Times New Roman"/>
          <w:lang w:val="zh-CN"/>
        </w:rPr>
      </w:pPr>
      <w:r>
        <w:rPr>
          <w:rFonts w:ascii="Times New Roman" w:hAnsi="Times New Roman" w:cs="Times New Roman"/>
          <w:lang w:val="zh-CN"/>
        </w:rPr>
      </w:r>
      <w:r/>
    </w:p>
    <w:p>
      <w:pPr>
        <w:pStyle w:val="859"/>
        <w:rPr>
          <w:lang w:val="zh-CN"/>
        </w:rPr>
      </w:pPr>
      <w:r>
        <w:rPr>
          <w:lang w:val="zh-CN"/>
        </w:rPr>
      </w:r>
      <w:r/>
    </w:p>
    <w:p>
      <w:pPr>
        <w:rPr>
          <w:lang w:val="zh-CN"/>
        </w:rPr>
      </w:pPr>
      <w:r>
        <w:rPr>
          <w:lang w:val="zh-CN"/>
        </w:rPr>
      </w:r>
      <w:r/>
    </w:p>
    <w:p>
      <w:pPr>
        <w:pStyle w:val="847"/>
        <w:ind w:left="0" w:firstLine="0"/>
        <w:jc w:val="center"/>
        <w:rPr>
          <w:rFonts w:ascii="宋体" w:hAnsi="宋体"/>
          <w:b/>
          <w:sz w:val="44"/>
          <w:szCs w:val="22"/>
        </w:rPr>
      </w:pPr>
      <w:r/>
      <w:bookmarkStart w:id="98" w:name="_Toc4098"/>
      <w:r/>
      <w:bookmarkStart w:id="99" w:name="_Toc23660"/>
      <w:r/>
      <w:bookmarkStart w:id="100" w:name="_Toc105397793"/>
      <w:r>
        <w:rPr>
          <w:rFonts w:hint="eastAsia" w:ascii="宋体" w:hAnsi="宋体"/>
          <w:b/>
          <w:sz w:val="44"/>
          <w:szCs w:val="22"/>
        </w:rPr>
        <w:t xml:space="preserve">第四章  </w:t>
      </w:r>
      <w:bookmarkStart w:id="101" w:name="招标书"/>
      <w:r/>
      <w:bookmarkEnd w:id="101"/>
      <w:r>
        <w:rPr>
          <w:rFonts w:hint="eastAsia" w:ascii="宋体" w:hAnsi="宋体"/>
          <w:b/>
          <w:sz w:val="44"/>
          <w:szCs w:val="22"/>
        </w:rPr>
        <w:t xml:space="preserve">招标书</w:t>
      </w:r>
      <w:bookmarkEnd w:id="98"/>
      <w:r/>
      <w:bookmarkEnd w:id="99"/>
      <w:r/>
      <w:bookmarkEnd w:id="100"/>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苏州大学</w:t>
      </w:r>
      <w:r>
        <w:rPr>
          <w:rFonts w:hint="eastAsia" w:ascii="宋体" w:hAnsi="宋体"/>
          <w:sz w:val="21"/>
          <w:szCs w:val="21"/>
          <w:u w:val="single"/>
        </w:rPr>
        <w:t xml:space="preserve"> </w:t>
      </w:r>
      <w:r>
        <w:rPr>
          <w:rFonts w:ascii="宋体" w:hAnsi="宋体"/>
          <w:sz w:val="21"/>
        </w:rPr>
        <w:t xml:space="preserve">的委托，就</w:t>
      </w:r>
      <w:r>
        <w:rPr>
          <w:rFonts w:hint="eastAsia" w:ascii="宋体" w:hAnsi="宋体"/>
          <w:sz w:val="21"/>
          <w:u w:val="single"/>
        </w:rPr>
        <w:t xml:space="preserve"> </w:t>
      </w:r>
      <w:r>
        <w:rPr>
          <w:rFonts w:hint="eastAsia" w:ascii="宋体" w:hAnsi="宋体"/>
          <w:sz w:val="21"/>
          <w:u w:val="single"/>
        </w:rPr>
        <w:t xml:space="preserve">苏州大学第二批学生宿舍空调更换</w:t>
      </w:r>
      <w:r>
        <w:rPr>
          <w:rFonts w:hint="eastAsia" w:ascii="宋体" w:hAnsi="宋体"/>
          <w:sz w:val="21"/>
          <w:u w:val="single"/>
        </w:rPr>
        <w:t xml:space="preserve">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JSZC-320500-JZCG-G2026-0202</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苏州大学第二批学生宿舍空调更换</w:t>
      </w:r>
      <w:r/>
    </w:p>
    <w:p>
      <w:pPr>
        <w:pStyle w:val="865"/>
        <w:ind w:left="0" w:firstLine="420"/>
        <w:spacing w:line="360" w:lineRule="auto"/>
        <w:rPr>
          <w:rFonts w:ascii="宋体" w:hAnsi="宋体"/>
          <w:sz w:val="21"/>
          <w:szCs w:val="21"/>
        </w:rPr>
      </w:pPr>
      <w:r>
        <w:rPr>
          <w:rFonts w:hint="eastAsia" w:ascii="宋体" w:hAnsi="宋体"/>
          <w:sz w:val="21"/>
        </w:rPr>
        <w:t xml:space="preserve">三、预算金额：</w:t>
      </w:r>
      <w:r>
        <w:rPr>
          <w:rFonts w:hint="eastAsia" w:ascii="宋体" w:hAnsi="宋体"/>
          <w:bCs/>
          <w:sz w:val="21"/>
          <w:szCs w:val="21"/>
        </w:rPr>
        <w:t xml:space="preserve">人民币贰佰壹拾万壹仟叁佰元整(￥2101300</w:t>
      </w:r>
      <w:r>
        <w:rPr>
          <w:rFonts w:ascii="宋体" w:hAnsi="宋体"/>
          <w:bCs/>
          <w:sz w:val="21"/>
          <w:szCs w:val="21"/>
        </w:rPr>
        <w:t xml:space="preserve">.00</w:t>
      </w:r>
      <w:r>
        <w:rPr>
          <w:rFonts w:hint="eastAsia" w:ascii="宋体" w:hAnsi="宋体"/>
          <w:bCs/>
          <w:sz w:val="21"/>
          <w:szCs w:val="21"/>
        </w:rPr>
        <w:t xml:space="preserve">元）</w:t>
      </w:r>
      <w:r>
        <w:rPr>
          <w:rFonts w:ascii="宋体" w:hAnsi="宋体"/>
          <w:sz w:val="21"/>
          <w:szCs w:val="21"/>
        </w:rPr>
        <w:t xml:space="preserve">  </w:t>
      </w:r>
      <w:r>
        <w:rPr>
          <w:rFonts w:ascii="宋体" w:hAnsi="宋体"/>
          <w:sz w:val="21"/>
          <w:szCs w:val="21"/>
        </w:rPr>
        <w:t xml:space="preserve"> </w:t>
      </w:r>
      <w:r/>
    </w:p>
    <w:p>
      <w:pPr>
        <w:pStyle w:val="865"/>
        <w:ind w:left="0" w:firstLine="420"/>
        <w:spacing w:line="360" w:lineRule="auto"/>
        <w:rPr>
          <w:rFonts w:ascii="宋体" w:hAnsi="宋体"/>
          <w:sz w:val="21"/>
          <w:szCs w:val="21"/>
        </w:rPr>
      </w:pPr>
      <w:r>
        <w:rPr>
          <w:rFonts w:hint="eastAsia" w:ascii="宋体" w:hAnsi="宋体"/>
          <w:sz w:val="21"/>
        </w:rPr>
        <w:t xml:space="preserve">四、最高限价：</w:t>
      </w:r>
      <w:r>
        <w:rPr>
          <w:rFonts w:hint="eastAsia" w:ascii="宋体" w:hAnsi="宋体"/>
          <w:bCs/>
          <w:sz w:val="21"/>
          <w:szCs w:val="21"/>
        </w:rPr>
        <w:t xml:space="preserve">人民币贰佰壹拾万壹仟叁佰元整(￥2101300</w:t>
      </w:r>
      <w:r>
        <w:rPr>
          <w:rFonts w:ascii="宋体" w:hAnsi="宋体"/>
          <w:bCs/>
          <w:sz w:val="21"/>
          <w:szCs w:val="21"/>
        </w:rPr>
        <w:t xml:space="preserve">.00</w:t>
      </w:r>
      <w:r>
        <w:rPr>
          <w:rFonts w:hint="eastAsia" w:ascii="宋体" w:hAnsi="宋体"/>
          <w:bCs/>
          <w:sz w:val="21"/>
          <w:szCs w:val="21"/>
        </w:rPr>
        <w:t xml:space="preserve">元）</w:t>
      </w:r>
      <w:r>
        <w:rPr>
          <w:rFonts w:ascii="宋体" w:hAnsi="宋体"/>
          <w:sz w:val="21"/>
          <w:szCs w:val="21"/>
        </w:rPr>
        <w:t xml:space="preserve">  </w:t>
      </w:r>
      <w:r>
        <w:rPr>
          <w:rFonts w:ascii="宋体" w:hAnsi="宋体"/>
          <w:sz w:val="21"/>
          <w:szCs w:val="21"/>
        </w:rPr>
        <w:t xml:space="preserve"> </w:t>
      </w:r>
      <w:r/>
    </w:p>
    <w:p>
      <w:pPr>
        <w:ind w:left="0" w:firstLine="420"/>
        <w:spacing w:line="360" w:lineRule="auto"/>
        <w:tabs>
          <w:tab w:val="left" w:pos="420" w:leader="none"/>
        </w:tabs>
        <w:rPr>
          <w:rFonts w:ascii="宋体" w:hAnsi="宋体"/>
          <w:color w:val="ff0000"/>
          <w:sz w:val="21"/>
        </w:rPr>
      </w:pPr>
      <w:r>
        <w:rPr>
          <w:rFonts w:hint="eastAsia" w:ascii="宋体" w:hAnsi="宋体"/>
          <w:sz w:val="21"/>
        </w:rPr>
        <w:t xml:space="preserve">五、合同履行期限：</w:t>
      </w:r>
      <w:bookmarkStart w:id="102" w:name="OLE_LINK29"/>
      <w:r/>
      <w:bookmarkStart w:id="103" w:name="OLE_LINK21"/>
      <w:r>
        <w:rPr>
          <w:rFonts w:hint="eastAsia" w:ascii="宋体" w:hAnsi="宋体"/>
          <w:sz w:val="21"/>
        </w:rPr>
        <w:t xml:space="preserve">签订合同后，接学校通知后45天内完成所有旧空调的拆除、清运，以及新空调的配送、安装、调试、检验、交付工作。</w:t>
      </w:r>
      <w:bookmarkEnd w:id="102"/>
      <w:r/>
      <w:bookmarkEnd w:id="103"/>
      <w:r>
        <w:rPr>
          <w:rFonts w:hint="eastAsia" w:ascii="宋体" w:hAnsi="宋体"/>
          <w:sz w:val="21"/>
        </w:rPr>
        <w:t xml:space="preserve">免费原厂质保不少于6年。</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0" w:leader="none"/>
        </w:tabs>
        <w:rPr>
          <w:rFonts w:ascii="宋体" w:hAnsi="宋体"/>
          <w:sz w:val="21"/>
        </w:rPr>
      </w:pPr>
      <w:r>
        <w:rPr>
          <w:rFonts w:hint="eastAsia" w:ascii="宋体" w:hAnsi="宋体"/>
          <w:sz w:val="21"/>
        </w:rPr>
        <w:t xml:space="preserve">（一）</w:t>
      </w:r>
      <w:r>
        <w:rPr>
          <w:rFonts w:ascii="宋体" w:hAnsi="宋体"/>
          <w:sz w:val="21"/>
        </w:rPr>
        <w:t xml:space="preserve">项目</w:t>
      </w:r>
      <w:r>
        <w:rPr>
          <w:rFonts w:hint="eastAsia" w:ascii="宋体" w:hAnsi="宋体"/>
          <w:sz w:val="21"/>
        </w:rPr>
        <w:t xml:space="preserve">概况</w:t>
      </w:r>
      <w:r/>
    </w:p>
    <w:p>
      <w:pPr>
        <w:ind w:left="0" w:firstLine="420"/>
        <w:spacing w:line="360" w:lineRule="auto"/>
        <w:tabs>
          <w:tab w:val="left" w:pos="0" w:leader="none"/>
        </w:tabs>
        <w:rPr>
          <w:rFonts w:ascii="宋体" w:hAnsi="宋体"/>
          <w:sz w:val="21"/>
        </w:rPr>
      </w:pPr>
      <w:r>
        <w:rPr>
          <w:rFonts w:hint="eastAsia" w:ascii="宋体" w:hAnsi="宋体"/>
          <w:sz w:val="21"/>
        </w:rPr>
        <w:t xml:space="preserve">为保障宿舍安全、改善宿舍条件、倡导节能降耗，拟采用“以旧换新”模式，通过旧机回收抵充新机价格方式招标采购天赐庄、独墅湖校区学生宿舍挂壁式空调1796台。</w:t>
      </w:r>
      <w:r/>
    </w:p>
    <w:p>
      <w:pPr>
        <w:ind w:left="0" w:firstLine="420"/>
        <w:spacing w:line="360" w:lineRule="auto"/>
        <w:tabs>
          <w:tab w:val="left" w:pos="0" w:leader="none"/>
        </w:tabs>
        <w:rPr>
          <w:rFonts w:ascii="宋体" w:hAnsi="宋体"/>
          <w:sz w:val="21"/>
        </w:rPr>
      </w:pPr>
      <w:r>
        <w:rPr>
          <w:rFonts w:hint="eastAsia" w:ascii="宋体" w:hAnsi="宋体"/>
          <w:sz w:val="21"/>
        </w:rPr>
        <w:t xml:space="preserve">（二）</w:t>
      </w:r>
      <w:r>
        <w:rPr>
          <w:rFonts w:hint="eastAsia" w:ascii="宋体" w:hAnsi="宋体"/>
          <w:sz w:val="21"/>
        </w:rPr>
        <w:t xml:space="preserve">采购</w:t>
      </w:r>
      <w:r>
        <w:rPr>
          <w:rFonts w:hint="eastAsia" w:ascii="宋体" w:hAnsi="宋体"/>
          <w:sz w:val="21"/>
        </w:rPr>
        <w:t xml:space="preserve">清单</w:t>
      </w:r>
      <w:r/>
    </w:p>
    <w:p>
      <w:pPr>
        <w:ind w:left="0" w:firstLine="420"/>
        <w:spacing w:line="360" w:lineRule="auto"/>
        <w:tabs>
          <w:tab w:val="left" w:pos="0" w:leader="none"/>
        </w:tabs>
        <w:rPr>
          <w:rFonts w:ascii="宋体" w:hAnsi="宋体"/>
          <w:sz w:val="21"/>
        </w:rPr>
      </w:pPr>
      <w:r>
        <w:rPr>
          <w:rFonts w:ascii="宋体" w:hAnsi="宋体"/>
          <w:sz w:val="21"/>
        </w:rPr>
        <w:t xml:space="preserve">1.</w:t>
      </w:r>
      <w:r>
        <w:rPr>
          <w:rFonts w:hint="eastAsia" w:ascii="宋体" w:hAnsi="宋体"/>
          <w:sz w:val="21"/>
        </w:rPr>
        <w:t xml:space="preserve">1.5匹分体式挂壁空调1693台、2.0匹分体式挂壁空调103台。</w:t>
      </w:r>
      <w:r/>
    </w:p>
    <w:p>
      <w:pPr>
        <w:ind w:left="0" w:firstLine="420"/>
        <w:spacing w:line="360" w:lineRule="auto"/>
        <w:tabs>
          <w:tab w:val="left" w:pos="0" w:leader="none"/>
        </w:tabs>
        <w:rPr>
          <w:rFonts w:ascii="宋体" w:hAnsi="宋体"/>
          <w:b/>
          <w:sz w:val="21"/>
        </w:rPr>
      </w:pPr>
      <w:r>
        <w:rPr>
          <w:rFonts w:ascii="宋体" w:hAnsi="宋体"/>
          <w:sz w:val="21"/>
        </w:rPr>
        <w:t xml:space="preserve">2</w:t>
      </w:r>
      <w:r>
        <w:rPr>
          <w:rFonts w:ascii="宋体" w:hAnsi="宋体"/>
          <w:b/>
          <w:sz w:val="21"/>
        </w:rPr>
        <w:t xml:space="preserve">.</w:t>
      </w:r>
      <w:r>
        <w:rPr>
          <w:rFonts w:hint="eastAsia" w:ascii="宋体" w:hAnsi="宋体"/>
          <w:b/>
          <w:sz w:val="21"/>
        </w:rPr>
        <w:t xml:space="preserve">核心产品：1.5匹分体式挂壁空调、2.0匹分体式挂壁空调。</w:t>
      </w:r>
      <w:r/>
    </w:p>
    <w:p>
      <w:pPr>
        <w:ind w:left="0" w:firstLine="420"/>
        <w:spacing w:line="360" w:lineRule="auto"/>
        <w:tabs>
          <w:tab w:val="left" w:pos="0" w:leader="none"/>
        </w:tabs>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b/>
          <w:sz w:val="21"/>
        </w:rPr>
        <w:t xml:space="preserve">所有空调设备须同一品牌，否则视为非实质性响应。</w:t>
      </w:r>
      <w:r/>
    </w:p>
    <w:p>
      <w:pPr>
        <w:ind w:left="0" w:firstLine="420"/>
        <w:spacing w:line="360" w:lineRule="auto"/>
        <w:tabs>
          <w:tab w:val="left" w:pos="0" w:leader="none"/>
        </w:tabs>
        <w:rPr>
          <w:rFonts w:ascii="宋体" w:hAnsi="宋体"/>
          <w:sz w:val="21"/>
        </w:rPr>
      </w:pPr>
      <w:r>
        <w:rPr>
          <w:rFonts w:hint="eastAsia" w:ascii="宋体" w:hAnsi="宋体"/>
          <w:sz w:val="21"/>
        </w:rPr>
        <w:t xml:space="preserve">（三）</w:t>
      </w:r>
      <w:r>
        <w:rPr>
          <w:rFonts w:hint="eastAsia" w:ascii="宋体" w:hAnsi="宋体"/>
          <w:sz w:val="21"/>
        </w:rPr>
        <w:t xml:space="preserve">技术参数</w:t>
      </w:r>
      <w:r/>
    </w:p>
    <w:tbl>
      <w:tblPr>
        <w:tblW w:w="9825" w:type="dxa"/>
        <w:tblInd w:w="93" w:type="dxa"/>
        <w:tblLayout w:type="fixed"/>
        <w:tblLook w:val="04A0" w:firstRow="1" w:lastRow="0" w:firstColumn="1" w:lastColumn="0" w:noHBand="0" w:noVBand="1"/>
      </w:tblPr>
      <w:tblGrid>
        <w:gridCol w:w="895"/>
        <w:gridCol w:w="2976"/>
        <w:gridCol w:w="2552"/>
        <w:gridCol w:w="3402"/>
      </w:tblGrid>
      <w:tr>
        <w:trPr>
          <w:trHeight w:val="270"/>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参数</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1.5匹参数要求</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2.0匹参数要求</w:t>
            </w:r>
            <w:r/>
          </w:p>
        </w:tc>
      </w:tr>
      <w:tr>
        <w:trPr>
          <w:trHeight w:val="270"/>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节能等级</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新国标变频，一级</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新国标变频，一级</w:t>
            </w:r>
            <w:r/>
          </w:p>
        </w:tc>
      </w:tr>
      <w:tr>
        <w:trPr>
          <w:trHeight w:val="270"/>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额定制冷量(w)</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≥3500w</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≥5000w</w:t>
            </w:r>
            <w:r/>
          </w:p>
        </w:tc>
      </w:tr>
      <w:tr>
        <w:trPr>
          <w:trHeight w:val="270"/>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额定制冷功率(w)</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≤850w</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≤1300w</w:t>
            </w:r>
            <w:r/>
          </w:p>
        </w:tc>
      </w:tr>
      <w:tr>
        <w:trPr>
          <w:trHeight w:val="270"/>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额定制热量(w)</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≥5000w(不含电辅)</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≥7200w(不含电辅)</w:t>
            </w:r>
            <w:r/>
          </w:p>
        </w:tc>
      </w:tr>
      <w:tr>
        <w:trPr>
          <w:trHeight w:val="270"/>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额定制热功率(w)</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≤1250w</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≤2000w</w:t>
            </w:r>
            <w:r/>
          </w:p>
        </w:tc>
      </w:tr>
      <w:tr>
        <w:trPr>
          <w:trHeight w:val="270"/>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室内机最大噪音</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≤45dB(A)</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≤45dB(A)</w:t>
            </w:r>
            <w:r/>
          </w:p>
        </w:tc>
      </w:tr>
      <w:tr>
        <w:trPr>
          <w:trHeight w:val="270"/>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室外机最大噪音</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≤55dB(A)</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≤55dB(A)</w:t>
            </w:r>
            <w:r/>
          </w:p>
        </w:tc>
      </w:tr>
      <w:tr>
        <w:trPr>
          <w:trHeight w:val="270"/>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循环风量(n3/h);</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≥700m³/h</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≥700m³/h</w:t>
            </w:r>
            <w:r/>
          </w:p>
        </w:tc>
      </w:tr>
      <w:tr>
        <w:trPr>
          <w:trHeight w:val="270"/>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全年能源消耗率(APF)</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≥5.0</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≥4.7</w:t>
            </w:r>
            <w:r/>
          </w:p>
        </w:tc>
      </w:tr>
      <w:tr>
        <w:trPr>
          <w:trHeight w:val="270"/>
        </w:trPr>
        <w:tc>
          <w:tcPr>
            <w:tcBorders>
              <w:top w:val="single" w:color="000000" w:sz="4" w:space="0"/>
              <w:left w:val="single" w:color="000000" w:sz="4" w:space="0"/>
              <w:bottom w:val="single" w:color="000000" w:sz="4" w:space="0"/>
              <w:right w:val="single" w:color="000000" w:sz="4" w:space="0"/>
            </w:tcBorders>
            <w:tcW w:w="895"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电源规格</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220V/50Hz</w:t>
            </w:r>
            <w:r/>
          </w:p>
        </w:tc>
        <w:tc>
          <w:tcPr>
            <w:tcBorders>
              <w:top w:val="single" w:color="000000" w:sz="4" w:space="0"/>
              <w:left w:val="single" w:color="000000" w:sz="4" w:space="0"/>
              <w:bottom w:val="single" w:color="000000" w:sz="4" w:space="0"/>
              <w:right w:val="single" w:color="000000" w:sz="4" w:space="0"/>
            </w:tcBorders>
            <w:tcW w:w="3402" w:type="dxa"/>
            <w:vAlign w:val="center"/>
            <w:textDirection w:val="lrTb"/>
            <w:noWrap/>
          </w:tcPr>
          <w:p>
            <w:pPr>
              <w:ind w:left="0"/>
              <w:jc w:val="center"/>
              <w:rPr>
                <w:rFonts w:ascii="宋体" w:hAnsi="宋体"/>
                <w:color w:val="000000"/>
                <w:sz w:val="21"/>
                <w:szCs w:val="21"/>
              </w:rPr>
            </w:pPr>
            <w:r>
              <w:rPr>
                <w:rFonts w:hint="eastAsia" w:ascii="宋体" w:hAnsi="宋体"/>
                <w:color w:val="000000"/>
                <w:sz w:val="21"/>
                <w:szCs w:val="21"/>
                <w:lang w:bidi="ar"/>
              </w:rPr>
              <w:t xml:space="preserve">220V/50Hz</w:t>
            </w:r>
            <w:r/>
          </w:p>
        </w:tc>
      </w:tr>
    </w:tbl>
    <w:p>
      <w:pPr>
        <w:ind w:left="0" w:firstLine="420"/>
        <w:spacing w:line="276" w:lineRule="auto"/>
        <w:tabs>
          <w:tab w:val="left" w:pos="420" w:leader="none"/>
        </w:tabs>
        <w:rPr>
          <w:rFonts w:ascii="宋体" w:hAnsi="宋体" w:cs="仿宋"/>
          <w:b/>
          <w:sz w:val="21"/>
          <w:szCs w:val="21"/>
        </w:rPr>
      </w:pPr>
      <w:r>
        <w:rPr>
          <w:rFonts w:hint="eastAsia" w:ascii="宋体" w:hAnsi="宋体" w:cs="仿宋"/>
          <w:b/>
          <w:sz w:val="21"/>
          <w:szCs w:val="21"/>
        </w:rPr>
        <w:t xml:space="preserve">注：标注“</w:t>
      </w:r>
      <w:r>
        <w:rPr>
          <w:rFonts w:hint="eastAsia" w:ascii="宋体" w:hAnsi="宋体"/>
          <w:b/>
          <w:color w:val="000000"/>
          <w:sz w:val="21"/>
          <w:szCs w:val="21"/>
          <w:lang w:bidi="ar"/>
        </w:rPr>
        <w:t xml:space="preserve">★</w:t>
      </w:r>
      <w:r>
        <w:rPr>
          <w:rFonts w:hint="eastAsia" w:ascii="宋体" w:hAnsi="宋体" w:cs="仿宋"/>
          <w:b/>
          <w:sz w:val="21"/>
          <w:szCs w:val="21"/>
        </w:rPr>
        <w:t xml:space="preserve">”</w:t>
      </w:r>
      <w:r>
        <w:rPr>
          <w:rFonts w:hint="eastAsia" w:ascii="宋体" w:hAnsi="宋体"/>
          <w:b/>
          <w:sz w:val="21"/>
          <w:szCs w:val="21"/>
          <w:lang w:bidi="ar"/>
        </w:rPr>
        <w:t xml:space="preserve">技术参数</w:t>
      </w:r>
      <w:r>
        <w:rPr>
          <w:rFonts w:hint="eastAsia" w:ascii="宋体" w:hAnsi="宋体" w:cs="仿宋"/>
          <w:b/>
          <w:sz w:val="21"/>
          <w:szCs w:val="21"/>
        </w:rPr>
        <w:t xml:space="preserve">为核心指标，负偏离或不满足采购需求，视为非实质性响应。</w:t>
      </w:r>
      <w:r/>
    </w:p>
    <w:p>
      <w:pPr>
        <w:ind w:left="0"/>
        <w:spacing w:line="360" w:lineRule="auto"/>
        <w:tabs>
          <w:tab w:val="left" w:pos="0" w:leader="none"/>
        </w:tabs>
        <w:rPr>
          <w:rFonts w:ascii="宋体" w:hAnsi="宋体"/>
          <w:b/>
          <w:sz w:val="21"/>
        </w:rPr>
      </w:pPr>
      <w:r>
        <w:rPr>
          <w:rFonts w:hint="eastAsia" w:ascii="宋体" w:hAnsi="宋体" w:cs="仿宋"/>
          <w:b/>
          <w:sz w:val="21"/>
          <w:szCs w:val="21"/>
        </w:rPr>
        <w:t xml:space="preserve">带“</w:t>
      </w:r>
      <w:r>
        <w:rPr>
          <w:rFonts w:hint="eastAsia" w:ascii="宋体" w:hAnsi="宋体"/>
          <w:b/>
          <w:color w:val="000000"/>
          <w:sz w:val="21"/>
          <w:szCs w:val="21"/>
          <w:lang w:bidi="ar"/>
        </w:rPr>
        <w:t xml:space="preserve">★</w:t>
      </w:r>
      <w:r>
        <w:rPr>
          <w:rFonts w:hint="eastAsia" w:ascii="宋体" w:hAnsi="宋体" w:cs="仿宋"/>
          <w:b/>
          <w:sz w:val="21"/>
          <w:szCs w:val="21"/>
        </w:rPr>
        <w:t xml:space="preserve">”的技术参数投标文件中需提供以下任意一种证明材料：1.具有国家认可的第三方机构出具的检测报告复印件2.中国能效标识网截图证明（https://www.energylabel.com.cn/）。未按要求提供视为非实质性响应。 </w:t>
      </w:r>
      <w:r/>
    </w:p>
    <w:p>
      <w:pPr>
        <w:ind w:left="0"/>
        <w:spacing w:line="360" w:lineRule="auto"/>
        <w:tabs>
          <w:tab w:val="left" w:pos="0" w:leader="none"/>
        </w:tabs>
        <w:rPr>
          <w:rFonts w:ascii="宋体" w:hAnsi="宋体"/>
          <w:sz w:val="21"/>
        </w:rPr>
      </w:pPr>
      <w:r>
        <w:rPr>
          <w:rFonts w:ascii="宋体" w:hAnsi="宋体"/>
          <w:sz w:val="21"/>
        </w:rPr>
      </w:r>
      <w:r/>
    </w:p>
    <w:p>
      <w:pPr>
        <w:ind w:left="0" w:firstLine="420"/>
        <w:spacing w:line="360" w:lineRule="auto"/>
        <w:tabs>
          <w:tab w:val="left" w:pos="0" w:leader="none"/>
        </w:tabs>
        <w:rPr>
          <w:rFonts w:ascii="宋体" w:hAnsi="宋体"/>
          <w:sz w:val="21"/>
        </w:rPr>
      </w:pPr>
      <w:r>
        <w:rPr>
          <w:rFonts w:hint="eastAsia" w:ascii="宋体" w:hAnsi="宋体"/>
          <w:sz w:val="21"/>
        </w:rPr>
        <w:t xml:space="preserve">（四）</w:t>
      </w:r>
      <w:r>
        <w:rPr>
          <w:rFonts w:hint="eastAsia" w:ascii="宋体" w:hAnsi="宋体"/>
          <w:sz w:val="21"/>
        </w:rPr>
        <w:t xml:space="preserve">其他要求</w:t>
      </w:r>
      <w:r/>
    </w:p>
    <w:p>
      <w:pPr>
        <w:ind w:left="0" w:firstLine="420"/>
        <w:spacing w:line="360" w:lineRule="auto"/>
        <w:tabs>
          <w:tab w:val="left" w:pos="0" w:leader="none"/>
        </w:tabs>
        <w:rPr>
          <w:rFonts w:ascii="宋体" w:hAnsi="宋体"/>
          <w:sz w:val="21"/>
        </w:rPr>
      </w:pPr>
      <w:r>
        <w:rPr>
          <w:rFonts w:ascii="宋体" w:hAnsi="宋体"/>
          <w:sz w:val="21"/>
        </w:rPr>
        <w:t xml:space="preserve">1.</w:t>
      </w:r>
      <w:r>
        <w:rPr>
          <w:rFonts w:ascii="宋体" w:hAnsi="宋体"/>
          <w:sz w:val="21"/>
        </w:rPr>
        <w:t xml:space="preserve">投标文件中须明确投标产品材料的品牌、规格、尺寸、安装尺寸及一些必须说明的技术参数，以及所用材料的清单，同时明确材料生产厂家、型号规格等。所有货物质量须符合国家相关标准。</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ascii="宋体" w:hAnsi="宋体"/>
          <w:sz w:val="21"/>
        </w:rPr>
        <w:t xml:space="preserve">投标单位所投产品应为2021年1月以来市场正常销售的家用产品（非工程机、定制机）。</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ascii="宋体" w:hAnsi="宋体"/>
          <w:sz w:val="21"/>
        </w:rPr>
        <w:t xml:space="preserve">本项目包含空调安装所必需的铜管（每台配备不少于3米）、安装支架、护板等辅材，以及打孔、安装、线束保护、冷凝水排水管网等配套服务。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ascii="宋体" w:hAnsi="宋体"/>
          <w:sz w:val="21"/>
        </w:rPr>
        <w:t xml:space="preserve">安装要求</w:t>
      </w:r>
      <w:r/>
    </w:p>
    <w:p>
      <w:pPr>
        <w:ind w:left="0" w:firstLine="420"/>
        <w:spacing w:line="360" w:lineRule="auto"/>
        <w:tabs>
          <w:tab w:val="left" w:pos="0" w:leader="none"/>
        </w:tabs>
        <w:rPr>
          <w:rFonts w:ascii="宋体" w:hAnsi="宋体"/>
          <w:sz w:val="21"/>
        </w:rPr>
      </w:pPr>
      <w:r>
        <w:rPr>
          <w:rFonts w:ascii="宋体" w:hAnsi="宋体"/>
          <w:sz w:val="21"/>
        </w:rPr>
        <w:t xml:space="preserve">（1）安装地点：</w:t>
      </w:r>
      <w:r>
        <w:rPr>
          <w:rFonts w:hint="eastAsia" w:ascii="宋体" w:hAnsi="宋体"/>
          <w:sz w:val="21"/>
        </w:rPr>
        <w:t xml:space="preserve">苏州大学天赐庄、独墅湖校区部分学生宿舍楼（无电梯）</w:t>
      </w:r>
      <w:r/>
    </w:p>
    <w:p>
      <w:pPr>
        <w:ind w:left="0" w:firstLine="420"/>
        <w:spacing w:line="360" w:lineRule="auto"/>
        <w:tabs>
          <w:tab w:val="left" w:pos="0" w:leader="none"/>
        </w:tabs>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）本项目需配备现场项目经理1名，项目经理需具备相关专业经验。</w:t>
      </w:r>
      <w:r/>
    </w:p>
    <w:p>
      <w:pPr>
        <w:ind w:left="0" w:firstLine="420"/>
        <w:spacing w:line="360" w:lineRule="auto"/>
        <w:tabs>
          <w:tab w:val="left" w:pos="0" w:leader="none"/>
        </w:tabs>
        <w:rPr>
          <w:rFonts w:ascii="宋体" w:hAnsi="宋体"/>
          <w:b/>
          <w:sz w:val="21"/>
        </w:rPr>
      </w:pPr>
      <w:r>
        <w:rPr>
          <w:rFonts w:ascii="宋体" w:hAnsi="宋体"/>
          <w:sz w:val="21"/>
        </w:rPr>
        <w:t xml:space="preserve">（</w:t>
      </w:r>
      <w:r>
        <w:rPr>
          <w:rFonts w:ascii="宋体" w:hAnsi="宋体"/>
          <w:sz w:val="21"/>
        </w:rPr>
        <w:t xml:space="preserve">3</w:t>
      </w:r>
      <w:r>
        <w:rPr>
          <w:rFonts w:ascii="宋体" w:hAnsi="宋体"/>
          <w:sz w:val="21"/>
        </w:rPr>
        <w:t xml:space="preserve">）投标单位应为本项目配备至少</w:t>
      </w:r>
      <w:r>
        <w:rPr>
          <w:rFonts w:ascii="宋体" w:hAnsi="宋体"/>
          <w:sz w:val="21"/>
        </w:rPr>
        <w:t xml:space="preserve">5</w:t>
      </w:r>
      <w:r>
        <w:rPr>
          <w:rFonts w:ascii="宋体" w:hAnsi="宋体"/>
          <w:sz w:val="21"/>
        </w:rPr>
        <w:t xml:space="preserve">名专业安装人员，所有人员须持有效期内以下证书（缺一不可）：</w:t>
      </w:r>
      <w:bookmarkStart w:id="104" w:name="OLE_LINK81"/>
      <w:r/>
      <w:bookmarkStart w:id="105" w:name="OLE_LINK82"/>
      <w:r>
        <w:rPr>
          <w:rFonts w:hint="eastAsia" w:ascii="宋体" w:hAnsi="宋体"/>
          <w:b/>
          <w:sz w:val="21"/>
          <w:szCs w:val="21"/>
        </w:rPr>
        <w:t xml:space="preserve">特种作业操作证（准操项目：熔化焊接与热切割作业）</w:t>
      </w:r>
      <w:bookmarkEnd w:id="104"/>
      <w:r/>
      <w:bookmarkEnd w:id="105"/>
      <w:r>
        <w:rPr>
          <w:rFonts w:ascii="宋体" w:hAnsi="宋体"/>
          <w:sz w:val="21"/>
        </w:rPr>
        <w:t xml:space="preserve">、</w:t>
      </w:r>
      <w:bookmarkStart w:id="106" w:name="OLE_LINK120"/>
      <w:r/>
      <w:bookmarkStart w:id="107" w:name="OLE_LINK121"/>
      <w:r/>
      <w:bookmarkStart w:id="108" w:name="OLE_LINK136"/>
      <w:r/>
      <w:bookmarkStart w:id="109" w:name="OLE_LINK137"/>
      <w:r>
        <w:rPr>
          <w:rFonts w:hint="eastAsia" w:ascii="宋体" w:hAnsi="宋体"/>
          <w:b/>
          <w:sz w:val="21"/>
          <w:szCs w:val="21"/>
        </w:rPr>
        <w:t xml:space="preserve">特种作业操作证</w:t>
      </w:r>
      <w:bookmarkEnd w:id="106"/>
      <w:r/>
      <w:bookmarkEnd w:id="107"/>
      <w:r>
        <w:rPr>
          <w:rFonts w:hint="eastAsia" w:ascii="宋体" w:hAnsi="宋体"/>
          <w:b/>
          <w:sz w:val="21"/>
          <w:szCs w:val="21"/>
        </w:rPr>
        <w:t xml:space="preserve">（准操项目：高压电工作业）</w:t>
      </w:r>
      <w:bookmarkEnd w:id="108"/>
      <w:r/>
      <w:bookmarkEnd w:id="109"/>
      <w:r>
        <w:rPr>
          <w:rFonts w:hint="eastAsia" w:ascii="宋体" w:hAnsi="宋体"/>
          <w:b/>
          <w:sz w:val="21"/>
          <w:szCs w:val="21"/>
        </w:rPr>
        <w:t xml:space="preserve">或特种作业操作证（准操项目：低压电工作业）</w:t>
      </w:r>
      <w:r>
        <w:rPr>
          <w:rFonts w:ascii="宋体" w:hAnsi="宋体"/>
          <w:sz w:val="21"/>
        </w:rPr>
        <w:t xml:space="preserve">、</w:t>
      </w:r>
      <w:r>
        <w:rPr>
          <w:rFonts w:hint="eastAsia" w:ascii="宋体" w:hAnsi="宋体"/>
          <w:b/>
          <w:sz w:val="21"/>
          <w:szCs w:val="21"/>
        </w:rPr>
        <w:t xml:space="preserve">特种作业操作证（作业类别：高处作业）</w:t>
      </w:r>
      <w:r>
        <w:rPr>
          <w:rFonts w:ascii="宋体" w:hAnsi="宋体"/>
          <w:sz w:val="21"/>
        </w:rPr>
        <w:t xml:space="preserve">。</w:t>
      </w:r>
      <w:r>
        <w:rPr>
          <w:rFonts w:ascii="宋体" w:hAnsi="宋体"/>
          <w:b/>
          <w:sz w:val="21"/>
        </w:rPr>
        <w:t xml:space="preserve">投标单位应在投标文件中列明安装人员名单，并附对应证书复印件，</w:t>
      </w:r>
      <w:r>
        <w:rPr>
          <w:rFonts w:hint="eastAsia" w:ascii="宋体" w:hAnsi="宋体"/>
          <w:b/>
          <w:sz w:val="21"/>
        </w:rPr>
        <w:t xml:space="preserve">以及投标单位</w:t>
      </w:r>
      <w:r>
        <w:rPr>
          <w:rFonts w:hint="eastAsia" w:ascii="宋体" w:hAnsi="宋体"/>
          <w:b/>
          <w:sz w:val="21"/>
        </w:rPr>
        <w:t xml:space="preserve">或所投产品生产厂家</w:t>
      </w:r>
      <w:r>
        <w:rPr>
          <w:rFonts w:hint="eastAsia" w:ascii="宋体" w:hAnsi="宋体"/>
          <w:b/>
          <w:sz w:val="21"/>
        </w:rPr>
        <w:t xml:space="preserve">为其缴纳的社保证明，</w:t>
      </w:r>
      <w:r>
        <w:rPr>
          <w:rFonts w:ascii="宋体" w:hAnsi="宋体"/>
          <w:b/>
          <w:sz w:val="21"/>
        </w:rPr>
        <w:t xml:space="preserve">此项如未提供，视为</w:t>
      </w:r>
      <w:r>
        <w:rPr>
          <w:rFonts w:hint="eastAsia" w:ascii="宋体" w:hAnsi="宋体" w:cs="仿宋"/>
          <w:b/>
          <w:sz w:val="21"/>
          <w:szCs w:val="21"/>
        </w:rPr>
        <w:t xml:space="preserve">非实质性响应。</w:t>
      </w:r>
      <w:r>
        <w:rPr>
          <w:rFonts w:hint="eastAsia" w:ascii="宋体" w:hAnsi="宋体" w:cs="仿宋"/>
          <w:b/>
          <w:sz w:val="21"/>
          <w:szCs w:val="21"/>
        </w:rPr>
        <w:t xml:space="preserve"> </w:t>
      </w:r>
      <w:r/>
    </w:p>
    <w:p>
      <w:pPr>
        <w:ind w:left="0" w:firstLine="420"/>
        <w:spacing w:line="360" w:lineRule="auto"/>
        <w:tabs>
          <w:tab w:val="left" w:pos="0" w:leader="none"/>
        </w:tabs>
        <w:rPr>
          <w:rFonts w:ascii="宋体" w:hAnsi="宋体"/>
          <w:sz w:val="21"/>
        </w:rPr>
      </w:pPr>
      <w:r>
        <w:rPr>
          <w:rFonts w:ascii="宋体" w:hAnsi="宋体"/>
          <w:sz w:val="21"/>
        </w:rPr>
        <w:t xml:space="preserve">（</w:t>
      </w:r>
      <w:r>
        <w:rPr>
          <w:rFonts w:ascii="宋体" w:hAnsi="宋体"/>
          <w:sz w:val="21"/>
        </w:rPr>
        <w:t xml:space="preserve">4</w:t>
      </w:r>
      <w:r>
        <w:rPr>
          <w:rFonts w:ascii="宋体" w:hAnsi="宋体"/>
          <w:sz w:val="21"/>
        </w:rPr>
        <w:t xml:space="preserve">）中标单位应遵守现场的一切规章制度，按照我方要求文明施工，施工人员的安全由中标单位负责。在安装、调试期间或保修过程中，中标单位负责及时清理现场垃圾。</w:t>
      </w:r>
      <w:r/>
    </w:p>
    <w:p>
      <w:pPr>
        <w:ind w:left="0" w:firstLine="420"/>
        <w:spacing w:line="360" w:lineRule="auto"/>
        <w:tabs>
          <w:tab w:val="left" w:pos="0" w:leader="none"/>
        </w:tabs>
        <w:rPr>
          <w:rFonts w:ascii="宋体" w:hAnsi="宋体"/>
          <w:sz w:val="21"/>
        </w:rPr>
      </w:pPr>
      <w:r>
        <w:rPr>
          <w:rFonts w:ascii="宋体" w:hAnsi="宋体"/>
          <w:sz w:val="21"/>
        </w:rPr>
        <w:t xml:space="preserve">（</w:t>
      </w:r>
      <w:r>
        <w:rPr>
          <w:rFonts w:ascii="宋体" w:hAnsi="宋体"/>
          <w:sz w:val="21"/>
        </w:rPr>
        <w:t xml:space="preserve">5</w:t>
      </w:r>
      <w:r>
        <w:rPr>
          <w:rFonts w:ascii="宋体" w:hAnsi="宋体"/>
          <w:sz w:val="21"/>
        </w:rPr>
        <w:t xml:space="preserve">）中标单位须为设备、安装设备（工具）等提供适当的保护、包装或覆盖等处理，负责保管、看护进场的设备及附配件直至验收合格，以免受损。如对现场原有设备设施造成的损坏，由中标单位负责修复，无法修复的，由中标单位负责赔付。施工过程中造成室内外装修损坏的需在验收前恢复。</w:t>
      </w:r>
      <w:r/>
    </w:p>
    <w:p>
      <w:pPr>
        <w:ind w:left="0" w:firstLine="420"/>
        <w:spacing w:line="360" w:lineRule="auto"/>
        <w:tabs>
          <w:tab w:val="left" w:pos="0" w:leader="none"/>
        </w:tabs>
        <w:rPr>
          <w:rFonts w:ascii="宋体" w:hAnsi="宋体"/>
          <w:sz w:val="21"/>
        </w:rPr>
      </w:pPr>
      <w:r>
        <w:rPr>
          <w:rFonts w:ascii="宋体" w:hAnsi="宋体"/>
          <w:sz w:val="21"/>
        </w:rPr>
        <w:t xml:space="preserve">（</w:t>
      </w:r>
      <w:r>
        <w:rPr>
          <w:rFonts w:ascii="宋体" w:hAnsi="宋体"/>
          <w:sz w:val="21"/>
        </w:rPr>
        <w:t xml:space="preserve">6</w:t>
      </w:r>
      <w:r>
        <w:rPr>
          <w:rFonts w:ascii="宋体" w:hAnsi="宋体"/>
          <w:sz w:val="21"/>
        </w:rPr>
        <w:t xml:space="preserve">）中标单位须将现有旧空调完全拆除（包括但不限于主机、管线材、支架等所有部件），并自行回收清运（学校不提供旧机存放地点）。</w:t>
      </w:r>
      <w:r/>
    </w:p>
    <w:p>
      <w:pPr>
        <w:ind w:left="0" w:firstLine="420"/>
        <w:spacing w:line="360" w:lineRule="auto"/>
        <w:tabs>
          <w:tab w:val="left" w:pos="0" w:leader="none"/>
        </w:tabs>
        <w:rPr>
          <w:rFonts w:ascii="宋体" w:hAnsi="宋体"/>
          <w:sz w:val="21"/>
        </w:rPr>
      </w:pPr>
      <w:r>
        <w:rPr>
          <w:rFonts w:ascii="宋体" w:hAnsi="宋体"/>
          <w:sz w:val="21"/>
        </w:rPr>
        <w:t xml:space="preserve">（</w:t>
      </w:r>
      <w:r>
        <w:rPr>
          <w:rFonts w:ascii="宋体" w:hAnsi="宋体"/>
          <w:sz w:val="21"/>
        </w:rPr>
        <w:t xml:space="preserve">7</w:t>
      </w:r>
      <w:r>
        <w:rPr>
          <w:rFonts w:ascii="宋体" w:hAnsi="宋体"/>
          <w:sz w:val="21"/>
        </w:rPr>
        <w:t xml:space="preserve">）中标单位需根据楼栋情况及设备安装点位，统一规划并建设排水管网。外机需配支架固定。</w:t>
      </w:r>
      <w:r/>
    </w:p>
    <w:p>
      <w:pPr>
        <w:ind w:left="0" w:firstLine="420"/>
        <w:spacing w:line="360" w:lineRule="auto"/>
        <w:tabs>
          <w:tab w:val="left" w:pos="0" w:leader="none"/>
        </w:tabs>
        <w:rPr>
          <w:rFonts w:ascii="宋体" w:hAnsi="宋体"/>
          <w:sz w:val="21"/>
        </w:rPr>
      </w:pPr>
      <w:r>
        <w:rPr>
          <w:rFonts w:ascii="宋体" w:hAnsi="宋体"/>
          <w:sz w:val="21"/>
        </w:rPr>
        <w:t xml:space="preserve">（</w:t>
      </w:r>
      <w:r>
        <w:rPr>
          <w:rFonts w:ascii="宋体" w:hAnsi="宋体"/>
          <w:sz w:val="21"/>
        </w:rPr>
        <w:t xml:space="preserve">8</w:t>
      </w:r>
      <w:r>
        <w:rPr>
          <w:rFonts w:ascii="宋体" w:hAnsi="宋体"/>
          <w:sz w:val="21"/>
        </w:rPr>
        <w:t xml:space="preserve">）空调原位更换，以楼栋为单位逐栋实施，中标单位应配合学校调度确保换新顺利。</w:t>
      </w:r>
      <w:r/>
    </w:p>
    <w:p>
      <w:pPr>
        <w:ind w:left="0" w:firstLine="420"/>
        <w:spacing w:line="360" w:lineRule="auto"/>
        <w:tabs>
          <w:tab w:val="left" w:pos="0" w:leader="none"/>
        </w:tabs>
        <w:rPr>
          <w:rFonts w:ascii="宋体" w:hAnsi="宋体"/>
          <w:sz w:val="21"/>
        </w:rPr>
      </w:pPr>
      <w:r>
        <w:rPr>
          <w:rFonts w:ascii="宋体" w:hAnsi="宋体"/>
          <w:sz w:val="21"/>
        </w:rPr>
        <w:t xml:space="preserve">（</w:t>
      </w:r>
      <w:r>
        <w:rPr>
          <w:rFonts w:ascii="宋体" w:hAnsi="宋体"/>
          <w:sz w:val="21"/>
        </w:rPr>
        <w:t xml:space="preserve">9</w:t>
      </w:r>
      <w:r>
        <w:rPr>
          <w:rFonts w:ascii="宋体" w:hAnsi="宋体"/>
          <w:sz w:val="21"/>
        </w:rPr>
        <w:t xml:space="preserve">）安装期间，中标单位应接受学校或学校委托人员的监督。对于学校提出的质量问题，中标单位应及时整改，整改完毕后通知学校检查验收，合格后书面报送学校备案。</w:t>
      </w:r>
      <w:r/>
    </w:p>
    <w:p>
      <w:pPr>
        <w:ind w:left="0" w:firstLine="420"/>
        <w:spacing w:line="360" w:lineRule="auto"/>
        <w:tabs>
          <w:tab w:val="left" w:pos="0" w:leader="none"/>
        </w:tabs>
        <w:rPr>
          <w:rFonts w:ascii="宋体" w:hAnsi="宋体"/>
          <w:sz w:val="21"/>
        </w:rPr>
      </w:pPr>
      <w:r>
        <w:rPr>
          <w:rFonts w:ascii="宋体" w:hAnsi="宋体"/>
          <w:sz w:val="21"/>
        </w:rPr>
        <w:t xml:space="preserve">5.</w:t>
      </w:r>
      <w:r>
        <w:rPr>
          <w:rFonts w:ascii="宋体" w:hAnsi="宋体"/>
          <w:sz w:val="21"/>
        </w:rPr>
        <w:t xml:space="preserve">验收要求</w:t>
      </w:r>
      <w:r/>
    </w:p>
    <w:p>
      <w:pPr>
        <w:ind w:left="0" w:firstLine="210"/>
        <w:spacing w:line="360" w:lineRule="auto"/>
        <w:tabs>
          <w:tab w:val="left" w:pos="0" w:leader="none"/>
        </w:tabs>
        <w:rPr>
          <w:rFonts w:ascii="宋体" w:hAnsi="宋体"/>
          <w:sz w:val="21"/>
        </w:rPr>
      </w:pPr>
      <w:r>
        <w:rPr>
          <w:rFonts w:hint="eastAsia" w:ascii="宋体" w:hAnsi="宋体"/>
          <w:sz w:val="21"/>
        </w:rPr>
        <w:t xml:space="preserve">（1）采购人将根据《江苏省财政厅关于印发&lt;江苏省政府采购履约验收管理办法&gt;的通知》（苏财规〔2024〕7号）相关要求，组织项目履约验收基本工作。</w:t>
      </w:r>
      <w:r/>
    </w:p>
    <w:p>
      <w:pPr>
        <w:ind w:left="0" w:firstLine="210"/>
        <w:spacing w:line="360" w:lineRule="auto"/>
        <w:tabs>
          <w:tab w:val="left" w:pos="0" w:leader="none"/>
        </w:tabs>
        <w:rPr>
          <w:rFonts w:ascii="宋体" w:hAnsi="宋体"/>
          <w:sz w:val="21"/>
        </w:rPr>
      </w:pPr>
      <w:r>
        <w:rPr>
          <w:rFonts w:hint="eastAsia" w:ascii="宋体" w:hAnsi="宋体"/>
          <w:sz w:val="21"/>
        </w:rPr>
        <w:t xml:space="preserve">（2）招标文件、投标文件、政府采购合同等是履约验收工作的重要依据。在政府采购合同约定的履行验收条件达到时，成交供应商可以主动联系采购人启动履约验收工作。</w:t>
      </w:r>
      <w:r/>
    </w:p>
    <w:p>
      <w:pPr>
        <w:ind w:left="0" w:firstLine="210"/>
        <w:spacing w:line="360" w:lineRule="auto"/>
        <w:tabs>
          <w:tab w:val="left" w:pos="0" w:leader="none"/>
        </w:tabs>
        <w:rPr>
          <w:rFonts w:ascii="宋体" w:hAnsi="宋体"/>
          <w:sz w:val="21"/>
        </w:rPr>
      </w:pPr>
      <w:r>
        <w:rPr>
          <w:rFonts w:hint="eastAsia" w:ascii="宋体" w:hAnsi="宋体"/>
          <w:sz w:val="21"/>
        </w:rPr>
        <w:t xml:space="preserve">（3）采购人在组织履约验收前，将根据项目特点制定验收方案，明确履约验收的时间、方式、程序等内容，并可以根据项目特点对服务期内的服务实施情况进行分期考核，综合考核情况和服务效果进行验收。成交供应商应根据验收方案内容做好相应配合工作。</w:t>
      </w:r>
      <w:r/>
    </w:p>
    <w:p>
      <w:pPr>
        <w:pStyle w:val="859"/>
      </w:pPr>
      <w:r/>
      <w:r/>
    </w:p>
    <w:p>
      <w:pPr>
        <w:ind w:left="0" w:firstLine="420"/>
        <w:spacing w:line="360" w:lineRule="auto"/>
        <w:tabs>
          <w:tab w:val="left" w:pos="0" w:leader="none"/>
        </w:tabs>
        <w:rPr>
          <w:rFonts w:ascii="宋体" w:hAnsi="宋体"/>
          <w:sz w:val="21"/>
        </w:rPr>
      </w:pPr>
      <w:r>
        <w:rPr>
          <w:rFonts w:hint="eastAsia" w:ascii="宋体" w:hAnsi="宋体"/>
          <w:sz w:val="21"/>
        </w:rPr>
        <w:t xml:space="preserve">（4）</w:t>
      </w:r>
      <w:r>
        <w:rPr>
          <w:rFonts w:ascii="宋体" w:hAnsi="宋体"/>
          <w:sz w:val="21"/>
        </w:rPr>
        <w:t xml:space="preserve">空调安装前，中标单位应确保主机及附件的型号、规格、数量等与合同、装箱单相符，随机资料（产品说明书、合格证等）齐全，设备内外包装、主机及附件外形完好。经学校现场确认并签字核对后，方可拆箱安装。</w:t>
      </w:r>
      <w:r/>
    </w:p>
    <w:p>
      <w:pPr>
        <w:ind w:left="0" w:firstLine="420"/>
        <w:spacing w:line="360" w:lineRule="auto"/>
        <w:tabs>
          <w:tab w:val="left" w:pos="0" w:leader="none"/>
        </w:tabs>
        <w:rPr>
          <w:rFonts w:ascii="宋体" w:hAnsi="宋体"/>
          <w:sz w:val="21"/>
        </w:rPr>
      </w:pPr>
      <w:r>
        <w:rPr>
          <w:rFonts w:ascii="宋体" w:hAnsi="宋体"/>
          <w:sz w:val="21"/>
        </w:rPr>
        <w:t xml:space="preserve">6.</w:t>
      </w:r>
      <w:r>
        <w:rPr>
          <w:rFonts w:ascii="宋体" w:hAnsi="宋体"/>
          <w:sz w:val="21"/>
        </w:rPr>
        <w:t xml:space="preserve">售后及维保服务</w:t>
      </w:r>
      <w:r/>
    </w:p>
    <w:p>
      <w:pPr>
        <w:ind w:left="0" w:firstLine="420"/>
        <w:spacing w:line="360" w:lineRule="auto"/>
        <w:tabs>
          <w:tab w:val="left" w:pos="0" w:leader="none"/>
        </w:tabs>
        <w:rPr>
          <w:rFonts w:ascii="宋体" w:hAnsi="宋体"/>
          <w:sz w:val="21"/>
        </w:rPr>
      </w:pPr>
      <w:r>
        <w:rPr>
          <w:rFonts w:ascii="宋体" w:hAnsi="宋体"/>
          <w:sz w:val="21"/>
        </w:rPr>
        <w:t xml:space="preserve">（1）投标单位须提交详细的售后服务方案（包括但不限于质保时间、安装调试、售后维保服务承诺、应急处置措施、价格有效期等）。</w:t>
      </w:r>
      <w:r/>
    </w:p>
    <w:p>
      <w:pPr>
        <w:ind w:left="0" w:firstLine="420"/>
        <w:spacing w:line="360" w:lineRule="auto"/>
        <w:tabs>
          <w:tab w:val="left" w:pos="0" w:leader="none"/>
        </w:tabs>
        <w:rPr>
          <w:rFonts w:ascii="宋体" w:hAnsi="宋体"/>
          <w:sz w:val="21"/>
        </w:rPr>
      </w:pPr>
      <w:r>
        <w:rPr>
          <w:rFonts w:ascii="宋体" w:hAnsi="宋体"/>
          <w:sz w:val="21"/>
        </w:rPr>
        <w:t xml:space="preserve">（2）本项目免费</w:t>
      </w:r>
      <w:r>
        <w:rPr>
          <w:rFonts w:hint="eastAsia" w:ascii="宋体" w:hAnsi="宋体"/>
          <w:sz w:val="21"/>
        </w:rPr>
        <w:t xml:space="preserve">原厂</w:t>
      </w:r>
      <w:r>
        <w:rPr>
          <w:rFonts w:ascii="宋体" w:hAnsi="宋体"/>
          <w:sz w:val="21"/>
        </w:rPr>
        <w:t xml:space="preserve">质保期不少于6年，自学校验收合格之日起计算。</w:t>
      </w:r>
      <w:r/>
    </w:p>
    <w:p>
      <w:pPr>
        <w:ind w:left="0" w:firstLine="420"/>
        <w:spacing w:line="360" w:lineRule="auto"/>
        <w:tabs>
          <w:tab w:val="left" w:pos="0" w:leader="none"/>
        </w:tabs>
        <w:rPr>
          <w:rFonts w:ascii="宋体" w:hAnsi="宋体"/>
          <w:sz w:val="21"/>
        </w:rPr>
      </w:pPr>
      <w:r>
        <w:rPr>
          <w:rFonts w:ascii="宋体" w:hAnsi="宋体"/>
          <w:sz w:val="21"/>
        </w:rPr>
        <w:t xml:space="preserve">（3）免费质保期内，因设备自身及安装原因出现的任何质量问题，中标单位负责更换或维修，并承担由此产生的一切费用。</w:t>
      </w:r>
      <w:r/>
    </w:p>
    <w:p>
      <w:pPr>
        <w:ind w:left="0" w:firstLine="420"/>
        <w:spacing w:line="360" w:lineRule="auto"/>
        <w:tabs>
          <w:tab w:val="left" w:pos="0" w:leader="none"/>
        </w:tabs>
        <w:rPr>
          <w:rFonts w:ascii="宋体" w:hAnsi="宋体"/>
          <w:sz w:val="21"/>
        </w:rPr>
      </w:pPr>
      <w:r>
        <w:rPr>
          <w:rFonts w:ascii="宋体" w:hAnsi="宋体"/>
          <w:sz w:val="21"/>
        </w:rPr>
        <w:t xml:space="preserve">（4）免费质保期内，如设备发生故障，须在接到学校报修电话后4小时内响应，48小时内解决故障。对48小时内仍未完成的维修，</w:t>
      </w:r>
      <w:r>
        <w:rPr>
          <w:rFonts w:ascii="宋体" w:hAnsi="宋体"/>
          <w:sz w:val="21"/>
        </w:rPr>
        <w:t xml:space="preserve">承诺提供同品牌、同型号备机</w:t>
      </w:r>
      <w:r>
        <w:rPr>
          <w:rFonts w:hint="eastAsia" w:ascii="宋体" w:hAnsi="宋体"/>
          <w:sz w:val="21"/>
        </w:rPr>
        <w:t xml:space="preserve">或同品牌、规格参数不低于此次所投产品</w:t>
      </w:r>
      <w:r>
        <w:rPr>
          <w:rFonts w:ascii="宋体" w:hAnsi="宋体"/>
          <w:sz w:val="21"/>
        </w:rPr>
        <w:t xml:space="preserve">以供学校使用。</w:t>
      </w:r>
      <w:r/>
    </w:p>
    <w:p>
      <w:pPr>
        <w:ind w:left="0" w:firstLine="420"/>
        <w:spacing w:line="360" w:lineRule="auto"/>
        <w:tabs>
          <w:tab w:val="left" w:pos="0" w:leader="none"/>
        </w:tabs>
        <w:rPr>
          <w:rFonts w:ascii="宋体" w:hAnsi="宋体"/>
          <w:sz w:val="21"/>
        </w:rPr>
      </w:pPr>
      <w:r>
        <w:rPr>
          <w:rFonts w:ascii="宋体" w:hAnsi="宋体"/>
          <w:sz w:val="21"/>
        </w:rPr>
        <w:t xml:space="preserve">（5）免费质保期内，中标单位应每年对设备进行至少两次维护保养（包括但不限于滤网、散热片、内机出风口清洗、设备线路检修维护、冷媒补充等），此项应在售后服务方案中体现。</w:t>
      </w:r>
      <w:r/>
    </w:p>
    <w:p>
      <w:pPr>
        <w:ind w:left="0" w:firstLine="420"/>
        <w:spacing w:line="360" w:lineRule="auto"/>
        <w:tabs>
          <w:tab w:val="left" w:pos="0" w:leader="none"/>
        </w:tabs>
        <w:rPr>
          <w:rFonts w:ascii="宋体" w:hAnsi="宋体"/>
          <w:sz w:val="21"/>
        </w:rPr>
      </w:pPr>
      <w:r>
        <w:rPr>
          <w:rFonts w:ascii="宋体" w:hAnsi="宋体"/>
          <w:sz w:val="21"/>
        </w:rPr>
        <w:t xml:space="preserve">（6）空调安装时，中标单位应在显著部位标注有效的报修服务联系人电话等信息，针对新安装（包括后续维修及更换）设备建立完备的电子档案，包括但不限于安装时间、安装地点（精确到宿舍楼栋、房间）、设备名称、品牌、型号、维修（检修维保）记录等，报送学校，并随时更新。</w:t>
      </w:r>
      <w:r/>
    </w:p>
    <w:p>
      <w:pPr>
        <w:ind w:left="0" w:firstLine="420"/>
        <w:spacing w:line="360" w:lineRule="auto"/>
        <w:tabs>
          <w:tab w:val="left" w:pos="0" w:leader="none"/>
        </w:tabs>
        <w:rPr>
          <w:rFonts w:ascii="宋体" w:hAnsi="宋体"/>
          <w:sz w:val="21"/>
        </w:rPr>
      </w:pPr>
      <w:r>
        <w:rPr>
          <w:rFonts w:ascii="宋体" w:hAnsi="宋体"/>
          <w:sz w:val="21"/>
        </w:rPr>
        <w:t xml:space="preserve">（7）免费质保期结束后，学校如需中标单位进行维修，中标单位应保证空调零部件、易损件供应，并且有偿维护价格不高于市场价。</w:t>
      </w:r>
      <w:r/>
    </w:p>
    <w:p>
      <w:pPr>
        <w:ind w:left="0" w:firstLine="420"/>
        <w:spacing w:line="360" w:lineRule="auto"/>
        <w:tabs>
          <w:tab w:val="left" w:pos="0" w:leader="none"/>
        </w:tabs>
        <w:rPr>
          <w:rFonts w:ascii="宋体" w:hAnsi="宋体"/>
          <w:sz w:val="21"/>
        </w:rPr>
      </w:pPr>
      <w:r>
        <w:rPr>
          <w:rFonts w:ascii="宋体" w:hAnsi="宋体"/>
          <w:sz w:val="21"/>
        </w:rPr>
        <w:t xml:space="preserve">7.</w:t>
      </w:r>
      <w:r>
        <w:rPr>
          <w:rFonts w:ascii="宋体" w:hAnsi="宋体"/>
          <w:sz w:val="21"/>
        </w:rPr>
        <w:t xml:space="preserve">现场踏勘：如需踏勘，请与技术联系人联系（</w:t>
      </w:r>
      <w:r>
        <w:rPr>
          <w:rFonts w:hint="eastAsia" w:ascii="宋体" w:hAnsi="宋体"/>
          <w:sz w:val="21"/>
        </w:rPr>
        <w:t xml:space="preserve">郑</w:t>
      </w:r>
      <w:r>
        <w:rPr>
          <w:rFonts w:ascii="宋体" w:hAnsi="宋体"/>
          <w:sz w:val="21"/>
        </w:rPr>
        <w:t xml:space="preserve">老师，联系方式：0512-67168958）。投标单位务必提前联系技术联系人，以便办理进校手续。</w:t>
      </w:r>
      <w:r/>
    </w:p>
    <w:p>
      <w:pPr>
        <w:ind w:left="0" w:firstLine="420"/>
        <w:spacing w:line="360" w:lineRule="auto"/>
        <w:tabs>
          <w:tab w:val="left" w:pos="0" w:leader="none"/>
        </w:tabs>
        <w:rPr>
          <w:rFonts w:ascii="宋体" w:hAnsi="宋体"/>
          <w:sz w:val="21"/>
        </w:rPr>
      </w:pPr>
      <w:r>
        <w:rPr>
          <w:rFonts w:ascii="宋体" w:hAnsi="宋体"/>
          <w:sz w:val="21"/>
        </w:rPr>
        <w:t xml:space="preserve">8</w:t>
      </w:r>
      <w:r>
        <w:rPr>
          <w:rFonts w:ascii="宋体" w:hAnsi="宋体"/>
          <w:sz w:val="21"/>
        </w:rPr>
        <w:t xml:space="preserve">.交付：</w:t>
      </w:r>
      <w:r>
        <w:rPr>
          <w:rFonts w:ascii="宋体" w:hAnsi="宋体"/>
          <w:sz w:val="21"/>
        </w:rPr>
        <w:t xml:space="preserve">中标单位须</w:t>
      </w:r>
      <w:r>
        <w:rPr>
          <w:rFonts w:hint="eastAsia" w:ascii="宋体" w:hAnsi="宋体"/>
          <w:sz w:val="21"/>
        </w:rPr>
        <w:t xml:space="preserve">按学校要求</w:t>
      </w:r>
      <w:r>
        <w:rPr>
          <w:rFonts w:ascii="宋体" w:hAnsi="宋体"/>
          <w:sz w:val="21"/>
        </w:rPr>
        <w:t xml:space="preserve">完成所有旧空调的拆除</w:t>
      </w:r>
      <w:r>
        <w:rPr>
          <w:rFonts w:ascii="宋体" w:hAnsi="宋体"/>
          <w:sz w:val="21"/>
        </w:rPr>
        <w:t xml:space="preserve">、清运，以及新空调的配送、安装、调试、检验、交付工作。投标单位须制定详细的安装进度计划，计划中整体交付时间应不晚于学校要求时间。</w:t>
      </w:r>
      <w:r/>
    </w:p>
    <w:p>
      <w:pPr>
        <w:ind w:left="0" w:firstLine="420"/>
        <w:spacing w:line="360" w:lineRule="auto"/>
        <w:rPr>
          <w:rFonts w:ascii="宋体" w:hAnsi="宋体"/>
          <w:sz w:val="21"/>
          <w:szCs w:val="22"/>
        </w:rPr>
      </w:pPr>
      <w:r>
        <w:rPr>
          <w:rFonts w:ascii="宋体" w:hAnsi="宋体"/>
          <w:sz w:val="21"/>
        </w:rPr>
        <w:t xml:space="preserve">9.</w:t>
      </w:r>
      <w:r>
        <w:rPr>
          <w:rFonts w:hint="eastAsia" w:ascii="宋体" w:hAnsi="宋体"/>
          <w:sz w:val="21"/>
          <w:szCs w:val="22"/>
        </w:rPr>
        <w:t xml:space="preserve">投标单位需提供包括不限于：</w:t>
      </w:r>
      <w:r>
        <w:rPr>
          <w:rFonts w:hint="eastAsia" w:ascii="宋体" w:hAnsi="宋体"/>
          <w:bCs/>
          <w:sz w:val="21"/>
          <w:szCs w:val="22"/>
        </w:rPr>
        <w:t xml:space="preserve">本项目总体部署及实施方案；本项目产品安装、调试方案；本项目安全管理、文明施工方案；项目实施重点、难点和解决方案；售后服务方案</w:t>
      </w:r>
      <w:r>
        <w:rPr>
          <w:rFonts w:hint="eastAsia" w:ascii="宋体" w:hAnsi="宋体"/>
          <w:sz w:val="21"/>
          <w:szCs w:val="21"/>
          <w:lang w:bidi="ar"/>
        </w:rPr>
        <w:t xml:space="preserve">等。</w:t>
      </w:r>
      <w:r/>
    </w:p>
    <w:p>
      <w:pPr>
        <w:ind w:left="0" w:firstLine="420"/>
        <w:spacing w:line="360" w:lineRule="auto"/>
        <w:tabs>
          <w:tab w:val="left" w:pos="0" w:leader="none"/>
        </w:tabs>
        <w:rPr>
          <w:rFonts w:ascii="宋体" w:hAnsi="宋体"/>
          <w:sz w:val="21"/>
        </w:rPr>
      </w:pPr>
      <w:r>
        <w:rPr>
          <w:rFonts w:hint="eastAsia" w:ascii="宋体" w:hAnsi="宋体"/>
          <w:sz w:val="21"/>
        </w:rPr>
        <w:t xml:space="preserve">（五）</w:t>
      </w:r>
      <w:r>
        <w:rPr>
          <w:rFonts w:ascii="宋体" w:hAnsi="宋体"/>
          <w:sz w:val="21"/>
        </w:rPr>
        <w:t xml:space="preserve">报价及付款</w:t>
      </w:r>
      <w:r/>
    </w:p>
    <w:p>
      <w:pPr>
        <w:ind w:left="0" w:firstLine="420"/>
        <w:spacing w:line="360" w:lineRule="auto"/>
        <w:tabs>
          <w:tab w:val="left" w:pos="0" w:leader="none"/>
        </w:tabs>
        <w:rPr>
          <w:rFonts w:ascii="宋体" w:hAnsi="宋体"/>
          <w:sz w:val="21"/>
        </w:rPr>
      </w:pPr>
      <w:r>
        <w:rPr>
          <w:rFonts w:ascii="宋体" w:hAnsi="宋体"/>
          <w:sz w:val="21"/>
        </w:rPr>
        <w:t xml:space="preserve">1.本次招标采用一次性报价，以人民币报价，投标总价包括：空调设备费、辅材费（包括安装材料、附件、配管等）、运杂费、安装及调试费、保险费、质量保证费、开孔费、旧机拆除费、旧机抵扣费（每台旧空调折价费用不低于4</w:t>
      </w:r>
      <w:r>
        <w:rPr>
          <w:rFonts w:hint="eastAsia" w:ascii="宋体" w:hAnsi="宋体"/>
          <w:sz w:val="21"/>
        </w:rPr>
        <w:t xml:space="preserve">2</w:t>
      </w:r>
      <w:r>
        <w:rPr>
          <w:rFonts w:ascii="宋体" w:hAnsi="宋体"/>
          <w:sz w:val="21"/>
        </w:rPr>
        <w:t xml:space="preserve">0元/台，抵扣新机报价）、</w:t>
      </w:r>
      <w:r>
        <w:rPr>
          <w:rFonts w:hint="eastAsia" w:ascii="宋体" w:hAnsi="宋体"/>
          <w:sz w:val="21"/>
        </w:rPr>
        <w:t xml:space="preserve">人工费、管理费、售后服务与维护费、</w:t>
      </w:r>
      <w:r>
        <w:rPr>
          <w:rFonts w:ascii="宋体" w:hAnsi="宋体"/>
          <w:sz w:val="21"/>
        </w:rPr>
        <w:t xml:space="preserve">设备本身已支付或将支付的各种税费</w:t>
      </w:r>
      <w:r>
        <w:rPr>
          <w:rFonts w:hint="eastAsia" w:ascii="宋体" w:hAnsi="宋体"/>
          <w:sz w:val="21"/>
        </w:rPr>
        <w:t xml:space="preserve">等为</w:t>
      </w:r>
      <w:r>
        <w:rPr>
          <w:rFonts w:ascii="宋体" w:hAnsi="宋体"/>
          <w:sz w:val="21"/>
        </w:rPr>
        <w:t xml:space="preserve">完成本项目所需的</w:t>
      </w:r>
      <w:r>
        <w:rPr>
          <w:rFonts w:hint="eastAsia" w:ascii="宋体" w:hAnsi="宋体"/>
          <w:sz w:val="21"/>
        </w:rPr>
        <w:t xml:space="preserve">所有</w:t>
      </w:r>
      <w:r>
        <w:rPr>
          <w:rFonts w:ascii="宋体" w:hAnsi="宋体"/>
          <w:sz w:val="21"/>
        </w:rPr>
        <w:t xml:space="preserve">相关费用。</w:t>
      </w:r>
      <w:r/>
    </w:p>
    <w:p>
      <w:pPr>
        <w:ind w:left="0" w:firstLine="420"/>
        <w:spacing w:line="360" w:lineRule="auto"/>
        <w:tabs>
          <w:tab w:val="left" w:pos="0" w:leader="none"/>
        </w:tabs>
        <w:rPr>
          <w:rFonts w:ascii="宋体" w:hAnsi="宋体"/>
          <w:sz w:val="21"/>
        </w:rPr>
      </w:pPr>
      <w:r>
        <w:rPr>
          <w:rFonts w:ascii="宋体" w:hAnsi="宋体"/>
          <w:sz w:val="21"/>
        </w:rPr>
        <w:t xml:space="preserve">2.投标单位应充分了解现场情况、安装条件和潜在风险，并自行承担由此而产生的一切费用。</w:t>
      </w:r>
      <w:r/>
    </w:p>
    <w:p>
      <w:pPr>
        <w:ind w:left="0" w:firstLine="420"/>
        <w:spacing w:line="360" w:lineRule="auto"/>
        <w:tabs>
          <w:tab w:val="left" w:pos="0" w:leader="none"/>
        </w:tabs>
        <w:rPr>
          <w:rFonts w:ascii="宋体" w:hAnsi="宋体"/>
          <w:sz w:val="21"/>
        </w:rPr>
      </w:pPr>
      <w:r>
        <w:rPr>
          <w:rFonts w:ascii="宋体" w:hAnsi="宋体"/>
          <w:sz w:val="21"/>
        </w:rPr>
        <w:t xml:space="preserve">3.付款方式：货物送到指定地点，完成安装和调试工作，经学校验收合格</w:t>
      </w:r>
      <w:r>
        <w:rPr>
          <w:rFonts w:hint="eastAsia" w:ascii="宋体" w:hAnsi="宋体"/>
          <w:sz w:val="21"/>
        </w:rPr>
        <w:t xml:space="preserve">满30天后</w:t>
      </w:r>
      <w:r>
        <w:rPr>
          <w:rFonts w:ascii="宋体" w:hAnsi="宋体"/>
          <w:sz w:val="21"/>
        </w:rPr>
        <w:t xml:space="preserve">付至合同</w:t>
      </w:r>
      <w:r>
        <w:rPr>
          <w:rFonts w:hint="eastAsia" w:ascii="宋体" w:hAnsi="宋体"/>
          <w:sz w:val="21"/>
        </w:rPr>
        <w:t xml:space="preserve">金额</w:t>
      </w:r>
      <w:r>
        <w:rPr>
          <w:rFonts w:ascii="宋体" w:hAnsi="宋体"/>
          <w:sz w:val="21"/>
        </w:rPr>
        <w:t xml:space="preserve">的100%。</w:t>
      </w:r>
      <w:r/>
    </w:p>
    <w:p>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73"/>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根据《政府采购促进中小企业发展管理办法》（财库〔2020〕46号）、《江苏省财政厅关于进一步加大政府采购支持中小企业力度的通知》（苏财购〔2022〕</w:t>
      </w:r>
      <w:r>
        <w:rPr>
          <w:rFonts w:ascii="宋体" w:hAnsi="宋体"/>
          <w:sz w:val="21"/>
        </w:rPr>
        <w:t xml:space="preserve">45</w:t>
      </w:r>
      <w:r>
        <w:rPr>
          <w:rFonts w:hint="eastAsia" w:ascii="宋体" w:hAnsi="宋体"/>
          <w:sz w:val="21"/>
        </w:rPr>
        <w:t xml:space="preserve">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w:t>
      </w:r>
      <w:r>
        <w:rPr>
          <w:rFonts w:hint="eastAsia" w:ascii="Times New Roman" w:hAnsi="Times New Roman" w:cs="Times New Roman"/>
          <w:b/>
          <w:sz w:val="21"/>
          <w:highlight w:val="yellow"/>
        </w:rPr>
        <w:t xml:space="preserve">工业</w:t>
      </w:r>
      <w:r>
        <w:rPr>
          <w:rFonts w:hint="eastAsia" w:ascii="Times New Roman" w:hAnsi="Times New Roman"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szCs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w:t>
      </w:r>
      <w:r>
        <w:rPr>
          <w:rFonts w:hint="eastAsia" w:ascii="宋体" w:hAnsi="宋体"/>
          <w:sz w:val="21"/>
        </w:rPr>
        <w:t xml:space="preserve">策，</w:t>
      </w:r>
      <w:r>
        <w:rPr>
          <w:rFonts w:hint="eastAsia" w:ascii="宋体" w:hAnsi="宋体"/>
          <w:sz w:val="21"/>
          <w:szCs w:val="21"/>
        </w:rPr>
        <w:t xml:space="preserve">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对本国产品的支持政策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根据《国务院办公厅关于在</w:t>
      </w:r>
      <w:r>
        <w:rPr>
          <w:rFonts w:hint="eastAsia" w:ascii="宋体" w:hAnsi="宋体"/>
          <w:sz w:val="21"/>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ascii="宋体" w:hAnsi="宋体"/>
          <w:sz w:val="21"/>
          <w:szCs w:val="21"/>
        </w:rPr>
      </w:pPr>
      <w:r>
        <w:rPr>
          <w:rFonts w:hint="eastAsia"/>
          <w:b/>
          <w:sz w:val="21"/>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left="0" w:firstLine="420"/>
        <w:spacing w:line="360" w:lineRule="auto"/>
        <w:tabs>
          <w:tab w:val="left" w:pos="567" w:leader="none"/>
        </w:tabs>
        <w:rPr>
          <w:rFonts w:ascii="宋体" w:hAnsi="宋体"/>
          <w:sz w:val="21"/>
        </w:rPr>
      </w:pPr>
      <w:r>
        <w:rPr>
          <w:rFonts w:ascii="宋体" w:hAnsi="宋体"/>
          <w:sz w:val="21"/>
        </w:rPr>
        <w:t xml:space="preserve">5</w:t>
      </w:r>
      <w:r>
        <w:rPr>
          <w:rFonts w:hint="eastAsia" w:ascii="宋体" w:hAnsi="宋体"/>
          <w:sz w:val="21"/>
        </w:rPr>
        <w:t xml:space="preserve">.绿色采购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（1）本次拟采购的产品中</w:t>
      </w:r>
      <w:r>
        <w:rPr>
          <w:rFonts w:hint="eastAsia" w:ascii="宋体" w:hAnsi="宋体"/>
          <w:b/>
          <w:sz w:val="21"/>
        </w:rPr>
        <w:t xml:space="preserve">1.5匹分体式挂壁空调、2.0</w:t>
      </w:r>
      <w:r>
        <w:rPr>
          <w:rFonts w:hint="eastAsia" w:ascii="宋体" w:hAnsi="宋体"/>
          <w:b/>
          <w:sz w:val="21"/>
        </w:rPr>
        <w:t xml:space="preserve">匹分体式挂壁空调</w:t>
      </w:r>
      <w:r>
        <w:rPr>
          <w:rFonts w:hint="eastAsia" w:ascii="宋体" w:hAnsi="宋体"/>
          <w:b/>
          <w:sz w:val="21"/>
        </w:rPr>
        <w:t xml:space="preserve">等</w:t>
      </w:r>
      <w:r>
        <w:rPr>
          <w:rFonts w:hint="eastAsia" w:ascii="宋体" w:hAnsi="宋体"/>
          <w:b/>
          <w:sz w:val="21"/>
        </w:rPr>
        <w:t xml:space="preserve">属于政府强制采购节能产品。</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47"/>
        <w:ind w:left="0" w:firstLine="0"/>
        <w:jc w:val="center"/>
        <w:rPr>
          <w:rFonts w:ascii="宋体" w:hAnsi="宋体"/>
          <w:b/>
          <w:sz w:val="44"/>
          <w:szCs w:val="22"/>
        </w:rPr>
      </w:pPr>
      <w:r/>
      <w:bookmarkStart w:id="110" w:name="_Toc11789"/>
      <w:r/>
      <w:bookmarkStart w:id="111" w:name="_Toc5111"/>
      <w:r/>
      <w:bookmarkStart w:id="112" w:name="_Hlk55741158"/>
      <w:r>
        <w:rPr>
          <w:rFonts w:hint="eastAsia" w:ascii="宋体" w:hAnsi="宋体"/>
          <w:b/>
          <w:sz w:val="44"/>
          <w:szCs w:val="22"/>
        </w:rPr>
        <w:br w:type="page" w:clear="all"/>
      </w:r>
      <w:bookmarkStart w:id="113" w:name="_Toc105397794"/>
      <w:r>
        <w:rPr>
          <w:rFonts w:hint="eastAsia" w:ascii="宋体" w:hAnsi="宋体"/>
          <w:b/>
          <w:sz w:val="44"/>
          <w:szCs w:val="22"/>
        </w:rPr>
        <w:t xml:space="preserve">第五章 </w:t>
      </w:r>
      <w:bookmarkStart w:id="114" w:name="合同的特殊条款"/>
      <w:r/>
      <w:bookmarkEnd w:id="114"/>
      <w:r>
        <w:rPr>
          <w:rFonts w:hint="eastAsia" w:ascii="宋体" w:hAnsi="宋体"/>
          <w:b/>
          <w:sz w:val="44"/>
          <w:szCs w:val="22"/>
        </w:rPr>
        <w:t xml:space="preserve">合同及主要条款</w:t>
      </w:r>
      <w:bookmarkEnd w:id="110"/>
      <w:r/>
      <w:bookmarkEnd w:id="111"/>
      <w:r/>
      <w:bookmarkEnd w:id="113"/>
      <w:r/>
      <w:r/>
    </w:p>
    <w:p>
      <w:pPr>
        <w:ind w:left="0"/>
        <w:jc w:val="center"/>
        <w:rPr>
          <w:rFonts w:ascii="宋体" w:hAnsi="宋体"/>
          <w:b/>
          <w:sz w:val="32"/>
          <w:szCs w:val="32"/>
        </w:rPr>
      </w:pPr>
      <w:r/>
      <w:bookmarkStart w:id="115" w:name="_Toc27667"/>
      <w:r/>
      <w:bookmarkStart w:id="116" w:name="_Toc8564"/>
      <w:r/>
      <w:bookmarkStart w:id="117" w:name="_Toc57376410"/>
      <w:r/>
      <w:bookmarkEnd w:id="112"/>
      <w:r>
        <w:rPr>
          <w:rFonts w:hint="eastAsia" w:ascii="宋体" w:hAnsi="宋体"/>
          <w:b/>
          <w:sz w:val="32"/>
          <w:szCs w:val="32"/>
        </w:rPr>
        <w:t xml:space="preserve">政府采购合同</w:t>
      </w:r>
      <w:r/>
    </w:p>
    <w:p>
      <w:pPr>
        <w:ind w:left="0"/>
        <w:jc w:val="left"/>
        <w:spacing w:line="480" w:lineRule="exact"/>
        <w:rPr>
          <w:rFonts w:ascii="宋体" w:hAnsi="宋体"/>
          <w:b/>
          <w:sz w:val="21"/>
        </w:rPr>
      </w:pPr>
      <w:r>
        <w:rPr>
          <w:rFonts w:hint="eastAsia" w:ascii="宋体" w:hAnsi="宋体"/>
          <w:b/>
          <w:sz w:val="21"/>
        </w:rPr>
        <w:t xml:space="preserve">项目名称：</w:t>
      </w:r>
      <w:r/>
    </w:p>
    <w:p>
      <w:pPr>
        <w:ind w:left="0"/>
        <w:jc w:val="left"/>
        <w:spacing w:line="480" w:lineRule="exact"/>
        <w:rPr>
          <w:rFonts w:ascii="宋体" w:hAnsi="宋体"/>
          <w:b/>
          <w:sz w:val="21"/>
        </w:rPr>
      </w:pPr>
      <w:r>
        <w:rPr>
          <w:rFonts w:hint="eastAsia" w:ascii="宋体" w:hAnsi="宋体"/>
          <w:b/>
          <w:sz w:val="21"/>
        </w:rPr>
        <w:t xml:space="preserve">项目编号：</w:t>
      </w:r>
      <w:r/>
    </w:p>
    <w:p>
      <w:pPr>
        <w:ind w:left="0"/>
        <w:jc w:val="left"/>
        <w:spacing w:line="480" w:lineRule="exact"/>
        <w:rPr>
          <w:rFonts w:ascii="宋体" w:hAnsi="宋体"/>
          <w:b/>
          <w:sz w:val="21"/>
        </w:rPr>
      </w:pPr>
      <w:r>
        <w:rPr>
          <w:rFonts w:hint="eastAsia" w:ascii="宋体" w:hAnsi="宋体"/>
          <w:b/>
          <w:sz w:val="21"/>
        </w:rPr>
        <w:t xml:space="preserve">采购人（甲方）：</w:t>
      </w:r>
      <w:r/>
    </w:p>
    <w:p>
      <w:pPr>
        <w:ind w:left="0"/>
        <w:jc w:val="left"/>
        <w:spacing w:line="480" w:lineRule="exact"/>
        <w:rPr>
          <w:rFonts w:ascii="宋体" w:hAnsi="宋体"/>
          <w:b/>
          <w:sz w:val="21"/>
        </w:rPr>
      </w:pPr>
      <w:r>
        <w:rPr>
          <w:rFonts w:hint="eastAsia" w:ascii="宋体" w:hAnsi="宋体"/>
          <w:b/>
          <w:sz w:val="21"/>
        </w:rPr>
        <w:t xml:space="preserve">供应商（乙方）：</w:t>
      </w:r>
      <w:r/>
    </w:p>
    <w:p>
      <w:pPr>
        <w:ind w:left="0" w:firstLine="420"/>
        <w:spacing w:line="480" w:lineRule="exact"/>
        <w:rPr>
          <w:rFonts w:ascii="宋体" w:hAnsi="宋体"/>
          <w:sz w:val="21"/>
          <w:szCs w:val="21"/>
        </w:rPr>
      </w:pPr>
      <w:r>
        <w:rPr>
          <w:rFonts w:ascii="宋体" w:hAnsi="宋体"/>
          <w:sz w:val="21"/>
          <w:szCs w:val="21"/>
        </w:rPr>
      </w:r>
      <w:r/>
    </w:p>
    <w:p>
      <w:pPr>
        <w:ind w:left="0" w:firstLine="420"/>
        <w:spacing w:line="480" w:lineRule="exact"/>
        <w:rPr>
          <w:rFonts w:ascii="宋体" w:hAnsi="宋体"/>
          <w:sz w:val="21"/>
          <w:szCs w:val="21"/>
        </w:rPr>
      </w:pPr>
      <w:r>
        <w:rPr>
          <w:rFonts w:hint="eastAsia" w:ascii="宋体" w:hAnsi="宋体"/>
          <w:sz w:val="21"/>
          <w:szCs w:val="21"/>
        </w:rPr>
        <w:t xml:space="preserve">根据《中华人民共和国民法典》和《中华人民共和国政府采购法》等有关法律法规，为明确采购人（甲方）和供应商（乙方）在购销过程中的权利、义务和经济责任，双方遵循平等、自愿、公平和诚实信用原则，经友好协商，同意按照下面的条款和条件订立本合同，以资共同遵守。 </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定义</w:t>
      </w:r>
      <w:r/>
    </w:p>
    <w:p>
      <w:pPr>
        <w:numPr>
          <w:ilvl w:val="255"/>
          <w:numId w:val="0"/>
        </w:numPr>
        <w:ind w:firstLine="420"/>
        <w:spacing w:line="480" w:lineRule="exact"/>
        <w:rPr>
          <w:rFonts w:ascii="宋体" w:hAnsi="宋体"/>
          <w:sz w:val="21"/>
        </w:rPr>
      </w:pPr>
      <w:r>
        <w:rPr>
          <w:rFonts w:hint="eastAsia" w:ascii="宋体" w:hAnsi="宋体"/>
          <w:sz w:val="21"/>
        </w:rPr>
        <w:t xml:space="preserve">采购人（以下简称甲方）是指使用财政性资金，通过政府采购方式向供应商购买货物及其相关服务的国家机关、事业单位、团体组织。</w:t>
      </w:r>
      <w:r/>
    </w:p>
    <w:p>
      <w:pPr>
        <w:numPr>
          <w:ilvl w:val="255"/>
          <w:numId w:val="0"/>
        </w:numPr>
        <w:ind w:firstLine="420"/>
        <w:spacing w:line="480" w:lineRule="exact"/>
        <w:rPr>
          <w:rFonts w:ascii="宋体" w:hAnsi="宋体"/>
          <w:sz w:val="21"/>
        </w:rPr>
      </w:pPr>
      <w:r>
        <w:rPr>
          <w:rFonts w:hint="eastAsia" w:ascii="宋体" w:hAnsi="宋体"/>
          <w:sz w:val="21"/>
        </w:rPr>
        <w:t xml:space="preserve">供应商（以下简称乙方）是指参加政府采购活动并且中标（成交），向采购人提供合同约定的货物及其相关服务的法人、非法人组织或者自然人。</w:t>
      </w:r>
      <w:r/>
    </w:p>
    <w:p>
      <w:pPr>
        <w:numPr>
          <w:ilvl w:val="255"/>
          <w:numId w:val="0"/>
        </w:numPr>
        <w:ind w:firstLine="420"/>
        <w:spacing w:line="480" w:lineRule="exact"/>
        <w:rPr>
          <w:rFonts w:ascii="宋体" w:hAnsi="宋体"/>
          <w:sz w:val="21"/>
        </w:rPr>
      </w:pPr>
      <w:r>
        <w:rPr>
          <w:rFonts w:hint="eastAsia" w:ascii="宋体" w:hAnsi="宋体"/>
          <w:sz w:val="21"/>
        </w:rPr>
        <w:t xml:space="preserve">合同价款是指根据本合同规定乙方在全面履行合同义务后甲方应支付给乙方的价款。</w:t>
      </w:r>
      <w:r/>
    </w:p>
    <w:p>
      <w:pPr>
        <w:numPr>
          <w:ilvl w:val="255"/>
          <w:numId w:val="0"/>
        </w:numPr>
        <w:ind w:firstLine="420"/>
        <w:spacing w:line="480" w:lineRule="exact"/>
        <w:rPr>
          <w:rFonts w:ascii="宋体" w:hAnsi="宋体"/>
          <w:sz w:val="21"/>
        </w:rPr>
      </w:pPr>
      <w:r>
        <w:rPr>
          <w:rFonts w:hint="eastAsia" w:ascii="宋体" w:hAnsi="宋体"/>
          <w:sz w:val="21"/>
        </w:rPr>
        <w:t xml:space="preserve">货物是指乙方根据本合同规定须向甲方提供的各种形态和种类的物品，包括原材料、设备、产品（包括软件）及相关的其他备品备件、工具、手册及其他技术资料和材料等。</w:t>
      </w:r>
      <w:r/>
    </w:p>
    <w:p>
      <w:pPr>
        <w:numPr>
          <w:ilvl w:val="255"/>
          <w:numId w:val="0"/>
        </w:numPr>
        <w:ind w:firstLine="420"/>
        <w:spacing w:line="480" w:lineRule="exact"/>
        <w:rPr>
          <w:rFonts w:ascii="宋体" w:hAnsi="宋体"/>
          <w:sz w:val="21"/>
        </w:rPr>
      </w:pPr>
      <w:r>
        <w:rPr>
          <w:rFonts w:hint="eastAsia" w:ascii="宋体" w:hAnsi="宋体"/>
          <w:sz w:val="21"/>
        </w:rPr>
        <w:t xml:space="preserve">服务是指根据合同规定乙方应承担的与供货有关的辅助义务，比如运输、保险以及其他伴随服务，比如安装或指导安装、调试以及送货上门提供技术援助、培训、配合措施、维修响应和合同中规定乙方应承担的其他义务。</w:t>
      </w:r>
      <w:r/>
    </w:p>
    <w:p>
      <w:pPr>
        <w:numPr>
          <w:ilvl w:val="255"/>
          <w:numId w:val="0"/>
        </w:numPr>
        <w:ind w:firstLine="420"/>
        <w:spacing w:line="480" w:lineRule="exact"/>
        <w:rPr>
          <w:rFonts w:ascii="宋体" w:hAnsi="宋体"/>
          <w:sz w:val="21"/>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numPr>
          <w:ilvl w:val="255"/>
          <w:numId w:val="0"/>
        </w:numPr>
        <w:ind w:firstLine="420"/>
        <w:spacing w:line="480" w:lineRule="exact"/>
        <w:rPr>
          <w:rFonts w:ascii="宋体" w:hAnsi="宋体"/>
          <w:sz w:val="21"/>
        </w:rPr>
      </w:pPr>
      <w:r>
        <w:rPr>
          <w:rFonts w:ascii="宋体" w:hAnsi="宋体"/>
          <w:sz w:val="21"/>
        </w:rPr>
      </w:r>
      <w:r/>
    </w:p>
    <w:p>
      <w:pPr>
        <w:numPr>
          <w:ilvl w:val="0"/>
          <w:numId w:val="1"/>
        </w:numPr>
        <w:ind w:left="0" w:firstLine="422"/>
        <w:spacing w:line="480" w:lineRule="exact"/>
        <w:rPr>
          <w:rFonts w:ascii="宋体" w:hAnsi="宋体"/>
          <w:b/>
          <w:sz w:val="21"/>
        </w:rPr>
      </w:pPr>
      <w:r>
        <w:rPr>
          <w:rFonts w:hint="eastAsia" w:ascii="宋体" w:hAnsi="宋体"/>
          <w:b/>
          <w:sz w:val="21"/>
        </w:rPr>
        <w:t xml:space="preserve">组成合同的文件</w:t>
      </w:r>
      <w:r/>
    </w:p>
    <w:p>
      <w:pPr>
        <w:ind w:left="422"/>
        <w:spacing w:line="480" w:lineRule="exact"/>
        <w:rPr>
          <w:rFonts w:ascii="宋体" w:hAnsi="宋体"/>
          <w:b/>
          <w:sz w:val="21"/>
        </w:rPr>
      </w:pPr>
      <w:r>
        <w:rPr>
          <w:rFonts w:hint="eastAsia" w:ascii="宋体" w:hAnsi="宋体"/>
          <w:sz w:val="21"/>
        </w:rPr>
        <w:t xml:space="preserve">本合同与下列文件一起构成合同文件，如下述文件之间有任何抵触、矛盾或歧义，应按以下顺序解释：</w:t>
      </w:r>
      <w:r/>
    </w:p>
    <w:p>
      <w:pPr>
        <w:ind w:left="422"/>
        <w:spacing w:line="480" w:lineRule="exact"/>
        <w:rPr>
          <w:rFonts w:ascii="宋体" w:hAnsi="宋体"/>
          <w:b/>
          <w:sz w:val="21"/>
        </w:rPr>
      </w:pPr>
      <w:r>
        <w:rPr>
          <w:rFonts w:hint="eastAsia" w:ascii="宋体" w:hAnsi="宋体"/>
          <w:sz w:val="21"/>
        </w:rPr>
        <w:t xml:space="preserve">1</w:t>
      </w:r>
      <w:r>
        <w:rPr>
          <w:rFonts w:ascii="宋体" w:hAnsi="宋体"/>
          <w:sz w:val="21"/>
        </w:rPr>
        <w:t xml:space="preserve">.</w:t>
      </w:r>
      <w:r>
        <w:rPr>
          <w:rFonts w:hint="eastAsia" w:ascii="宋体" w:hAnsi="宋体"/>
          <w:sz w:val="21"/>
        </w:rPr>
        <w:t xml:space="preserve">政府采购合同及其变更、补充协议</w:t>
      </w:r>
      <w:r/>
    </w:p>
    <w:p>
      <w:pPr>
        <w:ind w:left="422"/>
        <w:spacing w:line="480" w:lineRule="exact"/>
        <w:rPr>
          <w:rFonts w:ascii="宋体" w:hAnsi="宋体"/>
          <w:b/>
          <w:sz w:val="21"/>
        </w:rPr>
      </w:pPr>
      <w:r>
        <w:rPr>
          <w:rFonts w:hint="eastAsia" w:ascii="宋体" w:hAnsi="宋体"/>
          <w:sz w:val="21"/>
        </w:rPr>
        <w:t xml:space="preserve">2</w:t>
      </w:r>
      <w:r>
        <w:rPr>
          <w:rFonts w:ascii="宋体" w:hAnsi="宋体"/>
          <w:sz w:val="21"/>
        </w:rPr>
        <w:t xml:space="preserve">.</w:t>
      </w:r>
      <w:r>
        <w:rPr>
          <w:rFonts w:hint="eastAsia" w:ascii="宋体" w:hAnsi="宋体"/>
          <w:sz w:val="21"/>
        </w:rPr>
        <w:t xml:space="preserve">中标（成交）通知书</w:t>
      </w:r>
      <w:r/>
    </w:p>
    <w:p>
      <w:pPr>
        <w:ind w:left="422"/>
        <w:spacing w:line="480" w:lineRule="exact"/>
        <w:rPr>
          <w:rFonts w:ascii="宋体" w:hAnsi="宋体"/>
          <w:b/>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投标（响应）文件</w:t>
      </w:r>
      <w:r/>
    </w:p>
    <w:p>
      <w:pPr>
        <w:ind w:left="0" w:firstLine="420"/>
        <w:spacing w:line="480" w:lineRule="exact"/>
        <w:widowControl w:val="off"/>
        <w:rPr>
          <w:rFonts w:ascii="宋体" w:hAnsi="宋体"/>
          <w:sz w:val="21"/>
        </w:rPr>
      </w:pPr>
      <w:r>
        <w:rPr>
          <w:rFonts w:hint="eastAsia" w:ascii="宋体" w:hAnsi="宋体"/>
          <w:sz w:val="21"/>
        </w:rPr>
        <w:t xml:space="preserve">4</w:t>
      </w:r>
      <w:r>
        <w:rPr>
          <w:rFonts w:ascii="宋体" w:hAnsi="宋体"/>
          <w:sz w:val="21"/>
        </w:rPr>
        <w:t xml:space="preserve">.</w:t>
      </w:r>
      <w:r>
        <w:rPr>
          <w:rFonts w:hint="eastAsia" w:ascii="宋体" w:hAnsi="宋体"/>
          <w:sz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sz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rPr>
      </w:pPr>
      <w:r>
        <w:rPr>
          <w:rFonts w:ascii="宋体" w:hAnsi="宋体"/>
          <w:b/>
          <w:sz w:val="21"/>
        </w:rPr>
      </w:r>
      <w:r/>
    </w:p>
    <w:p>
      <w:pPr>
        <w:ind w:left="0" w:firstLine="422"/>
        <w:spacing w:line="480" w:lineRule="exact"/>
        <w:widowControl w:val="off"/>
        <w:rPr>
          <w:rFonts w:ascii="宋体" w:hAnsi="宋体"/>
          <w:b/>
          <w:sz w:val="21"/>
          <w:szCs w:val="21"/>
        </w:rPr>
      </w:pPr>
      <w:r>
        <w:rPr>
          <w:rFonts w:hint="eastAsia" w:ascii="宋体" w:hAnsi="宋体"/>
          <w:b/>
          <w:sz w:val="21"/>
        </w:rPr>
        <w:t xml:space="preserve">三、合同标的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品牌、规格型号</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四、合同总价款及支付</w:t>
      </w:r>
      <w:r/>
    </w:p>
    <w:p>
      <w:pPr>
        <w:ind w:left="0" w:firstLine="420"/>
        <w:spacing w:line="480" w:lineRule="exact"/>
        <w:widowControl w:val="off"/>
        <w:rPr>
          <w:rFonts w:ascii="宋体" w:hAnsi="宋体"/>
          <w:sz w:val="21"/>
          <w:szCs w:val="21"/>
        </w:rPr>
      </w:pPr>
      <w:r>
        <w:rPr>
          <w:rFonts w:hint="eastAsia" w:ascii="宋体" w:hAnsi="宋体"/>
          <w:sz w:val="21"/>
        </w:rPr>
        <w:t xml:space="preserve">1.合同总价款：大写人民币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w:t>
      </w: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jc w:val="left"/>
        <w:spacing w:line="480" w:lineRule="exact"/>
        <w:rPr>
          <w:rFonts w:ascii="宋体" w:hAnsi="宋体"/>
          <w:sz w:val="21"/>
        </w:rPr>
      </w:pPr>
      <w:r>
        <w:rPr>
          <w:rFonts w:hint="eastAsia" w:ascii="宋体" w:hAnsi="宋体"/>
          <w:sz w:val="21"/>
        </w:rPr>
        <w:t xml:space="preserve">2.付款方式：</w:t>
      </w:r>
      <w:r/>
    </w:p>
    <w:p>
      <w:pPr>
        <w:ind w:left="0" w:firstLine="422"/>
        <w:spacing w:line="480" w:lineRule="exact"/>
        <w:widowControl w:val="off"/>
        <w:rPr>
          <w:rFonts w:ascii="宋体" w:hAnsi="宋体"/>
          <w:sz w:val="21"/>
          <w:szCs w:val="21"/>
        </w:rPr>
      </w:pPr>
      <w:r>
        <w:rPr>
          <w:rFonts w:ascii="Wingdings 2" w:hAnsi="Wingdings 2" w:eastAsia="Wingdings 2" w:cs="Wingdings 2"/>
          <w:b/>
          <w:sz w:val="21"/>
          <w:szCs w:val="21"/>
        </w:rPr>
        <w:t xml:space="preserve">R</w:t>
      </w:r>
      <w:r>
        <w:rPr>
          <w:rFonts w:hint="eastAsia" w:ascii="宋体" w:hAnsi="宋体"/>
          <w:sz w:val="21"/>
          <w:szCs w:val="21"/>
        </w:rPr>
        <w:t xml:space="preserve">全额付款：</w:t>
      </w:r>
      <w:r>
        <w:rPr>
          <w:rFonts w:hint="eastAsia" w:ascii="宋体" w:hAnsi="宋体"/>
          <w:sz w:val="21"/>
          <w:szCs w:val="21"/>
          <w:u w:val="single"/>
        </w:rPr>
        <w:t xml:space="preserve"> </w:t>
      </w:r>
      <w:r>
        <w:rPr>
          <w:rFonts w:ascii="宋体" w:hAnsi="宋体"/>
          <w:sz w:val="21"/>
          <w:u w:val="single"/>
        </w:rPr>
        <w:t xml:space="preserve">货物送到指定地点，完成安装和调试工作，</w:t>
      </w:r>
      <w:r>
        <w:rPr>
          <w:rFonts w:ascii="宋体" w:hAnsi="宋体"/>
          <w:sz w:val="21"/>
          <w:u w:val="single"/>
        </w:rPr>
        <w:t xml:space="preserve">经学校验收合格</w:t>
      </w:r>
      <w:r>
        <w:rPr>
          <w:rFonts w:hint="eastAsia" w:ascii="宋体" w:hAnsi="宋体"/>
          <w:sz w:val="21"/>
          <w:u w:val="single"/>
        </w:rPr>
        <w:t xml:space="preserve">满30天后</w:t>
      </w:r>
      <w:r>
        <w:rPr>
          <w:rFonts w:ascii="宋体" w:hAnsi="宋体"/>
          <w:sz w:val="21"/>
          <w:u w:val="single"/>
        </w:rPr>
        <w:t xml:space="preserve">付</w:t>
      </w:r>
      <w:r>
        <w:rPr>
          <w:rFonts w:ascii="宋体" w:hAnsi="宋体"/>
          <w:sz w:val="21"/>
          <w:u w:val="single"/>
        </w:rPr>
        <w:t xml:space="preserve">至合同</w:t>
      </w:r>
      <w:r>
        <w:rPr>
          <w:rFonts w:hint="eastAsia" w:ascii="宋体" w:hAnsi="宋体"/>
          <w:sz w:val="21"/>
          <w:u w:val="single"/>
        </w:rPr>
        <w:t xml:space="preserve">金额</w:t>
      </w:r>
      <w:r>
        <w:rPr>
          <w:rFonts w:ascii="宋体" w:hAnsi="宋体"/>
          <w:sz w:val="21"/>
          <w:u w:val="single"/>
        </w:rPr>
        <w:t xml:space="preserve">的100%。</w:t>
      </w:r>
      <w:r>
        <w:rPr>
          <w:rFonts w:hint="eastAsia"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ascii="Wingdings" w:hAnsi="Wingdings" w:eastAsia="Wingdings" w:cs="Wingdings"/>
          <w:sz w:val="21"/>
          <w:szCs w:val="21"/>
        </w:rPr>
        <w:t xml:space="preserve">¨</w:t>
      </w:r>
      <w:r>
        <w:rPr>
          <w:rFonts w:hint="eastAsia" w:ascii="宋体" w:hAnsi="宋体"/>
          <w:sz w:val="21"/>
          <w:szCs w:val="21"/>
        </w:rPr>
        <w:t xml:space="preserve">分期付款：</w:t>
      </w:r>
      <w:r>
        <w:rPr>
          <w:rFonts w:hint="eastAsia" w:ascii="宋体" w:hAnsi="宋体"/>
          <w:sz w:val="21"/>
          <w:szCs w:val="21"/>
          <w:u w:val="single"/>
        </w:rPr>
        <w:t xml:space="preserve">  （</w:t>
      </w:r>
      <w:r>
        <w:rPr>
          <w:rFonts w:hint="eastAsia" w:ascii="宋体" w:hAnsi="宋体"/>
          <w:sz w:val="21"/>
          <w:szCs w:val="21"/>
          <w:highlight w:val="yellow"/>
          <w:u w:val="single"/>
        </w:rPr>
        <w:t xml:space="preserve">应明确分期支付合同款项的各期比例和支付条件，各期支付条件应与分期履约验收情况挂钩）</w:t>
      </w:r>
      <w:r>
        <w:rPr>
          <w:rFonts w:hint="eastAsia" w:ascii="宋体" w:hAnsi="宋体"/>
          <w:sz w:val="21"/>
          <w:szCs w:val="21"/>
          <w:u w:val="single"/>
        </w:rPr>
        <w:t xml:space="preserve"> </w:t>
      </w:r>
      <w:r>
        <w:rPr>
          <w:rFonts w:hint="eastAsia" w:ascii="宋体" w:hAnsi="宋体"/>
          <w:sz w:val="21"/>
          <w:szCs w:val="21"/>
        </w:rPr>
        <w:t xml:space="preserve">，其中涉及预付款的：</w:t>
      </w:r>
      <w:r>
        <w:rPr>
          <w:rFonts w:hint="eastAsia" w:ascii="宋体" w:hAnsi="宋体"/>
          <w:sz w:val="21"/>
          <w:szCs w:val="21"/>
          <w:u w:val="single"/>
        </w:rPr>
        <w:t xml:space="preserve"> </w:t>
      </w:r>
      <w:r>
        <w:rPr>
          <w:rFonts w:hint="eastAsia" w:ascii="宋体" w:hAnsi="宋体"/>
          <w:sz w:val="21"/>
          <w:szCs w:val="21"/>
          <w:highlight w:val="yellow"/>
          <w:u w:val="single"/>
        </w:rPr>
        <w:t xml:space="preserve">（应明确预付款的支付比例和支付条件）</w:t>
      </w:r>
      <w:r>
        <w:rPr>
          <w:rFonts w:hint="eastAsia" w:ascii="宋体" w:hAnsi="宋体"/>
          <w:sz w:val="21"/>
          <w:szCs w:val="21"/>
          <w:u w:val="single"/>
        </w:rPr>
        <w:t xml:space="preserve"> </w:t>
      </w:r>
      <w:r/>
    </w:p>
    <w:p>
      <w:pPr>
        <w:ind w:left="0" w:firstLine="420"/>
        <w:spacing w:line="480" w:lineRule="exact"/>
        <w:rPr>
          <w:rFonts w:ascii="宋体" w:hAnsi="宋体"/>
          <w:sz w:val="21"/>
          <w:szCs w:val="21"/>
        </w:rPr>
      </w:pPr>
      <w:r>
        <w:rPr>
          <w:rFonts w:hint="eastAsia" w:ascii="宋体" w:hAnsi="宋体"/>
          <w:sz w:val="21"/>
          <w:szCs w:val="21"/>
        </w:rPr>
        <w:t xml:space="preserve">3.支付方式：</w:t>
      </w:r>
      <w:r>
        <w:rPr>
          <w:rFonts w:hint="eastAsia" w:ascii="宋体" w:hAnsi="宋体"/>
          <w:sz w:val="21"/>
          <w:szCs w:val="21"/>
        </w:rPr>
        <w:t xml:space="preserve">银行</w:t>
      </w:r>
      <w:r>
        <w:rPr>
          <w:rFonts w:hint="eastAsia" w:ascii="宋体" w:hAnsi="宋体"/>
          <w:sz w:val="21"/>
          <w:szCs w:val="21"/>
        </w:rPr>
        <w:t xml:space="preserve">转账</w:t>
      </w:r>
      <w:r>
        <w:rPr>
          <w:rFonts w:hint="eastAsia" w:ascii="宋体" w:hAnsi="宋体"/>
          <w:sz w:val="21"/>
          <w:szCs w:val="21"/>
        </w:rPr>
        <w:t xml:space="preserve">支付价款。乙方账户信息如下：</w:t>
      </w:r>
      <w:r/>
    </w:p>
    <w:p>
      <w:pPr>
        <w:ind w:left="0" w:firstLine="420"/>
        <w:spacing w:line="480" w:lineRule="exact"/>
        <w:rPr>
          <w:rFonts w:ascii="宋体" w:hAnsi="宋体"/>
          <w:sz w:val="21"/>
          <w:szCs w:val="21"/>
        </w:rPr>
      </w:pPr>
      <w:r>
        <w:rPr>
          <w:rFonts w:hint="eastAsia" w:ascii="宋体" w:hAnsi="宋体"/>
          <w:sz w:val="21"/>
          <w:szCs w:val="21"/>
        </w:rPr>
        <w:t xml:space="preserve">开户名称：</w:t>
      </w:r>
      <w:r/>
    </w:p>
    <w:p>
      <w:pPr>
        <w:ind w:left="0" w:firstLine="420"/>
        <w:spacing w:line="480" w:lineRule="exact"/>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2"/>
        <w:spacing w:line="480" w:lineRule="exact"/>
        <w:rPr>
          <w:rFonts w:ascii="宋体" w:hAnsi="宋体"/>
          <w:sz w:val="21"/>
        </w:rPr>
      </w:pPr>
      <w:r>
        <w:rPr>
          <w:rFonts w:hint="eastAsia" w:ascii="宋体" w:hAnsi="宋体"/>
          <w:b/>
          <w:color w:val="000000"/>
          <w:sz w:val="21"/>
        </w:rPr>
        <w:t xml:space="preserve">五、合同履行 </w:t>
      </w:r>
      <w:r/>
    </w:p>
    <w:p>
      <w:pPr>
        <w:ind w:left="0" w:firstLine="420"/>
        <w:spacing w:line="480" w:lineRule="exact"/>
        <w:rPr>
          <w:rFonts w:ascii="宋体" w:hAnsi="宋体"/>
          <w:sz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合同履行期限：</w:t>
      </w:r>
      <w:r>
        <w:rPr>
          <w:rFonts w:hint="eastAsia"/>
          <w:sz w:val="22"/>
          <w:szCs w:val="28"/>
        </w:rPr>
        <w:t xml:space="preserve">合同签订后</w:t>
      </w:r>
      <w:r>
        <w:rPr>
          <w:rFonts w:hint="eastAsia"/>
          <w:sz w:val="22"/>
          <w:szCs w:val="28"/>
        </w:rPr>
        <w:t xml:space="preserve">______</w:t>
      </w:r>
      <w:r>
        <w:rPr>
          <w:rFonts w:hint="eastAsia"/>
          <w:sz w:val="22"/>
          <w:szCs w:val="28"/>
        </w:rPr>
        <w:t xml:space="preserve">日内完成所有货物的供货、安装及调试。</w:t>
      </w:r>
      <w:r/>
    </w:p>
    <w:p>
      <w:pPr>
        <w:ind w:left="0" w:firstLine="420"/>
        <w:spacing w:line="480" w:lineRule="exact"/>
        <w:rPr>
          <w:rFonts w:ascii="宋体" w:hAnsi="宋体"/>
          <w:sz w:val="21"/>
        </w:rPr>
      </w:pPr>
      <w:r>
        <w:rPr>
          <w:rFonts w:ascii="宋体" w:hAnsi="宋体"/>
          <w:sz w:val="21"/>
        </w:rPr>
        <w:t xml:space="preserve">2</w:t>
      </w:r>
      <w:r>
        <w:rPr>
          <w:rFonts w:hint="eastAsia" w:ascii="宋体" w:hAnsi="宋体"/>
          <w:sz w:val="21"/>
        </w:rPr>
        <w:t xml:space="preserve">.履约地点：乙方交货至甲方指定地点，所发生的运输等费用及货物的损坏造成的损失由乙方承担。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2" w:hAnsi="Wingdings 2" w:eastAsia="Wingdings 2" w:cs="Wingdings 2"/>
          <w:b/>
          <w:sz w:val="21"/>
          <w:szCs w:val="21"/>
        </w:rPr>
        <w:t xml:space="preserve">R</w:t>
      </w:r>
      <w:bookmarkStart w:id="118" w:name="_GoBack"/>
      <w:r/>
      <w:bookmarkEnd w:id="118"/>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hint="eastAsia" w:ascii="宋体" w:hAnsi="宋体"/>
          <w:sz w:val="21"/>
          <w:szCs w:val="21"/>
          <w:u w:val="single"/>
        </w:rPr>
        <w:t xml:space="preserve">以支票、汇票，本票或者金融机构、担保机构出具的</w:t>
      </w:r>
      <w:bookmarkStart w:id="119" w:name="OLE_LINK19"/>
      <w:r/>
      <w:bookmarkStart w:id="120" w:name="OLE_LINK30"/>
      <w:r>
        <w:rPr>
          <w:rFonts w:hint="eastAsia" w:ascii="宋体" w:hAnsi="宋体"/>
          <w:sz w:val="21"/>
          <w:szCs w:val="21"/>
          <w:u w:val="single"/>
        </w:rPr>
        <w:t xml:space="preserve">见索即付</w:t>
      </w:r>
      <w:bookmarkEnd w:id="119"/>
      <w:r/>
      <w:bookmarkEnd w:id="120"/>
      <w:r>
        <w:rPr>
          <w:rFonts w:hint="eastAsia" w:ascii="宋体" w:hAnsi="宋体"/>
          <w:sz w:val="21"/>
          <w:szCs w:val="21"/>
          <w:u w:val="single"/>
        </w:rPr>
        <w:t xml:space="preserve">保函等非现金形式提交(保函内容须经学校认可)</w:t>
      </w:r>
      <w:r>
        <w:rPr>
          <w:rFonts w:ascii="宋体" w:hAnsi="宋体"/>
          <w:sz w:val="21"/>
          <w:szCs w:val="21"/>
          <w:u w:val="single"/>
        </w:rPr>
        <w:t xml:space="preserve"> </w:t>
      </w:r>
      <w:r>
        <w:rPr>
          <w:rFonts w:hint="eastAsia" w:ascii="宋体" w:hAnsi="宋体"/>
          <w:sz w:val="21"/>
          <w:szCs w:val="21"/>
          <w:u w:val="single"/>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rPr>
          <w:rFonts w:hint="eastAsia" w:ascii="宋体" w:hAnsi="宋体"/>
          <w:sz w:val="21"/>
          <w:szCs w:val="21"/>
          <w:u w:val="single"/>
        </w:rPr>
        <w:t xml:space="preserve">合同签订前，按合同金额的10%缴纳履约保证金</w:t>
      </w:r>
      <w:r>
        <w:rPr>
          <w:rFonts w:ascii="宋体" w:hAnsi="宋体"/>
          <w:sz w:val="21"/>
          <w:szCs w:val="21"/>
          <w:u w:val="single"/>
        </w:rPr>
        <w:t xml:space="preserve"> </w:t>
      </w:r>
      <w:r>
        <w:rPr>
          <w:rFonts w:hint="eastAsia" w:ascii="宋体" w:hAnsi="宋体"/>
          <w:sz w:val="21"/>
          <w:szCs w:val="21"/>
          <w:u w:val="single"/>
        </w:rPr>
        <w:t xml:space="preserve">。</w:t>
      </w:r>
      <w:r/>
    </w:p>
    <w:p>
      <w:pPr>
        <w:ind w:left="0" w:firstLine="420"/>
        <w:spacing w:line="480" w:lineRule="exact"/>
        <w:widowControl w:val="off"/>
        <w:rPr>
          <w:rFonts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w:t>
      </w:r>
      <w:r>
        <w:rPr>
          <w:rFonts w:hint="eastAsia" w:ascii="宋体" w:hAnsi="宋体"/>
          <w:sz w:val="21"/>
          <w:szCs w:val="21"/>
        </w:rPr>
        <w:t xml:space="preserve">见索即付</w:t>
      </w:r>
      <w:r>
        <w:rPr>
          <w:rFonts w:ascii="宋体" w:hAnsi="宋体"/>
          <w:sz w:val="21"/>
          <w:szCs w:val="21"/>
          <w:lang w:bidi="ar"/>
        </w:rPr>
        <w:t xml:space="preserve">保函等非现金形式提交</w:t>
      </w:r>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480" w:lineRule="exact"/>
        <w:widowControl w:val="off"/>
        <w:rPr>
          <w:rFonts w:ascii="宋体" w:hAnsi="宋体"/>
          <w:sz w:val="21"/>
          <w:szCs w:val="21"/>
          <w:lang w:bidi="ar"/>
        </w:rPr>
      </w:pPr>
      <w:r>
        <w:rPr>
          <w:rFonts w:hint="eastAsia" w:ascii="宋体" w:hAnsi="宋体"/>
          <w:sz w:val="21"/>
          <w:szCs w:val="21"/>
          <w:lang w:bidi="ar"/>
        </w:rPr>
        <w:t xml:space="preserve">5.履约保证金退还:最后一笔款项支付完成，且中标单位提交申请后15个工作日内无息退还。</w:t>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六、履约验收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空调安装调试完成后，供应商提出验收申请之日起30日内组织验收</w:t>
      </w:r>
      <w:r>
        <w:rPr>
          <w:rFonts w:hint="eastAsia" w:ascii="宋体" w:hAnsi="宋体"/>
          <w:bCs/>
          <w:sz w:val="21"/>
          <w:szCs w:val="21"/>
          <w:highlight w:val="yellow"/>
          <w:u w:val="single"/>
        </w:rPr>
        <w:t xml:space="preserve">。</w:t>
      </w:r>
      <w:r>
        <w:rPr>
          <w:rFonts w:hint="eastAsia" w:ascii="宋体" w:hAnsi="宋体"/>
          <w:bCs/>
          <w:sz w:val="21"/>
          <w:szCs w:val="21"/>
          <w:u w:val="single"/>
        </w:rPr>
        <w:t xml:space="preserve">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bookmarkStart w:id="121" w:name="OLE_LINK31"/>
      <w:r/>
      <w:bookmarkStart w:id="122" w:name="OLE_LINK34"/>
      <w:r>
        <w:rPr>
          <w:rFonts w:ascii="Wingdings 2" w:hAnsi="Wingdings 2" w:eastAsia="Wingdings 2" w:cs="Wingdings 2"/>
          <w:b/>
          <w:sz w:val="21"/>
          <w:szCs w:val="21"/>
        </w:rPr>
        <w:t xml:space="preserve">R</w:t>
      </w:r>
      <w:bookmarkEnd w:id="121"/>
      <w:r/>
      <w:bookmarkEnd w:id="122"/>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（应明确共分 </w:t>
      </w:r>
      <w:r>
        <w:rPr>
          <w:rFonts w:ascii="宋体" w:hAnsi="宋体"/>
          <w:bCs/>
          <w:sz w:val="21"/>
          <w:szCs w:val="21"/>
          <w:highlight w:val="yellow"/>
          <w:u w:val="single"/>
        </w:rPr>
        <w:t xml:space="preserve"> </w:t>
      </w:r>
      <w:r>
        <w:rPr>
          <w:rFonts w:hint="eastAsia" w:ascii="宋体" w:hAnsi="宋体"/>
          <w:bCs/>
          <w:sz w:val="21"/>
          <w:szCs w:val="21"/>
          <w:highlight w:val="yellow"/>
          <w:u w:val="single"/>
        </w:rPr>
        <w:t xml:space="preserve">期（段），分期（段）</w:t>
      </w:r>
      <w:r>
        <w:rPr>
          <w:rFonts w:hint="eastAsia" w:ascii="宋体" w:hAnsi="宋体"/>
          <w:bCs/>
          <w:sz w:val="21"/>
          <w:szCs w:val="21"/>
          <w:highlight w:val="yellow"/>
          <w:u w:val="single"/>
          <w:lang w:val="en"/>
        </w:rPr>
        <w:t xml:space="preserve">验收的工作安排</w:t>
      </w:r>
      <w:r>
        <w:rPr>
          <w:rFonts w:hint="eastAsia" w:ascii="宋体" w:hAnsi="宋体"/>
          <w:bCs/>
          <w:sz w:val="21"/>
          <w:szCs w:val="21"/>
          <w:highlight w:val="yellow"/>
          <w:u w:val="single"/>
        </w:rPr>
        <w:t xml:space="preserve">）</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包括但不限于“货物清单”、“品牌、型号、规格、数量及外观质量”、“技术、性能、指标”、“运行状况及安装调试”、“质量证明文件”、“售后服务承诺”、“安全标准”、“合同履约时间、地点、方式”等内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u w:val="single"/>
        </w:rPr>
      </w:r>
      <w:r/>
    </w:p>
    <w:p>
      <w:pPr>
        <w:ind w:left="0" w:firstLine="422"/>
        <w:spacing w:line="480" w:lineRule="exact"/>
        <w:rPr>
          <w:rFonts w:ascii="宋体" w:hAnsi="宋体"/>
          <w:bCs/>
          <w:sz w:val="21"/>
          <w:szCs w:val="21"/>
          <w:u w:val="single"/>
        </w:rPr>
      </w:pPr>
      <w:r>
        <w:rPr>
          <w:rFonts w:hint="eastAsia" w:ascii="宋体" w:hAnsi="宋体"/>
          <w:b/>
          <w:bCs/>
          <w:color w:val="000000"/>
          <w:sz w:val="21"/>
        </w:rPr>
        <w:t xml:space="preserve">七、甲方的权利义务</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2.甲方有权要求乙方按时提交各阶段有关安排计划，并有权定期核对乙方提供货物数量、规格、质量等内容。甲方有权督促乙方工作并要求乙方更换不符合要求的货物。</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3.</w:t>
      </w:r>
      <w:r>
        <w:rPr>
          <w:rFonts w:ascii="宋体" w:hAnsi="宋体"/>
          <w:bCs/>
          <w:color w:val="000000"/>
          <w:sz w:val="21"/>
        </w:rPr>
        <w:t xml:space="preserve">甲方有权要求乙方对缺陷部分予以修复，并按合同约定享有货物保修及其他合同约定的权利。</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4.</w:t>
      </w:r>
      <w:r>
        <w:rPr>
          <w:rFonts w:ascii="宋体" w:hAnsi="宋体"/>
          <w:bCs/>
          <w:color w:val="000000"/>
          <w:sz w:val="21"/>
        </w:rPr>
        <w:t xml:space="preserve">甲方应当按照合同约定及时对交付的货物进行验收，未在</w:t>
      </w:r>
      <w:r>
        <w:rPr>
          <w:rFonts w:hint="eastAsia" w:ascii="宋体" w:hAnsi="宋体"/>
          <w:bCs/>
          <w:color w:val="000000"/>
          <w:sz w:val="21"/>
        </w:rPr>
        <w:t xml:space="preserve">合同</w:t>
      </w:r>
      <w:r>
        <w:rPr>
          <w:rFonts w:ascii="宋体" w:hAnsi="宋体"/>
          <w:bCs/>
          <w:color w:val="000000"/>
          <w:sz w:val="21"/>
        </w:rPr>
        <w:t xml:space="preserve">约定的期限内对乙方履约提出任何异议或者向乙方作出任何说明的，视为验收通过。</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5.</w:t>
      </w:r>
      <w:r>
        <w:rPr>
          <w:rFonts w:ascii="宋体" w:hAnsi="宋体"/>
          <w:bCs/>
          <w:color w:val="000000"/>
          <w:sz w:val="21"/>
        </w:rPr>
        <w:t xml:space="preserve">甲方应当根据合同约定及时向乙方支付合同价款，不得以内部人员变更、履行内部付款流程等为由，拒绝或迟延支付。</w:t>
      </w:r>
      <w:r/>
    </w:p>
    <w:p>
      <w:pPr>
        <w:ind w:left="0" w:firstLine="420"/>
        <w:jc w:val="left"/>
        <w:spacing w:line="480" w:lineRule="exact"/>
        <w:rPr>
          <w:rFonts w:ascii="宋体" w:hAnsi="宋体"/>
          <w:bCs/>
          <w:color w:val="000000"/>
          <w:sz w:val="21"/>
        </w:rPr>
      </w:pPr>
      <w:r>
        <w:rPr>
          <w:rFonts w:hint="eastAsia" w:ascii="宋体" w:hAnsi="宋体"/>
          <w:bCs/>
          <w:color w:val="000000"/>
          <w:sz w:val="21"/>
        </w:rPr>
        <w:t xml:space="preserve">6.</w:t>
      </w:r>
      <w:r>
        <w:rPr>
          <w:rFonts w:ascii="宋体" w:hAnsi="宋体"/>
          <w:bCs/>
          <w:color w:val="000000"/>
          <w:sz w:val="21"/>
        </w:rPr>
        <w:t xml:space="preserve">国家法律法规规定及</w:t>
      </w:r>
      <w:r>
        <w:rPr>
          <w:rFonts w:hint="eastAsia" w:ascii="宋体" w:hAnsi="宋体"/>
          <w:bCs/>
          <w:color w:val="000000"/>
          <w:sz w:val="21"/>
        </w:rPr>
        <w:t xml:space="preserve">合同</w:t>
      </w:r>
      <w:r>
        <w:rPr>
          <w:rFonts w:ascii="宋体" w:hAnsi="宋体"/>
          <w:bCs/>
          <w:color w:val="000000"/>
          <w:sz w:val="21"/>
        </w:rPr>
        <w:t xml:space="preserve">约定应由甲方承担的其他义务和责任。</w:t>
      </w:r>
      <w:r/>
    </w:p>
    <w:p>
      <w:pPr>
        <w:ind w:left="0" w:firstLine="420"/>
        <w:jc w:val="left"/>
        <w:spacing w:line="480" w:lineRule="exact"/>
        <w:rPr>
          <w:rFonts w:ascii="宋体" w:hAnsi="宋体"/>
          <w:bCs/>
          <w:color w:val="000000"/>
          <w:sz w:val="21"/>
        </w:rPr>
      </w:pPr>
      <w:r>
        <w:rPr>
          <w:rFonts w:ascii="宋体" w:hAnsi="宋体"/>
          <w:bCs/>
          <w:color w:val="000000"/>
          <w:sz w:val="21"/>
        </w:rPr>
      </w:r>
      <w:r/>
    </w:p>
    <w:p>
      <w:pPr>
        <w:ind w:left="0" w:firstLine="422"/>
        <w:jc w:val="left"/>
        <w:spacing w:line="480" w:lineRule="exact"/>
        <w:rPr>
          <w:rFonts w:ascii="宋体" w:hAnsi="宋体"/>
          <w:bCs/>
          <w:color w:val="000000"/>
          <w:sz w:val="21"/>
        </w:rPr>
      </w:pPr>
      <w:r>
        <w:rPr>
          <w:rFonts w:hint="eastAsia" w:ascii="宋体" w:hAnsi="宋体"/>
          <w:b/>
          <w:bCs/>
          <w:color w:val="000000"/>
          <w:sz w:val="21"/>
        </w:rPr>
        <w:t xml:space="preserve">八、乙方的权利和义务</w:t>
      </w:r>
      <w:r/>
    </w:p>
    <w:p>
      <w:pPr>
        <w:ind w:left="0" w:firstLine="420"/>
        <w:jc w:val="left"/>
        <w:spacing w:line="480" w:lineRule="exact"/>
        <w:rPr>
          <w:rFonts w:ascii="宋体" w:hAnsi="宋体"/>
          <w:bCs/>
          <w:color w:val="000000"/>
          <w:sz w:val="21"/>
        </w:rPr>
      </w:pPr>
      <w:r>
        <w:rPr>
          <w:rFonts w:hint="eastAsia" w:ascii="宋体" w:hAnsi="宋体"/>
          <w:bCs/>
          <w:color w:val="000000"/>
          <w:sz w:val="21"/>
        </w:rPr>
        <w:t xml:space="preserve">1.</w:t>
      </w:r>
      <w:r>
        <w:rPr>
          <w:rFonts w:ascii="宋体" w:hAnsi="宋体"/>
          <w:bCs/>
          <w:color w:val="000000"/>
          <w:sz w:val="21"/>
        </w:rPr>
        <w:t xml:space="preserve">签署合同后，乙方</w:t>
      </w:r>
      <w:r>
        <w:rPr>
          <w:rFonts w:hint="eastAsia" w:ascii="宋体" w:hAnsi="宋体"/>
          <w:bCs/>
          <w:color w:val="000000"/>
          <w:sz w:val="21"/>
        </w:rPr>
        <w:t xml:space="preserve">应</w:t>
      </w:r>
      <w:r>
        <w:rPr>
          <w:rFonts w:ascii="宋体" w:hAnsi="宋体"/>
          <w:bCs/>
          <w:color w:val="000000"/>
          <w:sz w:val="21"/>
        </w:rPr>
        <w:t xml:space="preserve">确定</w:t>
      </w:r>
      <w:r>
        <w:rPr>
          <w:rFonts w:hint="eastAsia" w:ascii="宋体" w:hAnsi="宋体"/>
          <w:bCs/>
          <w:color w:val="000000"/>
          <w:sz w:val="21"/>
        </w:rPr>
        <w:t xml:space="preserve">项目负责人（或项目联系人）</w:t>
      </w:r>
      <w:r>
        <w:rPr>
          <w:rFonts w:ascii="宋体" w:hAnsi="宋体"/>
          <w:bCs/>
          <w:color w:val="000000"/>
          <w:sz w:val="21"/>
        </w:rPr>
        <w:t xml:space="preserve">，负责与本合同有关的事务。</w:t>
      </w:r>
      <w:r/>
    </w:p>
    <w:p>
      <w:pPr>
        <w:ind w:left="0" w:firstLine="420"/>
        <w:jc w:val="left"/>
        <w:spacing w:line="480" w:lineRule="exact"/>
        <w:rPr>
          <w:rFonts w:ascii="宋体" w:hAnsi="宋体"/>
          <w:bCs/>
          <w:color w:val="000000"/>
          <w:sz w:val="21"/>
        </w:rPr>
      </w:pPr>
      <w:r>
        <w:rPr>
          <w:rFonts w:hint="eastAsia" w:ascii="宋体" w:hAnsi="宋体"/>
          <w:bCs/>
          <w:color w:val="000000"/>
          <w:sz w:val="21"/>
        </w:rPr>
        <w:t xml:space="preserve">2.</w:t>
      </w:r>
      <w:r>
        <w:rPr>
          <w:rFonts w:ascii="宋体" w:hAnsi="宋体"/>
          <w:bCs/>
          <w:color w:val="000000"/>
          <w:sz w:val="21"/>
        </w:rPr>
        <w:t xml:space="preserve">乙方应按照合同要求</w:t>
      </w:r>
      <w:r>
        <w:rPr>
          <w:rFonts w:hint="eastAsia" w:ascii="宋体" w:hAnsi="宋体"/>
          <w:bCs/>
          <w:color w:val="000000"/>
          <w:sz w:val="21"/>
        </w:rPr>
        <w:t xml:space="preserve">履约</w:t>
      </w:r>
      <w:r>
        <w:rPr>
          <w:rFonts w:ascii="宋体" w:hAnsi="宋体"/>
          <w:bCs/>
          <w:color w:val="000000"/>
          <w:sz w:val="21"/>
        </w:rPr>
        <w:t xml:space="preserve">，充分合理安排，确保</w:t>
      </w:r>
      <w:r>
        <w:rPr>
          <w:rFonts w:hint="eastAsia" w:ascii="宋体" w:hAnsi="宋体"/>
          <w:bCs/>
          <w:color w:val="000000"/>
          <w:sz w:val="21"/>
        </w:rPr>
        <w:t xml:space="preserve">提供的货物及相关服务符合合同有关</w:t>
      </w:r>
      <w:r>
        <w:rPr>
          <w:rFonts w:ascii="宋体" w:hAnsi="宋体"/>
          <w:bCs/>
          <w:color w:val="000000"/>
          <w:sz w:val="21"/>
        </w:rPr>
        <w:t xml:space="preserve">要求</w:t>
      </w:r>
      <w:r>
        <w:rPr>
          <w:rFonts w:hint="eastAsia" w:ascii="宋体" w:hAnsi="宋体"/>
          <w:bCs/>
          <w:color w:val="000000"/>
          <w:sz w:val="21"/>
        </w:rPr>
        <w:t xml:space="preserve">。接受项目行业管理部门及政府有关部门的指导，配合甲方的履约检查及验收，并</w:t>
      </w:r>
      <w:r>
        <w:rPr>
          <w:rFonts w:ascii="宋体" w:hAnsi="宋体"/>
          <w:bCs/>
          <w:color w:val="000000"/>
          <w:sz w:val="21"/>
        </w:rPr>
        <w:t xml:space="preserve">负责项目实施过程中的所有协调工作。</w:t>
      </w:r>
      <w:r/>
    </w:p>
    <w:p>
      <w:pPr>
        <w:ind w:left="0" w:firstLine="420"/>
        <w:spacing w:line="480" w:lineRule="exact"/>
        <w:rPr>
          <w:rFonts w:ascii="宋体" w:hAnsi="宋体"/>
          <w:bCs/>
          <w:color w:val="000000"/>
          <w:sz w:val="21"/>
        </w:rPr>
      </w:pPr>
      <w:r>
        <w:rPr>
          <w:rFonts w:hint="eastAsia" w:ascii="宋体" w:hAnsi="宋体"/>
          <w:bCs/>
          <w:color w:val="000000"/>
          <w:sz w:val="21"/>
        </w:rPr>
        <w:t xml:space="preserve">3.乙方有权根据合同约定向甲方收取合同价款。</w:t>
      </w:r>
      <w:r/>
    </w:p>
    <w:p>
      <w:pPr>
        <w:ind w:left="0" w:firstLine="420"/>
        <w:spacing w:line="480" w:lineRule="exact"/>
        <w:rPr>
          <w:rFonts w:ascii="宋体" w:hAnsi="宋体"/>
          <w:bCs/>
          <w:color w:val="000000"/>
          <w:sz w:val="21"/>
        </w:rPr>
      </w:pPr>
      <w:r>
        <w:rPr>
          <w:rFonts w:hint="eastAsia" w:ascii="宋体" w:hAnsi="宋体"/>
          <w:bCs/>
          <w:color w:val="000000"/>
          <w:sz w:val="21"/>
        </w:rPr>
        <w:t xml:space="preserve">4.国家法律法规规定及合同约定应由乙方承担的其他义务和责任。</w:t>
      </w:r>
      <w:r/>
    </w:p>
    <w:p>
      <w:pPr>
        <w:ind w:left="0" w:firstLine="420"/>
        <w:spacing w:line="480" w:lineRule="exact"/>
        <w:rPr>
          <w:rFonts w:ascii="宋体" w:hAnsi="宋体"/>
          <w:bCs/>
          <w:color w:val="000000"/>
          <w:sz w:val="21"/>
        </w:rPr>
      </w:pPr>
      <w:r>
        <w:rPr>
          <w:rFonts w:ascii="宋体" w:hAnsi="宋体"/>
          <w:bCs/>
          <w:color w:val="000000"/>
          <w:sz w:val="21"/>
        </w:rPr>
      </w:r>
      <w:r/>
    </w:p>
    <w:p>
      <w:pPr>
        <w:ind w:left="0" w:firstLine="422"/>
        <w:spacing w:line="480" w:lineRule="exact"/>
        <w:rPr>
          <w:rFonts w:ascii="宋体" w:hAnsi="宋体"/>
          <w:bCs/>
          <w:color w:val="000000"/>
          <w:sz w:val="21"/>
        </w:rPr>
      </w:pPr>
      <w:r>
        <w:rPr>
          <w:rFonts w:hint="eastAsia" w:ascii="宋体" w:hAnsi="宋体"/>
          <w:b/>
          <w:bCs/>
          <w:color w:val="000000"/>
          <w:sz w:val="21"/>
        </w:rPr>
        <w:t xml:space="preserve">九、货物包装、运输、保险和交付要求</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1.本合同涉及商品包装、快递包装的，除合同另有约定外，包装应适应远距离运输、防潮、防震、防锈和防野蛮装卸等要求，确保货物安全无损地运抵合同约定的指定现场。</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2.</w:t>
      </w:r>
      <w:r>
        <w:rPr>
          <w:rFonts w:ascii="宋体" w:hAnsi="宋体"/>
          <w:bCs/>
          <w:color w:val="000000"/>
          <w:sz w:val="21"/>
        </w:rPr>
        <w:t xml:space="preserve">除另有约定外，乙方负责办理将货物运抵本合同规定的交货地点，并装卸、交付至甲方的一切运输事项，相关费用应包含在合同价款中。</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3.</w:t>
      </w:r>
      <w:r>
        <w:rPr>
          <w:rFonts w:ascii="宋体" w:hAnsi="宋体"/>
          <w:bCs/>
          <w:color w:val="000000"/>
          <w:sz w:val="21"/>
        </w:rPr>
        <w:t xml:space="preserve">货物保险要求</w:t>
      </w:r>
      <w:r>
        <w:rPr>
          <w:rFonts w:hint="eastAsia" w:ascii="宋体" w:hAnsi="宋体"/>
          <w:bCs/>
          <w:color w:val="000000"/>
          <w:sz w:val="21"/>
        </w:rPr>
        <w:t xml:space="preserve">（如有）</w:t>
      </w:r>
      <w:r>
        <w:rPr>
          <w:rFonts w:ascii="宋体" w:hAnsi="宋体"/>
          <w:bCs/>
          <w:color w:val="000000"/>
          <w:sz w:val="21"/>
        </w:rPr>
        <w:t xml:space="preserve">按</w:t>
      </w:r>
      <w:r>
        <w:rPr>
          <w:rFonts w:hint="eastAsia" w:ascii="宋体" w:hAnsi="宋体"/>
          <w:bCs/>
          <w:color w:val="000000"/>
          <w:sz w:val="21"/>
        </w:rPr>
        <w:t xml:space="preserve">合同约定执行</w:t>
      </w:r>
      <w:r>
        <w:rPr>
          <w:rFonts w:ascii="宋体" w:hAnsi="宋体"/>
          <w:bCs/>
          <w:color w:val="000000"/>
          <w:sz w:val="21"/>
        </w:rPr>
        <w:t xml:space="preserve">。</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4.</w:t>
      </w:r>
      <w:r>
        <w:rPr>
          <w:rFonts w:ascii="宋体" w:hAnsi="宋体"/>
          <w:bCs/>
          <w:color w:val="000000"/>
          <w:sz w:val="21"/>
        </w:rPr>
        <w:t xml:space="preserve">除采购活动对商品包装、快递包装达成具体约定外，乙方提供产品及相关快递服务</w:t>
      </w:r>
      <w:r>
        <w:rPr>
          <w:rFonts w:hint="eastAsia" w:ascii="宋体" w:hAnsi="宋体"/>
          <w:bCs/>
          <w:color w:val="000000"/>
          <w:sz w:val="21"/>
        </w:rPr>
        <w:t xml:space="preserve">涉及具体包装要求的，应不低于《商品包装政府采购需求标准（试行）》、《快递包装政府采购需求标准（试行）》标准，并作为履约验收的内容，必要时甲方可以要求乙方在履约验收环节出具检测报告。</w:t>
      </w:r>
      <w:r/>
    </w:p>
    <w:p>
      <w:pPr>
        <w:numPr>
          <w:ilvl w:val="255"/>
          <w:numId w:val="0"/>
        </w:numPr>
        <w:ind w:firstLine="420"/>
        <w:spacing w:line="480" w:lineRule="exact"/>
        <w:rPr>
          <w:rFonts w:ascii="宋体" w:hAnsi="宋体"/>
          <w:bCs/>
          <w:color w:val="000000"/>
          <w:sz w:val="21"/>
        </w:rPr>
      </w:pPr>
      <w:r>
        <w:rPr>
          <w:rFonts w:hint="eastAsia" w:ascii="宋体" w:hAnsi="宋体"/>
          <w:bCs/>
          <w:color w:val="000000"/>
          <w:sz w:val="21"/>
        </w:rPr>
        <w:t xml:space="preserve">5.</w:t>
      </w:r>
      <w:r>
        <w:rPr>
          <w:rFonts w:ascii="宋体" w:hAnsi="宋体"/>
          <w:bCs/>
          <w:color w:val="000000"/>
          <w:sz w:val="21"/>
        </w:rPr>
        <w:t xml:space="preserve">乙方在运输到达之前应提前通知甲方，并提示货物运输装卸的注意事项，甲方配合乙方做好货物的接收工作。</w:t>
      </w:r>
      <w:r/>
    </w:p>
    <w:p>
      <w:pPr>
        <w:ind w:left="0" w:firstLine="420"/>
        <w:spacing w:line="480" w:lineRule="exact"/>
        <w:rPr>
          <w:rFonts w:ascii="宋体" w:hAnsi="宋体"/>
          <w:bCs/>
          <w:color w:val="000000"/>
          <w:sz w:val="21"/>
        </w:rPr>
      </w:pPr>
      <w:r>
        <w:rPr>
          <w:rFonts w:hint="eastAsia" w:ascii="宋体" w:hAnsi="宋体"/>
          <w:bCs/>
          <w:color w:val="000000"/>
          <w:sz w:val="21"/>
        </w:rPr>
        <w:t xml:space="preserve">6.</w:t>
      </w:r>
      <w:r>
        <w:rPr>
          <w:rFonts w:ascii="宋体" w:hAnsi="宋体"/>
          <w:bCs/>
          <w:color w:val="000000"/>
          <w:sz w:val="21"/>
        </w:rPr>
        <w:t xml:space="preserve">如因包装、运输问题导致货物损毁、丢失或者品质下降，甲方有权要求降价、换货、拒收部分或整</w:t>
      </w:r>
      <w:r>
        <w:rPr>
          <w:rFonts w:hint="eastAsia" w:ascii="宋体" w:hAnsi="宋体"/>
          <w:bCs/>
          <w:color w:val="000000"/>
          <w:sz w:val="21"/>
        </w:rPr>
        <w:t xml:space="preserve">批货物，由此产生的费用和损失，均由乙方承担。</w:t>
      </w:r>
      <w:r/>
    </w:p>
    <w:p>
      <w:pPr>
        <w:ind w:left="0" w:firstLine="420"/>
        <w:spacing w:line="480" w:lineRule="exact"/>
        <w:rPr>
          <w:rFonts w:ascii="宋体" w:hAnsi="宋体"/>
          <w:bCs/>
          <w:color w:val="000000"/>
          <w:sz w:val="21"/>
        </w:rPr>
      </w:pPr>
      <w:r>
        <w:rPr>
          <w:rFonts w:ascii="宋体" w:hAnsi="宋体"/>
          <w:bCs/>
          <w:color w:val="000000"/>
          <w:sz w:val="21"/>
        </w:rPr>
      </w:r>
      <w:r/>
    </w:p>
    <w:p>
      <w:pPr>
        <w:ind w:left="0" w:firstLine="422"/>
        <w:spacing w:line="480" w:lineRule="exact"/>
        <w:rPr>
          <w:rFonts w:ascii="宋体" w:hAnsi="宋体"/>
          <w:bCs/>
          <w:color w:val="000000"/>
          <w:sz w:val="21"/>
        </w:rPr>
      </w:pPr>
      <w:r>
        <w:rPr>
          <w:rFonts w:hint="eastAsia" w:ascii="宋体" w:hAnsi="宋体"/>
          <w:b/>
          <w:sz w:val="21"/>
        </w:rPr>
        <w:t xml:space="preserve">十、质量标准和保证</w:t>
      </w:r>
      <w:r/>
    </w:p>
    <w:p>
      <w:pPr>
        <w:ind w:left="0" w:firstLine="420"/>
        <w:spacing w:line="480" w:lineRule="exact"/>
      </w:pPr>
      <w:r>
        <w:rPr>
          <w:rFonts w:hint="eastAsia" w:ascii="宋体" w:hAnsi="宋体"/>
          <w:sz w:val="21"/>
        </w:rPr>
        <w:t xml:space="preserve">本项目经甲方验收合格后，乙方将提供</w:t>
      </w:r>
      <w:r>
        <w:rPr>
          <w:rFonts w:ascii="宋体" w:hAnsi="宋体"/>
          <w:sz w:val="21"/>
          <w:szCs w:val="21"/>
          <w:highlight w:val="yellow"/>
          <w:u w:val="single"/>
        </w:rPr>
        <w:t xml:space="preserve"> </w:t>
      </w:r>
      <w:r>
        <w:rPr>
          <w:rFonts w:hint="eastAsia" w:ascii="宋体" w:hAnsi="宋体"/>
          <w:sz w:val="21"/>
          <w:szCs w:val="21"/>
          <w:highlight w:val="yellow"/>
          <w:u w:val="single"/>
        </w:rPr>
        <w:t xml:space="preserve"> </w:t>
      </w:r>
      <w:r>
        <w:rPr>
          <w:rFonts w:ascii="宋体" w:hAnsi="宋体"/>
          <w:sz w:val="21"/>
          <w:szCs w:val="21"/>
          <w:highlight w:val="yellow"/>
          <w:u w:val="single"/>
        </w:rPr>
        <w:t xml:space="preserve"> </w:t>
      </w:r>
      <w:r>
        <w:rPr>
          <w:rFonts w:hint="eastAsia" w:ascii="宋体" w:hAnsi="宋体"/>
          <w:sz w:val="21"/>
          <w:szCs w:val="21"/>
          <w:highlight w:val="yellow"/>
          <w:u w:val="single"/>
        </w:rPr>
        <w:t xml:space="preserve"> 年</w:t>
      </w:r>
      <w:r>
        <w:rPr>
          <w:rFonts w:hint="eastAsia" w:ascii="宋体" w:hAnsi="宋体"/>
          <w:sz w:val="21"/>
        </w:rPr>
        <w:t xml:space="preserve">质量保证期。</w:t>
      </w:r>
      <w:r/>
    </w:p>
    <w:p>
      <w:pPr>
        <w:ind w:left="0" w:firstLine="420"/>
        <w:spacing w:line="480" w:lineRule="exact"/>
        <w:rPr>
          <w:rFonts w:ascii="宋体" w:hAnsi="宋体"/>
          <w:bCs/>
          <w:sz w:val="21"/>
        </w:rPr>
      </w:pPr>
      <w:r>
        <w:rPr>
          <w:rFonts w:hint="eastAsia" w:ascii="宋体" w:hAnsi="宋体"/>
          <w:bCs/>
          <w:sz w:val="21"/>
        </w:rPr>
        <w:t xml:space="preserve">1.质量标准</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2）采用中华人民共和国法定计量单位。</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3）乙方所提供的货物应符合国家有关安全、环保、卫生的规定。</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4）乙方应向甲方提交所提供货物的技术文件，包括相应的中文技术文件，如：产品目录、图纸、操作手册、使用说明、维护手册或服务指南等。上述文件应包装好随货物一同发运。</w:t>
      </w:r>
      <w:r/>
    </w:p>
    <w:p>
      <w:pPr>
        <w:ind w:left="0" w:firstLine="420"/>
        <w:spacing w:line="480" w:lineRule="exact"/>
        <w:rPr>
          <w:rFonts w:ascii="宋体" w:hAnsi="宋体"/>
          <w:bCs/>
          <w:sz w:val="21"/>
        </w:rPr>
      </w:pPr>
      <w:r>
        <w:rPr>
          <w:rFonts w:hint="eastAsia" w:ascii="宋体" w:hAnsi="宋体"/>
          <w:bCs/>
          <w:sz w:val="21"/>
        </w:rPr>
        <w:t xml:space="preserve">2.</w:t>
      </w:r>
      <w:r>
        <w:rPr>
          <w:rFonts w:ascii="宋体" w:hAnsi="宋体"/>
          <w:bCs/>
          <w:sz w:val="21"/>
        </w:rPr>
        <w:t xml:space="preserve">保证</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bCs/>
          <w:sz w:val="21"/>
        </w:rPr>
        <w:t xml:space="preserve">合同</w:t>
      </w:r>
      <w:r>
        <w:rPr>
          <w:rFonts w:ascii="宋体" w:hAnsi="宋体"/>
          <w:bCs/>
          <w:sz w:val="21"/>
        </w:rPr>
        <w:t xml:space="preserve">规定或乙方书面承诺（两者以较长的为准）的质量保证期内，本保证保持有效。</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2）在质量保证期内所发现的缺陷，甲方应尽快以书面形式通知乙方。</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3）乙方收到通知后，应在</w:t>
      </w:r>
      <w:r>
        <w:rPr>
          <w:rFonts w:hint="eastAsia" w:ascii="宋体" w:hAnsi="宋体"/>
          <w:bCs/>
          <w:sz w:val="21"/>
        </w:rPr>
        <w:t xml:space="preserve">合同</w:t>
      </w:r>
      <w:r>
        <w:rPr>
          <w:rFonts w:ascii="宋体" w:hAnsi="宋体"/>
          <w:bCs/>
          <w:sz w:val="21"/>
        </w:rPr>
        <w:t xml:space="preserve">规定的响应时间内以合理的速度免费维修或更换有缺陷的货物或部件。</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4）在质量保证期内，如果货物的质量或规格与合同不符，或证实货物是有缺陷的，包括潜在的缺陷或使用不符合要求的材料等，甲方可</w:t>
      </w:r>
      <w:r>
        <w:rPr>
          <w:rFonts w:hint="eastAsia" w:ascii="宋体" w:hAnsi="宋体"/>
          <w:bCs/>
          <w:sz w:val="21"/>
        </w:rPr>
        <w:t xml:space="preserve">以根据本合同</w:t>
      </w:r>
      <w:r>
        <w:rPr>
          <w:rFonts w:ascii="宋体" w:hAnsi="宋体"/>
          <w:bCs/>
          <w:sz w:val="21"/>
        </w:rPr>
        <w:t xml:space="preserve">规定以书面形式追究乙方的违约责任。</w:t>
      </w:r>
      <w:r/>
    </w:p>
    <w:p>
      <w:pPr>
        <w:ind w:left="0" w:firstLine="420"/>
        <w:spacing w:line="480" w:lineRule="exact"/>
        <w:rPr>
          <w:rFonts w:ascii="宋体" w:hAnsi="宋体"/>
          <w:bCs/>
          <w:sz w:val="21"/>
        </w:rPr>
      </w:pPr>
      <w:r>
        <w:rPr>
          <w:rFonts w:hint="eastAsia" w:ascii="宋体" w:hAnsi="宋体"/>
          <w:bCs/>
          <w:sz w:val="21"/>
        </w:rPr>
        <w:t xml:space="preserve">（</w:t>
      </w:r>
      <w:r>
        <w:rPr>
          <w:rFonts w:ascii="宋体" w:hAnsi="宋体"/>
          <w:bCs/>
          <w:sz w:val="21"/>
        </w:rPr>
        <w:t xml:space="preserve">5）乙方在约定的时间内未能弥补缺陷，甲方可采取必要的补救措施，但其风险和费用将由乙方承担，甲方根据合同约定对乙方行使的其他权利不受影响。</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十一、</w:t>
      </w:r>
      <w:r>
        <w:rPr>
          <w:rFonts w:ascii="宋体" w:hAnsi="宋体"/>
          <w:b/>
          <w:sz w:val="21"/>
        </w:rPr>
        <w:t xml:space="preserve">权利瑕疵担保</w:t>
      </w:r>
      <w:r/>
    </w:p>
    <w:p>
      <w:pPr>
        <w:ind w:left="0" w:firstLine="420"/>
        <w:spacing w:line="480" w:lineRule="exact"/>
        <w:rPr>
          <w:rFonts w:ascii="宋体" w:hAnsi="宋体"/>
          <w:bCs/>
          <w:sz w:val="21"/>
        </w:rPr>
      </w:pPr>
      <w:r>
        <w:rPr>
          <w:rFonts w:hint="eastAsia" w:ascii="宋体" w:hAnsi="宋体"/>
          <w:bCs/>
          <w:sz w:val="21"/>
        </w:rPr>
        <w:t xml:space="preserve">1.乙方保证对其出售的货物享有合法的权利。</w:t>
      </w:r>
      <w:r/>
    </w:p>
    <w:p>
      <w:pPr>
        <w:ind w:left="0" w:firstLine="420"/>
        <w:spacing w:line="480" w:lineRule="exact"/>
        <w:rPr>
          <w:rFonts w:ascii="宋体" w:hAnsi="宋体"/>
          <w:bCs/>
          <w:sz w:val="21"/>
        </w:rPr>
      </w:pPr>
      <w:r>
        <w:rPr>
          <w:rFonts w:hint="eastAsia" w:ascii="宋体" w:hAnsi="宋体"/>
          <w:bCs/>
          <w:sz w:val="21"/>
        </w:rPr>
        <w:t xml:space="preserve">2.乙方保证在交付的货物上不存在抵押权等担保物权。</w:t>
      </w:r>
      <w:r/>
    </w:p>
    <w:p>
      <w:pPr>
        <w:ind w:left="0" w:firstLine="420"/>
        <w:spacing w:line="480" w:lineRule="exact"/>
        <w:rPr>
          <w:rFonts w:ascii="宋体" w:hAnsi="宋体"/>
          <w:bCs/>
          <w:sz w:val="21"/>
        </w:rPr>
      </w:pPr>
      <w:r>
        <w:rPr>
          <w:rFonts w:hint="eastAsia" w:ascii="宋体" w:hAnsi="宋体"/>
          <w:bCs/>
          <w:sz w:val="21"/>
        </w:rPr>
        <w:t xml:space="preserve">3.如甲方使用上述货物构成对第三人侵权的，则由乙方承担全部责任。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400"/>
        <w:spacing w:line="480" w:lineRule="exact"/>
        <w:rPr>
          <w:rFonts w:ascii="宋体" w:hAnsi="宋体"/>
          <w:b/>
          <w:sz w:val="21"/>
        </w:rPr>
      </w:pPr>
      <w:r>
        <w:rPr>
          <w:rFonts w:hint="eastAsia" w:ascii="宋体" w:hAnsi="宋体"/>
          <w:b/>
          <w:sz w:val="21"/>
        </w:rPr>
        <w:t xml:space="preserve">十二、</w:t>
      </w:r>
      <w:r>
        <w:rPr>
          <w:rFonts w:ascii="宋体" w:hAnsi="宋体"/>
          <w:b/>
          <w:sz w:val="21"/>
        </w:rPr>
        <w:t xml:space="preserve">知识产权保护</w:t>
      </w:r>
      <w:r/>
    </w:p>
    <w:p>
      <w:pPr>
        <w:ind w:left="0" w:firstLine="420"/>
        <w:spacing w:line="480" w:lineRule="exact"/>
        <w:rPr>
          <w:rFonts w:ascii="宋体" w:hAnsi="宋体"/>
          <w:bCs/>
          <w:sz w:val="21"/>
        </w:rPr>
      </w:pPr>
      <w:r>
        <w:rPr>
          <w:rFonts w:hint="eastAsia" w:ascii="宋体" w:hAnsi="宋体"/>
          <w:bCs/>
          <w:sz w:val="21"/>
        </w:rPr>
        <w:t xml:space="preserve">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firstLine="420"/>
        <w:spacing w:line="480" w:lineRule="exact"/>
        <w:rPr>
          <w:rFonts w:ascii="宋体" w:hAnsi="宋体"/>
          <w:bCs/>
          <w:sz w:val="21"/>
        </w:rPr>
      </w:pPr>
      <w:r>
        <w:rPr>
          <w:rFonts w:ascii="宋体" w:hAnsi="宋体"/>
          <w:bCs/>
          <w:sz w:val="21"/>
        </w:rPr>
      </w:r>
      <w:r/>
    </w:p>
    <w:p>
      <w:pPr>
        <w:ind w:left="0" w:firstLine="422"/>
        <w:spacing w:line="480" w:lineRule="exact"/>
        <w:rPr>
          <w:rFonts w:ascii="宋体" w:hAnsi="宋体"/>
          <w:bCs/>
          <w:sz w:val="21"/>
        </w:rPr>
      </w:pPr>
      <w:r>
        <w:rPr>
          <w:rFonts w:hint="eastAsia" w:ascii="宋体" w:hAnsi="宋体"/>
          <w:b/>
          <w:sz w:val="21"/>
        </w:rPr>
        <w:t xml:space="preserve">十三、保密义务</w:t>
      </w:r>
      <w:r/>
    </w:p>
    <w:p>
      <w:pPr>
        <w:ind w:left="0" w:firstLine="420"/>
        <w:spacing w:line="480" w:lineRule="exact"/>
        <w:rPr>
          <w:rFonts w:ascii="宋体" w:hAnsi="宋体"/>
          <w:bCs/>
          <w:sz w:val="21"/>
        </w:rPr>
      </w:pPr>
      <w:r>
        <w:rPr>
          <w:rFonts w:hint="eastAsia" w:ascii="宋体" w:hAnsi="宋体"/>
          <w:bCs/>
          <w:sz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4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十四、伴随服务 </w:t>
      </w:r>
      <w:r/>
    </w:p>
    <w:p>
      <w:pPr>
        <w:ind w:left="0" w:firstLine="420"/>
        <w:spacing w:line="480" w:lineRule="exact"/>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480" w:lineRule="exact"/>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480" w:lineRule="exact"/>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480" w:lineRule="exact"/>
        <w:rPr>
          <w:rFonts w:ascii="宋体" w:hAnsi="宋体"/>
          <w:sz w:val="21"/>
        </w:rPr>
      </w:pPr>
      <w:r>
        <w:rPr>
          <w:rFonts w:hint="eastAsia" w:ascii="宋体" w:hAnsi="宋体"/>
          <w:sz w:val="21"/>
        </w:rPr>
        <w:t xml:space="preserve">4.货物的包装、储运、安装按国家有关规定执行。</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十五、</w:t>
      </w:r>
      <w:r>
        <w:rPr>
          <w:rFonts w:ascii="宋体" w:hAnsi="宋体"/>
          <w:b/>
          <w:sz w:val="21"/>
        </w:rPr>
        <w:t xml:space="preserve">违约责任</w:t>
      </w:r>
      <w:r/>
    </w:p>
    <w:p>
      <w:pPr>
        <w:ind w:left="0" w:firstLine="420"/>
        <w:spacing w:line="480" w:lineRule="exact"/>
        <w:rPr>
          <w:rFonts w:ascii="宋体" w:hAnsi="宋体"/>
          <w:b/>
          <w:sz w:val="21"/>
        </w:rPr>
      </w:pPr>
      <w:r>
        <w:rPr>
          <w:rFonts w:hint="eastAsia" w:ascii="宋体" w:hAnsi="宋体"/>
          <w:sz w:val="21"/>
        </w:rPr>
        <w:t xml:space="preserve">1.质量瑕疵的违约责任</w:t>
      </w:r>
      <w:r/>
    </w:p>
    <w:p>
      <w:pPr>
        <w:ind w:left="0" w:firstLine="420"/>
        <w:spacing w:line="480" w:lineRule="exact"/>
        <w:rPr>
          <w:rFonts w:ascii="宋体" w:hAnsi="宋体"/>
          <w:sz w:val="21"/>
        </w:rPr>
      </w:pPr>
      <w:r>
        <w:rPr>
          <w:rFonts w:hint="eastAsia" w:ascii="宋体" w:hAnsi="宋体"/>
          <w:sz w:val="21"/>
        </w:rPr>
        <w:t xml:space="preserve">乙方提供的产品不符合合同约定的质量标准或存在产品质量缺陷，甲方有权要求乙方根据合同要求及时修理、重作、更换，并承担由此给甲方造成的损失。</w:t>
      </w:r>
      <w:r/>
    </w:p>
    <w:p>
      <w:pPr>
        <w:ind w:left="0" w:firstLine="420"/>
        <w:spacing w:line="480" w:lineRule="exact"/>
        <w:rPr>
          <w:rFonts w:ascii="宋体" w:hAnsi="宋体"/>
          <w:sz w:val="21"/>
        </w:rPr>
      </w:pPr>
      <w:r>
        <w:rPr>
          <w:rFonts w:hint="eastAsia" w:ascii="宋体" w:hAnsi="宋体"/>
          <w:sz w:val="21"/>
        </w:rPr>
        <w:t xml:space="preserve">2.迟延交货的违约责任</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2）如果乙方没有按照合同规定的时间交货和提供相关服务，甲方有权从货款中扣除误期赔偿费而不影响合同项下的其他补救方法，</w:t>
      </w:r>
      <w:r>
        <w:rPr>
          <w:rFonts w:hint="eastAsia" w:ascii="宋体" w:hAnsi="宋体"/>
          <w:sz w:val="21"/>
        </w:rPr>
        <w:t xml:space="preserve">误期赔偿费具体标准按合同总价</w:t>
      </w:r>
      <w:r>
        <w:rPr>
          <w:rFonts w:hint="eastAsia" w:ascii="宋体" w:hAnsi="宋体"/>
          <w:b/>
          <w:i/>
          <w:sz w:val="21"/>
          <w:highlight w:val="yellow"/>
          <w:u w:val="single"/>
        </w:rPr>
        <w:t xml:space="preserve">每日千分之四</w:t>
      </w:r>
      <w:r>
        <w:rPr>
          <w:rFonts w:hint="eastAsia" w:ascii="宋体" w:hAnsi="宋体"/>
          <w:sz w:val="21"/>
        </w:rPr>
        <w:t xml:space="preserve">计算</w:t>
      </w:r>
      <w:r>
        <w:rPr>
          <w:rFonts w:ascii="宋体" w:hAnsi="宋体"/>
          <w:sz w:val="21"/>
        </w:rPr>
        <w:t xml:space="preserve">。如果涉及公共利益，且赔偿金额无法弥补公共利益损失，甲方可要求继续履行或者采取其他补救措施。</w:t>
      </w:r>
      <w:r/>
    </w:p>
    <w:p>
      <w:pPr>
        <w:ind w:left="0" w:firstLine="420"/>
        <w:spacing w:line="480" w:lineRule="exact"/>
        <w:rPr>
          <w:rFonts w:ascii="宋体" w:hAnsi="宋体"/>
          <w:sz w:val="21"/>
        </w:rPr>
      </w:pPr>
      <w:r>
        <w:rPr>
          <w:rFonts w:hint="eastAsia" w:ascii="宋体" w:hAnsi="宋体"/>
          <w:sz w:val="21"/>
        </w:rPr>
        <w:t xml:space="preserve">3.迟延支付的违约责任</w:t>
      </w:r>
      <w:r/>
    </w:p>
    <w:p>
      <w:pPr>
        <w:ind w:left="0" w:firstLine="420"/>
        <w:spacing w:line="480" w:lineRule="exact"/>
        <w:rPr>
          <w:rFonts w:ascii="宋体" w:hAnsi="宋体"/>
          <w:sz w:val="21"/>
        </w:rPr>
      </w:pPr>
      <w:r>
        <w:rPr>
          <w:rFonts w:hint="eastAsia" w:ascii="宋体" w:hAnsi="宋体"/>
          <w:sz w:val="21"/>
        </w:rPr>
        <w:t xml:space="preserve">甲方存在迟延支付乙方合同款项的，按甲乙双方具体约定执行。</w:t>
      </w:r>
      <w:r/>
    </w:p>
    <w:p>
      <w:pPr>
        <w:ind w:left="400"/>
        <w:spacing w:line="480" w:lineRule="exact"/>
        <w:rPr>
          <w:rFonts w:ascii="宋体" w:hAnsi="宋体"/>
          <w:sz w:val="21"/>
        </w:rPr>
      </w:pPr>
      <w:r>
        <w:rPr>
          <w:rFonts w:hint="eastAsia" w:ascii="宋体" w:hAnsi="宋体"/>
          <w:sz w:val="21"/>
        </w:rPr>
        <w:t xml:space="preserve">4.因乙方原因导致无法交货，甲方有权单方终止合同，乙方则应按合同总价的10%向甲方支付违约金。</w:t>
      </w:r>
      <w:r/>
    </w:p>
    <w:p>
      <w:pPr>
        <w:ind w:left="400"/>
        <w:spacing w:line="480" w:lineRule="exact"/>
        <w:rPr>
          <w:rFonts w:ascii="宋体" w:hAnsi="宋体"/>
          <w:sz w:val="21"/>
        </w:rPr>
      </w:pPr>
      <w:r>
        <w:rPr>
          <w:rFonts w:hint="eastAsia" w:ascii="宋体" w:hAnsi="宋体"/>
          <w:sz w:val="21"/>
        </w:rPr>
        <w:t xml:space="preserve">5.其他违约责任根据项目实际需要按甲乙双方具体约定执行。</w:t>
      </w:r>
      <w:r/>
    </w:p>
    <w:p>
      <w:pPr>
        <w:ind w:left="0" w:firstLine="42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十六、不可抗力</w:t>
      </w:r>
      <w:r/>
    </w:p>
    <w:p>
      <w:pPr>
        <w:ind w:left="0" w:firstLine="420"/>
        <w:spacing w:line="480" w:lineRule="exact"/>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480" w:lineRule="exact"/>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2.本条所述的“不可抗力”系指那些双方无法控制，不可预见的事件，但不包括双方的违约或疏忽。这些事件包括但不限于：战争、严重火灾、洪水、台风、地震以及其他双方商定的事件。</w:t>
      </w:r>
      <w:r/>
    </w:p>
    <w:p>
      <w:pPr>
        <w:ind w:left="0" w:firstLine="420"/>
        <w:spacing w:line="480" w:lineRule="exact"/>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numPr>
          <w:ilvl w:val="255"/>
          <w:numId w:val="0"/>
        </w:numPr>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十七、合同变更、中止与终止</w:t>
      </w:r>
      <w:r/>
    </w:p>
    <w:p>
      <w:pPr>
        <w:ind w:left="0" w:firstLine="420"/>
        <w:spacing w:line="480" w:lineRule="exact"/>
        <w:rPr>
          <w:rFonts w:ascii="宋体" w:hAnsi="宋体"/>
          <w:sz w:val="21"/>
        </w:rPr>
      </w:pPr>
      <w:r>
        <w:rPr>
          <w:rFonts w:ascii="宋体" w:hAnsi="宋体"/>
          <w:sz w:val="21"/>
        </w:rPr>
        <w:t xml:space="preserve">1.</w:t>
      </w:r>
      <w:r>
        <w:rPr>
          <w:rFonts w:hint="eastAsia" w:ascii="宋体" w:hAnsi="宋体"/>
          <w:sz w:val="21"/>
        </w:rPr>
        <w:t xml:space="preserve">合同的变更</w:t>
      </w:r>
      <w:r/>
    </w:p>
    <w:p>
      <w:pPr>
        <w:ind w:left="0" w:firstLine="420"/>
        <w:spacing w:line="480" w:lineRule="exact"/>
        <w:rPr>
          <w:rFonts w:ascii="宋体" w:hAnsi="宋体"/>
          <w:sz w:val="21"/>
        </w:rPr>
      </w:pPr>
      <w:r>
        <w:rPr>
          <w:rFonts w:hint="eastAsia" w:ascii="宋体" w:hAnsi="宋体"/>
          <w:sz w:val="21"/>
        </w:rPr>
        <w:t xml:space="preserve">政府采购合同履行中，在不改变合同其他条款的前提下，甲方可以在合同价款</w:t>
      </w:r>
      <w:r>
        <w:rPr>
          <w:rFonts w:ascii="宋体" w:hAnsi="宋体"/>
          <w:sz w:val="21"/>
        </w:rPr>
        <w:t xml:space="preserve">10%的范围内追加与合同标的相同的货物，并就此与乙方协商一致后签订补充协议。</w:t>
      </w:r>
      <w:r/>
    </w:p>
    <w:p>
      <w:pPr>
        <w:ind w:left="0" w:firstLine="420"/>
        <w:spacing w:line="480" w:lineRule="exact"/>
        <w:rPr>
          <w:rFonts w:ascii="宋体" w:hAnsi="宋体"/>
          <w:sz w:val="21"/>
        </w:rPr>
      </w:pPr>
      <w:r>
        <w:rPr>
          <w:rFonts w:hint="eastAsia" w:ascii="宋体" w:hAnsi="宋体"/>
          <w:sz w:val="21"/>
        </w:rPr>
        <w:t xml:space="preserve">2.合同的中止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1）合同履行过程中因供应商就采购文件、采购过程或结果提起投诉的，甲方认为有必要的，可以中止合同的履行。</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2）合同履行过程中，如果乙方出现以下情形之一的：</w:t>
      </w:r>
      <w:r>
        <w:rPr>
          <w:rFonts w:hint="eastAsia" w:ascii="宋体" w:hAnsi="宋体"/>
          <w:sz w:val="21"/>
          <w:szCs w:val="21"/>
        </w:rPr>
        <w:t xml:space="preserve">①</w:t>
      </w:r>
      <w:r>
        <w:rPr>
          <w:rFonts w:ascii="宋体" w:hAnsi="宋体"/>
          <w:sz w:val="21"/>
        </w:rPr>
        <w:t xml:space="preserve">经营状况严重恶化；</w:t>
      </w:r>
      <w:r>
        <w:rPr>
          <w:rFonts w:hint="eastAsia" w:ascii="宋体" w:hAnsi="宋体"/>
          <w:sz w:val="21"/>
          <w:szCs w:val="21"/>
        </w:rPr>
        <w:t xml:space="preserve">②</w:t>
      </w:r>
      <w:r>
        <w:rPr>
          <w:rFonts w:ascii="宋体" w:hAnsi="宋体"/>
          <w:sz w:val="21"/>
        </w:rPr>
        <w:t xml:space="preserve">转移财产、抽逃资金，以逃避债务；</w:t>
      </w:r>
      <w:r>
        <w:rPr>
          <w:rFonts w:hint="eastAsia" w:ascii="宋体" w:hAnsi="宋体"/>
          <w:sz w:val="21"/>
          <w:szCs w:val="21"/>
        </w:rPr>
        <w:t xml:space="preserve">③</w:t>
      </w:r>
      <w:r>
        <w:rPr>
          <w:rFonts w:ascii="宋体" w:hAnsi="宋体"/>
          <w:sz w:val="21"/>
        </w:rPr>
        <w:t xml:space="preserve">丧失商业信誉；</w:t>
      </w:r>
      <w:r>
        <w:rPr>
          <w:rFonts w:hint="eastAsia" w:ascii="宋体" w:hAnsi="宋体"/>
          <w:sz w:val="21"/>
          <w:szCs w:val="21"/>
        </w:rPr>
        <w:t xml:space="preserve">④</w:t>
      </w:r>
      <w:r>
        <w:rPr>
          <w:rFonts w:ascii="宋体" w:hAnsi="宋体"/>
          <w:sz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4）甲方不得以行政区划调整、政府换届、机构或者职能调整以及相关责任人更替为由中止合同。</w:t>
      </w:r>
      <w:r/>
    </w:p>
    <w:p>
      <w:pPr>
        <w:ind w:left="0" w:firstLine="420"/>
        <w:spacing w:line="480" w:lineRule="exact"/>
        <w:rPr>
          <w:rFonts w:ascii="宋体" w:hAnsi="宋体"/>
          <w:sz w:val="21"/>
        </w:rPr>
      </w:pPr>
      <w:r>
        <w:rPr>
          <w:rFonts w:hint="eastAsia" w:ascii="宋体" w:hAnsi="宋体"/>
          <w:sz w:val="21"/>
        </w:rPr>
        <w:t xml:space="preserve">3.合同的终止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1）合同因有效期限届满而终止；</w:t>
      </w:r>
      <w:r/>
    </w:p>
    <w:p>
      <w:pPr>
        <w:ind w:left="0" w:firstLine="420"/>
        <w:spacing w:line="480" w:lineRule="exact"/>
        <w:rPr>
          <w:rFonts w:ascii="宋体" w:hAnsi="宋体"/>
          <w:sz w:val="21"/>
        </w:rPr>
      </w:pPr>
      <w:r>
        <w:rPr>
          <w:rFonts w:hint="eastAsia" w:ascii="宋体" w:hAnsi="宋体"/>
          <w:sz w:val="21"/>
        </w:rPr>
        <w:t xml:space="preserve">（</w:t>
      </w:r>
      <w:r>
        <w:rPr>
          <w:rFonts w:ascii="宋体" w:hAnsi="宋体"/>
          <w:sz w:val="21"/>
        </w:rPr>
        <w:t xml:space="preserve">2）</w:t>
      </w:r>
      <w:r>
        <w:rPr>
          <w:rFonts w:hint="eastAsia" w:ascii="宋体" w:hAnsi="宋体"/>
          <w:sz w:val="21"/>
        </w:rPr>
        <w:t xml:space="preserve">在甲方因乙方违约而按合同约定采取的任何补救措施不受影响的情况下，甲方可在下列情况下向乙方发出书面通知，提出终止部分或全部合同。 </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①如果乙方未能在合同规定的限期或甲方同意延长的限期内提供部分或全部货物。</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②如果乙方未能履行合同规定的其他任何义务。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③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货物，乙方应对购买类似货物所超出的那部分费用负责。并且，乙方应继续履行合同中未终止的部分。</w:t>
      </w:r>
      <w:r/>
    </w:p>
    <w:p>
      <w:pPr>
        <w:ind w:left="0" w:firstLine="420"/>
        <w:spacing w:line="480" w:lineRule="exact"/>
        <w:widowControl w:val="off"/>
        <w:rPr>
          <w:rFonts w:ascii="宋体" w:hAnsi="宋体"/>
          <w:sz w:val="21"/>
        </w:rPr>
      </w:pPr>
      <w:r>
        <w:rPr>
          <w:rFonts w:hint="eastAsia" w:ascii="宋体" w:hAnsi="宋体"/>
          <w:sz w:val="21"/>
          <w:szCs w:val="21"/>
        </w:rPr>
        <w:t xml:space="preserve">（3）</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如果乙方破产或丧失清偿能力，甲方可在任何时候以书面形式通知乙方终止合同而不给乙方补偿。该终止合同将不损害或影响甲方已经采取或将要采取任何补救措施的权利。 </w:t>
      </w:r>
      <w:r/>
    </w:p>
    <w:p>
      <w:pPr>
        <w:ind w:left="0" w:firstLine="420"/>
        <w:spacing w:line="480" w:lineRule="exact"/>
        <w:rPr>
          <w:rFonts w:ascii="宋体" w:hAnsi="宋体"/>
          <w:sz w:val="21"/>
        </w:rPr>
      </w:pPr>
      <w:r>
        <w:rPr>
          <w:rFonts w:hint="eastAsia" w:ascii="宋体" w:hAnsi="宋体"/>
          <w:sz w:val="21"/>
        </w:rPr>
        <w:t xml:space="preserve">4.涉及国家利益、社会公共利益的情形</w:t>
      </w:r>
      <w:r/>
    </w:p>
    <w:p>
      <w:pPr>
        <w:ind w:left="0" w:firstLine="420"/>
        <w:spacing w:line="480" w:lineRule="exact"/>
        <w:rPr>
          <w:rFonts w:ascii="宋体" w:hAnsi="宋体"/>
          <w:sz w:val="21"/>
        </w:rPr>
      </w:pPr>
      <w:r>
        <w:rPr>
          <w:rFonts w:hint="eastAsia" w:ascii="宋体" w:hAnsi="宋体"/>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spacing w:line="480" w:lineRule="exact"/>
        <w:rPr>
          <w:rFonts w:ascii="宋体" w:hAnsi="宋体"/>
          <w:sz w:val="21"/>
        </w:rPr>
      </w:pPr>
      <w:r>
        <w:rPr>
          <w:rFonts w:ascii="宋体" w:hAnsi="宋体"/>
          <w:sz w:val="21"/>
        </w:rPr>
      </w:r>
      <w:r/>
    </w:p>
    <w:p>
      <w:pPr>
        <w:ind w:left="0" w:firstLine="422"/>
        <w:spacing w:line="480" w:lineRule="exact"/>
        <w:rPr>
          <w:rFonts w:ascii="宋体" w:hAnsi="宋体"/>
          <w:b/>
          <w:sz w:val="21"/>
        </w:rPr>
      </w:pPr>
      <w:r>
        <w:rPr>
          <w:rFonts w:hint="eastAsia" w:ascii="宋体" w:hAnsi="宋体"/>
          <w:b/>
          <w:sz w:val="21"/>
        </w:rPr>
        <w:t xml:space="preserve">十八、索赔</w:t>
      </w:r>
      <w:r/>
    </w:p>
    <w:p>
      <w:pPr>
        <w:ind w:left="0" w:firstLine="420"/>
        <w:spacing w:line="480" w:lineRule="exact"/>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480" w:lineRule="exact"/>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480" w:lineRule="exact"/>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480" w:lineRule="exact"/>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480" w:lineRule="exact"/>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480" w:lineRule="exact"/>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十九、合同转让和分包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rPr>
          <w:rFonts w:ascii="宋体" w:hAnsi="宋体"/>
          <w:b/>
          <w:sz w:val="21"/>
        </w:rPr>
      </w:pPr>
      <w:r>
        <w:rPr>
          <w:rFonts w:ascii="宋体" w:hAnsi="宋体"/>
          <w:b/>
          <w:sz w:val="21"/>
        </w:rPr>
      </w:r>
      <w:r/>
    </w:p>
    <w:p>
      <w:pPr>
        <w:ind w:left="0" w:firstLine="422"/>
        <w:spacing w:line="480" w:lineRule="exact"/>
        <w:rPr>
          <w:rFonts w:ascii="宋体" w:hAnsi="宋体"/>
          <w:b/>
          <w:sz w:val="21"/>
        </w:rPr>
      </w:pPr>
      <w:r>
        <w:rPr>
          <w:rFonts w:hint="eastAsia" w:ascii="宋体" w:hAnsi="宋体"/>
          <w:b/>
          <w:sz w:val="21"/>
        </w:rPr>
        <w:t xml:space="preserve">二十、争端的解决与法律适用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rPr>
          <w:rFonts w:ascii="宋体" w:hAnsi="宋体"/>
          <w:sz w:val="21"/>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b/>
          <w:sz w:val="21"/>
        </w:rPr>
      </w:pPr>
      <w:r>
        <w:rPr>
          <w:rFonts w:hint="eastAsia" w:ascii="宋体" w:hAnsi="宋体"/>
          <w:b/>
          <w:sz w:val="21"/>
        </w:rPr>
        <w:t xml:space="preserve">二十一、通知</w:t>
      </w:r>
      <w:r/>
    </w:p>
    <w:p>
      <w:pPr>
        <w:ind w:left="0" w:firstLine="420"/>
        <w:spacing w:line="480" w:lineRule="exact"/>
        <w:rPr>
          <w:rFonts w:ascii="宋体" w:hAnsi="宋体"/>
          <w:sz w:val="21"/>
        </w:rPr>
      </w:pPr>
      <w:r>
        <w:rPr>
          <w:rFonts w:hint="eastAsia" w:ascii="宋体" w:hAnsi="宋体"/>
          <w:sz w:val="21"/>
        </w:rPr>
        <w:t xml:space="preserve">1.本合同任何一方向对方发出的通知、信件、数据电文等，应当发送至本合同中所约定的通讯地址、联系人、联系电话或电子邮箱。</w:t>
      </w:r>
      <w:r/>
    </w:p>
    <w:p>
      <w:pPr>
        <w:ind w:left="0" w:firstLine="420"/>
        <w:spacing w:line="480" w:lineRule="exact"/>
        <w:rPr>
          <w:rFonts w:ascii="宋体" w:hAnsi="宋体"/>
          <w:sz w:val="21"/>
        </w:rPr>
      </w:pPr>
      <w:r>
        <w:rPr>
          <w:rFonts w:hint="eastAsia" w:ascii="宋体" w:hAnsi="宋体"/>
          <w:sz w:val="21"/>
        </w:rPr>
        <w:t xml:space="preserve">2.一方当事人变更名称、住所、联系人、联系电话或电子邮箱等信息的，应当在变更后3日内及时书面通知对方，对方实际收到变更通知前的送达仍为有效送达。</w:t>
      </w:r>
      <w:r/>
    </w:p>
    <w:p>
      <w:pPr>
        <w:ind w:left="0" w:firstLine="420"/>
        <w:spacing w:line="480" w:lineRule="exact"/>
        <w:rPr>
          <w:rFonts w:ascii="宋体" w:hAnsi="宋体"/>
          <w:sz w:val="21"/>
        </w:rPr>
      </w:pPr>
      <w:r>
        <w:rPr>
          <w:rFonts w:hint="eastAsia" w:ascii="宋体" w:hAnsi="宋体"/>
          <w:sz w:val="21"/>
        </w:rPr>
        <w:t xml:space="preserve">3.本合同一方给另一方的通知均应采用书面形式，传真或快递送到本合同中规定的对方的地址和办理签收手续。</w:t>
      </w:r>
      <w:r/>
    </w:p>
    <w:p>
      <w:pPr>
        <w:ind w:left="0" w:firstLine="420"/>
        <w:spacing w:line="480" w:lineRule="exact"/>
        <w:rPr>
          <w:rFonts w:ascii="宋体" w:hAnsi="宋体"/>
          <w:sz w:val="21"/>
        </w:rPr>
      </w:pPr>
      <w:r>
        <w:rPr>
          <w:rFonts w:hint="eastAsia" w:ascii="宋体" w:hAnsi="宋体"/>
          <w:sz w:val="21"/>
        </w:rPr>
        <w:t xml:space="preserve">4.通知以送达之日或通知书中规定的生效之日起生效，两者中以较迟之日为准。</w:t>
      </w:r>
      <w:r/>
    </w:p>
    <w:p>
      <w:pPr>
        <w:ind w:left="0"/>
        <w:jc w:val="left"/>
        <w:spacing w:line="480" w:lineRule="exact"/>
        <w:rPr>
          <w:rFonts w:ascii="华文楷体" w:hAnsi="华文楷体" w:eastAsia="华文楷体" w:cs="华文楷体"/>
          <w:sz w:val="22"/>
          <w:szCs w:val="21"/>
        </w:rPr>
      </w:pPr>
      <w:r>
        <w:rPr>
          <w:rFonts w:ascii="华文楷体" w:hAnsi="华文楷体" w:eastAsia="华文楷体" w:cs="华文楷体"/>
          <w:sz w:val="22"/>
          <w:szCs w:val="21"/>
        </w:rPr>
      </w:r>
      <w:r/>
    </w:p>
    <w:p>
      <w:pPr>
        <w:ind w:left="0" w:firstLine="422"/>
        <w:spacing w:line="480" w:lineRule="exact"/>
        <w:rPr>
          <w:rFonts w:ascii="宋体" w:hAnsi="宋体"/>
          <w:sz w:val="21"/>
        </w:rPr>
      </w:pPr>
      <w:r>
        <w:rPr>
          <w:rFonts w:hint="eastAsia" w:ascii="宋体" w:hAnsi="宋体"/>
          <w:b/>
          <w:sz w:val="21"/>
        </w:rPr>
        <w:t xml:space="preserve">二十二、合同生效 </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20"/>
        <w:jc w:val="left"/>
        <w:spacing w:line="400" w:lineRule="exact"/>
        <w:rPr>
          <w:rFonts w:ascii="华文楷体" w:hAnsi="华文楷体" w:eastAsia="华文楷体" w:cs="华文楷体"/>
          <w:sz w:val="22"/>
          <w:szCs w:val="21"/>
        </w:rPr>
      </w:pPr>
      <w:r>
        <w:rPr>
          <w:rFonts w:ascii="宋体" w:hAnsi="宋体"/>
          <w:sz w:val="21"/>
          <w:szCs w:val="21"/>
        </w:rPr>
        <w:t xml:space="preserve">7.</w:t>
      </w:r>
      <w:r>
        <w:rPr>
          <w:rFonts w:hint="eastAsia" w:ascii="宋体" w:hAnsi="宋体"/>
          <w:sz w:val="21"/>
          <w:szCs w:val="21"/>
        </w:rPr>
        <w:t xml:space="preserve">本合同签订地为：</w:t>
      </w:r>
      <w:r>
        <w:rPr>
          <w:rFonts w:hint="eastAsia" w:ascii="宋体" w:hAnsi="宋体"/>
          <w:b/>
          <w:sz w:val="21"/>
          <w:szCs w:val="21"/>
          <w:highlight w:val="yellow"/>
        </w:rPr>
        <w:t xml:space="preserve">江苏省苏州市</w:t>
      </w:r>
      <w:r>
        <w:rPr>
          <w:rFonts w:hint="eastAsia" w:ascii="宋体" w:hAnsi="宋体"/>
          <w:sz w:val="21"/>
          <w:szCs w:val="21"/>
        </w:rPr>
        <w:t xml:space="preserve">。</w:t>
      </w:r>
      <w:r/>
    </w:p>
    <w:p>
      <w:pPr>
        <w:ind w:left="0" w:firstLine="440"/>
        <w:jc w:val="left"/>
        <w:spacing w:line="400" w:lineRule="exact"/>
        <w:rPr>
          <w:rFonts w:ascii="华文楷体" w:hAnsi="华文楷体" w:eastAsia="华文楷体" w:cs="华文楷体"/>
          <w:sz w:val="22"/>
          <w:szCs w:val="21"/>
        </w:rPr>
      </w:pPr>
      <w:r>
        <w:rPr>
          <w:rFonts w:ascii="华文楷体" w:hAnsi="华文楷体" w:eastAsia="华文楷体" w:cs="华文楷体"/>
          <w:sz w:val="22"/>
          <w:szCs w:val="21"/>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420"/>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exact"/>
        <w:rPr>
          <w:rFonts w:ascii="宋体" w:hAnsi="宋体" w:cs="Times New Roman"/>
          <w:b/>
          <w:sz w:val="44"/>
          <w:szCs w:val="22"/>
        </w:rPr>
      </w:pPr>
      <w:r>
        <w:rPr>
          <w:rFonts w:ascii="宋体" w:hAnsi="宋体" w:cs="Times New Roman"/>
          <w:b/>
          <w:sz w:val="44"/>
          <w:szCs w:val="22"/>
        </w:rPr>
      </w:r>
      <w:r/>
    </w:p>
    <w:p>
      <w:pPr>
        <w:pStyle w:val="906"/>
        <w:ind w:left="0" w:firstLine="0"/>
        <w:rPr>
          <w:rFonts w:ascii="宋体" w:hAnsi="宋体"/>
          <w:b/>
          <w:sz w:val="44"/>
          <w:szCs w:val="22"/>
        </w:rPr>
      </w:pPr>
      <w:r>
        <w:rPr>
          <w:rFonts w:ascii="宋体" w:hAnsi="宋体"/>
          <w:b/>
          <w:sz w:val="44"/>
          <w:szCs w:val="22"/>
        </w:rPr>
      </w:r>
      <w:r/>
    </w:p>
    <w:p>
      <w:pPr>
        <w:pStyle w:val="906"/>
        <w:ind w:left="400" w:firstLine="883"/>
        <w:rPr>
          <w:rFonts w:ascii="宋体" w:hAnsi="宋体"/>
          <w:b/>
          <w:sz w:val="44"/>
          <w:szCs w:val="22"/>
        </w:rPr>
      </w:pPr>
      <w:r>
        <w:rPr>
          <w:rFonts w:hint="eastAsia" w:ascii="宋体" w:hAnsi="宋体"/>
          <w:b/>
          <w:sz w:val="44"/>
          <w:szCs w:val="22"/>
        </w:rPr>
        <w:br w:type="page" w:clear="all"/>
      </w:r>
      <w:r/>
    </w:p>
    <w:p>
      <w:pPr>
        <w:pStyle w:val="847"/>
        <w:ind w:left="0" w:firstLine="0"/>
        <w:jc w:val="center"/>
        <w:rPr>
          <w:rFonts w:ascii="宋体" w:hAnsi="宋体"/>
          <w:b/>
          <w:sz w:val="44"/>
          <w:szCs w:val="22"/>
        </w:rPr>
      </w:pPr>
      <w:r/>
      <w:bookmarkStart w:id="123" w:name="_Toc105397795"/>
      <w:r>
        <w:rPr>
          <w:rFonts w:hint="eastAsia" w:ascii="宋体" w:hAnsi="宋体"/>
          <w:b/>
          <w:sz w:val="44"/>
          <w:szCs w:val="22"/>
        </w:rPr>
        <w:t xml:space="preserve">第六章 </w:t>
      </w:r>
      <w:bookmarkStart w:id="124" w:name="评分要点"/>
      <w:r/>
      <w:bookmarkEnd w:id="124"/>
      <w:r>
        <w:rPr>
          <w:rFonts w:hint="eastAsia" w:ascii="宋体" w:hAnsi="宋体"/>
          <w:b/>
          <w:sz w:val="44"/>
          <w:szCs w:val="22"/>
        </w:rPr>
        <w:t xml:space="preserve">评标办法和评分标准</w:t>
      </w:r>
      <w:bookmarkEnd w:id="115"/>
      <w:r/>
      <w:bookmarkEnd w:id="116"/>
      <w:r/>
      <w:bookmarkEnd w:id="117"/>
      <w:r/>
      <w:bookmarkEnd w:id="123"/>
      <w:r/>
      <w:r/>
    </w:p>
    <w:p>
      <w:pPr>
        <w:ind w:left="0" w:firstLine="422"/>
        <w:spacing w:line="360" w:lineRule="auto"/>
        <w:rPr>
          <w:rFonts w:ascii="宋体" w:hAnsi="宋体"/>
          <w:b/>
          <w:sz w:val="21"/>
          <w:szCs w:val="21"/>
        </w:rPr>
      </w:pPr>
      <w:r/>
      <w:bookmarkStart w:id="125" w:name="_Toc17476"/>
      <w:r/>
      <w:bookmarkStart w:id="126" w:name="_Toc698"/>
      <w:r/>
      <w:bookmarkStart w:id="127" w:name="_Toc16264"/>
      <w:r>
        <w:rPr>
          <w:rFonts w:hint="eastAsia" w:ascii="宋体" w:hAnsi="宋体"/>
          <w:b/>
          <w:sz w:val="21"/>
          <w:szCs w:val="21"/>
        </w:rPr>
        <w:t xml:space="preserve">一、评标办法：</w:t>
      </w:r>
      <w:bookmarkEnd w:id="125"/>
      <w:r/>
      <w:bookmarkEnd w:id="126"/>
      <w:r/>
      <w:bookmarkEnd w:id="127"/>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sz w:val="21"/>
        </w:rPr>
      </w:pPr>
      <w:r/>
      <w:bookmarkStart w:id="128" w:name="OLE_LINK14"/>
      <w:r/>
      <w:bookmarkStart w:id="129" w:name="OLE_LINK13"/>
      <w:r>
        <w:rPr>
          <w:rFonts w:ascii="宋体" w:hAnsi="宋体"/>
          <w:sz w:val="21"/>
        </w:rPr>
        <w:t xml:space="preserve">5</w:t>
      </w:r>
      <w:r>
        <w:rPr>
          <w:rFonts w:hint="eastAsia" w:ascii="宋体" w:hAnsi="宋体"/>
          <w:sz w:val="21"/>
        </w:rPr>
        <w:t xml:space="preserve">.针对中小型企业、残疾人福利企业和监狱企业的评审：</w:t>
      </w:r>
      <w:bookmarkEnd w:id="128"/>
      <w:bookmarkEnd w:id="129"/>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江苏省财政厅关于进一步加大政府采购支持中小企业力度的通知》（苏财购〔2022〕45号）的有关规定，对于符合上述文件规定情形的小微企业、残疾人福利性单位及监狱企业报价给予</w:t>
      </w:r>
      <w:r>
        <w:rPr>
          <w:rFonts w:ascii="宋体" w:hAnsi="宋体"/>
          <w:b/>
          <w:sz w:val="21"/>
          <w:u w:val="single"/>
        </w:rPr>
        <w:t xml:space="preserve">10</w:t>
      </w:r>
      <w:r>
        <w:rPr>
          <w:rFonts w:hint="eastAsia" w:ascii="宋体" w:hAnsi="宋体"/>
          <w:b/>
          <w:sz w:val="21"/>
          <w:u w:val="single"/>
        </w:rPr>
        <w:t xml:space="preserve">%</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供应商提供的货物既有中小企业制造货物，也有大型企业制造货物的，不享受中小企业扶持政策。</w:t>
      </w:r>
      <w:r/>
    </w:p>
    <w:p>
      <w:pPr>
        <w:ind w:left="0" w:firstLine="420"/>
        <w:spacing w:line="360" w:lineRule="auto"/>
        <w:rPr>
          <w:rFonts w:ascii="宋体" w:hAnsi="宋体"/>
          <w:sz w:val="21"/>
        </w:rPr>
      </w:pPr>
      <w:r>
        <w:rPr>
          <w:rFonts w:hint="eastAsia" w:ascii="宋体" w:hAnsi="宋体"/>
          <w:bCs/>
          <w:sz w:val="21"/>
        </w:rPr>
        <w:t xml:space="preserve">小微企业提供《中小企业声明函》；监狱企业提供由省级以上监狱管理局、戒毒管理局（含新疆生产建</w:t>
      </w:r>
      <w:r>
        <w:rPr>
          <w:rFonts w:hint="eastAsia" w:ascii="宋体" w:hAnsi="宋体"/>
          <w:sz w:val="21"/>
        </w:rPr>
        <w:t xml:space="preserve">设兵团）出具的属于监狱企业的证明文件；残疾人福利性单位提供《残疾人福利性单位声明函》。</w:t>
      </w:r>
      <w:r/>
    </w:p>
    <w:p>
      <w:pPr>
        <w:ind w:left="0" w:firstLine="420"/>
        <w:spacing w:line="360" w:lineRule="auto"/>
        <w:rPr>
          <w:rFonts w:ascii="宋体" w:hAnsi="宋体"/>
          <w:sz w:val="21"/>
        </w:rPr>
      </w:pPr>
      <w:r>
        <w:rPr>
          <w:rFonts w:ascii="宋体" w:hAnsi="宋体"/>
          <w:sz w:val="21"/>
        </w:rPr>
        <w:t xml:space="preserve">6.</w:t>
      </w:r>
      <w:r>
        <w:rPr>
          <w:rFonts w:hint="eastAsia" w:ascii="宋体" w:hAnsi="宋体"/>
          <w:sz w:val="21"/>
        </w:rPr>
        <w:t xml:space="preserve">采购本国产品的支持政策</w:t>
      </w:r>
      <w:r/>
    </w:p>
    <w:p>
      <w:pPr>
        <w:ind w:left="0" w:firstLine="420"/>
        <w:spacing w:line="360" w:lineRule="auto"/>
        <w:rPr>
          <w:rFonts w:ascii="宋体" w:hAnsi="宋体"/>
          <w:sz w:val="21"/>
          <w:szCs w:val="21"/>
        </w:rPr>
      </w:pPr>
      <w:r/>
      <w:bookmarkStart w:id="130" w:name="OLE_LINK25"/>
      <w:r/>
      <w:bookmarkStart w:id="131" w:name="OLE_LINK17"/>
      <w:r>
        <w:rPr>
          <w:rFonts w:hint="eastAsia" w:ascii="宋体" w:hAnsi="宋体"/>
          <w:sz w:val="21"/>
          <w:szCs w:val="21"/>
        </w:rPr>
        <w:t xml:space="preserve">6</w:t>
      </w:r>
      <w:r>
        <w:rPr>
          <w:rFonts w:ascii="宋体" w:hAnsi="宋体"/>
          <w:sz w:val="21"/>
          <w:szCs w:val="21"/>
        </w:rPr>
        <w:t xml:space="preserve">.1</w:t>
      </w:r>
      <w:r>
        <w:rPr>
          <w:rFonts w:hint="eastAsia" w:ascii="宋体" w:hAnsi="宋体"/>
          <w:sz w:val="21"/>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ascii="宋体" w:hAnsi="宋体"/>
          <w:b/>
          <w:sz w:val="21"/>
          <w:szCs w:val="21"/>
          <w:u w:val="single"/>
        </w:rPr>
        <w:t xml:space="preserve">20</w:t>
      </w:r>
      <w:r>
        <w:rPr>
          <w:rFonts w:hint="eastAsia" w:ascii="宋体" w:hAnsi="宋体"/>
          <w:b/>
          <w:sz w:val="21"/>
          <w:szCs w:val="21"/>
          <w:u w:val="single"/>
        </w:rPr>
        <w:t xml:space="preserve">%</w:t>
      </w:r>
      <w:r>
        <w:rPr>
          <w:rFonts w:hint="eastAsia" w:ascii="宋体" w:hAnsi="宋体"/>
          <w:sz w:val="21"/>
          <w:szCs w:val="21"/>
        </w:rPr>
        <w:t xml:space="preserve">的价格扣除，用扣除后的价格参与评审。</w:t>
      </w:r>
      <w:r/>
    </w:p>
    <w:p>
      <w:pPr>
        <w:ind w:left="0" w:firstLine="420"/>
        <w:spacing w:line="360" w:lineRule="auto"/>
        <w:rPr>
          <w:rFonts w:ascii="宋体" w:hAnsi="宋体"/>
          <w:b/>
          <w:sz w:val="21"/>
        </w:rPr>
      </w:pPr>
      <w:r>
        <w:rPr>
          <w:rFonts w:hint="eastAsia" w:ascii="宋体" w:hAnsi="宋体"/>
          <w:sz w:val="21"/>
          <w:szCs w:val="21"/>
        </w:rPr>
        <w:t xml:space="preserve">6</w:t>
      </w:r>
      <w:r>
        <w:rPr>
          <w:rFonts w:ascii="宋体" w:hAnsi="宋体"/>
          <w:sz w:val="21"/>
          <w:szCs w:val="21"/>
        </w:rPr>
        <w:t xml:space="preserve">.2</w:t>
      </w:r>
      <w:r>
        <w:rPr>
          <w:rFonts w:hint="eastAsia" w:ascii="宋体" w:hAnsi="宋体"/>
          <w:sz w:val="21"/>
          <w:szCs w:val="21"/>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投标文件格式”的“附件</w:t>
      </w:r>
      <w:r>
        <w:rPr>
          <w:rFonts w:ascii="宋体" w:hAnsi="宋体"/>
          <w:sz w:val="21"/>
          <w:szCs w:val="21"/>
        </w:rPr>
        <w:t xml:space="preserve">3</w:t>
      </w:r>
      <w:r>
        <w:rPr>
          <w:rFonts w:hint="eastAsia" w:ascii="宋体" w:hAnsi="宋体"/>
          <w:sz w:val="21"/>
          <w:szCs w:val="21"/>
        </w:rPr>
        <w:t xml:space="preserve">公开分项报价”中填写比例数值），依法对该供应商提供的全部产品给予价格评审优惠，即对该供应商提供的全部产品的总报价给予</w:t>
      </w:r>
      <w:r>
        <w:rPr>
          <w:rFonts w:hint="eastAsia" w:ascii="宋体" w:hAnsi="宋体"/>
          <w:b/>
          <w:sz w:val="21"/>
          <w:szCs w:val="21"/>
          <w:u w:val="single"/>
        </w:rPr>
        <w:t xml:space="preserve">20%</w:t>
      </w:r>
      <w:r>
        <w:rPr>
          <w:rFonts w:hint="eastAsia" w:ascii="宋体" w:hAnsi="宋体"/>
          <w:sz w:val="21"/>
          <w:szCs w:val="21"/>
        </w:rPr>
        <w:t xml:space="preserve">的价格扣除，用扣除后的价格参与评审。</w:t>
      </w:r>
      <w:bookmarkStart w:id="132" w:name="OLE_LINK26"/>
      <w:r>
        <w:rPr>
          <w:rFonts w:hint="eastAsia" w:ascii="宋体" w:hAnsi="宋体"/>
          <w:b/>
          <w:sz w:val="21"/>
          <w:szCs w:val="21"/>
        </w:rPr>
        <w:t xml:space="preserve">供应商未填写比例数值，或比例数值未达到</w:t>
      </w:r>
      <w:r>
        <w:rPr>
          <w:rFonts w:hint="eastAsia" w:ascii="宋体" w:hAnsi="宋体"/>
          <w:b/>
          <w:sz w:val="21"/>
          <w:szCs w:val="21"/>
          <w:u w:val="single"/>
        </w:rPr>
        <w:t xml:space="preserve">80%</w:t>
      </w:r>
      <w:r>
        <w:rPr>
          <w:rFonts w:hint="eastAsia" w:ascii="宋体" w:hAnsi="宋体"/>
          <w:b/>
          <w:sz w:val="21"/>
          <w:szCs w:val="21"/>
        </w:rPr>
        <w:t xml:space="preserve">的，将不享受本国产品价格评审优惠。</w:t>
      </w:r>
      <w:bookmarkEnd w:id="130"/>
      <w:bookmarkEnd w:id="131"/>
      <w:bookmarkEnd w:id="132"/>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3供应商需按照招标文件的要求对其提供的产品出具《关于符合本国产品标准的声明函》（以下简称《声明函》），如不提供将不享受本国产品价格评审优惠。</w:t>
      </w:r>
      <w:r/>
    </w:p>
    <w:p>
      <w:pPr>
        <w:ind w:left="0" w:firstLine="422"/>
        <w:spacing w:line="360" w:lineRule="auto"/>
        <w:rPr>
          <w:rFonts w:ascii="宋体" w:hAnsi="宋体"/>
          <w:b/>
          <w:sz w:val="21"/>
          <w:szCs w:val="21"/>
        </w:rPr>
      </w:pPr>
      <w:r>
        <w:rPr>
          <w:rFonts w:ascii="宋体" w:hAnsi="宋体"/>
          <w:b/>
          <w:sz w:val="21"/>
          <w:szCs w:val="21"/>
        </w:rPr>
        <w:t xml:space="preserve">6</w:t>
      </w:r>
      <w:r>
        <w:rPr>
          <w:rFonts w:hint="eastAsia" w:ascii="宋体" w:hAnsi="宋体"/>
          <w:b/>
          <w:sz w:val="21"/>
          <w:szCs w:val="21"/>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left="0" w:firstLine="420"/>
        <w:spacing w:line="360" w:lineRule="auto"/>
        <w:rPr>
          <w:rFonts w:ascii="宋体" w:hAnsi="宋体"/>
          <w:sz w:val="21"/>
          <w:szCs w:val="21"/>
        </w:rPr>
      </w:pPr>
      <w:r>
        <w:rPr>
          <w:rFonts w:ascii="宋体" w:hAnsi="宋体"/>
          <w:sz w:val="21"/>
          <w:szCs w:val="21"/>
        </w:rPr>
        <w:t xml:space="preserve">6</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②供应商提供虚假《声明函》、虚假证明文件谋取中标、成交的，依照《中华人民共和国政府采购法》等法律法规规定追究相应责任。</w:t>
      </w:r>
      <w:r/>
    </w:p>
    <w:p>
      <w:pPr>
        <w:ind w:left="0"/>
      </w:pPr>
      <w:r/>
      <w:r/>
    </w:p>
    <w:p>
      <w:pPr>
        <w:pStyle w:val="859"/>
      </w:pPr>
      <w:r/>
      <w:r/>
    </w:p>
    <w:p>
      <w:r/>
      <w:r/>
    </w:p>
    <w:p>
      <w:pPr>
        <w:pStyle w:val="859"/>
      </w:pPr>
      <w:r/>
      <w:r/>
    </w:p>
    <w:p>
      <w:r/>
      <w:r/>
    </w:p>
    <w:p>
      <w:pPr>
        <w:pStyle w:val="859"/>
      </w:pPr>
      <w:r/>
      <w:r/>
    </w:p>
    <w:p>
      <w:r/>
      <w:r/>
    </w:p>
    <w:p>
      <w:pPr>
        <w:pStyle w:val="859"/>
      </w:p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Style w:val="1265"/>
        <w:tblW w:w="10433" w:type="dxa"/>
        <w:tblInd w:w="-13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right w:w="108" w:type="dxa"/>
        </w:tblCellMar>
        <w:tblLook w:val="04A0" w:firstRow="1" w:lastRow="0" w:firstColumn="1" w:lastColumn="0" w:noHBand="0" w:noVBand="1"/>
      </w:tblPr>
      <w:tblGrid>
        <w:gridCol w:w="1183"/>
        <w:gridCol w:w="1168"/>
        <w:gridCol w:w="7283"/>
        <w:gridCol w:w="799"/>
      </w:tblGrid>
      <w:tr>
        <w:trPr>
          <w:trHeight w:val="567"/>
        </w:trPr>
        <w:tc>
          <w:tcPr>
            <w:tcW w:w="1183" w:type="dxa"/>
            <w:vAlign w:val="center"/>
            <w:textDirection w:val="lrTb"/>
            <w:noWrap w:val="false"/>
          </w:tcPr>
          <w:p>
            <w:pPr>
              <w:ind w:left="0"/>
              <w:jc w:val="center"/>
              <w:rPr>
                <w:rFonts w:ascii="宋体" w:hAnsi="宋体" w:cs="Times New Roman"/>
                <w:b/>
                <w:sz w:val="21"/>
                <w:szCs w:val="22"/>
              </w:rPr>
            </w:pPr>
            <w:r/>
            <w:bookmarkStart w:id="133" w:name="OLE_LINK54"/>
            <w:r/>
            <w:bookmarkStart w:id="134" w:name="OLE_LINK55"/>
            <w:r>
              <w:rPr>
                <w:rFonts w:ascii="宋体" w:hAnsi="宋体" w:cs="Times New Roman"/>
                <w:b/>
                <w:sz w:val="21"/>
                <w:szCs w:val="22"/>
              </w:rPr>
              <w:t xml:space="preserve">评审</w:t>
            </w:r>
            <w:r/>
          </w:p>
          <w:p>
            <w:pPr>
              <w:ind w:left="0"/>
              <w:jc w:val="center"/>
              <w:rPr>
                <w:rFonts w:ascii="宋体" w:hAnsi="宋体" w:cs="Times New Roman"/>
                <w:b/>
                <w:sz w:val="21"/>
                <w:szCs w:val="22"/>
              </w:rPr>
            </w:pPr>
            <w:r>
              <w:rPr>
                <w:rFonts w:ascii="宋体" w:hAnsi="宋体" w:cs="Times New Roman"/>
                <w:b/>
                <w:sz w:val="21"/>
                <w:szCs w:val="22"/>
              </w:rPr>
              <w:t xml:space="preserve">类别</w:t>
            </w:r>
            <w:r/>
          </w:p>
        </w:tc>
        <w:tc>
          <w:tcPr>
            <w:tcW w:w="1168" w:type="dxa"/>
            <w:vAlign w:val="center"/>
            <w:textDirection w:val="lrTb"/>
            <w:noWrap w:val="false"/>
          </w:tcPr>
          <w:p>
            <w:pPr>
              <w:ind w:left="0"/>
              <w:jc w:val="center"/>
              <w:rPr>
                <w:rFonts w:ascii="宋体" w:hAnsi="宋体" w:cs="Times New Roman"/>
                <w:b/>
                <w:sz w:val="21"/>
                <w:szCs w:val="22"/>
              </w:rPr>
            </w:pPr>
            <w:r>
              <w:rPr>
                <w:rFonts w:ascii="宋体" w:hAnsi="宋体" w:cs="Times New Roman"/>
                <w:b/>
                <w:sz w:val="21"/>
                <w:szCs w:val="22"/>
              </w:rPr>
              <w:t xml:space="preserve">评审项</w:t>
            </w:r>
            <w:r/>
          </w:p>
        </w:tc>
        <w:tc>
          <w:tcPr>
            <w:tcW w:w="7283" w:type="dxa"/>
            <w:vAlign w:val="center"/>
            <w:textDirection w:val="lrTb"/>
            <w:noWrap w:val="false"/>
          </w:tcPr>
          <w:p>
            <w:pPr>
              <w:ind w:left="0"/>
              <w:jc w:val="center"/>
              <w:rPr>
                <w:rFonts w:ascii="宋体" w:hAnsi="宋体" w:cs="Times New Roman"/>
                <w:b/>
                <w:sz w:val="21"/>
                <w:szCs w:val="22"/>
              </w:rPr>
            </w:pPr>
            <w:r>
              <w:rPr>
                <w:rFonts w:ascii="宋体" w:hAnsi="宋体" w:cs="Times New Roman"/>
                <w:b/>
                <w:sz w:val="21"/>
                <w:szCs w:val="22"/>
              </w:rPr>
              <w:t xml:space="preserve">评审规则</w:t>
            </w:r>
            <w:r/>
          </w:p>
        </w:tc>
        <w:tc>
          <w:tcPr>
            <w:tcW w:w="799" w:type="dxa"/>
            <w:vAlign w:val="center"/>
            <w:textDirection w:val="lrTb"/>
            <w:noWrap w:val="false"/>
          </w:tcPr>
          <w:p>
            <w:pPr>
              <w:ind w:left="0"/>
              <w:jc w:val="center"/>
              <w:rPr>
                <w:rFonts w:ascii="宋体" w:hAnsi="宋体" w:cs="Times New Roman"/>
                <w:b/>
                <w:sz w:val="21"/>
                <w:szCs w:val="22"/>
              </w:rPr>
            </w:pPr>
            <w:r>
              <w:rPr>
                <w:rFonts w:hint="eastAsia" w:ascii="宋体" w:hAnsi="宋体" w:cs="Times New Roman"/>
                <w:b/>
                <w:sz w:val="21"/>
                <w:szCs w:val="22"/>
              </w:rPr>
              <w:t xml:space="preserve">分值</w:t>
            </w:r>
            <w:r/>
          </w:p>
        </w:tc>
      </w:tr>
      <w:tr>
        <w:trPr>
          <w:trHeight w:val="567"/>
        </w:trPr>
        <w:tc>
          <w:tcPr>
            <w:tcW w:w="1183" w:type="dxa"/>
            <w:vAlign w:val="center"/>
            <w:textDirection w:val="lrTb"/>
            <w:noWrap w:val="false"/>
          </w:tcPr>
          <w:p>
            <w:pPr>
              <w:ind w:left="0"/>
              <w:jc w:val="center"/>
              <w:rPr>
                <w:rFonts w:ascii="宋体" w:hAnsi="宋体" w:cs="Times New Roman"/>
                <w:b/>
                <w:bCs/>
                <w:sz w:val="21"/>
                <w:szCs w:val="22"/>
              </w:rPr>
            </w:pPr>
            <w:r>
              <w:rPr>
                <w:rFonts w:ascii="宋体" w:hAnsi="宋体" w:cs="Times New Roman"/>
                <w:b/>
                <w:bCs/>
                <w:sz w:val="21"/>
                <w:szCs w:val="22"/>
              </w:rPr>
              <w:t xml:space="preserve">价格部分</w:t>
            </w:r>
            <w:r/>
          </w:p>
          <w:p>
            <w:pPr>
              <w:ind w:left="0"/>
              <w:jc w:val="center"/>
              <w:rPr>
                <w:rFonts w:ascii="宋体" w:hAnsi="宋体" w:cs="Times New Roman"/>
                <w:b/>
                <w:bCs/>
                <w:sz w:val="21"/>
                <w:szCs w:val="22"/>
              </w:rPr>
            </w:pPr>
            <w:r>
              <w:rPr>
                <w:rFonts w:hint="eastAsia" w:ascii="宋体" w:hAnsi="宋体" w:cs="Times New Roman"/>
                <w:b/>
                <w:bCs/>
                <w:sz w:val="21"/>
                <w:szCs w:val="22"/>
              </w:rPr>
              <w:t xml:space="preserve">（</w:t>
            </w:r>
            <w:r>
              <w:rPr>
                <w:rFonts w:ascii="宋体" w:hAnsi="宋体" w:cs="Times New Roman"/>
                <w:b/>
                <w:bCs/>
                <w:sz w:val="21"/>
                <w:szCs w:val="22"/>
              </w:rPr>
              <w:t xml:space="preserve">30分</w:t>
            </w:r>
            <w:r>
              <w:rPr>
                <w:rFonts w:hint="eastAsia" w:ascii="宋体" w:hAnsi="宋体" w:cs="Times New Roman"/>
                <w:b/>
                <w:bCs/>
                <w:sz w:val="21"/>
                <w:szCs w:val="22"/>
              </w:rPr>
              <w:t xml:space="preserve">）</w:t>
            </w:r>
            <w:r/>
          </w:p>
        </w:tc>
        <w:tc>
          <w:tcPr>
            <w:tcW w:w="1168" w:type="dxa"/>
            <w:vAlign w:val="center"/>
            <w:textDirection w:val="lrTb"/>
            <w:noWrap w:val="false"/>
          </w:tcPr>
          <w:p>
            <w:pPr>
              <w:ind w:left="0"/>
              <w:jc w:val="center"/>
              <w:rPr>
                <w:rFonts w:ascii="宋体" w:hAnsi="宋体" w:cs="Times New Roman"/>
                <w:bCs/>
                <w:sz w:val="21"/>
                <w:szCs w:val="22"/>
              </w:rPr>
            </w:pPr>
            <w:r>
              <w:rPr>
                <w:rFonts w:ascii="宋体" w:hAnsi="宋体" w:cs="Times New Roman"/>
                <w:b/>
                <w:sz w:val="21"/>
                <w:szCs w:val="22"/>
              </w:rPr>
              <w:t xml:space="preserve">投标报价</w:t>
            </w:r>
            <w:r/>
          </w:p>
        </w:tc>
        <w:tc>
          <w:tcPr>
            <w:tcW w:w="7283" w:type="dxa"/>
            <w:vAlign w:val="center"/>
            <w:textDirection w:val="lrTb"/>
            <w:noWrap w:val="false"/>
          </w:tcPr>
          <w:p>
            <w:pPr>
              <w:ind w:left="0"/>
              <w:rPr>
                <w:rFonts w:ascii="宋体" w:hAnsi="宋体" w:cs="Times New Roman"/>
                <w:bCs/>
                <w:sz w:val="21"/>
                <w:szCs w:val="22"/>
              </w:rPr>
            </w:pPr>
            <w:r>
              <w:rPr>
                <w:rFonts w:hint="eastAsia" w:ascii="宋体" w:hAnsi="宋体" w:cs="Times New Roman"/>
                <w:bCs/>
                <w:sz w:val="21"/>
                <w:szCs w:val="22"/>
              </w:rPr>
              <w:t xml:space="preserve">第一步：投标报价低于或等于财政预算价格（或最高限价）的，为有效投标报价。超财政预算（或最高限价）的投标报价为无效投标报价。</w:t>
            </w:r>
            <w:r/>
          </w:p>
          <w:p>
            <w:pPr>
              <w:ind w:left="0"/>
              <w:rPr>
                <w:rFonts w:ascii="宋体" w:hAnsi="宋体" w:cs="Times New Roman"/>
                <w:bCs/>
                <w:sz w:val="21"/>
                <w:szCs w:val="22"/>
              </w:rPr>
            </w:pPr>
            <w:r>
              <w:rPr>
                <w:rFonts w:hint="eastAsia" w:ascii="宋体" w:hAnsi="宋体" w:cs="Times New Roman"/>
                <w:bCs/>
                <w:sz w:val="21"/>
                <w:szCs w:val="22"/>
              </w:rPr>
              <w:t xml:space="preserve">第二步：在所有有效投标报价中满足招标文件要求，且投标价格最低的投标报价为评标基准价，其他投标人的价格分按照下列公式计算（计算结果四舍五入保留两位小数）。</w:t>
            </w:r>
            <w:r/>
          </w:p>
          <w:p>
            <w:pPr>
              <w:ind w:left="0"/>
              <w:rPr>
                <w:rFonts w:ascii="宋体" w:hAnsi="宋体" w:cs="Times New Roman"/>
                <w:bCs/>
                <w:sz w:val="21"/>
                <w:szCs w:val="22"/>
              </w:rPr>
            </w:pPr>
            <w:r>
              <w:rPr>
                <w:rFonts w:hint="eastAsia" w:ascii="宋体" w:hAnsi="宋体" w:cs="Times New Roman"/>
                <w:bCs/>
                <w:sz w:val="21"/>
                <w:szCs w:val="22"/>
              </w:rPr>
              <w:t xml:space="preserve">投标报价得分＝（评标基准价/投标报价）×</w:t>
            </w:r>
            <w:r>
              <w:rPr>
                <w:rFonts w:ascii="宋体" w:hAnsi="宋体" w:cs="Times New Roman"/>
                <w:bCs/>
                <w:sz w:val="21"/>
                <w:szCs w:val="22"/>
              </w:rPr>
              <w:t xml:space="preserve">30</w:t>
            </w:r>
            <w:r>
              <w:rPr>
                <w:rFonts w:hint="eastAsia" w:ascii="宋体" w:hAnsi="宋体" w:cs="Times New Roman"/>
                <w:bCs/>
                <w:sz w:val="21"/>
                <w:szCs w:val="22"/>
              </w:rPr>
              <w:t xml:space="preserve">%×100</w:t>
            </w:r>
            <w:r/>
          </w:p>
        </w:tc>
        <w:tc>
          <w:tcPr>
            <w:tcW w:w="799"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30</w:t>
            </w:r>
            <w:r/>
          </w:p>
        </w:tc>
      </w:tr>
      <w:tr>
        <w:trPr>
          <w:trHeight w:val="567"/>
        </w:trPr>
        <w:tc>
          <w:tcPr>
            <w:tcW w:w="1183" w:type="dxa"/>
            <w:vAlign w:val="center"/>
            <w:vMerge w:val="restart"/>
            <w:textDirection w:val="lrTb"/>
            <w:noWrap w:val="false"/>
          </w:tcPr>
          <w:p>
            <w:pPr>
              <w:ind w:left="0"/>
              <w:jc w:val="center"/>
              <w:rPr>
                <w:rFonts w:ascii="宋体" w:hAnsi="宋体" w:cs="Times New Roman"/>
                <w:b/>
                <w:bCs/>
                <w:sz w:val="21"/>
                <w:szCs w:val="22"/>
              </w:rPr>
            </w:pPr>
            <w:r>
              <w:rPr>
                <w:rFonts w:hint="eastAsia" w:ascii="宋体" w:hAnsi="宋体" w:cs="Times New Roman"/>
                <w:b/>
                <w:bCs/>
                <w:sz w:val="21"/>
                <w:szCs w:val="22"/>
              </w:rPr>
              <w:t xml:space="preserve">技术</w:t>
            </w:r>
            <w:r>
              <w:rPr>
                <w:rFonts w:hint="eastAsia" w:ascii="宋体" w:hAnsi="宋体" w:cs="Times New Roman"/>
                <w:b/>
                <w:bCs/>
                <w:sz w:val="21"/>
                <w:szCs w:val="22"/>
              </w:rPr>
              <w:t xml:space="preserve">及商务</w:t>
            </w:r>
            <w:r>
              <w:rPr>
                <w:rFonts w:ascii="宋体" w:hAnsi="宋体" w:cs="Times New Roman"/>
                <w:b/>
                <w:bCs/>
                <w:sz w:val="21"/>
                <w:szCs w:val="22"/>
              </w:rPr>
              <w:t xml:space="preserve">部分</w:t>
            </w:r>
            <w:r/>
          </w:p>
          <w:p>
            <w:pPr>
              <w:ind w:left="0"/>
              <w:jc w:val="center"/>
              <w:rPr>
                <w:rFonts w:ascii="宋体" w:hAnsi="宋体" w:cs="Times New Roman"/>
                <w:b/>
                <w:bCs/>
                <w:sz w:val="21"/>
                <w:szCs w:val="22"/>
              </w:rPr>
            </w:pPr>
            <w:r>
              <w:rPr>
                <w:rFonts w:hint="eastAsia" w:ascii="宋体" w:hAnsi="宋体" w:cs="Times New Roman"/>
                <w:b/>
                <w:bCs/>
                <w:sz w:val="21"/>
                <w:szCs w:val="22"/>
              </w:rPr>
              <w:t xml:space="preserve">（</w:t>
            </w:r>
            <w:r>
              <w:rPr>
                <w:rFonts w:ascii="宋体" w:hAnsi="宋体" w:cs="Times New Roman"/>
                <w:b/>
                <w:bCs/>
                <w:sz w:val="21"/>
                <w:szCs w:val="22"/>
              </w:rPr>
              <w:t xml:space="preserve">70</w:t>
            </w:r>
            <w:r>
              <w:rPr>
                <w:rFonts w:ascii="宋体" w:hAnsi="宋体" w:cs="Times New Roman"/>
                <w:b/>
                <w:bCs/>
                <w:sz w:val="21"/>
                <w:szCs w:val="22"/>
              </w:rPr>
              <w:t xml:space="preserve">分</w:t>
            </w:r>
            <w:r>
              <w:rPr>
                <w:rFonts w:hint="eastAsia" w:ascii="宋体" w:hAnsi="宋体" w:cs="Times New Roman"/>
                <w:b/>
                <w:bCs/>
                <w:sz w:val="21"/>
                <w:szCs w:val="22"/>
              </w:rPr>
              <w:t xml:space="preserve">）</w:t>
            </w:r>
            <w:r/>
          </w:p>
        </w:tc>
        <w:tc>
          <w:tcPr>
            <w:tcW w:w="1168" w:type="dxa"/>
            <w:vAlign w:val="center"/>
            <w:textDirection w:val="lrTb"/>
            <w:noWrap w:val="false"/>
          </w:tcPr>
          <w:p>
            <w:pPr>
              <w:ind w:left="0"/>
              <w:jc w:val="center"/>
              <w:rPr>
                <w:rFonts w:ascii="宋体" w:hAnsi="宋体" w:cs="Times New Roman"/>
                <w:bCs/>
                <w:sz w:val="21"/>
                <w:szCs w:val="22"/>
              </w:rPr>
            </w:pPr>
            <w:r>
              <w:rPr>
                <w:rFonts w:hint="eastAsia" w:ascii="宋体" w:hAnsi="宋体"/>
                <w:bCs/>
                <w:sz w:val="21"/>
                <w:szCs w:val="22"/>
              </w:rPr>
              <w:t xml:space="preserve">本项目总体部署及实施方案</w:t>
            </w:r>
            <w:r/>
          </w:p>
        </w:tc>
        <w:tc>
          <w:tcPr>
            <w:tcW w:w="7283" w:type="dxa"/>
            <w:vAlign w:val="center"/>
            <w:textDirection w:val="lrTb"/>
            <w:noWrap w:val="false"/>
          </w:tcPr>
          <w:p>
            <w:pPr>
              <w:ind w:left="0"/>
              <w:rPr>
                <w:rFonts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投标人根据本项目特点，制定实施方案、质保措施、进度安排、紧急供货方案。</w:t>
            </w:r>
            <w:r/>
          </w:p>
          <w:p>
            <w:pPr>
              <w:ind w:left="0"/>
              <w:widowControl w:val="off"/>
              <w:rPr>
                <w:rFonts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1、本项目的实施方案；</w:t>
            </w:r>
            <w:r/>
          </w:p>
          <w:p>
            <w:pPr>
              <w:numPr>
                <w:ilvl w:val="255"/>
                <w:numId w:val="0"/>
              </w:numPr>
              <w:widowControl w:val="off"/>
              <w:rPr>
                <w:rFonts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2、本项目的质量保证措施</w:t>
            </w:r>
            <w:r>
              <w:rPr>
                <w:rFonts w:ascii="宋体" w:hAnsi="宋体" w:cs="Times New Roman"/>
                <w:bCs/>
                <w:color w:val="000000" w:themeColor="text1"/>
                <w:sz w:val="21"/>
                <w:szCs w:val="21"/>
              </w:rPr>
              <w:t xml:space="preserve">方案</w:t>
            </w:r>
            <w:r>
              <w:rPr>
                <w:rFonts w:hint="eastAsia" w:ascii="宋体" w:hAnsi="宋体" w:cs="Times New Roman"/>
                <w:bCs/>
                <w:color w:val="000000" w:themeColor="text1"/>
                <w:sz w:val="21"/>
                <w:szCs w:val="21"/>
              </w:rPr>
              <w:t xml:space="preserve">；</w:t>
            </w:r>
            <w:r/>
          </w:p>
          <w:p>
            <w:pPr>
              <w:ind w:left="0"/>
              <w:widowControl w:val="off"/>
              <w:rPr>
                <w:rFonts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3、本项目的整体进度安排方案；</w:t>
            </w:r>
            <w:r/>
          </w:p>
          <w:p>
            <w:pPr>
              <w:ind w:left="0"/>
              <w:widowControl w:val="off"/>
              <w:rPr>
                <w:rFonts w:ascii="宋体" w:hAnsi="宋体" w:cs="Times New Roman"/>
                <w:bCs/>
                <w:color w:val="000000" w:themeColor="text1"/>
                <w:sz w:val="21"/>
                <w:szCs w:val="21"/>
              </w:rPr>
            </w:pPr>
            <w:r>
              <w:rPr>
                <w:rFonts w:hint="eastAsia" w:ascii="宋体" w:hAnsi="宋体"/>
                <w:bCs/>
                <w:color w:val="000000" w:themeColor="text1"/>
                <w:sz w:val="21"/>
                <w:szCs w:val="21"/>
              </w:rPr>
              <w:t xml:space="preserve">4、具有风险评估且有应急预案的紧急供货方案。</w:t>
            </w:r>
            <w:r/>
          </w:p>
          <w:p>
            <w:pPr>
              <w:numPr>
                <w:ilvl w:val="255"/>
                <w:numId w:val="0"/>
              </w:numPr>
              <w:widowControl w:val="off"/>
              <w:rPr>
                <w:rFonts w:ascii="宋体" w:hAnsi="宋体"/>
                <w:sz w:val="21"/>
                <w:szCs w:val="22"/>
              </w:rPr>
            </w:pPr>
            <w:r>
              <w:rPr>
                <w:rFonts w:hint="eastAsia" w:ascii="宋体" w:hAnsi="宋体"/>
                <w:color w:val="000000"/>
                <w:sz w:val="21"/>
                <w:szCs w:val="21"/>
                <w:lang w:bidi="ar"/>
              </w:rPr>
              <w:t xml:space="preserve">上述每项应逐条叙述，方案全面合理、可行性强、操作性强、贴合项目实际的得</w:t>
            </w:r>
            <w:r>
              <w:rPr>
                <w:rFonts w:ascii="宋体" w:hAnsi="宋体"/>
                <w:color w:val="000000"/>
                <w:sz w:val="21"/>
                <w:szCs w:val="21"/>
                <w:lang w:bidi="ar"/>
              </w:rPr>
              <w:t xml:space="preserve">3</w:t>
            </w:r>
            <w:r>
              <w:rPr>
                <w:rFonts w:hint="eastAsia" w:ascii="宋体" w:hAnsi="宋体"/>
                <w:color w:val="000000"/>
                <w:sz w:val="21"/>
                <w:szCs w:val="21"/>
                <w:lang w:bidi="ar"/>
              </w:rPr>
              <w:t xml:space="preserve">分；方案合理性较弱、可行性有所欠缺、操作性不强、与项目实际贴合度不高的得1</w:t>
            </w:r>
            <w:r>
              <w:rPr>
                <w:rFonts w:ascii="宋体" w:hAnsi="宋体"/>
                <w:color w:val="000000"/>
                <w:sz w:val="21"/>
                <w:szCs w:val="21"/>
                <w:lang w:bidi="ar"/>
              </w:rPr>
              <w:t xml:space="preserve">.5</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12</w:t>
            </w:r>
            <w:r>
              <w:rPr>
                <w:rFonts w:hint="eastAsia" w:ascii="宋体" w:hAnsi="宋体"/>
                <w:color w:val="000000"/>
                <w:sz w:val="21"/>
                <w:szCs w:val="21"/>
                <w:lang w:bidi="ar"/>
              </w:rPr>
              <w:t xml:space="preserve">分。</w:t>
            </w:r>
            <w:r/>
          </w:p>
        </w:tc>
        <w:tc>
          <w:tcPr>
            <w:tcW w:w="799"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12</w:t>
            </w:r>
            <w:r/>
          </w:p>
        </w:tc>
      </w:tr>
      <w:tr>
        <w:trPr>
          <w:trHeight w:val="567"/>
        </w:trPr>
        <w:tc>
          <w:tcPr>
            <w:tcW w:w="1183" w:type="dxa"/>
            <w:vAlign w:val="center"/>
            <w:vMerge w:val="continue"/>
            <w:textDirection w:val="lrTb"/>
            <w:noWrap w:val="false"/>
          </w:tcPr>
          <w:p>
            <w:pPr>
              <w:ind w:left="0"/>
              <w:jc w:val="center"/>
              <w:rPr>
                <w:rFonts w:ascii="宋体" w:hAnsi="宋体" w:cs="Times New Roman"/>
                <w:b/>
                <w:bCs/>
                <w:sz w:val="21"/>
                <w:szCs w:val="22"/>
              </w:rPr>
            </w:pPr>
            <w:r>
              <w:rPr>
                <w:rFonts w:ascii="宋体" w:hAnsi="宋体" w:cs="Times New Roman"/>
                <w:b/>
                <w:bCs/>
                <w:sz w:val="21"/>
                <w:szCs w:val="22"/>
              </w:rPr>
            </w:r>
            <w:r/>
          </w:p>
        </w:tc>
        <w:tc>
          <w:tcPr>
            <w:tcW w:w="1168" w:type="dxa"/>
            <w:vAlign w:val="center"/>
            <w:textDirection w:val="lrTb"/>
            <w:noWrap w:val="false"/>
          </w:tcPr>
          <w:p>
            <w:pPr>
              <w:ind w:left="0"/>
              <w:jc w:val="center"/>
              <w:rPr>
                <w:rFonts w:ascii="宋体" w:hAnsi="宋体"/>
                <w:bCs/>
                <w:sz w:val="21"/>
                <w:szCs w:val="22"/>
              </w:rPr>
            </w:pPr>
            <w:r>
              <w:rPr>
                <w:rFonts w:hint="eastAsia" w:ascii="宋体" w:hAnsi="宋体"/>
                <w:bCs/>
                <w:sz w:val="21"/>
                <w:szCs w:val="22"/>
              </w:rPr>
              <w:t xml:space="preserve">本项目产品安装、调试方案</w:t>
            </w:r>
            <w:r/>
          </w:p>
        </w:tc>
        <w:tc>
          <w:tcPr>
            <w:tcW w:w="7283" w:type="dxa"/>
            <w:vAlign w:val="center"/>
            <w:textDirection w:val="lrTb"/>
            <w:noWrap w:val="false"/>
          </w:tcPr>
          <w:p>
            <w:pPr>
              <w:ind w:left="0"/>
              <w:rPr>
                <w:rFonts w:ascii="宋体" w:hAnsi="宋体"/>
                <w:sz w:val="21"/>
                <w:szCs w:val="22"/>
              </w:rPr>
            </w:pPr>
            <w:r/>
            <w:bookmarkStart w:id="135" w:name="OLE_LINK44"/>
            <w:r/>
            <w:bookmarkStart w:id="136" w:name="OLE_LINK45"/>
            <w:r>
              <w:rPr>
                <w:rFonts w:hint="eastAsia" w:ascii="宋体" w:hAnsi="宋体"/>
                <w:sz w:val="21"/>
                <w:szCs w:val="21"/>
                <w:lang w:bidi="ar"/>
              </w:rPr>
              <w:t xml:space="preserve">投标人根据本项目特点，制定</w:t>
            </w:r>
            <w:r>
              <w:rPr>
                <w:rFonts w:ascii="宋体" w:hAnsi="宋体" w:cs="Times New Roman"/>
                <w:bCs/>
                <w:sz w:val="21"/>
                <w:szCs w:val="22"/>
              </w:rPr>
              <w:t xml:space="preserve">产品安装、调试方案</w:t>
            </w:r>
            <w:r>
              <w:rPr>
                <w:rFonts w:hint="eastAsia" w:ascii="宋体" w:hAnsi="宋体"/>
                <w:sz w:val="21"/>
                <w:szCs w:val="21"/>
                <w:lang w:bidi="ar"/>
              </w:rPr>
              <w:t xml:space="preserve">。</w:t>
            </w:r>
            <w:r/>
          </w:p>
          <w:p>
            <w:pPr>
              <w:numPr>
                <w:ilvl w:val="255"/>
                <w:numId w:val="0"/>
              </w:numPr>
              <w:widowControl w:val="off"/>
              <w:rPr>
                <w:rFonts w:ascii="宋体" w:hAnsi="宋体"/>
                <w:sz w:val="21"/>
                <w:szCs w:val="22"/>
              </w:rPr>
            </w:pPr>
            <w:r>
              <w:rPr>
                <w:rFonts w:ascii="宋体" w:hAnsi="宋体"/>
                <w:sz w:val="21"/>
                <w:szCs w:val="22"/>
              </w:rPr>
              <w:t xml:space="preserve">1</w:t>
            </w:r>
            <w:r>
              <w:rPr>
                <w:rFonts w:hint="eastAsia" w:ascii="宋体" w:hAnsi="宋体"/>
                <w:sz w:val="21"/>
                <w:szCs w:val="22"/>
              </w:rPr>
              <w:t xml:space="preserve">、</w:t>
            </w:r>
            <w:r>
              <w:rPr>
                <w:rFonts w:ascii="宋体" w:hAnsi="宋体"/>
                <w:sz w:val="21"/>
                <w:szCs w:val="22"/>
              </w:rPr>
              <w:t xml:space="preserve">对本项目主要产品的安装方案说明</w:t>
            </w:r>
            <w:r>
              <w:rPr>
                <w:rFonts w:hint="eastAsia" w:ascii="宋体" w:hAnsi="宋体"/>
                <w:sz w:val="21"/>
                <w:szCs w:val="22"/>
              </w:rPr>
              <w:t xml:space="preserve">；</w:t>
            </w:r>
            <w:r/>
          </w:p>
          <w:p>
            <w:pPr>
              <w:numPr>
                <w:ilvl w:val="255"/>
                <w:numId w:val="0"/>
              </w:numPr>
              <w:widowControl w:val="off"/>
              <w:rPr>
                <w:rFonts w:asciiTheme="majorEastAsia" w:hAnsiTheme="majorEastAsia" w:eastAsiaTheme="majorEastAsia"/>
                <w:sz w:val="21"/>
                <w:szCs w:val="22"/>
              </w:rPr>
            </w:pPr>
            <w:r>
              <w:rPr>
                <w:rFonts w:asciiTheme="majorEastAsia" w:hAnsiTheme="majorEastAsia" w:eastAsiaTheme="majorEastAsia"/>
                <w:sz w:val="21"/>
                <w:szCs w:val="22"/>
              </w:rPr>
              <w:t xml:space="preserve">2</w:t>
            </w:r>
            <w:r>
              <w:rPr>
                <w:rFonts w:hint="eastAsia" w:asciiTheme="majorEastAsia" w:hAnsiTheme="majorEastAsia" w:eastAsiaTheme="majorEastAsia"/>
                <w:sz w:val="21"/>
                <w:szCs w:val="22"/>
              </w:rPr>
              <w:t xml:space="preserve">、</w:t>
            </w:r>
            <w:r>
              <w:rPr>
                <w:rFonts w:asciiTheme="majorEastAsia" w:hAnsiTheme="majorEastAsia" w:eastAsiaTheme="majorEastAsia"/>
                <w:sz w:val="21"/>
                <w:szCs w:val="22"/>
              </w:rPr>
              <w:t xml:space="preserve">调试</w:t>
            </w:r>
            <w:r>
              <w:rPr>
                <w:rFonts w:hint="eastAsia" w:asciiTheme="majorEastAsia" w:hAnsiTheme="majorEastAsia" w:eastAsiaTheme="majorEastAsia"/>
                <w:sz w:val="21"/>
                <w:szCs w:val="22"/>
              </w:rPr>
              <w:t xml:space="preserve">检查</w:t>
            </w:r>
            <w:r>
              <w:rPr>
                <w:rFonts w:asciiTheme="majorEastAsia" w:hAnsiTheme="majorEastAsia" w:eastAsiaTheme="majorEastAsia"/>
                <w:sz w:val="21"/>
                <w:szCs w:val="22"/>
              </w:rPr>
              <w:t xml:space="preserve">方案</w:t>
            </w:r>
            <w:r>
              <w:rPr>
                <w:rFonts w:hint="eastAsia" w:asciiTheme="majorEastAsia" w:hAnsiTheme="majorEastAsia" w:eastAsiaTheme="majorEastAsia"/>
                <w:sz w:val="21"/>
                <w:szCs w:val="22"/>
              </w:rPr>
              <w:t xml:space="preserve">（</w:t>
            </w:r>
            <w:r>
              <w:rPr>
                <w:rFonts w:asciiTheme="majorEastAsia" w:hAnsiTheme="majorEastAsia" w:eastAsiaTheme="majorEastAsia"/>
                <w:sz w:val="21"/>
                <w:szCs w:val="22"/>
              </w:rPr>
              <w:t xml:space="preserve">包括</w:t>
            </w:r>
            <w:r>
              <w:rPr>
                <w:rFonts w:hint="eastAsia" w:asciiTheme="majorEastAsia" w:hAnsiTheme="majorEastAsia" w:eastAsiaTheme="majorEastAsia"/>
                <w:sz w:val="21"/>
                <w:szCs w:val="22"/>
              </w:rPr>
              <w:t xml:space="preserve">调试流程、调试工作内容等）；</w:t>
            </w:r>
            <w:r/>
          </w:p>
          <w:p>
            <w:pPr>
              <w:pStyle w:val="859"/>
              <w:ind w:left="0" w:firstLine="0"/>
              <w:rPr>
                <w:rFonts w:asciiTheme="majorEastAsia" w:hAnsiTheme="majorEastAsia" w:eastAsiaTheme="majorEastAsia"/>
                <w:sz w:val="21"/>
                <w:szCs w:val="22"/>
              </w:rPr>
            </w:pPr>
            <w:r>
              <w:rPr>
                <w:rFonts w:hint="eastAsia" w:asciiTheme="majorEastAsia" w:hAnsiTheme="majorEastAsia" w:eastAsiaTheme="majorEastAsia"/>
                <w:sz w:val="21"/>
                <w:szCs w:val="21"/>
              </w:rPr>
              <w:t xml:space="preserve">3、空调安装各工序自检标准</w:t>
            </w:r>
            <w:r>
              <w:rPr>
                <w:rFonts w:hint="eastAsia" w:asciiTheme="majorEastAsia" w:hAnsiTheme="majorEastAsia" w:eastAsiaTheme="majorEastAsia"/>
                <w:sz w:val="21"/>
                <w:szCs w:val="22"/>
              </w:rPr>
              <w:t xml:space="preserve">；</w:t>
            </w:r>
            <w:r/>
          </w:p>
          <w:p>
            <w:pPr>
              <w:ind w:left="0"/>
              <w:rPr>
                <w:rFonts w:asciiTheme="majorEastAsia" w:hAnsiTheme="majorEastAsia" w:eastAsiaTheme="majorEastAsia"/>
                <w:sz w:val="21"/>
                <w:szCs w:val="21"/>
              </w:rPr>
            </w:pPr>
            <w:r>
              <w:rPr>
                <w:rFonts w:hint="eastAsia" w:asciiTheme="majorEastAsia" w:hAnsiTheme="majorEastAsia" w:eastAsiaTheme="majorEastAsia"/>
                <w:sz w:val="21"/>
                <w:szCs w:val="21"/>
              </w:rPr>
              <w:t xml:space="preserve">4、</w:t>
            </w:r>
            <w:r>
              <w:rPr>
                <w:rFonts w:hint="eastAsia" w:asciiTheme="majorEastAsia" w:hAnsiTheme="majorEastAsia" w:eastAsiaTheme="majorEastAsia"/>
                <w:sz w:val="21"/>
                <w:szCs w:val="22"/>
              </w:rPr>
              <w:t xml:space="preserve">保证工程顺利移交的具体措施和解决方案；</w:t>
            </w:r>
            <w:r/>
          </w:p>
          <w:p>
            <w:pPr>
              <w:ind w:left="0"/>
              <w:rPr>
                <w:rFonts w:ascii="宋体" w:hAnsi="宋体"/>
                <w:sz w:val="21"/>
                <w:szCs w:val="21"/>
                <w:lang w:bidi="ar"/>
              </w:rPr>
            </w:pPr>
            <w:r>
              <w:rPr>
                <w:rFonts w:hint="eastAsia" w:ascii="宋体" w:hAnsi="宋体"/>
                <w:sz w:val="21"/>
                <w:szCs w:val="21"/>
                <w:lang w:bidi="ar"/>
              </w:rPr>
              <w:t xml:space="preserve">上述每项应逐条叙述，方案全面合理、可行性强、操作性强、贴合项目实际的得</w:t>
            </w:r>
            <w:r>
              <w:rPr>
                <w:rFonts w:ascii="宋体" w:hAnsi="宋体"/>
                <w:sz w:val="21"/>
                <w:szCs w:val="21"/>
                <w:lang w:bidi="ar"/>
              </w:rPr>
              <w:t xml:space="preserve">2</w:t>
            </w:r>
            <w:r>
              <w:rPr>
                <w:rFonts w:hint="eastAsia" w:ascii="宋体" w:hAnsi="宋体"/>
                <w:sz w:val="21"/>
                <w:szCs w:val="21"/>
                <w:lang w:bidi="ar"/>
              </w:rPr>
              <w:t xml:space="preserve">分；方案合理性较弱、可行性有所欠缺、操作性不强、与项目实际贴合度不高的得1分；每项叙述内容完全脱离采购需求或未作完整叙述的不得分。本项最高得</w:t>
            </w:r>
            <w:r>
              <w:rPr>
                <w:rFonts w:ascii="宋体" w:hAnsi="宋体"/>
                <w:sz w:val="21"/>
                <w:szCs w:val="21"/>
                <w:lang w:bidi="ar"/>
              </w:rPr>
              <w:t xml:space="preserve">8</w:t>
            </w:r>
            <w:r>
              <w:rPr>
                <w:rFonts w:hint="eastAsia" w:ascii="宋体" w:hAnsi="宋体"/>
                <w:sz w:val="21"/>
                <w:szCs w:val="21"/>
                <w:lang w:bidi="ar"/>
              </w:rPr>
              <w:t xml:space="preserve">分。</w:t>
            </w:r>
            <w:bookmarkEnd w:id="135"/>
            <w:r/>
            <w:bookmarkEnd w:id="136"/>
            <w:r/>
            <w:r/>
          </w:p>
        </w:tc>
        <w:tc>
          <w:tcPr>
            <w:tcW w:w="799"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8</w:t>
            </w:r>
            <w:r/>
          </w:p>
        </w:tc>
      </w:tr>
      <w:tr>
        <w:trPr>
          <w:trHeight w:val="567"/>
        </w:trPr>
        <w:tc>
          <w:tcPr>
            <w:tcW w:w="1183" w:type="dxa"/>
            <w:vAlign w:val="center"/>
            <w:vMerge w:val="continue"/>
            <w:textDirection w:val="lrTb"/>
            <w:noWrap w:val="false"/>
          </w:tcPr>
          <w:p>
            <w:pPr>
              <w:ind w:left="0"/>
              <w:jc w:val="center"/>
              <w:rPr>
                <w:rFonts w:ascii="宋体" w:hAnsi="宋体" w:cs="Times New Roman"/>
                <w:b/>
                <w:bCs/>
                <w:sz w:val="21"/>
                <w:szCs w:val="22"/>
              </w:rPr>
            </w:pPr>
            <w:r>
              <w:rPr>
                <w:rFonts w:ascii="宋体" w:hAnsi="宋体" w:cs="Times New Roman"/>
                <w:b/>
                <w:bCs/>
                <w:sz w:val="21"/>
                <w:szCs w:val="22"/>
              </w:rPr>
            </w:r>
            <w:r/>
          </w:p>
        </w:tc>
        <w:tc>
          <w:tcPr>
            <w:tcW w:w="1168" w:type="dxa"/>
            <w:vAlign w:val="center"/>
            <w:textDirection w:val="lrTb"/>
            <w:noWrap w:val="false"/>
          </w:tcPr>
          <w:p>
            <w:pPr>
              <w:ind w:left="0"/>
              <w:jc w:val="center"/>
              <w:rPr>
                <w:rFonts w:ascii="宋体" w:hAnsi="宋体" w:cs="Times New Roman"/>
                <w:bCs/>
                <w:sz w:val="21"/>
                <w:szCs w:val="22"/>
              </w:rPr>
            </w:pPr>
            <w:r>
              <w:rPr>
                <w:rFonts w:hint="eastAsia" w:ascii="宋体" w:hAnsi="宋体"/>
                <w:bCs/>
                <w:sz w:val="21"/>
                <w:szCs w:val="22"/>
              </w:rPr>
              <w:t xml:space="preserve">本项目安全管理、文明施工方案</w:t>
            </w:r>
            <w:r/>
          </w:p>
        </w:tc>
        <w:tc>
          <w:tcPr>
            <w:tcW w:w="7283" w:type="dxa"/>
            <w:vAlign w:val="center"/>
            <w:textDirection w:val="lrTb"/>
            <w:noWrap w:val="false"/>
          </w:tcPr>
          <w:p>
            <w:pPr>
              <w:ind w:left="0"/>
              <w:rPr>
                <w:rFonts w:ascii="宋体" w:hAnsi="宋体"/>
                <w:sz w:val="21"/>
                <w:szCs w:val="22"/>
              </w:rPr>
            </w:pPr>
            <w:r/>
            <w:bookmarkStart w:id="137" w:name="OLE_LINK47"/>
            <w:r/>
            <w:bookmarkStart w:id="138" w:name="OLE_LINK46"/>
            <w:r>
              <w:rPr>
                <w:rFonts w:hint="eastAsia" w:ascii="宋体" w:hAnsi="宋体"/>
                <w:sz w:val="21"/>
                <w:szCs w:val="21"/>
                <w:lang w:bidi="ar"/>
              </w:rPr>
              <w:t xml:space="preserve">投标人根据本项目特点，制定</w:t>
            </w:r>
            <w:r>
              <w:rPr>
                <w:rFonts w:hint="eastAsia" w:ascii="宋体" w:hAnsi="宋体"/>
                <w:sz w:val="21"/>
              </w:rPr>
              <w:t xml:space="preserve">安全管理、文明施工方案</w:t>
            </w:r>
            <w:r>
              <w:rPr>
                <w:rFonts w:hint="eastAsia" w:ascii="宋体" w:hAnsi="宋体"/>
                <w:sz w:val="21"/>
                <w:szCs w:val="21"/>
                <w:lang w:bidi="ar"/>
              </w:rPr>
              <w:t xml:space="preserve">。</w:t>
            </w:r>
            <w:r/>
          </w:p>
          <w:p>
            <w:pPr>
              <w:numPr>
                <w:ilvl w:val="255"/>
                <w:numId w:val="0"/>
              </w:numPr>
              <w:widowControl w:val="off"/>
              <w:rPr>
                <w:rFonts w:ascii="宋体" w:hAnsi="宋体"/>
                <w:sz w:val="21"/>
                <w:szCs w:val="22"/>
              </w:rPr>
            </w:pPr>
            <w:r>
              <w:rPr>
                <w:rFonts w:hint="eastAsia" w:ascii="宋体" w:hAnsi="宋体"/>
                <w:sz w:val="21"/>
                <w:szCs w:val="22"/>
              </w:rPr>
              <w:t xml:space="preserve">1、本项目的组织保障措施说明；</w:t>
            </w:r>
            <w:r/>
          </w:p>
          <w:p>
            <w:pPr>
              <w:numPr>
                <w:ilvl w:val="255"/>
                <w:numId w:val="0"/>
              </w:numPr>
              <w:widowControl w:val="off"/>
              <w:rPr>
                <w:rFonts w:ascii="宋体" w:hAnsi="宋体"/>
                <w:sz w:val="21"/>
                <w:szCs w:val="22"/>
              </w:rPr>
            </w:pPr>
            <w:r>
              <w:rPr>
                <w:rFonts w:hint="eastAsia" w:ascii="宋体" w:hAnsi="宋体"/>
                <w:sz w:val="21"/>
                <w:szCs w:val="22"/>
              </w:rPr>
              <w:t xml:space="preserve">2、本项目的制度保障措施说明；</w:t>
            </w:r>
            <w:r/>
          </w:p>
          <w:p>
            <w:pPr>
              <w:numPr>
                <w:ilvl w:val="255"/>
                <w:numId w:val="0"/>
              </w:numPr>
              <w:widowControl w:val="off"/>
              <w:rPr>
                <w:rFonts w:ascii="宋体" w:hAnsi="宋体"/>
                <w:sz w:val="21"/>
                <w:szCs w:val="22"/>
              </w:rPr>
            </w:pPr>
            <w:r>
              <w:rPr>
                <w:rFonts w:hint="eastAsia" w:ascii="宋体" w:hAnsi="宋体"/>
                <w:sz w:val="21"/>
                <w:szCs w:val="22"/>
              </w:rPr>
              <w:t xml:space="preserve">3、本项目的</w:t>
            </w:r>
            <w:r>
              <w:rPr>
                <w:rFonts w:ascii="宋体" w:hAnsi="宋体"/>
                <w:color w:val="000000"/>
                <w:sz w:val="21"/>
              </w:rPr>
              <w:t xml:space="preserve">安全管理规范</w:t>
            </w:r>
            <w:r>
              <w:rPr>
                <w:rFonts w:hint="eastAsia" w:ascii="宋体" w:hAnsi="宋体"/>
                <w:sz w:val="21"/>
                <w:szCs w:val="22"/>
              </w:rPr>
              <w:t xml:space="preserve">；</w:t>
            </w:r>
            <w:r/>
          </w:p>
          <w:p>
            <w:pPr>
              <w:ind w:left="0"/>
              <w:rPr>
                <w:rFonts w:ascii="宋体" w:hAnsi="宋体"/>
                <w:sz w:val="21"/>
                <w:szCs w:val="22"/>
              </w:rPr>
            </w:pPr>
            <w:r>
              <w:rPr>
                <w:rFonts w:hint="eastAsia" w:ascii="宋体" w:hAnsi="宋体"/>
                <w:sz w:val="21"/>
                <w:szCs w:val="22"/>
              </w:rPr>
              <w:t xml:space="preserve">4、本项目的文明施工及环境保护方案。</w:t>
            </w:r>
            <w:r/>
          </w:p>
          <w:p>
            <w:pPr>
              <w:numPr>
                <w:ilvl w:val="255"/>
                <w:numId w:val="0"/>
              </w:numPr>
              <w:widowControl w:val="off"/>
              <w:rPr>
                <w:rFonts w:ascii="宋体" w:hAnsi="宋体" w:cs="Times New Roman"/>
                <w:bCs/>
                <w:sz w:val="21"/>
                <w:szCs w:val="22"/>
              </w:rPr>
            </w:pPr>
            <w:r>
              <w:rPr>
                <w:rFonts w:hint="eastAsia" w:ascii="宋体" w:hAnsi="宋体"/>
                <w:sz w:val="21"/>
                <w:szCs w:val="21"/>
                <w:lang w:bidi="ar"/>
              </w:rPr>
              <w:t xml:space="preserve">上述每项应逐条叙述，方案全面合理、可行性强、操作性强、贴合项目实际的得2分；方案合理性较弱、可行性有所欠缺、操作性不强、与项目实际贴合度不高的得1分；每项叙述内容完全脱离采购需求或未作完整叙述的不得分。本项最高得</w:t>
            </w:r>
            <w:r>
              <w:rPr>
                <w:rFonts w:ascii="宋体" w:hAnsi="宋体"/>
                <w:sz w:val="21"/>
                <w:szCs w:val="21"/>
                <w:lang w:bidi="ar"/>
              </w:rPr>
              <w:t xml:space="preserve">8</w:t>
            </w:r>
            <w:r>
              <w:rPr>
                <w:rFonts w:hint="eastAsia" w:ascii="宋体" w:hAnsi="宋体"/>
                <w:sz w:val="21"/>
                <w:szCs w:val="21"/>
                <w:lang w:bidi="ar"/>
              </w:rPr>
              <w:t xml:space="preserve">分。</w:t>
            </w:r>
            <w:bookmarkEnd w:id="137"/>
            <w:r/>
            <w:bookmarkEnd w:id="138"/>
            <w:r/>
            <w:r/>
          </w:p>
        </w:tc>
        <w:tc>
          <w:tcPr>
            <w:tcW w:w="799"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8</w:t>
            </w:r>
            <w:r/>
          </w:p>
        </w:tc>
      </w:tr>
      <w:tr>
        <w:trPr>
          <w:trHeight w:val="421"/>
        </w:trPr>
        <w:tc>
          <w:tcPr>
            <w:tcW w:w="1183" w:type="dxa"/>
            <w:vAlign w:val="center"/>
            <w:vMerge w:val="continue"/>
            <w:textDirection w:val="lrTb"/>
            <w:noWrap w:val="false"/>
          </w:tcPr>
          <w:p>
            <w:pPr>
              <w:ind w:left="0"/>
              <w:jc w:val="center"/>
              <w:rPr>
                <w:rFonts w:ascii="宋体" w:hAnsi="宋体" w:cs="Times New Roman"/>
                <w:b/>
                <w:bCs/>
                <w:sz w:val="21"/>
                <w:szCs w:val="22"/>
              </w:rPr>
            </w:pPr>
            <w:r>
              <w:rPr>
                <w:rFonts w:ascii="宋体" w:hAnsi="宋体" w:cs="Times New Roman"/>
                <w:b/>
                <w:bCs/>
                <w:sz w:val="21"/>
                <w:szCs w:val="22"/>
              </w:rPr>
            </w:r>
            <w:r/>
          </w:p>
        </w:tc>
        <w:tc>
          <w:tcPr>
            <w:tcW w:w="1168" w:type="dxa"/>
            <w:vAlign w:val="center"/>
            <w:textDirection w:val="lrTb"/>
            <w:noWrap w:val="false"/>
          </w:tcPr>
          <w:p>
            <w:pPr>
              <w:ind w:left="0"/>
              <w:jc w:val="center"/>
              <w:rPr>
                <w:rFonts w:ascii="宋体" w:hAnsi="宋体"/>
                <w:bCs/>
                <w:sz w:val="21"/>
                <w:szCs w:val="22"/>
              </w:rPr>
            </w:pPr>
            <w:r>
              <w:rPr>
                <w:rFonts w:hint="eastAsia" w:ascii="宋体" w:hAnsi="宋体"/>
                <w:bCs/>
                <w:sz w:val="21"/>
                <w:szCs w:val="22"/>
              </w:rPr>
              <w:t xml:space="preserve">项目实施重点、难点和解决方案</w:t>
            </w:r>
            <w:r/>
          </w:p>
        </w:tc>
        <w:tc>
          <w:tcPr>
            <w:tcW w:w="7283" w:type="dxa"/>
            <w:vAlign w:val="center"/>
            <w:textDirection w:val="lrTb"/>
            <w:noWrap w:val="false"/>
          </w:tcPr>
          <w:p>
            <w:pPr>
              <w:ind w:left="0"/>
              <w:rPr>
                <w:rFonts w:ascii="宋体" w:hAnsi="宋体"/>
                <w:sz w:val="21"/>
                <w:szCs w:val="22"/>
              </w:rPr>
            </w:pPr>
            <w:r>
              <w:rPr>
                <w:rFonts w:hint="eastAsia" w:ascii="宋体" w:hAnsi="宋体"/>
                <w:sz w:val="21"/>
                <w:szCs w:val="21"/>
                <w:lang w:bidi="ar"/>
              </w:rPr>
              <w:t xml:space="preserve">投标人根据本项目特点，制定</w:t>
            </w:r>
            <w:r>
              <w:rPr>
                <w:rFonts w:hint="eastAsia" w:ascii="宋体" w:hAnsi="宋体"/>
                <w:sz w:val="21"/>
              </w:rPr>
              <w:t xml:space="preserve">重点、难点和解决方案</w:t>
            </w:r>
            <w:r>
              <w:rPr>
                <w:rFonts w:hint="eastAsia" w:ascii="宋体" w:hAnsi="宋体"/>
                <w:sz w:val="21"/>
                <w:szCs w:val="21"/>
                <w:lang w:bidi="ar"/>
              </w:rPr>
              <w:t xml:space="preserve">。</w:t>
            </w:r>
            <w:r/>
          </w:p>
          <w:p>
            <w:pPr>
              <w:numPr>
                <w:ilvl w:val="255"/>
                <w:numId w:val="0"/>
              </w:numPr>
              <w:widowControl w:val="off"/>
              <w:rPr>
                <w:rFonts w:ascii="宋体" w:hAnsi="宋体"/>
                <w:sz w:val="21"/>
                <w:szCs w:val="22"/>
              </w:rPr>
            </w:pPr>
            <w:r>
              <w:rPr>
                <w:rFonts w:hint="eastAsia" w:ascii="宋体" w:hAnsi="宋体"/>
                <w:sz w:val="21"/>
                <w:szCs w:val="22"/>
              </w:rPr>
              <w:t xml:space="preserve">1、本项目的重点、难点说明；</w:t>
            </w:r>
            <w:r/>
          </w:p>
          <w:p>
            <w:pPr>
              <w:numPr>
                <w:ilvl w:val="255"/>
                <w:numId w:val="0"/>
              </w:numPr>
              <w:widowControl w:val="off"/>
              <w:rPr>
                <w:rFonts w:ascii="宋体" w:hAnsi="宋体"/>
                <w:sz w:val="21"/>
                <w:szCs w:val="22"/>
              </w:rPr>
            </w:pPr>
            <w:r>
              <w:rPr>
                <w:rFonts w:hint="eastAsia" w:ascii="宋体" w:hAnsi="宋体"/>
                <w:sz w:val="21"/>
                <w:szCs w:val="22"/>
              </w:rPr>
              <w:t xml:space="preserve">2、本项目的重难点针对性解决方案；</w:t>
            </w:r>
            <w:r/>
          </w:p>
          <w:p>
            <w:pPr>
              <w:pStyle w:val="859"/>
              <w:ind w:left="0" w:firstLine="0"/>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3、重难点实施全过程的保障措施；</w:t>
            </w:r>
            <w:r/>
          </w:p>
          <w:p>
            <w:pPr>
              <w:ind w:left="0"/>
              <w:rPr>
                <w:rFonts w:asciiTheme="minorEastAsia" w:hAnsiTheme="minorEastAsia" w:eastAsiaTheme="minorEastAsia"/>
                <w:sz w:val="21"/>
                <w:szCs w:val="21"/>
              </w:rPr>
            </w:pPr>
            <w:r>
              <w:rPr>
                <w:rFonts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、应急处置预案与突发问题补救方案；</w:t>
            </w:r>
            <w:r/>
          </w:p>
          <w:p>
            <w:pPr>
              <w:numPr>
                <w:ilvl w:val="255"/>
                <w:numId w:val="0"/>
              </w:numPr>
              <w:widowControl w:val="off"/>
              <w:rPr>
                <w:rFonts w:ascii="宋体" w:hAnsi="宋体"/>
                <w:sz w:val="21"/>
                <w:szCs w:val="21"/>
                <w:lang w:bidi="ar"/>
              </w:rPr>
            </w:pPr>
            <w:r>
              <w:rPr>
                <w:rFonts w:hint="eastAsia" w:ascii="宋体" w:hAnsi="宋体"/>
                <w:sz w:val="21"/>
                <w:szCs w:val="21"/>
                <w:lang w:bidi="ar"/>
              </w:rPr>
              <w:t xml:space="preserve">上述每项应逐条叙述，方案全面合理、可行性强、操作性强、贴合项目实际的得</w:t>
            </w:r>
            <w:r>
              <w:rPr>
                <w:rFonts w:ascii="宋体" w:hAnsi="宋体"/>
                <w:sz w:val="21"/>
                <w:szCs w:val="21"/>
                <w:lang w:bidi="ar"/>
              </w:rPr>
              <w:t xml:space="preserve">2.5</w:t>
            </w:r>
            <w:r>
              <w:rPr>
                <w:rFonts w:hint="eastAsia" w:ascii="宋体" w:hAnsi="宋体"/>
                <w:sz w:val="21"/>
                <w:szCs w:val="21"/>
                <w:lang w:bidi="ar"/>
              </w:rPr>
              <w:t xml:space="preserve">分；方案合理性较弱、可行性有所欠缺、操作性不强、与项目实际贴合度不高的得</w:t>
            </w:r>
            <w:r>
              <w:rPr>
                <w:rFonts w:ascii="宋体" w:hAnsi="宋体"/>
                <w:sz w:val="21"/>
                <w:szCs w:val="21"/>
                <w:lang w:bidi="ar"/>
              </w:rPr>
              <w:t xml:space="preserve">1</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10</w:t>
            </w:r>
            <w:r>
              <w:rPr>
                <w:rFonts w:hint="eastAsia" w:ascii="宋体" w:hAnsi="宋体"/>
                <w:sz w:val="21"/>
                <w:szCs w:val="21"/>
                <w:lang w:bidi="ar"/>
              </w:rPr>
              <w:t xml:space="preserve">分</w:t>
            </w:r>
            <w:r/>
          </w:p>
        </w:tc>
        <w:tc>
          <w:tcPr>
            <w:tcW w:w="799"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10</w:t>
            </w:r>
            <w:r/>
          </w:p>
        </w:tc>
      </w:tr>
      <w:tr>
        <w:trPr>
          <w:trHeight w:val="698"/>
        </w:trPr>
        <w:tc>
          <w:tcPr>
            <w:tcW w:w="1183"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168" w:type="dxa"/>
            <w:vAlign w:val="center"/>
            <w:textDirection w:val="lrTb"/>
            <w:noWrap w:val="false"/>
          </w:tcPr>
          <w:p>
            <w:pPr>
              <w:ind w:left="0"/>
              <w:jc w:val="center"/>
              <w:rPr>
                <w:rFonts w:ascii="宋体" w:hAnsi="宋体"/>
                <w:bCs/>
                <w:sz w:val="21"/>
                <w:szCs w:val="22"/>
              </w:rPr>
            </w:pPr>
            <w:r>
              <w:rPr>
                <w:rFonts w:hint="eastAsia" w:ascii="宋体" w:hAnsi="宋体"/>
                <w:bCs/>
                <w:sz w:val="21"/>
                <w:szCs w:val="22"/>
              </w:rPr>
              <w:t xml:space="preserve">售后服务方案</w:t>
            </w:r>
            <w:r/>
          </w:p>
        </w:tc>
        <w:tc>
          <w:tcPr>
            <w:tcW w:w="7283" w:type="dxa"/>
            <w:vAlign w:val="center"/>
            <w:textDirection w:val="lrTb"/>
            <w:noWrap w:val="false"/>
          </w:tcPr>
          <w:p>
            <w:pPr>
              <w:ind w:left="0"/>
              <w:rPr>
                <w:rFonts w:ascii="宋体" w:hAnsi="宋体"/>
                <w:color w:val="000000" w:themeColor="text1"/>
                <w:sz w:val="21"/>
                <w:szCs w:val="21"/>
              </w:rPr>
            </w:pPr>
            <w:r>
              <w:rPr>
                <w:rFonts w:hint="eastAsia" w:ascii="宋体" w:hAnsi="宋体"/>
                <w:color w:val="000000" w:themeColor="text1"/>
                <w:sz w:val="21"/>
                <w:szCs w:val="21"/>
                <w:lang w:bidi="ar"/>
              </w:rPr>
              <w:t xml:space="preserve">投标人根据本项目特点，制定</w:t>
            </w:r>
            <w:r>
              <w:rPr>
                <w:rFonts w:hint="eastAsia" w:ascii="宋体" w:hAnsi="宋体"/>
                <w:color w:val="000000" w:themeColor="text1"/>
                <w:sz w:val="21"/>
                <w:szCs w:val="21"/>
              </w:rPr>
              <w:t xml:space="preserve">售后服务方案</w:t>
            </w:r>
            <w:r>
              <w:rPr>
                <w:rFonts w:hint="eastAsia" w:ascii="宋体" w:hAnsi="宋体"/>
                <w:color w:val="000000" w:themeColor="text1"/>
                <w:sz w:val="21"/>
                <w:szCs w:val="21"/>
                <w:lang w:bidi="ar"/>
              </w:rPr>
              <w:t xml:space="preserve">。</w:t>
            </w:r>
            <w:r/>
          </w:p>
          <w:p>
            <w:pPr>
              <w:ind w:left="0"/>
              <w:widowControl w:val="off"/>
              <w:rPr>
                <w:rFonts w:ascii="宋体" w:hAnsi="宋体"/>
                <w:sz w:val="21"/>
                <w:szCs w:val="22"/>
              </w:rPr>
            </w:pPr>
            <w:r>
              <w:rPr>
                <w:rFonts w:ascii="宋体" w:hAnsi="宋体"/>
                <w:sz w:val="21"/>
                <w:szCs w:val="22"/>
              </w:rPr>
              <w:t xml:space="preserve">1</w:t>
            </w:r>
            <w:r>
              <w:rPr>
                <w:rFonts w:hint="eastAsia" w:ascii="宋体" w:hAnsi="宋体"/>
                <w:sz w:val="21"/>
                <w:szCs w:val="22"/>
              </w:rPr>
              <w:t xml:space="preserve">、整体售后服务方案（包括本地化服务方案）；</w:t>
            </w:r>
            <w:r/>
          </w:p>
          <w:p>
            <w:pPr>
              <w:ind w:left="0"/>
              <w:widowControl w:val="off"/>
              <w:rPr>
                <w:rFonts w:ascii="宋体" w:hAnsi="宋体"/>
                <w:sz w:val="21"/>
                <w:szCs w:val="22"/>
              </w:rPr>
            </w:pPr>
            <w:r>
              <w:rPr>
                <w:rFonts w:ascii="宋体" w:hAnsi="宋体"/>
                <w:sz w:val="21"/>
                <w:szCs w:val="22"/>
              </w:rPr>
              <w:t xml:space="preserve">2</w:t>
            </w:r>
            <w:r>
              <w:rPr>
                <w:rFonts w:hint="eastAsia" w:ascii="宋体" w:hAnsi="宋体"/>
                <w:sz w:val="21"/>
                <w:szCs w:val="22"/>
              </w:rPr>
              <w:t xml:space="preserve">、服务响应时间方案；</w:t>
            </w:r>
            <w:r/>
          </w:p>
          <w:p>
            <w:pPr>
              <w:ind w:left="0"/>
              <w:rPr>
                <w:rFonts w:ascii="宋体" w:hAnsi="宋体"/>
                <w:sz w:val="21"/>
                <w:szCs w:val="21"/>
                <w:lang w:bidi="ar"/>
              </w:rPr>
            </w:pPr>
            <w:r>
              <w:rPr>
                <w:rFonts w:ascii="宋体" w:hAnsi="宋体"/>
                <w:sz w:val="21"/>
                <w:szCs w:val="21"/>
                <w:lang w:bidi="ar"/>
              </w:rPr>
              <w:t xml:space="preserve">3</w:t>
            </w:r>
            <w:r>
              <w:rPr>
                <w:rFonts w:hint="eastAsia" w:ascii="宋体" w:hAnsi="宋体"/>
                <w:sz w:val="21"/>
                <w:szCs w:val="21"/>
                <w:lang w:bidi="ar"/>
              </w:rPr>
              <w:t xml:space="preserve">、保修措施方案（包括备品备件保障）；</w:t>
            </w:r>
            <w:r/>
          </w:p>
          <w:p>
            <w:pPr>
              <w:ind w:left="0"/>
              <w:rPr>
                <w:rFonts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、退换货方案。</w:t>
            </w:r>
            <w:r/>
          </w:p>
          <w:p>
            <w:pPr>
              <w:numPr>
                <w:ilvl w:val="255"/>
                <w:numId w:val="0"/>
              </w:numPr>
              <w:widowControl w:val="off"/>
              <w:rPr>
                <w:rFonts w:ascii="宋体" w:hAnsi="宋体"/>
                <w:sz w:val="21"/>
                <w:szCs w:val="21"/>
                <w:lang w:bidi="ar"/>
              </w:rPr>
            </w:pPr>
            <w:r>
              <w:rPr>
                <w:rFonts w:hint="eastAsia" w:ascii="宋体" w:hAnsi="宋体"/>
                <w:color w:val="000000"/>
                <w:sz w:val="21"/>
                <w:szCs w:val="21"/>
                <w:lang w:bidi="ar"/>
              </w:rPr>
              <w:t xml:space="preserve">上述每项应逐条叙述，方案全面合理、可行性强、操作性强、贴合项目实际的得</w:t>
            </w:r>
            <w:r>
              <w:rPr>
                <w:rFonts w:ascii="宋体" w:hAnsi="宋体"/>
                <w:color w:val="000000"/>
                <w:sz w:val="21"/>
                <w:szCs w:val="21"/>
                <w:lang w:bidi="ar"/>
              </w:rPr>
              <w:t xml:space="preserve">1.5</w:t>
            </w:r>
            <w:r>
              <w:rPr>
                <w:rFonts w:hint="eastAsia" w:ascii="宋体" w:hAnsi="宋体"/>
                <w:color w:val="000000"/>
                <w:sz w:val="21"/>
                <w:szCs w:val="21"/>
                <w:lang w:bidi="ar"/>
              </w:rPr>
              <w:t xml:space="preserve">分；方案合理性较弱、可行性有所欠缺、操作性不强、与项目实际贴合度不高的得0.5分；每项叙述内容完全脱离采购需求或未作完整叙述的不得分。本项最高得</w:t>
            </w:r>
            <w:r>
              <w:rPr>
                <w:rFonts w:ascii="宋体" w:hAnsi="宋体"/>
                <w:color w:val="000000"/>
                <w:sz w:val="21"/>
                <w:szCs w:val="21"/>
                <w:lang w:bidi="ar"/>
              </w:rPr>
              <w:t xml:space="preserve">6</w:t>
            </w:r>
            <w:r>
              <w:rPr>
                <w:rFonts w:hint="eastAsia" w:ascii="宋体" w:hAnsi="宋体"/>
                <w:color w:val="000000"/>
                <w:sz w:val="21"/>
                <w:szCs w:val="21"/>
                <w:lang w:bidi="ar"/>
              </w:rPr>
              <w:t xml:space="preserve">分。</w:t>
            </w:r>
            <w:r/>
          </w:p>
        </w:tc>
        <w:tc>
          <w:tcPr>
            <w:tcW w:w="799"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c>
          <w:tcPr>
            <w:tcW w:w="1183"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168" w:type="dxa"/>
            <w:vAlign w:val="center"/>
            <w:textDirection w:val="lrTb"/>
            <w:noWrap w:val="false"/>
          </w:tcPr>
          <w:p>
            <w:pPr>
              <w:ind w:left="0"/>
              <w:jc w:val="center"/>
              <w:rPr>
                <w:rFonts w:ascii="宋体" w:hAnsi="宋体"/>
                <w:sz w:val="21"/>
                <w:szCs w:val="22"/>
              </w:rPr>
            </w:pPr>
            <w:r>
              <w:rPr>
                <w:rFonts w:hint="eastAsia" w:ascii="宋体" w:hAnsi="宋体"/>
                <w:bCs/>
                <w:sz w:val="21"/>
              </w:rPr>
              <w:t xml:space="preserve">▲</w:t>
            </w:r>
            <w:r>
              <w:rPr>
                <w:rFonts w:hint="eastAsia" w:ascii="宋体" w:hAnsi="宋体" w:cs="Times New Roman"/>
                <w:sz w:val="21"/>
                <w:szCs w:val="22"/>
              </w:rPr>
              <w:t xml:space="preserve">技术性能参数响应</w:t>
            </w:r>
            <w:r/>
          </w:p>
        </w:tc>
        <w:tc>
          <w:tcPr>
            <w:tcW w:w="7283" w:type="dxa"/>
            <w:vAlign w:val="center"/>
            <w:textDirection w:val="lrTb"/>
            <w:noWrap w:val="false"/>
          </w:tcPr>
          <w:p>
            <w:pPr>
              <w:ind w:left="0"/>
              <w:rPr>
                <w:rFonts w:ascii="Times New Roman" w:hAnsi="Times New Roman" w:cs="Times New Roman"/>
                <w:bCs/>
                <w:sz w:val="21"/>
                <w:szCs w:val="22"/>
              </w:rPr>
            </w:pPr>
            <w:r>
              <w:rPr>
                <w:rFonts w:hint="eastAsia" w:ascii="宋体" w:hAnsi="宋体"/>
                <w:sz w:val="21"/>
                <w:szCs w:val="21"/>
                <w:lang w:bidi="ar"/>
              </w:rPr>
              <w:t xml:space="preserve">所投</w:t>
            </w:r>
            <w:r>
              <w:rPr>
                <w:rFonts w:hint="eastAsia" w:ascii="宋体" w:hAnsi="宋体"/>
                <w:sz w:val="21"/>
                <w:szCs w:val="21"/>
                <w:lang w:bidi="ar"/>
              </w:rPr>
              <w:t xml:space="preserve">产品</w:t>
            </w:r>
            <w:r>
              <w:rPr>
                <w:rFonts w:hint="eastAsia" w:ascii="宋体" w:hAnsi="宋体"/>
                <w:sz w:val="21"/>
                <w:szCs w:val="21"/>
                <w:lang w:bidi="ar"/>
              </w:rPr>
              <w:t xml:space="preserve">非标注“</w:t>
            </w:r>
            <w:r>
              <w:rPr>
                <w:rFonts w:hint="eastAsia" w:ascii="宋体" w:hAnsi="宋体"/>
                <w:color w:val="000000"/>
                <w:sz w:val="21"/>
                <w:szCs w:val="21"/>
                <w:lang w:bidi="ar"/>
              </w:rPr>
              <w:t xml:space="preserve">★</w:t>
            </w:r>
            <w:r>
              <w:rPr>
                <w:rFonts w:hint="eastAsia" w:ascii="宋体" w:hAnsi="宋体"/>
                <w:sz w:val="21"/>
                <w:szCs w:val="21"/>
                <w:lang w:bidi="ar"/>
              </w:rPr>
              <w:t xml:space="preserve">”技术参数、配置符合性比较：技术参数、配置完全符合</w:t>
            </w:r>
            <w:r>
              <w:rPr>
                <w:rFonts w:hint="eastAsia" w:ascii="Times New Roman" w:hAnsi="Times New Roman" w:cs="Times New Roman"/>
                <w:bCs/>
                <w:sz w:val="21"/>
                <w:szCs w:val="22"/>
              </w:rPr>
              <w:t xml:space="preserve">或优于招标文件要求的</w:t>
            </w:r>
            <w:r>
              <w:rPr>
                <w:rFonts w:hint="eastAsia" w:ascii="Times New Roman" w:hAnsi="Times New Roman" w:cs="Times New Roman"/>
                <w:bCs/>
                <w:sz w:val="21"/>
                <w:szCs w:val="22"/>
              </w:rPr>
              <w:t xml:space="preserve">得</w:t>
            </w:r>
            <w:r>
              <w:rPr>
                <w:rFonts w:hint="eastAsia" w:ascii="Times New Roman" w:hAnsi="Times New Roman" w:cs="Times New Roman"/>
                <w:bCs/>
                <w:sz w:val="21"/>
                <w:szCs w:val="22"/>
              </w:rPr>
              <w:t xml:space="preserve">6</w:t>
            </w:r>
            <w:r>
              <w:rPr>
                <w:rFonts w:hint="eastAsia" w:ascii="Times New Roman" w:hAnsi="Times New Roman" w:cs="Times New Roman"/>
                <w:bCs/>
                <w:sz w:val="21"/>
                <w:szCs w:val="22"/>
              </w:rPr>
              <w:t xml:space="preserve">分；</w:t>
            </w:r>
            <w:r>
              <w:rPr>
                <w:rFonts w:hint="eastAsia" w:ascii="Times New Roman" w:hAnsi="Times New Roman" w:cs="Times New Roman"/>
                <w:bCs/>
                <w:sz w:val="21"/>
                <w:szCs w:val="22"/>
              </w:rPr>
              <w:t xml:space="preserve">每</w:t>
            </w:r>
            <w:r>
              <w:rPr>
                <w:rFonts w:hint="eastAsia" w:ascii="Times New Roman" w:hAnsi="Times New Roman" w:cs="Times New Roman"/>
                <w:bCs/>
                <w:sz w:val="21"/>
                <w:szCs w:val="22"/>
              </w:rPr>
              <w:t xml:space="preserve">有一项技术参数出现负偏离或不具备该功能的扣</w:t>
            </w:r>
            <w:r>
              <w:rPr>
                <w:rFonts w:hint="eastAsia" w:ascii="Times New Roman" w:hAnsi="Times New Roman" w:cs="Times New Roman"/>
                <w:bCs/>
                <w:sz w:val="21"/>
                <w:szCs w:val="22"/>
              </w:rPr>
              <w:t xml:space="preserve">1</w:t>
            </w:r>
            <w:r>
              <w:rPr>
                <w:rFonts w:hint="eastAsia" w:ascii="Times New Roman" w:hAnsi="Times New Roman" w:cs="Times New Roman"/>
                <w:bCs/>
                <w:sz w:val="21"/>
                <w:szCs w:val="22"/>
              </w:rPr>
              <w:t xml:space="preserve">分。本项</w:t>
            </w:r>
            <w:r>
              <w:rPr>
                <w:rFonts w:hint="eastAsia" w:ascii="Times New Roman" w:hAnsi="Times New Roman" w:cs="Times New Roman"/>
                <w:bCs/>
                <w:sz w:val="21"/>
                <w:szCs w:val="22"/>
              </w:rPr>
              <w:t xml:space="preserve">最高得</w:t>
            </w:r>
            <w:r>
              <w:rPr>
                <w:rFonts w:ascii="Times New Roman" w:hAnsi="Times New Roman" w:cs="Times New Roman"/>
                <w:bCs/>
                <w:sz w:val="21"/>
                <w:szCs w:val="22"/>
              </w:rPr>
              <w:t xml:space="preserve">6</w:t>
            </w:r>
            <w:r>
              <w:rPr>
                <w:rFonts w:hint="eastAsia" w:ascii="Times New Roman" w:hAnsi="Times New Roman" w:cs="Times New Roman"/>
                <w:bCs/>
                <w:sz w:val="21"/>
                <w:szCs w:val="22"/>
              </w:rPr>
              <w:t xml:space="preserve">分。</w:t>
            </w:r>
            <w:r>
              <w:rPr>
                <w:rFonts w:hint="eastAsia" w:ascii="Times New Roman" w:hAnsi="Times New Roman" w:cs="Times New Roman"/>
                <w:bCs/>
                <w:sz w:val="21"/>
                <w:szCs w:val="22"/>
              </w:rPr>
              <w:t xml:space="preserve"> </w:t>
            </w:r>
            <w:r/>
          </w:p>
          <w:p>
            <w:pPr>
              <w:ind w:left="0"/>
              <w:rPr>
                <w:rFonts w:ascii="宋体" w:hAnsi="宋体"/>
                <w:b/>
              </w:rPr>
            </w:pPr>
            <w:r>
              <w:rPr>
                <w:rFonts w:hint="eastAsia" w:ascii="宋体" w:hAnsi="宋体"/>
                <w:b/>
                <w:sz w:val="21"/>
                <w:szCs w:val="21"/>
                <w:lang w:bidi="ar"/>
              </w:rPr>
              <w:t xml:space="preserve">（</w:t>
            </w:r>
            <w:r>
              <w:rPr>
                <w:rFonts w:hint="eastAsia" w:ascii="宋体" w:hAnsi="宋体"/>
                <w:b/>
                <w:sz w:val="21"/>
                <w:szCs w:val="21"/>
                <w:lang w:bidi="ar"/>
              </w:rPr>
              <w:t xml:space="preserve">注：</w:t>
            </w:r>
            <w:r>
              <w:rPr>
                <w:rFonts w:hint="eastAsia" w:ascii="宋体" w:hAnsi="宋体"/>
                <w:b/>
                <w:sz w:val="21"/>
                <w:szCs w:val="21"/>
                <w:lang w:bidi="ar"/>
              </w:rPr>
              <w:t xml:space="preserve">非标注</w:t>
            </w:r>
            <w:r>
              <w:rPr>
                <w:rFonts w:ascii="Times New Roman" w:hAnsi="Times New Roman" w:cs="Times New Roman"/>
                <w:b/>
                <w:bCs/>
                <w:color w:val="000000" w:themeColor="text1"/>
                <w:sz w:val="21"/>
                <w:szCs w:val="22"/>
              </w:rPr>
              <w:t xml:space="preserve">“</w:t>
            </w:r>
            <w:r>
              <w:rPr>
                <w:rFonts w:ascii="Segoe UI Symbol" w:hAnsi="Segoe UI Symbol" w:cs="Segoe UI Symbol"/>
                <w:b/>
                <w:bCs/>
                <w:color w:val="000000" w:themeColor="text1"/>
                <w:sz w:val="21"/>
                <w:szCs w:val="22"/>
              </w:rPr>
              <w:t xml:space="preserve">★</w:t>
            </w:r>
            <w:r>
              <w:rPr>
                <w:rFonts w:ascii="Times New Roman" w:hAnsi="Times New Roman" w:cs="Times New Roman"/>
                <w:b/>
                <w:bCs/>
                <w:color w:val="000000" w:themeColor="text1"/>
                <w:sz w:val="21"/>
                <w:szCs w:val="22"/>
              </w:rPr>
              <w:t xml:space="preserve"> ”</w:t>
            </w:r>
            <w:r>
              <w:rPr>
                <w:rFonts w:ascii="Times New Roman" w:hAnsi="Times New Roman" w:cs="Times New Roman"/>
                <w:b/>
                <w:bCs/>
                <w:color w:val="000000" w:themeColor="text1"/>
                <w:sz w:val="21"/>
                <w:szCs w:val="22"/>
              </w:rPr>
              <w:t xml:space="preserve">的技</w:t>
            </w:r>
            <w:r>
              <w:rPr>
                <w:rFonts w:ascii="Times New Roman" w:hAnsi="Times New Roman" w:cs="Times New Roman"/>
                <w:b/>
                <w:bCs/>
                <w:color w:val="000000" w:themeColor="text1"/>
                <w:sz w:val="21"/>
                <w:szCs w:val="22"/>
              </w:rPr>
              <w:t xml:space="preserve">术参数</w:t>
            </w:r>
            <w:r>
              <w:rPr>
                <w:rFonts w:hint="eastAsia" w:ascii="宋体" w:hAnsi="宋体"/>
                <w:b/>
                <w:sz w:val="21"/>
                <w:szCs w:val="21"/>
                <w:lang w:bidi="ar"/>
              </w:rPr>
              <w:t xml:space="preserve">投标文件中</w:t>
            </w:r>
            <w:r>
              <w:rPr>
                <w:rFonts w:hint="eastAsia" w:ascii="宋体" w:hAnsi="宋体"/>
                <w:b/>
                <w:bCs/>
                <w:sz w:val="21"/>
                <w:szCs w:val="21"/>
                <w:lang w:bidi="ar"/>
              </w:rPr>
              <w:t xml:space="preserve">需提供以下任意一种</w:t>
            </w:r>
            <w:r>
              <w:rPr>
                <w:rFonts w:hint="eastAsia" w:ascii="宋体" w:hAnsi="宋体"/>
                <w:b/>
                <w:bCs/>
                <w:sz w:val="21"/>
                <w:szCs w:val="21"/>
                <w:lang w:bidi="ar"/>
              </w:rPr>
              <w:t xml:space="preserve">证明</w:t>
            </w:r>
            <w:r>
              <w:rPr>
                <w:rFonts w:hint="eastAsia" w:ascii="宋体" w:hAnsi="宋体"/>
                <w:b/>
                <w:bCs/>
                <w:sz w:val="21"/>
                <w:szCs w:val="21"/>
                <w:lang w:bidi="ar"/>
              </w:rPr>
              <w:t xml:space="preserve">材料</w:t>
            </w:r>
            <w:r>
              <w:rPr>
                <w:rFonts w:hint="eastAsia" w:ascii="宋体" w:hAnsi="宋体"/>
                <w:b/>
                <w:bCs/>
                <w:sz w:val="21"/>
                <w:szCs w:val="21"/>
                <w:lang w:bidi="ar"/>
              </w:rPr>
              <w:t xml:space="preserve">：</w:t>
            </w:r>
            <w:r>
              <w:rPr>
                <w:rFonts w:hint="eastAsia" w:ascii="宋体" w:hAnsi="宋体"/>
                <w:b/>
                <w:bCs/>
                <w:sz w:val="21"/>
                <w:szCs w:val="21"/>
                <w:lang w:bidi="ar"/>
              </w:rPr>
              <w:t xml:space="preserve">1</w:t>
            </w:r>
            <w:r>
              <w:rPr>
                <w:rFonts w:ascii="宋体" w:hAnsi="宋体"/>
                <w:b/>
                <w:bCs/>
                <w:sz w:val="21"/>
                <w:szCs w:val="21"/>
                <w:lang w:bidi="ar"/>
              </w:rPr>
              <w:t xml:space="preserve">.</w:t>
            </w:r>
            <w:r>
              <w:rPr>
                <w:rFonts w:hint="eastAsia" w:ascii="宋体" w:hAnsi="宋体"/>
                <w:b/>
                <w:bCs/>
                <w:sz w:val="21"/>
                <w:szCs w:val="21"/>
                <w:lang w:bidi="ar"/>
              </w:rPr>
              <w:t xml:space="preserve">使用说明书</w:t>
            </w:r>
            <w:bookmarkStart w:id="139" w:name="OLE_LINK23"/>
            <w:r/>
            <w:bookmarkStart w:id="140" w:name="OLE_LINK24"/>
            <w:r>
              <w:rPr>
                <w:rFonts w:hint="eastAsia" w:ascii="宋体" w:hAnsi="宋体"/>
                <w:b/>
                <w:bCs/>
                <w:sz w:val="21"/>
                <w:szCs w:val="21"/>
                <w:lang w:bidi="ar"/>
              </w:rPr>
              <w:t xml:space="preserve">并加盖投标单位公章</w:t>
            </w:r>
            <w:bookmarkEnd w:id="139"/>
            <w:r/>
            <w:bookmarkEnd w:id="140"/>
            <w:r>
              <w:rPr>
                <w:rFonts w:hint="eastAsia" w:ascii="宋体" w:hAnsi="宋体"/>
                <w:b/>
                <w:bCs/>
                <w:sz w:val="21"/>
                <w:szCs w:val="21"/>
                <w:lang w:bidi="ar"/>
              </w:rPr>
              <w:t xml:space="preserve">；2</w:t>
            </w:r>
            <w:r>
              <w:rPr>
                <w:rFonts w:ascii="宋体" w:hAnsi="宋体"/>
                <w:b/>
                <w:bCs/>
                <w:sz w:val="21"/>
                <w:szCs w:val="21"/>
                <w:lang w:bidi="ar"/>
              </w:rPr>
              <w:t xml:space="preserve">.</w:t>
            </w:r>
            <w:r>
              <w:rPr>
                <w:rFonts w:hint="eastAsia" w:ascii="宋体" w:hAnsi="宋体"/>
                <w:b/>
                <w:sz w:val="21"/>
              </w:rPr>
              <w:t xml:space="preserve">具有国家认可的第三方机构出具的检测报告复印件</w:t>
            </w:r>
            <w:r>
              <w:rPr>
                <w:rFonts w:hint="eastAsia" w:ascii="宋体" w:hAnsi="宋体"/>
                <w:b/>
                <w:bCs/>
                <w:sz w:val="21"/>
                <w:szCs w:val="21"/>
                <w:lang w:bidi="ar"/>
              </w:rPr>
              <w:t xml:space="preserve">并加盖投标单位公章</w:t>
            </w:r>
            <w:r>
              <w:rPr>
                <w:rFonts w:hint="eastAsia" w:ascii="宋体" w:hAnsi="宋体"/>
                <w:b/>
                <w:bCs/>
                <w:sz w:val="21"/>
                <w:szCs w:val="21"/>
                <w:lang w:bidi="ar"/>
              </w:rPr>
              <w:t xml:space="preserve">，不提供不得分。</w:t>
            </w:r>
            <w:r>
              <w:rPr>
                <w:rFonts w:hint="eastAsia" w:ascii="宋体" w:hAnsi="宋体"/>
                <w:b/>
                <w:sz w:val="21"/>
                <w:szCs w:val="21"/>
                <w:lang w:bidi="ar"/>
              </w:rPr>
              <w:t xml:space="preserve">）</w:t>
            </w:r>
            <w:r/>
          </w:p>
        </w:tc>
        <w:tc>
          <w:tcPr>
            <w:tcW w:w="799"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6</w:t>
            </w:r>
            <w:r/>
          </w:p>
        </w:tc>
      </w:tr>
      <w:tr>
        <w:trPr/>
        <w:tc>
          <w:tcPr>
            <w:tcW w:w="1183"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168" w:type="dxa"/>
            <w:vAlign w:val="center"/>
            <w:textDirection w:val="lrTb"/>
            <w:noWrap w:val="false"/>
          </w:tcPr>
          <w:p>
            <w:pPr>
              <w:ind w:left="0"/>
              <w:jc w:val="center"/>
              <w:rPr>
                <w:rFonts w:ascii="宋体" w:hAnsi="宋体"/>
                <w:bCs/>
                <w:sz w:val="21"/>
              </w:rPr>
            </w:pPr>
            <w:r>
              <w:rPr>
                <w:rFonts w:hint="eastAsia" w:ascii="宋体" w:hAnsi="宋体"/>
                <w:bCs/>
                <w:sz w:val="21"/>
              </w:rPr>
              <w:t xml:space="preserve">▲所有投产品综合功能比较</w:t>
            </w:r>
            <w:r/>
          </w:p>
        </w:tc>
        <w:tc>
          <w:tcPr>
            <w:tcW w:w="7283" w:type="dxa"/>
            <w:vAlign w:val="center"/>
            <w:textDirection w:val="lrTb"/>
            <w:noWrap w:val="false"/>
          </w:tcPr>
          <w:p>
            <w:pPr>
              <w:ind w:left="0"/>
              <w:rPr>
                <w:rFonts w:ascii="宋体" w:hAnsi="宋体"/>
                <w:sz w:val="21"/>
                <w:szCs w:val="21"/>
                <w:lang w:bidi="ar"/>
              </w:rPr>
            </w:pPr>
            <w:r>
              <w:rPr>
                <w:rFonts w:hint="eastAsia" w:ascii="宋体" w:hAnsi="宋体" w:cs="Times New Roman"/>
                <w:bCs/>
                <w:sz w:val="21"/>
                <w:szCs w:val="21"/>
              </w:rPr>
              <w:t xml:space="preserve">1</w:t>
            </w:r>
            <w:r>
              <w:rPr>
                <w:rFonts w:ascii="宋体" w:hAnsi="宋体" w:cs="Times New Roman"/>
                <w:bCs/>
                <w:sz w:val="21"/>
                <w:szCs w:val="21"/>
              </w:rPr>
              <w:t xml:space="preserve">.</w:t>
            </w:r>
            <w:r>
              <w:rPr>
                <w:rFonts w:hint="eastAsia" w:ascii="宋体" w:hAnsi="宋体" w:cs="Times New Roman"/>
                <w:bCs/>
                <w:sz w:val="21"/>
                <w:szCs w:val="21"/>
              </w:rPr>
              <w:t xml:space="preserve">投标单位（或所投产品生产厂家）</w:t>
            </w:r>
            <w:r>
              <w:rPr>
                <w:rFonts w:hint="eastAsia" w:ascii="宋体" w:hAnsi="宋体"/>
                <w:sz w:val="21"/>
                <w:szCs w:val="21"/>
                <w:lang w:bidi="ar"/>
              </w:rPr>
              <w:t xml:space="preserve">具有与本项目采购的空调产品相关的专利证书,</w:t>
            </w:r>
            <w:r>
              <w:rPr>
                <w:rFonts w:hint="eastAsia" w:ascii="宋体" w:hAnsi="宋体"/>
                <w:sz w:val="21"/>
                <w:szCs w:val="21"/>
                <w:lang w:bidi="ar"/>
              </w:rPr>
              <w:t xml:space="preserve">每</w:t>
            </w:r>
            <w:r>
              <w:rPr>
                <w:rFonts w:hint="eastAsia" w:ascii="宋体" w:hAnsi="宋体"/>
                <w:sz w:val="21"/>
                <w:szCs w:val="21"/>
                <w:lang w:bidi="ar"/>
              </w:rPr>
              <w:t xml:space="preserve">有一项得1分，最高得</w:t>
            </w:r>
            <w:r>
              <w:rPr>
                <w:rFonts w:ascii="宋体" w:hAnsi="宋体"/>
                <w:sz w:val="21"/>
                <w:szCs w:val="21"/>
                <w:lang w:bidi="ar"/>
              </w:rPr>
              <w:t xml:space="preserve">3</w:t>
            </w:r>
            <w:r>
              <w:rPr>
                <w:rFonts w:hint="eastAsia" w:ascii="宋体" w:hAnsi="宋体"/>
                <w:sz w:val="21"/>
                <w:szCs w:val="21"/>
                <w:lang w:bidi="ar"/>
              </w:rPr>
              <w:t xml:space="preserve">分。</w:t>
            </w:r>
            <w:r/>
          </w:p>
          <w:p>
            <w:pPr>
              <w:ind w:left="0"/>
              <w:rPr>
                <w:rFonts w:ascii="宋体" w:hAnsi="宋体"/>
                <w:b/>
                <w:bCs/>
                <w:sz w:val="21"/>
                <w:szCs w:val="21"/>
                <w:lang w:bidi="ar"/>
              </w:rPr>
            </w:pPr>
            <w:r>
              <w:rPr>
                <w:rFonts w:hint="eastAsia" w:ascii="宋体" w:hAnsi="宋体"/>
                <w:b/>
                <w:sz w:val="21"/>
                <w:szCs w:val="21"/>
                <w:lang w:bidi="ar"/>
              </w:rPr>
              <w:t xml:space="preserve">（</w:t>
            </w:r>
            <w:r>
              <w:rPr>
                <w:rFonts w:hint="eastAsia" w:ascii="宋体" w:hAnsi="宋体"/>
                <w:b/>
                <w:sz w:val="21"/>
                <w:szCs w:val="21"/>
                <w:lang w:bidi="ar"/>
              </w:rPr>
              <w:t xml:space="preserve">注：投标文件中</w:t>
            </w:r>
            <w:r>
              <w:rPr>
                <w:rFonts w:hint="eastAsia" w:ascii="宋体" w:hAnsi="宋体"/>
                <w:b/>
                <w:bCs/>
                <w:sz w:val="21"/>
                <w:szCs w:val="21"/>
                <w:lang w:bidi="ar"/>
              </w:rPr>
              <w:t xml:space="preserve">提供</w:t>
            </w:r>
            <w:r>
              <w:rPr>
                <w:rFonts w:hint="eastAsia" w:ascii="宋体" w:hAnsi="宋体"/>
                <w:b/>
                <w:bCs/>
                <w:sz w:val="21"/>
                <w:szCs w:val="21"/>
                <w:lang w:bidi="ar"/>
              </w:rPr>
              <w:t xml:space="preserve">有效期内的相关证书复印件，并加盖投标单位公章，不提供不得分。</w:t>
            </w:r>
            <w:r>
              <w:rPr>
                <w:rFonts w:hint="eastAsia" w:ascii="宋体" w:hAnsi="宋体"/>
                <w:b/>
                <w:sz w:val="21"/>
                <w:szCs w:val="21"/>
                <w:lang w:bidi="ar"/>
              </w:rPr>
              <w:t xml:space="preserve">）</w:t>
            </w:r>
            <w:r/>
          </w:p>
          <w:p>
            <w:pPr>
              <w:ind w:left="0"/>
              <w:rPr>
                <w:rFonts w:ascii="宋体" w:hAnsi="宋体"/>
                <w:sz w:val="21"/>
                <w:szCs w:val="21"/>
                <w:lang w:bidi="ar"/>
              </w:rPr>
            </w:pPr>
            <w:r>
              <w:rPr>
                <w:rFonts w:hint="eastAsia" w:ascii="宋体" w:hAnsi="宋体"/>
                <w:sz w:val="21"/>
                <w:szCs w:val="21"/>
                <w:lang w:bidi="ar"/>
              </w:rPr>
              <w:t xml:space="preserve">2</w:t>
            </w:r>
            <w:r>
              <w:rPr>
                <w:rFonts w:ascii="宋体" w:hAnsi="宋体"/>
                <w:sz w:val="21"/>
                <w:szCs w:val="21"/>
                <w:lang w:bidi="ar"/>
              </w:rPr>
              <w:t xml:space="preserve">.</w:t>
            </w:r>
            <w:r>
              <w:rPr>
                <w:rFonts w:hint="eastAsia" w:ascii="宋体" w:hAnsi="宋体"/>
                <w:sz w:val="21"/>
                <w:szCs w:val="21"/>
                <w:lang w:bidi="ar"/>
              </w:rPr>
              <w:t xml:space="preserve">所投空调机机型均具有独立除湿功能的得1</w:t>
            </w:r>
            <w:r>
              <w:rPr>
                <w:rFonts w:hint="eastAsia" w:ascii="宋体" w:hAnsi="宋体"/>
                <w:sz w:val="21"/>
                <w:szCs w:val="21"/>
                <w:lang w:bidi="ar"/>
              </w:rPr>
              <w:t xml:space="preserve">分</w:t>
            </w:r>
            <w:r>
              <w:rPr>
                <w:rFonts w:hint="eastAsia" w:ascii="宋体" w:hAnsi="宋体"/>
                <w:sz w:val="21"/>
                <w:szCs w:val="21"/>
                <w:lang w:bidi="ar"/>
              </w:rPr>
              <w:t xml:space="preserve">；</w:t>
            </w:r>
            <w:r>
              <w:rPr>
                <w:rFonts w:hint="eastAsia" w:ascii="宋体" w:hAnsi="宋体"/>
                <w:sz w:val="21"/>
                <w:szCs w:val="21"/>
                <w:lang w:bidi="ar"/>
              </w:rPr>
              <w:t xml:space="preserve">所投空调机机型均</w:t>
            </w:r>
            <w:r>
              <w:rPr>
                <w:rFonts w:hint="eastAsia" w:ascii="宋体" w:hAnsi="宋体"/>
                <w:sz w:val="21"/>
                <w:szCs w:val="21"/>
                <w:lang w:bidi="ar"/>
              </w:rPr>
              <w:t xml:space="preserve">具有自动清洁</w:t>
            </w:r>
            <w:r>
              <w:rPr>
                <w:rFonts w:hint="eastAsia" w:ascii="宋体" w:hAnsi="宋体"/>
                <w:sz w:val="21"/>
                <w:szCs w:val="21"/>
                <w:lang w:bidi="ar"/>
              </w:rPr>
              <w:t xml:space="preserve">功能</w:t>
            </w:r>
            <w:r>
              <w:rPr>
                <w:rFonts w:hint="eastAsia" w:ascii="宋体" w:hAnsi="宋体"/>
                <w:sz w:val="21"/>
                <w:szCs w:val="21"/>
                <w:lang w:bidi="ar"/>
              </w:rPr>
              <w:t xml:space="preserve">的得1分</w:t>
            </w:r>
            <w:r>
              <w:rPr>
                <w:rFonts w:hint="eastAsia" w:ascii="宋体" w:hAnsi="宋体"/>
                <w:sz w:val="21"/>
                <w:szCs w:val="21"/>
                <w:lang w:bidi="ar"/>
              </w:rPr>
              <w:t xml:space="preserve">；</w:t>
            </w:r>
            <w:r>
              <w:rPr>
                <w:rFonts w:hint="eastAsia" w:ascii="宋体" w:hAnsi="宋体"/>
                <w:sz w:val="21"/>
                <w:szCs w:val="21"/>
                <w:lang w:bidi="ar"/>
              </w:rPr>
              <w:t xml:space="preserve">最高得2分。</w:t>
            </w:r>
            <w:r/>
          </w:p>
          <w:p>
            <w:pPr>
              <w:pStyle w:val="859"/>
              <w:ind w:left="0" w:firstLine="0"/>
              <w:rPr>
                <w:lang w:bidi="ar"/>
              </w:rPr>
            </w:pPr>
            <w:r>
              <w:rPr>
                <w:rFonts w:hint="eastAsia" w:ascii="宋体" w:hAnsi="宋体"/>
                <w:b/>
                <w:sz w:val="21"/>
                <w:szCs w:val="21"/>
                <w:lang w:bidi="ar"/>
              </w:rPr>
              <w:t xml:space="preserve">（</w:t>
            </w:r>
            <w:r>
              <w:rPr>
                <w:rFonts w:hint="eastAsia" w:ascii="宋体" w:hAnsi="宋体"/>
                <w:b/>
                <w:sz w:val="21"/>
                <w:szCs w:val="21"/>
                <w:lang w:bidi="ar"/>
              </w:rPr>
              <w:t xml:space="preserve">注：投标文件中</w:t>
            </w:r>
            <w:r>
              <w:rPr>
                <w:rFonts w:hint="eastAsia" w:ascii="宋体" w:hAnsi="宋体"/>
                <w:b/>
                <w:bCs/>
                <w:sz w:val="21"/>
                <w:szCs w:val="21"/>
                <w:lang w:bidi="ar"/>
              </w:rPr>
              <w:t xml:space="preserve">提供</w:t>
            </w:r>
            <w:r>
              <w:rPr>
                <w:rFonts w:hint="eastAsia" w:ascii="宋体" w:hAnsi="宋体"/>
                <w:b/>
                <w:bCs/>
                <w:sz w:val="21"/>
                <w:szCs w:val="21"/>
                <w:lang w:bidi="ar"/>
              </w:rPr>
              <w:t xml:space="preserve">产品说明书或功能截图等</w:t>
            </w:r>
            <w:r>
              <w:rPr>
                <w:rFonts w:hint="eastAsia" w:ascii="宋体" w:hAnsi="宋体"/>
                <w:b/>
                <w:bCs/>
                <w:sz w:val="21"/>
                <w:szCs w:val="21"/>
                <w:lang w:bidi="ar"/>
              </w:rPr>
              <w:t xml:space="preserve">相关证明材料复印件，并加盖投标单位公章，不提供不得分。</w:t>
            </w:r>
            <w:r>
              <w:rPr>
                <w:rFonts w:hint="eastAsia" w:ascii="宋体" w:hAnsi="宋体"/>
                <w:b/>
                <w:sz w:val="21"/>
                <w:szCs w:val="21"/>
                <w:lang w:bidi="ar"/>
              </w:rPr>
              <w:t xml:space="preserve">）</w:t>
            </w:r>
            <w:r/>
          </w:p>
        </w:tc>
        <w:tc>
          <w:tcPr>
            <w:tcW w:w="799"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5</w:t>
            </w:r>
            <w:r/>
          </w:p>
        </w:tc>
      </w:tr>
      <w:tr>
        <w:trPr/>
        <w:tc>
          <w:tcPr>
            <w:tcW w:w="1183" w:type="dxa"/>
            <w:vAlign w:val="center"/>
            <w:vMerge w:val="continue"/>
            <w:textDirection w:val="lrTb"/>
            <w:noWrap w:val="false"/>
          </w:tcPr>
          <w:p>
            <w:pPr>
              <w:ind w:left="0"/>
              <w:jc w:val="center"/>
              <w:rPr>
                <w:rFonts w:ascii="宋体" w:hAnsi="宋体"/>
                <w:b/>
                <w:bCs/>
                <w:sz w:val="21"/>
                <w:szCs w:val="22"/>
              </w:rPr>
            </w:pPr>
            <w:r>
              <w:rPr>
                <w:rFonts w:ascii="宋体" w:hAnsi="宋体"/>
                <w:b/>
                <w:bCs/>
                <w:sz w:val="21"/>
                <w:szCs w:val="22"/>
              </w:rPr>
            </w:r>
            <w:r/>
          </w:p>
        </w:tc>
        <w:tc>
          <w:tcPr>
            <w:tcW w:w="1168" w:type="dxa"/>
            <w:vAlign w:val="center"/>
            <w:textDirection w:val="lrTb"/>
            <w:noWrap w:val="false"/>
          </w:tcPr>
          <w:p>
            <w:pPr>
              <w:ind w:left="0"/>
              <w:jc w:val="center"/>
              <w:rPr>
                <w:rFonts w:ascii="宋体" w:hAnsi="宋体"/>
                <w:bCs/>
                <w:sz w:val="21"/>
              </w:rPr>
            </w:pPr>
            <w:r>
              <w:rPr>
                <w:rFonts w:hint="eastAsia" w:ascii="宋体" w:hAnsi="宋体"/>
                <w:bCs/>
                <w:sz w:val="21"/>
              </w:rPr>
              <w:t xml:space="preserve">▲</w:t>
            </w:r>
            <w:r>
              <w:rPr>
                <w:rFonts w:hint="eastAsia" w:ascii="宋体" w:hAnsi="宋体" w:cs="Times New Roman"/>
                <w:sz w:val="21"/>
                <w:szCs w:val="22"/>
              </w:rPr>
              <w:t xml:space="preserve">人员投入情况</w:t>
            </w:r>
            <w:r/>
          </w:p>
        </w:tc>
        <w:tc>
          <w:tcPr>
            <w:tcW w:w="7283"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投标人拟派的项目</w:t>
            </w:r>
            <w:r>
              <w:rPr>
                <w:rFonts w:hint="eastAsia" w:ascii="宋体" w:hAnsi="宋体"/>
                <w:color w:val="000000"/>
                <w:sz w:val="21"/>
                <w:szCs w:val="21"/>
              </w:rPr>
              <w:t xml:space="preserve">经理</w:t>
            </w:r>
            <w:r>
              <w:rPr>
                <w:rFonts w:hint="eastAsia" w:ascii="宋体" w:hAnsi="宋体"/>
                <w:color w:val="000000"/>
                <w:sz w:val="21"/>
                <w:szCs w:val="21"/>
              </w:rPr>
              <w:t xml:space="preserve">具备：</w:t>
            </w:r>
            <w:r>
              <w:rPr>
                <w:rFonts w:hint="eastAsia" w:ascii="宋体" w:hAnsi="宋体"/>
                <w:b/>
                <w:color w:val="000000"/>
                <w:sz w:val="21"/>
                <w:szCs w:val="21"/>
              </w:rPr>
              <w:t xml:space="preserve">（中标后必须在本项目工作）</w:t>
            </w:r>
            <w:r/>
          </w:p>
          <w:p>
            <w:pPr>
              <w:ind w:left="0"/>
              <w:rPr>
                <w:rFonts w:ascii="宋体" w:hAnsi="宋体"/>
                <w:sz w:val="21"/>
                <w:szCs w:val="21"/>
              </w:rPr>
            </w:pPr>
            <w:r>
              <w:rPr>
                <w:rFonts w:hint="eastAsia" w:ascii="宋体" w:hAnsi="宋体"/>
                <w:sz w:val="21"/>
                <w:szCs w:val="21"/>
              </w:rPr>
              <w:t xml:space="preserve">暖通工程类</w:t>
            </w:r>
            <w:r>
              <w:rPr>
                <w:rFonts w:hint="eastAsia" w:ascii="宋体" w:hAnsi="宋体"/>
                <w:sz w:val="21"/>
                <w:szCs w:val="21"/>
              </w:rPr>
              <w:t xml:space="preserve">相关专业</w:t>
            </w:r>
            <w:r>
              <w:rPr>
                <w:rFonts w:hint="eastAsia" w:ascii="宋体" w:hAnsi="宋体"/>
                <w:sz w:val="21"/>
                <w:szCs w:val="21"/>
              </w:rPr>
              <w:t xml:space="preserve">中级或以上职称证书的得2分。</w:t>
            </w:r>
            <w:r/>
          </w:p>
          <w:p>
            <w:pPr>
              <w:ind w:left="0"/>
              <w:rPr>
                <w:rFonts w:ascii="宋体" w:hAnsi="宋体"/>
                <w:sz w:val="21"/>
                <w:szCs w:val="21"/>
                <w:lang w:bidi="ar"/>
              </w:rPr>
            </w:pPr>
            <w:r>
              <w:rPr>
                <w:rFonts w:hint="eastAsia" w:ascii="宋体" w:hAnsi="宋体" w:cs="宋体"/>
                <w:b/>
                <w:color w:val="000000"/>
                <w:sz w:val="21"/>
                <w:szCs w:val="21"/>
              </w:rPr>
              <w:t xml:space="preserve">（</w:t>
            </w:r>
            <w:r>
              <w:rPr>
                <w:rFonts w:hint="eastAsia" w:ascii="宋体" w:hAnsi="宋体" w:cs="宋体"/>
                <w:b/>
                <w:color w:val="000000"/>
                <w:sz w:val="21"/>
                <w:szCs w:val="21"/>
              </w:rPr>
              <w:t xml:space="preserve">注：投标文件内提供身份证正反面扫描件、有效证书或证明扫描件、投标人为其缴纳的最新一期社保证明资料并加盖投标人公章，否则不得分。</w:t>
            </w:r>
            <w:r>
              <w:rPr>
                <w:rFonts w:hint="eastAsia" w:ascii="宋体" w:hAnsi="宋体" w:cs="宋体"/>
                <w:b/>
                <w:color w:val="000000"/>
                <w:sz w:val="21"/>
                <w:szCs w:val="21"/>
              </w:rPr>
              <w:t xml:space="preserve">）</w:t>
            </w:r>
            <w:r/>
          </w:p>
        </w:tc>
        <w:tc>
          <w:tcPr>
            <w:tcW w:w="799"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2</w:t>
            </w:r>
            <w:r/>
          </w:p>
        </w:tc>
      </w:tr>
      <w:tr>
        <w:trPr>
          <w:trHeight w:val="1130"/>
        </w:trPr>
        <w:tc>
          <w:tcPr>
            <w:tcW w:w="1183" w:type="dxa"/>
            <w:vAlign w:val="center"/>
            <w:vMerge w:val="continue"/>
            <w:textDirection w:val="lrTb"/>
            <w:noWrap w:val="false"/>
          </w:tcPr>
          <w:p>
            <w:pPr>
              <w:ind w:left="0"/>
              <w:jc w:val="center"/>
              <w:rPr>
                <w:rFonts w:ascii="宋体" w:hAnsi="宋体" w:cs="Times New Roman"/>
                <w:b/>
                <w:bCs/>
                <w:sz w:val="21"/>
                <w:szCs w:val="22"/>
              </w:rPr>
            </w:pPr>
            <w:r>
              <w:rPr>
                <w:rFonts w:ascii="宋体" w:hAnsi="宋体" w:cs="Times New Roman"/>
                <w:b/>
                <w:bCs/>
                <w:sz w:val="21"/>
                <w:szCs w:val="22"/>
              </w:rPr>
            </w:r>
            <w:r/>
          </w:p>
        </w:tc>
        <w:tc>
          <w:tcPr>
            <w:tcW w:w="1168" w:type="dxa"/>
            <w:vAlign w:val="center"/>
            <w:textDirection w:val="lrTb"/>
            <w:noWrap w:val="false"/>
          </w:tcPr>
          <w:p>
            <w:pPr>
              <w:ind w:left="0"/>
              <w:jc w:val="center"/>
              <w:rPr>
                <w:rFonts w:ascii="宋体" w:hAnsi="宋体" w:cs="Times New Roman"/>
                <w:bCs/>
                <w:sz w:val="21"/>
                <w:szCs w:val="22"/>
              </w:rPr>
            </w:pPr>
            <w:r>
              <w:rPr>
                <w:rFonts w:hint="eastAsia" w:ascii="宋体" w:hAnsi="宋体"/>
                <w:color w:val="000000" w:themeColor="text1"/>
                <w:sz w:val="21"/>
                <w:szCs w:val="21"/>
                <w:lang w:bidi="ar"/>
              </w:rPr>
              <w:t xml:space="preserve">▲体系认证证书</w:t>
            </w:r>
            <w:r/>
          </w:p>
        </w:tc>
        <w:tc>
          <w:tcPr>
            <w:tcW w:w="7283" w:type="dxa"/>
            <w:vAlign w:val="center"/>
            <w:textDirection w:val="lrTb"/>
            <w:noWrap w:val="false"/>
          </w:tcPr>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投标单位</w:t>
            </w:r>
            <w:r>
              <w:rPr>
                <w:rFonts w:hint="eastAsia" w:ascii="Times New Roman" w:hAnsi="Times New Roman" w:cs="Times New Roman"/>
                <w:bCs/>
                <w:sz w:val="21"/>
                <w:szCs w:val="22"/>
              </w:rPr>
              <w:t xml:space="preserve">（或</w:t>
            </w:r>
            <w:r>
              <w:rPr>
                <w:rFonts w:hint="eastAsia" w:ascii="宋体" w:hAnsi="宋体" w:cs="Times New Roman"/>
                <w:bCs/>
                <w:sz w:val="21"/>
                <w:szCs w:val="21"/>
              </w:rPr>
              <w:t xml:space="preserve">所投</w:t>
            </w:r>
            <w:r>
              <w:rPr>
                <w:rFonts w:hint="eastAsia" w:ascii="Times New Roman" w:hAnsi="Times New Roman" w:cs="Times New Roman"/>
                <w:bCs/>
                <w:sz w:val="21"/>
                <w:szCs w:val="22"/>
              </w:rPr>
              <w:t xml:space="preserve">产品生产厂家）</w:t>
            </w:r>
            <w:r>
              <w:rPr>
                <w:rFonts w:hint="eastAsia" w:ascii="Times New Roman" w:hAnsi="Times New Roman" w:cs="Times New Roman"/>
                <w:bCs/>
                <w:sz w:val="21"/>
                <w:szCs w:val="22"/>
              </w:rPr>
              <w:t xml:space="preserve">具有</w:t>
            </w:r>
            <w:r>
              <w:rPr>
                <w:rFonts w:hint="eastAsia" w:ascii="Times New Roman" w:hAnsi="Times New Roman" w:cs="Times New Roman"/>
                <w:bCs/>
                <w:sz w:val="21"/>
                <w:szCs w:val="22"/>
              </w:rPr>
              <w:t xml:space="preserve">有效</w:t>
            </w:r>
            <w:r>
              <w:rPr>
                <w:rFonts w:hint="eastAsia" w:ascii="Times New Roman" w:hAnsi="Times New Roman" w:cs="Times New Roman"/>
                <w:bCs/>
                <w:sz w:val="21"/>
                <w:szCs w:val="22"/>
              </w:rPr>
              <w:t xml:space="preserve">的</w:t>
            </w:r>
            <w:r>
              <w:rPr>
                <w:rFonts w:hint="eastAsia" w:ascii="Times New Roman" w:hAnsi="Times New Roman" w:cs="Times New Roman"/>
                <w:bCs/>
                <w:sz w:val="21"/>
                <w:szCs w:val="22"/>
              </w:rPr>
              <w:t xml:space="preserve">质量管理体系认证证书、环境管理体系认证证书、职业健康安全管理体系认证证书的有一项得</w:t>
            </w:r>
            <w:r>
              <w:rPr>
                <w:rFonts w:hint="eastAsia" w:ascii="Times New Roman" w:hAnsi="Times New Roman" w:cs="Times New Roman"/>
                <w:bCs/>
                <w:sz w:val="21"/>
                <w:szCs w:val="22"/>
              </w:rPr>
              <w:t xml:space="preserve">1</w:t>
            </w:r>
            <w:r>
              <w:rPr>
                <w:rFonts w:hint="eastAsia" w:ascii="Times New Roman" w:hAnsi="Times New Roman" w:cs="Times New Roman"/>
                <w:bCs/>
                <w:sz w:val="21"/>
                <w:szCs w:val="22"/>
              </w:rPr>
              <w:t xml:space="preserve">分，最多得</w:t>
            </w:r>
            <w:r>
              <w:rPr>
                <w:rFonts w:ascii="Times New Roman" w:hAnsi="Times New Roman" w:cs="Times New Roman"/>
                <w:bCs/>
                <w:sz w:val="21"/>
                <w:szCs w:val="22"/>
              </w:rPr>
              <w:t xml:space="preserve">3</w:t>
            </w:r>
            <w:r>
              <w:rPr>
                <w:rFonts w:hint="eastAsia" w:ascii="Times New Roman" w:hAnsi="Times New Roman" w:cs="Times New Roman"/>
                <w:bCs/>
                <w:sz w:val="21"/>
                <w:szCs w:val="22"/>
              </w:rPr>
              <w:t xml:space="preserve">分。</w:t>
            </w:r>
            <w:r/>
          </w:p>
          <w:p>
            <w:pPr>
              <w:ind w:left="0"/>
              <w:rPr>
                <w:rFonts w:ascii="宋体" w:hAnsi="宋体" w:cs="Times New Roman"/>
                <w:b/>
                <w:bCs/>
                <w:sz w:val="21"/>
                <w:szCs w:val="22"/>
              </w:rPr>
            </w:pPr>
            <w:r>
              <w:rPr>
                <w:rFonts w:hint="eastAsia" w:ascii="Times New Roman" w:hAnsi="Times New Roman" w:cs="Times New Roman"/>
                <w:b/>
                <w:bCs/>
                <w:sz w:val="21"/>
                <w:szCs w:val="22"/>
              </w:rPr>
              <w:t xml:space="preserve">（注：投标文件中须提供证书复印件或国家认监委官网查询截图并加盖投标单位公章，未提供不得分。</w:t>
            </w:r>
            <w:r>
              <w:rPr>
                <w:rFonts w:hint="eastAsia" w:ascii="Times New Roman" w:hAnsi="Times New Roman" w:cs="Times New Roman"/>
                <w:b/>
                <w:bCs/>
                <w:sz w:val="21"/>
                <w:szCs w:val="22"/>
              </w:rPr>
              <w:t xml:space="preserve">)</w:t>
            </w:r>
            <w:r/>
          </w:p>
        </w:tc>
        <w:tc>
          <w:tcPr>
            <w:tcW w:w="799"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r/>
          </w:p>
        </w:tc>
      </w:tr>
      <w:tr>
        <w:trPr>
          <w:trHeight w:val="1130"/>
        </w:trPr>
        <w:tc>
          <w:tcPr>
            <w:tcW w:w="1183" w:type="dxa"/>
            <w:vAlign w:val="center"/>
            <w:vMerge w:val="continue"/>
            <w:textDirection w:val="lrTb"/>
            <w:noWrap w:val="false"/>
          </w:tcPr>
          <w:p>
            <w:pPr>
              <w:ind w:left="0"/>
              <w:jc w:val="center"/>
              <w:rPr>
                <w:rFonts w:ascii="宋体" w:hAnsi="宋体" w:cs="Times New Roman"/>
                <w:b/>
                <w:bCs/>
                <w:sz w:val="21"/>
                <w:szCs w:val="22"/>
              </w:rPr>
            </w:pPr>
            <w:r>
              <w:rPr>
                <w:rFonts w:ascii="宋体" w:hAnsi="宋体" w:cs="Times New Roman"/>
                <w:b/>
                <w:bCs/>
                <w:sz w:val="21"/>
                <w:szCs w:val="22"/>
              </w:rPr>
            </w:r>
            <w:r/>
          </w:p>
        </w:tc>
        <w:tc>
          <w:tcPr>
            <w:tcW w:w="1168" w:type="dxa"/>
            <w:vAlign w:val="center"/>
            <w:textDirection w:val="lrTb"/>
            <w:noWrap w:val="false"/>
          </w:tcPr>
          <w:p>
            <w:pPr>
              <w:ind w:left="0"/>
              <w:jc w:val="center"/>
              <w:rPr>
                <w:rFonts w:ascii="宋体" w:hAnsi="宋体"/>
                <w:color w:val="000000" w:themeColor="text1"/>
                <w:sz w:val="21"/>
                <w:szCs w:val="21"/>
                <w:lang w:bidi="ar"/>
              </w:rPr>
            </w:pPr>
            <w:r>
              <w:rPr>
                <w:rFonts w:hint="eastAsia" w:ascii="宋体" w:hAnsi="宋体"/>
                <w:color w:val="000000" w:themeColor="text1"/>
                <w:sz w:val="21"/>
                <w:szCs w:val="22"/>
              </w:rPr>
              <w:t xml:space="preserve">▲</w:t>
            </w:r>
            <w:r>
              <w:rPr>
                <w:rFonts w:hint="eastAsia" w:ascii="Times New Roman" w:hAnsi="Times New Roman" w:cs="Times New Roman"/>
                <w:color w:val="000000" w:themeColor="text1"/>
                <w:sz w:val="21"/>
                <w:szCs w:val="22"/>
              </w:rPr>
              <w:t xml:space="preserve">售后服务认证证书</w:t>
            </w:r>
            <w:r/>
          </w:p>
        </w:tc>
        <w:tc>
          <w:tcPr>
            <w:tcW w:w="7283" w:type="dxa"/>
            <w:vAlign w:val="center"/>
            <w:textDirection w:val="lrTb"/>
            <w:noWrap w:val="false"/>
          </w:tcPr>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投标单位（或</w:t>
            </w:r>
            <w:r>
              <w:rPr>
                <w:rFonts w:hint="eastAsia" w:ascii="宋体" w:hAnsi="宋体" w:cs="Times New Roman"/>
                <w:bCs/>
                <w:sz w:val="21"/>
                <w:szCs w:val="21"/>
              </w:rPr>
              <w:t xml:space="preserve">所投</w:t>
            </w:r>
            <w:r>
              <w:rPr>
                <w:rFonts w:hint="eastAsia" w:ascii="Times New Roman" w:hAnsi="Times New Roman" w:cs="Times New Roman"/>
                <w:bCs/>
                <w:sz w:val="21"/>
                <w:szCs w:val="22"/>
              </w:rPr>
              <w:t xml:space="preserve">产品生产厂家）具有有效的国家标准</w:t>
            </w:r>
            <w:r>
              <w:rPr>
                <w:rFonts w:hint="eastAsia" w:ascii="Times New Roman" w:hAnsi="Times New Roman" w:cs="Times New Roman"/>
                <w:bCs/>
                <w:sz w:val="21"/>
                <w:szCs w:val="22"/>
              </w:rPr>
              <w:t xml:space="preserve">(GB/T27922-2011)</w:t>
            </w:r>
            <w:r>
              <w:rPr>
                <w:rFonts w:hint="eastAsia" w:ascii="Times New Roman" w:hAnsi="Times New Roman" w:cs="Times New Roman"/>
                <w:bCs/>
                <w:sz w:val="21"/>
                <w:szCs w:val="22"/>
              </w:rPr>
              <w:t xml:space="preserve">售后服务认证证书的，五星级的得</w:t>
            </w:r>
            <w:r>
              <w:rPr>
                <w:rFonts w:ascii="Times New Roman" w:hAnsi="Times New Roman" w:cs="Times New Roman"/>
                <w:bCs/>
                <w:sz w:val="21"/>
                <w:szCs w:val="22"/>
              </w:rPr>
              <w:t xml:space="preserve">2</w:t>
            </w:r>
            <w:r>
              <w:rPr>
                <w:rFonts w:hint="eastAsia" w:ascii="Times New Roman" w:hAnsi="Times New Roman" w:cs="Times New Roman"/>
                <w:bCs/>
                <w:sz w:val="21"/>
                <w:szCs w:val="22"/>
              </w:rPr>
              <w:t xml:space="preserve">分，四星级或以下的得</w:t>
            </w:r>
            <w:r>
              <w:rPr>
                <w:rFonts w:ascii="Times New Roman" w:hAnsi="Times New Roman" w:cs="Times New Roman"/>
                <w:bCs/>
                <w:sz w:val="21"/>
                <w:szCs w:val="22"/>
              </w:rPr>
              <w:t xml:space="preserve">1</w:t>
            </w:r>
            <w:r>
              <w:rPr>
                <w:rFonts w:hint="eastAsia" w:ascii="Times New Roman" w:hAnsi="Times New Roman" w:cs="Times New Roman"/>
                <w:bCs/>
                <w:sz w:val="21"/>
                <w:szCs w:val="22"/>
              </w:rPr>
              <w:t xml:space="preserve">分。最高得</w:t>
            </w:r>
            <w:r>
              <w:rPr>
                <w:rFonts w:ascii="Times New Roman" w:hAnsi="Times New Roman" w:cs="Times New Roman"/>
                <w:bCs/>
                <w:sz w:val="21"/>
                <w:szCs w:val="22"/>
              </w:rPr>
              <w:t xml:space="preserve">2</w:t>
            </w:r>
            <w:r>
              <w:rPr>
                <w:rFonts w:hint="eastAsia" w:ascii="Times New Roman" w:hAnsi="Times New Roman" w:cs="Times New Roman"/>
                <w:bCs/>
                <w:sz w:val="21"/>
                <w:szCs w:val="22"/>
              </w:rPr>
              <w:t xml:space="preserve">分。</w:t>
            </w:r>
            <w:r/>
          </w:p>
          <w:p>
            <w:pPr>
              <w:ind w:left="0"/>
              <w:rPr>
                <w:rFonts w:ascii="Times New Roman" w:hAnsi="Times New Roman" w:cs="Times New Roman"/>
                <w:b/>
                <w:bCs/>
                <w:sz w:val="21"/>
                <w:szCs w:val="22"/>
              </w:rPr>
            </w:pPr>
            <w:r>
              <w:rPr>
                <w:rFonts w:hint="eastAsia" w:ascii="Times New Roman" w:hAnsi="Times New Roman" w:cs="Times New Roman"/>
                <w:b/>
                <w:bCs/>
                <w:sz w:val="21"/>
                <w:szCs w:val="22"/>
              </w:rPr>
              <w:t xml:space="preserve">（注：投标文件中须提供证书复印件或国家认监委官网查询截图并加盖投标单位公章，未提供不得分。</w:t>
            </w:r>
            <w:r>
              <w:rPr>
                <w:rFonts w:hint="eastAsia" w:ascii="Times New Roman" w:hAnsi="Times New Roman" w:cs="Times New Roman"/>
                <w:b/>
                <w:bCs/>
                <w:sz w:val="21"/>
                <w:szCs w:val="22"/>
              </w:rPr>
              <w:t xml:space="preserve">)</w:t>
            </w:r>
            <w:r/>
          </w:p>
        </w:tc>
        <w:tc>
          <w:tcPr>
            <w:tcW w:w="799"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2</w:t>
            </w:r>
            <w:r/>
          </w:p>
        </w:tc>
      </w:tr>
      <w:tr>
        <w:trPr>
          <w:trHeight w:val="1130"/>
        </w:trPr>
        <w:tc>
          <w:tcPr>
            <w:tcW w:w="1183" w:type="dxa"/>
            <w:vAlign w:val="center"/>
            <w:vMerge w:val="continue"/>
            <w:textDirection w:val="lrTb"/>
            <w:noWrap w:val="false"/>
          </w:tcPr>
          <w:p>
            <w:pPr>
              <w:ind w:left="0"/>
              <w:jc w:val="center"/>
              <w:rPr>
                <w:rFonts w:ascii="宋体" w:hAnsi="宋体" w:cs="Times New Roman"/>
                <w:b/>
                <w:bCs/>
                <w:sz w:val="21"/>
                <w:szCs w:val="22"/>
              </w:rPr>
            </w:pPr>
            <w:r>
              <w:rPr>
                <w:rFonts w:ascii="宋体" w:hAnsi="宋体" w:cs="Times New Roman"/>
                <w:b/>
                <w:bCs/>
                <w:sz w:val="21"/>
                <w:szCs w:val="22"/>
              </w:rPr>
            </w:r>
            <w:r/>
          </w:p>
        </w:tc>
        <w:tc>
          <w:tcPr>
            <w:tcW w:w="1168" w:type="dxa"/>
            <w:vAlign w:val="center"/>
            <w:textDirection w:val="lrTb"/>
            <w:noWrap w:val="false"/>
          </w:tcPr>
          <w:p>
            <w:pPr>
              <w:ind w:left="0"/>
              <w:jc w:val="center"/>
              <w:rPr>
                <w:rFonts w:ascii="宋体" w:hAnsi="宋体"/>
                <w:sz w:val="21"/>
                <w:szCs w:val="22"/>
              </w:rPr>
            </w:pPr>
            <w:r>
              <w:rPr>
                <w:rFonts w:ascii="Times New Roman" w:hAnsi="Times New Roman" w:cs="Times New Roman"/>
                <w:bCs/>
                <w:sz w:val="21"/>
                <w:szCs w:val="22"/>
              </w:rPr>
              <w:t xml:space="preserve">▲</w:t>
            </w:r>
            <w:r>
              <w:rPr>
                <w:rFonts w:hint="eastAsia" w:ascii="Times New Roman" w:hAnsi="Times New Roman" w:cs="Times New Roman"/>
                <w:sz w:val="21"/>
                <w:szCs w:val="22"/>
              </w:rPr>
              <w:t xml:space="preserve">绿色采购</w:t>
            </w:r>
            <w:r/>
          </w:p>
        </w:tc>
        <w:tc>
          <w:tcPr>
            <w:tcW w:w="7283" w:type="dxa"/>
            <w:vAlign w:val="center"/>
            <w:textDirection w:val="lrTb"/>
            <w:noWrap w:val="false"/>
          </w:tcPr>
          <w:p>
            <w:pPr>
              <w:ind w:left="0"/>
              <w:rPr>
                <w:rFonts w:ascii="Times New Roman" w:hAnsi="Times New Roman" w:cs="Times New Roman"/>
                <w:bCs/>
                <w:sz w:val="21"/>
                <w:szCs w:val="22"/>
              </w:rPr>
            </w:pPr>
            <w:r>
              <w:rPr>
                <w:rFonts w:hint="eastAsia" w:ascii="Times New Roman" w:hAnsi="Times New Roman" w:cs="Times New Roman"/>
                <w:bCs/>
                <w:sz w:val="21"/>
                <w:szCs w:val="22"/>
              </w:rPr>
              <w:t xml:space="preserve">投标单位（或产品生产厂家）具备有效期内的中国环境标志产品认证证书的得</w:t>
            </w:r>
            <w:r>
              <w:rPr>
                <w:rFonts w:hint="eastAsia" w:ascii="Times New Roman" w:hAnsi="Times New Roman" w:cs="Times New Roman"/>
                <w:bCs/>
                <w:sz w:val="21"/>
                <w:szCs w:val="22"/>
              </w:rPr>
              <w:t xml:space="preserve">2</w:t>
            </w:r>
            <w:r>
              <w:rPr>
                <w:rFonts w:hint="eastAsia" w:ascii="Times New Roman" w:hAnsi="Times New Roman" w:cs="Times New Roman"/>
                <w:bCs/>
                <w:sz w:val="21"/>
                <w:szCs w:val="22"/>
              </w:rPr>
              <w:t xml:space="preserve">分。</w:t>
            </w:r>
            <w:r/>
          </w:p>
          <w:p>
            <w:pPr>
              <w:pStyle w:val="859"/>
              <w:ind w:left="0" w:firstLine="0"/>
            </w:pPr>
            <w:r>
              <w:rPr>
                <w:rFonts w:hint="eastAsia"/>
                <w:b/>
                <w:bCs/>
                <w:sz w:val="21"/>
                <w:szCs w:val="22"/>
              </w:rPr>
              <w:t xml:space="preserve">（注：投标文件中须提供证书复印件或国家认监委官网查询截图并加盖投标单位公章，未提供不得分。</w:t>
            </w:r>
            <w:r>
              <w:rPr>
                <w:rFonts w:hint="eastAsia"/>
                <w:b/>
                <w:bCs/>
                <w:sz w:val="21"/>
                <w:szCs w:val="22"/>
              </w:rPr>
              <w:t xml:space="preserve">)</w:t>
            </w:r>
            <w:r/>
          </w:p>
        </w:tc>
        <w:tc>
          <w:tcPr>
            <w:tcW w:w="799"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2</w:t>
            </w:r>
            <w:r/>
          </w:p>
        </w:tc>
      </w:tr>
      <w:tr>
        <w:trPr>
          <w:trHeight w:val="1130"/>
        </w:trPr>
        <w:tc>
          <w:tcPr>
            <w:tcW w:w="1183" w:type="dxa"/>
            <w:vAlign w:val="center"/>
            <w:vMerge w:val="continue"/>
            <w:textDirection w:val="lrTb"/>
            <w:noWrap w:val="false"/>
          </w:tcPr>
          <w:p>
            <w:pPr>
              <w:ind w:left="0"/>
              <w:jc w:val="center"/>
              <w:rPr>
                <w:rFonts w:ascii="宋体" w:hAnsi="宋体" w:cs="Times New Roman"/>
                <w:b/>
                <w:bCs/>
                <w:sz w:val="21"/>
                <w:szCs w:val="22"/>
              </w:rPr>
            </w:pPr>
            <w:r>
              <w:rPr>
                <w:rFonts w:ascii="宋体" w:hAnsi="宋体" w:cs="Times New Roman"/>
                <w:b/>
                <w:bCs/>
                <w:sz w:val="21"/>
                <w:szCs w:val="22"/>
              </w:rPr>
            </w:r>
            <w:r/>
          </w:p>
        </w:tc>
        <w:tc>
          <w:tcPr>
            <w:tcW w:w="1168" w:type="dxa"/>
            <w:vAlign w:val="center"/>
            <w:textDirection w:val="lrTb"/>
            <w:noWrap w:val="false"/>
          </w:tcPr>
          <w:p>
            <w:pPr>
              <w:ind w:left="0"/>
              <w:jc w:val="center"/>
              <w:rPr>
                <w:rFonts w:ascii="Times New Roman" w:hAnsi="Times New Roman" w:cs="Times New Roman"/>
                <w:bCs/>
                <w:sz w:val="21"/>
                <w:szCs w:val="22"/>
              </w:rPr>
            </w:pPr>
            <w:r>
              <w:rPr>
                <w:rFonts w:ascii="Times New Roman" w:hAnsi="Times New Roman" w:cs="Times New Roman"/>
                <w:bCs/>
                <w:sz w:val="21"/>
                <w:szCs w:val="22"/>
              </w:rPr>
              <w:t xml:space="preserve">▲</w:t>
            </w:r>
            <w:r>
              <w:rPr>
                <w:rFonts w:hint="eastAsia" w:ascii="宋体" w:hAnsi="宋体"/>
                <w:bCs/>
                <w:sz w:val="21"/>
                <w:szCs w:val="22"/>
              </w:rPr>
              <w:t xml:space="preserve">延长质保期的承诺</w:t>
            </w:r>
            <w:r/>
          </w:p>
        </w:tc>
        <w:tc>
          <w:tcPr>
            <w:tcW w:w="7283" w:type="dxa"/>
            <w:vAlign w:val="center"/>
            <w:textDirection w:val="lrTb"/>
            <w:noWrap w:val="false"/>
          </w:tcPr>
          <w:p>
            <w:pPr>
              <w:ind w:left="0"/>
              <w:rPr>
                <w:rFonts w:ascii="宋体" w:hAnsi="宋体"/>
                <w:sz w:val="21"/>
                <w:szCs w:val="22"/>
              </w:rPr>
            </w:pPr>
            <w:r>
              <w:rPr>
                <w:rFonts w:hint="eastAsia" w:ascii="宋体" w:hAnsi="宋体"/>
                <w:sz w:val="21"/>
                <w:szCs w:val="22"/>
              </w:rPr>
              <w:t xml:space="preserve">投标单位承诺在满足招标文件要求（6年）的基础上延长质保期的，承诺延长原厂质保期每延长1年多增加1分，最高得3分。</w:t>
            </w:r>
            <w:r/>
          </w:p>
          <w:p>
            <w:pPr>
              <w:ind w:left="0"/>
              <w:rPr>
                <w:rFonts w:ascii="Times New Roman" w:hAnsi="Times New Roman" w:cs="Times New Roman"/>
                <w:b/>
                <w:bCs/>
                <w:sz w:val="21"/>
                <w:szCs w:val="22"/>
              </w:rPr>
            </w:pPr>
            <w:r>
              <w:rPr>
                <w:rFonts w:hint="eastAsia" w:ascii="宋体" w:hAnsi="宋体"/>
                <w:b/>
                <w:sz w:val="21"/>
                <w:szCs w:val="22"/>
              </w:rPr>
              <w:t xml:space="preserve">（注：投标文件中须提供承诺函并加盖投标单位公章，未提供不得分</w:t>
            </w:r>
            <w:r>
              <w:rPr>
                <w:rFonts w:hint="eastAsia" w:ascii="宋体" w:hAnsi="宋体"/>
                <w:b/>
                <w:sz w:val="21"/>
                <w:szCs w:val="22"/>
              </w:rPr>
              <w:t xml:space="preserve">。</w:t>
            </w:r>
            <w:r>
              <w:rPr>
                <w:rFonts w:hint="eastAsia" w:ascii="宋体" w:hAnsi="宋体"/>
                <w:b/>
                <w:sz w:val="21"/>
                <w:szCs w:val="22"/>
              </w:rPr>
              <w:t xml:space="preserve">）</w:t>
            </w:r>
            <w:r/>
          </w:p>
        </w:tc>
        <w:tc>
          <w:tcPr>
            <w:tcW w:w="799" w:type="dxa"/>
            <w:vAlign w:val="center"/>
            <w:textDirection w:val="lrTb"/>
            <w:noWrap w:val="false"/>
          </w:tcPr>
          <w:p>
            <w:pPr>
              <w:ind w:left="0"/>
              <w:jc w:val="center"/>
              <w:rPr>
                <w:rFonts w:ascii="宋体" w:hAnsi="宋体" w:cs="Times New Roman"/>
                <w:bCs/>
                <w:sz w:val="21"/>
                <w:szCs w:val="22"/>
              </w:rPr>
            </w:pPr>
            <w:r>
              <w:rPr>
                <w:rFonts w:hint="eastAsia" w:ascii="宋体" w:hAnsi="宋体" w:cs="Times New Roman"/>
                <w:bCs/>
                <w:sz w:val="21"/>
                <w:szCs w:val="22"/>
              </w:rPr>
              <w:t xml:space="preserve">3</w:t>
            </w:r>
            <w:r/>
          </w:p>
        </w:tc>
      </w:tr>
      <w:tr>
        <w:trPr>
          <w:trHeight w:val="1187"/>
        </w:trPr>
        <w:tc>
          <w:tcPr>
            <w:tcW w:w="1183" w:type="dxa"/>
            <w:vAlign w:val="center"/>
            <w:vMerge w:val="continue"/>
            <w:textDirection w:val="lrTb"/>
            <w:noWrap w:val="false"/>
          </w:tcPr>
          <w:p>
            <w:pPr>
              <w:ind w:left="0"/>
              <w:jc w:val="center"/>
              <w:rPr>
                <w:rFonts w:ascii="宋体" w:hAnsi="宋体" w:cs="Times New Roman"/>
                <w:b/>
                <w:bCs/>
                <w:sz w:val="21"/>
                <w:szCs w:val="22"/>
              </w:rPr>
            </w:pPr>
            <w:r>
              <w:rPr>
                <w:rFonts w:ascii="宋体" w:hAnsi="宋体" w:cs="Times New Roman"/>
                <w:b/>
                <w:bCs/>
                <w:sz w:val="21"/>
                <w:szCs w:val="22"/>
              </w:rPr>
            </w:r>
            <w:r/>
          </w:p>
        </w:tc>
        <w:tc>
          <w:tcPr>
            <w:shd w:val="clear" w:color="auto" w:fill="auto"/>
            <w:tcW w:w="1168" w:type="dxa"/>
            <w:vAlign w:val="center"/>
            <w:textDirection w:val="lrTb"/>
            <w:noWrap w:val="false"/>
          </w:tcPr>
          <w:p>
            <w:pPr>
              <w:ind w:left="0"/>
              <w:jc w:val="center"/>
              <w:rPr>
                <w:rFonts w:ascii="宋体" w:hAnsi="宋体" w:cs="Times New Roman"/>
                <w:bCs/>
                <w:sz w:val="21"/>
                <w:szCs w:val="22"/>
              </w:rPr>
            </w:pPr>
            <w:r>
              <w:rPr>
                <w:rFonts w:hint="eastAsia" w:ascii="宋体" w:hAnsi="宋体"/>
                <w:bCs/>
                <w:sz w:val="21"/>
              </w:rPr>
              <w:t xml:space="preserve">▲</w:t>
            </w:r>
            <w:r>
              <w:rPr>
                <w:rFonts w:hint="eastAsia" w:ascii="宋体" w:hAnsi="宋体" w:cs="Times New Roman"/>
                <w:sz w:val="21"/>
                <w:szCs w:val="22"/>
              </w:rPr>
              <w:t xml:space="preserve">类似项目业绩</w:t>
            </w:r>
            <w:r/>
          </w:p>
        </w:tc>
        <w:tc>
          <w:tcPr>
            <w:shd w:val="clear" w:color="auto" w:fill="auto"/>
            <w:tcW w:w="7283" w:type="dxa"/>
            <w:vAlign w:val="center"/>
            <w:textDirection w:val="lrTb"/>
            <w:noWrap w:val="false"/>
          </w:tcPr>
          <w:p>
            <w:pPr>
              <w:ind w:left="0"/>
              <w:rPr>
                <w:rFonts w:ascii="宋体" w:hAnsi="宋体"/>
                <w:sz w:val="21"/>
                <w:szCs w:val="21"/>
              </w:rPr>
            </w:pPr>
            <w:r>
              <w:rPr>
                <w:rFonts w:hint="eastAsia" w:ascii="宋体" w:hAnsi="宋体"/>
                <w:sz w:val="21"/>
                <w:szCs w:val="21"/>
              </w:rPr>
              <w:t xml:space="preserve">投标单位自2023年</w:t>
            </w:r>
            <w:r>
              <w:rPr>
                <w:rFonts w:ascii="宋体" w:hAnsi="宋体"/>
                <w:sz w:val="21"/>
                <w:szCs w:val="21"/>
              </w:rPr>
              <w:t xml:space="preserve">1</w:t>
            </w:r>
            <w:r>
              <w:rPr>
                <w:rFonts w:hint="eastAsia" w:ascii="宋体" w:hAnsi="宋体"/>
                <w:sz w:val="21"/>
                <w:szCs w:val="21"/>
              </w:rPr>
              <w:t xml:space="preserve">月1日起至今（以合同签订日期为准）</w:t>
            </w:r>
            <w:r>
              <w:rPr>
                <w:rFonts w:hint="eastAsia" w:ascii="宋体" w:hAnsi="宋体"/>
                <w:sz w:val="21"/>
                <w:szCs w:val="21"/>
              </w:rPr>
              <w:t xml:space="preserve">具</w:t>
            </w:r>
            <w:r>
              <w:rPr>
                <w:rFonts w:hint="eastAsia" w:ascii="宋体" w:hAnsi="宋体"/>
                <w:sz w:val="21"/>
                <w:szCs w:val="21"/>
              </w:rPr>
              <w:t xml:space="preserve">有类似项目业绩的，每提供一个得</w:t>
            </w:r>
            <w:r>
              <w:rPr>
                <w:rFonts w:ascii="宋体" w:hAnsi="宋体"/>
                <w:sz w:val="21"/>
                <w:szCs w:val="21"/>
              </w:rPr>
              <w:t xml:space="preserve">1</w:t>
            </w:r>
            <w:r>
              <w:rPr>
                <w:rFonts w:hint="eastAsia" w:ascii="宋体" w:hAnsi="宋体"/>
                <w:sz w:val="21"/>
                <w:szCs w:val="21"/>
              </w:rPr>
              <w:t xml:space="preserve">分，最高</w:t>
            </w:r>
            <w:r>
              <w:rPr>
                <w:rFonts w:hint="eastAsia" w:ascii="宋体" w:hAnsi="宋体"/>
                <w:sz w:val="21"/>
                <w:szCs w:val="21"/>
              </w:rPr>
              <w:t xml:space="preserve">得</w:t>
            </w:r>
            <w:r>
              <w:rPr>
                <w:rFonts w:ascii="宋体" w:hAnsi="宋体"/>
                <w:sz w:val="21"/>
                <w:szCs w:val="21"/>
              </w:rPr>
              <w:t xml:space="preserve">3</w:t>
            </w:r>
            <w:r>
              <w:rPr>
                <w:rFonts w:hint="eastAsia" w:ascii="宋体" w:hAnsi="宋体"/>
                <w:sz w:val="21"/>
                <w:szCs w:val="21"/>
              </w:rPr>
              <w:t xml:space="preserve">分。</w:t>
            </w:r>
            <w:r/>
          </w:p>
          <w:p>
            <w:pPr>
              <w:pStyle w:val="859"/>
              <w:ind w:left="0" w:firstLine="0"/>
            </w:pPr>
            <w:r>
              <w:rPr>
                <w:rFonts w:hint="eastAsia"/>
                <w:b/>
                <w:bCs/>
                <w:color w:val="000000" w:themeColor="text1"/>
                <w:sz w:val="21"/>
                <w:szCs w:val="22"/>
              </w:rPr>
              <w:t xml:space="preserve">（注：投标文件中需提供合同复印件</w:t>
            </w:r>
            <w:r>
              <w:rPr>
                <w:rFonts w:hint="eastAsia" w:ascii="宋体" w:hAnsi="宋体"/>
                <w:b/>
                <w:bCs/>
                <w:sz w:val="21"/>
                <w:szCs w:val="21"/>
              </w:rPr>
              <w:t xml:space="preserve">以及合同对应的任意一期发票复印件</w:t>
            </w:r>
            <w:r>
              <w:rPr>
                <w:rFonts w:hint="eastAsia"/>
                <w:b/>
                <w:bCs/>
                <w:color w:val="000000" w:themeColor="text1"/>
                <w:sz w:val="21"/>
                <w:szCs w:val="22"/>
              </w:rPr>
              <w:t xml:space="preserve">并加盖投标单位公章，不提供不得分。类似业绩日期认定：以签订合同日期为准）</w:t>
            </w:r>
            <w:r/>
          </w:p>
        </w:tc>
        <w:tc>
          <w:tcPr>
            <w:shd w:val="clear" w:color="auto" w:fill="auto"/>
            <w:tcW w:w="799" w:type="dxa"/>
            <w:vAlign w:val="center"/>
            <w:textDirection w:val="lrTb"/>
            <w:noWrap w:val="false"/>
          </w:tcPr>
          <w:p>
            <w:pPr>
              <w:ind w:left="0"/>
              <w:jc w:val="center"/>
              <w:rPr>
                <w:rFonts w:ascii="宋体" w:hAnsi="宋体" w:cs="Times New Roman"/>
                <w:bCs/>
                <w:sz w:val="21"/>
                <w:szCs w:val="22"/>
              </w:rPr>
            </w:pPr>
            <w:r>
              <w:rPr>
                <w:rFonts w:ascii="宋体" w:hAnsi="宋体" w:cs="Times New Roman"/>
                <w:bCs/>
                <w:sz w:val="21"/>
                <w:szCs w:val="22"/>
              </w:rPr>
              <w:t xml:space="preserve">3</w:t>
            </w:r>
            <w:bookmarkEnd w:id="133"/>
            <w:bookmarkEnd w:id="134"/>
            <w:r/>
          </w:p>
        </w:tc>
      </w:tr>
    </w:tbl>
    <w:p>
      <w:pPr>
        <w:ind w:left="0" w:firstLine="422"/>
        <w:spacing w:line="360" w:lineRule="auto"/>
        <w:rPr>
          <w:rFonts w:ascii="宋体" w:hAnsi="宋体"/>
          <w:b/>
          <w:sz w:val="21"/>
        </w:rPr>
      </w:pPr>
      <w:r>
        <w:rPr>
          <w:rFonts w:hint="eastAsia" w:ascii="宋体" w:hAnsi="宋体"/>
          <w:b/>
          <w:sz w:val="21"/>
        </w:rPr>
        <w:t xml:space="preserve">备注：</w:t>
      </w:r>
      <w:r>
        <w:rPr>
          <w:rFonts w:hint="eastAsia" w:ascii="宋体" w:hAnsi="宋体"/>
          <w:b/>
          <w:bCs/>
          <w:sz w:val="21"/>
        </w:rPr>
        <w:t xml:space="preserve">表格中标▲项为客观分</w:t>
      </w:r>
      <w:r>
        <w:rPr>
          <w:rFonts w:hint="eastAsia" w:ascii="宋体" w:hAnsi="宋体"/>
          <w:b/>
          <w:sz w:val="21"/>
        </w:rPr>
        <w:t xml:space="preserve">。</w:t>
      </w:r>
      <w:r/>
    </w:p>
    <w:p>
      <w:pPr>
        <w:ind w:left="0" w:firstLine="420"/>
        <w:spacing w:line="360" w:lineRule="auto"/>
        <w:rPr>
          <w:rFonts w:ascii="宋体" w:hAnsi="宋体"/>
          <w:sz w:val="21"/>
        </w:rPr>
      </w:pPr>
      <w:r>
        <w:rPr>
          <w:rFonts w:ascii="宋体" w:hAnsi="宋体"/>
          <w:sz w:val="21"/>
        </w:r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仿宋">
    <w:panose1 w:val="02010609060101010101"/>
  </w:font>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Wingdings 2">
    <w:panose1 w:val="05020102010507070707"/>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9"/>
                          </w:pPr>
                          <w:r>
                            <w:rPr>
                              <w:rFonts w:hint="eastAsia"/>
                            </w:rPr>
                            <w:fldChar w:fldCharType="begin"/>
                          </w:r>
                          <w:r>
                            <w:rPr>
                              <w:rFonts w:hint="eastAsia"/>
                            </w:rPr>
                            <w:instrText xml:space="preserve"> PAGE  \* MERGEFORMAT </w:instrText>
                          </w:r>
                          <w:r>
                            <w:rPr>
                              <w:rFonts w:hint="eastAsia"/>
                            </w:rPr>
                            <w:fldChar w:fldCharType="separate"/>
                          </w:r>
                          <w:r>
                            <w:t xml:space="preserve">35</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9"/>
                    </w:pPr>
                    <w:r>
                      <w:rPr>
                        <w:rFonts w:hint="eastAsia"/>
                      </w:rPr>
                      <w:fldChar w:fldCharType="begin"/>
                    </w:r>
                    <w:r>
                      <w:rPr>
                        <w:rFonts w:hint="eastAsia"/>
                      </w:rPr>
                      <w:instrText xml:space="preserve"> PAGE  \* MERGEFORMAT </w:instrText>
                    </w:r>
                    <w:r>
                      <w:rPr>
                        <w:rFonts w:hint="eastAsia"/>
                      </w:rPr>
                      <w:fldChar w:fldCharType="separate"/>
                    </w:r>
                    <w:r>
                      <w:t xml:space="preserve">35</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9"/>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89"/>
                            <w:ind w:firstLine="0"/>
                          </w:pPr>
                          <w:r>
                            <w:rPr>
                              <w:rFonts w:hint="eastAsia"/>
                            </w:rPr>
                            <w:fldChar w:fldCharType="begin"/>
                          </w:r>
                          <w:r>
                            <w:rPr>
                              <w:rFonts w:hint="eastAsia"/>
                            </w:rPr>
                            <w:instrText xml:space="preserve"> PAGE  \* MERGEFORMAT </w:instrText>
                          </w:r>
                          <w:r>
                            <w:rPr>
                              <w:rFonts w:hint="eastAsia"/>
                            </w:rPr>
                            <w:fldChar w:fldCharType="separate"/>
                          </w:r>
                          <w:r>
                            <w:t xml:space="preserve">51</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2336;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89"/>
                      <w:ind w:firstLine="0"/>
                    </w:pPr>
                    <w:r>
                      <w:rPr>
                        <w:rFonts w:hint="eastAsia"/>
                      </w:rPr>
                      <w:fldChar w:fldCharType="begin"/>
                    </w:r>
                    <w:r>
                      <w:rPr>
                        <w:rFonts w:hint="eastAsia"/>
                      </w:rPr>
                      <w:instrText xml:space="preserve"> PAGE  \* MERGEFORMAT </w:instrText>
                    </w:r>
                    <w:r>
                      <w:rPr>
                        <w:rFonts w:hint="eastAsia"/>
                      </w:rPr>
                      <w:fldChar w:fldCharType="separate"/>
                    </w:r>
                    <w:r>
                      <w:t xml:space="preserve">51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9"/>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96"/>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96"/>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96"/>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896"/>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896"/>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6"/>
    <w:link w:val="847"/>
    <w:uiPriority w:val="9"/>
    <w:rPr>
      <w:rFonts w:ascii="Arial" w:hAnsi="Arial" w:eastAsia="Arial" w:cs="Arial"/>
      <w:sz w:val="40"/>
      <w:szCs w:val="40"/>
    </w:rPr>
  </w:style>
  <w:style w:type="character" w:styleId="15">
    <w:name w:val="Heading 2 Char"/>
    <w:basedOn w:val="856"/>
    <w:link w:val="848"/>
    <w:uiPriority w:val="9"/>
    <w:rPr>
      <w:rFonts w:ascii="Arial" w:hAnsi="Arial" w:eastAsia="Arial" w:cs="Arial"/>
      <w:sz w:val="34"/>
    </w:rPr>
  </w:style>
  <w:style w:type="character" w:styleId="17">
    <w:name w:val="Heading 3 Char"/>
    <w:basedOn w:val="856"/>
    <w:link w:val="849"/>
    <w:uiPriority w:val="9"/>
    <w:rPr>
      <w:rFonts w:ascii="Arial" w:hAnsi="Arial" w:eastAsia="Arial" w:cs="Arial"/>
      <w:sz w:val="30"/>
      <w:szCs w:val="30"/>
    </w:rPr>
  </w:style>
  <w:style w:type="character" w:styleId="19">
    <w:name w:val="Heading 4 Char"/>
    <w:basedOn w:val="856"/>
    <w:link w:val="850"/>
    <w:uiPriority w:val="9"/>
    <w:rPr>
      <w:rFonts w:ascii="Arial" w:hAnsi="Arial" w:eastAsia="Arial" w:cs="Arial"/>
      <w:b/>
      <w:bCs/>
      <w:sz w:val="26"/>
      <w:szCs w:val="26"/>
    </w:rPr>
  </w:style>
  <w:style w:type="character" w:styleId="21">
    <w:name w:val="Heading 5 Char"/>
    <w:basedOn w:val="856"/>
    <w:link w:val="851"/>
    <w:uiPriority w:val="9"/>
    <w:rPr>
      <w:rFonts w:ascii="Arial" w:hAnsi="Arial" w:eastAsia="Arial" w:cs="Arial"/>
      <w:b/>
      <w:bCs/>
      <w:sz w:val="24"/>
      <w:szCs w:val="24"/>
    </w:rPr>
  </w:style>
  <w:style w:type="character" w:styleId="23">
    <w:name w:val="Heading 6 Char"/>
    <w:basedOn w:val="856"/>
    <w:link w:val="852"/>
    <w:uiPriority w:val="9"/>
    <w:rPr>
      <w:rFonts w:ascii="Arial" w:hAnsi="Arial" w:eastAsia="Arial" w:cs="Arial"/>
      <w:b/>
      <w:bCs/>
      <w:sz w:val="22"/>
      <w:szCs w:val="22"/>
    </w:rPr>
  </w:style>
  <w:style w:type="character" w:styleId="25">
    <w:name w:val="Heading 7 Char"/>
    <w:basedOn w:val="856"/>
    <w:link w:val="853"/>
    <w:uiPriority w:val="9"/>
    <w:rPr>
      <w:rFonts w:ascii="Arial" w:hAnsi="Arial" w:eastAsia="Arial" w:cs="Arial"/>
      <w:b/>
      <w:bCs/>
      <w:i/>
      <w:iCs/>
      <w:sz w:val="22"/>
      <w:szCs w:val="22"/>
    </w:rPr>
  </w:style>
  <w:style w:type="character" w:styleId="27">
    <w:name w:val="Heading 8 Char"/>
    <w:basedOn w:val="856"/>
    <w:link w:val="854"/>
    <w:uiPriority w:val="9"/>
    <w:rPr>
      <w:rFonts w:ascii="Arial" w:hAnsi="Arial" w:eastAsia="Arial" w:cs="Arial"/>
      <w:i/>
      <w:iCs/>
      <w:sz w:val="22"/>
      <w:szCs w:val="22"/>
    </w:rPr>
  </w:style>
  <w:style w:type="character" w:styleId="29">
    <w:name w:val="Heading 9 Char"/>
    <w:basedOn w:val="856"/>
    <w:link w:val="855"/>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46"/>
    <w:next w:val="846"/>
    <w:link w:val="34"/>
    <w:uiPriority w:val="10"/>
    <w:qFormat/>
    <w:pPr>
      <w:contextualSpacing/>
      <w:spacing w:before="300" w:after="200"/>
    </w:pPr>
    <w:rPr>
      <w:sz w:val="48"/>
      <w:szCs w:val="48"/>
    </w:rPr>
  </w:style>
  <w:style w:type="character" w:styleId="34">
    <w:name w:val="Title Char"/>
    <w:basedOn w:val="856"/>
    <w:link w:val="33"/>
    <w:uiPriority w:val="10"/>
    <w:rPr>
      <w:sz w:val="48"/>
      <w:szCs w:val="48"/>
    </w:rPr>
  </w:style>
  <w:style w:type="character" w:styleId="36">
    <w:name w:val="Subtitle Char"/>
    <w:basedOn w:val="856"/>
    <w:link w:val="893"/>
    <w:uiPriority w:val="11"/>
    <w:rPr>
      <w:sz w:val="24"/>
      <w:szCs w:val="24"/>
    </w:rPr>
  </w:style>
  <w:style w:type="character" w:styleId="38">
    <w:name w:val="Quote Char"/>
    <w:link w:val="1098"/>
    <w:uiPriority w:val="29"/>
    <w:rPr>
      <w:i/>
    </w:rPr>
  </w:style>
  <w:style w:type="character" w:styleId="40">
    <w:name w:val="Intense Quote Char"/>
    <w:link w:val="1224"/>
    <w:uiPriority w:val="30"/>
    <w:rPr>
      <w:i/>
    </w:rPr>
  </w:style>
  <w:style w:type="character" w:styleId="42">
    <w:name w:val="Header Char"/>
    <w:basedOn w:val="856"/>
    <w:link w:val="891"/>
    <w:uiPriority w:val="99"/>
  </w:style>
  <w:style w:type="character" w:styleId="44">
    <w:name w:val="Footer Char"/>
    <w:basedOn w:val="856"/>
    <w:link w:val="889"/>
    <w:uiPriority w:val="99"/>
  </w:style>
  <w:style w:type="character" w:styleId="46">
    <w:name w:val="Caption Char"/>
    <w:basedOn w:val="866"/>
    <w:link w:val="889"/>
    <w:uiPriority w:val="99"/>
  </w:style>
  <w:style w:type="table" w:styleId="48">
    <w:name w:val="Table Grid Light"/>
    <w:basedOn w:val="8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5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5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5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5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5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5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5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5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5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5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5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5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5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5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5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5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5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5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5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5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5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5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5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5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5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5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5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5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5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5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5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5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5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5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5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5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5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5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5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5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5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5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5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5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5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5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5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5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5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5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5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5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5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5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5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5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5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5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5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5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5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5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5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5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96"/>
    <w:uiPriority w:val="99"/>
    <w:rPr>
      <w:sz w:val="18"/>
    </w:rPr>
  </w:style>
  <w:style w:type="character" w:styleId="178">
    <w:name w:val="Endnote Text Char"/>
    <w:link w:val="886"/>
    <w:uiPriority w:val="99"/>
    <w:rPr>
      <w:sz w:val="20"/>
    </w:rPr>
  </w:style>
  <w:style w:type="character" w:styleId="179">
    <w:name w:val="endnote reference"/>
    <w:basedOn w:val="856"/>
    <w:uiPriority w:val="99"/>
    <w:semiHidden/>
    <w:unhideWhenUsed/>
    <w:rPr>
      <w:vertAlign w:val="superscript"/>
    </w:rPr>
  </w:style>
  <w:style w:type="paragraph" w:styleId="189">
    <w:name w:val="TOC Heading"/>
    <w:uiPriority w:val="39"/>
    <w:unhideWhenUsed/>
  </w:style>
  <w:style w:type="paragraph" w:styleId="190">
    <w:name w:val="table of figures"/>
    <w:basedOn w:val="846"/>
    <w:next w:val="846"/>
    <w:uiPriority w:val="99"/>
    <w:unhideWhenUsed/>
    <w:pPr>
      <w:spacing w:after="0" w:afterAutospacing="0"/>
    </w:pPr>
  </w:style>
  <w:style w:type="paragraph" w:styleId="846" w:default="1">
    <w:name w:val="Normal"/>
    <w:next w:val="859"/>
    <w:qFormat/>
    <w:pPr>
      <w:ind w:left="1024"/>
      <w:jc w:val="both"/>
    </w:pPr>
    <w:rPr>
      <w:rFonts w:ascii="Calibri" w:hAnsi="Calibri"/>
    </w:rPr>
  </w:style>
  <w:style w:type="paragraph" w:styleId="847">
    <w:name w:val="Heading 1"/>
    <w:basedOn w:val="846"/>
    <w:next w:val="846"/>
    <w:qFormat/>
    <w:pPr>
      <w:ind w:left="432" w:firstLine="18"/>
      <w:spacing w:before="340" w:after="330" w:line="578" w:lineRule="auto"/>
      <w:outlineLvl w:val="0"/>
    </w:pPr>
  </w:style>
  <w:style w:type="paragraph" w:styleId="848">
    <w:name w:val="Heading 2"/>
    <w:basedOn w:val="846"/>
    <w:next w:val="846"/>
    <w:qFormat/>
    <w:pPr>
      <w:ind w:left="576" w:firstLine="24"/>
      <w:spacing w:before="260" w:after="260" w:line="416" w:lineRule="auto"/>
      <w:outlineLvl w:val="1"/>
    </w:pPr>
    <w:rPr>
      <w:rFonts w:ascii="Times New Roman" w:hAnsi="Times New Roman" w:cs="Times New Roman"/>
    </w:rPr>
  </w:style>
  <w:style w:type="paragraph" w:styleId="849">
    <w:name w:val="Heading 3"/>
    <w:basedOn w:val="846"/>
    <w:next w:val="860"/>
    <w:qFormat/>
    <w:pPr>
      <w:ind w:left="720"/>
      <w:spacing w:before="260" w:after="260" w:line="416" w:lineRule="auto"/>
      <w:outlineLvl w:val="2"/>
    </w:pPr>
    <w:rPr>
      <w:rFonts w:ascii="Times New Roman" w:hAnsi="Times New Roman" w:cs="Times New Roman"/>
    </w:rPr>
  </w:style>
  <w:style w:type="paragraph" w:styleId="850">
    <w:name w:val="Heading 4"/>
    <w:basedOn w:val="847"/>
    <w:next w:val="846"/>
    <w:qFormat/>
    <w:pPr>
      <w:ind w:left="864" w:firstLine="24"/>
      <w:spacing w:before="280" w:after="290" w:line="376" w:lineRule="auto"/>
      <w:outlineLvl w:val="3"/>
    </w:pPr>
    <w:rPr>
      <w:rFonts w:ascii="Times New Roman" w:hAnsi="Times New Roman" w:cs="Times New Roman"/>
    </w:rPr>
  </w:style>
  <w:style w:type="paragraph" w:styleId="851">
    <w:name w:val="Heading 5"/>
    <w:basedOn w:val="847"/>
    <w:next w:val="846"/>
    <w:qFormat/>
    <w:pPr>
      <w:ind w:left="1008"/>
      <w:spacing w:before="280" w:after="290" w:line="376" w:lineRule="auto"/>
      <w:outlineLvl w:val="4"/>
    </w:pPr>
    <w:rPr>
      <w:rFonts w:ascii="Times New Roman" w:hAnsi="Times New Roman" w:cs="Times New Roman"/>
    </w:rPr>
  </w:style>
  <w:style w:type="paragraph" w:styleId="852">
    <w:name w:val="Heading 6"/>
    <w:basedOn w:val="847"/>
    <w:next w:val="846"/>
    <w:qFormat/>
    <w:pPr>
      <w:ind w:left="1152" w:firstLine="20"/>
      <w:spacing w:before="240" w:after="64" w:line="320" w:lineRule="auto"/>
      <w:outlineLvl w:val="5"/>
    </w:pPr>
    <w:rPr>
      <w:rFonts w:ascii="Times New Roman" w:hAnsi="Times New Roman" w:cs="Times New Roman"/>
    </w:rPr>
  </w:style>
  <w:style w:type="paragraph" w:styleId="853">
    <w:name w:val="Heading 7"/>
    <w:basedOn w:val="847"/>
    <w:next w:val="846"/>
    <w:qFormat/>
    <w:pPr>
      <w:ind w:left="1296" w:firstLine="14"/>
      <w:spacing w:before="240" w:after="64" w:line="320" w:lineRule="auto"/>
      <w:outlineLvl w:val="6"/>
    </w:pPr>
    <w:rPr>
      <w:rFonts w:ascii="Times New Roman" w:hAnsi="Times New Roman" w:cs="Times New Roman"/>
    </w:rPr>
  </w:style>
  <w:style w:type="paragraph" w:styleId="854">
    <w:name w:val="Heading 8"/>
    <w:basedOn w:val="847"/>
    <w:next w:val="846"/>
    <w:qFormat/>
    <w:pPr>
      <w:ind w:left="1440"/>
      <w:spacing w:before="240" w:after="64" w:line="320" w:lineRule="auto"/>
      <w:outlineLvl w:val="7"/>
    </w:pPr>
    <w:rPr>
      <w:rFonts w:ascii="Times New Roman" w:hAnsi="Times New Roman" w:cs="Times New Roman"/>
    </w:rPr>
  </w:style>
  <w:style w:type="paragraph" w:styleId="855">
    <w:name w:val="Heading 9"/>
    <w:basedOn w:val="847"/>
    <w:next w:val="846"/>
    <w:qFormat/>
    <w:pPr>
      <w:ind w:left="1584" w:firstLine="22"/>
      <w:spacing w:before="240" w:after="64" w:line="320" w:lineRule="auto"/>
      <w:outlineLvl w:val="8"/>
    </w:pPr>
    <w:rPr>
      <w:rFonts w:ascii="Times New Roman" w:hAnsi="Times New Roman" w:cs="Times New Roman"/>
    </w:rPr>
  </w:style>
  <w:style w:type="character" w:styleId="856" w:default="1">
    <w:name w:val="Default Paragraph Font"/>
    <w:uiPriority w:val="1"/>
    <w:semiHidden/>
    <w:unhideWhenUsed/>
  </w:style>
  <w:style w:type="table" w:styleId="857" w:default="1">
    <w:name w:val="Normal Table"/>
    <w:uiPriority w:val="99"/>
    <w:semiHidden/>
    <w:unhideWhenUsed/>
    <w:tblPr>
      <w:tblInd w:w="0" w:type="dxa"/>
      <w:tblCellMar>
        <w:left w:w="108" w:type="dxa"/>
        <w:top w:w="0" w:type="dxa"/>
        <w:right w:w="108" w:type="dxa"/>
        <w:bottom w:w="0" w:type="dxa"/>
      </w:tblCellMar>
    </w:tblPr>
  </w:style>
  <w:style w:type="numbering" w:styleId="858" w:default="1">
    <w:name w:val="No List"/>
    <w:uiPriority w:val="99"/>
    <w:semiHidden/>
    <w:unhideWhenUsed/>
  </w:style>
  <w:style w:type="paragraph" w:styleId="859">
    <w:name w:val="Body Text Indent"/>
    <w:basedOn w:val="846"/>
    <w:next w:val="846"/>
    <w:link w:val="1266"/>
    <w:qFormat/>
    <w:pPr>
      <w:ind w:left="420" w:firstLine="1188"/>
      <w:spacing w:line="360" w:lineRule="exact"/>
    </w:pPr>
    <w:rPr>
      <w:rFonts w:ascii="Times New Roman" w:hAnsi="Times New Roman" w:cs="Times New Roman"/>
    </w:rPr>
  </w:style>
  <w:style w:type="paragraph" w:styleId="860" w:customStyle="1">
    <w:name w:val="正文2"/>
    <w:basedOn w:val="846"/>
    <w:next w:val="846"/>
    <w:qFormat/>
    <w:pPr>
      <w:ind w:left="0" w:hanging="2155"/>
      <w:spacing w:line="360" w:lineRule="auto"/>
      <w:shd w:val="clear" w:color="auto" w:fill="ffffff"/>
    </w:pPr>
    <w:rPr>
      <w:rFonts w:ascii="宋体" w:hAnsi="宋体"/>
    </w:rPr>
  </w:style>
  <w:style w:type="paragraph" w:styleId="861">
    <w:name w:val="toc 7"/>
    <w:basedOn w:val="847"/>
    <w:next w:val="846"/>
    <w:qFormat/>
    <w:pPr>
      <w:ind w:left="1640" w:firstLine="3784"/>
      <w:spacing w:before="0" w:after="0" w:line="360" w:lineRule="auto"/>
    </w:pPr>
    <w:rPr>
      <w:rFonts w:ascii="Times New Roman" w:hAnsi="Times New Roman" w:cs="Times New Roman"/>
    </w:rPr>
  </w:style>
  <w:style w:type="paragraph" w:styleId="862">
    <w:name w:val="List Bullet 4"/>
    <w:basedOn w:val="847"/>
    <w:next w:val="863"/>
    <w:qFormat/>
    <w:pPr>
      <w:ind w:left="1620" w:firstLine="2652"/>
      <w:spacing w:before="0" w:after="0" w:line="360" w:lineRule="auto"/>
    </w:pPr>
    <w:rPr>
      <w:rFonts w:ascii="Times New Roman" w:hAnsi="Times New Roman" w:cs="Times New Roman"/>
    </w:rPr>
  </w:style>
  <w:style w:type="paragraph" w:styleId="863">
    <w:name w:val="List Bullet 2"/>
    <w:basedOn w:val="847"/>
    <w:next w:val="846"/>
    <w:qFormat/>
    <w:pPr>
      <w:ind w:left="900" w:firstLine="2652"/>
      <w:spacing w:before="0" w:after="0" w:line="360" w:lineRule="auto"/>
    </w:pPr>
    <w:rPr>
      <w:rFonts w:ascii="Times New Roman" w:hAnsi="Times New Roman" w:cs="Times New Roman"/>
    </w:rPr>
  </w:style>
  <w:style w:type="paragraph" w:styleId="864">
    <w:name w:val="List Number"/>
    <w:basedOn w:val="847"/>
    <w:next w:val="846"/>
    <w:qFormat/>
    <w:pPr>
      <w:ind w:left="454" w:firstLine="2788"/>
      <w:spacing w:before="0" w:after="0" w:line="240" w:lineRule="auto"/>
    </w:pPr>
    <w:rPr>
      <w:rFonts w:ascii="Times New Roman" w:hAnsi="Times New Roman" w:cs="Times New Roman"/>
    </w:rPr>
  </w:style>
  <w:style w:type="paragraph" w:styleId="865">
    <w:name w:val="Normal Indent"/>
    <w:basedOn w:val="846"/>
    <w:next w:val="846"/>
    <w:link w:val="915"/>
    <w:qFormat/>
    <w:pPr>
      <w:ind w:left="420" w:firstLine="4772"/>
    </w:pPr>
  </w:style>
  <w:style w:type="paragraph" w:styleId="866">
    <w:name w:val="Caption"/>
    <w:basedOn w:val="847"/>
    <w:next w:val="846"/>
    <w:qFormat/>
    <w:pPr>
      <w:ind w:left="200" w:firstLine="2248"/>
      <w:jc w:val="center"/>
      <w:spacing w:before="0" w:after="0" w:line="240" w:lineRule="auto"/>
    </w:pPr>
    <w:rPr>
      <w:rFonts w:ascii="Times New Roman" w:hAnsi="Times New Roman" w:cs="Times New Roman"/>
    </w:rPr>
  </w:style>
  <w:style w:type="paragraph" w:styleId="867">
    <w:name w:val="List Bullet"/>
    <w:basedOn w:val="847"/>
    <w:next w:val="846"/>
    <w:qFormat/>
    <w:pPr>
      <w:ind w:left="900" w:firstLine="2652"/>
      <w:spacing w:before="0" w:after="0" w:line="360" w:lineRule="auto"/>
    </w:pPr>
    <w:rPr>
      <w:rFonts w:ascii="Times New Roman" w:hAnsi="Times New Roman" w:cs="Times New Roman"/>
    </w:rPr>
  </w:style>
  <w:style w:type="paragraph" w:styleId="868">
    <w:name w:val="Document Map"/>
    <w:basedOn w:val="847"/>
    <w:next w:val="869"/>
    <w:qFormat/>
    <w:pPr>
      <w:ind w:left="0" w:firstLine="4"/>
      <w:spacing w:before="0" w:after="0" w:line="240" w:lineRule="auto"/>
      <w:shd w:val="clear" w:color="000000" w:fill="000080"/>
    </w:pPr>
    <w:rPr>
      <w:rFonts w:ascii="Times New Roman" w:hAnsi="Times New Roman" w:cs="Times New Roman"/>
    </w:rPr>
  </w:style>
  <w:style w:type="paragraph" w:styleId="869">
    <w:name w:val="annotation subject"/>
    <w:next w:val="846"/>
    <w:qFormat/>
    <w:pPr>
      <w:ind w:firstLine="4608"/>
      <w:spacing w:line="360" w:lineRule="auto"/>
    </w:pPr>
    <w:rPr>
      <w:rFonts w:ascii="Calibri" w:hAnsi="Calibri"/>
    </w:rPr>
  </w:style>
  <w:style w:type="paragraph" w:styleId="870">
    <w:name w:val="annotation text"/>
    <w:basedOn w:val="847"/>
    <w:next w:val="846"/>
    <w:qFormat/>
    <w:pPr>
      <w:ind w:left="0" w:firstLine="3584"/>
      <w:spacing w:before="0" w:after="0" w:line="360" w:lineRule="auto"/>
    </w:pPr>
    <w:rPr>
      <w:rFonts w:ascii="Times New Roman" w:hAnsi="Times New Roman" w:cs="Times New Roman"/>
    </w:rPr>
  </w:style>
  <w:style w:type="paragraph" w:styleId="871">
    <w:name w:val="Body Text 3"/>
    <w:basedOn w:val="847"/>
    <w:next w:val="846"/>
    <w:qFormat/>
    <w:pPr>
      <w:ind w:left="0" w:firstLine="2048"/>
      <w:spacing w:before="0" w:after="0" w:line="500" w:lineRule="exact"/>
    </w:pPr>
    <w:rPr>
      <w:rFonts w:ascii="Times New Roman" w:hAnsi="Times New Roman" w:cs="Times New Roman"/>
    </w:rPr>
  </w:style>
  <w:style w:type="paragraph" w:styleId="872">
    <w:name w:val="List Bullet 3"/>
    <w:basedOn w:val="847"/>
    <w:next w:val="846"/>
    <w:qFormat/>
    <w:pPr>
      <w:ind w:left="900" w:firstLine="2652"/>
      <w:spacing w:before="0" w:after="0" w:line="360" w:lineRule="auto"/>
    </w:pPr>
    <w:rPr>
      <w:rFonts w:ascii="Times New Roman" w:hAnsi="Times New Roman" w:cs="Times New Roman"/>
    </w:rPr>
  </w:style>
  <w:style w:type="paragraph" w:styleId="873">
    <w:name w:val="Body Text"/>
    <w:basedOn w:val="846"/>
    <w:next w:val="846"/>
    <w:qFormat/>
    <w:pPr>
      <w:ind w:left="0" w:firstLine="2560"/>
    </w:pPr>
    <w:rPr>
      <w:rFonts w:ascii="Times New Roman" w:hAnsi="Times New Roman" w:cs="Times New Roman"/>
    </w:rPr>
  </w:style>
  <w:style w:type="paragraph" w:styleId="874">
    <w:name w:val="List Number 3"/>
    <w:basedOn w:val="847"/>
    <w:next w:val="846"/>
    <w:qFormat/>
    <w:pPr>
      <w:ind w:left="420" w:firstLine="3584"/>
      <w:spacing w:before="0" w:after="0" w:line="240" w:lineRule="auto"/>
    </w:pPr>
    <w:rPr>
      <w:rFonts w:ascii="Times New Roman" w:hAnsi="Times New Roman" w:cs="Times New Roman"/>
    </w:rPr>
  </w:style>
  <w:style w:type="paragraph" w:styleId="875">
    <w:name w:val="List 2"/>
    <w:basedOn w:val="847"/>
    <w:next w:val="861"/>
    <w:qFormat/>
    <w:pPr>
      <w:ind w:left="100" w:firstLine="3640"/>
      <w:spacing w:before="0" w:after="0" w:line="240" w:lineRule="auto"/>
    </w:pPr>
    <w:rPr>
      <w:rFonts w:ascii="Times New Roman" w:hAnsi="Times New Roman" w:cs="Times New Roman"/>
    </w:rPr>
  </w:style>
  <w:style w:type="paragraph" w:styleId="876">
    <w:name w:val="Block Text"/>
    <w:basedOn w:val="847"/>
    <w:next w:val="846"/>
    <w:qFormat/>
    <w:pPr>
      <w:ind w:left="420" w:right="33" w:firstLine="2560"/>
      <w:spacing w:before="0" w:after="0" w:line="240" w:lineRule="auto"/>
    </w:pPr>
    <w:rPr>
      <w:rFonts w:ascii="Times New Roman" w:hAnsi="Times New Roman" w:cs="Times New Roman"/>
    </w:rPr>
  </w:style>
  <w:style w:type="paragraph" w:styleId="877">
    <w:name w:val="toc 5"/>
    <w:basedOn w:val="847"/>
    <w:next w:val="846"/>
    <w:qFormat/>
    <w:pPr>
      <w:ind w:left="1160" w:firstLine="3784"/>
      <w:spacing w:before="0" w:after="0" w:line="360" w:lineRule="auto"/>
    </w:pPr>
    <w:rPr>
      <w:rFonts w:ascii="Times New Roman" w:hAnsi="Times New Roman" w:cs="Times New Roman"/>
    </w:rPr>
  </w:style>
  <w:style w:type="paragraph" w:styleId="878">
    <w:name w:val="toc 3"/>
    <w:basedOn w:val="847"/>
    <w:next w:val="846"/>
    <w:qFormat/>
    <w:pPr>
      <w:ind w:left="0" w:firstLine="1024"/>
      <w:spacing w:before="0" w:after="0" w:line="360" w:lineRule="auto"/>
    </w:pPr>
    <w:rPr>
      <w:rFonts w:ascii="Times New Roman" w:hAnsi="Times New Roman" w:cs="Times New Roman"/>
    </w:rPr>
  </w:style>
  <w:style w:type="paragraph" w:styleId="879">
    <w:name w:val="Plain Text"/>
    <w:basedOn w:val="847"/>
    <w:next w:val="880"/>
    <w:qFormat/>
    <w:pPr>
      <w:ind w:left="0" w:firstLine="2048"/>
      <w:spacing w:before="0" w:after="0" w:line="240" w:lineRule="auto"/>
    </w:pPr>
    <w:rPr>
      <w:rFonts w:ascii="Times New Roman" w:hAnsi="Times New Roman" w:cs="Times New Roman"/>
    </w:rPr>
  </w:style>
  <w:style w:type="paragraph" w:styleId="880">
    <w:name w:val="toc 1"/>
    <w:basedOn w:val="847"/>
    <w:next w:val="846"/>
    <w:uiPriority w:val="39"/>
    <w:qFormat/>
    <w:pPr>
      <w:ind w:left="0" w:firstLine="4608"/>
      <w:spacing w:before="0" w:after="0" w:line="240" w:lineRule="auto"/>
    </w:pPr>
    <w:rPr>
      <w:rFonts w:ascii="Times New Roman" w:hAnsi="Times New Roman" w:cs="Times New Roman"/>
    </w:rPr>
  </w:style>
  <w:style w:type="paragraph" w:styleId="881">
    <w:name w:val="List Bullet 5"/>
    <w:basedOn w:val="847"/>
    <w:next w:val="882"/>
    <w:qFormat/>
    <w:pPr>
      <w:ind w:left="2040" w:firstLine="2560"/>
      <w:spacing w:before="0" w:after="0" w:line="360" w:lineRule="auto"/>
    </w:pPr>
    <w:rPr>
      <w:rFonts w:ascii="Times New Roman" w:hAnsi="Times New Roman" w:cs="Times New Roman"/>
    </w:rPr>
  </w:style>
  <w:style w:type="paragraph" w:styleId="882" w:customStyle="1">
    <w:name w:val="正文首行缩进1"/>
    <w:next w:val="874"/>
    <w:qFormat/>
    <w:pPr>
      <w:ind w:left="420" w:firstLine="2724"/>
      <w:spacing w:after="120" w:line="360" w:lineRule="auto"/>
    </w:pPr>
    <w:rPr>
      <w:rFonts w:ascii="Calibri" w:hAnsi="Calibri"/>
    </w:rPr>
  </w:style>
  <w:style w:type="paragraph" w:styleId="883">
    <w:name w:val="toc 8"/>
    <w:basedOn w:val="847"/>
    <w:next w:val="846"/>
    <w:qFormat/>
    <w:pPr>
      <w:ind w:left="1880" w:firstLine="3784"/>
      <w:spacing w:before="0" w:after="0" w:line="360" w:lineRule="auto"/>
    </w:pPr>
    <w:rPr>
      <w:rFonts w:ascii="Times New Roman" w:hAnsi="Times New Roman" w:cs="Times New Roman"/>
    </w:rPr>
  </w:style>
  <w:style w:type="paragraph" w:styleId="884">
    <w:name w:val="Date"/>
    <w:basedOn w:val="847"/>
    <w:next w:val="846"/>
    <w:qFormat/>
    <w:pPr>
      <w:ind w:left="0" w:firstLine="2560"/>
      <w:spacing w:before="0" w:after="0" w:line="240" w:lineRule="auto"/>
    </w:pPr>
    <w:rPr>
      <w:rFonts w:ascii="Times New Roman" w:hAnsi="Times New Roman" w:cs="Times New Roman"/>
    </w:rPr>
  </w:style>
  <w:style w:type="paragraph" w:styleId="885">
    <w:name w:val="Body Text Indent 2"/>
    <w:basedOn w:val="847"/>
    <w:next w:val="859"/>
    <w:qFormat/>
    <w:pPr>
      <w:ind w:left="481" w:firstLine="2784"/>
      <w:spacing w:before="0" w:after="0" w:line="400" w:lineRule="exact"/>
    </w:pPr>
    <w:rPr>
      <w:rFonts w:ascii="Times New Roman" w:hAnsi="Times New Roman" w:cs="Times New Roman"/>
    </w:rPr>
  </w:style>
  <w:style w:type="paragraph" w:styleId="886">
    <w:name w:val="endnote text"/>
    <w:basedOn w:val="847"/>
    <w:next w:val="887"/>
    <w:qFormat/>
    <w:pPr>
      <w:ind w:left="0" w:firstLine="2560"/>
      <w:spacing w:before="0" w:after="0" w:line="360" w:lineRule="auto"/>
    </w:pPr>
    <w:rPr>
      <w:rFonts w:ascii="Times New Roman" w:hAnsi="Times New Roman" w:cs="Times New Roman"/>
    </w:rPr>
  </w:style>
  <w:style w:type="paragraph" w:styleId="887" w:customStyle="1">
    <w:name w:val="Char11"/>
    <w:basedOn w:val="847"/>
    <w:next w:val="846"/>
    <w:qFormat/>
    <w:pPr>
      <w:ind w:left="0" w:firstLine="3584"/>
      <w:spacing w:before="0" w:after="0" w:line="240" w:lineRule="auto"/>
    </w:pPr>
    <w:rPr>
      <w:rFonts w:ascii="Times New Roman" w:hAnsi="Times New Roman" w:cs="Times New Roman"/>
    </w:rPr>
  </w:style>
  <w:style w:type="paragraph" w:styleId="888">
    <w:name w:val="Balloon Text"/>
    <w:basedOn w:val="847"/>
    <w:next w:val="864"/>
    <w:qFormat/>
    <w:pPr>
      <w:ind w:left="0" w:firstLine="2048"/>
      <w:spacing w:before="0" w:after="0" w:line="240" w:lineRule="auto"/>
    </w:pPr>
    <w:rPr>
      <w:rFonts w:ascii="Times New Roman" w:hAnsi="Times New Roman" w:cs="Times New Roman"/>
    </w:rPr>
  </w:style>
  <w:style w:type="paragraph" w:styleId="889">
    <w:name w:val="Footer"/>
    <w:basedOn w:val="846"/>
    <w:next w:val="890"/>
    <w:link w:val="916"/>
    <w:qFormat/>
    <w:pPr>
      <w:ind w:left="0" w:firstLine="3584"/>
    </w:pPr>
  </w:style>
  <w:style w:type="paragraph" w:styleId="890" w:customStyle="1">
    <w:name w:val="Char Char Char Char Char Char Char Char Char Char Char Char Char"/>
    <w:basedOn w:val="847"/>
    <w:next w:val="846"/>
    <w:qFormat/>
    <w:pPr>
      <w:ind w:left="0" w:firstLine="3584"/>
      <w:spacing w:before="0" w:after="160" w:line="240" w:lineRule="exact"/>
    </w:pPr>
    <w:rPr>
      <w:rFonts w:ascii="Times New Roman" w:hAnsi="Times New Roman" w:cs="Times New Roman"/>
    </w:rPr>
  </w:style>
  <w:style w:type="paragraph" w:styleId="891">
    <w:name w:val="Header"/>
    <w:basedOn w:val="847"/>
    <w:next w:val="884"/>
    <w:link w:val="917"/>
    <w:qFormat/>
    <w:pPr>
      <w:ind w:left="0" w:firstLine="3584"/>
      <w:jc w:val="center"/>
      <w:spacing w:before="0" w:after="0" w:line="240" w:lineRule="auto"/>
    </w:pPr>
  </w:style>
  <w:style w:type="paragraph" w:styleId="892">
    <w:name w:val="toc 4"/>
    <w:basedOn w:val="847"/>
    <w:next w:val="846"/>
    <w:qFormat/>
    <w:pPr>
      <w:ind w:left="1260" w:firstLine="1024"/>
      <w:spacing w:before="0" w:after="0" w:line="240" w:lineRule="auto"/>
    </w:pPr>
    <w:rPr>
      <w:rFonts w:ascii="Times New Roman" w:hAnsi="Times New Roman" w:cs="Times New Roman"/>
    </w:rPr>
  </w:style>
  <w:style w:type="paragraph" w:styleId="893">
    <w:name w:val="Subtitle"/>
    <w:next w:val="846"/>
    <w:qFormat/>
    <w:pPr>
      <w:ind w:left="1024"/>
      <w:jc w:val="center"/>
      <w:spacing w:after="60"/>
    </w:pPr>
    <w:rPr>
      <w:rFonts w:ascii="Calibri" w:hAnsi="Calibri"/>
    </w:rPr>
  </w:style>
  <w:style w:type="paragraph" w:styleId="894">
    <w:name w:val="List"/>
    <w:basedOn w:val="847"/>
    <w:next w:val="895"/>
    <w:qFormat/>
    <w:pPr>
      <w:ind w:left="200" w:firstLine="3640"/>
      <w:spacing w:before="0" w:after="0" w:line="240" w:lineRule="auto"/>
    </w:pPr>
    <w:rPr>
      <w:rFonts w:ascii="Times New Roman" w:hAnsi="Times New Roman" w:cs="Times New Roman"/>
    </w:rPr>
  </w:style>
  <w:style w:type="paragraph" w:styleId="895">
    <w:name w:val="Body Text First Indent"/>
    <w:next w:val="846"/>
    <w:qFormat/>
    <w:pPr>
      <w:ind w:left="420" w:firstLine="3748"/>
      <w:spacing w:after="120"/>
    </w:pPr>
    <w:rPr>
      <w:rFonts w:ascii="Calibri" w:hAnsi="Calibri"/>
    </w:rPr>
  </w:style>
  <w:style w:type="paragraph" w:styleId="896">
    <w:name w:val="footnote text"/>
    <w:basedOn w:val="847"/>
    <w:next w:val="876"/>
    <w:qFormat/>
    <w:pPr>
      <w:ind w:left="0" w:firstLine="3584"/>
      <w:spacing w:before="0" w:after="0" w:line="360" w:lineRule="auto"/>
    </w:pPr>
    <w:rPr>
      <w:rFonts w:ascii="Times New Roman" w:hAnsi="Times New Roman" w:cs="Times New Roman"/>
    </w:rPr>
  </w:style>
  <w:style w:type="paragraph" w:styleId="897">
    <w:name w:val="toc 6"/>
    <w:basedOn w:val="847"/>
    <w:next w:val="846"/>
    <w:qFormat/>
    <w:pPr>
      <w:ind w:left="1400" w:firstLine="3784"/>
      <w:spacing w:before="0" w:after="0" w:line="360" w:lineRule="auto"/>
    </w:pPr>
    <w:rPr>
      <w:rFonts w:ascii="Times New Roman" w:hAnsi="Times New Roman" w:cs="Times New Roman"/>
    </w:rPr>
  </w:style>
  <w:style w:type="paragraph" w:styleId="898">
    <w:name w:val="List 5"/>
    <w:basedOn w:val="847"/>
    <w:next w:val="873"/>
    <w:qFormat/>
    <w:pPr>
      <w:ind w:left="2100" w:firstLine="3676"/>
      <w:spacing w:before="0" w:after="0" w:line="240" w:lineRule="auto"/>
    </w:pPr>
    <w:rPr>
      <w:rFonts w:ascii="Times New Roman" w:hAnsi="Times New Roman" w:cs="Times New Roman"/>
    </w:rPr>
  </w:style>
  <w:style w:type="paragraph" w:styleId="899">
    <w:name w:val="Body Text Indent 3"/>
    <w:basedOn w:val="847"/>
    <w:next w:val="897"/>
    <w:qFormat/>
    <w:pPr>
      <w:ind w:left="480" w:firstLine="2784"/>
      <w:spacing w:before="0" w:after="0" w:line="400" w:lineRule="exact"/>
    </w:pPr>
    <w:rPr>
      <w:rFonts w:ascii="Times New Roman" w:hAnsi="Times New Roman" w:cs="Times New Roman"/>
    </w:rPr>
  </w:style>
  <w:style w:type="paragraph" w:styleId="900">
    <w:name w:val="toc 2"/>
    <w:basedOn w:val="847"/>
    <w:next w:val="846"/>
    <w:qFormat/>
    <w:pPr>
      <w:ind w:left="0" w:firstLine="1024"/>
      <w:spacing w:before="0" w:after="0" w:line="360" w:lineRule="auto"/>
    </w:pPr>
    <w:rPr>
      <w:rFonts w:ascii="Times New Roman" w:hAnsi="Times New Roman" w:cs="Times New Roman"/>
    </w:rPr>
  </w:style>
  <w:style w:type="paragraph" w:styleId="901">
    <w:name w:val="toc 9"/>
    <w:basedOn w:val="847"/>
    <w:next w:val="846"/>
    <w:qFormat/>
    <w:pPr>
      <w:ind w:left="2120" w:firstLine="3784"/>
      <w:spacing w:before="0" w:after="0" w:line="360" w:lineRule="auto"/>
    </w:pPr>
    <w:rPr>
      <w:rFonts w:ascii="Times New Roman" w:hAnsi="Times New Roman" w:cs="Times New Roman"/>
    </w:rPr>
  </w:style>
  <w:style w:type="paragraph" w:styleId="902">
    <w:name w:val="Body Text 2"/>
    <w:basedOn w:val="847"/>
    <w:next w:val="867"/>
    <w:qFormat/>
    <w:pPr>
      <w:ind w:left="0" w:firstLine="1024"/>
      <w:spacing w:before="0" w:after="120" w:line="480" w:lineRule="auto"/>
    </w:pPr>
    <w:rPr>
      <w:rFonts w:ascii="Times New Roman" w:hAnsi="Times New Roman" w:cs="Times New Roman"/>
    </w:rPr>
  </w:style>
  <w:style w:type="paragraph" w:styleId="903">
    <w:name w:val="HTML Preformatted"/>
    <w:basedOn w:val="847"/>
    <w:next w:val="866"/>
    <w:qFormat/>
    <w:pPr>
      <w:ind w:left="0" w:firstLine="2048"/>
      <w:spacing w:before="0" w:after="0" w:line="253" w:lineRule="atLeast"/>
    </w:pPr>
    <w:rPr>
      <w:rFonts w:ascii="Times New Roman" w:hAnsi="Times New Roman" w:cs="Times New Roman"/>
    </w:rPr>
  </w:style>
  <w:style w:type="paragraph" w:styleId="904">
    <w:name w:val="Normal (Web)"/>
    <w:basedOn w:val="846"/>
    <w:next w:val="875"/>
    <w:uiPriority w:val="99"/>
    <w:qFormat/>
    <w:pPr>
      <w:ind w:left="15" w:right="15" w:firstLine="4608"/>
      <w:spacing w:before="60" w:after="60" w:line="312" w:lineRule="auto"/>
    </w:pPr>
    <w:rPr>
      <w:rFonts w:ascii="Times New Roman" w:hAnsi="Times New Roman" w:cs="Times New Roman"/>
    </w:rPr>
  </w:style>
  <w:style w:type="paragraph" w:styleId="905">
    <w:name w:val="index 1"/>
    <w:basedOn w:val="847"/>
    <w:next w:val="846"/>
    <w:qFormat/>
    <w:pPr>
      <w:ind w:left="0" w:firstLine="3584"/>
      <w:spacing w:before="0" w:after="0" w:line="240" w:lineRule="auto"/>
    </w:pPr>
    <w:rPr>
      <w:rFonts w:ascii="Times New Roman" w:hAnsi="Times New Roman" w:cs="Times New Roman"/>
    </w:rPr>
  </w:style>
  <w:style w:type="paragraph" w:styleId="906">
    <w:name w:val="Body Text First Indent 2"/>
    <w:basedOn w:val="859"/>
    <w:unhideWhenUsed/>
    <w:qFormat/>
    <w:pPr>
      <w:ind w:firstLine="420"/>
    </w:pPr>
  </w:style>
  <w:style w:type="table" w:styleId="907">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08">
    <w:name w:val="Strong"/>
    <w:uiPriority w:val="22"/>
    <w:qFormat/>
    <w:rPr>
      <w:rFonts w:ascii="Times New Roman" w:hAnsi="Times New Roman" w:eastAsia="宋体" w:cs="Times New Roman"/>
      <w:b/>
      <w:sz w:val="20"/>
    </w:rPr>
  </w:style>
  <w:style w:type="character" w:styleId="909">
    <w:name w:val="page number"/>
    <w:qFormat/>
    <w:rPr>
      <w:rFonts w:ascii="Times New Roman" w:hAnsi="Times New Roman" w:eastAsia="宋体" w:cs="Times New Roman"/>
      <w:sz w:val="20"/>
    </w:rPr>
  </w:style>
  <w:style w:type="character" w:styleId="910">
    <w:name w:val="FollowedHyperlink"/>
    <w:qFormat/>
    <w:rPr>
      <w:rFonts w:ascii="Times New Roman" w:hAnsi="Times New Roman" w:eastAsia="宋体" w:cs="Times New Roman"/>
      <w:color w:val="800080"/>
      <w:sz w:val="20"/>
      <w:u w:val="single"/>
    </w:rPr>
  </w:style>
  <w:style w:type="character" w:styleId="911">
    <w:name w:val="Emphasis"/>
    <w:uiPriority w:val="20"/>
    <w:qFormat/>
    <w:rPr>
      <w:rFonts w:ascii="Times New Roman" w:hAnsi="Times New Roman" w:eastAsia="宋体" w:cs="Times New Roman"/>
      <w:i/>
      <w:sz w:val="21"/>
    </w:rPr>
  </w:style>
  <w:style w:type="character" w:styleId="912">
    <w:name w:val="Hyperlink"/>
    <w:uiPriority w:val="99"/>
    <w:qFormat/>
    <w:rPr>
      <w:rFonts w:ascii="Times New Roman" w:hAnsi="Times New Roman" w:eastAsia="宋体" w:cs="Times New Roman"/>
      <w:color w:val="0000ff"/>
      <w:sz w:val="20"/>
      <w:u w:val="single"/>
    </w:rPr>
  </w:style>
  <w:style w:type="character" w:styleId="913">
    <w:name w:val="annotation reference"/>
    <w:qFormat/>
    <w:rPr>
      <w:rFonts w:ascii="Times New Roman" w:hAnsi="Times New Roman" w:eastAsia="宋体" w:cs="Times New Roman"/>
      <w:sz w:val="20"/>
    </w:rPr>
  </w:style>
  <w:style w:type="character" w:styleId="914">
    <w:name w:val="footnote reference"/>
    <w:qFormat/>
    <w:rPr>
      <w:rFonts w:ascii="Times New Roman" w:hAnsi="Times New Roman" w:eastAsia="宋体" w:cs="Times New Roman"/>
      <w:vertAlign w:val="superscript"/>
    </w:rPr>
  </w:style>
  <w:style w:type="character" w:styleId="915" w:customStyle="1">
    <w:name w:val="正文缩进 字符"/>
    <w:link w:val="865"/>
    <w:qFormat/>
    <w:rPr>
      <w:rFonts w:ascii="Calibri" w:hAnsi="Calibri" w:eastAsia="宋体" w:cs="Times New Roman"/>
    </w:rPr>
  </w:style>
  <w:style w:type="character" w:styleId="916" w:customStyle="1">
    <w:name w:val="页脚 字符"/>
    <w:link w:val="889"/>
    <w:qFormat/>
    <w:rPr>
      <w:rFonts w:ascii="Calibri" w:hAnsi="Calibri" w:eastAsia="宋体" w:cs="Times New Roman"/>
    </w:rPr>
  </w:style>
  <w:style w:type="character" w:styleId="917" w:customStyle="1">
    <w:name w:val="页眉 字符"/>
    <w:link w:val="891"/>
    <w:qFormat/>
    <w:rPr>
      <w:rFonts w:ascii="Calibri" w:hAnsi="Calibri" w:eastAsia="宋体" w:cs="Times New Roman"/>
    </w:rPr>
  </w:style>
  <w:style w:type="character" w:styleId="918" w:customStyle="1">
    <w:name w:val="日期 Char"/>
    <w:qFormat/>
    <w:rPr>
      <w:rFonts w:ascii="Times New Roman" w:hAnsi="Times New Roman" w:eastAsia="宋体" w:cs="Times New Roman"/>
      <w:sz w:val="20"/>
    </w:rPr>
  </w:style>
  <w:style w:type="character" w:styleId="919" w:customStyle="1">
    <w:name w:val="批注引用1"/>
    <w:qFormat/>
    <w:rPr>
      <w:rFonts w:ascii="Times New Roman" w:hAnsi="Times New Roman" w:eastAsia="宋体" w:cs="Times New Roman"/>
      <w:sz w:val="20"/>
    </w:rPr>
  </w:style>
  <w:style w:type="character" w:styleId="920" w:customStyle="1">
    <w:name w:val="应答文本 Char Char"/>
    <w:qFormat/>
    <w:rPr>
      <w:rFonts w:ascii="Times New Roman" w:hAnsi="Times New Roman" w:eastAsia="宋体" w:cs="Times New Roman"/>
      <w:sz w:val="20"/>
    </w:rPr>
  </w:style>
  <w:style w:type="character" w:styleId="921" w:customStyle="1">
    <w:name w:val="图片0 Char Char"/>
    <w:qFormat/>
    <w:rPr>
      <w:rFonts w:ascii="Times New Roman" w:hAnsi="Times New Roman" w:eastAsia="宋体" w:cs="Times New Roman"/>
      <w:sz w:val="20"/>
    </w:rPr>
  </w:style>
  <w:style w:type="character" w:styleId="922" w:customStyle="1">
    <w:name w:val="尾注文本 Char"/>
    <w:qFormat/>
    <w:rPr>
      <w:rFonts w:ascii="Times New Roman" w:hAnsi="Times New Roman" w:eastAsia="宋体" w:cs="Times New Roman"/>
      <w:sz w:val="20"/>
    </w:rPr>
  </w:style>
  <w:style w:type="character" w:styleId="923" w:customStyle="1">
    <w:name w:val="文档结构图 字符"/>
    <w:qFormat/>
    <w:rPr>
      <w:rFonts w:ascii="Microsoft YaHei UI" w:hAnsi="Times New Roman" w:eastAsia="Microsoft YaHei UI" w:cs="Times New Roman"/>
      <w:sz w:val="18"/>
      <w:szCs w:val="18"/>
    </w:rPr>
  </w:style>
  <w:style w:type="character" w:styleId="924" w:customStyle="1">
    <w:name w:val="_Style 337"/>
    <w:qFormat/>
    <w:rPr>
      <w:rFonts w:ascii="Times New Roman" w:hAnsi="Times New Roman" w:eastAsia="宋体" w:cs="Times New Roman"/>
      <w:color w:val="auto"/>
      <w:sz w:val="21"/>
    </w:rPr>
  </w:style>
  <w:style w:type="character" w:styleId="925" w:customStyle="1">
    <w:name w:val="正文文本 字符"/>
    <w:qFormat/>
    <w:rPr>
      <w:rFonts w:ascii="Times New Roman" w:hAnsi="Times New Roman" w:eastAsia="宋体" w:cs="Times New Roman"/>
      <w:sz w:val="21"/>
    </w:rPr>
  </w:style>
  <w:style w:type="character" w:styleId="926" w:customStyle="1">
    <w:name w:val="批注文字 字符"/>
    <w:qFormat/>
    <w:rPr>
      <w:rFonts w:ascii="Times New Roman" w:hAnsi="Times New Roman" w:eastAsia="宋体" w:cs="Times New Roman"/>
      <w:sz w:val="20"/>
    </w:rPr>
  </w:style>
  <w:style w:type="character" w:styleId="927" w:customStyle="1">
    <w:name w:val="批注文字 Char1"/>
    <w:qFormat/>
    <w:rPr>
      <w:rFonts w:ascii="Times New Roman" w:hAnsi="Times New Roman" w:eastAsia="宋体" w:cs="Times New Roman"/>
      <w:sz w:val="20"/>
    </w:rPr>
  </w:style>
  <w:style w:type="character" w:styleId="928" w:customStyle="1">
    <w:name w:val="txt"/>
    <w:qFormat/>
    <w:rPr>
      <w:rFonts w:ascii="Times New Roman" w:hAnsi="Times New Roman" w:eastAsia="宋体" w:cs="Times New Roman"/>
      <w:sz w:val="20"/>
    </w:rPr>
  </w:style>
  <w:style w:type="character" w:styleId="929" w:customStyle="1">
    <w:name w:val="标书正文 Char"/>
    <w:qFormat/>
    <w:rPr>
      <w:rFonts w:ascii="Times New Roman" w:hAnsi="Times New Roman" w:eastAsia="宋体" w:cs="Times New Roman"/>
      <w:sz w:val="20"/>
    </w:rPr>
  </w:style>
  <w:style w:type="character" w:styleId="930" w:customStyle="1">
    <w:name w:val="font21"/>
    <w:qFormat/>
    <w:rPr>
      <w:rFonts w:hint="eastAsia" w:ascii="宋体" w:hAnsi="宋体" w:eastAsia="宋体" w:cs="宋体"/>
      <w:color w:val="ff0000"/>
      <w:sz w:val="24"/>
      <w:szCs w:val="24"/>
      <w:u w:val="none"/>
    </w:rPr>
  </w:style>
  <w:style w:type="character" w:styleId="931" w:customStyle="1">
    <w:name w:val="apple-converted-space"/>
    <w:qFormat/>
    <w:rPr>
      <w:rFonts w:ascii="Times New Roman" w:hAnsi="Times New Roman" w:eastAsia="宋体" w:cs="Times New Roman"/>
      <w:sz w:val="20"/>
    </w:rPr>
  </w:style>
  <w:style w:type="character" w:styleId="932" w:customStyle="1">
    <w:name w:val="纯文本 Char1"/>
    <w:qFormat/>
    <w:rPr>
      <w:rFonts w:ascii="Times New Roman" w:hAnsi="Times New Roman" w:eastAsia="宋体" w:cs="Times New Roman"/>
      <w:sz w:val="20"/>
    </w:rPr>
  </w:style>
  <w:style w:type="character" w:styleId="933" w:customStyle="1">
    <w:name w:val="para1"/>
    <w:qFormat/>
    <w:rPr>
      <w:rFonts w:ascii="Times New Roman" w:hAnsi="Times New Roman" w:eastAsia="宋体" w:cs="Times New Roman"/>
      <w:sz w:val="20"/>
    </w:rPr>
  </w:style>
  <w:style w:type="character" w:styleId="934" w:customStyle="1">
    <w:name w:val="HTML 预设格式 Char1"/>
    <w:qFormat/>
    <w:rPr>
      <w:rFonts w:ascii="Times New Roman" w:hAnsi="Times New Roman" w:eastAsia="宋体" w:cs="Times New Roman"/>
      <w:sz w:val="20"/>
    </w:rPr>
  </w:style>
  <w:style w:type="character" w:styleId="935" w:customStyle="1">
    <w:name w:val="批注文字 Char"/>
    <w:qFormat/>
    <w:rPr>
      <w:rFonts w:ascii="Times New Roman" w:hAnsi="Times New Roman" w:eastAsia="宋体" w:cs="Times New Roman"/>
      <w:sz w:val="20"/>
    </w:rPr>
  </w:style>
  <w:style w:type="character" w:styleId="936" w:customStyle="1">
    <w:name w:val="文档结构图 Char"/>
    <w:qFormat/>
    <w:rPr>
      <w:rFonts w:ascii="Times New Roman" w:hAnsi="Times New Roman" w:eastAsia="宋体" w:cs="Times New Roman"/>
      <w:sz w:val="20"/>
    </w:rPr>
  </w:style>
  <w:style w:type="character" w:styleId="937" w:customStyle="1">
    <w:name w:val="超级链接"/>
    <w:qFormat/>
    <w:rPr>
      <w:rFonts w:ascii="Times New Roman" w:hAnsi="Times New Roman" w:eastAsia="宋体" w:cs="Times New Roman"/>
      <w:color w:val="0000ff"/>
      <w:sz w:val="20"/>
      <w:u w:val="single"/>
    </w:rPr>
  </w:style>
  <w:style w:type="character" w:styleId="938" w:customStyle="1">
    <w:name w:val="p141"/>
    <w:qFormat/>
    <w:rPr>
      <w:rFonts w:ascii="Times New Roman" w:hAnsi="Times New Roman" w:eastAsia="宋体" w:cs="Times New Roman"/>
      <w:color w:val="000000"/>
      <w:sz w:val="20"/>
      <w:u w:val="none"/>
    </w:rPr>
  </w:style>
  <w:style w:type="character" w:styleId="939" w:customStyle="1">
    <w:name w:val="宏文本 Char"/>
    <w:qFormat/>
    <w:rPr>
      <w:rFonts w:ascii="Times New Roman" w:hAnsi="Times New Roman" w:eastAsia="宋体" w:cs="Times New Roman"/>
      <w:sz w:val="20"/>
    </w:rPr>
  </w:style>
  <w:style w:type="character" w:styleId="940" w:customStyle="1">
    <w:name w:val="_Style 313"/>
    <w:qFormat/>
    <w:rPr>
      <w:rFonts w:ascii="Times New Roman" w:hAnsi="Times New Roman" w:eastAsia="宋体" w:cs="Times New Roman"/>
      <w:b/>
      <w:i/>
      <w:sz w:val="21"/>
    </w:rPr>
  </w:style>
  <w:style w:type="character" w:styleId="941" w:customStyle="1">
    <w:name w:val="页脚 Char1"/>
    <w:qFormat/>
    <w:rPr>
      <w:rFonts w:ascii="Times New Roman" w:hAnsi="Times New Roman" w:eastAsia="宋体" w:cs="Times New Roman"/>
      <w:sz w:val="20"/>
    </w:rPr>
  </w:style>
  <w:style w:type="character" w:styleId="942" w:customStyle="1">
    <w:name w:val="页眉 Char"/>
    <w:qFormat/>
    <w:rPr>
      <w:rFonts w:ascii="Times New Roman" w:hAnsi="Times New Roman" w:eastAsia="宋体" w:cs="Times New Roman"/>
      <w:sz w:val="20"/>
    </w:rPr>
  </w:style>
  <w:style w:type="character" w:styleId="943" w:customStyle="1">
    <w:name w:val="标题 7 Char"/>
    <w:qFormat/>
    <w:rPr>
      <w:rFonts w:ascii="Times New Roman" w:hAnsi="Times New Roman" w:eastAsia="宋体" w:cs="Times New Roman"/>
      <w:b/>
      <w:sz w:val="20"/>
    </w:rPr>
  </w:style>
  <w:style w:type="character" w:styleId="944" w:customStyle="1">
    <w:name w:val="Char Char12"/>
    <w:qFormat/>
    <w:rPr>
      <w:rFonts w:ascii="Times New Roman" w:hAnsi="Times New Roman" w:eastAsia="宋体" w:cs="Times New Roman"/>
      <w:sz w:val="20"/>
    </w:rPr>
  </w:style>
  <w:style w:type="character" w:styleId="945" w:customStyle="1">
    <w:name w:val="标题 3 Char"/>
    <w:qFormat/>
    <w:rPr>
      <w:rFonts w:ascii="Times New Roman" w:hAnsi="Times New Roman" w:eastAsia="宋体" w:cs="Times New Roman"/>
      <w:b/>
      <w:sz w:val="20"/>
    </w:rPr>
  </w:style>
  <w:style w:type="character" w:styleId="946" w:customStyle="1">
    <w:name w:val="正文（首行缩进 2 字符） Char Char"/>
    <w:qFormat/>
    <w:rPr>
      <w:rFonts w:ascii="Times New Roman" w:hAnsi="Times New Roman" w:eastAsia="宋体" w:cs="Times New Roman"/>
      <w:sz w:val="20"/>
    </w:rPr>
  </w:style>
  <w:style w:type="character" w:styleId="947" w:customStyle="1">
    <w:name w:val="表格用 Char Char"/>
    <w:qFormat/>
    <w:rPr>
      <w:rFonts w:ascii="Times New Roman" w:hAnsi="Times New Roman" w:eastAsia="宋体" w:cs="Times New Roman"/>
      <w:sz w:val="20"/>
    </w:rPr>
  </w:style>
  <w:style w:type="character" w:styleId="948" w:customStyle="1">
    <w:name w:val="正文文本缩进 3 Char1"/>
    <w:qFormat/>
    <w:rPr>
      <w:rFonts w:ascii="Times New Roman" w:hAnsi="Times New Roman" w:eastAsia="宋体" w:cs="Times New Roman"/>
      <w:sz w:val="20"/>
    </w:rPr>
  </w:style>
  <w:style w:type="character" w:styleId="949" w:customStyle="1">
    <w:name w:val="正文缩进 Char"/>
    <w:qFormat/>
    <w:rPr>
      <w:rFonts w:ascii="Times New Roman" w:hAnsi="Times New Roman" w:eastAsia="宋体" w:cs="Times New Roman"/>
      <w:sz w:val="20"/>
    </w:rPr>
  </w:style>
  <w:style w:type="character" w:styleId="950" w:customStyle="1">
    <w:name w:val="批注框文本 Char1"/>
    <w:qFormat/>
    <w:rPr>
      <w:rFonts w:ascii="Times New Roman" w:hAnsi="Times New Roman" w:eastAsia="宋体" w:cs="Times New Roman"/>
      <w:sz w:val="20"/>
    </w:rPr>
  </w:style>
  <w:style w:type="character" w:styleId="951" w:customStyle="1">
    <w:name w:val="Char Char13"/>
    <w:qFormat/>
    <w:rPr>
      <w:rFonts w:ascii="Times New Roman" w:hAnsi="Times New Roman" w:eastAsia="宋体" w:cs="Times New Roman"/>
      <w:sz w:val="20"/>
    </w:rPr>
  </w:style>
  <w:style w:type="character" w:styleId="952" w:customStyle="1">
    <w:name w:val="样式2 Char"/>
    <w:qFormat/>
    <w:rPr>
      <w:rFonts w:ascii="Times New Roman" w:hAnsi="Times New Roman" w:eastAsia="宋体" w:cs="Times New Roman"/>
      <w:b/>
      <w:sz w:val="20"/>
    </w:rPr>
  </w:style>
  <w:style w:type="character" w:styleId="953" w:customStyle="1">
    <w:name w:val="页脚 Char"/>
    <w:qFormat/>
    <w:rPr>
      <w:rFonts w:ascii="Times New Roman" w:hAnsi="Times New Roman" w:eastAsia="宋体" w:cs="Times New Roman"/>
      <w:sz w:val="20"/>
    </w:rPr>
  </w:style>
  <w:style w:type="character" w:styleId="954" w:customStyle="1">
    <w:name w:val="标准文本 Char"/>
    <w:qFormat/>
    <w:rPr>
      <w:rFonts w:ascii="Times New Roman" w:hAnsi="Times New Roman" w:eastAsia="宋体" w:cs="Times New Roman"/>
      <w:sz w:val="20"/>
    </w:rPr>
  </w:style>
  <w:style w:type="character" w:styleId="955" w:customStyle="1">
    <w:name w:val="font01"/>
    <w:qFormat/>
    <w:rPr>
      <w:rFonts w:hint="eastAsia" w:ascii="宋体" w:hAnsi="宋体" w:eastAsia="宋体" w:cs="宋体"/>
      <w:color w:val="000000"/>
      <w:sz w:val="24"/>
      <w:szCs w:val="24"/>
      <w:u w:val="none"/>
    </w:rPr>
  </w:style>
  <w:style w:type="character" w:styleId="956" w:customStyle="1">
    <w:name w:val="标题 3 Char1"/>
    <w:qFormat/>
    <w:rPr>
      <w:rFonts w:ascii="Times New Roman" w:hAnsi="Times New Roman" w:eastAsia="宋体" w:cs="Times New Roman"/>
      <w:b/>
      <w:sz w:val="20"/>
      <w:u w:val="single"/>
    </w:rPr>
  </w:style>
  <w:style w:type="character" w:styleId="957" w:customStyle="1">
    <w:name w:val="表格 Char Char"/>
    <w:qFormat/>
    <w:rPr>
      <w:rFonts w:ascii="Times New Roman" w:hAnsi="Times New Roman" w:eastAsia="宋体" w:cs="Times New Roman"/>
      <w:sz w:val="20"/>
    </w:rPr>
  </w:style>
  <w:style w:type="character" w:styleId="958" w:customStyle="1">
    <w:name w:val="正文首行缩进 Char"/>
    <w:qFormat/>
    <w:rPr>
      <w:rFonts w:ascii="Times New Roman" w:hAnsi="Times New Roman" w:eastAsia="宋体" w:cs="Times New Roman"/>
      <w:sz w:val="20"/>
    </w:rPr>
  </w:style>
  <w:style w:type="character" w:styleId="959" w:customStyle="1">
    <w:name w:val="标题 9 Char"/>
    <w:qFormat/>
    <w:rPr>
      <w:rFonts w:ascii="Times New Roman" w:hAnsi="Times New Roman" w:eastAsia="宋体" w:cs="Times New Roman"/>
      <w:sz w:val="20"/>
    </w:rPr>
  </w:style>
  <w:style w:type="character" w:styleId="960" w:customStyle="1">
    <w:name w:val="lh151"/>
    <w:qFormat/>
    <w:rPr>
      <w:rFonts w:ascii="Times New Roman" w:hAnsi="Times New Roman" w:eastAsia="宋体" w:cs="Times New Roman"/>
      <w:color w:val="666666"/>
      <w:sz w:val="20"/>
    </w:rPr>
  </w:style>
  <w:style w:type="character" w:styleId="961" w:customStyle="1">
    <w:name w:val="日期 Char1"/>
    <w:qFormat/>
    <w:rPr>
      <w:rFonts w:ascii="Times New Roman" w:hAnsi="Times New Roman" w:eastAsia="宋体" w:cs="Times New Roman"/>
      <w:sz w:val="20"/>
    </w:rPr>
  </w:style>
  <w:style w:type="character" w:styleId="962" w:customStyle="1">
    <w:name w:val="图片 Char Char"/>
    <w:qFormat/>
    <w:rPr>
      <w:rFonts w:ascii="Times New Roman" w:hAnsi="Times New Roman" w:eastAsia="宋体" w:cs="Times New Roman"/>
      <w:sz w:val="20"/>
    </w:rPr>
  </w:style>
  <w:style w:type="character" w:styleId="963" w:customStyle="1">
    <w:name w:val="批注框文本 字符"/>
    <w:qFormat/>
    <w:rPr>
      <w:rFonts w:ascii="Times New Roman" w:hAnsi="Times New Roman" w:eastAsia="宋体" w:cs="Times New Roman"/>
      <w:sz w:val="20"/>
    </w:rPr>
  </w:style>
  <w:style w:type="character" w:styleId="964" w:customStyle="1">
    <w:name w:val="HTML 预设格式 Char"/>
    <w:qFormat/>
    <w:rPr>
      <w:rFonts w:ascii="Times New Roman" w:hAnsi="Times New Roman" w:eastAsia="宋体" w:cs="Times New Roman"/>
      <w:sz w:val="20"/>
    </w:rPr>
  </w:style>
  <w:style w:type="character" w:styleId="965" w:customStyle="1">
    <w:name w:val="列出段落 Char"/>
    <w:qFormat/>
    <w:rPr>
      <w:rFonts w:ascii="Times New Roman" w:hAnsi="Times New Roman" w:eastAsia="宋体" w:cs="Times New Roman"/>
      <w:sz w:val="20"/>
    </w:rPr>
  </w:style>
  <w:style w:type="character" w:styleId="966" w:customStyle="1">
    <w:name w:val="标题 5 Char"/>
    <w:qFormat/>
    <w:rPr>
      <w:rFonts w:ascii="Times New Roman" w:hAnsi="Times New Roman" w:eastAsia="宋体" w:cs="Times New Roman"/>
      <w:b/>
      <w:sz w:val="20"/>
    </w:rPr>
  </w:style>
  <w:style w:type="character" w:styleId="967" w:customStyle="1">
    <w:name w:val="链接"/>
    <w:qFormat/>
    <w:rPr>
      <w:rFonts w:ascii="Times New Roman" w:hAnsi="Times New Roman" w:eastAsia="宋体" w:cs="Times New Roman"/>
      <w:color w:val="0000ff"/>
      <w:sz w:val="20"/>
      <w:u w:val="single"/>
    </w:rPr>
  </w:style>
  <w:style w:type="character" w:styleId="968" w:customStyle="1">
    <w:name w:val="18h1"/>
    <w:qFormat/>
    <w:rPr>
      <w:rFonts w:ascii="Times New Roman" w:hAnsi="Times New Roman" w:eastAsia="宋体" w:cs="Times New Roman"/>
      <w:color w:val="3b3b3b"/>
      <w:sz w:val="20"/>
    </w:rPr>
  </w:style>
  <w:style w:type="character" w:styleId="969" w:customStyle="1">
    <w:name w:val="表格文字（两侧对齐） Char Char"/>
    <w:qFormat/>
    <w:rPr>
      <w:rFonts w:ascii="Times New Roman" w:hAnsi="Times New Roman" w:eastAsia="宋体" w:cs="Times New Roman"/>
      <w:sz w:val="20"/>
    </w:rPr>
  </w:style>
  <w:style w:type="character" w:styleId="970" w:customStyle="1">
    <w:name w:val="正文文本缩进 2 Char"/>
    <w:qFormat/>
    <w:rPr>
      <w:rFonts w:ascii="Times New Roman" w:hAnsi="Times New Roman" w:eastAsia="宋体" w:cs="Times New Roman"/>
      <w:sz w:val="20"/>
    </w:rPr>
  </w:style>
  <w:style w:type="character" w:styleId="971" w:customStyle="1">
    <w:name w:val="Char Char14"/>
    <w:qFormat/>
    <w:rPr>
      <w:rFonts w:ascii="Times New Roman" w:hAnsi="Times New Roman" w:eastAsia="宋体" w:cs="Times New Roman"/>
      <w:sz w:val="20"/>
    </w:rPr>
  </w:style>
  <w:style w:type="character" w:styleId="972" w:customStyle="1">
    <w:name w:val="标题 1 Char1"/>
    <w:qFormat/>
    <w:rPr>
      <w:rFonts w:ascii="Times New Roman" w:hAnsi="Times New Roman" w:eastAsia="宋体" w:cs="Times New Roman"/>
      <w:b/>
      <w:sz w:val="20"/>
    </w:rPr>
  </w:style>
  <w:style w:type="character" w:styleId="973" w:customStyle="1">
    <w:name w:val="批注框文本 Char"/>
    <w:qFormat/>
    <w:rPr>
      <w:rFonts w:ascii="Times New Roman" w:hAnsi="Times New Roman" w:eastAsia="宋体" w:cs="Times New Roman"/>
      <w:sz w:val="20"/>
    </w:rPr>
  </w:style>
  <w:style w:type="character" w:styleId="974" w:customStyle="1">
    <w:name w:val="apple-style-span"/>
    <w:qFormat/>
    <w:rPr>
      <w:rFonts w:ascii="Times New Roman" w:hAnsi="Times New Roman" w:eastAsia="宋体" w:cs="Times New Roman"/>
      <w:sz w:val="20"/>
    </w:rPr>
  </w:style>
  <w:style w:type="character" w:styleId="975" w:customStyle="1">
    <w:name w:val="插图 Char Char"/>
    <w:qFormat/>
    <w:rPr>
      <w:rFonts w:ascii="Times New Roman" w:hAnsi="Times New Roman" w:eastAsia="宋体" w:cs="Times New Roman"/>
      <w:sz w:val="20"/>
    </w:rPr>
  </w:style>
  <w:style w:type="character" w:styleId="976" w:customStyle="1">
    <w:name w:val="标题 2 Char1"/>
    <w:qFormat/>
    <w:rPr>
      <w:rFonts w:ascii="Times New Roman" w:hAnsi="Times New Roman" w:eastAsia="宋体" w:cs="Times New Roman"/>
      <w:b/>
      <w:sz w:val="20"/>
    </w:rPr>
  </w:style>
  <w:style w:type="character" w:styleId="977" w:customStyle="1">
    <w:name w:val="_Style 332"/>
    <w:qFormat/>
    <w:rPr>
      <w:rFonts w:ascii="Times New Roman" w:hAnsi="Times New Roman" w:eastAsia="宋体" w:cs="Times New Roman"/>
      <w:i/>
      <w:color w:val="auto"/>
      <w:sz w:val="21"/>
    </w:rPr>
  </w:style>
  <w:style w:type="character" w:styleId="978" w:customStyle="1">
    <w:name w:val="正文文本 3 Char1"/>
    <w:qFormat/>
    <w:rPr>
      <w:rFonts w:ascii="Times New Roman" w:hAnsi="Times New Roman" w:eastAsia="宋体" w:cs="Times New Roman"/>
      <w:sz w:val="20"/>
    </w:rPr>
  </w:style>
  <w:style w:type="character" w:styleId="979" w:customStyle="1">
    <w:name w:val="标题 5 Char1"/>
    <w:qFormat/>
    <w:rPr>
      <w:rFonts w:ascii="Times New Roman" w:hAnsi="Times New Roman" w:eastAsia="宋体" w:cs="Times New Roman"/>
      <w:b/>
      <w:sz w:val="20"/>
    </w:rPr>
  </w:style>
  <w:style w:type="character" w:styleId="980" w:customStyle="1">
    <w:name w:val="批注主题 Char"/>
    <w:qFormat/>
    <w:rPr>
      <w:rFonts w:ascii="Times New Roman" w:hAnsi="Times New Roman" w:eastAsia="宋体" w:cs="Times New Roman"/>
      <w:b/>
      <w:sz w:val="20"/>
    </w:rPr>
  </w:style>
  <w:style w:type="character" w:styleId="981" w:customStyle="1">
    <w:name w:val="标题 1 Char"/>
    <w:qFormat/>
    <w:rPr>
      <w:rFonts w:ascii="Times New Roman" w:hAnsi="Times New Roman" w:eastAsia="宋体" w:cs="Times New Roman"/>
      <w:b/>
      <w:sz w:val="20"/>
    </w:rPr>
  </w:style>
  <w:style w:type="character" w:styleId="982" w:customStyle="1">
    <w:name w:val="正文文本 2 Char1"/>
    <w:qFormat/>
    <w:rPr>
      <w:rFonts w:ascii="Times New Roman" w:hAnsi="Times New Roman" w:eastAsia="宋体" w:cs="Times New Roman"/>
      <w:sz w:val="20"/>
    </w:rPr>
  </w:style>
  <w:style w:type="character" w:styleId="983" w:customStyle="1">
    <w:name w:val="标题 4 Char1"/>
    <w:qFormat/>
    <w:rPr>
      <w:rFonts w:ascii="Times New Roman" w:hAnsi="Times New Roman" w:eastAsia="宋体" w:cs="Times New Roman"/>
      <w:b/>
      <w:sz w:val="20"/>
    </w:rPr>
  </w:style>
  <w:style w:type="character" w:styleId="984" w:customStyle="1">
    <w:name w:val="正文文本 2 Char"/>
    <w:qFormat/>
    <w:rPr>
      <w:rFonts w:ascii="Times New Roman" w:hAnsi="Times New Roman" w:eastAsia="宋体" w:cs="Times New Roman"/>
      <w:sz w:val="20"/>
    </w:rPr>
  </w:style>
  <w:style w:type="character" w:styleId="985" w:customStyle="1">
    <w:name w:val="_Style 376"/>
    <w:qFormat/>
    <w:rPr>
      <w:rFonts w:ascii="Times New Roman" w:hAnsi="Times New Roman" w:eastAsia="宋体" w:cs="Times New Roman"/>
      <w:b/>
      <w:color w:val="auto"/>
      <w:sz w:val="21"/>
    </w:rPr>
  </w:style>
  <w:style w:type="character" w:styleId="986" w:customStyle="1">
    <w:name w:val="062"/>
    <w:qFormat/>
    <w:rPr>
      <w:rFonts w:ascii="Times New Roman" w:hAnsi="Times New Roman" w:eastAsia="宋体" w:cs="Times New Roman"/>
      <w:b/>
      <w:sz w:val="20"/>
    </w:rPr>
  </w:style>
  <w:style w:type="character" w:styleId="987" w:customStyle="1">
    <w:name w:val="正文文本 Char1"/>
    <w:qFormat/>
    <w:rPr>
      <w:rFonts w:ascii="Times New Roman" w:hAnsi="Times New Roman" w:eastAsia="宋体" w:cs="Times New Roman"/>
      <w:sz w:val="20"/>
    </w:rPr>
  </w:style>
  <w:style w:type="character" w:styleId="988" w:customStyle="1">
    <w:name w:val="题注 Char"/>
    <w:qFormat/>
    <w:rPr>
      <w:rFonts w:ascii="Times New Roman" w:hAnsi="Times New Roman" w:eastAsia="宋体" w:cs="Times New Roman"/>
      <w:sz w:val="20"/>
    </w:rPr>
  </w:style>
  <w:style w:type="character" w:styleId="989" w:customStyle="1">
    <w:name w:val="脚注文本 Char"/>
    <w:qFormat/>
    <w:rPr>
      <w:rFonts w:ascii="Times New Roman" w:hAnsi="Times New Roman" w:eastAsia="宋体" w:cs="Times New Roman"/>
      <w:sz w:val="20"/>
    </w:rPr>
  </w:style>
  <w:style w:type="character" w:styleId="990" w:customStyle="1">
    <w:name w:val="_Style 336"/>
    <w:qFormat/>
    <w:rPr>
      <w:rFonts w:ascii="Times New Roman" w:hAnsi="Times New Roman" w:eastAsia="宋体" w:cs="Times New Roman"/>
      <w:i/>
      <w:color w:val="auto"/>
      <w:sz w:val="21"/>
    </w:rPr>
  </w:style>
  <w:style w:type="character" w:styleId="991" w:customStyle="1">
    <w:name w:val="表格 Char"/>
    <w:qFormat/>
    <w:rPr>
      <w:rFonts w:ascii="Times New Roman" w:hAnsi="Times New Roman" w:eastAsia="宋体" w:cs="Times New Roman"/>
      <w:color w:val="000000"/>
      <w:sz w:val="20"/>
    </w:rPr>
  </w:style>
  <w:style w:type="character" w:styleId="992" w:customStyle="1">
    <w:name w:val="批注主题 字符"/>
    <w:qFormat/>
    <w:rPr>
      <w:rFonts w:ascii="Times New Roman" w:hAnsi="Times New Roman" w:eastAsia="宋体" w:cs="Times New Roman"/>
      <w:b/>
      <w:sz w:val="20"/>
    </w:rPr>
  </w:style>
  <w:style w:type="character" w:styleId="993" w:customStyle="1">
    <w:name w:val="图注 Char Char"/>
    <w:qFormat/>
    <w:rPr>
      <w:rFonts w:ascii="Times New Roman" w:hAnsi="Times New Roman" w:eastAsia="宋体" w:cs="Times New Roman"/>
      <w:sz w:val="20"/>
    </w:rPr>
  </w:style>
  <w:style w:type="character" w:styleId="994" w:customStyle="1">
    <w:name w:val="页码1"/>
    <w:qFormat/>
    <w:rPr>
      <w:rFonts w:ascii="Times New Roman" w:hAnsi="Times New Roman" w:eastAsia="宋体" w:cs="Times New Roman"/>
      <w:sz w:val="20"/>
    </w:rPr>
  </w:style>
  <w:style w:type="character" w:styleId="995" w:customStyle="1">
    <w:name w:val="列表框1 Char Char"/>
    <w:qFormat/>
    <w:rPr>
      <w:rFonts w:ascii="Times New Roman" w:hAnsi="Times New Roman" w:eastAsia="宋体" w:cs="Times New Roman"/>
      <w:sz w:val="20"/>
    </w:rPr>
  </w:style>
  <w:style w:type="character" w:styleId="996" w:customStyle="1">
    <w:name w:val="1ji Char"/>
    <w:qFormat/>
    <w:rPr>
      <w:rFonts w:ascii="Times New Roman" w:hAnsi="Times New Roman" w:eastAsia="宋体" w:cs="Times New Roman"/>
      <w:b/>
      <w:sz w:val="20"/>
    </w:rPr>
  </w:style>
  <w:style w:type="character" w:styleId="997" w:customStyle="1">
    <w:name w:val="正文文本缩进 Char"/>
    <w:qFormat/>
    <w:rPr>
      <w:rFonts w:ascii="Times New Roman" w:hAnsi="Times New Roman" w:eastAsia="宋体" w:cs="Times New Roman"/>
      <w:sz w:val="20"/>
    </w:rPr>
  </w:style>
  <w:style w:type="character" w:styleId="998" w:customStyle="1">
    <w:name w:val="标准文本 Char Char"/>
    <w:qFormat/>
    <w:rPr>
      <w:rFonts w:ascii="Times New Roman" w:hAnsi="Times New Roman" w:eastAsia="宋体" w:cs="Times New Roman"/>
      <w:sz w:val="20"/>
    </w:rPr>
  </w:style>
  <w:style w:type="character" w:styleId="999" w:customStyle="1">
    <w:name w:val="表格用 Char"/>
    <w:qFormat/>
    <w:rPr>
      <w:rFonts w:ascii="Times New Roman" w:hAnsi="Times New Roman" w:eastAsia="宋体" w:cs="Times New Roman"/>
      <w:color w:val="000000"/>
      <w:sz w:val="20"/>
    </w:rPr>
  </w:style>
  <w:style w:type="character" w:styleId="1000" w:customStyle="1">
    <w:name w:val="标题 7 Char1"/>
    <w:qFormat/>
    <w:rPr>
      <w:rFonts w:ascii="Times New Roman" w:hAnsi="Times New Roman" w:eastAsia="宋体" w:cs="Times New Roman"/>
      <w:b/>
      <w:sz w:val="20"/>
    </w:rPr>
  </w:style>
  <w:style w:type="character" w:styleId="1001" w:customStyle="1">
    <w:name w:val="H 3 Char"/>
    <w:qFormat/>
    <w:rPr>
      <w:rFonts w:ascii="Times New Roman" w:hAnsi="Times New Roman" w:eastAsia="宋体" w:cs="Times New Roman"/>
      <w:b/>
      <w:sz w:val="20"/>
    </w:rPr>
  </w:style>
  <w:style w:type="character" w:styleId="1002" w:customStyle="1">
    <w:name w:val="正文文本缩进 3 字符"/>
    <w:qFormat/>
    <w:rPr>
      <w:rFonts w:ascii="Times New Roman" w:hAnsi="Times New Roman" w:eastAsia="宋体" w:cs="Times New Roman"/>
      <w:sz w:val="16"/>
      <w:szCs w:val="16"/>
    </w:rPr>
  </w:style>
  <w:style w:type="character" w:styleId="1003" w:customStyle="1">
    <w:name w:val="标题 Char"/>
    <w:qFormat/>
    <w:rPr>
      <w:rFonts w:ascii="Times New Roman" w:hAnsi="Times New Roman" w:eastAsia="宋体" w:cs="Times New Roman"/>
      <w:b/>
      <w:sz w:val="20"/>
    </w:rPr>
  </w:style>
  <w:style w:type="character" w:styleId="1004" w:customStyle="1">
    <w:name w:val="H 4 Char"/>
    <w:qFormat/>
    <w:rPr>
      <w:rFonts w:ascii="Times New Roman" w:hAnsi="Times New Roman" w:eastAsia="宋体" w:cs="Times New Roman"/>
      <w:b/>
      <w:sz w:val="20"/>
    </w:rPr>
  </w:style>
  <w:style w:type="character" w:styleId="1005" w:customStyle="1">
    <w:name w:val="批注主题 Char1"/>
    <w:qFormat/>
    <w:rPr>
      <w:rFonts w:ascii="Times New Roman" w:hAnsi="Times New Roman" w:eastAsia="宋体" w:cs="Times New Roman"/>
      <w:b/>
      <w:sz w:val="20"/>
    </w:rPr>
  </w:style>
  <w:style w:type="character" w:styleId="1006" w:customStyle="1">
    <w:name w:val="正文文本缩进 Char1"/>
    <w:qFormat/>
    <w:rPr>
      <w:rFonts w:ascii="Times New Roman" w:hAnsi="Times New Roman" w:eastAsia="宋体" w:cs="Times New Roman"/>
      <w:sz w:val="20"/>
    </w:rPr>
  </w:style>
  <w:style w:type="character" w:styleId="1007" w:customStyle="1">
    <w:name w:val="正文文本 3 Char"/>
    <w:qFormat/>
    <w:rPr>
      <w:rFonts w:ascii="Times New Roman" w:hAnsi="Times New Roman" w:eastAsia="宋体" w:cs="Times New Roman"/>
      <w:sz w:val="20"/>
    </w:rPr>
  </w:style>
  <w:style w:type="character" w:styleId="1008" w:customStyle="1">
    <w:name w:val="正文首行缩进 2 Char"/>
    <w:qFormat/>
    <w:rPr>
      <w:rFonts w:ascii="Times New Roman" w:hAnsi="Times New Roman" w:eastAsia="宋体" w:cs="Times New Roman"/>
      <w:sz w:val="20"/>
    </w:rPr>
  </w:style>
  <w:style w:type="character" w:styleId="1009" w:customStyle="1">
    <w:name w:val="页眉 Char1"/>
    <w:qFormat/>
    <w:rPr>
      <w:rFonts w:ascii="Times New Roman" w:hAnsi="Times New Roman" w:eastAsia="宋体" w:cs="Times New Roman"/>
      <w:sz w:val="20"/>
    </w:rPr>
  </w:style>
  <w:style w:type="character" w:styleId="1010" w:customStyle="1">
    <w:name w:val="Char Char2"/>
    <w:qFormat/>
    <w:rPr>
      <w:rFonts w:ascii="Times New Roman" w:hAnsi="Times New Roman" w:eastAsia="宋体" w:cs="Times New Roman"/>
      <w:sz w:val="20"/>
    </w:rPr>
  </w:style>
  <w:style w:type="character" w:styleId="1011" w:customStyle="1">
    <w:name w:val="样式 首行缩进:  2 字符 Char1"/>
    <w:qFormat/>
    <w:rPr>
      <w:rFonts w:ascii="Times New Roman" w:hAnsi="Times New Roman" w:eastAsia="宋体" w:cs="Times New Roman"/>
      <w:sz w:val="20"/>
    </w:rPr>
  </w:style>
  <w:style w:type="character" w:styleId="1012" w:customStyle="1">
    <w:name w:val="标题 2 Char"/>
    <w:qFormat/>
    <w:rPr>
      <w:rFonts w:ascii="Times New Roman" w:hAnsi="Times New Roman" w:eastAsia="宋体" w:cs="Times New Roman"/>
      <w:b/>
      <w:sz w:val="20"/>
    </w:rPr>
  </w:style>
  <w:style w:type="character" w:styleId="1013" w:customStyle="1">
    <w:name w:val="表格文字图表文字 Char Char"/>
    <w:qFormat/>
    <w:rPr>
      <w:rFonts w:ascii="Times New Roman" w:hAnsi="Times New Roman" w:eastAsia="宋体" w:cs="Times New Roman"/>
      <w:sz w:val="20"/>
    </w:rPr>
  </w:style>
  <w:style w:type="character" w:styleId="1014" w:customStyle="1">
    <w:name w:val="图片 Char"/>
    <w:qFormat/>
    <w:rPr>
      <w:rFonts w:ascii="Times New Roman" w:hAnsi="Times New Roman" w:eastAsia="宋体" w:cs="Times New Roman"/>
      <w:sz w:val="20"/>
    </w:rPr>
  </w:style>
  <w:style w:type="character" w:styleId="1015" w:customStyle="1">
    <w:name w:val="标题 6 Char"/>
    <w:qFormat/>
    <w:rPr>
      <w:rFonts w:ascii="Times New Roman" w:hAnsi="Times New Roman" w:eastAsia="宋体" w:cs="Times New Roman"/>
      <w:b/>
      <w:sz w:val="20"/>
    </w:rPr>
  </w:style>
  <w:style w:type="character" w:styleId="1016" w:customStyle="1">
    <w:name w:val="标题 4 Char"/>
    <w:qFormat/>
    <w:rPr>
      <w:rFonts w:ascii="Times New Roman" w:hAnsi="Times New Roman" w:eastAsia="宋体" w:cs="Times New Roman"/>
      <w:b/>
      <w:sz w:val="20"/>
    </w:rPr>
  </w:style>
  <w:style w:type="character" w:styleId="1017" w:customStyle="1">
    <w:name w:val="文档结构图 Char1"/>
    <w:qFormat/>
    <w:rPr>
      <w:rFonts w:ascii="Times New Roman" w:hAnsi="Times New Roman" w:eastAsia="宋体" w:cs="Times New Roman"/>
      <w:sz w:val="20"/>
    </w:rPr>
  </w:style>
  <w:style w:type="character" w:styleId="1018" w:customStyle="1">
    <w:name w:val="项目符0 Char"/>
    <w:qFormat/>
    <w:rPr>
      <w:rFonts w:ascii="Times New Roman" w:hAnsi="Times New Roman" w:eastAsia="宋体" w:cs="Times New Roman"/>
      <w:sz w:val="20"/>
    </w:rPr>
  </w:style>
  <w:style w:type="character" w:styleId="1019" w:customStyle="1">
    <w:name w:val="正文文本缩进 3 Char"/>
    <w:qFormat/>
    <w:rPr>
      <w:rFonts w:ascii="Times New Roman" w:hAnsi="Times New Roman" w:eastAsia="宋体" w:cs="Times New Roman"/>
      <w:sz w:val="20"/>
    </w:rPr>
  </w:style>
  <w:style w:type="character" w:styleId="1020" w:customStyle="1">
    <w:name w:val="Char Char3"/>
    <w:qFormat/>
    <w:rPr>
      <w:rFonts w:ascii="Times New Roman" w:hAnsi="Times New Roman" w:eastAsia="宋体" w:cs="Times New Roman"/>
      <w:sz w:val="20"/>
    </w:rPr>
  </w:style>
  <w:style w:type="character" w:styleId="1021" w:customStyle="1">
    <w:name w:val="纯文本 Char"/>
    <w:qFormat/>
    <w:rPr>
      <w:rFonts w:ascii="Times New Roman" w:hAnsi="Times New Roman" w:eastAsia="宋体" w:cs="Times New Roman"/>
      <w:sz w:val="20"/>
    </w:rPr>
  </w:style>
  <w:style w:type="character" w:styleId="1022" w:customStyle="1">
    <w:name w:val="正文文本缩进 2 Char1"/>
    <w:qFormat/>
    <w:rPr>
      <w:rFonts w:ascii="Times New Roman" w:hAnsi="Times New Roman" w:eastAsia="宋体" w:cs="Times New Roman"/>
      <w:sz w:val="20"/>
    </w:rPr>
  </w:style>
  <w:style w:type="character" w:styleId="1023" w:customStyle="1">
    <w:name w:val="标题 8 Char"/>
    <w:qFormat/>
    <w:rPr>
      <w:rFonts w:ascii="Times New Roman" w:hAnsi="Times New Roman" w:eastAsia="宋体" w:cs="Times New Roman"/>
      <w:sz w:val="20"/>
    </w:rPr>
  </w:style>
  <w:style w:type="character" w:styleId="1024" w:customStyle="1">
    <w:name w:val="标题 6 Char1"/>
    <w:qFormat/>
    <w:rPr>
      <w:rFonts w:ascii="Times New Roman" w:hAnsi="Times New Roman" w:eastAsia="宋体" w:cs="Times New Roman"/>
      <w:b/>
      <w:sz w:val="20"/>
    </w:rPr>
  </w:style>
  <w:style w:type="character" w:styleId="1025" w:customStyle="1">
    <w:name w:val="case31"/>
    <w:qFormat/>
    <w:rPr>
      <w:rFonts w:ascii="Times New Roman" w:hAnsi="Times New Roman" w:eastAsia="宋体" w:cs="Times New Roman"/>
      <w:sz w:val="20"/>
    </w:rPr>
  </w:style>
  <w:style w:type="character" w:styleId="1026" w:customStyle="1">
    <w:name w:val="正文文本 Char"/>
    <w:qFormat/>
    <w:rPr>
      <w:rFonts w:ascii="Times New Roman" w:hAnsi="Times New Roman" w:eastAsia="宋体" w:cs="Times New Roman"/>
      <w:sz w:val="20"/>
    </w:rPr>
  </w:style>
  <w:style w:type="paragraph" w:styleId="1027" w:customStyle="1">
    <w:name w:val="节标题"/>
    <w:basedOn w:val="847"/>
    <w:next w:val="1028"/>
    <w:qFormat/>
    <w:pPr>
      <w:ind w:left="0" w:firstLine="5120"/>
      <w:jc w:val="center"/>
      <w:spacing w:before="0" w:after="0" w:line="289" w:lineRule="atLeast"/>
    </w:pPr>
    <w:rPr>
      <w:rFonts w:ascii="Times New Roman" w:hAnsi="Times New Roman" w:cs="Times New Roman"/>
    </w:rPr>
  </w:style>
  <w:style w:type="paragraph" w:styleId="1028" w:customStyle="1">
    <w:name w:val="文档标题6"/>
    <w:basedOn w:val="853"/>
    <w:next w:val="846"/>
    <w:qFormat/>
    <w:pPr>
      <w:ind w:left="1134" w:firstLine="20"/>
      <w:spacing w:before="280" w:after="280" w:line="360" w:lineRule="auto"/>
      <w:outlineLvl w:val="5"/>
    </w:pPr>
  </w:style>
  <w:style w:type="paragraph" w:styleId="1029" w:customStyle="1">
    <w:name w:val="正文段"/>
    <w:basedOn w:val="847"/>
    <w:next w:val="1030"/>
    <w:qFormat/>
    <w:pPr>
      <w:ind w:left="454" w:firstLine="1222"/>
      <w:spacing w:before="0" w:after="240" w:line="240" w:lineRule="atLeast"/>
    </w:pPr>
    <w:rPr>
      <w:rFonts w:ascii="Times New Roman" w:hAnsi="Times New Roman" w:cs="Times New Roman"/>
    </w:rPr>
  </w:style>
  <w:style w:type="paragraph" w:styleId="1030" w:customStyle="1">
    <w:name w:val="批注主题1"/>
    <w:next w:val="846"/>
    <w:qFormat/>
    <w:pPr>
      <w:ind w:left="200" w:firstLine="4808"/>
      <w:spacing w:line="360" w:lineRule="auto"/>
    </w:pPr>
    <w:rPr>
      <w:rFonts w:ascii="Calibri" w:hAnsi="Calibri"/>
    </w:rPr>
  </w:style>
  <w:style w:type="paragraph" w:styleId="1031" w:customStyle="1">
    <w:name w:val="_Style 224"/>
    <w:next w:val="1032"/>
    <w:qFormat/>
    <w:pPr>
      <w:ind w:firstLine="3584"/>
    </w:pPr>
    <w:rPr>
      <w:rFonts w:ascii="Calibri" w:hAnsi="Calibri"/>
    </w:rPr>
  </w:style>
  <w:style w:type="paragraph" w:styleId="1032" w:customStyle="1">
    <w:name w:val="编号1"/>
    <w:basedOn w:val="847"/>
    <w:next w:val="1033"/>
    <w:qFormat/>
    <w:pPr>
      <w:ind w:left="360" w:right="210" w:firstLine="2200"/>
      <w:spacing w:before="0" w:after="0" w:line="240" w:lineRule="auto"/>
    </w:pPr>
    <w:rPr>
      <w:rFonts w:ascii="Times New Roman" w:hAnsi="Times New Roman" w:cs="Times New Roman"/>
    </w:rPr>
  </w:style>
  <w:style w:type="paragraph" w:styleId="1033" w:customStyle="1">
    <w:name w:val="图片"/>
    <w:basedOn w:val="847"/>
    <w:next w:val="1034"/>
    <w:qFormat/>
    <w:pPr>
      <w:ind w:left="-283" w:firstLine="2674"/>
      <w:jc w:val="center"/>
      <w:spacing w:before="0" w:after="0" w:line="360" w:lineRule="auto"/>
    </w:pPr>
    <w:rPr>
      <w:rFonts w:ascii="Times New Roman" w:hAnsi="Times New Roman" w:cs="Times New Roman"/>
    </w:rPr>
  </w:style>
  <w:style w:type="paragraph" w:styleId="1034" w:customStyle="1">
    <w:name w:val="样式 目录 3 + 左侧:  2 字符"/>
    <w:next w:val="899"/>
    <w:qFormat/>
    <w:pPr>
      <w:ind w:left="400" w:firstLine="5120"/>
      <w:spacing w:line="360" w:lineRule="auto"/>
      <w:widowControl w:val="off"/>
    </w:pPr>
    <w:rPr>
      <w:rFonts w:ascii="Calibri" w:hAnsi="Calibri"/>
    </w:rPr>
  </w:style>
  <w:style w:type="paragraph" w:styleId="1035" w:customStyle="1">
    <w:name w:val="图注"/>
    <w:next w:val="1036"/>
    <w:qFormat/>
    <w:pPr>
      <w:ind w:left="360" w:firstLine="2152"/>
      <w:jc w:val="center"/>
    </w:pPr>
    <w:rPr>
      <w:rFonts w:ascii="Calibri" w:hAnsi="Calibri"/>
    </w:rPr>
  </w:style>
  <w:style w:type="paragraph" w:styleId="1036" w:customStyle="1">
    <w:name w:val="列表编号 41"/>
    <w:basedOn w:val="847"/>
    <w:next w:val="1037"/>
    <w:qFormat/>
    <w:pPr>
      <w:ind w:left="1620" w:firstLine="2712"/>
      <w:spacing w:before="0" w:after="0" w:line="360" w:lineRule="auto"/>
    </w:pPr>
    <w:rPr>
      <w:rFonts w:ascii="Times New Roman" w:hAnsi="Times New Roman" w:cs="Times New Roman"/>
    </w:rPr>
  </w:style>
  <w:style w:type="paragraph" w:styleId="1037" w:customStyle="1">
    <w:name w:val="项目符0"/>
    <w:basedOn w:val="847"/>
    <w:next w:val="1038"/>
    <w:qFormat/>
    <w:pPr>
      <w:ind w:left="300" w:right="57" w:firstLine="2760"/>
      <w:spacing w:before="0" w:after="0" w:line="300" w:lineRule="auto"/>
    </w:pPr>
    <w:rPr>
      <w:rFonts w:ascii="Times New Roman" w:hAnsi="Times New Roman" w:cs="Times New Roman"/>
    </w:rPr>
  </w:style>
  <w:style w:type="paragraph" w:styleId="1038" w:customStyle="1">
    <w:name w:val="宏文本1"/>
    <w:next w:val="1039"/>
    <w:qFormat/>
    <w:pPr>
      <w:ind w:firstLine="5632"/>
      <w:widowControl w:val="off"/>
    </w:pPr>
    <w:rPr>
      <w:rFonts w:ascii="Calibri" w:hAnsi="Calibri"/>
    </w:rPr>
  </w:style>
  <w:style w:type="paragraph" w:styleId="1039" w:customStyle="1">
    <w:name w:val="Item Step in Table"/>
    <w:next w:val="1040"/>
    <w:qFormat/>
    <w:pPr>
      <w:ind w:left="397" w:firstLine="3699"/>
      <w:jc w:val="both"/>
      <w:spacing w:before="40" w:after="40"/>
    </w:pPr>
    <w:rPr>
      <w:rFonts w:ascii="Calibri" w:hAnsi="Calibri"/>
    </w:rPr>
  </w:style>
  <w:style w:type="paragraph" w:styleId="1040" w:customStyle="1">
    <w:name w:val="Char Char Char Char Char Char1 Char Char Char Char Char Char"/>
    <w:basedOn w:val="847"/>
    <w:next w:val="1041"/>
    <w:qFormat/>
    <w:pPr>
      <w:ind w:left="0" w:firstLine="2560"/>
      <w:spacing w:before="0" w:after="0" w:line="240" w:lineRule="auto"/>
    </w:pPr>
    <w:rPr>
      <w:rFonts w:ascii="Times New Roman" w:hAnsi="Times New Roman" w:cs="Times New Roman"/>
    </w:rPr>
  </w:style>
  <w:style w:type="paragraph" w:styleId="1041" w:customStyle="1">
    <w:name w:val="Char Char1"/>
    <w:basedOn w:val="847"/>
    <w:next w:val="1042"/>
    <w:qFormat/>
    <w:pPr>
      <w:ind w:left="0" w:firstLine="3584"/>
      <w:spacing w:before="0" w:after="160" w:line="240" w:lineRule="exact"/>
    </w:pPr>
    <w:rPr>
      <w:rFonts w:ascii="Times New Roman" w:hAnsi="Times New Roman" w:cs="Times New Roman"/>
    </w:rPr>
  </w:style>
  <w:style w:type="paragraph" w:styleId="1042" w:customStyle="1">
    <w:name w:val="样式 标题 3 + 行距: 1.5 倍行距"/>
    <w:basedOn w:val="850"/>
    <w:next w:val="905"/>
    <w:qFormat/>
    <w:pPr>
      <w:ind w:left="200" w:firstLine="18"/>
      <w:spacing w:before="0" w:after="0" w:line="360" w:lineRule="auto"/>
      <w:outlineLvl w:val="2"/>
    </w:pPr>
  </w:style>
  <w:style w:type="paragraph" w:styleId="1043" w:customStyle="1">
    <w:name w:val="xl76"/>
    <w:basedOn w:val="847"/>
    <w:next w:val="902"/>
    <w:qFormat/>
    <w:pPr>
      <w:ind w:left="0" w:firstLine="3584"/>
      <w:jc w:val="center"/>
      <w:spacing w:before="280" w:after="280" w:line="240" w:lineRule="auto"/>
    </w:pPr>
    <w:rPr>
      <w:rFonts w:ascii="Times New Roman" w:hAnsi="Times New Roman" w:cs="Times New Roman"/>
    </w:rPr>
  </w:style>
  <w:style w:type="paragraph" w:styleId="1044" w:customStyle="1">
    <w:name w:val="xl26"/>
    <w:basedOn w:val="847"/>
    <w:next w:val="1045"/>
    <w:qFormat/>
    <w:pPr>
      <w:ind w:left="0" w:firstLine="20"/>
      <w:jc w:val="center"/>
      <w:spacing w:before="280" w:after="280" w:line="240" w:lineRule="auto"/>
      <w:shd w:val="clear" w:color="000000" w:fill="ffffff"/>
    </w:pPr>
    <w:rPr>
      <w:rFonts w:ascii="Times New Roman" w:hAnsi="Times New Roman" w:cs="Times New Roman"/>
    </w:rPr>
  </w:style>
  <w:style w:type="paragraph" w:styleId="1045" w:customStyle="1">
    <w:name w:val="Char1 Char Char"/>
    <w:basedOn w:val="847"/>
    <w:next w:val="885"/>
    <w:qFormat/>
    <w:pPr>
      <w:ind w:left="0" w:firstLine="2560"/>
      <w:spacing w:before="0" w:after="0" w:line="240" w:lineRule="auto"/>
    </w:pPr>
    <w:rPr>
      <w:rFonts w:ascii="Times New Roman" w:hAnsi="Times New Roman" w:cs="Times New Roman"/>
    </w:rPr>
  </w:style>
  <w:style w:type="paragraph" w:styleId="1046" w:customStyle="1">
    <w:name w:val="纯文本2"/>
    <w:basedOn w:val="847"/>
    <w:next w:val="1047"/>
    <w:qFormat/>
    <w:pPr>
      <w:ind w:left="0" w:firstLine="3584"/>
      <w:spacing w:before="0" w:after="0" w:line="240" w:lineRule="auto"/>
    </w:pPr>
    <w:rPr>
      <w:rFonts w:ascii="Times New Roman" w:hAnsi="Times New Roman" w:cs="Times New Roman"/>
    </w:rPr>
  </w:style>
  <w:style w:type="paragraph" w:styleId="1047" w:customStyle="1">
    <w:name w:val="xl69"/>
    <w:basedOn w:val="847"/>
    <w:next w:val="1048"/>
    <w:qFormat/>
    <w:pPr>
      <w:ind w:left="0" w:firstLine="3584"/>
      <w:spacing w:before="280" w:after="280" w:line="240" w:lineRule="auto"/>
    </w:pPr>
    <w:rPr>
      <w:rFonts w:ascii="Times New Roman" w:hAnsi="Times New Roman" w:cs="Times New Roman"/>
    </w:rPr>
  </w:style>
  <w:style w:type="paragraph" w:styleId="1048" w:customStyle="1">
    <w:name w:val="Char Char Char"/>
    <w:basedOn w:val="847"/>
    <w:next w:val="1049"/>
    <w:qFormat/>
    <w:pPr>
      <w:ind w:left="0" w:firstLine="2560"/>
      <w:spacing w:before="0" w:after="0" w:line="240" w:lineRule="auto"/>
    </w:pPr>
    <w:rPr>
      <w:rFonts w:ascii="Times New Roman" w:hAnsi="Times New Roman" w:cs="Times New Roman"/>
    </w:rPr>
  </w:style>
  <w:style w:type="paragraph" w:styleId="1049" w:customStyle="1">
    <w:name w:val="表格"/>
    <w:basedOn w:val="847"/>
    <w:next w:val="1044"/>
    <w:qFormat/>
    <w:pPr>
      <w:ind w:left="0" w:firstLine="2560"/>
      <w:spacing w:before="0" w:after="0" w:line="360" w:lineRule="auto"/>
    </w:pPr>
    <w:rPr>
      <w:rFonts w:ascii="Times New Roman" w:hAnsi="Times New Roman" w:cs="Times New Roman"/>
    </w:rPr>
  </w:style>
  <w:style w:type="paragraph" w:styleId="1050" w:customStyle="1">
    <w:name w:val="xl68"/>
    <w:basedOn w:val="847"/>
    <w:next w:val="1051"/>
    <w:qFormat/>
    <w:pPr>
      <w:ind w:left="100" w:firstLine="5220"/>
      <w:spacing w:before="280" w:after="280" w:line="240" w:lineRule="auto"/>
    </w:pPr>
    <w:rPr>
      <w:rFonts w:ascii="Times New Roman" w:hAnsi="Times New Roman" w:cs="Times New Roman"/>
    </w:rPr>
  </w:style>
  <w:style w:type="paragraph" w:styleId="1051" w:customStyle="1">
    <w:name w:val="Char1"/>
    <w:basedOn w:val="847"/>
    <w:next w:val="1052"/>
    <w:qFormat/>
    <w:pPr>
      <w:ind w:left="0" w:firstLine="2560"/>
      <w:spacing w:before="0" w:after="0" w:line="240" w:lineRule="auto"/>
    </w:pPr>
    <w:rPr>
      <w:rFonts w:ascii="Times New Roman" w:hAnsi="Times New Roman" w:cs="Times New Roman"/>
    </w:rPr>
  </w:style>
  <w:style w:type="paragraph" w:styleId="1052" w:customStyle="1">
    <w:name w:val="需求文档正文样式"/>
    <w:basedOn w:val="847"/>
    <w:next w:val="1053"/>
    <w:qFormat/>
    <w:pPr>
      <w:ind w:left="437" w:firstLine="2741"/>
      <w:spacing w:before="0" w:after="0" w:line="360" w:lineRule="auto"/>
    </w:pPr>
    <w:rPr>
      <w:rFonts w:ascii="Times New Roman" w:hAnsi="Times New Roman" w:cs="Times New Roman"/>
    </w:rPr>
  </w:style>
  <w:style w:type="paragraph" w:styleId="1053" w:customStyle="1">
    <w:name w:val="xl74"/>
    <w:basedOn w:val="847"/>
    <w:next w:val="1054"/>
    <w:qFormat/>
    <w:pPr>
      <w:ind w:left="0" w:firstLine="16"/>
      <w:jc w:val="center"/>
      <w:spacing w:before="280" w:after="280" w:line="240" w:lineRule="auto"/>
      <w:shd w:val="clear" w:color="000000" w:fill="538dd5"/>
    </w:pPr>
    <w:rPr>
      <w:rFonts w:ascii="Times New Roman" w:hAnsi="Times New Roman" w:cs="Times New Roman"/>
    </w:rPr>
  </w:style>
  <w:style w:type="paragraph" w:styleId="1054" w:customStyle="1">
    <w:name w:val="xl88"/>
    <w:basedOn w:val="847"/>
    <w:next w:val="1055"/>
    <w:qFormat/>
    <w:pPr>
      <w:ind w:left="0" w:firstLine="5120"/>
      <w:spacing w:before="280" w:after="280" w:line="240" w:lineRule="auto"/>
    </w:pPr>
    <w:rPr>
      <w:rFonts w:ascii="Times New Roman" w:hAnsi="Times New Roman" w:cs="Times New Roman"/>
    </w:rPr>
  </w:style>
  <w:style w:type="paragraph" w:styleId="1055" w:customStyle="1">
    <w:name w:val="xl70"/>
    <w:basedOn w:val="847"/>
    <w:next w:val="901"/>
    <w:qFormat/>
    <w:pPr>
      <w:ind w:left="0" w:firstLine="1024"/>
      <w:spacing w:before="280" w:after="280" w:line="240" w:lineRule="auto"/>
    </w:pPr>
    <w:rPr>
      <w:rFonts w:ascii="Times New Roman" w:hAnsi="Times New Roman" w:cs="Times New Roman"/>
    </w:rPr>
  </w:style>
  <w:style w:type="paragraph" w:styleId="1056" w:customStyle="1">
    <w:name w:val="文档标题5"/>
    <w:basedOn w:val="852"/>
    <w:next w:val="846"/>
    <w:qFormat/>
    <w:pPr>
      <w:ind w:left="992" w:firstLine="18"/>
      <w:spacing w:before="280" w:after="280" w:line="360" w:lineRule="auto"/>
      <w:outlineLvl w:val="4"/>
    </w:pPr>
  </w:style>
  <w:style w:type="paragraph" w:styleId="1057" w:customStyle="1">
    <w:name w:val="样式 加粗 居中"/>
    <w:basedOn w:val="847"/>
    <w:next w:val="1058"/>
    <w:qFormat/>
    <w:pPr>
      <w:ind w:left="0" w:firstLine="2560"/>
      <w:jc w:val="center"/>
      <w:spacing w:before="0" w:after="0" w:line="360" w:lineRule="auto"/>
    </w:pPr>
    <w:rPr>
      <w:rFonts w:ascii="Times New Roman" w:hAnsi="Times New Roman" w:cs="Times New Roman"/>
    </w:rPr>
  </w:style>
  <w:style w:type="paragraph" w:styleId="1058" w:customStyle="1">
    <w:name w:val="_Style 12"/>
    <w:next w:val="1059"/>
    <w:qFormat/>
    <w:pPr>
      <w:ind w:firstLine="14"/>
      <w:spacing w:line="360" w:lineRule="auto"/>
      <w:shd w:val="clear" w:color="000000" w:fill="000080"/>
    </w:pPr>
    <w:rPr>
      <w:rFonts w:ascii="Calibri" w:hAnsi="Calibri"/>
    </w:rPr>
  </w:style>
  <w:style w:type="paragraph" w:styleId="1059" w:customStyle="1">
    <w:name w:val="正文文本缩进1"/>
    <w:basedOn w:val="847"/>
    <w:next w:val="1060"/>
    <w:qFormat/>
    <w:pPr>
      <w:ind w:left="420" w:firstLine="3584"/>
      <w:spacing w:before="0" w:after="120" w:line="240" w:lineRule="auto"/>
    </w:pPr>
    <w:rPr>
      <w:rFonts w:ascii="Times New Roman" w:hAnsi="Times New Roman" w:cs="Times New Roman"/>
    </w:rPr>
  </w:style>
  <w:style w:type="paragraph" w:styleId="1060" w:customStyle="1">
    <w:name w:val="列表编号 31"/>
    <w:basedOn w:val="847"/>
    <w:next w:val="903"/>
    <w:qFormat/>
    <w:pPr>
      <w:ind w:left="1200" w:firstLine="2712"/>
      <w:spacing w:before="0" w:after="0" w:line="360" w:lineRule="auto"/>
    </w:pPr>
    <w:rPr>
      <w:rFonts w:ascii="Times New Roman" w:hAnsi="Times New Roman" w:cs="Times New Roman"/>
    </w:rPr>
  </w:style>
  <w:style w:type="paragraph" w:styleId="1061" w:customStyle="1">
    <w:name w:val="三号 居中"/>
    <w:basedOn w:val="847"/>
    <w:next w:val="1062"/>
    <w:qFormat/>
    <w:pPr>
      <w:ind w:left="0" w:firstLine="6144"/>
      <w:jc w:val="center"/>
      <w:spacing w:before="0" w:after="0" w:line="360" w:lineRule="auto"/>
    </w:pPr>
    <w:rPr>
      <w:rFonts w:ascii="Times New Roman" w:hAnsi="Times New Roman" w:cs="Times New Roman"/>
    </w:rPr>
  </w:style>
  <w:style w:type="paragraph" w:styleId="1062" w:customStyle="1">
    <w:name w:val="列出段落1"/>
    <w:basedOn w:val="847"/>
    <w:next w:val="1063"/>
    <w:qFormat/>
    <w:pPr>
      <w:ind w:left="420" w:firstLine="3748"/>
      <w:spacing w:before="0" w:after="0" w:line="240" w:lineRule="auto"/>
    </w:pPr>
    <w:rPr>
      <w:rFonts w:ascii="Times New Roman" w:hAnsi="Times New Roman" w:cs="Times New Roman"/>
    </w:rPr>
  </w:style>
  <w:style w:type="paragraph" w:styleId="1063" w:customStyle="1">
    <w:name w:val="Char Char Char Char Char Char1 Char Char Char1 Char Char Char"/>
    <w:basedOn w:val="847"/>
    <w:next w:val="1064"/>
    <w:qFormat/>
    <w:pPr>
      <w:ind w:left="0" w:firstLine="2560"/>
      <w:spacing w:before="0" w:after="0" w:line="240" w:lineRule="auto"/>
    </w:pPr>
    <w:rPr>
      <w:rFonts w:ascii="Times New Roman" w:hAnsi="Times New Roman" w:cs="Times New Roman"/>
    </w:rPr>
  </w:style>
  <w:style w:type="paragraph" w:styleId="1064" w:customStyle="1">
    <w:name w:val="Char Char Char Char Char Char1 Char Char Char1 Char"/>
    <w:basedOn w:val="847"/>
    <w:next w:val="1065"/>
    <w:qFormat/>
    <w:pPr>
      <w:ind w:left="0" w:firstLine="2560"/>
      <w:spacing w:before="0" w:after="0" w:line="240" w:lineRule="auto"/>
    </w:pPr>
    <w:rPr>
      <w:rFonts w:ascii="Times New Roman" w:hAnsi="Times New Roman" w:cs="Times New Roman"/>
    </w:rPr>
  </w:style>
  <w:style w:type="paragraph" w:styleId="1065" w:customStyle="1">
    <w:name w:val="正文符号4"/>
    <w:basedOn w:val="847"/>
    <w:next w:val="1057"/>
    <w:qFormat/>
    <w:pPr>
      <w:ind w:left="0" w:firstLine="5632"/>
      <w:spacing w:before="0" w:after="0" w:line="240" w:lineRule="auto"/>
    </w:pPr>
    <w:rPr>
      <w:rFonts w:ascii="Times New Roman" w:hAnsi="Times New Roman" w:cs="Times New Roman"/>
    </w:rPr>
  </w:style>
  <w:style w:type="paragraph" w:styleId="1066" w:customStyle="1">
    <w:name w:val="加粗（居中）"/>
    <w:next w:val="1067"/>
    <w:qFormat/>
    <w:pPr>
      <w:ind w:firstLine="2560"/>
    </w:pPr>
    <w:rPr>
      <w:rFonts w:ascii="Calibri" w:hAnsi="Calibri"/>
    </w:rPr>
  </w:style>
  <w:style w:type="paragraph" w:styleId="1067" w:customStyle="1">
    <w:name w:val="xl65"/>
    <w:basedOn w:val="847"/>
    <w:next w:val="1027"/>
    <w:qFormat/>
    <w:pPr>
      <w:ind w:left="0" w:firstLine="5120"/>
      <w:spacing w:before="280" w:after="280" w:line="240" w:lineRule="auto"/>
    </w:pPr>
    <w:rPr>
      <w:rFonts w:ascii="Times New Roman" w:hAnsi="Times New Roman" w:cs="Times New Roman"/>
    </w:rPr>
  </w:style>
  <w:style w:type="paragraph" w:styleId="1068" w:customStyle="1">
    <w:name w:val="WPSOffice手动目录 3"/>
    <w:qFormat/>
    <w:pPr>
      <w:ind w:left="400"/>
    </w:pPr>
  </w:style>
  <w:style w:type="paragraph" w:styleId="1069" w:customStyle="1">
    <w:name w:val="xl77"/>
    <w:basedOn w:val="847"/>
    <w:next w:val="1070"/>
    <w:qFormat/>
    <w:pPr>
      <w:ind w:left="0" w:firstLine="3584"/>
      <w:spacing w:before="280" w:after="280" w:line="240" w:lineRule="auto"/>
    </w:pPr>
    <w:rPr>
      <w:rFonts w:ascii="Times New Roman" w:hAnsi="Times New Roman" w:cs="Times New Roman"/>
    </w:rPr>
  </w:style>
  <w:style w:type="paragraph" w:styleId="1070" w:customStyle="1">
    <w:name w:val="Char Char Char1"/>
    <w:basedOn w:val="847"/>
    <w:next w:val="1071"/>
    <w:qFormat/>
    <w:pPr>
      <w:ind w:left="900" w:firstLine="2096"/>
      <w:spacing w:before="0" w:after="0" w:line="240" w:lineRule="auto"/>
    </w:pPr>
    <w:rPr>
      <w:rFonts w:ascii="Times New Roman" w:hAnsi="Times New Roman" w:cs="Times New Roman"/>
    </w:rPr>
  </w:style>
  <w:style w:type="paragraph" w:styleId="1071" w:customStyle="1">
    <w:name w:val="索引 21"/>
    <w:basedOn w:val="847"/>
    <w:next w:val="846"/>
    <w:qFormat/>
    <w:pPr>
      <w:ind w:left="200" w:firstLine="2560"/>
      <w:jc w:val="center"/>
      <w:spacing w:before="0" w:after="0" w:line="360" w:lineRule="auto"/>
    </w:pPr>
    <w:rPr>
      <w:rFonts w:ascii="Times New Roman" w:hAnsi="Times New Roman" w:cs="Times New Roman"/>
    </w:rPr>
  </w:style>
  <w:style w:type="paragraph" w:styleId="1072" w:customStyle="1">
    <w:name w:val="正文（首行缩进 2 字符）"/>
    <w:next w:val="1073"/>
    <w:qFormat/>
    <w:pPr>
      <w:ind w:left="480" w:firstLine="2784"/>
      <w:jc w:val="center"/>
      <w:spacing w:line="300" w:lineRule="auto"/>
    </w:pPr>
    <w:rPr>
      <w:rFonts w:ascii="Calibri" w:hAnsi="Calibri"/>
    </w:rPr>
  </w:style>
  <w:style w:type="paragraph" w:styleId="1073" w:customStyle="1">
    <w:name w:val="xl28"/>
    <w:basedOn w:val="847"/>
    <w:next w:val="1074"/>
    <w:qFormat/>
    <w:pPr>
      <w:ind w:left="0" w:firstLine="20"/>
      <w:spacing w:before="280" w:after="280" w:line="240" w:lineRule="auto"/>
      <w:shd w:val="clear" w:color="000000" w:fill="ffffff"/>
    </w:pPr>
    <w:rPr>
      <w:rFonts w:ascii="Times New Roman" w:hAnsi="Times New Roman" w:cs="Times New Roman"/>
    </w:rPr>
  </w:style>
  <w:style w:type="paragraph" w:styleId="1074" w:customStyle="1">
    <w:name w:val="HTML 预设格式1"/>
    <w:basedOn w:val="847"/>
    <w:next w:val="1075"/>
    <w:qFormat/>
    <w:pPr>
      <w:ind w:left="0" w:firstLine="3584"/>
      <w:spacing w:before="0" w:after="0" w:line="253" w:lineRule="atLeast"/>
    </w:pPr>
    <w:rPr>
      <w:rFonts w:ascii="Times New Roman" w:hAnsi="Times New Roman" w:cs="Times New Roman"/>
    </w:rPr>
  </w:style>
  <w:style w:type="paragraph" w:styleId="1075" w:customStyle="1">
    <w:name w:val="项目符号：一级"/>
    <w:basedOn w:val="847"/>
    <w:next w:val="846"/>
    <w:qFormat/>
    <w:pPr>
      <w:ind w:left="425" w:firstLine="1111"/>
      <w:spacing w:before="0" w:after="0" w:line="360" w:lineRule="auto"/>
    </w:pPr>
    <w:rPr>
      <w:rFonts w:ascii="Times New Roman" w:hAnsi="Times New Roman" w:cs="Times New Roman"/>
    </w:rPr>
  </w:style>
  <w:style w:type="paragraph" w:styleId="1076" w:customStyle="1">
    <w:name w:val="Default"/>
    <w:next w:val="881"/>
    <w:qFormat/>
    <w:pPr>
      <w:ind w:firstLine="5120"/>
      <w:widowControl w:val="off"/>
    </w:pPr>
    <w:rPr>
      <w:rFonts w:ascii="Calibri" w:hAnsi="Calibri"/>
    </w:rPr>
  </w:style>
  <w:style w:type="paragraph" w:styleId="1077" w:customStyle="1">
    <w:name w:val="xl84"/>
    <w:basedOn w:val="847"/>
    <w:next w:val="1078"/>
    <w:qFormat/>
    <w:pPr>
      <w:ind w:left="0" w:firstLine="2048"/>
      <w:jc w:val="center"/>
      <w:spacing w:before="280" w:after="280" w:line="240" w:lineRule="auto"/>
    </w:pPr>
    <w:rPr>
      <w:rFonts w:ascii="Times New Roman" w:hAnsi="Times New Roman" w:cs="Times New Roman"/>
    </w:rPr>
  </w:style>
  <w:style w:type="paragraph" w:styleId="1078" w:customStyle="1">
    <w:name w:val="2-2ji"/>
    <w:basedOn w:val="849"/>
    <w:next w:val="1079"/>
    <w:qFormat/>
    <w:pPr>
      <w:ind w:left="0" w:firstLine="24"/>
      <w:jc w:val="center"/>
      <w:spacing w:before="0" w:after="0" w:line="360" w:lineRule="auto"/>
      <w:outlineLvl w:val="1"/>
    </w:pPr>
  </w:style>
  <w:style w:type="paragraph" w:styleId="1079" w:customStyle="1">
    <w:name w:val="应答文本"/>
    <w:basedOn w:val="847"/>
    <w:next w:val="1080"/>
    <w:qFormat/>
    <w:pPr>
      <w:ind w:left="1296" w:firstLine="2112"/>
      <w:spacing w:before="0" w:after="0" w:line="460" w:lineRule="exact"/>
    </w:pPr>
    <w:rPr>
      <w:rFonts w:ascii="Times New Roman" w:hAnsi="Times New Roman" w:cs="Times New Roman"/>
    </w:rPr>
  </w:style>
  <w:style w:type="paragraph" w:styleId="1080" w:customStyle="1">
    <w:name w:val="引文目录1"/>
    <w:basedOn w:val="847"/>
    <w:next w:val="846"/>
    <w:qFormat/>
    <w:pPr>
      <w:ind w:left="420" w:firstLine="2560"/>
      <w:jc w:val="center"/>
      <w:spacing w:before="0" w:after="0" w:line="360" w:lineRule="auto"/>
    </w:pPr>
    <w:rPr>
      <w:rFonts w:ascii="Times New Roman" w:hAnsi="Times New Roman" w:cs="Times New Roman"/>
    </w:rPr>
  </w:style>
  <w:style w:type="paragraph" w:styleId="1081" w:customStyle="1">
    <w:name w:val="首行缩进"/>
    <w:basedOn w:val="846"/>
    <w:qFormat/>
    <w:pPr>
      <w:ind w:firstLine="480"/>
    </w:pPr>
    <w:rPr>
      <w:rFonts w:ascii="Times New Roman" w:hAnsi="Times New Roman" w:cs="Times New Roman"/>
      <w:lang w:val="zh-CN"/>
    </w:rPr>
  </w:style>
  <w:style w:type="paragraph" w:styleId="1082" w:customStyle="1">
    <w:name w:val="font9"/>
    <w:basedOn w:val="847"/>
    <w:next w:val="1083"/>
    <w:qFormat/>
    <w:pPr>
      <w:ind w:left="0" w:firstLine="7168"/>
      <w:spacing w:before="280" w:after="280" w:line="240" w:lineRule="auto"/>
    </w:pPr>
    <w:rPr>
      <w:rFonts w:ascii="Times New Roman" w:hAnsi="Times New Roman" w:cs="Times New Roman"/>
    </w:rPr>
  </w:style>
  <w:style w:type="paragraph" w:styleId="1083" w:customStyle="1">
    <w:name w:val="样式 标题 3 + (中文) 黑体 小四 非加粗 段前: 7.8 磅 段后: 0 磅 行距: 固定值 20 磅"/>
    <w:basedOn w:val="850"/>
    <w:next w:val="1084"/>
    <w:qFormat/>
    <w:pPr>
      <w:ind w:left="0"/>
      <w:spacing w:before="0" w:after="0" w:line="400" w:lineRule="exact"/>
      <w:outlineLvl w:val="2"/>
    </w:pPr>
  </w:style>
  <w:style w:type="paragraph" w:styleId="1084" w:customStyle="1">
    <w:name w:val="标书正文"/>
    <w:basedOn w:val="847"/>
    <w:next w:val="1085"/>
    <w:qFormat/>
    <w:pPr>
      <w:ind w:left="440" w:right="100" w:firstLine="2760"/>
      <w:spacing w:before="0" w:after="0" w:line="360" w:lineRule="auto"/>
    </w:pPr>
    <w:rPr>
      <w:rFonts w:ascii="Times New Roman" w:hAnsi="Times New Roman" w:cs="Times New Roman"/>
    </w:rPr>
  </w:style>
  <w:style w:type="paragraph" w:styleId="1085" w:customStyle="1">
    <w:name w:val="xl67"/>
    <w:basedOn w:val="847"/>
    <w:next w:val="1086"/>
    <w:qFormat/>
    <w:pPr>
      <w:ind w:left="0" w:firstLine="5120"/>
      <w:spacing w:before="280" w:after="280" w:line="240" w:lineRule="auto"/>
    </w:pPr>
    <w:rPr>
      <w:rFonts w:ascii="Times New Roman" w:hAnsi="Times New Roman" w:cs="Times New Roman"/>
    </w:rPr>
  </w:style>
  <w:style w:type="paragraph" w:styleId="1086" w:customStyle="1">
    <w:name w:val="索引 61"/>
    <w:basedOn w:val="847"/>
    <w:next w:val="846"/>
    <w:qFormat/>
    <w:pPr>
      <w:ind w:left="1000" w:firstLine="2560"/>
      <w:jc w:val="center"/>
      <w:spacing w:before="0" w:after="0" w:line="360" w:lineRule="auto"/>
    </w:pPr>
    <w:rPr>
      <w:rFonts w:ascii="Times New Roman" w:hAnsi="Times New Roman" w:cs="Times New Roman"/>
    </w:rPr>
  </w:style>
  <w:style w:type="paragraph" w:styleId="1087" w:customStyle="1">
    <w:name w:val="目录3"/>
    <w:basedOn w:val="847"/>
    <w:next w:val="846"/>
    <w:qFormat/>
    <w:pPr>
      <w:ind w:left="419" w:firstLine="5283"/>
      <w:spacing w:before="0" w:after="0" w:line="317" w:lineRule="atLeast"/>
    </w:pPr>
    <w:rPr>
      <w:rFonts w:ascii="Times New Roman" w:hAnsi="Times New Roman" w:cs="Times New Roman"/>
    </w:rPr>
  </w:style>
  <w:style w:type="paragraph" w:styleId="1088" w:customStyle="1">
    <w:name w:val="xl90"/>
    <w:basedOn w:val="847"/>
    <w:next w:val="1089"/>
    <w:qFormat/>
    <w:pPr>
      <w:ind w:left="0" w:firstLine="3584"/>
      <w:spacing w:before="280" w:after="280" w:line="240" w:lineRule="auto"/>
    </w:pPr>
    <w:rPr>
      <w:rFonts w:ascii="Times New Roman" w:hAnsi="Times New Roman" w:cs="Times New Roman"/>
    </w:rPr>
  </w:style>
  <w:style w:type="paragraph" w:styleId="1089" w:customStyle="1">
    <w:name w:val="列表框1"/>
    <w:next w:val="1080"/>
    <w:qFormat/>
    <w:pPr>
      <w:ind w:firstLine="2048"/>
      <w:spacing w:line="460" w:lineRule="exact"/>
    </w:pPr>
    <w:rPr>
      <w:rFonts w:ascii="Calibri" w:hAnsi="Calibri"/>
    </w:rPr>
  </w:style>
  <w:style w:type="paragraph" w:styleId="1090" w:customStyle="1">
    <w:name w:val="1ji"/>
    <w:basedOn w:val="848"/>
    <w:next w:val="1069"/>
    <w:qFormat/>
    <w:pPr>
      <w:ind w:left="0" w:firstLine="18"/>
      <w:jc w:val="center"/>
      <w:spacing w:before="0" w:after="0" w:line="240" w:lineRule="auto"/>
      <w:outlineLvl w:val="0"/>
    </w:pPr>
  </w:style>
  <w:style w:type="paragraph" w:styleId="1091" w:customStyle="1">
    <w:name w:val="索引 81"/>
    <w:basedOn w:val="847"/>
    <w:next w:val="846"/>
    <w:qFormat/>
    <w:pPr>
      <w:ind w:left="1400" w:firstLine="2560"/>
      <w:jc w:val="center"/>
      <w:spacing w:before="0" w:after="0" w:line="360" w:lineRule="auto"/>
    </w:pPr>
    <w:rPr>
      <w:rFonts w:ascii="Times New Roman" w:hAnsi="Times New Roman" w:cs="Times New Roman"/>
    </w:rPr>
  </w:style>
  <w:style w:type="paragraph" w:styleId="1092" w:customStyle="1">
    <w:name w:val="正文1"/>
    <w:basedOn w:val="846"/>
    <w:next w:val="846"/>
    <w:qFormat/>
    <w:pPr>
      <w:spacing w:line="312" w:lineRule="atLeast"/>
    </w:pPr>
    <w:rPr>
      <w:rFonts w:ascii="楷体_GB2312" w:hAnsi="Times New Roman" w:eastAsia="楷体_GB2312" w:cs="Times New Roman"/>
      <w:sz w:val="24"/>
    </w:rPr>
  </w:style>
  <w:style w:type="paragraph" w:styleId="1093" w:customStyle="1">
    <w:name w:val="Char Char Char Char Char Char1 Char Char Char1 Char Char Char Char Char Char Char Char Char Char Char Char Char Char Char Char Char Char"/>
    <w:basedOn w:val="847"/>
    <w:next w:val="1094"/>
    <w:qFormat/>
    <w:pPr>
      <w:ind w:left="0" w:firstLine="2560"/>
      <w:spacing w:before="0" w:after="0" w:line="240" w:lineRule="auto"/>
    </w:pPr>
    <w:rPr>
      <w:rFonts w:ascii="Times New Roman" w:hAnsi="Times New Roman" w:cs="Times New Roman"/>
    </w:rPr>
  </w:style>
  <w:style w:type="paragraph" w:styleId="1094" w:customStyle="1">
    <w:name w:val="样式 加粗 居中11"/>
    <w:basedOn w:val="847"/>
    <w:next w:val="1095"/>
    <w:qFormat/>
    <w:pPr>
      <w:ind w:left="0" w:firstLine="2560"/>
      <w:jc w:val="center"/>
      <w:spacing w:before="0" w:after="0" w:line="360" w:lineRule="auto"/>
    </w:pPr>
    <w:rPr>
      <w:rFonts w:ascii="Times New Roman" w:hAnsi="Times New Roman" w:cs="Times New Roman"/>
    </w:rPr>
  </w:style>
  <w:style w:type="paragraph" w:styleId="1095" w:customStyle="1">
    <w:name w:val="xl89"/>
    <w:basedOn w:val="847"/>
    <w:next w:val="1096"/>
    <w:qFormat/>
    <w:pPr>
      <w:ind w:left="0" w:firstLine="3584"/>
      <w:spacing w:before="280" w:after="280" w:line="240" w:lineRule="auto"/>
    </w:pPr>
    <w:rPr>
      <w:rFonts w:ascii="Times New Roman" w:hAnsi="Times New Roman" w:cs="Times New Roman"/>
    </w:rPr>
  </w:style>
  <w:style w:type="paragraph" w:styleId="1096" w:customStyle="1">
    <w:name w:val="Char Char Char Char Char Char1 Char Char Char Char Char Char1 Char Char Char Char Char Char Char Char Char"/>
    <w:basedOn w:val="847"/>
    <w:next w:val="1097"/>
    <w:qFormat/>
    <w:pPr>
      <w:ind w:left="0" w:firstLine="2560"/>
      <w:spacing w:before="0" w:after="0" w:line="240" w:lineRule="auto"/>
    </w:pPr>
    <w:rPr>
      <w:rFonts w:ascii="Times New Roman" w:hAnsi="Times New Roman" w:cs="Times New Roman"/>
    </w:rPr>
  </w:style>
  <w:style w:type="paragraph" w:styleId="1097" w:customStyle="1">
    <w:name w:val="文章附标题"/>
    <w:basedOn w:val="847"/>
    <w:next w:val="847"/>
    <w:qFormat/>
    <w:pPr>
      <w:ind w:left="0" w:firstLine="5120"/>
      <w:jc w:val="center"/>
      <w:spacing w:before="187" w:after="175" w:line="374" w:lineRule="atLeast"/>
    </w:pPr>
    <w:rPr>
      <w:rFonts w:ascii="Times New Roman" w:hAnsi="Times New Roman" w:cs="Times New Roman"/>
    </w:rPr>
  </w:style>
  <w:style w:type="paragraph" w:styleId="1098">
    <w:name w:val="Quote"/>
    <w:next w:val="846"/>
    <w:qFormat/>
    <w:pPr>
      <w:ind w:left="3680" w:right="864"/>
      <w:jc w:val="center"/>
      <w:spacing w:before="200" w:after="160"/>
    </w:pPr>
    <w:rPr>
      <w:rFonts w:ascii="Calibri" w:hAnsi="Calibri"/>
      <w:i/>
    </w:rPr>
  </w:style>
  <w:style w:type="paragraph" w:styleId="1099" w:customStyle="1">
    <w:name w:val="Default Paragraph Font Para Char Char Char Char Char Char"/>
    <w:basedOn w:val="847"/>
    <w:next w:val="1100"/>
    <w:qFormat/>
    <w:pPr>
      <w:ind w:left="0" w:firstLine="3584"/>
      <w:spacing w:before="0" w:after="160" w:line="240" w:lineRule="exact"/>
    </w:pPr>
    <w:rPr>
      <w:rFonts w:ascii="Times New Roman" w:hAnsi="Times New Roman" w:cs="Times New Roman"/>
    </w:rPr>
  </w:style>
  <w:style w:type="paragraph" w:styleId="1100" w:customStyle="1">
    <w:name w:val="xl23"/>
    <w:basedOn w:val="847"/>
    <w:next w:val="883"/>
    <w:qFormat/>
    <w:pPr>
      <w:ind w:left="0" w:firstLine="20"/>
      <w:spacing w:before="280" w:after="280" w:line="240" w:lineRule="auto"/>
      <w:shd w:val="clear" w:color="000000" w:fill="ffffff"/>
    </w:pPr>
    <w:rPr>
      <w:rFonts w:ascii="Times New Roman" w:hAnsi="Times New Roman" w:cs="Times New Roman"/>
    </w:rPr>
  </w:style>
  <w:style w:type="paragraph" w:styleId="1101" w:customStyle="1">
    <w:name w:val="列出段落11"/>
    <w:basedOn w:val="847"/>
    <w:next w:val="1102"/>
    <w:qFormat/>
    <w:pPr>
      <w:ind w:left="420" w:firstLine="3748"/>
      <w:spacing w:before="0" w:after="0" w:line="240" w:lineRule="auto"/>
    </w:pPr>
    <w:rPr>
      <w:rFonts w:ascii="Times New Roman" w:hAnsi="Times New Roman" w:cs="Times New Roman"/>
    </w:rPr>
  </w:style>
  <w:style w:type="paragraph" w:styleId="1102" w:customStyle="1">
    <w:name w:val="样式 标题 2 + (西文) 宋体 非加粗 居中"/>
    <w:basedOn w:val="849"/>
    <w:next w:val="1103"/>
    <w:qFormat/>
    <w:pPr>
      <w:ind w:left="0" w:firstLine="24"/>
      <w:jc w:val="center"/>
      <w:spacing w:line="412" w:lineRule="auto"/>
      <w:outlineLvl w:val="1"/>
    </w:pPr>
  </w:style>
  <w:style w:type="paragraph" w:styleId="1103" w:customStyle="1">
    <w:name w:val="页脚 Char Char"/>
    <w:basedOn w:val="847"/>
    <w:next w:val="1104"/>
    <w:qFormat/>
    <w:pPr>
      <w:ind w:left="0" w:firstLine="5120"/>
      <w:spacing w:before="0" w:after="0" w:line="240" w:lineRule="auto"/>
    </w:pPr>
    <w:rPr>
      <w:rFonts w:ascii="Times New Roman" w:hAnsi="Times New Roman" w:cs="Times New Roman"/>
    </w:rPr>
  </w:style>
  <w:style w:type="paragraph" w:styleId="1104" w:customStyle="1">
    <w:name w:val="样式 标题 1 + 段前: 16 磅 段后: 16 磅"/>
    <w:basedOn w:val="848"/>
    <w:next w:val="1105"/>
    <w:qFormat/>
    <w:pPr>
      <w:ind w:left="0" w:firstLine="18"/>
      <w:jc w:val="center"/>
      <w:spacing w:before="120" w:after="0" w:line="360" w:lineRule="auto"/>
      <w:outlineLvl w:val="0"/>
    </w:pPr>
  </w:style>
  <w:style w:type="paragraph" w:styleId="1105" w:customStyle="1">
    <w:name w:val="Char1 Char Char Char Char Char Char"/>
    <w:basedOn w:val="847"/>
    <w:next w:val="1106"/>
    <w:qFormat/>
    <w:pPr>
      <w:ind w:left="0" w:firstLine="2560"/>
      <w:spacing w:before="0" w:after="0" w:line="240" w:lineRule="auto"/>
    </w:pPr>
    <w:rPr>
      <w:rFonts w:ascii="Times New Roman" w:hAnsi="Times New Roman" w:cs="Times New Roman"/>
    </w:rPr>
  </w:style>
  <w:style w:type="paragraph" w:styleId="1106" w:customStyle="1">
    <w:name w:val="文档标题4"/>
    <w:basedOn w:val="851"/>
    <w:next w:val="846"/>
    <w:qFormat/>
    <w:pPr>
      <w:ind w:left="851" w:firstLine="30"/>
      <w:spacing w:after="280" w:line="360" w:lineRule="auto"/>
      <w:outlineLvl w:val="3"/>
    </w:pPr>
  </w:style>
  <w:style w:type="paragraph" w:styleId="1107" w:customStyle="1">
    <w:name w:val="font0"/>
    <w:basedOn w:val="847"/>
    <w:next w:val="1082"/>
    <w:qFormat/>
    <w:pPr>
      <w:ind w:left="0" w:firstLine="1024"/>
      <w:spacing w:before="280" w:after="280" w:line="240" w:lineRule="auto"/>
    </w:pPr>
    <w:rPr>
      <w:rFonts w:ascii="Times New Roman" w:hAnsi="Times New Roman" w:cs="Times New Roman"/>
    </w:rPr>
  </w:style>
  <w:style w:type="paragraph" w:styleId="1108" w:customStyle="1">
    <w:name w:val="CM5"/>
    <w:basedOn w:val="847"/>
    <w:next w:val="846"/>
    <w:qFormat/>
    <w:pPr>
      <w:ind w:left="200" w:firstLine="2760"/>
      <w:spacing w:before="0" w:after="0" w:line="400" w:lineRule="atLeast"/>
    </w:pPr>
    <w:rPr>
      <w:rFonts w:ascii="Times New Roman" w:hAnsi="Times New Roman" w:cs="Times New Roman"/>
    </w:rPr>
  </w:style>
  <w:style w:type="paragraph" w:styleId="1109" w:customStyle="1">
    <w:name w:val="Pa0"/>
    <w:basedOn w:val="847"/>
    <w:next w:val="846"/>
    <w:qFormat/>
    <w:pPr>
      <w:ind w:left="0" w:firstLine="4608"/>
      <w:spacing w:before="0" w:after="0" w:line="241" w:lineRule="atLeast"/>
    </w:pPr>
    <w:rPr>
      <w:rFonts w:ascii="Times New Roman" w:hAnsi="Times New Roman" w:cs="Times New Roman"/>
    </w:rPr>
  </w:style>
  <w:style w:type="paragraph" w:styleId="1110" w:customStyle="1">
    <w:name w:val="招标文件》"/>
    <w:basedOn w:val="847"/>
    <w:next w:val="1046"/>
    <w:qFormat/>
    <w:pPr>
      <w:ind w:left="420" w:firstLine="2140"/>
      <w:spacing w:before="120" w:after="120" w:line="300" w:lineRule="auto"/>
    </w:pPr>
    <w:rPr>
      <w:rFonts w:ascii="Times New Roman" w:hAnsi="Times New Roman" w:cs="Times New Roman"/>
    </w:rPr>
  </w:style>
  <w:style w:type="paragraph" w:styleId="1111" w:customStyle="1">
    <w:name w:val="段"/>
    <w:next w:val="846"/>
    <w:qFormat/>
    <w:pPr>
      <w:ind w:firstLine="200"/>
      <w:jc w:val="both"/>
      <w:spacing w:line="360" w:lineRule="auto"/>
    </w:pPr>
    <w:rPr>
      <w:sz w:val="24"/>
      <w:szCs w:val="22"/>
    </w:rPr>
  </w:style>
  <w:style w:type="paragraph" w:styleId="1112" w:customStyle="1">
    <w:name w:val="标书_正文"/>
    <w:basedOn w:val="847"/>
    <w:next w:val="1113"/>
    <w:qFormat/>
    <w:pPr>
      <w:ind w:left="420" w:firstLine="1188"/>
      <w:spacing w:before="0" w:after="0" w:line="360" w:lineRule="auto"/>
    </w:pPr>
    <w:rPr>
      <w:rFonts w:ascii="Times New Roman" w:hAnsi="Times New Roman" w:cs="Times New Roman"/>
    </w:rPr>
  </w:style>
  <w:style w:type="paragraph" w:styleId="1113" w:customStyle="1">
    <w:name w:val="样式 标题 2 + Times New Roman 四号 非加粗 段前: 5 磅 段后: 0 磅 行距: 固定值 20..."/>
    <w:basedOn w:val="849"/>
    <w:next w:val="1061"/>
    <w:qFormat/>
    <w:pPr>
      <w:ind w:left="0" w:firstLine="24"/>
      <w:spacing w:before="100" w:after="0" w:line="400" w:lineRule="exact"/>
      <w:outlineLvl w:val="1"/>
    </w:pPr>
  </w:style>
  <w:style w:type="paragraph" w:styleId="1114" w:customStyle="1">
    <w:name w:val="图片0"/>
    <w:basedOn w:val="847"/>
    <w:next w:val="894"/>
    <w:qFormat/>
    <w:pPr>
      <w:ind w:left="-161" w:firstLine="1187"/>
      <w:spacing w:before="0" w:after="0" w:line="276" w:lineRule="auto"/>
    </w:pPr>
    <w:rPr>
      <w:rFonts w:ascii="Times New Roman" w:hAnsi="Times New Roman" w:cs="Times New Roman"/>
    </w:rPr>
  </w:style>
  <w:style w:type="paragraph" w:styleId="1115" w:customStyle="1">
    <w:name w:val="Char Char Char2 Char Char Char2 Char"/>
    <w:basedOn w:val="847"/>
    <w:next w:val="1087"/>
    <w:qFormat/>
    <w:pPr>
      <w:ind w:left="560" w:firstLine="3632"/>
      <w:spacing w:before="0" w:after="160" w:line="240" w:lineRule="exact"/>
    </w:pPr>
    <w:rPr>
      <w:rFonts w:ascii="Times New Roman" w:hAnsi="Times New Roman" w:cs="Times New Roman"/>
    </w:rPr>
  </w:style>
  <w:style w:type="paragraph" w:styleId="1116" w:customStyle="1">
    <w:name w:val="Char Char Char Char"/>
    <w:next w:val="1117"/>
    <w:qFormat/>
    <w:pPr>
      <w:ind w:firstLine="10"/>
      <w:spacing w:line="360" w:lineRule="auto"/>
      <w:shd w:val="clear" w:color="000000" w:fill="000080"/>
    </w:pPr>
    <w:rPr>
      <w:rFonts w:ascii="Calibri" w:hAnsi="Calibri"/>
    </w:rPr>
  </w:style>
  <w:style w:type="paragraph" w:styleId="1117" w:customStyle="1">
    <w:name w:val="杨昂超式样黑体主"/>
    <w:basedOn w:val="847"/>
    <w:next w:val="1118"/>
    <w:qFormat/>
    <w:pPr>
      <w:ind w:left="0" w:firstLine="4608"/>
      <w:spacing w:before="0" w:after="0" w:line="240" w:lineRule="auto"/>
    </w:pPr>
    <w:rPr>
      <w:rFonts w:ascii="Times New Roman" w:hAnsi="Times New Roman" w:cs="Times New Roman"/>
    </w:rPr>
  </w:style>
  <w:style w:type="paragraph" w:styleId="1118" w:customStyle="1">
    <w:name w:val="Char Char Char Char Char Char1 Char Char Char Char Char Char Char Char Char Char"/>
    <w:basedOn w:val="847"/>
    <w:next w:val="1119"/>
    <w:qFormat/>
    <w:pPr>
      <w:ind w:left="0" w:firstLine="2560"/>
      <w:spacing w:before="0" w:after="0" w:line="240" w:lineRule="auto"/>
    </w:pPr>
    <w:rPr>
      <w:rFonts w:ascii="Times New Roman" w:hAnsi="Times New Roman" w:cs="Times New Roman"/>
    </w:rPr>
  </w:style>
  <w:style w:type="paragraph" w:styleId="1119" w:customStyle="1">
    <w:name w:val="目录1"/>
    <w:basedOn w:val="847"/>
    <w:next w:val="846"/>
    <w:qFormat/>
    <w:pPr>
      <w:ind w:left="0" w:firstLine="7168"/>
      <w:spacing w:before="0" w:after="136" w:line="289" w:lineRule="atLeast"/>
    </w:pPr>
    <w:rPr>
      <w:rFonts w:ascii="Times New Roman" w:hAnsi="Times New Roman" w:cs="Times New Roman"/>
    </w:rPr>
  </w:style>
  <w:style w:type="paragraph" w:styleId="1120" w:customStyle="1">
    <w:name w:val="文档结构图1"/>
    <w:basedOn w:val="847"/>
    <w:next w:val="1121"/>
    <w:qFormat/>
    <w:pPr>
      <w:ind w:left="200" w:firstLine="2248"/>
      <w:spacing w:before="0" w:after="0" w:line="360" w:lineRule="auto"/>
    </w:pPr>
    <w:rPr>
      <w:rFonts w:ascii="Times New Roman" w:hAnsi="Times New Roman" w:cs="Times New Roman"/>
    </w:rPr>
  </w:style>
  <w:style w:type="paragraph" w:styleId="1121" w:customStyle="1">
    <w:name w:val="2ji"/>
    <w:basedOn w:val="849"/>
    <w:next w:val="889"/>
    <w:qFormat/>
    <w:pPr>
      <w:ind w:left="0" w:firstLine="24"/>
      <w:spacing w:before="0" w:after="0" w:line="360" w:lineRule="auto"/>
      <w:outlineLvl w:val="1"/>
    </w:pPr>
  </w:style>
  <w:style w:type="paragraph" w:styleId="1122" w:customStyle="1">
    <w:name w:val="xl91"/>
    <w:basedOn w:val="847"/>
    <w:next w:val="1043"/>
    <w:qFormat/>
    <w:pPr>
      <w:ind w:left="0" w:firstLine="3584"/>
      <w:spacing w:before="280" w:after="280" w:line="240" w:lineRule="auto"/>
    </w:pPr>
    <w:rPr>
      <w:rFonts w:ascii="Times New Roman" w:hAnsi="Times New Roman" w:cs="Times New Roman"/>
    </w:rPr>
  </w:style>
  <w:style w:type="paragraph" w:styleId="1123" w:customStyle="1">
    <w:name w:val="Text Body"/>
    <w:basedOn w:val="847"/>
    <w:next w:val="1124"/>
    <w:qFormat/>
    <w:pPr>
      <w:ind w:left="0" w:firstLine="4096"/>
      <w:spacing w:before="0" w:after="120" w:line="240" w:lineRule="auto"/>
    </w:pPr>
    <w:rPr>
      <w:rFonts w:ascii="Times New Roman" w:hAnsi="Times New Roman" w:cs="Times New Roman"/>
    </w:rPr>
  </w:style>
  <w:style w:type="paragraph" w:styleId="1124" w:customStyle="1">
    <w:name w:val="项目符1"/>
    <w:basedOn w:val="847"/>
    <w:next w:val="1125"/>
    <w:qFormat/>
    <w:pPr>
      <w:ind w:left="1365" w:right="100" w:firstLine="2728"/>
      <w:spacing w:before="78" w:after="78" w:line="300" w:lineRule="auto"/>
    </w:pPr>
    <w:rPr>
      <w:rFonts w:ascii="Times New Roman" w:hAnsi="Times New Roman" w:cs="Times New Roman"/>
    </w:rPr>
  </w:style>
  <w:style w:type="paragraph" w:styleId="1125" w:customStyle="1">
    <w:name w:val="引文目录标题1"/>
    <w:basedOn w:val="847"/>
    <w:next w:val="846"/>
    <w:qFormat/>
    <w:pPr>
      <w:ind w:left="0" w:firstLine="4608"/>
      <w:jc w:val="center"/>
      <w:spacing w:before="120" w:after="0" w:line="360" w:lineRule="auto"/>
    </w:pPr>
    <w:rPr>
      <w:rFonts w:ascii="Times New Roman" w:hAnsi="Times New Roman" w:cs="Times New Roman"/>
    </w:rPr>
  </w:style>
  <w:style w:type="paragraph" w:styleId="1126" w:customStyle="1">
    <w:name w:val="样式 标题 3 + (西文) 黑体 (中文) 黑体 (符号) 宋体 小四 段前: 5 磅 段后: 5 磅 行距: 1..."/>
    <w:basedOn w:val="850"/>
    <w:next w:val="1127"/>
    <w:qFormat/>
    <w:pPr>
      <w:ind w:left="1429" w:firstLine="18"/>
      <w:spacing w:before="100" w:after="100" w:line="360" w:lineRule="auto"/>
      <w:outlineLvl w:val="2"/>
    </w:pPr>
  </w:style>
  <w:style w:type="paragraph" w:styleId="1127" w:customStyle="1">
    <w:name w:val="xl22"/>
    <w:basedOn w:val="847"/>
    <w:next w:val="1128"/>
    <w:qFormat/>
    <w:pPr>
      <w:ind w:left="0" w:firstLine="20"/>
      <w:jc w:val="right"/>
      <w:spacing w:before="280" w:after="280" w:line="240" w:lineRule="auto"/>
      <w:shd w:val="clear" w:color="000000" w:fill="ffffff"/>
    </w:pPr>
    <w:rPr>
      <w:rFonts w:ascii="Times New Roman" w:hAnsi="Times New Roman" w:cs="Times New Roman"/>
    </w:rPr>
  </w:style>
  <w:style w:type="paragraph" w:styleId="1128" w:customStyle="1">
    <w:name w:val="自定义一"/>
    <w:basedOn w:val="847"/>
    <w:next w:val="846"/>
    <w:qFormat/>
    <w:pPr>
      <w:ind w:left="0"/>
      <w:spacing w:before="0" w:after="0" w:line="360" w:lineRule="auto"/>
    </w:pPr>
    <w:rPr>
      <w:rFonts w:ascii="Times New Roman" w:hAnsi="Times New Roman" w:cs="Times New Roman"/>
    </w:rPr>
  </w:style>
  <w:style w:type="paragraph" w:styleId="1129" w:customStyle="1">
    <w:name w:val="xl78"/>
    <w:basedOn w:val="847"/>
    <w:next w:val="1130"/>
    <w:qFormat/>
    <w:pPr>
      <w:ind w:left="0" w:firstLine="3584"/>
      <w:jc w:val="center"/>
      <w:spacing w:before="280" w:after="280" w:line="240" w:lineRule="auto"/>
    </w:pPr>
    <w:rPr>
      <w:rFonts w:ascii="Times New Roman" w:hAnsi="Times New Roman" w:cs="Times New Roman"/>
    </w:rPr>
  </w:style>
  <w:style w:type="paragraph" w:styleId="1130" w:customStyle="1">
    <w:name w:val="段落正文"/>
    <w:next w:val="1072"/>
    <w:qFormat/>
    <w:pPr>
      <w:ind w:firstLine="4608"/>
      <w:jc w:val="center"/>
      <w:spacing w:line="360" w:lineRule="auto"/>
    </w:pPr>
    <w:rPr>
      <w:rFonts w:ascii="Calibri" w:hAnsi="Calibri"/>
    </w:rPr>
  </w:style>
  <w:style w:type="paragraph" w:styleId="1131" w:customStyle="1">
    <w:name w:val="_Style 169"/>
    <w:next w:val="846"/>
    <w:qFormat/>
    <w:pPr>
      <w:ind w:left="2560"/>
    </w:pPr>
    <w:rPr>
      <w:rFonts w:ascii="Calibri" w:hAnsi="Calibri"/>
    </w:rPr>
  </w:style>
  <w:style w:type="paragraph" w:styleId="1132" w:customStyle="1">
    <w:name w:val="样式 小四 行距: 1.5 倍行距 首行缩进:  2 字符"/>
    <w:basedOn w:val="847"/>
    <w:next w:val="1077"/>
    <w:qFormat/>
    <w:pPr>
      <w:ind w:left="480" w:firstLine="2784"/>
      <w:spacing w:before="0" w:after="0" w:line="360" w:lineRule="auto"/>
    </w:pPr>
    <w:rPr>
      <w:rFonts w:ascii="Times New Roman" w:hAnsi="Times New Roman" w:cs="Times New Roman"/>
    </w:rPr>
  </w:style>
  <w:style w:type="paragraph" w:styleId="1133" w:customStyle="1">
    <w:name w:val="小节标题"/>
    <w:basedOn w:val="847"/>
    <w:next w:val="846"/>
    <w:qFormat/>
    <w:pPr>
      <w:ind w:left="0" w:firstLine="7168"/>
      <w:spacing w:before="175" w:after="102" w:line="351" w:lineRule="atLeast"/>
    </w:pPr>
    <w:rPr>
      <w:rFonts w:ascii="Times New Roman" w:hAnsi="Times New Roman" w:cs="Times New Roman"/>
    </w:rPr>
  </w:style>
  <w:style w:type="paragraph" w:styleId="1134" w:customStyle="1">
    <w:name w:val="TOC 标题2"/>
    <w:basedOn w:val="847"/>
    <w:next w:val="84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35" w:customStyle="1">
    <w:name w:val="表格文字（两侧对齐）"/>
    <w:basedOn w:val="847"/>
    <w:next w:val="1136"/>
    <w:qFormat/>
    <w:pPr>
      <w:ind w:left="0" w:firstLine="3584"/>
      <w:spacing w:before="0" w:after="0" w:line="240" w:lineRule="auto"/>
    </w:pPr>
    <w:rPr>
      <w:rFonts w:ascii="Times New Roman" w:hAnsi="Times New Roman" w:cs="Times New Roman"/>
    </w:rPr>
  </w:style>
  <w:style w:type="paragraph" w:styleId="1136" w:customStyle="1">
    <w:name w:val="Char"/>
    <w:basedOn w:val="847"/>
    <w:next w:val="1115"/>
    <w:qFormat/>
    <w:pPr>
      <w:ind w:left="900" w:firstLine="2608"/>
      <w:spacing w:before="0" w:after="0" w:line="240" w:lineRule="auto"/>
    </w:pPr>
    <w:rPr>
      <w:rFonts w:ascii="Times New Roman" w:hAnsi="Times New Roman" w:cs="Times New Roman"/>
    </w:rPr>
  </w:style>
  <w:style w:type="paragraph" w:styleId="1137" w:customStyle="1">
    <w:name w:val="xl86"/>
    <w:basedOn w:val="847"/>
    <w:next w:val="1138"/>
    <w:qFormat/>
    <w:pPr>
      <w:ind w:left="0" w:firstLine="5120"/>
      <w:spacing w:before="280" w:after="280" w:line="240" w:lineRule="auto"/>
    </w:pPr>
    <w:rPr>
      <w:rFonts w:ascii="Times New Roman" w:hAnsi="Times New Roman" w:cs="Times New Roman"/>
    </w:rPr>
  </w:style>
  <w:style w:type="paragraph" w:styleId="1138" w:customStyle="1">
    <w:name w:val="索引 71"/>
    <w:basedOn w:val="847"/>
    <w:next w:val="846"/>
    <w:qFormat/>
    <w:pPr>
      <w:ind w:left="1200" w:firstLine="2560"/>
      <w:jc w:val="center"/>
      <w:spacing w:before="0" w:after="0" w:line="360" w:lineRule="auto"/>
    </w:pPr>
    <w:rPr>
      <w:rFonts w:ascii="Times New Roman" w:hAnsi="Times New Roman" w:cs="Times New Roman"/>
    </w:rPr>
  </w:style>
  <w:style w:type="paragraph" w:styleId="1139" w:customStyle="1">
    <w:name w:val="111"/>
    <w:next w:val="1140"/>
    <w:qFormat/>
    <w:pPr>
      <w:ind w:left="480" w:firstLine="4320"/>
      <w:spacing w:line="440" w:lineRule="exact"/>
    </w:pPr>
    <w:rPr>
      <w:rFonts w:ascii="Calibri" w:hAnsi="Calibri"/>
    </w:rPr>
  </w:style>
  <w:style w:type="paragraph" w:styleId="1140" w:customStyle="1">
    <w:name w:val="4"/>
    <w:basedOn w:val="847"/>
    <w:next w:val="859"/>
    <w:qFormat/>
    <w:pPr>
      <w:ind w:left="409" w:firstLine="3737"/>
      <w:spacing w:before="0" w:after="0" w:line="420" w:lineRule="exact"/>
    </w:pPr>
    <w:rPr>
      <w:rFonts w:ascii="Times New Roman" w:hAnsi="Times New Roman" w:cs="Times New Roman"/>
    </w:rPr>
  </w:style>
  <w:style w:type="paragraph" w:styleId="1141" w:customStyle="1">
    <w:name w:val="Char Char Char Char Char Char1 Char Char Char1 Char Char Char Char Char Char"/>
    <w:basedOn w:val="847"/>
    <w:next w:val="1126"/>
    <w:qFormat/>
    <w:pPr>
      <w:ind w:left="0" w:firstLine="2560"/>
      <w:spacing w:before="0" w:after="0" w:line="240" w:lineRule="auto"/>
    </w:pPr>
    <w:rPr>
      <w:rFonts w:ascii="Times New Roman" w:hAnsi="Times New Roman" w:cs="Times New Roman"/>
    </w:rPr>
  </w:style>
  <w:style w:type="paragraph" w:styleId="1142" w:customStyle="1">
    <w:name w:val="Char Char Char Char Char Char1 Char Char Char Char Char Char1 Char Char Char"/>
    <w:basedOn w:val="847"/>
    <w:next w:val="1143"/>
    <w:qFormat/>
    <w:pPr>
      <w:ind w:left="0" w:firstLine="2560"/>
      <w:spacing w:before="0" w:after="0" w:line="240" w:lineRule="auto"/>
    </w:pPr>
    <w:rPr>
      <w:rFonts w:ascii="Times New Roman" w:hAnsi="Times New Roman" w:cs="Times New Roman"/>
    </w:rPr>
  </w:style>
  <w:style w:type="paragraph" w:styleId="1143" w:customStyle="1">
    <w:name w:val="正文符号1"/>
    <w:basedOn w:val="847"/>
    <w:next w:val="1144"/>
    <w:qFormat/>
    <w:pPr>
      <w:ind w:left="987" w:firstLine="5724"/>
      <w:spacing w:before="0" w:after="0" w:line="240" w:lineRule="auto"/>
    </w:pPr>
    <w:rPr>
      <w:rFonts w:ascii="Times New Roman" w:hAnsi="Times New Roman" w:cs="Times New Roman"/>
    </w:rPr>
  </w:style>
  <w:style w:type="paragraph" w:styleId="1144" w:customStyle="1">
    <w:name w:val="索引 31"/>
    <w:basedOn w:val="847"/>
    <w:next w:val="846"/>
    <w:qFormat/>
    <w:pPr>
      <w:ind w:left="400" w:firstLine="2560"/>
      <w:jc w:val="center"/>
      <w:spacing w:before="0" w:after="0" w:line="360" w:lineRule="auto"/>
    </w:pPr>
    <w:rPr>
      <w:rFonts w:ascii="Times New Roman" w:hAnsi="Times New Roman" w:cs="Times New Roman"/>
    </w:rPr>
  </w:style>
  <w:style w:type="paragraph" w:styleId="1145" w:customStyle="1">
    <w:name w:val="目录4"/>
    <w:basedOn w:val="847"/>
    <w:next w:val="846"/>
    <w:qFormat/>
    <w:pPr>
      <w:ind w:left="629" w:firstLine="5237"/>
      <w:spacing w:before="0" w:after="0" w:line="317" w:lineRule="atLeast"/>
    </w:pPr>
    <w:rPr>
      <w:rFonts w:ascii="Times New Roman" w:hAnsi="Times New Roman" w:cs="Times New Roman"/>
    </w:rPr>
  </w:style>
  <w:style w:type="paragraph" w:styleId="1146" w:customStyle="1">
    <w:name w:val="p15"/>
    <w:basedOn w:val="846"/>
    <w:qFormat/>
    <w:pPr>
      <w:ind w:left="0"/>
    </w:pPr>
    <w:rPr>
      <w:rFonts w:ascii="宋体" w:hAnsi="宋体"/>
      <w:sz w:val="28"/>
      <w:szCs w:val="28"/>
    </w:rPr>
  </w:style>
  <w:style w:type="paragraph" w:styleId="1147" w:customStyle="1">
    <w:name w:val="四号 居中"/>
    <w:basedOn w:val="847"/>
    <w:next w:val="1141"/>
    <w:qFormat/>
    <w:pPr>
      <w:ind w:left="0" w:firstLine="6144"/>
      <w:jc w:val="center"/>
      <w:spacing w:before="0" w:after="0" w:line="360" w:lineRule="auto"/>
    </w:pPr>
    <w:rPr>
      <w:rFonts w:ascii="Times New Roman" w:hAnsi="Times New Roman" w:cs="Times New Roman"/>
    </w:rPr>
  </w:style>
  <w:style w:type="paragraph" w:styleId="1148" w:customStyle="1">
    <w:name w:val="p0"/>
    <w:next w:val="846"/>
    <w:qFormat/>
    <w:pPr>
      <w:ind w:firstLine="2048"/>
      <w:spacing w:line="360" w:lineRule="auto"/>
    </w:pPr>
    <w:rPr>
      <w:rFonts w:ascii="Calibri" w:hAnsi="Calibri"/>
    </w:rPr>
  </w:style>
  <w:style w:type="paragraph" w:styleId="1149" w:customStyle="1">
    <w:name w:val="列表编号 21"/>
    <w:basedOn w:val="847"/>
    <w:next w:val="1150"/>
    <w:qFormat/>
    <w:pPr>
      <w:ind w:left="0" w:firstLine="2560"/>
      <w:spacing w:before="0" w:after="0" w:line="360" w:lineRule="auto"/>
    </w:pPr>
    <w:rPr>
      <w:rFonts w:ascii="Times New Roman" w:hAnsi="Times New Roman" w:cs="Times New Roman"/>
    </w:rPr>
  </w:style>
  <w:style w:type="paragraph" w:styleId="1150" w:customStyle="1">
    <w:name w:val="正文文本 21"/>
    <w:basedOn w:val="847"/>
    <w:next w:val="1031"/>
    <w:qFormat/>
    <w:pPr>
      <w:ind w:left="0" w:firstLine="2560"/>
      <w:jc w:val="center"/>
      <w:spacing w:before="0" w:after="120" w:line="480" w:lineRule="auto"/>
    </w:pPr>
    <w:rPr>
      <w:rFonts w:ascii="Times New Roman" w:hAnsi="Times New Roman" w:cs="Times New Roman"/>
    </w:rPr>
  </w:style>
  <w:style w:type="paragraph" w:styleId="1151" w:customStyle="1">
    <w:name w:val="a2"/>
    <w:basedOn w:val="847"/>
    <w:next w:val="886"/>
    <w:qFormat/>
    <w:pPr>
      <w:ind w:left="0" w:firstLine="1024"/>
      <w:spacing w:before="280" w:after="280" w:line="240" w:lineRule="auto"/>
    </w:pPr>
    <w:rPr>
      <w:rFonts w:ascii="Times New Roman" w:hAnsi="Times New Roman" w:cs="Times New Roman"/>
    </w:rPr>
  </w:style>
  <w:style w:type="paragraph" w:styleId="1152" w:customStyle="1">
    <w:name w:val="font8"/>
    <w:basedOn w:val="847"/>
    <w:next w:val="1076"/>
    <w:qFormat/>
    <w:pPr>
      <w:ind w:left="0" w:firstLine="2048"/>
      <w:spacing w:before="280" w:after="280" w:line="240" w:lineRule="auto"/>
    </w:pPr>
    <w:rPr>
      <w:rFonts w:ascii="Times New Roman" w:hAnsi="Times New Roman" w:cs="Times New Roman"/>
    </w:rPr>
  </w:style>
  <w:style w:type="paragraph" w:styleId="1153" w:customStyle="1">
    <w:name w:val="Char Char Char Char Char Char1 Char Char Char Char Char Char1 Char Char Char Char Char Char Char"/>
    <w:basedOn w:val="847"/>
    <w:next w:val="1154"/>
    <w:qFormat/>
    <w:pPr>
      <w:ind w:left="0" w:firstLine="2560"/>
      <w:spacing w:before="0" w:after="0" w:line="240" w:lineRule="auto"/>
    </w:pPr>
    <w:rPr>
      <w:rFonts w:ascii="Times New Roman" w:hAnsi="Times New Roman" w:cs="Times New Roman"/>
    </w:rPr>
  </w:style>
  <w:style w:type="paragraph" w:styleId="1154" w:customStyle="1">
    <w:name w:val="xl87"/>
    <w:basedOn w:val="847"/>
    <w:next w:val="1110"/>
    <w:qFormat/>
    <w:pPr>
      <w:ind w:left="0" w:firstLine="5120"/>
      <w:spacing w:before="280" w:after="280" w:line="240" w:lineRule="auto"/>
    </w:pPr>
    <w:rPr>
      <w:rFonts w:ascii="Times New Roman" w:hAnsi="Times New Roman" w:cs="Times New Roman"/>
    </w:rPr>
  </w:style>
  <w:style w:type="paragraph" w:styleId="1155" w:customStyle="1">
    <w:name w:val="444"/>
    <w:basedOn w:val="847"/>
    <w:next w:val="868"/>
    <w:qFormat/>
    <w:pPr>
      <w:ind w:left="0" w:firstLine="4608"/>
      <w:jc w:val="center"/>
      <w:spacing w:before="0" w:after="0" w:line="312" w:lineRule="atLeast"/>
    </w:pPr>
    <w:rPr>
      <w:rFonts w:ascii="Times New Roman" w:hAnsi="Times New Roman" w:cs="Times New Roman"/>
    </w:rPr>
  </w:style>
  <w:style w:type="paragraph" w:styleId="1156" w:customStyle="1">
    <w:name w:val="表格文字图表文字"/>
    <w:basedOn w:val="847"/>
    <w:next w:val="1157"/>
    <w:qFormat/>
    <w:pPr>
      <w:ind w:left="0" w:firstLine="3584"/>
      <w:jc w:val="center"/>
      <w:spacing w:before="0" w:after="0" w:line="240" w:lineRule="auto"/>
    </w:pPr>
    <w:rPr>
      <w:rFonts w:ascii="Times New Roman" w:hAnsi="Times New Roman" w:cs="Times New Roman"/>
    </w:rPr>
  </w:style>
  <w:style w:type="paragraph" w:styleId="1157" w:customStyle="1">
    <w:name w:val="样式 目录 3 + 左侧:  2 字符1"/>
    <w:next w:val="1158"/>
    <w:qFormat/>
    <w:pPr>
      <w:ind w:left="960" w:firstLine="5120"/>
      <w:spacing w:line="360" w:lineRule="auto"/>
      <w:widowControl w:val="off"/>
    </w:pPr>
    <w:rPr>
      <w:rFonts w:ascii="Calibri" w:hAnsi="Calibri"/>
    </w:rPr>
  </w:style>
  <w:style w:type="paragraph" w:styleId="1158" w:customStyle="1">
    <w:name w:val="文档正文"/>
    <w:basedOn w:val="847"/>
    <w:next w:val="1159"/>
    <w:qFormat/>
    <w:pPr>
      <w:ind w:left="567" w:firstLine="3639"/>
      <w:spacing w:before="0" w:after="0" w:line="480" w:lineRule="atLeast"/>
    </w:pPr>
    <w:rPr>
      <w:rFonts w:ascii="Times New Roman" w:hAnsi="Times New Roman" w:cs="Times New Roman"/>
    </w:rPr>
  </w:style>
  <w:style w:type="paragraph" w:styleId="1159" w:customStyle="1">
    <w:name w:val="列表框2"/>
    <w:next w:val="1160"/>
    <w:qFormat/>
    <w:pPr>
      <w:ind w:firstLine="2048"/>
      <w:spacing w:line="460" w:lineRule="exact"/>
    </w:pPr>
    <w:rPr>
      <w:rFonts w:ascii="Calibri" w:hAnsi="Calibri"/>
    </w:rPr>
  </w:style>
  <w:style w:type="paragraph" w:styleId="1160" w:customStyle="1">
    <w:name w:val="font10"/>
    <w:basedOn w:val="847"/>
    <w:next w:val="879"/>
    <w:qFormat/>
    <w:pPr>
      <w:ind w:left="0" w:firstLine="3584"/>
      <w:spacing w:before="280" w:after="280" w:line="240" w:lineRule="auto"/>
    </w:pPr>
    <w:rPr>
      <w:rFonts w:ascii="Times New Roman" w:hAnsi="Times New Roman" w:cs="Times New Roman"/>
    </w:rPr>
  </w:style>
  <w:style w:type="paragraph" w:styleId="1161" w:customStyle="1">
    <w:name w:val="纯文本1"/>
    <w:basedOn w:val="847"/>
    <w:next w:val="891"/>
    <w:qFormat/>
    <w:pPr>
      <w:ind w:left="0" w:firstLine="3584"/>
      <w:spacing w:before="0" w:after="0" w:line="240" w:lineRule="auto"/>
    </w:pPr>
    <w:rPr>
      <w:rFonts w:ascii="Times New Roman" w:hAnsi="Times New Roman" w:cs="Times New Roman"/>
    </w:rPr>
  </w:style>
  <w:style w:type="paragraph" w:styleId="1162" w:customStyle="1">
    <w:name w:val="索引 91"/>
    <w:basedOn w:val="847"/>
    <w:next w:val="846"/>
    <w:qFormat/>
    <w:pPr>
      <w:ind w:left="1600" w:firstLine="2560"/>
      <w:jc w:val="center"/>
      <w:spacing w:before="0" w:after="0" w:line="360" w:lineRule="auto"/>
    </w:pPr>
    <w:rPr>
      <w:rFonts w:ascii="Times New Roman" w:hAnsi="Times New Roman" w:cs="Times New Roman"/>
    </w:rPr>
  </w:style>
  <w:style w:type="paragraph" w:styleId="1163" w:customStyle="1">
    <w:name w:val="xl79"/>
    <w:basedOn w:val="847"/>
    <w:next w:val="1139"/>
    <w:qFormat/>
    <w:pPr>
      <w:ind w:left="0" w:firstLine="3584"/>
      <w:jc w:val="center"/>
      <w:spacing w:before="280" w:after="280" w:line="240" w:lineRule="auto"/>
    </w:pPr>
    <w:rPr>
      <w:rFonts w:ascii="Times New Roman" w:hAnsi="Times New Roman" w:cs="Times New Roman"/>
    </w:rPr>
  </w:style>
  <w:style w:type="paragraph" w:styleId="1164" w:customStyle="1">
    <w:name w:val="表格文字（4号居中）"/>
    <w:next w:val="1165"/>
    <w:qFormat/>
    <w:pPr>
      <w:ind w:firstLine="2560"/>
      <w:jc w:val="center"/>
    </w:pPr>
    <w:rPr>
      <w:rFonts w:ascii="Calibri" w:hAnsi="Calibri"/>
    </w:rPr>
  </w:style>
  <w:style w:type="paragraph" w:styleId="1165" w:customStyle="1">
    <w:name w:val="!方块加粗"/>
    <w:basedOn w:val="847"/>
    <w:next w:val="1132"/>
    <w:qFormat/>
    <w:pPr>
      <w:ind w:left="600" w:firstLine="5212"/>
      <w:spacing w:before="0" w:after="0" w:line="360" w:lineRule="auto"/>
    </w:pPr>
    <w:rPr>
      <w:rFonts w:ascii="Times New Roman" w:hAnsi="Times New Roman" w:cs="Times New Roman"/>
    </w:rPr>
  </w:style>
  <w:style w:type="paragraph" w:styleId="1166" w:customStyle="1">
    <w:name w:val="xl75"/>
    <w:basedOn w:val="847"/>
    <w:next w:val="892"/>
    <w:qFormat/>
    <w:pPr>
      <w:ind w:left="0" w:firstLine="3584"/>
      <w:jc w:val="center"/>
      <w:spacing w:before="280" w:after="280" w:line="240" w:lineRule="auto"/>
    </w:pPr>
    <w:rPr>
      <w:rFonts w:ascii="Times New Roman" w:hAnsi="Times New Roman" w:cs="Times New Roman"/>
    </w:rPr>
  </w:style>
  <w:style w:type="paragraph" w:styleId="1167" w:customStyle="1">
    <w:name w:val="xl81"/>
    <w:basedOn w:val="847"/>
    <w:next w:val="1168"/>
    <w:qFormat/>
    <w:pPr>
      <w:ind w:left="0" w:firstLine="5120"/>
      <w:spacing w:before="280" w:after="280" w:line="240" w:lineRule="auto"/>
    </w:pPr>
    <w:rPr>
      <w:rFonts w:ascii="Times New Roman" w:hAnsi="Times New Roman" w:cs="Times New Roman"/>
    </w:rPr>
  </w:style>
  <w:style w:type="paragraph" w:styleId="1168" w:customStyle="1">
    <w:name w:val="xl25"/>
    <w:basedOn w:val="847"/>
    <w:next w:val="1169"/>
    <w:qFormat/>
    <w:pPr>
      <w:ind w:left="0" w:firstLine="14"/>
      <w:spacing w:before="280" w:after="280" w:line="240" w:lineRule="auto"/>
      <w:shd w:val="clear" w:color="000000" w:fill="ffffff"/>
    </w:pPr>
    <w:rPr>
      <w:rFonts w:ascii="Times New Roman" w:hAnsi="Times New Roman" w:cs="Times New Roman"/>
    </w:rPr>
  </w:style>
  <w:style w:type="paragraph" w:styleId="1169" w:customStyle="1">
    <w:name w:val="普通(网站)1"/>
    <w:basedOn w:val="847"/>
    <w:next w:val="1170"/>
    <w:qFormat/>
    <w:pPr>
      <w:ind w:left="200" w:firstLine="1224"/>
      <w:spacing w:before="280" w:after="280" w:line="240" w:lineRule="auto"/>
    </w:pPr>
    <w:rPr>
      <w:rFonts w:ascii="Times New Roman" w:hAnsi="Times New Roman" w:cs="Times New Roman"/>
    </w:rPr>
  </w:style>
  <w:style w:type="paragraph" w:styleId="1170" w:customStyle="1">
    <w:name w:val="xl27"/>
    <w:basedOn w:val="847"/>
    <w:next w:val="1156"/>
    <w:qFormat/>
    <w:pPr>
      <w:ind w:left="0" w:firstLine="20"/>
      <w:spacing w:before="280" w:after="280" w:line="240" w:lineRule="auto"/>
      <w:shd w:val="clear" w:color="000000" w:fill="ffffff"/>
    </w:pPr>
    <w:rPr>
      <w:rFonts w:ascii="Times New Roman" w:hAnsi="Times New Roman" w:cs="Times New Roman"/>
    </w:rPr>
  </w:style>
  <w:style w:type="paragraph" w:styleId="1171" w:customStyle="1">
    <w:name w:val="H 4"/>
    <w:basedOn w:val="851"/>
    <w:next w:val="1172"/>
    <w:qFormat/>
    <w:pPr>
      <w:ind w:left="426" w:firstLine="24"/>
      <w:spacing w:before="0" w:after="0" w:line="360" w:lineRule="auto"/>
      <w:outlineLvl w:val="3"/>
    </w:pPr>
  </w:style>
  <w:style w:type="paragraph" w:styleId="1172" w:customStyle="1">
    <w:name w:val="xl82"/>
    <w:basedOn w:val="847"/>
    <w:next w:val="1167"/>
    <w:qFormat/>
    <w:pPr>
      <w:ind w:left="0" w:firstLine="5120"/>
      <w:spacing w:before="280" w:after="280" w:line="240" w:lineRule="auto"/>
    </w:pPr>
    <w:rPr>
      <w:rFonts w:ascii="Times New Roman" w:hAnsi="Times New Roman" w:cs="Times New Roman"/>
    </w:rPr>
  </w:style>
  <w:style w:type="paragraph" w:styleId="1173" w:customStyle="1">
    <w:name w:val="Char Char Char Char Char Char Char Char"/>
    <w:next w:val="1174"/>
    <w:qFormat/>
    <w:pPr>
      <w:ind w:firstLine="14"/>
      <w:jc w:val="both"/>
      <w:shd w:val="clear" w:color="000000" w:fill="000080"/>
      <w:widowControl w:val="off"/>
    </w:pPr>
    <w:rPr>
      <w:rFonts w:ascii="Calibri" w:hAnsi="Calibri"/>
    </w:rPr>
  </w:style>
  <w:style w:type="paragraph" w:styleId="1174" w:customStyle="1">
    <w:name w:val="Char Char Char Char Char Char1 Char Char Char1 Char Char Char Char Char Char Char Char Char Char Char Char Char Char Char"/>
    <w:basedOn w:val="847"/>
    <w:next w:val="1175"/>
    <w:qFormat/>
    <w:pPr>
      <w:ind w:left="0" w:firstLine="2560"/>
      <w:spacing w:before="0" w:after="0" w:line="240" w:lineRule="auto"/>
    </w:pPr>
    <w:rPr>
      <w:rFonts w:ascii="Times New Roman" w:hAnsi="Times New Roman" w:cs="Times New Roman"/>
    </w:rPr>
  </w:style>
  <w:style w:type="paragraph" w:styleId="1175" w:customStyle="1">
    <w:name w:val="样式1"/>
    <w:basedOn w:val="847"/>
    <w:next w:val="1176"/>
    <w:qFormat/>
    <w:pPr>
      <w:ind w:left="0" w:firstLine="1536"/>
      <w:spacing w:before="120" w:after="120" w:line="300" w:lineRule="auto"/>
    </w:pPr>
    <w:rPr>
      <w:rFonts w:ascii="Times New Roman" w:hAnsi="Times New Roman" w:cs="Times New Roman"/>
    </w:rPr>
  </w:style>
  <w:style w:type="paragraph" w:styleId="1176" w:customStyle="1">
    <w:name w:val="索引 41"/>
    <w:basedOn w:val="847"/>
    <w:next w:val="846"/>
    <w:qFormat/>
    <w:pPr>
      <w:ind w:left="600" w:firstLine="2560"/>
      <w:jc w:val="center"/>
      <w:spacing w:before="0" w:after="0" w:line="360" w:lineRule="auto"/>
    </w:pPr>
    <w:rPr>
      <w:rFonts w:ascii="Times New Roman" w:hAnsi="Times New Roman" w:cs="Times New Roman"/>
    </w:rPr>
  </w:style>
  <w:style w:type="paragraph" w:styleId="1177" w:customStyle="1">
    <w:name w:val="自定义二"/>
    <w:basedOn w:val="847"/>
    <w:next w:val="846"/>
    <w:qFormat/>
    <w:pPr>
      <w:ind w:left="0" w:firstLine="14"/>
      <w:spacing w:before="0" w:after="0" w:line="360" w:lineRule="auto"/>
      <w:outlineLvl w:val="1"/>
    </w:pPr>
    <w:rPr>
      <w:rFonts w:ascii="Times New Roman" w:hAnsi="Times New Roman" w:cs="Times New Roman"/>
    </w:rPr>
  </w:style>
  <w:style w:type="paragraph" w:styleId="1178" w:customStyle="1">
    <w:name w:val="Bullet"/>
    <w:next w:val="1116"/>
    <w:qFormat/>
    <w:pPr>
      <w:ind w:left="567" w:right="2835" w:firstLine="3584"/>
      <w:spacing w:after="60"/>
    </w:pPr>
    <w:rPr>
      <w:rFonts w:ascii="Calibri" w:hAnsi="Calibri"/>
    </w:rPr>
  </w:style>
  <w:style w:type="paragraph" w:styleId="1179" w:customStyle="1">
    <w:name w:val="Char Char Char Char Char Char1"/>
    <w:basedOn w:val="847"/>
    <w:next w:val="1180"/>
    <w:qFormat/>
    <w:pPr>
      <w:ind w:left="0" w:firstLine="2560"/>
      <w:spacing w:before="0" w:after="0" w:line="240" w:lineRule="auto"/>
    </w:pPr>
    <w:rPr>
      <w:rFonts w:ascii="Times New Roman" w:hAnsi="Times New Roman" w:cs="Times New Roman"/>
    </w:rPr>
  </w:style>
  <w:style w:type="paragraph" w:styleId="1180" w:customStyle="1">
    <w:name w:val="正文缩进2"/>
    <w:basedOn w:val="847"/>
    <w:next w:val="1181"/>
    <w:qFormat/>
    <w:pPr>
      <w:ind w:left="420" w:firstLine="1188"/>
      <w:spacing w:before="0" w:after="0" w:line="240" w:lineRule="auto"/>
    </w:pPr>
    <w:rPr>
      <w:rFonts w:ascii="Times New Roman" w:hAnsi="Times New Roman" w:cs="Times New Roman"/>
    </w:rPr>
  </w:style>
  <w:style w:type="paragraph" w:styleId="1181" w:customStyle="1">
    <w:name w:val="列出段落2"/>
    <w:basedOn w:val="847"/>
    <w:next w:val="1182"/>
    <w:qFormat/>
    <w:pPr>
      <w:ind w:left="420" w:firstLine="3748"/>
      <w:spacing w:before="0" w:after="0" w:line="240" w:lineRule="auto"/>
    </w:pPr>
    <w:rPr>
      <w:rFonts w:ascii="Times New Roman" w:hAnsi="Times New Roman" w:cs="Times New Roman"/>
    </w:rPr>
  </w:style>
  <w:style w:type="paragraph" w:styleId="1182" w:customStyle="1">
    <w:name w:val="正文文本缩进 31"/>
    <w:basedOn w:val="847"/>
    <w:next w:val="1183"/>
    <w:qFormat/>
    <w:pPr>
      <w:ind w:left="1200" w:firstLine="1248"/>
      <w:spacing w:before="120" w:after="0" w:line="22" w:lineRule="atLeast"/>
    </w:pPr>
    <w:rPr>
      <w:rFonts w:ascii="Times New Roman" w:hAnsi="Times New Roman" w:cs="Times New Roman"/>
    </w:rPr>
  </w:style>
  <w:style w:type="paragraph" w:styleId="1183" w:customStyle="1">
    <w:name w:val="样式 正文首行缩进 + 首行缩进:  2 字符5"/>
    <w:next w:val="1184"/>
    <w:qFormat/>
    <w:pPr>
      <w:ind w:left="200" w:firstLine="3784"/>
      <w:spacing w:line="300" w:lineRule="auto"/>
    </w:pPr>
    <w:rPr>
      <w:rFonts w:ascii="Calibri" w:hAnsi="Calibri"/>
    </w:rPr>
  </w:style>
  <w:style w:type="paragraph" w:styleId="1184" w:customStyle="1">
    <w:name w:val="Char2"/>
    <w:basedOn w:val="847"/>
    <w:next w:val="1178"/>
    <w:qFormat/>
    <w:pPr>
      <w:ind w:left="0" w:firstLine="3584"/>
      <w:spacing w:before="0" w:after="160" w:line="240" w:lineRule="exact"/>
    </w:pPr>
    <w:rPr>
      <w:rFonts w:ascii="Times New Roman" w:hAnsi="Times New Roman" w:cs="Times New Roman"/>
    </w:rPr>
  </w:style>
  <w:style w:type="paragraph" w:styleId="1185" w:customStyle="1">
    <w:name w:val="WPSOffice手动目录 1"/>
    <w:qFormat/>
  </w:style>
  <w:style w:type="paragraph" w:styleId="1186" w:customStyle="1">
    <w:name w:val="纯文本4"/>
    <w:basedOn w:val="846"/>
    <w:qFormat/>
    <w:pPr>
      <w:ind w:left="0"/>
      <w:widowControl w:val="off"/>
    </w:pPr>
    <w:rPr>
      <w:rFonts w:ascii="宋体" w:hAnsi="Courier New" w:eastAsia="楷体_GB2312" w:cs="Times New Roman"/>
      <w:sz w:val="26"/>
    </w:rPr>
  </w:style>
  <w:style w:type="paragraph" w:styleId="1187" w:customStyle="1">
    <w:name w:val="Char Char Char Char Char Char Char Char Char Char Char Char Char Char Char Char"/>
    <w:basedOn w:val="847"/>
    <w:next w:val="1188"/>
    <w:qFormat/>
    <w:pPr>
      <w:ind w:left="682" w:firstLine="1224"/>
      <w:spacing w:before="0" w:after="0" w:line="360" w:lineRule="auto"/>
    </w:pPr>
    <w:rPr>
      <w:rFonts w:ascii="Times New Roman" w:hAnsi="Times New Roman" w:cs="Times New Roman"/>
    </w:rPr>
  </w:style>
  <w:style w:type="paragraph" w:styleId="1188" w:customStyle="1">
    <w:name w:val="列表编号 51"/>
    <w:basedOn w:val="847"/>
    <w:next w:val="1189"/>
    <w:qFormat/>
    <w:pPr>
      <w:ind w:left="900" w:firstLine="2652"/>
      <w:spacing w:before="0" w:after="0" w:line="360" w:lineRule="auto"/>
    </w:pPr>
    <w:rPr>
      <w:rFonts w:ascii="Times New Roman" w:hAnsi="Times New Roman" w:cs="Times New Roman"/>
    </w:rPr>
  </w:style>
  <w:style w:type="paragraph" w:styleId="1189" w:customStyle="1">
    <w:name w:val="样式 标题 1 + 黑体 (符号) 宋体 三号 段前: 7.8 磅 段后: 7.8 磅 行距: 1.5 倍行距"/>
    <w:basedOn w:val="848"/>
    <w:next w:val="1190"/>
    <w:qFormat/>
    <w:pPr>
      <w:ind w:left="432" w:firstLine="18"/>
      <w:spacing w:before="40" w:after="40" w:line="360" w:lineRule="auto"/>
      <w:outlineLvl w:val="0"/>
    </w:pPr>
  </w:style>
  <w:style w:type="paragraph" w:styleId="1190" w:customStyle="1">
    <w:name w:val="表格用"/>
    <w:basedOn w:val="847"/>
    <w:next w:val="1147"/>
    <w:qFormat/>
    <w:pPr>
      <w:ind w:left="0" w:firstLine="1024"/>
      <w:spacing w:before="0" w:after="0" w:line="360" w:lineRule="auto"/>
    </w:pPr>
    <w:rPr>
      <w:rFonts w:ascii="Times New Roman" w:hAnsi="Times New Roman" w:cs="Times New Roman"/>
    </w:rPr>
  </w:style>
  <w:style w:type="paragraph" w:styleId="1191" w:customStyle="1">
    <w:name w:val="xl71"/>
    <w:basedOn w:val="847"/>
    <w:next w:val="1192"/>
    <w:qFormat/>
    <w:pPr>
      <w:ind w:left="0" w:firstLine="1536"/>
      <w:spacing w:before="280" w:after="280" w:line="240" w:lineRule="auto"/>
    </w:pPr>
    <w:rPr>
      <w:rFonts w:ascii="Times New Roman" w:hAnsi="Times New Roman" w:cs="Times New Roman"/>
    </w:rPr>
  </w:style>
  <w:style w:type="paragraph" w:styleId="1192" w:customStyle="1">
    <w:name w:val="正文文本 31"/>
    <w:basedOn w:val="847"/>
    <w:next w:val="1193"/>
    <w:qFormat/>
    <w:pPr>
      <w:ind w:left="0" w:firstLine="3584"/>
      <w:jc w:val="center"/>
      <w:spacing w:before="0" w:after="120" w:line="360" w:lineRule="auto"/>
    </w:pPr>
    <w:rPr>
      <w:rFonts w:ascii="Times New Roman" w:hAnsi="Times New Roman" w:cs="Times New Roman"/>
    </w:rPr>
  </w:style>
  <w:style w:type="paragraph" w:styleId="1193" w:customStyle="1">
    <w:name w:val="列出段落111"/>
    <w:basedOn w:val="847"/>
    <w:next w:val="1129"/>
    <w:qFormat/>
    <w:pPr>
      <w:ind w:left="420" w:firstLine="3748"/>
      <w:spacing w:before="0" w:after="0" w:line="240" w:lineRule="auto"/>
    </w:pPr>
    <w:rPr>
      <w:rFonts w:ascii="Times New Roman" w:hAnsi="Times New Roman" w:cs="Times New Roman"/>
    </w:rPr>
  </w:style>
  <w:style w:type="paragraph" w:styleId="1194" w:customStyle="1">
    <w:name w:val="修订1"/>
    <w:qFormat/>
    <w:rPr>
      <w:rFonts w:ascii="Calibri" w:hAnsi="Calibri"/>
    </w:rPr>
  </w:style>
  <w:style w:type="paragraph" w:styleId="1195" w:customStyle="1">
    <w:name w:val="正文文本缩进 21"/>
    <w:basedOn w:val="847"/>
    <w:next w:val="1135"/>
    <w:qFormat/>
    <w:pPr>
      <w:ind w:left="480" w:firstLine="4832"/>
      <w:spacing w:before="0" w:after="0" w:line="240" w:lineRule="auto"/>
    </w:pPr>
    <w:rPr>
      <w:rFonts w:ascii="Times New Roman" w:hAnsi="Times New Roman" w:cs="Times New Roman"/>
    </w:rPr>
  </w:style>
  <w:style w:type="paragraph" w:styleId="1196" w:customStyle="1">
    <w:name w:val="Char Char4 Char Char"/>
    <w:basedOn w:val="847"/>
    <w:next w:val="1145"/>
    <w:qFormat/>
    <w:pPr>
      <w:ind w:left="0" w:firstLine="2560"/>
      <w:spacing w:before="0" w:after="0" w:line="240" w:lineRule="auto"/>
    </w:pPr>
    <w:rPr>
      <w:rFonts w:ascii="Times New Roman" w:hAnsi="Times New Roman" w:cs="Times New Roman"/>
    </w:rPr>
  </w:style>
  <w:style w:type="paragraph" w:styleId="1197" w:customStyle="1">
    <w:name w:val="样式"/>
    <w:next w:val="846"/>
    <w:qFormat/>
    <w:pPr>
      <w:ind w:firstLine="3584"/>
      <w:widowControl w:val="off"/>
    </w:pPr>
    <w:rPr>
      <w:rFonts w:ascii="Calibri" w:hAnsi="Calibri"/>
    </w:rPr>
  </w:style>
  <w:style w:type="paragraph" w:styleId="1198" w:customStyle="1">
    <w:name w:val="TOC 标题1"/>
    <w:basedOn w:val="848"/>
    <w:next w:val="846"/>
    <w:qFormat/>
    <w:pPr>
      <w:ind w:left="0" w:firstLine="6144"/>
      <w:spacing w:before="480" w:after="0" w:line="276" w:lineRule="auto"/>
    </w:pPr>
    <w:rPr>
      <w:b/>
      <w:sz w:val="30"/>
    </w:rPr>
  </w:style>
  <w:style w:type="paragraph" w:styleId="1199" w:customStyle="1">
    <w:name w:val="纯文本3"/>
    <w:basedOn w:val="846"/>
    <w:qFormat/>
    <w:rPr>
      <w:rFonts w:ascii="宋体" w:hAnsi="Courier New" w:cs="Times New Roman"/>
    </w:rPr>
  </w:style>
  <w:style w:type="paragraph" w:styleId="1200" w:customStyle="1">
    <w:name w:val="afont"/>
    <w:basedOn w:val="847"/>
    <w:next w:val="872"/>
    <w:qFormat/>
    <w:pPr>
      <w:ind w:left="0" w:firstLine="2048"/>
      <w:spacing w:before="100" w:after="100" w:line="285" w:lineRule="atLeast"/>
    </w:pPr>
    <w:rPr>
      <w:rFonts w:ascii="Times New Roman" w:hAnsi="Times New Roman" w:cs="Times New Roman"/>
    </w:rPr>
  </w:style>
  <w:style w:type="paragraph" w:styleId="1201" w:customStyle="1">
    <w:name w:val="xl85"/>
    <w:basedOn w:val="847"/>
    <w:next w:val="1202"/>
    <w:qFormat/>
    <w:pPr>
      <w:ind w:left="0" w:firstLine="2048"/>
      <w:jc w:val="center"/>
      <w:spacing w:before="280" w:after="280" w:line="240" w:lineRule="auto"/>
    </w:pPr>
    <w:rPr>
      <w:rFonts w:ascii="Times New Roman" w:hAnsi="Times New Roman" w:cs="Times New Roman"/>
    </w:rPr>
  </w:style>
  <w:style w:type="paragraph" w:styleId="1202" w:customStyle="1">
    <w:name w:val="文章总标题"/>
    <w:basedOn w:val="847"/>
    <w:next w:val="1203"/>
    <w:qFormat/>
    <w:pPr>
      <w:ind w:left="0" w:firstLine="7168"/>
      <w:jc w:val="center"/>
      <w:spacing w:before="566" w:after="544" w:line="566" w:lineRule="atLeast"/>
    </w:pPr>
    <w:rPr>
      <w:rFonts w:ascii="Times New Roman" w:hAnsi="Times New Roman" w:cs="Times New Roman"/>
    </w:rPr>
  </w:style>
  <w:style w:type="paragraph" w:styleId="1203" w:customStyle="1">
    <w:name w:val="样式 首行缩进:  2 字符"/>
    <w:basedOn w:val="847"/>
    <w:next w:val="1166"/>
    <w:qFormat/>
    <w:pPr>
      <w:ind w:left="200" w:firstLine="1224"/>
      <w:spacing w:before="0" w:after="0" w:line="400" w:lineRule="exact"/>
    </w:pPr>
    <w:rPr>
      <w:rFonts w:ascii="Times New Roman" w:hAnsi="Times New Roman" w:cs="Times New Roman"/>
    </w:rPr>
  </w:style>
  <w:style w:type="paragraph" w:styleId="1204" w:customStyle="1">
    <w:name w:val="二级条标题"/>
    <w:basedOn w:val="847"/>
    <w:next w:val="846"/>
    <w:qFormat/>
    <w:pPr>
      <w:ind w:left="0" w:firstLine="8"/>
      <w:spacing w:before="0" w:after="0" w:line="240" w:lineRule="auto"/>
      <w:outlineLvl w:val="3"/>
    </w:pPr>
    <w:rPr>
      <w:rFonts w:ascii="Times New Roman" w:hAnsi="Times New Roman" w:cs="Times New Roman"/>
    </w:rPr>
  </w:style>
  <w:style w:type="paragraph" w:styleId="1205" w:customStyle="1">
    <w:name w:val="Plain Text*"/>
    <w:basedOn w:val="846"/>
    <w:qFormat/>
    <w:pPr>
      <w:ind w:left="0"/>
      <w:jc w:val="left"/>
    </w:pPr>
    <w:rPr>
      <w:rFonts w:ascii="宋体" w:hAnsi="宋体" w:eastAsia="楷体_GB2312" w:cs="Courier New"/>
      <w:sz w:val="26"/>
      <w:lang w:val="zh-CN"/>
    </w:rPr>
  </w:style>
  <w:style w:type="paragraph" w:styleId="1206" w:customStyle="1">
    <w:name w:val="样式 加粗 居中2"/>
    <w:basedOn w:val="847"/>
    <w:next w:val="1058"/>
    <w:qFormat/>
    <w:pPr>
      <w:ind w:left="0" w:firstLine="2560"/>
      <w:jc w:val="center"/>
      <w:spacing w:before="0" w:after="0" w:line="360" w:lineRule="auto"/>
    </w:pPr>
    <w:rPr>
      <w:rFonts w:ascii="Times New Roman" w:hAnsi="Times New Roman" w:cs="Times New Roman"/>
    </w:rPr>
  </w:style>
  <w:style w:type="paragraph" w:styleId="1207" w:customStyle="1">
    <w:name w:val="标准文本"/>
    <w:basedOn w:val="847"/>
    <w:next w:val="1161"/>
    <w:qFormat/>
    <w:pPr>
      <w:ind w:left="480" w:firstLine="2784"/>
      <w:spacing w:before="0" w:after="0" w:line="360" w:lineRule="auto"/>
    </w:pPr>
    <w:rPr>
      <w:rFonts w:ascii="Times New Roman" w:hAnsi="Times New Roman" w:cs="Times New Roman"/>
    </w:rPr>
  </w:style>
  <w:style w:type="paragraph" w:styleId="1208" w:customStyle="1">
    <w:name w:val="font5"/>
    <w:basedOn w:val="847"/>
    <w:next w:val="1209"/>
    <w:qFormat/>
    <w:pPr>
      <w:ind w:left="0" w:firstLine="5120"/>
      <w:spacing w:before="280" w:after="280" w:line="240" w:lineRule="auto"/>
    </w:pPr>
    <w:rPr>
      <w:rFonts w:ascii="Times New Roman" w:hAnsi="Times New Roman" w:cs="Times New Roman"/>
    </w:rPr>
  </w:style>
  <w:style w:type="paragraph" w:styleId="1209" w:customStyle="1">
    <w:name w:val="索引标题1"/>
    <w:basedOn w:val="847"/>
    <w:next w:val="1088"/>
    <w:qFormat/>
    <w:pPr>
      <w:ind w:left="0" w:firstLine="4608"/>
      <w:jc w:val="center"/>
      <w:spacing w:before="0" w:after="0" w:line="360" w:lineRule="auto"/>
    </w:pPr>
    <w:rPr>
      <w:rFonts w:ascii="Times New Roman" w:hAnsi="Times New Roman" w:cs="Times New Roman"/>
    </w:rPr>
  </w:style>
  <w:style w:type="paragraph" w:styleId="1210" w:customStyle="1">
    <w:name w:val="Char Char Char Char Char Char1 Char Char Char1 Char Char Char Char Char Char Char Char Char Char Char Char Char Char Char Char"/>
    <w:basedOn w:val="847"/>
    <w:next w:val="1211"/>
    <w:qFormat/>
    <w:pPr>
      <w:ind w:left="0" w:firstLine="2560"/>
      <w:spacing w:before="0" w:after="0" w:line="240" w:lineRule="auto"/>
    </w:pPr>
    <w:rPr>
      <w:rFonts w:ascii="Times New Roman" w:hAnsi="Times New Roman" w:cs="Times New Roman"/>
    </w:rPr>
  </w:style>
  <w:style w:type="paragraph" w:styleId="1211" w:customStyle="1">
    <w:name w:val="1正文"/>
    <w:basedOn w:val="847"/>
    <w:next w:val="1212"/>
    <w:qFormat/>
    <w:pPr>
      <w:ind w:left="480" w:firstLine="2784"/>
      <w:spacing w:before="0" w:after="0" w:line="300" w:lineRule="auto"/>
    </w:pPr>
    <w:rPr>
      <w:rFonts w:ascii="Times New Roman" w:hAnsi="Times New Roman" w:cs="Times New Roman"/>
    </w:rPr>
  </w:style>
  <w:style w:type="paragraph" w:styleId="1212" w:customStyle="1">
    <w:name w:val="目录2"/>
    <w:basedOn w:val="847"/>
    <w:next w:val="846"/>
    <w:qFormat/>
    <w:pPr>
      <w:ind w:left="209" w:firstLine="5329"/>
      <w:spacing w:before="0" w:after="0" w:line="317" w:lineRule="atLeast"/>
    </w:pPr>
    <w:rPr>
      <w:rFonts w:ascii="Times New Roman" w:hAnsi="Times New Roman" w:cs="Times New Roman"/>
    </w:rPr>
  </w:style>
  <w:style w:type="paragraph" w:styleId="1213" w:customStyle="1">
    <w:name w:val="图表目录1"/>
    <w:basedOn w:val="847"/>
    <w:next w:val="846"/>
    <w:qFormat/>
    <w:pPr>
      <w:ind w:left="200" w:firstLine="2616"/>
      <w:jc w:val="center"/>
      <w:spacing w:before="0" w:after="0" w:line="360" w:lineRule="auto"/>
    </w:pPr>
    <w:rPr>
      <w:rFonts w:ascii="Times New Roman" w:hAnsi="Times New Roman" w:cs="Times New Roman"/>
    </w:rPr>
  </w:style>
  <w:style w:type="paragraph" w:styleId="1214" w:customStyle="1">
    <w:name w:val="xl63"/>
    <w:basedOn w:val="847"/>
    <w:next w:val="1164"/>
    <w:qFormat/>
    <w:pPr>
      <w:ind w:left="0" w:firstLine="5120"/>
      <w:spacing w:before="280" w:after="280" w:line="240" w:lineRule="auto"/>
    </w:pPr>
    <w:rPr>
      <w:rFonts w:ascii="Times New Roman" w:hAnsi="Times New Roman" w:cs="Times New Roman"/>
    </w:rPr>
  </w:style>
  <w:style w:type="paragraph" w:styleId="1215">
    <w:name w:val="List Paragraph"/>
    <w:basedOn w:val="846"/>
    <w:next w:val="1122"/>
    <w:qFormat/>
    <w:pPr>
      <w:ind w:left="420" w:firstLine="3748"/>
    </w:pPr>
    <w:rPr>
      <w:rFonts w:ascii="Times New Roman" w:hAnsi="Times New Roman" w:cs="Times New Roman"/>
    </w:rPr>
  </w:style>
  <w:style w:type="paragraph" w:styleId="1216" w:customStyle="1">
    <w:name w:val="xl73"/>
    <w:basedOn w:val="847"/>
    <w:next w:val="1217"/>
    <w:qFormat/>
    <w:pPr>
      <w:ind w:left="0" w:firstLine="3584"/>
      <w:spacing w:before="280" w:after="280" w:line="240" w:lineRule="auto"/>
    </w:pPr>
    <w:rPr>
      <w:rFonts w:ascii="Times New Roman" w:hAnsi="Times New Roman" w:cs="Times New Roman"/>
    </w:rPr>
  </w:style>
  <w:style w:type="paragraph" w:styleId="1217" w:customStyle="1">
    <w:name w:val="xl80"/>
    <w:basedOn w:val="847"/>
    <w:next w:val="1218"/>
    <w:qFormat/>
    <w:pPr>
      <w:ind w:left="0" w:firstLine="3584"/>
      <w:jc w:val="center"/>
      <w:spacing w:before="280" w:after="280" w:line="240" w:lineRule="auto"/>
    </w:pPr>
    <w:rPr>
      <w:rFonts w:ascii="Times New Roman" w:hAnsi="Times New Roman" w:cs="Times New Roman"/>
    </w:rPr>
  </w:style>
  <w:style w:type="paragraph" w:styleId="1218" w:customStyle="1">
    <w:name w:val="样式2"/>
    <w:basedOn w:val="852"/>
    <w:next w:val="1219"/>
    <w:qFormat/>
    <w:pPr>
      <w:ind w:left="1134" w:firstLine="18"/>
      <w:spacing w:before="0" w:after="0" w:line="360" w:lineRule="auto"/>
      <w:outlineLvl w:val="4"/>
    </w:pPr>
  </w:style>
  <w:style w:type="paragraph" w:styleId="1219" w:customStyle="1">
    <w:name w:val="日期1"/>
    <w:basedOn w:val="847"/>
    <w:next w:val="846"/>
    <w:qFormat/>
    <w:pPr>
      <w:ind w:left="100" w:firstLine="6144"/>
      <w:spacing w:before="0" w:after="0" w:line="240" w:lineRule="auto"/>
    </w:pPr>
    <w:rPr>
      <w:rFonts w:ascii="Times New Roman" w:hAnsi="Times New Roman" w:cs="Times New Roman"/>
    </w:rPr>
  </w:style>
  <w:style w:type="paragraph" w:styleId="1220" w:customStyle="1">
    <w:name w:val="图1"/>
    <w:basedOn w:val="847"/>
    <w:next w:val="846"/>
    <w:qFormat/>
    <w:pPr>
      <w:ind w:left="1105" w:firstLine="2580"/>
      <w:jc w:val="center"/>
      <w:spacing w:before="0" w:after="0" w:line="360" w:lineRule="auto"/>
    </w:pPr>
    <w:rPr>
      <w:rFonts w:ascii="Times New Roman" w:hAnsi="Times New Roman" w:cs="Times New Roman"/>
    </w:rPr>
  </w:style>
  <w:style w:type="paragraph" w:styleId="1221" w:customStyle="1">
    <w:name w:val="Char Char Char Char Char Char1 Char Char Char1 Char Char Char Char Char Char Char Char Char Char Char Char"/>
    <w:basedOn w:val="847"/>
    <w:next w:val="1201"/>
    <w:qFormat/>
    <w:pPr>
      <w:ind w:left="0" w:firstLine="2560"/>
      <w:spacing w:before="0" w:after="0" w:line="240" w:lineRule="auto"/>
    </w:pPr>
    <w:rPr>
      <w:rFonts w:ascii="Times New Roman" w:hAnsi="Times New Roman" w:cs="Times New Roman"/>
    </w:rPr>
  </w:style>
  <w:style w:type="paragraph" w:styleId="1222" w:customStyle="1">
    <w:name w:val="Char Char Char Char Char Char Char"/>
    <w:basedOn w:val="847"/>
    <w:next w:val="1107"/>
    <w:qFormat/>
    <w:pPr>
      <w:ind w:left="200" w:firstLine="4808"/>
      <w:spacing w:before="0" w:after="0" w:line="360" w:lineRule="auto"/>
    </w:pPr>
    <w:rPr>
      <w:rFonts w:ascii="Times New Roman" w:hAnsi="Times New Roman" w:cs="Times New Roman"/>
    </w:rPr>
  </w:style>
  <w:style w:type="paragraph" w:styleId="1223" w:customStyle="1">
    <w:name w:val="Char Char Char Char Char Char Char Char Char Char Char Char Char Char Char"/>
    <w:basedOn w:val="847"/>
    <w:next w:val="1198"/>
    <w:qFormat/>
    <w:pPr>
      <w:ind w:left="0" w:firstLine="3584"/>
      <w:jc w:val="center"/>
      <w:spacing w:before="0" w:after="0" w:line="400" w:lineRule="exact"/>
    </w:pPr>
    <w:rPr>
      <w:rFonts w:ascii="Times New Roman" w:hAnsi="Times New Roman" w:cs="Times New Roman"/>
    </w:rPr>
  </w:style>
  <w:style w:type="paragraph" w:styleId="1224">
    <w:name w:val="Intense Quote"/>
    <w:next w:val="846"/>
    <w:qFormat/>
    <w:pPr>
      <w:ind w:left="3766" w:right="950"/>
      <w:jc w:val="center"/>
      <w:spacing w:before="360" w:after="360"/>
    </w:pPr>
    <w:rPr>
      <w:rFonts w:ascii="Calibri" w:hAnsi="Calibri"/>
      <w:i/>
    </w:rPr>
  </w:style>
  <w:style w:type="paragraph" w:styleId="1225" w:customStyle="1">
    <w:name w:val="索引 51"/>
    <w:basedOn w:val="847"/>
    <w:next w:val="846"/>
    <w:qFormat/>
    <w:pPr>
      <w:ind w:left="800" w:firstLine="2560"/>
      <w:jc w:val="center"/>
      <w:spacing w:before="0" w:after="0" w:line="360" w:lineRule="auto"/>
    </w:pPr>
    <w:rPr>
      <w:rFonts w:ascii="Times New Roman" w:hAnsi="Times New Roman" w:cs="Times New Roman"/>
    </w:rPr>
  </w:style>
  <w:style w:type="paragraph" w:styleId="1226" w:customStyle="1">
    <w:name w:val="图表"/>
    <w:basedOn w:val="847"/>
    <w:next w:val="1227"/>
    <w:qFormat/>
    <w:pPr>
      <w:ind w:left="0" w:firstLine="2048"/>
      <w:jc w:val="center"/>
      <w:spacing w:before="0" w:after="0" w:line="240" w:lineRule="auto"/>
    </w:pPr>
    <w:rPr>
      <w:rFonts w:ascii="Times New Roman" w:hAnsi="Times New Roman" w:cs="Times New Roman"/>
    </w:rPr>
  </w:style>
  <w:style w:type="paragraph" w:styleId="1227" w:customStyle="1">
    <w:name w:val="reader-word-layer"/>
    <w:basedOn w:val="847"/>
    <w:next w:val="1228"/>
    <w:qFormat/>
    <w:pPr>
      <w:ind w:left="0" w:firstLine="1024"/>
      <w:spacing w:before="280" w:after="280" w:line="240" w:lineRule="auto"/>
    </w:pPr>
    <w:rPr>
      <w:rFonts w:ascii="Times New Roman" w:hAnsi="Times New Roman" w:cs="Times New Roman"/>
    </w:rPr>
  </w:style>
  <w:style w:type="paragraph" w:styleId="1228" w:customStyle="1">
    <w:name w:val="样式 加粗 居中1"/>
    <w:next w:val="1067"/>
    <w:qFormat/>
    <w:pPr>
      <w:ind w:firstLine="2560"/>
      <w:jc w:val="center"/>
    </w:pPr>
    <w:rPr>
      <w:rFonts w:ascii="Calibri" w:hAnsi="Calibri"/>
    </w:rPr>
  </w:style>
  <w:style w:type="paragraph" w:styleId="1229" w:customStyle="1">
    <w:name w:val="修订2"/>
    <w:qFormat/>
    <w:rPr>
      <w:rFonts w:ascii="Calibri" w:hAnsi="Calibri"/>
    </w:rPr>
  </w:style>
  <w:style w:type="paragraph" w:styleId="1230" w:customStyle="1">
    <w:name w:val="Body"/>
    <w:next w:val="1162"/>
    <w:qFormat/>
    <w:pPr>
      <w:ind w:left="567" w:right="2835" w:firstLine="3584"/>
      <w:spacing w:after="60"/>
    </w:pPr>
    <w:rPr>
      <w:rFonts w:ascii="Calibri" w:hAnsi="Calibri"/>
    </w:rPr>
  </w:style>
  <w:style w:type="paragraph" w:styleId="1231" w:customStyle="1">
    <w:name w:val="font6"/>
    <w:basedOn w:val="847"/>
    <w:next w:val="1232"/>
    <w:qFormat/>
    <w:pPr>
      <w:ind w:left="0" w:firstLine="5120"/>
      <w:spacing w:before="280" w:after="280" w:line="240" w:lineRule="auto"/>
    </w:pPr>
    <w:rPr>
      <w:rFonts w:ascii="Times New Roman" w:hAnsi="Times New Roman" w:cs="Times New Roman"/>
    </w:rPr>
  </w:style>
  <w:style w:type="paragraph" w:styleId="1232" w:customStyle="1">
    <w:name w:val="正文首行缩进 21"/>
    <w:basedOn w:val="859"/>
    <w:next w:val="1230"/>
    <w:qFormat/>
    <w:pPr>
      <w:ind w:left="200" w:firstLine="3784"/>
      <w:jc w:val="center"/>
      <w:spacing w:after="120" w:line="360" w:lineRule="auto"/>
    </w:pPr>
    <w:rPr>
      <w:rFonts w:ascii="Calibri" w:hAnsi="Calibri"/>
    </w:rPr>
  </w:style>
  <w:style w:type="paragraph" w:styleId="1233" w:customStyle="1">
    <w:name w:val="Char Char"/>
    <w:next w:val="1226"/>
    <w:qFormat/>
    <w:pPr>
      <w:ind w:firstLine="14"/>
      <w:spacing w:line="360" w:lineRule="auto"/>
      <w:shd w:val="clear" w:color="000000" w:fill="000080"/>
    </w:pPr>
    <w:rPr>
      <w:rFonts w:ascii="Calibri" w:hAnsi="Calibri"/>
    </w:rPr>
  </w:style>
  <w:style w:type="paragraph" w:styleId="1234" w:customStyle="1">
    <w:name w:val="正文_0_0"/>
    <w:next w:val="1066"/>
    <w:qFormat/>
    <w:pPr>
      <w:ind w:firstLine="3584"/>
      <w:jc w:val="both"/>
      <w:widowControl w:val="off"/>
    </w:pPr>
    <w:rPr>
      <w:rFonts w:ascii="Calibri" w:hAnsi="Calibri"/>
    </w:rPr>
  </w:style>
  <w:style w:type="paragraph" w:styleId="1235" w:customStyle="1">
    <w:name w:val="font7"/>
    <w:basedOn w:val="847"/>
    <w:next w:val="1236"/>
    <w:qFormat/>
    <w:pPr>
      <w:ind w:left="0" w:firstLine="3584"/>
      <w:spacing w:before="280" w:after="280" w:line="240" w:lineRule="auto"/>
    </w:pPr>
    <w:rPr>
      <w:rFonts w:ascii="Times New Roman" w:hAnsi="Times New Roman" w:cs="Times New Roman"/>
    </w:rPr>
  </w:style>
  <w:style w:type="paragraph" w:styleId="1236" w:customStyle="1">
    <w:name w:val="Char Char Char Char Char Char1 Char Char Char Char Char Char1 Char Char Char1"/>
    <w:basedOn w:val="847"/>
    <w:next w:val="1237"/>
    <w:qFormat/>
    <w:pPr>
      <w:ind w:left="0" w:firstLine="2560"/>
      <w:spacing w:before="0" w:after="0" w:line="240" w:lineRule="auto"/>
    </w:pPr>
    <w:rPr>
      <w:rFonts w:ascii="Times New Roman" w:hAnsi="Times New Roman" w:cs="Times New Roman"/>
    </w:rPr>
  </w:style>
  <w:style w:type="paragraph" w:styleId="1237" w:customStyle="1">
    <w:name w:val="xl64"/>
    <w:basedOn w:val="847"/>
    <w:next w:val="1204"/>
    <w:qFormat/>
    <w:pPr>
      <w:ind w:left="0" w:firstLine="3584"/>
      <w:spacing w:before="280" w:after="280" w:line="240" w:lineRule="auto"/>
    </w:pPr>
    <w:rPr>
      <w:rFonts w:ascii="Times New Roman" w:hAnsi="Times New Roman" w:cs="Times New Roman"/>
    </w:rPr>
  </w:style>
  <w:style w:type="paragraph" w:styleId="1238" w:customStyle="1">
    <w:name w:val="style16"/>
    <w:basedOn w:val="847"/>
    <w:next w:val="1231"/>
    <w:qFormat/>
    <w:pPr>
      <w:ind w:left="0" w:firstLine="2048"/>
      <w:spacing w:before="280" w:after="280" w:line="240" w:lineRule="auto"/>
    </w:pPr>
    <w:rPr>
      <w:rFonts w:ascii="Times New Roman" w:hAnsi="Times New Roman" w:cs="Times New Roman"/>
    </w:rPr>
  </w:style>
  <w:style w:type="paragraph" w:styleId="1239" w:customStyle="1">
    <w:name w:val="索引 11"/>
    <w:basedOn w:val="847"/>
    <w:next w:val="846"/>
    <w:qFormat/>
    <w:pPr>
      <w:ind w:left="0" w:firstLine="3584"/>
      <w:spacing w:before="0" w:after="0" w:line="240" w:lineRule="auto"/>
    </w:pPr>
    <w:rPr>
      <w:rFonts w:ascii="Times New Roman" w:hAnsi="Times New Roman" w:cs="Times New Roman"/>
    </w:rPr>
  </w:style>
  <w:style w:type="paragraph" w:styleId="1240" w:customStyle="1">
    <w:name w:val="H 3"/>
    <w:basedOn w:val="850"/>
    <w:next w:val="1241"/>
    <w:qFormat/>
    <w:pPr>
      <w:ind w:left="1429" w:firstLine="18"/>
      <w:spacing w:before="0" w:after="0" w:line="360" w:lineRule="auto"/>
      <w:outlineLvl w:val="2"/>
    </w:pPr>
  </w:style>
  <w:style w:type="paragraph" w:styleId="1241" w:customStyle="1">
    <w:name w:val="xl83"/>
    <w:basedOn w:val="847"/>
    <w:next w:val="1222"/>
    <w:qFormat/>
    <w:pPr>
      <w:ind w:left="0" w:firstLine="5120"/>
      <w:spacing w:before="280" w:after="280" w:line="240" w:lineRule="auto"/>
    </w:pPr>
    <w:rPr>
      <w:rFonts w:ascii="Times New Roman" w:hAnsi="Times New Roman" w:cs="Times New Roman"/>
    </w:rPr>
  </w:style>
  <w:style w:type="paragraph" w:styleId="1242" w:customStyle="1">
    <w:name w:val="表格文字（居中）"/>
    <w:basedOn w:val="847"/>
    <w:next w:val="1238"/>
    <w:qFormat/>
    <w:pPr>
      <w:ind w:left="0" w:firstLine="2560"/>
      <w:jc w:val="center"/>
      <w:spacing w:before="0" w:after="0" w:line="360" w:lineRule="auto"/>
    </w:pPr>
    <w:rPr>
      <w:rFonts w:ascii="Times New Roman" w:hAnsi="Times New Roman" w:cs="Times New Roman"/>
    </w:rPr>
  </w:style>
  <w:style w:type="paragraph" w:styleId="1243" w:customStyle="1">
    <w:name w:val="正文首行缩进两字符"/>
    <w:basedOn w:val="847"/>
    <w:next w:val="1225"/>
    <w:qFormat/>
    <w:pPr>
      <w:ind w:left="200" w:firstLine="3784"/>
      <w:spacing w:before="0" w:after="0" w:line="360" w:lineRule="auto"/>
    </w:pPr>
    <w:rPr>
      <w:rFonts w:ascii="Times New Roman" w:hAnsi="Times New Roman" w:cs="Times New Roman"/>
    </w:rPr>
  </w:style>
  <w:style w:type="paragraph" w:styleId="1244" w:customStyle="1">
    <w:name w:val="1"/>
    <w:basedOn w:val="847"/>
    <w:next w:val="880"/>
    <w:qFormat/>
    <w:pPr>
      <w:ind w:left="0" w:firstLine="2048"/>
      <w:spacing w:before="0" w:after="0" w:line="240" w:lineRule="auto"/>
    </w:pPr>
    <w:rPr>
      <w:rFonts w:ascii="Times New Roman" w:hAnsi="Times New Roman" w:cs="Times New Roman"/>
    </w:rPr>
  </w:style>
  <w:style w:type="paragraph" w:styleId="1245" w:customStyle="1">
    <w:name w:val="_Style 398"/>
    <w:basedOn w:val="847"/>
    <w:next w:val="846"/>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46" w:customStyle="1">
    <w:name w:val="Table Paragraph"/>
    <w:basedOn w:val="846"/>
    <w:uiPriority w:val="1"/>
    <w:qFormat/>
    <w:rPr>
      <w:rFonts w:ascii="宋体" w:hAnsi="宋体"/>
      <w:lang w:val="zh-CN" w:bidi="zh-CN"/>
    </w:rPr>
  </w:style>
  <w:style w:type="paragraph" w:styleId="1247" w:customStyle="1">
    <w:name w:val="_Style 400"/>
    <w:qFormat/>
    <w:rPr>
      <w:rFonts w:ascii="Calibri" w:hAnsi="Calibri"/>
    </w:rPr>
  </w:style>
  <w:style w:type="paragraph" w:styleId="1248" w:customStyle="1">
    <w:name w:val="Style1"/>
    <w:basedOn w:val="846"/>
    <w:qFormat/>
    <w:pPr>
      <w:ind w:left="0"/>
      <w:tabs>
        <w:tab w:val="left" w:pos="-720" w:leader="none"/>
      </w:tabs>
    </w:pPr>
    <w:rPr>
      <w:rFonts w:ascii="Times New Roman" w:hAnsi="Times New Roman" w:cs="Times New Roman"/>
      <w:spacing w:val="-3"/>
      <w:sz w:val="24"/>
      <w:szCs w:val="24"/>
      <w:lang w:val="en-AU" w:eastAsia="en-US"/>
    </w:rPr>
  </w:style>
  <w:style w:type="paragraph" w:styleId="1249" w:customStyle="1">
    <w:name w:val="msolistparagraph"/>
    <w:basedOn w:val="847"/>
    <w:next w:val="1114"/>
    <w:qFormat/>
    <w:pPr>
      <w:ind w:left="420" w:firstLine="3748"/>
      <w:spacing w:before="0" w:after="0" w:line="240" w:lineRule="auto"/>
    </w:pPr>
    <w:rPr>
      <w:rFonts w:ascii="Times New Roman" w:hAnsi="Times New Roman" w:cs="Times New Roman"/>
    </w:rPr>
  </w:style>
  <w:style w:type="paragraph" w:styleId="1250" w:customStyle="1">
    <w:name w:val="Char1 Char Char Char"/>
    <w:basedOn w:val="847"/>
    <w:next w:val="1251"/>
    <w:qFormat/>
    <w:pPr>
      <w:ind w:left="0" w:firstLine="2560"/>
      <w:spacing w:before="0" w:after="0" w:line="240" w:lineRule="auto"/>
    </w:pPr>
    <w:rPr>
      <w:rFonts w:ascii="Times New Roman" w:hAnsi="Times New Roman" w:cs="Times New Roman"/>
    </w:rPr>
  </w:style>
  <w:style w:type="paragraph" w:styleId="1251" w:customStyle="1">
    <w:name w:val="xl24"/>
    <w:basedOn w:val="847"/>
    <w:next w:val="1196"/>
    <w:qFormat/>
    <w:pPr>
      <w:ind w:left="0" w:firstLine="20"/>
      <w:jc w:val="center"/>
      <w:spacing w:before="280" w:after="280" w:line="240" w:lineRule="auto"/>
      <w:shd w:val="clear" w:color="000000" w:fill="ffffff"/>
    </w:pPr>
    <w:rPr>
      <w:rFonts w:ascii="Times New Roman" w:hAnsi="Times New Roman" w:cs="Times New Roman"/>
    </w:rPr>
  </w:style>
  <w:style w:type="paragraph" w:styleId="1252" w:customStyle="1">
    <w:name w:val="表格文字"/>
    <w:next w:val="1210"/>
    <w:qFormat/>
    <w:pPr>
      <w:ind w:firstLine="3584"/>
    </w:pPr>
    <w:rPr>
      <w:rFonts w:ascii="Calibri" w:hAnsi="Calibri"/>
    </w:rPr>
  </w:style>
  <w:style w:type="paragraph" w:styleId="1253" w:customStyle="1">
    <w:name w:val="xl72"/>
    <w:basedOn w:val="847"/>
    <w:next w:val="1109"/>
    <w:qFormat/>
    <w:pPr>
      <w:ind w:left="0" w:firstLine="3584"/>
      <w:spacing w:before="280" w:after="280" w:line="240" w:lineRule="auto"/>
    </w:pPr>
    <w:rPr>
      <w:rFonts w:ascii="Times New Roman" w:hAnsi="Times New Roman" w:cs="Times New Roman"/>
    </w:rPr>
  </w:style>
  <w:style w:type="paragraph" w:styleId="1254" w:customStyle="1">
    <w:name w:val="插图"/>
    <w:next w:val="846"/>
    <w:qFormat/>
    <w:pPr>
      <w:ind w:firstLine="4608"/>
      <w:jc w:val="center"/>
    </w:pPr>
    <w:rPr>
      <w:rFonts w:ascii="Calibri" w:hAnsi="Calibri"/>
    </w:rPr>
  </w:style>
  <w:style w:type="paragraph" w:styleId="1255" w:customStyle="1">
    <w:name w:val="列出段落3"/>
    <w:basedOn w:val="847"/>
    <w:next w:val="1149"/>
    <w:qFormat/>
    <w:pPr>
      <w:ind w:left="420" w:firstLine="3748"/>
      <w:spacing w:before="0" w:after="0" w:line="240" w:lineRule="auto"/>
    </w:pPr>
    <w:rPr>
      <w:rFonts w:ascii="Times New Roman" w:hAnsi="Times New Roman" w:cs="Times New Roman"/>
    </w:rPr>
  </w:style>
  <w:style w:type="paragraph" w:styleId="1256" w:customStyle="1">
    <w:name w:val="目录标题"/>
    <w:basedOn w:val="847"/>
    <w:next w:val="846"/>
    <w:qFormat/>
    <w:pPr>
      <w:ind w:left="419" w:firstLine="7331"/>
      <w:jc w:val="center"/>
      <w:spacing w:before="566" w:after="544" w:line="566" w:lineRule="atLeast"/>
    </w:pPr>
    <w:rPr>
      <w:rFonts w:ascii="Times New Roman" w:hAnsi="Times New Roman" w:cs="Times New Roman"/>
    </w:rPr>
  </w:style>
  <w:style w:type="paragraph" w:styleId="1257" w:customStyle="1">
    <w:name w:val="默认段落字体 Para Char Char Char Char Char Char Char Char Char1 Char Char Char Char"/>
    <w:basedOn w:val="847"/>
    <w:next w:val="1152"/>
    <w:qFormat/>
    <w:pPr>
      <w:ind w:left="0" w:firstLine="2560"/>
      <w:spacing w:before="0" w:after="0" w:line="240" w:lineRule="auto"/>
    </w:pPr>
    <w:rPr>
      <w:rFonts w:ascii="Times New Roman" w:hAnsi="Times New Roman" w:cs="Times New Roman"/>
    </w:rPr>
  </w:style>
  <w:style w:type="paragraph" w:styleId="1258" w:customStyle="1">
    <w:name w:val="WPSOffice手动目录 2"/>
    <w:qFormat/>
    <w:pPr>
      <w:ind w:left="200"/>
    </w:pPr>
  </w:style>
  <w:style w:type="paragraph" w:styleId="1259" w:customStyle="1">
    <w:name w:val="表内文字"/>
    <w:basedOn w:val="847"/>
    <w:next w:val="888"/>
    <w:qFormat/>
    <w:pPr>
      <w:ind w:left="0" w:firstLine="7680"/>
      <w:jc w:val="center"/>
      <w:spacing w:before="50" w:after="50" w:line="240" w:lineRule="auto"/>
    </w:pPr>
    <w:rPr>
      <w:rFonts w:ascii="Times New Roman" w:hAnsi="Times New Roman" w:cs="Times New Roman"/>
    </w:rPr>
  </w:style>
  <w:style w:type="paragraph" w:styleId="1260" w:customStyle="1">
    <w:name w:val="xl66"/>
    <w:basedOn w:val="847"/>
    <w:next w:val="1242"/>
    <w:qFormat/>
    <w:pPr>
      <w:ind w:left="0" w:firstLine="3584"/>
      <w:spacing w:before="280" w:after="280" w:line="240" w:lineRule="auto"/>
    </w:pPr>
    <w:rPr>
      <w:rFonts w:ascii="Times New Roman" w:hAnsi="Times New Roman" w:cs="Times New Roman"/>
    </w:rPr>
  </w:style>
  <w:style w:type="paragraph" w:styleId="1261" w:customStyle="1">
    <w:name w:val="*正文"/>
    <w:basedOn w:val="846"/>
    <w:qFormat/>
    <w:pPr>
      <w:ind w:left="0" w:firstLine="200"/>
      <w:spacing w:line="360" w:lineRule="auto"/>
    </w:pPr>
    <w:rPr>
      <w:rFonts w:ascii="仿宋_GB2312" w:hAnsi="Times New Roman" w:eastAsia="仿宋_GB2312" w:cs="Times New Roman"/>
      <w:sz w:val="24"/>
      <w:szCs w:val="28"/>
    </w:rPr>
  </w:style>
  <w:style w:type="paragraph" w:styleId="1262" w:customStyle="1">
    <w:name w:val="0"/>
    <w:basedOn w:val="847"/>
    <w:next w:val="1155"/>
    <w:qFormat/>
    <w:pPr>
      <w:ind w:left="0" w:firstLine="2815"/>
      <w:spacing w:before="0" w:after="0" w:line="360" w:lineRule="auto"/>
    </w:pPr>
    <w:rPr>
      <w:rFonts w:ascii="Times New Roman" w:hAnsi="Times New Roman" w:cs="Times New Roman"/>
    </w:rPr>
  </w:style>
  <w:style w:type="table" w:styleId="1263" w:customStyle="1">
    <w:name w:val="网格型1"/>
    <w:basedOn w:val="857"/>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64" w:customStyle="1">
    <w:name w:val="font61"/>
    <w:qFormat/>
    <w:rPr>
      <w:rFonts w:hint="default" w:ascii="Times New Roman" w:hAnsi="Times New Roman" w:cs="Times New Roman"/>
      <w:b/>
      <w:bCs/>
      <w:color w:val="000000"/>
      <w:sz w:val="24"/>
      <w:szCs w:val="24"/>
      <w:u w:val="none"/>
    </w:rPr>
  </w:style>
  <w:style w:type="table" w:styleId="1265" w:customStyle="1">
    <w:name w:val="Table Normal"/>
    <w:semiHidden/>
    <w:unhideWhenUsed/>
    <w:qFormat/>
    <w:rPr>
      <w:rFonts w:ascii="Calibri" w:hAnsi="Calibri" w:cs="Calibri"/>
    </w:rPr>
    <w:tblPr>
      <w:tblCellMar>
        <w:left w:w="0" w:type="dxa"/>
        <w:top w:w="0" w:type="dxa"/>
        <w:right w:w="0" w:type="dxa"/>
        <w:bottom w:w="0" w:type="dxa"/>
      </w:tblCellMar>
    </w:tblPr>
  </w:style>
  <w:style w:type="character" w:styleId="1266" w:customStyle="1">
    <w:name w:val="正文文本缩进 字符"/>
    <w:basedOn w:val="856"/>
    <w:link w:val="859"/>
    <w:qFormat/>
    <w:rPr>
      <w:rFonts w:ascii="Times New Roman" w:hAnsi="Times New Roman" w:cs="Times New Roma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lnDef>
      <a:spPr bwMode="auto">
        <a:prstGeom prst="rect">
          <a:avLst/>
        </a:prstGeom>
        <a:noFill/>
        <a:ln w="9525">
          <a:solidFill>
            <a:srgbClr val="000000"/>
          </a:solidFill>
          <a:round/>
        </a:ln>
      </a:spPr>
      <a:bodyPr/>
      <a:lstStyle/>
    </a:lnDef>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86843549-CE9B-457F-BC55-DDCC945934FD}">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王工</cp:lastModifiedBy>
  <cp:revision>594</cp:revision>
  <dcterms:created xsi:type="dcterms:W3CDTF">2023-12-20T13:18:00Z</dcterms:created>
  <dcterms:modified xsi:type="dcterms:W3CDTF">2026-07-24T02:46:54Z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eyJoZGlkIjoiZmU3OThkNDdhN2JlODg5NzBjN2JiMTRlMWRiYjgyNDQiLCJ1c2VySWQiOiI1MzkwMTk2MTEifQ==</vt:lpwstr>
  </property>
</Properties>
</file>