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auto"/>
          <w:sz w:val="36"/>
          <w:szCs w:val="36"/>
          <w:highlight w:val="none"/>
          <w:lang w:eastAsia="zh-CN"/>
        </w:rPr>
      </w:pPr>
      <w:r>
        <w:rPr>
          <w:rFonts w:hint="eastAsia"/>
          <w:b/>
          <w:bCs/>
          <w:color w:val="auto"/>
          <w:sz w:val="36"/>
          <w:szCs w:val="36"/>
          <w:highlight w:val="none"/>
          <w:lang w:eastAsia="zh-CN"/>
        </w:rPr>
      </w:r>
      <w:r/>
    </w:p>
    <w:p>
      <w:pPr>
        <w:jc w:val="center"/>
        <w:keepLines w:val="0"/>
        <w:keepNext w:val="0"/>
        <w:pageBreakBefore w:val="0"/>
        <w:spacing w:line="360" w:lineRule="auto"/>
        <w:widowControl w:val="off"/>
        <w:rPr>
          <w:rFonts w:hint="eastAsia" w:ascii="仿宋_GB2312" w:eastAsia="仿宋_GB2312"/>
          <w:b/>
          <w:bCs/>
          <w:color w:val="auto"/>
          <w:sz w:val="28"/>
          <w:szCs w:val="28"/>
          <w:highlight w:val="none"/>
          <w:lang w:eastAsia="zh-CN"/>
        </w:rPr>
      </w:pPr>
      <w:r>
        <w:rPr>
          <w:rFonts w:hint="eastAsia" w:ascii="仿宋_GB2312" w:eastAsia="仿宋_GB2312"/>
          <w:b/>
          <w:bCs/>
          <w:color w:val="auto"/>
          <w:sz w:val="28"/>
          <w:szCs w:val="28"/>
          <w:highlight w:val="none"/>
          <w:lang w:eastAsia="zh-CN"/>
        </w:rPr>
        <mc:AlternateContent>
          <mc:Choice Requires="wpg">
            <w:drawing>
              <wp:inline xmlns:wp="http://schemas.openxmlformats.org/drawingml/2006/wordprocessingDrawing" distT="0" distB="0" distL="0" distR="0">
                <wp:extent cx="6136005" cy="8755380"/>
                <wp:effectExtent l="0" t="0" r="17145" b="7620"/>
                <wp:docPr id="8" name="图片 8" descr="e8a3e05cddebe58d5c01b572a35d1d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8a3e05cddebe58d5c01b572a35d1d80"/>
                        <pic:cNvPicPr>
                          <a:picLocks noChangeAspect="1"/>
                        </pic:cNvPicPr>
                        <pic:nvPr/>
                      </pic:nvPicPr>
                      <pic:blipFill>
                        <a:blip r:embed="rId21"/>
                        <a:stretch/>
                      </pic:blipFill>
                      <pic:spPr bwMode="auto">
                        <a:xfrm>
                          <a:off x="0" y="0"/>
                          <a:ext cx="6136005" cy="8755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3.1pt;height:689.4pt;mso-wrap-distance-left:0.0pt;mso-wrap-distance-top:0.0pt;mso-wrap-distance-right:0.0pt;mso-wrap-distance-bottom:0.0pt;" stroked="false">
                <v:path textboxrect="0,0,0,0"/>
                <v:imagedata r:id="rId21" o:title=""/>
              </v:shape>
            </w:pict>
          </mc:Fallback>
        </mc:AlternateContent>
      </w:r>
      <w:r/>
    </w:p>
    <w:p>
      <w:pPr>
        <w:jc w:val="center"/>
        <w:spacing w:line="600" w:lineRule="exact"/>
        <w:rPr>
          <w:rFonts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ascii="宋体" w:hAnsi="宋体"/>
          <w:color w:val="auto"/>
          <w:sz w:val="28"/>
          <w:highlight w:val="none"/>
        </w:rPr>
      </w:pPr>
      <w:r>
        <w:rPr>
          <w:rFonts w:ascii="宋体" w:hAnsi="宋体"/>
          <w:color w:val="auto"/>
          <w:sz w:val="28"/>
          <w:highlight w:val="none"/>
        </w:rPr>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第一章 招标公告…………………………………………</w:t>
      </w:r>
      <w:r>
        <w:rPr>
          <w:rFonts w:ascii="宋体" w:hAnsi="宋体"/>
          <w:color w:val="auto"/>
          <w:sz w:val="30"/>
          <w:highlight w:val="none"/>
        </w:rPr>
        <w:t xml:space="preserve">……1</w:t>
      </w:r>
      <w:r/>
    </w:p>
    <w:p>
      <w:pPr>
        <w:jc w:val="left"/>
        <w:spacing w:line="900" w:lineRule="exact"/>
        <w:rPr>
          <w:rFonts w:ascii="宋体" w:hAnsi="宋体"/>
          <w:color w:val="auto"/>
          <w:sz w:val="30"/>
          <w:highlight w:val="none"/>
        </w:rPr>
      </w:pPr>
      <w:r>
        <w:rPr>
          <w:rFonts w:hint="eastAsia" w:ascii="宋体" w:hAnsi="宋体"/>
          <w:color w:val="auto"/>
          <w:sz w:val="30"/>
          <w:highlight w:val="none"/>
        </w:rPr>
        <w:t xml:space="preserve">       第二章 投标须知…………………………………………</w:t>
      </w:r>
      <w:r>
        <w:rPr>
          <w:rFonts w:ascii="宋体" w:hAnsi="宋体"/>
          <w:color w:val="auto"/>
          <w:sz w:val="30"/>
          <w:highlight w:val="none"/>
        </w:rPr>
        <w:t xml:space="preserve">……5</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一、投标须知前附表……………………………………</w:t>
      </w:r>
      <w:r>
        <w:rPr>
          <w:rFonts w:ascii="宋体" w:hAnsi="宋体"/>
          <w:color w:val="auto"/>
          <w:sz w:val="30"/>
          <w:highlight w:val="none"/>
        </w:rPr>
        <w:t xml:space="preserve">……5</w:t>
      </w:r>
      <w:r/>
    </w:p>
    <w:p>
      <w:pPr>
        <w:ind w:firstLine="120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二、总则……………………………………………</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6</w:t>
      </w:r>
      <w:r/>
    </w:p>
    <w:p>
      <w:pPr>
        <w:ind w:firstLine="105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 三、招标文件………………………………………………</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6</w:t>
      </w:r>
      <w:r/>
    </w:p>
    <w:p>
      <w:pPr>
        <w:ind w:firstLine="120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四、投标文件…………………………………………………</w:t>
      </w:r>
      <w:r>
        <w:rPr>
          <w:rFonts w:hint="eastAsia" w:ascii="宋体" w:hAnsi="宋体"/>
          <w:color w:val="auto"/>
          <w:sz w:val="30"/>
          <w:highlight w:val="none"/>
          <w:lang w:val="en-US" w:eastAsia="zh-CN"/>
        </w:rPr>
        <w:t xml:space="preserve">7</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五、开标……………………………………</w:t>
      </w:r>
      <w:r>
        <w:rPr>
          <w:rFonts w:ascii="宋体" w:hAnsi="宋体"/>
          <w:color w:val="auto"/>
          <w:sz w:val="30"/>
          <w:highlight w:val="none"/>
        </w:rPr>
        <w:t xml:space="preserve">…………………1</w:t>
      </w:r>
      <w:r>
        <w:rPr>
          <w:rFonts w:hint="eastAsia" w:ascii="宋体" w:hAnsi="宋体"/>
          <w:color w:val="auto"/>
          <w:sz w:val="30"/>
          <w:highlight w:val="none"/>
          <w:lang w:val="en-US" w:eastAsia="zh-CN"/>
        </w:rPr>
        <w:t xml:space="preserve">2</w:t>
      </w:r>
      <w:r/>
    </w:p>
    <w:p>
      <w:pPr>
        <w:ind w:firstLine="105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 六、评标…………………………………</w:t>
      </w:r>
      <w:r>
        <w:rPr>
          <w:rFonts w:ascii="宋体" w:hAnsi="宋体"/>
          <w:color w:val="auto"/>
          <w:sz w:val="30"/>
          <w:highlight w:val="none"/>
        </w:rPr>
        <w:t xml:space="preserve">……………………</w:t>
      </w:r>
      <w:r>
        <w:rPr>
          <w:rFonts w:hint="eastAsia" w:ascii="宋体" w:hAnsi="宋体"/>
          <w:color w:val="auto"/>
          <w:sz w:val="30"/>
          <w:highlight w:val="none"/>
        </w:rPr>
        <w:t xml:space="preserve">1</w:t>
      </w:r>
      <w:r>
        <w:rPr>
          <w:rFonts w:hint="eastAsia" w:ascii="宋体" w:hAnsi="宋体"/>
          <w:color w:val="auto"/>
          <w:sz w:val="30"/>
          <w:highlight w:val="none"/>
          <w:lang w:val="en-US" w:eastAsia="zh-CN"/>
        </w:rPr>
        <w:t xml:space="preserve">3</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七、定标…………………………………</w:t>
      </w:r>
      <w:r>
        <w:rPr>
          <w:rFonts w:ascii="宋体" w:hAnsi="宋体"/>
          <w:color w:val="auto"/>
          <w:sz w:val="30"/>
          <w:highlight w:val="none"/>
        </w:rPr>
        <w:t xml:space="preserve">……………………17</w:t>
      </w:r>
      <w:r/>
    </w:p>
    <w:p>
      <w:pPr>
        <w:ind w:firstLine="1050"/>
        <w:jc w:val="left"/>
        <w:spacing w:line="9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第三章   招标内容及要求………………</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22</w:t>
      </w:r>
      <w:r/>
    </w:p>
    <w:p>
      <w:pPr>
        <w:ind w:firstLine="1050"/>
        <w:jc w:val="left"/>
        <w:spacing w:line="9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第四章   评标办法及评分标准……</w:t>
      </w:r>
      <w:r>
        <w:rPr>
          <w:rFonts w:ascii="宋体" w:hAnsi="宋体"/>
          <w:color w:val="auto"/>
          <w:sz w:val="30"/>
          <w:highlight w:val="none"/>
        </w:rPr>
        <w:t xml:space="preserve">…………………………2</w:t>
      </w:r>
      <w:r>
        <w:rPr>
          <w:rFonts w:hint="eastAsia" w:ascii="宋体" w:hAnsi="宋体"/>
          <w:color w:val="auto"/>
          <w:sz w:val="30"/>
          <w:highlight w:val="none"/>
          <w:lang w:val="en-US" w:eastAsia="zh-CN"/>
        </w:rPr>
        <w:t xml:space="preserve">8</w:t>
      </w:r>
      <w:r/>
    </w:p>
    <w:p>
      <w:pPr>
        <w:ind w:firstLine="1050"/>
        <w:jc w:val="left"/>
        <w:spacing w:line="9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第五章   合同主要条款……</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33</w:t>
      </w:r>
      <w:r/>
    </w:p>
    <w:p>
      <w:pPr>
        <w:ind w:firstLine="1050"/>
        <w:jc w:val="left"/>
        <w:spacing w:line="9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第六章   投标文件及格式……</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40</w:t>
      </w:r>
      <w:r/>
    </w:p>
    <w:p>
      <w:pPr>
        <w:pStyle w:val="1212"/>
        <w:jc w:val="center"/>
        <w:spacing w:before="120" w:after="120" w:line="500" w:lineRule="exact"/>
        <w:rPr>
          <w:rFonts w:hAnsi="宋体"/>
          <w:color w:val="auto"/>
          <w:sz w:val="32"/>
          <w:szCs w:val="32"/>
          <w:highlight w:val="none"/>
        </w:rPr>
        <w:sectPr>
          <w:headerReference w:type="default" r:id="rId9"/>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auto"/>
          <w:sz w:val="32"/>
          <w:szCs w:val="32"/>
          <w:highlight w:val="none"/>
        </w:rPr>
      </w:r>
      <w:r/>
    </w:p>
    <w:p>
      <w:pPr>
        <w:jc w:val="center"/>
        <w:spacing w:line="480" w:lineRule="exact"/>
        <w:widowControl/>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招标公告</w:t>
      </w:r>
      <w:r/>
    </w:p>
    <w:p>
      <w:pPr>
        <w:ind w:firstLine="480"/>
        <w:jc w:val="left"/>
        <w:spacing w:line="44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auto"/>
          <w:sz w:val="24"/>
          <w:highlight w:val="none"/>
        </w:rPr>
        <w:t xml:space="preserve">项目概况</w:t>
      </w:r>
      <w:r/>
    </w:p>
    <w:p>
      <w:pPr>
        <w:ind w:firstLine="480"/>
        <w:jc w:val="left"/>
        <w:spacing w:line="440" w:lineRule="exact"/>
        <w:rPr>
          <w:color w:val="auto"/>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auto"/>
          <w:sz w:val="24"/>
          <w:highlight w:val="none"/>
          <w:lang w:eastAsia="zh-CN"/>
        </w:rPr>
        <w:t xml:space="preserve">建湖县汇文初级中学食堂后勤社会化服务采购项目</w:t>
      </w:r>
      <w:r>
        <w:rPr>
          <w:rFonts w:hint="eastAsia" w:ascii="宋体" w:hAnsi="宋体" w:cs="宋体"/>
          <w:bCs/>
          <w:color w:val="auto"/>
          <w:sz w:val="24"/>
          <w:highlight w:val="none"/>
          <w:lang w:eastAsia="zh-CN"/>
        </w:rPr>
        <w:t xml:space="preserve">JSZC-320925-CTGL-G2026-0005</w:t>
      </w:r>
      <w:r>
        <w:rPr>
          <w:rFonts w:hint="eastAsia" w:ascii="宋体" w:hAnsi="宋体" w:cs="宋体"/>
          <w:bCs/>
          <w:color w:val="auto"/>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olor w:val="auto"/>
          <w:sz w:val="24"/>
          <w:highlight w:val="none"/>
        </w:rPr>
        <w:t xml:space="preserve">2026-</w:t>
      </w:r>
      <w:r>
        <w:rPr>
          <w:rFonts w:hint="eastAsia" w:ascii="宋体" w:hAnsi="宋体"/>
          <w:color w:val="auto"/>
          <w:sz w:val="24"/>
          <w:highlight w:val="none"/>
          <w:lang w:val="en-US" w:eastAsia="zh-CN"/>
        </w:rPr>
        <w:t xml:space="preserve">08</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21</w:t>
      </w:r>
      <w:r>
        <w:rPr>
          <w:rFonts w:hint="eastAsia" w:ascii="宋体" w:hAnsi="宋体"/>
          <w:color w:val="auto"/>
          <w:sz w:val="24"/>
          <w:highlight w:val="none"/>
        </w:rPr>
        <w:t xml:space="preserve"> 09:00</w:t>
      </w:r>
      <w:r>
        <w:rPr>
          <w:rFonts w:hint="eastAsia" w:ascii="宋体" w:hAnsi="宋体" w:cs="宋体"/>
          <w:bCs/>
          <w:color w:val="auto"/>
          <w:sz w:val="24"/>
          <w:highlight w:val="none"/>
        </w:rPr>
        <w:t xml:space="preserve">（北京时间）前递交投标文件。</w:t>
      </w:r>
      <w:bookmarkStart w:id="8" w:name="_GoBack"/>
      <w:r/>
      <w:bookmarkEnd w:id="8"/>
      <w:r/>
      <w:r/>
    </w:p>
    <w:p>
      <w:pPr>
        <w:ind w:firstLine="482"/>
        <w:jc w:val="left"/>
        <w:spacing w:line="460" w:lineRule="exact"/>
        <w:widowControl/>
        <w:rPr>
          <w:rFonts w:ascii="宋体" w:hAnsi="宋体" w:cs="Arial"/>
          <w:b/>
          <w:color w:val="auto"/>
          <w:sz w:val="24"/>
          <w:highlight w:val="none"/>
        </w:rPr>
      </w:pPr>
      <w:r>
        <w:rPr>
          <w:rFonts w:hint="eastAsia" w:ascii="宋体" w:hAnsi="宋体" w:cs="Arial"/>
          <w:b/>
          <w:color w:val="auto"/>
          <w:sz w:val="24"/>
          <w:highlight w:val="none"/>
        </w:rPr>
        <w:t xml:space="preserve">一、项目基本</w:t>
      </w:r>
      <w:r>
        <w:rPr>
          <w:rFonts w:ascii="宋体" w:hAnsi="宋体" w:cs="Arial"/>
          <w:b/>
          <w:color w:val="auto"/>
          <w:sz w:val="24"/>
          <w:highlight w:val="none"/>
        </w:rPr>
        <w:t xml:space="preserve">情况</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JSZC-320925-CTGL-G2026-0005</w:t>
      </w:r>
      <w:r/>
    </w:p>
    <w:p>
      <w:pPr>
        <w:ind w:firstLine="480"/>
        <w:jc w:val="left"/>
        <w:spacing w:line="460" w:lineRule="exact"/>
        <w:widowControl/>
        <w:rPr>
          <w:rFonts w:hint="eastAsia" w:ascii="宋体" w:hAnsi="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lang w:eastAsia="zh-CN"/>
        </w:rPr>
        <w:t xml:space="preserve">建湖县汇文初级中学食堂后勤社会化服务采购项目</w:t>
      </w:r>
      <w:r/>
    </w:p>
    <w:p>
      <w:pPr>
        <w:ind w:firstLine="480"/>
        <w:jc w:val="left"/>
        <w:spacing w:line="460" w:lineRule="exact"/>
        <w:widowControl/>
        <w:rPr>
          <w:rFonts w:ascii="宋体" w:hAnsi="宋体" w:cs="宋体"/>
          <w:bCs/>
          <w:color w:val="auto"/>
          <w:sz w:val="24"/>
          <w:szCs w:val="22"/>
          <w:highlight w:val="none"/>
        </w:rPr>
      </w:pPr>
      <w:r>
        <w:rPr>
          <w:rFonts w:hint="eastAsia" w:ascii="宋体" w:hAnsi="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176.00</w:t>
      </w:r>
      <w:r>
        <w:rPr>
          <w:rFonts w:hint="eastAsia" w:ascii="宋体" w:hAnsi="宋体" w:cs="宋体"/>
          <w:bCs/>
          <w:color w:val="auto"/>
          <w:sz w:val="24"/>
          <w:highlight w:val="none"/>
        </w:rPr>
        <w:t xml:space="preserve">万元</w:t>
      </w:r>
      <w:r>
        <w:rPr>
          <w:rFonts w:hint="eastAsia" w:ascii="宋体" w:hAnsi="宋体" w:cs="宋体"/>
          <w:bCs/>
          <w:color w:val="auto"/>
          <w:sz w:val="24"/>
          <w:szCs w:val="22"/>
          <w:highlight w:val="none"/>
        </w:rPr>
        <w:t xml:space="preserve">。</w:t>
      </w:r>
      <w:r/>
    </w:p>
    <w:p>
      <w:pPr>
        <w:ind w:firstLine="480"/>
        <w:jc w:val="left"/>
        <w:spacing w:line="480" w:lineRule="exact"/>
        <w:widowControl/>
        <w:rPr>
          <w:rFonts w:hint="eastAsia" w:ascii="宋体" w:hAnsi="宋体"/>
          <w:bCs/>
          <w:color w:val="auto"/>
          <w:sz w:val="24"/>
          <w:highlight w:val="none"/>
          <w:lang w:eastAsia="zh-CN"/>
        </w:rPr>
      </w:pPr>
      <w:r>
        <w:rPr>
          <w:rFonts w:hint="eastAsia" w:ascii="宋体" w:hAnsi="宋体" w:cs="宋体"/>
          <w:bCs/>
          <w:color w:val="auto"/>
          <w:sz w:val="24"/>
          <w:highlight w:val="none"/>
        </w:rPr>
        <w:t xml:space="preserve">最高</w:t>
      </w:r>
      <w:r>
        <w:rPr>
          <w:rFonts w:ascii="宋体" w:hAnsi="宋体" w:cs="宋体"/>
          <w:bCs/>
          <w:color w:val="auto"/>
          <w:sz w:val="24"/>
          <w:highlight w:val="none"/>
        </w:rPr>
        <w:t xml:space="preserve">限价</w:t>
      </w:r>
      <w:r>
        <w:rPr>
          <w:rFonts w:hint="eastAsia" w:ascii="宋体" w:hAnsi="宋体" w:cs="宋体"/>
          <w:bCs/>
          <w:color w:val="auto"/>
          <w:sz w:val="24"/>
          <w:highlight w:val="none"/>
        </w:rPr>
        <w:t xml:space="preserve">（如有）：本项目最高限价为</w:t>
      </w:r>
      <w:r>
        <w:rPr>
          <w:rFonts w:hint="eastAsia" w:ascii="宋体" w:hAnsi="宋体" w:cs="宋体"/>
          <w:bCs/>
          <w:color w:val="auto"/>
          <w:sz w:val="24"/>
          <w:highlight w:val="none"/>
          <w:lang w:eastAsia="zh-CN"/>
        </w:rPr>
        <w:t xml:space="preserve">176.00</w:t>
      </w:r>
      <w:r>
        <w:rPr>
          <w:rFonts w:hint="eastAsia" w:ascii="宋体" w:hAnsi="宋体" w:cs="宋体"/>
          <w:bCs/>
          <w:color w:val="auto"/>
          <w:sz w:val="24"/>
          <w:highlight w:val="none"/>
        </w:rPr>
        <w:t xml:space="preserve">万元，投标单位报价高于最高限价的作无效标处理。</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bCs/>
          <w:color w:val="auto"/>
          <w:sz w:val="24"/>
          <w:highlight w:val="none"/>
        </w:rPr>
        <w:t xml:space="preserve">采购需求：</w:t>
      </w:r>
      <w:bookmarkStart w:id="0" w:name="OLE_LINK14"/>
      <w:r/>
      <w:bookmarkStart w:id="1" w:name="OLE_LINK31"/>
      <w:r>
        <w:rPr>
          <w:rFonts w:hint="eastAsia" w:ascii="宋体" w:hAnsi="宋体" w:cs="宋体"/>
          <w:color w:val="auto"/>
          <w:sz w:val="24"/>
          <w:szCs w:val="24"/>
          <w:highlight w:val="none"/>
          <w:lang w:eastAsia="zh-CN"/>
        </w:rPr>
        <w:t xml:space="preserve">建湖县汇文初级中学</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学年食堂劳务外包服务，</w:t>
      </w:r>
      <w:r>
        <w:rPr>
          <w:rFonts w:hint="eastAsia" w:ascii="宋体" w:hAnsi="宋体" w:cs="宋体"/>
          <w:color w:val="auto"/>
          <w:sz w:val="24"/>
          <w:szCs w:val="24"/>
          <w:highlight w:val="none"/>
          <w:lang w:eastAsia="zh-CN"/>
        </w:rPr>
        <w:t xml:space="preserve">在校就餐师生数约</w:t>
      </w:r>
      <w:r>
        <w:rPr>
          <w:rFonts w:hint="eastAsia" w:ascii="宋体" w:hAnsi="宋体" w:cs="宋体"/>
          <w:color w:val="auto"/>
          <w:sz w:val="24"/>
          <w:szCs w:val="24"/>
          <w:highlight w:val="none"/>
          <w:lang w:val="en-US" w:eastAsia="zh-CN"/>
        </w:rPr>
        <w:t xml:space="preserve">2700</w:t>
      </w:r>
      <w:r>
        <w:rPr>
          <w:rFonts w:hint="eastAsia" w:ascii="宋体" w:hAnsi="宋体" w:cs="宋体"/>
          <w:color w:val="auto"/>
          <w:sz w:val="24"/>
          <w:szCs w:val="24"/>
          <w:highlight w:val="none"/>
          <w:lang w:eastAsia="zh-CN"/>
        </w:rPr>
        <w:t xml:space="preserve">人配置劳务用工，要求食堂日常工作人员配备不少于</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lang w:eastAsia="zh-CN"/>
        </w:rPr>
        <w:t xml:space="preserve">名</w:t>
      </w:r>
      <w:r>
        <w:rPr>
          <w:rFonts w:hint="eastAsia" w:ascii="宋体" w:hAnsi="宋体" w:cs="宋体"/>
          <w:color w:val="auto"/>
          <w:sz w:val="24"/>
          <w:szCs w:val="24"/>
          <w:highlight w:val="none"/>
        </w:rPr>
        <w:t xml:space="preserve">。其中</w:t>
      </w:r>
      <w:r>
        <w:rPr>
          <w:rFonts w:hint="eastAsia" w:ascii="宋体" w:hAnsi="宋体" w:cs="宋体"/>
          <w:b/>
          <w:bCs/>
          <w:color w:val="auto"/>
          <w:sz w:val="24"/>
          <w:highlight w:val="none"/>
          <w:lang w:eastAsia="zh-CN"/>
        </w:rPr>
        <w:t xml:space="preserve">项目负责人1名、厨师不少于4名、食堂专职核算内勤人员1名、营养师 1 名；上述管理人员（7名）岗位不得互相兼任，服务期间须确保足额缴纳社会保险（包含管理人员不少于13名）</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其余岗位人员由投标人根据运营需求合理配备</w:t>
      </w:r>
      <w:r>
        <w:rPr>
          <w:rFonts w:hint="default" w:ascii="宋体" w:hAnsi="宋体" w:eastAsia="宋体" w:cs="宋体"/>
          <w:b/>
          <w:bCs/>
          <w:color w:val="auto"/>
          <w:sz w:val="24"/>
          <w:highlight w:val="none"/>
          <w:lang w:val="en-US" w:eastAsia="zh-CN"/>
        </w:rPr>
        <w:t xml:space="preserve">。</w:t>
      </w:r>
      <w:r>
        <w:rPr>
          <w:rFonts w:hint="eastAsia" w:ascii="宋体" w:hAnsi="宋体" w:cs="宋体"/>
          <w:color w:val="auto"/>
          <w:sz w:val="24"/>
          <w:szCs w:val="24"/>
          <w:highlight w:val="none"/>
        </w:rPr>
        <w:t xml:space="preserve">实际运营过程中食堂服务用工人数根据学生就餐人数变化按规定比例（就餐学生数每</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人配1名服务人员）同比增减。所有员工年龄要求不超过60周岁。</w:t>
      </w:r>
      <w:r/>
    </w:p>
    <w:p>
      <w:pPr>
        <w:pStyle w:val="976"/>
        <w:ind w:firstLine="480"/>
        <w:rPr>
          <w:rFonts w:hint="eastAsia" w:ascii="宋体" w:hAnsi="宋体" w:eastAsia="宋体" w:cs="宋体"/>
          <w:color w:val="auto"/>
          <w:sz w:val="24"/>
          <w:szCs w:val="25"/>
          <w:highlight w:val="none"/>
          <w:shd w:val="clear" w:color="auto" w:fill="ffffff"/>
        </w:rPr>
      </w:pPr>
      <w:r>
        <w:rPr>
          <w:rFonts w:hint="eastAsia" w:ascii="宋体" w:hAnsi="宋体" w:eastAsia="宋体" w:cs="宋体"/>
          <w:color w:val="auto"/>
          <w:sz w:val="24"/>
          <w:szCs w:val="25"/>
          <w:highlight w:val="none"/>
          <w:shd w:val="clear" w:color="auto" w:fill="ffffff"/>
        </w:rPr>
        <w:t xml:space="preserve">合同履行期限：一年（按1</w:t>
      </w:r>
      <w:r>
        <w:rPr>
          <w:rFonts w:hint="eastAsia" w:ascii="宋体" w:hAnsi="宋体" w:eastAsia="宋体" w:cs="宋体"/>
          <w:color w:val="auto"/>
          <w:sz w:val="24"/>
          <w:szCs w:val="25"/>
          <w:highlight w:val="none"/>
          <w:shd w:val="clear" w:color="auto" w:fill="ffffff"/>
          <w:lang w:val="en-US" w:eastAsia="zh-CN"/>
        </w:rPr>
        <w:t xml:space="preserve">0</w:t>
      </w:r>
      <w:r>
        <w:rPr>
          <w:rFonts w:hint="eastAsia" w:ascii="宋体" w:hAnsi="宋体" w:eastAsia="宋体" w:cs="宋体"/>
          <w:color w:val="auto"/>
          <w:sz w:val="24"/>
          <w:szCs w:val="25"/>
          <w:highlight w:val="none"/>
          <w:shd w:val="clear" w:color="auto" w:fill="ffffff"/>
        </w:rPr>
        <w:t xml:space="preserve">个月计算</w:t>
      </w:r>
      <w:r>
        <w:rPr>
          <w:rFonts w:hint="eastAsia" w:ascii="宋体" w:hAnsi="宋体" w:cs="宋体"/>
          <w:color w:val="auto"/>
          <w:sz w:val="24"/>
          <w:szCs w:val="25"/>
          <w:highlight w:val="none"/>
          <w:shd w:val="clear" w:color="auto" w:fill="ffffff"/>
          <w:lang w:val="en-US" w:eastAsia="zh-CN"/>
        </w:rPr>
        <w:t xml:space="preserve">/190天/380次</w:t>
      </w:r>
      <w:r>
        <w:rPr>
          <w:rFonts w:hint="eastAsia" w:ascii="宋体" w:hAnsi="宋体" w:eastAsia="宋体" w:cs="宋体"/>
          <w:color w:val="auto"/>
          <w:sz w:val="24"/>
          <w:szCs w:val="25"/>
          <w:highlight w:val="none"/>
          <w:shd w:val="clear" w:color="auto" w:fill="ffffff"/>
        </w:rPr>
        <w:t xml:space="preserve">）,具体按用工进场日期计算，服务期内对食堂</w:t>
      </w:r>
      <w:r>
        <w:rPr>
          <w:rFonts w:hint="eastAsia" w:ascii="宋体" w:hAnsi="宋体" w:eastAsia="宋体" w:cs="宋体"/>
          <w:color w:val="auto"/>
          <w:sz w:val="24"/>
          <w:szCs w:val="25"/>
          <w:highlight w:val="none"/>
          <w:shd w:val="clear" w:color="auto" w:fill="ffffff"/>
          <w:lang w:eastAsia="zh-CN"/>
        </w:rPr>
        <w:t xml:space="preserve">后勤社会化服务</w:t>
      </w:r>
      <w:r>
        <w:rPr>
          <w:rFonts w:hint="eastAsia" w:ascii="宋体" w:hAnsi="宋体" w:eastAsia="宋体" w:cs="宋体"/>
          <w:color w:val="auto"/>
          <w:sz w:val="24"/>
          <w:szCs w:val="25"/>
          <w:highlight w:val="none"/>
          <w:shd w:val="clear" w:color="auto" w:fill="ffffff"/>
        </w:rPr>
        <w:t xml:space="preserve">质量进行量化考核管理。</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质量标准：考核合格，符合国家相关餐饮行业管理规范要求。</w:t>
      </w:r>
      <w:bookmarkEnd w:id="0"/>
      <w:r/>
      <w:bookmarkEnd w:id="1"/>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本项目（是/否）接受联合体投标：否。</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本项目（是/否）进口产品投标：不接受进口产品。</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（一）满足《中华人民共和国政府采购法》第二十二条规定；</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1.法人或者其他组织的营业执照等证明文件，自然人的身份证明。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2.上一年度的财务状况报告（成立不满一年不需提供）。</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3.依法缴纳税收和社会保障资金的相关材料。</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4.具备履行合同所必需的设备和专业技术能力的书面声明。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5.参加政府采购活动前3年内在经营活动中没有重大违法记录的书面声明。</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（二）落实政府采购政策需满足的资格要求：</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2.政府采购鼓励优先采购节能产品、环境标志产品：严格执行政府采购关于支持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4.执行数据中心采购相关政策：若涉及到数据中心采购，应按照“关于印发《绿色数据中心政府采购需求标准（试行）》的通知（财库〔2023〕7号）”执行。</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bCs/>
          <w:color w:val="auto"/>
          <w:sz w:val="24"/>
          <w:highlight w:val="none"/>
        </w:rPr>
        <w:t xml:space="preserve">（三）本项目的特定</w:t>
      </w:r>
      <w:r>
        <w:rPr>
          <w:rFonts w:ascii="宋体" w:hAnsi="宋体" w:cs="宋体"/>
          <w:b/>
          <w:bCs/>
          <w:color w:val="auto"/>
          <w:sz w:val="24"/>
          <w:highlight w:val="none"/>
        </w:rPr>
        <w:t xml:space="preserve">资格要求：</w:t>
      </w:r>
      <w:r/>
    </w:p>
    <w:p>
      <w:pPr>
        <w:ind w:left="479"/>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1.投标申请人应是中华人民共和国境内注册的供应商；</w:t>
      </w:r>
      <w:r/>
    </w:p>
    <w:p>
      <w:pPr>
        <w:ind w:left="479"/>
        <w:jc w:val="left"/>
        <w:spacing w:line="460" w:lineRule="exact"/>
        <w:widowControl/>
        <w:rPr>
          <w:rFonts w:ascii="宋体" w:hAnsi="宋体" w:cs="宋体"/>
          <w:color w:val="auto"/>
          <w:sz w:val="24"/>
          <w:highlight w:val="none"/>
        </w:rPr>
      </w:pPr>
      <w:r>
        <w:rPr>
          <w:rFonts w:hint="eastAsia" w:ascii="宋体" w:hAnsi="宋体" w:cs="宋体"/>
          <w:bCs/>
          <w:color w:val="auto"/>
          <w:sz w:val="24"/>
          <w:highlight w:val="none"/>
        </w:rPr>
        <w:t xml:space="preserve">2.投标申请人须具有有效的食品经营许可证；</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三、获取招标文件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时间</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自招标文件公告发布之日起5个工作日</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方式：本项目采用网上注册登记方式</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售价：0.00元</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jc w:val="left"/>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2026-</w:t>
      </w:r>
      <w:r>
        <w:rPr>
          <w:rFonts w:hint="eastAsia" w:ascii="宋体" w:hAnsi="宋体"/>
          <w:bCs/>
          <w:color w:val="auto"/>
          <w:sz w:val="24"/>
          <w:highlight w:val="none"/>
          <w:lang w:val="en-US" w:eastAsia="zh-CN"/>
        </w:rPr>
        <w:t xml:space="preserve">08</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21</w:t>
      </w:r>
      <w:r>
        <w:rPr>
          <w:rFonts w:hint="eastAsia" w:ascii="宋体" w:hAnsi="宋体"/>
          <w:bCs/>
          <w:color w:val="auto"/>
          <w:sz w:val="24"/>
          <w:highlight w:val="none"/>
        </w:rPr>
        <w:t xml:space="preserve"> 09:00 （北京时间）</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地点：“苏采云”政府采购交易系统网上开标大厅</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自本公告发布之日起5个工作日。</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1.招标文件获取方式：本项目采用网上注册登记方式。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1.1潜在供应商访问电子招标响应交易平台的网络地址和方法：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1.2潜在投标人访问“苏采云”系统的网络地址和方法：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“苏采云”系统的网址：http://jszfcg.jsczt.cn/。</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1.3“CA数字证书”的获取：</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1.4采购文件（后缀名为“.kedt”）、供应商操作手册及政府采购客户端工具可通过“苏采云”系统--已报名项目--报名详情页面内相应链接进行下载。</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1.5招标代理机构（采购代理机构）将数据电文形式的招标文件加载至“苏采云”系统，供潜在供应商下载或者查阅。</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如潜在投标人未按上述要求操作，将自行承担所产生的风险。</w:t>
      </w:r>
      <w:r/>
    </w:p>
    <w:p>
      <w:pPr>
        <w:ind w:firstLine="480"/>
        <w:jc w:val="left"/>
        <w:spacing w:line="480" w:lineRule="exact"/>
        <w:widowControl/>
        <w:rPr>
          <w:rFonts w:hint="eastAsia" w:ascii="宋体" w:hAnsi="宋体" w:cs="宋体"/>
          <w:color w:val="auto"/>
          <w:spacing w:val="-4"/>
          <w:sz w:val="24"/>
          <w:highlight w:val="none"/>
        </w:rPr>
      </w:pPr>
      <w:r>
        <w:rPr>
          <w:rFonts w:hint="eastAsia" w:ascii="宋体" w:hAnsi="宋体" w:cs="宋体"/>
          <w:color w:val="auto"/>
          <w:sz w:val="24"/>
          <w:highlight w:val="none"/>
        </w:rPr>
        <w:t xml:space="preserve">2.</w:t>
      </w:r>
      <w:r>
        <w:rPr>
          <w:rFonts w:hint="eastAsia" w:ascii="宋体" w:hAnsi="宋体" w:cs="宋体"/>
          <w:color w:val="auto"/>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color w:val="auto"/>
          <w:sz w:val="24"/>
          <w:highlight w:val="none"/>
        </w:rPr>
        <w:t xml:space="preserve">3. 投标人如在投标过程中存在以下行为，将被列入不良行为记录名单。</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3.1提供虚假材料谋取中标成交的或采取不正当手段诋毁、排挤其他供应商的；</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3.2投标人递交无竞争力投标文件的。</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5.因供应商的系统环境、操作等原因导致报名、开评标过程中出现问题由供应商自行承担负责。</w:t>
      </w:r>
      <w:r/>
    </w:p>
    <w:p>
      <w:pPr>
        <w:ind w:firstLine="482"/>
        <w:jc w:val="left"/>
        <w:spacing w:line="46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 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color w:val="auto"/>
          <w:sz w:val="24"/>
          <w:highlight w:val="none"/>
        </w:rPr>
        <w:t xml:space="preserve">七、对本次招标提出询问，请按以下方式联系</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1.采购人信息</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单位名称：</w:t>
      </w:r>
      <w:r>
        <w:rPr>
          <w:rFonts w:hint="eastAsia" w:ascii="宋体" w:hAnsi="宋体" w:cs="宋体"/>
          <w:bCs/>
          <w:color w:val="auto"/>
          <w:sz w:val="24"/>
          <w:highlight w:val="none"/>
          <w:lang w:val="en-US" w:eastAsia="zh-CN"/>
        </w:rPr>
        <w:t xml:space="preserve">建湖县实验初中教育集团</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地址：</w:t>
      </w:r>
      <w:r>
        <w:rPr>
          <w:rFonts w:hint="eastAsia" w:ascii="宋体" w:hAnsi="宋体" w:cs="宋体"/>
          <w:bCs/>
          <w:color w:val="auto"/>
          <w:sz w:val="24"/>
          <w:szCs w:val="22"/>
          <w:highlight w:val="none"/>
          <w:lang w:eastAsia="zh-CN"/>
        </w:rPr>
        <w:t xml:space="preserve">建湖县汇文西路48号</w:t>
      </w:r>
      <w:r/>
    </w:p>
    <w:p>
      <w:pPr>
        <w:ind w:left="2" w:firstLine="475"/>
        <w:keepLines w:val="0"/>
        <w:keepNext w:val="0"/>
        <w:pageBreakBefore w:val="0"/>
        <w:spacing w:line="460" w:lineRule="exact"/>
        <w:widowControl w:val="off"/>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联系人：</w:t>
      </w:r>
      <w:r>
        <w:rPr>
          <w:rFonts w:hint="eastAsia" w:ascii="宋体" w:hAnsi="宋体" w:cs="宋体"/>
          <w:bCs/>
          <w:color w:val="auto"/>
          <w:sz w:val="24"/>
          <w:szCs w:val="22"/>
          <w:highlight w:val="none"/>
          <w:lang w:eastAsia="zh-CN"/>
        </w:rPr>
        <w:t xml:space="preserve">朱</w:t>
      </w:r>
      <w:r>
        <w:rPr>
          <w:rFonts w:hint="eastAsia" w:ascii="宋体" w:hAnsi="宋体" w:eastAsia="宋体" w:cs="宋体"/>
          <w:bCs/>
          <w:color w:val="auto"/>
          <w:sz w:val="24"/>
          <w:szCs w:val="22"/>
          <w:highlight w:val="none"/>
          <w:lang w:eastAsia="zh-CN"/>
        </w:rPr>
        <w:t xml:space="preserve">先生</w:t>
      </w:r>
      <w:r/>
    </w:p>
    <w:p>
      <w:pPr>
        <w:ind w:left="2" w:firstLine="475"/>
        <w:keepLines w:val="0"/>
        <w:keepNext w:val="0"/>
        <w:pageBreakBefore w:val="0"/>
        <w:spacing w:line="460" w:lineRule="exact"/>
        <w:widowControl w:val="off"/>
        <w:rPr>
          <w:rFonts w:hint="eastAsia" w:ascii="宋体" w:hAnsi="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联系方式：</w:t>
      </w:r>
      <w:r>
        <w:rPr>
          <w:rFonts w:hint="eastAsia" w:ascii="宋体" w:hAnsi="宋体" w:eastAsia="宋体" w:cs="宋体"/>
          <w:bCs/>
          <w:color w:val="auto"/>
          <w:sz w:val="24"/>
          <w:szCs w:val="22"/>
          <w:highlight w:val="none"/>
          <w:lang w:eastAsia="zh-CN"/>
        </w:rPr>
        <w:t xml:space="preserve">15</w:t>
      </w:r>
      <w:r>
        <w:rPr>
          <w:rFonts w:hint="eastAsia" w:ascii="宋体" w:hAnsi="宋体" w:cs="宋体"/>
          <w:bCs/>
          <w:color w:val="auto"/>
          <w:sz w:val="24"/>
          <w:szCs w:val="22"/>
          <w:highlight w:val="none"/>
          <w:lang w:val="en-US" w:eastAsia="zh-CN"/>
        </w:rPr>
        <w:t xml:space="preserve">851091518</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2.采购代理机构信息（如有）</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名称：江苏辰通项目管理有限公司</w:t>
      </w:r>
      <w:r/>
    </w:p>
    <w:p>
      <w:pPr>
        <w:ind w:left="2" w:firstLine="475"/>
        <w:keepLines w:val="0"/>
        <w:keepNext w:val="0"/>
        <w:pageBreakBefore w:val="0"/>
        <w:spacing w:line="460" w:lineRule="exact"/>
        <w:widowControl w:val="off"/>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地址：建湖县</w:t>
      </w:r>
      <w:r>
        <w:rPr>
          <w:rFonts w:hint="eastAsia" w:ascii="宋体" w:hAnsi="宋体" w:eastAsia="宋体" w:cs="宋体"/>
          <w:bCs/>
          <w:color w:val="auto"/>
          <w:sz w:val="24"/>
          <w:szCs w:val="22"/>
          <w:highlight w:val="none"/>
          <w:lang w:eastAsia="zh-CN"/>
        </w:rPr>
        <w:t xml:space="preserve">城秀夫南路</w:t>
      </w:r>
      <w:r>
        <w:rPr>
          <w:rFonts w:hint="eastAsia" w:ascii="宋体" w:hAnsi="宋体" w:eastAsia="宋体" w:cs="宋体"/>
          <w:bCs/>
          <w:color w:val="auto"/>
          <w:sz w:val="24"/>
          <w:szCs w:val="22"/>
          <w:highlight w:val="none"/>
          <w:lang w:val="en-US" w:eastAsia="zh-CN"/>
        </w:rPr>
        <w:t xml:space="preserve">1699-9号二楼</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联系人：王先生</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联系方式：13401754148</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3.项目联系方式</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项目联系人：王先生</w:t>
      </w:r>
      <w:r/>
    </w:p>
    <w:p>
      <w:pPr>
        <w:ind w:left="2" w:firstLine="475"/>
        <w:keepLines w:val="0"/>
        <w:keepNext w:val="0"/>
        <w:pageBreakBefore w:val="0"/>
        <w:spacing w:line="460" w:lineRule="exact"/>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电话：13401754148</w:t>
      </w:r>
      <w:r/>
    </w:p>
    <w:p>
      <w:pPr>
        <w:pStyle w:val="1181"/>
        <w:rPr>
          <w:color w:val="auto"/>
          <w:highlight w:val="none"/>
        </w:rPr>
      </w:pPr>
      <w:r>
        <w:rPr>
          <w:color w:val="auto"/>
          <w:highlight w:val="none"/>
        </w:rPr>
      </w:r>
      <w:r/>
    </w:p>
    <w:p>
      <w:pPr>
        <w:jc w:val="center"/>
        <w:rPr>
          <w:rFonts w:ascii="宋体" w:hAnsi="宋体"/>
          <w:b/>
          <w:color w:val="auto"/>
          <w:sz w:val="44"/>
          <w:szCs w:val="44"/>
          <w:highlight w:val="none"/>
        </w:rPr>
        <w:sectPr>
          <w:footerReference w:type="default" r:id="rId13"/>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auto"/>
          <w:sz w:val="44"/>
          <w:szCs w:val="44"/>
          <w:highlight w:val="none"/>
        </w:rPr>
      </w:r>
      <w:r/>
    </w:p>
    <w:p>
      <w:pPr>
        <w:jc w:val="center"/>
        <w:rPr>
          <w:rFonts w:ascii="宋体" w:hAnsi="宋体"/>
          <w:b/>
          <w:color w:val="auto"/>
          <w:sz w:val="40"/>
          <w:szCs w:val="40"/>
          <w:highlight w:val="none"/>
        </w:rPr>
      </w:pPr>
      <w:r>
        <w:rPr>
          <w:rFonts w:hint="eastAsia" w:ascii="宋体" w:hAnsi="宋体"/>
          <w:b/>
          <w:color w:val="auto"/>
          <w:sz w:val="44"/>
          <w:szCs w:val="44"/>
          <w:highlight w:val="none"/>
        </w:rPr>
        <w:t xml:space="preserve">第二章  投标须知</w:t>
      </w:r>
      <w:r/>
    </w:p>
    <w:p>
      <w:pPr>
        <w:ind w:left="238"/>
        <w:jc w:val="center"/>
        <w:spacing w:before="120" w:after="120" w:line="400" w:lineRule="exact"/>
        <w:rPr>
          <w:rFonts w:ascii="宋体" w:hAnsi="宋体"/>
          <w:b/>
          <w:color w:val="auto"/>
          <w:sz w:val="36"/>
          <w:szCs w:val="36"/>
          <w:highlight w:val="none"/>
        </w:rPr>
        <w:outlineLvl w:val="1"/>
      </w:pPr>
      <w:r>
        <w:rPr>
          <w:rFonts w:hint="eastAsia" w:ascii="宋体" w:hAnsi="宋体"/>
          <w:b/>
          <w:color w:val="auto"/>
          <w:sz w:val="36"/>
          <w:szCs w:val="36"/>
          <w:highlight w:val="none"/>
        </w:rPr>
        <w:t xml:space="preserve">一、投标须知前附表</w:t>
      </w:r>
      <w:r/>
    </w:p>
    <w:tbl>
      <w:tblPr>
        <w:tblStyle w:val="954"/>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gridSpan w:val="3"/>
            <w:tcW w:w="751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建湖县汇文初级中学食堂后勤社会化服务采购项目</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采购内容</w:t>
            </w:r>
            <w:r/>
          </w:p>
        </w:tc>
        <w:tc>
          <w:tcPr>
            <w:gridSpan w:val="3"/>
            <w:tcW w:w="7512"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详见招标公告</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项目地点</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14"/>
                <w:sz w:val="21"/>
                <w:szCs w:val="21"/>
                <w:highlight w:val="none"/>
                <w:shd w:val="clear" w:color="auto" w:fill="ffffff"/>
                <w:lang w:eastAsia="zh-CN"/>
              </w:rPr>
            </w:pPr>
            <w:r>
              <w:rPr>
                <w:rFonts w:hint="eastAsia" w:ascii="宋体" w:hAnsi="宋体" w:cs="宋体"/>
                <w:bCs/>
                <w:color w:val="auto"/>
                <w:sz w:val="21"/>
                <w:szCs w:val="21"/>
                <w:highlight w:val="none"/>
                <w:lang w:eastAsia="zh-CN"/>
              </w:rPr>
              <w:t xml:space="preserve">建湖县汇文初级中学</w:t>
            </w:r>
            <w:r>
              <w:rPr>
                <w:rFonts w:hint="eastAsia" w:ascii="宋体" w:hAnsi="宋体" w:eastAsia="宋体" w:cs="宋体"/>
                <w:bCs/>
                <w:color w:val="auto"/>
                <w:sz w:val="21"/>
                <w:szCs w:val="21"/>
                <w:highlight w:val="none"/>
              </w:rPr>
              <w:t xml:space="preserve">内</w:t>
            </w: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eastAsia="zh-CN"/>
              </w:rPr>
              <w:t xml:space="preserve">建湖县汇文西路48号</w:t>
            </w:r>
            <w:r>
              <w:rPr>
                <w:rFonts w:hint="eastAsia" w:ascii="宋体" w:hAnsi="宋体" w:eastAsia="宋体" w:cs="宋体"/>
                <w:bCs/>
                <w:color w:val="auto"/>
                <w:sz w:val="21"/>
                <w:szCs w:val="21"/>
                <w:highlight w:val="none"/>
                <w:lang w:eastAsia="zh-CN"/>
              </w:rPr>
              <w:t xml:space="preserve">）</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标段划分</w:t>
            </w:r>
            <w:r/>
          </w:p>
        </w:tc>
        <w:tc>
          <w:tcPr>
            <w:gridSpan w:val="3"/>
            <w:tcW w:w="7512" w:type="dxa"/>
            <w:vAlign w:val="center"/>
            <w:textDirection w:val="lrTb"/>
            <w:noWrap w:val="false"/>
          </w:tcPr>
          <w:p>
            <w:pPr>
              <w:ind w:firstLine="480"/>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一个</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采购单位联系人</w:t>
            </w:r>
            <w:r/>
          </w:p>
        </w:tc>
        <w:tc>
          <w:tcPr>
            <w:tcW w:w="1970"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朱</w:t>
            </w:r>
            <w:r>
              <w:rPr>
                <w:rFonts w:hint="eastAsia" w:ascii="宋体" w:hAnsi="宋体" w:eastAsia="宋体" w:cs="宋体"/>
                <w:bCs/>
                <w:color w:val="auto"/>
                <w:sz w:val="21"/>
                <w:szCs w:val="21"/>
                <w:highlight w:val="none"/>
                <w:lang w:eastAsia="zh-CN"/>
              </w:rPr>
              <w:t xml:space="preserve">先生</w:t>
            </w:r>
            <w:r/>
          </w:p>
        </w:tc>
        <w:tc>
          <w:tcPr>
            <w:tcW w:w="1624"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  话</w:t>
            </w:r>
            <w:r/>
          </w:p>
        </w:tc>
        <w:tc>
          <w:tcPr>
            <w:tcW w:w="3918"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15</w:t>
            </w:r>
            <w:r>
              <w:rPr>
                <w:rFonts w:hint="eastAsia" w:ascii="宋体" w:hAnsi="宋体" w:eastAsia="宋体" w:cs="宋体"/>
                <w:bCs/>
                <w:color w:val="auto"/>
                <w:sz w:val="21"/>
                <w:szCs w:val="21"/>
                <w:highlight w:val="none"/>
                <w:lang w:val="en-US" w:eastAsia="zh-CN"/>
              </w:rPr>
              <w:t xml:space="preserve">851091518</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代理机构联系人</w:t>
            </w:r>
            <w:r/>
          </w:p>
        </w:tc>
        <w:tc>
          <w:tcPr>
            <w:tcW w:w="1970"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王先生</w:t>
            </w:r>
            <w:r/>
          </w:p>
        </w:tc>
        <w:tc>
          <w:tcPr>
            <w:tcW w:w="1624"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  话</w:t>
            </w:r>
            <w:r/>
          </w:p>
        </w:tc>
        <w:tc>
          <w:tcPr>
            <w:tcW w:w="3918" w:type="dxa"/>
            <w:vAlign w:val="center"/>
            <w:textDirection w:val="lrTb"/>
            <w:noWrap w:val="false"/>
          </w:tcPr>
          <w:p>
            <w:pPr>
              <w:jc w:val="cente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13401754148</w:t>
            </w:r>
            <w:r/>
          </w:p>
        </w:tc>
      </w:tr>
      <w:tr>
        <w:trPr>
          <w:trHeight w:val="334"/>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投标保证金</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为贯彻落实苏财购[2020]52号文件精神，该项目投标人可免交投标保证金。</w:t>
            </w:r>
            <w:r/>
          </w:p>
        </w:tc>
      </w:tr>
      <w:tr>
        <w:trPr>
          <w:trHeight w:val="195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履约保证金</w:t>
            </w:r>
            <w:r/>
          </w:p>
        </w:tc>
        <w:tc>
          <w:tcPr>
            <w:gridSpan w:val="3"/>
            <w:tcW w:w="7512" w:type="dxa"/>
            <w:vAlign w:val="center"/>
            <w:textDirection w:val="lrTb"/>
            <w:noWrap w:val="false"/>
          </w:tcPr>
          <w:p>
            <w:pPr>
              <w:ind w:firstLine="480"/>
              <w:jc w:val="left"/>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中标单位在签订合同前，须向采购人交纳中标价5%的履约保证金，于</w:t>
            </w:r>
            <w:r>
              <w:rPr>
                <w:rFonts w:hint="eastAsia" w:ascii="宋体" w:hAnsi="宋体" w:eastAsia="宋体" w:cs="宋体"/>
                <w:bCs/>
                <w:color w:val="auto"/>
                <w:sz w:val="21"/>
                <w:szCs w:val="21"/>
                <w:highlight w:val="none"/>
              </w:rPr>
              <w:t xml:space="preserve">项目安装、调试、验收并交付采购人使用后</w:t>
            </w:r>
            <w:r>
              <w:rPr>
                <w:rFonts w:hint="eastAsia" w:ascii="宋体" w:hAnsi="宋体" w:eastAsia="宋体" w:cs="宋体"/>
                <w:color w:val="auto"/>
                <w:sz w:val="21"/>
                <w:szCs w:val="21"/>
                <w:highlight w:val="none"/>
              </w:rPr>
              <w:t xml:space="preserve">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eastAsia="宋体" w:cs="宋体"/>
                <w:b/>
                <w:bCs/>
                <w:color w:val="auto"/>
                <w:sz w:val="21"/>
                <w:szCs w:val="21"/>
                <w:highlight w:val="none"/>
              </w:rPr>
              <w:t xml:space="preserve">向采购人交纳中标价2.5%的履约保证金。依据《关于在全省政府采购领域推行电子履约保函（保险）的通知》，鼓励供应商自愿使用履约保函（保险）代替缴纳履约保证金。</w:t>
            </w:r>
            <w:r/>
          </w:p>
        </w:tc>
      </w:tr>
      <w:tr>
        <w:trPr>
          <w:trHeight w:val="59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合同履行期限</w:t>
            </w:r>
            <w:r/>
          </w:p>
        </w:tc>
        <w:tc>
          <w:tcPr>
            <w:gridSpan w:val="3"/>
            <w:tcW w:w="7512" w:type="dxa"/>
            <w:vAlign w:val="center"/>
            <w:textDirection w:val="lrTb"/>
            <w:noWrap w:val="false"/>
          </w:tcPr>
          <w:p>
            <w:pPr>
              <w:pStyle w:val="976"/>
              <w:ind w:firstLine="480"/>
              <w:keepLines w:val="0"/>
              <w:keepNext w:val="0"/>
              <w:pageBreakBefore w:val="0"/>
              <w:spacing w:line="28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合同履行期限：一年（按10个月计算/190天/380次）,具体按用工进场日期计算，服务期内对食堂后勤社会化服务质量进行量化考核管理。</w:t>
            </w:r>
            <w:r/>
          </w:p>
        </w:tc>
      </w:tr>
      <w:tr>
        <w:trPr>
          <w:trHeight w:val="9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投标文件</w:t>
            </w:r>
            <w:r/>
          </w:p>
        </w:tc>
        <w:tc>
          <w:tcPr>
            <w:gridSpan w:val="3"/>
            <w:tcW w:w="7512" w:type="dxa"/>
            <w:vAlign w:val="center"/>
            <w:textDirection w:val="lrTb"/>
            <w:noWrap w:val="false"/>
          </w:tcPr>
          <w:p>
            <w:pPr>
              <w:ind w:firstLine="480"/>
              <w:jc w:val="left"/>
              <w:keepLines w:val="0"/>
              <w:keepNext w:val="0"/>
              <w:pageBreakBefore w:val="0"/>
              <w:spacing w:line="28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电子投标文件一份(通过系统提交)；纸质投标文件正本一份，副本贰份（评审结束后由中标人邮寄至江苏辰通项目管理有限公司，未中标单位不需要提供）。</w:t>
            </w:r>
            <w:r/>
          </w:p>
        </w:tc>
      </w:tr>
      <w:tr>
        <w:trPr>
          <w:trHeight w:val="400"/>
        </w:trPr>
        <w:tc>
          <w:tcPr>
            <w:tcW w:w="2497"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投标有效期</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投标截止日起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天（日历天）</w:t>
            </w:r>
            <w:r/>
          </w:p>
        </w:tc>
      </w:tr>
      <w:tr>
        <w:trPr>
          <w:trHeight w:val="400"/>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投标截止时间</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b/>
                <w:bCs/>
                <w:color w:val="auto"/>
                <w:sz w:val="21"/>
                <w:szCs w:val="21"/>
                <w:highlight w:val="none"/>
                <w:u w:val="single"/>
                <w:lang w:eastAsia="zh-CN"/>
              </w:rPr>
              <w:t xml:space="preserve">2026年</w:t>
            </w:r>
            <w:r>
              <w:rPr>
                <w:rFonts w:hint="eastAsia" w:ascii="宋体" w:hAnsi="宋体" w:cs="宋体"/>
                <w:b/>
                <w:bCs/>
                <w:color w:val="auto"/>
                <w:sz w:val="21"/>
                <w:szCs w:val="21"/>
                <w:highlight w:val="none"/>
                <w:u w:val="single"/>
                <w:lang w:val="en-US" w:eastAsia="zh-CN"/>
              </w:rPr>
              <w:t xml:space="preserve">08</w:t>
            </w:r>
            <w:r>
              <w:rPr>
                <w:rFonts w:hint="eastAsia" w:ascii="宋体" w:hAnsi="宋体" w:eastAsia="宋体" w:cs="宋体"/>
                <w:b/>
                <w:bCs/>
                <w:color w:val="auto"/>
                <w:sz w:val="21"/>
                <w:szCs w:val="21"/>
                <w:highlight w:val="none"/>
                <w:u w:val="single"/>
                <w:lang w:eastAsia="zh-CN"/>
              </w:rPr>
              <w:t xml:space="preserve">月</w:t>
            </w:r>
            <w:r>
              <w:rPr>
                <w:rFonts w:hint="eastAsia" w:ascii="宋体" w:hAnsi="宋体" w:cs="宋体"/>
                <w:b/>
                <w:bCs/>
                <w:color w:val="auto"/>
                <w:sz w:val="21"/>
                <w:szCs w:val="21"/>
                <w:highlight w:val="none"/>
                <w:u w:val="single"/>
                <w:lang w:val="en-US" w:eastAsia="zh-CN"/>
              </w:rPr>
              <w:t xml:space="preserve">21</w:t>
            </w:r>
            <w:r>
              <w:rPr>
                <w:rFonts w:hint="eastAsia" w:ascii="宋体" w:hAnsi="宋体" w:eastAsia="宋体" w:cs="宋体"/>
                <w:b/>
                <w:bCs/>
                <w:color w:val="auto"/>
                <w:sz w:val="21"/>
                <w:szCs w:val="21"/>
                <w:highlight w:val="none"/>
                <w:u w:val="single"/>
                <w:lang w:eastAsia="zh-CN"/>
              </w:rPr>
              <w:t xml:space="preserve">日09时00分 </w:t>
            </w:r>
            <w:r/>
          </w:p>
        </w:tc>
      </w:tr>
      <w:tr>
        <w:trPr>
          <w:trHeight w:val="79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开标时间及地点</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b/>
                <w:bCs/>
                <w:color w:val="auto"/>
                <w:sz w:val="21"/>
                <w:szCs w:val="21"/>
                <w:highlight w:val="none"/>
                <w:u w:val="single"/>
                <w:lang w:eastAsia="zh-CN"/>
              </w:rPr>
              <w:t xml:space="preserve">2026年</w:t>
            </w:r>
            <w:r>
              <w:rPr>
                <w:rFonts w:hint="eastAsia" w:ascii="宋体" w:hAnsi="宋体" w:cs="宋体"/>
                <w:b/>
                <w:bCs/>
                <w:color w:val="auto"/>
                <w:sz w:val="21"/>
                <w:szCs w:val="21"/>
                <w:highlight w:val="none"/>
                <w:u w:val="single"/>
                <w:lang w:val="en-US" w:eastAsia="zh-CN"/>
              </w:rPr>
              <w:t xml:space="preserve">08</w:t>
            </w:r>
            <w:r>
              <w:rPr>
                <w:rFonts w:hint="eastAsia" w:ascii="宋体" w:hAnsi="宋体" w:eastAsia="宋体" w:cs="宋体"/>
                <w:b/>
                <w:bCs/>
                <w:color w:val="auto"/>
                <w:sz w:val="21"/>
                <w:szCs w:val="21"/>
                <w:highlight w:val="none"/>
                <w:u w:val="single"/>
                <w:lang w:eastAsia="zh-CN"/>
              </w:rPr>
              <w:t xml:space="preserve">月</w:t>
            </w:r>
            <w:r>
              <w:rPr>
                <w:rFonts w:hint="eastAsia" w:ascii="宋体" w:hAnsi="宋体" w:cs="宋体"/>
                <w:b/>
                <w:bCs/>
                <w:color w:val="auto"/>
                <w:sz w:val="21"/>
                <w:szCs w:val="21"/>
                <w:highlight w:val="none"/>
                <w:u w:val="single"/>
                <w:lang w:val="en-US" w:eastAsia="zh-CN"/>
              </w:rPr>
              <w:t xml:space="preserve">21</w:t>
            </w:r>
            <w:r>
              <w:rPr>
                <w:rFonts w:hint="eastAsia" w:ascii="宋体" w:hAnsi="宋体" w:eastAsia="宋体" w:cs="宋体"/>
                <w:b/>
                <w:bCs/>
                <w:color w:val="auto"/>
                <w:sz w:val="21"/>
                <w:szCs w:val="21"/>
                <w:highlight w:val="none"/>
                <w:u w:val="single"/>
                <w:lang w:eastAsia="zh-CN"/>
              </w:rPr>
              <w:t xml:space="preserve">日09时00分 </w:t>
            </w:r>
            <w:r/>
          </w:p>
          <w:p>
            <w:pPr>
              <w:jc w:val="left"/>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bCs/>
                <w:color w:val="auto"/>
                <w:sz w:val="21"/>
                <w:szCs w:val="21"/>
                <w:highlight w:val="none"/>
              </w:rPr>
              <w:t xml:space="preserve">建湖县公共资源交易中心不见面开标厅</w:t>
            </w:r>
            <w:r>
              <w:rPr>
                <w:rFonts w:hint="eastAsia" w:ascii="宋体" w:hAnsi="宋体" w:eastAsia="宋体" w:cs="宋体"/>
                <w:color w:val="auto"/>
                <w:sz w:val="21"/>
                <w:szCs w:val="21"/>
                <w:highlight w:val="none"/>
              </w:rPr>
              <w:t xml:space="preserve">  </w:t>
            </w:r>
            <w:r/>
          </w:p>
        </w:tc>
      </w:tr>
      <w:tr>
        <w:trPr>
          <w:trHeight w:val="258"/>
        </w:trPr>
        <w:tc>
          <w:tcPr>
            <w:tcW w:w="2497" w:type="dxa"/>
            <w:vAlign w:val="center"/>
            <w:textDirection w:val="lrTb"/>
            <w:noWrap w:val="false"/>
          </w:tcPr>
          <w:p>
            <w:pPr>
              <w:jc w:val="center"/>
              <w:spacing w:line="480" w:lineRule="exact"/>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最高限价</w:t>
            </w:r>
            <w:r/>
          </w:p>
        </w:tc>
        <w:tc>
          <w:tcPr>
            <w:gridSpan w:val="3"/>
            <w:tcW w:w="7512" w:type="dxa"/>
            <w:vAlign w:val="center"/>
            <w:textDirection w:val="lrTb"/>
            <w:noWrap w:val="false"/>
          </w:tcPr>
          <w:p>
            <w:pPr>
              <w:jc w:val="left"/>
              <w:keepLines w:val="0"/>
              <w:keepNext w:val="0"/>
              <w:pageBreakBefore w:val="0"/>
              <w:spacing w:line="2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本项目最高限价为</w:t>
            </w:r>
            <w:r>
              <w:rPr>
                <w:rFonts w:hint="eastAsia" w:ascii="宋体" w:hAnsi="宋体" w:cs="宋体"/>
                <w:b/>
                <w:color w:val="auto"/>
                <w:sz w:val="21"/>
                <w:szCs w:val="21"/>
                <w:highlight w:val="none"/>
                <w:lang w:eastAsia="zh-CN"/>
              </w:rPr>
              <w:t xml:space="preserve">176.00</w:t>
            </w:r>
            <w:r>
              <w:rPr>
                <w:rFonts w:hint="eastAsia" w:ascii="宋体" w:hAnsi="宋体" w:eastAsia="宋体" w:cs="宋体"/>
                <w:b/>
                <w:color w:val="auto"/>
                <w:sz w:val="21"/>
                <w:szCs w:val="21"/>
                <w:highlight w:val="none"/>
              </w:rPr>
              <w:t xml:space="preserve">万元，投标单位报价高于最高限价的作无效标处理。</w:t>
            </w:r>
            <w:r/>
          </w:p>
        </w:tc>
      </w:tr>
      <w:tr>
        <w:trPr>
          <w:trHeight w:val="282"/>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评标办法</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综合评分法</w:t>
            </w:r>
            <w:r/>
          </w:p>
        </w:tc>
      </w:tr>
      <w:tr>
        <w:trPr>
          <w:trHeight w:val="84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其他要求</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
                <w:color w:val="auto"/>
                <w:spacing w:val="-2"/>
                <w:sz w:val="21"/>
                <w:szCs w:val="21"/>
                <w:highlight w:val="none"/>
              </w:rPr>
            </w:pPr>
            <w:r>
              <w:rPr>
                <w:rFonts w:hint="eastAsia" w:ascii="宋体" w:hAnsi="宋体" w:eastAsia="宋体" w:cs="宋体"/>
                <w:b/>
                <w:bCs/>
                <w:color w:val="auto"/>
                <w:sz w:val="21"/>
                <w:szCs w:val="21"/>
                <w:highlight w:val="none"/>
              </w:rPr>
              <w:t xml:space="preserve">投标人如在投标过程中提供虚假材料谋取中标成交的或采取不正当手段诋毁、排挤其他供应商的,列入不良行为记录名单。</w:t>
            </w:r>
            <w:r/>
          </w:p>
        </w:tc>
      </w:tr>
      <w:tr>
        <w:trPr>
          <w:trHeight w:val="587"/>
        </w:trPr>
        <w:tc>
          <w:tcPr>
            <w:tcW w:w="2497" w:type="dxa"/>
            <w:vAlign w:val="center"/>
            <w:textDirection w:val="lrTb"/>
            <w:noWrap w:val="false"/>
          </w:tcPr>
          <w:p>
            <w:pPr>
              <w:jc w:val="center"/>
              <w:spacing w:line="4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解释权</w:t>
            </w:r>
            <w:r/>
          </w:p>
        </w:tc>
        <w:tc>
          <w:tcPr>
            <w:gridSpan w:val="3"/>
            <w:tcW w:w="7512" w:type="dxa"/>
            <w:vAlign w:val="center"/>
            <w:textDirection w:val="lrTb"/>
            <w:noWrap w:val="false"/>
          </w:tcPr>
          <w:p>
            <w:pPr>
              <w:jc w:val="cente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本采购文件的最终解释权归采购单位所有。</w:t>
            </w:r>
            <w:r/>
          </w:p>
        </w:tc>
      </w:tr>
      <w:tr>
        <w:trPr>
          <w:trHeight w:val="1095"/>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质疑受理部门</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联系部门：</w:t>
            </w:r>
            <w:r>
              <w:rPr>
                <w:rFonts w:hint="eastAsia" w:ascii="宋体" w:hAnsi="宋体" w:eastAsia="宋体" w:cs="宋体"/>
                <w:color w:val="auto"/>
                <w:sz w:val="21"/>
                <w:szCs w:val="21"/>
                <w:highlight w:val="none"/>
                <w:lang w:val="en-US" w:eastAsia="zh-CN"/>
              </w:rPr>
              <w:t xml:space="preserve">建湖县实验初中教育集团</w:t>
            </w:r>
            <w:r>
              <w:rPr>
                <w:rFonts w:hint="eastAsia" w:ascii="宋体" w:hAnsi="宋体" w:eastAsia="宋体" w:cs="宋体"/>
                <w:color w:val="auto"/>
                <w:sz w:val="21"/>
                <w:szCs w:val="21"/>
                <w:highlight w:val="none"/>
              </w:rPr>
              <w:t xml:space="preserve">/江苏辰通项目管理有限公司</w:t>
            </w:r>
            <w:r/>
          </w:p>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lang w:val="en-US" w:eastAsia="zh-CN"/>
              </w:rPr>
              <w:t xml:space="preserve">851091518</w:t>
            </w:r>
            <w:r>
              <w:rPr>
                <w:rFonts w:hint="eastAsia" w:ascii="宋体" w:hAnsi="宋体" w:eastAsia="宋体" w:cs="宋体"/>
                <w:color w:val="auto"/>
                <w:sz w:val="21"/>
                <w:szCs w:val="21"/>
                <w:highlight w:val="none"/>
              </w:rPr>
              <w:t xml:space="preserve">/13401754148</w:t>
            </w:r>
            <w:r/>
          </w:p>
          <w:p>
            <w:pPr>
              <w:keepLines w:val="0"/>
              <w:keepNext w:val="0"/>
              <w:pageBreakBefore w:val="0"/>
              <w:spacing w:line="2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通讯地址：</w:t>
            </w:r>
            <w:r>
              <w:rPr>
                <w:rFonts w:hint="eastAsia" w:ascii="宋体" w:hAnsi="宋体" w:cs="宋体"/>
                <w:bCs/>
                <w:color w:val="auto"/>
                <w:sz w:val="21"/>
                <w:szCs w:val="21"/>
                <w:highlight w:val="none"/>
                <w:lang w:eastAsia="zh-CN"/>
              </w:rPr>
              <w:t xml:space="preserve">建湖县汇文西路48号</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建湖县</w:t>
            </w:r>
            <w:r>
              <w:rPr>
                <w:rFonts w:hint="eastAsia" w:ascii="宋体" w:hAnsi="宋体" w:eastAsia="宋体" w:cs="宋体"/>
                <w:bCs/>
                <w:color w:val="auto"/>
                <w:sz w:val="21"/>
                <w:szCs w:val="21"/>
                <w:highlight w:val="none"/>
                <w:lang w:eastAsia="zh-CN"/>
              </w:rPr>
              <w:t xml:space="preserve">城秀夫南路</w:t>
            </w:r>
            <w:r>
              <w:rPr>
                <w:rFonts w:hint="eastAsia" w:ascii="宋体" w:hAnsi="宋体" w:eastAsia="宋体" w:cs="宋体"/>
                <w:bCs/>
                <w:color w:val="auto"/>
                <w:sz w:val="21"/>
                <w:szCs w:val="21"/>
                <w:highlight w:val="none"/>
                <w:lang w:val="en-US" w:eastAsia="zh-CN"/>
              </w:rPr>
              <w:t xml:space="preserve">1699-9号二楼</w:t>
            </w:r>
            <w:r/>
          </w:p>
        </w:tc>
      </w:tr>
      <w:tr>
        <w:trPr>
          <w:trHeight w:val="575"/>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投诉受理部门</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联系部门：建湖县财政局</w:t>
            </w:r>
            <w:r/>
          </w:p>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通讯地址：建湖县双湖路建设大厦</w:t>
            </w:r>
            <w:r/>
          </w:p>
        </w:tc>
      </w:tr>
      <w:tr>
        <w:trPr>
          <w:trHeight w:val="90"/>
        </w:trPr>
        <w:tc>
          <w:tcPr>
            <w:tcW w:w="2497" w:type="dxa"/>
            <w:vAlign w:val="center"/>
            <w:textDirection w:val="lrTb"/>
            <w:noWrap w:val="false"/>
          </w:tcPr>
          <w:p>
            <w:pPr>
              <w:jc w:val="center"/>
              <w:spacing w:line="3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财政监督电话</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名称：建湖县财政局</w:t>
            </w:r>
            <w:r/>
          </w:p>
          <w:p>
            <w:pPr>
              <w:keepLines w:val="0"/>
              <w:keepNext w:val="0"/>
              <w:pageBreakBefore w:val="0"/>
              <w:spacing w:line="280" w:lineRule="exact"/>
              <w:rPr>
                <w:rFonts w:hint="eastAsia" w:ascii="宋体" w:hAnsi="宋体" w:eastAsia="宋体" w:cs="宋体"/>
                <w:color w:val="auto"/>
                <w:sz w:val="21"/>
                <w:szCs w:val="21"/>
                <w:highlight w:val="none"/>
                <w:shd w:val="clear" w:color="auto" w:fill="ffffff"/>
              </w:rPr>
            </w:pPr>
            <w:r>
              <w:rPr>
                <w:rFonts w:hint="eastAsia" w:ascii="宋体" w:hAnsi="宋体" w:eastAsia="宋体" w:cs="宋体"/>
                <w:bCs/>
                <w:color w:val="auto"/>
                <w:sz w:val="21"/>
                <w:szCs w:val="21"/>
                <w:highlight w:val="none"/>
              </w:rPr>
              <w:t xml:space="preserve">地址：</w:t>
            </w:r>
            <w:r>
              <w:rPr>
                <w:rFonts w:hint="eastAsia" w:ascii="宋体" w:hAnsi="宋体" w:eastAsia="宋体" w:cs="宋体"/>
                <w:color w:val="auto"/>
                <w:sz w:val="21"/>
                <w:szCs w:val="21"/>
                <w:highlight w:val="none"/>
                <w:shd w:val="clear" w:color="auto" w:fill="ffffff"/>
              </w:rPr>
              <w:t xml:space="preserve">建湖县双湖路建设大厦</w:t>
            </w:r>
            <w:r/>
          </w:p>
          <w:p>
            <w:pP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联系方式：0515-86233622</w:t>
            </w:r>
            <w:r/>
          </w:p>
        </w:tc>
      </w:tr>
      <w:tr>
        <w:trPr>
          <w:trHeight w:val="247"/>
        </w:trPr>
        <w:tc>
          <w:tcPr>
            <w:tcW w:w="2497"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软件技术支持</w:t>
            </w:r>
            <w:r/>
          </w:p>
        </w:tc>
        <w:tc>
          <w:tcPr>
            <w:gridSpan w:val="3"/>
            <w:tcW w:w="7512" w:type="dxa"/>
            <w:vAlign w:val="center"/>
            <w:textDirection w:val="lrTb"/>
            <w:noWrap w:val="false"/>
          </w:tcPr>
          <w:p>
            <w:pPr>
              <w:keepLines w:val="0"/>
              <w:keepNext w:val="0"/>
              <w:pageBreakBefore w:val="0"/>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1．适用范围</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2．定义</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2.1“采购人”、“采购单位”系指本次采购项目的采购人方。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2.2“采购代理机构”系指本次招标采购项目活动组织方。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2.4“投标文件有效期”系指投标截止日起60天（日历天）。</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2.5不可抗力：不可预见、不能避免并且不能克服的客观情况。</w:t>
      </w:r>
      <w:r/>
    </w:p>
    <w:p>
      <w:pPr>
        <w:ind w:firstLine="48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3．申请人</w:t>
      </w:r>
      <w:r>
        <w:rPr>
          <w:rFonts w:ascii="宋体" w:hAnsi="宋体"/>
          <w:b/>
          <w:color w:val="auto"/>
          <w:sz w:val="24"/>
          <w:highlight w:val="none"/>
        </w:rPr>
        <w:t xml:space="preserve">的资格要求</w:t>
      </w:r>
      <w:r>
        <w:rPr>
          <w:rFonts w:hint="eastAsia" w:ascii="宋体" w:hAnsi="宋体"/>
          <w:b/>
          <w:color w:val="auto"/>
          <w:sz w:val="24"/>
          <w:highlight w:val="none"/>
        </w:rPr>
        <w:t xml:space="preserve">：</w:t>
      </w:r>
      <w:r>
        <w:rPr>
          <w:rFonts w:ascii="宋体" w:hAnsi="宋体" w:cs="宋体"/>
          <w:color w:val="auto"/>
          <w:sz w:val="24"/>
          <w:highlight w:val="none"/>
        </w:rPr>
        <w:t xml:space="preserve">详见招标公告。</w:t>
      </w:r>
      <w:r/>
    </w:p>
    <w:p>
      <w:pPr>
        <w:jc w:val="center"/>
        <w:spacing w:before="100" w:beforeAutospacing="1" w:after="100" w:afterAutospacing="1" w:line="460" w:lineRule="exac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before="100" w:beforeAutospacing="1" w:after="100" w:afterAutospacing="1" w:line="46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4．招标文件的构成</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4"/>
        <w:spacing w:line="460" w:lineRule="exact"/>
        <w:rPr>
          <w:rFonts w:ascii="宋体" w:hAnsi="宋体"/>
          <w:color w:val="auto"/>
          <w:sz w:val="24"/>
          <w:highlight w:val="none"/>
        </w:rPr>
      </w:pPr>
      <w:r>
        <w:rPr>
          <w:rFonts w:hint="eastAsia" w:ascii="宋体" w:hAnsi="宋体"/>
          <w:b/>
          <w:color w:val="auto"/>
          <w:sz w:val="24"/>
          <w:highlight w:val="none"/>
        </w:rPr>
        <w:t xml:space="preserve">5.1</w:t>
      </w:r>
      <w:r>
        <w:rPr>
          <w:rFonts w:hint="eastAsia" w:ascii="宋体" w:hAnsi="宋体"/>
          <w:color w:val="auto"/>
          <w:sz w:val="24"/>
          <w:highlight w:val="none"/>
        </w:rPr>
        <w:t xml:space="preserve">投标人在收到招标文件后，如有疑问需要澄清，应以规定的时间和方式（202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08</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18</w:t>
      </w:r>
      <w:r>
        <w:rPr>
          <w:rFonts w:hint="eastAsia" w:ascii="宋体" w:hAnsi="宋体"/>
          <w:color w:val="auto"/>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auto"/>
          <w:sz w:val="24"/>
          <w:highlight w:val="none"/>
        </w:rPr>
      </w:pPr>
      <w:r>
        <w:rPr>
          <w:rFonts w:hint="eastAsia" w:ascii="宋体" w:hAnsi="宋体"/>
          <w:b/>
          <w:color w:val="auto"/>
          <w:sz w:val="24"/>
          <w:highlight w:val="none"/>
        </w:rPr>
        <w:t xml:space="preserve">5.2</w:t>
      </w:r>
      <w:r>
        <w:rPr>
          <w:rFonts w:ascii="宋体" w:hAnsi="宋体"/>
          <w:color w:val="auto"/>
          <w:sz w:val="24"/>
          <w:highlight w:val="none"/>
        </w:rPr>
        <w:t xml:space="preserve">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5.3 标书以外的内容，一律拒绝答复。</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auto"/>
          <w:highlight w:val="none"/>
        </w:rPr>
      </w:pPr>
      <w:r>
        <w:rPr>
          <w:rFonts w:hint="eastAsia" w:ascii="宋体" w:hAnsi="宋体" w:cs="宋体"/>
          <w:bCs/>
          <w:color w:val="auto"/>
          <w:sz w:val="24"/>
          <w:highlight w:val="none"/>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6.1要求</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6.2投标语言及计量单位  </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6.3电子投标文件其他要求</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95"/>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60" w:lineRule="exact"/>
        <w:rPr>
          <w:rFonts w:ascii="宋体" w:hAnsi="宋体"/>
          <w:b/>
          <w:bCs/>
          <w:color w:val="auto"/>
          <w:sz w:val="24"/>
          <w:highlight w:val="none"/>
        </w:rPr>
      </w:pPr>
      <w:r>
        <w:rPr>
          <w:rFonts w:hint="eastAsia" w:ascii="宋体" w:hAnsi="宋体"/>
          <w:b/>
          <w:bCs/>
          <w:color w:val="auto"/>
          <w:sz w:val="24"/>
          <w:highlight w:val="none"/>
        </w:rPr>
        <w:t xml:space="preserve">8．投标报价：</w:t>
      </w:r>
      <w:r/>
    </w:p>
    <w:p>
      <w:pPr>
        <w:ind w:firstLine="463"/>
        <w:spacing w:line="460" w:lineRule="exact"/>
        <w:rPr>
          <w:rFonts w:ascii="宋体" w:hAnsi="宋体"/>
          <w:b/>
          <w:color w:val="auto"/>
          <w:sz w:val="24"/>
          <w:highlight w:val="none"/>
        </w:rPr>
      </w:pPr>
      <w:r>
        <w:rPr>
          <w:rFonts w:hint="eastAsia" w:ascii="宋体" w:hAnsi="宋体"/>
          <w:b/>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rPr>
        <w:t xml:space="preserve">8.2本项目最高限价为</w:t>
      </w:r>
      <w:r>
        <w:rPr>
          <w:rFonts w:hint="eastAsia" w:ascii="宋体" w:hAnsi="宋体" w:eastAsia="宋体" w:cs="Times New Roman"/>
          <w:b/>
          <w:color w:val="auto"/>
          <w:sz w:val="24"/>
          <w:highlight w:val="none"/>
          <w:lang w:eastAsia="zh-CN"/>
        </w:rPr>
        <w:t xml:space="preserve">176.00</w:t>
      </w:r>
      <w:r>
        <w:rPr>
          <w:rFonts w:hint="eastAsia" w:ascii="宋体" w:hAnsi="宋体" w:eastAsia="宋体" w:cs="Times New Roman"/>
          <w:b/>
          <w:color w:val="auto"/>
          <w:sz w:val="24"/>
          <w:highlight w:val="none"/>
        </w:rPr>
        <w:t xml:space="preserve">万元，投标单位报价高于最高限价的作无效标处理。</w:t>
      </w:r>
      <w:r/>
    </w:p>
    <w:p>
      <w:pPr>
        <w:ind w:firstLine="463"/>
        <w:spacing w:line="460" w:lineRule="exact"/>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 xml:space="preserve">8.3报价应包含以下内容：投标报价是指招标文件所确定的招标范围内的全部工作内容的价格体现。管理服务费用报价总价中包含</w:t>
      </w:r>
      <w:r>
        <w:rPr>
          <w:rFonts w:hint="eastAsia" w:ascii="宋体" w:hAnsi="宋体" w:eastAsia="宋体" w:cs="Times New Roman"/>
          <w:b w:val="0"/>
          <w:bCs/>
          <w:color w:val="auto"/>
          <w:sz w:val="24"/>
          <w:highlight w:val="none"/>
          <w:lang w:eastAsia="zh-CN"/>
        </w:rPr>
        <w:t xml:space="preserve">服务</w:t>
      </w:r>
      <w:r>
        <w:rPr>
          <w:rFonts w:hint="eastAsia" w:ascii="宋体" w:hAnsi="宋体" w:eastAsia="宋体" w:cs="Times New Roman"/>
          <w:b w:val="0"/>
          <w:bCs/>
          <w:color w:val="auto"/>
          <w:sz w:val="24"/>
          <w:highlight w:val="none"/>
        </w:rPr>
        <w:t xml:space="preserve">人员招聘、考核、培训、服装费、工资</w:t>
      </w:r>
      <w:r>
        <w:rPr>
          <w:rFonts w:hint="eastAsia" w:ascii="宋体" w:hAnsi="宋体" w:eastAsia="宋体" w:cs="Times New Roman"/>
          <w:b w:val="0"/>
          <w:bCs/>
          <w:color w:val="auto"/>
          <w:sz w:val="24"/>
          <w:highlight w:val="none"/>
          <w:lang w:eastAsia="zh-CN"/>
        </w:rPr>
        <w:t xml:space="preserve">（</w:t>
      </w:r>
      <w:r>
        <w:rPr>
          <w:rFonts w:hint="eastAsia" w:ascii="宋体" w:hAnsi="宋体" w:eastAsia="宋体" w:cs="Times New Roman"/>
          <w:b w:val="0"/>
          <w:bCs/>
          <w:color w:val="auto"/>
          <w:sz w:val="24"/>
          <w:highlight w:val="none"/>
          <w:lang w:val="en-US" w:eastAsia="zh-CN"/>
        </w:rPr>
        <w:t xml:space="preserve">包含</w:t>
      </w:r>
      <w:r>
        <w:rPr>
          <w:rFonts w:hint="eastAsia" w:ascii="宋体" w:hAnsi="宋体" w:eastAsia="宋体" w:cs="Times New Roman"/>
          <w:b w:val="0"/>
          <w:bCs/>
          <w:color w:val="auto"/>
          <w:sz w:val="24"/>
          <w:highlight w:val="none"/>
          <w:lang w:eastAsia="zh-CN"/>
        </w:rPr>
        <w:t xml:space="preserve">早班加班工资</w:t>
      </w:r>
      <w:r>
        <w:rPr>
          <w:rFonts w:hint="eastAsia" w:ascii="宋体" w:hAnsi="宋体" w:eastAsia="宋体" w:cs="Times New Roman"/>
          <w:b w:val="0"/>
          <w:bCs/>
          <w:color w:val="auto"/>
          <w:sz w:val="24"/>
          <w:highlight w:val="none"/>
          <w:lang w:val="en-US" w:eastAsia="zh-CN"/>
        </w:rPr>
        <w:t xml:space="preserve">和</w:t>
      </w:r>
      <w:r>
        <w:rPr>
          <w:rFonts w:hint="eastAsia" w:ascii="宋体" w:hAnsi="宋体" w:eastAsia="宋体" w:cs="Times New Roman"/>
          <w:b w:val="0"/>
          <w:bCs/>
          <w:color w:val="auto"/>
          <w:sz w:val="24"/>
          <w:highlight w:val="none"/>
        </w:rPr>
        <w:t xml:space="preserve">法定节假日加班费</w:t>
      </w:r>
      <w:r>
        <w:rPr>
          <w:rFonts w:hint="eastAsia" w:ascii="宋体" w:hAnsi="宋体" w:eastAsia="宋体" w:cs="Times New Roman"/>
          <w:b w:val="0"/>
          <w:bCs/>
          <w:color w:val="auto"/>
          <w:sz w:val="24"/>
          <w:highlight w:val="none"/>
          <w:lang w:eastAsia="zh-CN"/>
        </w:rPr>
        <w:t xml:space="preserve">）</w:t>
      </w:r>
      <w:r>
        <w:rPr>
          <w:rFonts w:hint="eastAsia" w:ascii="宋体" w:hAnsi="宋体" w:eastAsia="宋体" w:cs="Times New Roman"/>
          <w:b w:val="0"/>
          <w:bCs/>
          <w:color w:val="auto"/>
          <w:sz w:val="24"/>
          <w:highlight w:val="none"/>
        </w:rPr>
        <w:t xml:space="preserve">、</w:t>
      </w:r>
      <w:r>
        <w:rPr>
          <w:rFonts w:hint="eastAsia" w:ascii="宋体" w:hAnsi="宋体" w:eastAsia="宋体" w:cs="Times New Roman"/>
          <w:b w:val="0"/>
          <w:bCs/>
          <w:color w:val="auto"/>
          <w:sz w:val="24"/>
          <w:highlight w:val="none"/>
          <w:lang w:eastAsia="zh-CN"/>
        </w:rPr>
        <w:t xml:space="preserve">伙食费、</w:t>
      </w:r>
      <w:r>
        <w:rPr>
          <w:rFonts w:hint="eastAsia" w:ascii="宋体" w:hAnsi="宋体" w:eastAsia="宋体" w:cs="Times New Roman"/>
          <w:b w:val="0"/>
          <w:bCs/>
          <w:color w:val="auto"/>
          <w:sz w:val="24"/>
          <w:highlight w:val="none"/>
        </w:rPr>
        <w:t xml:space="preserve">社保、</w:t>
      </w:r>
      <w:r>
        <w:rPr>
          <w:rFonts w:hint="eastAsia" w:ascii="宋体" w:hAnsi="宋体" w:eastAsia="宋体" w:cs="Times New Roman"/>
          <w:b w:val="0"/>
          <w:bCs/>
          <w:color w:val="auto"/>
          <w:sz w:val="24"/>
          <w:highlight w:val="none"/>
          <w:lang w:eastAsia="zh-CN"/>
        </w:rPr>
        <w:t xml:space="preserve">各类保险、</w:t>
      </w:r>
      <w:r>
        <w:rPr>
          <w:rFonts w:hint="eastAsia" w:ascii="宋体" w:hAnsi="宋体" w:eastAsia="宋体" w:cs="Times New Roman"/>
          <w:b w:val="0"/>
          <w:bCs/>
          <w:color w:val="auto"/>
          <w:sz w:val="24"/>
          <w:highlight w:val="none"/>
        </w:rPr>
        <w:t xml:space="preserve">必须的工具用具、企业利税和其他税费，以及服务和管理的其他所有费用，除中标价外，采购单位不再支付其他任何费用。</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（1）服务期间所用的用于保洁的日常易耗品、工具、清洁剂、消毒剂等物资由投标人购置并承担费用。</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（2）所有人员的工作服装和相关装备（含通讯等）等由投标人购置并承担费用。</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（3）由于各类活动、突击迎检、节假日期间等因素导致的费用，不论这些因素是可预测或不可预测的，均已包含在投标报价中。</w:t>
      </w:r>
      <w:r/>
    </w:p>
    <w:p>
      <w:pPr>
        <w:ind w:firstLine="480"/>
        <w:spacing w:line="460" w:lineRule="exact"/>
        <w:rPr>
          <w:rFonts w:hint="eastAsia" w:ascii="宋体" w:hAnsi="宋体"/>
          <w:color w:val="auto"/>
          <w:sz w:val="24"/>
          <w:szCs w:val="24"/>
          <w:highlight w:val="none"/>
          <w14:ligatures w14:val="none"/>
        </w:rPr>
      </w:pPr>
      <w:r>
        <w:rPr>
          <w:rFonts w:hint="eastAsia" w:ascii="宋体" w:hAnsi="宋体"/>
          <w:color w:val="auto"/>
          <w:sz w:val="24"/>
          <w:highlight w:val="none"/>
        </w:rPr>
        <w:t xml:space="preserve">（4）各投标人自行根据招标人提供的服务内容、招标文件及答疑文件等资料要求</w:t>
      </w:r>
      <w:r>
        <w:rPr>
          <w:rFonts w:hint="eastAsia" w:ascii="宋体" w:hAnsi="宋体"/>
          <w:color w:val="auto"/>
          <w:sz w:val="24"/>
          <w:szCs w:val="24"/>
          <w:highlight w:val="none"/>
        </w:rPr>
        <w:t xml:space="preserve">，并根据市场行情、结合自身公司实力、管理水平等因素，按要求进行报价。</w:t>
      </w:r>
      <w:r/>
    </w:p>
    <w:p>
      <w:pPr>
        <w:ind w:firstLine="480"/>
        <w:spacing w:line="460" w:lineRule="exact"/>
        <w:rPr>
          <w:rFonts w:hint="eastAsia" w:ascii="宋体" w:hAnsi="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5</w:t>
      </w:r>
      <w:r>
        <w:rPr>
          <w:rFonts w:hint="eastAsia" w:ascii="宋体" w:hAnsi="宋体"/>
          <w:color w:val="auto"/>
          <w:sz w:val="24"/>
          <w:szCs w:val="24"/>
          <w:highlight w:val="none"/>
          <w:lang w:val="zh-CN"/>
        </w:rPr>
        <w:t xml:space="preserve">）</w:t>
      </w:r>
      <w:r>
        <w:rPr>
          <w:rFonts w:hint="eastAsia" w:ascii="宋体" w:hAnsi="宋体"/>
          <w:b/>
          <w:bCs/>
          <w:color w:val="auto"/>
          <w:sz w:val="24"/>
          <w:szCs w:val="24"/>
          <w:highlight w:val="none"/>
        </w:rPr>
        <w:t xml:space="preserve">按照文件要求的人员必须足额缴纳保险费用，缴纳基数与缴纳费率应按照我省、市相关部门颁布的最新文件规定执行。应满足执行省人力资源社会保障厅 省财政厅 省医疗保障局 省税务局关于发布2026年度社会保险有关基数的通知，社保(企业部分)不得低于上述文件标准及规定险种测算(目前缴费基数不低于4952元，缴费费率规定险种为“五险”，指养老保险金16%、医疗保险金8%、工伤保险金0.7%、生育保险金0.9%、失业保险金0.5%)，即不得低于1292.48</w:t>
      </w:r>
      <w:r>
        <w:rPr>
          <w:rFonts w:hint="eastAsia" w:ascii="宋体" w:hAnsi="宋体"/>
          <w:b/>
          <w:bCs/>
          <w:color w:val="auto"/>
          <w:sz w:val="24"/>
          <w:szCs w:val="24"/>
          <w:highlight w:val="none"/>
          <w:lang w:eastAsia="zh-CN"/>
        </w:rPr>
        <w:t xml:space="preserve">元</w:t>
      </w:r>
      <w:r>
        <w:rPr>
          <w:rFonts w:hint="eastAsia" w:ascii="宋体" w:hAnsi="宋体"/>
          <w:b/>
          <w:bCs/>
          <w:color w:val="auto"/>
          <w:sz w:val="24"/>
          <w:szCs w:val="24"/>
          <w:highlight w:val="none"/>
        </w:rPr>
        <w:t xml:space="preserve">/人/月。</w:t>
      </w:r>
      <w:r/>
    </w:p>
    <w:p>
      <w:pPr>
        <w:ind w:firstLine="480"/>
        <w:spacing w:line="460" w:lineRule="exact"/>
        <w:rPr>
          <w:rFonts w:hint="eastAsia" w:ascii="宋体" w:hAnsi="宋体"/>
          <w:b/>
          <w:bCs/>
          <w:color w:val="auto"/>
          <w:sz w:val="24"/>
          <w:szCs w:val="24"/>
          <w:highlight w:val="none"/>
          <w14:ligatures w14:val="none"/>
        </w:rPr>
      </w:pPr>
      <w:r>
        <w:rPr>
          <w:rFonts w:hint="eastAsia" w:ascii="宋体" w:hAnsi="宋体"/>
          <w:b/>
          <w:bCs/>
          <w:color w:val="auto"/>
          <w:sz w:val="24"/>
          <w:szCs w:val="24"/>
          <w:highlight w:val="none"/>
        </w:rPr>
        <w:t xml:space="preserve">人员工资及相关费用测算依据:按苏人社规〔2025〕3号文要求，所有工作人员工资不低于本县最新公布的最低工资标准，所以本项目投标单位人员最低工资应不低于2180元/人/月（仅工资，不含单位住房公积金，法定加班工</w:t>
      </w:r>
      <w:r>
        <w:rPr>
          <w:rFonts w:hint="eastAsia" w:ascii="宋体" w:hAnsi="宋体"/>
          <w:b/>
          <w:bCs/>
          <w:color w:val="auto"/>
          <w:sz w:val="24"/>
          <w:szCs w:val="24"/>
          <w:highlight w:val="none"/>
        </w:rPr>
        <w:t xml:space="preserve">资)，根据《国务院关于修改〈全国年节及纪念日放假办法〉的决定》国家法定节假日全年为13天，法定加班工资不低于3908.97元/人/年(法定节假日全员上班制)；住房公积金须按不低于218元/人/每月（该费用包含单位和劳动者按下限缴存的住房公积金）。各投标人须按国家相关规定执行计职(不可漏项、报价不得为零)。所提供人员的费用不得低于上述标准进测算，否则将视为未实质性响应招标文件要求。 本项目税金费率统一按照6.72%进行报价，税金在报价时保留两位小数，该费率为增值税+附加税合计，计算公式为6%*（1+12%）。</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服务期内的所有员工购买不低于100万元的雇主责任险</w:t>
      </w:r>
      <w:r>
        <w:rPr>
          <w:rFonts w:hint="eastAsia" w:ascii="宋体" w:hAnsi="宋体"/>
          <w:b/>
          <w:bCs/>
          <w:color w:val="auto"/>
          <w:sz w:val="24"/>
          <w:szCs w:val="24"/>
          <w:highlight w:val="none"/>
          <w:lang w:eastAsia="zh-CN"/>
        </w:rPr>
        <w:t xml:space="preserve">和发放</w:t>
      </w:r>
      <w:r>
        <w:rPr>
          <w:rFonts w:hint="eastAsia" w:ascii="宋体" w:hAnsi="宋体"/>
          <w:b/>
          <w:bCs/>
          <w:color w:val="auto"/>
          <w:sz w:val="24"/>
          <w:szCs w:val="24"/>
          <w:highlight w:val="none"/>
        </w:rPr>
        <w:t xml:space="preserve">福利费用。投标人应按照要求填写报价，否则将视为未实质性响应招标文件要求。</w:t>
      </w:r>
      <w:r/>
    </w:p>
    <w:p>
      <w:pPr>
        <w:ind w:firstLine="480"/>
        <w:spacing w:line="460" w:lineRule="exact"/>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测算费用时必须严格按照国家最新的相关法律、法规、同类项目管理成本及建湖县劳动用人规定测算人员工资成本、法定节假日加班工资和公积金、社会保险及其他费用等，并为文件要求的服务人员缴纳国家规定的社会保险等，否则作废标处理。用工制度必须按国家《劳动法》、《江苏省劳动管理条例》有关规定执行。</w:t>
      </w:r>
      <w:r/>
    </w:p>
    <w:p>
      <w:pPr>
        <w:ind w:firstLine="461"/>
        <w:spacing w:line="440" w:lineRule="exact"/>
        <w:rPr>
          <w:rFonts w:hint="eastAsia" w:ascii="宋体" w:hAnsi="宋体"/>
          <w:color w:val="auto"/>
          <w:sz w:val="24"/>
          <w:highlight w:val="none"/>
        </w:rPr>
      </w:pPr>
      <w:r>
        <w:rPr>
          <w:rFonts w:hint="eastAsia" w:ascii="宋体" w:hAnsi="宋体"/>
          <w:color w:val="auto"/>
          <w:sz w:val="24"/>
          <w:highlight w:val="none"/>
        </w:rPr>
        <w:t xml:space="preserve">8.4 开标一览表、投标价格表的报价一律用人民币（单位：元）填报。</w:t>
      </w:r>
      <w:r/>
    </w:p>
    <w:p>
      <w:pPr>
        <w:ind w:firstLine="461"/>
        <w:spacing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en-US" w:eastAsia="zh-CN"/>
        </w:rPr>
        <w:t xml:space="preserve">5 </w:t>
      </w:r>
      <w:r>
        <w:rPr>
          <w:rFonts w:hint="eastAsia" w:ascii="宋体" w:hAnsi="宋体"/>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9．</w:t>
      </w:r>
      <w:r>
        <w:rPr>
          <w:rFonts w:hint="eastAsia" w:ascii="宋体" w:hAnsi="宋体"/>
          <w:b/>
          <w:bCs/>
          <w:color w:val="auto"/>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bCs/>
          <w:color w:val="auto"/>
          <w:sz w:val="24"/>
          <w:szCs w:val="20"/>
          <w:highlight w:val="none"/>
        </w:rPr>
        <w:t xml:space="preserve">》</w:t>
      </w:r>
      <w:r>
        <w:rPr>
          <w:rFonts w:hint="eastAsia" w:ascii="宋体" w:hAnsi="宋体"/>
          <w:color w:val="auto"/>
          <w:sz w:val="24"/>
          <w:szCs w:val="20"/>
          <w:highlight w:val="none"/>
        </w:rPr>
        <w:t xml:space="preserve">及</w:t>
      </w:r>
      <w:r>
        <w:rPr>
          <w:rFonts w:hint="eastAsia" w:ascii="宋体" w:hAnsi="宋体"/>
          <w:bCs/>
          <w:color w:val="auto"/>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资格条件（1-</w:t>
      </w:r>
      <w:r>
        <w:rPr>
          <w:rFonts w:ascii="宋体" w:hAnsi="宋体"/>
          <w:b/>
          <w:color w:val="auto"/>
          <w:sz w:val="24"/>
          <w:szCs w:val="20"/>
          <w:highlight w:val="none"/>
        </w:rPr>
        <w:t xml:space="preserve">7</w:t>
      </w:r>
      <w:r>
        <w:rPr>
          <w:rFonts w:hint="eastAsia" w:ascii="宋体" w:hAnsi="宋体"/>
          <w:b/>
          <w:color w:val="auto"/>
          <w:sz w:val="24"/>
          <w:szCs w:val="20"/>
          <w:highlight w:val="none"/>
        </w:rPr>
        <w:t xml:space="preserve">必须提供，否则投标无效）</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（1）有效的营业执照（副本）原件</w:t>
      </w:r>
      <w:r>
        <w:rPr>
          <w:rFonts w:hint="eastAsia" w:ascii="宋体" w:hAnsi="宋体"/>
          <w:color w:val="auto"/>
          <w:sz w:val="24"/>
          <w:szCs w:val="20"/>
          <w:highlight w:val="none"/>
        </w:rPr>
        <w:t xml:space="preserve">扫描件</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（2）</w:t>
      </w:r>
      <w:r>
        <w:rPr>
          <w:rFonts w:hint="eastAsia" w:ascii="宋体" w:hAnsi="宋体"/>
          <w:color w:val="auto"/>
          <w:sz w:val="24"/>
          <w:szCs w:val="20"/>
          <w:highlight w:val="none"/>
        </w:rPr>
        <w:t xml:space="preserve">上一年度的财务状况报表（至少提供资产负债表、利润表、现金流量表，投标人成立不满一年无需提供）</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（3）</w:t>
      </w:r>
      <w:r>
        <w:rPr>
          <w:rFonts w:hint="eastAsia" w:ascii="宋体" w:hAnsi="宋体" w:cs="宋体"/>
          <w:color w:val="auto"/>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auto"/>
          <w:highlight w:val="none"/>
        </w:rPr>
      </w:pPr>
      <w:r>
        <w:rPr>
          <w:rFonts w:ascii="宋体" w:hAnsi="宋体"/>
          <w:color w:val="auto"/>
          <w:sz w:val="24"/>
          <w:szCs w:val="20"/>
          <w:highlight w:val="none"/>
        </w:rPr>
        <w:t xml:space="preserve">（4）具有履行合同所需的设备和专业技术能力的书面声明</w:t>
      </w:r>
      <w:r>
        <w:rPr>
          <w:rFonts w:hint="eastAsia" w:ascii="宋体" w:hAnsi="宋体"/>
          <w:color w:val="auto"/>
          <w:sz w:val="24"/>
          <w:szCs w:val="20"/>
          <w:highlight w:val="none"/>
        </w:rPr>
        <w:t xml:space="preserve">原件扫描件；</w:t>
      </w:r>
      <w:r/>
    </w:p>
    <w:p>
      <w:pPr>
        <w:ind w:left="479"/>
        <w:jc w:val="left"/>
        <w:spacing w:line="460" w:lineRule="exact"/>
        <w:widowControl/>
        <w:rPr>
          <w:rFonts w:hint="eastAsia" w:ascii="宋体" w:hAnsi="宋体" w:cs="宋体"/>
          <w:bCs/>
          <w:color w:val="auto"/>
          <w:sz w:val="24"/>
          <w:highlight w:val="none"/>
        </w:rPr>
      </w:pPr>
      <w:r>
        <w:rPr>
          <w:rFonts w:hint="eastAsia" w:ascii="宋体" w:hAnsi="宋体"/>
          <w:color w:val="auto"/>
          <w:sz w:val="24"/>
          <w:szCs w:val="20"/>
          <w:highlight w:val="none"/>
        </w:rPr>
        <w:t xml:space="preserve">（5）近三年</w:t>
      </w:r>
      <w:r>
        <w:rPr>
          <w:rFonts w:ascii="宋体" w:hAnsi="宋体"/>
          <w:color w:val="auto"/>
          <w:sz w:val="24"/>
          <w:szCs w:val="20"/>
          <w:highlight w:val="none"/>
        </w:rPr>
        <w:t xml:space="preserve">无重大违法记录声明函</w:t>
      </w:r>
      <w:r>
        <w:rPr>
          <w:rFonts w:hint="eastAsia" w:ascii="宋体" w:hAnsi="宋体"/>
          <w:color w:val="auto"/>
          <w:sz w:val="24"/>
          <w:szCs w:val="20"/>
          <w:highlight w:val="none"/>
        </w:rPr>
        <w:t xml:space="preserve">原件扫描件；</w:t>
      </w:r>
      <w:r>
        <w:rPr>
          <w:rFonts w:hint="eastAsia" w:ascii="宋体" w:hAnsi="宋体"/>
          <w:color w:val="auto"/>
          <w:sz w:val="24"/>
          <w:szCs w:val="20"/>
          <w:highlight w:val="none"/>
        </w:rPr>
        <w:br w:type="textWrapping" w:clear="all"/>
      </w:r>
      <w:r>
        <w:rPr>
          <w:rFonts w:hint="eastAsia" w:ascii="宋体" w:hAnsi="宋体"/>
          <w:color w:val="auto"/>
          <w:sz w:val="24"/>
          <w:szCs w:val="20"/>
          <w:highlight w:val="none"/>
        </w:rPr>
        <w:t xml:space="preserve">（6）</w:t>
      </w:r>
      <w:r>
        <w:rPr>
          <w:rFonts w:hint="eastAsia" w:ascii="宋体" w:hAnsi="宋体" w:cs="宋体"/>
          <w:bCs/>
          <w:color w:val="auto"/>
          <w:sz w:val="24"/>
          <w:highlight w:val="none"/>
        </w:rPr>
        <w:t xml:space="preserve">有效的食品经营许可证</w:t>
      </w:r>
      <w:r>
        <w:rPr>
          <w:rFonts w:ascii="宋体" w:hAnsi="宋体"/>
          <w:color w:val="auto"/>
          <w:sz w:val="24"/>
          <w:szCs w:val="20"/>
          <w:highlight w:val="none"/>
        </w:rPr>
        <w:t xml:space="preserve">原件</w:t>
      </w:r>
      <w:r>
        <w:rPr>
          <w:rFonts w:hint="eastAsia" w:ascii="宋体" w:hAnsi="宋体"/>
          <w:color w:val="auto"/>
          <w:sz w:val="24"/>
          <w:szCs w:val="20"/>
          <w:highlight w:val="none"/>
        </w:rPr>
        <w:t xml:space="preserve">色扫描件；</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（7）《中小企业声明函》原件</w:t>
      </w:r>
      <w:r>
        <w:rPr>
          <w:rFonts w:ascii="宋体" w:hAnsi="宋体" w:cs="宋体"/>
          <w:color w:val="auto"/>
          <w:sz w:val="24"/>
          <w:highlight w:val="none"/>
        </w:rPr>
        <w:t xml:space="preserve">扫描件</w:t>
      </w:r>
      <w:r>
        <w:rPr>
          <w:rFonts w:hint="eastAsia" w:ascii="宋体" w:hAnsi="宋体" w:cs="宋体"/>
          <w:color w:val="auto"/>
          <w:sz w:val="24"/>
          <w:highlight w:val="none"/>
        </w:rPr>
        <w:t xml:space="preserve">。</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（1）报价：</w:t>
      </w:r>
      <w:r/>
    </w:p>
    <w:p>
      <w:pPr>
        <w:ind w:firstLine="480"/>
        <w:jc w:val="left"/>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①《投标函》</w:t>
      </w:r>
      <w:r/>
    </w:p>
    <w:p>
      <w:pPr>
        <w:ind w:firstLine="480"/>
        <w:jc w:val="left"/>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② </w:t>
      </w:r>
      <w:r>
        <w:rPr>
          <w:rFonts w:hint="eastAsia" w:ascii="宋体" w:hAnsi="宋体" w:eastAsia="宋体" w:cs="宋体"/>
          <w:color w:val="auto"/>
          <w:sz w:val="24"/>
          <w:highlight w:val="none"/>
        </w:rPr>
        <w:t xml:space="preserve">清单报价表</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（2）商务资信：</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①供应商登记表；</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②公共资源交易投标信用承诺书；</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③建湖县政府采购事前信用承诺书；</w:t>
      </w:r>
      <w:r/>
    </w:p>
    <w:p>
      <w:pPr>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④《法定代表人身份证明书》及《授权委托书》(加盖电子签章，格式见招标文件第七部分《投标文件相关格式》)；</w:t>
      </w:r>
      <w:r/>
    </w:p>
    <w:p>
      <w:pPr>
        <w:pStyle w:val="1181"/>
        <w:ind w:left="479" w:firstLine="0"/>
        <w:spacing w:line="460" w:lineRule="exact"/>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color w:val="auto"/>
          <w:highlight w:val="none"/>
        </w:rPr>
        <w:t xml:space="preserve">人员配备一览表。</w:t>
      </w:r>
      <w:r/>
    </w:p>
    <w:p>
      <w:pPr>
        <w:ind w:firstLine="241"/>
        <w:spacing w:line="440" w:lineRule="exact"/>
        <w:rPr>
          <w:rFonts w:ascii="宋体" w:hAnsi="宋体"/>
          <w:bCs/>
          <w:color w:val="auto"/>
          <w:sz w:val="24"/>
          <w:highlight w:val="none"/>
        </w:rPr>
      </w:pPr>
      <w:r>
        <w:rPr>
          <w:rFonts w:hint="eastAsia" w:ascii="宋体" w:hAnsi="宋体"/>
          <w:b/>
          <w:color w:val="auto"/>
          <w:sz w:val="24"/>
          <w:highlight w:val="none"/>
        </w:rPr>
        <w:t xml:space="preserve">（3）技术要求：</w:t>
      </w:r>
      <w:r/>
    </w:p>
    <w:p>
      <w:pPr>
        <w:ind w:firstLine="482"/>
        <w:spacing w:line="440" w:lineRule="exact"/>
        <w:rPr>
          <w:rFonts w:ascii="宋体" w:hAnsi="宋体"/>
          <w:bCs/>
          <w:color w:val="auto"/>
          <w:sz w:val="24"/>
          <w:highlight w:val="none"/>
        </w:rPr>
      </w:pPr>
      <w:r>
        <w:rPr>
          <w:rFonts w:hint="eastAsia" w:ascii="宋体" w:hAnsi="宋体"/>
          <w:bCs/>
          <w:color w:val="auto"/>
          <w:sz w:val="24"/>
          <w:highlight w:val="none"/>
        </w:rPr>
        <w:t xml:space="preserve">①技术响应表。</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.4</w:t>
      </w:r>
      <w:r>
        <w:rPr>
          <w:rFonts w:hint="eastAsia" w:ascii="宋体" w:hAnsi="宋体"/>
          <w:b/>
          <w:color w:val="auto"/>
          <w:sz w:val="24"/>
          <w:szCs w:val="20"/>
          <w:highlight w:val="none"/>
        </w:rPr>
        <w:t xml:space="preserve">企业报价折扣证明</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①投标人为中小企业（含中型、小型、微型企业，下同）的，提供《中小企业声明函》（加盖电子签章，填写完整，格式见招标文件第六章《投标文件相关格式》）。</w:t>
      </w:r>
      <w:r/>
    </w:p>
    <w:p>
      <w:pPr>
        <w:ind w:firstLine="480"/>
        <w:jc w:val="left"/>
        <w:spacing w:line="500" w:lineRule="exact"/>
        <w:widowControl/>
        <w:rPr>
          <w:rFonts w:hint="eastAsia" w:ascii="宋体" w:hAnsi="宋体" w:eastAsia="宋体" w:cs="Arial"/>
          <w:b/>
          <w:color w:val="auto"/>
          <w:sz w:val="24"/>
          <w:szCs w:val="24"/>
          <w:highlight w:val="none"/>
          <w:lang w:eastAsia="zh-CN"/>
        </w:rPr>
      </w:pPr>
      <w:r>
        <w:rPr>
          <w:rFonts w:hint="eastAsia" w:ascii="宋体" w:hAnsi="宋体" w:cs="Arial"/>
          <w:b/>
          <w:color w:val="auto"/>
          <w:sz w:val="24"/>
          <w:szCs w:val="24"/>
          <w:highlight w:val="none"/>
        </w:rPr>
        <w:t xml:space="preserve">②关于符合本国产品标准的声明函，提供《关于符合本国产品标准的声明函》（加盖电子签章，填写完整，格式见招标文件第六章《投标文件相关格式》）</w:t>
      </w:r>
      <w:r>
        <w:rPr>
          <w:rFonts w:hint="eastAsia" w:ascii="宋体" w:hAnsi="宋体" w:cs="Arial"/>
          <w:b/>
          <w:color w:val="auto"/>
          <w:sz w:val="24"/>
          <w:szCs w:val="24"/>
          <w:highlight w:val="none"/>
          <w:lang w:eastAsia="zh-CN"/>
        </w:rPr>
        <w:t xml:space="preserve">。</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注：1.投标人应对以上文件的合法性、真实性负责，</w:t>
      </w:r>
      <w:r>
        <w:rPr>
          <w:rFonts w:ascii="宋体" w:hAnsi="宋体"/>
          <w:b/>
          <w:color w:val="auto"/>
          <w:sz w:val="24"/>
          <w:highlight w:val="none"/>
        </w:rPr>
        <w:t xml:space="preserve">投标人提供的材料如有虚假，视为提供虚假材料谋取中标资格，将被列入不良行为记录名单</w:t>
      </w:r>
      <w:r>
        <w:rPr>
          <w:rFonts w:hint="eastAsia" w:ascii="宋体" w:hAnsi="宋体"/>
          <w:b/>
          <w:color w:val="auto"/>
          <w:sz w:val="24"/>
          <w:highlight w:val="none"/>
        </w:rPr>
        <w:t xml:space="preserve">。</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auto"/>
          <w:sz w:val="24"/>
          <w:szCs w:val="20"/>
          <w:highlight w:val="none"/>
        </w:rPr>
      </w:pPr>
      <w:r>
        <w:rPr>
          <w:rFonts w:ascii="宋体" w:hAnsi="宋体"/>
          <w:b/>
          <w:color w:val="auto"/>
          <w:sz w:val="24"/>
          <w:szCs w:val="20"/>
          <w:highlight w:val="none"/>
        </w:rPr>
        <w:t xml:space="preserve">10．投标文件线上格式要求</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0.1</w:t>
      </w:r>
      <w:r>
        <w:rPr>
          <w:rFonts w:hint="eastAsia" w:ascii="宋体" w:hAnsi="宋体"/>
          <w:color w:val="auto"/>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0.2 </w:t>
      </w:r>
      <w:r>
        <w:rPr>
          <w:rFonts w:hint="eastAsia" w:ascii="宋体" w:hAnsi="宋体"/>
          <w:color w:val="auto"/>
          <w:sz w:val="24"/>
          <w:szCs w:val="20"/>
          <w:highlight w:val="none"/>
        </w:rPr>
        <w:t xml:space="preserve">通过“苏采云”系统提交政府采购客户端工具导出加密的投标文件（后缀名为zip）。</w:t>
      </w:r>
      <w:r>
        <w:rPr>
          <w:rFonts w:hint="eastAsia" w:ascii="宋体" w:hAnsi="宋体"/>
          <w:b/>
          <w:bCs/>
          <w:color w:val="auto"/>
          <w:sz w:val="24"/>
          <w:szCs w:val="20"/>
          <w:highlight w:val="none"/>
        </w:rPr>
        <w:t xml:space="preserve">投标文件不得超过</w:t>
      </w: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50M</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0.3 </w:t>
      </w:r>
      <w:r>
        <w:rPr>
          <w:rFonts w:hint="eastAsia" w:ascii="宋体" w:hAnsi="宋体"/>
          <w:color w:val="auto"/>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11．</w:t>
      </w:r>
      <w:r>
        <w:rPr>
          <w:rFonts w:hint="eastAsia" w:ascii="宋体" w:hAnsi="宋体"/>
          <w:b/>
          <w:color w:val="auto"/>
          <w:sz w:val="24"/>
          <w:szCs w:val="20"/>
          <w:highlight w:val="none"/>
        </w:rPr>
        <w:t xml:space="preserve">线上</w:t>
      </w:r>
      <w:r>
        <w:rPr>
          <w:rFonts w:ascii="宋体" w:hAnsi="宋体"/>
          <w:b/>
          <w:color w:val="auto"/>
          <w:sz w:val="24"/>
          <w:szCs w:val="20"/>
          <w:highlight w:val="none"/>
        </w:rPr>
        <w:t xml:space="preserve">投标文件的密封</w:t>
      </w:r>
      <w:r>
        <w:rPr>
          <w:rFonts w:hint="eastAsia" w:ascii="宋体" w:hAnsi="宋体"/>
          <w:b/>
          <w:color w:val="auto"/>
          <w:sz w:val="24"/>
          <w:szCs w:val="20"/>
          <w:highlight w:val="none"/>
        </w:rPr>
        <w:t xml:space="preserve">、签署、盖章要求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投标文件的密封（加密）要求：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1.2</w:t>
      </w:r>
      <w:r>
        <w:rPr>
          <w:rFonts w:hint="eastAsia" w:ascii="宋体" w:hAnsi="宋体"/>
          <w:color w:val="auto"/>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1.4</w:t>
      </w:r>
      <w:r>
        <w:rPr>
          <w:rFonts w:hint="eastAsia" w:ascii="宋体" w:hAnsi="宋体"/>
          <w:color w:val="auto"/>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1</w:t>
      </w:r>
      <w:r>
        <w:rPr>
          <w:rFonts w:ascii="宋体" w:hAnsi="宋体"/>
          <w:b/>
          <w:color w:val="auto"/>
          <w:sz w:val="24"/>
          <w:szCs w:val="20"/>
          <w:highlight w:val="none"/>
        </w:rPr>
        <w:t xml:space="preserve">2. </w:t>
      </w:r>
      <w:r>
        <w:rPr>
          <w:rFonts w:hint="eastAsia" w:ascii="宋体" w:hAnsi="宋体"/>
          <w:b/>
          <w:color w:val="auto"/>
          <w:sz w:val="24"/>
          <w:szCs w:val="20"/>
          <w:highlight w:val="none"/>
        </w:rPr>
        <w:t xml:space="preserve">投标文件的提交与接收</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12.1 </w:t>
      </w:r>
      <w:r>
        <w:rPr>
          <w:rFonts w:hint="eastAsia" w:ascii="宋体" w:hAnsi="宋体"/>
          <w:color w:val="auto"/>
          <w:sz w:val="24"/>
          <w:szCs w:val="20"/>
          <w:highlight w:val="none"/>
        </w:rPr>
        <w:t xml:space="preserve">投标文件提交与接收时间：</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12.2</w:t>
      </w:r>
      <w:r>
        <w:rPr>
          <w:rFonts w:hint="eastAsia" w:ascii="宋体" w:hAnsi="宋体"/>
          <w:color w:val="auto"/>
          <w:sz w:val="24"/>
          <w:szCs w:val="20"/>
          <w:highlight w:val="none"/>
        </w:rPr>
        <w:t xml:space="preserve">投标文件提交与接收地点：</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13．投标文件的撤回与修改</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13.1投标文件的撤回</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13.1.1电子投标文件的撤回</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投标人可在投标截止时间前，撤回其电子投标文件，具体操作方法见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13.2 投标文件的修改</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投标人可在投标截止时间前，对其电子投标文件进行修改，具体操作方法见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五、开标及资格审查</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14．开标、唱标、资格审查</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w:t>
      </w:r>
      <w:r>
        <w:rPr>
          <w:rFonts w:ascii="宋体" w:hAnsi="宋体"/>
          <w:color w:val="auto"/>
          <w:spacing w:val="-2"/>
          <w:sz w:val="24"/>
          <w:szCs w:val="20"/>
          <w:highlight w:val="none"/>
        </w:rPr>
        <w:t xml:space="preserve">4.2</w:t>
      </w:r>
      <w:r>
        <w:rPr>
          <w:rFonts w:hint="eastAsia" w:ascii="宋体" w:hAnsi="宋体"/>
          <w:color w:val="auto"/>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auto"/>
          <w:sz w:val="24"/>
          <w:szCs w:val="20"/>
          <w:highlight w:val="none"/>
          <w:lang w:val="zh-CN"/>
        </w:rPr>
      </w:pPr>
      <w:r>
        <w:rPr>
          <w:rFonts w:ascii="宋体" w:hAnsi="宋体"/>
          <w:color w:val="auto"/>
          <w:spacing w:val="-2"/>
          <w:sz w:val="24"/>
          <w:szCs w:val="20"/>
          <w:highlight w:val="none"/>
        </w:rPr>
        <w:t xml:space="preserve">14.3开标时，《开标一览表》</w:t>
      </w:r>
      <w:r>
        <w:rPr>
          <w:rFonts w:ascii="宋体" w:hAnsi="宋体"/>
          <w:color w:val="auto"/>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4 </w:t>
      </w:r>
      <w:r>
        <w:rPr>
          <w:rFonts w:ascii="宋体" w:hAnsi="宋体"/>
          <w:color w:val="auto"/>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5 </w:t>
      </w:r>
      <w:r>
        <w:rPr>
          <w:rFonts w:ascii="宋体" w:hAnsi="宋体"/>
          <w:color w:val="auto"/>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.6</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.7同时出现</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.6中两种以上不一致的,按照</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.6的顺序修正。修正后的报价由法定代表人</w:t>
      </w:r>
      <w:r>
        <w:rPr>
          <w:rFonts w:ascii="宋体" w:hAnsi="宋体"/>
          <w:color w:val="auto"/>
          <w:sz w:val="24"/>
          <w:szCs w:val="20"/>
          <w:highlight w:val="none"/>
        </w:rPr>
        <w:t xml:space="preserve">/单位负责人</w:t>
      </w:r>
      <w:r>
        <w:rPr>
          <w:rFonts w:ascii="宋体" w:hAnsi="宋体"/>
          <w:color w:val="auto"/>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.8</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对不同文字文本投标文件的解释发生异议的，以中文文本为准。</w:t>
      </w:r>
      <w:r/>
    </w:p>
    <w:p>
      <w:pPr>
        <w:ind w:firstLine="482"/>
        <w:jc w:val="left"/>
        <w:spacing w:line="460" w:lineRule="exact"/>
        <w:widowControl/>
        <w:rPr>
          <w:rFonts w:ascii="宋体" w:hAnsi="宋体"/>
          <w:color w:val="auto"/>
          <w:sz w:val="24"/>
          <w:szCs w:val="20"/>
          <w:highlight w:val="none"/>
        </w:rPr>
      </w:pPr>
      <w:r>
        <w:rPr>
          <w:rFonts w:ascii="宋体" w:hAnsi="宋体"/>
          <w:b/>
          <w:color w:val="auto"/>
          <w:sz w:val="24"/>
          <w:szCs w:val="20"/>
          <w:highlight w:val="none"/>
        </w:rPr>
        <w:t xml:space="preserve">14.9</w:t>
      </w:r>
      <w:r>
        <w:rPr>
          <w:rFonts w:ascii="宋体" w:hAnsi="宋体"/>
          <w:b/>
          <w:bCs/>
          <w:color w:val="auto"/>
          <w:sz w:val="24"/>
          <w:szCs w:val="20"/>
          <w:highlight w:val="none"/>
        </w:rPr>
        <w:t xml:space="preserve">资格审查：</w:t>
      </w:r>
      <w:r>
        <w:rPr>
          <w:rFonts w:ascii="宋体" w:hAnsi="宋体"/>
          <w:color w:val="auto"/>
          <w:sz w:val="24"/>
          <w:szCs w:val="20"/>
          <w:highlight w:val="none"/>
        </w:rPr>
        <w:t xml:space="preserve">开标结束后，依据法规政策和招标文件的规定，在对投标文件详细评估之前，</w:t>
      </w:r>
      <w:r>
        <w:rPr>
          <w:rFonts w:ascii="宋体" w:hAnsi="宋体"/>
          <w:b/>
          <w:bCs/>
          <w:color w:val="auto"/>
          <w:sz w:val="24"/>
          <w:szCs w:val="20"/>
          <w:highlight w:val="none"/>
        </w:rPr>
        <w:t xml:space="preserve">采购人或采购代理机构</w:t>
      </w:r>
      <w:r>
        <w:rPr>
          <w:rFonts w:ascii="宋体" w:hAnsi="宋体"/>
          <w:color w:val="auto"/>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auto"/>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采购人及采购代理机构在进行资格性审查的同时，将在“信用中国”网站</w:t>
      </w:r>
      <w:r/>
    </w:p>
    <w:p>
      <w:pPr>
        <w:spacing w:line="460" w:lineRule="exact"/>
        <w:rPr>
          <w:rFonts w:ascii="宋体" w:hAnsi="宋体"/>
          <w:color w:val="auto"/>
          <w:sz w:val="24"/>
          <w:highlight w:val="none"/>
        </w:rPr>
      </w:pPr>
      <w:r>
        <w:rPr>
          <w:rFonts w:ascii="宋体" w:hAnsi="宋体"/>
          <w:color w:val="auto"/>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15．组建评标委员会</w:t>
      </w:r>
      <w:r/>
    </w:p>
    <w:p>
      <w:pPr>
        <w:ind w:firstLine="480"/>
        <w:jc w:val="left"/>
        <w:spacing w:line="480" w:lineRule="exact"/>
        <w:widowControl/>
        <w:tabs>
          <w:tab w:val="left" w:pos="1095" w:leader="none"/>
        </w:tabs>
        <w:rPr>
          <w:rFonts w:hint="eastAsia" w:ascii="宋体" w:hAnsi="宋体"/>
          <w:b/>
          <w:bCs/>
          <w:color w:val="auto"/>
          <w:sz w:val="24"/>
          <w:highlight w:val="none"/>
        </w:rPr>
      </w:pPr>
      <w:r>
        <w:rPr>
          <w:rFonts w:ascii="宋体" w:hAnsi="宋体"/>
          <w:color w:val="auto"/>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highlight w:val="none"/>
        </w:rPr>
        <w:t xml:space="preserve">推荐1名合格的中标候选人。</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16．投标文件的审查</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hint="eastAsia"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16.4符合性检查：</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highlight w:val="none"/>
        </w:rPr>
        <w:t xml:space="preserve">无效投标</w:t>
      </w:r>
      <w:r>
        <w:rPr>
          <w:rFonts w:ascii="宋体" w:hAnsi="宋体"/>
          <w:color w:val="auto"/>
          <w:sz w:val="24"/>
          <w:highlight w:val="none"/>
        </w:rPr>
        <w:t xml:space="preserve">。凡有下列情况之一者，投标文件将被视为未实质性响应招标文件要求。</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投标人未按照招标文件要求上传电子投标文件的；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投标人未在规定解密时间内进行解密；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投标人在报价时采用选择性报价；</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投标人不具备招标文件中规定资格要求的；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投标人的报价超过了采购预算或最高限价的；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未通过符合性检查的；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不符合招标文件中规定的其他实质性要求和条件的；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w:t>
      </w:r>
      <w:r>
        <w:rPr>
          <w:rFonts w:ascii="宋体" w:hAnsi="宋体"/>
          <w:color w:val="auto"/>
          <w:sz w:val="24"/>
          <w:highlight w:val="none"/>
        </w:rPr>
        <w:t xml:space="preserve">投标人串通投标；</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投标文件含有采购人不能接受的附加条件的。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w:t>
      </w:r>
      <w:r>
        <w:rPr>
          <w:rFonts w:ascii="宋体" w:hAnsi="宋体"/>
          <w:color w:val="auto"/>
          <w:sz w:val="24"/>
          <w:highlight w:val="none"/>
        </w:rPr>
        <w:t xml:space="preserve">不符合招标文件中规定的其它实质性条款以及法律法规规定的其他情形</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投标文件未按照招标文件要求加盖电子签章。</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16.6有下列情形之一的予以废标，同时将废标理由通知所有服务单位：</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w:t>
      </w:r>
      <w:r>
        <w:rPr>
          <w:rFonts w:ascii="宋体" w:hAnsi="宋体" w:cs="Arial"/>
          <w:bCs/>
          <w:color w:val="auto"/>
          <w:spacing w:val="-4"/>
          <w:sz w:val="24"/>
          <w:szCs w:val="24"/>
          <w:highlight w:val="none"/>
        </w:rPr>
        <w:t xml:space="preserve">符合专业条件的服务单位或者对招标文件作实质性响应的服务单位不足三家的</w:t>
      </w:r>
      <w:r>
        <w:rPr>
          <w:rFonts w:ascii="宋体" w:hAnsi="宋体" w:cs="Arial"/>
          <w:bCs/>
          <w:color w:val="auto"/>
          <w:sz w:val="24"/>
          <w:szCs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（2）出现影响采购公正的违法、违规行为的；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（3）服务单位的报价均超过了采购预算或最高限价的，采购人不能支付的；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（4）因重大变故，采购任务取消的；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17．比较与评价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17.3异常低价审查，根据（财库〔2026〕2号）文件要求</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（1）评审过程中出现下列情形之一的，评审委员会应当启动异常低价投标（响应）审查程序：</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①投标（响应）报价低于全部通过符合性审查供应商投标（响应）报价平均值50%的，即投标（响应）报价＜全部通过符合性审查供应商投标（响应）报价平均值×50%；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②投标（响应）报价低于通过符合性审查的次低报价供应商投标（响应）报价50%的，即投标（响应）报价＜通过符合性审查的次低报价供应商投标（响应）报价×50%；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③投标（响应）报价低于采购项目最高限价45%的，即投标（响应）报价＜采购项目最高限价×45%；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④评审委员会基于专业判断，认为供应商报价过低，有可能影响产品质量或者不能诚信履约的其他情形。</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（2）启动异常低价投标（响应）审查后，评审委员会</w:t>
      </w:r>
      <w:r>
        <w:rPr>
          <w:rFonts w:ascii="宋体" w:hAnsi="宋体"/>
          <w:b/>
          <w:bCs/>
          <w:color w:val="auto"/>
          <w:sz w:val="24"/>
          <w:highlight w:val="none"/>
        </w:rPr>
        <w:t xml:space="preserve">应当要求相关供应商在评审现场合理的时间内</w:t>
      </w:r>
      <w:r>
        <w:rPr>
          <w:rFonts w:hint="eastAsia" w:ascii="宋体" w:hAnsi="宋体"/>
          <w:b/>
          <w:bCs/>
          <w:color w:val="auto"/>
          <w:sz w:val="24"/>
          <w:highlight w:val="none"/>
        </w:rPr>
        <w:t xml:space="preserve">（本项目要求供应商提供相关解释及证明材料的时间为30分钟，如超过30分钟则视为放弃解释说明）</w:t>
      </w:r>
      <w:r>
        <w:rPr>
          <w:rFonts w:ascii="宋体" w:hAnsi="宋体"/>
          <w:b/>
          <w:bCs/>
          <w:color w:val="auto"/>
          <w:sz w:val="24"/>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auto"/>
          <w:sz w:val="24"/>
          <w:highlight w:val="none"/>
        </w:rPr>
        <w:t xml:space="preserve">投标（响应）报价低于采购项目最高限价45%的</w:t>
      </w:r>
      <w:r>
        <w:rPr>
          <w:rFonts w:ascii="宋体" w:hAnsi="宋体"/>
          <w:b/>
          <w:bCs/>
          <w:color w:val="auto"/>
          <w:sz w:val="24"/>
          <w:highlight w:val="none"/>
        </w:rPr>
        <w:t xml:space="preserve">，供应商已随投标（响应）文件一并提交相关书面说明及必要的证明材料的，在评审现场可不再重复提交。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line="460" w:lineRule="exact"/>
        <w:rPr>
          <w:rFonts w:hint="eastAsia" w:ascii="宋体" w:hAnsi="宋体"/>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18．评标过程及保密原则</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18.2在评标期间，投标人试图影响或干预评审的任何行为，将导致其投标被作为无效投标，并承担相应的法律责任</w:t>
      </w:r>
      <w:r>
        <w:rPr>
          <w:rFonts w:hint="eastAsia" w:ascii="宋体" w:hAnsi="宋体"/>
          <w:color w:val="auto"/>
          <w:sz w:val="24"/>
          <w:highlight w:val="none"/>
        </w:rPr>
        <w:t xml:space="preserve">。</w:t>
      </w:r>
      <w:r/>
    </w:p>
    <w:p>
      <w:pPr>
        <w:jc w:val="center"/>
        <w:spacing w:before="100" w:beforeAutospacing="1"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spacing w:line="480" w:lineRule="exact"/>
        <w:rPr>
          <w:rFonts w:hint="eastAsia"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.1最低投标价不作为中标的保证。</w:t>
      </w:r>
      <w:r/>
    </w:p>
    <w:p>
      <w:pPr>
        <w:ind w:firstLine="480"/>
        <w:spacing w:line="480" w:lineRule="exact"/>
        <w:rPr>
          <w:rFonts w:hint="eastAsia" w:ascii="宋体" w:hAnsi="宋体" w:cs="宋体"/>
          <w:b/>
          <w:bCs/>
          <w:color w:val="auto"/>
          <w:sz w:val="24"/>
          <w:highlight w:val="none"/>
        </w:rPr>
      </w:pPr>
      <w:r>
        <w:rPr>
          <w:rFonts w:ascii="宋体" w:hAnsi="宋体"/>
          <w:color w:val="auto"/>
          <w:sz w:val="24"/>
          <w:highlight w:val="none"/>
        </w:rPr>
        <w:t xml:space="preserve">19.2</w:t>
      </w:r>
      <w:r>
        <w:rPr>
          <w:rFonts w:hint="eastAsia" w:ascii="宋体" w:hAnsi="宋体" w:cs="宋体"/>
          <w:b/>
          <w:bCs/>
          <w:color w:val="auto"/>
          <w:sz w:val="24"/>
          <w:highlight w:val="none"/>
        </w:rPr>
        <w:t xml:space="preserve">本次招标评标方法为综合评分法。</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85"/>
        <w:spacing w:before="0" w:after="0" w:line="480" w:lineRule="exact"/>
        <w:rPr>
          <w:rFonts w:hint="eastAsia"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3</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rPr>
        <w:t xml:space="preserve">.确定中标供应商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80" w:lineRule="exact"/>
        <w:rPr>
          <w:rFonts w:hint="eastAsia" w:ascii="宋体" w:hAnsi="宋体" w:cs="宋体"/>
          <w:b/>
          <w:color w:val="auto"/>
          <w:sz w:val="24"/>
          <w:highlight w:val="none"/>
        </w:rPr>
      </w:pPr>
      <w:r>
        <w:rPr>
          <w:rFonts w:ascii="宋体" w:hAnsi="宋体" w:cs="宋体"/>
          <w:b/>
          <w:color w:val="auto"/>
          <w:sz w:val="24"/>
          <w:highlight w:val="none"/>
        </w:rPr>
        <w:t xml:space="preserve">21.</w:t>
      </w:r>
      <w:r>
        <w:rPr>
          <w:rFonts w:hint="eastAsia" w:ascii="宋体" w:hAnsi="宋体" w:cs="宋体"/>
          <w:b/>
          <w:color w:val="auto"/>
          <w:sz w:val="24"/>
          <w:highlight w:val="none"/>
        </w:rPr>
        <w:t xml:space="preserve">中标通知书和签订合同</w:t>
      </w:r>
      <w:r/>
    </w:p>
    <w:p>
      <w:pPr>
        <w:numPr>
          <w:ilvl w:val="1"/>
          <w:numId w:val="0"/>
        </w:numPr>
        <w:ind w:firstLine="480"/>
        <w:spacing w:line="480" w:lineRule="exact"/>
        <w:rPr>
          <w:color w:val="auto"/>
          <w:highlight w:val="none"/>
        </w:rPr>
      </w:pPr>
      <w:r>
        <w:rPr>
          <w:rFonts w:hint="eastAsia" w:ascii="宋体" w:hAnsi="宋体" w:cs="宋体"/>
          <w:color w:val="auto"/>
          <w:sz w:val="24"/>
          <w:szCs w:val="24"/>
          <w:highlight w:val="none"/>
        </w:rPr>
        <w:t xml:space="preserve">21.1</w:t>
      </w:r>
      <w:r>
        <w:rPr>
          <w:rFonts w:hint="eastAsia" w:ascii="宋体" w:hAnsi="宋体" w:cs="宋体"/>
          <w:color w:val="auto"/>
          <w:sz w:val="24"/>
          <w:highlight w:val="none"/>
        </w:rPr>
        <w:t xml:space="preserve">评审结束后，中标公告在江苏省政府采购网、盐城市政府采购网、</w:t>
      </w:r>
      <w:r>
        <w:rPr>
          <w:rFonts w:hint="eastAsia" w:ascii="宋体" w:hAnsi="宋体" w:cs="宋体"/>
          <w:bCs/>
          <w:color w:val="auto"/>
          <w:sz w:val="24"/>
          <w:highlight w:val="none"/>
        </w:rPr>
        <w:t xml:space="preserve">建湖县公共资源交易电子化服务平台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s="宋体"/>
          <w:color w:val="auto"/>
          <w:sz w:val="24"/>
          <w:highlight w:val="none"/>
        </w:rPr>
        <w:t xml:space="preserve">等相关媒体发布；公示结束向中标供应商发出中标通知书。中标通知书成为合同文件的组成部分，具有法律效力。</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21.2政府采购项目的采购合同自签订之日起七个工作日内，采购人应当将合同副本报同级政府采购监督管理部门和有关部门备案。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21.3</w:t>
      </w:r>
      <w:r>
        <w:rPr>
          <w:rFonts w:hint="eastAsia" w:ascii="宋体" w:hAnsi="宋体"/>
          <w:color w:val="auto"/>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21.5</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auto"/>
          <w:sz w:val="24"/>
          <w:highlight w:val="none"/>
        </w:rPr>
        <w:t xml:space="preserve">。</w:t>
      </w:r>
      <w:r/>
    </w:p>
    <w:p>
      <w:pPr>
        <w:ind w:firstLine="480"/>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22. 质疑和投诉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（6）提出质疑的日期。</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22.5采购人或采购代理机构只接收以纸质原件形式送达的质疑,采购人或采购代理机构不接受未填写快递运单的快件；</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 以下情形的质疑不予受理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22.8.1内容不符合《政府采购质疑和投诉办法》第十二条规定的质疑；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22.8.2超出政府采购法定期限的质疑；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22.8.3以传真、电子邮件等方式递交的非原件形式的质疑；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22.8.4未参加投标活动的供应商或在投标活动中自身权益未受到损害的供应商所提出的质疑；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22.8.5供应商组成联合体参加投标，联合体中任何一方或多方未按要求签字、盖章、加盖公章的质疑；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22.9 质疑或投诉程序</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22.10 恶意投诉情形</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（1）未按规定向投诉处理部门投诉或向不同部门多方投诉的；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（2）不符合投诉受理条件，被告知后仍进行投诉的；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（3）投诉处理部门受理投诉后，投诉人仍就同一内容向其他部门进行投诉的；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（4）捏造事实、伪造材料进行投诉或在网络等媒体上进行失实报道的；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（5）投诉经查失实，被告知后，仍然恶意缠诉的；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（6）一年内三次以上失实投诉的；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（7）直接向领导、纪委、检察部门写匿名信等。</w:t>
      </w:r>
      <w:r/>
    </w:p>
    <w:p>
      <w:pPr>
        <w:ind w:firstLine="480"/>
        <w:jc w:val="left"/>
        <w:spacing w:line="460" w:lineRule="exact"/>
        <w:widowControl/>
        <w:rPr>
          <w:rFonts w:hint="eastAsia" w:ascii="宋体" w:hAnsi="宋体" w:cs="宋体"/>
          <w:bCs/>
          <w:color w:val="auto"/>
          <w:sz w:val="24"/>
          <w:highlight w:val="none"/>
        </w:rPr>
      </w:pPr>
      <w:r/>
      <w:bookmarkStart w:id="2" w:name="_Hlk153783081"/>
      <w:r>
        <w:rPr>
          <w:rFonts w:hint="eastAsia" w:ascii="宋体" w:hAnsi="宋体" w:cs="Arial"/>
          <w:bCs/>
          <w:color w:val="auto"/>
          <w:sz w:val="24"/>
          <w:szCs w:val="24"/>
          <w:highlight w:val="none"/>
        </w:rPr>
        <w:t xml:space="preserve">23.</w:t>
      </w:r>
      <w:r>
        <w:rPr>
          <w:rFonts w:hint="eastAsia" w:ascii="宋体" w:hAnsi="宋体" w:cs="宋体"/>
          <w:bCs/>
          <w:color w:val="auto"/>
          <w:sz w:val="24"/>
          <w:highlight w:val="none"/>
        </w:rPr>
        <w:t xml:space="preserve">投标人有下列行为之一造成采购人重新招标的，采购人重新招标时可以拒绝其参加投标：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（1）无故放弃中标；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（2）串通投标；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（3）存在弄虚作假行为；</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（4）以可能影响履约的异常低价参加投标；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（5）其他违反法律、法规的行为。</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宋体"/>
          <w:bCs/>
          <w:color w:val="auto"/>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2"/>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36</w:t>
      </w:r>
      <w:r>
        <w:rPr>
          <w:rFonts w:hint="eastAsia" w:ascii="宋体" w:hAnsi="宋体" w:eastAsia="宋体" w:cs="Times New Roman"/>
          <w:b/>
          <w:color w:val="auto"/>
          <w:sz w:val="24"/>
          <w:highlight w:val="none"/>
        </w:rPr>
        <w:t xml:space="preserve">.</w:t>
      </w:r>
      <w:r>
        <w:rPr>
          <w:rFonts w:hint="eastAsia" w:ascii="宋体" w:hAnsi="宋体" w:eastAsia="宋体" w:cs="Times New Roman"/>
          <w:b/>
          <w:color w:val="auto"/>
          <w:sz w:val="24"/>
          <w:highlight w:val="none"/>
          <w:lang w:val="en-US" w:eastAsia="zh-CN"/>
        </w:rPr>
        <w:t xml:space="preserve">3</w:t>
      </w:r>
      <w:r>
        <w:rPr>
          <w:rFonts w:hint="eastAsia" w:ascii="宋体" w:hAnsi="宋体" w:eastAsia="宋体" w:cs="Times New Roman"/>
          <w:b/>
          <w:color w:val="auto"/>
          <w:sz w:val="24"/>
          <w:highlight w:val="none"/>
        </w:rPr>
        <w:t xml:space="preserve">实施本国产品标准及相关政策</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（1）本项目对采购本国产品给予政策支持，具体内容见招标文件。</w:t>
      </w:r>
      <w:r/>
    </w:p>
    <w:p>
      <w:pPr>
        <w:ind w:firstLine="472"/>
        <w:spacing w:line="440" w:lineRule="exact"/>
        <w:rPr>
          <w:rFonts w:hint="eastAsia" w:ascii="宋体" w:hAnsi="宋体" w:eastAsia="宋体" w:cs="Times New Roman"/>
          <w:b/>
          <w:color w:val="auto"/>
          <w:spacing w:val="-6"/>
          <w:sz w:val="24"/>
          <w:highlight w:val="none"/>
        </w:rPr>
      </w:pPr>
      <w:r>
        <w:rPr>
          <w:rFonts w:hint="eastAsia" w:ascii="宋体" w:hAnsi="宋体" w:eastAsia="宋体" w:cs="Times New Roman"/>
          <w:b/>
          <w:color w:val="auto"/>
          <w:spacing w:val="-6"/>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2"/>
        <w:spacing w:line="440" w:lineRule="exact"/>
        <w:rPr>
          <w:rFonts w:hint="eastAsia" w:ascii="宋体" w:hAnsi="宋体" w:eastAsia="宋体" w:cs="Times New Roman"/>
          <w:b/>
          <w:color w:val="auto"/>
          <w:sz w:val="24"/>
          <w:highlight w:val="none"/>
          <w:lang w:eastAsia="zh-CN"/>
        </w:rPr>
        <w:sectPr>
          <w:footerReference w:type="default" r:id="rId14"/>
          <w:footnotePr/>
          <w:endnotePr/>
          <w:type w:val="nextPage"/>
          <w:pgSz w:w="11906" w:h="16838" w:orient="portrait"/>
          <w:pgMar w:top="1134" w:right="1219" w:bottom="1134" w:left="1219" w:header="624" w:footer="624" w:gutter="284"/>
          <w:cols w:num="1" w:sep="0" w:space="1701" w:equalWidth="1"/>
          <w:docGrid w:linePitch="360"/>
        </w:sectPr>
      </w:pPr>
      <w:r>
        <w:rPr>
          <w:rFonts w:hint="eastAsia" w:ascii="宋体" w:hAnsi="宋体" w:eastAsia="宋体" w:cs="Times New Roman"/>
          <w:b/>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Times New Roman"/>
          <w:b/>
          <w:color w:val="auto"/>
          <w:sz w:val="24"/>
          <w:highlight w:val="none"/>
          <w:lang w:eastAsia="zh-CN"/>
        </w:rPr>
        <w:t xml:space="preserve">。</w:t>
      </w:r>
      <w:r/>
    </w:p>
    <w:p>
      <w:pPr>
        <w:jc w:val="center"/>
        <w:spacing w:before="50" w:line="434" w:lineRule="exact"/>
        <w:rPr>
          <w:rFonts w:ascii="华文中宋" w:hAnsi="华文中宋" w:eastAsia="华文中宋" w:cs="Arial"/>
          <w:color w:val="auto"/>
          <w:sz w:val="44"/>
          <w:szCs w:val="44"/>
          <w:highlight w:val="none"/>
        </w:rPr>
      </w:pPr>
      <w:r>
        <w:rPr>
          <w:rFonts w:hint="eastAsia" w:ascii="宋体" w:hAnsi="宋体"/>
          <w:b/>
          <w:color w:val="auto"/>
          <w:sz w:val="44"/>
          <w:szCs w:val="44"/>
          <w:highlight w:val="none"/>
        </w:rPr>
        <w:t xml:space="preserve">第三章  招标内容及要求</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项目属性：服务类项目。</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1.项目编号：</w:t>
      </w:r>
      <w:r>
        <w:rPr>
          <w:rFonts w:hint="eastAsia" w:ascii="宋体" w:hAnsi="宋体" w:cs="宋体"/>
          <w:bCs/>
          <w:color w:val="auto"/>
          <w:sz w:val="24"/>
          <w:highlight w:val="none"/>
          <w:lang w:eastAsia="zh-CN"/>
        </w:rPr>
        <w:t xml:space="preserve">JSZC-320925-CTGL-G2026-0005</w:t>
      </w:r>
      <w:r/>
    </w:p>
    <w:p>
      <w:pPr>
        <w:ind w:firstLine="480"/>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2.项目名称：</w:t>
      </w:r>
      <w:r>
        <w:rPr>
          <w:rFonts w:hint="eastAsia" w:ascii="宋体" w:hAnsi="宋体" w:cs="宋体"/>
          <w:bCs/>
          <w:color w:val="auto"/>
          <w:sz w:val="24"/>
          <w:highlight w:val="none"/>
          <w:lang w:eastAsia="zh-CN"/>
        </w:rPr>
        <w:t xml:space="preserve">建湖县汇文初级中学食堂后勤社会化服务采购项目</w:t>
      </w:r>
      <w:r/>
    </w:p>
    <w:p>
      <w:pPr>
        <w:ind w:firstLine="480"/>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3.预算金额：</w:t>
      </w:r>
      <w:r>
        <w:rPr>
          <w:rFonts w:hint="eastAsia" w:ascii="宋体" w:hAnsi="宋体" w:cs="宋体"/>
          <w:bCs/>
          <w:color w:val="auto"/>
          <w:sz w:val="24"/>
          <w:highlight w:val="none"/>
          <w:lang w:val="en-US" w:eastAsia="zh-CN"/>
        </w:rPr>
        <w:t xml:space="preserve">176万</w:t>
      </w:r>
      <w:r>
        <w:rPr>
          <w:rFonts w:hint="eastAsia" w:ascii="宋体" w:hAnsi="宋体" w:cs="宋体"/>
          <w:bCs/>
          <w:color w:val="auto"/>
          <w:sz w:val="24"/>
          <w:highlight w:val="none"/>
        </w:rPr>
        <w:t xml:space="preserve">元</w:t>
      </w:r>
      <w:r>
        <w:rPr>
          <w:rFonts w:hint="eastAsia" w:ascii="宋体" w:hAnsi="宋体" w:cs="宋体"/>
          <w:bCs/>
          <w:color w:val="auto"/>
          <w:sz w:val="24"/>
          <w:szCs w:val="22"/>
          <w:highlight w:val="none"/>
        </w:rPr>
        <w:t xml:space="preserve">。</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bCs/>
          <w:color w:val="auto"/>
          <w:sz w:val="24"/>
          <w:highlight w:val="none"/>
        </w:rPr>
        <w:t xml:space="preserve">4.采购需求：</w:t>
      </w:r>
      <w:r>
        <w:rPr>
          <w:rFonts w:hint="eastAsia" w:ascii="宋体" w:hAnsi="宋体" w:cs="宋体"/>
          <w:color w:val="auto"/>
          <w:sz w:val="24"/>
          <w:szCs w:val="24"/>
          <w:highlight w:val="none"/>
          <w:lang w:eastAsia="zh-CN"/>
        </w:rPr>
        <w:t xml:space="preserve">建湖县汇文初级中学</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学年食堂劳务外包服务，</w:t>
      </w:r>
      <w:r>
        <w:rPr>
          <w:rFonts w:hint="eastAsia" w:ascii="宋体" w:hAnsi="宋体" w:cs="宋体"/>
          <w:color w:val="auto"/>
          <w:sz w:val="24"/>
          <w:szCs w:val="24"/>
          <w:highlight w:val="none"/>
          <w:lang w:eastAsia="zh-CN"/>
        </w:rPr>
        <w:t xml:space="preserve">在校就餐师生数约</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lang w:eastAsia="zh-CN"/>
        </w:rPr>
        <w:t xml:space="preserve">00人配置劳务用工，要求食堂日常工作人员配备不少于</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lang w:eastAsia="zh-CN"/>
        </w:rPr>
        <w:t xml:space="preserve">名</w:t>
      </w:r>
      <w:r>
        <w:rPr>
          <w:rFonts w:hint="eastAsia" w:ascii="宋体" w:hAnsi="宋体" w:cs="宋体"/>
          <w:color w:val="auto"/>
          <w:sz w:val="24"/>
          <w:szCs w:val="24"/>
          <w:highlight w:val="none"/>
        </w:rPr>
        <w:t xml:space="preserve">。其中</w:t>
      </w:r>
      <w:r>
        <w:rPr>
          <w:rFonts w:hint="eastAsia" w:ascii="宋体" w:hAnsi="宋体" w:eastAsia="宋体" w:cs="宋体"/>
          <w:b/>
          <w:bCs/>
          <w:color w:val="auto"/>
          <w:sz w:val="24"/>
          <w:highlight w:val="none"/>
        </w:rPr>
        <w:t xml:space="preserve">项目负责人1名</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厨</w:t>
      </w:r>
      <w:r>
        <w:rPr>
          <w:rFonts w:hint="eastAsia" w:ascii="宋体" w:hAnsi="宋体" w:eastAsia="宋体" w:cs="宋体"/>
          <w:b/>
          <w:bCs/>
          <w:color w:val="auto"/>
          <w:sz w:val="24"/>
          <w:highlight w:val="none"/>
          <w:lang w:eastAsia="zh-CN"/>
        </w:rPr>
        <w:t xml:space="preserve">师不少于</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名</w:t>
      </w:r>
      <w:r>
        <w:rPr>
          <w:rFonts w:hint="eastAsia" w:ascii="宋体" w:hAnsi="宋体" w:cs="宋体"/>
          <w:b/>
          <w:bCs/>
          <w:color w:val="auto"/>
          <w:sz w:val="24"/>
          <w:highlight w:val="none"/>
          <w:lang w:eastAsia="zh-CN"/>
        </w:rPr>
        <w:t xml:space="preserve">、</w:t>
      </w:r>
      <w:r>
        <w:rPr>
          <w:rFonts w:hint="eastAsia" w:ascii="宋体" w:hAnsi="宋体" w:cs="宋体"/>
          <w:b/>
          <w:bCs/>
          <w:color w:val="auto"/>
          <w:sz w:val="24"/>
          <w:szCs w:val="24"/>
          <w:highlight w:val="none"/>
          <w:lang w:eastAsia="zh-CN"/>
        </w:rPr>
        <w:t xml:space="preserve">食堂专职核算内勤人员</w:t>
      </w:r>
      <w:r>
        <w:rPr>
          <w:rFonts w:hint="eastAsia" w:ascii="宋体" w:hAnsi="宋体" w:eastAsia="宋体" w:cs="宋体"/>
          <w:b/>
          <w:bCs/>
          <w:color w:val="auto"/>
          <w:sz w:val="24"/>
          <w:highlight w:val="none"/>
        </w:rPr>
        <w:t xml:space="preserve">1名</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营养</w:t>
      </w:r>
      <w:r>
        <w:rPr>
          <w:rFonts w:hint="eastAsia" w:ascii="宋体" w:hAnsi="宋体" w:eastAsia="宋体" w:cs="宋体"/>
          <w:b/>
          <w:bCs/>
          <w:color w:val="auto"/>
          <w:sz w:val="24"/>
          <w:highlight w:val="none"/>
          <w:lang w:val="en-US" w:eastAsia="zh-CN"/>
        </w:rPr>
        <w:t xml:space="preserve">师1名</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lang w:eastAsia="zh-CN"/>
        </w:rPr>
        <w:t xml:space="preserve">上述管理人员（</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lang w:eastAsia="zh-CN"/>
        </w:rPr>
        <w:t xml:space="preserve">名）岗位不得互相兼任，服务期间须确保足额缴纳社会保险（包含管理人员不少于</w:t>
      </w: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lang w:eastAsia="zh-CN"/>
        </w:rPr>
        <w:t xml:space="preserve">名），</w:t>
      </w:r>
      <w:r>
        <w:rPr>
          <w:rFonts w:hint="eastAsia" w:ascii="宋体" w:hAnsi="宋体" w:cs="宋体"/>
          <w:b/>
          <w:bCs/>
          <w:color w:val="auto"/>
          <w:sz w:val="24"/>
          <w:highlight w:val="none"/>
          <w:lang w:val="en-US" w:eastAsia="zh-CN"/>
        </w:rPr>
        <w:t xml:space="preserve">其余岗位人员由投标人根据运营需求合理配备</w:t>
      </w:r>
      <w:r>
        <w:rPr>
          <w:rFonts w:hint="default"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rPr>
        <w:t xml:space="preserve">实际运营过程中食堂服务用工人数根据学生就餐人数变化按规定比例（就餐学生数每</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人配1名服务人员）同比增减。所有员工年龄要求不超过60周岁。</w:t>
      </w:r>
      <w:r/>
    </w:p>
    <w:p>
      <w:pPr>
        <w:ind w:firstLine="480"/>
        <w:jc w:val="left"/>
        <w:spacing w:line="44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5.合同履行期限：</w:t>
      </w:r>
      <w:r>
        <w:rPr>
          <w:rFonts w:hint="eastAsia" w:ascii="宋体" w:hAnsi="宋体" w:eastAsia="宋体" w:cs="宋体"/>
          <w:color w:val="auto"/>
          <w:sz w:val="24"/>
          <w:szCs w:val="25"/>
          <w:highlight w:val="none"/>
          <w:shd w:val="clear" w:color="auto" w:fill="ffffff"/>
        </w:rPr>
        <w:t xml:space="preserve">一年（按1</w:t>
      </w:r>
      <w:r>
        <w:rPr>
          <w:rFonts w:hint="eastAsia" w:ascii="宋体" w:hAnsi="宋体" w:eastAsia="宋体" w:cs="宋体"/>
          <w:color w:val="auto"/>
          <w:sz w:val="24"/>
          <w:szCs w:val="25"/>
          <w:highlight w:val="none"/>
          <w:shd w:val="clear" w:color="auto" w:fill="ffffff"/>
          <w:lang w:val="en-US" w:eastAsia="zh-CN"/>
        </w:rPr>
        <w:t xml:space="preserve">0</w:t>
      </w:r>
      <w:r>
        <w:rPr>
          <w:rFonts w:hint="eastAsia" w:ascii="宋体" w:hAnsi="宋体" w:eastAsia="宋体" w:cs="宋体"/>
          <w:color w:val="auto"/>
          <w:sz w:val="24"/>
          <w:szCs w:val="25"/>
          <w:highlight w:val="none"/>
          <w:shd w:val="clear" w:color="auto" w:fill="ffffff"/>
        </w:rPr>
        <w:t xml:space="preserve">个月计算</w:t>
      </w:r>
      <w:r>
        <w:rPr>
          <w:rFonts w:hint="eastAsia" w:ascii="宋体" w:hAnsi="宋体" w:cs="宋体"/>
          <w:color w:val="auto"/>
          <w:sz w:val="24"/>
          <w:szCs w:val="25"/>
          <w:highlight w:val="none"/>
          <w:shd w:val="clear" w:color="auto" w:fill="ffffff"/>
          <w:lang w:val="en-US" w:eastAsia="zh-CN"/>
        </w:rPr>
        <w:t xml:space="preserve">/190天/380次</w:t>
      </w:r>
      <w:r>
        <w:rPr>
          <w:rFonts w:hint="eastAsia" w:ascii="宋体" w:hAnsi="宋体" w:eastAsia="宋体" w:cs="宋体"/>
          <w:color w:val="auto"/>
          <w:sz w:val="24"/>
          <w:szCs w:val="25"/>
          <w:highlight w:val="none"/>
          <w:shd w:val="clear" w:color="auto" w:fill="ffffff"/>
        </w:rPr>
        <w:t xml:space="preserve">）,具体按用工进场日期计算，服务期内对食堂</w:t>
      </w:r>
      <w:r>
        <w:rPr>
          <w:rFonts w:hint="eastAsia" w:ascii="宋体" w:hAnsi="宋体" w:eastAsia="宋体" w:cs="宋体"/>
          <w:color w:val="auto"/>
          <w:sz w:val="24"/>
          <w:szCs w:val="25"/>
          <w:highlight w:val="none"/>
          <w:shd w:val="clear" w:color="auto" w:fill="ffffff"/>
          <w:lang w:eastAsia="zh-CN"/>
        </w:rPr>
        <w:t xml:space="preserve">后勤社会化服务</w:t>
      </w:r>
      <w:r>
        <w:rPr>
          <w:rFonts w:hint="eastAsia" w:ascii="宋体" w:hAnsi="宋体" w:eastAsia="宋体" w:cs="宋体"/>
          <w:color w:val="auto"/>
          <w:sz w:val="24"/>
          <w:szCs w:val="25"/>
          <w:highlight w:val="none"/>
          <w:shd w:val="clear" w:color="auto" w:fill="ffffff"/>
        </w:rPr>
        <w:t xml:space="preserve">质量进行量化考核管理</w:t>
      </w:r>
      <w:r>
        <w:rPr>
          <w:rFonts w:hint="eastAsia" w:ascii="宋体" w:hAnsi="宋体" w:cs="宋体"/>
          <w:bCs/>
          <w:color w:val="auto"/>
          <w:sz w:val="24"/>
          <w:szCs w:val="22"/>
          <w:highlight w:val="none"/>
        </w:rPr>
        <w:t xml:space="preserve">。</w:t>
      </w:r>
      <w:r>
        <w:rPr>
          <w:rFonts w:hint="eastAsia" w:ascii="宋体" w:hAnsi="宋体" w:cs="宋体"/>
          <w:bCs/>
          <w:color w:val="auto"/>
          <w:sz w:val="24"/>
          <w:szCs w:val="22"/>
          <w:highlight w:val="none"/>
        </w:rPr>
        <w:br w:type="textWrapping" w:clear="all"/>
      </w:r>
      <w:r>
        <w:rPr>
          <w:rFonts w:hint="eastAsia" w:ascii="宋体" w:hAnsi="宋体" w:cs="宋体"/>
          <w:bCs/>
          <w:color w:val="auto"/>
          <w:sz w:val="24"/>
          <w:szCs w:val="22"/>
          <w:highlight w:val="none"/>
        </w:rPr>
        <w:t xml:space="preserve">    </w:t>
      </w:r>
      <w:r>
        <w:rPr>
          <w:rFonts w:hint="eastAsia" w:ascii="宋体" w:hAnsi="宋体" w:cs="宋体"/>
          <w:bCs/>
          <w:color w:val="auto"/>
          <w:sz w:val="24"/>
          <w:highlight w:val="none"/>
        </w:rPr>
        <w:t xml:space="preserve">6.本项目不接受联合体投标。</w:t>
      </w:r>
      <w:r/>
    </w:p>
    <w:p>
      <w:pPr>
        <w:ind w:firstLine="482"/>
        <w:jc w:val="left"/>
        <w:spacing w:line="440" w:lineRule="exact"/>
        <w:widowControl/>
        <w:rPr>
          <w:rFonts w:hint="eastAsia" w:ascii="宋体" w:hAnsi="宋体" w:cs="Arial"/>
          <w:b/>
          <w:bCs/>
          <w:color w:val="auto"/>
          <w:sz w:val="24"/>
          <w:highlight w:val="none"/>
        </w:rPr>
      </w:pPr>
      <w:r>
        <w:rPr>
          <w:rFonts w:hint="eastAsia" w:ascii="宋体" w:hAnsi="宋体" w:cs="Arial"/>
          <w:b/>
          <w:bCs/>
          <w:color w:val="auto"/>
          <w:sz w:val="24"/>
          <w:highlight w:val="none"/>
        </w:rPr>
        <w:t xml:space="preserve">二、技术要求及相关说明</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本招标文件中，对统一服务如出现不同标准或要求以更严一级的为最终标准。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（一）主要服务内容</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招标项目内容（提供劳务输出且包含恰当的承包利润，完成食堂工作量）。</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.饭菜要求：两荤一素一汤。</w:t>
      </w:r>
      <w:r>
        <w:rPr>
          <w:rFonts w:hint="eastAsia" w:ascii="宋体" w:hAnsi="宋体" w:eastAsia="宋体" w:cs="宋体"/>
          <w:color w:val="auto"/>
          <w:sz w:val="24"/>
          <w:szCs w:val="24"/>
          <w:highlight w:val="none"/>
          <w:lang w:eastAsia="zh-CN"/>
        </w:rPr>
        <w:t xml:space="preserve">个别菜品需要调制时，乙方须服从校方的安排。</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.主要工作量细化：①粗加工（包括学校所有配送的食材，如蔬菜、鸡、鱼、肉、虾等）；②蒸饭煮粥等；③细加工（切配，加工成品等）；④烹调；⑤分发；⑥保洁</w:t>
      </w:r>
      <w:r>
        <w:rPr>
          <w:rFonts w:hint="eastAsia" w:ascii="宋体" w:hAnsi="宋体" w:eastAsia="宋体" w:cs="宋体"/>
          <w:color w:val="auto"/>
          <w:sz w:val="24"/>
          <w:szCs w:val="24"/>
          <w:highlight w:val="none"/>
          <w:lang w:eastAsia="zh-CN"/>
        </w:rPr>
        <w:t xml:space="preserve">（包含餐具清洗）</w:t>
      </w:r>
      <w:r>
        <w:rPr>
          <w:rFonts w:hint="eastAsia" w:ascii="宋体" w:hAnsi="宋体" w:eastAsia="宋体" w:cs="宋体"/>
          <w:color w:val="auto"/>
          <w:sz w:val="24"/>
          <w:szCs w:val="24"/>
          <w:highlight w:val="none"/>
        </w:rPr>
        <w:t xml:space="preserve">；⑦消毒；⑧室内外环境整理；⑨留样尝吃。</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.工作服务时间要求:师生在校的工作日和学校工作需要安排的供餐服务</w:t>
      </w:r>
      <w:r>
        <w:rPr>
          <w:rFonts w:hint="eastAsia" w:ascii="宋体" w:hAnsi="宋体" w:eastAsia="宋体" w:cs="宋体"/>
          <w:color w:val="auto"/>
          <w:sz w:val="24"/>
          <w:szCs w:val="24"/>
          <w:highlight w:val="none"/>
          <w:lang w:eastAsia="zh-CN"/>
        </w:rPr>
        <w:t xml:space="preserve">（提供老师早、中、晚餐，学生中、晚餐）</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b/>
          <w:bCs/>
          <w:color w:val="auto"/>
          <w:sz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.服务人员配备要求：</w:t>
      </w:r>
      <w:r>
        <w:rPr>
          <w:rFonts w:hint="eastAsia" w:ascii="宋体" w:hAnsi="宋体" w:cs="宋体"/>
          <w:color w:val="auto"/>
          <w:sz w:val="24"/>
          <w:szCs w:val="24"/>
          <w:highlight w:val="none"/>
        </w:rPr>
        <w:t xml:space="preserve">食堂日常工作人员配备</w:t>
      </w:r>
      <w:r>
        <w:rPr>
          <w:rFonts w:hint="eastAsia" w:ascii="宋体" w:hAnsi="宋体" w:cs="宋体"/>
          <w:color w:val="auto"/>
          <w:sz w:val="24"/>
          <w:szCs w:val="24"/>
          <w:highlight w:val="none"/>
          <w:lang w:val="en-US" w:eastAsia="zh-CN"/>
        </w:rPr>
        <w:t xml:space="preserve">不少于45</w:t>
      </w:r>
      <w:r>
        <w:rPr>
          <w:rFonts w:hint="eastAsia" w:ascii="宋体" w:hAnsi="宋体" w:cs="宋体"/>
          <w:color w:val="auto"/>
          <w:sz w:val="24"/>
          <w:szCs w:val="24"/>
          <w:highlight w:val="none"/>
        </w:rPr>
        <w:t xml:space="preserve">名工人。其中</w:t>
      </w:r>
      <w:r>
        <w:rPr>
          <w:rFonts w:hint="eastAsia" w:ascii="宋体" w:hAnsi="宋体" w:cs="宋体"/>
          <w:b/>
          <w:bCs/>
          <w:color w:val="auto"/>
          <w:sz w:val="24"/>
          <w:highlight w:val="none"/>
          <w:lang w:eastAsia="zh-CN"/>
        </w:rPr>
        <w:t xml:space="preserve">项目负责人1名、厨师不少于4名、食堂专职核算内勤人员1名、营养师 1 名；上述管理人员（7名）岗位不得互相兼任，服务期间须确保足额缴纳社会保险（包含管理人员不少于13名），</w:t>
      </w:r>
      <w:r>
        <w:rPr>
          <w:rFonts w:hint="eastAsia" w:ascii="宋体" w:hAnsi="宋体" w:cs="宋体"/>
          <w:b/>
          <w:bCs/>
          <w:color w:val="auto"/>
          <w:sz w:val="24"/>
          <w:highlight w:val="none"/>
          <w:lang w:val="en-US" w:eastAsia="zh-CN"/>
        </w:rPr>
        <w:t xml:space="preserve">其余岗位人员由投标人根据运营需求合理配备</w:t>
      </w:r>
      <w:r>
        <w:rPr>
          <w:rFonts w:hint="default" w:ascii="宋体" w:hAnsi="宋体" w:eastAsia="宋体" w:cs="宋体"/>
          <w:color w:val="auto"/>
          <w:sz w:val="24"/>
          <w:szCs w:val="24"/>
          <w:highlight w:val="none"/>
          <w:lang w:val="en-US" w:eastAsia="zh-CN" w:bidi="ar"/>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如因就餐人数变动较大，导致采购需求有所变动，甲方按照建教财[2023]23号《关于进一步规范义务教育学校食堂管理的通知》文件重新确定用工人数，并按实际人数支付费用。</w:t>
      </w:r>
      <w:r/>
    </w:p>
    <w:p>
      <w:pPr>
        <w:ind w:firstLine="480"/>
        <w:jc w:val="left"/>
        <w:spacing w:line="440" w:lineRule="exact"/>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送餐要求：考虑学校食堂实际运营能力，部分学生（含所有教学楼一楼、二楼教室）需在班就餐（中餐、晚餐），中标单位须对该部分学生提供送餐到班服务，送餐人数约1700人。送餐所需工具（含运输工具）由中标单位自备，且需做好收纳管理，不得影响正常教学秩序。</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.其他：</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根据甲方需要，双方协商进行其它项目服务。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（二）人员配备需求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1.无传染病、皮肤病、精神病、心脏病等重大疾病，</w:t>
      </w:r>
      <w:r>
        <w:rPr>
          <w:rFonts w:hint="eastAsia" w:ascii="宋体" w:hAnsi="宋体" w:cs="宋体"/>
          <w:color w:val="auto"/>
          <w:sz w:val="24"/>
          <w:highlight w:val="none"/>
          <w:lang w:val="en-US" w:eastAsia="zh-CN"/>
        </w:rPr>
        <w:t xml:space="preserve">所有拟派人员均须确保服务期间</w:t>
      </w:r>
      <w:r>
        <w:rPr>
          <w:rFonts w:hint="eastAsia" w:ascii="宋体" w:hAnsi="宋体" w:cs="宋体"/>
          <w:color w:val="auto"/>
          <w:sz w:val="24"/>
          <w:highlight w:val="none"/>
        </w:rPr>
        <w:t xml:space="preserve">持</w:t>
      </w:r>
      <w:r>
        <w:rPr>
          <w:rFonts w:hint="eastAsia" w:ascii="宋体" w:hAnsi="宋体" w:cs="宋体"/>
          <w:color w:val="auto"/>
          <w:sz w:val="24"/>
          <w:highlight w:val="none"/>
          <w:lang w:val="en-US" w:eastAsia="zh-CN"/>
        </w:rPr>
        <w:t xml:space="preserve">有有效的</w:t>
      </w:r>
      <w:r>
        <w:rPr>
          <w:rFonts w:hint="eastAsia" w:ascii="宋体" w:hAnsi="宋体" w:cs="宋体"/>
          <w:color w:val="auto"/>
          <w:sz w:val="24"/>
          <w:highlight w:val="none"/>
        </w:rPr>
        <w:t xml:space="preserve">健康证。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2.遵纪守法品行良好，无犯罪记录（提供承诺函，若在合同履约当中甲方发现服务人员有犯罪记录，直接终止服务合同，并追究乙方相应法律及经济责任）。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3.五官端正，无明显疤痕或标志刺青等。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（三）人员要求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1.上述人员100%经过健康体检和岗前培训。在入场前成交单位将所有人员的名单、身份证复印件、健康证复印件、无犯罪记录材料复印件交采购人存档。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2.上述人员均须接受甲方现场管理和指导，同时接受甲方的内部管理规范。乙方负责处理合同服务期内所有与本项目服务人员的劳动纠纷，与甲方无关。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3.乙方自行负责其招聘员工的一切工资、福利等；响应甲方要求买公众责任险，如发生工伤、疾病乃至死亡的一切责任及费用由乙方全部负责。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4.乙方须负责对该项目整个食堂（用餐区、后厨等）进行符合食品安全要求的消毒、保洁等工作。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（四）食堂工人服务需求</w:t>
      </w:r>
      <w:r/>
    </w:p>
    <w:p>
      <w:pPr>
        <w:ind w:firstLine="480"/>
        <w:spacing w:line="440" w:lineRule="exact"/>
        <w:rPr>
          <w:color w:val="auto"/>
          <w:highlight w:val="none"/>
        </w:rPr>
      </w:pPr>
      <w:r>
        <w:rPr>
          <w:rFonts w:hint="eastAsia" w:ascii="宋体" w:hAnsi="宋体" w:cs="宋体"/>
          <w:color w:val="auto"/>
          <w:sz w:val="24"/>
          <w:highlight w:val="none"/>
        </w:rPr>
        <w:t xml:space="preserve">1.食堂管理服务目标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乙方须严格准守《中华人民共和国食品安全法》《食品卫生标准》《食(饮)具消毒卫生标准》《餐饮服务食品安全操作规范》等国家相关法律法规，确保服务达到《餐饮业和集体用餐配送单位卫生规范》《食堂食品安全标准》的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1.2提供规范、优质服务，确保供应，准时供餐，营养结构、菜肴搭配合理，制作安全卫生。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1.3.乙方严格执行事故责任追究制度，如在服务期内发生乙方工人食物投毒等重大责任事故，损害就餐人员身体健康，影响甲方声誉，乙方应承担由此造成的一切责任和经济损失，甲方有权无条件终止合同。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加强安全操作，无爆炸、火灾、食品中毒和厨房设备严重损坏等各等级事故发生。若因操作不当或人为因素发生的工伤或其他安全事故，乙方承担其全部责任和必要的经济补偿，甲方概不承担任何责任和经济赔偿。</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1.5乙方必须守法经营，积极配合甲方工作，接受对原材料制作、生产流程、卫生消毒、服务规范等的全方位监控。</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菜谱及带量清单制定：乙方须安排厨师、营养师与学校食堂管理人员于用餐前一月5日之前共同制定下一月的菜谱和带量清单及菜谱营养分析表，动态控制食堂主辅食材支出占比占同期食堂伙食支出的比例应保持在75%以上，确保学生吃饱吃好。菜谱及带量清单由学校后勤处审核，学校将严格按照带量清单进行集中采购，乙方指定厨师长、项目经理、仓库协管员等配合验收，乙方餐饮服务人员需严格按照每日菜谱进行科学加工制作。</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1.7乙方</w:t>
      </w:r>
      <w:r>
        <w:rPr>
          <w:rFonts w:hint="eastAsia" w:ascii="宋体" w:hAnsi="宋体" w:eastAsia="宋体" w:cs="宋体"/>
          <w:color w:val="auto"/>
          <w:sz w:val="24"/>
          <w:highlight w:val="none"/>
        </w:rPr>
        <w:t xml:space="preserve">提供的餐饮服务人员与学校不存在雇佣等劳动关系；</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应与拟派服务从业人员建立规范的用工关系，并做好技能培训，相关岗位需持证上岗，</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所用全体工作人员的岗位职责、操作规范、人身安全、医疗、工资、各项保险、内部管理、各类纠纷等各项事宜及所涉及经费均由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自行负责，</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概不负责。所有工作人员均需接受</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统一调配、管理。</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为全体工作人员配备统一服装及劳护用品。</w:t>
      </w:r>
      <w:r/>
    </w:p>
    <w:tbl>
      <w:tblPr>
        <w:tblStyle w:val="9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4787"/>
        <w:gridCol w:w="901"/>
        <w:gridCol w:w="2877"/>
      </w:tblGrid>
      <w:tr>
        <w:trPr>
          <w:jc w:val="center"/>
          <w:trHeight w:val="0"/>
        </w:trPr>
        <w:tc>
          <w:tcPr>
            <w:tcW w:w="855" w:type="dxa"/>
            <w:vAlign w:val="center"/>
            <w:textDirection w:val="lrTb"/>
            <w:noWrap w:val="false"/>
          </w:tcPr>
          <w:p>
            <w:pPr>
              <w:pStyle w:val="117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4787" w:type="dxa"/>
            <w:vAlign w:val="center"/>
            <w:textDirection w:val="lrTb"/>
            <w:noWrap w:val="false"/>
          </w:tcPr>
          <w:p>
            <w:pPr>
              <w:pStyle w:val="1173"/>
              <w:ind w:right="0" w:firstLine="42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材料名称</w:t>
            </w:r>
            <w:r/>
          </w:p>
        </w:tc>
        <w:tc>
          <w:tcPr>
            <w:tcW w:w="901" w:type="dxa"/>
            <w:vAlign w:val="center"/>
            <w:textDirection w:val="lrTb"/>
            <w:noWrap w:val="false"/>
          </w:tcPr>
          <w:p>
            <w:pPr>
              <w:pStyle w:val="117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单位</w:t>
            </w:r>
            <w:r/>
          </w:p>
        </w:tc>
        <w:tc>
          <w:tcPr>
            <w:tcW w:w="2877" w:type="dxa"/>
            <w:vAlign w:val="center"/>
            <w:textDirection w:val="lrTb"/>
            <w:noWrap w:val="false"/>
          </w:tcPr>
          <w:p>
            <w:pPr>
              <w:pStyle w:val="1173"/>
              <w:ind w:right="0" w:firstLine="42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数量</w:t>
            </w:r>
            <w:r/>
          </w:p>
        </w:tc>
      </w:tr>
      <w:tr>
        <w:trPr>
          <w:jc w:val="center"/>
          <w:trHeight w:val="0"/>
        </w:trPr>
        <w:tc>
          <w:tcPr>
            <w:tcW w:w="855" w:type="dxa"/>
            <w:vAlign w:val="center"/>
            <w:textDirection w:val="lrTb"/>
            <w:noWrap w:val="false"/>
          </w:tcPr>
          <w:p>
            <w:pPr>
              <w:pStyle w:val="117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W w:w="4787" w:type="dxa"/>
            <w:vAlign w:val="center"/>
            <w:textDirection w:val="lrTb"/>
            <w:noWrap w:val="false"/>
          </w:tcPr>
          <w:p>
            <w:pPr>
              <w:pStyle w:val="117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8套四季工作服（每季每人两套）</w:t>
            </w:r>
            <w:r/>
          </w:p>
        </w:tc>
        <w:tc>
          <w:tcPr>
            <w:tcW w:w="901" w:type="dxa"/>
            <w:vAlign w:val="center"/>
            <w:textDirection w:val="lrTb"/>
            <w:noWrap w:val="false"/>
          </w:tcPr>
          <w:p>
            <w:pPr>
              <w:pStyle w:val="117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W w:w="2877" w:type="dxa"/>
            <w:vAlign w:val="center"/>
            <w:vMerge w:val="restart"/>
            <w:textDirection w:val="lrTb"/>
            <w:noWrap w:val="false"/>
          </w:tcPr>
          <w:p>
            <w:pPr>
              <w:pStyle w:val="1173"/>
              <w:ind w:right="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所有工作人员必须着统一服装、佩戴工作牌上岗</w:t>
            </w:r>
            <w:r/>
          </w:p>
        </w:tc>
      </w:tr>
      <w:tr>
        <w:trPr>
          <w:jc w:val="center"/>
          <w:trHeight w:val="0"/>
        </w:trPr>
        <w:tc>
          <w:tcPr>
            <w:tcW w:w="855" w:type="dxa"/>
            <w:vAlign w:val="center"/>
            <w:textDirection w:val="lrTb"/>
            <w:noWrap w:val="false"/>
          </w:tcPr>
          <w:p>
            <w:pPr>
              <w:pStyle w:val="117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4787" w:type="dxa"/>
            <w:vAlign w:val="center"/>
            <w:textDirection w:val="lrTb"/>
            <w:noWrap w:val="false"/>
          </w:tcPr>
          <w:p>
            <w:pPr>
              <w:pStyle w:val="117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工作人员在食堂工作时的各种劳护物品（厨师帽、口罩、围裙、劳务手套等）</w:t>
            </w:r>
            <w:r/>
          </w:p>
        </w:tc>
        <w:tc>
          <w:tcPr>
            <w:tcW w:w="901" w:type="dxa"/>
            <w:vAlign w:val="center"/>
            <w:textDirection w:val="lrTb"/>
            <w:noWrap w:val="false"/>
          </w:tcPr>
          <w:p>
            <w:pPr>
              <w:pStyle w:val="117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件</w:t>
            </w:r>
            <w:r/>
          </w:p>
        </w:tc>
        <w:tc>
          <w:tcPr>
            <w:tcW w:w="2877" w:type="dxa"/>
            <w:vAlign w:val="center"/>
            <w:vMerge w:val="continue"/>
            <w:textDirection w:val="lrTb"/>
            <w:noWrap w:val="false"/>
          </w:tcPr>
          <w:p>
            <w:pPr>
              <w:pStyle w:val="117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0"/>
        </w:trPr>
        <w:tc>
          <w:tcPr>
            <w:tcW w:w="855" w:type="dxa"/>
            <w:vAlign w:val="center"/>
            <w:textDirection w:val="lrTb"/>
            <w:noWrap w:val="false"/>
          </w:tcPr>
          <w:p>
            <w:pPr>
              <w:pStyle w:val="1173"/>
              <w:ind w:left="0" w:right="0" w:firstLine="0"/>
              <w:jc w:val="center"/>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4787" w:type="dxa"/>
            <w:vAlign w:val="center"/>
            <w:textDirection w:val="lrTb"/>
            <w:noWrap w:val="false"/>
          </w:tcPr>
          <w:p>
            <w:pPr>
              <w:pStyle w:val="117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（采购人与供应商协商）</w:t>
            </w:r>
            <w:r/>
          </w:p>
        </w:tc>
        <w:tc>
          <w:tcPr>
            <w:tcW w:w="901" w:type="dxa"/>
            <w:vAlign w:val="center"/>
            <w:textDirection w:val="lrTb"/>
            <w:noWrap w:val="false"/>
          </w:tcPr>
          <w:p>
            <w:pPr>
              <w:pStyle w:val="117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2877" w:type="dxa"/>
            <w:vAlign w:val="center"/>
            <w:vMerge w:val="continue"/>
            <w:textDirection w:val="lrTb"/>
            <w:noWrap w:val="false"/>
          </w:tcPr>
          <w:p>
            <w:pPr>
              <w:pStyle w:val="1173"/>
              <w:ind w:right="0" w:firstLine="420"/>
              <w:keepLines w:val="0"/>
              <w:keepNext w:val="0"/>
              <w:pageBreakBefore w:val="0"/>
              <w:spacing w:line="4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pStyle w:val="983"/>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服务期间如发生投诉，虚心听取意见或建议，经核实后，及时整改。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（五）食堂工人服务基本标准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1.服务质量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1.1服务人员着装统一规范，接待使用礼貌用语，微笑服务，以良好的形象接待就餐者。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1.2遵守就餐供应时间，在规定时间内不得提前收摊，必要时需适时延长供餐时间。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1.3在人员就餐完毕离席后，服务人员应立即做好餐桌、座椅的整理、清洁，确保餐环境整洁。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2.卫生管理</w:t>
      </w:r>
      <w:r/>
    </w:p>
    <w:p>
      <w:pPr>
        <w:ind w:firstLine="480"/>
        <w:spacing w:line="44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2.1个人卫生：工作人员上岗必须穿戴整洁统一的工作衣帽，直接接触食品的人员必须做到“三白”（口罩白、服装白、帽子白）；食品操作人员不得留长指甲，涂指甲油，不得留长发、留胡子，不得带戒指、手镯，在直接用手接触食品前，必须洗手消毒；工作人员不得在厨房、切配间等食品加工和出售场所抽烟、吃零食，不得有对着食品咳嗽、打喷嚏等有碍食品卫生的行为。</w:t>
      </w:r>
      <w:r/>
    </w:p>
    <w:p>
      <w:pPr>
        <w:pStyle w:val="1072"/>
        <w:ind w:firstLine="420"/>
        <w:spacing w:before="0" w:beforeAutospacing="0" w:after="0" w:afterAutospacing="0" w:line="44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2.2环境卫生：厨房备有固定专用的残菜容器，残菜必须一天一清，不得久放</w:t>
      </w:r>
      <w:bookmarkStart w:id="3" w:name="OLE_LINK12"/>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餐具做到及时清洗、消毒。</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学校食堂是食品安全风险较高、发生群体性食物事件最为集中的场所，防治“四害”等病媒生物侵入，防控食品安全风险，守护师生食品安全至关重要。学校食堂承包单位应严格履行食品安全责任，按照《食品安全国家标准餐饮服务通用卫生规范（GB31654-2021）等要求，加强对“四害”等病媒生物的防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2.3.1学校食堂周边应采取必要的防范措施，设置病媒生物防范和消杀设施，防止病媒生物进入食堂场所。</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2.3.2保持整体建筑结构完好、环境整洁，所有线槽、配电箱（柜）密闭，防止病媒生物进入破损部位孳生，侵入食品贮存、加工等场所引发食品安全风险。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2.3.3食堂地面、墙壁、门窗、天花板的结构应能避免病媒生物侵入和栖息。食品半成品、成品和清洁的餐用具暴露区域上方天花板的材料选用和结构应能避免灰尘散落和冷凝水垂直下落，并防止病媒生物孳生和霉菌繁殖。与外界直接相通的门、窗应通过安装风幕机、防蝇帘、防虫纱窗、挡鼠板等措施，建筑物管线、下水道系统要设有防范病媒生物侵害的设施，要防止病媒生物侵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2.3.4病媒生物防制应遵循优先使用物理方法，必要时使用化学方法的原则。食堂操作加工场所内应采用放置粘鼠板、捕鼠笼、机械式捕鼠器等等物理装置灭鼠。食堂操作加工场所外使用的药物、器械必须符合国家的相关规定，可使用抗干预型鼠饵站，鼠饵站和鼠饵必须固定安装，规范使用化学药剂，不得出现露天投放鼠药现象，禁止使用违禁药品，确保在校广大师生食品安全和人身安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2.3.5应根据需要配备适宜的病媒生物防制设施设备，如灭蝇灯、防蝇帘、风幕机、粘鼠板等。人员、货物进出通道应设有挡鼠板，门的缝隙应小于6mm；场所内应使用粘鼠板、捕鼠笼、机械式捕鼠器等装置，不得使用杀鼠剂。排水管道出水口安装的篦子缝隙间距或网眼应小于10mm。灭蝇灯的安装位置和数量应根据场所布局、面积及灭蝇灯使用技术要求确定；使用电击式灭蝇灯的，灭蝇灯不得悬挂在食品加工制作或贮存区域的上方，防止电击后的病媒生物碎屑污染食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2.3.6食堂工作人员在收取货物时，应检查运输工具和货物包装是否有病媒生物活动迹象（如鼠粪、鼠咬痕等鼠迹，蟑尸、蟑粪、卵鞘等蟑迹），防止将病媒生物带入食堂场所。定期检查食品库房或食品贮存区域、固定设施设备背面及其他阴暗、潮湿区域是否存在病媒生物活动迹象。如发现病媒生物，应尽快将其杀灭。发现病媒生物痕迹的，应追查来源，消除隐患。应采取有效措施，避免食品或者食品容器、工具、设备等受到病媒生物污染，若食品容器、工具、设备不慎受到污染，应进行彻底清洁消毒，确保消除污染。</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2.3.7防治“四害”等病媒生物侵入的七项技术要点：一是保持学校食堂室内干净、整洁，积极开展灭鼠、灭蝇、灭蟑、灭蚊等病媒生物防治活动。二是食堂加工食品的场所（如厨房、熟食间、仓库、无包装食品橱柜等），应安装能够阻挡鼠、蝇</w:t>
      </w:r>
      <w:r>
        <w:rPr>
          <w:rFonts w:hint="eastAsia" w:ascii="宋体" w:hAnsi="宋体" w:cs="宋体"/>
          <w:color w:val="auto"/>
          <w:sz w:val="24"/>
          <w:highlight w:val="none"/>
        </w:rPr>
        <w:t xml:space="preserve">、虫等有害生物进入室内或接触食物的设施。三是食堂餐厅、后厨地漏要有盖，并且不能有破损。四是食堂按照检查要求，在下水道排水口与室外交界处的地方安装合格的篦子（主要是防鼠用的）。五是食堂后厨排风扇口有防鼠网，网眼应不小于16目。六是食堂与外界相通的门与地面、门与门框之间的缝隙均应小于0.6厘米，木门则需要设不低于60cm的挡鼠板或木质门下方以金属包覆大于30厘米，食品库房的门均应设置合格的挡鼠板。七是食堂空调管线预留下来的孔洞或者是其他与外界相通的孔洞也必须要堵住，如果实在不能堵死，留下的缝隙也不要超过6毫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2.3.8</w:t>
      </w:r>
      <w:r>
        <w:rPr>
          <w:rFonts w:hint="eastAsia" w:ascii="宋体" w:hAnsi="宋体" w:cs="宋体"/>
          <w:color w:val="auto"/>
          <w:sz w:val="24"/>
          <w:highlight w:val="none"/>
        </w:rPr>
        <w:t xml:space="preserve">防治“四害”等病媒生物侵入的六项综合措施：一是每日进行环境卫生清扫，保持学校食堂干净整洁，减少害虫的孳生场所。二是加强食品管理，保证食品储存和加工的卫生和安全，避免害虫侵入食品和餐具。三是加强对食堂从业人员有关病媒生物危害和控制方法的培训，提高其食品安全意识，共同防治“四害”侵入。四是定期进行检查和消杀，及时发现和控制害虫问题，避免和减少病媒生物危害的发生。五是加强对学校食堂进出货物的检查和管理，防止害虫通过货物进入食堂内部。六是在食堂内设置明显的防“四害”标识和安全警示标识，提高师生的安全意识和防范能力。</w:t>
      </w:r>
      <w:bookmarkEnd w:id="3"/>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3.消防要求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3.1做好消防安全工作，消除火灾隐患。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3.2在餐厅内配备消防器材，提高火灾的防范能力。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3.3每学期至少组织一次食堂工人消防知识及演练和食堂内设施设备正确使用方法的培训，确保每个员工都懂得基本的消防知识。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（六）中标单位的所有工作人员在合同执行期间不得存在下列情形：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①有犯罪记录的；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②参加非法组织的经历的；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③未按要求不接受甲方管理的；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④在服务过程中有偷窃学校食材或公共财物行为被发现和查处的；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⑤有传染病病史，根据病学要求不宜在人群集中地工作的；</w:t>
      </w:r>
      <w:r/>
    </w:p>
    <w:p>
      <w:pPr>
        <w:ind w:firstLine="482"/>
        <w:jc w:val="left"/>
        <w:spacing w:line="44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如有上列情形，甲方将视情况进行处罚，情节严重的将终止合同并追究乙方责任。</w:t>
      </w:r>
      <w:r/>
    </w:p>
    <w:p>
      <w:pPr>
        <w:ind w:firstLine="482"/>
        <w:jc w:val="left"/>
        <w:spacing w:line="460" w:lineRule="exact"/>
        <w:rPr>
          <w:rFonts w:hAnsi="宋体"/>
          <w:b/>
          <w:bCs/>
          <w:color w:val="auto"/>
          <w:sz w:val="24"/>
          <w:highlight w:val="none"/>
        </w:rPr>
      </w:pPr>
      <w:r>
        <w:rPr>
          <w:rFonts w:hint="eastAsia" w:hAnsi="宋体"/>
          <w:b/>
          <w:bCs/>
          <w:color w:val="auto"/>
          <w:sz w:val="24"/>
          <w:highlight w:val="none"/>
        </w:rPr>
        <w:t xml:space="preserve">三、服务保障和承诺要求</w:t>
      </w:r>
      <w:r/>
    </w:p>
    <w:p>
      <w:pPr>
        <w:ind w:firstLine="482"/>
        <w:jc w:val="left"/>
        <w:spacing w:line="460" w:lineRule="exact"/>
        <w:rPr>
          <w:rFonts w:ascii="宋体" w:hAnsi="宋体"/>
          <w:b/>
          <w:bCs/>
          <w:color w:val="auto"/>
          <w:sz w:val="24"/>
          <w:highlight w:val="none"/>
        </w:rPr>
      </w:pPr>
      <w:r>
        <w:rPr>
          <w:rFonts w:hint="eastAsia" w:ascii="宋体" w:hAnsi="宋体"/>
          <w:b/>
          <w:color w:val="auto"/>
          <w:sz w:val="24"/>
          <w:highlight w:val="none"/>
        </w:rPr>
        <w:t xml:space="preserve">1. 各投标人必须严格按照本次招标技术参数要求进行合理报价并</w:t>
      </w:r>
      <w:r>
        <w:rPr>
          <w:rFonts w:hint="eastAsia" w:ascii="宋体" w:hAnsi="宋体"/>
          <w:b/>
          <w:color w:val="auto"/>
          <w:sz w:val="24"/>
          <w:highlight w:val="none"/>
          <w:lang w:eastAsia="zh-CN"/>
        </w:rPr>
        <w:t xml:space="preserve">提供服务</w:t>
      </w:r>
      <w:r>
        <w:rPr>
          <w:rFonts w:hint="eastAsia" w:ascii="宋体" w:hAnsi="宋体"/>
          <w:b/>
          <w:color w:val="auto"/>
          <w:sz w:val="24"/>
          <w:highlight w:val="none"/>
        </w:rPr>
        <w:t xml:space="preserve">，如后期出现验收不合格情形视同虚假承诺</w:t>
      </w:r>
      <w:r>
        <w:rPr>
          <w:rFonts w:hint="eastAsia" w:ascii="宋体" w:hAnsi="宋体"/>
          <w:b/>
          <w:bCs/>
          <w:color w:val="auto"/>
          <w:sz w:val="24"/>
          <w:highlight w:val="none"/>
        </w:rPr>
        <w:t xml:space="preserve">谋取中标成交，将被列入不良行为记录名单。</w:t>
      </w:r>
      <w:r/>
    </w:p>
    <w:p>
      <w:pPr>
        <w:ind w:firstLine="480"/>
        <w:jc w:val="left"/>
        <w:spacing w:line="460" w:lineRule="exact"/>
        <w:rPr>
          <w:rFonts w:ascii="宋体" w:hAnsi="宋体"/>
          <w:color w:val="auto"/>
          <w:spacing w:val="-6"/>
          <w:sz w:val="24"/>
          <w:highlight w:val="none"/>
        </w:rPr>
      </w:pPr>
      <w:r>
        <w:rPr>
          <w:rFonts w:hint="eastAsia" w:ascii="宋体" w:hAnsi="宋体"/>
          <w:bCs/>
          <w:color w:val="auto"/>
          <w:sz w:val="24"/>
          <w:highlight w:val="none"/>
        </w:rPr>
        <w:t xml:space="preserve">2. </w:t>
      </w:r>
      <w:r>
        <w:rPr>
          <w:rFonts w:hint="eastAsia" w:ascii="宋体" w:hAnsi="宋体"/>
          <w:color w:val="auto"/>
          <w:spacing w:val="-6"/>
          <w:sz w:val="24"/>
          <w:highlight w:val="none"/>
        </w:rPr>
        <w:t xml:space="preserve">项目服务期间，承包方所有的工作人员的人身安全以及承包方在服务期间产生的各类安全责任事故均由承包方自行承担责任；</w:t>
      </w:r>
      <w:r>
        <w:rPr>
          <w:rFonts w:hint="eastAsia" w:ascii="宋体" w:hAnsi="宋体"/>
          <w:b/>
          <w:bCs/>
          <w:color w:val="auto"/>
          <w:spacing w:val="-6"/>
          <w:sz w:val="24"/>
          <w:highlight w:val="none"/>
        </w:rPr>
        <w:t xml:space="preserve">承包方须为服务期内的所有员工购买不低于100万元的雇主责任险。</w:t>
      </w:r>
      <w:r>
        <w:rPr>
          <w:rFonts w:hint="eastAsia" w:ascii="宋体" w:hAnsi="宋体"/>
          <w:color w:val="auto"/>
          <w:spacing w:val="-6"/>
          <w:sz w:val="24"/>
          <w:highlight w:val="none"/>
        </w:rPr>
        <w:t xml:space="preserve">因承包方管理不善，造成管理服务范围内的设施、设备等损坏、被盗的，由承包方负责赔偿，中标单位负责所有人员的安全责任，服务内容包含消毒及有害生物防治工作，不另外支付费用，如发生重大食品安全，甲方有权中止合同，并给予一定处罚，日常工作中，如饭菜中发现苍蝇罚款500元。中标单位必须安排有资质人员消杀，如造成任何安全事故，一切责任属于中标单位。</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rPr>
        <w:t xml:space="preserve">3. 采购人要求所有员工所拿工资应等于或优于我县公布的最低工资标准。</w:t>
      </w:r>
      <w:r/>
    </w:p>
    <w:p>
      <w:pPr>
        <w:ind w:firstLine="480"/>
        <w:spacing w:line="460" w:lineRule="exact"/>
        <w:rPr>
          <w:color w:val="auto"/>
          <w:sz w:val="24"/>
          <w:highlight w:val="none"/>
        </w:rPr>
      </w:pPr>
      <w:r>
        <w:rPr>
          <w:rFonts w:hint="eastAsia" w:ascii="宋体" w:hAnsi="宋体" w:cs="宋体"/>
          <w:bCs/>
          <w:color w:val="auto"/>
          <w:sz w:val="24"/>
          <w:highlight w:val="none"/>
        </w:rPr>
        <w:t xml:space="preserve">4. 中标单位</w:t>
      </w:r>
      <w:r>
        <w:rPr>
          <w:rFonts w:hint="eastAsia" w:ascii="宋体" w:hAnsi="宋体" w:cs="宋体"/>
          <w:color w:val="auto"/>
          <w:sz w:val="24"/>
          <w:highlight w:val="none"/>
        </w:rPr>
        <w:t xml:space="preserve">在服务期内如遇特殊情况，须对管理人员更换，均应以书面材料征得招标人的同意后并按有关规定办理变更手续。</w:t>
      </w:r>
      <w:r/>
    </w:p>
    <w:p>
      <w:pPr>
        <w:ind w:firstLine="480"/>
        <w:spacing w:line="460" w:lineRule="exact"/>
        <w:rPr>
          <w:rFonts w:hint="eastAsia" w:ascii="宋体" w:hAnsi="宋体" w:cs="宋体"/>
          <w:color w:val="auto"/>
          <w:sz w:val="24"/>
          <w:highlight w:val="none"/>
        </w:rPr>
      </w:pPr>
      <w:r>
        <w:rPr>
          <w:rFonts w:hint="eastAsia" w:ascii="宋体" w:hAnsi="宋体"/>
          <w:color w:val="auto"/>
          <w:sz w:val="24"/>
          <w:highlight w:val="none"/>
        </w:rPr>
        <w:t xml:space="preserve">5. 中标单位必须无条件服从招标文件的要求和投标文件的承诺，采购人将根据招标文件的要求和投标文件的承诺制定相应的考核标准，定期对中标方进行综合考核，根据考核情况对中标方给予相应奖惩。</w:t>
      </w:r>
      <w:r/>
    </w:p>
    <w:p>
      <w:pPr>
        <w:pStyle w:val="1476"/>
        <w:ind w:firstLine="480"/>
        <w:jc w:val="both"/>
        <w:spacing w:before="0" w:beforeAutospacing="0" w:after="0" w:afterAutospacing="0" w:line="440" w:lineRule="exact"/>
        <w:rPr>
          <w:rFonts w:hint="eastAsia" w:ascii="宋体" w:hAnsi="宋体" w:cs="宋体"/>
          <w:b/>
          <w:color w:val="auto"/>
          <w:highlight w:val="none"/>
        </w:rPr>
      </w:pPr>
      <w:r>
        <w:rPr>
          <w:rFonts w:hint="eastAsia" w:ascii="宋体" w:hAnsi="宋体" w:cs="宋体"/>
          <w:b/>
          <w:color w:val="auto"/>
          <w:highlight w:val="none"/>
        </w:rPr>
        <w:t xml:space="preserve">四、采购标的对应的中小企业划分标准所属行业一览表</w:t>
      </w:r>
      <w:r/>
    </w:p>
    <w:tbl>
      <w:tblPr>
        <w:tblStyle w:val="954"/>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597"/>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15"/>
              <w:jc w:val="center"/>
              <w:spacing w:beforeAutospacing="0" w:afterAutospacing="0"/>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15"/>
              <w:jc w:val="center"/>
              <w:spacing w:beforeAutospacing="0" w:afterAutospacing="0"/>
              <w:rPr>
                <w:color w:val="auto"/>
                <w:highlight w:val="none"/>
              </w:rPr>
            </w:pPr>
            <w:r>
              <w:rPr>
                <w:rFonts w:hint="eastAsia"/>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15"/>
              <w:jc w:val="center"/>
              <w:spacing w:beforeAutospacing="0" w:afterAutospacing="0"/>
              <w:rPr>
                <w:color w:val="auto"/>
                <w:highlight w:val="none"/>
              </w:rPr>
            </w:pPr>
            <w:r>
              <w:rPr>
                <w:rFonts w:hint="eastAsia"/>
                <w:color w:val="auto"/>
                <w:highlight w:val="none"/>
              </w:rPr>
              <w:t xml:space="preserve">对应中小企业划分标准所属行业</w:t>
            </w:r>
            <w:r/>
          </w:p>
        </w:tc>
      </w:tr>
      <w:tr>
        <w:trPr>
          <w:jc w:val="center"/>
          <w:tblCellSpacing w:w="0" w:type="dxa"/>
          <w:trHeight w:val="537"/>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15"/>
              <w:jc w:val="center"/>
              <w:spacing w:beforeAutospacing="0" w:afterAutospacing="0" w:line="0" w:lineRule="atLeast"/>
              <w:rPr>
                <w:color w:val="auto"/>
                <w:sz w:val="20"/>
                <w:szCs w:val="20"/>
                <w:highlight w:val="none"/>
                <w:lang w:bidi="ar"/>
              </w:rPr>
            </w:pPr>
            <w:r>
              <w:rPr>
                <w:rFonts w:hint="eastAsia"/>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15"/>
              <w:jc w:val="center"/>
              <w:spacing w:beforeAutospacing="0" w:afterAutospacing="0" w:line="0" w:lineRule="atLeast"/>
              <w:rPr>
                <w:rFonts w:hint="eastAsia"/>
                <w:color w:val="auto"/>
                <w:highlight w:val="none"/>
                <w:lang w:bidi="ar"/>
              </w:rPr>
            </w:pPr>
            <w:r>
              <w:rPr>
                <w:rFonts w:hint="eastAsia"/>
                <w:bCs/>
                <w:color w:val="auto"/>
                <w:highlight w:val="none"/>
              </w:rPr>
              <w:t xml:space="preserve">食堂服务外包</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15"/>
              <w:jc w:val="center"/>
              <w:spacing w:beforeAutospacing="0" w:afterAutospacing="0" w:line="0" w:lineRule="atLeast"/>
              <w:rPr>
                <w:color w:val="auto"/>
                <w:highlight w:val="none"/>
                <w:lang w:bidi="ar"/>
              </w:rPr>
            </w:pPr>
            <w:r>
              <w:rPr>
                <w:rFonts w:hint="eastAsia"/>
                <w:color w:val="auto"/>
                <w:highlight w:val="none"/>
                <w:lang w:bidi="ar"/>
              </w:rPr>
              <w:t xml:space="preserve">其他未列明行业</w:t>
            </w:r>
            <w:r/>
          </w:p>
        </w:tc>
      </w:tr>
    </w:tbl>
    <w:p>
      <w:pPr>
        <w:ind w:firstLine="480"/>
        <w:spacing w:line="440" w:lineRule="exact"/>
        <w:rPr>
          <w:rFonts w:ascii="宋体" w:hAnsi="宋体" w:cs="宋体"/>
          <w:color w:val="auto"/>
          <w:sz w:val="24"/>
          <w:highlight w:val="none"/>
        </w:rPr>
        <w:sectPr>
          <w:footerReference w:type="default" r:id="rId15"/>
          <w:footnotePr/>
          <w:endnotePr/>
          <w:type w:val="nextPage"/>
          <w:pgSz w:w="11906" w:h="16838" w:orient="portrait"/>
          <w:pgMar w:top="1134" w:right="1006" w:bottom="1134" w:left="1020" w:header="851" w:footer="992" w:gutter="0"/>
          <w:cols w:num="1" w:sep="0" w:space="720" w:equalWidth="1"/>
          <w:docGrid w:linePitch="360"/>
        </w:sectPr>
      </w:pPr>
      <w:r>
        <w:rPr>
          <w:rFonts w:ascii="宋体" w:hAnsi="宋体" w:cs="宋体"/>
          <w:color w:val="auto"/>
          <w:sz w:val="24"/>
          <w:highlight w:val="none"/>
        </w:rPr>
      </w:r>
      <w:r/>
    </w:p>
    <w:p>
      <w:pPr>
        <w:jc w:val="center"/>
        <w:spacing w:before="161" w:after="161" w:line="480" w:lineRule="exact"/>
        <w:widowControl/>
        <w:rPr>
          <w:rFonts w:ascii="宋体" w:hAnsi="宋体"/>
          <w:b/>
          <w:color w:val="auto"/>
          <w:sz w:val="36"/>
          <w:szCs w:val="36"/>
          <w:highlight w:val="none"/>
        </w:rPr>
        <w:outlineLvl w:val="0"/>
      </w:pPr>
      <w:r>
        <w:rPr>
          <w:rFonts w:hint="eastAsia" w:ascii="宋体" w:hAnsi="宋体"/>
          <w:b/>
          <w:color w:val="auto"/>
          <w:sz w:val="36"/>
          <w:szCs w:val="36"/>
          <w:highlight w:val="none"/>
        </w:rPr>
        <w:t xml:space="preserve">第四章  评标办法及评分标准</w:t>
      </w:r>
      <w:r/>
    </w:p>
    <w:p>
      <w:pPr>
        <w:ind w:firstLine="480"/>
        <w:jc w:val="left"/>
        <w:spacing w:line="500" w:lineRule="exact"/>
        <w:rPr>
          <w:rFonts w:ascii="宋体" w:hAnsi="宋体"/>
          <w:b/>
          <w:bCs/>
          <w:color w:val="auto"/>
          <w:sz w:val="24"/>
          <w:highlight w:val="none"/>
        </w:rPr>
      </w:pPr>
      <w:r>
        <w:rPr>
          <w:rFonts w:hint="eastAsia" w:ascii="宋体" w:hAnsi="宋体"/>
          <w:color w:val="auto"/>
          <w:sz w:val="24"/>
          <w:highlight w:val="none"/>
        </w:rPr>
        <w:t xml:space="preserve">一、</w:t>
      </w:r>
      <w:r>
        <w:rPr>
          <w:rFonts w:hint="eastAsia" w:ascii="宋体" w:hAnsi="宋体"/>
          <w:b/>
          <w:bCs/>
          <w:color w:val="auto"/>
          <w:sz w:val="24"/>
          <w:highlight w:val="none"/>
        </w:rPr>
        <w:t xml:space="preserve">评标办法：综合评分法。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总得分最高的即为中标候选人。</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推荐的中标候选人数：1名。</w:t>
      </w:r>
      <w:r/>
    </w:p>
    <w:p>
      <w:pPr>
        <w:pStyle w:val="990"/>
        <w:ind w:firstLine="482"/>
        <w:spacing w:line="500" w:lineRule="exact"/>
        <w:rPr>
          <w:rFonts w:cs="Times New Roman"/>
          <w:b/>
          <w:color w:val="auto"/>
          <w:sz w:val="24"/>
          <w:szCs w:val="24"/>
          <w:highlight w:val="none"/>
        </w:rPr>
      </w:pPr>
      <w:r>
        <w:rPr>
          <w:rFonts w:hint="eastAsia" w:cs="Times New Roman"/>
          <w:b/>
          <w:color w:val="auto"/>
          <w:sz w:val="24"/>
          <w:szCs w:val="24"/>
          <w:highlight w:val="none"/>
        </w:rPr>
        <w:t xml:space="preserve">二、政府采购政策功能落实：</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1.因本项目专门面向中小企业采购，不再执行价格评审优惠的扶持政策。</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2.严格执行政府采购关于支持</w:t>
      </w:r>
      <w:r>
        <w:rPr>
          <w:rFonts w:hint="eastAsia" w:ascii="宋体" w:hAnsi="宋体" w:eastAsia="宋体" w:cs="宋体"/>
          <w:b w:val="0"/>
          <w:bCs w:val="0"/>
          <w:color w:val="auto"/>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3.供应商对于投标产品的商品包装、快递包装应按照“财办库〔2020〕123号《关于印发《商品包装政府采购需求标准（试行）》、《快递包装政府采购需求标准（试行）》的通知》”执行。</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4.本文件中若涉及到数据中心采购，应按照《&lt;绿色数据中心政府采购需求标准（试行）&gt;的通知》（财库〔2023〕7号）执行。</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5.采购本国产品的支持政策</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5.3 供应商需按照招标文件的要求提供《关于符合本国产品标准的声明函》（以下简称《声明函》），如不提供将不享受本国产品价格评审优惠。</w:t>
      </w:r>
      <w:r/>
    </w:p>
    <w:p>
      <w:pPr>
        <w:ind w:left="2" w:firstLine="477"/>
        <w:spacing w:line="480" w:lineRule="exact"/>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70"/>
        <w:spacing w:line="480" w:lineRule="exact"/>
        <w:rPr>
          <w:rFonts w:hint="eastAsia" w:ascii="宋体" w:hAnsi="宋体" w:cs="宋体"/>
          <w:bCs/>
          <w:color w:val="auto"/>
          <w:sz w:val="24"/>
          <w:highlight w:val="none"/>
        </w:rPr>
      </w:pPr>
      <w:r>
        <w:rPr>
          <w:rFonts w:hint="eastAsia" w:ascii="宋体" w:hAnsi="宋体" w:eastAsia="宋体" w:cs="宋体"/>
          <w:b w:val="0"/>
          <w:bCs w:val="0"/>
          <w:color w:val="auto"/>
          <w:sz w:val="24"/>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70"/>
        <w:spacing w:line="480" w:lineRule="exact"/>
        <w:rPr>
          <w:rFonts w:hint="eastAsia" w:ascii="宋体" w:hAnsi="宋体"/>
          <w:color w:val="auto"/>
          <w:sz w:val="24"/>
          <w:highlight w:val="none"/>
        </w:rPr>
      </w:pPr>
      <w:r>
        <w:rPr>
          <w:rFonts w:hint="eastAsia" w:ascii="宋体" w:hAnsi="宋体" w:cs="宋体"/>
          <w:b/>
          <w:color w:val="auto"/>
          <w:sz w:val="24"/>
          <w:highlight w:val="none"/>
          <w:lang w:eastAsia="zh-CN"/>
        </w:rPr>
        <w:t xml:space="preserve">九</w:t>
      </w:r>
      <w:r>
        <w:rPr>
          <w:rFonts w:hint="eastAsia" w:ascii="宋体" w:hAnsi="宋体" w:cs="宋体"/>
          <w:b/>
          <w:color w:val="auto"/>
          <w:sz w:val="24"/>
          <w:highlight w:val="none"/>
        </w:rPr>
        <w:t xml:space="preserve">、评标细则</w:t>
      </w:r>
      <w:r>
        <w:rPr>
          <w:rFonts w:hint="eastAsia" w:ascii="宋体" w:hAnsi="宋体"/>
          <w:b/>
          <w:color w:val="auto"/>
          <w:sz w:val="24"/>
          <w:highlight w:val="none"/>
        </w:rPr>
        <w:t xml:space="preserve">（总分值为100分）</w:t>
      </w:r>
      <w:r>
        <w:rPr>
          <w:rFonts w:hint="eastAsia" w:ascii="宋体" w:hAnsi="宋体" w:cs="宋体"/>
          <w:b/>
          <w:color w:val="auto"/>
          <w:sz w:val="24"/>
          <w:highlight w:val="none"/>
        </w:rPr>
        <w:t xml:space="preserve">：</w:t>
      </w:r>
      <w:r/>
    </w:p>
    <w:tbl>
      <w:tblPr>
        <w:tblStyle w:val="954"/>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013"/>
        <w:gridCol w:w="870"/>
        <w:gridCol w:w="4496"/>
        <w:gridCol w:w="1276"/>
      </w:tblGrid>
      <w:tr>
        <w:trPr>
          <w:jc w:val="center"/>
          <w:trHeight w:val="641"/>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gridSpan w:val="4"/>
            <w:tcW w:w="725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评分项</w:t>
            </w:r>
            <w:r/>
          </w:p>
        </w:tc>
        <w:tc>
          <w:tcPr>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分值</w:t>
            </w:r>
            <w:r/>
          </w:p>
        </w:tc>
      </w:tr>
      <w:tr>
        <w:trPr>
          <w:jc w:val="center"/>
          <w:trHeight w:val="516"/>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gridSpan w:val="5"/>
            <w:tcW w:w="8530"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投标报价（10分）</w:t>
            </w:r>
            <w:r/>
          </w:p>
        </w:tc>
      </w:tr>
      <w:tr>
        <w:trPr>
          <w:jc w:val="center"/>
          <w:trHeight w:val="1710"/>
        </w:trPr>
        <w:tc>
          <w:tcPr>
            <w:tcW w:w="79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投标报价</w:t>
            </w:r>
            <w:r/>
          </w:p>
        </w:tc>
        <w:tc>
          <w:tcPr>
            <w:gridSpan w:val="4"/>
            <w:tcW w:w="7254"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highlight w:val="none"/>
              </w:rPr>
            </w:pPr>
            <w:r/>
            <w:bookmarkStart w:id="4" w:name="OLE_LINK23"/>
            <w:r>
              <w:rPr>
                <w:rFonts w:hint="eastAsia" w:ascii="宋体" w:hAnsi="宋体" w:eastAsia="宋体" w:cs="宋体"/>
                <w:color w:val="auto"/>
                <w:highlight w:val="none"/>
              </w:rPr>
              <w:t xml:space="preserve">满足招标文件要求且投标价格最低的有效投标报价为评标基准价，其价格分为满分10分。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其他投标人的价格分统一按照下列公式计算：投标报价得分=（评标基准价/投标报价）×10，结果保留两位小数（有效投标文件是指未被评标委员会判定为无效标的投标文件）。</w:t>
            </w:r>
            <w:bookmarkEnd w:id="4"/>
            <w:r/>
            <w:r/>
          </w:p>
          <w:p>
            <w:pPr>
              <w:keepLines w:val="0"/>
              <w:keepNext w:val="0"/>
              <w:pageBreakBefore w:val="0"/>
              <w:spacing w:line="320" w:lineRule="exact"/>
              <w:widowControl w:val="off"/>
              <w:rPr>
                <w:rFonts w:hint="eastAsia" w:eastAsia="宋体" w:cs="Arial"/>
                <w:color w:val="auto"/>
                <w:highlight w:val="none"/>
                <w:lang w:val="en-US" w:eastAsia="zh-CN"/>
              </w:rPr>
            </w:pPr>
            <w:r>
              <w:rPr>
                <w:rFonts w:hint="eastAsia" w:ascii="宋体" w:hAnsi="宋体" w:eastAsia="宋体" w:cs="宋体"/>
                <w:color w:val="auto"/>
                <w:highlight w:val="none"/>
              </w:rPr>
              <w:t xml:space="preserve">注：因本项目专门面向中小企业采购，不再执行价格评审优惠的扶持政策</w:t>
            </w:r>
            <w:r>
              <w:rPr>
                <w:rFonts w:hint="eastAsia" w:ascii="宋体" w:hAnsi="宋体" w:eastAsia="宋体" w:cs="宋体"/>
                <w:color w:val="auto"/>
                <w:highlight w:val="none"/>
                <w:lang w:eastAsia="zh-CN"/>
              </w:rPr>
              <w:t xml:space="preserve">。</w:t>
            </w:r>
            <w:r/>
          </w:p>
        </w:tc>
        <w:tc>
          <w:tcPr>
            <w:tcW w:w="1276"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10</w:t>
            </w:r>
            <w:r/>
          </w:p>
        </w:tc>
      </w:tr>
      <w:tr>
        <w:trPr>
          <w:jc w:val="center"/>
          <w:trHeight w:val="601"/>
        </w:trPr>
        <w:tc>
          <w:tcPr>
            <w:tcW w:w="79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t xml:space="preserve">2</w:t>
            </w:r>
            <w:r/>
          </w:p>
        </w:tc>
        <w:tc>
          <w:tcPr>
            <w:gridSpan w:val="5"/>
            <w:tcW w:w="8530" w:type="dxa"/>
            <w:vAlign w:val="center"/>
            <w:textDirection w:val="lrTb"/>
            <w:noWrap w:val="false"/>
          </w:tcPr>
          <w:p>
            <w:pPr>
              <w:keepLines w:val="0"/>
              <w:keepNext w:val="0"/>
              <w:pageBreakBefore w:val="0"/>
              <w:spacing w:line="320" w:lineRule="exact"/>
              <w:widowControl w:val="off"/>
              <w:rPr>
                <w:rFonts w:hint="eastAsia" w:ascii="宋体" w:hAnsi="宋体"/>
                <w:color w:val="auto"/>
                <w:sz w:val="24"/>
                <w:highlight w:val="none"/>
              </w:rPr>
            </w:pPr>
            <w:r>
              <w:rPr>
                <w:rFonts w:hint="eastAsia" w:ascii="宋体" w:hAnsi="宋体"/>
                <w:color w:val="auto"/>
                <w:sz w:val="24"/>
                <w:highlight w:val="none"/>
              </w:rPr>
              <w:t xml:space="preserve">综合实力部分（90分） </w:t>
            </w:r>
            <w:r/>
          </w:p>
        </w:tc>
      </w:tr>
      <w:tr>
        <w:trPr>
          <w:jc w:val="center"/>
          <w:trHeight w:val="589"/>
        </w:trPr>
        <w:tc>
          <w:tcPr>
            <w:tcW w:w="792" w:type="dxa"/>
            <w:vAlign w:val="center"/>
            <w:vMerge w:val="restart"/>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综</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合</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w:t>
            </w:r>
            <w:r/>
          </w:p>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价</w:t>
            </w:r>
            <w:r/>
          </w:p>
        </w:tc>
        <w:tc>
          <w:tcPr>
            <w:tcW w:w="875"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序号</w:t>
            </w:r>
            <w:r/>
          </w:p>
        </w:tc>
        <w:tc>
          <w:tcPr>
            <w:tcW w:w="1013"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评分因素</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分项</w:t>
            </w:r>
            <w:r/>
          </w:p>
        </w:tc>
        <w:tc>
          <w:tcPr>
            <w:gridSpan w:val="2"/>
            <w:tcW w:w="5772" w:type="dxa"/>
            <w:vAlign w:val="center"/>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hint="eastAsia" w:ascii="宋体" w:hAnsi="宋体"/>
                <w:color w:val="auto"/>
                <w:sz w:val="24"/>
                <w:highlight w:val="none"/>
              </w:rPr>
              <w:t xml:space="preserve">评分准则</w:t>
            </w:r>
            <w:r/>
          </w:p>
        </w:tc>
      </w:tr>
      <w:tr>
        <w:trPr>
          <w:jc w:val="center"/>
          <w:trHeight w:val="1808"/>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①</w:t>
            </w:r>
            <w:r>
              <w:rPr>
                <w:rFonts w:hint="eastAsia" w:ascii="宋体" w:hAnsi="宋体" w:cs="宋体"/>
                <w:color w:val="auto"/>
                <w:sz w:val="24"/>
                <w:highlight w:val="none"/>
              </w:rPr>
              <w:fldChar w:fldCharType="end"/>
            </w:r>
            <w:r/>
          </w:p>
        </w:tc>
        <w:tc>
          <w:tcPr>
            <w:tcW w:w="1013"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企业实力</w:t>
            </w:r>
            <w:r/>
          </w:p>
          <w:p>
            <w:pPr>
              <w:jc w:val="center"/>
              <w:keepLines w:val="0"/>
              <w:keepNext w:val="0"/>
              <w:pageBreakBefore w:val="0"/>
              <w:spacing w:line="320" w:lineRule="exact"/>
              <w:widowControl w:val="off"/>
              <w:rPr>
                <w:color w:val="auto"/>
                <w:highlight w:val="none"/>
                <w:lang w:val="en-US" w:eastAsia="zh-CN"/>
              </w:rPr>
            </w:pPr>
            <w:r>
              <w:rPr>
                <w:rFonts w:hint="eastAsia" w:ascii="宋体" w:hAnsi="宋体" w:eastAsia="宋体" w:cs="宋体"/>
                <w:color w:val="auto"/>
                <w:sz w:val="24"/>
                <w:highlight w:val="none"/>
                <w:lang w:val="en-US" w:eastAsia="zh-CN"/>
              </w:rPr>
              <w:t xml:space="preserve">（6）</w:t>
            </w:r>
            <w:r/>
          </w:p>
        </w:tc>
        <w:tc>
          <w:tcPr>
            <w:tcBorders>
              <w:bottom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类似业绩</w:t>
            </w:r>
            <w:r/>
          </w:p>
          <w:p>
            <w:pPr>
              <w:jc w:val="center"/>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gridSpan w:val="2"/>
            <w:tcBorders>
              <w:bottom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投标人具有类似项目业绩合同（202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年1月1日以后所签合同），每提供一个业绩合同得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分，此项最高得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分（须提供业绩合同原件扫描件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业绩合同中采购单位出具的服务评价意见</w:t>
            </w:r>
            <w:r>
              <w:rPr>
                <w:rFonts w:hint="eastAsia" w:ascii="宋体" w:hAnsi="宋体" w:eastAsia="宋体" w:cs="宋体"/>
                <w:color w:val="auto"/>
                <w:highlight w:val="none"/>
              </w:rPr>
              <w:t xml:space="preserve">原件扫描件，未提供的或提供不全的不得分）。</w:t>
            </w:r>
            <w:r/>
          </w:p>
        </w:tc>
      </w:tr>
      <w:tr>
        <w:trPr>
          <w:jc w:val="center"/>
          <w:trHeight w:val="2162"/>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Borders>
              <w:top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体系认证</w:t>
            </w:r>
            <w:r/>
          </w:p>
          <w:p>
            <w:pPr>
              <w:jc w:val="center"/>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gridSpan w:val="2"/>
            <w:tcBorders>
              <w:top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具有ISO45001职业健康安全管理体系认证证书、ISO22000食品安全管理体系认证证书，有一项得1分，最多得2分（认证范围与本次采购内容相关，认证机构必须在全国认证认可信息公共服务平台cx.cnca.cn/CertECloud/index/index/page网站可查询），须提供相应证书原件扫描件及证书网站查询截图。</w:t>
            </w:r>
            <w:r/>
          </w:p>
        </w:tc>
      </w:tr>
      <w:tr>
        <w:trPr>
          <w:jc w:val="center"/>
          <w:trHeight w:val="1661"/>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②</w:t>
            </w:r>
            <w:r>
              <w:rPr>
                <w:rFonts w:hint="eastAsia" w:ascii="宋体" w:hAnsi="宋体" w:cs="宋体"/>
                <w:color w:val="auto"/>
                <w:sz w:val="24"/>
                <w:highlight w:val="none"/>
              </w:rPr>
              <w:fldChar w:fldCharType="end"/>
            </w:r>
            <w:r/>
          </w:p>
        </w:tc>
        <w:tc>
          <w:tcPr>
            <w:tcW w:w="1013"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w:t>
            </w:r>
            <w:r/>
          </w:p>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团队</w:t>
            </w:r>
            <w:r/>
          </w:p>
          <w:p>
            <w:pPr>
              <w:jc w:val="both"/>
              <w:keepLines w:val="0"/>
              <w:keepNext w:val="0"/>
              <w:pageBreakBefore w:val="0"/>
              <w:spacing w:line="320" w:lineRule="exact"/>
              <w:widowControl w:val="off"/>
              <w:rPr>
                <w:rFonts w:hint="eastAsia" w:eastAsia="宋体"/>
                <w:color w:val="auto"/>
                <w:highlight w:val="none"/>
                <w:lang w:eastAsia="zh-CN"/>
              </w:rPr>
            </w:pPr>
            <w:r>
              <w:rPr>
                <w:rFonts w:hint="eastAsia" w:ascii="宋体" w:hAnsi="宋体" w:eastAsia="宋体" w:cs="宋体"/>
                <w:color w:val="auto"/>
                <w:sz w:val="24"/>
                <w:highlight w:val="none"/>
                <w:lang w:val="en-US" w:eastAsia="zh-CN"/>
              </w:rPr>
              <w:t xml:space="preserve">（12）</w:t>
            </w:r>
            <w:r/>
          </w:p>
        </w:tc>
        <w:tc>
          <w:tcPr>
            <w:tcBorders>
              <w:bottom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w:t>
            </w:r>
            <w:r/>
          </w:p>
          <w:p>
            <w:pPr>
              <w:jc w:val="center"/>
              <w:keepLines w:val="0"/>
              <w:keepNext w:val="0"/>
              <w:pageBreakBefore w:val="0"/>
              <w:spacing w:line="32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经理</w:t>
            </w:r>
            <w:r/>
          </w:p>
          <w:p>
            <w:pPr>
              <w:jc w:val="both"/>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gridSpan w:val="2"/>
            <w:tcBorders>
              <w:bottom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1.拟派</w:t>
            </w:r>
            <w:r>
              <w:rPr>
                <w:rFonts w:hint="eastAsia" w:ascii="宋体" w:hAnsi="宋体" w:eastAsia="宋体" w:cs="宋体"/>
                <w:color w:val="auto"/>
                <w:highlight w:val="none"/>
                <w:lang w:eastAsia="zh-CN"/>
              </w:rPr>
              <w:t xml:space="preserve">项目经理（食品安全管理员）</w:t>
            </w:r>
            <w:r>
              <w:rPr>
                <w:rFonts w:hint="eastAsia" w:ascii="宋体" w:hAnsi="宋体" w:eastAsia="宋体" w:cs="宋体"/>
                <w:color w:val="auto"/>
                <w:highlight w:val="none"/>
              </w:rPr>
              <w:t xml:space="preserve">具有食品安全员证书得2分</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本项最高得分</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w:t>
            </w:r>
            <w:r>
              <w:rPr>
                <w:rFonts w:hint="eastAsia" w:ascii="宋体" w:hAnsi="宋体" w:cs="宋体"/>
                <w:color w:val="auto"/>
                <w:highlight w:val="none"/>
                <w:lang w:val="en-US" w:eastAsia="zh-CN"/>
              </w:rPr>
              <w:t xml:space="preserve">须提供证书原件扫描件并加盖投标单位公章。</w:t>
            </w:r>
            <w:r/>
          </w:p>
          <w:p>
            <w:pPr>
              <w:ind w:firstLine="420"/>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2.拟派</w:t>
            </w:r>
            <w:r>
              <w:rPr>
                <w:rFonts w:hint="eastAsia" w:ascii="宋体" w:hAnsi="宋体" w:eastAsia="宋体" w:cs="宋体"/>
                <w:color w:val="auto"/>
                <w:highlight w:val="none"/>
                <w:lang w:eastAsia="zh-CN"/>
              </w:rPr>
              <w:t xml:space="preserve">项目经理</w:t>
            </w:r>
            <w:r>
              <w:rPr>
                <w:rFonts w:hint="eastAsia" w:ascii="宋体" w:hAnsi="宋体" w:cs="宋体"/>
                <w:color w:val="auto"/>
                <w:highlight w:val="none"/>
                <w:lang w:val="en-US" w:eastAsia="zh-CN"/>
              </w:rPr>
              <w:t xml:space="preserve">承担过类似项目业绩的</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有一份</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本项</w:t>
            </w:r>
            <w:r>
              <w:rPr>
                <w:rFonts w:hint="eastAsia" w:ascii="宋体" w:hAnsi="宋体" w:eastAsia="宋体" w:cs="宋体"/>
                <w:color w:val="auto"/>
                <w:highlight w:val="none"/>
              </w:rPr>
              <w:t xml:space="preserve">最高得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须</w:t>
            </w:r>
            <w:r>
              <w:rPr>
                <w:rFonts w:hint="eastAsia" w:ascii="宋体" w:hAnsi="宋体" w:eastAsia="宋体" w:cs="宋体"/>
                <w:color w:val="auto"/>
                <w:highlight w:val="none"/>
              </w:rPr>
              <w:t xml:space="preserve">提供服务单位</w:t>
            </w:r>
            <w:r>
              <w:rPr>
                <w:rFonts w:hint="eastAsia" w:ascii="宋体" w:hAnsi="宋体" w:cs="宋体"/>
                <w:color w:val="auto"/>
                <w:highlight w:val="none"/>
                <w:lang w:val="en-US" w:eastAsia="zh-CN"/>
              </w:rPr>
              <w:t xml:space="preserve">出具</w:t>
            </w:r>
            <w:r>
              <w:rPr>
                <w:rFonts w:hint="eastAsia" w:ascii="宋体" w:hAnsi="宋体" w:eastAsia="宋体" w:cs="宋体"/>
                <w:color w:val="auto"/>
                <w:highlight w:val="none"/>
              </w:rPr>
              <w:t xml:space="preserve">的</w:t>
            </w:r>
            <w:r>
              <w:rPr>
                <w:rFonts w:hint="eastAsia" w:ascii="宋体" w:hAnsi="宋体" w:cs="宋体"/>
                <w:color w:val="auto"/>
                <w:highlight w:val="none"/>
                <w:lang w:val="en-US" w:eastAsia="zh-CN"/>
              </w:rPr>
              <w:t xml:space="preserve">相关</w:t>
            </w:r>
            <w:r>
              <w:rPr>
                <w:rFonts w:hint="eastAsia" w:ascii="宋体" w:hAnsi="宋体" w:eastAsia="宋体" w:cs="宋体"/>
                <w:color w:val="auto"/>
                <w:highlight w:val="none"/>
              </w:rPr>
              <w:t xml:space="preserve">证明材料</w:t>
            </w:r>
            <w:r>
              <w:rPr>
                <w:rFonts w:hint="eastAsia" w:ascii="宋体" w:hAnsi="宋体" w:cs="宋体"/>
                <w:color w:val="auto"/>
                <w:highlight w:val="none"/>
                <w:lang w:val="en-US" w:eastAsia="zh-CN"/>
              </w:rPr>
              <w:t xml:space="preserve">原件扫描件并加盖投标单位公章（项目负责人业绩可与投标人业绩重复得分）</w:t>
            </w:r>
            <w:r>
              <w:rPr>
                <w:rFonts w:hint="eastAsia" w:ascii="宋体" w:hAnsi="宋体" w:eastAsia="宋体" w:cs="宋体"/>
                <w:color w:val="auto"/>
                <w:highlight w:val="none"/>
                <w:lang w:eastAsia="zh-CN"/>
              </w:rPr>
              <w:t xml:space="preserve">。</w:t>
            </w:r>
            <w:r/>
          </w:p>
          <w:p>
            <w:pPr>
              <w:ind w:firstLine="422"/>
              <w:keepLines w:val="0"/>
              <w:keepNext w:val="0"/>
              <w:pageBreakBefore w:val="0"/>
              <w:spacing w:line="320" w:lineRule="exact"/>
              <w:widowControl w:val="off"/>
              <w:rPr>
                <w:rFonts w:hint="eastAsia"/>
                <w:color w:val="auto"/>
                <w:highlight w:val="none"/>
                <w:lang w:eastAsia="zh-CN"/>
              </w:rPr>
            </w:pPr>
            <w:r>
              <w:rPr>
                <w:rFonts w:hint="eastAsia" w:ascii="宋体" w:hAnsi="宋体" w:eastAsia="宋体" w:cs="宋体"/>
                <w:b/>
                <w:bCs/>
                <w:color w:val="auto"/>
                <w:highlight w:val="none"/>
                <w:lang w:val="en-US" w:eastAsia="zh-CN"/>
              </w:rPr>
              <w:t xml:space="preserve">注：投标人须确保拟派人员属于本单位在职职工，</w:t>
            </w:r>
            <w:r>
              <w:rPr>
                <w:rFonts w:hint="eastAsia" w:ascii="宋体" w:hAnsi="宋体" w:eastAsia="宋体" w:cs="宋体"/>
                <w:b/>
                <w:bCs/>
                <w:color w:val="auto"/>
                <w:highlight w:val="none"/>
                <w:lang w:eastAsia="zh-CN"/>
              </w:rPr>
              <w:t xml:space="preserve">从投标截止之日当月向前</w:t>
            </w:r>
            <w:r>
              <w:rPr>
                <w:rFonts w:hint="eastAsia" w:ascii="宋体" w:hAnsi="宋体" w:eastAsia="宋体" w:cs="宋体"/>
                <w:b/>
                <w:bCs/>
                <w:color w:val="auto"/>
                <w:highlight w:val="none"/>
                <w:lang w:val="en-US" w:eastAsia="zh-CN"/>
              </w:rPr>
              <w:t xml:space="preserve">连续</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个月已在本单位缴纳养老保险证明原件扫描件或在本单位已缴纳养老保险承诺书（须承诺从投标截止之日当月向前</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个月已在本单位缴纳养老保险，未提供的或提供不全的不得分）</w:t>
            </w:r>
            <w:r>
              <w:rPr>
                <w:rFonts w:hint="eastAsia" w:ascii="宋体" w:hAnsi="宋体" w:eastAsia="宋体" w:cs="宋体"/>
                <w:color w:val="auto"/>
                <w:highlight w:val="none"/>
                <w:lang w:eastAsia="zh-CN"/>
              </w:rPr>
              <w:t xml:space="preserve">。</w:t>
            </w:r>
            <w:r/>
          </w:p>
        </w:tc>
      </w:tr>
      <w:tr>
        <w:trPr>
          <w:jc w:val="center"/>
          <w:trHeight w:val="3792"/>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W w:w="1013"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tcBorders>
            <w:tcW w:w="87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拟派其他专业人员</w:t>
            </w:r>
            <w:r/>
          </w:p>
          <w:p>
            <w:pPr>
              <w:jc w:val="center"/>
              <w:keepLines w:val="0"/>
              <w:keepNext w:val="0"/>
              <w:pageBreakBefore w:val="0"/>
              <w:spacing w:line="320" w:lineRule="exact"/>
              <w:widowControl w:val="off"/>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（6）</w:t>
            </w:r>
            <w:r/>
          </w:p>
        </w:tc>
        <w:tc>
          <w:tcPr>
            <w:gridSpan w:val="2"/>
            <w:tcBorders>
              <w:top w:val="single" w:color="auto" w:sz="4" w:space="0"/>
              <w:bottom w:val="single" w:color="auto" w:sz="4" w:space="0"/>
            </w:tcBorders>
            <w:tcW w:w="5772" w:type="dxa"/>
            <w:vAlign w:val="center"/>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1.投标人拟派的厨师组人员中具有</w:t>
            </w:r>
            <w:r>
              <w:rPr>
                <w:rFonts w:hint="eastAsia" w:ascii="宋体" w:hAnsi="宋体" w:cs="宋体"/>
                <w:color w:val="auto"/>
                <w:highlight w:val="none"/>
                <w:lang w:val="en-US" w:eastAsia="zh-CN"/>
              </w:rPr>
              <w:t xml:space="preserve">四级/</w:t>
            </w:r>
            <w:r>
              <w:rPr>
                <w:rFonts w:hint="eastAsia" w:ascii="宋体" w:hAnsi="宋体" w:eastAsia="宋体" w:cs="宋体"/>
                <w:color w:val="auto"/>
                <w:highlight w:val="none"/>
                <w:lang w:val="en-US" w:eastAsia="zh-CN"/>
              </w:rPr>
              <w:t xml:space="preserve">中级</w:t>
            </w:r>
            <w:r>
              <w:rPr>
                <w:rFonts w:hint="eastAsia" w:ascii="宋体" w:hAnsi="宋体" w:cs="宋体"/>
                <w:color w:val="auto"/>
                <w:highlight w:val="none"/>
                <w:lang w:val="en-US" w:eastAsia="zh-CN"/>
              </w:rPr>
              <w:t xml:space="preserve">工（</w:t>
            </w:r>
            <w:r>
              <w:rPr>
                <w:rFonts w:hint="eastAsia" w:ascii="宋体" w:hAnsi="宋体" w:eastAsia="宋体" w:cs="宋体"/>
                <w:color w:val="auto"/>
                <w:highlight w:val="none"/>
                <w:lang w:val="en-US" w:eastAsia="zh-CN"/>
              </w:rPr>
              <w:t xml:space="preserve">中式烹调师</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证书的得1分；具有</w:t>
            </w:r>
            <w:r>
              <w:rPr>
                <w:rFonts w:hint="eastAsia" w:ascii="宋体" w:hAnsi="宋体" w:cs="宋体"/>
                <w:color w:val="auto"/>
                <w:highlight w:val="none"/>
                <w:lang w:val="en-US" w:eastAsia="zh-CN"/>
              </w:rPr>
              <w:t xml:space="preserve">三级/高</w:t>
            </w:r>
            <w:r>
              <w:rPr>
                <w:rFonts w:hint="eastAsia" w:ascii="宋体" w:hAnsi="宋体" w:eastAsia="宋体" w:cs="宋体"/>
                <w:color w:val="auto"/>
                <w:highlight w:val="none"/>
                <w:lang w:val="en-US" w:eastAsia="zh-CN"/>
              </w:rPr>
              <w:t xml:space="preserve">级</w:t>
            </w:r>
            <w:r>
              <w:rPr>
                <w:rFonts w:hint="eastAsia" w:ascii="宋体" w:hAnsi="宋体" w:cs="宋体"/>
                <w:color w:val="auto"/>
                <w:highlight w:val="none"/>
                <w:lang w:val="en-US" w:eastAsia="zh-CN"/>
              </w:rPr>
              <w:t xml:space="preserve">工（</w:t>
            </w:r>
            <w:r>
              <w:rPr>
                <w:rFonts w:hint="eastAsia" w:ascii="宋体" w:hAnsi="宋体" w:eastAsia="宋体" w:cs="宋体"/>
                <w:color w:val="auto"/>
                <w:highlight w:val="none"/>
                <w:lang w:val="en-US" w:eastAsia="zh-CN"/>
              </w:rPr>
              <w:t xml:space="preserve">中式烹调师</w:t>
            </w:r>
            <w:r>
              <w:rPr>
                <w:rFonts w:hint="eastAsia" w:ascii="宋体" w:hAnsi="宋体" w:cs="宋体"/>
                <w:color w:val="auto"/>
                <w:highlight w:val="none"/>
                <w:lang w:val="en-US" w:eastAsia="zh-CN"/>
              </w:rPr>
              <w:t xml:space="preserve">）及以上</w:t>
            </w:r>
            <w:r>
              <w:rPr>
                <w:rFonts w:hint="eastAsia" w:ascii="宋体" w:hAnsi="宋体" w:eastAsia="宋体" w:cs="宋体"/>
                <w:color w:val="auto"/>
                <w:highlight w:val="none"/>
                <w:lang w:val="en-US" w:eastAsia="zh-CN"/>
              </w:rPr>
              <w:t xml:space="preserve">证书的得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eastAsia="zh-CN"/>
              </w:rPr>
              <w:t xml:space="preserve">本项</w:t>
            </w:r>
            <w:r>
              <w:rPr>
                <w:rFonts w:hint="eastAsia" w:ascii="宋体" w:hAnsi="宋体" w:eastAsia="宋体" w:cs="宋体"/>
                <w:color w:val="auto"/>
                <w:highlight w:val="none"/>
              </w:rPr>
              <w:t xml:space="preserve">最高得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须提供证书原件扫描件并加盖投标单位公章。</w:t>
            </w:r>
            <w:r/>
          </w:p>
          <w:p>
            <w:pPr>
              <w:ind w:firstLine="420"/>
              <w:keepLines w:val="0"/>
              <w:keepNext w:val="0"/>
              <w:pageBreakBefore w:val="0"/>
              <w:spacing w:line="320" w:lineRule="exact"/>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2.投标人拟派营养师持有公共营养师证书的得2分，本项最高得2分。须提供证书原件扫描件并加盖投标单位公章。</w:t>
            </w:r>
            <w:r/>
          </w:p>
          <w:p>
            <w:pPr>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此项最高得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分，须提供相关人员证书原件扫描件</w:t>
            </w:r>
            <w:r>
              <w:rPr>
                <w:rFonts w:hint="eastAsia" w:ascii="宋体" w:hAnsi="宋体" w:eastAsia="宋体" w:cs="宋体"/>
                <w:color w:val="auto"/>
                <w:highlight w:val="none"/>
                <w:lang w:val="en-US" w:eastAsia="zh-CN"/>
              </w:rPr>
              <w:t xml:space="preserve">(含电子证书)</w:t>
            </w:r>
            <w:r>
              <w:rPr>
                <w:rFonts w:hint="eastAsia" w:ascii="宋体" w:hAnsi="宋体" w:eastAsia="宋体" w:cs="宋体"/>
                <w:color w:val="auto"/>
                <w:highlight w:val="none"/>
                <w:lang w:eastAsia="zh-CN"/>
              </w:rPr>
              <w:t xml:space="preserve">及健康证</w:t>
            </w:r>
            <w:r>
              <w:rPr>
                <w:rFonts w:hint="eastAsia" w:ascii="宋体" w:hAnsi="宋体" w:eastAsia="宋体" w:cs="宋体"/>
                <w:color w:val="auto"/>
                <w:highlight w:val="none"/>
              </w:rPr>
              <w:t xml:space="preserve">原件扫描件</w:t>
            </w:r>
            <w:r>
              <w:rPr>
                <w:rFonts w:hint="eastAsia" w:ascii="宋体" w:hAnsi="宋体" w:eastAsia="宋体" w:cs="宋体"/>
                <w:color w:val="auto"/>
                <w:highlight w:val="none"/>
                <w:lang w:eastAsia="zh-CN"/>
              </w:rPr>
              <w:t xml:space="preserve">。</w:t>
            </w:r>
            <w:r/>
          </w:p>
          <w:p>
            <w:pPr>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b/>
                <w:bCs/>
                <w:color w:val="auto"/>
                <w:highlight w:val="none"/>
                <w:lang w:val="en-US" w:eastAsia="zh-CN"/>
              </w:rPr>
              <w:t xml:space="preserve">注：管理人员（项目负责人1名、厨师不少于</w:t>
            </w: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lang w:val="en-US" w:eastAsia="zh-CN"/>
              </w:rPr>
              <w:t xml:space="preserve">名、</w:t>
            </w:r>
            <w:r>
              <w:rPr>
                <w:rFonts w:hint="eastAsia" w:ascii="宋体" w:hAnsi="宋体" w:cs="宋体"/>
                <w:b/>
                <w:bCs/>
                <w:color w:val="auto"/>
                <w:highlight w:val="none"/>
                <w:lang w:val="en-US" w:eastAsia="zh-CN"/>
              </w:rPr>
              <w:t xml:space="preserve">食堂专职核算内勤人员</w:t>
            </w:r>
            <w:r>
              <w:rPr>
                <w:rFonts w:hint="eastAsia" w:ascii="宋体" w:hAnsi="宋体" w:eastAsia="宋体" w:cs="宋体"/>
                <w:b/>
                <w:bCs/>
                <w:color w:val="auto"/>
                <w:highlight w:val="none"/>
                <w:lang w:val="en-US" w:eastAsia="zh-CN"/>
              </w:rPr>
              <w:t xml:space="preserve">1名、营养师 1 名）岗位不得互相兼任；投标人须确保拟派人员属于本单位在职职工，</w:t>
            </w:r>
            <w:r>
              <w:rPr>
                <w:rFonts w:hint="eastAsia" w:ascii="宋体" w:hAnsi="宋体" w:eastAsia="宋体" w:cs="宋体"/>
                <w:b/>
                <w:bCs/>
                <w:color w:val="auto"/>
                <w:highlight w:val="none"/>
                <w:lang w:eastAsia="zh-CN"/>
              </w:rPr>
              <w:t xml:space="preserve">从投标截止之日当月向前</w:t>
            </w:r>
            <w:r>
              <w:rPr>
                <w:rFonts w:hint="eastAsia" w:ascii="宋体" w:hAnsi="宋体" w:eastAsia="宋体" w:cs="宋体"/>
                <w:b/>
                <w:bCs/>
                <w:color w:val="auto"/>
                <w:highlight w:val="none"/>
                <w:lang w:val="en-US" w:eastAsia="zh-CN"/>
              </w:rPr>
              <w:t xml:space="preserve">连续</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个月已在本单位缴纳养老保险证明原件扫描件或在本单位已缴纳养老保险承诺书（须承诺从投标截止之日当月向前</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个月已在本单位缴纳养老保险，未提供的或提供不全的不得分）</w:t>
            </w:r>
            <w:r>
              <w:rPr>
                <w:rFonts w:hint="eastAsia" w:ascii="宋体" w:hAnsi="宋体" w:eastAsia="宋体" w:cs="宋体"/>
                <w:color w:val="auto"/>
                <w:highlight w:val="none"/>
                <w:lang w:eastAsia="zh-CN"/>
              </w:rPr>
              <w:t xml:space="preserve">。</w:t>
            </w:r>
            <w:r/>
          </w:p>
        </w:tc>
      </w:tr>
      <w:tr>
        <w:trPr>
          <w:jc w:val="center"/>
          <w:trHeight w:val="3023"/>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3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③</w:t>
            </w:r>
            <w:r>
              <w:rPr>
                <w:rFonts w:hint="eastAsia" w:ascii="宋体" w:hAnsi="宋体" w:cs="宋体"/>
                <w:color w:val="auto"/>
                <w:sz w:val="24"/>
                <w:highlight w:val="none"/>
              </w:rPr>
              <w:fldChar w:fldCharType="end"/>
            </w:r>
            <w:r/>
          </w:p>
        </w:tc>
        <w:tc>
          <w:tcPr>
            <w:tcW w:w="1013"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olor w:val="auto"/>
                <w:sz w:val="24"/>
                <w:highlight w:val="none"/>
              </w:rPr>
              <w:t xml:space="preserve">服务方案</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50</w:t>
            </w:r>
            <w:r/>
          </w:p>
        </w:tc>
        <w:tc>
          <w:tcPr>
            <w:gridSpan w:val="2"/>
            <w:tcW w:w="5772"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评标委员会根据各投标人服务方案中日常管理方案（包括规章制度完整性、操作流程科学性、人员配置合理性、服务质量保障措施等内容）进行评定，至少包含：①规章制度完整性；②操作流程科学性；③人员配置合理性；④服务质量保障措施；⑤现场巡查与台账管理。</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）评标委员会根据各投标人项目服务方案中“废弃物处理和防疫防虫与有害生物防治专项措施至少包含：①废弃物分类处置标准</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暂存管理要求 ；②专业</w:t>
            </w:r>
            <w:r>
              <w:rPr>
                <w:rFonts w:hint="eastAsia" w:ascii="宋体" w:hAnsi="宋体" w:eastAsia="宋体" w:cs="宋体"/>
                <w:color w:val="auto"/>
                <w:highlight w:val="none"/>
                <w:lang w:val="en-US" w:eastAsia="zh-CN"/>
              </w:rPr>
              <w:t xml:space="preserve">人员资质</w:t>
            </w:r>
            <w:r>
              <w:rPr>
                <w:rFonts w:hint="eastAsia" w:ascii="宋体" w:hAnsi="宋体" w:eastAsia="宋体" w:cs="宋体"/>
                <w:color w:val="auto"/>
                <w:highlight w:val="none"/>
              </w:rPr>
              <w:t xml:space="preserve">配置；③全域物理防护改造检查；④常态化作业标准；⑤应急处置机制。</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bookmarkStart w:id="5" w:name="OLE_LINK24"/>
            <w:r/>
            <w:bookmarkEnd w:id="5"/>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评标委员会根据各投标人服务方案中菜肴情况（包括菜肴营养科学性、多样性、价格合理性、菜品轮换方案等内容）”进行评定，至少包含：①菜肴营养科学性；②菜肴品类多样性；③菜品分量与定价匹配管控；④菜品常态化轮换方案；⑤菜品品质全程管控机制。</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（4）评</w:t>
            </w:r>
            <w:r>
              <w:rPr>
                <w:rFonts w:hint="eastAsia" w:ascii="宋体" w:hAnsi="宋体" w:eastAsia="宋体" w:cs="宋体"/>
                <w:color w:val="auto"/>
                <w:highlight w:val="none"/>
              </w:rPr>
              <w:t xml:space="preserve">标委员会根据各投标人项目服务方案中“处理紧急事故的手段和方法，如食物中毒</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季节性传染病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火灾消防事故、电力故障</w:t>
            </w:r>
            <w:r>
              <w:rPr>
                <w:rFonts w:hint="eastAsia" w:ascii="宋体" w:hAnsi="宋体" w:eastAsia="宋体" w:cs="宋体"/>
                <w:color w:val="auto"/>
                <w:highlight w:val="none"/>
                <w:lang w:eastAsia="zh-CN"/>
              </w:rPr>
              <w:t xml:space="preserve">、员工或学生意外受伤</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学生就餐卡喉</w:t>
            </w:r>
            <w:r>
              <w:rPr>
                <w:rFonts w:hint="eastAsia" w:ascii="宋体" w:hAnsi="宋体" w:eastAsia="宋体" w:cs="宋体"/>
                <w:color w:val="auto"/>
                <w:highlight w:val="none"/>
              </w:rPr>
              <w:t xml:space="preserve">等各类突发事件应对措施”进行评定，包含：① 应急组织指挥体系与人员</w:t>
            </w:r>
            <w:r>
              <w:rPr>
                <w:rFonts w:hint="eastAsia" w:ascii="宋体" w:hAnsi="宋体" w:eastAsia="宋体" w:cs="宋体"/>
                <w:color w:val="auto"/>
                <w:highlight w:val="none"/>
                <w:lang w:val="en-US" w:eastAsia="zh-CN"/>
              </w:rPr>
              <w:t xml:space="preserve">资质</w:t>
            </w:r>
            <w:r>
              <w:rPr>
                <w:rFonts w:hint="eastAsia" w:ascii="宋体" w:hAnsi="宋体" w:eastAsia="宋体" w:cs="宋体"/>
                <w:color w:val="auto"/>
                <w:highlight w:val="none"/>
              </w:rPr>
              <w:t xml:space="preserve">保障；②食物中毒应急处置流程；③食堂火灾及消防、事故应急处置措施；④</w:t>
            </w:r>
            <w:r>
              <w:rPr>
                <w:rFonts w:hint="eastAsia" w:ascii="宋体" w:hAnsi="宋体" w:eastAsia="宋体" w:cs="宋体"/>
                <w:color w:val="auto"/>
                <w:highlight w:val="none"/>
                <w:lang w:eastAsia="zh-CN"/>
              </w:rPr>
              <w:t xml:space="preserve">意外受伤</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学生就餐卡喉</w:t>
            </w:r>
            <w:r>
              <w:rPr>
                <w:rFonts w:hint="eastAsia" w:ascii="宋体" w:hAnsi="宋体" w:eastAsia="宋体" w:cs="宋体"/>
                <w:color w:val="auto"/>
                <w:highlight w:val="none"/>
                <w:lang w:val="en-US" w:eastAsia="zh-CN"/>
              </w:rPr>
              <w:t xml:space="preserve">等</w:t>
            </w:r>
            <w:r>
              <w:rPr>
                <w:rFonts w:hint="eastAsia" w:ascii="宋体" w:hAnsi="宋体" w:eastAsia="宋体" w:cs="宋体"/>
                <w:color w:val="auto"/>
                <w:highlight w:val="none"/>
              </w:rPr>
              <w:t xml:space="preserve">应急处置措施；⑤ 事后整改、培训演练与长效保障。</w:t>
            </w:r>
            <w:r/>
          </w:p>
          <w:p>
            <w:p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p>
            <w:pPr>
              <w:keepLines w:val="0"/>
              <w:keepNext w:val="0"/>
              <w:pageBreakBefore w:val="0"/>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评标委员会根据各投标人项目服务方案中“食堂卫生的保障措施”进行评定，至少包含：①卫生管理制度体系；②卫生作业操作流程；③人员配置与应急增补保障；④卫生质量保障措施；⑤现场巡查与台账管理；</w:t>
            </w:r>
            <w:r>
              <w:rPr>
                <w:rFonts w:hint="eastAsia" w:ascii="宋体" w:hAnsi="宋体" w:eastAsia="宋体" w:cs="宋体"/>
                <w:color w:val="auto"/>
                <w:highlight w:val="none"/>
                <w:lang w:val="en-US" w:eastAsia="zh-CN"/>
              </w:rPr>
              <w:t xml:space="preserve">投标人应在投标文件“服务方案”中设置专节来对上述5项内容作出响应性说明，每项为2分共10分；每缺一项说明或每有一项说明内容与项目无关扣2分。</w:t>
            </w:r>
            <w:r/>
          </w:p>
        </w:tc>
      </w:tr>
      <w:tr>
        <w:trPr>
          <w:jc w:val="center"/>
          <w:trHeight w:val="202"/>
        </w:trPr>
        <w:tc>
          <w:tcPr>
            <w:tcW w:w="792" w:type="dxa"/>
            <w:vAlign w:val="center"/>
            <w:vMerge w:val="continue"/>
            <w:textDirection w:val="lrTb"/>
            <w:noWrap w:val="false"/>
          </w:tcPr>
          <w:p>
            <w:pPr>
              <w:jc w:val="center"/>
              <w:keepLines w:val="0"/>
              <w:keepNext w:val="0"/>
              <w:pageBreakBefore w:val="0"/>
              <w:spacing w:line="320" w:lineRule="exact"/>
              <w:widowControl w:val="off"/>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4"/>
                <w:highlight w:val="none"/>
              </w:rPr>
            </w:pPr>
            <w:r>
              <w:rPr>
                <w:rFonts w:ascii="宋体" w:hAnsi="宋体"/>
                <w:color w:val="auto"/>
                <w:sz w:val="24"/>
                <w:highlight w:val="none"/>
              </w:rPr>
              <w:fldChar w:fldCharType="begin"/>
            </w:r>
            <w:r>
              <w:rPr>
                <w:rFonts w:ascii="宋体" w:hAnsi="宋体"/>
                <w:color w:val="auto"/>
                <w:sz w:val="24"/>
                <w:highlight w:val="none"/>
              </w:rPr>
              <w:instrText xml:space="preserve"> = 4 \* GB3 \* MERGEFORMAT </w:instrText>
            </w:r>
            <w:r>
              <w:rPr>
                <w:rFonts w:ascii="宋体" w:hAnsi="宋体"/>
                <w:color w:val="auto"/>
                <w:sz w:val="24"/>
                <w:highlight w:val="none"/>
              </w:rPr>
              <w:fldChar w:fldCharType="separate"/>
            </w:r>
            <w:r>
              <w:rPr>
                <w:rFonts w:hint="eastAsia" w:ascii="宋体" w:hAnsi="宋体" w:cs="宋体"/>
                <w:color w:val="auto"/>
                <w:highlight w:val="none"/>
              </w:rPr>
              <w:t xml:space="preserve">④</w:t>
            </w:r>
            <w:r>
              <w:rPr>
                <w:rFonts w:ascii="宋体" w:hAnsi="宋体"/>
                <w:color w:val="auto"/>
                <w:sz w:val="24"/>
                <w:highlight w:val="none"/>
              </w:rPr>
              <w:fldChar w:fldCharType="end"/>
            </w:r>
            <w:r/>
          </w:p>
        </w:tc>
        <w:tc>
          <w:tcPr>
            <w:tcW w:w="1013"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32"/>
                <w:szCs w:val="32"/>
                <w:highlight w:val="none"/>
              </w:rPr>
            </w:pPr>
            <w:r>
              <w:rPr>
                <w:rFonts w:hint="eastAsia" w:ascii="宋体" w:hAnsi="宋体" w:cs="宋体"/>
                <w:color w:val="auto"/>
                <w:sz w:val="24"/>
                <w:szCs w:val="24"/>
                <w:highlight w:val="none"/>
                <w:lang w:val="en-US" w:eastAsia="zh-CN"/>
              </w:rPr>
              <w:t xml:space="preserve">服务承诺</w:t>
            </w:r>
            <w:r/>
          </w:p>
        </w:tc>
        <w:tc>
          <w:tcPr>
            <w:tcW w:w="870"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32"/>
                <w:szCs w:val="32"/>
                <w:highlight w:val="none"/>
                <w:lang w:val="en-US" w:eastAsia="zh-CN"/>
              </w:rPr>
            </w:pPr>
            <w:r>
              <w:rPr>
                <w:rFonts w:hint="eastAsia" w:ascii="宋体" w:hAnsi="宋体" w:cs="宋体"/>
                <w:color w:val="auto"/>
                <w:sz w:val="24"/>
                <w:szCs w:val="24"/>
                <w:highlight w:val="none"/>
                <w:lang w:val="en-US" w:eastAsia="zh-CN"/>
              </w:rPr>
              <w:t xml:space="preserve">22</w:t>
            </w:r>
            <w:r/>
          </w:p>
        </w:tc>
        <w:tc>
          <w:tcPr>
            <w:gridSpan w:val="2"/>
            <w:tcW w:w="5772" w:type="dxa"/>
            <w:vAlign w:val="center"/>
            <w:textDirection w:val="lrTb"/>
            <w:noWrap w:val="false"/>
          </w:tcPr>
          <w:p>
            <w:pPr>
              <w:numPr>
                <w:ilvl w:val="0"/>
                <w:numId w:val="5"/>
              </w:num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评标委员会根据各投标人服务承诺函进行评定，服务承诺函响应本项目基本服务要求的得</w:t>
            </w: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分，未响应或部分响应的此项不得分。</w:t>
            </w:r>
            <w:r/>
          </w:p>
          <w:p>
            <w:pPr>
              <w:numPr>
                <w:ilvl w:val="0"/>
                <w:numId w:val="0"/>
              </w:numPr>
              <w:keepLines w:val="0"/>
              <w:keepNext w:val="0"/>
              <w:pageBreakBefore w:val="0"/>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（2）投标人承诺“各类重大活动、突击迎检”能够在接到采购人通知后30分钟内集合5-7人组建突击小分队并服从采购人现场安排的得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分（须提供投标人承诺函原件，格式自拟；未提供或部分承诺的此项不得分）。</w:t>
            </w:r>
            <w:r/>
          </w:p>
        </w:tc>
      </w:tr>
    </w:tbl>
    <w:p>
      <w:pPr>
        <w:ind w:firstLine="480"/>
        <w:spacing w:line="520" w:lineRule="exact"/>
        <w:widowControl/>
        <w:rPr>
          <w:rFonts w:eastAsia="Arial"/>
          <w:b/>
          <w:bCs/>
          <w:color w:val="auto"/>
          <w:sz w:val="24"/>
          <w:szCs w:val="20"/>
          <w:highlight w:val="none"/>
        </w:rPr>
      </w:pPr>
      <w:r>
        <w:rPr>
          <w:rFonts w:hint="eastAsia" w:ascii="宋体" w:hAnsi="宋体"/>
          <w:b/>
          <w:bCs/>
          <w:color w:val="auto"/>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78"/>
        <w:jc w:val="both"/>
        <w:spacing w:line="440" w:lineRule="exact"/>
        <w:rPr>
          <w:rFonts w:hint="eastAsia"/>
          <w:b/>
          <w:color w:val="auto"/>
          <w:sz w:val="36"/>
          <w:szCs w:val="36"/>
          <w:highlight w:val="none"/>
        </w:rPr>
      </w:pPr>
      <w:r>
        <w:rPr>
          <w:rFonts w:hint="eastAsia"/>
          <w:b/>
          <w:color w:val="auto"/>
          <w:sz w:val="36"/>
          <w:szCs w:val="36"/>
          <w:highlight w:val="none"/>
        </w:rPr>
      </w:r>
      <w:r/>
    </w:p>
    <w:p>
      <w:pPr>
        <w:pStyle w:val="983"/>
        <w:rPr>
          <w:rFonts w:hint="eastAsia"/>
          <w:b/>
          <w:color w:val="auto"/>
          <w:sz w:val="36"/>
          <w:szCs w:val="36"/>
          <w:highlight w:val="none"/>
        </w:rPr>
      </w:pPr>
      <w:r>
        <w:rPr>
          <w:rFonts w:hint="eastAsia"/>
          <w:b/>
          <w:color w:val="auto"/>
          <w:sz w:val="36"/>
          <w:szCs w:val="36"/>
          <w:highlight w:val="none"/>
        </w:rPr>
      </w:r>
      <w:r/>
    </w:p>
    <w:p>
      <w:pPr>
        <w:pStyle w:val="983"/>
        <w:rPr>
          <w:rFonts w:hint="eastAsia"/>
          <w:b/>
          <w:color w:val="auto"/>
          <w:sz w:val="36"/>
          <w:szCs w:val="36"/>
          <w:highlight w:val="none"/>
        </w:rPr>
      </w:pPr>
      <w:r>
        <w:rPr>
          <w:rFonts w:hint="eastAsia"/>
          <w:b/>
          <w:color w:val="auto"/>
          <w:sz w:val="36"/>
          <w:szCs w:val="36"/>
          <w:highlight w:val="none"/>
        </w:rPr>
      </w:r>
      <w:r/>
    </w:p>
    <w:p>
      <w:pPr>
        <w:pStyle w:val="983"/>
        <w:rPr>
          <w:rFonts w:hint="eastAsia"/>
          <w:b/>
          <w:color w:val="auto"/>
          <w:sz w:val="36"/>
          <w:szCs w:val="36"/>
          <w:highlight w:val="none"/>
        </w:rPr>
      </w:pPr>
      <w:r>
        <w:rPr>
          <w:rFonts w:hint="eastAsia"/>
          <w:b/>
          <w:color w:val="auto"/>
          <w:sz w:val="36"/>
          <w:szCs w:val="36"/>
          <w:highlight w:val="none"/>
        </w:rPr>
      </w:r>
      <w:r/>
    </w:p>
    <w:p>
      <w:pPr>
        <w:pStyle w:val="983"/>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ind w:left="0" w:firstLine="0"/>
        <w:rPr>
          <w:rFonts w:hint="eastAsia"/>
          <w:b/>
          <w:color w:val="auto"/>
          <w:sz w:val="36"/>
          <w:szCs w:val="36"/>
          <w:highlight w:val="none"/>
        </w:rPr>
      </w:pPr>
      <w:r>
        <w:rPr>
          <w:rFonts w:hint="eastAsia"/>
          <w:b/>
          <w:color w:val="auto"/>
          <w:sz w:val="36"/>
          <w:szCs w:val="36"/>
          <w:highlight w:val="none"/>
        </w:rPr>
      </w:r>
      <w:r/>
    </w:p>
    <w:p>
      <w:pPr>
        <w:pStyle w:val="983"/>
        <w:rPr>
          <w:rFonts w:hint="eastAsia"/>
          <w:b/>
          <w:color w:val="auto"/>
          <w:sz w:val="36"/>
          <w:szCs w:val="36"/>
          <w:highlight w:val="none"/>
        </w:rPr>
      </w:pPr>
      <w:r>
        <w:rPr>
          <w:rFonts w:hint="eastAsia"/>
          <w:b/>
          <w:color w:val="auto"/>
          <w:sz w:val="36"/>
          <w:szCs w:val="36"/>
          <w:highlight w:val="none"/>
        </w:rPr>
      </w:r>
      <w:r/>
    </w:p>
    <w:p>
      <w:pPr>
        <w:pStyle w:val="1178"/>
        <w:jc w:val="center"/>
        <w:spacing w:line="440" w:lineRule="exact"/>
        <w:rPr>
          <w:rFonts w:ascii="宋体" w:hAnsi="宋体"/>
          <w:b/>
          <w:bCs/>
          <w:color w:val="auto"/>
          <w:sz w:val="36"/>
          <w:szCs w:val="36"/>
          <w:highlight w:val="none"/>
        </w:rPr>
      </w:pPr>
      <w:r>
        <w:rPr>
          <w:rFonts w:hint="eastAsia"/>
          <w:b/>
          <w:color w:val="auto"/>
          <w:sz w:val="36"/>
          <w:szCs w:val="36"/>
          <w:highlight w:val="none"/>
        </w:rPr>
        <w:t xml:space="preserve">第五章 合同主要条款</w:t>
      </w:r>
      <w:r/>
    </w:p>
    <w:p>
      <w:pPr>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eastAsia="宋体" w:cs="宋体"/>
          <w:color w:val="auto"/>
          <w:sz w:val="24"/>
          <w:szCs w:val="24"/>
          <w:highlight w:val="none"/>
          <w:u w:val="single"/>
          <w:lang w:eastAsia="zh-CN"/>
        </w:rPr>
        <w:t xml:space="preserve">建湖县实验初中教育集团</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（以下简称甲方）</w:t>
      </w:r>
      <w:r/>
    </w:p>
    <w:p>
      <w:pPr>
        <w:jc w:val="left"/>
        <w:keepLines w:val="0"/>
        <w:keepNext w:val="0"/>
        <w:pageBreakBefore w:val="0"/>
        <w:spacing w:line="430" w:lineRule="exact"/>
        <w:rPr>
          <w:rFonts w:ascii="宋体" w:hAnsi="宋体"/>
          <w:color w:val="auto"/>
          <w:sz w:val="24"/>
          <w:highlight w:val="none"/>
          <w:u w:val="singl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firstLine="480"/>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color w:val="auto"/>
          <w:sz w:val="24"/>
          <w:highlight w:val="none"/>
          <w:u w:val="single"/>
          <w:lang w:eastAsia="zh-CN"/>
        </w:rPr>
        <w:t xml:space="preserve">建湖县汇文初级中学食堂后勤社会化服务采购项目</w:t>
      </w:r>
      <w:r>
        <w:rPr>
          <w:rFonts w:hint="eastAsia" w:ascii="宋体" w:hAnsi="宋体"/>
          <w:color w:val="auto"/>
          <w:sz w:val="24"/>
          <w:highlight w:val="none"/>
        </w:rPr>
        <w:t xml:space="preserve">相关事项协商一致，达成如下合同条款：</w:t>
      </w:r>
      <w:r/>
    </w:p>
    <w:p>
      <w:pPr>
        <w:ind w:firstLine="482"/>
        <w:jc w:val="left"/>
        <w:keepLines w:val="0"/>
        <w:keepNext w:val="0"/>
        <w:pageBreakBefore w:val="0"/>
        <w:spacing w:line="430" w:lineRule="exact"/>
        <w:rPr>
          <w:rFonts w:ascii="宋体" w:hAnsi="宋体"/>
          <w:b/>
          <w:color w:val="auto"/>
          <w:sz w:val="24"/>
          <w:highlight w:val="none"/>
        </w:rPr>
      </w:pPr>
      <w:r>
        <w:rPr>
          <w:rFonts w:hint="eastAsia" w:ascii="宋体" w:hAnsi="宋体"/>
          <w:b/>
          <w:color w:val="auto"/>
          <w:sz w:val="24"/>
          <w:highlight w:val="none"/>
        </w:rPr>
        <w:t xml:space="preserve">一、合同标的</w:t>
      </w:r>
      <w:r/>
    </w:p>
    <w:p>
      <w:pPr>
        <w:ind w:firstLine="480"/>
        <w:jc w:val="left"/>
        <w:keepLines w:val="0"/>
        <w:keepNext w:val="0"/>
        <w:pageBreakBefore w:val="0"/>
        <w:spacing w:line="430" w:lineRule="exact"/>
        <w:rPr>
          <w:rFonts w:hint="eastAsia" w:ascii="宋体" w:hAnsi="宋体"/>
          <w:color w:val="auto"/>
          <w:sz w:val="24"/>
          <w:highlight w:val="none"/>
          <w:lang w:eastAsia="zh-CN"/>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中标价即为合同价</w:t>
      </w:r>
      <w:r>
        <w:rPr>
          <w:rFonts w:hint="eastAsia" w:ascii="宋体" w:hAnsi="宋体"/>
          <w:color w:val="auto"/>
          <w:sz w:val="24"/>
          <w:highlight w:val="none"/>
          <w:lang w:eastAsia="zh-CN"/>
        </w:rPr>
        <w:t xml:space="preserve">：</w:t>
      </w:r>
      <w:r/>
    </w:p>
    <w:p>
      <w:pPr>
        <w:ind w:firstLine="960"/>
        <w:jc w:val="left"/>
        <w:keepLines w:val="0"/>
        <w:keepNext w:val="0"/>
        <w:pageBreakBefore w:val="0"/>
        <w:spacing w:line="430" w:lineRule="exact"/>
        <w:rPr>
          <w:rFonts w:ascii="宋体" w:hAnsi="宋体"/>
          <w:b/>
          <w:color w:val="auto"/>
          <w:sz w:val="24"/>
          <w:highlight w:val="none"/>
        </w:rPr>
      </w:pPr>
      <w:r>
        <w:rPr>
          <w:rFonts w:hint="eastAsia" w:ascii="宋体" w:hAnsi="宋体"/>
          <w:color w:val="auto"/>
          <w:sz w:val="24"/>
          <w:highlight w:val="none"/>
          <w:lang w:val="en-US" w:eastAsia="zh-CN"/>
        </w:rPr>
        <w:t xml:space="preserve">大写：</w:t>
      </w:r>
      <w:r>
        <w:rPr>
          <w:rFonts w:hint="eastAsia" w:ascii="宋体" w:hAnsi="宋体"/>
          <w:color w:val="auto"/>
          <w:sz w:val="24"/>
          <w:highlight w:val="none"/>
          <w:u w:val="single"/>
          <w:lang w:val="en-US" w:eastAsia="zh-CN"/>
        </w:rPr>
        <w:t xml:space="preserve">            ，小写：          </w:t>
      </w:r>
      <w:r>
        <w:rPr>
          <w:rFonts w:hint="eastAsia" w:ascii="宋体" w:hAnsi="宋体"/>
          <w:color w:val="auto"/>
          <w:sz w:val="24"/>
          <w:highlight w:val="none"/>
        </w:rPr>
        <w:t xml:space="preserve">。</w:t>
      </w:r>
      <w:r/>
    </w:p>
    <w:p>
      <w:pPr>
        <w:ind w:firstLine="480"/>
        <w:jc w:val="left"/>
        <w:keepLines w:val="0"/>
        <w:keepNext w:val="0"/>
        <w:pageBreakBefore w:val="0"/>
        <w:spacing w:line="430" w:lineRule="exact"/>
        <w:rPr>
          <w:rFonts w:hint="eastAsia" w:ascii="宋体" w:hAnsi="宋体" w:cs="宋体"/>
          <w:color w:val="auto"/>
          <w:sz w:val="24"/>
          <w:highlight w:val="none"/>
        </w:rPr>
      </w:pPr>
      <w:r>
        <w:rPr>
          <w:rFonts w:hint="eastAsia" w:ascii="宋体" w:hAnsi="宋体"/>
          <w:color w:val="auto"/>
          <w:sz w:val="24"/>
          <w:highlight w:val="none"/>
        </w:rPr>
        <w:t xml:space="preserve">2. 合同中合同总价应包含</w:t>
      </w:r>
      <w:r>
        <w:rPr>
          <w:rFonts w:hint="eastAsia" w:ascii="宋体" w:hAnsi="宋体"/>
          <w:color w:val="auto"/>
          <w:sz w:val="24"/>
          <w:highlight w:val="none"/>
          <w:lang w:eastAsia="zh-CN"/>
        </w:rPr>
        <w:t xml:space="preserve">所有服务</w:t>
      </w:r>
      <w:r>
        <w:rPr>
          <w:rFonts w:hint="eastAsia" w:ascii="宋体" w:hAnsi="宋体"/>
          <w:color w:val="auto"/>
          <w:sz w:val="24"/>
          <w:highlight w:val="none"/>
        </w:rPr>
        <w:t xml:space="preserve">人员招聘、考核、培训、服装费、工资</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lang w:eastAsia="zh-CN"/>
        </w:rPr>
        <w:t xml:space="preserve">早班加班工资</w:t>
      </w:r>
      <w:r>
        <w:rPr>
          <w:rFonts w:hint="eastAsia" w:ascii="宋体" w:hAnsi="宋体"/>
          <w:color w:val="auto"/>
          <w:sz w:val="24"/>
          <w:highlight w:val="none"/>
          <w:lang w:val="en-US" w:eastAsia="zh-CN"/>
        </w:rPr>
        <w:t xml:space="preserve">和</w:t>
      </w:r>
      <w:r>
        <w:rPr>
          <w:rFonts w:hint="eastAsia" w:ascii="宋体" w:hAnsi="宋体"/>
          <w:color w:val="auto"/>
          <w:sz w:val="24"/>
          <w:highlight w:val="none"/>
        </w:rPr>
        <w:t xml:space="preserve">法定节假日加班费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伙食费、</w:t>
      </w:r>
      <w:r>
        <w:rPr>
          <w:rFonts w:hint="eastAsia" w:ascii="宋体" w:hAnsi="宋体"/>
          <w:color w:val="auto"/>
          <w:sz w:val="24"/>
          <w:highlight w:val="none"/>
        </w:rPr>
        <w:t xml:space="preserve">社保、</w:t>
      </w:r>
      <w:r>
        <w:rPr>
          <w:rFonts w:hint="eastAsia" w:ascii="宋体" w:hAnsi="宋体"/>
          <w:color w:val="auto"/>
          <w:sz w:val="24"/>
          <w:highlight w:val="none"/>
          <w:lang w:eastAsia="zh-CN"/>
        </w:rPr>
        <w:t xml:space="preserve">各类保险、</w:t>
      </w:r>
      <w:r>
        <w:rPr>
          <w:rFonts w:hint="eastAsia" w:ascii="宋体" w:hAnsi="宋体"/>
          <w:color w:val="auto"/>
          <w:sz w:val="24"/>
          <w:highlight w:val="none"/>
        </w:rPr>
        <w:t xml:space="preserve">必须的工具用具、企业利税和其他税费，以及服务和管理的其他所有费用。对乙方认为没有考虑到的费用项目甲方将不予支付，并认为此项费用已包含在投标报价中。</w:t>
      </w:r>
      <w:r/>
    </w:p>
    <w:p>
      <w:pPr>
        <w:ind w:firstLine="480"/>
        <w:jc w:val="left"/>
        <w:keepLines w:val="0"/>
        <w:keepNext w:val="0"/>
        <w:pageBreakBefore w:val="0"/>
        <w:spacing w:line="43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hint="eastAsia" w:ascii="宋体" w:hAnsi="宋体"/>
          <w:color w:val="auto"/>
          <w:sz w:val="24"/>
          <w:highlight w:val="none"/>
        </w:rPr>
        <w:t xml:space="preserve">履约</w:t>
      </w:r>
      <w:r>
        <w:rPr>
          <w:rFonts w:ascii="宋体" w:hAnsi="宋体"/>
          <w:color w:val="auto"/>
          <w:sz w:val="24"/>
          <w:highlight w:val="none"/>
        </w:rPr>
        <w:t xml:space="preserve">保证金</w:t>
      </w:r>
      <w:r/>
    </w:p>
    <w:p>
      <w:pPr>
        <w:ind w:firstLine="480"/>
        <w:jc w:val="left"/>
        <w:keepLines w:val="0"/>
        <w:keepNext w:val="0"/>
        <w:pageBreakBefore w:val="0"/>
        <w:spacing w:line="430" w:lineRule="exact"/>
        <w:rPr>
          <w:rFonts w:hint="eastAsia" w:ascii="宋体" w:hAnsi="宋体"/>
          <w:bCs/>
          <w:color w:val="auto"/>
          <w:sz w:val="24"/>
          <w:highlight w:val="none"/>
        </w:rPr>
      </w:pPr>
      <w:r>
        <w:rPr>
          <w:rFonts w:hint="eastAsia" w:ascii="宋体" w:hAnsi="宋体"/>
          <w:color w:val="auto"/>
          <w:sz w:val="24"/>
          <w:highlight w:val="none"/>
        </w:rPr>
        <w:t xml:space="preserve">3.1乙方在签订合同时，须向甲方交纳</w:t>
      </w:r>
      <w:r>
        <w:rPr>
          <w:rFonts w:hint="eastAsia" w:ascii="宋体" w:hAnsi="宋体" w:cs="宋体"/>
          <w:color w:val="auto"/>
          <w:sz w:val="24"/>
          <w:szCs w:val="20"/>
          <w:highlight w:val="none"/>
        </w:rPr>
        <w:t xml:space="preserve">项目单年中标价5%</w:t>
      </w:r>
      <w:r>
        <w:rPr>
          <w:rFonts w:hint="eastAsia" w:ascii="宋体" w:hAnsi="宋体"/>
          <w:color w:val="auto"/>
          <w:sz w:val="24"/>
          <w:highlight w:val="none"/>
        </w:rPr>
        <w:t xml:space="preserve">的履约保证金，</w:t>
      </w:r>
      <w:r>
        <w:rPr>
          <w:rFonts w:hint="eastAsia" w:ascii="宋体" w:hAnsi="宋体" w:cs="宋体"/>
          <w:color w:val="auto"/>
          <w:sz w:val="24"/>
          <w:szCs w:val="20"/>
          <w:highlight w:val="none"/>
        </w:rPr>
        <w:t xml:space="preserve">于项目服务期满后退还</w:t>
      </w:r>
      <w:r>
        <w:rPr>
          <w:rFonts w:hint="eastAsia" w:ascii="宋体" w:hAnsi="宋体"/>
          <w:color w:val="auto"/>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3.2</w:t>
      </w:r>
      <w:r>
        <w:rPr>
          <w:rFonts w:hint="eastAsia" w:ascii="宋体" w:hAnsi="宋体" w:cs="宋体"/>
          <w:color w:val="auto"/>
          <w:sz w:val="24"/>
          <w:szCs w:val="20"/>
          <w:highlight w:val="none"/>
        </w:rPr>
        <w:t xml:space="preserve">合同履行结束后，甲方应及时退还交纳的履约保证金。</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3.3</w:t>
      </w:r>
      <w:r>
        <w:rPr>
          <w:rFonts w:hint="eastAsia" w:ascii="宋体" w:hAnsi="宋体" w:cs="宋体"/>
          <w:color w:val="auto"/>
          <w:sz w:val="24"/>
          <w:szCs w:val="20"/>
          <w:highlight w:val="none"/>
        </w:rPr>
        <w:t xml:space="preserve">履约保证金的退还：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3.1方式：无息退还至投标人缴纳履约保证金的账户。如为保函，在到期时自行失效。</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3.2时间：项目服务期满且考核</w:t>
      </w:r>
      <w:r>
        <w:rPr>
          <w:rFonts w:ascii="宋体" w:hAnsi="宋体" w:cs="宋体"/>
          <w:color w:val="auto"/>
          <w:sz w:val="24"/>
          <w:szCs w:val="20"/>
          <w:highlight w:val="none"/>
        </w:rPr>
        <w:t xml:space="preserve">合格</w:t>
      </w:r>
      <w:r>
        <w:rPr>
          <w:rFonts w:hint="eastAsia" w:ascii="宋体" w:hAnsi="宋体" w:cs="宋体"/>
          <w:color w:val="auto"/>
          <w:sz w:val="24"/>
          <w:szCs w:val="20"/>
          <w:highlight w:val="none"/>
        </w:rPr>
        <w:t xml:space="preserve">后退还。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3.3条件：按合同要求全部履约完成并经甲方验收合格，且甲方收到乙方出具的发票。</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3.4不予退还情形：</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（2）乙方不履行与采购人订立的合同的；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（3）乙方所供货物或服务不符合招标文件规定要求的；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（4）乙方采取欺骗、弄虚作假方式投标的或与其它投标人串通投标的；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（5）乙方将合同内容转包、违法分包的；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（6）乙方故意捏造事实或伪造证明材料，进行虚假恶意投诉或反映的。</w:t>
      </w:r>
      <w:r/>
    </w:p>
    <w:p>
      <w:pPr>
        <w:ind w:firstLine="480"/>
        <w:jc w:val="left"/>
        <w:keepLines w:val="0"/>
        <w:keepNext w:val="0"/>
        <w:pageBreakBefore w:val="0"/>
        <w:spacing w:line="43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430" w:lineRule="exact"/>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项目实施期间，乙方所有的工作人员的人身安全以及乙方在实施期间产生的各类安全责任事故均由乙方自行承担。</w:t>
      </w:r>
      <w:r/>
    </w:p>
    <w:p>
      <w:pPr>
        <w:ind w:firstLine="480"/>
        <w:jc w:val="left"/>
        <w:keepLines w:val="0"/>
        <w:keepNext w:val="0"/>
        <w:pageBreakBefore w:val="0"/>
        <w:spacing w:line="430" w:lineRule="exact"/>
        <w:rPr>
          <w:rFonts w:ascii="宋体" w:hAnsi="宋体"/>
          <w:color w:val="auto"/>
          <w:sz w:val="24"/>
          <w:highlight w:val="none"/>
        </w:rPr>
      </w:pPr>
      <w:r>
        <w:rPr>
          <w:rFonts w:hint="eastAsia" w:ascii="宋体" w:hAnsi="宋体"/>
          <w:color w:val="auto"/>
          <w:sz w:val="24"/>
          <w:highlight w:val="none"/>
        </w:rPr>
        <w:t xml:space="preserve">5. 甲方</w:t>
      </w:r>
      <w:r>
        <w:rPr>
          <w:rFonts w:ascii="宋体" w:hAnsi="宋体"/>
          <w:color w:val="auto"/>
          <w:sz w:val="24"/>
          <w:highlight w:val="none"/>
        </w:rPr>
        <w:t xml:space="preserve">或者采购代理机构应当按照政府采购合同规定的技术、服务、安全标准组织对</w:t>
      </w:r>
      <w:r>
        <w:rPr>
          <w:rFonts w:hint="eastAsia" w:ascii="宋体" w:hAnsi="宋体"/>
          <w:color w:val="auto"/>
          <w:sz w:val="24"/>
          <w:highlight w:val="none"/>
        </w:rPr>
        <w:t xml:space="preserve">乙方的</w:t>
      </w:r>
      <w:r>
        <w:rPr>
          <w:rFonts w:ascii="宋体" w:hAnsi="宋体"/>
          <w:color w:val="auto"/>
          <w:sz w:val="24"/>
          <w:highlight w:val="none"/>
        </w:rPr>
        <w:t xml:space="preserve">履约情况进行验收，并出具验收书。验收书应当包括每一项技术、服务、安全标准的履约情况</w:t>
      </w:r>
      <w:r>
        <w:rPr>
          <w:rFonts w:hint="eastAsia" w:ascii="宋体" w:hAnsi="宋体"/>
          <w:color w:val="auto"/>
          <w:sz w:val="24"/>
          <w:highlight w:val="none"/>
        </w:rPr>
        <w:t xml:space="preserve">。</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二、委托服务事项</w:t>
      </w:r>
      <w:r/>
    </w:p>
    <w:p>
      <w:pPr>
        <w:ind w:firstLine="458"/>
        <w:keepLines w:val="0"/>
        <w:keepNext w:val="0"/>
        <w:pageBreakBefore w:val="0"/>
        <w:spacing w:line="430" w:lineRule="exact"/>
        <w:rPr>
          <w:rFonts w:hint="eastAsia" w:ascii="宋体" w:hAnsi="宋体" w:cs="宋体"/>
          <w:b/>
          <w:bCs/>
          <w:color w:val="auto"/>
          <w:spacing w:val="-6"/>
          <w:sz w:val="24"/>
          <w:highlight w:val="none"/>
        </w:rPr>
      </w:pPr>
      <w:r>
        <w:rPr>
          <w:rFonts w:hint="eastAsia" w:ascii="宋体" w:hAnsi="宋体" w:cs="宋体"/>
          <w:b/>
          <w:color w:val="auto"/>
          <w:spacing w:val="-6"/>
          <w:sz w:val="24"/>
          <w:highlight w:val="none"/>
        </w:rPr>
        <w:t xml:space="preserve">1.项目内容：</w:t>
      </w:r>
      <w:r>
        <w:rPr>
          <w:rFonts w:hint="eastAsia" w:ascii="宋体" w:hAnsi="宋体" w:cs="宋体"/>
          <w:bCs/>
          <w:color w:val="auto"/>
          <w:spacing w:val="-6"/>
          <w:sz w:val="24"/>
          <w:highlight w:val="none"/>
        </w:rPr>
        <w:t xml:space="preserve">结合</w:t>
      </w:r>
      <w:r>
        <w:rPr>
          <w:rFonts w:hint="eastAsia" w:ascii="宋体" w:hAnsi="宋体"/>
          <w:bCs/>
          <w:color w:val="auto"/>
          <w:spacing w:val="-6"/>
          <w:sz w:val="24"/>
          <w:highlight w:val="none"/>
          <w:lang w:eastAsia="zh-CN"/>
        </w:rPr>
        <w:t xml:space="preserve">建湖县汇文初级中学</w:t>
      </w:r>
      <w:r>
        <w:rPr>
          <w:rFonts w:hint="eastAsia" w:ascii="宋体" w:hAnsi="宋体" w:cs="宋体"/>
          <w:bCs/>
          <w:color w:val="auto"/>
          <w:spacing w:val="-6"/>
          <w:sz w:val="24"/>
          <w:highlight w:val="none"/>
        </w:rPr>
        <w:t xml:space="preserve">实际情况，学校对食堂后勤社会化服务进行采购，中标人依据甲方要求配置相关服务人员保障全校师生就餐工作，</w:t>
      </w:r>
      <w:r>
        <w:rPr>
          <w:rFonts w:hint="eastAsia" w:ascii="宋体" w:hAnsi="宋体" w:cs="宋体"/>
          <w:color w:val="auto"/>
          <w:spacing w:val="-6"/>
          <w:sz w:val="24"/>
          <w:szCs w:val="24"/>
          <w:highlight w:val="none"/>
        </w:rPr>
        <w:t xml:space="preserve">食堂日常工作人员配备</w:t>
      </w:r>
      <w:r>
        <w:rPr>
          <w:rFonts w:hint="eastAsia" w:ascii="宋体" w:hAnsi="宋体" w:cs="宋体"/>
          <w:color w:val="auto"/>
          <w:spacing w:val="-6"/>
          <w:sz w:val="24"/>
          <w:szCs w:val="24"/>
          <w:highlight w:val="none"/>
          <w:lang w:val="en-US" w:eastAsia="zh-CN"/>
        </w:rPr>
        <w:t xml:space="preserve">不少于45</w:t>
      </w:r>
      <w:r>
        <w:rPr>
          <w:rFonts w:hint="eastAsia" w:ascii="宋体" w:hAnsi="宋体" w:cs="宋体"/>
          <w:color w:val="auto"/>
          <w:spacing w:val="-6"/>
          <w:sz w:val="24"/>
          <w:szCs w:val="24"/>
          <w:highlight w:val="none"/>
        </w:rPr>
        <w:t xml:space="preserve">名工人。其中</w:t>
      </w:r>
      <w:r>
        <w:rPr>
          <w:rFonts w:hint="eastAsia" w:ascii="宋体" w:hAnsi="宋体" w:cs="宋体"/>
          <w:b/>
          <w:bCs/>
          <w:color w:val="auto"/>
          <w:spacing w:val="-6"/>
          <w:sz w:val="24"/>
          <w:highlight w:val="none"/>
          <w:lang w:eastAsia="zh-CN"/>
        </w:rPr>
        <w:t xml:space="preserve">项目负责人1名、厨师不少于4名、食堂专职核算内勤人员1名、营养师 1 名；上述管理人员（7名）岗位不得互相兼任，服务期间须确保足额缴纳社会保险（包含管理人员不少于13名），</w:t>
      </w:r>
      <w:r>
        <w:rPr>
          <w:rFonts w:hint="eastAsia" w:ascii="宋体" w:hAnsi="宋体" w:cs="宋体"/>
          <w:b/>
          <w:bCs/>
          <w:color w:val="auto"/>
          <w:spacing w:val="-6"/>
          <w:sz w:val="24"/>
          <w:highlight w:val="none"/>
          <w:lang w:val="en-US" w:eastAsia="zh-CN"/>
        </w:rPr>
        <w:t xml:space="preserve">其余岗位人员由投标人根据运营需求合理配备</w:t>
      </w:r>
      <w:r>
        <w:rPr>
          <w:rFonts w:hint="default" w:ascii="宋体" w:hAnsi="宋体" w:eastAsia="宋体" w:cs="宋体"/>
          <w:color w:val="auto"/>
          <w:spacing w:val="-6"/>
          <w:sz w:val="24"/>
          <w:szCs w:val="24"/>
          <w:highlight w:val="none"/>
          <w:lang w:val="en-US" w:eastAsia="zh-CN" w:bidi="ar"/>
        </w:rPr>
        <w:t xml:space="preserve">。</w:t>
      </w:r>
      <w:r/>
    </w:p>
    <w:p>
      <w:pPr>
        <w:ind w:firstLine="482"/>
        <w:jc w:val="left"/>
        <w:keepLines w:val="0"/>
        <w:keepNext w:val="0"/>
        <w:pageBreakBefore w:val="0"/>
        <w:spacing w:line="43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2.服务地点：</w:t>
      </w:r>
      <w:r>
        <w:rPr>
          <w:rFonts w:hint="eastAsia" w:ascii="宋体" w:hAnsi="宋体" w:cs="Arial"/>
          <w:bCs/>
          <w:color w:val="auto"/>
          <w:sz w:val="24"/>
          <w:highlight w:val="none"/>
          <w:lang w:eastAsia="zh-CN"/>
        </w:rPr>
        <w:t xml:space="preserve">建湖县汇文初级中学</w:t>
      </w:r>
      <w:r>
        <w:rPr>
          <w:rFonts w:hint="eastAsia" w:ascii="宋体" w:hAnsi="宋体" w:cs="Arial"/>
          <w:bCs/>
          <w:color w:val="auto"/>
          <w:sz w:val="24"/>
          <w:highlight w:val="none"/>
        </w:rPr>
        <w:t xml:space="preserve">内</w:t>
      </w:r>
      <w:r/>
    </w:p>
    <w:p>
      <w:pPr>
        <w:ind w:firstLine="482"/>
        <w:jc w:val="left"/>
        <w:keepLines w:val="0"/>
        <w:keepNext w:val="0"/>
        <w:pageBreakBefore w:val="0"/>
        <w:spacing w:line="430" w:lineRule="exact"/>
        <w:widowControl/>
        <w:rPr>
          <w:rFonts w:hint="eastAsia" w:ascii="宋体" w:hAnsi="宋体" w:cs="宋体"/>
          <w:color w:val="auto"/>
          <w:sz w:val="24"/>
          <w:highlight w:val="none"/>
        </w:rPr>
      </w:pPr>
      <w:r>
        <w:rPr>
          <w:rFonts w:ascii="宋体" w:hAnsi="宋体"/>
          <w:b/>
          <w:bCs/>
          <w:color w:val="auto"/>
          <w:sz w:val="24"/>
          <w:highlight w:val="none"/>
        </w:rPr>
        <w:t xml:space="preserve">3</w:t>
      </w:r>
      <w:r>
        <w:rPr>
          <w:rFonts w:hint="eastAsia" w:ascii="宋体" w:hAnsi="宋体"/>
          <w:b/>
          <w:bCs/>
          <w:color w:val="auto"/>
          <w:sz w:val="24"/>
          <w:highlight w:val="none"/>
        </w:rPr>
        <w:t xml:space="preserve">.</w:t>
      </w:r>
      <w:r>
        <w:rPr>
          <w:rFonts w:hint="eastAsia" w:ascii="宋体" w:hAnsi="宋体"/>
          <w:color w:val="auto"/>
          <w:sz w:val="24"/>
          <w:highlight w:val="none"/>
        </w:rPr>
        <w:t xml:space="preserve">委托管理具体事项详见招标文件中采购人需求</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三、委托服务期限</w:t>
      </w:r>
      <w:r/>
    </w:p>
    <w:p>
      <w:pPr>
        <w:ind w:firstLine="480"/>
        <w:jc w:val="left"/>
        <w:keepLines w:val="0"/>
        <w:keepNext w:val="0"/>
        <w:pageBreakBefore w:val="0"/>
        <w:spacing w:line="430" w:lineRule="exact"/>
        <w:rPr>
          <w:rFonts w:ascii="宋体" w:hAnsi="宋体"/>
          <w:color w:val="auto"/>
          <w:sz w:val="24"/>
          <w:highlight w:val="none"/>
        </w:rPr>
        <w:outlineLvl w:val="0"/>
      </w:pPr>
      <w:r>
        <w:rPr>
          <w:rFonts w:hint="eastAsia" w:ascii="宋体" w:hAnsi="宋体"/>
          <w:color w:val="auto"/>
          <w:sz w:val="24"/>
          <w:highlight w:val="none"/>
        </w:rPr>
        <w:t xml:space="preserve">委托服务期限为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10个月</w:t>
      </w: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实际就餐约</w:t>
      </w:r>
      <w:r>
        <w:rPr>
          <w:rFonts w:hint="eastAsia" w:ascii="宋体" w:hAnsi="宋体"/>
          <w:color w:val="auto"/>
          <w:sz w:val="24"/>
          <w:highlight w:val="none"/>
          <w:u w:val="single"/>
        </w:rPr>
        <w:t xml:space="preserve">190天/380次）</w:t>
      </w:r>
      <w:r>
        <w:rPr>
          <w:rFonts w:hint="eastAsia" w:ascii="宋体" w:hAnsi="宋体"/>
          <w:color w:val="auto"/>
          <w:sz w:val="24"/>
          <w:highlight w:val="none"/>
        </w:rPr>
        <w:t xml:space="preserve">。自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日起至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日止。</w:t>
      </w:r>
      <w:r/>
    </w:p>
    <w:p>
      <w:pPr>
        <w:ind w:firstLine="482"/>
        <w:jc w:val="left"/>
        <w:keepLines w:val="0"/>
        <w:keepNext w:val="0"/>
        <w:pageBreakBefore w:val="0"/>
        <w:spacing w:line="430" w:lineRule="exact"/>
        <w:rPr>
          <w:rFonts w:ascii="宋体" w:hAnsi="宋体"/>
          <w:b/>
          <w:color w:val="auto"/>
          <w:sz w:val="24"/>
          <w:highlight w:val="none"/>
        </w:rPr>
        <w:outlineLvl w:val="0"/>
      </w:pPr>
      <w:r>
        <w:rPr>
          <w:rFonts w:hint="eastAsia" w:ascii="宋体" w:hAnsi="宋体"/>
          <w:b/>
          <w:color w:val="auto"/>
          <w:sz w:val="24"/>
          <w:highlight w:val="none"/>
        </w:rPr>
        <w:t xml:space="preserve">四、双方权利与义务</w:t>
      </w:r>
      <w:r/>
    </w:p>
    <w:p>
      <w:pPr>
        <w:ind w:firstLine="482"/>
        <w:jc w:val="left"/>
        <w:keepLines w:val="0"/>
        <w:keepNext w:val="0"/>
        <w:pageBreakBefore w:val="0"/>
        <w:spacing w:line="430" w:lineRule="exact"/>
        <w:rPr>
          <w:rFonts w:hint="eastAsia" w:ascii="宋体" w:hAnsi="宋体"/>
          <w:b/>
          <w:bCs/>
          <w:color w:val="auto"/>
          <w:sz w:val="24"/>
          <w:highlight w:val="none"/>
        </w:rPr>
        <w:outlineLvl w:val="0"/>
      </w:pPr>
      <w:r>
        <w:rPr>
          <w:rFonts w:hint="eastAsia" w:ascii="宋体" w:hAnsi="宋体"/>
          <w:b/>
          <w:bCs/>
          <w:color w:val="auto"/>
          <w:sz w:val="24"/>
          <w:highlight w:val="none"/>
        </w:rPr>
        <w:t xml:space="preserve">1.</w:t>
      </w:r>
      <w:r>
        <w:rPr>
          <w:rFonts w:ascii="宋体" w:hAnsi="宋体"/>
          <w:b/>
          <w:bCs/>
          <w:color w:val="auto"/>
          <w:sz w:val="24"/>
          <w:highlight w:val="none"/>
        </w:rPr>
        <w:t xml:space="preserve"> </w:t>
      </w:r>
      <w:r>
        <w:rPr>
          <w:rFonts w:hint="eastAsia" w:ascii="宋体" w:hAnsi="宋体"/>
          <w:b/>
          <w:bCs/>
          <w:color w:val="auto"/>
          <w:sz w:val="24"/>
          <w:highlight w:val="none"/>
        </w:rPr>
        <w:t xml:space="preserve">甲方的权利与义务</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（1）甲方指定</w:t>
      </w:r>
      <w:r>
        <w:rPr>
          <w:rFonts w:hint="eastAsia" w:ascii="宋体" w:hAnsi="宋体" w:cs="宋体"/>
          <w:color w:val="auto"/>
          <w:sz w:val="24"/>
          <w:highlight w:val="none"/>
        </w:rPr>
        <w:t xml:space="preserve">________</w:t>
      </w:r>
      <w:r>
        <w:rPr>
          <w:rFonts w:hint="eastAsia" w:ascii="宋体" w:hAnsi="宋体"/>
          <w:color w:val="auto"/>
          <w:sz w:val="24"/>
          <w:highlight w:val="none"/>
        </w:rPr>
        <w:t xml:space="preserve">为本合同履行的管理部门。</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（2）审定乙方拟定的项目实施方案；</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（3）检查监督乙方日常管理工作的实施及制度的执行情况；</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（4）依据服务考核办法每月对乙方工作进行考核、评价；</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（5）乙方服务工作不达标时，甲方有权提出异议并对其进行相关处罚；对不称职的乙方人员甲方有权要求乙方及时调换，以满足工作需求；</w:t>
      </w:r>
      <w:r/>
    </w:p>
    <w:p>
      <w:pPr>
        <w:ind w:firstLine="480"/>
        <w:jc w:val="left"/>
        <w:keepLines w:val="0"/>
        <w:keepNext w:val="0"/>
        <w:pageBreakBefore w:val="0"/>
        <w:spacing w:line="430" w:lineRule="exact"/>
        <w:rPr>
          <w:rFonts w:hint="eastAsia" w:ascii="宋体" w:hAnsi="宋体"/>
          <w:color w:val="auto"/>
          <w:sz w:val="24"/>
          <w:highlight w:val="none"/>
        </w:rPr>
        <w:outlineLvl w:val="0"/>
      </w:pPr>
      <w:r>
        <w:rPr>
          <w:rFonts w:hint="eastAsia" w:ascii="宋体" w:hAnsi="宋体"/>
          <w:color w:val="auto"/>
          <w:sz w:val="24"/>
          <w:highlight w:val="none"/>
        </w:rPr>
        <w:t xml:space="preserve">（6）甲方按合同约定如期支付乙方服务费用；</w:t>
      </w:r>
      <w:r/>
    </w:p>
    <w:p>
      <w:pPr>
        <w:ind w:firstLine="420"/>
        <w:jc w:val="left"/>
        <w:keepLines w:val="0"/>
        <w:keepNext w:val="0"/>
        <w:pageBreakBefore w:val="0"/>
        <w:spacing w:line="430" w:lineRule="exact"/>
        <w:rPr>
          <w:rFonts w:hint="eastAsia" w:hAnsi="宋体"/>
          <w:color w:val="auto"/>
          <w:sz w:val="28"/>
          <w:highlight w:val="none"/>
        </w:rPr>
      </w:pPr>
      <w:r>
        <w:rPr>
          <w:rFonts w:hint="eastAsia" w:hAnsi="宋体"/>
          <w:color w:val="auto"/>
          <w:highlight w:val="none"/>
        </w:rPr>
        <w:t xml:space="preserve"> </w:t>
      </w:r>
      <w:r>
        <w:rPr>
          <w:rFonts w:hint="eastAsia" w:ascii="宋体" w:hAnsi="宋体" w:cs="宋体"/>
          <w:color w:val="auto"/>
          <w:sz w:val="24"/>
          <w:highlight w:val="none"/>
        </w:rPr>
        <w:t xml:space="preserve">（7）招标文件、投标文件及合同附件中约定的甲方其他权利义务。</w:t>
      </w:r>
      <w:r/>
    </w:p>
    <w:p>
      <w:pPr>
        <w:ind w:firstLine="482"/>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乙方的权利与义务</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（1）根据相关法律法规及本合同的约定，制定项目管理制度和工作流程；自觉接受甲方的督查和考核，积极采纳甲方合理化的建议并加以改进。</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2）按照合同要求认真履行职责，同时必须按照确定的人员设岗要求派出相关人员从事服务工作，其聘用人员应能满足其从事的工作岗位要求。乙方须及时向甲方提供聘用人员的健康证及身份证复印件供甲方核查。</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（3）乙方及其聘用的员工须遵守甲方的相关规章制度，不得从事与本职工作无关的活动，如发现相关情况，乙方自行承担一切后果。</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4）乙方应依法与所聘用的员工签订劳动合同或劳务合同，明确权利义务关系，及时支付工资和各项劳务费用；乙方与其聘用的劳务人员发生的任何形式的劳资纠纷，由乙方自行解决，与甲方无关，如给甲方造成损失的，乙方承担全部责任。</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（5）乙方员工在工作期间未按工作流程、制度操作而造成甲方或第三方人身、财产损失的，由乙方承担全部责任。</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（6）乙方须对其聘用的员工进行业务培训，培训达标后方可上岗；专业人员需持相关主管部门颁发的有效专业岗位证书上岗；所有培训费用乙方自理。甲方有权现场监督培训工作。</w:t>
      </w:r>
      <w:r/>
    </w:p>
    <w:p>
      <w:pPr>
        <w:ind w:firstLine="480"/>
        <w:jc w:val="left"/>
        <w:keepLines w:val="0"/>
        <w:keepNext w:val="0"/>
        <w:pageBreakBefore w:val="0"/>
        <w:spacing w:line="410" w:lineRule="exact"/>
        <w:rPr>
          <w:rFonts w:ascii="宋体" w:hAnsi="宋体"/>
          <w:color w:val="auto"/>
          <w:sz w:val="24"/>
          <w:highlight w:val="none"/>
        </w:rPr>
      </w:pPr>
      <w:r>
        <w:rPr>
          <w:rFonts w:hint="eastAsia" w:ascii="宋体" w:hAnsi="宋体"/>
          <w:color w:val="auto"/>
          <w:sz w:val="24"/>
          <w:highlight w:val="none"/>
        </w:rPr>
        <w:t xml:space="preserve">（7）项目服务期间，乙方所有的工作人员的人身安全以及乙方在服务期间产生的各类安全责任事故均由乙方自行承担。因承包方管理不善，造成管理服务范围内的设施、设备等损坏、被盗的，由乙方负责赔偿。</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为了防范意外风险，提高食堂用工保障，经县教育局与财政局磋商，食堂用工必须参加保额为100万的“雇主责任险”，相关费用也由乙方负责缴纳，或甲方先行垫付，待招标完成后由乙方转账至甲方行政账户。</w:t>
      </w:r>
      <w:r/>
    </w:p>
    <w:p>
      <w:pPr>
        <w:ind w:firstLine="480"/>
        <w:jc w:val="left"/>
        <w:keepLines w:val="0"/>
        <w:keepNext w:val="0"/>
        <w:pageBreakBefore w:val="0"/>
        <w:spacing w:line="410" w:lineRule="exact"/>
        <w:rPr>
          <w:rFonts w:hint="eastAsia" w:ascii="宋体" w:hAnsi="宋体"/>
          <w:color w:val="auto"/>
          <w:sz w:val="24"/>
          <w:highlight w:val="none"/>
        </w:rPr>
        <w:outlineLvl w:val="0"/>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）招标文件、投标文件及合同附件中约定的乙方其他权利义务。</w:t>
      </w:r>
      <w:r/>
    </w:p>
    <w:p>
      <w:pPr>
        <w:ind w:firstLine="472"/>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五、项目管理服务费用</w:t>
      </w:r>
      <w:r/>
    </w:p>
    <w:p>
      <w:pPr>
        <w:ind w:firstLine="482"/>
        <w:jc w:val="left"/>
        <w:keepLines w:val="0"/>
        <w:keepNext w:val="0"/>
        <w:pageBreakBefore w:val="0"/>
        <w:spacing w:line="410" w:lineRule="exact"/>
        <w:widowControl/>
        <w:tabs>
          <w:tab w:val="left" w:pos="630" w:leader="none"/>
        </w:tabs>
        <w:rPr>
          <w:rFonts w:hint="eastAsia" w:ascii="宋体" w:hAnsi="宋体"/>
          <w:color w:val="auto"/>
          <w:spacing w:val="-6"/>
          <w:sz w:val="24"/>
          <w:highlight w:val="none"/>
        </w:rPr>
      </w:pPr>
      <w:r>
        <w:rPr>
          <w:rFonts w:hint="eastAsia" w:ascii="宋体" w:hAnsi="宋体" w:cs="宋体"/>
          <w:b/>
          <w:bCs/>
          <w:color w:val="auto"/>
          <w:spacing w:val="-6"/>
          <w:sz w:val="24"/>
          <w:szCs w:val="24"/>
          <w:highlight w:val="none"/>
          <w:lang w:val="en-US" w:eastAsia="zh-CN"/>
        </w:rPr>
        <w:t xml:space="preserve">1.结算方式：</w:t>
      </w:r>
      <w:r>
        <w:rPr>
          <w:rFonts w:hint="eastAsia" w:ascii="宋体" w:hAnsi="宋体" w:cs="宋体"/>
          <w:color w:val="auto"/>
          <w:spacing w:val="-6"/>
          <w:sz w:val="24"/>
          <w:szCs w:val="24"/>
          <w:highlight w:val="none"/>
          <w:lang w:val="en-US" w:eastAsia="zh-CN"/>
        </w:rPr>
        <w:t xml:space="preserve">按月结算，每月结算价=（中标价/380次/2700人）*实际就餐人数*实际就餐次数（中餐/晚餐），实际就餐人数调整幅度以100人次为基数（如增加或减少220人，则按增加或减少200人进行结算）</w:t>
      </w:r>
      <w:r>
        <w:rPr>
          <w:rFonts w:hint="eastAsia" w:ascii="宋体" w:hAnsi="宋体"/>
          <w:color w:val="auto"/>
          <w:spacing w:val="-6"/>
          <w:sz w:val="24"/>
          <w:highlight w:val="none"/>
        </w:rPr>
        <w:t xml:space="preserve">。每学期服务费核算以本学期开学前核定的就餐人数为基准；</w:t>
      </w:r>
      <w:r>
        <w:rPr>
          <w:rFonts w:hint="eastAsia" w:ascii="宋体" w:hAnsi="宋体"/>
          <w:color w:val="auto"/>
          <w:spacing w:val="-6"/>
          <w:sz w:val="24"/>
          <w:highlight w:val="none"/>
          <w:lang w:val="en-US" w:eastAsia="zh-CN"/>
        </w:rPr>
        <w:t xml:space="preserve">如</w:t>
      </w:r>
      <w:r>
        <w:rPr>
          <w:rFonts w:hint="eastAsia" w:ascii="宋体" w:hAnsi="宋体"/>
          <w:color w:val="auto"/>
          <w:spacing w:val="-6"/>
          <w:sz w:val="24"/>
          <w:highlight w:val="none"/>
        </w:rPr>
        <w:t xml:space="preserve">就餐人数发生增减变动的，对应费用同步调增、调减，全部费用按实结算。</w:t>
      </w:r>
      <w:r/>
    </w:p>
    <w:p>
      <w:pPr>
        <w:ind w:firstLine="482"/>
        <w:jc w:val="left"/>
        <w:keepLines w:val="0"/>
        <w:keepNext w:val="0"/>
        <w:pageBreakBefore w:val="0"/>
        <w:spacing w:line="410" w:lineRule="exact"/>
        <w:widowControl/>
        <w:tabs>
          <w:tab w:val="left" w:pos="63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2.付款方式： </w:t>
      </w:r>
      <w:r/>
    </w:p>
    <w:p>
      <w:pPr>
        <w:ind w:firstLine="482"/>
        <w:jc w:val="left"/>
        <w:keepLines w:val="0"/>
        <w:keepNext w:val="0"/>
        <w:pageBreakBefore w:val="0"/>
        <w:spacing w:line="410" w:lineRule="exact"/>
        <w:widowControl/>
        <w:tabs>
          <w:tab w:val="left" w:pos="630" w:leader="none"/>
        </w:tabs>
        <w:rPr>
          <w:rFonts w:hint="eastAsia" w:ascii="宋体" w:hAnsi="宋体"/>
          <w:b/>
          <w:bCs/>
          <w:color w:val="auto"/>
          <w:sz w:val="24"/>
          <w:highlight w:val="none"/>
        </w:rPr>
      </w:pPr>
      <w:r>
        <w:rPr>
          <w:rFonts w:hint="eastAsia" w:ascii="宋体" w:hAnsi="宋体" w:eastAsia="宋体" w:cs="宋体"/>
          <w:color w:val="auto"/>
          <w:sz w:val="24"/>
          <w:szCs w:val="24"/>
          <w:highlight w:val="none"/>
          <w:lang w:val="en-US" w:eastAsia="zh-CN"/>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eastAsia="宋体" w:cs="宋体"/>
          <w:color w:val="auto"/>
          <w:sz w:val="24"/>
          <w:szCs w:val="24"/>
          <w:highlight w:val="none"/>
          <w:lang w:val="en-US" w:eastAsia="zh-CN"/>
        </w:rPr>
        <w:br/>
      </w:r>
      <w:r>
        <w:rPr>
          <w:rFonts w:hint="eastAsia" w:ascii="宋体" w:hAnsi="宋体" w:cs="宋体"/>
          <w:b/>
          <w:bCs/>
          <w:color w:val="auto"/>
          <w:sz w:val="24"/>
          <w:highlight w:val="none"/>
        </w:rPr>
        <w:t xml:space="preserve">    （2）</w:t>
      </w:r>
      <w:r>
        <w:rPr>
          <w:rFonts w:hint="eastAsia" w:ascii="宋体" w:hAnsi="宋体" w:cs="宋体"/>
          <w:b/>
          <w:bCs/>
          <w:color w:val="auto"/>
          <w:sz w:val="24"/>
          <w:highlight w:val="none"/>
          <w:lang w:bidi="ar"/>
        </w:rPr>
        <w:t xml:space="preserve">其余按如下方式支付：</w:t>
      </w:r>
      <w:r>
        <w:rPr>
          <w:rFonts w:hint="eastAsia" w:ascii="宋体" w:hAnsi="宋体"/>
          <w:b/>
          <w:color w:val="auto"/>
          <w:sz w:val="24"/>
          <w:highlight w:val="none"/>
        </w:rPr>
        <w:t xml:space="preserve">按月支付相应服务费用，甲方根据考核结果支付上月费用。甲方凭乙方出具的有效正式发票支付其费用。</w:t>
      </w:r>
      <w:r/>
    </w:p>
    <w:p>
      <w:pPr>
        <w:ind w:firstLine="482"/>
        <w:jc w:val="left"/>
        <w:keepLines w:val="0"/>
        <w:keepNext w:val="0"/>
        <w:pageBreakBefore w:val="0"/>
        <w:spacing w:line="410" w:lineRule="exact"/>
        <w:widowControl/>
        <w:tabs>
          <w:tab w:val="left" w:pos="630" w:leader="none"/>
        </w:tabs>
        <w:rPr>
          <w:rFonts w:hint="eastAsia" w:ascii="宋体" w:hAnsi="宋体"/>
          <w:b/>
          <w:color w:val="auto"/>
          <w:sz w:val="24"/>
          <w:highlight w:val="none"/>
        </w:rPr>
      </w:pPr>
      <w:r>
        <w:rPr>
          <w:rFonts w:hint="eastAsia" w:ascii="宋体" w:hAnsi="宋体"/>
          <w:b/>
          <w:color w:val="auto"/>
          <w:sz w:val="24"/>
          <w:highlight w:val="none"/>
        </w:rPr>
        <w:t xml:space="preserve">六、违约责任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合同一方不履行合同义务或者履行合同义务不符合约定的，应当承担继续履行、采取补救措施或者赔偿损失等违约责任。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甲方的违约责任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甲方违反合同约定，使乙方未能完成规定管理目标的，乙方有权要求甲方在一定期限内解决，逾期未解决的，乙方有权终止合同；造成乙方经济损失的，甲方应承担相关损失。</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hint="eastAsia" w:ascii="宋体" w:hAnsi="宋体"/>
          <w:color w:val="auto"/>
          <w:sz w:val="24"/>
          <w:highlight w:val="none"/>
        </w:rPr>
        <w:t xml:space="preserve">乙方的违约责任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乙方违反合同约定，未能达到约定的管理目标，或出现重大管理失误，甲方有权终止合同；造成甲方经济损失的，乙方应给与甲方经济赔偿，并承担相应的法律责任。</w:t>
      </w:r>
      <w:r/>
    </w:p>
    <w:p>
      <w:pPr>
        <w:ind w:firstLine="480"/>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bCs/>
          <w:color w:val="auto"/>
          <w:sz w:val="24"/>
          <w:highlight w:val="none"/>
        </w:rPr>
        <w:t xml:space="preserve">4.</w:t>
      </w:r>
      <w:r>
        <w:rPr>
          <w:rFonts w:ascii="宋体" w:hAnsi="宋体"/>
          <w:bCs/>
          <w:color w:val="auto"/>
          <w:sz w:val="24"/>
          <w:highlight w:val="none"/>
        </w:rPr>
        <w:t xml:space="preserve"> </w:t>
      </w:r>
      <w:r>
        <w:rPr>
          <w:rFonts w:hint="eastAsia" w:ascii="宋体" w:hAnsi="宋体"/>
          <w:color w:val="auto"/>
          <w:sz w:val="24"/>
          <w:highlight w:val="none"/>
        </w:rPr>
        <w:t xml:space="preserve">不可抗力</w:t>
      </w:r>
      <w:r/>
    </w:p>
    <w:p>
      <w:pPr>
        <w:ind w:firstLine="480"/>
        <w:jc w:val="left"/>
        <w:keepLines w:val="0"/>
        <w:keepNext w:val="0"/>
        <w:pageBreakBefore w:val="0"/>
        <w:spacing w:line="410" w:lineRule="exact"/>
        <w:widowControl/>
        <w:tabs>
          <w:tab w:val="left" w:pos="630" w:leader="none"/>
        </w:tabs>
        <w:rPr>
          <w:rFonts w:hint="eastAsia" w:ascii="宋体" w:hAnsi="宋体"/>
          <w:color w:val="auto"/>
          <w:spacing w:val="-6"/>
          <w:sz w:val="24"/>
          <w:highlight w:val="none"/>
        </w:rPr>
      </w:pPr>
      <w:r>
        <w:rPr>
          <w:rFonts w:hint="eastAsia" w:ascii="宋体" w:hAnsi="宋体"/>
          <w:color w:val="auto"/>
          <w:spacing w:val="-6"/>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七、其他事项</w:t>
      </w:r>
      <w:r/>
    </w:p>
    <w:p>
      <w:pPr>
        <w:ind w:firstLine="480"/>
        <w:keepLines w:val="0"/>
        <w:keepNext w:val="0"/>
        <w:pageBreakBefore w:val="0"/>
        <w:spacing w:line="410" w:lineRule="exact"/>
        <w:widowControl/>
        <w:rPr>
          <w:rFonts w:hint="eastAsia" w:ascii="宋体" w:hAnsi="宋体"/>
          <w:color w:val="auto"/>
          <w:sz w:val="24"/>
          <w:highlight w:val="none"/>
        </w:rPr>
      </w:pPr>
      <w:r>
        <w:rPr>
          <w:rFonts w:hint="eastAsia" w:ascii="宋体" w:hAnsi="宋体"/>
          <w:color w:val="auto"/>
          <w:sz w:val="24"/>
          <w:highlight w:val="none"/>
        </w:rPr>
        <w:t xml:space="preserve">按本合同规定应该偿付的违约金、赔偿金、保管保养费和各种经济损失的，应当在明确责任后</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天内支付，否则应按未付金额的</w:t>
      </w:r>
      <w:r>
        <w:rPr>
          <w:rFonts w:hint="eastAsia" w:ascii="宋体" w:hAnsi="宋体"/>
          <w:color w:val="auto"/>
          <w:sz w:val="24"/>
          <w:highlight w:val="none"/>
          <w:u w:val="single"/>
        </w:rPr>
        <w:t xml:space="preserve"> 10% </w:t>
      </w:r>
      <w:r>
        <w:rPr>
          <w:rFonts w:hint="eastAsia" w:ascii="宋体" w:hAnsi="宋体"/>
          <w:color w:val="auto"/>
          <w:sz w:val="24"/>
          <w:highlight w:val="none"/>
        </w:rPr>
        <w:t xml:space="preserve">支付违约金。</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八、合同争议解决方式</w:t>
      </w:r>
      <w:r/>
    </w:p>
    <w:p>
      <w:pPr>
        <w:ind w:firstLine="480"/>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color w:val="auto"/>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keepLines w:val="0"/>
        <w:keepNext w:val="0"/>
        <w:pageBreakBefore w:val="0"/>
        <w:spacing w:line="410" w:lineRule="exact"/>
        <w:widowControl/>
        <w:rPr>
          <w:rFonts w:hint="eastAsia" w:ascii="宋体" w:hAnsi="宋体"/>
          <w:b/>
          <w:color w:val="auto"/>
          <w:sz w:val="24"/>
          <w:highlight w:val="none"/>
        </w:rPr>
      </w:pPr>
      <w:r>
        <w:rPr>
          <w:rFonts w:hint="eastAsia" w:ascii="宋体" w:hAnsi="宋体"/>
          <w:b/>
          <w:color w:val="auto"/>
          <w:sz w:val="24"/>
          <w:highlight w:val="none"/>
        </w:rPr>
        <w:t xml:space="preserve">九、其他</w:t>
      </w:r>
      <w:r/>
    </w:p>
    <w:p>
      <w:pPr>
        <w:ind w:firstLine="482"/>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b/>
          <w:color w:val="auto"/>
          <w:sz w:val="24"/>
          <w:highlight w:val="none"/>
        </w:rPr>
        <w:t xml:space="preserve">1. </w:t>
      </w:r>
      <w:r>
        <w:rPr>
          <w:rFonts w:hint="eastAsia" w:ascii="宋体" w:hAnsi="宋体"/>
          <w:color w:val="auto"/>
          <w:sz w:val="24"/>
          <w:highlight w:val="none"/>
        </w:rPr>
        <w:t xml:space="preserve">合同执行期内，甲、乙双方均不得随意变更或解除合同。合同如有未尽事宜，须经双方共同协商，做出补充规定，补充规定与合同具有同等效力。</w:t>
      </w:r>
      <w:r/>
    </w:p>
    <w:p>
      <w:pPr>
        <w:ind w:firstLine="482"/>
        <w:jc w:val="left"/>
        <w:keepLines w:val="0"/>
        <w:keepNext w:val="0"/>
        <w:pageBreakBefore w:val="0"/>
        <w:spacing w:line="410" w:lineRule="exact"/>
        <w:widowControl/>
        <w:rPr>
          <w:rFonts w:hint="eastAsia" w:ascii="宋体" w:hAnsi="宋体"/>
          <w:color w:val="auto"/>
          <w:sz w:val="24"/>
          <w:highlight w:val="none"/>
        </w:rPr>
      </w:pPr>
      <w:r>
        <w:rPr>
          <w:rFonts w:hint="eastAsia" w:ascii="宋体" w:hAnsi="宋体"/>
          <w:b/>
          <w:color w:val="auto"/>
          <w:sz w:val="24"/>
          <w:highlight w:val="none"/>
        </w:rPr>
        <w:t xml:space="preserve">2. </w:t>
      </w:r>
      <w:r>
        <w:rPr>
          <w:rFonts w:hint="eastAsia" w:ascii="宋体" w:hAnsi="宋体"/>
          <w:color w:val="auto"/>
          <w:sz w:val="24"/>
          <w:highlight w:val="none"/>
        </w:rPr>
        <w:t xml:space="preserve">本合同有效期：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日（以下单日为准）。</w:t>
      </w:r>
      <w:r/>
    </w:p>
    <w:p>
      <w:pPr>
        <w:ind w:firstLine="482"/>
        <w:jc w:val="left"/>
        <w:keepLines w:val="0"/>
        <w:keepNext w:val="0"/>
        <w:pageBreakBefore w:val="0"/>
        <w:spacing w:line="410" w:lineRule="exact"/>
        <w:rPr>
          <w:rFonts w:ascii="宋体" w:hAnsi="宋体"/>
          <w:color w:val="auto"/>
          <w:sz w:val="24"/>
          <w:highlight w:val="none"/>
        </w:rPr>
      </w:pPr>
      <w:r>
        <w:rPr>
          <w:rFonts w:hint="eastAsia" w:ascii="宋体" w:hAnsi="宋体"/>
          <w:b/>
          <w:color w:val="auto"/>
          <w:sz w:val="24"/>
          <w:highlight w:val="none"/>
        </w:rPr>
        <w:t xml:space="preserve">3. </w:t>
      </w:r>
      <w:r>
        <w:rPr>
          <w:rFonts w:hint="eastAsia" w:ascii="宋体" w:hAnsi="宋体"/>
          <w:color w:val="auto"/>
          <w:sz w:val="24"/>
          <w:highlight w:val="none"/>
        </w:rPr>
        <w:t xml:space="preserve">任何一方无权在没有另一方事先书面同意的情况下，向第三方给予、授予和转让本合同所规定的任何权利和义务。</w:t>
      </w:r>
      <w:r/>
    </w:p>
    <w:p>
      <w:pPr>
        <w:ind w:firstLine="482"/>
        <w:jc w:val="left"/>
        <w:keepLines w:val="0"/>
        <w:keepNext w:val="0"/>
        <w:pageBreakBefore w:val="0"/>
        <w:spacing w:line="410" w:lineRule="exact"/>
        <w:rPr>
          <w:rFonts w:hint="eastAsia" w:ascii="宋体" w:hAnsi="宋体"/>
          <w:color w:val="auto"/>
          <w:sz w:val="24"/>
          <w:highlight w:val="none"/>
        </w:rPr>
      </w:pPr>
      <w:r>
        <w:rPr>
          <w:rFonts w:hint="eastAsia" w:ascii="宋体" w:hAnsi="宋体"/>
          <w:b/>
          <w:color w:val="auto"/>
          <w:sz w:val="24"/>
          <w:highlight w:val="none"/>
        </w:rPr>
        <w:t xml:space="preserve">4. </w:t>
      </w:r>
      <w:r>
        <w:rPr>
          <w:rFonts w:hint="eastAsia" w:ascii="宋体" w:hAnsi="宋体"/>
          <w:color w:val="auto"/>
          <w:sz w:val="24"/>
          <w:highlight w:val="none"/>
        </w:rPr>
        <w:t xml:space="preserve">本合同自甲乙双方代表签字盖章之日起生效，一式陆份，甲乙双方各贰份，江苏双清工程造价咨询有限公司贰份。</w:t>
      </w:r>
      <w:r/>
    </w:p>
    <w:p>
      <w:pPr>
        <w:ind w:firstLine="482"/>
        <w:jc w:val="left"/>
        <w:keepLines w:val="0"/>
        <w:keepNext w:val="0"/>
        <w:pageBreakBefore w:val="0"/>
        <w:spacing w:line="41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rPr>
        <w:t xml:space="preserve">5. </w:t>
      </w:r>
      <w:r>
        <w:rPr>
          <w:rFonts w:hint="eastAsia" w:ascii="宋体" w:hAnsi="宋体"/>
          <w:color w:val="auto"/>
          <w:sz w:val="24"/>
          <w:highlight w:val="none"/>
        </w:rPr>
        <w:t xml:space="preserve">本合同附件包括：招标文件、投标承诺书及投标报价表。</w:t>
      </w:r>
      <w:r/>
    </w:p>
    <w:p>
      <w:pPr>
        <w:ind w:firstLine="482"/>
        <w:jc w:val="left"/>
        <w:keepLines w:val="0"/>
        <w:keepNext w:val="0"/>
        <w:pageBreakBefore w:val="0"/>
        <w:spacing w:line="410" w:lineRule="exact"/>
        <w:rPr>
          <w:rFonts w:ascii="宋体" w:hAnsi="宋体"/>
          <w:b/>
          <w:color w:val="auto"/>
          <w:sz w:val="44"/>
          <w:szCs w:val="44"/>
          <w:highlight w:val="none"/>
        </w:rPr>
      </w:pPr>
      <w:r>
        <w:rPr>
          <w:rFonts w:ascii="宋体" w:hAnsi="宋体"/>
          <w:b/>
          <w:bCs/>
          <w:color w:val="auto"/>
          <w:sz w:val="24"/>
          <w:szCs w:val="20"/>
          <w:highlight w:val="none"/>
        </w:rPr>
        <w:t xml:space="preserve">6. 该合同在签订之日起2个工作日内在江苏省政府采购网、盐城市政府采购网上予以公示。</w:t>
      </w:r>
      <w:r/>
    </w:p>
    <w:p>
      <w:pPr>
        <w:jc w:val="both"/>
        <w:keepLines/>
        <w:keepNext/>
        <w:pageBreakBefore w:val="0"/>
        <w:spacing w:line="480" w:lineRule="exact"/>
        <w:widowControl/>
        <w:rPr>
          <w:rFonts w:hint="eastAsia" w:ascii="宋体" w:hAnsi="宋体"/>
          <w:b/>
          <w:color w:val="auto"/>
          <w:sz w:val="30"/>
          <w:szCs w:val="30"/>
          <w:highlight w:val="none"/>
          <w:lang w:eastAsia="zh-CN"/>
        </w:rPr>
        <w:outlineLvl w:val="0"/>
      </w:pPr>
      <w:r>
        <w:rPr>
          <w:rFonts w:hint="eastAsia" w:ascii="宋体" w:hAnsi="宋体"/>
          <w:b/>
          <w:color w:val="auto"/>
          <w:sz w:val="30"/>
          <w:szCs w:val="30"/>
          <w:highlight w:val="none"/>
          <w:lang w:eastAsia="zh-CN"/>
        </w:rPr>
        <w:t xml:space="preserve">附：考核制度</w:t>
      </w:r>
      <w:r/>
    </w:p>
    <w:p>
      <w:pPr>
        <w:jc w:val="center"/>
        <w:keepLines/>
        <w:keepNext/>
        <w:pageBreakBefore w:val="0"/>
        <w:spacing w:line="480" w:lineRule="exact"/>
        <w:widowControl/>
        <w:rPr>
          <w:rFonts w:hint="eastAsia" w:ascii="宋体" w:hAnsi="宋体" w:cs="Segoe UI"/>
          <w:b/>
          <w:bCs/>
          <w:color w:val="auto"/>
          <w:sz w:val="32"/>
          <w:szCs w:val="32"/>
          <w:highlight w:val="none"/>
          <w:lang w:eastAsia="zh-CN"/>
        </w:rPr>
        <w:outlineLvl w:val="0"/>
      </w:pPr>
      <w:r>
        <w:rPr>
          <w:rFonts w:hint="eastAsia" w:ascii="宋体" w:hAnsi="宋体" w:cs="Segoe UI"/>
          <w:b/>
          <w:bCs/>
          <w:color w:val="auto"/>
          <w:sz w:val="32"/>
          <w:szCs w:val="32"/>
          <w:highlight w:val="none"/>
          <w:lang w:eastAsia="zh-CN"/>
        </w:rPr>
        <w:t xml:space="preserve">学校食堂劳务外包惩罚机制</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一、总则原则</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1.本机制适用于食堂所有劳务外包团队（厨师、配菜、洗消、保洁、送餐、管理人员），所有处罚有据可依、有台账可查、有合同支撑。</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2.实行「日常扣分+单次罚款+月度考核处罚+年度评级+黑名单退出」五级惩罚体系。</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3.所有投诉、检查问题必须核实属实方可处罚，杜绝随意处罚；所有处罚款项进入学校食堂对公账户。</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4.同类问题重复发生加倍处罚，屡教不改升级处理，直至解约清退。</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二、五级惩罚体系（由轻到重）</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第一级：口头警示、当场整改（轻微问题）</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适用情形：</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eastAsia="zh-CN"/>
        </w:rPr>
        <w:t xml:space="preserve">着装不规范、偶尔未戴帽子口罩、指甲过长、轻微卫生瑕疵</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一次轻微服务态度问题、送餐轻微延迟</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台账小瑕疵、记录漏填</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处理：现场批评、立即整改、登记台账，不扣分、不罚款。</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第二级：月度考核扣分（常规管理问题）</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1.一般问题（单次扣2—4分）</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菜品温度偏低、少量剩菜、地面轻微不干净、排队秩序一般、轻微服务投诉、送餐摆放不整齐。</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2.较重问题（单次扣5—10分）</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餐具不洁、台面油污、垃圾桶不及时清运、后厨物品摆放混乱、送餐回收不彻底、班级遗留少量餐具垃圾、员工擅自离岗、未报备临时换人。</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3. 严重问题（单次扣15—25分）</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学生家长有效投诉、12345投诉、菜品异物、卫生脏乱差、工作人员态度恶劣、与师生争执、送餐大面积延迟、学生协助搬餐收餐。</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第三级：单次现金罚款（查实即罚、叠加扣分）</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1.一般性违规属实：200—500元/次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卫生不到位、操作不规范、台账不全、着装违规、送餐不及时、收餐不干净。</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2.较重违规属实：500—1000元/次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餐具清洗消毒不达标、后厨卫生脏乱、食材摆放不规范、多次服务投诉、擅自调换员工、缺岗空岗。</w:t>
      </w:r>
      <w:r/>
    </w:p>
    <w:p>
      <w:pPr>
        <w:numPr>
          <w:ilvl w:val="0"/>
          <w:numId w:val="6"/>
        </w:num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重大违规属实：1000—2000元/次</w:t>
      </w:r>
      <w:r/>
    </w:p>
    <w:p>
      <w:pPr>
        <w:numPr>
          <w:ilvl w:val="0"/>
          <w:numId w:val="0"/>
        </w:num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菜品异物、食材不新鲜、保温严重不达标、无健康证上岗、接到政务投诉工单、送餐遗漏班级、遗留大量餐具垃圾过夜。</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4.市场监管检查通报问题：2000元/次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第四级：月度考核结果处罚（按月结算）</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月度考核满分100分，75分为合格线</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1.75分以上：合格，不罚款</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2.65—74分：罚款1000元、限期整改</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3.60—64分：罚款2000元、约谈公司负责人、黄牌警告</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4.60分以下：罚款3000—5000元、全面停业整改</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第五级：红线重罚、终止合同、黑名单清退（零容忍）</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出现任意一条，直接重罚、扣保证金、解除合同、列入黑名单：</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1.出现变质食材、腐败菜品、食品安全隐患、疑似食物中毒苗头</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2.无证上岗、带病上岗、刻意隐瞒健康问题</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3.私自转包、分包食堂劳务工作</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4.篡改台账、伪造消毒记录、晨检记录</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5.拒不服从学校管理、拒不整改、对抗督查</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6.造成群体性家长投诉、舆情事件</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7.被市监部门立案处罚、通报批评</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处罚结果：</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 扣除全部履约保证金</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 追偿学校损失</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 立即终止外包合同</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 列入学校供应商黑名单，永久禁止入校合作</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三、重点专项惩罚细则（结合送餐、收餐、人员管理）</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1.送餐、分餐、收餐违规处罚</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eastAsia="zh-CN"/>
        </w:rPr>
        <w:t xml:space="preserve">1.送餐迟到、保温不足：扣5分 + 罚款200元/次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eastAsia="zh-CN"/>
        </w:rPr>
        <w:t xml:space="preserve">2.漏送班级、少送份数：扣10分 + 罚款500元/次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eastAsia="zh-CN"/>
        </w:rPr>
        <w:t xml:space="preserve">3.教室、楼道遗留餐具、垃圾过夜：扣10分 + 罚款500元/次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eastAsia="zh-CN"/>
        </w:rPr>
        <w:t xml:space="preserve">4.让学生帮忙搬餐、收餐、倒垃圾：扣10分 + 罚款800元/次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eastAsia="zh-CN"/>
        </w:rPr>
        <w:t xml:space="preserve">5.服务态度差、训斥学生：扣15分 + 罚款1000元/次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 人员管理违规处罚</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1.未报备私自换人：扣8分 + 300元/人/次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2.无健康证上岗：扣20分 + 1000元/人/次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3.在岗玩手机、闲聊、脱岗：扣5分 + 200元/次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4.人员数量不足、缺岗运营：扣10分 + 500元/次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3.食品安全红线处罚</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1.食品异物、头发、虫、杂物：1000—2000元/次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2.食材不新鲜、隔夜菜回锅：1500元/次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3.生熟混放、交叉污染：800元/次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4.留样不规范、少留、漏留：500元/次</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四、惩罚执行闭环流程（审计必查）</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1.巡查发现/师生投诉 → 台账登记</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2.24小时内核查取证（照片、视频、记录、访谈）</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3.认定有效违规 → 出具《整改处罚通知单》</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4.承包方签字确认（拒签留痕视同送达）</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5.扣分、罚款、限期整改</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6.到期复查验收</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7.月度汇总、计入服务费结算、存档备查</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五、处罚资金管理规定</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1.所有罚款、违约金全部进入学校食堂对公账户，专款用于食堂改善、食材提升、设备维护。</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2.禁止私人收款、禁止食堂</w:t>
      </w:r>
      <w:r>
        <w:rPr>
          <w:rFonts w:hint="eastAsia" w:ascii="宋体" w:hAnsi="宋体"/>
          <w:b w:val="0"/>
          <w:bCs/>
          <w:color w:val="auto"/>
          <w:sz w:val="24"/>
          <w:highlight w:val="none"/>
          <w:lang w:val="en-US" w:eastAsia="zh-CN"/>
        </w:rPr>
        <w:t xml:space="preserve">劳务外包人</w:t>
      </w:r>
      <w:r>
        <w:rPr>
          <w:rFonts w:hint="eastAsia" w:ascii="宋体" w:hAnsi="宋体"/>
          <w:b w:val="0"/>
          <w:bCs/>
          <w:color w:val="auto"/>
          <w:sz w:val="24"/>
          <w:highlight w:val="none"/>
          <w:lang w:eastAsia="zh-CN"/>
        </w:rPr>
        <w:t xml:space="preserve">私收罚款。</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3.所有扣款凭证、通知单、台账存档三年以上。</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六、申诉机制（合规必备、避免纠纷）</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1.外包单位对处罚有异议，可在3个工作日内提交书面申诉。</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2.学校后勤、膳食委员会复核，3日内给出最终结论。</w:t>
      </w:r>
      <w:r/>
    </w:p>
    <w:p>
      <w:pPr>
        <w:ind w:firstLine="480"/>
        <w:jc w:val="left"/>
        <w:keepLines w:val="0"/>
        <w:keepNext w:val="0"/>
        <w:pageBreakBefore w:val="0"/>
        <w:spacing w:line="460" w:lineRule="exact"/>
        <w:widowControl/>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3.申诉期间不停止整改执行。</w:t>
      </w:r>
      <w:r/>
    </w:p>
    <w:p>
      <w:pPr>
        <w:pStyle w:val="983"/>
        <w:rPr>
          <w:rFonts w:hint="eastAsia"/>
          <w:color w:val="auto"/>
          <w:highlight w:val="none"/>
          <w:lang w:eastAsia="zh-CN"/>
        </w:rPr>
      </w:pPr>
      <w:r>
        <w:rPr>
          <w:rFonts w:hint="eastAsia"/>
          <w:color w:val="auto"/>
          <w:highlight w:val="none"/>
          <w:lang w:eastAsia="zh-CN"/>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b/>
          <w:color w:val="auto"/>
          <w:sz w:val="44"/>
          <w:szCs w:val="44"/>
          <w:highlight w:val="none"/>
        </w:rPr>
      </w:pPr>
      <w:r>
        <w:rPr>
          <w:rFonts w:ascii="宋体" w:hAnsi="宋体"/>
          <w:b/>
          <w:color w:val="auto"/>
          <w:sz w:val="44"/>
          <w:szCs w:val="44"/>
          <w:highlight w:val="none"/>
        </w:rPr>
        <w:t xml:space="preserve">第六章</w:t>
      </w:r>
      <w:r>
        <w:rPr>
          <w:rFonts w:hint="eastAsia" w:ascii="宋体" w:hAnsi="宋体"/>
          <w:b/>
          <w:color w:val="auto"/>
          <w:sz w:val="44"/>
          <w:szCs w:val="44"/>
          <w:highlight w:val="none"/>
        </w:rPr>
        <w:t xml:space="preserve"> </w:t>
      </w:r>
      <w:r>
        <w:rPr>
          <w:rFonts w:hint="eastAsia"/>
          <w:b/>
          <w:color w:val="auto"/>
          <w:sz w:val="44"/>
          <w:szCs w:val="44"/>
          <w:highlight w:val="none"/>
        </w:rPr>
        <w:t xml:space="preserve">投标文件及格式</w:t>
      </w:r>
      <w:r/>
    </w:p>
    <w:p>
      <w:pPr>
        <w:jc w:val="center"/>
        <w:keepLines/>
        <w:keepNext/>
        <w:spacing w:before="340" w:after="330" w:line="578" w:lineRule="auto"/>
        <w:widowControl/>
        <w:rPr>
          <w:rFonts w:ascii="宋体" w:hAnsi="宋体" w:cs="Segoe UI"/>
          <w:b/>
          <w:bCs/>
          <w:color w:val="auto"/>
          <w:sz w:val="32"/>
          <w:szCs w:val="32"/>
          <w:highlight w:val="none"/>
        </w:rPr>
        <w:outlineLvl w:val="0"/>
      </w:pPr>
      <w:r>
        <w:rPr>
          <w:rFonts w:hint="eastAsia" w:ascii="宋体" w:hAnsi="宋体" w:cs="Segoe UI"/>
          <w:b/>
          <w:bCs/>
          <w:color w:val="auto"/>
          <w:sz w:val="32"/>
          <w:szCs w:val="32"/>
          <w:highlight w:val="none"/>
        </w:rPr>
        <w:t xml:space="preserve">（一）</w:t>
      </w:r>
      <w:r>
        <w:rPr>
          <w:rFonts w:ascii="宋体" w:hAnsi="宋体" w:cs="Segoe UI"/>
          <w:b/>
          <w:bCs/>
          <w:color w:val="auto"/>
          <w:sz w:val="32"/>
          <w:szCs w:val="32"/>
          <w:highlight w:val="none"/>
        </w:rPr>
        <w:t xml:space="preserve">开标一览表</w:t>
      </w:r>
      <w:r/>
    </w:p>
    <w:p>
      <w:pPr>
        <w:jc w:val="left"/>
        <w:spacing w:before="100" w:beforeAutospacing="1" w:after="100" w:afterAutospacing="1"/>
        <w:widowControl/>
        <w:rPr>
          <w:rFonts w:hint="eastAsia" w:ascii="宋体" w:hAnsi="宋体" w:eastAsia="宋体" w:cs="宋体"/>
          <w:bCs/>
          <w:color w:val="auto"/>
          <w:sz w:val="24"/>
          <w:highlight w:val="none"/>
          <w:lang w:eastAsia="zh-CN"/>
        </w:rPr>
      </w:pPr>
      <w:r>
        <w:rPr>
          <w:rFonts w:hint="eastAsia" w:ascii="宋体" w:hAnsi="宋体" w:cs="微软雅黑"/>
          <w:color w:val="auto"/>
          <w:sz w:val="27"/>
          <w:szCs w:val="27"/>
          <w:highlight w:val="none"/>
        </w:rPr>
        <w:t xml:space="preserve">项目编号：</w:t>
      </w:r>
      <w:r>
        <w:rPr>
          <w:rFonts w:hint="eastAsia" w:ascii="宋体" w:hAnsi="宋体" w:cs="微软雅黑"/>
          <w:bCs/>
          <w:color w:val="auto"/>
          <w:sz w:val="27"/>
          <w:szCs w:val="27"/>
          <w:highlight w:val="none"/>
          <w:lang w:eastAsia="zh-CN"/>
        </w:rPr>
        <w:t xml:space="preserve">JSZC-320925-CTGL-G2026-0005</w:t>
      </w:r>
      <w:r/>
    </w:p>
    <w:p>
      <w:pPr>
        <w:jc w:val="left"/>
        <w:spacing w:before="100" w:beforeAutospacing="1" w:after="100" w:afterAutospacing="1"/>
        <w:widowControl/>
        <w:rPr>
          <w:rFonts w:ascii="宋体" w:hAnsi="宋体" w:cs="微软雅黑"/>
          <w:color w:val="auto"/>
          <w:sz w:val="28"/>
          <w:szCs w:val="28"/>
          <w:highlight w:val="none"/>
        </w:rPr>
      </w:pPr>
      <w:r>
        <w:rPr>
          <w:rFonts w:ascii="宋体" w:hAnsi="宋体" w:cs="微软雅黑"/>
          <w:color w:val="auto"/>
          <w:sz w:val="27"/>
          <w:szCs w:val="27"/>
          <w:highlight w:val="none"/>
        </w:rPr>
        <w:t xml:space="preserve">货币单位：人民币元</w:t>
      </w:r>
      <w:r/>
    </w:p>
    <w:tbl>
      <w:tblPr>
        <w:tblStyle w:val="954"/>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cs="宋体"/>
                <w:b/>
                <w:bCs/>
                <w:color w:val="auto"/>
                <w:sz w:val="24"/>
                <w:highlight w:val="none"/>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bCs/>
                <w:color w:val="auto"/>
                <w:sz w:val="24"/>
                <w:highlight w:val="none"/>
                <w:lang w:eastAsia="zh-CN"/>
              </w:rPr>
              <w:t xml:space="preserve">建湖县汇文初级中学食堂后勤社会化服务采购项目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详见</w:t>
            </w:r>
            <w:r>
              <w:rPr>
                <w:rFonts w:hint="eastAsia" w:ascii="宋体" w:hAnsi="宋体" w:cs="微软雅黑"/>
                <w:color w:val="auto"/>
                <w:sz w:val="24"/>
                <w:highlight w:val="none"/>
              </w:rPr>
              <w:t xml:space="preserve">采购</w:t>
            </w:r>
            <w:r>
              <w:rPr>
                <w:rFonts w:ascii="宋体" w:hAnsi="宋体" w:cs="微软雅黑"/>
                <w:color w:val="auto"/>
                <w:sz w:val="24"/>
                <w:highlight w:val="none"/>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auto"/>
                <w:sz w:val="24"/>
                <w:highlight w:val="none"/>
              </w:rPr>
            </w:pPr>
            <w:r>
              <w:rPr>
                <w:rFonts w:hint="eastAsia" w:ascii="宋体" w:hAnsi="宋体" w:cs="宋体"/>
                <w:color w:val="auto"/>
                <w:sz w:val="24"/>
                <w:highlight w:val="none"/>
              </w:rPr>
              <w:t xml:space="preserve">元</w:t>
            </w:r>
            <w:r>
              <w:rPr>
                <w:rFonts w:hint="eastAsia" w:ascii="宋体" w:hAnsi="宋体" w:cs="微软雅黑"/>
                <w:color w:val="auto"/>
                <w:sz w:val="24"/>
                <w:highlight w:val="none"/>
              </w:rPr>
              <w:t xml:space="preserve"> </w:t>
            </w:r>
            <w:r>
              <w:rPr>
                <w:rFonts w:ascii="宋体" w:hAnsi="宋体" w:cs="微软雅黑"/>
                <w:color w:val="auto"/>
                <w:sz w:val="24"/>
                <w:highlight w:val="none"/>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cs="Segoe UI"/>
                <w:color w:val="auto"/>
                <w:sz w:val="24"/>
                <w:highlight w:val="none"/>
              </w:rPr>
              <w:t xml:space="preserve">总</w:t>
            </w:r>
            <w:r>
              <w:rPr>
                <w:rFonts w:ascii="宋体" w:hAnsi="宋体" w:cs="Segoe UI"/>
                <w:color w:val="auto"/>
                <w:sz w:val="24"/>
                <w:highlight w:val="none"/>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auto"/>
                <w:sz w:val="24"/>
                <w:highlight w:val="none"/>
              </w:rPr>
            </w:pPr>
            <w:r>
              <w:rPr>
                <w:rFonts w:ascii="宋体" w:hAnsi="宋体" w:cs="Segoe UI"/>
                <w:color w:val="auto"/>
                <w:sz w:val="24"/>
                <w:highlight w:val="none"/>
              </w:rPr>
              <w:t xml:space="preserve">金额大写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ascii="宋体" w:hAnsi="宋体" w:cs="微软雅黑"/>
          <w:color w:val="auto"/>
          <w:sz w:val="27"/>
          <w:szCs w:val="27"/>
          <w:highlight w:val="none"/>
        </w:rPr>
      </w:pPr>
      <w:r>
        <w:rPr>
          <w:rFonts w:ascii="宋体" w:hAnsi="宋体" w:cs="微软雅黑"/>
          <w:color w:val="auto"/>
          <w:sz w:val="27"/>
          <w:szCs w:val="27"/>
          <w:highlight w:val="none"/>
        </w:rPr>
      </w:r>
      <w:r/>
    </w:p>
    <w:p>
      <w:pPr>
        <w:jc w:val="both"/>
        <w:spacing w:line="480" w:lineRule="exact"/>
        <w:rPr>
          <w:rFonts w:ascii="宋体" w:hAnsi="宋体" w:cs="宋体"/>
          <w:b/>
          <w:color w:val="auto"/>
          <w:sz w:val="32"/>
          <w:szCs w:val="32"/>
          <w:highlight w:val="none"/>
        </w:rPr>
      </w:pPr>
      <w:r>
        <w:rPr>
          <w:rFonts w:ascii="宋体" w:hAnsi="宋体" w:cs="微软雅黑"/>
          <w:color w:val="auto"/>
          <w:sz w:val="27"/>
          <w:szCs w:val="27"/>
          <w:highlight w:val="none"/>
        </w:rPr>
        <w:t xml:space="preserve">投标人公章：</w:t>
      </w:r>
      <w:r>
        <w:rPr>
          <w:rFonts w:hint="eastAsia" w:ascii="宋体" w:hAnsi="宋体" w:cs="微软雅黑"/>
          <w:color w:val="auto"/>
          <w:sz w:val="27"/>
          <w:szCs w:val="27"/>
          <w:highlight w:val="none"/>
        </w:rPr>
        <w:t xml:space="preserve">              </w:t>
      </w:r>
      <w:r>
        <w:rPr>
          <w:rFonts w:ascii="宋体" w:hAnsi="宋体" w:cs="微软雅黑"/>
          <w:color w:val="auto"/>
          <w:sz w:val="27"/>
          <w:szCs w:val="27"/>
          <w:highlight w:val="none"/>
        </w:rPr>
        <w:t xml:space="preserve">（电子签章）</w:t>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right"/>
        <w:spacing w:line="480" w:lineRule="exact"/>
        <w:rPr>
          <w:rFonts w:ascii="宋体" w:hAnsi="宋体" w:cs="宋体"/>
          <w:color w:val="auto"/>
          <w:sz w:val="28"/>
          <w:szCs w:val="32"/>
          <w:highlight w:val="none"/>
        </w:rPr>
      </w:pPr>
      <w:r>
        <w:rPr>
          <w:rFonts w:hint="eastAsia" w:ascii="宋体" w:hAnsi="宋体" w:cs="宋体"/>
          <w:color w:val="auto"/>
          <w:sz w:val="28"/>
          <w:szCs w:val="32"/>
          <w:highlight w:val="none"/>
        </w:rPr>
        <w:t xml:space="preserve">日期</w:t>
      </w:r>
      <w:r>
        <w:rPr>
          <w:rFonts w:ascii="宋体" w:hAnsi="宋体" w:cs="宋体"/>
          <w:color w:val="auto"/>
          <w:sz w:val="28"/>
          <w:szCs w:val="32"/>
          <w:highlight w:val="none"/>
        </w:rPr>
        <w:t xml:space="preserve">：</w:t>
      </w:r>
      <w:r>
        <w:rPr>
          <w:rFonts w:hint="eastAsia" w:ascii="宋体" w:hAnsi="宋体" w:cs="宋体"/>
          <w:color w:val="auto"/>
          <w:sz w:val="28"/>
          <w:szCs w:val="32"/>
          <w:highlight w:val="none"/>
        </w:rPr>
        <w:t xml:space="preserve">     年     月    日</w:t>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sectPr>
          <w:headerReference w:type="default" r:id="rId10"/>
          <w:headerReference w:type="first" r:id="rId11"/>
          <w:footerReference w:type="default" r:id="rId16"/>
          <w:footerReference w:type="first" r:id="rId17"/>
          <w:footnotePr/>
          <w:endnotePr/>
          <w:type w:val="nextPage"/>
          <w:pgSz w:w="11906" w:h="16838" w:orient="portrait"/>
          <w:pgMar w:top="1134" w:right="1134" w:bottom="1134" w:left="1134" w:header="851" w:footer="992" w:gutter="284"/>
          <w:cols w:num="1" w:sep="0" w:space="720" w:equalWidth="1"/>
          <w:docGrid w:linePitch="360"/>
          <w:titlePg/>
        </w:sect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（二）投标函</w:t>
      </w:r>
      <w:r/>
    </w:p>
    <w:p>
      <w:pPr>
        <w:pStyle w:val="1212"/>
        <w:spacing w:before="0" w:after="0" w:line="480" w:lineRule="exact"/>
        <w:rPr>
          <w:rFonts w:hint="eastAsia" w:hAnsi="宋体" w:eastAsia="宋体"/>
          <w:color w:val="auto"/>
          <w:highlight w:val="none"/>
          <w:lang w:eastAsia="zh-CN"/>
        </w:rPr>
      </w:pPr>
      <w:r>
        <w:rPr>
          <w:rFonts w:hint="eastAsia" w:hAnsi="宋体"/>
          <w:color w:val="auto"/>
          <w:highlight w:val="none"/>
        </w:rPr>
        <w:t xml:space="preserve">采购人：</w:t>
      </w:r>
      <w:r>
        <w:rPr>
          <w:rFonts w:hint="eastAsia" w:hAnsi="宋体"/>
          <w:b/>
          <w:bCs/>
          <w:color w:val="auto"/>
          <w:highlight w:val="none"/>
          <w:u w:val="single"/>
          <w:lang w:eastAsia="zh-CN"/>
        </w:rPr>
        <w:t xml:space="preserve">建湖县实验初中教育集团</w:t>
      </w:r>
      <w:r/>
    </w:p>
    <w:p>
      <w:pPr>
        <w:numPr>
          <w:ilvl w:val="0"/>
          <w:numId w:val="0"/>
        </w:numPr>
        <w:ind w:firstLine="480"/>
        <w:jc w:val="left"/>
        <w:spacing w:line="480" w:lineRule="exact"/>
        <w:shd w:val="clear" w:color="auto" w:fill="ffffff"/>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bidi="ar-SA"/>
        </w:rPr>
        <w:t xml:space="preserve">1.1.</w:t>
      </w:r>
      <w:r>
        <w:rPr>
          <w:rFonts w:hint="eastAsia" w:ascii="宋体" w:hAnsi="宋体"/>
          <w:color w:val="auto"/>
          <w:sz w:val="24"/>
          <w:highlight w:val="none"/>
        </w:rPr>
        <w:t xml:space="preserve">根据已查看的</w:t>
      </w:r>
      <w:r>
        <w:rPr>
          <w:rFonts w:hint="eastAsia" w:ascii="宋体" w:hAnsi="宋体" w:cs="宋体"/>
          <w:b/>
          <w:bCs/>
          <w:color w:val="auto"/>
          <w:sz w:val="24"/>
          <w:highlight w:val="none"/>
          <w:u w:val="single"/>
          <w:lang w:eastAsia="zh-CN"/>
        </w:rPr>
        <w:t xml:space="preserve">建湖县汇文初级中学食堂后勤社会化服务采购项目</w:t>
      </w:r>
      <w:r>
        <w:rPr>
          <w:rFonts w:hint="eastAsia" w:ascii="宋体" w:hAnsi="宋体"/>
          <w:color w:val="auto"/>
          <w:sz w:val="24"/>
          <w:highlight w:val="none"/>
        </w:rPr>
        <w:t xml:space="preserve">的招标文件，遵照相关规定，</w:t>
      </w:r>
      <w:r>
        <w:rPr>
          <w:rFonts w:ascii="宋体" w:hAnsi="宋体"/>
          <w:color w:val="auto"/>
          <w:sz w:val="24"/>
          <w:highlight w:val="none"/>
        </w:rPr>
        <w:t xml:space="preserve">我单位经市场考察和研究上述项目</w:t>
      </w:r>
      <w:r>
        <w:rPr>
          <w:rFonts w:hint="eastAsia" w:ascii="宋体" w:hAnsi="宋体"/>
          <w:color w:val="auto"/>
          <w:sz w:val="24"/>
          <w:highlight w:val="none"/>
        </w:rPr>
        <w:t xml:space="preserve">招标</w:t>
      </w:r>
      <w:r>
        <w:rPr>
          <w:rFonts w:ascii="宋体" w:hAnsi="宋体"/>
          <w:color w:val="auto"/>
          <w:sz w:val="24"/>
          <w:highlight w:val="none"/>
        </w:rPr>
        <w:t xml:space="preserve">文件的投标须知、相关标准及技术要求和其他有关文件后，</w:t>
      </w:r>
      <w:r>
        <w:rPr>
          <w:rFonts w:hint="eastAsia" w:ascii="宋体" w:hAnsi="宋体"/>
          <w:color w:val="auto"/>
          <w:sz w:val="24"/>
          <w:highlight w:val="none"/>
        </w:rPr>
        <w:t xml:space="preserve">按招标文件规定的各项要求，我方愿以（大写）</w:t>
      </w:r>
      <w:r>
        <w:rPr>
          <w:rFonts w:hint="eastAsia" w:ascii="宋体" w:hAnsi="宋体"/>
          <w:color w:val="auto"/>
          <w:sz w:val="24"/>
          <w:highlight w:val="none"/>
          <w:u w:val="single"/>
        </w:rPr>
        <w:t xml:space="preserve">       </w:t>
      </w:r>
      <w:r/>
    </w:p>
    <w:p>
      <w:pPr>
        <w:jc w:val="left"/>
        <w:spacing w:line="480" w:lineRule="exact"/>
        <w:shd w:val="clear" w:color="auto" w:fill="ffffff"/>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元的投标报价完成本项目</w:t>
      </w:r>
      <w:r>
        <w:rPr>
          <w:rFonts w:ascii="宋体" w:hAnsi="宋体"/>
          <w:color w:val="auto"/>
          <w:sz w:val="24"/>
          <w:highlight w:val="none"/>
        </w:rPr>
        <w:t xml:space="preserve">，按招标要求实施</w:t>
      </w:r>
      <w:r>
        <w:rPr>
          <w:rFonts w:hint="eastAsia" w:ascii="宋体" w:hAnsi="宋体"/>
          <w:color w:val="auto"/>
          <w:sz w:val="24"/>
          <w:highlight w:val="none"/>
        </w:rPr>
        <w:t xml:space="preserve">此</w:t>
      </w:r>
      <w:r>
        <w:rPr>
          <w:rFonts w:ascii="宋体" w:hAnsi="宋体"/>
          <w:color w:val="auto"/>
          <w:sz w:val="24"/>
          <w:highlight w:val="none"/>
        </w:rPr>
        <w:t xml:space="preserve">项目</w:t>
      </w:r>
      <w:r>
        <w:rPr>
          <w:rFonts w:hint="eastAsia" w:ascii="宋体" w:hAnsi="宋体"/>
          <w:color w:val="auto"/>
          <w:sz w:val="24"/>
          <w:highlight w:val="none"/>
        </w:rPr>
        <w:t xml:space="preserve">。</w:t>
      </w:r>
      <w:r/>
    </w:p>
    <w:p>
      <w:pPr>
        <w:ind w:firstLine="480"/>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2.一旦我方中标，我方承诺为贵单位提供</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10个月（实际就餐约190天/380次）</w:t>
      </w:r>
      <w:r>
        <w:rPr>
          <w:rFonts w:hint="eastAsia" w:ascii="宋体" w:hAnsi="宋体"/>
          <w:bCs/>
          <w:color w:val="auto"/>
          <w:sz w:val="24"/>
          <w:highlight w:val="none"/>
        </w:rPr>
        <w:t xml:space="preserve">的</w:t>
      </w:r>
      <w:r>
        <w:rPr>
          <w:rFonts w:hint="eastAsia" w:ascii="宋体" w:hAnsi="宋体"/>
          <w:color w:val="auto"/>
          <w:sz w:val="24"/>
          <w:highlight w:val="none"/>
        </w:rPr>
        <w:t xml:space="preserve">服务，保证在收到贵方发出的书面进场通知后立即履行合同。</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 如果我公司中标，保证不转包、不违法分包，保证项目人员及时进场。</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 </w:t>
      </w:r>
      <w:r>
        <w:rPr>
          <w:rFonts w:hint="eastAsia" w:ascii="宋体" w:hAnsi="宋体" w:cs="Arial"/>
          <w:bCs/>
          <w:color w:val="auto"/>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5. </w:t>
      </w:r>
      <w:r>
        <w:rPr>
          <w:rFonts w:hint="eastAsia" w:ascii="宋体" w:hAnsi="宋体"/>
          <w:color w:val="auto"/>
          <w:sz w:val="24"/>
          <w:highlight w:val="none"/>
        </w:rPr>
        <w:t xml:space="preserve">我方接受招标文件中的货款支付条件。</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6. </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7.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8. 我方承诺服务过程中所有工作人员的人身安全以及我方在实施期间产生的各类安全责任事故均由我方自行承担。</w:t>
      </w:r>
      <w:r/>
    </w:p>
    <w:p>
      <w:pPr>
        <w:ind w:firstLine="480"/>
        <w:jc w:val="left"/>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9. 你方的中标通知书和本承诺书将成为约束双方合同文件的组成部分。</w:t>
      </w:r>
      <w:r/>
    </w:p>
    <w:p>
      <w:pPr>
        <w:pStyle w:val="1212"/>
        <w:ind w:firstLine="600"/>
        <w:spacing w:before="0" w:after="0" w:line="480" w:lineRule="exact"/>
        <w:rPr>
          <w:rFonts w:hAnsi="宋体"/>
          <w:color w:val="auto"/>
          <w:highlight w:val="none"/>
        </w:rPr>
      </w:pPr>
      <w:r>
        <w:rPr>
          <w:rFonts w:hAnsi="宋体"/>
          <w:color w:val="auto"/>
          <w:highlight w:val="none"/>
        </w:rPr>
      </w:r>
      <w:r/>
    </w:p>
    <w:p>
      <w:pPr>
        <w:pStyle w:val="1212"/>
        <w:ind w:firstLine="600"/>
        <w:spacing w:before="0" w:after="0" w:line="480" w:lineRule="exact"/>
        <w:rPr>
          <w:rFonts w:hAnsi="宋体"/>
          <w:color w:val="auto"/>
          <w:highlight w:val="none"/>
        </w:rPr>
      </w:pPr>
      <w:r>
        <w:rPr>
          <w:rFonts w:hAnsi="宋体"/>
          <w:color w:val="auto"/>
          <w:highlight w:val="none"/>
        </w:rPr>
      </w:r>
      <w:r/>
    </w:p>
    <w:p>
      <w:pPr>
        <w:pStyle w:val="1212"/>
        <w:ind w:firstLine="600"/>
        <w:spacing w:before="0" w:after="0" w:line="480" w:lineRule="exact"/>
        <w:rPr>
          <w:rFonts w:hAnsi="宋体"/>
          <w:color w:val="auto"/>
          <w:highlight w:val="none"/>
        </w:rPr>
      </w:pPr>
      <w:r>
        <w:rPr>
          <w:rFonts w:hint="eastAsia" w:hAnsi="宋体"/>
          <w:color w:val="auto"/>
          <w:highlight w:val="none"/>
        </w:rPr>
        <w:t xml:space="preserve">投标人：(盖章)</w:t>
      </w:r>
      <w:r/>
    </w:p>
    <w:p>
      <w:pPr>
        <w:pStyle w:val="1212"/>
        <w:ind w:firstLine="598"/>
        <w:spacing w:before="0" w:after="0" w:line="480" w:lineRule="exact"/>
        <w:rPr>
          <w:rFonts w:hAnsi="宋体"/>
          <w:color w:val="auto"/>
          <w:highlight w:val="none"/>
        </w:rPr>
      </w:pPr>
      <w:r>
        <w:rPr>
          <w:rFonts w:hAnsi="宋体"/>
          <w:color w:val="auto"/>
          <w:highlight w:val="none"/>
        </w:rPr>
      </w:r>
      <w:r/>
    </w:p>
    <w:p>
      <w:pPr>
        <w:pStyle w:val="1212"/>
        <w:ind w:firstLine="598"/>
        <w:spacing w:before="0" w:after="0" w:line="480" w:lineRule="exact"/>
        <w:rPr>
          <w:rFonts w:hAnsi="宋体"/>
          <w:color w:val="auto"/>
          <w:highlight w:val="none"/>
        </w:rPr>
      </w:pPr>
      <w:r>
        <w:rPr>
          <w:rFonts w:hAnsi="宋体"/>
          <w:color w:val="auto"/>
          <w:highlight w:val="none"/>
        </w:rPr>
      </w:r>
      <w:r/>
    </w:p>
    <w:p>
      <w:pPr>
        <w:pStyle w:val="1212"/>
        <w:ind w:firstLine="598"/>
        <w:spacing w:before="0" w:after="0" w:line="480" w:lineRule="exact"/>
        <w:rPr>
          <w:rFonts w:hAnsi="宋体"/>
          <w:color w:val="auto"/>
          <w:highlight w:val="none"/>
        </w:rPr>
      </w:pPr>
      <w:r>
        <w:rPr>
          <w:rFonts w:hint="eastAsia" w:hAnsi="宋体"/>
          <w:color w:val="auto"/>
          <w:highlight w:val="none"/>
        </w:rPr>
        <w:t xml:space="preserve">法定代表人或委托代理人：(盖章或签字)                                       </w:t>
      </w:r>
      <w:r/>
    </w:p>
    <w:p>
      <w:pPr>
        <w:rPr>
          <w:rFonts w:hAnsi="宋体"/>
          <w:color w:val="auto"/>
          <w:sz w:val="24"/>
          <w:highlight w:val="none"/>
        </w:rPr>
      </w:pPr>
      <w:r>
        <w:rPr>
          <w:rFonts w:hAnsi="宋体"/>
          <w:color w:val="auto"/>
          <w:sz w:val="24"/>
          <w:highlight w:val="none"/>
        </w:rPr>
      </w:r>
      <w:r/>
    </w:p>
    <w:p>
      <w:pPr>
        <w:ind w:firstLine="1774"/>
        <w:jc w:val="right"/>
        <w:rPr>
          <w:rFonts w:hAnsi="宋体"/>
          <w:color w:val="auto"/>
          <w:sz w:val="24"/>
          <w:highlight w:val="none"/>
        </w:rPr>
      </w:pPr>
      <w:r>
        <w:rPr>
          <w:rFonts w:hint="eastAsia" w:hAnsi="宋体"/>
          <w:color w:val="auto"/>
          <w:sz w:val="24"/>
          <w:highlight w:val="none"/>
        </w:rPr>
        <w:t xml:space="preserve">日期：</w:t>
      </w: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w:t>
      </w:r>
      <w:r/>
    </w:p>
    <w:p>
      <w:pPr>
        <w:pStyle w:val="1165"/>
        <w:ind w:firstLine="480"/>
        <w:rPr>
          <w:rFonts w:hAnsi="宋体"/>
          <w:color w:val="auto"/>
          <w:highlight w:val="none"/>
        </w:rPr>
      </w:pPr>
      <w:r>
        <w:rPr>
          <w:rFonts w:hAnsi="宋体"/>
          <w:color w:val="auto"/>
          <w:highlight w:val="none"/>
        </w:rPr>
      </w:r>
      <w:r/>
    </w:p>
    <w:p>
      <w:pPr>
        <w:pStyle w:val="1165"/>
        <w:ind w:firstLine="480"/>
        <w:rPr>
          <w:rFonts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（三）无</w:t>
      </w:r>
      <w:r>
        <w:rPr>
          <w:rFonts w:ascii="宋体" w:hAnsi="宋体"/>
          <w:b/>
          <w:color w:val="auto"/>
          <w:sz w:val="32"/>
          <w:szCs w:val="32"/>
          <w:highlight w:val="none"/>
        </w:rPr>
        <w:t xml:space="preserve">重大违法记录声明函</w:t>
      </w:r>
      <w:r/>
    </w:p>
    <w:p>
      <w:pPr>
        <w:pStyle w:val="1212"/>
        <w:spacing w:before="120" w:after="120" w:line="600" w:lineRule="exact"/>
        <w:rPr>
          <w:rFonts w:hint="eastAsia" w:eastAsia="宋体"/>
          <w:color w:val="auto"/>
          <w:highlight w:val="none"/>
          <w:lang w:eastAsia="zh-CN"/>
        </w:rPr>
      </w:pPr>
      <w:r>
        <w:rPr>
          <w:rFonts w:hint="eastAsia"/>
          <w:b/>
          <w:color w:val="auto"/>
          <w:highlight w:val="none"/>
        </w:rPr>
        <w:t xml:space="preserve">采购人：</w:t>
      </w:r>
      <w:r>
        <w:rPr>
          <w:rFonts w:hint="eastAsia" w:hAnsi="宋体"/>
          <w:b/>
          <w:bCs/>
          <w:color w:val="auto"/>
          <w:highlight w:val="none"/>
          <w:u w:val="single"/>
          <w:lang w:eastAsia="zh-CN"/>
        </w:rPr>
        <w:t xml:space="preserve">建湖县实验初中教育集团</w:t>
      </w:r>
      <w:r/>
    </w:p>
    <w:p>
      <w:pPr>
        <w:spacing w:line="600" w:lineRule="exact"/>
        <w:rPr>
          <w:rFonts w:ascii="宋体" w:hAnsi="宋体" w:cs="宋体"/>
          <w:b/>
          <w:bCs/>
          <w:color w:val="auto"/>
          <w:sz w:val="24"/>
          <w:highlight w:val="none"/>
          <w:u w:val="single"/>
        </w:rPr>
      </w:pPr>
      <w:r>
        <w:rPr>
          <w:rFonts w:hint="eastAsia" w:ascii="黑体" w:hAnsi="Arial" w:eastAsia="黑体"/>
          <w:b/>
          <w:color w:val="auto"/>
          <w:sz w:val="36"/>
          <w:szCs w:val="36"/>
          <w:highlight w:val="none"/>
        </w:rPr>
        <w:t xml:space="preserve">   </w:t>
      </w: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lang w:eastAsia="zh-CN"/>
        </w:rPr>
        <w:t xml:space="preserve">建湖县汇文初级中学食堂后勤社会化服务采购项目</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pStyle w:val="1212"/>
        <w:ind w:firstLine="461"/>
        <w:spacing w:before="120" w:after="120" w:line="480" w:lineRule="exact"/>
        <w:rPr>
          <w:rFonts w:hAnsi="宋体"/>
          <w:color w:val="auto"/>
          <w:highlight w:val="none"/>
        </w:rPr>
      </w:pPr>
      <w:r>
        <w:rPr>
          <w:rFonts w:hint="eastAsia" w:hAnsi="宋体"/>
          <w:color w:val="auto"/>
          <w:highlight w:val="none"/>
        </w:rPr>
        <w:t xml:space="preserve">投标单位：(盖章)</w:t>
      </w:r>
      <w:r/>
    </w:p>
    <w:p>
      <w:pPr>
        <w:pStyle w:val="1212"/>
        <w:ind w:firstLine="461"/>
        <w:spacing w:before="120" w:after="120" w:line="480" w:lineRule="exact"/>
        <w:rPr>
          <w:rFonts w:hAnsi="宋体"/>
          <w:color w:val="auto"/>
          <w:highlight w:val="none"/>
        </w:rPr>
      </w:pPr>
      <w:r>
        <w:rPr>
          <w:rFonts w:hAnsi="宋体"/>
          <w:color w:val="auto"/>
          <w:highlight w:val="none"/>
        </w:rPr>
      </w:r>
      <w:r/>
    </w:p>
    <w:p>
      <w:pPr>
        <w:pStyle w:val="1212"/>
        <w:ind w:firstLine="461"/>
        <w:spacing w:before="120" w:after="120" w:line="480" w:lineRule="exact"/>
        <w:rPr>
          <w:rFonts w:hAnsi="宋体"/>
          <w:color w:val="auto"/>
          <w:highlight w:val="none"/>
        </w:rPr>
      </w:pPr>
      <w:r>
        <w:rPr>
          <w:rFonts w:hint="eastAsia" w:hAnsi="宋体"/>
          <w:color w:val="auto"/>
          <w:highlight w:val="none"/>
        </w:rPr>
        <w:t xml:space="preserve">法定代表人或委托代理人：(盖章或签字)</w:t>
      </w:r>
      <w:r/>
    </w:p>
    <w:p>
      <w:pPr>
        <w:pStyle w:val="1212"/>
        <w:ind w:left="5250" w:firstLine="461"/>
        <w:spacing w:before="120" w:after="120" w:line="480" w:lineRule="exact"/>
        <w:rPr>
          <w:rFonts w:hAnsi="宋体"/>
          <w:color w:val="auto"/>
          <w:highlight w:val="none"/>
        </w:rPr>
      </w:pPr>
      <w:r>
        <w:rPr>
          <w:rFonts w:hAnsi="宋体"/>
          <w:color w:val="auto"/>
          <w:highlight w:val="none"/>
        </w:rPr>
      </w:r>
      <w:r/>
    </w:p>
    <w:p>
      <w:pPr>
        <w:pStyle w:val="1212"/>
        <w:ind w:left="5250" w:firstLine="461"/>
        <w:spacing w:before="120" w:after="120" w:line="480" w:lineRule="exact"/>
        <w:rPr>
          <w:rFonts w:hAnsi="宋体"/>
          <w:color w:val="auto"/>
          <w:highlight w:val="none"/>
        </w:rPr>
      </w:pPr>
      <w:r>
        <w:rPr>
          <w:rFonts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985"/>
        <w:rPr>
          <w:color w:val="auto"/>
          <w:highlight w:val="none"/>
        </w:rPr>
      </w:pPr>
      <w:r>
        <w:rPr>
          <w:color w:val="auto"/>
          <w:highlight w:val="none"/>
        </w:rPr>
      </w:r>
      <w:r/>
    </w:p>
    <w:p>
      <w:pPr>
        <w:pStyle w:val="985"/>
        <w:jc w:val="center"/>
        <w:rPr>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auto"/>
          <w:highlight w:val="none"/>
        </w:rPr>
      </w:r>
      <w:r/>
    </w:p>
    <w:p>
      <w:pPr>
        <w:jc w:val="center"/>
        <w:rPr>
          <w:rFonts w:ascii="宋体" w:hAnsi="宋体" w:cs="黑体"/>
          <w:b/>
          <w:color w:val="auto"/>
          <w:sz w:val="32"/>
          <w:szCs w:val="32"/>
          <w:highlight w:val="none"/>
        </w:rPr>
      </w:pPr>
      <w:r>
        <w:rPr>
          <w:rFonts w:hint="eastAsia" w:ascii="宋体" w:hAnsi="宋体" w:cs="黑体"/>
          <w:b/>
          <w:color w:val="auto"/>
          <w:sz w:val="32"/>
          <w:szCs w:val="32"/>
          <w:highlight w:val="none"/>
        </w:rPr>
        <w:t xml:space="preserve">（四）</w:t>
      </w:r>
      <w:r>
        <w:rPr>
          <w:rFonts w:hint="eastAsia" w:ascii="宋体" w:hAnsi="宋体" w:cs="黑体"/>
          <w:b/>
          <w:color w:val="auto"/>
          <w:sz w:val="32"/>
          <w:szCs w:val="32"/>
          <w:highlight w:val="none"/>
          <w:lang w:val="zh-CN"/>
        </w:rPr>
        <w:t xml:space="preserve">供应商登记表</w:t>
      </w:r>
      <w:r/>
    </w:p>
    <w:p>
      <w:pPr>
        <w:ind w:left="1447" w:firstLine="5650"/>
        <w:spacing w:line="360" w:lineRule="auto"/>
        <w:rPr>
          <w:rFonts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9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tc>
      </w:tr>
    </w:tbl>
    <w:p>
      <w:pPr>
        <w:jc w:val="center"/>
        <w:spacing w:line="500" w:lineRule="exact"/>
        <w:rPr>
          <w:rFonts w:ascii="宋体" w:hAnsi="宋体"/>
          <w:b/>
          <w:color w:val="auto"/>
          <w:sz w:val="36"/>
          <w:highlight w:val="none"/>
        </w:rPr>
      </w:pPr>
      <w:r>
        <w:rPr>
          <w:rFonts w:ascii="宋体" w:hAnsi="宋体"/>
          <w:b/>
          <w:color w:val="auto"/>
          <w:sz w:val="36"/>
          <w:highlight w:val="none"/>
        </w:rPr>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pStyle w:val="985"/>
        <w:jc w:val="center"/>
        <w:rPr>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auto"/>
          <w:highlight w:val="none"/>
        </w:rPr>
      </w:r>
      <w:r/>
    </w:p>
    <w:p>
      <w:pPr>
        <w:ind w:left="1446" w:hanging="1446"/>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u w:val="singl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系</w:t>
      </w:r>
      <w:r/>
    </w:p>
    <w:p>
      <w:pPr>
        <w:ind w:left="3598" w:hanging="2760"/>
        <w:rPr>
          <w:rFonts w:ascii="宋体" w:hAnsi="宋体"/>
          <w:color w:val="auto"/>
          <w:sz w:val="24"/>
          <w:highlight w:val="none"/>
        </w:rPr>
      </w:pPr>
      <w:r>
        <w:rPr>
          <w:rFonts w:ascii="宋体" w:hAnsi="宋体"/>
          <w:color w:val="auto"/>
          <w:sz w:val="24"/>
          <w:highlight w:val="none"/>
        </w:rPr>
      </w:r>
      <w:r/>
    </w:p>
    <w:p>
      <w:pPr>
        <w:ind w:left="3598" w:hanging="2760"/>
        <w:rPr>
          <w:rFonts w:ascii="宋体" w:hAnsi="宋体"/>
          <w:color w:val="auto"/>
          <w:sz w:val="24"/>
          <w:highlight w:val="none"/>
        </w:rPr>
      </w:pP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rPr>
          <w:rFonts w:ascii="黑体" w:eastAsia="黑体"/>
          <w:b/>
          <w:color w:val="auto"/>
          <w:sz w:val="36"/>
          <w:highlight w:val="none"/>
        </w:rPr>
      </w:pPr>
      <w:r>
        <w:rPr>
          <w:rFonts w:ascii="黑体" w:eastAsia="黑体"/>
          <w:b/>
          <w:color w:val="auto"/>
          <w:sz w:val="36"/>
          <w:highlight w:val="none"/>
        </w:rPr>
      </w:r>
      <w:r/>
    </w:p>
    <w:p>
      <w:pPr>
        <w:pStyle w:val="1212"/>
        <w:jc w:val="center"/>
        <w:spacing w:before="120" w:after="120" w:line="300" w:lineRule="auto"/>
        <w:rPr>
          <w:rFonts w:hAnsi="宋体"/>
          <w:color w:val="auto"/>
          <w:highlight w:val="none"/>
        </w:rPr>
      </w:pPr>
      <w:r>
        <w:rPr>
          <w:rFonts w:hAnsi="宋体"/>
          <w:color w:val="auto"/>
          <w:highlight w:val="none"/>
        </w:rPr>
      </w:r>
      <w:r/>
    </w:p>
    <w:p>
      <w:pPr>
        <w:pStyle w:val="1212"/>
        <w:spacing w:before="120" w:after="120" w:line="300" w:lineRule="auto"/>
        <w:rPr>
          <w:rFonts w:hAnsi="宋体"/>
          <w:color w:val="auto"/>
          <w:highlight w:val="none"/>
        </w:rPr>
      </w:pPr>
      <w:r>
        <w:rPr>
          <w:rFonts w:hAnsi="宋体"/>
          <w:color w:val="auto"/>
          <w:highlight w:val="none"/>
        </w:rPr>
      </w:r>
      <w:r/>
    </w:p>
    <w:p>
      <w:pPr>
        <w:pStyle w:val="1212"/>
        <w:jc w:val="center"/>
        <w:spacing w:before="120" w:after="120" w:line="300" w:lineRule="auto"/>
        <w:rPr>
          <w:rFonts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（六）法定代表人授权委托书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80" w:lineRule="exact"/>
        <w:rPr>
          <w:rFonts w:ascii="宋体" w:hAnsi="宋体"/>
          <w:color w:val="auto"/>
          <w:sz w:val="24"/>
          <w:highlight w:val="none"/>
          <w:u w:val="single"/>
        </w:rPr>
      </w:pPr>
      <w:r>
        <w:rPr>
          <w:rFonts w:hint="eastAsia" w:ascii="宋体" w:hAnsi="宋体"/>
          <w:color w:val="auto"/>
          <w:sz w:val="24"/>
          <w:highlight w:val="none"/>
        </w:rPr>
        <w:t xml:space="preserve">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年龄：</w:t>
      </w:r>
      <w:r>
        <w:rPr>
          <w:rFonts w:hint="eastAsia" w:ascii="宋体" w:hAnsi="宋体"/>
          <w:color w:val="auto"/>
          <w:sz w:val="24"/>
          <w:highlight w:val="none"/>
          <w:u w:val="single"/>
        </w:rPr>
        <w:t xml:space="preserve">　　     　　</w:t>
      </w:r>
      <w:r/>
    </w:p>
    <w:p>
      <w:pPr>
        <w:pStyle w:val="985"/>
        <w:spacing w:line="580" w:lineRule="exact"/>
        <w:rPr>
          <w:color w:val="auto"/>
          <w:highlight w:val="none"/>
        </w:rPr>
      </w:pPr>
      <w:r>
        <w:rPr>
          <w:rFonts w:hint="eastAsia"/>
          <w:color w:val="auto"/>
          <w:highlight w:val="none"/>
        </w:rPr>
        <w:t xml:space="preserve">代理人联系电话（手机号）：</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投　标　人（法人印章）：</w:t>
      </w:r>
      <w:r/>
    </w:p>
    <w:p>
      <w:pPr>
        <w:ind w:firstLine="3420"/>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法定代表人（印章）：</w:t>
      </w:r>
      <w:r/>
    </w:p>
    <w:p>
      <w:pPr>
        <w:ind w:firstLine="480"/>
        <w:rPr>
          <w:rFonts w:ascii="宋体" w:hAnsi="宋体"/>
          <w:color w:val="auto"/>
          <w:sz w:val="24"/>
          <w:highlight w:val="none"/>
        </w:rPr>
      </w:pPr>
      <w:r>
        <w:rPr>
          <w:rFonts w:hint="eastAsia" w:ascii="宋体" w:hAnsi="宋体"/>
          <w:color w:val="auto"/>
          <w:sz w:val="24"/>
          <w:highlight w:val="none"/>
        </w:rPr>
        <w:t xml:space="preserve">                         </w:t>
      </w:r>
      <w:r/>
    </w:p>
    <w:p>
      <w:pPr>
        <w:ind w:right="420" w:firstLine="4320"/>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954"/>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jc w:val="center"/>
        <w:spacing w:line="360" w:lineRule="auto"/>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auto"/>
          <w:sz w:val="36"/>
          <w:highlight w:val="none"/>
        </w:rPr>
      </w:r>
      <w:r/>
    </w:p>
    <w:p>
      <w:pPr>
        <w:jc w:val="center"/>
        <w:spacing w:line="440" w:lineRule="exact"/>
        <w:rPr>
          <w:rFonts w:ascii="宋体" w:hAnsi="宋体" w:cs="宋体"/>
          <w:b/>
          <w:color w:val="auto"/>
          <w:sz w:val="32"/>
          <w:szCs w:val="32"/>
          <w:highlight w:val="none"/>
        </w:rPr>
      </w:pPr>
      <w:r>
        <w:rPr>
          <w:rFonts w:hint="eastAsia" w:ascii="宋体" w:hAnsi="宋体"/>
          <w:b/>
          <w:color w:val="auto"/>
          <w:sz w:val="32"/>
          <w:szCs w:val="32"/>
          <w:highlight w:val="none"/>
        </w:rPr>
        <w:t xml:space="preserve">（七）</w:t>
      </w:r>
      <w:r>
        <w:rPr>
          <w:rFonts w:hint="eastAsia" w:ascii="宋体" w:hAnsi="宋体"/>
          <w:b/>
          <w:bCs/>
          <w:color w:val="auto"/>
          <w:sz w:val="32"/>
          <w:szCs w:val="32"/>
          <w:highlight w:val="none"/>
        </w:rPr>
        <w:t xml:space="preserve">中小企业声明函（服务）</w:t>
      </w:r>
      <w:r/>
    </w:p>
    <w:p>
      <w:pPr>
        <w:ind w:firstLine="480"/>
        <w:spacing w:line="520" w:lineRule="exact"/>
        <w:widowControl/>
        <w:rPr>
          <w:rFonts w:ascii="宋体" w:hAnsi="宋体" w:cs="宋体"/>
          <w:color w:val="auto"/>
          <w:sz w:val="24"/>
          <w:szCs w:val="22"/>
          <w:highlight w:val="none"/>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auto"/>
          <w:sz w:val="24"/>
          <w:highlight w:val="none"/>
          <w:u w:val="single"/>
          <w:lang w:eastAsia="zh-CN" w:bidi="ar"/>
        </w:rPr>
        <w:t xml:space="preserve">建湖县实验初中教育集团</w:t>
      </w:r>
      <w:r>
        <w:rPr>
          <w:rFonts w:hint="eastAsia" w:ascii="宋体" w:hAnsi="宋体" w:cs="宋体"/>
          <w:color w:val="auto"/>
          <w:sz w:val="24"/>
          <w:highlight w:val="none"/>
          <w:lang w:bidi="ar"/>
        </w:rPr>
        <w:t xml:space="preserve">的</w:t>
      </w:r>
      <w:r>
        <w:rPr>
          <w:rFonts w:hint="eastAsia" w:ascii="宋体" w:hAnsi="宋体" w:cs="宋体"/>
          <w:color w:val="auto"/>
          <w:sz w:val="24"/>
          <w:highlight w:val="none"/>
          <w:u w:val="single"/>
          <w:lang w:val="en-US" w:eastAsia="zh-CN" w:bidi="ar"/>
        </w:rPr>
        <w:t xml:space="preserve">建湖县汇文初级中学食堂后勤社会化服务采购项目</w:t>
      </w:r>
      <w:r>
        <w:rPr>
          <w:rFonts w:hint="eastAsia" w:ascii="宋体" w:hAnsi="宋体" w:cs="宋体"/>
          <w:color w:val="auto"/>
          <w:sz w:val="24"/>
          <w:highlight w:val="none"/>
          <w:lang w:bidi="ar"/>
        </w:rPr>
        <w:t xml:space="preserve">采购活动，提供的</w:t>
      </w:r>
      <w:r>
        <w:rPr>
          <w:rFonts w:hint="eastAsia" w:ascii="宋体" w:hAnsi="宋体" w:cs="宋体"/>
          <w:color w:val="auto"/>
          <w:sz w:val="24"/>
          <w:szCs w:val="22"/>
          <w:highlight w:val="none"/>
          <w:lang w:bidi="ar"/>
        </w:rPr>
        <w:t xml:space="preserve">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auto"/>
          <w:sz w:val="24"/>
          <w:szCs w:val="22"/>
          <w:highlight w:val="none"/>
        </w:rPr>
      </w:pPr>
      <w:r>
        <w:rPr>
          <w:rFonts w:hint="eastAsia" w:ascii="宋体" w:hAnsi="宋体" w:cs="宋体"/>
          <w:b/>
          <w:bCs/>
          <w:color w:val="auto"/>
          <w:sz w:val="24"/>
          <w:szCs w:val="22"/>
          <w:highlight w:val="none"/>
        </w:rPr>
        <w:t xml:space="preserve"> </w:t>
      </w:r>
      <w:r>
        <w:rPr>
          <w:rFonts w:hint="eastAsia" w:ascii="宋体" w:hAnsi="宋体" w:cs="宋体"/>
          <w:b/>
          <w:bCs/>
          <w:color w:val="auto"/>
          <w:sz w:val="24"/>
          <w:szCs w:val="22"/>
          <w:highlight w:val="none"/>
          <w:u w:val="single"/>
        </w:rPr>
        <w:t xml:space="preserve">           </w:t>
      </w: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lang w:bidi="ar"/>
        </w:rPr>
        <w:t xml:space="preserve">，属于</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w:t>
      </w:r>
      <w:r>
        <w:rPr>
          <w:rFonts w:hint="eastAsia" w:ascii="宋体" w:hAnsi="宋体" w:cs="宋体"/>
          <w:color w:val="auto"/>
          <w:sz w:val="24"/>
          <w:szCs w:val="22"/>
          <w:highlight w:val="none"/>
          <w:u w:val="single"/>
          <w:lang w:bidi="ar"/>
        </w:rPr>
        <w:t xml:space="preserve">采购文件中明确的所属行业）   </w:t>
      </w:r>
      <w:r>
        <w:rPr>
          <w:rFonts w:hint="eastAsia" w:ascii="宋体" w:hAnsi="宋体" w:cs="宋体"/>
          <w:color w:val="auto"/>
          <w:sz w:val="24"/>
          <w:szCs w:val="22"/>
          <w:highlight w:val="none"/>
          <w:lang w:bidi="ar"/>
        </w:rPr>
        <w:t xml:space="preserve">；承接企业为</w:t>
      </w:r>
      <w:r>
        <w:rPr>
          <w:rFonts w:hint="eastAsia" w:ascii="宋体" w:hAnsi="宋体" w:cs="宋体"/>
          <w:color w:val="auto"/>
          <w:sz w:val="24"/>
          <w:szCs w:val="22"/>
          <w:highlight w:val="none"/>
          <w:u w:val="single"/>
          <w:lang w:bidi="ar"/>
        </w:rPr>
        <w:t xml:space="preserve">        （企业名称）</w:t>
      </w:r>
      <w:r>
        <w:rPr>
          <w:rFonts w:hint="eastAsia" w:ascii="宋体" w:hAnsi="宋体" w:cs="宋体"/>
          <w:color w:val="auto"/>
          <w:sz w:val="24"/>
          <w:szCs w:val="22"/>
          <w:highlight w:val="none"/>
          <w:lang w:bidi="ar"/>
        </w:rPr>
        <w:t xml:space="preserve">，从业人员</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人，营业收入为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万元，资产总额为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万元，属于 </w:t>
      </w:r>
      <w:r>
        <w:rPr>
          <w:rFonts w:hint="eastAsia" w:ascii="宋体" w:hAnsi="宋体" w:cs="宋体"/>
          <w:color w:val="auto"/>
          <w:sz w:val="24"/>
          <w:szCs w:val="22"/>
          <w:highlight w:val="none"/>
          <w:u w:val="single"/>
          <w:lang w:bidi="ar"/>
        </w:rPr>
        <w:t xml:space="preserve">         （中型企业、小型企业、微型企业）</w:t>
      </w:r>
      <w:r>
        <w:rPr>
          <w:rFonts w:hint="eastAsia" w:ascii="宋体" w:hAnsi="宋体" w:cs="宋体"/>
          <w:color w:val="auto"/>
          <w:sz w:val="24"/>
          <w:szCs w:val="22"/>
          <w:highlight w:val="none"/>
          <w:lang w:bidi="ar"/>
        </w:rPr>
        <w:t xml:space="preserve">；</w:t>
      </w:r>
      <w:r/>
    </w:p>
    <w:p>
      <w:pPr>
        <w:ind w:firstLine="480"/>
        <w:spacing w:line="780" w:lineRule="exact"/>
        <w:widowControl/>
        <w:rPr>
          <w:rFonts w:ascii="宋体" w:hAnsi="宋体" w:cs="宋体"/>
          <w:color w:val="auto"/>
          <w:sz w:val="24"/>
          <w:szCs w:val="22"/>
          <w:highlight w:val="none"/>
        </w:rPr>
      </w:pPr>
      <w:r>
        <w:rPr>
          <w:rFonts w:hint="eastAsia" w:ascii="宋体" w:hAnsi="宋体" w:cs="宋体"/>
          <w:color w:val="auto"/>
          <w:sz w:val="24"/>
          <w:szCs w:val="22"/>
          <w:highlight w:val="none"/>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auto"/>
          <w:sz w:val="24"/>
          <w:szCs w:val="22"/>
          <w:highlight w:val="none"/>
        </w:rPr>
      </w:pPr>
      <w:r>
        <w:rPr>
          <w:rFonts w:hint="eastAsia" w:ascii="宋体" w:hAnsi="宋体" w:cs="宋体"/>
          <w:color w:val="auto"/>
          <w:sz w:val="24"/>
          <w:szCs w:val="22"/>
          <w:highlight w:val="none"/>
          <w:lang w:bidi="ar"/>
        </w:rPr>
        <w:t xml:space="preserve">本企业对上述声明内容的真实性负责。如有虚假，将依法承担相应责任。</w:t>
      </w:r>
      <w:r/>
    </w:p>
    <w:p>
      <w:pPr>
        <w:ind w:firstLine="4080"/>
        <w:jc w:val="left"/>
        <w:spacing w:before="627" w:line="660" w:lineRule="exact"/>
        <w:widowControl/>
        <w:rPr>
          <w:rFonts w:hint="eastAsia" w:ascii="宋体" w:hAnsi="宋体"/>
          <w:color w:val="auto"/>
          <w:sz w:val="24"/>
          <w:highlight w:val="none"/>
        </w:rPr>
      </w:pPr>
      <w:r>
        <w:rPr>
          <w:rFonts w:ascii="宋体" w:hAnsi="宋体"/>
          <w:color w:val="auto"/>
          <w:sz w:val="24"/>
          <w:highlight w:val="none"/>
        </w:rPr>
        <w:t xml:space="preserve">企业名称（盖章）：</w:t>
      </w:r>
      <w:r/>
    </w:p>
    <w:p>
      <w:pPr>
        <w:ind w:firstLine="4080"/>
        <w:jc w:val="left"/>
        <w:spacing w:before="156" w:line="660" w:lineRule="exact"/>
        <w:widowControl/>
        <w:rPr>
          <w:rFonts w:hint="eastAsia" w:ascii="宋体" w:hAnsi="宋体"/>
          <w:color w:val="auto"/>
          <w:sz w:val="24"/>
          <w:highlight w:val="none"/>
        </w:rPr>
      </w:pPr>
      <w:r>
        <w:rPr>
          <w:rFonts w:ascii="宋体" w:hAnsi="宋体"/>
          <w:color w:val="auto"/>
          <w:sz w:val="24"/>
          <w:highlight w:val="none"/>
        </w:rPr>
        <w:t xml:space="preserve">日期：</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35"/>
        <w:jc w:val="left"/>
        <w:spacing w:line="480" w:lineRule="exact"/>
        <w:rPr>
          <w:rFonts w:ascii="宋体" w:hAnsi="宋体"/>
          <w:color w:val="auto"/>
          <w:sz w:val="24"/>
          <w:szCs w:val="22"/>
          <w:highlight w:val="none"/>
        </w:rPr>
      </w:pPr>
      <w:r>
        <w:rPr>
          <w:rFonts w:ascii="宋体" w:hAnsi="宋体"/>
          <w:color w:val="auto"/>
          <w:sz w:val="24"/>
          <w:szCs w:val="22"/>
          <w:highlight w:val="none"/>
        </w:rPr>
      </w:r>
      <w:r/>
    </w:p>
    <w:p>
      <w:pPr>
        <w:ind w:left="1446" w:hanging="1446"/>
        <w:jc w:val="cente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rPr>
        <w:t xml:space="preserve">注：</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rPr>
        <w:t xml:space="preserve">1.因本项目专门面向中小企业采购，不再执行价格评审优惠的扶持政策。</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rPr>
        <w:t xml:space="preserve">2.从业人员、营业收入、资产总额填报上一年度数据，无上一年度数据的新成立企业可不填报。</w:t>
      </w:r>
      <w:r/>
    </w:p>
    <w:p>
      <w:pPr>
        <w:ind w:left="1446" w:hanging="1446"/>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left="1446" w:hanging="1446"/>
        <w:jc w:val="center"/>
        <w:spacing w:line="360" w:lineRule="auto"/>
        <w:rPr>
          <w:rFonts w:ascii="宋体" w:hAnsi="宋体" w:cs="宋体"/>
          <w:b/>
          <w:color w:val="auto"/>
          <w:spacing w:val="6"/>
          <w:sz w:val="36"/>
          <w:szCs w:val="36"/>
          <w:highlight w:val="none"/>
        </w:rPr>
      </w:pPr>
      <w:r>
        <w:rPr>
          <w:rFonts w:hint="eastAsia" w:ascii="宋体" w:hAnsi="宋体" w:cs="宋体"/>
          <w:b/>
          <w:color w:val="auto"/>
          <w:sz w:val="36"/>
          <w:szCs w:val="36"/>
          <w:highlight w:val="none"/>
        </w:rPr>
        <w:t xml:space="preserve">（八）</w:t>
      </w:r>
      <w:r>
        <w:rPr>
          <w:rFonts w:hint="eastAsia" w:ascii="宋体" w:hAnsi="宋体" w:cs="宋体"/>
          <w:b/>
          <w:color w:val="auto"/>
          <w:spacing w:val="6"/>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b/>
          <w:bCs/>
          <w:color w:val="auto"/>
          <w:spacing w:val="6"/>
          <w:sz w:val="24"/>
          <w:highlight w:val="none"/>
          <w:u w:val="single"/>
          <w:lang w:eastAsia="zh-CN"/>
        </w:rPr>
        <w:t xml:space="preserve">建湖县实验初中教育集团</w:t>
      </w:r>
      <w:r>
        <w:rPr>
          <w:rFonts w:hint="eastAsia" w:ascii="宋体" w:hAnsi="宋体" w:cs="宋体"/>
          <w:color w:val="auto"/>
          <w:spacing w:val="6"/>
          <w:sz w:val="24"/>
          <w:highlight w:val="none"/>
        </w:rPr>
        <w:t xml:space="preserve">的</w:t>
      </w:r>
      <w:r>
        <w:rPr>
          <w:rFonts w:hint="eastAsia" w:ascii="宋体" w:hAnsi="宋体" w:cs="宋体"/>
          <w:b/>
          <w:bCs/>
          <w:color w:val="auto"/>
          <w:sz w:val="24"/>
          <w:highlight w:val="none"/>
          <w:u w:val="single"/>
          <w:lang w:eastAsia="zh-CN"/>
        </w:rPr>
        <w:t xml:space="preserve">建湖县汇文初级中学食堂后勤社会化服务采购项目</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圆整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jc w:val="center"/>
        <w:spacing w:line="480"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jc w:val="right"/>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jc w:val="right"/>
        <w:spacing w:line="480" w:lineRule="exact"/>
        <w:rPr>
          <w:rFonts w:ascii="宋体" w:hAnsi="宋体"/>
          <w:b/>
          <w:color w:val="auto"/>
          <w:sz w:val="32"/>
          <w:szCs w:val="32"/>
          <w:highlight w:val="none"/>
        </w:rPr>
      </w:pPr>
      <w:r>
        <w:rPr>
          <w:rFonts w:hint="eastAsia" w:ascii="宋体" w:hAnsi="宋体" w:cs="宋体"/>
          <w:color w:val="auto"/>
          <w:spacing w:val="6"/>
          <w:sz w:val="24"/>
          <w:highlight w:val="none"/>
        </w:rPr>
        <w:t xml:space="preserve">日 期：________年____月____日</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spacing w:before="15" w:after="15"/>
        <w:shd w:val="clear" w:color="auto" w:fill="ffffff"/>
        <w:widowControl/>
        <w:rPr>
          <w:rFonts w:ascii="宋体" w:hAnsi="宋体" w:cs="宋体"/>
          <w:color w:val="auto"/>
          <w:sz w:val="36"/>
          <w:szCs w:val="36"/>
          <w:highlight w:val="none"/>
        </w:rPr>
      </w:pPr>
      <w:r>
        <w:rPr>
          <w:rFonts w:hint="eastAsia" w:ascii="宋体" w:hAnsi="宋体"/>
          <w:b/>
          <w:color w:val="auto"/>
          <w:sz w:val="32"/>
          <w:szCs w:val="32"/>
          <w:highlight w:val="none"/>
        </w:rPr>
        <w:t xml:space="preserve">（九）关于符合本国产品标准的声明函</w:t>
      </w:r>
      <w:r/>
    </w:p>
    <w:p>
      <w:pPr>
        <w:ind w:firstLine="420"/>
        <w:jc w:val="left"/>
        <w:spacing w:before="15" w:after="15"/>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righ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5.该产品的关键工序要求实施前，“关键工序”栏可不填，下同。</w:t>
      </w:r>
      <w:r/>
    </w:p>
    <w:p>
      <w:pPr>
        <w:spacing w:line="480" w:lineRule="exact"/>
        <w:rPr>
          <w:rFonts w:hint="eastAsia" w:ascii="宋体" w:hAnsi="宋体" w:cs="宋体"/>
          <w:b/>
          <w:color w:val="auto"/>
          <w:sz w:val="32"/>
          <w:szCs w:val="32"/>
          <w:highlight w:val="none"/>
        </w:rPr>
      </w:pPr>
      <w:r>
        <w:rPr>
          <w:rFonts w:hint="eastAsia" w:ascii="宋体" w:hAnsi="宋体" w:cs="宋体"/>
          <w:color w:val="auto"/>
          <w:sz w:val="24"/>
          <w:highlight w:val="none"/>
          <w:shd w:val="clear" w:color="auto" w:fill="ffffff"/>
        </w:rPr>
        <w:t xml:space="preserve">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”的地方无需填写。</w:t>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85"/>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w:t>
      </w:r>
      <w:r>
        <w:rPr>
          <w:rFonts w:hint="eastAsia" w:ascii="宋体" w:hAnsi="宋体"/>
          <w:b/>
          <w:color w:val="auto"/>
          <w:sz w:val="32"/>
          <w:szCs w:val="32"/>
          <w:highlight w:val="none"/>
          <w:lang w:val="en-US" w:eastAsia="zh-CN"/>
        </w:rPr>
        <w:t xml:space="preserve">十</w:t>
      </w:r>
      <w:r>
        <w:rPr>
          <w:rFonts w:hint="eastAsia" w:ascii="宋体" w:hAnsi="宋体"/>
          <w:b/>
          <w:color w:val="auto"/>
          <w:sz w:val="32"/>
          <w:szCs w:val="32"/>
          <w:highlight w:val="none"/>
        </w:rPr>
        <w:t xml:space="preserve">）公共资源交易投标信用承诺书</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法定代表人签名：</w:t>
      </w:r>
      <w:r/>
    </w:p>
    <w:p>
      <w:pPr>
        <w:ind w:firstLine="482"/>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投标人（盖章）：</w:t>
      </w:r>
      <w:r/>
    </w:p>
    <w:p>
      <w:pPr>
        <w:jc w:val="left"/>
        <w:spacing w:after="120" w:line="360" w:lineRule="auto"/>
        <w:rPr>
          <w:rFonts w:ascii="宋体" w:hAnsi="宋体"/>
          <w:b/>
          <w:color w:val="auto"/>
          <w:sz w:val="24"/>
          <w:highlight w:val="none"/>
        </w:rPr>
      </w:pPr>
      <w:r>
        <w:rPr>
          <w:rFonts w:ascii="宋体" w:hAnsi="宋体"/>
          <w:b/>
          <w:color w:val="auto"/>
          <w:sz w:val="24"/>
          <w:highlight w:val="none"/>
        </w:rPr>
      </w:r>
      <w:r/>
    </w:p>
    <w:p>
      <w:pPr>
        <w:jc w:val="right"/>
        <w:spacing w:after="120" w:line="360" w:lineRule="auto"/>
        <w:rPr>
          <w:rFonts w:ascii="宋体" w:hAnsi="宋体"/>
          <w:b/>
          <w:color w:val="auto"/>
          <w:sz w:val="24"/>
          <w:highlight w:val="none"/>
        </w:rPr>
      </w:pPr>
      <w:r>
        <w:rPr>
          <w:rFonts w:hint="eastAsia" w:ascii="宋体" w:hAnsi="宋体"/>
          <w:b/>
          <w:color w:val="auto"/>
          <w:sz w:val="24"/>
          <w:highlight w:val="none"/>
        </w:rPr>
        <w:t xml:space="preserve">年  </w:t>
      </w:r>
      <w:r>
        <w:rPr>
          <w:rFonts w:ascii="宋体" w:hAnsi="宋体"/>
          <w:b/>
          <w:color w:val="auto"/>
          <w:sz w:val="24"/>
          <w:highlight w:val="none"/>
        </w:rPr>
        <w:t xml:space="preserve">  </w:t>
      </w:r>
      <w:r>
        <w:rPr>
          <w:rFonts w:hint="eastAsia" w:ascii="宋体" w:hAnsi="宋体"/>
          <w:b/>
          <w:color w:val="auto"/>
          <w:sz w:val="24"/>
          <w:highlight w:val="none"/>
        </w:rPr>
        <w:t xml:space="preserve">月   日</w:t>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pStyle w:val="1178"/>
        <w:rPr>
          <w:color w:val="auto"/>
          <w:highlight w:val="none"/>
        </w:rPr>
      </w:pPr>
      <w:r>
        <w:rPr>
          <w:color w:val="auto"/>
          <w:highlight w:val="none"/>
        </w:rPr>
      </w:r>
      <w:r/>
    </w:p>
    <w:p>
      <w:pPr>
        <w:jc w:val="center"/>
        <w:rPr>
          <w:rFonts w:ascii="宋体" w:hAnsi="宋体"/>
          <w:color w:val="auto"/>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auto"/>
          <w:highlight w:val="none"/>
        </w:rPr>
      </w:r>
      <w:r/>
    </w:p>
    <w:p>
      <w:pPr>
        <w:jc w:val="center"/>
        <w:rPr>
          <w:rFonts w:ascii="黑体" w:eastAsia="黑体"/>
          <w:color w:val="auto"/>
          <w:sz w:val="32"/>
          <w:szCs w:val="32"/>
          <w:highlight w:val="none"/>
        </w:rPr>
      </w:pPr>
      <w:r>
        <w:rPr>
          <w:rFonts w:hint="eastAsia" w:ascii="宋体" w:hAnsi="宋体" w:cs="Arial"/>
          <w:b/>
          <w:bCs/>
          <w:color w:val="auto"/>
          <w:sz w:val="32"/>
          <w:szCs w:val="32"/>
          <w:highlight w:val="none"/>
        </w:rPr>
        <w:t xml:space="preserve">(十</w:t>
      </w:r>
      <w:r>
        <w:rPr>
          <w:rFonts w:hint="eastAsia" w:ascii="宋体" w:hAnsi="宋体" w:cs="Arial"/>
          <w:b/>
          <w:bCs/>
          <w:color w:val="auto"/>
          <w:sz w:val="32"/>
          <w:szCs w:val="32"/>
          <w:highlight w:val="none"/>
          <w:lang w:val="en-US" w:eastAsia="zh-CN"/>
        </w:rPr>
        <w:t xml:space="preserve">一</w:t>
      </w:r>
      <w:r>
        <w:rPr>
          <w:rFonts w:hint="eastAsia" w:ascii="宋体" w:hAnsi="宋体" w:cs="Arial"/>
          <w:b/>
          <w:bCs/>
          <w:color w:val="auto"/>
          <w:sz w:val="32"/>
          <w:szCs w:val="32"/>
          <w:highlight w:val="none"/>
        </w:rPr>
        <w:t xml:space="preserve">) 建湖县政府采购事前信用承诺书</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（四）严格遵守即时信息公示规定，及时更新维护建湖县政府采购网中与本单位相关的信息；</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auto"/>
          <w:sz w:val="24"/>
          <w:szCs w:val="22"/>
          <w:highlight w:val="none"/>
        </w:rPr>
      </w:pPr>
      <w:r>
        <w:rPr>
          <w:rFonts w:ascii="宋体" w:hAnsi="宋体"/>
          <w:color w:val="auto"/>
          <w:sz w:val="24"/>
          <w:szCs w:val="22"/>
          <w:highlight w:val="none"/>
        </w:rPr>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法定代表人签名：</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单位名称（盖章）：</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rPr>
          <w:rFonts w:hint="eastAsia" w:ascii="宋体" w:hAnsi="宋体"/>
          <w:color w:val="auto"/>
          <w:sz w:val="24"/>
          <w:szCs w:val="22"/>
          <w:highlight w:val="none"/>
        </w:rPr>
        <w:t xml:space="preserve">年    月    日</w:t>
      </w:r>
      <w:r/>
    </w:p>
    <w:p>
      <w:pPr>
        <w:pStyle w:val="983"/>
        <w:ind w:firstLine="344"/>
        <w:rPr>
          <w:color w:val="auto"/>
          <w:highlight w:val="none"/>
        </w:rPr>
      </w:pPr>
      <w:r>
        <w:rPr>
          <w:color w:val="auto"/>
          <w:highlight w:val="none"/>
        </w:rPr>
      </w:r>
      <w:r/>
    </w:p>
    <w:p>
      <w:pPr>
        <w:jc w:val="left"/>
        <w:rPr>
          <w:rFonts w:ascii="宋体" w:hAnsi="宋体"/>
          <w:b/>
          <w:bCs/>
          <w:color w:val="auto"/>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auto"/>
          <w:sz w:val="24"/>
          <w:szCs w:val="22"/>
          <w:highlight w:val="none"/>
        </w:rPr>
      </w:r>
      <w:r/>
    </w:p>
    <w:p>
      <w:pPr>
        <w:pStyle w:val="1243"/>
        <w:jc w:val="center"/>
        <w:rPr>
          <w:rFonts w:ascii="宋体" w:hAnsi="宋体"/>
          <w:color w:val="auto"/>
          <w:highlight w:val="none"/>
        </w:rPr>
      </w:pPr>
      <w:r>
        <w:rPr>
          <w:rFonts w:hint="eastAsia" w:ascii="宋体" w:hAnsi="宋体"/>
          <w:color w:val="auto"/>
          <w:highlight w:val="none"/>
        </w:rPr>
        <w:t xml:space="preserve">（十</w:t>
      </w:r>
      <w:r>
        <w:rPr>
          <w:rFonts w:hint="eastAsia" w:ascii="宋体" w:hAnsi="宋体"/>
          <w:color w:val="auto"/>
          <w:highlight w:val="none"/>
          <w:lang w:val="en-US" w:eastAsia="zh-CN"/>
        </w:rPr>
        <w:t xml:space="preserve">二</w:t>
      </w:r>
      <w:r>
        <w:rPr>
          <w:rFonts w:hint="eastAsia" w:ascii="宋体" w:hAnsi="宋体"/>
          <w:color w:val="auto"/>
          <w:highlight w:val="none"/>
        </w:rPr>
        <w:t xml:space="preserve">）具备履行合同所必需的设备和专业技术能力的声明函</w:t>
      </w:r>
      <w:r/>
    </w:p>
    <w:p>
      <w:pPr>
        <w:pStyle w:val="1243"/>
        <w:jc w:val="center"/>
        <w:rPr>
          <w:rFonts w:ascii="宋体" w:hAnsi="宋体"/>
          <w:color w:val="auto"/>
          <w:sz w:val="24"/>
          <w:szCs w:val="24"/>
          <w:highlight w:val="none"/>
        </w:rPr>
      </w:pPr>
      <w:r>
        <w:rPr>
          <w:rFonts w:ascii="宋体" w:hAnsi="宋体"/>
          <w:color w:val="auto"/>
          <w:sz w:val="24"/>
          <w:szCs w:val="24"/>
          <w:highlight w:val="none"/>
        </w:rPr>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1243"/>
        <w:jc w:val="center"/>
        <w:rPr>
          <w:rFonts w:ascii="宋体" w:hAnsi="宋体"/>
          <w:bCs w:val="0"/>
          <w:color w:val="auto"/>
          <w:sz w:val="24"/>
          <w:highlight w:val="none"/>
        </w:rPr>
      </w:pPr>
      <w:r>
        <w:rPr>
          <w:rFonts w:hint="eastAsia" w:ascii="宋体" w:hAnsi="宋体"/>
          <w:bCs w:val="0"/>
          <w:color w:val="auto"/>
          <w:sz w:val="24"/>
          <w:highlight w:val="none"/>
        </w:rPr>
        <w:t xml:space="preserve">                                    </w:t>
      </w:r>
      <w:r/>
    </w:p>
    <w:p>
      <w:pPr>
        <w:pStyle w:val="1243"/>
        <w:jc w:val="right"/>
        <w:rPr>
          <w:rFonts w:ascii="宋体" w:hAnsi="宋体"/>
          <w:bCs w:val="0"/>
          <w:color w:val="auto"/>
          <w:sz w:val="24"/>
          <w:highlight w:val="none"/>
        </w:rPr>
      </w:pPr>
      <w:r>
        <w:rPr>
          <w:rFonts w:hint="eastAsia" w:ascii="宋体" w:hAnsi="宋体"/>
          <w:bCs w:val="0"/>
          <w:color w:val="auto"/>
          <w:sz w:val="24"/>
          <w:highlight w:val="none"/>
        </w:rPr>
        <w:t xml:space="preserve"> 日期：</w:t>
      </w:r>
      <w:r>
        <w:rPr>
          <w:rFonts w:hint="eastAsia" w:ascii="宋体" w:hAnsi="宋体"/>
          <w:b w:val="0"/>
          <w:color w:val="auto"/>
          <w:sz w:val="24"/>
          <w:highlight w:val="none"/>
        </w:rPr>
        <w:t xml:space="preserve">______</w:t>
      </w:r>
      <w:r>
        <w:rPr>
          <w:rFonts w:hint="eastAsia" w:ascii="宋体" w:hAnsi="宋体"/>
          <w:bCs w:val="0"/>
          <w:color w:val="auto"/>
          <w:sz w:val="24"/>
          <w:highlight w:val="none"/>
        </w:rPr>
        <w:t xml:space="preserve">年</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月</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日</w:t>
      </w:r>
      <w:r/>
    </w:p>
    <w:p>
      <w:pPr>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pStyle w:val="983"/>
        <w:ind w:firstLine="344"/>
        <w:rPr>
          <w:color w:val="auto"/>
          <w:highlight w:val="none"/>
        </w:rPr>
      </w:pPr>
      <w:r>
        <w:rPr>
          <w:color w:val="auto"/>
          <w:highlight w:val="none"/>
        </w:rPr>
      </w:r>
      <w:r/>
    </w:p>
    <w:p>
      <w:pPr>
        <w:jc w:val="center"/>
        <w:spacing w:line="320" w:lineRule="atLeast"/>
        <w:widowControl/>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auto"/>
          <w:sz w:val="36"/>
          <w:highlight w:val="none"/>
        </w:rPr>
      </w:r>
      <w:r/>
    </w:p>
    <w:p>
      <w:pPr>
        <w:jc w:val="center"/>
        <w:spacing w:line="320" w:lineRule="atLeast"/>
        <w:widowControl/>
        <w:rPr>
          <w:rFonts w:hint="eastAsia"/>
          <w:b/>
          <w:color w:val="auto"/>
          <w:sz w:val="36"/>
          <w:szCs w:val="36"/>
          <w:highlight w:val="none"/>
          <w:lang w:eastAsia="zh-CN"/>
        </w:rPr>
      </w:pPr>
      <w:r>
        <w:rPr>
          <w:rFonts w:hint="eastAsia"/>
          <w:b/>
          <w:color w:val="auto"/>
          <w:sz w:val="32"/>
          <w:szCs w:val="32"/>
          <w:highlight w:val="none"/>
        </w:rPr>
        <w:t xml:space="preserve">（十</w:t>
      </w:r>
      <w:r>
        <w:rPr>
          <w:rFonts w:hint="eastAsia"/>
          <w:b/>
          <w:color w:val="auto"/>
          <w:sz w:val="32"/>
          <w:szCs w:val="32"/>
          <w:highlight w:val="none"/>
          <w:lang w:val="en-US" w:eastAsia="zh-CN"/>
        </w:rPr>
        <w:t xml:space="preserve">三</w:t>
      </w:r>
      <w:r>
        <w:rPr>
          <w:rFonts w:hint="eastAsia"/>
          <w:b/>
          <w:color w:val="auto"/>
          <w:sz w:val="32"/>
          <w:szCs w:val="32"/>
          <w:highlight w:val="none"/>
        </w:rPr>
        <w:t xml:space="preserve">）</w:t>
      </w:r>
      <w:r>
        <w:rPr>
          <w:rFonts w:hint="eastAsia"/>
          <w:b/>
          <w:color w:val="auto"/>
          <w:sz w:val="36"/>
          <w:szCs w:val="36"/>
          <w:highlight w:val="none"/>
        </w:rPr>
        <w:t xml:space="preserve">清单报价表</w:t>
      </w:r>
      <w:r/>
    </w:p>
    <w:p>
      <w:pPr>
        <w:jc w:val="left"/>
        <w:spacing w:line="480" w:lineRule="atLeast"/>
        <w:widowControl/>
        <w:rPr>
          <w:rFonts w:ascii="宋体" w:hAnsi="宋体" w:cs="宋体"/>
          <w:color w:val="auto"/>
          <w:sz w:val="24"/>
          <w:highlight w:val="none"/>
          <w:u w:val="single"/>
        </w:rPr>
      </w:pPr>
      <w:r>
        <w:rPr>
          <w:rFonts w:hint="eastAsia" w:hAnsi="宋体" w:cs="宋体"/>
          <w:b/>
          <w:bCs/>
          <w:color w:val="auto"/>
          <w:sz w:val="24"/>
          <w:highlight w:val="none"/>
          <w:u w:val="single"/>
          <w:lang w:eastAsia="zh-CN"/>
        </w:rPr>
        <w:t xml:space="preserve">建湖县实验初中教育集团</w:t>
      </w:r>
      <w:r>
        <w:rPr>
          <w:rFonts w:hint="eastAsia" w:hAnsi="宋体" w:cs="宋体"/>
          <w:b/>
          <w:bCs/>
          <w:color w:val="auto"/>
          <w:sz w:val="24"/>
          <w:highlight w:val="none"/>
          <w:u w:val="none"/>
        </w:rPr>
        <w:t xml:space="preserve">：</w:t>
      </w:r>
      <w:r/>
    </w:p>
    <w:p>
      <w:pPr>
        <w:ind w:firstLine="48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我单位愿意按照招标文件的要求和下面的报价提供所需服务，并保证所供服务质量</w:t>
      </w:r>
      <w:r>
        <w:rPr>
          <w:rFonts w:ascii="宋体" w:hAnsi="宋体"/>
          <w:color w:val="auto"/>
          <w:sz w:val="24"/>
          <w:highlight w:val="none"/>
        </w:rPr>
        <w:t xml:space="preserve">。</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单位：人民币元</w:t>
      </w:r>
      <w:r/>
    </w:p>
    <w:tbl>
      <w:tblPr>
        <w:tblStyle w:val="954"/>
        <w:tblW w:w="9736" w:type="dxa"/>
        <w:jc w:val="center"/>
        <w:tblLayout w:type="fixed"/>
        <w:tblCellMar>
          <w:left w:w="0" w:type="dxa"/>
          <w:top w:w="0" w:type="dxa"/>
          <w:right w:w="0" w:type="dxa"/>
          <w:bottom w:w="0" w:type="dxa"/>
        </w:tblCellMar>
        <w:tblLook w:val="04A0" w:firstRow="1" w:lastRow="0" w:firstColumn="1" w:lastColumn="0" w:noHBand="0" w:noVBand="1"/>
      </w:tblPr>
      <w:tblGrid>
        <w:gridCol w:w="549"/>
        <w:gridCol w:w="2145"/>
        <w:gridCol w:w="930"/>
        <w:gridCol w:w="789"/>
        <w:gridCol w:w="1009"/>
        <w:gridCol w:w="1404"/>
        <w:gridCol w:w="2910"/>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费用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服务时间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合计费用（元）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71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b/>
                <w:bCs/>
                <w:color w:val="auto"/>
                <w:szCs w:val="22"/>
                <w:highlight w:val="none"/>
              </w:rPr>
            </w:pPr>
            <w:r>
              <w:rPr>
                <w:rFonts w:hint="eastAsia" w:ascii="宋体" w:hAnsi="宋体" w:cs="宋体"/>
                <w:b/>
                <w:bCs/>
                <w:color w:val="auto"/>
                <w:sz w:val="24"/>
                <w:highlight w:val="none"/>
              </w:rPr>
              <w:t xml:space="preserve">（一）人员工资费用</w:t>
            </w:r>
            <w:r/>
          </w:p>
        </w:tc>
      </w:tr>
      <w:tr>
        <w:trPr>
          <w:jc w:val="center"/>
          <w:trHeight w:val="14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keepLines w:val="0"/>
              <w:keepNext w:val="0"/>
              <w:pageBreakBefore w:val="0"/>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项目负责人1名、厨师不少于</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名、食堂专职核算内勤1名、营养师1名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所有人员工资不得低于建湖县最低标准的2倍(4</w:t>
            </w:r>
            <w:r>
              <w:rPr>
                <w:rFonts w:hint="eastAsia" w:ascii="宋体" w:hAnsi="宋体" w:cs="宋体"/>
                <w:b/>
                <w:bCs/>
                <w:color w:val="auto"/>
                <w:szCs w:val="21"/>
                <w:highlight w:val="none"/>
                <w:lang w:val="en-US" w:eastAsia="zh-CN" w:bidi="ar"/>
              </w:rPr>
              <w:t xml:space="preserve">360</w:t>
            </w:r>
            <w:r>
              <w:rPr>
                <w:rFonts w:hint="eastAsia" w:ascii="宋体" w:hAnsi="宋体" w:cs="宋体"/>
                <w:b/>
                <w:bCs/>
                <w:color w:val="auto"/>
                <w:szCs w:val="21"/>
                <w:highlight w:val="none"/>
                <w:lang w:bidi="ar"/>
              </w:rPr>
              <w:t xml:space="preserve">元/人/月，仅工资），否则作无效标书处理。</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帮厨人员工资</w:t>
            </w:r>
            <w:r/>
          </w:p>
          <w:p>
            <w:pPr>
              <w:pStyle w:val="983"/>
              <w:rPr>
                <w:rFonts w:hint="eastAsia" w:eastAsia="宋体"/>
                <w:color w:val="auto"/>
                <w:highlight w:val="none"/>
                <w:lang w:eastAsia="zh-CN"/>
              </w:rPr>
            </w:pPr>
            <w:r>
              <w:rPr>
                <w:rFonts w:hint="eastAsia" w:eastAsia="宋体"/>
                <w:color w:val="auto"/>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left"/>
              <w:rPr>
                <w:rFonts w:ascii="宋体" w:hAnsi="宋体" w:cs="宋体"/>
                <w:color w:val="auto"/>
                <w:szCs w:val="21"/>
                <w:highlight w:val="none"/>
              </w:rPr>
            </w:pPr>
            <w:r>
              <w:rPr>
                <w:rFonts w:hint="eastAsia" w:ascii="宋体" w:hAnsi="宋体" w:cs="宋体"/>
                <w:b/>
                <w:bCs/>
                <w:color w:val="auto"/>
                <w:szCs w:val="21"/>
                <w:highlight w:val="none"/>
                <w:lang w:val="en-US" w:eastAsia="zh-CN" w:bidi="ar"/>
              </w:rPr>
              <w:t xml:space="preserve">所有人员工资不得低于建湖县最低标准（</w:t>
            </w:r>
            <w:r>
              <w:rPr>
                <w:rFonts w:hint="eastAsia" w:ascii="宋体" w:hAnsi="宋体" w:cs="宋体"/>
                <w:b/>
                <w:bCs/>
                <w:color w:val="auto"/>
                <w:szCs w:val="21"/>
                <w:highlight w:val="none"/>
                <w:lang w:bidi="ar"/>
              </w:rPr>
              <w:t xml:space="preserve">2</w:t>
            </w:r>
            <w:r>
              <w:rPr>
                <w:rFonts w:hint="eastAsia" w:ascii="宋体" w:hAnsi="宋体" w:cs="宋体"/>
                <w:b/>
                <w:bCs/>
                <w:color w:val="auto"/>
                <w:szCs w:val="21"/>
                <w:highlight w:val="none"/>
                <w:lang w:val="en-US" w:eastAsia="zh-CN" w:bidi="ar"/>
              </w:rPr>
              <w:t xml:space="preserve">180</w:t>
            </w:r>
            <w:r>
              <w:rPr>
                <w:rFonts w:hint="eastAsia" w:ascii="宋体" w:hAnsi="宋体" w:cs="宋体"/>
                <w:b/>
                <w:bCs/>
                <w:color w:val="auto"/>
                <w:szCs w:val="21"/>
                <w:highlight w:val="none"/>
                <w:lang w:bidi="ar"/>
              </w:rPr>
              <w:t xml:space="preserve">元/人/月，仅工资），否则作无效标书处理</w:t>
            </w:r>
            <w:r>
              <w:rPr>
                <w:rFonts w:hint="eastAsia" w:ascii="宋体" w:hAnsi="宋体" w:cs="宋体"/>
                <w:b/>
                <w:bCs/>
                <w:color w:val="auto"/>
                <w:szCs w:val="21"/>
                <w:highlight w:val="none"/>
                <w:lang w:eastAsia="zh-CN" w:bidi="ar"/>
              </w:rPr>
              <w:t xml:space="preserve">，</w:t>
            </w:r>
            <w:r>
              <w:rPr>
                <w:rFonts w:hint="default" w:ascii="宋体" w:hAnsi="宋体" w:cs="宋体"/>
                <w:b/>
                <w:bCs/>
                <w:color w:val="auto"/>
                <w:szCs w:val="21"/>
                <w:highlight w:val="none"/>
                <w:lang w:val="en-US" w:eastAsia="zh-CN" w:bidi="ar"/>
              </w:rPr>
              <w:t xml:space="preserve">实际运营过程中食堂服务用工人数根据学生就餐人数变化按规定比例（就餐学生数每60人配1名服务人员）同比增减。</w:t>
            </w:r>
            <w:r/>
          </w:p>
        </w:tc>
      </w:tr>
      <w:tr>
        <w:trPr>
          <w:jc w:val="center"/>
          <w:trHeight w:val="14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pacing w:val="-11"/>
                <w:sz w:val="21"/>
                <w:szCs w:val="21"/>
                <w:highlight w:val="none"/>
              </w:rPr>
            </w:pPr>
            <w:r>
              <w:rPr>
                <w:rFonts w:hint="eastAsia" w:ascii="宋体" w:hAnsi="宋体" w:cs="宋体"/>
                <w:color w:val="auto"/>
                <w:spacing w:val="-11"/>
                <w:sz w:val="21"/>
                <w:szCs w:val="21"/>
                <w:highlight w:val="none"/>
              </w:rPr>
              <w:t xml:space="preserve">社保（五险、单位部分）</w:t>
            </w:r>
            <w:r/>
          </w:p>
          <w:p>
            <w:pPr>
              <w:jc w:val="center"/>
              <w:widowControl/>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（不少于</w:t>
            </w:r>
            <w:r>
              <w:rPr>
                <w:rFonts w:hint="eastAsia" w:ascii="宋体" w:hAnsi="宋体" w:cs="宋体"/>
                <w:b/>
                <w:bCs/>
                <w:color w:val="auto"/>
                <w:sz w:val="21"/>
                <w:szCs w:val="21"/>
                <w:highlight w:val="none"/>
                <w:lang w:val="en-US" w:eastAsia="zh-CN"/>
              </w:rPr>
              <w:t xml:space="preserve">13人参保</w:t>
            </w:r>
            <w:r>
              <w:rPr>
                <w:rFonts w:hint="eastAsia" w:ascii="宋体" w:hAnsi="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rPr>
                <w:rFonts w:ascii="宋体" w:hAnsi="宋体" w:cs="宋体"/>
                <w:color w:val="auto"/>
                <w:szCs w:val="21"/>
                <w:highlight w:val="none"/>
              </w:rPr>
            </w:pPr>
            <w:r>
              <w:rPr>
                <w:rFonts w:hint="eastAsia" w:ascii="宋体" w:hAnsi="宋体"/>
                <w:b/>
                <w:bCs/>
                <w:color w:val="auto"/>
                <w:szCs w:val="21"/>
                <w:highlight w:val="none"/>
              </w:rPr>
              <w:t xml:space="preserve">缴纳基数与缴纳费率应按照我省、市相关部门颁布的最新文件规定执行。</w:t>
            </w:r>
            <w:r>
              <w:rPr>
                <w:rFonts w:hint="eastAsia" w:ascii="宋体" w:hAnsi="宋体" w:cs="宋体"/>
                <w:b/>
                <w:bCs/>
                <w:color w:val="auto"/>
                <w:szCs w:val="21"/>
                <w:highlight w:val="none"/>
              </w:rPr>
              <w:t xml:space="preserve">社保（企业部分）不得低于1292.48元/人/月，否则作无效标书处理。</w:t>
            </w:r>
            <w:r/>
          </w:p>
        </w:tc>
      </w:tr>
      <w:tr>
        <w:trPr>
          <w:jc w:val="center"/>
          <w:trHeight w:val="14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住房公积金</w:t>
            </w:r>
            <w:r/>
          </w:p>
          <w:p>
            <w:pPr>
              <w:jc w:val="center"/>
              <w:widowControl/>
              <w:rPr>
                <w:rFonts w:ascii="宋体" w:hAnsi="宋体" w:cs="宋体"/>
                <w:color w:val="auto"/>
                <w:sz w:val="21"/>
                <w:szCs w:val="21"/>
                <w:highlight w:val="none"/>
              </w:rPr>
            </w:pPr>
            <w:r>
              <w:rPr>
                <w:rFonts w:hint="eastAsia" w:ascii="宋体" w:hAnsi="宋体" w:cs="宋体"/>
                <w:b/>
                <w:bCs/>
                <w:color w:val="auto"/>
                <w:sz w:val="21"/>
                <w:szCs w:val="21"/>
                <w:highlight w:val="none"/>
                <w:lang w:eastAsia="zh-CN"/>
              </w:rPr>
              <w:t xml:space="preserve">（不少于</w:t>
            </w:r>
            <w:r>
              <w:rPr>
                <w:rFonts w:hint="eastAsia" w:ascii="宋体" w:hAnsi="宋体" w:cs="宋体"/>
                <w:b/>
                <w:bCs/>
                <w:color w:val="auto"/>
                <w:sz w:val="21"/>
                <w:szCs w:val="21"/>
                <w:highlight w:val="none"/>
                <w:lang w:val="en-US" w:eastAsia="zh-CN"/>
              </w:rPr>
              <w:t xml:space="preserve">13人参保</w:t>
            </w:r>
            <w:r>
              <w:rPr>
                <w:rFonts w:hint="eastAsia" w:ascii="宋体" w:hAnsi="宋体" w:cs="宋体"/>
                <w:b/>
                <w:bCs/>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b/>
                <w:bCs/>
                <w:color w:val="auto"/>
                <w:szCs w:val="21"/>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highlight w:val="none"/>
              </w:rPr>
              <w:t xml:space="preserve">住房公积金须按不低于2</w:t>
            </w:r>
            <w:r>
              <w:rPr>
                <w:rFonts w:hint="eastAsia" w:ascii="宋体" w:hAnsi="宋体" w:cs="宋体"/>
                <w:b/>
                <w:bCs/>
                <w:color w:val="auto"/>
                <w:highlight w:val="none"/>
                <w:lang w:val="en-US" w:eastAsia="zh-CN"/>
              </w:rPr>
              <w:t xml:space="preserve">18</w:t>
            </w:r>
            <w:r>
              <w:rPr>
                <w:rFonts w:hint="eastAsia" w:ascii="宋体" w:hAnsi="宋体" w:cs="宋体"/>
                <w:b/>
                <w:bCs/>
                <w:color w:val="auto"/>
                <w:highlight w:val="none"/>
              </w:rPr>
              <w:t xml:space="preserve">元/人/</w:t>
            </w:r>
            <w:r>
              <w:rPr>
                <w:rFonts w:hint="eastAsia" w:ascii="宋体" w:hAnsi="宋体" w:cs="宋体"/>
                <w:b/>
                <w:bCs/>
                <w:color w:val="auto"/>
                <w:szCs w:val="21"/>
                <w:highlight w:val="none"/>
              </w:rPr>
              <w:t xml:space="preserve">月</w:t>
            </w:r>
            <w:r>
              <w:rPr>
                <w:rFonts w:hint="eastAsia" w:ascii="宋体" w:hAnsi="宋体" w:cs="宋体"/>
                <w:b/>
                <w:bCs/>
                <w:color w:val="auto"/>
                <w:highlight w:val="none"/>
              </w:rPr>
              <w:t xml:space="preserve">（该费用包含单位和劳动者按下限缴存的住房公积金），否则作无效标书处理。</w:t>
            </w:r>
            <w:r/>
          </w:p>
        </w:tc>
      </w:tr>
      <w:tr>
        <w:trPr>
          <w:jc w:val="center"/>
          <w:trHeight w:val="72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b/>
                <w:color w:val="auto"/>
                <w:sz w:val="24"/>
                <w:highlight w:val="none"/>
              </w:rPr>
            </w:pPr>
            <w:r>
              <w:rPr>
                <w:rFonts w:hint="eastAsia" w:ascii="宋体" w:hAnsi="宋体" w:cs="宋体"/>
                <w:b/>
                <w:color w:val="auto"/>
                <w:sz w:val="24"/>
                <w:highlight w:val="none"/>
              </w:rPr>
              <w:t xml:space="preserve">（二）综合管理费用</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olor w:val="auto"/>
                <w:spacing w:val="-6"/>
                <w:sz w:val="21"/>
                <w:szCs w:val="21"/>
                <w:highlight w:val="none"/>
              </w:rPr>
              <w:t xml:space="preserve">不低于100万元的雇主责任险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工具、保洁耗材、药剂、消毒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10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福利费用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bidi="ar"/>
              </w:rPr>
              <w:t xml:space="preserve">元</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人</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highlight w:val="none"/>
              </w:rPr>
              <w:t xml:space="preserve">各投标人自行酌情考虑</w:t>
            </w:r>
            <w:r/>
          </w:p>
        </w:tc>
      </w:tr>
      <w:tr>
        <w:trPr>
          <w:jc w:val="cente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其他管理费用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both"/>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各投标人自行酌情考虑</w:t>
            </w:r>
            <w:r/>
          </w:p>
        </w:tc>
      </w:tr>
      <w:tr>
        <w:trPr>
          <w:jc w:val="center"/>
          <w:trHeight w:val="65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val="false"/>
          </w:tcPr>
          <w:p>
            <w:pPr>
              <w:rPr>
                <w:rFonts w:ascii="宋体" w:hAnsi="宋体" w:cs="宋体"/>
                <w:color w:val="auto"/>
                <w:sz w:val="24"/>
                <w:highlight w:val="none"/>
              </w:rPr>
            </w:pPr>
            <w:r>
              <w:rPr>
                <w:rFonts w:hint="eastAsia" w:ascii="宋体" w:hAnsi="宋体" w:cs="宋体"/>
                <w:b/>
                <w:bCs/>
                <w:color w:val="auto"/>
                <w:sz w:val="24"/>
                <w:highlight w:val="none"/>
              </w:rPr>
              <w:t xml:space="preserve">（三）税金</w:t>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Cs w:val="21"/>
                <w:highlight w:val="none"/>
                <w:lang w:val="en-US" w:eastAsia="zh-CN" w:bidi="ar"/>
              </w:rPr>
              <w:t xml:space="preserve">6.72</w:t>
            </w: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10" w:type="dxa"/>
            <w:vAlign w:val="center"/>
            <w:textDirection w:val="lrTb"/>
            <w:noWrap w:val="false"/>
          </w:tcPr>
          <w:p>
            <w:pPr>
              <w:jc w:val="center"/>
              <w:widowControl/>
              <w:rPr>
                <w:rFonts w:ascii="宋体" w:hAnsi="宋体" w:cs="宋体"/>
                <w:color w:val="auto"/>
                <w:sz w:val="24"/>
                <w:highlight w:val="none"/>
              </w:rPr>
            </w:pPr>
            <w:r>
              <w:rPr>
                <w:rFonts w:hint="eastAsia" w:ascii="宋体" w:hAnsi="宋体"/>
                <w:b/>
                <w:bCs/>
                <w:color w:val="auto"/>
                <w:szCs w:val="21"/>
                <w:highlight w:val="none"/>
              </w:rPr>
              <w:t xml:space="preserve">按照第(一)至（二）项费用之和的</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6.72</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%计算报价，不考虑税收减免政策因素。</w:t>
            </w:r>
            <w:r/>
          </w:p>
        </w:tc>
      </w:tr>
      <w:tr>
        <w:trPr>
          <w:jc w:val="center"/>
          <w:trHeight w:val="125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总价（1-</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项合价）</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2" w:type="dxa"/>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元  </w:t>
            </w:r>
            <w:r>
              <w:rPr>
                <w:rFonts w:hint="eastAsia" w:ascii="宋体" w:hAnsi="宋体" w:cs="宋体"/>
                <w:color w:val="auto"/>
                <w:sz w:val="24"/>
                <w:highlight w:val="none"/>
              </w:rPr>
              <w:t xml:space="preserve">　</w:t>
            </w:r>
            <w:r/>
          </w:p>
          <w:p>
            <w:pP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元  </w:t>
            </w:r>
            <w:r/>
          </w:p>
        </w:tc>
      </w:tr>
    </w:tbl>
    <w:p>
      <w:pPr>
        <w:ind w:firstLine="120"/>
        <w:spacing w:line="480" w:lineRule="exact"/>
        <w:rPr>
          <w:rFonts w:ascii="宋体" w:hAnsi="宋体"/>
          <w:color w:val="auto"/>
          <w:spacing w:val="-2"/>
          <w:sz w:val="24"/>
          <w:highlight w:val="none"/>
        </w:rPr>
      </w:pPr>
      <w:r>
        <w:rPr>
          <w:rFonts w:hint="eastAsia" w:ascii="宋体" w:hAnsi="Courier New"/>
          <w:color w:val="auto"/>
          <w:sz w:val="24"/>
          <w:highlight w:val="none"/>
        </w:rPr>
        <w:t xml:space="preserve">注：</w:t>
      </w:r>
      <w:r>
        <w:rPr>
          <w:rFonts w:hint="eastAsia" w:ascii="宋体" w:hAnsi="Courier New"/>
          <w:color w:val="auto"/>
          <w:sz w:val="24"/>
          <w:highlight w:val="none"/>
          <w:lang w:val="en-US" w:eastAsia="zh-CN"/>
        </w:rPr>
        <w:t xml:space="preserve">1.</w:t>
      </w:r>
      <w:r>
        <w:rPr>
          <w:rFonts w:hint="eastAsia" w:ascii="宋体" w:hAnsi="宋体"/>
          <w:color w:val="auto"/>
          <w:sz w:val="24"/>
          <w:highlight w:val="none"/>
        </w:rPr>
        <w:t xml:space="preserve">上表须按照建湖县最低工资，如行政主管部门出台新政策，以行政主管部门规定为准。此表为表样，行数可自行添加，但表式不变。</w:t>
      </w:r>
      <w:r/>
    </w:p>
    <w:p>
      <w:pPr>
        <w:numPr>
          <w:ilvl w:val="0"/>
          <w:numId w:val="0"/>
        </w:numPr>
        <w:ind w:left="0" w:firstLine="480"/>
        <w:spacing w:line="480" w:lineRule="exact"/>
        <w:rPr>
          <w:rFonts w:hint="eastAsia" w:ascii="宋体" w:hAnsi="宋体" w:cs="Arial"/>
          <w:b/>
          <w:bCs/>
          <w:color w:val="auto"/>
          <w:sz w:val="24"/>
          <w:highlight w:val="none"/>
        </w:rPr>
      </w:pPr>
      <w:r>
        <w:rPr>
          <w:rFonts w:hint="eastAsia" w:ascii="宋体" w:hAnsi="宋体" w:eastAsia="宋体" w:cs="Arial"/>
          <w:b/>
          <w:bCs/>
          <w:color w:val="auto"/>
          <w:sz w:val="24"/>
          <w:szCs w:val="24"/>
          <w:highlight w:val="none"/>
          <w:lang w:val="en-US" w:eastAsia="zh-CN" w:bidi="ar-SA"/>
        </w:rPr>
        <w:t xml:space="preserve">2.</w:t>
      </w:r>
      <w:r>
        <w:rPr>
          <w:rFonts w:hint="eastAsia" w:ascii="宋体" w:hAnsi="宋体" w:cs="Arial"/>
          <w:b/>
          <w:bCs/>
          <w:color w:val="auto"/>
          <w:sz w:val="24"/>
          <w:highlight w:val="none"/>
        </w:rPr>
        <w:t xml:space="preserve">本项目</w:t>
      </w:r>
      <w:r>
        <w:rPr>
          <w:rFonts w:hint="eastAsia" w:ascii="宋体" w:hAnsi="宋体"/>
          <w:b/>
          <w:bCs/>
          <w:color w:val="auto"/>
          <w:sz w:val="24"/>
          <w:highlight w:val="none"/>
        </w:rPr>
        <w:t xml:space="preserve">采购预算</w:t>
      </w:r>
      <w:r>
        <w:rPr>
          <w:rFonts w:hint="eastAsia" w:ascii="宋体" w:hAnsi="宋体" w:cs="Arial"/>
          <w:b/>
          <w:bCs/>
          <w:color w:val="auto"/>
          <w:sz w:val="24"/>
          <w:highlight w:val="none"/>
        </w:rPr>
        <w:t xml:space="preserve">为</w:t>
      </w:r>
      <w:r>
        <w:rPr>
          <w:rFonts w:hint="eastAsia" w:ascii="宋体" w:hAnsi="宋体" w:cs="Arial"/>
          <w:b/>
          <w:bCs/>
          <w:color w:val="auto"/>
          <w:sz w:val="24"/>
          <w:highlight w:val="none"/>
          <w:lang w:val="en-US" w:eastAsia="zh-CN"/>
        </w:rPr>
        <w:t xml:space="preserve">176万</w:t>
      </w:r>
      <w:r>
        <w:rPr>
          <w:rFonts w:hint="eastAsia" w:ascii="宋体" w:hAnsi="宋体" w:cs="Arial"/>
          <w:b/>
          <w:bCs/>
          <w:color w:val="auto"/>
          <w:sz w:val="24"/>
          <w:highlight w:val="none"/>
        </w:rPr>
        <w:t xml:space="preserve">元，高于采购预算的作无效标论处。</w:t>
      </w:r>
      <w:r/>
    </w:p>
    <w:p>
      <w:pPr>
        <w:numPr>
          <w:ilvl w:val="0"/>
          <w:numId w:val="0"/>
        </w:numPr>
        <w:ind w:left="0" w:firstLine="480"/>
        <w:spacing w:line="480" w:lineRule="exact"/>
        <w:rPr>
          <w:rFonts w:hint="eastAsia" w:ascii="宋体" w:hAnsi="Courier New"/>
          <w:color w:val="auto"/>
          <w:sz w:val="24"/>
          <w:highlight w:val="none"/>
          <w:lang w:val="en-US" w:eastAsia="zh-CN"/>
        </w:rPr>
      </w:pPr>
      <w:r>
        <w:rPr>
          <w:rFonts w:hint="eastAsia" w:ascii="宋体" w:hAnsi="Courier New" w:eastAsia="宋体" w:cs="Times New Roman"/>
          <w:color w:val="auto"/>
          <w:sz w:val="24"/>
          <w:szCs w:val="24"/>
          <w:highlight w:val="none"/>
          <w:lang w:val="en-US" w:eastAsia="zh-CN" w:bidi="ar-SA"/>
        </w:rPr>
        <w:t xml:space="preserve">3.</w:t>
      </w:r>
      <w:r>
        <w:rPr>
          <w:rFonts w:hint="eastAsia" w:ascii="宋体" w:hAnsi="Courier New"/>
          <w:color w:val="auto"/>
          <w:sz w:val="24"/>
          <w:highlight w:val="none"/>
          <w:lang w:val="en-US" w:eastAsia="zh-CN"/>
        </w:rPr>
        <w:t xml:space="preserve">结算方式：</w:t>
      </w:r>
      <w:r>
        <w:rPr>
          <w:rFonts w:hint="eastAsia" w:ascii="宋体" w:hAnsi="宋体" w:cs="宋体"/>
          <w:color w:val="auto"/>
          <w:sz w:val="24"/>
          <w:szCs w:val="24"/>
          <w:highlight w:val="none"/>
          <w:lang w:val="en-US" w:eastAsia="zh-CN"/>
        </w:rPr>
        <w:t xml:space="preserve">按月结算，每月结算价=（中标价/380次/2700人）*实际就餐人数*实际就餐次数（中餐/晚餐），实际就餐人数调整幅度以100人次为基数（如增加或减少220人，则按增加或减少200人进行结算）。</w:t>
      </w:r>
      <w:r/>
    </w:p>
    <w:p>
      <w:pPr>
        <w:numPr>
          <w:ilvl w:val="0"/>
          <w:numId w:val="0"/>
        </w:numPr>
        <w:ind w:left="0" w:firstLine="480"/>
        <w:spacing w:line="480" w:lineRule="exact"/>
        <w:rPr>
          <w:rFonts w:hint="eastAsia" w:ascii="宋体" w:hAnsi="Courier New"/>
          <w:color w:val="auto"/>
          <w:sz w:val="24"/>
          <w:highlight w:val="none"/>
          <w:lang w:val="en-US" w:eastAsia="zh-CN"/>
        </w:rPr>
      </w:pPr>
      <w:r>
        <w:rPr>
          <w:rFonts w:hint="eastAsia" w:ascii="宋体" w:hAnsi="Courier New"/>
          <w:color w:val="auto"/>
          <w:sz w:val="24"/>
          <w:highlight w:val="none"/>
          <w:lang w:val="en-US" w:eastAsia="zh-CN"/>
        </w:rPr>
        <w:t xml:space="preserve">4.</w:t>
      </w:r>
      <w:r>
        <w:rPr>
          <w:rFonts w:hint="eastAsia" w:ascii="宋体" w:hAnsi="宋体" w:cs="宋体"/>
          <w:color w:val="auto"/>
          <w:sz w:val="24"/>
          <w:szCs w:val="24"/>
          <w:highlight w:val="none"/>
          <w:lang w:eastAsia="zh-CN"/>
        </w:rPr>
        <w:t xml:space="preserve">建湖县汇文初级中学</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学年食堂劳务外包服务，</w:t>
      </w:r>
      <w:r>
        <w:rPr>
          <w:rFonts w:hint="eastAsia" w:ascii="宋体" w:hAnsi="宋体" w:cs="宋体"/>
          <w:color w:val="auto"/>
          <w:sz w:val="24"/>
          <w:szCs w:val="24"/>
          <w:highlight w:val="none"/>
          <w:lang w:eastAsia="zh-CN"/>
        </w:rPr>
        <w:t xml:space="preserve">在校就餐师生数约2700人配置劳务用工，要求食堂日常工作人员配备不少于</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lang w:eastAsia="zh-CN"/>
        </w:rPr>
        <w:t xml:space="preserve">名</w:t>
      </w:r>
      <w:r>
        <w:rPr>
          <w:rFonts w:hint="eastAsia" w:ascii="宋体" w:hAnsi="宋体" w:cs="宋体"/>
          <w:color w:val="auto"/>
          <w:sz w:val="24"/>
          <w:szCs w:val="24"/>
          <w:highlight w:val="none"/>
        </w:rPr>
        <w:t xml:space="preserve">。其中</w:t>
      </w:r>
      <w:r>
        <w:rPr>
          <w:rFonts w:hint="eastAsia" w:ascii="宋体" w:hAnsi="宋体" w:eastAsia="宋体" w:cs="宋体"/>
          <w:b/>
          <w:bCs/>
          <w:color w:val="auto"/>
          <w:sz w:val="24"/>
          <w:highlight w:val="none"/>
        </w:rPr>
        <w:t xml:space="preserve">项目负责人1名</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厨</w:t>
      </w:r>
      <w:r>
        <w:rPr>
          <w:rFonts w:hint="eastAsia" w:ascii="宋体" w:hAnsi="宋体" w:eastAsia="宋体" w:cs="宋体"/>
          <w:b/>
          <w:bCs/>
          <w:color w:val="auto"/>
          <w:sz w:val="24"/>
          <w:highlight w:val="none"/>
          <w:lang w:eastAsia="zh-CN"/>
        </w:rPr>
        <w:t xml:space="preserve">师不少于</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名</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食堂专职核算内勤人员</w:t>
      </w:r>
      <w:r>
        <w:rPr>
          <w:rFonts w:hint="eastAsia" w:ascii="宋体" w:hAnsi="宋体" w:eastAsia="宋体" w:cs="宋体"/>
          <w:b/>
          <w:bCs/>
          <w:color w:val="auto"/>
          <w:sz w:val="24"/>
          <w:highlight w:val="none"/>
        </w:rPr>
        <w:t xml:space="preserve">1名</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营养师 1 名；</w:t>
      </w:r>
      <w:r>
        <w:rPr>
          <w:rFonts w:hint="eastAsia" w:ascii="宋体" w:hAnsi="宋体" w:cs="宋体"/>
          <w:b/>
          <w:bCs/>
          <w:color w:val="auto"/>
          <w:sz w:val="24"/>
          <w:highlight w:val="none"/>
          <w:lang w:eastAsia="zh-CN"/>
        </w:rPr>
        <w:t xml:space="preserve">上述管理人员（</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lang w:eastAsia="zh-CN"/>
        </w:rPr>
        <w:t xml:space="preserve">人）岗位不得互相兼任，服务期间须确保足额缴纳社会保险（包含管理人员不少于</w:t>
      </w: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lang w:eastAsia="zh-CN"/>
        </w:rPr>
        <w:t xml:space="preserve">人）</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其余岗位人员由投标人根据运营需求合理配备</w:t>
      </w:r>
      <w:r>
        <w:rPr>
          <w:rFonts w:hint="default" w:ascii="宋体" w:hAnsi="宋体" w:eastAsia="宋体" w:cs="宋体"/>
          <w:b/>
          <w:bCs/>
          <w:color w:val="auto"/>
          <w:sz w:val="24"/>
          <w:highlight w:val="none"/>
          <w:lang w:val="en-US" w:eastAsia="zh-CN"/>
        </w:rPr>
        <w:t xml:space="preserve">。</w:t>
      </w:r>
      <w:r/>
    </w:p>
    <w:p>
      <w:pPr>
        <w:numPr>
          <w:ilvl w:val="0"/>
          <w:numId w:val="0"/>
        </w:numPr>
        <w:ind w:left="0" w:firstLine="480"/>
        <w:spacing w:line="480" w:lineRule="exact"/>
        <w:rPr>
          <w:rFonts w:hint="default" w:ascii="宋体" w:hAnsi="Courier New"/>
          <w:color w:val="auto"/>
          <w:sz w:val="24"/>
          <w:highlight w:val="none"/>
          <w:lang w:val="en-US" w:eastAsia="zh-CN"/>
        </w:rPr>
      </w:pPr>
      <w:r>
        <w:rPr>
          <w:rFonts w:hint="eastAsia" w:ascii="宋体" w:hAnsi="Courier New"/>
          <w:color w:val="auto"/>
          <w:sz w:val="24"/>
          <w:highlight w:val="none"/>
          <w:lang w:val="en-US" w:eastAsia="zh-CN"/>
        </w:rPr>
        <w:t xml:space="preserve">5.送餐要求：考虑学校食堂实际运营能力，部分学生（含所有教学楼一楼、二楼教室）需在班就餐（中餐、晚餐），中标单位须对该部分学生提供送餐到班服务，送餐人数约1700人。送餐所需工具（含运输工具）由中标单位自备，且需做好收纳管理，不得影响正常教学秩序。</w:t>
      </w:r>
      <w:r/>
    </w:p>
    <w:p>
      <w:pPr>
        <w:pStyle w:val="985"/>
        <w:ind w:firstLine="0"/>
        <w:rPr>
          <w:rFonts w:hint="eastAsia" w:ascii="宋体" w:hAnsi="宋体"/>
          <w:color w:val="auto"/>
          <w:highlight w:val="none"/>
        </w:rPr>
      </w:pPr>
      <w:r>
        <w:rPr>
          <w:rFonts w:hint="eastAsia" w:ascii="宋体" w:hAnsi="宋体"/>
          <w:color w:val="auto"/>
          <w:highlight w:val="none"/>
        </w:rPr>
      </w:r>
      <w:r/>
    </w:p>
    <w:p>
      <w:pPr>
        <w:ind w:firstLine="581"/>
        <w:spacing w:line="480" w:lineRule="exact"/>
        <w:rPr>
          <w:rFonts w:hint="eastAsia" w:cs="Courier New"/>
          <w:color w:val="auto"/>
          <w:sz w:val="24"/>
          <w:highlight w:val="none"/>
        </w:rPr>
      </w:pPr>
      <w:r>
        <w:rPr>
          <w:rFonts w:hint="eastAsia" w:cs="Courier New"/>
          <w:color w:val="auto"/>
          <w:sz w:val="24"/>
          <w:highlight w:val="none"/>
        </w:rPr>
        <w:t xml:space="preserve">投标单位：(盖章)</w:t>
      </w:r>
      <w:r/>
    </w:p>
    <w:p>
      <w:pPr>
        <w:ind w:firstLine="581"/>
        <w:spacing w:line="480" w:lineRule="exact"/>
        <w:rPr>
          <w:rFonts w:hint="eastAsia" w:cs="Courier New"/>
          <w:color w:val="auto"/>
          <w:sz w:val="24"/>
          <w:highlight w:val="none"/>
        </w:rPr>
      </w:pPr>
      <w:r>
        <w:rPr>
          <w:rFonts w:hint="eastAsia" w:cs="Courier New"/>
          <w:color w:val="auto"/>
          <w:sz w:val="24"/>
          <w:highlight w:val="none"/>
        </w:rPr>
      </w:r>
      <w:r/>
    </w:p>
    <w:p>
      <w:pPr>
        <w:ind w:firstLine="581"/>
        <w:spacing w:line="480" w:lineRule="exact"/>
        <w:rPr>
          <w:rFonts w:cs="Courier New"/>
          <w:color w:val="auto"/>
          <w:sz w:val="24"/>
          <w:highlight w:val="none"/>
        </w:rPr>
      </w:pPr>
      <w:r>
        <w:rPr>
          <w:rFonts w:cs="Courier New"/>
          <w:color w:val="auto"/>
          <w:sz w:val="24"/>
          <w:highlight w:val="none"/>
        </w:rPr>
      </w:r>
      <w:r/>
    </w:p>
    <w:p>
      <w:pPr>
        <w:ind w:firstLine="581"/>
        <w:spacing w:line="480" w:lineRule="exact"/>
        <w:rPr>
          <w:rFonts w:cs="Courier New"/>
          <w:color w:val="auto"/>
          <w:sz w:val="24"/>
          <w:highlight w:val="none"/>
        </w:rPr>
      </w:pPr>
      <w:r>
        <w:rPr>
          <w:rFonts w:hint="eastAsia" w:cs="Courier New"/>
          <w:color w:val="auto"/>
          <w:sz w:val="24"/>
          <w:highlight w:val="none"/>
        </w:rPr>
        <w:t xml:space="preserve">法定代表人或委托代理人：(盖章或签字)</w:t>
      </w:r>
      <w:r/>
    </w:p>
    <w:p>
      <w:pPr>
        <w:ind w:right="120"/>
        <w:spacing w:line="480" w:lineRule="exact"/>
        <w:rPr>
          <w:rFonts w:hAnsi="Courier New" w:cs="Courier New"/>
          <w:color w:val="auto"/>
          <w:sz w:val="24"/>
          <w:highlight w:val="none"/>
        </w:rPr>
      </w:pPr>
      <w:r>
        <w:rPr>
          <w:rFonts w:hAnsi="Courier New" w:cs="Courier New"/>
          <w:color w:val="auto"/>
          <w:sz w:val="24"/>
          <w:highlight w:val="none"/>
        </w:rPr>
      </w:r>
      <w:r/>
    </w:p>
    <w:p>
      <w:pPr>
        <w:pStyle w:val="1330"/>
        <w:ind w:firstLine="5760"/>
        <w:rPr>
          <w:color w:val="auto"/>
          <w:sz w:val="24"/>
          <w:szCs w:val="24"/>
          <w:highlight w:val="none"/>
        </w:rPr>
      </w:pPr>
      <w:r>
        <w:rPr>
          <w:rFonts w:hint="eastAsia" w:hAnsi="Courier New" w:cs="Courier New"/>
          <w:color w:val="auto"/>
          <w:sz w:val="24"/>
          <w:szCs w:val="24"/>
          <w:highlight w:val="none"/>
        </w:rPr>
        <w:t xml:space="preserve">日期：    年    月    日</w:t>
      </w:r>
      <w:r/>
    </w:p>
    <w:p>
      <w:pPr>
        <w:jc w:val="center"/>
        <w:spacing w:line="480" w:lineRule="exact"/>
        <w:rPr>
          <w:rFonts w:ascii="宋体" w:hAnsi="宋体"/>
          <w:b/>
          <w:color w:val="auto"/>
          <w:sz w:val="36"/>
          <w:szCs w:val="36"/>
          <w:highlight w:val="none"/>
        </w:rPr>
      </w:pPr>
      <w:r>
        <w:rPr>
          <w:rFonts w:hint="eastAsia" w:ascii="宋体" w:hAnsi="宋体" w:cs="Arial"/>
          <w:b/>
          <w:bCs/>
          <w:color w:val="auto"/>
          <w:sz w:val="36"/>
          <w:szCs w:val="36"/>
          <w:highlight w:val="none"/>
        </w:rPr>
        <w:t xml:space="preserve">（十</w:t>
      </w:r>
      <w:r>
        <w:rPr>
          <w:rFonts w:hint="eastAsia" w:ascii="宋体" w:hAnsi="宋体" w:cs="Arial"/>
          <w:b/>
          <w:bCs/>
          <w:color w:val="auto"/>
          <w:sz w:val="36"/>
          <w:szCs w:val="36"/>
          <w:highlight w:val="none"/>
          <w:lang w:val="en-US" w:eastAsia="zh-CN"/>
        </w:rPr>
        <w:t xml:space="preserve">四</w:t>
      </w:r>
      <w:r>
        <w:rPr>
          <w:rFonts w:hint="eastAsia" w:ascii="宋体" w:hAnsi="宋体" w:cs="Arial"/>
          <w:b/>
          <w:bCs/>
          <w:color w:val="auto"/>
          <w:sz w:val="36"/>
          <w:szCs w:val="36"/>
          <w:highlight w:val="none"/>
        </w:rPr>
        <w:t xml:space="preserve">）</w:t>
      </w:r>
      <w:r>
        <w:rPr>
          <w:rFonts w:hint="eastAsia" w:ascii="宋体" w:hAnsi="宋体"/>
          <w:b/>
          <w:color w:val="auto"/>
          <w:sz w:val="36"/>
          <w:szCs w:val="36"/>
          <w:highlight w:val="none"/>
        </w:rPr>
        <w:t xml:space="preserve">技术响应表</w:t>
      </w:r>
      <w:r/>
    </w:p>
    <w:tbl>
      <w:tblPr>
        <w:tblStyle w:val="954"/>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招标</w:t>
            </w:r>
            <w:r>
              <w:rPr>
                <w:rFonts w:hint="eastAsia" w:ascii="宋体" w:hAnsi="宋体"/>
                <w:color w:val="auto"/>
                <w:sz w:val="24"/>
                <w:highlight w:val="none"/>
              </w:rPr>
              <w:t xml:space="preserve">文件</w:t>
            </w:r>
            <w:r>
              <w:rPr>
                <w:rFonts w:ascii="宋体" w:hAnsi="宋体"/>
                <w:color w:val="auto"/>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bl>
    <w:p>
      <w:pPr>
        <w:jc w:val="left"/>
        <w:spacing w:line="480" w:lineRule="exact"/>
        <w:widowControl/>
        <w:rPr>
          <w:rFonts w:ascii="宋体"/>
          <w:b/>
          <w:bCs/>
          <w:color w:val="auto"/>
          <w:spacing w:val="-2"/>
          <w:sz w:val="24"/>
          <w:highlight w:val="none"/>
        </w:rPr>
      </w:pPr>
      <w:r>
        <w:rPr>
          <w:rFonts w:hint="eastAsia" w:ascii="宋体"/>
          <w:b/>
          <w:bCs/>
          <w:color w:val="auto"/>
          <w:spacing w:val="-2"/>
          <w:sz w:val="24"/>
          <w:highlight w:val="none"/>
        </w:rPr>
        <w:t xml:space="preserve">注：1.</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投标人应根据投标的指标、对照招标文件要求在“偏离情况”栏注明“正偏离”或“无偏离”，投标人按照投标服务</w:t>
      </w:r>
      <w:r>
        <w:rPr>
          <w:rFonts w:ascii="宋体"/>
          <w:b/>
          <w:bCs/>
          <w:color w:val="auto"/>
          <w:spacing w:val="-2"/>
          <w:sz w:val="24"/>
          <w:highlight w:val="none"/>
        </w:rPr>
        <w:t xml:space="preserve">指标</w:t>
      </w:r>
      <w:r>
        <w:rPr>
          <w:rFonts w:hint="eastAsia" w:ascii="宋体"/>
          <w:b/>
          <w:bCs/>
          <w:color w:val="auto"/>
          <w:spacing w:val="-2"/>
          <w:sz w:val="24"/>
          <w:highlight w:val="none"/>
        </w:rPr>
        <w:t xml:space="preserve">填写投标技术指标，所有技术响应(须包含“技术要求及相关说明”所有</w:t>
      </w:r>
      <w:r>
        <w:rPr>
          <w:rFonts w:ascii="宋体"/>
          <w:b/>
          <w:bCs/>
          <w:color w:val="auto"/>
          <w:spacing w:val="-2"/>
          <w:sz w:val="24"/>
          <w:highlight w:val="none"/>
        </w:rPr>
        <w:t xml:space="preserve">内容</w:t>
      </w:r>
      <w:r>
        <w:rPr>
          <w:rFonts w:hint="eastAsia" w:ascii="宋体"/>
          <w:b/>
          <w:bCs/>
          <w:color w:val="auto"/>
          <w:spacing w:val="-2"/>
          <w:sz w:val="24"/>
          <w:highlight w:val="none"/>
        </w:rPr>
        <w:t xml:space="preserve">)必须在此表体现；投标技术指标不得低于招标文件要求的技术要求，未填写投标技术指标及达不到技术指标要求的作无效标处理。</w:t>
      </w:r>
      <w:r/>
    </w:p>
    <w:p>
      <w:pPr>
        <w:ind w:firstLine="474"/>
        <w:jc w:val="left"/>
        <w:spacing w:line="460" w:lineRule="exact"/>
        <w:widowControl/>
        <w:rPr>
          <w:rFonts w:ascii="宋体"/>
          <w:b/>
          <w:bCs/>
          <w:color w:val="auto"/>
          <w:spacing w:val="-2"/>
          <w:sz w:val="24"/>
          <w:highlight w:val="none"/>
        </w:rPr>
      </w:pPr>
      <w:r>
        <w:rPr>
          <w:rFonts w:hint="eastAsia" w:ascii="宋体"/>
          <w:b/>
          <w:bCs/>
          <w:color w:val="auto"/>
          <w:spacing w:val="-2"/>
          <w:sz w:val="24"/>
          <w:highlight w:val="none"/>
        </w:rPr>
        <w:t xml:space="preserve">2.</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投标人如在投标过程中提供虚假材料谋取中标成交的或采取不正当手段诋毁、排挤其他供应商的,将承担相应法律责任。</w:t>
      </w:r>
      <w:r/>
    </w:p>
    <w:p>
      <w:pPr>
        <w:jc w:val="left"/>
        <w:spacing w:line="460" w:lineRule="exact"/>
        <w:widowControl/>
        <w:rPr>
          <w:color w:val="auto"/>
          <w:sz w:val="24"/>
          <w:highlight w:val="none"/>
        </w:rPr>
      </w:pPr>
      <w:r>
        <w:rPr>
          <w:color w:val="auto"/>
          <w:sz w:val="24"/>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   </w:t>
      </w:r>
      <w:r/>
    </w:p>
    <w:p>
      <w:pPr>
        <w:spacing w:line="460" w:lineRule="exact"/>
        <w:rPr>
          <w:color w:val="auto"/>
          <w:sz w:val="24"/>
          <w:highlight w:val="none"/>
        </w:rPr>
      </w:pPr>
      <w:r>
        <w:rPr>
          <w:rFonts w:hint="eastAsia"/>
          <w:color w:val="auto"/>
          <w:sz w:val="24"/>
          <w:highlight w:val="none"/>
        </w:rPr>
        <w:t xml:space="preserve">                                                       年    月    日   </w:t>
      </w:r>
      <w:r/>
    </w:p>
    <w:p>
      <w:pPr>
        <w:pStyle w:val="1165"/>
        <w:ind w:firstLine="480"/>
        <w:rPr>
          <w:color w:val="auto"/>
          <w:highlight w:val="none"/>
        </w:rPr>
      </w:pPr>
      <w:r>
        <w:rPr>
          <w:color w:val="auto"/>
          <w:highlight w:val="none"/>
        </w:rPr>
      </w:r>
      <w:r/>
    </w:p>
    <w:p>
      <w:pPr>
        <w:pStyle w:val="1129"/>
        <w:ind w:firstLine="480"/>
        <w:rPr>
          <w:color w:val="auto"/>
          <w:sz w:val="24"/>
          <w:highlight w:val="none"/>
        </w:rPr>
      </w:pPr>
      <w:r>
        <w:rPr>
          <w:color w:val="auto"/>
          <w:sz w:val="24"/>
          <w:highlight w:val="none"/>
        </w:rPr>
      </w:r>
      <w:r/>
    </w:p>
    <w:p>
      <w:pPr>
        <w:pStyle w:val="1129"/>
        <w:ind w:firstLine="480"/>
        <w:rPr>
          <w:color w:val="auto"/>
          <w:sz w:val="24"/>
          <w:highlight w:val="none"/>
        </w:rPr>
        <w:sectPr>
          <w:footerReference w:type="default" r:id="rId18"/>
          <w:footerReference w:type="first" r:id="rId19"/>
          <w:footnotePr/>
          <w:endnotePr/>
          <w:type w:val="nextPage"/>
          <w:pgSz w:w="11906" w:h="16838" w:orient="portrait"/>
          <w:pgMar w:top="1134" w:right="1219" w:bottom="1134" w:left="1219" w:header="851" w:footer="992" w:gutter="284"/>
          <w:cols w:num="1" w:sep="0" w:space="720" w:equalWidth="1"/>
          <w:docGrid w:linePitch="360"/>
          <w:titlePg/>
        </w:sectPr>
      </w:pPr>
      <w:r>
        <w:rPr>
          <w:color w:val="auto"/>
          <w:sz w:val="24"/>
          <w:highlight w:val="none"/>
        </w:rPr>
      </w:r>
      <w:r/>
    </w:p>
    <w:p>
      <w:pPr>
        <w:jc w:val="center"/>
        <w:spacing w:line="480" w:lineRule="exact"/>
        <w:rPr>
          <w:rFonts w:ascii="宋体" w:hAnsi="宋体"/>
          <w:color w:val="auto"/>
          <w:sz w:val="36"/>
          <w:szCs w:val="36"/>
          <w:highlight w:val="none"/>
        </w:rPr>
      </w:pPr>
      <w:r>
        <w:rPr>
          <w:rFonts w:hint="eastAsia" w:ascii="宋体" w:hAnsi="宋体"/>
          <w:b/>
          <w:color w:val="auto"/>
          <w:sz w:val="36"/>
          <w:highlight w:val="none"/>
        </w:rPr>
        <w:t xml:space="preserve">（十</w:t>
      </w:r>
      <w:r>
        <w:rPr>
          <w:rFonts w:hint="eastAsia" w:ascii="宋体" w:hAnsi="宋体"/>
          <w:b/>
          <w:color w:val="auto"/>
          <w:sz w:val="36"/>
          <w:highlight w:val="none"/>
          <w:lang w:val="en-US" w:eastAsia="zh-CN"/>
        </w:rPr>
        <w:t xml:space="preserve">五</w:t>
      </w:r>
      <w:r>
        <w:rPr>
          <w:rFonts w:hint="eastAsia" w:ascii="宋体" w:hAnsi="宋体"/>
          <w:b/>
          <w:color w:val="auto"/>
          <w:sz w:val="36"/>
          <w:highlight w:val="none"/>
        </w:rPr>
        <w:t xml:space="preserve">）</w:t>
      </w:r>
      <w:r>
        <w:rPr>
          <w:rFonts w:hint="eastAsia" w:ascii="宋体" w:hAnsi="宋体"/>
          <w:b/>
          <w:color w:val="auto"/>
          <w:sz w:val="36"/>
          <w:szCs w:val="36"/>
          <w:highlight w:val="none"/>
        </w:rPr>
        <w:t xml:space="preserve">服务承诺函</w:t>
      </w:r>
      <w:r/>
    </w:p>
    <w:tbl>
      <w:tblPr>
        <w:tblStyle w:val="9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服      务</w:t>
            </w:r>
            <w:r/>
          </w:p>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内      容</w:t>
            </w:r>
            <w:r/>
          </w:p>
        </w:tc>
        <w:tc>
          <w:tcPr>
            <w:tcW w:w="6703" w:type="dxa"/>
            <w:vAlign w:val="top"/>
            <w:textDirection w:val="lrTb"/>
            <w:noWrap w:val="false"/>
          </w:tcPr>
          <w:p>
            <w:pPr>
              <w:jc w:val="left"/>
              <w:rPr>
                <w:rFonts w:ascii="宋体" w:hAnsi="宋体"/>
                <w:b/>
                <w:bCs/>
                <w:color w:val="auto"/>
                <w:sz w:val="24"/>
                <w:highlight w:val="none"/>
              </w:rPr>
            </w:pPr>
            <w:r>
              <w:rPr>
                <w:rFonts w:hint="eastAsia" w:ascii="宋体" w:hAnsi="宋体"/>
                <w:b/>
                <w:color w:val="auto"/>
                <w:sz w:val="24"/>
                <w:highlight w:val="none"/>
              </w:rPr>
              <w:t xml:space="preserve">1. 各投标人必须严格按照本次招标技术参数要求进行合理报价并</w:t>
            </w:r>
            <w:r>
              <w:rPr>
                <w:rFonts w:hint="eastAsia" w:ascii="宋体" w:hAnsi="宋体"/>
                <w:b/>
                <w:color w:val="auto"/>
                <w:sz w:val="24"/>
                <w:highlight w:val="none"/>
                <w:lang w:eastAsia="zh-CN"/>
              </w:rPr>
              <w:t xml:space="preserve">提供服务</w:t>
            </w:r>
            <w:r>
              <w:rPr>
                <w:rFonts w:hint="eastAsia" w:ascii="宋体" w:hAnsi="宋体"/>
                <w:b/>
                <w:color w:val="auto"/>
                <w:sz w:val="24"/>
                <w:highlight w:val="none"/>
              </w:rPr>
              <w:t xml:space="preserve">，如后期出现验收不合格情形视同虚假承诺</w:t>
            </w:r>
            <w:r>
              <w:rPr>
                <w:rFonts w:hint="eastAsia" w:ascii="宋体" w:hAnsi="宋体"/>
                <w:b/>
                <w:bCs/>
                <w:color w:val="auto"/>
                <w:sz w:val="24"/>
                <w:highlight w:val="none"/>
              </w:rPr>
              <w:t xml:space="preserve">谋取中标成交，将被列入不良行为记录名单。</w:t>
            </w:r>
            <w:r/>
          </w:p>
          <w:p>
            <w:pPr>
              <w:jc w:val="left"/>
              <w:rPr>
                <w:rFonts w:ascii="宋体" w:hAnsi="宋体"/>
                <w:color w:val="auto"/>
                <w:spacing w:val="-6"/>
                <w:sz w:val="24"/>
                <w:highlight w:val="none"/>
              </w:rPr>
            </w:pPr>
            <w:r>
              <w:rPr>
                <w:rFonts w:hint="eastAsia" w:ascii="宋体" w:hAnsi="宋体"/>
                <w:bCs/>
                <w:color w:val="auto"/>
                <w:sz w:val="24"/>
                <w:highlight w:val="none"/>
              </w:rPr>
              <w:t xml:space="preserve">2. </w:t>
            </w:r>
            <w:r>
              <w:rPr>
                <w:rFonts w:hint="eastAsia" w:ascii="宋体" w:hAnsi="宋体"/>
                <w:color w:val="auto"/>
                <w:spacing w:val="-6"/>
                <w:sz w:val="24"/>
                <w:highlight w:val="none"/>
              </w:rPr>
              <w:t xml:space="preserve">项目服务期间，承包方所有的工作人员的人身安全以及承包方在服务期间产生的各类安全责任事故均由承包方自行承担责任；</w:t>
            </w:r>
            <w:r>
              <w:rPr>
                <w:rFonts w:hint="eastAsia" w:ascii="宋体" w:hAnsi="宋体"/>
                <w:b/>
                <w:bCs/>
                <w:color w:val="auto"/>
                <w:spacing w:val="-6"/>
                <w:sz w:val="24"/>
                <w:highlight w:val="none"/>
              </w:rPr>
              <w:t xml:space="preserve">承包方须为服务期内的所有员工购买不低于100万元的雇主责任险。</w:t>
            </w:r>
            <w:r>
              <w:rPr>
                <w:rFonts w:hint="eastAsia" w:ascii="宋体" w:hAnsi="宋体"/>
                <w:color w:val="auto"/>
                <w:spacing w:val="-6"/>
                <w:sz w:val="24"/>
                <w:highlight w:val="none"/>
              </w:rPr>
              <w:t xml:space="preserve">因承包方管理不善，造成管理服务范围内的设施、设备等损坏、被盗的，由承包方负责赔偿，中标单位负责所有人员的安全责任，服务内容包含消毒及有害生物防治工作，不另外支付费用，如发生重大食品安全，甲方有权中止合同，并给予一定处罚，日常工作中，如饭菜中发现苍蝇罚款500元。中标单位必须安排有资质人员消杀，如造成任何安全事故，一切责任属于中标单位。</w:t>
            </w:r>
            <w:r/>
          </w:p>
          <w:p>
            <w:pPr>
              <w:jc w:val="left"/>
              <w:rPr>
                <w:rFonts w:ascii="宋体" w:hAnsi="宋体"/>
                <w:color w:val="auto"/>
                <w:sz w:val="24"/>
                <w:highlight w:val="none"/>
              </w:rPr>
            </w:pPr>
            <w:r>
              <w:rPr>
                <w:rFonts w:hint="eastAsia" w:ascii="宋体" w:hAnsi="宋体"/>
                <w:color w:val="auto"/>
                <w:sz w:val="24"/>
                <w:highlight w:val="none"/>
              </w:rPr>
              <w:t xml:space="preserve">3. 采购人要求所有员工所拿工资应等于或优于我县公布的最低工资标准。</w:t>
            </w:r>
            <w:r/>
          </w:p>
          <w:p>
            <w:pPr>
              <w:rPr>
                <w:color w:val="auto"/>
                <w:sz w:val="24"/>
                <w:highlight w:val="none"/>
              </w:rPr>
            </w:pPr>
            <w:r>
              <w:rPr>
                <w:rFonts w:hint="eastAsia" w:ascii="宋体" w:hAnsi="宋体" w:cs="宋体"/>
                <w:bCs/>
                <w:color w:val="auto"/>
                <w:sz w:val="24"/>
                <w:highlight w:val="none"/>
              </w:rPr>
              <w:t xml:space="preserve">4. 中标单位</w:t>
            </w:r>
            <w:r>
              <w:rPr>
                <w:rFonts w:hint="eastAsia" w:ascii="宋体" w:hAnsi="宋体" w:cs="宋体"/>
                <w:color w:val="auto"/>
                <w:sz w:val="24"/>
                <w:highlight w:val="none"/>
              </w:rPr>
              <w:t xml:space="preserve">在服务期内如遇特殊情况，须对管理人员更换，均应以书面材料征得招标人的同意后并按有关规定办理变更手续。</w:t>
            </w:r>
            <w:r/>
          </w:p>
          <w:p>
            <w:pPr>
              <w:rPr>
                <w:rFonts w:ascii="宋体" w:hAnsi="宋体"/>
                <w:color w:val="auto"/>
                <w:sz w:val="24"/>
                <w:highlight w:val="none"/>
              </w:rPr>
            </w:pPr>
            <w:r>
              <w:rPr>
                <w:rFonts w:hint="eastAsia" w:ascii="宋体" w:hAnsi="宋体"/>
                <w:color w:val="auto"/>
                <w:sz w:val="24"/>
                <w:highlight w:val="none"/>
              </w:rPr>
              <w:t xml:space="preserve">5. 中标单位必须无条件服从招标文件的要求和投标文件的承诺，采购人将根据招标文件的要求和投标文件的承诺制定相应的考核标准，定期对中标方进行综合考核，根据考核情况对中标方给予相应奖惩。</w:t>
            </w:r>
            <w:r/>
          </w:p>
        </w:tc>
      </w:tr>
      <w:tr>
        <w:trPr>
          <w:trHeight w:val="3792"/>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tc>
      </w:tr>
    </w:tbl>
    <w:p>
      <w:pPr>
        <w:spacing w:line="480" w:lineRule="exact"/>
        <w:tabs>
          <w:tab w:val="left" w:pos="0" w:leader="none"/>
        </w:tabs>
        <w:rPr>
          <w:rFonts w:ascii="宋体" w:hAnsi="宋体"/>
          <w:b/>
          <w:bCs/>
          <w:color w:val="auto"/>
          <w:spacing w:val="-2"/>
          <w:sz w:val="24"/>
          <w:highlight w:val="none"/>
        </w:rPr>
      </w:pPr>
      <w:r>
        <w:rPr>
          <w:rFonts w:hint="eastAsia" w:ascii="宋体" w:hAnsi="宋体"/>
          <w:b/>
          <w:bCs/>
          <w:color w:val="auto"/>
          <w:spacing w:val="-2"/>
          <w:sz w:val="24"/>
          <w:highlight w:val="none"/>
        </w:rPr>
        <w:t xml:space="preserve">注：各投标人须响应本项目招标文件</w:t>
      </w:r>
      <w:r>
        <w:rPr>
          <w:rFonts w:hint="eastAsia" w:ascii="宋体" w:hAnsi="宋体"/>
          <w:b/>
          <w:bCs/>
          <w:color w:val="auto"/>
          <w:spacing w:val="-2"/>
          <w:sz w:val="24"/>
          <w:highlight w:val="none"/>
          <w:lang w:eastAsia="zh-CN"/>
        </w:rPr>
        <w:t xml:space="preserve">第三章中</w:t>
      </w:r>
      <w:r>
        <w:rPr>
          <w:rFonts w:hint="eastAsia" w:ascii="宋体" w:hAnsi="宋体"/>
          <w:b/>
          <w:bCs/>
          <w:color w:val="auto"/>
          <w:spacing w:val="-2"/>
          <w:sz w:val="24"/>
          <w:highlight w:val="none"/>
        </w:rPr>
        <w:t xml:space="preserve">的服务保障和承诺要求逐条响应，未响应或部分响应的不得分。</w:t>
      </w:r>
      <w:r/>
    </w:p>
    <w:p>
      <w:pPr>
        <w:jc w:val="left"/>
        <w:spacing w:before="100" w:beforeAutospacing="1" w:after="100" w:afterAutospacing="1" w:line="480" w:lineRule="exact"/>
        <w:widowControl/>
        <w:rPr>
          <w:rFonts w:ascii="宋体" w:hAnsi="宋体" w:cs="宋体"/>
          <w:color w:val="auto"/>
          <w:sz w:val="24"/>
          <w:highlight w:val="none"/>
          <w:u w:val="single"/>
        </w:rPr>
      </w:pPr>
      <w:r>
        <w:rPr>
          <w:rFonts w:hint="eastAsia"/>
          <w:color w:val="auto"/>
          <w:sz w:val="24"/>
          <w:highlight w:val="none"/>
        </w:rPr>
        <w:t xml:space="preserve">法定代表人或委托代理人：</w:t>
      </w:r>
      <w:r>
        <w:rPr>
          <w:rFonts w:hint="eastAsia"/>
          <w:color w:val="auto"/>
          <w:highlight w:val="none"/>
          <w:u w:val="single"/>
        </w:rPr>
        <w:t xml:space="preserve">               </w:t>
      </w:r>
      <w:r>
        <w:rPr>
          <w:rFonts w:hint="eastAsia"/>
          <w:color w:val="auto"/>
          <w:sz w:val="24"/>
          <w:highlight w:val="none"/>
        </w:rPr>
        <w:t xml:space="preserve"> （盖章或签字）</w:t>
      </w:r>
      <w:r/>
    </w:p>
    <w:p>
      <w:pPr>
        <w:spacing w:before="100" w:beforeAutospacing="1" w:after="100" w:afterAutospacing="1" w:line="480" w:lineRule="exact"/>
        <w:rPr>
          <w:rFonts w:ascii="宋体" w:hAnsi="宋体"/>
          <w:b/>
          <w:color w:val="auto"/>
          <w:sz w:val="36"/>
          <w:szCs w:val="36"/>
          <w:highlight w:val="none"/>
        </w:rPr>
      </w:pPr>
      <w:r>
        <w:rPr>
          <w:rFonts w:hint="eastAsia"/>
          <w:color w:val="auto"/>
          <w:sz w:val="24"/>
          <w:highlight w:val="none"/>
        </w:rPr>
        <w:t xml:space="preserve">投标单位：</w:t>
      </w:r>
      <w:r>
        <w:rPr>
          <w:rFonts w:hint="eastAsia"/>
          <w:color w:val="auto"/>
          <w:highlight w:val="none"/>
          <w:u w:val="single"/>
        </w:rPr>
        <w:t xml:space="preserve">               </w:t>
      </w:r>
      <w:r>
        <w:rPr>
          <w:rFonts w:hint="eastAsia"/>
          <w:color w:val="auto"/>
          <w:sz w:val="24"/>
          <w:highlight w:val="none"/>
        </w:rPr>
        <w:t xml:space="preserve">   （全称并加盖公章）</w:t>
      </w:r>
      <w:r/>
    </w:p>
    <w:p>
      <w:pPr>
        <w:jc w:val="right"/>
        <w:spacing w:line="480" w:lineRule="exact"/>
        <w:rPr>
          <w:color w:val="auto"/>
          <w:sz w:val="24"/>
          <w:highlight w:val="none"/>
        </w:rPr>
      </w:pPr>
      <w:r>
        <w:rPr>
          <w:rFonts w:hint="eastAsia"/>
          <w:color w:val="auto"/>
          <w:sz w:val="24"/>
          <w:highlight w:val="none"/>
        </w:rPr>
        <w:t xml:space="preserve">年    月    日</w:t>
      </w:r>
      <w:r/>
    </w:p>
    <w:p>
      <w:pPr>
        <w:jc w:val="center"/>
        <w:spacing w:before="50" w:after="50"/>
        <w:rPr>
          <w:rFonts w:ascii="宋体" w:hAnsi="宋体" w:cs="黑体"/>
          <w:b/>
          <w:color w:val="auto"/>
          <w:sz w:val="32"/>
          <w:szCs w:val="3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auto"/>
          <w:sz w:val="32"/>
          <w:szCs w:val="32"/>
          <w:highlight w:val="none"/>
        </w:rPr>
      </w:r>
      <w:r/>
    </w:p>
    <w:p>
      <w:pPr>
        <w:jc w:val="center"/>
        <w:spacing w:before="50" w:after="50"/>
        <w:rPr>
          <w:rFonts w:ascii="宋体" w:hAnsi="宋体"/>
          <w:b/>
          <w:color w:val="auto"/>
          <w:sz w:val="32"/>
          <w:szCs w:val="32"/>
          <w:highlight w:val="none"/>
        </w:rPr>
      </w:pPr>
      <w:r/>
      <w:bookmarkStart w:id="6" w:name="_Toc42355144"/>
      <w:r/>
      <w:bookmarkStart w:id="7" w:name="_Toc88721319"/>
      <w:r>
        <w:rPr>
          <w:rFonts w:hint="eastAsia" w:ascii="宋体" w:hAnsi="宋体" w:cs="黑体"/>
          <w:b/>
          <w:color w:val="auto"/>
          <w:sz w:val="32"/>
          <w:szCs w:val="32"/>
          <w:highlight w:val="none"/>
        </w:rPr>
        <w:t xml:space="preserve">（十</w:t>
      </w:r>
      <w:r>
        <w:rPr>
          <w:rFonts w:hint="eastAsia" w:ascii="宋体" w:hAnsi="宋体" w:cs="黑体"/>
          <w:b/>
          <w:color w:val="auto"/>
          <w:sz w:val="32"/>
          <w:szCs w:val="32"/>
          <w:highlight w:val="none"/>
          <w:lang w:val="en-US" w:eastAsia="zh-CN"/>
        </w:rPr>
        <w:t xml:space="preserve">六</w:t>
      </w:r>
      <w:r>
        <w:rPr>
          <w:rFonts w:hint="eastAsia" w:ascii="宋体" w:hAnsi="宋体" w:cs="黑体"/>
          <w:b/>
          <w:color w:val="auto"/>
          <w:sz w:val="32"/>
          <w:szCs w:val="32"/>
          <w:highlight w:val="none"/>
        </w:rPr>
        <w:t xml:space="preserve">）项目实施团队人员配备一览表（可以拓展）</w:t>
      </w:r>
      <w:r/>
    </w:p>
    <w:tbl>
      <w:tblPr>
        <w:tblStyle w:val="954"/>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034"/>
        <w:gridCol w:w="769"/>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1034"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岗位</w:t>
            </w:r>
            <w:r/>
          </w:p>
        </w:tc>
        <w:tc>
          <w:tcPr>
            <w:tcW w:w="76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姓名</w:t>
            </w:r>
            <w:r/>
          </w:p>
        </w:tc>
        <w:tc>
          <w:tcPr>
            <w:tcW w:w="190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身份证号</w:t>
            </w:r>
            <w:r/>
          </w:p>
        </w:tc>
        <w:tc>
          <w:tcPr>
            <w:tcW w:w="88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学历</w:t>
            </w:r>
            <w:r/>
          </w:p>
        </w:tc>
        <w:tc>
          <w:tcPr>
            <w:tcW w:w="1139"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
                <w:color w:val="auto"/>
                <w:sz w:val="24"/>
                <w:highlight w:val="none"/>
              </w:rPr>
            </w:pPr>
            <w:r>
              <w:rPr>
                <w:rFonts w:hint="eastAsia" w:ascii="宋体" w:hAnsi="宋体"/>
                <w:b/>
                <w:color w:val="auto"/>
                <w:sz w:val="24"/>
                <w:highlight w:val="none"/>
              </w:rPr>
              <w:t xml:space="preserve">在职/兼职</w:t>
            </w:r>
            <w:r/>
          </w:p>
        </w:tc>
      </w:tr>
      <w:tr>
        <w:trPr>
          <w:jc w:val="center"/>
          <w:trHeight w:val="604"/>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1</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889"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1139" w:type="dxa"/>
            <w:vAlign w:val="center"/>
            <w:textDirection w:val="lrTb"/>
            <w:noWrap w:val="false"/>
          </w:tcPr>
          <w:p>
            <w:pPr>
              <w:ind w:firstLine="480"/>
              <w:jc w:val="center"/>
              <w:spacing w:line="300" w:lineRule="exact"/>
              <w:rPr>
                <w:rFonts w:ascii="宋体" w:hAnsi="宋体"/>
                <w:color w:val="auto"/>
                <w:sz w:val="24"/>
                <w:highlight w:val="none"/>
              </w:rPr>
            </w:pPr>
            <w:r>
              <w:rPr>
                <w:rFonts w:ascii="宋体" w:hAnsi="宋体"/>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2</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3</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64"/>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4</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71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5</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6</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hint="eastAsia" w:ascii="宋体" w:hAnsi="宋体"/>
                <w:bCs/>
                <w:color w:val="auto"/>
                <w:sz w:val="24"/>
                <w:highlight w:val="none"/>
              </w:rPr>
            </w:pPr>
            <w:r>
              <w:rPr>
                <w:rFonts w:hint="eastAsia" w:ascii="宋体" w:hAnsi="宋体"/>
                <w:bCs/>
                <w:color w:val="auto"/>
                <w:sz w:val="24"/>
                <w:highlight w:val="none"/>
              </w:rPr>
              <w:t xml:space="preserve">7</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w:t>
            </w:r>
            <w:r/>
          </w:p>
        </w:tc>
        <w:tc>
          <w:tcPr>
            <w:tcW w:w="1034"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76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90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88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139"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6"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c>
          <w:tcPr>
            <w:tcW w:w="1325" w:type="dxa"/>
            <w:vAlign w:val="center"/>
            <w:textDirection w:val="lrTb"/>
            <w:noWrap w:val="false"/>
          </w:tcPr>
          <w:p>
            <w:pPr>
              <w:ind w:firstLine="480"/>
              <w:jc w:val="center"/>
              <w:spacing w:line="300" w:lineRule="exact"/>
              <w:rPr>
                <w:rFonts w:ascii="宋体" w:hAnsi="宋体"/>
                <w:bCs/>
                <w:color w:val="auto"/>
                <w:sz w:val="24"/>
                <w:highlight w:val="none"/>
              </w:rPr>
            </w:pPr>
            <w:r>
              <w:rPr>
                <w:rFonts w:ascii="宋体" w:hAnsi="宋体"/>
                <w:bCs/>
                <w:color w:val="auto"/>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auto"/>
                <w:sz w:val="24"/>
                <w:highlight w:val="none"/>
              </w:rPr>
            </w:pPr>
            <w:r>
              <w:rPr>
                <w:rFonts w:hint="eastAsia" w:ascii="宋体" w:hAnsi="宋体"/>
                <w:bCs/>
                <w:color w:val="auto"/>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auto"/>
                <w:sz w:val="24"/>
                <w:highlight w:val="none"/>
              </w:rPr>
            </w:pPr>
            <w:r>
              <w:rPr>
                <w:rFonts w:hint="eastAsia" w:ascii="宋体" w:hAnsi="宋体"/>
                <w:color w:val="auto"/>
                <w:szCs w:val="22"/>
                <w:highlight w:val="none"/>
              </w:rPr>
              <w:t xml:space="preserve">人</w:t>
            </w:r>
            <w:r/>
          </w:p>
        </w:tc>
      </w:tr>
    </w:tbl>
    <w:p>
      <w:pPr>
        <w:jc w:val="center"/>
        <w:spacing w:line="264" w:lineRule="auto"/>
        <w:widowControl/>
        <w:rPr>
          <w:rFonts w:ascii="宋体" w:hAnsi="宋体"/>
          <w:color w:val="auto"/>
          <w:sz w:val="24"/>
          <w:highlight w:val="none"/>
        </w:rPr>
      </w:pPr>
      <w:r>
        <w:rPr>
          <w:rFonts w:ascii="宋体" w:hAnsi="宋体"/>
          <w:color w:val="auto"/>
          <w:sz w:val="24"/>
          <w:highlight w:val="none"/>
        </w:rPr>
      </w:r>
      <w:r/>
    </w:p>
    <w:p>
      <w:pPr>
        <w:jc w:val="center"/>
        <w:spacing w:line="264" w:lineRule="auto"/>
        <w:widowControl/>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264" w:lineRule="auto"/>
        <w:widowControl/>
        <w:rPr>
          <w:rFonts w:ascii="宋体" w:hAnsi="宋体"/>
          <w:color w:val="auto"/>
          <w:sz w:val="24"/>
          <w:highlight w:val="none"/>
        </w:rPr>
      </w:pPr>
      <w:r>
        <w:rPr>
          <w:rFonts w:hint="eastAsia" w:ascii="宋体" w:hAnsi="宋体"/>
          <w:color w:val="auto"/>
          <w:sz w:val="24"/>
          <w:highlight w:val="none"/>
        </w:rPr>
        <w:t xml:space="preserve">        投标单位：</w:t>
      </w:r>
      <w:r/>
    </w:p>
    <w:p>
      <w:pPr>
        <w:jc w:val="right"/>
        <w:spacing w:before="156" w:after="156" w:line="264" w:lineRule="auto"/>
        <w:rPr>
          <w:rFonts w:hint="eastAsia" w:ascii="宋体" w:hAnsi="宋体"/>
          <w:color w:val="auto"/>
          <w:sz w:val="24"/>
          <w:highlight w:val="none"/>
        </w:rPr>
      </w:pPr>
      <w:r>
        <w:rPr>
          <w:rFonts w:hint="eastAsia" w:ascii="宋体" w:hAnsi="宋体"/>
          <w:color w:val="auto"/>
          <w:sz w:val="24"/>
          <w:highlight w:val="none"/>
        </w:rPr>
      </w:r>
      <w:r/>
    </w:p>
    <w:p>
      <w:pPr>
        <w:jc w:val="right"/>
        <w:spacing w:before="156" w:after="156" w:line="264" w:lineRule="auto"/>
        <w:rPr>
          <w:rFonts w:ascii="宋体" w:hAnsi="宋体"/>
          <w:color w:val="auto"/>
          <w:sz w:val="24"/>
          <w:highlight w:val="none"/>
        </w:rPr>
      </w:pPr>
      <w:r>
        <w:rPr>
          <w:rFonts w:hint="eastAsia" w:ascii="宋体" w:hAnsi="宋体"/>
          <w:color w:val="auto"/>
          <w:sz w:val="24"/>
          <w:highlight w:val="none"/>
        </w:rPr>
        <w:t xml:space="preserve">法定代表人或授权委托人：  （签字或盖章）</w:t>
      </w:r>
      <w:r/>
    </w:p>
    <w:p>
      <w:pPr>
        <w:contextualSpacing/>
        <w:ind w:firstLine="4560"/>
        <w:keepLines/>
        <w:keepNext/>
        <w:rPr>
          <w:rFonts w:hint="eastAsia" w:ascii="宋体" w:hAnsi="宋体" w:cs="宋体"/>
          <w:color w:val="auto"/>
          <w:sz w:val="24"/>
          <w:highlight w:val="none"/>
        </w:rPr>
        <w:outlineLvl w:val="2"/>
      </w:pPr>
      <w:r>
        <w:rPr>
          <w:rFonts w:hint="eastAsia" w:ascii="宋体" w:hAnsi="宋体" w:cs="宋体"/>
          <w:color w:val="auto"/>
          <w:sz w:val="24"/>
          <w:highlight w:val="none"/>
        </w:rPr>
      </w:r>
      <w:r/>
    </w:p>
    <w:p>
      <w:pPr>
        <w:contextualSpacing/>
        <w:ind w:firstLine="4560"/>
        <w:keepLines/>
        <w:keepNext/>
        <w:rPr>
          <w:rFonts w:hint="eastAsia" w:ascii="宋体" w:hAnsi="宋体"/>
          <w:b/>
          <w:bCs/>
          <w:color w:val="auto"/>
          <w:sz w:val="36"/>
          <w:szCs w:val="36"/>
          <w:highlight w:val="none"/>
        </w:rPr>
        <w:outlineLvl w:val="2"/>
      </w:pPr>
      <w:r>
        <w:rPr>
          <w:rFonts w:hint="eastAsia" w:ascii="宋体" w:hAnsi="宋体" w:cs="宋体"/>
          <w:color w:val="auto"/>
          <w:sz w:val="24"/>
          <w:highlight w:val="none"/>
        </w:rPr>
        <w:t xml:space="preserve">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contextualSpacing/>
        <w:jc w:val="center"/>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contextualSpacing/>
        <w:jc w:val="center"/>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contextualSpacing/>
        <w:keepLines/>
        <w:keepNext/>
        <w:rPr>
          <w:rFonts w:hint="eastAsia" w:ascii="宋体" w:hAnsi="宋体"/>
          <w:b/>
          <w:bCs/>
          <w:color w:val="auto"/>
          <w:sz w:val="36"/>
          <w:szCs w:val="36"/>
          <w:highlight w:val="none"/>
        </w:rPr>
        <w:outlineLvl w:val="2"/>
      </w:pPr>
      <w:r>
        <w:rPr>
          <w:rFonts w:hint="eastAsia" w:ascii="宋体" w:hAnsi="宋体"/>
          <w:b/>
          <w:bCs/>
          <w:color w:val="auto"/>
          <w:sz w:val="36"/>
          <w:szCs w:val="36"/>
          <w:highlight w:val="none"/>
        </w:rPr>
      </w:r>
      <w:r/>
    </w:p>
    <w:p>
      <w:pPr>
        <w:pStyle w:val="986"/>
        <w:ind w:firstLine="600"/>
        <w:rPr>
          <w:rFonts w:hint="eastAsia"/>
          <w:color w:val="auto"/>
          <w:highlight w:val="none"/>
        </w:rPr>
      </w:pPr>
      <w:r>
        <w:rPr>
          <w:rFonts w:hint="eastAsia"/>
          <w:color w:val="auto"/>
          <w:highlight w:val="none"/>
        </w:rPr>
      </w:r>
      <w:r/>
    </w:p>
    <w:p>
      <w:pPr>
        <w:contextualSpacing/>
        <w:jc w:val="center"/>
        <w:keepLines/>
        <w:keepNext/>
        <w:rPr>
          <w:rFonts w:ascii="宋体" w:hAnsi="宋体"/>
          <w:b/>
          <w:bCs/>
          <w:color w:val="auto"/>
          <w:sz w:val="36"/>
          <w:szCs w:val="36"/>
          <w:highlight w:val="none"/>
        </w:rPr>
        <w:outlineLvl w:val="2"/>
      </w:pPr>
      <w:r>
        <w:rPr>
          <w:rFonts w:hint="eastAsia" w:ascii="宋体" w:hAnsi="宋体"/>
          <w:b/>
          <w:bCs/>
          <w:color w:val="auto"/>
          <w:sz w:val="36"/>
          <w:szCs w:val="36"/>
          <w:highlight w:val="none"/>
        </w:rPr>
        <w:t xml:space="preserve">（十</w:t>
      </w:r>
      <w:r>
        <w:rPr>
          <w:rFonts w:hint="eastAsia" w:ascii="宋体" w:hAnsi="宋体"/>
          <w:b/>
          <w:bCs/>
          <w:color w:val="auto"/>
          <w:sz w:val="36"/>
          <w:szCs w:val="36"/>
          <w:highlight w:val="none"/>
          <w:lang w:val="en-US" w:eastAsia="zh-CN"/>
        </w:rPr>
        <w:t xml:space="preserve">七</w:t>
      </w:r>
      <w:r>
        <w:rPr>
          <w:rFonts w:hint="eastAsia" w:ascii="宋体" w:hAnsi="宋体"/>
          <w:b/>
          <w:bCs/>
          <w:color w:val="auto"/>
          <w:sz w:val="36"/>
          <w:szCs w:val="36"/>
          <w:highlight w:val="none"/>
        </w:rPr>
        <w:t xml:space="preserve">）服务方案</w:t>
      </w:r>
      <w:bookmarkEnd w:id="6"/>
      <w:r/>
      <w:bookmarkEnd w:id="7"/>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tabs>
        <w:tab w:val="center" w:pos="4153" w:leader="none"/>
        <w:tab w:val="center" w:pos="4592"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9877" cy="153339"/>
              <wp:effectExtent l="3175" t="3175" r="3175" b="3175"/>
              <wp:wrapNone/>
              <wp:docPr id="2" name="文本框 6"/>
              <wp:cNvGraphicFramePr/>
              <a:graphic xmlns:a="http://schemas.openxmlformats.org/drawingml/2006/main">
                <a:graphicData uri="http://schemas.microsoft.com/office/word/2010/wordprocessingShape">
                  <wps:wsp>
                    <wps:cNvPr id="0" name=""/>
                    <wps:cNvSpPr txBox="1"/>
                    <wps:spPr bwMode="auto">
                      <a:xfrm flipH="0" flipV="0">
                        <a:off x="0" y="0"/>
                        <a:ext cx="27987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2.0pt;height:12.1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Style w:val="125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124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Style w:val="125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p>
    <w:pPr>
      <w:pStyle w:val="1249"/>
      <w:ind w:right="360"/>
      <w:jc w:val="center"/>
    </w:pPr>
    <w:r/>
    <w:r/>
  </w:p>
  <w:p>
    <w:pPr>
      <w:pStyle w:val="124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0" w:lineRule="exact"/>
      <w:rPr>
        <w:rFonts w:hint="eastAsia" w:ascii="宋体" w:hAnsi="宋体"/>
        <w:spacing w:val="6"/>
        <w:sz w:val="18"/>
        <w:szCs w:val="18"/>
        <w:u w:val="single"/>
      </w:rPr>
    </w:pPr>
    <w:r>
      <w:rPr>
        <w:rFonts w:hint="eastAsia" w:ascii="宋体" w:hAnsi="宋体"/>
        <w:spacing w:val="6"/>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02"/>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274"/>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29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default="1">
    <w:name w:val="Normal"/>
    <w:link w:val="14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name w:val="Heading 1"/>
    <w:basedOn w:val="943"/>
    <w:next w:val="943"/>
    <w:link w:val="992"/>
    <w:uiPriority w:val="9"/>
    <w:qFormat/>
    <w:pPr>
      <w:keepLines/>
      <w:keepNext/>
      <w:spacing w:before="480" w:after="200"/>
      <w:outlineLvl w:val="0"/>
    </w:pPr>
    <w:rPr>
      <w:rFonts w:ascii="Arial" w:hAnsi="Arial" w:eastAsia="Arial" w:cs="Arial"/>
      <w:sz w:val="40"/>
      <w:szCs w:val="40"/>
    </w:rPr>
  </w:style>
  <w:style w:type="paragraph" w:styleId="945">
    <w:name w:val="Heading 2"/>
    <w:basedOn w:val="943"/>
    <w:next w:val="943"/>
    <w:uiPriority w:val="9"/>
    <w:unhideWhenUsed/>
    <w:qFormat/>
    <w:pPr>
      <w:keepLines/>
      <w:keepNext/>
      <w:spacing w:before="360" w:after="200"/>
      <w:outlineLvl w:val="1"/>
    </w:pPr>
    <w:rPr>
      <w:rFonts w:ascii="Arial" w:hAnsi="Arial" w:eastAsia="Arial" w:cs="Arial"/>
      <w:sz w:val="34"/>
    </w:rPr>
  </w:style>
  <w:style w:type="paragraph" w:styleId="946">
    <w:name w:val="Heading 3"/>
    <w:basedOn w:val="943"/>
    <w:next w:val="943"/>
    <w:link w:val="993"/>
    <w:uiPriority w:val="9"/>
    <w:unhideWhenUsed/>
    <w:qFormat/>
    <w:pPr>
      <w:keepLines/>
      <w:keepNext/>
      <w:spacing w:before="320" w:after="200"/>
      <w:outlineLvl w:val="2"/>
    </w:pPr>
    <w:rPr>
      <w:rFonts w:ascii="Arial" w:hAnsi="Arial" w:eastAsia="Arial" w:cs="Arial"/>
      <w:sz w:val="30"/>
      <w:szCs w:val="30"/>
    </w:rPr>
  </w:style>
  <w:style w:type="paragraph" w:styleId="947">
    <w:name w:val="Heading 4"/>
    <w:basedOn w:val="943"/>
    <w:next w:val="943"/>
    <w:link w:val="994"/>
    <w:uiPriority w:val="9"/>
    <w:unhideWhenUsed/>
    <w:qFormat/>
    <w:pPr>
      <w:keepLines/>
      <w:keepNext/>
      <w:spacing w:before="320" w:after="200"/>
      <w:outlineLvl w:val="3"/>
    </w:pPr>
    <w:rPr>
      <w:rFonts w:ascii="Arial" w:hAnsi="Arial" w:eastAsia="Arial" w:cs="Arial"/>
      <w:b/>
      <w:bCs/>
      <w:sz w:val="26"/>
      <w:szCs w:val="26"/>
    </w:rPr>
  </w:style>
  <w:style w:type="paragraph" w:styleId="948">
    <w:name w:val="Heading 5"/>
    <w:basedOn w:val="943"/>
    <w:next w:val="943"/>
    <w:link w:val="995"/>
    <w:uiPriority w:val="9"/>
    <w:unhideWhenUsed/>
    <w:qFormat/>
    <w:pPr>
      <w:keepLines/>
      <w:keepNext/>
      <w:spacing w:before="320" w:after="200"/>
      <w:outlineLvl w:val="4"/>
    </w:pPr>
    <w:rPr>
      <w:rFonts w:ascii="Arial" w:hAnsi="Arial" w:eastAsia="Arial" w:cs="Arial"/>
      <w:b/>
      <w:bCs/>
      <w:sz w:val="24"/>
      <w:szCs w:val="24"/>
    </w:rPr>
  </w:style>
  <w:style w:type="paragraph" w:styleId="949">
    <w:name w:val="Heading 6"/>
    <w:basedOn w:val="943"/>
    <w:next w:val="943"/>
    <w:link w:val="996"/>
    <w:uiPriority w:val="9"/>
    <w:unhideWhenUsed/>
    <w:qFormat/>
    <w:pPr>
      <w:keepLines/>
      <w:keepNext/>
      <w:spacing w:before="320" w:after="200"/>
      <w:outlineLvl w:val="5"/>
    </w:pPr>
    <w:rPr>
      <w:rFonts w:ascii="Arial" w:hAnsi="Arial" w:eastAsia="Arial" w:cs="Arial"/>
      <w:b/>
      <w:bCs/>
      <w:sz w:val="22"/>
      <w:szCs w:val="22"/>
    </w:rPr>
  </w:style>
  <w:style w:type="paragraph" w:styleId="950">
    <w:name w:val="Heading 7"/>
    <w:basedOn w:val="943"/>
    <w:next w:val="943"/>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951">
    <w:name w:val="Heading 8"/>
    <w:basedOn w:val="943"/>
    <w:next w:val="943"/>
    <w:link w:val="998"/>
    <w:uiPriority w:val="9"/>
    <w:unhideWhenUsed/>
    <w:qFormat/>
    <w:pPr>
      <w:keepLines/>
      <w:keepNext/>
      <w:spacing w:before="320" w:after="200"/>
      <w:outlineLvl w:val="7"/>
    </w:pPr>
    <w:rPr>
      <w:rFonts w:ascii="Arial" w:hAnsi="Arial" w:eastAsia="Arial" w:cs="Arial"/>
      <w:i/>
      <w:iCs/>
      <w:sz w:val="22"/>
      <w:szCs w:val="22"/>
    </w:rPr>
  </w:style>
  <w:style w:type="paragraph" w:styleId="952">
    <w:name w:val="Heading 9"/>
    <w:basedOn w:val="943"/>
    <w:next w:val="943"/>
    <w:link w:val="999"/>
    <w:uiPriority w:val="9"/>
    <w:unhideWhenUsed/>
    <w:qFormat/>
    <w:pPr>
      <w:keepLines/>
      <w:keepNext/>
      <w:spacing w:before="320" w:after="200"/>
      <w:outlineLvl w:val="8"/>
    </w:pPr>
    <w:rPr>
      <w:rFonts w:ascii="Arial" w:hAnsi="Arial" w:eastAsia="Arial" w:cs="Arial"/>
      <w:i/>
      <w:iCs/>
      <w:sz w:val="21"/>
      <w:szCs w:val="21"/>
    </w:rPr>
  </w:style>
  <w:style w:type="character" w:styleId="953" w:default="1">
    <w:name w:val="Default Paragraph Font"/>
    <w:uiPriority w:val="1"/>
    <w:semiHidden/>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name w:val="toc 7"/>
    <w:basedOn w:val="943"/>
    <w:next w:val="943"/>
    <w:uiPriority w:val="39"/>
    <w:unhideWhenUsed/>
    <w:qFormat/>
    <w:pPr>
      <w:ind w:left="1701" w:right="0" w:firstLine="0"/>
      <w:spacing w:after="57"/>
    </w:pPr>
  </w:style>
  <w:style w:type="paragraph" w:styleId="956">
    <w:name w:val="Normal Indent"/>
    <w:basedOn w:val="943"/>
    <w:uiPriority w:val="0"/>
    <w:qFormat/>
    <w:pPr>
      <w:ind w:firstLine="420"/>
    </w:pPr>
    <w:rPr>
      <w:szCs w:val="24"/>
    </w:rPr>
  </w:style>
  <w:style w:type="paragraph" w:styleId="957">
    <w:name w:val="Caption"/>
    <w:basedOn w:val="943"/>
    <w:next w:val="9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8">
    <w:name w:val="Body Text"/>
    <w:basedOn w:val="943"/>
    <w:next w:val="943"/>
    <w:uiPriority w:val="0"/>
    <w:qFormat/>
    <w:rPr>
      <w:rFonts w:ascii="Tahoma" w:hAnsi="Tahoma"/>
      <w:szCs w:val="24"/>
    </w:rPr>
  </w:style>
  <w:style w:type="paragraph" w:styleId="959">
    <w:name w:val="Body Text Indent"/>
    <w:basedOn w:val="943"/>
    <w:next w:val="960"/>
    <w:uiPriority w:val="99"/>
    <w:semiHidden/>
    <w:unhideWhenUsed/>
    <w:qFormat/>
    <w:pPr>
      <w:ind w:left="420"/>
      <w:spacing w:after="120"/>
    </w:pPr>
  </w:style>
  <w:style w:type="paragraph" w:styleId="960">
    <w:name w:val="envelope return"/>
    <w:basedOn w:val="943"/>
    <w:uiPriority w:val="99"/>
    <w:qFormat/>
    <w:rPr>
      <w:rFonts w:ascii="Arial" w:hAnsi="Arial" w:eastAsia="宋体"/>
    </w:rPr>
  </w:style>
  <w:style w:type="paragraph" w:styleId="961">
    <w:name w:val="toc 5"/>
    <w:basedOn w:val="943"/>
    <w:next w:val="943"/>
    <w:uiPriority w:val="39"/>
    <w:unhideWhenUsed/>
    <w:qFormat/>
    <w:pPr>
      <w:ind w:left="1134" w:right="0" w:firstLine="0"/>
      <w:spacing w:after="57"/>
    </w:pPr>
  </w:style>
  <w:style w:type="paragraph" w:styleId="962">
    <w:name w:val="toc 3"/>
    <w:basedOn w:val="943"/>
    <w:next w:val="943"/>
    <w:uiPriority w:val="39"/>
    <w:unhideWhenUsed/>
    <w:qFormat/>
    <w:pPr>
      <w:ind w:left="567" w:right="0" w:firstLine="0"/>
      <w:spacing w:after="57"/>
    </w:pPr>
  </w:style>
  <w:style w:type="paragraph" w:styleId="963">
    <w:name w:val="toc 8"/>
    <w:basedOn w:val="943"/>
    <w:next w:val="943"/>
    <w:uiPriority w:val="39"/>
    <w:unhideWhenUsed/>
    <w:qFormat/>
    <w:pPr>
      <w:ind w:left="1984" w:right="0" w:firstLine="0"/>
      <w:spacing w:after="57"/>
    </w:pPr>
  </w:style>
  <w:style w:type="paragraph" w:styleId="964">
    <w:name w:val="endnote text"/>
    <w:basedOn w:val="943"/>
    <w:link w:val="1029"/>
    <w:uiPriority w:val="99"/>
    <w:semiHidden/>
    <w:unhideWhenUsed/>
    <w:qFormat/>
    <w:pPr>
      <w:spacing w:after="0" w:line="240" w:lineRule="auto"/>
    </w:pPr>
    <w:rPr>
      <w:sz w:val="20"/>
    </w:rPr>
  </w:style>
  <w:style w:type="paragraph" w:styleId="965">
    <w:name w:val="Footer"/>
    <w:basedOn w:val="943"/>
    <w:link w:val="1008"/>
    <w:uiPriority w:val="99"/>
    <w:unhideWhenUsed/>
    <w:qFormat/>
    <w:pPr>
      <w:spacing w:after="0" w:line="240" w:lineRule="auto"/>
      <w:tabs>
        <w:tab w:val="center" w:pos="7143" w:leader="none"/>
        <w:tab w:val="right" w:pos="14287" w:leader="none"/>
      </w:tabs>
    </w:pPr>
  </w:style>
  <w:style w:type="paragraph" w:styleId="966">
    <w:name w:val="Header"/>
    <w:basedOn w:val="943"/>
    <w:link w:val="1007"/>
    <w:uiPriority w:val="99"/>
    <w:unhideWhenUsed/>
    <w:qFormat/>
    <w:pPr>
      <w:spacing w:after="0" w:line="240" w:lineRule="auto"/>
      <w:tabs>
        <w:tab w:val="center" w:pos="7143" w:leader="none"/>
        <w:tab w:val="right" w:pos="14287" w:leader="none"/>
      </w:tabs>
    </w:pPr>
  </w:style>
  <w:style w:type="paragraph" w:styleId="967">
    <w:name w:val="toc 1"/>
    <w:basedOn w:val="943"/>
    <w:next w:val="943"/>
    <w:uiPriority w:val="39"/>
    <w:unhideWhenUsed/>
    <w:qFormat/>
    <w:pPr>
      <w:ind w:left="0" w:right="0" w:firstLine="0"/>
      <w:spacing w:after="57"/>
    </w:pPr>
  </w:style>
  <w:style w:type="paragraph" w:styleId="968">
    <w:name w:val="toc 4"/>
    <w:basedOn w:val="943"/>
    <w:next w:val="943"/>
    <w:uiPriority w:val="39"/>
    <w:unhideWhenUsed/>
    <w:qFormat/>
    <w:pPr>
      <w:ind w:left="850" w:right="0" w:firstLine="0"/>
      <w:spacing w:after="57"/>
    </w:pPr>
  </w:style>
  <w:style w:type="paragraph" w:styleId="969">
    <w:name w:val="Subtitle"/>
    <w:basedOn w:val="943"/>
    <w:next w:val="943"/>
    <w:uiPriority w:val="11"/>
    <w:qFormat/>
    <w:pPr>
      <w:spacing w:before="200" w:after="200"/>
    </w:pPr>
    <w:rPr>
      <w:sz w:val="24"/>
      <w:szCs w:val="24"/>
    </w:rPr>
  </w:style>
  <w:style w:type="paragraph" w:styleId="970">
    <w:name w:val="footnote text"/>
    <w:basedOn w:val="943"/>
    <w:link w:val="1028"/>
    <w:uiPriority w:val="99"/>
    <w:semiHidden/>
    <w:unhideWhenUsed/>
    <w:qFormat/>
    <w:pPr>
      <w:spacing w:after="40" w:line="240" w:lineRule="auto"/>
    </w:pPr>
    <w:rPr>
      <w:sz w:val="18"/>
    </w:rPr>
  </w:style>
  <w:style w:type="paragraph" w:styleId="971">
    <w:name w:val="toc 6"/>
    <w:basedOn w:val="943"/>
    <w:next w:val="943"/>
    <w:uiPriority w:val="39"/>
    <w:unhideWhenUsed/>
    <w:qFormat/>
    <w:pPr>
      <w:ind w:left="1417" w:right="0" w:firstLine="0"/>
      <w:spacing w:after="57"/>
    </w:pPr>
  </w:style>
  <w:style w:type="paragraph" w:styleId="972">
    <w:name w:val="table of figures"/>
    <w:basedOn w:val="943"/>
    <w:next w:val="943"/>
    <w:uiPriority w:val="99"/>
    <w:unhideWhenUsed/>
    <w:qFormat/>
    <w:pPr>
      <w:spacing w:after="0" w:afterAutospacing="0"/>
    </w:pPr>
  </w:style>
  <w:style w:type="paragraph" w:styleId="973">
    <w:name w:val="toc 2"/>
    <w:basedOn w:val="943"/>
    <w:next w:val="943"/>
    <w:uiPriority w:val="39"/>
    <w:unhideWhenUsed/>
    <w:qFormat/>
    <w:pPr>
      <w:ind w:left="283" w:right="0" w:firstLine="0"/>
      <w:spacing w:after="57"/>
    </w:pPr>
  </w:style>
  <w:style w:type="paragraph" w:styleId="974">
    <w:name w:val="toc 9"/>
    <w:basedOn w:val="943"/>
    <w:next w:val="943"/>
    <w:uiPriority w:val="39"/>
    <w:unhideWhenUsed/>
    <w:qFormat/>
    <w:pPr>
      <w:ind w:left="2268" w:right="0" w:firstLine="0"/>
      <w:spacing w:after="57"/>
    </w:pPr>
  </w:style>
  <w:style w:type="paragraph" w:styleId="975">
    <w:name w:val="Title"/>
    <w:basedOn w:val="943"/>
    <w:next w:val="943"/>
    <w:link w:val="1002"/>
    <w:uiPriority w:val="10"/>
    <w:qFormat/>
    <w:pPr>
      <w:contextualSpacing/>
      <w:spacing w:before="300" w:after="200"/>
    </w:pPr>
    <w:rPr>
      <w:sz w:val="48"/>
      <w:szCs w:val="48"/>
    </w:rPr>
  </w:style>
  <w:style w:type="paragraph" w:styleId="976">
    <w:name w:val="Body Text First Indent 2"/>
    <w:basedOn w:val="959"/>
    <w:uiPriority w:val="0"/>
    <w:unhideWhenUsed/>
    <w:qFormat/>
    <w:pPr>
      <w:ind w:left="0" w:firstLine="420"/>
      <w:spacing w:after="0" w:line="480" w:lineRule="exact"/>
      <w:tabs>
        <w:tab w:val="left" w:pos="180" w:leader="none"/>
      </w:tabs>
    </w:pPr>
    <w:rPr>
      <w:rFonts w:ascii="Times New Roman" w:hAnsi="Times New Roman" w:eastAsia="宋体" w:cs="Times New Roman"/>
      <w:sz w:val="28"/>
      <w:szCs w:val="24"/>
    </w:rPr>
  </w:style>
  <w:style w:type="table" w:styleId="9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Strong"/>
    <w:basedOn w:val="953"/>
    <w:uiPriority w:val="22"/>
    <w:qFormat/>
    <w:rPr>
      <w:b/>
    </w:rPr>
  </w:style>
  <w:style w:type="character" w:styleId="979">
    <w:name w:val="endnote reference"/>
    <w:uiPriority w:val="99"/>
    <w:semiHidden/>
    <w:unhideWhenUsed/>
    <w:qFormat/>
    <w:rPr>
      <w:vertAlign w:val="superscript"/>
    </w:rPr>
  </w:style>
  <w:style w:type="character" w:styleId="980">
    <w:name w:val="page number"/>
    <w:uiPriority w:val="0"/>
    <w:qFormat/>
  </w:style>
  <w:style w:type="character" w:styleId="981">
    <w:name w:val="Hyperlink"/>
    <w:uiPriority w:val="99"/>
    <w:unhideWhenUsed/>
    <w:qFormat/>
    <w:rPr>
      <w:color w:val="0000ff" w:themeColor="hyperlink"/>
      <w:u w:val="single"/>
      <w14:textFill>
        <w14:solidFill>
          <w14:schemeClr w14:val="hlink"/>
        </w14:solidFill>
      </w14:textFill>
    </w:rPr>
  </w:style>
  <w:style w:type="character" w:styleId="982">
    <w:name w:val="footnote reference"/>
    <w:uiPriority w:val="99"/>
    <w:unhideWhenUsed/>
    <w:qFormat/>
    <w:rPr>
      <w:vertAlign w:val="superscript"/>
    </w:rPr>
  </w:style>
  <w:style w:type="paragraph" w:styleId="983" w:customStyle="1">
    <w:name w:val="正文首行缩进 21"/>
    <w:basedOn w:val="984"/>
    <w:link w:val="1194"/>
    <w:uiPriority w:val="0"/>
    <w:unhideWhenUsed/>
    <w:qFormat/>
    <w:pPr>
      <w:ind w:firstLine="420"/>
    </w:pPr>
    <w:rPr>
      <w:rFonts w:ascii="Times New Roman" w:hAnsi="Times New Roman"/>
      <w:spacing w:val="0"/>
      <w:sz w:val="20"/>
    </w:rPr>
  </w:style>
  <w:style w:type="paragraph" w:styleId="984" w:customStyle="1">
    <w:name w:val="正文文本缩进1"/>
    <w:basedOn w:val="943"/>
    <w:link w:val="1176"/>
    <w:uiPriority w:val="0"/>
    <w:qFormat/>
    <w:pPr>
      <w:ind w:firstLine="301"/>
      <w:spacing w:line="200" w:lineRule="exact"/>
    </w:pPr>
    <w:rPr>
      <w:rFonts w:ascii="宋体" w:hAnsi="Courier New"/>
      <w:spacing w:val="-4"/>
      <w:sz w:val="18"/>
      <w:szCs w:val="20"/>
    </w:rPr>
  </w:style>
  <w:style w:type="paragraph" w:styleId="985" w:customStyle="1">
    <w:name w:val="普通正文"/>
    <w:basedOn w:val="943"/>
    <w:uiPriority w:val="0"/>
    <w:qFormat/>
    <w:pPr>
      <w:ind w:firstLine="480"/>
      <w:jc w:val="left"/>
      <w:spacing w:before="120" w:after="120" w:line="360" w:lineRule="auto"/>
    </w:pPr>
    <w:rPr>
      <w:rFonts w:ascii="Arial" w:hAnsi="Arial"/>
      <w:sz w:val="24"/>
    </w:rPr>
  </w:style>
  <w:style w:type="paragraph" w:styleId="986" w:customStyle="1">
    <w:name w:val="正文首行缩进112"/>
    <w:basedOn w:val="987"/>
    <w:next w:val="943"/>
    <w:uiPriority w:val="0"/>
    <w:qFormat/>
    <w:pPr>
      <w:ind w:firstLine="200"/>
      <w:spacing w:line="360" w:lineRule="auto"/>
    </w:pPr>
    <w:rPr>
      <w:rFonts w:ascii="仿宋_GB2312" w:eastAsia="仿宋_GB2312"/>
      <w:sz w:val="30"/>
      <w:szCs w:val="30"/>
    </w:rPr>
  </w:style>
  <w:style w:type="paragraph" w:styleId="987" w:customStyle="1">
    <w:name w:val="正文文本113"/>
    <w:basedOn w:val="943"/>
    <w:next w:val="988"/>
    <w:uiPriority w:val="0"/>
    <w:qFormat/>
    <w:pPr>
      <w:spacing w:after="120"/>
    </w:pPr>
    <w:rPr>
      <w:sz w:val="28"/>
    </w:rPr>
  </w:style>
  <w:style w:type="paragraph" w:styleId="988" w:customStyle="1">
    <w:name w:val="一级条标题"/>
    <w:basedOn w:val="989"/>
    <w:next w:val="9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9" w:customStyle="1">
    <w:name w:val="章标题"/>
    <w:next w:val="9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0" w:customStyle="1">
    <w:name w:val="段"/>
    <w:next w:val="99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91" w:customStyle="1">
    <w:name w:val="正文 A"/>
    <w:next w:val="990"/>
    <w:uiPriority w:val="0"/>
    <w:qFormat/>
    <w:pPr>
      <w:jc w:val="both"/>
      <w:widowControl w:val="off"/>
    </w:pPr>
    <w:rPr>
      <w:rFonts w:hint="default" w:ascii="Calibri" w:hAnsi="Calibri" w:eastAsia="Calibri" w:cs="Calibri"/>
      <w:color w:val="000000"/>
      <w:sz w:val="21"/>
      <w:szCs w:val="21"/>
      <w:lang w:val="en-US" w:eastAsia="zh-CN" w:bidi="ar-SA"/>
    </w:rPr>
  </w:style>
  <w:style w:type="character" w:styleId="992" w:customStyle="1">
    <w:name w:val="Heading 1 Char"/>
    <w:link w:val="944"/>
    <w:uiPriority w:val="9"/>
    <w:qFormat/>
    <w:rPr>
      <w:rFonts w:ascii="Arial" w:hAnsi="Arial" w:eastAsia="Arial" w:cs="Arial"/>
      <w:sz w:val="40"/>
      <w:szCs w:val="40"/>
    </w:rPr>
  </w:style>
  <w:style w:type="character" w:styleId="993" w:customStyle="1">
    <w:name w:val="Heading 3 Char"/>
    <w:link w:val="946"/>
    <w:uiPriority w:val="9"/>
    <w:qFormat/>
    <w:rPr>
      <w:rFonts w:ascii="Arial" w:hAnsi="Arial" w:eastAsia="Arial" w:cs="Arial"/>
      <w:sz w:val="30"/>
      <w:szCs w:val="30"/>
    </w:rPr>
  </w:style>
  <w:style w:type="character" w:styleId="994" w:customStyle="1">
    <w:name w:val="Heading 4 Char"/>
    <w:link w:val="947"/>
    <w:uiPriority w:val="9"/>
    <w:qFormat/>
    <w:rPr>
      <w:rFonts w:ascii="Arial" w:hAnsi="Arial" w:eastAsia="Arial" w:cs="Arial"/>
      <w:b/>
      <w:bCs/>
      <w:sz w:val="26"/>
      <w:szCs w:val="26"/>
    </w:rPr>
  </w:style>
  <w:style w:type="character" w:styleId="995" w:customStyle="1">
    <w:name w:val="Heading 5 Char"/>
    <w:link w:val="948"/>
    <w:uiPriority w:val="9"/>
    <w:qFormat/>
    <w:rPr>
      <w:rFonts w:ascii="Arial" w:hAnsi="Arial" w:eastAsia="Arial" w:cs="Arial"/>
      <w:b/>
      <w:bCs/>
      <w:sz w:val="24"/>
      <w:szCs w:val="24"/>
    </w:rPr>
  </w:style>
  <w:style w:type="character" w:styleId="996" w:customStyle="1">
    <w:name w:val="Heading 6 Char"/>
    <w:link w:val="949"/>
    <w:uiPriority w:val="9"/>
    <w:qFormat/>
    <w:rPr>
      <w:rFonts w:ascii="Arial" w:hAnsi="Arial" w:eastAsia="Arial" w:cs="Arial"/>
      <w:b/>
      <w:bCs/>
      <w:sz w:val="22"/>
      <w:szCs w:val="22"/>
    </w:rPr>
  </w:style>
  <w:style w:type="character" w:styleId="997" w:customStyle="1">
    <w:name w:val="Heading 7 Char"/>
    <w:link w:val="950"/>
    <w:uiPriority w:val="9"/>
    <w:qFormat/>
    <w:rPr>
      <w:rFonts w:ascii="Arial" w:hAnsi="Arial" w:eastAsia="Arial" w:cs="Arial"/>
      <w:b/>
      <w:bCs/>
      <w:i/>
      <w:iCs/>
      <w:sz w:val="22"/>
      <w:szCs w:val="22"/>
    </w:rPr>
  </w:style>
  <w:style w:type="character" w:styleId="998" w:customStyle="1">
    <w:name w:val="Heading 8 Char"/>
    <w:link w:val="951"/>
    <w:uiPriority w:val="9"/>
    <w:qFormat/>
    <w:rPr>
      <w:rFonts w:ascii="Arial" w:hAnsi="Arial" w:eastAsia="Arial" w:cs="Arial"/>
      <w:i/>
      <w:iCs/>
      <w:sz w:val="22"/>
      <w:szCs w:val="22"/>
    </w:rPr>
  </w:style>
  <w:style w:type="character" w:styleId="999" w:customStyle="1">
    <w:name w:val="Heading 9 Char"/>
    <w:link w:val="952"/>
    <w:uiPriority w:val="9"/>
    <w:qFormat/>
    <w:rPr>
      <w:rFonts w:ascii="Arial" w:hAnsi="Arial" w:eastAsia="Arial" w:cs="Arial"/>
      <w:i/>
      <w:iCs/>
      <w:sz w:val="21"/>
      <w:szCs w:val="21"/>
    </w:rPr>
  </w:style>
  <w:style w:type="paragraph" w:styleId="1000">
    <w:name w:val="List Paragraph"/>
    <w:basedOn w:val="943"/>
    <w:uiPriority w:val="34"/>
    <w:qFormat/>
    <w:pPr>
      <w:contextualSpacing/>
      <w:ind w:left="720"/>
    </w:pPr>
  </w:style>
  <w:style w:type="paragraph" w:styleId="1001">
    <w:name w:val="No Spacing"/>
    <w:uiPriority w:val="1"/>
    <w:qFormat/>
    <w:pPr>
      <w:spacing w:before="0" w:after="0" w:line="240" w:lineRule="auto"/>
    </w:pPr>
    <w:rPr>
      <w:rFonts w:hint="default" w:ascii="Times New Roman" w:hAnsi="Times New Roman" w:eastAsia="宋体" w:cs="Times New Roman"/>
    </w:rPr>
  </w:style>
  <w:style w:type="character" w:styleId="1002" w:customStyle="1">
    <w:name w:val="Title Char"/>
    <w:link w:val="975"/>
    <w:uiPriority w:val="10"/>
    <w:qFormat/>
    <w:rPr>
      <w:sz w:val="48"/>
      <w:szCs w:val="48"/>
    </w:rPr>
  </w:style>
  <w:style w:type="paragraph" w:styleId="1003">
    <w:name w:val="Quote"/>
    <w:basedOn w:val="943"/>
    <w:next w:val="943"/>
    <w:link w:val="1004"/>
    <w:uiPriority w:val="29"/>
    <w:qFormat/>
    <w:pPr>
      <w:ind w:left="720" w:right="720"/>
    </w:pPr>
    <w:rPr>
      <w:i/>
    </w:rPr>
  </w:style>
  <w:style w:type="character" w:styleId="1004" w:customStyle="1">
    <w:name w:val="Quote Char"/>
    <w:link w:val="1003"/>
    <w:uiPriority w:val="29"/>
    <w:qFormat/>
    <w:rPr>
      <w:i/>
    </w:rPr>
  </w:style>
  <w:style w:type="paragraph" w:styleId="1005">
    <w:name w:val="Intense Quote"/>
    <w:basedOn w:val="943"/>
    <w:next w:val="943"/>
    <w:link w:val="10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Intense Quote Char"/>
    <w:link w:val="1005"/>
    <w:uiPriority w:val="30"/>
    <w:qFormat/>
    <w:rPr>
      <w:i/>
    </w:rPr>
  </w:style>
  <w:style w:type="character" w:styleId="1007" w:customStyle="1">
    <w:name w:val="Header Char"/>
    <w:link w:val="966"/>
    <w:uiPriority w:val="99"/>
    <w:qFormat/>
  </w:style>
  <w:style w:type="character" w:styleId="1008" w:customStyle="1">
    <w:name w:val="Caption Char"/>
    <w:link w:val="965"/>
    <w:uiPriority w:val="99"/>
    <w:qFormat/>
  </w:style>
  <w:style w:type="table" w:styleId="10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8" w:customStyle="1">
    <w:name w:val="Footnote Text Char"/>
    <w:link w:val="970"/>
    <w:uiPriority w:val="99"/>
    <w:qFormat/>
    <w:rPr>
      <w:sz w:val="18"/>
    </w:rPr>
  </w:style>
  <w:style w:type="character" w:styleId="1029" w:customStyle="1">
    <w:name w:val="Endnote Text Char"/>
    <w:link w:val="964"/>
    <w:uiPriority w:val="99"/>
    <w:qFormat/>
    <w:rPr>
      <w:sz w:val="20"/>
    </w:rPr>
  </w:style>
  <w:style w:type="paragraph" w:styleId="1030" w:customStyle="1">
    <w:name w:val="TOC Heading"/>
    <w:uiPriority w:val="39"/>
    <w:unhideWhenUsed/>
    <w:qFormat/>
    <w:rPr>
      <w:rFonts w:hint="default" w:ascii="Times New Roman" w:hAnsi="Times New Roman" w:eastAsia="宋体" w:cs="Times New Roman"/>
    </w:rPr>
  </w:style>
  <w:style w:type="paragraph" w:styleId="1031" w:customStyle="1">
    <w:name w:val="标题 112"/>
    <w:basedOn w:val="943"/>
    <w:next w:val="943"/>
    <w:link w:val="1042"/>
    <w:uiPriority w:val="9"/>
    <w:qFormat/>
    <w:pPr>
      <w:keepLines/>
      <w:keepNext/>
      <w:spacing w:before="480" w:after="200"/>
      <w:outlineLvl w:val="0"/>
    </w:pPr>
    <w:rPr>
      <w:rFonts w:ascii="Arial" w:hAnsi="Arial" w:eastAsia="Arial" w:cs="Arial"/>
      <w:sz w:val="40"/>
      <w:szCs w:val="40"/>
    </w:rPr>
  </w:style>
  <w:style w:type="paragraph" w:styleId="1032" w:customStyle="1">
    <w:name w:val="标题 212"/>
    <w:basedOn w:val="943"/>
    <w:next w:val="943"/>
    <w:uiPriority w:val="9"/>
    <w:qFormat/>
    <w:pPr>
      <w:keepLines/>
      <w:keepNext/>
      <w:spacing w:before="360" w:after="200"/>
      <w:outlineLvl w:val="1"/>
    </w:pPr>
    <w:rPr>
      <w:rFonts w:ascii="Arial" w:hAnsi="Arial" w:eastAsia="Arial" w:cs="Arial"/>
      <w:sz w:val="34"/>
    </w:rPr>
  </w:style>
  <w:style w:type="paragraph" w:styleId="1033" w:customStyle="1">
    <w:name w:val="标题 3112"/>
    <w:basedOn w:val="943"/>
    <w:next w:val="943"/>
    <w:link w:val="1043"/>
    <w:uiPriority w:val="9"/>
    <w:qFormat/>
    <w:pPr>
      <w:keepLines/>
      <w:keepNext/>
      <w:spacing w:before="320" w:after="200"/>
      <w:outlineLvl w:val="2"/>
    </w:pPr>
    <w:rPr>
      <w:rFonts w:ascii="Arial" w:hAnsi="Arial" w:eastAsia="Arial" w:cs="Arial"/>
      <w:sz w:val="30"/>
      <w:szCs w:val="30"/>
    </w:rPr>
  </w:style>
  <w:style w:type="paragraph" w:styleId="1034" w:customStyle="1">
    <w:name w:val="标题 412"/>
    <w:basedOn w:val="943"/>
    <w:next w:val="943"/>
    <w:link w:val="1044"/>
    <w:uiPriority w:val="9"/>
    <w:qFormat/>
    <w:pPr>
      <w:keepLines/>
      <w:keepNext/>
      <w:spacing w:before="320" w:after="200"/>
      <w:outlineLvl w:val="3"/>
    </w:pPr>
    <w:rPr>
      <w:rFonts w:ascii="Arial" w:hAnsi="Arial" w:eastAsia="Arial" w:cs="Arial"/>
      <w:b/>
      <w:bCs/>
      <w:sz w:val="26"/>
      <w:szCs w:val="26"/>
    </w:rPr>
  </w:style>
  <w:style w:type="paragraph" w:styleId="1035" w:customStyle="1">
    <w:name w:val="标题 512"/>
    <w:basedOn w:val="943"/>
    <w:next w:val="943"/>
    <w:link w:val="1045"/>
    <w:uiPriority w:val="9"/>
    <w:qFormat/>
    <w:pPr>
      <w:keepLines/>
      <w:keepNext/>
      <w:spacing w:before="320" w:after="200"/>
      <w:outlineLvl w:val="4"/>
    </w:pPr>
    <w:rPr>
      <w:rFonts w:ascii="Arial" w:hAnsi="Arial" w:eastAsia="Arial" w:cs="Arial"/>
      <w:b/>
      <w:bCs/>
      <w:sz w:val="24"/>
    </w:rPr>
  </w:style>
  <w:style w:type="paragraph" w:styleId="1036" w:customStyle="1">
    <w:name w:val="标题 611"/>
    <w:basedOn w:val="943"/>
    <w:next w:val="943"/>
    <w:link w:val="1046"/>
    <w:uiPriority w:val="9"/>
    <w:qFormat/>
    <w:pPr>
      <w:keepLines/>
      <w:keepNext/>
      <w:spacing w:before="320" w:after="200"/>
      <w:outlineLvl w:val="5"/>
    </w:pPr>
    <w:rPr>
      <w:rFonts w:ascii="Arial" w:hAnsi="Arial" w:eastAsia="Arial" w:cs="Arial"/>
      <w:b/>
      <w:bCs/>
      <w:sz w:val="22"/>
      <w:szCs w:val="22"/>
    </w:rPr>
  </w:style>
  <w:style w:type="paragraph" w:styleId="1037" w:customStyle="1">
    <w:name w:val="标题 711"/>
    <w:basedOn w:val="943"/>
    <w:next w:val="943"/>
    <w:link w:val="1047"/>
    <w:uiPriority w:val="9"/>
    <w:qFormat/>
    <w:pPr>
      <w:keepLines/>
      <w:keepNext/>
      <w:spacing w:before="320" w:after="200"/>
      <w:outlineLvl w:val="6"/>
    </w:pPr>
    <w:rPr>
      <w:rFonts w:ascii="Arial" w:hAnsi="Arial" w:eastAsia="Arial" w:cs="Arial"/>
      <w:b/>
      <w:bCs/>
      <w:i/>
      <w:iCs/>
      <w:sz w:val="22"/>
      <w:szCs w:val="22"/>
    </w:rPr>
  </w:style>
  <w:style w:type="paragraph" w:styleId="1038" w:customStyle="1">
    <w:name w:val="标题 811"/>
    <w:basedOn w:val="943"/>
    <w:next w:val="943"/>
    <w:link w:val="1048"/>
    <w:uiPriority w:val="9"/>
    <w:qFormat/>
    <w:pPr>
      <w:keepLines/>
      <w:keepNext/>
      <w:spacing w:before="320" w:after="200"/>
      <w:outlineLvl w:val="7"/>
    </w:pPr>
    <w:rPr>
      <w:rFonts w:ascii="Arial" w:hAnsi="Arial" w:eastAsia="Arial" w:cs="Arial"/>
      <w:i/>
      <w:iCs/>
      <w:sz w:val="22"/>
      <w:szCs w:val="22"/>
    </w:rPr>
  </w:style>
  <w:style w:type="paragraph" w:styleId="1039" w:customStyle="1">
    <w:name w:val="标题 911"/>
    <w:basedOn w:val="943"/>
    <w:next w:val="943"/>
    <w:link w:val="1049"/>
    <w:uiPriority w:val="9"/>
    <w:qFormat/>
    <w:pPr>
      <w:keepLines/>
      <w:keepNext/>
      <w:spacing w:before="320" w:after="200"/>
      <w:outlineLvl w:val="8"/>
    </w:pPr>
    <w:rPr>
      <w:rFonts w:ascii="Arial" w:hAnsi="Arial" w:eastAsia="Arial" w:cs="Arial"/>
      <w:i/>
      <w:iCs/>
      <w:szCs w:val="21"/>
    </w:rPr>
  </w:style>
  <w:style w:type="character" w:styleId="1040" w:customStyle="1">
    <w:name w:val="默认段落字体12"/>
    <w:link w:val="943"/>
    <w:uiPriority w:val="1"/>
    <w:unhideWhenUsed/>
    <w:qFormat/>
  </w:style>
  <w:style w:type="table" w:styleId="1041" w:customStyle="1">
    <w:name w:val="普通表格12"/>
    <w:uiPriority w:val="99"/>
    <w:unhideWhenUsed/>
    <w:qFormat/>
    <w:tblPr/>
  </w:style>
  <w:style w:type="character" w:styleId="1042" w:customStyle="1">
    <w:name w:val="标题 1 Char2"/>
    <w:link w:val="1031"/>
    <w:uiPriority w:val="9"/>
    <w:qFormat/>
    <w:rPr>
      <w:rFonts w:ascii="Arial" w:hAnsi="Arial" w:eastAsia="Arial" w:cs="Arial"/>
      <w:sz w:val="40"/>
      <w:szCs w:val="40"/>
    </w:rPr>
  </w:style>
  <w:style w:type="character" w:styleId="1043" w:customStyle="1">
    <w:name w:val="标题 3 Char2"/>
    <w:link w:val="1033"/>
    <w:uiPriority w:val="9"/>
    <w:qFormat/>
    <w:rPr>
      <w:rFonts w:ascii="Arial" w:hAnsi="Arial" w:eastAsia="Arial" w:cs="Arial"/>
      <w:sz w:val="30"/>
      <w:szCs w:val="30"/>
    </w:rPr>
  </w:style>
  <w:style w:type="character" w:styleId="1044" w:customStyle="1">
    <w:name w:val="标题 4 Char2"/>
    <w:link w:val="1034"/>
    <w:uiPriority w:val="9"/>
    <w:qFormat/>
    <w:rPr>
      <w:rFonts w:ascii="Arial" w:hAnsi="Arial" w:eastAsia="Arial" w:cs="Arial"/>
      <w:b/>
      <w:bCs/>
      <w:sz w:val="26"/>
      <w:szCs w:val="26"/>
    </w:rPr>
  </w:style>
  <w:style w:type="character" w:styleId="1045" w:customStyle="1">
    <w:name w:val="标题 5 Char2"/>
    <w:link w:val="1035"/>
    <w:uiPriority w:val="9"/>
    <w:qFormat/>
    <w:rPr>
      <w:rFonts w:ascii="Arial" w:hAnsi="Arial" w:eastAsia="Arial" w:cs="Arial"/>
      <w:b/>
      <w:bCs/>
      <w:sz w:val="24"/>
      <w:szCs w:val="24"/>
    </w:rPr>
  </w:style>
  <w:style w:type="character" w:styleId="1046" w:customStyle="1">
    <w:name w:val="标题 6 Char1"/>
    <w:link w:val="1036"/>
    <w:uiPriority w:val="9"/>
    <w:qFormat/>
    <w:rPr>
      <w:rFonts w:ascii="Arial" w:hAnsi="Arial" w:eastAsia="Arial" w:cs="Arial"/>
      <w:b/>
      <w:bCs/>
      <w:sz w:val="22"/>
      <w:szCs w:val="22"/>
    </w:rPr>
  </w:style>
  <w:style w:type="character" w:styleId="1047" w:customStyle="1">
    <w:name w:val="标题 7 Char1"/>
    <w:link w:val="1037"/>
    <w:uiPriority w:val="9"/>
    <w:qFormat/>
    <w:rPr>
      <w:rFonts w:ascii="Arial" w:hAnsi="Arial" w:eastAsia="Arial" w:cs="Arial"/>
      <w:b/>
      <w:bCs/>
      <w:i/>
      <w:iCs/>
      <w:sz w:val="22"/>
      <w:szCs w:val="22"/>
    </w:rPr>
  </w:style>
  <w:style w:type="character" w:styleId="1048" w:customStyle="1">
    <w:name w:val="标题 8 Char1"/>
    <w:link w:val="1038"/>
    <w:uiPriority w:val="9"/>
    <w:qFormat/>
    <w:rPr>
      <w:rFonts w:ascii="Arial" w:hAnsi="Arial" w:eastAsia="Arial" w:cs="Arial"/>
      <w:i/>
      <w:iCs/>
      <w:sz w:val="22"/>
      <w:szCs w:val="22"/>
    </w:rPr>
  </w:style>
  <w:style w:type="character" w:styleId="1049" w:customStyle="1">
    <w:name w:val="标题 9 Char1"/>
    <w:link w:val="1039"/>
    <w:uiPriority w:val="9"/>
    <w:qFormat/>
    <w:rPr>
      <w:rFonts w:ascii="Arial" w:hAnsi="Arial" w:eastAsia="Arial" w:cs="Arial"/>
      <w:i/>
      <w:iCs/>
      <w:sz w:val="21"/>
      <w:szCs w:val="21"/>
    </w:rPr>
  </w:style>
  <w:style w:type="paragraph" w:styleId="1050" w:customStyle="1">
    <w:name w:val="目录 712"/>
    <w:basedOn w:val="943"/>
    <w:next w:val="943"/>
    <w:uiPriority w:val="39"/>
    <w:unhideWhenUsed/>
    <w:qFormat/>
    <w:pPr>
      <w:ind w:left="1701"/>
      <w:spacing w:after="57"/>
    </w:pPr>
  </w:style>
  <w:style w:type="paragraph" w:styleId="1051" w:customStyle="1">
    <w:name w:val="题注12"/>
    <w:basedOn w:val="943"/>
    <w:next w:val="943"/>
    <w:uiPriority w:val="35"/>
    <w:qFormat/>
    <w:pPr>
      <w:spacing w:line="276" w:lineRule="auto"/>
    </w:pPr>
    <w:rPr>
      <w:b/>
      <w:bCs/>
      <w:color w:val="4f81bd"/>
      <w:sz w:val="18"/>
      <w:szCs w:val="18"/>
    </w:rPr>
  </w:style>
  <w:style w:type="paragraph" w:styleId="1052" w:customStyle="1">
    <w:name w:val="正文文本缩进112"/>
    <w:basedOn w:val="943"/>
    <w:next w:val="1053"/>
    <w:uiPriority w:val="0"/>
    <w:qFormat/>
    <w:pPr>
      <w:ind w:firstLine="480"/>
      <w:tabs>
        <w:tab w:val="left" w:pos="180" w:leader="none"/>
      </w:tabs>
    </w:pPr>
    <w:rPr>
      <w:rFonts w:ascii="Tahoma" w:hAnsi="Tahoma"/>
      <w:sz w:val="24"/>
    </w:rPr>
  </w:style>
  <w:style w:type="paragraph" w:styleId="1053" w:customStyle="1">
    <w:name w:val="寄信人地址112"/>
    <w:basedOn w:val="943"/>
    <w:uiPriority w:val="0"/>
    <w:qFormat/>
    <w:rPr>
      <w:rFonts w:ascii="Arial" w:hAnsi="Arial"/>
    </w:rPr>
  </w:style>
  <w:style w:type="paragraph" w:styleId="1054" w:customStyle="1">
    <w:name w:val="目录 512"/>
    <w:basedOn w:val="943"/>
    <w:next w:val="943"/>
    <w:uiPriority w:val="39"/>
    <w:unhideWhenUsed/>
    <w:qFormat/>
    <w:pPr>
      <w:ind w:left="1134"/>
      <w:spacing w:after="57"/>
    </w:pPr>
  </w:style>
  <w:style w:type="paragraph" w:styleId="1055" w:customStyle="1">
    <w:name w:val="目录 312"/>
    <w:basedOn w:val="943"/>
    <w:next w:val="943"/>
    <w:uiPriority w:val="39"/>
    <w:unhideWhenUsed/>
    <w:qFormat/>
    <w:pPr>
      <w:ind w:left="567"/>
      <w:spacing w:after="57"/>
    </w:pPr>
  </w:style>
  <w:style w:type="paragraph" w:styleId="1056" w:customStyle="1">
    <w:name w:val="目录 812"/>
    <w:basedOn w:val="943"/>
    <w:next w:val="943"/>
    <w:uiPriority w:val="39"/>
    <w:unhideWhenUsed/>
    <w:qFormat/>
    <w:pPr>
      <w:ind w:left="1984"/>
      <w:spacing w:after="57"/>
    </w:pPr>
  </w:style>
  <w:style w:type="paragraph" w:styleId="1057" w:customStyle="1">
    <w:name w:val="尾注文本11"/>
    <w:basedOn w:val="943"/>
    <w:link w:val="1058"/>
    <w:uiPriority w:val="99"/>
    <w:unhideWhenUsed/>
    <w:qFormat/>
    <w:rPr>
      <w:sz w:val="20"/>
    </w:rPr>
  </w:style>
  <w:style w:type="character" w:styleId="1058" w:customStyle="1">
    <w:name w:val="尾注文本 Char1"/>
    <w:link w:val="1057"/>
    <w:uiPriority w:val="99"/>
    <w:qFormat/>
    <w:rPr>
      <w:sz w:val="20"/>
    </w:rPr>
  </w:style>
  <w:style w:type="paragraph" w:styleId="1059" w:customStyle="1">
    <w:name w:val="页脚12"/>
    <w:basedOn w:val="943"/>
    <w:link w:val="1060"/>
    <w:uiPriority w:val="99"/>
    <w:unhideWhenUsed/>
    <w:qFormat/>
    <w:pPr>
      <w:tabs>
        <w:tab w:val="center" w:pos="7143" w:leader="none"/>
        <w:tab w:val="right" w:pos="14287" w:leader="none"/>
      </w:tabs>
    </w:pPr>
  </w:style>
  <w:style w:type="character" w:styleId="1060" w:customStyle="1">
    <w:name w:val="页脚 Char3"/>
    <w:link w:val="1059"/>
    <w:uiPriority w:val="99"/>
    <w:qFormat/>
  </w:style>
  <w:style w:type="paragraph" w:styleId="1061" w:customStyle="1">
    <w:name w:val="页眉12"/>
    <w:basedOn w:val="943"/>
    <w:link w:val="1062"/>
    <w:uiPriority w:val="99"/>
    <w:unhideWhenUsed/>
    <w:qFormat/>
    <w:pPr>
      <w:tabs>
        <w:tab w:val="center" w:pos="7143" w:leader="none"/>
        <w:tab w:val="right" w:pos="14287" w:leader="none"/>
      </w:tabs>
    </w:pPr>
  </w:style>
  <w:style w:type="character" w:styleId="1062" w:customStyle="1">
    <w:name w:val="页眉 Char2"/>
    <w:link w:val="1061"/>
    <w:uiPriority w:val="99"/>
    <w:qFormat/>
  </w:style>
  <w:style w:type="paragraph" w:styleId="1063" w:customStyle="1">
    <w:name w:val="目录 112"/>
    <w:basedOn w:val="943"/>
    <w:next w:val="943"/>
    <w:uiPriority w:val="39"/>
    <w:unhideWhenUsed/>
    <w:qFormat/>
    <w:pPr>
      <w:spacing w:after="57"/>
    </w:pPr>
  </w:style>
  <w:style w:type="paragraph" w:styleId="1064" w:customStyle="1">
    <w:name w:val="目录 412"/>
    <w:basedOn w:val="943"/>
    <w:next w:val="943"/>
    <w:uiPriority w:val="39"/>
    <w:unhideWhenUsed/>
    <w:qFormat/>
    <w:pPr>
      <w:ind w:left="850"/>
      <w:spacing w:after="57"/>
    </w:pPr>
  </w:style>
  <w:style w:type="paragraph" w:styleId="1065" w:customStyle="1">
    <w:name w:val="副标题12"/>
    <w:basedOn w:val="943"/>
    <w:next w:val="943"/>
    <w:uiPriority w:val="11"/>
    <w:qFormat/>
    <w:pPr>
      <w:spacing w:before="200" w:after="200"/>
    </w:pPr>
    <w:rPr>
      <w:sz w:val="24"/>
    </w:rPr>
  </w:style>
  <w:style w:type="paragraph" w:styleId="1066" w:customStyle="1">
    <w:name w:val="脚注文本11"/>
    <w:basedOn w:val="943"/>
    <w:link w:val="1067"/>
    <w:uiPriority w:val="99"/>
    <w:unhideWhenUsed/>
    <w:qFormat/>
    <w:pPr>
      <w:spacing w:after="40"/>
    </w:pPr>
    <w:rPr>
      <w:sz w:val="18"/>
    </w:rPr>
  </w:style>
  <w:style w:type="character" w:styleId="1067" w:customStyle="1">
    <w:name w:val="脚注文本 Char1"/>
    <w:link w:val="1066"/>
    <w:uiPriority w:val="99"/>
    <w:qFormat/>
    <w:rPr>
      <w:sz w:val="18"/>
    </w:rPr>
  </w:style>
  <w:style w:type="paragraph" w:styleId="1068" w:customStyle="1">
    <w:name w:val="目录 612"/>
    <w:basedOn w:val="943"/>
    <w:next w:val="943"/>
    <w:uiPriority w:val="39"/>
    <w:unhideWhenUsed/>
    <w:qFormat/>
    <w:pPr>
      <w:ind w:left="1417"/>
      <w:spacing w:after="57"/>
    </w:pPr>
  </w:style>
  <w:style w:type="paragraph" w:styleId="1069" w:customStyle="1">
    <w:name w:val="图表目录11"/>
    <w:basedOn w:val="943"/>
    <w:next w:val="943"/>
    <w:uiPriority w:val="99"/>
    <w:unhideWhenUsed/>
    <w:qFormat/>
  </w:style>
  <w:style w:type="paragraph" w:styleId="1070" w:customStyle="1">
    <w:name w:val="目录 212"/>
    <w:basedOn w:val="943"/>
    <w:next w:val="943"/>
    <w:uiPriority w:val="39"/>
    <w:unhideWhenUsed/>
    <w:qFormat/>
    <w:pPr>
      <w:ind w:left="283"/>
      <w:spacing w:after="57"/>
    </w:pPr>
  </w:style>
  <w:style w:type="paragraph" w:styleId="1071" w:customStyle="1">
    <w:name w:val="目录 912"/>
    <w:basedOn w:val="943"/>
    <w:next w:val="943"/>
    <w:uiPriority w:val="39"/>
    <w:unhideWhenUsed/>
    <w:qFormat/>
    <w:pPr>
      <w:ind w:left="2268"/>
      <w:spacing w:after="57"/>
    </w:pPr>
  </w:style>
  <w:style w:type="paragraph" w:styleId="1072" w:customStyle="1">
    <w:name w:val="普通(网站)1112"/>
    <w:basedOn w:val="943"/>
    <w:uiPriority w:val="0"/>
    <w:qFormat/>
    <w:pPr>
      <w:ind w:left="0" w:right="0"/>
      <w:jc w:val="left"/>
      <w:spacing w:before="100" w:beforeAutospacing="1" w:after="100" w:afterAutospacing="1"/>
    </w:pPr>
    <w:rPr>
      <w:rFonts w:ascii="Times New Roman" w:hAnsi="Times New Roman" w:eastAsia="宋体" w:cs="Times New Roman"/>
      <w:sz w:val="24"/>
      <w:lang w:val="en-US" w:eastAsia="zh-CN" w:bidi="ar"/>
    </w:rPr>
  </w:style>
  <w:style w:type="paragraph" w:styleId="1073" w:customStyle="1">
    <w:name w:val="标题12"/>
    <w:basedOn w:val="943"/>
    <w:next w:val="943"/>
    <w:link w:val="1074"/>
    <w:uiPriority w:val="10"/>
    <w:qFormat/>
    <w:pPr>
      <w:contextualSpacing/>
      <w:spacing w:before="300" w:after="200"/>
    </w:pPr>
    <w:rPr>
      <w:sz w:val="48"/>
      <w:szCs w:val="48"/>
    </w:rPr>
  </w:style>
  <w:style w:type="character" w:styleId="1074" w:customStyle="1">
    <w:name w:val="标题 Char3"/>
    <w:link w:val="1073"/>
    <w:uiPriority w:val="10"/>
    <w:qFormat/>
    <w:rPr>
      <w:sz w:val="48"/>
      <w:szCs w:val="48"/>
    </w:rPr>
  </w:style>
  <w:style w:type="paragraph" w:styleId="1075" w:customStyle="1">
    <w:name w:val="正文首行缩进 2122"/>
    <w:basedOn w:val="1052"/>
    <w:uiPriority w:val="0"/>
    <w:qFormat/>
    <w:pPr>
      <w:ind w:left="420" w:firstLine="420"/>
    </w:pPr>
    <w:rPr>
      <w:rFonts w:ascii="Times New Roman" w:hAnsi="Times New Roman"/>
      <w:szCs w:val="24"/>
    </w:rPr>
  </w:style>
  <w:style w:type="table" w:styleId="1076" w:customStyle="1">
    <w:name w:val="网格型13"/>
    <w:uiPriority w:val="59"/>
    <w:qFormat/>
    <w:rPr>
      <w:lang w:val="en-US" w:eastAsia="zh-CN" w:bidi="ar-SA"/>
    </w:rPr>
    <w:tblPr/>
  </w:style>
  <w:style w:type="character" w:styleId="1077" w:customStyle="1">
    <w:name w:val="尾注引用11"/>
    <w:link w:val="943"/>
    <w:uiPriority w:val="99"/>
    <w:unhideWhenUsed/>
    <w:qFormat/>
    <w:rPr>
      <w:vertAlign w:val="superscript"/>
    </w:rPr>
  </w:style>
  <w:style w:type="character" w:styleId="1078" w:customStyle="1">
    <w:name w:val="超链接12"/>
    <w:link w:val="943"/>
    <w:uiPriority w:val="99"/>
    <w:unhideWhenUsed/>
    <w:qFormat/>
    <w:rPr>
      <w:color w:val="0000ff"/>
      <w:u w:val="single"/>
    </w:rPr>
  </w:style>
  <w:style w:type="character" w:styleId="1079" w:customStyle="1">
    <w:name w:val="脚注引用11"/>
    <w:link w:val="943"/>
    <w:uiPriority w:val="99"/>
    <w:unhideWhenUsed/>
    <w:qFormat/>
    <w:rPr>
      <w:vertAlign w:val="superscript"/>
    </w:rPr>
  </w:style>
  <w:style w:type="paragraph" w:styleId="1080" w:customStyle="1">
    <w:name w:val="标题 3111"/>
    <w:basedOn w:val="943"/>
    <w:next w:val="943"/>
    <w:uiPriority w:val="9"/>
    <w:qFormat/>
    <w:pPr>
      <w:keepLines/>
      <w:keepNext/>
      <w:spacing w:before="320" w:after="200"/>
      <w:outlineLvl w:val="2"/>
    </w:pPr>
    <w:rPr>
      <w:rFonts w:ascii="Arial" w:hAnsi="Arial" w:eastAsia="Arial"/>
      <w:sz w:val="30"/>
      <w:szCs w:val="30"/>
    </w:rPr>
  </w:style>
  <w:style w:type="paragraph" w:styleId="1081" w:customStyle="1">
    <w:name w:val="无间隔"/>
    <w:uiPriority w:val="1"/>
    <w:qFormat/>
    <w:rPr>
      <w:rFonts w:hint="default" w:ascii="Times New Roman" w:hAnsi="Times New Roman" w:eastAsia="宋体" w:cs="Times New Roman"/>
      <w:lang w:val="en-US" w:eastAsia="zh-CN" w:bidi="ar-SA"/>
    </w:rPr>
  </w:style>
  <w:style w:type="paragraph" w:styleId="1082" w:customStyle="1">
    <w:name w:val="引用"/>
    <w:basedOn w:val="943"/>
    <w:next w:val="943"/>
    <w:link w:val="1083"/>
    <w:uiPriority w:val="29"/>
    <w:qFormat/>
    <w:pPr>
      <w:ind w:left="720" w:right="720"/>
    </w:pPr>
    <w:rPr>
      <w:i/>
    </w:rPr>
  </w:style>
  <w:style w:type="character" w:styleId="1083" w:customStyle="1">
    <w:name w:val="引用 Char1"/>
    <w:link w:val="1082"/>
    <w:uiPriority w:val="29"/>
    <w:qFormat/>
    <w:rPr>
      <w:i/>
    </w:rPr>
  </w:style>
  <w:style w:type="paragraph" w:styleId="1084" w:customStyle="1">
    <w:name w:val="明显引用"/>
    <w:basedOn w:val="943"/>
    <w:next w:val="943"/>
    <w:link w:val="10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5" w:customStyle="1">
    <w:name w:val="明显引用 Char1"/>
    <w:link w:val="1084"/>
    <w:uiPriority w:val="30"/>
    <w:qFormat/>
    <w:rPr>
      <w:i/>
    </w:rPr>
  </w:style>
  <w:style w:type="table" w:styleId="1086" w:customStyle="1">
    <w:name w:val="无格式表格 11"/>
    <w:uiPriority w:val="59"/>
    <w:qFormat/>
    <w:rPr>
      <w:lang w:val="en-US" w:eastAsia="zh-CN" w:bidi="ar-SA"/>
    </w:rPr>
    <w:tblPr/>
  </w:style>
  <w:style w:type="table" w:styleId="1087" w:customStyle="1">
    <w:name w:val="无格式表格 21"/>
    <w:uiPriority w:val="59"/>
    <w:qFormat/>
    <w:rPr>
      <w:lang w:val="en-US" w:eastAsia="zh-CN" w:bidi="ar-SA"/>
    </w:rPr>
    <w:tblPr/>
  </w:style>
  <w:style w:type="table" w:styleId="1088" w:customStyle="1">
    <w:name w:val="无格式表格 31"/>
    <w:uiPriority w:val="99"/>
    <w:qFormat/>
    <w:rPr>
      <w:lang w:val="en-US" w:eastAsia="zh-CN" w:bidi="ar-SA"/>
    </w:rPr>
    <w:tblPr/>
  </w:style>
  <w:style w:type="table" w:styleId="1089" w:customStyle="1">
    <w:name w:val="无格式表格 41"/>
    <w:uiPriority w:val="99"/>
    <w:qFormat/>
    <w:rPr>
      <w:lang w:val="en-US" w:eastAsia="zh-CN" w:bidi="ar-SA"/>
    </w:rPr>
    <w:tblPr/>
  </w:style>
  <w:style w:type="table" w:styleId="1090" w:customStyle="1">
    <w:name w:val="无格式表格 51"/>
    <w:uiPriority w:val="99"/>
    <w:qFormat/>
    <w:rPr>
      <w:lang w:val="en-US" w:eastAsia="zh-CN" w:bidi="ar-SA"/>
    </w:rPr>
    <w:tblPr/>
  </w:style>
  <w:style w:type="table" w:styleId="1091" w:customStyle="1">
    <w:name w:val="网格表 1 浅色1"/>
    <w:uiPriority w:val="99"/>
    <w:qFormat/>
    <w:rPr>
      <w:lang w:val="en-US" w:eastAsia="zh-CN" w:bidi="ar-SA"/>
    </w:rPr>
    <w:tblPr/>
  </w:style>
  <w:style w:type="table" w:styleId="1092" w:customStyle="1">
    <w:name w:val="网格表 21"/>
    <w:uiPriority w:val="99"/>
    <w:qFormat/>
    <w:rPr>
      <w:lang w:val="en-US" w:eastAsia="zh-CN" w:bidi="ar-SA"/>
    </w:rPr>
    <w:tblPr/>
  </w:style>
  <w:style w:type="table" w:styleId="1093" w:customStyle="1">
    <w:name w:val="网格表 31"/>
    <w:uiPriority w:val="99"/>
    <w:qFormat/>
    <w:rPr>
      <w:lang w:val="en-US" w:eastAsia="zh-CN" w:bidi="ar-SA"/>
    </w:rPr>
    <w:tblPr/>
  </w:style>
  <w:style w:type="table" w:styleId="1094" w:customStyle="1">
    <w:name w:val="网格表 41"/>
    <w:uiPriority w:val="59"/>
    <w:qFormat/>
    <w:rPr>
      <w:lang w:val="en-US" w:eastAsia="zh-CN" w:bidi="ar-SA"/>
    </w:rPr>
    <w:tblPr/>
  </w:style>
  <w:style w:type="table" w:styleId="1095" w:customStyle="1">
    <w:name w:val="网格表 5 深色1"/>
    <w:uiPriority w:val="99"/>
    <w:qFormat/>
    <w:rPr>
      <w:lang w:val="en-US" w:eastAsia="zh-CN" w:bidi="ar-SA"/>
    </w:rPr>
    <w:tblPr/>
  </w:style>
  <w:style w:type="table" w:styleId="1096" w:customStyle="1">
    <w:name w:val="网格表 6 彩色1"/>
    <w:uiPriority w:val="99"/>
    <w:qFormat/>
    <w:rPr>
      <w:lang w:val="en-US" w:eastAsia="zh-CN" w:bidi="ar-SA"/>
    </w:rPr>
    <w:tblPr/>
  </w:style>
  <w:style w:type="table" w:styleId="1097" w:customStyle="1">
    <w:name w:val="网格表 7 彩色1"/>
    <w:uiPriority w:val="99"/>
    <w:qFormat/>
    <w:rPr>
      <w:lang w:val="en-US" w:eastAsia="zh-CN" w:bidi="ar-SA"/>
    </w:rPr>
    <w:tblPr/>
  </w:style>
  <w:style w:type="table" w:styleId="1098" w:customStyle="1">
    <w:name w:val="清单表 1 浅色1"/>
    <w:uiPriority w:val="99"/>
    <w:qFormat/>
    <w:rPr>
      <w:lang w:val="en-US" w:eastAsia="zh-CN" w:bidi="ar-SA"/>
    </w:rPr>
    <w:tblPr/>
  </w:style>
  <w:style w:type="table" w:styleId="1099" w:customStyle="1">
    <w:name w:val="清单表 21"/>
    <w:uiPriority w:val="99"/>
    <w:qFormat/>
    <w:rPr>
      <w:lang w:val="en-US" w:eastAsia="zh-CN" w:bidi="ar-SA"/>
    </w:rPr>
    <w:tblPr/>
  </w:style>
  <w:style w:type="table" w:styleId="1100" w:customStyle="1">
    <w:name w:val="清单表 31"/>
    <w:uiPriority w:val="99"/>
    <w:qFormat/>
    <w:rPr>
      <w:lang w:val="en-US" w:eastAsia="zh-CN" w:bidi="ar-SA"/>
    </w:rPr>
    <w:tblPr/>
  </w:style>
  <w:style w:type="table" w:styleId="1101" w:customStyle="1">
    <w:name w:val="清单表 41"/>
    <w:uiPriority w:val="99"/>
    <w:qFormat/>
    <w:rPr>
      <w:lang w:val="en-US" w:eastAsia="zh-CN" w:bidi="ar-SA"/>
    </w:rPr>
    <w:tblPr/>
  </w:style>
  <w:style w:type="table" w:styleId="1102" w:customStyle="1">
    <w:name w:val="清单表 5 深色1"/>
    <w:uiPriority w:val="99"/>
    <w:qFormat/>
    <w:rPr>
      <w:lang w:val="en-US" w:eastAsia="zh-CN" w:bidi="ar-SA"/>
    </w:rPr>
    <w:tblPr/>
  </w:style>
  <w:style w:type="table" w:styleId="1103" w:customStyle="1">
    <w:name w:val="清单表 6 彩色1"/>
    <w:uiPriority w:val="99"/>
    <w:qFormat/>
    <w:rPr>
      <w:lang w:val="en-US" w:eastAsia="zh-CN" w:bidi="ar-SA"/>
    </w:rPr>
    <w:tblPr/>
  </w:style>
  <w:style w:type="table" w:styleId="1104" w:customStyle="1">
    <w:name w:val="清单表 7 彩色1"/>
    <w:uiPriority w:val="99"/>
    <w:qFormat/>
    <w:rPr>
      <w:lang w:val="en-US" w:eastAsia="zh-CN" w:bidi="ar-SA"/>
    </w:rPr>
    <w:tblPr/>
  </w:style>
  <w:style w:type="paragraph" w:styleId="1105" w:customStyle="1">
    <w:name w:val="TOC 标题1"/>
    <w:uiPriority w:val="39"/>
    <w:unhideWhenUsed/>
    <w:qFormat/>
    <w:rPr>
      <w:rFonts w:hint="default" w:ascii="Times New Roman" w:hAnsi="Times New Roman" w:eastAsia="宋体" w:cs="Times New Roman"/>
      <w:lang w:val="en-US" w:eastAsia="zh-CN" w:bidi="ar-SA"/>
    </w:rPr>
  </w:style>
  <w:style w:type="paragraph" w:styleId="1106" w:customStyle="1">
    <w:name w:val="标题 111"/>
    <w:basedOn w:val="943"/>
    <w:next w:val="943"/>
    <w:link w:val="1107"/>
    <w:uiPriority w:val="9"/>
    <w:qFormat/>
    <w:pPr>
      <w:keepLines/>
      <w:keepNext/>
      <w:spacing w:before="480" w:after="200"/>
      <w:outlineLvl w:val="0"/>
    </w:pPr>
    <w:rPr>
      <w:rFonts w:ascii="Arial" w:hAnsi="Arial" w:eastAsia="Arial"/>
      <w:sz w:val="40"/>
      <w:szCs w:val="40"/>
    </w:rPr>
  </w:style>
  <w:style w:type="character" w:styleId="1107" w:customStyle="1">
    <w:name w:val="标题 1 Char1"/>
    <w:link w:val="1106"/>
    <w:uiPriority w:val="9"/>
    <w:qFormat/>
    <w:rPr>
      <w:rFonts w:ascii="Arial" w:hAnsi="Arial" w:eastAsia="Arial" w:cs="Arial"/>
      <w:sz w:val="40"/>
      <w:szCs w:val="40"/>
    </w:rPr>
  </w:style>
  <w:style w:type="paragraph" w:styleId="1108" w:customStyle="1">
    <w:name w:val="标题 211"/>
    <w:basedOn w:val="943"/>
    <w:next w:val="943"/>
    <w:uiPriority w:val="9"/>
    <w:qFormat/>
    <w:pPr>
      <w:keepLines/>
      <w:keepNext/>
      <w:spacing w:before="360" w:after="200"/>
      <w:outlineLvl w:val="1"/>
    </w:pPr>
    <w:rPr>
      <w:rFonts w:ascii="Arial" w:hAnsi="Arial" w:eastAsia="Arial" w:cs="Arial"/>
      <w:sz w:val="34"/>
    </w:rPr>
  </w:style>
  <w:style w:type="paragraph" w:styleId="1109" w:customStyle="1">
    <w:name w:val="标题 31111"/>
    <w:basedOn w:val="943"/>
    <w:next w:val="943"/>
    <w:link w:val="1110"/>
    <w:uiPriority w:val="9"/>
    <w:qFormat/>
    <w:pPr>
      <w:keepLines/>
      <w:keepNext/>
      <w:spacing w:before="320" w:after="200"/>
      <w:outlineLvl w:val="2"/>
    </w:pPr>
    <w:rPr>
      <w:rFonts w:ascii="Arial" w:hAnsi="Arial" w:eastAsia="Arial"/>
      <w:sz w:val="30"/>
      <w:szCs w:val="30"/>
    </w:rPr>
  </w:style>
  <w:style w:type="character" w:styleId="1110" w:customStyle="1">
    <w:name w:val="标题 3 Char1"/>
    <w:link w:val="1109"/>
    <w:uiPriority w:val="9"/>
    <w:qFormat/>
    <w:rPr>
      <w:rFonts w:ascii="Arial" w:hAnsi="Arial" w:eastAsia="Arial" w:cs="Arial"/>
      <w:sz w:val="30"/>
      <w:szCs w:val="30"/>
    </w:rPr>
  </w:style>
  <w:style w:type="paragraph" w:styleId="1111" w:customStyle="1">
    <w:name w:val="标题 411"/>
    <w:basedOn w:val="943"/>
    <w:next w:val="943"/>
    <w:link w:val="1112"/>
    <w:uiPriority w:val="9"/>
    <w:qFormat/>
    <w:pPr>
      <w:keepLines/>
      <w:keepNext/>
      <w:spacing w:before="320" w:after="200"/>
      <w:outlineLvl w:val="3"/>
    </w:pPr>
    <w:rPr>
      <w:rFonts w:ascii="Arial" w:hAnsi="Arial" w:eastAsia="Arial"/>
      <w:b/>
      <w:bCs/>
      <w:sz w:val="26"/>
      <w:szCs w:val="26"/>
    </w:rPr>
  </w:style>
  <w:style w:type="character" w:styleId="1112" w:customStyle="1">
    <w:name w:val="标题 4 Char1"/>
    <w:link w:val="1111"/>
    <w:uiPriority w:val="9"/>
    <w:qFormat/>
    <w:rPr>
      <w:rFonts w:ascii="Arial" w:hAnsi="Arial" w:eastAsia="Arial" w:cs="Arial"/>
      <w:b/>
      <w:bCs/>
      <w:sz w:val="26"/>
      <w:szCs w:val="26"/>
    </w:rPr>
  </w:style>
  <w:style w:type="paragraph" w:styleId="1113" w:customStyle="1">
    <w:name w:val="标题 511"/>
    <w:basedOn w:val="943"/>
    <w:next w:val="943"/>
    <w:link w:val="1114"/>
    <w:uiPriority w:val="9"/>
    <w:qFormat/>
    <w:pPr>
      <w:keepLines/>
      <w:keepNext/>
      <w:spacing w:before="320" w:after="200"/>
      <w:tabs>
        <w:tab w:val="left" w:pos="780" w:leader="none"/>
      </w:tabs>
      <w:outlineLvl w:val="4"/>
    </w:pPr>
    <w:rPr>
      <w:rFonts w:ascii="Arial" w:hAnsi="Arial" w:eastAsia="Arial"/>
      <w:b/>
      <w:bCs/>
      <w:sz w:val="24"/>
    </w:rPr>
  </w:style>
  <w:style w:type="character" w:styleId="1114" w:customStyle="1">
    <w:name w:val="标题 5 Char1"/>
    <w:link w:val="1113"/>
    <w:uiPriority w:val="9"/>
    <w:qFormat/>
    <w:rPr>
      <w:rFonts w:ascii="Arial" w:hAnsi="Arial" w:eastAsia="Arial" w:cs="Arial"/>
      <w:b/>
      <w:bCs/>
      <w:sz w:val="24"/>
      <w:szCs w:val="24"/>
    </w:rPr>
  </w:style>
  <w:style w:type="paragraph" w:styleId="1115" w:customStyle="1">
    <w:name w:val="标题 61"/>
    <w:basedOn w:val="943"/>
    <w:next w:val="943"/>
    <w:link w:val="1116"/>
    <w:uiPriority w:val="9"/>
    <w:qFormat/>
    <w:pPr>
      <w:keepLines/>
      <w:keepNext/>
      <w:spacing w:before="320" w:after="200"/>
      <w:outlineLvl w:val="5"/>
    </w:pPr>
    <w:rPr>
      <w:rFonts w:ascii="Arial" w:hAnsi="Arial" w:eastAsia="Arial"/>
      <w:b/>
      <w:bCs/>
      <w:sz w:val="22"/>
      <w:szCs w:val="22"/>
    </w:rPr>
  </w:style>
  <w:style w:type="character" w:styleId="1116" w:customStyle="1">
    <w:name w:val="标题 6 Char"/>
    <w:link w:val="1115"/>
    <w:uiPriority w:val="9"/>
    <w:qFormat/>
    <w:rPr>
      <w:rFonts w:ascii="Arial" w:hAnsi="Arial" w:eastAsia="Arial" w:cs="Arial"/>
      <w:b/>
      <w:bCs/>
      <w:sz w:val="22"/>
      <w:szCs w:val="22"/>
    </w:rPr>
  </w:style>
  <w:style w:type="paragraph" w:styleId="1117" w:customStyle="1">
    <w:name w:val="标题 71"/>
    <w:basedOn w:val="943"/>
    <w:next w:val="943"/>
    <w:link w:val="1118"/>
    <w:uiPriority w:val="9"/>
    <w:qFormat/>
    <w:pPr>
      <w:keepLines/>
      <w:keepNext/>
      <w:spacing w:before="320" w:after="200"/>
      <w:outlineLvl w:val="6"/>
    </w:pPr>
    <w:rPr>
      <w:rFonts w:ascii="Arial" w:hAnsi="Arial" w:eastAsia="Arial"/>
      <w:b/>
      <w:bCs/>
      <w:i/>
      <w:iCs/>
      <w:sz w:val="22"/>
      <w:szCs w:val="22"/>
    </w:rPr>
  </w:style>
  <w:style w:type="character" w:styleId="1118" w:customStyle="1">
    <w:name w:val="标题 7 Char"/>
    <w:link w:val="1117"/>
    <w:uiPriority w:val="9"/>
    <w:qFormat/>
    <w:rPr>
      <w:rFonts w:ascii="Arial" w:hAnsi="Arial" w:eastAsia="Arial" w:cs="Arial"/>
      <w:b/>
      <w:bCs/>
      <w:i/>
      <w:iCs/>
      <w:sz w:val="22"/>
      <w:szCs w:val="22"/>
    </w:rPr>
  </w:style>
  <w:style w:type="paragraph" w:styleId="1119" w:customStyle="1">
    <w:name w:val="标题 81"/>
    <w:basedOn w:val="943"/>
    <w:next w:val="943"/>
    <w:link w:val="1120"/>
    <w:uiPriority w:val="9"/>
    <w:qFormat/>
    <w:pPr>
      <w:keepLines/>
      <w:keepNext/>
      <w:spacing w:before="320" w:after="200"/>
      <w:outlineLvl w:val="7"/>
    </w:pPr>
    <w:rPr>
      <w:rFonts w:ascii="Arial" w:hAnsi="Arial" w:eastAsia="Arial"/>
      <w:i/>
      <w:iCs/>
      <w:sz w:val="22"/>
      <w:szCs w:val="22"/>
    </w:rPr>
  </w:style>
  <w:style w:type="character" w:styleId="1120" w:customStyle="1">
    <w:name w:val="标题 8 Char"/>
    <w:link w:val="1119"/>
    <w:uiPriority w:val="9"/>
    <w:qFormat/>
    <w:rPr>
      <w:rFonts w:ascii="Arial" w:hAnsi="Arial" w:eastAsia="Arial" w:cs="Arial"/>
      <w:i/>
      <w:iCs/>
      <w:sz w:val="22"/>
      <w:szCs w:val="22"/>
    </w:rPr>
  </w:style>
  <w:style w:type="paragraph" w:styleId="1121" w:customStyle="1">
    <w:name w:val="标题 91"/>
    <w:basedOn w:val="943"/>
    <w:next w:val="943"/>
    <w:link w:val="1122"/>
    <w:uiPriority w:val="9"/>
    <w:qFormat/>
    <w:pPr>
      <w:keepLines/>
      <w:keepNext/>
      <w:spacing w:before="320" w:after="200"/>
      <w:outlineLvl w:val="8"/>
    </w:pPr>
    <w:rPr>
      <w:rFonts w:ascii="Arial" w:hAnsi="Arial" w:eastAsia="Arial"/>
      <w:i/>
      <w:iCs/>
      <w:szCs w:val="21"/>
    </w:rPr>
  </w:style>
  <w:style w:type="character" w:styleId="1122" w:customStyle="1">
    <w:name w:val="标题 9 Char"/>
    <w:link w:val="1121"/>
    <w:uiPriority w:val="9"/>
    <w:qFormat/>
    <w:rPr>
      <w:rFonts w:ascii="Arial" w:hAnsi="Arial" w:eastAsia="Arial" w:cs="Arial"/>
      <w:i/>
      <w:iCs/>
      <w:sz w:val="21"/>
      <w:szCs w:val="21"/>
    </w:rPr>
  </w:style>
  <w:style w:type="character" w:styleId="1123" w:customStyle="1">
    <w:name w:val="默认段落字体11"/>
    <w:link w:val="943"/>
    <w:uiPriority w:val="1"/>
    <w:unhideWhenUsed/>
    <w:qFormat/>
  </w:style>
  <w:style w:type="table" w:styleId="1124" w:customStyle="1">
    <w:name w:val="普通表格11"/>
    <w:uiPriority w:val="99"/>
    <w:unhideWhenUsed/>
    <w:qFormat/>
    <w:rPr>
      <w:lang w:val="en-US" w:eastAsia="zh-CN" w:bidi="ar-SA"/>
    </w:rPr>
    <w:tblPr/>
  </w:style>
  <w:style w:type="paragraph" w:styleId="1125" w:customStyle="1">
    <w:name w:val="正文首行缩进111"/>
    <w:basedOn w:val="1126"/>
    <w:next w:val="943"/>
    <w:uiPriority w:val="0"/>
    <w:qFormat/>
    <w:pPr>
      <w:ind w:firstLine="200"/>
      <w:spacing w:line="360" w:lineRule="auto"/>
    </w:pPr>
    <w:rPr>
      <w:rFonts w:ascii="仿宋_GB2312" w:eastAsia="仿宋_GB2312"/>
      <w:sz w:val="30"/>
      <w:szCs w:val="30"/>
    </w:rPr>
  </w:style>
  <w:style w:type="paragraph" w:styleId="1126" w:customStyle="1">
    <w:name w:val="正文文本112"/>
    <w:basedOn w:val="943"/>
    <w:next w:val="988"/>
    <w:uiPriority w:val="0"/>
    <w:qFormat/>
    <w:pPr>
      <w:spacing w:after="120"/>
    </w:pPr>
    <w:rPr>
      <w:sz w:val="28"/>
    </w:rPr>
  </w:style>
  <w:style w:type="paragraph" w:styleId="1127" w:customStyle="1">
    <w:name w:val="目录 711"/>
    <w:basedOn w:val="943"/>
    <w:next w:val="943"/>
    <w:uiPriority w:val="39"/>
    <w:unhideWhenUsed/>
    <w:qFormat/>
    <w:pPr>
      <w:ind w:left="1701"/>
      <w:spacing w:after="57"/>
    </w:pPr>
  </w:style>
  <w:style w:type="paragraph" w:styleId="1128" w:customStyle="1">
    <w:name w:val="列表编号 21"/>
    <w:basedOn w:val="943"/>
    <w:uiPriority w:val="99"/>
    <w:unhideWhenUsed/>
    <w:qFormat/>
    <w:pPr>
      <w:numPr>
        <w:ilvl w:val="0"/>
        <w:numId w:val="1"/>
      </w:numPr>
    </w:pPr>
  </w:style>
  <w:style w:type="paragraph" w:styleId="1129" w:customStyle="1">
    <w:name w:val="正文缩进121"/>
    <w:basedOn w:val="943"/>
    <w:uiPriority w:val="0"/>
    <w:qFormat/>
    <w:pPr>
      <w:ind w:firstLine="420"/>
    </w:pPr>
  </w:style>
  <w:style w:type="paragraph" w:styleId="1130" w:customStyle="1">
    <w:name w:val="题注11"/>
    <w:basedOn w:val="943"/>
    <w:next w:val="943"/>
    <w:uiPriority w:val="35"/>
    <w:qFormat/>
    <w:pPr>
      <w:spacing w:line="276" w:lineRule="auto"/>
    </w:pPr>
    <w:rPr>
      <w:b/>
      <w:bCs/>
      <w:color w:val="4f81bd"/>
      <w:sz w:val="18"/>
      <w:szCs w:val="18"/>
    </w:rPr>
  </w:style>
  <w:style w:type="paragraph" w:styleId="1131" w:customStyle="1">
    <w:name w:val="批注文字11"/>
    <w:basedOn w:val="943"/>
    <w:link w:val="1132"/>
    <w:uiPriority w:val="99"/>
    <w:unhideWhenUsed/>
    <w:qFormat/>
    <w:pPr>
      <w:jc w:val="left"/>
    </w:pPr>
  </w:style>
  <w:style w:type="character" w:styleId="1132" w:customStyle="1">
    <w:name w:val="批注文字 Char1"/>
    <w:link w:val="1131"/>
    <w:uiPriority w:val="99"/>
    <w:qFormat/>
    <w:rPr>
      <w:sz w:val="21"/>
      <w:szCs w:val="24"/>
    </w:rPr>
  </w:style>
  <w:style w:type="paragraph" w:styleId="1133" w:customStyle="1">
    <w:name w:val="正文文本缩进111"/>
    <w:basedOn w:val="943"/>
    <w:next w:val="1134"/>
    <w:uiPriority w:val="99"/>
    <w:qFormat/>
    <w:pPr>
      <w:ind w:firstLine="480"/>
      <w:tabs>
        <w:tab w:val="left" w:pos="180" w:leader="none"/>
      </w:tabs>
    </w:pPr>
    <w:rPr>
      <w:rFonts w:ascii="Tahoma" w:hAnsi="Tahoma"/>
      <w:sz w:val="24"/>
    </w:rPr>
  </w:style>
  <w:style w:type="paragraph" w:styleId="1134" w:customStyle="1">
    <w:name w:val="寄信人地址111"/>
    <w:basedOn w:val="943"/>
    <w:uiPriority w:val="0"/>
    <w:qFormat/>
    <w:rPr>
      <w:rFonts w:ascii="Arial" w:hAnsi="Arial"/>
    </w:rPr>
  </w:style>
  <w:style w:type="paragraph" w:styleId="1135" w:customStyle="1">
    <w:name w:val="索引 411"/>
    <w:basedOn w:val="943"/>
    <w:next w:val="943"/>
    <w:uiPriority w:val="99"/>
    <w:unhideWhenUsed/>
    <w:qFormat/>
    <w:rPr>
      <w:sz w:val="24"/>
    </w:rPr>
  </w:style>
  <w:style w:type="paragraph" w:styleId="1136" w:customStyle="1">
    <w:name w:val="目录 511"/>
    <w:basedOn w:val="943"/>
    <w:next w:val="943"/>
    <w:uiPriority w:val="39"/>
    <w:unhideWhenUsed/>
    <w:qFormat/>
    <w:pPr>
      <w:ind w:left="1134"/>
      <w:spacing w:after="57"/>
    </w:pPr>
  </w:style>
  <w:style w:type="paragraph" w:styleId="1137" w:customStyle="1">
    <w:name w:val="目录 311"/>
    <w:basedOn w:val="943"/>
    <w:next w:val="943"/>
    <w:uiPriority w:val="39"/>
    <w:unhideWhenUsed/>
    <w:qFormat/>
    <w:pPr>
      <w:ind w:left="567"/>
      <w:spacing w:after="57"/>
    </w:pPr>
  </w:style>
  <w:style w:type="paragraph" w:styleId="1138" w:customStyle="1">
    <w:name w:val="纯文本12"/>
    <w:basedOn w:val="943"/>
    <w:uiPriority w:val="0"/>
    <w:qFormat/>
    <w:rPr>
      <w:rFonts w:ascii="宋体" w:hAnsi="Courier New" w:eastAsia="楷体_GB2312"/>
      <w:sz w:val="26"/>
      <w:szCs w:val="20"/>
    </w:rPr>
  </w:style>
  <w:style w:type="paragraph" w:styleId="1139" w:customStyle="1">
    <w:name w:val="目录 811"/>
    <w:basedOn w:val="943"/>
    <w:next w:val="943"/>
    <w:uiPriority w:val="39"/>
    <w:unhideWhenUsed/>
    <w:qFormat/>
    <w:pPr>
      <w:ind w:left="1984"/>
      <w:spacing w:after="57"/>
    </w:pPr>
  </w:style>
  <w:style w:type="paragraph" w:styleId="1140" w:customStyle="1">
    <w:name w:val="日期11"/>
    <w:basedOn w:val="943"/>
    <w:next w:val="943"/>
    <w:link w:val="1141"/>
    <w:uiPriority w:val="99"/>
    <w:unhideWhenUsed/>
    <w:qFormat/>
    <w:pPr>
      <w:ind w:left="100"/>
    </w:pPr>
  </w:style>
  <w:style w:type="character" w:styleId="1141" w:customStyle="1">
    <w:name w:val="日期 Char1"/>
    <w:link w:val="1140"/>
    <w:uiPriority w:val="99"/>
    <w:semiHidden/>
    <w:qFormat/>
    <w:rPr>
      <w:sz w:val="21"/>
      <w:szCs w:val="24"/>
    </w:rPr>
  </w:style>
  <w:style w:type="paragraph" w:styleId="1142" w:customStyle="1">
    <w:name w:val="正文文本缩进 212"/>
    <w:basedOn w:val="943"/>
    <w:uiPriority w:val="0"/>
    <w:qFormat/>
    <w:pPr>
      <w:ind w:firstLine="525"/>
      <w:spacing w:line="420" w:lineRule="exact"/>
    </w:pPr>
    <w:rPr>
      <w:rFonts w:ascii="宋体"/>
      <w:szCs w:val="20"/>
    </w:rPr>
  </w:style>
  <w:style w:type="paragraph" w:styleId="1143" w:customStyle="1">
    <w:name w:val="尾注文本1"/>
    <w:basedOn w:val="943"/>
    <w:link w:val="1144"/>
    <w:uiPriority w:val="99"/>
    <w:unhideWhenUsed/>
    <w:qFormat/>
    <w:rPr>
      <w:sz w:val="20"/>
      <w:szCs w:val="20"/>
    </w:rPr>
  </w:style>
  <w:style w:type="character" w:styleId="1144" w:customStyle="1">
    <w:name w:val="尾注文本 Char"/>
    <w:link w:val="1143"/>
    <w:uiPriority w:val="99"/>
    <w:qFormat/>
    <w:rPr>
      <w:sz w:val="20"/>
    </w:rPr>
  </w:style>
  <w:style w:type="paragraph" w:styleId="1145" w:customStyle="1">
    <w:name w:val="批注框文本11"/>
    <w:basedOn w:val="943"/>
    <w:link w:val="1146"/>
    <w:uiPriority w:val="99"/>
    <w:unhideWhenUsed/>
    <w:qFormat/>
    <w:rPr>
      <w:sz w:val="18"/>
      <w:szCs w:val="18"/>
    </w:rPr>
  </w:style>
  <w:style w:type="character" w:styleId="1146" w:customStyle="1">
    <w:name w:val="批注框文本 Char1"/>
    <w:link w:val="1145"/>
    <w:uiPriority w:val="99"/>
    <w:semiHidden/>
    <w:qFormat/>
    <w:rPr>
      <w:sz w:val="18"/>
      <w:szCs w:val="18"/>
    </w:rPr>
  </w:style>
  <w:style w:type="paragraph" w:styleId="1147" w:customStyle="1">
    <w:name w:val="页脚11"/>
    <w:basedOn w:val="943"/>
    <w:link w:val="1148"/>
    <w:uiPriority w:val="99"/>
    <w:unhideWhenUsed/>
    <w:qFormat/>
    <w:pPr>
      <w:tabs>
        <w:tab w:val="center" w:pos="7143" w:leader="none"/>
        <w:tab w:val="right" w:pos="14287" w:leader="none"/>
      </w:tabs>
    </w:pPr>
  </w:style>
  <w:style w:type="character" w:styleId="1148" w:customStyle="1">
    <w:name w:val="页脚 Char2"/>
    <w:link w:val="1147"/>
    <w:uiPriority w:val="99"/>
    <w:qFormat/>
  </w:style>
  <w:style w:type="paragraph" w:styleId="1149" w:customStyle="1">
    <w:name w:val="页眉11"/>
    <w:basedOn w:val="943"/>
    <w:link w:val="1150"/>
    <w:uiPriority w:val="99"/>
    <w:unhideWhenUsed/>
    <w:qFormat/>
    <w:pPr>
      <w:tabs>
        <w:tab w:val="center" w:pos="7143" w:leader="none"/>
        <w:tab w:val="right" w:pos="14287" w:leader="none"/>
      </w:tabs>
    </w:pPr>
  </w:style>
  <w:style w:type="character" w:styleId="1150" w:customStyle="1">
    <w:name w:val="页眉 Char1"/>
    <w:link w:val="1149"/>
    <w:uiPriority w:val="99"/>
    <w:qFormat/>
  </w:style>
  <w:style w:type="paragraph" w:styleId="1151" w:customStyle="1">
    <w:name w:val="目录 111"/>
    <w:basedOn w:val="943"/>
    <w:next w:val="943"/>
    <w:uiPriority w:val="39"/>
    <w:unhideWhenUsed/>
    <w:qFormat/>
    <w:pPr>
      <w:spacing w:after="57"/>
    </w:pPr>
  </w:style>
  <w:style w:type="paragraph" w:styleId="1152" w:customStyle="1">
    <w:name w:val="目录 411"/>
    <w:basedOn w:val="943"/>
    <w:next w:val="943"/>
    <w:uiPriority w:val="39"/>
    <w:unhideWhenUsed/>
    <w:qFormat/>
    <w:pPr>
      <w:ind w:left="850"/>
      <w:spacing w:after="57"/>
    </w:pPr>
  </w:style>
  <w:style w:type="paragraph" w:styleId="1153" w:customStyle="1">
    <w:name w:val="副标题11"/>
    <w:basedOn w:val="943"/>
    <w:next w:val="943"/>
    <w:uiPriority w:val="11"/>
    <w:qFormat/>
    <w:pPr>
      <w:spacing w:before="200" w:after="200"/>
    </w:pPr>
    <w:rPr>
      <w:sz w:val="24"/>
    </w:rPr>
  </w:style>
  <w:style w:type="paragraph" w:styleId="1154" w:customStyle="1">
    <w:name w:val="脚注文本1"/>
    <w:basedOn w:val="943"/>
    <w:link w:val="1155"/>
    <w:uiPriority w:val="99"/>
    <w:unhideWhenUsed/>
    <w:qFormat/>
    <w:pPr>
      <w:spacing w:after="40"/>
    </w:pPr>
    <w:rPr>
      <w:sz w:val="18"/>
      <w:szCs w:val="20"/>
    </w:rPr>
  </w:style>
  <w:style w:type="character" w:styleId="1155" w:customStyle="1">
    <w:name w:val="脚注文本 Char"/>
    <w:link w:val="1154"/>
    <w:uiPriority w:val="99"/>
    <w:qFormat/>
    <w:rPr>
      <w:sz w:val="18"/>
    </w:rPr>
  </w:style>
  <w:style w:type="paragraph" w:styleId="1156" w:customStyle="1">
    <w:name w:val="目录 611"/>
    <w:basedOn w:val="943"/>
    <w:next w:val="943"/>
    <w:uiPriority w:val="39"/>
    <w:unhideWhenUsed/>
    <w:qFormat/>
    <w:pPr>
      <w:ind w:left="1417"/>
      <w:spacing w:after="57"/>
    </w:pPr>
  </w:style>
  <w:style w:type="paragraph" w:styleId="1157" w:customStyle="1">
    <w:name w:val="图表目录1"/>
    <w:basedOn w:val="943"/>
    <w:next w:val="943"/>
    <w:uiPriority w:val="99"/>
    <w:unhideWhenUsed/>
    <w:qFormat/>
  </w:style>
  <w:style w:type="paragraph" w:styleId="1158" w:customStyle="1">
    <w:name w:val="目录 211"/>
    <w:basedOn w:val="943"/>
    <w:next w:val="943"/>
    <w:uiPriority w:val="39"/>
    <w:unhideWhenUsed/>
    <w:qFormat/>
    <w:pPr>
      <w:ind w:left="283"/>
      <w:spacing w:after="57"/>
    </w:pPr>
  </w:style>
  <w:style w:type="paragraph" w:styleId="1159" w:customStyle="1">
    <w:name w:val="目录 911"/>
    <w:basedOn w:val="943"/>
    <w:next w:val="943"/>
    <w:uiPriority w:val="39"/>
    <w:unhideWhenUsed/>
    <w:qFormat/>
    <w:pPr>
      <w:ind w:left="2268"/>
      <w:spacing w:after="57"/>
    </w:pPr>
  </w:style>
  <w:style w:type="paragraph" w:styleId="1160" w:customStyle="1">
    <w:name w:val="普通(网站)1111"/>
    <w:basedOn w:val="943"/>
    <w:uiPriority w:val="99"/>
    <w:unhideWhenUsed/>
    <w:qFormat/>
    <w:pPr>
      <w:jc w:val="left"/>
      <w:spacing w:before="100" w:beforeAutospacing="1" w:after="100" w:afterAutospacing="1"/>
    </w:pPr>
    <w:rPr>
      <w:sz w:val="24"/>
    </w:rPr>
  </w:style>
  <w:style w:type="paragraph" w:styleId="1161" w:customStyle="1">
    <w:name w:val="标题11"/>
    <w:basedOn w:val="943"/>
    <w:next w:val="943"/>
    <w:link w:val="1162"/>
    <w:uiPriority w:val="10"/>
    <w:qFormat/>
    <w:pPr>
      <w:contextualSpacing/>
      <w:spacing w:before="300" w:after="200"/>
    </w:pPr>
    <w:rPr>
      <w:sz w:val="48"/>
      <w:szCs w:val="48"/>
    </w:rPr>
  </w:style>
  <w:style w:type="character" w:styleId="1162" w:customStyle="1">
    <w:name w:val="标题 Char2"/>
    <w:link w:val="1161"/>
    <w:uiPriority w:val="10"/>
    <w:qFormat/>
    <w:rPr>
      <w:sz w:val="48"/>
      <w:szCs w:val="48"/>
    </w:rPr>
  </w:style>
  <w:style w:type="paragraph" w:styleId="1163" w:customStyle="1">
    <w:name w:val="批注主题11"/>
    <w:basedOn w:val="1131"/>
    <w:next w:val="1131"/>
    <w:link w:val="1164"/>
    <w:uiPriority w:val="99"/>
    <w:unhideWhenUsed/>
    <w:qFormat/>
    <w:rPr>
      <w:b/>
      <w:bCs/>
    </w:rPr>
  </w:style>
  <w:style w:type="character" w:styleId="1164" w:customStyle="1">
    <w:name w:val="批注主题 Char1"/>
    <w:link w:val="1163"/>
    <w:uiPriority w:val="99"/>
    <w:semiHidden/>
    <w:qFormat/>
    <w:rPr>
      <w:b/>
      <w:bCs/>
      <w:sz w:val="21"/>
      <w:szCs w:val="24"/>
    </w:rPr>
  </w:style>
  <w:style w:type="paragraph" w:styleId="1165" w:customStyle="1">
    <w:name w:val="正文首行缩进 2121"/>
    <w:basedOn w:val="1133"/>
    <w:uiPriority w:val="0"/>
    <w:qFormat/>
    <w:pPr>
      <w:ind w:left="420" w:firstLine="420"/>
    </w:pPr>
    <w:rPr>
      <w:rFonts w:ascii="Times New Roman" w:hAnsi="Times New Roman"/>
    </w:rPr>
  </w:style>
  <w:style w:type="table" w:styleId="1166" w:customStyle="1">
    <w:name w:val="网格型12"/>
    <w:uiPriority w:val="59"/>
    <w:qFormat/>
    <w:rPr>
      <w:lang w:val="en-US" w:eastAsia="zh-CN" w:bidi="ar-SA"/>
    </w:rPr>
    <w:tblPr/>
  </w:style>
  <w:style w:type="character" w:styleId="1167" w:customStyle="1">
    <w:name w:val="尾注引用1"/>
    <w:link w:val="943"/>
    <w:uiPriority w:val="99"/>
    <w:unhideWhenUsed/>
    <w:qFormat/>
    <w:rPr>
      <w:vertAlign w:val="superscript"/>
    </w:rPr>
  </w:style>
  <w:style w:type="character" w:styleId="1168" w:customStyle="1">
    <w:name w:val="强调11"/>
    <w:link w:val="943"/>
    <w:uiPriority w:val="20"/>
    <w:qFormat/>
    <w:rPr>
      <w:i/>
    </w:rPr>
  </w:style>
  <w:style w:type="character" w:styleId="1169" w:customStyle="1">
    <w:name w:val="超链接11"/>
    <w:link w:val="943"/>
    <w:uiPriority w:val="99"/>
    <w:unhideWhenUsed/>
    <w:qFormat/>
    <w:rPr>
      <w:color w:val="0000ff"/>
      <w:u w:val="single"/>
    </w:rPr>
  </w:style>
  <w:style w:type="character" w:styleId="1170" w:customStyle="1">
    <w:name w:val="批注引用11"/>
    <w:link w:val="943"/>
    <w:uiPriority w:val="99"/>
    <w:unhideWhenUsed/>
    <w:qFormat/>
    <w:rPr>
      <w:sz w:val="21"/>
      <w:szCs w:val="21"/>
    </w:rPr>
  </w:style>
  <w:style w:type="character" w:styleId="1171" w:customStyle="1">
    <w:name w:val="脚注引用1"/>
    <w:link w:val="943"/>
    <w:uiPriority w:val="99"/>
    <w:unhideWhenUsed/>
    <w:qFormat/>
    <w:rPr>
      <w:vertAlign w:val="superscript"/>
    </w:rPr>
  </w:style>
  <w:style w:type="paragraph" w:styleId="1172" w:customStyle="1">
    <w:name w:val="PlainText1"/>
    <w:basedOn w:val="943"/>
    <w:uiPriority w:val="0"/>
    <w:qFormat/>
    <w:rPr>
      <w:rFonts w:ascii="宋体" w:hAnsi="Courier New"/>
      <w:sz w:val="20"/>
      <w:szCs w:val="21"/>
    </w:rPr>
  </w:style>
  <w:style w:type="paragraph" w:styleId="1173" w:customStyle="1">
    <w:name w:val="正文1"/>
    <w:basedOn w:val="943"/>
    <w:uiPriority w:val="0"/>
    <w:qFormat/>
    <w:pPr>
      <w:ind w:right="-167"/>
      <w:spacing w:line="440" w:lineRule="exact"/>
      <w:widowControl/>
    </w:pPr>
    <w:rPr>
      <w:b/>
    </w:rPr>
  </w:style>
  <w:style w:type="paragraph" w:styleId="1174" w:customStyle="1">
    <w:name w:val="Default"/>
    <w:uiPriority w:val="0"/>
    <w:qFormat/>
    <w:rPr>
      <w:rFonts w:hint="default" w:ascii="新宋体" w:hAnsi="Times New Roman" w:eastAsia="新宋体" w:cs="新宋体"/>
      <w:color w:val="000000"/>
      <w:sz w:val="24"/>
      <w:szCs w:val="24"/>
      <w:lang w:val="en-US" w:eastAsia="zh-CN" w:bidi="ar-SA"/>
    </w:rPr>
  </w:style>
  <w:style w:type="paragraph" w:styleId="1175" w:customStyle="1">
    <w:name w:val="寄信人地址1"/>
    <w:basedOn w:val="943"/>
    <w:uiPriority w:val="0"/>
    <w:qFormat/>
    <w:rPr>
      <w:rFonts w:ascii="Arial" w:hAnsi="Arial"/>
    </w:rPr>
  </w:style>
  <w:style w:type="character" w:styleId="1176" w:customStyle="1">
    <w:name w:val="正文文本缩进 Char"/>
    <w:link w:val="984"/>
    <w:uiPriority w:val="0"/>
    <w:qFormat/>
    <w:rPr>
      <w:rFonts w:ascii="宋体" w:hAnsi="Courier New" w:eastAsia="宋体"/>
      <w:spacing w:val="-4"/>
      <w:sz w:val="18"/>
      <w:lang w:val="en-US" w:eastAsia="zh-CN" w:bidi="ar-SA"/>
    </w:rPr>
  </w:style>
  <w:style w:type="paragraph" w:styleId="1177" w:customStyle="1">
    <w:name w:val="正文首行缩进1"/>
    <w:basedOn w:val="1178"/>
    <w:next w:val="943"/>
    <w:link w:val="1180"/>
    <w:uiPriority w:val="0"/>
    <w:qFormat/>
    <w:pPr>
      <w:ind w:firstLine="200"/>
      <w:spacing w:line="360" w:lineRule="auto"/>
    </w:pPr>
    <w:rPr>
      <w:rFonts w:ascii="仿宋_GB2312" w:eastAsia="仿宋_GB2312"/>
      <w:sz w:val="30"/>
      <w:szCs w:val="30"/>
    </w:rPr>
  </w:style>
  <w:style w:type="paragraph" w:styleId="1178" w:customStyle="1">
    <w:name w:val="正文文本1"/>
    <w:basedOn w:val="943"/>
    <w:next w:val="943"/>
    <w:link w:val="1179"/>
    <w:uiPriority w:val="0"/>
    <w:qFormat/>
    <w:pPr>
      <w:spacing w:after="120"/>
    </w:pPr>
    <w:rPr>
      <w:sz w:val="28"/>
    </w:rPr>
  </w:style>
  <w:style w:type="character" w:styleId="1179" w:customStyle="1">
    <w:name w:val="正文文本 Char"/>
    <w:link w:val="1178"/>
    <w:uiPriority w:val="0"/>
    <w:qFormat/>
    <w:rPr>
      <w:rFonts w:eastAsia="宋体"/>
      <w:sz w:val="28"/>
      <w:szCs w:val="24"/>
      <w:lang w:val="en-US" w:eastAsia="zh-CN" w:bidi="ar-SA"/>
    </w:rPr>
  </w:style>
  <w:style w:type="character" w:styleId="1180" w:customStyle="1">
    <w:name w:val="正文首行缩进 Char"/>
    <w:link w:val="1177"/>
    <w:uiPriority w:val="0"/>
    <w:qFormat/>
    <w:rPr>
      <w:rFonts w:ascii="仿宋_GB2312" w:eastAsia="仿宋_GB2312"/>
      <w:sz w:val="30"/>
      <w:szCs w:val="30"/>
      <w:lang w:val="en-US" w:eastAsia="zh-CN" w:bidi="ar-SA"/>
    </w:rPr>
  </w:style>
  <w:style w:type="paragraph" w:styleId="1181" w:customStyle="1">
    <w:name w:val="正文首行缩进 211"/>
    <w:basedOn w:val="1182"/>
    <w:uiPriority w:val="0"/>
    <w:qFormat/>
    <w:pPr>
      <w:ind w:left="420" w:firstLine="420"/>
      <w:tabs>
        <w:tab w:val="left" w:pos="180" w:leader="none"/>
      </w:tabs>
    </w:pPr>
    <w:rPr>
      <w:rFonts w:ascii="Times New Roman" w:hAnsi="Times New Roman"/>
    </w:rPr>
  </w:style>
  <w:style w:type="paragraph" w:styleId="1182" w:customStyle="1">
    <w:name w:val="正文文本缩进11"/>
    <w:basedOn w:val="943"/>
    <w:next w:val="1183"/>
    <w:uiPriority w:val="0"/>
    <w:qFormat/>
    <w:pPr>
      <w:ind w:firstLine="480"/>
      <w:tabs>
        <w:tab w:val="left" w:pos="180" w:leader="none"/>
      </w:tabs>
    </w:pPr>
    <w:rPr>
      <w:rFonts w:ascii="Tahoma" w:hAnsi="Tahoma"/>
      <w:sz w:val="24"/>
    </w:rPr>
  </w:style>
  <w:style w:type="paragraph" w:styleId="1183" w:customStyle="1">
    <w:name w:val="寄信人地址11"/>
    <w:basedOn w:val="943"/>
    <w:uiPriority w:val="0"/>
    <w:qFormat/>
    <w:rPr>
      <w:rFonts w:ascii="Arial" w:hAnsi="Arial"/>
    </w:rPr>
  </w:style>
  <w:style w:type="paragraph" w:styleId="1184" w:customStyle="1">
    <w:name w:val="正文缩进11"/>
    <w:basedOn w:val="943"/>
    <w:uiPriority w:val="0"/>
    <w:qFormat/>
    <w:pPr>
      <w:ind w:firstLine="420"/>
    </w:pPr>
  </w:style>
  <w:style w:type="paragraph" w:styleId="1185" w:customStyle="1">
    <w:name w:val="表格文字"/>
    <w:basedOn w:val="943"/>
    <w:next w:val="987"/>
    <w:uiPriority w:val="0"/>
    <w:qFormat/>
    <w:pPr>
      <w:jc w:val="left"/>
      <w:spacing w:before="25" w:after="25"/>
    </w:pPr>
    <w:rPr>
      <w:bCs/>
      <w:spacing w:val="10"/>
      <w:sz w:val="24"/>
      <w:szCs w:val="20"/>
    </w:rPr>
  </w:style>
  <w:style w:type="character" w:styleId="1186" w:customStyle="1">
    <w:name w:val="标题 Char1"/>
    <w:link w:val="943"/>
    <w:uiPriority w:val="0"/>
    <w:qFormat/>
    <w:rPr>
      <w:rFonts w:ascii="Cambria" w:hAnsi="Cambria" w:eastAsia="宋体" w:cs="Times New Roman"/>
      <w:b/>
      <w:bCs/>
      <w:sz w:val="32"/>
      <w:szCs w:val="32"/>
    </w:rPr>
  </w:style>
  <w:style w:type="character" w:styleId="1187" w:customStyle="1">
    <w:name w:val="方案正文 Char"/>
    <w:link w:val="1188"/>
    <w:uiPriority w:val="0"/>
    <w:qFormat/>
    <w:rPr>
      <w:rFonts w:ascii="华文细黑" w:hAnsi="华文细黑" w:eastAsia="华文细黑"/>
      <w:sz w:val="24"/>
      <w:szCs w:val="24"/>
    </w:rPr>
  </w:style>
  <w:style w:type="paragraph" w:styleId="1188" w:customStyle="1">
    <w:name w:val="方案正文"/>
    <w:basedOn w:val="943"/>
    <w:link w:val="1187"/>
    <w:uiPriority w:val="0"/>
    <w:qFormat/>
    <w:pPr>
      <w:ind w:firstLine="425"/>
      <w:spacing w:before="120" w:line="360" w:lineRule="auto"/>
    </w:pPr>
    <w:rPr>
      <w:rFonts w:ascii="华文细黑" w:hAnsi="华文细黑" w:eastAsia="华文细黑"/>
      <w:sz w:val="24"/>
    </w:rPr>
  </w:style>
  <w:style w:type="character" w:styleId="1189" w:customStyle="1">
    <w:name w:val="要点1"/>
    <w:link w:val="943"/>
    <w:uiPriority w:val="0"/>
    <w:qFormat/>
    <w:rPr>
      <w:b/>
      <w:bCs/>
    </w:rPr>
  </w:style>
  <w:style w:type="character" w:styleId="1190" w:customStyle="1">
    <w:name w:val="Footer Char"/>
    <w:link w:val="943"/>
    <w:uiPriority w:val="99"/>
    <w:qFormat/>
  </w:style>
  <w:style w:type="character" w:styleId="1191" w:customStyle="1">
    <w:name w:val="oblog_text"/>
    <w:link w:val="943"/>
    <w:uiPriority w:val="0"/>
    <w:qFormat/>
  </w:style>
  <w:style w:type="character" w:styleId="1192" w:customStyle="1">
    <w:name w:val="表正文 Char1"/>
    <w:link w:val="943"/>
    <w:uiPriority w:val="0"/>
    <w:qFormat/>
    <w:rPr>
      <w:rFonts w:eastAsia="宋体"/>
      <w:sz w:val="21"/>
      <w:lang w:val="en-US" w:eastAsia="zh-CN" w:bidi="ar-SA"/>
    </w:rPr>
  </w:style>
  <w:style w:type="character" w:styleId="1193" w:customStyle="1">
    <w:name w:val="表格文字 Char2"/>
    <w:link w:val="943"/>
    <w:uiPriority w:val="0"/>
    <w:qFormat/>
    <w:rPr>
      <w:rFonts w:ascii="宋体" w:hAnsi="Courier New" w:eastAsia="宋体"/>
      <w:sz w:val="24"/>
      <w:szCs w:val="24"/>
      <w:lang w:val="en-US" w:eastAsia="zh-CN" w:bidi="ar-SA"/>
    </w:rPr>
  </w:style>
  <w:style w:type="character" w:styleId="1194" w:customStyle="1">
    <w:name w:val="正文首行缩进 2 Char"/>
    <w:link w:val="983"/>
    <w:uiPriority w:val="0"/>
    <w:qFormat/>
    <w:rPr>
      <w:lang w:val="en-US" w:eastAsia="zh-CN" w:bidi="ar-SA"/>
    </w:rPr>
  </w:style>
  <w:style w:type="paragraph" w:styleId="1195" w:customStyle="1">
    <w:name w:val="正文缩进1"/>
    <w:basedOn w:val="943"/>
    <w:link w:val="1196"/>
    <w:uiPriority w:val="0"/>
    <w:qFormat/>
    <w:pPr>
      <w:ind w:firstLine="420"/>
    </w:pPr>
    <w:rPr>
      <w:szCs w:val="20"/>
    </w:rPr>
  </w:style>
  <w:style w:type="character" w:styleId="1196" w:customStyle="1">
    <w:name w:val="正文缩进 Char"/>
    <w:link w:val="1195"/>
    <w:uiPriority w:val="0"/>
    <w:qFormat/>
    <w:rPr>
      <w:rFonts w:eastAsia="宋体"/>
      <w:sz w:val="21"/>
      <w:lang w:val="en-US" w:eastAsia="zh-CN" w:bidi="ar-SA"/>
    </w:rPr>
  </w:style>
  <w:style w:type="character" w:styleId="1197" w:customStyle="1">
    <w:name w:val="纯文本 Char Char"/>
    <w:link w:val="943"/>
    <w:uiPriority w:val="0"/>
    <w:qFormat/>
    <w:rPr>
      <w:rFonts w:ascii="宋体" w:hAnsi="Courier New" w:eastAsia="宋体"/>
      <w:sz w:val="24"/>
      <w:szCs w:val="24"/>
      <w:lang w:bidi="ar-SA"/>
    </w:rPr>
  </w:style>
  <w:style w:type="character" w:styleId="1198" w:customStyle="1">
    <w:name w:val="font41"/>
    <w:link w:val="943"/>
    <w:uiPriority w:val="0"/>
    <w:qFormat/>
    <w:rPr>
      <w:rFonts w:hint="eastAsia" w:ascii="宋体" w:hAnsi="宋体" w:eastAsia="宋体" w:cs="宋体"/>
      <w:color w:val="000000"/>
      <w:sz w:val="20"/>
      <w:szCs w:val="20"/>
      <w:u w:val="none"/>
    </w:rPr>
  </w:style>
  <w:style w:type="character" w:styleId="1199" w:customStyle="1">
    <w:name w:val="3zw"/>
    <w:link w:val="943"/>
    <w:uiPriority w:val="0"/>
    <w:qFormat/>
  </w:style>
  <w:style w:type="character" w:styleId="1200" w:customStyle="1">
    <w:name w:val="日期 Char"/>
    <w:link w:val="1201"/>
    <w:uiPriority w:val="0"/>
    <w:qFormat/>
    <w:rPr>
      <w:rFonts w:eastAsia="楷体_GB2312"/>
      <w:sz w:val="32"/>
      <w:lang w:val="en-US" w:eastAsia="zh-CN" w:bidi="ar-SA"/>
    </w:rPr>
  </w:style>
  <w:style w:type="paragraph" w:styleId="1201" w:customStyle="1">
    <w:name w:val="日期1"/>
    <w:basedOn w:val="943"/>
    <w:next w:val="943"/>
    <w:link w:val="1200"/>
    <w:uiPriority w:val="0"/>
    <w:qFormat/>
    <w:rPr>
      <w:rFonts w:eastAsia="楷体_GB2312"/>
      <w:sz w:val="32"/>
      <w:szCs w:val="20"/>
    </w:rPr>
  </w:style>
  <w:style w:type="character" w:styleId="1202" w:customStyle="1">
    <w:name w:val="批注框文本 Char"/>
    <w:link w:val="1203"/>
    <w:uiPriority w:val="0"/>
    <w:qFormat/>
    <w:rPr>
      <w:rFonts w:eastAsia="宋体"/>
      <w:sz w:val="18"/>
      <w:szCs w:val="18"/>
      <w:lang w:val="en-US" w:eastAsia="zh-CN" w:bidi="ar-SA"/>
    </w:rPr>
  </w:style>
  <w:style w:type="paragraph" w:styleId="1203" w:customStyle="1">
    <w:name w:val="批注框文本1"/>
    <w:basedOn w:val="943"/>
    <w:link w:val="1202"/>
    <w:uiPriority w:val="0"/>
    <w:qFormat/>
    <w:rPr>
      <w:sz w:val="18"/>
      <w:szCs w:val="18"/>
    </w:rPr>
  </w:style>
  <w:style w:type="character" w:styleId="1204" w:customStyle="1">
    <w:name w:val="正文文本缩进 2 Char"/>
    <w:link w:val="1205"/>
    <w:uiPriority w:val="0"/>
    <w:qFormat/>
    <w:rPr>
      <w:rFonts w:ascii="仿宋_GB2312" w:hAnsi="宋体" w:eastAsia="宋体" w:cs="Arial"/>
      <w:b/>
      <w:bCs/>
      <w:color w:val="000000"/>
      <w:sz w:val="24"/>
      <w:szCs w:val="24"/>
      <w:lang w:val="en-US" w:eastAsia="zh-CN" w:bidi="ar-SA"/>
    </w:rPr>
  </w:style>
  <w:style w:type="paragraph" w:styleId="1205" w:customStyle="1">
    <w:name w:val="正文文本缩进 211"/>
    <w:basedOn w:val="943"/>
    <w:link w:val="1204"/>
    <w:uiPriority w:val="0"/>
    <w:qFormat/>
    <w:pPr>
      <w:ind w:firstLine="542"/>
    </w:pPr>
    <w:rPr>
      <w:rFonts w:ascii="仿宋_GB2312" w:hAnsi="宋体" w:cs="Arial"/>
      <w:b/>
      <w:bCs/>
      <w:color w:val="000000"/>
      <w:sz w:val="24"/>
    </w:rPr>
  </w:style>
  <w:style w:type="character" w:styleId="1206" w:customStyle="1">
    <w:name w:val="HTML 预设格式 Char"/>
    <w:link w:val="1207"/>
    <w:uiPriority w:val="0"/>
    <w:qFormat/>
    <w:rPr>
      <w:rFonts w:ascii="Arial" w:hAnsi="Arial"/>
      <w:sz w:val="21"/>
      <w:szCs w:val="21"/>
      <w:lang w:bidi="ar-SA"/>
    </w:rPr>
  </w:style>
  <w:style w:type="paragraph" w:styleId="1207" w:customStyle="1">
    <w:name w:val="HTML 预设格式1"/>
    <w:basedOn w:val="943"/>
    <w:link w:val="1206"/>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08" w:customStyle="1">
    <w:name w:val="明显引用 Char"/>
    <w:link w:val="1209"/>
    <w:uiPriority w:val="30"/>
    <w:qFormat/>
    <w:rPr>
      <w:i/>
    </w:rPr>
  </w:style>
  <w:style w:type="paragraph" w:styleId="1209" w:customStyle="1">
    <w:name w:val="明显引用1"/>
    <w:basedOn w:val="943"/>
    <w:next w:val="943"/>
    <w:link w:val="12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10" w:customStyle="1">
    <w:name w:val="HTML 定义1"/>
    <w:link w:val="943"/>
    <w:uiPriority w:val="99"/>
    <w:unhideWhenUsed/>
    <w:qFormat/>
  </w:style>
  <w:style w:type="character" w:styleId="1211" w:customStyle="1">
    <w:name w:val="纯文本 Char"/>
    <w:link w:val="1212"/>
    <w:uiPriority w:val="0"/>
    <w:qFormat/>
    <w:rPr>
      <w:rFonts w:ascii="宋体" w:hAnsi="Courier New" w:eastAsia="宋体"/>
      <w:sz w:val="24"/>
      <w:szCs w:val="24"/>
      <w:lang w:val="en-US" w:eastAsia="zh-CN" w:bidi="ar-SA"/>
    </w:rPr>
  </w:style>
  <w:style w:type="paragraph" w:styleId="1212" w:customStyle="1">
    <w:name w:val="纯文本11"/>
    <w:basedOn w:val="943"/>
    <w:link w:val="1211"/>
    <w:uiPriority w:val="0"/>
    <w:qFormat/>
    <w:pPr>
      <w:spacing w:before="156" w:after="156" w:line="400" w:lineRule="exact"/>
    </w:pPr>
    <w:rPr>
      <w:rFonts w:ascii="宋体" w:hAnsi="Courier New"/>
      <w:sz w:val="24"/>
    </w:rPr>
  </w:style>
  <w:style w:type="character" w:styleId="1213" w:customStyle="1">
    <w:name w:val="Char Char Char"/>
    <w:link w:val="943"/>
    <w:uiPriority w:val="0"/>
    <w:qFormat/>
    <w:rPr>
      <w:rFonts w:ascii="宋体" w:hAnsi="Courier New" w:eastAsia="宋体"/>
      <w:sz w:val="24"/>
      <w:szCs w:val="24"/>
      <w:lang w:val="en-US" w:eastAsia="zh-CN" w:bidi="ar-SA"/>
    </w:rPr>
  </w:style>
  <w:style w:type="character" w:styleId="1214" w:customStyle="1">
    <w:name w:val="HTML 键盘1"/>
    <w:link w:val="943"/>
    <w:uiPriority w:val="99"/>
    <w:unhideWhenUsed/>
    <w:qFormat/>
    <w:rPr>
      <w:rFonts w:ascii="monospace" w:hAnsi="monospace" w:eastAsia="monospace" w:cs="monospace"/>
      <w:sz w:val="20"/>
    </w:rPr>
  </w:style>
  <w:style w:type="character" w:styleId="1215" w:customStyle="1">
    <w:name w:val="样式 宋体 四号"/>
    <w:link w:val="943"/>
    <w:uiPriority w:val="0"/>
    <w:qFormat/>
    <w:rPr>
      <w:rFonts w:ascii="宋体" w:hAnsi="宋体" w:eastAsia="宋体"/>
      <w:sz w:val="24"/>
    </w:rPr>
  </w:style>
  <w:style w:type="character" w:styleId="1216" w:customStyle="1">
    <w:name w:val="font21"/>
    <w:link w:val="943"/>
    <w:uiPriority w:val="0"/>
    <w:qFormat/>
    <w:rPr>
      <w:rFonts w:hint="eastAsia" w:ascii="微软雅黑" w:hAnsi="微软雅黑" w:eastAsia="微软雅黑" w:cs="微软雅黑"/>
      <w:color w:val="000000"/>
      <w:sz w:val="20"/>
      <w:szCs w:val="20"/>
      <w:u w:val="none"/>
    </w:rPr>
  </w:style>
  <w:style w:type="character" w:styleId="1217" w:customStyle="1">
    <w:name w:val="页码1"/>
    <w:link w:val="943"/>
    <w:uiPriority w:val="0"/>
    <w:qFormat/>
    <w:rPr>
      <w:rFonts w:cs="Times New Roman"/>
    </w:rPr>
  </w:style>
  <w:style w:type="character" w:styleId="1218" w:customStyle="1">
    <w:name w:val="访问过的超链接1"/>
    <w:link w:val="943"/>
    <w:uiPriority w:val="0"/>
    <w:qFormat/>
    <w:rPr>
      <w:color w:val="800080"/>
      <w:u w:val="none"/>
    </w:rPr>
  </w:style>
  <w:style w:type="character" w:styleId="1219" w:customStyle="1">
    <w:name w:val="font151"/>
    <w:link w:val="943"/>
    <w:uiPriority w:val="0"/>
    <w:qFormat/>
    <w:rPr>
      <w:rFonts w:hint="eastAsia" w:ascii="宋体" w:hAnsi="宋体" w:eastAsia="宋体" w:cs="宋体"/>
      <w:color w:val="000000"/>
      <w:sz w:val="20"/>
      <w:szCs w:val="20"/>
      <w:u w:val="none"/>
    </w:rPr>
  </w:style>
  <w:style w:type="character" w:styleId="1220" w:customStyle="1">
    <w:name w:val="页眉 Char"/>
    <w:link w:val="1221"/>
    <w:uiPriority w:val="0"/>
    <w:qFormat/>
    <w:rPr>
      <w:rFonts w:eastAsia="仿宋_GB2312"/>
      <w:sz w:val="18"/>
      <w:lang w:val="en-US" w:eastAsia="zh-CN" w:bidi="ar-SA"/>
    </w:rPr>
  </w:style>
  <w:style w:type="paragraph" w:styleId="1221" w:customStyle="1">
    <w:name w:val="页眉1"/>
    <w:basedOn w:val="943"/>
    <w:link w:val="1220"/>
    <w:uiPriority w:val="0"/>
    <w:qFormat/>
    <w:pPr>
      <w:jc w:val="center"/>
      <w:tabs>
        <w:tab w:val="center" w:pos="4153" w:leader="none"/>
        <w:tab w:val="right" w:pos="8306" w:leader="none"/>
      </w:tabs>
    </w:pPr>
    <w:rPr>
      <w:rFonts w:eastAsia="仿宋_GB2312"/>
      <w:sz w:val="18"/>
      <w:szCs w:val="20"/>
    </w:rPr>
  </w:style>
  <w:style w:type="character" w:styleId="1222" w:customStyle="1">
    <w:name w:val="副标题 Char"/>
    <w:link w:val="1223"/>
    <w:uiPriority w:val="0"/>
    <w:qFormat/>
    <w:rPr>
      <w:rFonts w:ascii="Cambria" w:hAnsi="Cambria" w:eastAsia="宋体"/>
      <w:b/>
      <w:bCs/>
      <w:sz w:val="32"/>
      <w:szCs w:val="32"/>
      <w:lang w:bidi="ar-SA"/>
    </w:rPr>
  </w:style>
  <w:style w:type="paragraph" w:styleId="1223" w:customStyle="1">
    <w:name w:val="副标题1"/>
    <w:basedOn w:val="943"/>
    <w:next w:val="943"/>
    <w:link w:val="1222"/>
    <w:uiPriority w:val="0"/>
    <w:qFormat/>
    <w:pPr>
      <w:jc w:val="center"/>
      <w:spacing w:before="240" w:after="60" w:line="312" w:lineRule="auto"/>
      <w:outlineLvl w:val="1"/>
    </w:pPr>
    <w:rPr>
      <w:rFonts w:ascii="Cambria" w:hAnsi="Cambria"/>
      <w:b/>
      <w:bCs/>
      <w:sz w:val="32"/>
      <w:szCs w:val="32"/>
    </w:rPr>
  </w:style>
  <w:style w:type="character" w:styleId="1224" w:customStyle="1">
    <w:name w:val="font61"/>
    <w:link w:val="943"/>
    <w:uiPriority w:val="0"/>
    <w:qFormat/>
    <w:rPr>
      <w:rFonts w:hint="eastAsia" w:ascii="宋体" w:hAnsi="宋体" w:eastAsia="宋体" w:cs="宋体"/>
      <w:color w:val="000000"/>
      <w:sz w:val="20"/>
      <w:szCs w:val="20"/>
      <w:u w:val="none"/>
    </w:rPr>
  </w:style>
  <w:style w:type="character" w:styleId="1225" w:customStyle="1">
    <w:name w:val="批注引用1"/>
    <w:link w:val="943"/>
    <w:uiPriority w:val="0"/>
    <w:qFormat/>
    <w:rPr>
      <w:sz w:val="21"/>
      <w:szCs w:val="21"/>
    </w:rPr>
  </w:style>
  <w:style w:type="character" w:styleId="1226" w:customStyle="1">
    <w:name w:val="Char Char3"/>
    <w:link w:val="943"/>
    <w:uiPriority w:val="0"/>
    <w:qFormat/>
    <w:rPr>
      <w:rFonts w:ascii="宋体" w:eastAsia="宋体"/>
      <w:sz w:val="24"/>
      <w:lang w:val="en-US" w:eastAsia="zh-CN" w:bidi="ar-SA"/>
    </w:rPr>
  </w:style>
  <w:style w:type="character" w:styleId="1227" w:customStyle="1">
    <w:name w:val="font251"/>
    <w:link w:val="943"/>
    <w:uiPriority w:val="0"/>
    <w:qFormat/>
    <w:rPr>
      <w:rFonts w:hint="eastAsia" w:ascii="宋体" w:hAnsi="宋体" w:eastAsia="宋体" w:cs="宋体"/>
      <w:color w:val="000000"/>
      <w:sz w:val="20"/>
      <w:szCs w:val="20"/>
      <w:u w:val="none"/>
    </w:rPr>
  </w:style>
  <w:style w:type="character" w:styleId="1228" w:customStyle="1">
    <w:name w:val="正文缩进 Char Char"/>
    <w:link w:val="943"/>
    <w:uiPriority w:val="0"/>
    <w:qFormat/>
    <w:rPr>
      <w:sz w:val="21"/>
      <w:szCs w:val="24"/>
    </w:rPr>
  </w:style>
  <w:style w:type="character" w:styleId="1229" w:customStyle="1">
    <w:name w:val="正文文本 2 Char"/>
    <w:link w:val="1230"/>
    <w:uiPriority w:val="0"/>
    <w:qFormat/>
    <w:rPr>
      <w:rFonts w:ascii="宋体" w:hAnsi="宋体" w:eastAsia="宋体"/>
      <w:color w:val="000000"/>
      <w:sz w:val="24"/>
      <w:szCs w:val="24"/>
      <w:lang w:val="en-US" w:eastAsia="zh-CN" w:bidi="ar-SA"/>
    </w:rPr>
  </w:style>
  <w:style w:type="paragraph" w:styleId="1230" w:customStyle="1">
    <w:name w:val="正文文本 21"/>
    <w:basedOn w:val="943"/>
    <w:link w:val="1229"/>
    <w:uiPriority w:val="0"/>
    <w:qFormat/>
    <w:pPr>
      <w:jc w:val="left"/>
      <w:spacing w:before="50" w:after="156" w:line="400" w:lineRule="exact"/>
      <w:widowControl/>
    </w:pPr>
    <w:rPr>
      <w:rFonts w:ascii="宋体" w:hAnsi="宋体"/>
      <w:color w:val="000000"/>
      <w:sz w:val="24"/>
    </w:rPr>
  </w:style>
  <w:style w:type="character" w:styleId="1231" w:customStyle="1">
    <w:name w:val="标题 1 Char"/>
    <w:link w:val="1232"/>
    <w:uiPriority w:val="0"/>
    <w:qFormat/>
    <w:rPr>
      <w:rFonts w:eastAsia="宋体"/>
      <w:b/>
      <w:bCs/>
      <w:sz w:val="44"/>
      <w:szCs w:val="44"/>
      <w:lang w:val="en-US" w:eastAsia="zh-CN" w:bidi="ar-SA"/>
    </w:rPr>
  </w:style>
  <w:style w:type="paragraph" w:styleId="1232" w:customStyle="1">
    <w:name w:val="标题 11"/>
    <w:basedOn w:val="943"/>
    <w:next w:val="943"/>
    <w:link w:val="1231"/>
    <w:uiPriority w:val="0"/>
    <w:qFormat/>
    <w:pPr>
      <w:keepLines/>
      <w:keepNext/>
      <w:spacing w:before="340" w:after="330" w:line="578" w:lineRule="auto"/>
      <w:outlineLvl w:val="0"/>
    </w:pPr>
    <w:rPr>
      <w:b/>
      <w:bCs/>
      <w:sz w:val="44"/>
      <w:szCs w:val="44"/>
    </w:rPr>
  </w:style>
  <w:style w:type="character" w:styleId="1233" w:customStyle="1">
    <w:name w:val="HTML 代码1"/>
    <w:link w:val="943"/>
    <w:uiPriority w:val="0"/>
    <w:qFormat/>
    <w:rPr>
      <w:rFonts w:ascii="宋体" w:hAnsi="宋体" w:eastAsia="宋体" w:cs="宋体"/>
      <w:sz w:val="24"/>
      <w:szCs w:val="24"/>
    </w:rPr>
  </w:style>
  <w:style w:type="character" w:styleId="1234" w:customStyle="1">
    <w:name w:val="标题 5 Char"/>
    <w:link w:val="1235"/>
    <w:uiPriority w:val="9"/>
    <w:qFormat/>
    <w:rPr>
      <w:b/>
      <w:bCs/>
      <w:sz w:val="28"/>
      <w:szCs w:val="28"/>
    </w:rPr>
  </w:style>
  <w:style w:type="paragraph" w:styleId="1235" w:customStyle="1">
    <w:name w:val="标题 51"/>
    <w:basedOn w:val="943"/>
    <w:next w:val="943"/>
    <w:link w:val="1234"/>
    <w:uiPriority w:val="9"/>
    <w:qFormat/>
    <w:pPr>
      <w:keepLines/>
      <w:keepNext/>
      <w:spacing w:before="280" w:after="290" w:line="376" w:lineRule="auto"/>
      <w:outlineLvl w:val="4"/>
    </w:pPr>
    <w:rPr>
      <w:b/>
      <w:bCs/>
      <w:sz w:val="28"/>
      <w:szCs w:val="28"/>
    </w:rPr>
  </w:style>
  <w:style w:type="character" w:styleId="1236" w:customStyle="1">
    <w:name w:val="font241"/>
    <w:link w:val="943"/>
    <w:uiPriority w:val="0"/>
    <w:qFormat/>
    <w:rPr>
      <w:rFonts w:hint="eastAsia" w:ascii="宋体" w:hAnsi="宋体" w:eastAsia="宋体" w:cs="宋体"/>
      <w:color w:val="000000"/>
      <w:sz w:val="20"/>
      <w:szCs w:val="20"/>
      <w:u w:val="none"/>
    </w:rPr>
  </w:style>
  <w:style w:type="character" w:styleId="1237" w:customStyle="1">
    <w:name w:val="HTML 样本1"/>
    <w:link w:val="943"/>
    <w:uiPriority w:val="99"/>
    <w:unhideWhenUsed/>
    <w:qFormat/>
    <w:rPr>
      <w:rFonts w:ascii="monospace" w:hAnsi="monospace" w:eastAsia="monospace" w:cs="monospace"/>
    </w:rPr>
  </w:style>
  <w:style w:type="character" w:styleId="1238" w:customStyle="1">
    <w:name w:val="正文文本 3 Char"/>
    <w:link w:val="1239"/>
    <w:uiPriority w:val="0"/>
    <w:qFormat/>
    <w:rPr>
      <w:rFonts w:hAnsi="宋体" w:eastAsia="仿宋_GB2312"/>
      <w:b/>
      <w:bCs/>
      <w:sz w:val="24"/>
      <w:lang w:val="en-US" w:eastAsia="zh-CN" w:bidi="ar-SA"/>
    </w:rPr>
  </w:style>
  <w:style w:type="paragraph" w:styleId="1239" w:customStyle="1">
    <w:name w:val="正文文本 31"/>
    <w:basedOn w:val="943"/>
    <w:link w:val="1238"/>
    <w:uiPriority w:val="0"/>
    <w:qFormat/>
    <w:pPr>
      <w:spacing w:before="50" w:after="50"/>
    </w:pPr>
    <w:rPr>
      <w:rFonts w:hAnsi="宋体" w:eastAsia="仿宋_GB2312"/>
      <w:b/>
      <w:bCs/>
      <w:sz w:val="24"/>
      <w:szCs w:val="20"/>
    </w:rPr>
  </w:style>
  <w:style w:type="character" w:styleId="1240" w:customStyle="1">
    <w:name w:val="Heading 2 Char"/>
    <w:link w:val="943"/>
    <w:uiPriority w:val="0"/>
    <w:qFormat/>
    <w:rPr>
      <w:rFonts w:ascii="宋体" w:hAnsi="宋体" w:eastAsia="宋体" w:cs="宋体"/>
      <w:b/>
      <w:bCs/>
      <w:sz w:val="36"/>
      <w:szCs w:val="36"/>
    </w:rPr>
  </w:style>
  <w:style w:type="character" w:styleId="1241" w:customStyle="1">
    <w:name w:val="Subtitle Char"/>
    <w:link w:val="943"/>
    <w:uiPriority w:val="0"/>
    <w:qFormat/>
    <w:rPr>
      <w:rFonts w:ascii="Cambria" w:hAnsi="Cambria" w:eastAsia="宋体" w:cs="Times New Roman"/>
      <w:b/>
      <w:bCs/>
      <w:sz w:val="32"/>
      <w:szCs w:val="32"/>
    </w:rPr>
  </w:style>
  <w:style w:type="character" w:styleId="1242" w:customStyle="1">
    <w:name w:val="标题 3 Char"/>
    <w:link w:val="1243"/>
    <w:uiPriority w:val="0"/>
    <w:qFormat/>
    <w:rPr>
      <w:rFonts w:eastAsia="宋体"/>
      <w:b/>
      <w:bCs/>
      <w:sz w:val="32"/>
      <w:szCs w:val="32"/>
      <w:lang w:val="en-US" w:eastAsia="zh-CN" w:bidi="ar-SA"/>
    </w:rPr>
  </w:style>
  <w:style w:type="paragraph" w:styleId="1243" w:customStyle="1">
    <w:name w:val="标题 31"/>
    <w:basedOn w:val="943"/>
    <w:next w:val="943"/>
    <w:link w:val="1242"/>
    <w:uiPriority w:val="0"/>
    <w:qFormat/>
    <w:pPr>
      <w:keepLines/>
      <w:keepNext/>
      <w:spacing w:before="260" w:after="260" w:line="413" w:lineRule="auto"/>
      <w:outlineLvl w:val="2"/>
    </w:pPr>
    <w:rPr>
      <w:b/>
      <w:bCs/>
      <w:sz w:val="32"/>
      <w:szCs w:val="32"/>
    </w:rPr>
  </w:style>
  <w:style w:type="character" w:styleId="1244" w:customStyle="1">
    <w:name w:val="批注主题 Char"/>
    <w:link w:val="1245"/>
    <w:uiPriority w:val="0"/>
    <w:qFormat/>
    <w:rPr>
      <w:b/>
      <w:bCs/>
      <w:sz w:val="21"/>
      <w:szCs w:val="24"/>
    </w:rPr>
  </w:style>
  <w:style w:type="paragraph" w:styleId="1245" w:customStyle="1">
    <w:name w:val="批注主题1"/>
    <w:basedOn w:val="1246"/>
    <w:next w:val="1246"/>
    <w:link w:val="1244"/>
    <w:uiPriority w:val="0"/>
    <w:qFormat/>
    <w:rPr>
      <w:b/>
      <w:bCs/>
    </w:rPr>
  </w:style>
  <w:style w:type="paragraph" w:styleId="1246" w:customStyle="1">
    <w:name w:val="批注文字1"/>
    <w:basedOn w:val="943"/>
    <w:link w:val="1247"/>
    <w:uiPriority w:val="0"/>
    <w:qFormat/>
    <w:pPr>
      <w:jc w:val="left"/>
    </w:pPr>
  </w:style>
  <w:style w:type="character" w:styleId="1247" w:customStyle="1">
    <w:name w:val="批注文字 Char"/>
    <w:link w:val="1246"/>
    <w:uiPriority w:val="0"/>
    <w:qFormat/>
    <w:rPr>
      <w:sz w:val="21"/>
      <w:szCs w:val="24"/>
    </w:rPr>
  </w:style>
  <w:style w:type="character" w:styleId="1248" w:customStyle="1">
    <w:name w:val="页脚 Char"/>
    <w:link w:val="1249"/>
    <w:uiPriority w:val="99"/>
    <w:qFormat/>
    <w:rPr>
      <w:rFonts w:eastAsia="黑体"/>
      <w:sz w:val="18"/>
      <w:szCs w:val="18"/>
      <w:lang w:val="en-US" w:eastAsia="zh-CN" w:bidi="ar-SA"/>
    </w:rPr>
  </w:style>
  <w:style w:type="paragraph" w:styleId="1249" w:customStyle="1">
    <w:name w:val="页脚1"/>
    <w:basedOn w:val="943"/>
    <w:link w:val="1248"/>
    <w:uiPriority w:val="99"/>
    <w:qFormat/>
    <w:pPr>
      <w:jc w:val="left"/>
      <w:tabs>
        <w:tab w:val="center" w:pos="4153" w:leader="none"/>
        <w:tab w:val="right" w:pos="8306" w:leader="none"/>
      </w:tabs>
    </w:pPr>
    <w:rPr>
      <w:rFonts w:eastAsia="黑体"/>
      <w:sz w:val="18"/>
      <w:szCs w:val="18"/>
    </w:rPr>
  </w:style>
  <w:style w:type="character" w:styleId="1250" w:customStyle="1">
    <w:name w:val="页码11"/>
    <w:link w:val="943"/>
    <w:uiPriority w:val="0"/>
    <w:qFormat/>
  </w:style>
  <w:style w:type="character" w:styleId="1251" w:customStyle="1">
    <w:name w:val="f121"/>
    <w:link w:val="943"/>
    <w:uiPriority w:val="0"/>
    <w:qFormat/>
    <w:rPr>
      <w:rFonts w:cs="Times New Roman"/>
      <w:sz w:val="18"/>
      <w:szCs w:val="18"/>
    </w:rPr>
  </w:style>
  <w:style w:type="character" w:styleId="1252" w:customStyle="1">
    <w:name w:val="HTML 引文1"/>
    <w:link w:val="943"/>
    <w:uiPriority w:val="99"/>
    <w:unhideWhenUsed/>
    <w:qFormat/>
  </w:style>
  <w:style w:type="character" w:styleId="1253" w:customStyle="1">
    <w:name w:val="引用 Char"/>
    <w:link w:val="1254"/>
    <w:uiPriority w:val="29"/>
    <w:qFormat/>
    <w:rPr>
      <w:i/>
    </w:rPr>
  </w:style>
  <w:style w:type="paragraph" w:styleId="1254" w:customStyle="1">
    <w:name w:val="引用1"/>
    <w:basedOn w:val="943"/>
    <w:next w:val="943"/>
    <w:link w:val="1253"/>
    <w:uiPriority w:val="29"/>
    <w:qFormat/>
    <w:pPr>
      <w:ind w:left="720" w:right="720"/>
    </w:pPr>
    <w:rPr>
      <w:i/>
      <w:sz w:val="20"/>
      <w:szCs w:val="20"/>
    </w:rPr>
  </w:style>
  <w:style w:type="character" w:styleId="1255" w:customStyle="1">
    <w:name w:val="正文文本缩进 3 Char"/>
    <w:link w:val="1256"/>
    <w:uiPriority w:val="0"/>
    <w:qFormat/>
    <w:rPr>
      <w:rFonts w:ascii="仿宋_GB2312" w:hAnsi="宋体" w:eastAsia="仿宋_GB2312"/>
      <w:color w:val="000000"/>
      <w:sz w:val="24"/>
      <w:szCs w:val="24"/>
      <w:lang w:val="en-US" w:eastAsia="zh-CN" w:bidi="ar-SA"/>
    </w:rPr>
  </w:style>
  <w:style w:type="paragraph" w:styleId="1256" w:customStyle="1">
    <w:name w:val="正文文本缩进 31"/>
    <w:basedOn w:val="943"/>
    <w:link w:val="1255"/>
    <w:uiPriority w:val="0"/>
    <w:qFormat/>
    <w:pPr>
      <w:ind w:firstLine="480"/>
      <w:jc w:val="left"/>
    </w:pPr>
    <w:rPr>
      <w:rFonts w:ascii="仿宋_GB2312" w:hAnsi="宋体" w:eastAsia="仿宋_GB2312"/>
      <w:color w:val="000000"/>
      <w:sz w:val="24"/>
    </w:rPr>
  </w:style>
  <w:style w:type="character" w:styleId="1257" w:customStyle="1">
    <w:name w:val="Char Char1"/>
    <w:link w:val="943"/>
    <w:uiPriority w:val="0"/>
    <w:qFormat/>
    <w:rPr>
      <w:rFonts w:ascii="宋体" w:hAnsi="Courier New" w:eastAsia="宋体"/>
      <w:sz w:val="24"/>
      <w:szCs w:val="24"/>
      <w:lang w:val="en-US" w:eastAsia="zh-CN" w:bidi="ar-SA"/>
    </w:rPr>
  </w:style>
  <w:style w:type="character" w:styleId="1258" w:customStyle="1">
    <w:name w:val="纯文本 Char Char Char"/>
    <w:link w:val="943"/>
    <w:uiPriority w:val="0"/>
    <w:qFormat/>
    <w:rPr>
      <w:rFonts w:ascii="宋体" w:hAnsi="Courier New" w:eastAsia="宋体"/>
      <w:sz w:val="21"/>
      <w:lang w:val="en-US" w:eastAsia="zh-CN" w:bidi="ar-SA"/>
    </w:rPr>
  </w:style>
  <w:style w:type="character" w:styleId="1259" w:customStyle="1">
    <w:name w:val="超链接1"/>
    <w:link w:val="943"/>
    <w:uiPriority w:val="0"/>
    <w:qFormat/>
    <w:rPr>
      <w:color w:val="0000ff"/>
      <w:u w:val="none"/>
    </w:rPr>
  </w:style>
  <w:style w:type="character" w:styleId="1260" w:customStyle="1">
    <w:name w:val="Char Char5"/>
    <w:link w:val="943"/>
    <w:uiPriority w:val="0"/>
    <w:qFormat/>
    <w:rPr>
      <w:rFonts w:ascii="宋体" w:hAnsi="Courier New" w:eastAsia="宋体"/>
      <w:sz w:val="21"/>
      <w:lang w:val="en-US" w:eastAsia="zh-CN" w:bidi="ar-SA"/>
    </w:rPr>
  </w:style>
  <w:style w:type="character" w:styleId="1261" w:customStyle="1">
    <w:name w:val="HTML 缩写1"/>
    <w:link w:val="943"/>
    <w:uiPriority w:val="99"/>
    <w:unhideWhenUsed/>
    <w:qFormat/>
  </w:style>
  <w:style w:type="character" w:styleId="1262" w:customStyle="1">
    <w:name w:val="HTML 打字机1"/>
    <w:link w:val="943"/>
    <w:uiPriority w:val="99"/>
    <w:unhideWhenUsed/>
    <w:qFormat/>
    <w:rPr>
      <w:rFonts w:ascii="monospace" w:hAnsi="monospace" w:eastAsia="monospace" w:cs="monospace"/>
      <w:sz w:val="20"/>
    </w:rPr>
  </w:style>
  <w:style w:type="character" w:styleId="1263" w:customStyle="1">
    <w:name w:val="HTML 预设格式 Char1"/>
    <w:link w:val="943"/>
    <w:uiPriority w:val="0"/>
    <w:qFormat/>
    <w:rPr>
      <w:rFonts w:ascii="Courier New" w:hAnsi="Courier New" w:cs="Courier New"/>
    </w:rPr>
  </w:style>
  <w:style w:type="character" w:styleId="1264" w:customStyle="1">
    <w:name w:val="font51"/>
    <w:link w:val="943"/>
    <w:uiPriority w:val="0"/>
    <w:qFormat/>
    <w:rPr>
      <w:rFonts w:ascii="Times New Roman" w:hAnsi="Times New Roman" w:cs="Times New Roman"/>
      <w:color w:val="000000"/>
      <w:sz w:val="32"/>
      <w:szCs w:val="32"/>
      <w:u w:val="none"/>
    </w:rPr>
  </w:style>
  <w:style w:type="character" w:styleId="1265" w:customStyle="1">
    <w:name w:val="font31"/>
    <w:link w:val="943"/>
    <w:uiPriority w:val="0"/>
    <w:qFormat/>
    <w:rPr>
      <w:rFonts w:hint="eastAsia" w:ascii="宋体" w:hAnsi="宋体" w:eastAsia="宋体" w:cs="宋体"/>
      <w:color w:val="000000"/>
      <w:sz w:val="20"/>
      <w:szCs w:val="20"/>
      <w:u w:val="none"/>
    </w:rPr>
  </w:style>
  <w:style w:type="character" w:styleId="1266" w:customStyle="1">
    <w:name w:val="默认段落字体1"/>
    <w:link w:val="943"/>
    <w:uiPriority w:val="0"/>
    <w:qFormat/>
  </w:style>
  <w:style w:type="character" w:styleId="1267" w:customStyle="1">
    <w:name w:val="bulletintext1"/>
    <w:link w:val="943"/>
    <w:uiPriority w:val="0"/>
    <w:qFormat/>
    <w:rPr>
      <w:color w:val="000000"/>
      <w:sz w:val="18"/>
      <w:szCs w:val="18"/>
    </w:rPr>
  </w:style>
  <w:style w:type="character" w:styleId="1268" w:customStyle="1">
    <w:name w:val="Plain Text Char Char"/>
    <w:link w:val="943"/>
    <w:uiPriority w:val="0"/>
    <w:qFormat/>
    <w:rPr>
      <w:rFonts w:ascii="宋体" w:hAnsi="Courier New" w:eastAsia="宋体"/>
    </w:rPr>
  </w:style>
  <w:style w:type="character" w:styleId="1269" w:customStyle="1">
    <w:name w:val="标题 2 Char"/>
    <w:link w:val="1270"/>
    <w:uiPriority w:val="0"/>
    <w:qFormat/>
    <w:rPr>
      <w:rFonts w:ascii="Arial" w:hAnsi="Arial" w:eastAsia="黑体"/>
      <w:b/>
      <w:bCs/>
      <w:sz w:val="32"/>
      <w:szCs w:val="32"/>
      <w:lang w:val="en-US" w:eastAsia="zh-CN" w:bidi="ar-SA"/>
    </w:rPr>
  </w:style>
  <w:style w:type="paragraph" w:styleId="1270" w:customStyle="1">
    <w:name w:val="标题 21"/>
    <w:basedOn w:val="943"/>
    <w:next w:val="943"/>
    <w:link w:val="1269"/>
    <w:uiPriority w:val="0"/>
    <w:qFormat/>
    <w:pPr>
      <w:keepLines/>
      <w:keepNext/>
      <w:spacing w:before="260" w:after="260" w:line="413" w:lineRule="auto"/>
      <w:outlineLvl w:val="1"/>
    </w:pPr>
    <w:rPr>
      <w:rFonts w:ascii="Arial" w:hAnsi="Arial" w:eastAsia="黑体"/>
      <w:b/>
      <w:bCs/>
      <w:sz w:val="32"/>
      <w:szCs w:val="32"/>
    </w:rPr>
  </w:style>
  <w:style w:type="character" w:styleId="1271" w:customStyle="1">
    <w:name w:val="强调1"/>
    <w:link w:val="943"/>
    <w:uiPriority w:val="0"/>
    <w:qFormat/>
    <w:rPr>
      <w:rFonts w:cs="Times New Roman"/>
      <w:color w:val="cc0000"/>
    </w:rPr>
  </w:style>
  <w:style w:type="character" w:styleId="1272" w:customStyle="1">
    <w:name w:val="font01"/>
    <w:link w:val="943"/>
    <w:uiPriority w:val="0"/>
    <w:qFormat/>
    <w:rPr>
      <w:rFonts w:hint="eastAsia" w:ascii="宋体" w:hAnsi="宋体" w:eastAsia="宋体" w:cs="宋体"/>
      <w:color w:val="000000"/>
      <w:sz w:val="22"/>
      <w:szCs w:val="22"/>
      <w:u w:val="none"/>
    </w:rPr>
  </w:style>
  <w:style w:type="character" w:styleId="1273" w:customStyle="1">
    <w:name w:val="标题 Char"/>
    <w:link w:val="1274"/>
    <w:uiPriority w:val="0"/>
    <w:qFormat/>
    <w:rPr>
      <w:rFonts w:ascii="Arial" w:hAnsi="Arial" w:eastAsia="黑体"/>
      <w:b/>
      <w:bCs/>
      <w:color w:val="663300"/>
      <w:sz w:val="32"/>
      <w:szCs w:val="32"/>
      <w:lang w:val="en-US" w:eastAsia="zh-CN" w:bidi="ar-SA"/>
    </w:rPr>
  </w:style>
  <w:style w:type="paragraph" w:styleId="1274" w:customStyle="1">
    <w:name w:val="标题1"/>
    <w:basedOn w:val="943"/>
    <w:link w:val="1273"/>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275" w:customStyle="1">
    <w:name w:val="页脚 Char1"/>
    <w:link w:val="943"/>
    <w:uiPriority w:val="0"/>
    <w:qFormat/>
    <w:rPr>
      <w:rFonts w:ascii="Times New Roman" w:hAnsi="Times New Roman" w:eastAsia="宋体" w:cs="Times New Roman"/>
      <w:sz w:val="18"/>
      <w:szCs w:val="18"/>
    </w:rPr>
  </w:style>
  <w:style w:type="character" w:styleId="1276" w:customStyle="1">
    <w:name w:val="表格文字 Char1"/>
    <w:link w:val="943"/>
    <w:uiPriority w:val="0"/>
    <w:qFormat/>
    <w:rPr>
      <w:rFonts w:ascii="宋体" w:hAnsi="Courier New" w:eastAsia="宋体"/>
      <w:sz w:val="21"/>
      <w:lang w:val="en-US" w:eastAsia="zh-CN" w:bidi="ar-SA"/>
    </w:rPr>
  </w:style>
  <w:style w:type="character" w:styleId="1277" w:customStyle="1">
    <w:name w:val="apple-style-span"/>
    <w:link w:val="943"/>
    <w:uiPriority w:val="0"/>
    <w:qFormat/>
    <w:rPr>
      <w:rFonts w:cs="Times New Roman"/>
    </w:rPr>
  </w:style>
  <w:style w:type="character" w:styleId="1278" w:customStyle="1">
    <w:name w:val="标题 4 Char"/>
    <w:link w:val="1279"/>
    <w:uiPriority w:val="0"/>
    <w:qFormat/>
    <w:rPr>
      <w:rFonts w:ascii="Arial" w:hAnsi="Arial" w:eastAsia="黑体"/>
      <w:b/>
      <w:bCs/>
      <w:sz w:val="28"/>
      <w:szCs w:val="28"/>
    </w:rPr>
  </w:style>
  <w:style w:type="paragraph" w:styleId="1279" w:customStyle="1">
    <w:name w:val="标题 41"/>
    <w:basedOn w:val="943"/>
    <w:next w:val="943"/>
    <w:link w:val="1278"/>
    <w:uiPriority w:val="0"/>
    <w:qFormat/>
    <w:pPr>
      <w:keepLines/>
      <w:keepNext/>
      <w:spacing w:before="280" w:after="290" w:line="376" w:lineRule="auto"/>
      <w:outlineLvl w:val="3"/>
    </w:pPr>
    <w:rPr>
      <w:rFonts w:ascii="Arial" w:hAnsi="Arial" w:eastAsia="黑体"/>
      <w:b/>
      <w:bCs/>
      <w:sz w:val="28"/>
      <w:szCs w:val="28"/>
    </w:rPr>
  </w:style>
  <w:style w:type="character" w:styleId="1280" w:customStyle="1">
    <w:name w:val="文档结构图 Char"/>
    <w:link w:val="1281"/>
    <w:uiPriority w:val="0"/>
    <w:qFormat/>
    <w:rPr>
      <w:sz w:val="21"/>
      <w:szCs w:val="24"/>
      <w:shd w:val="clear" w:color="auto" w:fill="000080"/>
    </w:rPr>
  </w:style>
  <w:style w:type="paragraph" w:styleId="1281" w:customStyle="1">
    <w:name w:val="文档结构图1"/>
    <w:basedOn w:val="943"/>
    <w:link w:val="1280"/>
    <w:uiPriority w:val="0"/>
    <w:qFormat/>
    <w:pPr>
      <w:shd w:val="clear" w:color="auto" w:fill="000080"/>
    </w:pPr>
  </w:style>
  <w:style w:type="character" w:styleId="1282" w:customStyle="1">
    <w:name w:val="HTML 变量1"/>
    <w:link w:val="943"/>
    <w:uiPriority w:val="99"/>
    <w:unhideWhenUsed/>
    <w:qFormat/>
  </w:style>
  <w:style w:type="character" w:styleId="1283" w:customStyle="1">
    <w:name w:val="font11"/>
    <w:link w:val="943"/>
    <w:uiPriority w:val="0"/>
    <w:qFormat/>
    <w:rPr>
      <w:rFonts w:ascii="����" w:hAnsi="����" w:eastAsia="����" w:cs="����"/>
      <w:color w:val="393939"/>
      <w:sz w:val="18"/>
      <w:szCs w:val="18"/>
      <w:u w:val="none"/>
    </w:rPr>
  </w:style>
  <w:style w:type="paragraph" w:styleId="1284" w:customStyle="1">
    <w:name w:val="目录 91"/>
    <w:basedOn w:val="943"/>
    <w:next w:val="943"/>
    <w:uiPriority w:val="0"/>
    <w:qFormat/>
    <w:pPr>
      <w:jc w:val="left"/>
    </w:pPr>
    <w:rPr>
      <w:sz w:val="22"/>
      <w:szCs w:val="22"/>
    </w:rPr>
  </w:style>
  <w:style w:type="paragraph" w:styleId="1285" w:customStyle="1">
    <w:name w:val="目录 61"/>
    <w:basedOn w:val="943"/>
    <w:next w:val="943"/>
    <w:uiPriority w:val="0"/>
    <w:qFormat/>
    <w:pPr>
      <w:jc w:val="center"/>
    </w:pPr>
    <w:rPr>
      <w:szCs w:val="21"/>
    </w:rPr>
  </w:style>
  <w:style w:type="paragraph" w:styleId="1286" w:customStyle="1">
    <w:name w:val="列表 21"/>
    <w:basedOn w:val="943"/>
    <w:uiPriority w:val="0"/>
    <w:qFormat/>
    <w:pPr>
      <w:ind w:left="100" w:hanging="200"/>
    </w:pPr>
    <w:rPr>
      <w:sz w:val="28"/>
    </w:rPr>
  </w:style>
  <w:style w:type="paragraph" w:styleId="1287" w:customStyle="1">
    <w:name w:val="列出段落1"/>
    <w:basedOn w:val="943"/>
    <w:uiPriority w:val="0"/>
    <w:qFormat/>
    <w:pPr>
      <w:ind w:firstLine="420"/>
      <w:spacing w:line="360" w:lineRule="auto"/>
    </w:pPr>
    <w:rPr>
      <w:rFonts w:ascii="Calibri" w:hAnsi="Calibri"/>
      <w:sz w:val="24"/>
      <w:szCs w:val="22"/>
    </w:rPr>
  </w:style>
  <w:style w:type="paragraph" w:styleId="1288" w:customStyle="1">
    <w:name w:val="样式 正文（首行缩进两字） + 宋体 小四"/>
    <w:basedOn w:val="1195"/>
    <w:uiPriority w:val="0"/>
    <w:qFormat/>
    <w:pPr>
      <w:ind w:left="899" w:firstLine="3220"/>
      <w:jc w:val="left"/>
      <w:spacing w:line="100" w:lineRule="atLeast"/>
    </w:pPr>
    <w:rPr>
      <w:rFonts w:ascii="仿宋_GB2312" w:hAnsi="宋体" w:eastAsia="仿宋_GB2312"/>
      <w:sz w:val="28"/>
      <w:szCs w:val="28"/>
    </w:rPr>
  </w:style>
  <w:style w:type="paragraph" w:styleId="1289" w:customStyle="1">
    <w:name w:val="题注1"/>
    <w:basedOn w:val="943"/>
    <w:next w:val="943"/>
    <w:uiPriority w:val="0"/>
    <w:qFormat/>
    <w:pPr>
      <w:spacing w:before="152" w:after="160"/>
    </w:pPr>
    <w:rPr>
      <w:rFonts w:ascii="Arial" w:hAnsi="Arial" w:eastAsia="黑体" w:cs="Arial"/>
      <w:sz w:val="20"/>
      <w:szCs w:val="20"/>
    </w:rPr>
  </w:style>
  <w:style w:type="paragraph" w:styleId="1290" w:customStyle="1">
    <w:name w:val="目录 41"/>
    <w:basedOn w:val="943"/>
    <w:next w:val="943"/>
    <w:uiPriority w:val="0"/>
    <w:qFormat/>
    <w:pPr>
      <w:jc w:val="left"/>
    </w:pPr>
    <w:rPr>
      <w:sz w:val="22"/>
      <w:szCs w:val="22"/>
    </w:rPr>
  </w:style>
  <w:style w:type="paragraph" w:styleId="1291" w:customStyle="1">
    <w:name w:val="列表编号 31"/>
    <w:basedOn w:val="943"/>
    <w:uiPriority w:val="0"/>
    <w:qFormat/>
    <w:pPr>
      <w:numPr>
        <w:ilvl w:val="0"/>
        <w:numId w:val="3"/>
      </w:numPr>
    </w:pPr>
  </w:style>
  <w:style w:type="paragraph" w:styleId="1292" w:customStyle="1">
    <w:name w:val="表内文字"/>
    <w:basedOn w:val="943"/>
    <w:uiPriority w:val="0"/>
    <w:qFormat/>
    <w:pPr>
      <w:jc w:val="center"/>
      <w:spacing w:line="360" w:lineRule="auto"/>
      <w:tabs>
        <w:tab w:val="left" w:pos="1418" w:leader="none"/>
      </w:tabs>
    </w:pPr>
    <w:rPr>
      <w:rFonts w:ascii="仿宋_GB2312" w:eastAsia="仿宋_GB2312"/>
      <w:spacing w:val="-20"/>
      <w:sz w:val="24"/>
    </w:rPr>
  </w:style>
  <w:style w:type="paragraph" w:styleId="1293" w:customStyle="1">
    <w:name w:val="中等深浅底纹 1 - 着色 1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94" w:customStyle="1">
    <w:name w:val="BodyTextIndent1"/>
    <w:basedOn w:val="943"/>
    <w:next w:val="1295"/>
    <w:uiPriority w:val="0"/>
    <w:qFormat/>
    <w:pPr>
      <w:ind w:firstLine="301"/>
      <w:spacing w:line="200" w:lineRule="exact"/>
    </w:pPr>
    <w:rPr>
      <w:rFonts w:ascii="宋体" w:hAnsi="Courier New"/>
      <w:spacing w:val="-4"/>
      <w:sz w:val="18"/>
      <w:szCs w:val="20"/>
    </w:rPr>
  </w:style>
  <w:style w:type="paragraph" w:styleId="1295" w:customStyle="1">
    <w:name w:val="EnvelopeReturn1"/>
    <w:basedOn w:val="943"/>
    <w:uiPriority w:val="0"/>
    <w:qFormat/>
    <w:rPr>
      <w:rFonts w:ascii="Arial" w:hAnsi="Arial"/>
    </w:rPr>
  </w:style>
  <w:style w:type="paragraph" w:styleId="1296" w:customStyle="1">
    <w:name w:val="一级目录"/>
    <w:next w:val="943"/>
    <w:uiPriority w:val="0"/>
    <w:qFormat/>
    <w:pPr>
      <w:jc w:val="center"/>
      <w:spacing w:after="312"/>
      <w:outlineLvl w:val="0"/>
    </w:pPr>
    <w:rPr>
      <w:rFonts w:hint="default" w:ascii="黑体" w:hAnsi="Times New Roman" w:eastAsia="黑体" w:cs="Times New Roman"/>
      <w:b/>
      <w:sz w:val="44"/>
      <w:szCs w:val="44"/>
      <w:lang w:val="en-US" w:eastAsia="zh-CN" w:bidi="ar-SA"/>
    </w:rPr>
  </w:style>
  <w:style w:type="paragraph" w:styleId="1297" w:customStyle="1">
    <w:name w:val="内容标题"/>
    <w:basedOn w:val="1281"/>
    <w:uiPriority w:val="0"/>
    <w:qFormat/>
    <w:rPr>
      <w:rFonts w:ascii="Tahoma" w:hAnsi="Tahoma"/>
      <w:sz w:val="24"/>
    </w:rPr>
  </w:style>
  <w:style w:type="paragraph" w:styleId="1298" w:customStyle="1">
    <w:name w:val="Char1"/>
    <w:basedOn w:val="943"/>
    <w:uiPriority w:val="0"/>
    <w:qFormat/>
    <w:pPr>
      <w:tabs>
        <w:tab w:val="left" w:pos="360" w:leader="none"/>
      </w:tabs>
    </w:pPr>
  </w:style>
  <w:style w:type="paragraph" w:styleId="1299" w:customStyle="1">
    <w:name w:val="Table Paragraph"/>
    <w:basedOn w:val="943"/>
    <w:uiPriority w:val="1"/>
    <w:qFormat/>
    <w:pPr>
      <w:jc w:val="left"/>
    </w:pPr>
    <w:rPr>
      <w:rFonts w:ascii="微软雅黑" w:hAnsi="微软雅黑" w:eastAsia="微软雅黑" w:cs="微软雅黑"/>
      <w:sz w:val="22"/>
      <w:lang w:val="zh-CN" w:bidi="zh-CN"/>
    </w:rPr>
  </w:style>
  <w:style w:type="paragraph" w:styleId="1300" w:customStyle="1">
    <w:name w:val="01 标题-封面"/>
    <w:next w:val="1212"/>
    <w:uiPriority w:val="0"/>
    <w:qFormat/>
    <w:rPr>
      <w:rFonts w:hint="default" w:ascii="Arial" w:hAnsi="Arial" w:eastAsia="黑体" w:cs="Arial"/>
      <w:b/>
      <w:bCs/>
      <w:color w:val="800000"/>
      <w:sz w:val="72"/>
      <w:szCs w:val="32"/>
      <w:lang w:val="en-US" w:eastAsia="zh-CN" w:bidi="ar-SA"/>
    </w:rPr>
  </w:style>
  <w:style w:type="paragraph" w:styleId="1301" w:customStyle="1">
    <w:name w:val="目录 51"/>
    <w:basedOn w:val="943"/>
    <w:next w:val="943"/>
    <w:uiPriority w:val="0"/>
    <w:qFormat/>
    <w:pPr>
      <w:jc w:val="left"/>
    </w:pPr>
    <w:rPr>
      <w:sz w:val="22"/>
      <w:szCs w:val="22"/>
    </w:rPr>
  </w:style>
  <w:style w:type="paragraph" w:styleId="1302" w:customStyle="1">
    <w:name w:val="列表编号1"/>
    <w:basedOn w:val="943"/>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303" w:customStyle="1">
    <w:name w:val="样式 标题 1 + (符号) 宋体 小四 黑色 两端对齐 段前: 0 磅 段后: 0 磅 行距: 1.5 倍行距"/>
    <w:basedOn w:val="1232"/>
    <w:uiPriority w:val="0"/>
    <w:qFormat/>
    <w:pPr>
      <w:jc w:val="left"/>
      <w:keepLines w:val="0"/>
      <w:keepNext w:val="0"/>
      <w:spacing w:before="0" w:after="0" w:line="360" w:lineRule="auto"/>
    </w:pPr>
    <w:rPr>
      <w:rFonts w:ascii="宋体" w:hAnsi="宋体" w:cs="宋体"/>
      <w:color w:val="000000"/>
      <w:sz w:val="24"/>
      <w:szCs w:val="20"/>
    </w:rPr>
  </w:style>
  <w:style w:type="paragraph" w:styleId="1304" w:customStyle="1">
    <w:name w:val="TOC 标题111"/>
    <w:uiPriority w:val="39"/>
    <w:unhideWhenUsed/>
    <w:qFormat/>
    <w:rPr>
      <w:rFonts w:hint="default" w:ascii="Times New Roman" w:hAnsi="Times New Roman" w:eastAsia="宋体" w:cs="Times New Roman"/>
      <w:lang w:val="en-US" w:eastAsia="zh-CN" w:bidi="ar-SA"/>
    </w:rPr>
  </w:style>
  <w:style w:type="paragraph" w:styleId="1305" w:customStyle="1">
    <w:name w:val="列出段落3"/>
    <w:basedOn w:val="943"/>
    <w:uiPriority w:val="99"/>
    <w:qFormat/>
    <w:pPr>
      <w:ind w:firstLine="420"/>
    </w:pPr>
    <w:rPr>
      <w:rFonts w:ascii="Calibri" w:hAnsi="Calibri" w:eastAsia="楷体"/>
      <w:szCs w:val="22"/>
    </w:rPr>
  </w:style>
  <w:style w:type="paragraph" w:styleId="1306" w:customStyle="1">
    <w:name w:val="目录 21"/>
    <w:basedOn w:val="943"/>
    <w:next w:val="943"/>
    <w:uiPriority w:val="0"/>
    <w:qFormat/>
    <w:pPr>
      <w:ind w:left="420"/>
      <w:spacing w:line="360" w:lineRule="auto"/>
      <w:tabs>
        <w:tab w:val="right" w:pos="9060" w:leader="none"/>
      </w:tabs>
    </w:pPr>
  </w:style>
  <w:style w:type="paragraph" w:styleId="1307" w:customStyle="1">
    <w:name w:val="_Style 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正文缩进2字符"/>
    <w:basedOn w:val="943"/>
    <w:uiPriority w:val="0"/>
    <w:qFormat/>
    <w:pPr>
      <w:ind w:firstLine="480"/>
      <w:spacing w:line="360" w:lineRule="auto"/>
    </w:pPr>
    <w:rPr>
      <w:rFonts w:cs="宋体"/>
      <w:sz w:val="24"/>
    </w:rPr>
  </w:style>
  <w:style w:type="paragraph" w:styleId="1309" w:customStyle="1">
    <w:name w:val="_Style 12"/>
    <w:basedOn w:val="1281"/>
    <w:uiPriority w:val="0"/>
    <w:qFormat/>
    <w:pPr>
      <w:jc w:val="left"/>
      <w:spacing w:line="360" w:lineRule="auto"/>
      <w:widowControl/>
    </w:pPr>
    <w:rPr>
      <w:sz w:val="24"/>
    </w:rPr>
  </w:style>
  <w:style w:type="paragraph" w:styleId="1310" w:customStyle="1">
    <w:name w:val="正文文本缩进 21"/>
    <w:basedOn w:val="943"/>
    <w:uiPriority w:val="0"/>
    <w:qFormat/>
    <w:pPr>
      <w:ind w:left="420"/>
      <w:spacing w:after="120" w:line="480" w:lineRule="auto"/>
    </w:pPr>
    <w:rPr>
      <w:rFonts w:ascii="Calibri" w:hAnsi="Calibri"/>
    </w:rPr>
  </w:style>
  <w:style w:type="paragraph" w:styleId="1311" w:customStyle="1">
    <w:name w:val="目录 11"/>
    <w:basedOn w:val="1312"/>
    <w:next w:val="1312"/>
    <w:uiPriority w:val="0"/>
    <w:qFormat/>
  </w:style>
  <w:style w:type="paragraph" w:styleId="1312" w:customStyle="1">
    <w:name w:val="正文12"/>
    <w:next w:val="1313"/>
    <w:uiPriority w:val="0"/>
    <w:qFormat/>
    <w:rPr>
      <w:rFonts w:hint="default" w:ascii="Times New Roman" w:hAnsi="Times New Roman" w:eastAsia="宋体" w:cs="Times New Roman"/>
      <w:lang w:val="en-US" w:eastAsia="zh-CN" w:bidi="ar-SA"/>
    </w:rPr>
  </w:style>
  <w:style w:type="paragraph" w:styleId="1313" w:customStyle="1">
    <w:name w:val="文本块11"/>
    <w:basedOn w:val="1314"/>
    <w:uiPriority w:val="0"/>
    <w:qFormat/>
    <w:pPr>
      <w:ind w:left="1440" w:right="1440"/>
      <w:spacing w:after="120"/>
    </w:pPr>
  </w:style>
  <w:style w:type="paragraph" w:styleId="1314" w:customStyle="1">
    <w:name w:val="正文121"/>
    <w:next w:val="13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普通(网站)1"/>
    <w:basedOn w:val="943"/>
    <w:uiPriority w:val="0"/>
    <w:qFormat/>
    <w:pPr>
      <w:jc w:val="left"/>
      <w:spacing w:before="100" w:beforeAutospacing="1" w:after="100" w:afterAutospacing="1"/>
      <w:widowControl/>
    </w:pPr>
    <w:rPr>
      <w:rFonts w:ascii="宋体" w:hAnsi="宋体" w:cs="宋体"/>
      <w:color w:val="000000"/>
      <w:sz w:val="24"/>
    </w:rPr>
  </w:style>
  <w:style w:type="paragraph" w:styleId="1316" w:customStyle="1">
    <w:name w:val="默认段落字体 Para Char Char Char Char Char Char Char Char Char1 Char Char Char Char Char Char Char"/>
    <w:basedOn w:val="1281"/>
    <w:uiPriority w:val="0"/>
    <w:qFormat/>
  </w:style>
  <w:style w:type="paragraph" w:styleId="1317" w:customStyle="1">
    <w:name w:val="列表1"/>
    <w:basedOn w:val="943"/>
    <w:uiPriority w:val="0"/>
    <w:qFormat/>
    <w:pPr>
      <w:ind w:left="200" w:hanging="200"/>
    </w:pPr>
    <w:rPr>
      <w:sz w:val="28"/>
    </w:rPr>
  </w:style>
  <w:style w:type="paragraph" w:styleId="1318" w:customStyle="1">
    <w:name w:val="p0"/>
    <w:basedOn w:val="943"/>
    <w:uiPriority w:val="0"/>
    <w:qFormat/>
    <w:pPr>
      <w:widowControl/>
    </w:pPr>
    <w:rPr>
      <w:szCs w:val="21"/>
    </w:rPr>
  </w:style>
  <w:style w:type="paragraph" w:styleId="1319" w:customStyle="1">
    <w:name w:val="f9b"/>
    <w:basedOn w:val="943"/>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320" w:customStyle="1">
    <w:name w:val="目录 71"/>
    <w:basedOn w:val="943"/>
    <w:next w:val="943"/>
    <w:uiPriority w:val="0"/>
    <w:qFormat/>
    <w:pPr>
      <w:jc w:val="left"/>
    </w:pPr>
    <w:rPr>
      <w:sz w:val="22"/>
      <w:szCs w:val="22"/>
    </w:rPr>
  </w:style>
  <w:style w:type="paragraph" w:styleId="1321" w:customStyle="1">
    <w:name w:val="p18"/>
    <w:basedOn w:val="943"/>
    <w:uiPriority w:val="0"/>
    <w:qFormat/>
    <w:pPr>
      <w:jc w:val="left"/>
      <w:spacing w:before="100" w:beforeAutospacing="1" w:after="100" w:afterAutospacing="1"/>
      <w:widowControl/>
    </w:pPr>
    <w:rPr>
      <w:rFonts w:ascii="宋体" w:hAnsi="宋体" w:cs="宋体"/>
      <w:sz w:val="24"/>
    </w:rPr>
  </w:style>
  <w:style w:type="paragraph" w:styleId="1322" w:customStyle="1">
    <w:name w:val="cas_content"/>
    <w:basedOn w:val="943"/>
    <w:uiPriority w:val="0"/>
    <w:qFormat/>
    <w:pPr>
      <w:jc w:val="left"/>
      <w:spacing w:before="100" w:beforeAutospacing="1" w:after="100" w:afterAutospacing="1"/>
      <w:widowControl/>
    </w:pPr>
    <w:rPr>
      <w:rFonts w:ascii="宋体" w:hAnsi="宋体" w:cs="宋体"/>
      <w:sz w:val="24"/>
    </w:rPr>
  </w:style>
  <w:style w:type="paragraph" w:styleId="1323" w:customStyle="1">
    <w:name w:val="样式 正文文本缩进 + 首行缩进:  2 字符 行距: 1.5 倍行距"/>
    <w:basedOn w:val="984"/>
    <w:uiPriority w:val="0"/>
    <w:qFormat/>
    <w:pPr>
      <w:ind w:firstLine="645"/>
      <w:spacing w:before="156" w:after="120"/>
    </w:pPr>
    <w:rPr>
      <w:rFonts w:ascii="Calibri" w:hAnsi="Calibri" w:cs="宋体"/>
      <w:sz w:val="28"/>
    </w:rPr>
  </w:style>
  <w:style w:type="paragraph" w:styleId="1324" w:customStyle="1">
    <w:name w:val="Char"/>
    <w:basedOn w:val="943"/>
    <w:uiPriority w:val="0"/>
    <w:qFormat/>
    <w:pPr>
      <w:tabs>
        <w:tab w:val="left" w:pos="360" w:leader="none"/>
      </w:tabs>
    </w:pPr>
    <w:rPr>
      <w:sz w:val="24"/>
    </w:rPr>
  </w:style>
  <w:style w:type="paragraph" w:styleId="1325" w:customStyle="1">
    <w:name w:val="Char Char6 Char Char Char Char"/>
    <w:basedOn w:val="943"/>
    <w:uiPriority w:val="0"/>
    <w:qFormat/>
    <w:pPr>
      <w:ind w:left="420" w:firstLine="420"/>
      <w:spacing w:line="240" w:lineRule="atLeast"/>
    </w:pPr>
    <w:rPr>
      <w:szCs w:val="21"/>
    </w:rPr>
  </w:style>
  <w:style w:type="paragraph" w:styleId="1326" w:customStyle="1">
    <w:name w:val="表格0"/>
    <w:basedOn w:val="943"/>
    <w:uiPriority w:val="0"/>
    <w:qFormat/>
    <w:pPr>
      <w:jc w:val="left"/>
      <w:widowControl/>
    </w:pPr>
    <w:rPr>
      <w:sz w:val="24"/>
    </w:rPr>
  </w:style>
  <w:style w:type="paragraph" w:styleId="1327" w:customStyle="1">
    <w:name w:val="Char Char Char Char Char Char Char Char Char Char Char Char Char"/>
    <w:basedOn w:val="943"/>
    <w:uiPriority w:val="0"/>
    <w:qFormat/>
    <w:rPr>
      <w:szCs w:val="21"/>
    </w:rPr>
  </w:style>
  <w:style w:type="paragraph" w:styleId="1328" w:customStyle="1">
    <w:name w:val="_Style 5"/>
    <w:basedOn w:val="943"/>
    <w:uiPriority w:val="0"/>
    <w:qFormat/>
    <w:pPr>
      <w:tabs>
        <w:tab w:val="left" w:pos="360" w:leader="none"/>
      </w:tabs>
    </w:pPr>
  </w:style>
  <w:style w:type="paragraph" w:styleId="1329" w:customStyle="1">
    <w:name w:val="彩色列表 - 着色 11"/>
    <w:basedOn w:val="943"/>
    <w:uiPriority w:val="99"/>
    <w:qFormat/>
    <w:pPr>
      <w:ind w:firstLine="420"/>
    </w:pPr>
    <w:rPr>
      <w:sz w:val="20"/>
      <w:szCs w:val="20"/>
    </w:rPr>
  </w:style>
  <w:style w:type="paragraph" w:styleId="1330" w:customStyle="1">
    <w:name w:val="列出段落2"/>
    <w:basedOn w:val="943"/>
    <w:uiPriority w:val="0"/>
    <w:qFormat/>
    <w:pPr>
      <w:ind w:firstLine="420"/>
    </w:pPr>
    <w:rPr>
      <w:rFonts w:ascii="Calibri" w:hAnsi="Calibri"/>
      <w:szCs w:val="22"/>
    </w:rPr>
  </w:style>
  <w:style w:type="paragraph" w:styleId="1331" w:customStyle="1">
    <w:name w:val="首行缩进"/>
    <w:basedOn w:val="943"/>
    <w:uiPriority w:val="0"/>
    <w:qFormat/>
    <w:pPr>
      <w:ind w:firstLine="480"/>
      <w:spacing w:line="360" w:lineRule="auto"/>
    </w:pPr>
    <w:rPr>
      <w:rFonts w:ascii="宋体" w:hAnsi="宋体" w:cs="宋体"/>
      <w:sz w:val="24"/>
      <w:szCs w:val="21"/>
    </w:rPr>
  </w:style>
  <w:style w:type="paragraph" w:styleId="1332" w:customStyle="1">
    <w:name w:val="列出段落11"/>
    <w:basedOn w:val="943"/>
    <w:uiPriority w:val="0"/>
    <w:qFormat/>
    <w:pPr>
      <w:ind w:firstLine="420"/>
    </w:pPr>
  </w:style>
  <w:style w:type="paragraph" w:styleId="1333" w:customStyle="1">
    <w:name w:val="目录 81"/>
    <w:basedOn w:val="943"/>
    <w:next w:val="943"/>
    <w:uiPriority w:val="0"/>
    <w:qFormat/>
    <w:pPr>
      <w:jc w:val="left"/>
    </w:pPr>
    <w:rPr>
      <w:sz w:val="22"/>
      <w:szCs w:val="22"/>
    </w:rPr>
  </w:style>
  <w:style w:type="paragraph" w:styleId="1334" w:customStyle="1">
    <w:name w:val="无间隔1"/>
    <w:basedOn w:val="943"/>
    <w:uiPriority w:val="0"/>
    <w:qFormat/>
    <w:rPr>
      <w:sz w:val="20"/>
      <w:szCs w:val="20"/>
    </w:rPr>
  </w:style>
  <w:style w:type="paragraph" w:styleId="133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36" w:customStyle="1">
    <w:name w:val="正文段"/>
    <w:basedOn w:val="943"/>
    <w:uiPriority w:val="0"/>
    <w:qFormat/>
    <w:pPr>
      <w:ind w:firstLine="200"/>
      <w:spacing w:after="156"/>
      <w:widowControl/>
    </w:pPr>
    <w:rPr>
      <w:sz w:val="24"/>
      <w:szCs w:val="20"/>
    </w:rPr>
  </w:style>
  <w:style w:type="paragraph" w:styleId="1337" w:customStyle="1">
    <w:name w:val="Char2"/>
    <w:basedOn w:val="943"/>
    <w:uiPriority w:val="0"/>
    <w:qFormat/>
    <w:pPr>
      <w:ind w:left="432" w:hanging="432"/>
    </w:pPr>
    <w:rPr>
      <w:sz w:val="24"/>
    </w:rPr>
  </w:style>
  <w:style w:type="paragraph" w:styleId="1338" w:customStyle="1">
    <w:name w:val="文本块1"/>
    <w:basedOn w:val="943"/>
    <w:uiPriority w:val="0"/>
    <w:qFormat/>
    <w:pPr>
      <w:ind w:left="-359" w:right="31" w:firstLine="980"/>
      <w:spacing w:line="400" w:lineRule="exact"/>
    </w:pPr>
    <w:rPr>
      <w:rFonts w:ascii="宋体" w:hAnsi="宋体"/>
      <w:sz w:val="28"/>
      <w:szCs w:val="32"/>
    </w:rPr>
  </w:style>
  <w:style w:type="paragraph" w:styleId="1339" w:customStyle="1">
    <w:name w:val="Char Char Char Char Char Char"/>
    <w:basedOn w:val="943"/>
    <w:uiPriority w:val="0"/>
    <w:qFormat/>
    <w:pPr>
      <w:jc w:val="left"/>
      <w:spacing w:after="160" w:line="240" w:lineRule="exact"/>
      <w:widowControl/>
    </w:pPr>
  </w:style>
  <w:style w:type="paragraph" w:styleId="1340" w:customStyle="1">
    <w:name w:val="索引 41"/>
    <w:basedOn w:val="943"/>
    <w:next w:val="943"/>
    <w:uiPriority w:val="99"/>
    <w:qFormat/>
    <w:pPr>
      <w:ind w:left="600"/>
    </w:pPr>
    <w:rPr>
      <w:rFonts w:ascii="Verdana" w:hAnsi="Verdana"/>
      <w:szCs w:val="20"/>
    </w:rPr>
  </w:style>
  <w:style w:type="paragraph" w:styleId="1341" w:customStyle="1">
    <w:name w:val="目录 31"/>
    <w:basedOn w:val="943"/>
    <w:next w:val="943"/>
    <w:uiPriority w:val="0"/>
    <w:qFormat/>
    <w:pPr>
      <w:ind w:left="840"/>
    </w:pPr>
  </w:style>
  <w:style w:type="paragraph" w:styleId="1342" w:customStyle="1">
    <w:name w:val="默认段落字体 Para Char Char Char Char Char Char Char Char Char1 Char Char Char Char"/>
    <w:basedOn w:val="943"/>
    <w:uiPriority w:val="0"/>
    <w:qFormat/>
    <w:rPr>
      <w:rFonts w:ascii="Tahoma" w:hAnsi="Tahoma"/>
      <w:sz w:val="24"/>
      <w:szCs w:val="20"/>
    </w:rPr>
  </w:style>
  <w:style w:type="paragraph" w:styleId="1343" w:customStyle="1">
    <w:name w:val="表内容"/>
    <w:basedOn w:val="943"/>
    <w:uiPriority w:val="0"/>
    <w:qFormat/>
    <w:pPr>
      <w:jc w:val="left"/>
      <w:spacing w:line="320" w:lineRule="exact"/>
      <w:widowControl/>
    </w:pPr>
    <w:rPr>
      <w:rFonts w:ascii="Calibri" w:hAnsi="Calibri" w:cs="Arial"/>
      <w:sz w:val="20"/>
    </w:rPr>
  </w:style>
  <w:style w:type="paragraph" w:styleId="1344" w:customStyle="1">
    <w:name w:val="Char Char Char Char Char Char Char Char Char1 Char"/>
    <w:basedOn w:val="1281"/>
    <w:uiPriority w:val="0"/>
    <w:qFormat/>
    <w:pPr>
      <w:spacing w:line="360" w:lineRule="auto"/>
    </w:pPr>
    <w:rPr>
      <w:rFonts w:ascii="Tahoma" w:hAnsi="Tahoma"/>
      <w:sz w:val="24"/>
    </w:rPr>
  </w:style>
  <w:style w:type="paragraph" w:styleId="1345" w:customStyle="1">
    <w:name w:val="__正文"/>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paragraph" w:styleId="1346" w:customStyle="1">
    <w:name w:val="Char Char Char1 Char"/>
    <w:basedOn w:val="943"/>
    <w:uiPriority w:val="0"/>
    <w:qFormat/>
    <w:rPr>
      <w:rFonts w:ascii="Tahoma" w:hAnsi="Tahoma"/>
      <w:sz w:val="24"/>
      <w:szCs w:val="20"/>
    </w:rPr>
  </w:style>
  <w:style w:type="paragraph" w:styleId="1347" w:customStyle="1">
    <w:name w:val="TOC 标题11"/>
    <w:basedOn w:val="1232"/>
    <w:next w:val="943"/>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48" w:customStyle="1">
    <w:name w:val="xl25"/>
    <w:basedOn w:val="943"/>
    <w:uiPriority w:val="0"/>
    <w:qFormat/>
    <w:pPr>
      <w:jc w:val="center"/>
      <w:spacing w:before="100" w:beforeAutospacing="1" w:after="100" w:afterAutospacing="1"/>
      <w:widowControl/>
    </w:pPr>
    <w:rPr>
      <w:rFonts w:hint="eastAsia" w:ascii="楷体_GB2312" w:hAnsi="宋体" w:eastAsia="楷体_GB2312"/>
      <w:sz w:val="24"/>
    </w:rPr>
  </w:style>
  <w:style w:type="paragraph" w:styleId="1349" w:customStyle="1">
    <w:name w:val="普通(网站)11"/>
    <w:basedOn w:val="943"/>
    <w:uiPriority w:val="0"/>
    <w:qFormat/>
    <w:pPr>
      <w:jc w:val="left"/>
      <w:spacing w:before="100" w:beforeAutospacing="1" w:after="100" w:afterAutospacing="1"/>
      <w:widowControl/>
    </w:pPr>
    <w:rPr>
      <w:rFonts w:ascii="宋体" w:hAnsi="宋体" w:cs="宋体"/>
      <w:sz w:val="24"/>
    </w:rPr>
  </w:style>
  <w:style w:type="paragraph" w:styleId="1350" w:customStyle="1">
    <w:name w:val="列出段落21"/>
    <w:basedOn w:val="943"/>
    <w:uiPriority w:val="99"/>
    <w:qFormat/>
    <w:pPr>
      <w:ind w:firstLine="420"/>
    </w:pPr>
  </w:style>
  <w:style w:type="paragraph" w:styleId="1351" w:customStyle="1">
    <w:name w:val="纯文本1"/>
    <w:basedOn w:val="943"/>
    <w:next w:val="1152"/>
    <w:uiPriority w:val="0"/>
    <w:qFormat/>
    <w:rPr>
      <w:rFonts w:ascii="宋体" w:hAnsi="Courier New"/>
      <w:szCs w:val="22"/>
    </w:rPr>
  </w:style>
  <w:style w:type="paragraph" w:styleId="1352" w:customStyle="1">
    <w:name w:val="tabletext"/>
    <w:basedOn w:val="943"/>
    <w:uiPriority w:val="0"/>
    <w:qFormat/>
    <w:pPr>
      <w:jc w:val="left"/>
      <w:spacing w:line="300" w:lineRule="atLeast"/>
      <w:widowControl/>
    </w:pPr>
    <w:rPr>
      <w:rFonts w:ascii="宋体" w:hAnsi="宋体" w:cs="宋体"/>
      <w:sz w:val="18"/>
      <w:szCs w:val="18"/>
    </w:rPr>
  </w:style>
  <w:style w:type="table" w:styleId="1353" w:customStyle="1">
    <w:name w:val="Bordered &amp; Lined - Accent 4"/>
    <w:uiPriority w:val="99"/>
    <w:qFormat/>
    <w:rPr>
      <w:color w:val="404040"/>
      <w:lang w:val="en-US" w:eastAsia="zh-CN" w:bidi="ar-SA"/>
    </w:rPr>
    <w:tblPr/>
  </w:style>
  <w:style w:type="table" w:styleId="1354" w:customStyle="1">
    <w:name w:val="List Table 3 - Accent 5"/>
    <w:uiPriority w:val="99"/>
    <w:qFormat/>
    <w:rPr>
      <w:lang w:val="en-US" w:eastAsia="zh-CN" w:bidi="ar-SA"/>
    </w:rPr>
    <w:tblPr/>
  </w:style>
  <w:style w:type="table" w:styleId="1355" w:customStyle="1">
    <w:name w:val="Bordered - Accent 1"/>
    <w:uiPriority w:val="99"/>
    <w:qFormat/>
    <w:rPr>
      <w:lang w:val="en-US" w:eastAsia="zh-CN" w:bidi="ar-SA"/>
    </w:rPr>
    <w:tblPr/>
  </w:style>
  <w:style w:type="table" w:styleId="1356" w:customStyle="1">
    <w:name w:val="Grid Table 6 Colorful - Accent 5"/>
    <w:uiPriority w:val="99"/>
    <w:qFormat/>
    <w:rPr>
      <w:lang w:val="en-US" w:eastAsia="zh-CN" w:bidi="ar-SA"/>
    </w:rPr>
    <w:tblPr/>
  </w:style>
  <w:style w:type="table" w:styleId="1357" w:customStyle="1">
    <w:name w:val="Lined - Accent 3"/>
    <w:uiPriority w:val="99"/>
    <w:qFormat/>
    <w:rPr>
      <w:color w:val="404040"/>
      <w:lang w:val="en-US" w:eastAsia="zh-CN" w:bidi="ar-SA"/>
    </w:rPr>
    <w:tblPr/>
  </w:style>
  <w:style w:type="table" w:styleId="1358" w:customStyle="1">
    <w:name w:val="List Table 6 Colorful - Accent 4"/>
    <w:uiPriority w:val="99"/>
    <w:qFormat/>
    <w:rPr>
      <w:lang w:val="en-US" w:eastAsia="zh-CN" w:bidi="ar-SA"/>
    </w:rPr>
    <w:tblPr/>
  </w:style>
  <w:style w:type="table" w:styleId="1359" w:customStyle="1">
    <w:name w:val="List Table 4 - Accent 2"/>
    <w:uiPriority w:val="99"/>
    <w:qFormat/>
    <w:rPr>
      <w:lang w:val="en-US" w:eastAsia="zh-CN" w:bidi="ar-SA"/>
    </w:rPr>
    <w:tblPr/>
  </w:style>
  <w:style w:type="table" w:styleId="1360" w:customStyle="1">
    <w:name w:val="List Table 5 Dark - Accent 6"/>
    <w:uiPriority w:val="99"/>
    <w:qFormat/>
    <w:rPr>
      <w:lang w:val="en-US" w:eastAsia="zh-CN" w:bidi="ar-SA"/>
    </w:rPr>
    <w:tblPr/>
  </w:style>
  <w:style w:type="table" w:styleId="1361" w:customStyle="1">
    <w:name w:val="Grid Table 7 Colorful - Accent 6"/>
    <w:uiPriority w:val="99"/>
    <w:qFormat/>
    <w:rPr>
      <w:lang w:val="en-US" w:eastAsia="zh-CN" w:bidi="ar-SA"/>
    </w:rPr>
    <w:tblPr/>
  </w:style>
  <w:style w:type="table" w:styleId="1362" w:customStyle="1">
    <w:name w:val="Bordered &amp; Lined - Accent 1"/>
    <w:uiPriority w:val="99"/>
    <w:qFormat/>
    <w:rPr>
      <w:color w:val="404040"/>
      <w:lang w:val="en-US" w:eastAsia="zh-CN" w:bidi="ar-SA"/>
    </w:rPr>
    <w:tblPr/>
  </w:style>
  <w:style w:type="table" w:styleId="1363" w:customStyle="1">
    <w:name w:val="Bordered &amp; Lined - Accent 6"/>
    <w:uiPriority w:val="99"/>
    <w:qFormat/>
    <w:rPr>
      <w:color w:val="404040"/>
      <w:lang w:val="en-US" w:eastAsia="zh-CN" w:bidi="ar-SA"/>
    </w:rPr>
    <w:tblPr/>
  </w:style>
  <w:style w:type="table" w:styleId="1364" w:customStyle="1">
    <w:name w:val="List Table 6 Colorful - Accent 2"/>
    <w:uiPriority w:val="99"/>
    <w:qFormat/>
    <w:rPr>
      <w:lang w:val="en-US" w:eastAsia="zh-CN" w:bidi="ar-SA"/>
    </w:rPr>
    <w:tblPr/>
  </w:style>
  <w:style w:type="table" w:styleId="1365" w:customStyle="1">
    <w:name w:val="Grid Table 6 Colorful - Accent 6"/>
    <w:uiPriority w:val="99"/>
    <w:qFormat/>
    <w:rPr>
      <w:lang w:val="en-US" w:eastAsia="zh-CN" w:bidi="ar-SA"/>
    </w:rPr>
    <w:tblPr/>
  </w:style>
  <w:style w:type="table" w:styleId="1366" w:customStyle="1">
    <w:name w:val="List Table 7 Colorful - Accent 6"/>
    <w:uiPriority w:val="99"/>
    <w:qFormat/>
    <w:rPr>
      <w:lang w:val="en-US" w:eastAsia="zh-CN" w:bidi="ar-SA"/>
    </w:rPr>
    <w:tblPr/>
  </w:style>
  <w:style w:type="table" w:styleId="1367" w:customStyle="1">
    <w:name w:val="网格型3"/>
    <w:basedOn w:val="1368"/>
    <w:uiPriority w:val="0"/>
    <w:qFormat/>
    <w:pPr>
      <w:jc w:val="both"/>
      <w:widowControl w:val="off"/>
    </w:pPr>
    <w:tblPr/>
  </w:style>
  <w:style w:type="table" w:styleId="1368" w:customStyle="1">
    <w:name w:val="普通表格1"/>
    <w:uiPriority w:val="99"/>
    <w:unhideWhenUsed/>
    <w:qFormat/>
    <w:rPr>
      <w:lang w:val="en-US" w:eastAsia="zh-CN" w:bidi="ar-SA"/>
    </w:rPr>
    <w:tblPr/>
  </w:style>
  <w:style w:type="table" w:styleId="1369" w:customStyle="1">
    <w:name w:val="List Table 5 Dark - Accent 5"/>
    <w:uiPriority w:val="99"/>
    <w:qFormat/>
    <w:rPr>
      <w:lang w:val="en-US" w:eastAsia="zh-CN" w:bidi="ar-SA"/>
    </w:rPr>
    <w:tblPr/>
  </w:style>
  <w:style w:type="table" w:styleId="1370" w:customStyle="1">
    <w:name w:val="List Table 4 - Accent 4"/>
    <w:uiPriority w:val="99"/>
    <w:qFormat/>
    <w:rPr>
      <w:lang w:val="en-US" w:eastAsia="zh-CN" w:bidi="ar-SA"/>
    </w:rPr>
    <w:tblPr/>
  </w:style>
  <w:style w:type="table" w:styleId="1371" w:customStyle="1">
    <w:name w:val="Bordered"/>
    <w:uiPriority w:val="99"/>
    <w:qFormat/>
    <w:rPr>
      <w:lang w:val="en-US" w:eastAsia="zh-CN" w:bidi="ar-SA"/>
    </w:rPr>
    <w:tblPr/>
  </w:style>
  <w:style w:type="table" w:styleId="1372" w:customStyle="1">
    <w:name w:val="Bordered - Accent 6"/>
    <w:uiPriority w:val="99"/>
    <w:qFormat/>
    <w:rPr>
      <w:lang w:val="en-US" w:eastAsia="zh-CN" w:bidi="ar-SA"/>
    </w:rPr>
    <w:tblPr/>
  </w:style>
  <w:style w:type="table" w:styleId="1373" w:customStyle="1">
    <w:name w:val="Bordered &amp; Lined - Accent 5"/>
    <w:uiPriority w:val="99"/>
    <w:qFormat/>
    <w:rPr>
      <w:color w:val="404040"/>
      <w:lang w:val="en-US" w:eastAsia="zh-CN" w:bidi="ar-SA"/>
    </w:rPr>
    <w:tblPr/>
  </w:style>
  <w:style w:type="table" w:styleId="1374" w:customStyle="1">
    <w:name w:val="Bordered - Accent 3"/>
    <w:uiPriority w:val="99"/>
    <w:qFormat/>
    <w:rPr>
      <w:lang w:val="en-US" w:eastAsia="zh-CN" w:bidi="ar-SA"/>
    </w:rPr>
    <w:tblPr/>
  </w:style>
  <w:style w:type="table" w:styleId="1375" w:customStyle="1">
    <w:name w:val="List Table 6 Colorful - Accent 3"/>
    <w:uiPriority w:val="99"/>
    <w:qFormat/>
    <w:rPr>
      <w:lang w:val="en-US" w:eastAsia="zh-CN" w:bidi="ar-SA"/>
    </w:rPr>
    <w:tblPr/>
  </w:style>
  <w:style w:type="table" w:styleId="1376" w:customStyle="1">
    <w:name w:val="List Table 5 Dark - Accent 2"/>
    <w:uiPriority w:val="99"/>
    <w:qFormat/>
    <w:rPr>
      <w:lang w:val="en-US" w:eastAsia="zh-CN" w:bidi="ar-SA"/>
    </w:rPr>
    <w:tblPr/>
  </w:style>
  <w:style w:type="table" w:styleId="1377" w:customStyle="1">
    <w:name w:val="Bordered &amp; Lined - Accent"/>
    <w:uiPriority w:val="99"/>
    <w:qFormat/>
    <w:rPr>
      <w:color w:val="404040"/>
      <w:lang w:val="en-US" w:eastAsia="zh-CN" w:bidi="ar-SA"/>
    </w:rPr>
    <w:tblPr/>
  </w:style>
  <w:style w:type="table" w:styleId="1378" w:customStyle="1">
    <w:name w:val="网格型11"/>
    <w:basedOn w:val="1368"/>
    <w:uiPriority w:val="59"/>
    <w:qFormat/>
    <w:tblPr/>
  </w:style>
  <w:style w:type="table" w:styleId="1379" w:customStyle="1">
    <w:name w:val="Bordered - Accent 2"/>
    <w:uiPriority w:val="99"/>
    <w:qFormat/>
    <w:rPr>
      <w:lang w:val="en-US" w:eastAsia="zh-CN" w:bidi="ar-SA"/>
    </w:rPr>
    <w:tblPr/>
  </w:style>
  <w:style w:type="table" w:styleId="1380" w:customStyle="1">
    <w:name w:val="List Table 6 Colorful - Accent 6"/>
    <w:uiPriority w:val="99"/>
    <w:qFormat/>
    <w:rPr>
      <w:lang w:val="en-US" w:eastAsia="zh-CN" w:bidi="ar-SA"/>
    </w:rPr>
    <w:tblPr/>
  </w:style>
  <w:style w:type="table" w:styleId="1381" w:customStyle="1">
    <w:name w:val="List Table 4 - Accent 1"/>
    <w:uiPriority w:val="99"/>
    <w:qFormat/>
    <w:rPr>
      <w:lang w:val="en-US" w:eastAsia="zh-CN" w:bidi="ar-SA"/>
    </w:rPr>
    <w:tblPr/>
  </w:style>
  <w:style w:type="table" w:styleId="1382" w:customStyle="1">
    <w:name w:val="List Table 7 Colorful - Accent 3"/>
    <w:uiPriority w:val="99"/>
    <w:qFormat/>
    <w:rPr>
      <w:lang w:val="en-US" w:eastAsia="zh-CN" w:bidi="ar-SA"/>
    </w:rPr>
    <w:tblPr/>
  </w:style>
  <w:style w:type="table" w:styleId="1383" w:customStyle="1">
    <w:name w:val="Bordered - Accent 5"/>
    <w:uiPriority w:val="99"/>
    <w:qFormat/>
    <w:rPr>
      <w:lang w:val="en-US" w:eastAsia="zh-CN" w:bidi="ar-SA"/>
    </w:rPr>
    <w:tblPr/>
  </w:style>
  <w:style w:type="table" w:styleId="1384" w:customStyle="1">
    <w:name w:val="Bordered - Accent 4"/>
    <w:uiPriority w:val="99"/>
    <w:qFormat/>
    <w:rPr>
      <w:lang w:val="en-US" w:eastAsia="zh-CN" w:bidi="ar-SA"/>
    </w:rPr>
    <w:tblPr/>
  </w:style>
  <w:style w:type="table" w:styleId="1385" w:customStyle="1">
    <w:name w:val="Grid Table 6 Colorful - Accent 4"/>
    <w:uiPriority w:val="99"/>
    <w:qFormat/>
    <w:rPr>
      <w:lang w:val="en-US" w:eastAsia="zh-CN" w:bidi="ar-SA"/>
    </w:rPr>
    <w:tblPr/>
  </w:style>
  <w:style w:type="table" w:styleId="1386" w:customStyle="1">
    <w:name w:val="List Table 7 Colorful - Accent 2"/>
    <w:uiPriority w:val="99"/>
    <w:qFormat/>
    <w:rPr>
      <w:lang w:val="en-US" w:eastAsia="zh-CN" w:bidi="ar-SA"/>
    </w:rPr>
    <w:tblPr/>
  </w:style>
  <w:style w:type="table" w:styleId="1387" w:customStyle="1">
    <w:name w:val="Lined - Accent 5"/>
    <w:uiPriority w:val="99"/>
    <w:qFormat/>
    <w:rPr>
      <w:color w:val="404040"/>
      <w:lang w:val="en-US" w:eastAsia="zh-CN" w:bidi="ar-SA"/>
    </w:rPr>
    <w:tblPr/>
  </w:style>
  <w:style w:type="table" w:styleId="1388" w:customStyle="1">
    <w:name w:val="List Table 5 Dark - Accent 1"/>
    <w:uiPriority w:val="99"/>
    <w:qFormat/>
    <w:rPr>
      <w:lang w:val="en-US" w:eastAsia="zh-CN" w:bidi="ar-SA"/>
    </w:rPr>
    <w:tblPr/>
  </w:style>
  <w:style w:type="table" w:styleId="1389" w:customStyle="1">
    <w:name w:val="List Table 7 Colorful - Accent 1"/>
    <w:uiPriority w:val="99"/>
    <w:qFormat/>
    <w:rPr>
      <w:lang w:val="en-US" w:eastAsia="zh-CN" w:bidi="ar-SA"/>
    </w:rPr>
    <w:tblPr/>
  </w:style>
  <w:style w:type="table" w:styleId="1390" w:customStyle="1">
    <w:name w:val="Grid Table 6 Colorful - Accent 2"/>
    <w:uiPriority w:val="99"/>
    <w:qFormat/>
    <w:rPr>
      <w:lang w:val="en-US" w:eastAsia="zh-CN" w:bidi="ar-SA"/>
    </w:rPr>
    <w:tblPr/>
  </w:style>
  <w:style w:type="table" w:styleId="1391" w:customStyle="1">
    <w:name w:val="Lined - Accent 6"/>
    <w:uiPriority w:val="99"/>
    <w:qFormat/>
    <w:rPr>
      <w:color w:val="404040"/>
      <w:lang w:val="en-US" w:eastAsia="zh-CN" w:bidi="ar-SA"/>
    </w:rPr>
    <w:tblPr/>
  </w:style>
  <w:style w:type="table" w:styleId="1392" w:customStyle="1">
    <w:name w:val="List Table 3 - Accent 4"/>
    <w:uiPriority w:val="99"/>
    <w:qFormat/>
    <w:rPr>
      <w:lang w:val="en-US" w:eastAsia="zh-CN" w:bidi="ar-SA"/>
    </w:rPr>
    <w:tblPr/>
  </w:style>
  <w:style w:type="table" w:styleId="1393" w:customStyle="1">
    <w:name w:val="List Table 4 - Accent 5"/>
    <w:uiPriority w:val="99"/>
    <w:qFormat/>
    <w:rPr>
      <w:lang w:val="en-US" w:eastAsia="zh-CN" w:bidi="ar-SA"/>
    </w:rPr>
    <w:tblPr/>
  </w:style>
  <w:style w:type="table" w:styleId="1394" w:customStyle="1">
    <w:name w:val="List Table 7 Colorful - Accent 5"/>
    <w:uiPriority w:val="99"/>
    <w:qFormat/>
    <w:rPr>
      <w:lang w:val="en-US" w:eastAsia="zh-CN" w:bidi="ar-SA"/>
    </w:rPr>
    <w:tblPr/>
  </w:style>
  <w:style w:type="table" w:styleId="1395" w:customStyle="1">
    <w:name w:val="List Table 3 - Accent 6"/>
    <w:uiPriority w:val="99"/>
    <w:qFormat/>
    <w:rPr>
      <w:lang w:val="en-US" w:eastAsia="zh-CN" w:bidi="ar-SA"/>
    </w:rPr>
    <w:tblPr/>
  </w:style>
  <w:style w:type="table" w:styleId="1396" w:customStyle="1">
    <w:name w:val="List Table 6 Colorful - Accent 5"/>
    <w:uiPriority w:val="99"/>
    <w:qFormat/>
    <w:rPr>
      <w:lang w:val="en-US" w:eastAsia="zh-CN" w:bidi="ar-SA"/>
    </w:rPr>
    <w:tblPr/>
  </w:style>
  <w:style w:type="table" w:styleId="1397" w:customStyle="1">
    <w:name w:val="List Table 5 Dark - Accent 3"/>
    <w:uiPriority w:val="99"/>
    <w:qFormat/>
    <w:rPr>
      <w:lang w:val="en-US" w:eastAsia="zh-CN" w:bidi="ar-SA"/>
    </w:rPr>
    <w:tblPr/>
  </w:style>
  <w:style w:type="table" w:styleId="1398" w:customStyle="1">
    <w:name w:val="Bordered &amp; Lined - Accent 2"/>
    <w:uiPriority w:val="99"/>
    <w:qFormat/>
    <w:rPr>
      <w:color w:val="404040"/>
      <w:lang w:val="en-US" w:eastAsia="zh-CN" w:bidi="ar-SA"/>
    </w:rPr>
    <w:tblPr/>
  </w:style>
  <w:style w:type="table" w:styleId="1399" w:customStyle="1">
    <w:name w:val="Grid Table 6 Colorful - Accent 3"/>
    <w:uiPriority w:val="99"/>
    <w:qFormat/>
    <w:rPr>
      <w:lang w:val="en-US" w:eastAsia="zh-CN" w:bidi="ar-SA"/>
    </w:rPr>
    <w:tblPr/>
  </w:style>
  <w:style w:type="table" w:styleId="1400" w:customStyle="1">
    <w:name w:val="Lined - Accent 1"/>
    <w:uiPriority w:val="99"/>
    <w:qFormat/>
    <w:rPr>
      <w:color w:val="404040"/>
      <w:lang w:val="en-US" w:eastAsia="zh-CN" w:bidi="ar-SA"/>
    </w:rPr>
    <w:tblPr/>
  </w:style>
  <w:style w:type="table" w:styleId="1401" w:customStyle="1">
    <w:name w:val="List Table 4 - Accent 6"/>
    <w:uiPriority w:val="99"/>
    <w:qFormat/>
    <w:rPr>
      <w:lang w:val="en-US" w:eastAsia="zh-CN" w:bidi="ar-SA"/>
    </w:rPr>
    <w:tblPr/>
  </w:style>
  <w:style w:type="table" w:styleId="1402" w:customStyle="1">
    <w:name w:val="网格型2"/>
    <w:basedOn w:val="1368"/>
    <w:uiPriority w:val="39"/>
    <w:qFormat/>
    <w:rPr>
      <w:rFonts w:ascii="等线" w:hAnsi="等线" w:eastAsia="等线"/>
      <w:sz w:val="21"/>
      <w:szCs w:val="22"/>
    </w:rPr>
    <w:tblPr/>
  </w:style>
  <w:style w:type="table" w:styleId="1403" w:customStyle="1">
    <w:name w:val="List Table 6 Colorful - Accent 1"/>
    <w:uiPriority w:val="99"/>
    <w:qFormat/>
    <w:rPr>
      <w:lang w:val="en-US" w:eastAsia="zh-CN" w:bidi="ar-SA"/>
    </w:rPr>
    <w:tblPr/>
  </w:style>
  <w:style w:type="table" w:styleId="1404" w:customStyle="1">
    <w:name w:val="Lined - Accent 4"/>
    <w:uiPriority w:val="99"/>
    <w:qFormat/>
    <w:rPr>
      <w:color w:val="404040"/>
      <w:lang w:val="en-US" w:eastAsia="zh-CN" w:bidi="ar-SA"/>
    </w:rPr>
    <w:tblPr/>
  </w:style>
  <w:style w:type="table" w:styleId="1405" w:customStyle="1">
    <w:name w:val="List Table 7 Colorful - Accent 4"/>
    <w:uiPriority w:val="99"/>
    <w:qFormat/>
    <w:rPr>
      <w:lang w:val="en-US" w:eastAsia="zh-CN" w:bidi="ar-SA"/>
    </w:rPr>
    <w:tblPr/>
  </w:style>
  <w:style w:type="table" w:styleId="1406" w:customStyle="1">
    <w:name w:val="Bordered &amp; Lined - Accent 3"/>
    <w:uiPriority w:val="99"/>
    <w:qFormat/>
    <w:rPr>
      <w:color w:val="404040"/>
      <w:lang w:val="en-US" w:eastAsia="zh-CN" w:bidi="ar-SA"/>
    </w:rPr>
    <w:tblPr/>
  </w:style>
  <w:style w:type="table" w:styleId="1407" w:customStyle="1">
    <w:name w:val="List Table 1 Light - Accent 4"/>
    <w:uiPriority w:val="99"/>
    <w:qFormat/>
    <w:rPr>
      <w:lang w:val="en-US" w:eastAsia="zh-CN" w:bidi="ar-SA"/>
    </w:rPr>
    <w:tblPr/>
  </w:style>
  <w:style w:type="table" w:styleId="1408" w:customStyle="1">
    <w:name w:val="List Table 5 Dark - Accent 4"/>
    <w:uiPriority w:val="99"/>
    <w:qFormat/>
    <w:rPr>
      <w:lang w:val="en-US" w:eastAsia="zh-CN" w:bidi="ar-SA"/>
    </w:rPr>
    <w:tblPr/>
  </w:style>
  <w:style w:type="table" w:styleId="1409" w:customStyle="1">
    <w:name w:val="List Table 4 - Accent 3"/>
    <w:uiPriority w:val="99"/>
    <w:qFormat/>
    <w:rPr>
      <w:lang w:val="en-US" w:eastAsia="zh-CN" w:bidi="ar-SA"/>
    </w:rPr>
    <w:tblPr/>
  </w:style>
  <w:style w:type="table" w:styleId="1410" w:customStyle="1">
    <w:name w:val="Grid Table 7 Colorful - Accent 3"/>
    <w:uiPriority w:val="99"/>
    <w:qFormat/>
    <w:rPr>
      <w:lang w:val="en-US" w:eastAsia="zh-CN" w:bidi="ar-SA"/>
    </w:rPr>
    <w:tblPr/>
  </w:style>
  <w:style w:type="table" w:styleId="1411" w:customStyle="1">
    <w:name w:val="Grid Table 1 Light - Accent 1"/>
    <w:uiPriority w:val="99"/>
    <w:qFormat/>
    <w:rPr>
      <w:lang w:val="en-US" w:eastAsia="zh-CN" w:bidi="ar-SA"/>
    </w:rPr>
    <w:tblPr/>
  </w:style>
  <w:style w:type="table" w:styleId="1412" w:customStyle="1">
    <w:name w:val="Grid Table 7 Colorful - Accent 5"/>
    <w:uiPriority w:val="99"/>
    <w:qFormat/>
    <w:rPr>
      <w:lang w:val="en-US" w:eastAsia="zh-CN" w:bidi="ar-SA"/>
    </w:rPr>
    <w:tblPr/>
  </w:style>
  <w:style w:type="table" w:styleId="1413" w:customStyle="1">
    <w:name w:val="Grid Table 5 Dark - Accent 5"/>
    <w:uiPriority w:val="99"/>
    <w:qFormat/>
    <w:rPr>
      <w:lang w:val="en-US" w:eastAsia="zh-CN" w:bidi="ar-SA"/>
    </w:rPr>
    <w:tblPr/>
  </w:style>
  <w:style w:type="table" w:styleId="1414" w:customStyle="1">
    <w:name w:val="Grid Table 6 Colorful - Accent 1"/>
    <w:uiPriority w:val="99"/>
    <w:qFormat/>
    <w:rPr>
      <w:lang w:val="en-US" w:eastAsia="zh-CN" w:bidi="ar-SA"/>
    </w:rPr>
    <w:tblPr/>
  </w:style>
  <w:style w:type="table" w:styleId="1415" w:customStyle="1">
    <w:name w:val="List Table 1 Light - Accent 2"/>
    <w:uiPriority w:val="99"/>
    <w:qFormat/>
    <w:rPr>
      <w:lang w:val="en-US" w:eastAsia="zh-CN" w:bidi="ar-SA"/>
    </w:rPr>
    <w:tblPr/>
  </w:style>
  <w:style w:type="table" w:styleId="1416" w:customStyle="1">
    <w:name w:val="Table Grid Light"/>
    <w:uiPriority w:val="59"/>
    <w:qFormat/>
    <w:rPr>
      <w:lang w:val="en-US" w:eastAsia="zh-CN" w:bidi="ar-SA"/>
    </w:rPr>
    <w:tblPr/>
  </w:style>
  <w:style w:type="table" w:styleId="1417" w:customStyle="1">
    <w:name w:val="Grid Table 3 - Accent 5"/>
    <w:uiPriority w:val="99"/>
    <w:qFormat/>
    <w:rPr>
      <w:lang w:val="en-US" w:eastAsia="zh-CN" w:bidi="ar-SA"/>
    </w:rPr>
    <w:tblPr/>
  </w:style>
  <w:style w:type="table" w:styleId="1418" w:customStyle="1">
    <w:name w:val="Grid Table 1 Light - Accent 4"/>
    <w:uiPriority w:val="99"/>
    <w:qFormat/>
    <w:rPr>
      <w:lang w:val="en-US" w:eastAsia="zh-CN" w:bidi="ar-SA"/>
    </w:rPr>
    <w:tblPr/>
  </w:style>
  <w:style w:type="table" w:styleId="1419" w:customStyle="1">
    <w:name w:val="List Table 3 - Accent 1"/>
    <w:uiPriority w:val="99"/>
    <w:qFormat/>
    <w:rPr>
      <w:lang w:val="en-US" w:eastAsia="zh-CN" w:bidi="ar-SA"/>
    </w:rPr>
    <w:tblPr/>
  </w:style>
  <w:style w:type="table" w:styleId="1420" w:customStyle="1">
    <w:name w:val="Grid Table 2 - Accent 3"/>
    <w:uiPriority w:val="99"/>
    <w:qFormat/>
    <w:rPr>
      <w:lang w:val="en-US" w:eastAsia="zh-CN" w:bidi="ar-SA"/>
    </w:rPr>
    <w:tblPr/>
  </w:style>
  <w:style w:type="table" w:styleId="1421" w:customStyle="1">
    <w:name w:val="Grid Table 4 - Accent 6"/>
    <w:uiPriority w:val="59"/>
    <w:qFormat/>
    <w:rPr>
      <w:lang w:val="en-US" w:eastAsia="zh-CN" w:bidi="ar-SA"/>
    </w:rPr>
    <w:tblPr/>
  </w:style>
  <w:style w:type="table" w:styleId="1422" w:customStyle="1">
    <w:name w:val="Grid Table 5 Dark- Accent 4"/>
    <w:uiPriority w:val="99"/>
    <w:qFormat/>
    <w:rPr>
      <w:lang w:val="en-US" w:eastAsia="zh-CN" w:bidi="ar-SA"/>
    </w:rPr>
    <w:tblPr/>
  </w:style>
  <w:style w:type="table" w:styleId="1423" w:customStyle="1">
    <w:name w:val="List Table 3 - Accent 3"/>
    <w:uiPriority w:val="99"/>
    <w:qFormat/>
    <w:rPr>
      <w:lang w:val="en-US" w:eastAsia="zh-CN" w:bidi="ar-SA"/>
    </w:rPr>
    <w:tblPr/>
  </w:style>
  <w:style w:type="table" w:styleId="1424" w:customStyle="1">
    <w:name w:val="Grid Table 4 - Accent 4"/>
    <w:uiPriority w:val="59"/>
    <w:qFormat/>
    <w:rPr>
      <w:lang w:val="en-US" w:eastAsia="zh-CN" w:bidi="ar-SA"/>
    </w:rPr>
    <w:tblPr/>
  </w:style>
  <w:style w:type="table" w:styleId="1425" w:customStyle="1">
    <w:name w:val="Grid Table 1 Light - Accent 3"/>
    <w:uiPriority w:val="99"/>
    <w:qFormat/>
    <w:rPr>
      <w:lang w:val="en-US" w:eastAsia="zh-CN" w:bidi="ar-SA"/>
    </w:rPr>
    <w:tblPr/>
  </w:style>
  <w:style w:type="table" w:styleId="1426" w:customStyle="1">
    <w:name w:val="Grid Table 4 - Accent 1"/>
    <w:uiPriority w:val="59"/>
    <w:qFormat/>
    <w:rPr>
      <w:lang w:val="en-US" w:eastAsia="zh-CN" w:bidi="ar-SA"/>
    </w:rPr>
    <w:tblPr/>
  </w:style>
  <w:style w:type="table" w:styleId="1427" w:customStyle="1">
    <w:name w:val="Grid Table 1 Light - Accent 2"/>
    <w:uiPriority w:val="99"/>
    <w:qFormat/>
    <w:rPr>
      <w:lang w:val="en-US" w:eastAsia="zh-CN" w:bidi="ar-SA"/>
    </w:rPr>
    <w:tblPr/>
  </w:style>
  <w:style w:type="table" w:styleId="1428" w:customStyle="1">
    <w:name w:val="List Table 1 Light - Accent 5"/>
    <w:uiPriority w:val="99"/>
    <w:qFormat/>
    <w:rPr>
      <w:lang w:val="en-US" w:eastAsia="zh-CN" w:bidi="ar-SA"/>
    </w:rPr>
    <w:tblPr/>
  </w:style>
  <w:style w:type="table" w:styleId="1429" w:customStyle="1">
    <w:name w:val="Grid Table 1 Light - Accent 5"/>
    <w:uiPriority w:val="99"/>
    <w:qFormat/>
    <w:rPr>
      <w:lang w:val="en-US" w:eastAsia="zh-CN" w:bidi="ar-SA"/>
    </w:rPr>
    <w:tblPr/>
  </w:style>
  <w:style w:type="table" w:styleId="1430" w:customStyle="1">
    <w:name w:val="Grid Table 4 - Accent 3"/>
    <w:uiPriority w:val="59"/>
    <w:qFormat/>
    <w:rPr>
      <w:lang w:val="en-US" w:eastAsia="zh-CN" w:bidi="ar-SA"/>
    </w:rPr>
    <w:tblPr/>
  </w:style>
  <w:style w:type="table" w:styleId="1431" w:customStyle="1">
    <w:name w:val="Grid Table 1 Light - Accent 6"/>
    <w:uiPriority w:val="99"/>
    <w:qFormat/>
    <w:rPr>
      <w:lang w:val="en-US" w:eastAsia="zh-CN" w:bidi="ar-SA"/>
    </w:rPr>
    <w:tblPr/>
  </w:style>
  <w:style w:type="table" w:styleId="1432" w:customStyle="1">
    <w:name w:val="List Table 2 - Accent 3"/>
    <w:uiPriority w:val="99"/>
    <w:qFormat/>
    <w:rPr>
      <w:lang w:val="en-US" w:eastAsia="zh-CN" w:bidi="ar-SA"/>
    </w:rPr>
    <w:tblPr/>
  </w:style>
  <w:style w:type="table" w:styleId="1433" w:customStyle="1">
    <w:name w:val="Grid Table 2 - Accent 1"/>
    <w:uiPriority w:val="99"/>
    <w:qFormat/>
    <w:rPr>
      <w:lang w:val="en-US" w:eastAsia="zh-CN" w:bidi="ar-SA"/>
    </w:rPr>
    <w:tblPr/>
  </w:style>
  <w:style w:type="table" w:styleId="1434" w:customStyle="1">
    <w:name w:val="Grid Table 2 - Accent 2"/>
    <w:uiPriority w:val="99"/>
    <w:qFormat/>
    <w:rPr>
      <w:lang w:val="en-US" w:eastAsia="zh-CN" w:bidi="ar-SA"/>
    </w:rPr>
    <w:tblPr/>
  </w:style>
  <w:style w:type="table" w:styleId="1435" w:customStyle="1">
    <w:name w:val="List Table 2 - Accent 1"/>
    <w:uiPriority w:val="99"/>
    <w:qFormat/>
    <w:rPr>
      <w:lang w:val="en-US" w:eastAsia="zh-CN" w:bidi="ar-SA"/>
    </w:rPr>
    <w:tblPr/>
  </w:style>
  <w:style w:type="table" w:styleId="1436" w:customStyle="1">
    <w:name w:val="List Table 1 Light - Accent 6"/>
    <w:uiPriority w:val="99"/>
    <w:qFormat/>
    <w:rPr>
      <w:lang w:val="en-US" w:eastAsia="zh-CN" w:bidi="ar-SA"/>
    </w:rPr>
    <w:tblPr/>
  </w:style>
  <w:style w:type="table" w:styleId="1437" w:customStyle="1">
    <w:name w:val="Grid Table 3 - Accent 6"/>
    <w:uiPriority w:val="99"/>
    <w:qFormat/>
    <w:rPr>
      <w:lang w:val="en-US" w:eastAsia="zh-CN" w:bidi="ar-SA"/>
    </w:rPr>
    <w:tblPr/>
  </w:style>
  <w:style w:type="table" w:styleId="1438" w:customStyle="1">
    <w:name w:val="Grid Table 2 - Accent 4"/>
    <w:uiPriority w:val="99"/>
    <w:qFormat/>
    <w:rPr>
      <w:lang w:val="en-US" w:eastAsia="zh-CN" w:bidi="ar-SA"/>
    </w:rPr>
    <w:tblPr/>
  </w:style>
  <w:style w:type="table" w:styleId="1439" w:customStyle="1">
    <w:name w:val="Grid Table 7 Colorful - Accent 1"/>
    <w:uiPriority w:val="99"/>
    <w:qFormat/>
    <w:rPr>
      <w:lang w:val="en-US" w:eastAsia="zh-CN" w:bidi="ar-SA"/>
    </w:rPr>
    <w:tblPr/>
  </w:style>
  <w:style w:type="table" w:styleId="1440" w:customStyle="1">
    <w:name w:val="List Table 3 - Accent 2"/>
    <w:uiPriority w:val="99"/>
    <w:qFormat/>
    <w:rPr>
      <w:lang w:val="en-US" w:eastAsia="zh-CN" w:bidi="ar-SA"/>
    </w:rPr>
    <w:tblPr/>
  </w:style>
  <w:style w:type="table" w:styleId="1441" w:customStyle="1">
    <w:name w:val="Grid Table 5 Dark - Accent 6"/>
    <w:uiPriority w:val="99"/>
    <w:qFormat/>
    <w:rPr>
      <w:lang w:val="en-US" w:eastAsia="zh-CN" w:bidi="ar-SA"/>
    </w:rPr>
    <w:tblPr/>
  </w:style>
  <w:style w:type="table" w:styleId="1442" w:customStyle="1">
    <w:name w:val="Grid Table 2 - Accent 5"/>
    <w:uiPriority w:val="99"/>
    <w:qFormat/>
    <w:rPr>
      <w:lang w:val="en-US" w:eastAsia="zh-CN" w:bidi="ar-SA"/>
    </w:rPr>
    <w:tblPr/>
  </w:style>
  <w:style w:type="table" w:styleId="1443" w:customStyle="1">
    <w:name w:val="List Table 2 - Accent 5"/>
    <w:uiPriority w:val="99"/>
    <w:qFormat/>
    <w:rPr>
      <w:lang w:val="en-US" w:eastAsia="zh-CN" w:bidi="ar-SA"/>
    </w:rPr>
    <w:tblPr/>
  </w:style>
  <w:style w:type="table" w:styleId="1444" w:customStyle="1">
    <w:name w:val="Grid Table 7 Colorful - Accent 4"/>
    <w:uiPriority w:val="99"/>
    <w:qFormat/>
    <w:rPr>
      <w:lang w:val="en-US" w:eastAsia="zh-CN" w:bidi="ar-SA"/>
    </w:rPr>
    <w:tblPr/>
  </w:style>
  <w:style w:type="table" w:styleId="1445" w:customStyle="1">
    <w:name w:val="Grid Table 2 - Accent 6"/>
    <w:uiPriority w:val="99"/>
    <w:qFormat/>
    <w:rPr>
      <w:lang w:val="en-US" w:eastAsia="zh-CN" w:bidi="ar-SA"/>
    </w:rPr>
    <w:tblPr/>
  </w:style>
  <w:style w:type="table" w:styleId="1446" w:customStyle="1">
    <w:name w:val="Grid Table 5 Dark - Accent 3"/>
    <w:uiPriority w:val="99"/>
    <w:qFormat/>
    <w:rPr>
      <w:lang w:val="en-US" w:eastAsia="zh-CN" w:bidi="ar-SA"/>
    </w:rPr>
    <w:tblPr/>
  </w:style>
  <w:style w:type="table" w:styleId="1447" w:customStyle="1">
    <w:name w:val="List Table 2 - Accent 6"/>
    <w:uiPriority w:val="99"/>
    <w:qFormat/>
    <w:rPr>
      <w:lang w:val="en-US" w:eastAsia="zh-CN" w:bidi="ar-SA"/>
    </w:rPr>
    <w:tblPr/>
  </w:style>
  <w:style w:type="table" w:styleId="1448" w:customStyle="1">
    <w:name w:val="List Table 2 - Accent 4"/>
    <w:uiPriority w:val="99"/>
    <w:qFormat/>
    <w:rPr>
      <w:lang w:val="en-US" w:eastAsia="zh-CN" w:bidi="ar-SA"/>
    </w:rPr>
    <w:tblPr/>
  </w:style>
  <w:style w:type="table" w:styleId="1449" w:customStyle="1">
    <w:name w:val="List Table 1 Light - Accent 1"/>
    <w:uiPriority w:val="99"/>
    <w:qFormat/>
    <w:rPr>
      <w:lang w:val="en-US" w:eastAsia="zh-CN" w:bidi="ar-SA"/>
    </w:rPr>
    <w:tblPr/>
  </w:style>
  <w:style w:type="table" w:styleId="1450" w:customStyle="1">
    <w:name w:val="Grid Table 4 - Accent 5"/>
    <w:uiPriority w:val="59"/>
    <w:qFormat/>
    <w:rPr>
      <w:lang w:val="en-US" w:eastAsia="zh-CN" w:bidi="ar-SA"/>
    </w:rPr>
    <w:tblPr/>
  </w:style>
  <w:style w:type="table" w:styleId="1451" w:customStyle="1">
    <w:name w:val="Grid Table 3 - Accent 1"/>
    <w:uiPriority w:val="99"/>
    <w:qFormat/>
    <w:rPr>
      <w:lang w:val="en-US" w:eastAsia="zh-CN" w:bidi="ar-SA"/>
    </w:rPr>
    <w:tblPr/>
  </w:style>
  <w:style w:type="table" w:styleId="1452" w:customStyle="1">
    <w:name w:val="List Table 2 - Accent 2"/>
    <w:uiPriority w:val="99"/>
    <w:qFormat/>
    <w:rPr>
      <w:lang w:val="en-US" w:eastAsia="zh-CN" w:bidi="ar-SA"/>
    </w:rPr>
    <w:tblPr/>
  </w:style>
  <w:style w:type="table" w:styleId="1453" w:customStyle="1">
    <w:name w:val="Grid Table 3 - Accent 2"/>
    <w:uiPriority w:val="99"/>
    <w:qFormat/>
    <w:rPr>
      <w:lang w:val="en-US" w:eastAsia="zh-CN" w:bidi="ar-SA"/>
    </w:rPr>
    <w:tblPr/>
  </w:style>
  <w:style w:type="table" w:styleId="1454" w:customStyle="1">
    <w:name w:val="Grid Table 7 Colorful - Accent 2"/>
    <w:uiPriority w:val="99"/>
    <w:qFormat/>
    <w:rPr>
      <w:lang w:val="en-US" w:eastAsia="zh-CN" w:bidi="ar-SA"/>
    </w:rPr>
    <w:tblPr/>
  </w:style>
  <w:style w:type="table" w:styleId="1455" w:customStyle="1">
    <w:name w:val="Grid Table 4 - Accent 2"/>
    <w:uiPriority w:val="59"/>
    <w:qFormat/>
    <w:rPr>
      <w:lang w:val="en-US" w:eastAsia="zh-CN" w:bidi="ar-SA"/>
    </w:rPr>
    <w:tblPr/>
  </w:style>
  <w:style w:type="table" w:styleId="1456" w:customStyle="1">
    <w:name w:val="Grid Table 3 - Accent 3"/>
    <w:uiPriority w:val="99"/>
    <w:qFormat/>
    <w:rPr>
      <w:lang w:val="en-US" w:eastAsia="zh-CN" w:bidi="ar-SA"/>
    </w:rPr>
    <w:tblPr/>
  </w:style>
  <w:style w:type="table" w:styleId="1457" w:customStyle="1">
    <w:name w:val="Grid Table 5 Dark- Accent 1"/>
    <w:uiPriority w:val="99"/>
    <w:qFormat/>
    <w:rPr>
      <w:lang w:val="en-US" w:eastAsia="zh-CN" w:bidi="ar-SA"/>
    </w:rPr>
    <w:tblPr/>
  </w:style>
  <w:style w:type="table" w:styleId="1458" w:customStyle="1">
    <w:name w:val="Grid Table 5 Dark - Accent 2"/>
    <w:uiPriority w:val="99"/>
    <w:qFormat/>
    <w:rPr>
      <w:lang w:val="en-US" w:eastAsia="zh-CN" w:bidi="ar-SA"/>
    </w:rPr>
    <w:tblPr/>
  </w:style>
  <w:style w:type="table" w:styleId="1459" w:customStyle="1">
    <w:name w:val="Grid Table 3 - Accent 4"/>
    <w:uiPriority w:val="99"/>
    <w:qFormat/>
    <w:rPr>
      <w:lang w:val="en-US" w:eastAsia="zh-CN" w:bidi="ar-SA"/>
    </w:rPr>
    <w:tblPr/>
  </w:style>
  <w:style w:type="table" w:styleId="1460" w:customStyle="1">
    <w:name w:val="List Table 1 Light - Accent 3"/>
    <w:uiPriority w:val="99"/>
    <w:qFormat/>
    <w:rPr>
      <w:lang w:val="en-US" w:eastAsia="zh-CN" w:bidi="ar-SA"/>
    </w:rPr>
    <w:tblPr/>
  </w:style>
  <w:style w:type="table" w:styleId="1461" w:customStyle="1">
    <w:name w:val="Lined - Accent 2"/>
    <w:uiPriority w:val="99"/>
    <w:qFormat/>
    <w:rPr>
      <w:color w:val="404040"/>
      <w:lang w:val="en-US" w:eastAsia="zh-CN" w:bidi="ar-SA"/>
    </w:rPr>
    <w:tblPr/>
  </w:style>
  <w:style w:type="table" w:styleId="1462" w:customStyle="1">
    <w:name w:val="网格型1"/>
    <w:basedOn w:val="1368"/>
    <w:uiPriority w:val="0"/>
    <w:qFormat/>
    <w:pPr>
      <w:jc w:val="both"/>
      <w:widowControl w:val="off"/>
    </w:pPr>
    <w:tblPr/>
  </w:style>
  <w:style w:type="table" w:styleId="1463" w:customStyle="1">
    <w:name w:val="Lined - Accent"/>
    <w:uiPriority w:val="99"/>
    <w:qFormat/>
    <w:rPr>
      <w:color w:val="404040"/>
      <w:lang w:val="en-US" w:eastAsia="zh-CN" w:bidi="ar-SA"/>
    </w:rPr>
    <w:tblPr/>
  </w:style>
  <w:style w:type="table" w:styleId="1464" w:customStyle="1">
    <w:name w:val="网格型4"/>
    <w:basedOn w:val="1124"/>
    <w:uiPriority w:val="0"/>
    <w:qFormat/>
    <w:pPr>
      <w:jc w:val="both"/>
      <w:widowControl w:val="off"/>
    </w:pPr>
    <w:tblPr/>
  </w:style>
  <w:style w:type="paragraph" w:styleId="1465" w:customStyle="1">
    <w:name w:val="标题 311"/>
    <w:basedOn w:val="943"/>
    <w:next w:val="943"/>
    <w:uiPriority w:val="9"/>
    <w:qFormat/>
    <w:pPr>
      <w:keepLines/>
      <w:keepNext/>
      <w:spacing w:before="320" w:after="200"/>
      <w:outlineLvl w:val="2"/>
    </w:pPr>
    <w:rPr>
      <w:rFonts w:ascii="Arial" w:hAnsi="Arial" w:eastAsia="Arial" w:cs="Arial"/>
      <w:sz w:val="30"/>
      <w:szCs w:val="30"/>
    </w:rPr>
  </w:style>
  <w:style w:type="paragraph" w:styleId="146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467" w:customStyle="1">
    <w:name w:val="正文文本111"/>
    <w:basedOn w:val="943"/>
    <w:next w:val="943"/>
    <w:uiPriority w:val="0"/>
    <w:qFormat/>
    <w:pPr>
      <w:spacing w:after="120"/>
    </w:pPr>
    <w:rPr>
      <w:sz w:val="28"/>
    </w:rPr>
  </w:style>
  <w:style w:type="character" w:styleId="1468" w:customStyle="1">
    <w:name w:val="font131"/>
    <w:link w:val="943"/>
    <w:uiPriority w:val="0"/>
    <w:qFormat/>
    <w:rPr>
      <w:rFonts w:hint="eastAsia" w:ascii="宋体" w:hAnsi="宋体" w:eastAsia="宋体" w:cs="宋体"/>
      <w:b/>
      <w:bCs/>
      <w:color w:val="000000"/>
      <w:sz w:val="32"/>
      <w:szCs w:val="32"/>
      <w:u w:val="none"/>
    </w:rPr>
  </w:style>
  <w:style w:type="character" w:styleId="1469" w:customStyle="1">
    <w:name w:val="font91"/>
    <w:link w:val="943"/>
    <w:uiPriority w:val="0"/>
    <w:qFormat/>
    <w:rPr>
      <w:rFonts w:ascii="微软雅黑" w:hAnsi="微软雅黑" w:eastAsia="微软雅黑" w:cs="微软雅黑"/>
      <w:color w:val="000000"/>
      <w:sz w:val="24"/>
      <w:szCs w:val="24"/>
      <w:u w:val="none"/>
    </w:rPr>
  </w:style>
  <w:style w:type="character" w:styleId="1470" w:customStyle="1">
    <w:name w:val="font141"/>
    <w:link w:val="943"/>
    <w:uiPriority w:val="0"/>
    <w:qFormat/>
    <w:rPr>
      <w:rFonts w:hint="eastAsia" w:ascii="宋体" w:hAnsi="宋体" w:eastAsia="宋体" w:cs="宋体"/>
      <w:color w:val="000000"/>
      <w:sz w:val="24"/>
      <w:szCs w:val="24"/>
      <w:u w:val="none"/>
      <w:vertAlign w:val="subscript"/>
    </w:rPr>
  </w:style>
  <w:style w:type="paragraph" w:styleId="1471" w:customStyle="1">
    <w:name w:val="正文首行缩进 212"/>
    <w:basedOn w:val="1472"/>
    <w:next w:val="1474"/>
    <w:uiPriority w:val="0"/>
    <w:qFormat/>
    <w:pPr>
      <w:ind w:left="420" w:firstLine="420"/>
      <w:tabs>
        <w:tab w:val="left" w:pos="180" w:leader="none"/>
      </w:tabs>
    </w:pPr>
    <w:rPr>
      <w:rFonts w:ascii="Times New Roman" w:hAnsi="Times New Roman"/>
    </w:rPr>
  </w:style>
  <w:style w:type="paragraph" w:styleId="1472" w:customStyle="1">
    <w:name w:val="正文文本缩进12"/>
    <w:basedOn w:val="943"/>
    <w:next w:val="1473"/>
    <w:uiPriority w:val="0"/>
    <w:qFormat/>
    <w:pPr>
      <w:ind w:firstLine="480"/>
      <w:tabs>
        <w:tab w:val="left" w:pos="180" w:leader="none"/>
      </w:tabs>
    </w:pPr>
    <w:rPr>
      <w:rFonts w:ascii="Tahoma" w:hAnsi="Tahoma"/>
      <w:sz w:val="24"/>
    </w:rPr>
  </w:style>
  <w:style w:type="paragraph" w:styleId="1473" w:customStyle="1">
    <w:name w:val="寄信人地址12"/>
    <w:basedOn w:val="943"/>
    <w:uiPriority w:val="0"/>
    <w:qFormat/>
    <w:rPr>
      <w:rFonts w:ascii="Arial" w:hAnsi="Arial"/>
    </w:rPr>
  </w:style>
  <w:style w:type="paragraph" w:styleId="1474" w:customStyle="1">
    <w:name w:val="正文缩进12"/>
    <w:basedOn w:val="943"/>
    <w:uiPriority w:val="0"/>
    <w:qFormat/>
    <w:pPr>
      <w:ind w:firstLine="420"/>
    </w:pPr>
  </w:style>
  <w:style w:type="paragraph" w:styleId="1475" w:customStyle="1">
    <w:name w:val="列出段落"/>
    <w:basedOn w:val="943"/>
    <w:uiPriority w:val="34"/>
    <w:qFormat/>
    <w:pPr>
      <w:ind w:firstLine="420"/>
    </w:pPr>
  </w:style>
  <w:style w:type="paragraph" w:styleId="1476" w:customStyle="1">
    <w:name w:val="普通(网站)111"/>
    <w:basedOn w:val="943"/>
    <w:uiPriority w:val="99"/>
    <w:unhideWhenUsed/>
    <w:qFormat/>
    <w:pPr>
      <w:jc w:val="left"/>
      <w:spacing w:before="100" w:beforeAutospacing="1" w:after="100" w:afterAutospacing="1"/>
    </w:pPr>
    <w:rPr>
      <w:sz w:val="24"/>
    </w:rPr>
  </w:style>
  <w:style w:type="paragraph" w:styleId="1477" w:customStyle="1">
    <w:name w:val="正文_16"/>
    <w:next w:val="1478"/>
    <w:uiPriority w:val="0"/>
    <w:qFormat/>
    <w:pPr>
      <w:jc w:val="both"/>
      <w:widowControl w:val="off"/>
    </w:pPr>
    <w:rPr>
      <w:rFonts w:hint="default" w:ascii="Calibri" w:hAnsi="Calibri" w:eastAsia="宋体" w:cs="Times New Roman"/>
      <w:sz w:val="21"/>
      <w:szCs w:val="24"/>
      <w:lang w:val="en-US" w:eastAsia="zh-CN" w:bidi="ar-SA"/>
    </w:rPr>
  </w:style>
  <w:style w:type="paragraph" w:styleId="1478" w:customStyle="1">
    <w:name w:val="正文文本 2_0"/>
    <w:basedOn w:val="1477"/>
    <w:uiPriority w:val="0"/>
    <w:qFormat/>
    <w:rPr>
      <w:rFonts w:ascii="仿宋_GB2312" w:eastAsia="仿宋_GB2312"/>
      <w:sz w:val="28"/>
    </w:rPr>
  </w:style>
  <w:style w:type="paragraph" w:styleId="1479" w:customStyle="1">
    <w:name w:val="正文首行缩进11"/>
    <w:basedOn w:val="1480"/>
    <w:next w:val="943"/>
    <w:uiPriority w:val="0"/>
    <w:qFormat/>
    <w:pPr>
      <w:ind w:firstLine="200"/>
      <w:spacing w:line="360" w:lineRule="auto"/>
    </w:pPr>
    <w:rPr>
      <w:rFonts w:ascii="仿宋_GB2312" w:eastAsia="仿宋_GB2312"/>
      <w:sz w:val="30"/>
      <w:szCs w:val="30"/>
    </w:rPr>
  </w:style>
  <w:style w:type="paragraph" w:styleId="1480" w:customStyle="1">
    <w:name w:val="正文文本11"/>
    <w:basedOn w:val="943"/>
    <w:next w:val="943"/>
    <w:uiPriority w:val="0"/>
    <w:qFormat/>
    <w:pPr>
      <w:spacing w:after="120"/>
    </w:pPr>
    <w:rPr>
      <w:sz w:val="28"/>
    </w:rPr>
  </w:style>
  <w:style w:type="paragraph" w:styleId="1481"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482" w:customStyle="1">
    <w:name w:val="正文文本12"/>
    <w:basedOn w:val="943"/>
    <w:uiPriority w:val="99"/>
    <w:unhideWhenUsed/>
    <w:qFormat/>
    <w:pPr>
      <w:spacing w:after="120"/>
    </w:pPr>
  </w:style>
  <w:style w:type="paragraph" w:styleId="1483" w:customStyle="1">
    <w:name w:val="正文11"/>
    <w:next w:val="943"/>
    <w:uiPriority w:val="0"/>
    <w:qFormat/>
    <w:pPr>
      <w:jc w:val="both"/>
      <w:widowControl w:val="off"/>
    </w:pPr>
    <w:rPr>
      <w:rFonts w:hint="default" w:ascii="Times New Roman" w:hAnsi="Times New Roman" w:eastAsia="Arial" w:cs="Times New Roman"/>
      <w:lang w:val="en-US" w:eastAsia="zh-CN" w:bidi="ar-SA"/>
    </w:rPr>
  </w:style>
  <w:style w:type="numbering" w:styleId="1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王明权</cp:lastModifiedBy>
  <cp:revision>19</cp:revision>
  <dcterms:created xsi:type="dcterms:W3CDTF">2023-07-13T05:13:00Z</dcterms:created>
  <dcterms:modified xsi:type="dcterms:W3CDTF">2026-07-30T11:23:47Z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85CE55D6495C4347A63B409A923D6FE9_13</vt:lpwstr>
  </property>
  <property fmtid="{D5CDD505-2E9C-101B-9397-08002B2CF9AE}" pid="4" name="KSOTemplateDocerSaveRecord">
    <vt:lpwstr>eyJoZGlkIjoiMjM3OTI4N2EyYzA5MmJkMzUzNDZiMjgyYzEyOTRjNTYiLCJ1c2VySWQiOiI0MzkzMjc4NjQifQ==</vt:lpwstr>
  </property>
</Properties>
</file>