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戴南镇金桥大道等绿化养护工程</w:t>
      </w:r>
      <w:r>
        <w:rPr>
          <w:rFonts w:hint="eastAsia" w:ascii="楷体" w:hAnsi="楷体" w:eastAsia="楷体"/>
          <w:b/>
          <w:bCs/>
          <w:color w:val="000000"/>
          <w:sz w:val="36"/>
        </w:rPr>
        <w:t xml:space="preserve"> </w:t>
      </w:r>
      <w:bookmarkEnd w:id="0"/>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项目编号：JSZC-321281057-TZTC-T2026-0008</w:t>
      </w:r>
      <w:r>
        <w:rPr>
          <w:rFonts w:hint="eastAsia" w:ascii="楷体" w:hAnsi="楷体" w:eastAsia="楷体"/>
          <w:b/>
          <w:bCs/>
          <w:color w:val="000000"/>
          <w:sz w:val="36"/>
          <w:lang w:val="en-US" w:eastAsia="zh-CN"/>
        </w:rPr>
        <w:t xml:space="preserve">    </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兴化市戴南镇人民政府</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873"/>
        <w:ind w:firstLine="0"/>
        <w:jc w:val="center"/>
        <w:tabs>
          <w:tab w:val="left" w:pos="7182" w:leader="none"/>
        </w:tabs>
        <w:rPr>
          <w:rFonts w:hint="eastAsia" w:ascii="黑体" w:eastAsia="黑体"/>
          <w:color w:val="000000"/>
          <w:sz w:val="36"/>
        </w:rPr>
      </w:pPr>
      <w:r>
        <w:rPr>
          <w:rFonts w:hint="eastAsia" w:ascii="黑体" w:eastAsia="黑体"/>
          <w:color w:val="000000"/>
          <w:sz w:val="36"/>
        </w:rPr>
        <w:t xml:space="preserve">泰州天诚工程项目管理有限公司</w:t>
      </w:r>
      <w:r/>
    </w:p>
    <w:p>
      <w:pPr>
        <w:pStyle w:val="873"/>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八</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873"/>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873"/>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r/>
      <w:r/>
    </w:p>
    <w:p>
      <w:pPr>
        <w:pStyle w:val="873"/>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663"/>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戴南镇金桥大道等绿化养护工程</w:t>
            </w:r>
            <w:r>
              <w:rPr>
                <w:rFonts w:hint="eastAsia" w:ascii="仿宋" w:hAnsi="仿宋" w:eastAsia="仿宋"/>
                <w:color w:val="000000"/>
                <w:sz w:val="28"/>
                <w:szCs w:val="28"/>
              </w:rPr>
              <w:t xml:space="preserve">  </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：JSZC-321281057-TZTC-T2026-0008</w:t>
            </w:r>
            <w:r>
              <w:rPr>
                <w:rFonts w:hint="eastAsia" w:ascii="仿宋" w:hAnsi="仿宋" w:eastAsia="仿宋"/>
                <w:color w:val="000000"/>
                <w:sz w:val="28"/>
                <w:szCs w:val="28"/>
                <w:lang w:val="en-US" w:eastAsia="zh-CN"/>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w:t>
            </w:r>
            <w:r>
              <w:rPr>
                <w:rFonts w:hint="eastAsia" w:ascii="仿宋" w:hAnsi="仿宋" w:eastAsia="仿宋"/>
                <w:b/>
                <w:bCs/>
                <w:color w:val="ff0000"/>
                <w:sz w:val="28"/>
                <w:szCs w:val="28"/>
                <w:lang w:val="en-US" w:eastAsia="zh-CN"/>
              </w:rPr>
              <w:t xml:space="preserve">6</w:t>
            </w:r>
            <w:r>
              <w:rPr>
                <w:rFonts w:hint="eastAsia" w:ascii="仿宋" w:hAnsi="仿宋" w:eastAsia="仿宋"/>
                <w:b/>
                <w:bCs/>
                <w:color w:val="ff0000"/>
                <w:sz w:val="28"/>
                <w:szCs w:val="28"/>
              </w:rPr>
              <w:t xml:space="preserve">年 </w:t>
            </w:r>
            <w:r>
              <w:rPr>
                <w:rFonts w:hint="eastAsia" w:ascii="仿宋" w:hAnsi="仿宋" w:eastAsia="仿宋"/>
                <w:b/>
                <w:bCs/>
                <w:color w:val="ff0000"/>
                <w:sz w:val="28"/>
                <w:szCs w:val="28"/>
                <w:lang w:val="en-US" w:eastAsia="zh-CN"/>
              </w:rPr>
              <w:t xml:space="preserve">8 </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 13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9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 30</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lang w:val="en-US" w:eastAsia="zh-CN"/>
              </w:rPr>
              <w:t xml:space="preserve"> </w:t>
            </w:r>
            <w:r>
              <w:rPr>
                <w:rFonts w:hint="eastAsia" w:ascii="仿宋" w:hAnsi="仿宋" w:eastAsia="仿宋"/>
                <w:b/>
                <w:color w:val="ff0000"/>
                <w:sz w:val="28"/>
                <w:szCs w:val="28"/>
              </w:rPr>
              <w:t xml:space="preserve">202</w:t>
            </w:r>
            <w:r>
              <w:rPr>
                <w:rFonts w:hint="eastAsia" w:ascii="仿宋" w:hAnsi="仿宋" w:eastAsia="仿宋"/>
                <w:b/>
                <w:color w:val="ff0000"/>
                <w:sz w:val="28"/>
                <w:szCs w:val="28"/>
                <w:lang w:val="en-US" w:eastAsia="zh-CN"/>
              </w:rPr>
              <w:t xml:space="preserve">6</w:t>
            </w:r>
            <w:r>
              <w:rPr>
                <w:rFonts w:hint="eastAsia" w:ascii="仿宋" w:hAnsi="仿宋" w:eastAsia="仿宋"/>
                <w:b/>
                <w:color w:val="ff0000"/>
                <w:sz w:val="28"/>
                <w:szCs w:val="28"/>
              </w:rPr>
              <w:t xml:space="preserve">年</w:t>
            </w:r>
            <w:r>
              <w:rPr>
                <w:rFonts w:hint="eastAsia" w:ascii="仿宋" w:hAnsi="仿宋" w:eastAsia="仿宋"/>
                <w:b/>
                <w:color w:val="ff0000"/>
                <w:sz w:val="28"/>
                <w:szCs w:val="28"/>
                <w:lang w:val="en-US" w:eastAsia="zh-CN"/>
              </w:rPr>
              <w:t xml:space="preserve"> 8 </w:t>
            </w:r>
            <w:r>
              <w:rPr>
                <w:rFonts w:hint="eastAsia" w:ascii="仿宋" w:hAnsi="仿宋" w:eastAsia="仿宋"/>
                <w:b/>
                <w:color w:val="ff0000"/>
                <w:sz w:val="28"/>
                <w:szCs w:val="28"/>
              </w:rPr>
              <w:t xml:space="preserve">月</w:t>
            </w:r>
            <w:r>
              <w:rPr>
                <w:rFonts w:hint="eastAsia" w:ascii="仿宋" w:hAnsi="仿宋" w:eastAsia="仿宋"/>
                <w:b/>
                <w:color w:val="ff0000"/>
                <w:sz w:val="28"/>
                <w:szCs w:val="28"/>
                <w:lang w:val="en-US" w:eastAsia="zh-CN"/>
              </w:rPr>
              <w:t xml:space="preserve"> 13 </w:t>
            </w:r>
            <w:r>
              <w:rPr>
                <w:rFonts w:hint="eastAsia" w:ascii="仿宋" w:hAnsi="仿宋" w:eastAsia="仿宋"/>
                <w:b/>
                <w:color w:val="ff0000"/>
                <w:sz w:val="28"/>
                <w:szCs w:val="28"/>
              </w:rPr>
              <w:t xml:space="preserve">日 </w:t>
            </w:r>
            <w:r>
              <w:rPr>
                <w:rFonts w:hint="eastAsia" w:ascii="仿宋" w:hAnsi="仿宋" w:eastAsia="仿宋"/>
                <w:b/>
                <w:color w:val="ff0000"/>
                <w:sz w:val="28"/>
                <w:szCs w:val="28"/>
                <w:lang w:val="en-US" w:eastAsia="zh-CN"/>
              </w:rPr>
              <w:t xml:space="preserve">9 </w:t>
            </w:r>
            <w:r>
              <w:rPr>
                <w:rFonts w:hint="eastAsia" w:ascii="仿宋" w:hAnsi="仿宋" w:eastAsia="仿宋"/>
                <w:b/>
                <w:color w:val="ff0000"/>
                <w:sz w:val="28"/>
                <w:szCs w:val="28"/>
              </w:rPr>
              <w:t xml:space="preserve">:</w:t>
            </w:r>
            <w:r>
              <w:rPr>
                <w:rFonts w:hint="eastAsia" w:ascii="仿宋" w:hAnsi="仿宋" w:eastAsia="仿宋"/>
                <w:b/>
                <w:color w:val="ff0000"/>
                <w:sz w:val="28"/>
                <w:szCs w:val="28"/>
                <w:lang w:val="en-US" w:eastAsia="zh-CN"/>
              </w:rPr>
              <w:t xml:space="preserve"> 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8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89"/>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p>
    <w:p>
      <w:pPr>
        <w:pStyle w:val="88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8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8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8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8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8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8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8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8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8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8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8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8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8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03"/>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03"/>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03"/>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03"/>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88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889"/>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一、项目概况</w:t>
      </w:r>
      <w:r/>
    </w:p>
    <w:p>
      <w:pPr>
        <w:pStyle w:val="889"/>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戴南镇金桥大道等绿化养护工程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color w:val="auto"/>
          <w:sz w:val="28"/>
          <w:szCs w:val="28"/>
          <w:u w:val="single"/>
        </w:rPr>
        <w:t xml:space="preserve">（</w:t>
      </w:r>
      <w:r>
        <w:rPr>
          <w:rFonts w:ascii="仿宋" w:hAnsi="仿宋" w:eastAsia="仿宋"/>
          <w:color w:val="ff0000"/>
          <w:sz w:val="28"/>
          <w:szCs w:val="28"/>
          <w:u w:val="single"/>
        </w:rPr>
        <w:fldChar w:fldCharType="begin"/>
      </w:r>
      <w:r>
        <w:rPr>
          <w:rFonts w:hint="eastAsia" w:ascii="仿宋" w:hAnsi="仿宋" w:eastAsia="仿宋"/>
          <w:color w:val="ff0000"/>
          <w:sz w:val="28"/>
          <w:szCs w:val="28"/>
          <w:u w:val="single"/>
        </w:rPr>
        <w:instrText xml:space="preserve">HYPERLINK "http://jszfcg.jsczt.cn/）获取采购文件，并于202</w:instrText>
      </w:r>
      <w:r>
        <w:rPr>
          <w:rFonts w:ascii="仿宋" w:hAnsi="仿宋" w:eastAsia="仿宋"/>
          <w:color w:val="ff0000"/>
          <w:sz w:val="28"/>
          <w:szCs w:val="28"/>
          <w:u w:val="single"/>
        </w:rPr>
        <w:instrText xml:space="preserve">4</w:instrText>
      </w:r>
      <w:r>
        <w:rPr>
          <w:rFonts w:hint="eastAsia" w:ascii="仿宋" w:hAnsi="仿宋" w:eastAsia="仿宋"/>
          <w:color w:val="ff0000"/>
          <w:sz w:val="28"/>
          <w:szCs w:val="28"/>
          <w:u w:val="single"/>
        </w:rPr>
        <w:instrText xml:space="preserve">年"</w:instrText>
      </w:r>
      <w:r>
        <w:rPr>
          <w:rFonts w:ascii="仿宋" w:hAnsi="仿宋" w:eastAsia="仿宋"/>
          <w:color w:val="ff0000"/>
          <w:sz w:val="28"/>
          <w:szCs w:val="28"/>
          <w:u w:val="single"/>
        </w:rPr>
        <w:fldChar w:fldCharType="separate"/>
      </w:r>
      <w:r>
        <w:rPr>
          <w:rStyle w:val="903"/>
          <w:rFonts w:hint="eastAsia" w:ascii="仿宋" w:hAnsi="仿宋" w:eastAsia="仿宋"/>
          <w:color w:val="ff0000"/>
          <w:sz w:val="28"/>
          <w:szCs w:val="28"/>
        </w:rPr>
        <w:t xml:space="preserve">http://jszfcg.jsczt.cn/）获取采购文件，并于202</w:t>
      </w:r>
      <w:r>
        <w:rPr>
          <w:rStyle w:val="903"/>
          <w:rFonts w:hint="eastAsia" w:ascii="仿宋" w:hAnsi="仿宋" w:eastAsia="仿宋"/>
          <w:color w:val="ff0000"/>
          <w:sz w:val="28"/>
          <w:szCs w:val="28"/>
          <w:lang w:val="en-US" w:eastAsia="zh-CN"/>
        </w:rPr>
        <w:t xml:space="preserve">6</w:t>
      </w:r>
      <w:r>
        <w:rPr>
          <w:rStyle w:val="903"/>
          <w:rFonts w:hint="eastAsia" w:ascii="仿宋" w:hAnsi="仿宋" w:eastAsia="仿宋"/>
          <w:color w:val="ff0000"/>
          <w:sz w:val="28"/>
          <w:szCs w:val="28"/>
        </w:rPr>
        <w:t xml:space="preserve">年</w:t>
      </w:r>
      <w:r>
        <w:rPr>
          <w:rFonts w:ascii="仿宋" w:hAnsi="仿宋" w:eastAsia="仿宋"/>
          <w:color w:val="ff0000"/>
          <w:sz w:val="28"/>
          <w:szCs w:val="28"/>
          <w:u w:val="single"/>
        </w:rPr>
        <w:fldChar w:fldCharType="end"/>
      </w:r>
      <w:r>
        <w:rPr>
          <w:rFonts w:hint="eastAsia" w:ascii="仿宋" w:hAnsi="仿宋" w:eastAsia="仿宋"/>
          <w:color w:val="ff0000"/>
          <w:sz w:val="28"/>
          <w:szCs w:val="28"/>
          <w:u w:val="single"/>
          <w:lang w:val="en-US" w:eastAsia="zh-CN"/>
        </w:rPr>
        <w:t xml:space="preserve">            8 </w:t>
      </w:r>
      <w:r>
        <w:rPr>
          <w:rFonts w:hint="eastAsia" w:ascii="仿宋" w:hAnsi="仿宋" w:eastAsia="仿宋"/>
          <w:color w:val="ff0000"/>
          <w:sz w:val="28"/>
          <w:szCs w:val="28"/>
          <w:u w:val="single"/>
        </w:rPr>
        <w:t xml:space="preserve">月</w:t>
      </w:r>
      <w:r>
        <w:rPr>
          <w:rFonts w:hint="eastAsia" w:ascii="仿宋" w:hAnsi="仿宋" w:eastAsia="仿宋"/>
          <w:color w:val="ff0000"/>
          <w:sz w:val="28"/>
          <w:szCs w:val="28"/>
          <w:u w:val="single"/>
          <w:lang w:val="en-US" w:eastAsia="zh-CN"/>
        </w:rPr>
        <w:t xml:space="preserve"> 13 </w:t>
      </w:r>
      <w:r>
        <w:rPr>
          <w:rFonts w:hint="eastAsia" w:ascii="仿宋" w:hAnsi="仿宋" w:eastAsia="仿宋"/>
          <w:color w:val="ff0000"/>
          <w:sz w:val="28"/>
          <w:szCs w:val="28"/>
          <w:u w:val="single"/>
        </w:rPr>
        <w:t xml:space="preserve">日 </w:t>
      </w:r>
      <w:r>
        <w:rPr>
          <w:rFonts w:hint="eastAsia" w:ascii="仿宋" w:hAnsi="仿宋" w:eastAsia="仿宋"/>
          <w:color w:val="ff0000"/>
          <w:sz w:val="28"/>
          <w:szCs w:val="28"/>
          <w:u w:val="single"/>
          <w:lang w:val="en-US" w:eastAsia="zh-CN"/>
        </w:rPr>
        <w:t xml:space="preserve">9 </w:t>
      </w:r>
      <w:r>
        <w:rPr>
          <w:rFonts w:hint="eastAsia" w:ascii="仿宋" w:hAnsi="仿宋" w:eastAsia="仿宋"/>
          <w:color w:val="ff0000"/>
          <w:sz w:val="28"/>
          <w:szCs w:val="28"/>
          <w:u w:val="single"/>
        </w:rPr>
        <w:t xml:space="preserve">:</w:t>
      </w:r>
      <w:r>
        <w:rPr>
          <w:rFonts w:hint="eastAsia" w:ascii="仿宋" w:hAnsi="仿宋" w:eastAsia="仿宋"/>
          <w:color w:val="ff0000"/>
          <w:sz w:val="28"/>
          <w:szCs w:val="28"/>
          <w:u w:val="single"/>
          <w:lang w:val="en-US" w:eastAsia="zh-CN"/>
        </w:rPr>
        <w:t xml:space="preserve"> 30</w:t>
      </w:r>
      <w:r>
        <w:rPr>
          <w:rFonts w:hint="eastAsia" w:ascii="仿宋" w:hAnsi="仿宋" w:eastAsia="仿宋"/>
          <w:sz w:val="28"/>
          <w:szCs w:val="28"/>
          <w:u w:val="single"/>
          <w:lang w:val="en-US" w:eastAsia="zh-CN"/>
        </w:rPr>
        <w:t xml:space="preserve">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88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889"/>
        <w:ind w:firstLine="518"/>
        <w:jc w:val="both"/>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lang w:val="en-US" w:eastAsia="zh-CN"/>
        </w:rPr>
        <w:t xml:space="preserve"> JSZC-321281057-TZTC-T2026-0008   </w:t>
      </w:r>
      <w:r>
        <w:rPr>
          <w:rFonts w:ascii="仿宋" w:hAnsi="仿宋" w:eastAsia="仿宋"/>
          <w:color w:val="000000"/>
          <w:sz w:val="28"/>
          <w:szCs w:val="28"/>
        </w:rPr>
        <w:t xml:space="preserve">  </w:t>
      </w:r>
      <w:r/>
    </w:p>
    <w:p>
      <w:pPr>
        <w:pStyle w:val="889"/>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戴南镇金桥大道等绿化养护工程</w:t>
      </w:r>
      <w:r/>
    </w:p>
    <w:p>
      <w:pPr>
        <w:pStyle w:val="951"/>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ff0000"/>
          <w:sz w:val="28"/>
          <w:szCs w:val="28"/>
          <w:u w:val="single"/>
          <w:lang w:val="en-US" w:eastAsia="zh-CN"/>
        </w:rPr>
        <w:t xml:space="preserve"> 贰佰捌拾陆万零玖佰伍拾元整 </w:t>
      </w:r>
      <w:r>
        <w:rPr>
          <w:rFonts w:hint="eastAsia" w:ascii="仿宋" w:hAnsi="仿宋" w:eastAsia="仿宋"/>
          <w:color w:val="ff0000"/>
          <w:sz w:val="28"/>
          <w:szCs w:val="28"/>
        </w:rPr>
        <w:t xml:space="preserve">（￥：</w:t>
      </w:r>
      <w:r>
        <w:rPr>
          <w:rFonts w:hint="eastAsia" w:ascii="仿宋" w:hAnsi="仿宋" w:eastAsia="仿宋"/>
          <w:color w:val="ff0000"/>
          <w:sz w:val="28"/>
          <w:szCs w:val="28"/>
          <w:lang w:val="en-US" w:eastAsia="zh-CN"/>
        </w:rPr>
        <w:t xml:space="preserve">2860950.2</w:t>
      </w:r>
      <w:r>
        <w:rPr>
          <w:rFonts w:hint="eastAsia" w:ascii="仿宋" w:hAnsi="仿宋" w:eastAsia="仿宋"/>
          <w:color w:val="ff0000"/>
          <w:sz w:val="28"/>
          <w:szCs w:val="28"/>
        </w:rPr>
        <w:t xml:space="preserve">元）</w:t>
      </w:r>
      <w:r>
        <w:rPr>
          <w:rFonts w:hint="eastAsia" w:ascii="仿宋" w:hAnsi="仿宋" w:eastAsia="仿宋"/>
          <w:color w:val="000000"/>
          <w:sz w:val="28"/>
          <w:szCs w:val="28"/>
        </w:rPr>
        <w:t xml:space="preserve">；</w:t>
      </w:r>
      <w:bookmarkStart w:id="6" w:name="_Hlk175389658"/>
      <w:r>
        <w:rPr>
          <w:rFonts w:hint="eastAsia" w:ascii="仿宋" w:hAnsi="仿宋" w:eastAsia="仿宋"/>
          <w:color w:val="000000"/>
          <w:sz w:val="28"/>
          <w:szCs w:val="28"/>
        </w:rPr>
        <w:t xml:space="preserve">本项目最高限价为采购预算金额的</w:t>
      </w:r>
      <w:r>
        <w:rPr>
          <w:rFonts w:hint="eastAsia" w:ascii="仿宋" w:hAnsi="仿宋" w:eastAsia="仿宋"/>
          <w:b/>
          <w:bCs/>
          <w:color w:val="000000"/>
          <w:sz w:val="28"/>
          <w:szCs w:val="28"/>
          <w:lang w:val="en-US" w:eastAsia="zh-CN"/>
        </w:rPr>
        <w:t xml:space="preserve">80</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p>
    <w:p>
      <w:pPr>
        <w:numPr>
          <w:ilvl w:val="0"/>
          <w:numId w:val="0"/>
        </w:numPr>
        <w:ind w:right="-210" w:firstLine="643"/>
        <w:jc w:val="left"/>
        <w:keepLines w:val="0"/>
        <w:keepNext w:val="0"/>
        <w:pageBreakBefore w:val="0"/>
        <w:spacing w:before="0" w:after="0" w:line="720" w:lineRule="exact"/>
        <w:widowControl w:val="off"/>
        <w:rPr>
          <w:rFonts w:hint="eastAsia" w:ascii="仿宋" w:hAnsi="仿宋" w:eastAsia="仿宋"/>
          <w:color w:val="000000"/>
          <w:sz w:val="28"/>
          <w:szCs w:val="28"/>
          <w:lang w:val="en-US" w:eastAsia="zh-CN"/>
        </w:rPr>
        <w:outlineLvl w:val="9"/>
      </w:pPr>
      <w:r>
        <w:rPr>
          <w:rFonts w:hint="eastAsia" w:ascii="仿宋" w:hAnsi="仿宋" w:eastAsia="仿宋"/>
          <w:b/>
          <w:bCs/>
          <w:color w:val="000000"/>
          <w:sz w:val="32"/>
          <w:szCs w:val="32"/>
        </w:rPr>
        <w:t xml:space="preserve">采购需求：</w:t>
      </w:r>
      <w:r>
        <w:rPr>
          <w:rFonts w:hint="eastAsia" w:ascii="仿宋_GB2312" w:hAnsi="仿宋" w:eastAsia="仿宋_GB2312" w:cs="仿宋_GB2312"/>
          <w:color w:val="000000"/>
          <w:sz w:val="28"/>
          <w:szCs w:val="28"/>
          <w:lang w:val="en-US" w:eastAsia="zh-CN"/>
        </w:rPr>
        <w:t xml:space="preserve">（1）养护范围：金桥大道、绿源路、戴南大道、高速互通口、S352渠化岛、S352与S229平交口、S352与金桥大道平交口、S352与X311平交口、陈张线与金桥大道节点、S229(茅山河-S352)、富康路、新宏大路、同心路（X311-园区路）、顾中河两侧、创新路、联创路、园区广场、兴达大道、董姜线、盐靖河东岸、迎宾大道（X311-S352）、现代物流园北侧、青年北路及城北污水处理厂节点绿化等。（2）</w:t>
      </w:r>
      <w:r>
        <w:rPr>
          <w:rFonts w:hint="eastAsia" w:ascii="仿宋" w:hAnsi="仿宋" w:eastAsia="仿宋"/>
          <w:color w:val="000000"/>
          <w:sz w:val="28"/>
          <w:szCs w:val="28"/>
          <w:lang w:val="en-US" w:eastAsia="zh-CN"/>
        </w:rPr>
        <w:t xml:space="preserve">养护内容：本项目总面积712154㎡，其中养护各类乔灌木14993株、花灌木65864㎡、草坪555475㎡、水面90815㎡。</w:t>
      </w:r>
      <w:r/>
    </w:p>
    <w:p>
      <w:pPr>
        <w:numPr>
          <w:ilvl w:val="0"/>
          <w:numId w:val="0"/>
        </w:numPr>
        <w:ind w:right="-210"/>
        <w:jc w:val="left"/>
        <w:keepLines w:val="0"/>
        <w:keepNext w:val="0"/>
        <w:pageBreakBefore w:val="0"/>
        <w:spacing w:before="0" w:after="0" w:line="720" w:lineRule="exact"/>
        <w:widowControl w:val="off"/>
        <w:rPr>
          <w:rFonts w:hint="eastAsia" w:ascii="仿宋" w:hAnsi="仿宋" w:eastAsia="仿宋" w:cs="仿宋"/>
          <w:bCs/>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养护要求:乔灌木修枝、草坪色块修剪、人工化学除草、治虫浇水施肥、水生植物养护、绿地日常保洁、垃圾杂物清除、园路广场护理等（养护范围内包含乔木修剪、治虫、涂白等）</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养护标准和期限:绿化养护三级标准，养护期一年。具体详见竞争性谈判文件、工程量清单及编制说明。</w:t>
      </w:r>
      <w:r/>
    </w:p>
    <w:p>
      <w:pPr>
        <w:pStyle w:val="889"/>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520"/>
        <w:jc w:val="left"/>
        <w:spacing w:line="360" w:lineRule="auto"/>
        <w:rPr>
          <w:rFonts w:ascii="仿宋" w:hAnsi="仿宋" w:eastAsia="仿宋"/>
          <w:color w:val="ff0000"/>
          <w:sz w:val="28"/>
          <w:szCs w:val="28"/>
        </w:rPr>
      </w:pPr>
      <w:r>
        <w:rPr>
          <w:rFonts w:hint="eastAsia" w:ascii="仿宋" w:hAnsi="仿宋" w:eastAsia="仿宋"/>
          <w:b/>
          <w:bCs/>
          <w:color w:val="auto"/>
          <w:sz w:val="28"/>
          <w:szCs w:val="28"/>
        </w:rPr>
        <w:t xml:space="preserve">合同履行期限</w:t>
      </w:r>
      <w:r>
        <w:rPr>
          <w:rFonts w:hint="eastAsia" w:ascii="仿宋" w:hAnsi="仿宋" w:eastAsia="仿宋"/>
          <w:color w:val="auto"/>
          <w:sz w:val="28"/>
          <w:szCs w:val="28"/>
        </w:rPr>
        <w:t xml:space="preserve">：</w:t>
      </w:r>
      <w:bookmarkStart w:id="7" w:name="_Hlk145771367"/>
      <w:r>
        <w:rPr>
          <w:rFonts w:hint="eastAsia" w:ascii="仿宋" w:hAnsi="仿宋" w:eastAsia="仿宋"/>
          <w:color w:val="auto"/>
          <w:sz w:val="28"/>
          <w:szCs w:val="28"/>
          <w:lang w:eastAsia="zh-CN"/>
        </w:rPr>
        <w:t xml:space="preserve">一年</w:t>
      </w:r>
      <w:bookmarkEnd w:id="7"/>
      <w:r>
        <w:rPr>
          <w:rFonts w:hint="eastAsia" w:ascii="仿宋" w:hAnsi="仿宋" w:eastAsia="仿宋"/>
          <w:color w:val="auto"/>
          <w:sz w:val="28"/>
          <w:szCs w:val="28"/>
          <w:lang w:eastAsia="zh-CN"/>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88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i w:val="0"/>
          <w:iCs w:val="0"/>
          <w:color w:val="000000"/>
          <w:sz w:val="28"/>
          <w:szCs w:val="28"/>
        </w:rPr>
        <w:t xml:space="preserve">本项目专门面向中小企业采购。</w:t>
      </w:r>
      <w:r/>
    </w:p>
    <w:p>
      <w:pPr>
        <w:pStyle w:val="889"/>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auto"/>
          <w:sz w:val="28"/>
          <w:szCs w:val="28"/>
        </w:rPr>
        <w:t xml:space="preserve">特定资格要求</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供应商合法有效的法人的营业执照扫描件，或事业单位法人证书扫描件，或民办非企业单位登记证书扫描件</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color w:val="000000"/>
          <w:sz w:val="28"/>
          <w:szCs w:val="28"/>
          <w:highlight w:val="none"/>
        </w:rPr>
        <w:t xml:space="preserve">项目经理具备园林绿化专业中级及以上职称证书，且未担任其他在建建设工程项目的项目经理。（注：园林绿化相关专业指园林规划设计、景观工程设计、城市园林、环境艺术、园林工程技术、景观学、风景园林、园艺、园林等；如职称证书反映不出园林绿化专业则必须提供园林绿化专业毕业证书（或学历证书）或者职称评审表）</w:t>
      </w:r>
      <w:r>
        <w:rPr>
          <w:rFonts w:hint="eastAsia" w:ascii="仿宋" w:hAnsi="仿宋" w:eastAsia="仿宋"/>
          <w:sz w:val="28"/>
          <w:szCs w:val="28"/>
        </w:rPr>
        <w:t xml:space="preserve">。</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88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color w:val="0000ff"/>
          <w:sz w:val="28"/>
          <w:szCs w:val="28"/>
        </w:rPr>
      </w:r>
      <w:r>
        <w:rPr>
          <w:rFonts w:ascii="FangSong" w:hAnsi="FangSong" w:eastAsia="FangSong" w:cs="FangSong"/>
          <w:color w:val="0000ff"/>
          <w:sz w:val="28"/>
        </w:rPr>
        <w:t xml:space="preserve">2026年 8 月 7 日 00:00 至 2026年 8 月 13日 9:30</w:t>
      </w:r>
      <w:r>
        <w:rPr>
          <w:rFonts w:hint="eastAsia" w:ascii="仿宋" w:hAnsi="仿宋" w:eastAsia="仿宋" w:cs="宋体"/>
          <w:color w:val="0000ff"/>
          <w:sz w:val="28"/>
          <w:szCs w:val="28"/>
        </w:rPr>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89"/>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3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color w:val="0000ff"/>
          <w:sz w:val="28"/>
          <w:szCs w:val="28"/>
        </w:rPr>
        <w:t xml:space="preserve">202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8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13 </w:t>
      </w:r>
      <w:r>
        <w:rPr>
          <w:rFonts w:hint="eastAsia" w:ascii="仿宋" w:hAnsi="仿宋" w:eastAsia="仿宋" w:cs="宋体"/>
          <w:color w:val="0000ff"/>
          <w:sz w:val="28"/>
          <w:szCs w:val="28"/>
        </w:rPr>
        <w:t xml:space="preserve">日 </w:t>
      </w:r>
      <w:r>
        <w:rPr>
          <w:rFonts w:hint="eastAsia" w:ascii="仿宋" w:hAnsi="仿宋" w:eastAsia="仿宋" w:cs="宋体"/>
          <w:color w:val="0000ff"/>
          <w:sz w:val="28"/>
          <w:szCs w:val="28"/>
          <w:lang w:val="en-US" w:eastAsia="zh-CN"/>
        </w:rPr>
        <w:t xml:space="preserve">9</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lang w:val="en-US" w:eastAsia="zh-CN"/>
        </w:rPr>
        <w:t xml:space="preserve">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38"/>
        <w:spacing w:before="0" w:after="0" w:line="560" w:lineRule="exact"/>
        <w:rPr>
          <w:rFonts w:ascii="仿宋" w:hAnsi="仿宋" w:eastAsia="仿宋" w:cs="宋体"/>
          <w:b w:val="0"/>
          <w:sz w:val="28"/>
          <w:szCs w:val="28"/>
        </w:rPr>
      </w:pPr>
      <w:r/>
      <w:bookmarkStart w:id="8" w:name="_Toc35393633"/>
      <w:r/>
      <w:bookmarkStart w:id="9" w:name="_Toc28359093"/>
      <w:r/>
      <w:bookmarkStart w:id="10" w:name="_Toc28359016"/>
      <w:r/>
      <w:bookmarkStart w:id="11" w:name="_Toc35393802"/>
      <w:r>
        <w:rPr>
          <w:rFonts w:hint="eastAsia" w:ascii="仿宋" w:hAnsi="仿宋" w:eastAsia="仿宋" w:cs="宋体"/>
          <w:b w:val="0"/>
          <w:sz w:val="28"/>
          <w:szCs w:val="28"/>
        </w:rPr>
        <w:t xml:space="preserve">五、开启</w:t>
      </w:r>
      <w:bookmarkEnd w:id="8"/>
      <w:r/>
      <w:bookmarkEnd w:id="9"/>
      <w:r/>
      <w:bookmarkEnd w:id="10"/>
      <w:r/>
      <w:bookmarkEnd w:id="11"/>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color w:val="0000ff"/>
          <w:sz w:val="28"/>
          <w:szCs w:val="28"/>
        </w:rPr>
        <w:t xml:space="preserve">20</w:t>
      </w:r>
      <w:r>
        <w:rPr>
          <w:rFonts w:ascii="仿宋" w:hAnsi="仿宋" w:eastAsia="仿宋" w:cs="宋体"/>
          <w:color w:val="0000ff"/>
          <w:sz w:val="28"/>
          <w:szCs w:val="28"/>
        </w:rPr>
        <w:t xml:space="preserve">2</w:t>
      </w:r>
      <w:r>
        <w:rPr>
          <w:rFonts w:hint="eastAsia" w:ascii="仿宋" w:hAnsi="仿宋" w:eastAsia="仿宋" w:cs="宋体"/>
          <w:color w:val="0000ff"/>
          <w:sz w:val="28"/>
          <w:szCs w:val="28"/>
          <w:lang w:val="en-US" w:eastAsia="zh-CN"/>
        </w:rPr>
        <w:t xml:space="preserve">6</w:t>
      </w:r>
      <w:r>
        <w:rPr>
          <w:rFonts w:hint="eastAsia" w:ascii="仿宋" w:hAnsi="仿宋" w:eastAsia="仿宋" w:cs="宋体"/>
          <w:color w:val="0000ff"/>
          <w:sz w:val="28"/>
          <w:szCs w:val="28"/>
        </w:rPr>
        <w:t xml:space="preserve">年</w:t>
      </w:r>
      <w:r>
        <w:rPr>
          <w:rFonts w:hint="eastAsia" w:ascii="仿宋" w:hAnsi="仿宋" w:eastAsia="仿宋" w:cs="宋体"/>
          <w:color w:val="0000ff"/>
          <w:sz w:val="28"/>
          <w:szCs w:val="28"/>
          <w:lang w:val="en-US" w:eastAsia="zh-CN"/>
        </w:rPr>
        <w:t xml:space="preserve"> 8 </w:t>
      </w:r>
      <w:r>
        <w:rPr>
          <w:rFonts w:hint="eastAsia" w:ascii="仿宋" w:hAnsi="仿宋" w:eastAsia="仿宋" w:cs="宋体"/>
          <w:color w:val="0000ff"/>
          <w:sz w:val="28"/>
          <w:szCs w:val="28"/>
        </w:rPr>
        <w:t xml:space="preserve">月</w:t>
      </w:r>
      <w:r>
        <w:rPr>
          <w:rFonts w:hint="eastAsia" w:ascii="仿宋" w:hAnsi="仿宋" w:eastAsia="仿宋" w:cs="宋体"/>
          <w:color w:val="0000ff"/>
          <w:sz w:val="28"/>
          <w:szCs w:val="28"/>
          <w:lang w:val="en-US" w:eastAsia="zh-CN"/>
        </w:rPr>
        <w:t xml:space="preserve">13 </w:t>
      </w:r>
      <w:r>
        <w:rPr>
          <w:rFonts w:hint="eastAsia" w:ascii="仿宋" w:hAnsi="仿宋" w:eastAsia="仿宋" w:cs="宋体"/>
          <w:color w:val="0000ff"/>
          <w:sz w:val="28"/>
          <w:szCs w:val="28"/>
        </w:rPr>
        <w:t xml:space="preserve">日 </w:t>
      </w:r>
      <w:r>
        <w:rPr>
          <w:rFonts w:hint="eastAsia" w:ascii="仿宋" w:hAnsi="仿宋" w:eastAsia="仿宋" w:cs="宋体"/>
          <w:color w:val="0000ff"/>
          <w:sz w:val="28"/>
          <w:szCs w:val="28"/>
          <w:lang w:val="en-US" w:eastAsia="zh-CN"/>
        </w:rPr>
        <w:t xml:space="preserve">9</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lang w:val="en-US" w:eastAsia="zh-CN"/>
        </w:rPr>
        <w:t xml:space="preserve"> 30</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83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889"/>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889"/>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88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bookmarkStart w:id="12" w:name="_Toc38985269"/>
      <w:r/>
      <w:bookmarkStart w:id="13" w:name="_Toc35393627"/>
      <w:r/>
      <w:bookmarkStart w:id="14" w:name="_Toc28359085"/>
      <w:r/>
      <w:bookmarkStart w:id="15" w:name="_Toc35393796"/>
      <w:r/>
      <w:bookmarkStart w:id="16" w:name="_Toc28359008"/>
      <w:r>
        <w:rPr>
          <w:rFonts w:hint="eastAsia" w:ascii="仿宋" w:hAnsi="仿宋" w:eastAsia="仿宋"/>
          <w:color w:val="000000"/>
          <w:sz w:val="28"/>
          <w:szCs w:val="28"/>
        </w:rPr>
        <w:t xml:space="preserve">1. 本项目采</w:t>
      </w:r>
      <w:r>
        <w:rPr>
          <w:rFonts w:hint="eastAsia" w:ascii="仿宋" w:hAnsi="仿宋" w:eastAsia="仿宋"/>
          <w:color w:val="000000"/>
          <w:sz w:val="28"/>
          <w:szCs w:val="28"/>
        </w:rPr>
        <w:t xml:space="preserve">用“苏采云”政府采购交易系统全流程电子化不见面方式进行，供应商如确定参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bookmarkEnd w:id="12"/>
      <w:r/>
      <w:bookmarkEnd w:id="13"/>
      <w:r/>
      <w:bookmarkEnd w:id="14"/>
      <w:r/>
      <w:bookmarkEnd w:id="15"/>
      <w:r/>
      <w:bookmarkEnd w:id="16"/>
      <w:r/>
      <w:r/>
    </w:p>
    <w:p>
      <w:pPr>
        <w:pStyle w:val="88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88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88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88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889"/>
        <w:ind w:firstLine="560"/>
        <w:jc w:val="both"/>
        <w:spacing w:before="0" w:beforeAutospacing="0" w:after="0" w:afterAutospacing="0" w:line="560" w:lineRule="exact"/>
        <w:shd w:val="clear" w:color="auto" w:fill="ffffff"/>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5.采购文件加载至“苏采云”系统，供潜在投标人下载或者查阅。控制价文件、图纸等相关资料请至163邮箱自行下载【</w:t>
      </w:r>
      <w:r>
        <w:rPr>
          <w:rFonts w:hint="eastAsia" w:ascii="仿宋" w:hAnsi="仿宋" w:eastAsia="仿宋"/>
          <w:b/>
          <w:bCs/>
          <w:color w:val="000000"/>
          <w:sz w:val="28"/>
          <w:szCs w:val="28"/>
          <w:lang w:val="en-US" w:eastAsia="zh-CN"/>
        </w:rPr>
        <w:t xml:space="preserve">邮箱账号：15189991868@163.com  密码：3693198Cl</w:t>
      </w:r>
      <w:r>
        <w:rPr>
          <w:rFonts w:hint="eastAsia" w:ascii="仿宋" w:hAnsi="仿宋" w:eastAsia="仿宋"/>
          <w:color w:val="000000"/>
          <w:sz w:val="28"/>
          <w:szCs w:val="28"/>
          <w:lang w:val="en-US" w:eastAsia="zh-CN"/>
        </w:rPr>
        <w:t xml:space="preserve">】。如遇邮箱需要风险验证，请按照163邮箱提示输入供应商本人手机号码进行验证即可。如无法正常下载，请联系：程先生 </w:t>
      </w:r>
      <w:r>
        <w:rPr>
          <w:rFonts w:hint="eastAsia" w:ascii="仿宋" w:hAnsi="仿宋" w:eastAsia="仿宋"/>
          <w:color w:val="333333"/>
          <w:sz w:val="28"/>
          <w:szCs w:val="28"/>
          <w:shd w:val="clear" w:color="auto" w:fill="ffffff"/>
        </w:rPr>
        <w:t xml:space="preserve">15189991868</w:t>
      </w:r>
      <w:r>
        <w:rPr>
          <w:rFonts w:hint="eastAsia" w:ascii="仿宋" w:hAnsi="仿宋" w:eastAsia="仿宋"/>
          <w:color w:val="333333"/>
          <w:sz w:val="28"/>
          <w:szCs w:val="28"/>
          <w:shd w:val="clear" w:color="auto" w:fill="ffffff"/>
          <w:lang w:eastAsia="zh-CN"/>
        </w:rPr>
        <w:t xml:space="preserve">。</w:t>
      </w:r>
      <w:r/>
    </w:p>
    <w:p>
      <w:pPr>
        <w:pStyle w:val="889"/>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88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889"/>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兴化市戴南镇人民政府</w:t>
      </w:r>
      <w:r/>
    </w:p>
    <w:p>
      <w:pPr>
        <w:pStyle w:val="889"/>
        <w:ind w:firstLine="518"/>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地址：</w:t>
      </w:r>
      <w:r>
        <w:rPr>
          <w:rFonts w:hint="eastAsia" w:ascii="仿宋" w:hAnsi="仿宋" w:eastAsia="仿宋"/>
          <w:color w:val="333333"/>
          <w:sz w:val="28"/>
          <w:szCs w:val="28"/>
          <w:shd w:val="clear" w:color="auto" w:fill="ffffff"/>
          <w:lang w:eastAsia="zh-CN"/>
        </w:rPr>
        <w:t xml:space="preserve">兴化市戴南镇人民路</w:t>
      </w:r>
      <w:r/>
    </w:p>
    <w:p>
      <w:pPr>
        <w:pStyle w:val="889"/>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张先生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18361438048</w:t>
      </w:r>
      <w:r>
        <w:rPr>
          <w:rFonts w:hint="eastAsia" w:ascii="仿宋" w:hAnsi="仿宋" w:eastAsia="仿宋"/>
          <w:color w:val="333333"/>
          <w:sz w:val="28"/>
          <w:szCs w:val="28"/>
          <w:shd w:val="clear" w:color="auto" w:fill="ffffff"/>
        </w:rPr>
        <w:t xml:space="preserve">   </w:t>
      </w:r>
      <w:r/>
    </w:p>
    <w:p>
      <w:pPr>
        <w:pStyle w:val="88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88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称：泰州天诚工程项目管理有限公司</w:t>
      </w:r>
      <w:r/>
    </w:p>
    <w:p>
      <w:pPr>
        <w:pStyle w:val="889"/>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eastAsia="zh-CN"/>
        </w:rPr>
        <w:t xml:space="preserve">兴化天宝领秀城三区1#附属南楼3楼</w:t>
      </w:r>
      <w:r/>
    </w:p>
    <w:p>
      <w:pPr>
        <w:pStyle w:val="88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联系方式：程先生   15189991868 </w:t>
      </w:r>
      <w:r/>
    </w:p>
    <w:p>
      <w:pPr>
        <w:pStyle w:val="88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889"/>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张先生</w:t>
      </w:r>
      <w:r>
        <w:rPr>
          <w:rFonts w:hint="eastAsia" w:ascii="仿宋" w:hAnsi="仿宋" w:eastAsia="仿宋"/>
          <w:color w:val="333333"/>
          <w:sz w:val="28"/>
          <w:szCs w:val="28"/>
          <w:shd w:val="clear" w:color="auto" w:fill="ffffff"/>
        </w:rPr>
        <w:t xml:space="preserve">    程先生</w:t>
      </w:r>
      <w:r/>
    </w:p>
    <w:p>
      <w:pPr>
        <w:pStyle w:val="889"/>
        <w:ind w:firstLine="440"/>
        <w:spacing w:before="0" w:beforeAutospacing="0" w:after="0" w:afterAutospacing="0" w:line="500" w:lineRule="exact"/>
        <w:rPr>
          <w:rFonts w:hint="eastAsia" w:ascii="黑体" w:eastAsia="黑体"/>
          <w:b/>
          <w:bCs/>
          <w:color w:val="000000"/>
          <w:sz w:val="32"/>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lang w:eastAsia="zh-CN"/>
        </w:rPr>
        <w:t xml:space="preserve">18361438048</w:t>
      </w:r>
      <w:r>
        <w:rPr>
          <w:rFonts w:hint="eastAsia" w:ascii="仿宋" w:hAnsi="仿宋" w:eastAsia="仿宋"/>
          <w:color w:val="333333"/>
          <w:sz w:val="28"/>
          <w:szCs w:val="28"/>
          <w:shd w:val="clear" w:color="auto" w:fill="ffffff"/>
        </w:rPr>
        <w:t xml:space="preserve">   15189991868</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（1）本谈判文件仅适用于泰州天诚工程项目管理有限公司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7"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7"/>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 </w:t>
      </w:r>
      <w:r/>
    </w:p>
    <w:p>
      <w:pPr>
        <w:pStyle w:val="889"/>
        <w:ind w:firstLine="518"/>
        <w:spacing w:before="0" w:beforeAutospacing="0" w:after="0" w:afterAutospacing="0" w:line="360" w:lineRule="auto"/>
        <w:shd w:val="clear" w:color="auto" w:fill="ffffff"/>
        <w:rPr>
          <w:rFonts w:hint="eastAsia" w:ascii="仿宋" w:hAnsi="仿宋" w:eastAsia="仿宋"/>
          <w:color w:val="000000"/>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w:t>
      </w:r>
      <w:r>
        <w:rPr>
          <w:rFonts w:hint="eastAsia" w:ascii="仿宋" w:hAnsi="仿宋" w:eastAsia="仿宋"/>
          <w:color w:val="000000"/>
          <w:sz w:val="28"/>
          <w:szCs w:val="28"/>
          <w:highlight w:val="none"/>
        </w:rPr>
        <w:t xml:space="preserve">项目经理具备园林绿化专业中级及以上职称证书，且未担任其他在建建设工程项目的项目经理。（注：园林绿化相关专业指园林规划设计、景观工程设计、城市园林、环境艺术、园林工程技术、景观学、风景园林、园艺、园林等；如职称证书反映不出园林绿化专业则必须提供园林绿化专业毕业证书（或学历证书）或者职称评审表）</w:t>
      </w:r>
      <w:r/>
    </w:p>
    <w:p>
      <w:pPr>
        <w:ind w:firstLine="508"/>
        <w:spacing w:line="360" w:lineRule="auto"/>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highlight w:val="none"/>
          <w:lang w:eastAsia="zh-CN"/>
        </w:rPr>
        <w:t xml:space="preserve">。</w:t>
      </w:r>
      <w:r/>
    </w:p>
    <w:p>
      <w:pPr>
        <w:ind w:firstLine="508"/>
        <w:spacing w:line="360" w:lineRule="auto"/>
        <w:rPr>
          <w:rFonts w:hint="eastAsia"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本项目不接受供应商以联合体的身份参考，本项目采用资格后审方式。</w:t>
      </w:r>
      <w:r/>
    </w:p>
    <w:p>
      <w:pPr>
        <w:ind w:firstLine="508"/>
        <w:spacing w:line="360" w:lineRule="auto"/>
        <w:rPr>
          <w:rFonts w:ascii="仿宋" w:hAnsi="仿宋" w:eastAsia="仿宋"/>
          <w:sz w:val="28"/>
          <w:szCs w:val="28"/>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3）本项目招标代理服务费由采购人支付，支付金额按苏服采中标金额确定。</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928"/>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28"/>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2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2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2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28"/>
        <w:ind w:left="480"/>
        <w:jc w:val="both"/>
        <w:spacing w:line="560" w:lineRule="exact"/>
        <w:rPr>
          <w:rFonts w:ascii="仿宋" w:hAnsi="仿宋" w:eastAsia="仿宋" w:cs="宋体"/>
          <w:color w:val="ff0000"/>
          <w:szCs w:val="28"/>
        </w:rPr>
      </w:pPr>
      <w:r>
        <w:rPr>
          <w:rFonts w:ascii="仿宋" w:hAnsi="仿宋" w:eastAsia="仿宋" w:cs="宋体"/>
          <w:color w:val="ff0000"/>
          <w:szCs w:val="28"/>
        </w:rPr>
      </w:r>
      <w:r/>
    </w:p>
    <w:p>
      <w:pPr>
        <w:pStyle w:val="928"/>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8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13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28"/>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28"/>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28"/>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8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13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w:t>
      </w:r>
      <w:r>
        <w:rPr>
          <w:rFonts w:hint="eastAsia" w:ascii="仿宋" w:hAnsi="仿宋" w:eastAsia="仿宋" w:cs="宋体"/>
          <w:b/>
          <w:color w:val="ff0000"/>
          <w:szCs w:val="28"/>
        </w:rPr>
        <w:t xml:space="preserve"> :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928"/>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28"/>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928"/>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8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13 </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28"/>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28"/>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28"/>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28"/>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28"/>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28"/>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2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28"/>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2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28"/>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28"/>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28"/>
        <w:spacing w:line="560" w:lineRule="exact"/>
        <w:rPr>
          <w:rFonts w:ascii="仿宋" w:hAnsi="仿宋" w:eastAsia="仿宋" w:cs="宋体"/>
          <w:szCs w:val="28"/>
        </w:rPr>
      </w:pPr>
      <w:r>
        <w:rPr>
          <w:rFonts w:hint="eastAsia" w:ascii="仿宋" w:hAnsi="仿宋" w:eastAsia="仿宋" w:cs="宋体"/>
          <w:szCs w:val="28"/>
        </w:rPr>
        <w:t xml:space="preserve">注：</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28"/>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28"/>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28"/>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pStyle w:val="889"/>
        <w:ind w:firstLine="518"/>
        <w:spacing w:before="0" w:beforeAutospacing="0" w:after="0" w:afterAutospacing="0" w:line="360" w:lineRule="auto"/>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供应商合法有效的法人的营业执照扫描件，或事业单位法人证书扫描件，或民办非企业单位登记证书扫描件。</w:t>
      </w:r>
      <w:r>
        <w:rPr>
          <w:rFonts w:hint="eastAsia" w:ascii="仿宋" w:hAnsi="仿宋" w:eastAsia="仿宋" w:cs="Times New Roman"/>
          <w:color w:val="000000"/>
          <w:sz w:val="28"/>
          <w:szCs w:val="28"/>
          <w:highlight w:val="none"/>
        </w:rPr>
        <w:t xml:space="preserve"> </w:t>
      </w:r>
      <w:r/>
    </w:p>
    <w:p>
      <w:pPr>
        <w:pStyle w:val="889"/>
        <w:ind w:firstLine="518"/>
        <w:spacing w:before="0" w:beforeAutospacing="0" w:after="0" w:afterAutospacing="0" w:line="360" w:lineRule="auto"/>
        <w:shd w:val="clear" w:color="auto" w:fill="ffffff"/>
        <w:rPr>
          <w:rFonts w:hint="eastAsia" w:ascii="仿宋" w:hAnsi="仿宋" w:eastAsia="仿宋"/>
          <w:color w:val="000000"/>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w:t>
      </w:r>
      <w:r>
        <w:rPr>
          <w:rFonts w:hint="eastAsia" w:ascii="仿宋" w:hAnsi="仿宋" w:eastAsia="仿宋"/>
          <w:color w:val="000000"/>
          <w:sz w:val="28"/>
          <w:szCs w:val="28"/>
          <w:highlight w:val="none"/>
        </w:rPr>
        <w:t xml:space="preserve">项目经理具备园林绿化专业中级及以上职称证书，且未担任其他在建建设工程项目的项目经理。（注：园林绿化相关专业指园林规划设计、景观工程设计、城市园林、环境艺术、园林工程技术、景观学、风景园林、园艺、园林等；如职称证书反映不出园林绿化专业则必须提供园林绿化专业毕业证书（或学历证书）或者职称评审表）</w:t>
      </w:r>
      <w:r/>
    </w:p>
    <w:p>
      <w:pPr>
        <w:ind w:firstLine="508"/>
        <w:spacing w:line="360" w:lineRule="auto"/>
        <w:rPr>
          <w:rFonts w:hint="eastAsia" w:ascii="仿宋" w:hAnsi="仿宋" w:eastAsia="仿宋"/>
          <w:sz w:val="28"/>
          <w:szCs w:val="28"/>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highlight w:val="none"/>
          <w:lang w:eastAsia="zh-CN"/>
        </w:rPr>
        <w:t xml:space="preserve">。</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28"/>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28"/>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28"/>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2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28"/>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28"/>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28"/>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28"/>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28"/>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28"/>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28"/>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28"/>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887"/>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88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88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88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88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88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88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887"/>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88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88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88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5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51"/>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5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51"/>
        <w:jc w:val="center"/>
        <w:spacing w:before="0" w:beforeAutospacing="0" w:after="0" w:afterAutospacing="0" w:line="520" w:lineRule="exact"/>
        <w:rPr>
          <w:rFonts w:ascii="黑体" w:eastAsia="黑体"/>
          <w:color w:val="000000"/>
          <w:sz w:val="28"/>
          <w:szCs w:val="28"/>
        </w:rPr>
      </w:pPr>
      <w:r/>
      <w:bookmarkStart w:id="18" w:name="_Hlk132807652"/>
      <w:r/>
      <w:r/>
    </w:p>
    <w:p>
      <w:pPr>
        <w:pStyle w:val="951"/>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889"/>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51"/>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戴南镇金桥大道等绿化养护工程</w:t>
      </w:r>
      <w:r>
        <w:rPr>
          <w:rFonts w:hint="eastAsia" w:ascii="仿宋" w:hAnsi="仿宋" w:eastAsia="仿宋"/>
          <w:color w:val="000000"/>
          <w:sz w:val="28"/>
          <w:szCs w:val="28"/>
        </w:rPr>
        <w:t xml:space="preserve">。</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ff"/>
          <w:sz w:val="28"/>
          <w:szCs w:val="28"/>
          <w:u w:val="single"/>
          <w:lang w:val="en-US" w:eastAsia="zh-CN"/>
        </w:rPr>
        <w:t xml:space="preserve"> 贰佰捌拾陆万零玖佰伍拾元贰角</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2860950.2</w:t>
      </w:r>
      <w:r>
        <w:rPr>
          <w:rFonts w:hint="eastAsia" w:ascii="仿宋" w:hAnsi="仿宋" w:eastAsia="仿宋"/>
          <w:color w:val="000000"/>
          <w:sz w:val="28"/>
          <w:szCs w:val="28"/>
        </w:rPr>
        <w:t xml:space="preserve">元）；本项目最高限价为采购预算金额的8</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%，最后响应报价高于最高限价的，将被判定为无效响应文件。</w:t>
      </w:r>
      <w:r/>
    </w:p>
    <w:p>
      <w:pPr>
        <w:numPr>
          <w:ilvl w:val="0"/>
          <w:numId w:val="0"/>
        </w:numPr>
        <w:ind w:right="-210" w:firstLine="560"/>
        <w:jc w:val="left"/>
        <w:keepLines w:val="0"/>
        <w:keepNext w:val="0"/>
        <w:pageBreakBefore w:val="0"/>
        <w:spacing w:before="0" w:after="0" w:line="720" w:lineRule="exact"/>
        <w:widowControl w:val="off"/>
        <w:rPr>
          <w:rFonts w:hint="eastAsia" w:ascii="仿宋_GB2312" w:hAnsi="仿宋" w:eastAsia="仿宋_GB2312" w:cs="仿宋_GB2312"/>
          <w:color w:val="000000"/>
          <w:sz w:val="28"/>
          <w:szCs w:val="28"/>
        </w:rPr>
        <w:outlineLvl w:val="9"/>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bookmarkEnd w:id="18"/>
      <w:r/>
      <w:r/>
    </w:p>
    <w:p>
      <w:pPr>
        <w:numPr>
          <w:ilvl w:val="0"/>
          <w:numId w:val="0"/>
        </w:numPr>
        <w:ind w:right="-210" w:firstLine="560"/>
        <w:jc w:val="left"/>
        <w:keepLines w:val="0"/>
        <w:keepNext w:val="0"/>
        <w:pageBreakBefore w:val="0"/>
        <w:spacing w:before="0" w:after="0" w:line="720" w:lineRule="exact"/>
        <w:widowControl w:val="off"/>
        <w:rPr>
          <w:rFonts w:hint="eastAsia" w:ascii="仿宋_GB2312" w:hAnsi="仿宋" w:eastAsia="仿宋_GB2312" w:cs="仿宋_GB2312"/>
          <w:color w:val="000000"/>
          <w:sz w:val="28"/>
          <w:szCs w:val="28"/>
          <w:lang w:val="en-US" w:eastAsia="zh-CN"/>
        </w:rPr>
        <w:outlineLvl w:val="9"/>
      </w:pPr>
      <w:r>
        <w:rPr>
          <w:rFonts w:hint="eastAsia" w:ascii="仿宋_GB2312" w:hAnsi="仿宋" w:eastAsia="仿宋_GB2312" w:cs="仿宋_GB2312"/>
          <w:color w:val="000000"/>
          <w:sz w:val="28"/>
          <w:szCs w:val="28"/>
          <w:lang w:val="en-US" w:eastAsia="zh-CN"/>
        </w:rPr>
        <w:t xml:space="preserve">4.1养护范围：金桥大道、绿源路、戴南大道、高速互通口、S352渠化岛、S352与S229平交口、S352与金桥大道平交口、S352与X311平交口、陈张线与金桥大道节点、S229(茅山河-S352)、富康路、新宏大路、同心路（X311-园区路）、顾中河两侧、创新路、联创路、园区广场、兴达大道、董姜线、盐靖河东岸、迎宾大道（X311-S352）、现代物流园北侧、青年北路及城北污水处理厂节点绿化等</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4.2养护内容：本项目总面积712154㎡，其中养护各类乔灌木14993株、花灌木65864㎡、草坪555475㎡、水面90815㎡。</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olor w:val="000000"/>
          <w:sz w:val="28"/>
          <w:szCs w:val="28"/>
          <w:lang w:eastAsia="zh-CN"/>
        </w:rPr>
        <w:outlineLvl w:val="9"/>
      </w:pPr>
      <w:r>
        <w:rPr>
          <w:rFonts w:hint="eastAsia" w:ascii="仿宋" w:hAnsi="仿宋" w:eastAsia="仿宋"/>
          <w:color w:val="000000"/>
          <w:sz w:val="28"/>
          <w:szCs w:val="28"/>
          <w:lang w:val="en-US" w:eastAsia="zh-CN"/>
        </w:rPr>
        <w:t xml:space="preserve">4.3</w:t>
      </w:r>
      <w:r>
        <w:rPr>
          <w:rFonts w:hint="eastAsia" w:ascii="仿宋" w:hAnsi="仿宋" w:eastAsia="仿宋"/>
          <w:color w:val="000000"/>
          <w:sz w:val="28"/>
          <w:szCs w:val="28"/>
        </w:rPr>
        <w:t xml:space="preserve">养护要求:乔灌木修枝、草坪色块修剪、人工化学除草、治虫浇水施肥、水生植物养护、绿地日常保洁、垃圾杂物清除、园路广场护理等（养护范围内包含乔木修剪、治虫、涂白等）</w:t>
      </w:r>
      <w:r>
        <w:rPr>
          <w:rFonts w:hint="eastAsia" w:ascii="仿宋" w:hAnsi="仿宋" w:eastAsia="仿宋"/>
          <w:color w:val="000000"/>
          <w:sz w:val="28"/>
          <w:szCs w:val="28"/>
          <w:lang w:eastAsia="zh-CN"/>
        </w:rPr>
        <w:t xml:space="preserve">。</w:t>
      </w:r>
      <w:r/>
    </w:p>
    <w:p>
      <w:pPr>
        <w:numPr>
          <w:ilvl w:val="0"/>
          <w:numId w:val="0"/>
        </w:numPr>
        <w:ind w:right="-210" w:firstLine="560"/>
        <w:jc w:val="left"/>
        <w:keepLines w:val="0"/>
        <w:keepNext w:val="0"/>
        <w:pageBreakBefore w:val="0"/>
        <w:spacing w:before="0" w:after="0" w:line="720" w:lineRule="exact"/>
        <w:widowControl w:val="off"/>
        <w:rPr>
          <w:rFonts w:hint="eastAsia" w:ascii="仿宋" w:hAnsi="仿宋" w:eastAsia="仿宋" w:cs="仿宋"/>
          <w:bCs/>
          <w:sz w:val="28"/>
          <w:szCs w:val="28"/>
        </w:rPr>
        <w:outlineLvl w:val="9"/>
      </w:pPr>
      <w:r>
        <w:rPr>
          <w:rFonts w:hint="eastAsia" w:ascii="仿宋" w:hAnsi="仿宋" w:eastAsia="仿宋"/>
          <w:color w:val="000000"/>
          <w:sz w:val="28"/>
          <w:szCs w:val="28"/>
          <w:lang w:val="en-US" w:eastAsia="zh-CN"/>
        </w:rPr>
        <w:t xml:space="preserve">4.4</w:t>
      </w:r>
      <w:r>
        <w:rPr>
          <w:rFonts w:hint="eastAsia" w:ascii="仿宋" w:hAnsi="仿宋" w:eastAsia="仿宋"/>
          <w:color w:val="000000"/>
          <w:sz w:val="28"/>
          <w:szCs w:val="28"/>
        </w:rPr>
        <w:t xml:space="preserve">养护标准和期限:绿化养护三级标准，养护期一年。具体详见竞争性谈判文件、工程量清单及编制说明。</w:t>
      </w:r>
      <w:r/>
    </w:p>
    <w:p>
      <w:pPr>
        <w:pStyle w:val="866"/>
        <w:ind w:firstLine="518"/>
        <w:spacing w:line="520" w:lineRule="exact"/>
        <w:rPr>
          <w:rFonts w:ascii="仿宋" w:hAnsi="仿宋" w:eastAsia="仿宋"/>
          <w:szCs w:val="28"/>
        </w:rPr>
      </w:pPr>
      <w:r>
        <w:rPr>
          <w:rFonts w:hint="eastAsia" w:ascii="仿宋" w:hAnsi="仿宋" w:eastAsia="仿宋"/>
          <w:szCs w:val="28"/>
        </w:rPr>
        <w:t xml:space="preserve">5、其他要求：</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color w:val="0000ff"/>
          <w:sz w:val="28"/>
          <w:szCs w:val="28"/>
          <w:u w:val="single"/>
        </w:rPr>
        <w:t xml:space="preserve">为设计文件规定的工程合理使用年限</w:t>
      </w:r>
      <w:r>
        <w:rPr>
          <w:rFonts w:hint="eastAsia" w:ascii="仿宋" w:hAnsi="仿宋" w:eastAsia="仿宋"/>
          <w:color w:val="000000"/>
          <w:sz w:val="28"/>
          <w:szCs w:val="28"/>
        </w:rPr>
        <w:t xml:space="preserve">, 质量保修期自工程竣工验收合格之日起计算。</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951"/>
        <w:ind w:firstLine="560"/>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附法定最低保修期限：</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951"/>
        <w:ind w:firstLine="635"/>
        <w:spacing w:before="0" w:beforeAutospacing="0" w:after="0" w:afterAutospacing="0" w:line="520" w:lineRule="exact"/>
        <w:rPr>
          <w:rFonts w:ascii="仿宋" w:hAnsi="仿宋" w:eastAsia="仿宋"/>
          <w:color w:val="000000"/>
          <w:sz w:val="28"/>
          <w:szCs w:val="28"/>
        </w:rPr>
      </w:pPr>
      <w:r/>
      <w:bookmarkStart w:id="19" w:name="_Hlk132807739"/>
      <w:r>
        <w:rPr>
          <w:rFonts w:hint="eastAsia" w:ascii="仿宋" w:hAnsi="仿宋" w:eastAsia="仿宋"/>
          <w:color w:val="000000"/>
          <w:sz w:val="28"/>
          <w:szCs w:val="28"/>
        </w:rPr>
        <w:t xml:space="preserve">（1）地基基础工程和主体结构工程为设计文件规定的工程合理使用年限；</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（2）屋面防水工程、有防水要求的卫生间、房间和外墙面的防渗为5年；</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（3）电气管线、给排水管道、设备安装和装修工程为 2 年；</w:t>
      </w:r>
      <w:r/>
    </w:p>
    <w:p>
      <w:pPr>
        <w:pStyle w:val="95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（4）供热与供冷系统为 2个采暖期、供冷期；</w:t>
      </w:r>
      <w:r/>
    </w:p>
    <w:p>
      <w:pPr>
        <w:pStyle w:val="95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（5）其他项目的保修期限有建设单位和施工单位约定，质量保修期自工程竣工验收合格之日起计算。</w:t>
      </w:r>
      <w:bookmarkEnd w:id="19"/>
      <w:r/>
      <w:r/>
    </w:p>
    <w:p>
      <w:pPr>
        <w:ind w:firstLine="520"/>
        <w:jc w:val="left"/>
        <w:spacing w:line="360" w:lineRule="auto"/>
        <w:rPr>
          <w:rFonts w:ascii="仿宋" w:hAnsi="仿宋" w:eastAsia="仿宋"/>
          <w:color w:val="ff0000"/>
          <w:sz w:val="28"/>
          <w:szCs w:val="28"/>
        </w:rPr>
      </w:pPr>
      <w:r>
        <w:rPr>
          <w:rFonts w:hint="eastAsia" w:ascii="仿宋" w:hAnsi="仿宋" w:eastAsia="仿宋"/>
          <w:b/>
          <w:color w:val="ff0000"/>
          <w:sz w:val="28"/>
          <w:szCs w:val="36"/>
        </w:rPr>
        <w:t xml:space="preserve">6、合同履行期限：</w:t>
      </w:r>
      <w:r>
        <w:rPr>
          <w:rFonts w:hint="eastAsia" w:ascii="仿宋" w:hAnsi="仿宋" w:eastAsia="仿宋"/>
          <w:b/>
          <w:color w:val="ff0000"/>
          <w:sz w:val="28"/>
          <w:szCs w:val="36"/>
          <w:lang w:eastAsia="zh-CN"/>
        </w:rPr>
        <w:t xml:space="preserve">一年</w:t>
      </w:r>
      <w:r>
        <w:rPr>
          <w:rFonts w:hint="eastAsia" w:ascii="仿宋" w:hAnsi="仿宋" w:eastAsia="仿宋"/>
          <w:color w:val="ff0000"/>
          <w:sz w:val="28"/>
          <w:szCs w:val="28"/>
        </w:rPr>
        <w:t xml:space="preserve">；</w:t>
      </w:r>
      <w:r/>
    </w:p>
    <w:p>
      <w:pPr>
        <w:pStyle w:val="866"/>
        <w:ind w:firstLine="520"/>
        <w:spacing w:line="520" w:lineRule="exact"/>
        <w:rPr>
          <w:rFonts w:ascii="仿宋" w:hAnsi="仿宋" w:eastAsia="仿宋" w:cs="仿宋"/>
          <w:color w:val="000000"/>
          <w:szCs w:val="28"/>
        </w:rPr>
      </w:pPr>
      <w:r>
        <w:rPr>
          <w:rFonts w:hint="eastAsia" w:ascii="仿宋" w:hAnsi="仿宋" w:eastAsia="仿宋"/>
          <w:b/>
          <w:bCs/>
          <w:color w:val="000000"/>
        </w:rPr>
        <w:t xml:space="preserve">7、付款方式：每月督查，按季考核，养护到期</w:t>
      </w:r>
      <w:r>
        <w:rPr>
          <w:rFonts w:hint="eastAsia" w:ascii="仿宋" w:hAnsi="仿宋" w:eastAsia="仿宋"/>
          <w:b/>
          <w:bCs/>
          <w:color w:val="000000"/>
          <w:lang w:eastAsia="zh-CN"/>
        </w:rPr>
        <w:t xml:space="preserve">后按审定价一次性付清</w:t>
      </w:r>
      <w:r>
        <w:rPr>
          <w:rFonts w:hint="eastAsia" w:ascii="仿宋" w:hAnsi="仿宋" w:eastAsia="仿宋"/>
          <w:b/>
          <w:bCs/>
          <w:color w:val="000000"/>
        </w:rPr>
        <w:t xml:space="preserve">。</w:t>
      </w:r>
      <w:r/>
    </w:p>
    <w:p>
      <w:pPr>
        <w:pStyle w:val="866"/>
        <w:ind w:firstLine="52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w:t>
      </w:r>
      <w:r>
        <w:rPr>
          <w:rFonts w:hint="eastAsia" w:ascii="仿宋_GB2312"/>
          <w:b/>
          <w:color w:val="000000"/>
          <w:szCs w:val="28"/>
        </w:rPr>
        <w:t xml:space="preserve">详细预算清单及图纸请各供应商于公共邮箱中自行下载，邮箱账号：15189991868@163.com  密码：3693198Cl。</w:t>
      </w:r>
      <w:r>
        <w:rPr>
          <w:rFonts w:hint="eastAsia" w:ascii="仿宋" w:hAnsi="仿宋" w:eastAsia="仿宋" w:cs="仿宋"/>
          <w:b/>
          <w:szCs w:val="28"/>
        </w:rPr>
        <w:t xml:space="preserve">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b/>
          <w:bCs/>
          <w:color w:val="000000"/>
          <w:sz w:val="28"/>
          <w:szCs w:val="28"/>
          <w:highlight w:val="none"/>
          <w:u w:val="single"/>
          <w:lang w:val="en-US" w:eastAsia="zh-CN"/>
        </w:rPr>
        <w:t xml:space="preserve">其他未列明</w:t>
      </w:r>
      <w:r>
        <w:rPr>
          <w:rFonts w:hint="eastAsia" w:ascii="仿宋" w:hAnsi="仿宋" w:eastAsia="仿宋"/>
          <w:b/>
          <w:bCs/>
          <w:color w:val="000000"/>
          <w:sz w:val="28"/>
          <w:szCs w:val="28"/>
          <w:highlight w:val="none"/>
          <w:u w:val="single"/>
        </w:rPr>
        <w:t xml:space="preserve">行业</w:t>
      </w:r>
      <w:r>
        <w:rPr>
          <w:rFonts w:hint="eastAsia" w:ascii="仿宋" w:hAnsi="仿宋" w:eastAsia="仿宋"/>
          <w:color w:val="000000"/>
          <w:sz w:val="28"/>
          <w:szCs w:val="28"/>
        </w:rPr>
        <w:t xml:space="preserve">。</w:t>
      </w:r>
      <w:r/>
    </w:p>
    <w:p>
      <w:pPr>
        <w:pStyle w:val="86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6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66"/>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28"/>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28"/>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28"/>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2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28"/>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28"/>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28"/>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28"/>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28"/>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28"/>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28"/>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28"/>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28"/>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28"/>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28"/>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28"/>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w:t>
      </w:r>
      <w:r>
        <w:rPr>
          <w:rFonts w:hint="eastAsia" w:ascii="仿宋" w:hAnsi="仿宋" w:eastAsia="仿宋"/>
          <w:sz w:val="28"/>
          <w:szCs w:val="28"/>
          <w:lang w:eastAsia="zh-CN"/>
        </w:rPr>
        <w:t xml:space="preserve">薛先生</w:t>
      </w:r>
      <w:r>
        <w:rPr>
          <w:rFonts w:hint="eastAsia" w:ascii="仿宋" w:hAnsi="仿宋" w:eastAsia="仿宋"/>
          <w:sz w:val="28"/>
          <w:szCs w:val="28"/>
        </w:rPr>
        <w:t xml:space="preserve">，联系电话：0523-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both"/>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pStyle w:val="669"/>
        <w:jc w:val="center"/>
        <w:rPr>
          <w:rFonts w:hint="eastAsia" w:ascii="仿宋" w:hAnsi="仿宋" w:eastAsia="仿宋" w:cs="仿宋"/>
          <w:sz w:val="40"/>
          <w:szCs w:val="40"/>
          <w:highlight w:val="none"/>
        </w:rPr>
      </w:pPr>
      <w:r>
        <w:rPr>
          <w:rFonts w:hint="eastAsia" w:ascii="仿宋" w:hAnsi="仿宋" w:eastAsia="仿宋" w:cs="仿宋"/>
          <w:b/>
          <w:bCs/>
          <w:sz w:val="44"/>
          <w:szCs w:val="44"/>
          <w:highlight w:val="none"/>
          <w:lang w:val="en-US" w:eastAsia="zh-CN"/>
        </w:rPr>
        <w:t xml:space="preserve">戴南镇金桥大道等绿化养护工程</w:t>
      </w:r>
      <w:r/>
    </w:p>
    <w:p>
      <w:pPr>
        <w:pStyle w:val="669"/>
        <w:jc w:val="center"/>
        <w:rPr>
          <w:rFonts w:hint="eastAsia" w:ascii="仿宋" w:hAnsi="仿宋" w:eastAsia="仿宋" w:cs="仿宋"/>
          <w:sz w:val="40"/>
          <w:szCs w:val="40"/>
          <w:highlight w:val="none"/>
        </w:rPr>
      </w:pPr>
      <w:r>
        <w:rPr>
          <w:rFonts w:hint="eastAsia" w:ascii="仿宋" w:hAnsi="仿宋" w:eastAsia="仿宋" w:cs="仿宋"/>
          <w:sz w:val="40"/>
          <w:szCs w:val="40"/>
          <w:highlight w:val="none"/>
        </w:rPr>
      </w:r>
      <w:r/>
    </w:p>
    <w:p>
      <w:pPr>
        <w:pStyle w:val="669"/>
        <w:jc w:val="center"/>
        <w:rPr>
          <w:rFonts w:hint="eastAsia" w:ascii="仿宋" w:hAnsi="仿宋" w:eastAsia="仿宋" w:cs="仿宋"/>
          <w:sz w:val="40"/>
          <w:szCs w:val="40"/>
          <w:highlight w:val="none"/>
        </w:rPr>
      </w:pPr>
      <w:r>
        <w:rPr>
          <w:rFonts w:hint="eastAsia" w:ascii="仿宋" w:hAnsi="仿宋" w:eastAsia="仿宋" w:cs="仿宋"/>
          <w:sz w:val="40"/>
          <w:szCs w:val="40"/>
          <w:highlight w:val="none"/>
        </w:rPr>
      </w:r>
      <w:r/>
    </w:p>
    <w:p>
      <w:pPr>
        <w:pStyle w:val="669"/>
        <w:jc w:val="center"/>
        <w:rPr>
          <w:rFonts w:hint="eastAsia" w:ascii="仿宋" w:hAnsi="仿宋" w:eastAsia="仿宋" w:cs="仿宋"/>
          <w:sz w:val="40"/>
          <w:szCs w:val="40"/>
          <w:highlight w:val="none"/>
        </w:rPr>
      </w:pPr>
      <w:r>
        <w:rPr>
          <w:rFonts w:hint="eastAsia" w:ascii="仿宋" w:hAnsi="仿宋" w:eastAsia="仿宋" w:cs="仿宋"/>
          <w:sz w:val="40"/>
          <w:szCs w:val="40"/>
          <w:highlight w:val="none"/>
        </w:rPr>
      </w:r>
      <w:r/>
    </w:p>
    <w:p>
      <w:pPr>
        <w:pStyle w:val="669"/>
        <w:jc w:val="center"/>
        <w:spacing w:line="1200" w:lineRule="exact"/>
        <w:rPr>
          <w:rFonts w:hint="eastAsia" w:ascii="仿宋" w:hAnsi="仿宋" w:eastAsia="仿宋" w:cs="仿宋"/>
          <w:b/>
          <w:bCs/>
          <w:sz w:val="48"/>
          <w:szCs w:val="48"/>
          <w:highlight w:val="none"/>
        </w:rPr>
      </w:pPr>
      <w:r>
        <w:rPr>
          <w:rFonts w:hint="eastAsia" w:ascii="仿宋" w:hAnsi="仿宋" w:eastAsia="仿宋" w:cs="仿宋"/>
          <w:b/>
          <w:bCs/>
          <w:sz w:val="48"/>
          <w:szCs w:val="48"/>
          <w:highlight w:val="none"/>
        </w:rPr>
        <w:t xml:space="preserve">施</w:t>
      </w:r>
      <w:r/>
    </w:p>
    <w:p>
      <w:pPr>
        <w:pStyle w:val="669"/>
        <w:jc w:val="center"/>
        <w:spacing w:line="1200" w:lineRule="exact"/>
        <w:rPr>
          <w:rFonts w:hint="eastAsia" w:ascii="仿宋" w:hAnsi="仿宋" w:eastAsia="仿宋" w:cs="仿宋"/>
          <w:b/>
          <w:bCs/>
          <w:sz w:val="48"/>
          <w:szCs w:val="48"/>
          <w:highlight w:val="none"/>
        </w:rPr>
      </w:pPr>
      <w:r>
        <w:rPr>
          <w:rFonts w:hint="eastAsia" w:ascii="仿宋" w:hAnsi="仿宋" w:eastAsia="仿宋" w:cs="仿宋"/>
          <w:b/>
          <w:bCs/>
          <w:sz w:val="48"/>
          <w:szCs w:val="48"/>
          <w:highlight w:val="none"/>
        </w:rPr>
        <w:t xml:space="preserve">工</w:t>
      </w:r>
      <w:r/>
    </w:p>
    <w:p>
      <w:pPr>
        <w:pStyle w:val="669"/>
        <w:jc w:val="center"/>
        <w:spacing w:line="1200" w:lineRule="exact"/>
        <w:rPr>
          <w:rFonts w:hint="eastAsia" w:ascii="仿宋" w:hAnsi="仿宋" w:eastAsia="仿宋" w:cs="仿宋"/>
          <w:b/>
          <w:bCs/>
          <w:sz w:val="48"/>
          <w:szCs w:val="48"/>
          <w:highlight w:val="none"/>
          <w:lang w:eastAsia="zh-CN"/>
        </w:rPr>
      </w:pPr>
      <w:r>
        <w:rPr>
          <w:rFonts w:hint="eastAsia" w:ascii="仿宋" w:hAnsi="仿宋" w:eastAsia="仿宋" w:cs="仿宋"/>
          <w:b/>
          <w:bCs/>
          <w:sz w:val="48"/>
          <w:szCs w:val="48"/>
          <w:highlight w:val="none"/>
          <w:lang w:eastAsia="zh-CN"/>
        </w:rPr>
        <w:t xml:space="preserve">协</w:t>
      </w:r>
      <w:r/>
    </w:p>
    <w:p>
      <w:pPr>
        <w:pStyle w:val="669"/>
        <w:jc w:val="center"/>
        <w:spacing w:line="1200" w:lineRule="exact"/>
        <w:rPr>
          <w:rFonts w:hint="eastAsia" w:ascii="仿宋" w:hAnsi="仿宋" w:eastAsia="仿宋" w:cs="仿宋"/>
          <w:b/>
          <w:bCs/>
          <w:sz w:val="32"/>
          <w:highlight w:val="none"/>
          <w:lang w:eastAsia="zh-CN"/>
        </w:rPr>
      </w:pPr>
      <w:r>
        <w:rPr>
          <w:rFonts w:hint="eastAsia" w:ascii="仿宋" w:hAnsi="仿宋" w:eastAsia="仿宋" w:cs="仿宋"/>
          <w:b/>
          <w:bCs/>
          <w:sz w:val="48"/>
          <w:szCs w:val="48"/>
          <w:highlight w:val="none"/>
          <w:lang w:eastAsia="zh-CN"/>
        </w:rPr>
        <w:t xml:space="preserve">议</w:t>
      </w:r>
      <w:r/>
    </w:p>
    <w:p>
      <w:pPr>
        <w:pStyle w:val="669"/>
        <w:jc w:val="center"/>
        <w:rPr>
          <w:rFonts w:hint="eastAsia" w:ascii="仿宋" w:hAnsi="仿宋" w:eastAsia="仿宋" w:cs="仿宋"/>
          <w:sz w:val="40"/>
          <w:szCs w:val="40"/>
          <w:highlight w:val="none"/>
        </w:rPr>
      </w:pPr>
      <w:r>
        <w:rPr>
          <w:rFonts w:hint="eastAsia" w:ascii="仿宋" w:hAnsi="仿宋" w:eastAsia="仿宋" w:cs="仿宋"/>
          <w:sz w:val="40"/>
          <w:szCs w:val="40"/>
          <w:highlight w:val="none"/>
        </w:rPr>
      </w:r>
      <w:r/>
    </w:p>
    <w:p>
      <w:pPr>
        <w:pStyle w:val="669"/>
        <w:jc w:val="center"/>
        <w:rPr>
          <w:rFonts w:hint="eastAsia" w:ascii="仿宋" w:hAnsi="仿宋" w:eastAsia="仿宋" w:cs="仿宋"/>
          <w:sz w:val="40"/>
          <w:szCs w:val="40"/>
          <w:highlight w:val="none"/>
        </w:rPr>
      </w:pPr>
      <w:r>
        <w:rPr>
          <w:rFonts w:hint="eastAsia" w:ascii="仿宋" w:hAnsi="仿宋" w:eastAsia="仿宋" w:cs="仿宋"/>
          <w:sz w:val="40"/>
          <w:szCs w:val="40"/>
          <w:highlight w:val="none"/>
        </w:rPr>
      </w:r>
      <w:r/>
    </w:p>
    <w:p>
      <w:pPr>
        <w:pStyle w:val="669"/>
        <w:jc w:val="center"/>
        <w:rPr>
          <w:rFonts w:hint="eastAsia" w:ascii="仿宋" w:hAnsi="仿宋" w:eastAsia="仿宋" w:cs="仿宋"/>
          <w:sz w:val="40"/>
          <w:szCs w:val="40"/>
          <w:highlight w:val="none"/>
        </w:rPr>
      </w:pPr>
      <w:r>
        <w:rPr>
          <w:rFonts w:hint="eastAsia" w:ascii="仿宋" w:hAnsi="仿宋" w:eastAsia="仿宋" w:cs="仿宋"/>
          <w:sz w:val="40"/>
          <w:szCs w:val="40"/>
          <w:highlight w:val="none"/>
        </w:rPr>
      </w:r>
      <w:r/>
    </w:p>
    <w:p>
      <w:pPr>
        <w:pStyle w:val="669"/>
        <w:jc w:val="center"/>
        <w:rPr>
          <w:rFonts w:hint="eastAsia" w:ascii="仿宋" w:hAnsi="仿宋" w:eastAsia="仿宋" w:cs="仿宋"/>
          <w:sz w:val="40"/>
          <w:szCs w:val="40"/>
          <w:highlight w:val="none"/>
        </w:rPr>
      </w:pPr>
      <w:r>
        <w:rPr>
          <w:rFonts w:hint="eastAsia" w:ascii="仿宋" w:hAnsi="仿宋" w:eastAsia="仿宋" w:cs="仿宋"/>
          <w:sz w:val="40"/>
          <w:szCs w:val="40"/>
          <w:highlight w:val="none"/>
        </w:rPr>
      </w:r>
      <w:r/>
    </w:p>
    <w:p>
      <w:pPr>
        <w:pStyle w:val="669"/>
        <w:ind w:firstLine="1920"/>
        <w:jc w:val="left"/>
        <w:spacing w:after="156"/>
        <w:rPr>
          <w:rFonts w:hint="eastAsia" w:ascii="仿宋" w:hAnsi="仿宋" w:eastAsia="仿宋" w:cs="仿宋"/>
          <w:b/>
          <w:bCs/>
          <w:sz w:val="32"/>
          <w:highlight w:val="none"/>
          <w:lang w:eastAsia="zh-CN"/>
        </w:rPr>
      </w:pPr>
      <w:r>
        <w:rPr>
          <w:rFonts w:hint="eastAsia" w:ascii="仿宋" w:hAnsi="仿宋" w:eastAsia="仿宋" w:cs="仿宋"/>
          <w:b/>
          <w:bCs/>
          <w:sz w:val="32"/>
          <w:highlight w:val="none"/>
        </w:rPr>
        <w:t xml:space="preserve">甲方：兴化市</w:t>
      </w:r>
      <w:r>
        <w:rPr>
          <w:rFonts w:hint="eastAsia" w:ascii="仿宋" w:hAnsi="仿宋" w:eastAsia="仿宋" w:cs="仿宋"/>
          <w:b/>
          <w:bCs/>
          <w:sz w:val="32"/>
          <w:highlight w:val="none"/>
          <w:lang w:eastAsia="zh-CN"/>
        </w:rPr>
        <w:t xml:space="preserve">戴南镇人民政府</w:t>
      </w:r>
      <w:r/>
    </w:p>
    <w:p>
      <w:pPr>
        <w:pStyle w:val="669"/>
        <w:ind w:firstLine="1920"/>
        <w:jc w:val="left"/>
        <w:spacing w:after="156"/>
        <w:rPr>
          <w:rFonts w:hint="eastAsia" w:ascii="仿宋" w:hAnsi="仿宋" w:eastAsia="仿宋" w:cs="仿宋"/>
          <w:b/>
          <w:bCs/>
          <w:sz w:val="32"/>
          <w:highlight w:val="none"/>
          <w:lang w:eastAsia="zh-CN"/>
        </w:rPr>
      </w:pPr>
      <w:r>
        <w:rPr>
          <w:rFonts w:hint="eastAsia" w:ascii="仿宋" w:hAnsi="仿宋" w:eastAsia="仿宋" w:cs="仿宋"/>
          <w:b/>
          <w:bCs/>
          <w:sz w:val="32"/>
          <w:highlight w:val="none"/>
        </w:rPr>
        <w:t xml:space="preserve">乙方：</w:t>
      </w:r>
      <w:r>
        <w:rPr>
          <w:rFonts w:hint="eastAsia" w:ascii="仿宋" w:hAnsi="仿宋" w:eastAsia="仿宋" w:cs="仿宋"/>
          <w:b/>
          <w:bCs/>
          <w:sz w:val="32"/>
          <w:highlight w:val="none"/>
          <w:lang w:val="en-US" w:eastAsia="zh-CN"/>
        </w:rPr>
        <w:t xml:space="preserve"> </w:t>
      </w:r>
      <w:r/>
    </w:p>
    <w:p>
      <w:pPr>
        <w:pStyle w:val="669"/>
        <w:spacing w:line="30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spacing w:line="4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spacing w:line="42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jc w:val="center"/>
        <w:spacing w:line="420" w:lineRule="exact"/>
        <w:rPr>
          <w:rFonts w:hint="eastAsia" w:ascii="仿宋" w:hAnsi="仿宋" w:eastAsia="仿宋" w:cs="仿宋"/>
          <w:sz w:val="32"/>
          <w:highlight w:val="none"/>
        </w:rPr>
      </w:pPr>
      <w:r>
        <w:rPr>
          <w:rFonts w:hint="eastAsia" w:ascii="仿宋" w:hAnsi="仿宋" w:eastAsia="仿宋" w:cs="仿宋"/>
          <w:b/>
          <w:bCs/>
          <w:sz w:val="32"/>
          <w:highlight w:val="none"/>
        </w:rPr>
        <w:t xml:space="preserve">二○</w:t>
      </w:r>
      <w:r>
        <w:rPr>
          <w:rFonts w:hint="eastAsia" w:ascii="仿宋" w:hAnsi="仿宋" w:eastAsia="仿宋" w:cs="仿宋"/>
          <w:b/>
          <w:bCs/>
          <w:sz w:val="32"/>
          <w:highlight w:val="none"/>
          <w:lang w:eastAsia="zh-CN"/>
        </w:rPr>
        <w:t xml:space="preserve">二六</w:t>
      </w:r>
      <w:r>
        <w:rPr>
          <w:rFonts w:hint="eastAsia" w:ascii="仿宋" w:hAnsi="仿宋" w:eastAsia="仿宋" w:cs="仿宋"/>
          <w:b/>
          <w:bCs/>
          <w:sz w:val="32"/>
          <w:highlight w:val="none"/>
        </w:rPr>
        <w:t xml:space="preserve">年</w:t>
      </w:r>
      <w:r>
        <w:rPr>
          <w:rFonts w:hint="eastAsia" w:ascii="仿宋" w:hAnsi="仿宋" w:eastAsia="仿宋" w:cs="仿宋"/>
          <w:b/>
          <w:bCs/>
          <w:sz w:val="32"/>
          <w:highlight w:val="none"/>
          <w:lang w:eastAsia="zh-CN"/>
        </w:rPr>
        <w:t xml:space="preserve">八</w:t>
      </w:r>
      <w:r>
        <w:rPr>
          <w:rFonts w:hint="eastAsia" w:ascii="仿宋" w:hAnsi="仿宋" w:eastAsia="仿宋" w:cs="仿宋"/>
          <w:b/>
          <w:bCs/>
          <w:sz w:val="32"/>
          <w:highlight w:val="none"/>
        </w:rPr>
        <w:t xml:space="preserve">月</w:t>
      </w:r>
      <w:r/>
    </w:p>
    <w:p>
      <w:pPr>
        <w:jc w:val="center"/>
        <w:spacing w:line="460" w:lineRule="exact"/>
        <w:rPr>
          <w:rFonts w:hint="eastAsia" w:ascii="宋体" w:hAnsi="宋体"/>
          <w:b/>
          <w:sz w:val="36"/>
          <w:szCs w:val="36"/>
          <w:highlight w:val="none"/>
          <w:lang w:eastAsia="zh-CN"/>
        </w:rPr>
      </w:pPr>
      <w:r>
        <w:rPr>
          <w:rFonts w:hint="eastAsia" w:ascii="宋体" w:hAnsi="宋体"/>
          <w:b/>
          <w:sz w:val="36"/>
          <w:szCs w:val="36"/>
          <w:highlight w:val="none"/>
          <w:lang w:eastAsia="zh-CN"/>
        </w:rPr>
      </w:r>
      <w:r/>
    </w:p>
    <w:p>
      <w:pPr>
        <w:jc w:val="both"/>
        <w:spacing w:line="520" w:lineRule="exact"/>
        <w:rPr>
          <w:rFonts w:hint="eastAsia" w:ascii="黑体" w:eastAsia="黑体"/>
          <w:sz w:val="28"/>
          <w:szCs w:val="28"/>
          <w:highlight w:val="none"/>
        </w:rPr>
      </w:pPr>
      <w:r>
        <w:rPr>
          <w:rFonts w:hint="eastAsia" w:ascii="黑体" w:eastAsia="黑体"/>
          <w:sz w:val="28"/>
          <w:szCs w:val="28"/>
          <w:highlight w:val="none"/>
        </w:rPr>
      </w:r>
      <w:r/>
    </w:p>
    <w:p>
      <w:pPr>
        <w:rPr>
          <w:rFonts w:hint="eastAsia" w:ascii="宋体" w:hAnsi="宋体" w:eastAsia="宋体" w:cs="宋体"/>
          <w:b/>
          <w:bCs/>
          <w:sz w:val="36"/>
          <w:highlight w:val="none"/>
          <w:lang w:val="en-US" w:eastAsia="zh-CN"/>
        </w:rPr>
      </w:pPr>
      <w:r>
        <w:rPr>
          <w:rFonts w:hint="eastAsia" w:ascii="宋体" w:hAnsi="宋体" w:eastAsia="宋体" w:cs="宋体"/>
          <w:b/>
          <w:bCs/>
          <w:sz w:val="36"/>
          <w:highlight w:val="none"/>
          <w:lang w:val="en-US" w:eastAsia="zh-CN"/>
        </w:rPr>
        <w:br w:type="page" w:clear="all"/>
      </w:r>
      <w:r/>
    </w:p>
    <w:p>
      <w:pPr>
        <w:ind w:firstLine="361"/>
        <w:jc w:val="center"/>
        <w:spacing w:line="460" w:lineRule="exact"/>
        <w:rPr>
          <w:rFonts w:hint="eastAsia" w:ascii="仿宋" w:hAnsi="仿宋" w:eastAsia="仿宋" w:cs="仿宋"/>
          <w:b/>
          <w:sz w:val="36"/>
          <w:szCs w:val="36"/>
          <w:highlight w:val="none"/>
          <w:lang w:eastAsia="zh-CN"/>
        </w:rPr>
      </w:pPr>
      <w:r>
        <w:rPr>
          <w:rFonts w:hint="eastAsia" w:ascii="仿宋" w:hAnsi="仿宋" w:eastAsia="仿宋" w:cs="仿宋"/>
          <w:b/>
          <w:bCs/>
          <w:sz w:val="36"/>
          <w:highlight w:val="none"/>
          <w:lang w:val="en-US" w:eastAsia="zh-CN"/>
        </w:rPr>
        <w:t xml:space="preserve">戴南镇金桥大道等绿化养护工程</w:t>
      </w:r>
      <w:r/>
    </w:p>
    <w:p>
      <w:pPr>
        <w:jc w:val="center"/>
        <w:spacing w:line="460" w:lineRule="exact"/>
        <w:rPr>
          <w:rFonts w:hint="eastAsia" w:ascii="仿宋" w:hAnsi="仿宋" w:eastAsia="仿宋" w:cs="仿宋"/>
          <w:b/>
          <w:sz w:val="10"/>
          <w:szCs w:val="10"/>
          <w:highlight w:val="none"/>
        </w:rPr>
      </w:pPr>
      <w:r>
        <w:rPr>
          <w:rFonts w:hint="eastAsia" w:ascii="仿宋" w:hAnsi="仿宋" w:eastAsia="仿宋" w:cs="仿宋"/>
          <w:b/>
          <w:sz w:val="36"/>
          <w:szCs w:val="36"/>
          <w:highlight w:val="none"/>
          <w:lang w:eastAsia="zh-CN"/>
        </w:rPr>
        <w:t xml:space="preserve">协议</w:t>
      </w:r>
      <w:r>
        <w:rPr>
          <w:rFonts w:hint="eastAsia" w:ascii="仿宋" w:hAnsi="仿宋" w:eastAsia="仿宋" w:cs="仿宋"/>
          <w:b/>
          <w:sz w:val="36"/>
          <w:szCs w:val="36"/>
          <w:highlight w:val="none"/>
        </w:rPr>
        <w:t xml:space="preserve">书</w:t>
      </w:r>
      <w:r/>
    </w:p>
    <w:p>
      <w:pPr>
        <w:jc w:val="center"/>
        <w:keepLines w:val="0"/>
        <w:keepNext w:val="0"/>
        <w:pageBreakBefore w:val="0"/>
        <w:spacing w:line="580" w:lineRule="exact"/>
        <w:widowControl w:val="off"/>
        <w:rPr>
          <w:rFonts w:hint="eastAsia" w:ascii="仿宋" w:hAnsi="仿宋" w:eastAsia="仿宋" w:cs="仿宋"/>
          <w:sz w:val="28"/>
          <w:szCs w:val="28"/>
          <w:highlight w:val="none"/>
        </w:rPr>
      </w:pPr>
      <w:r>
        <w:rPr>
          <w:rFonts w:hint="eastAsia" w:ascii="仿宋" w:hAnsi="仿宋" w:eastAsia="仿宋" w:cs="仿宋"/>
          <w:b/>
          <w:sz w:val="24"/>
          <w:highlight w:val="none"/>
        </w:rPr>
        <w:t xml:space="preserve">编号：</w:t>
      </w:r>
      <w:r>
        <w:rPr>
          <w:rFonts w:hint="eastAsia" w:ascii="仿宋" w:hAnsi="仿宋" w:eastAsia="仿宋" w:cs="仿宋"/>
          <w:b/>
          <w:sz w:val="24"/>
          <w:highlight w:val="none"/>
          <w:u w:val="single"/>
          <w:lang w:val="en-US" w:eastAsia="zh-CN"/>
        </w:rPr>
        <w:t xml:space="preserve">           </w:t>
      </w:r>
      <w:r>
        <w:rPr>
          <w:rFonts w:hint="eastAsia" w:ascii="仿宋" w:hAnsi="仿宋" w:eastAsia="仿宋" w:cs="仿宋"/>
          <w:b/>
          <w:sz w:val="24"/>
          <w:highlight w:val="none"/>
        </w:rPr>
        <w:t xml:space="preserve">号</w:t>
      </w:r>
      <w:r/>
    </w:p>
    <w:p>
      <w:pPr>
        <w:keepLines w:val="0"/>
        <w:keepNext w:val="0"/>
        <w:pageBreakBefore w:val="0"/>
        <w:spacing w:before="31" w:after="31" w:line="360" w:lineRule="auto"/>
        <w:widowControl w:val="off"/>
        <w:rPr>
          <w:rFonts w:hint="eastAsia" w:ascii="仿宋" w:hAnsi="仿宋" w:eastAsia="仿宋" w:cs="仿宋"/>
          <w:sz w:val="28"/>
          <w:szCs w:val="28"/>
          <w:highlight w:val="none"/>
        </w:rPr>
      </w:pPr>
      <w:r>
        <w:rPr>
          <w:rFonts w:hint="eastAsia" w:ascii="仿宋" w:hAnsi="仿宋" w:eastAsia="仿宋" w:cs="仿宋"/>
          <w:b/>
          <w:bCs/>
          <w:sz w:val="28"/>
          <w:szCs w:val="28"/>
          <w:highlight w:val="none"/>
          <w:lang w:eastAsia="zh-CN"/>
        </w:rPr>
        <w:t xml:space="preserve">建设单位</w:t>
      </w:r>
      <w:r>
        <w:rPr>
          <w:rFonts w:hint="eastAsia" w:ascii="仿宋" w:hAnsi="仿宋" w:eastAsia="仿宋" w:cs="仿宋"/>
          <w:sz w:val="28"/>
          <w:szCs w:val="28"/>
          <w:highlight w:val="none"/>
          <w:lang w:eastAsia="zh-CN"/>
        </w:rPr>
        <w:t xml:space="preserve">：兴化市戴南镇人民政府</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（以下简称甲方）</w:t>
      </w:r>
      <w:r/>
    </w:p>
    <w:p>
      <w:pPr>
        <w:jc w:val="left"/>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bCs/>
          <w:sz w:val="28"/>
          <w:szCs w:val="28"/>
          <w:highlight w:val="none"/>
          <w:lang w:eastAsia="zh-CN"/>
        </w:rPr>
        <w:t xml:space="preserve">承包单位</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（以下简称乙方）</w:t>
      </w:r>
      <w:r/>
    </w:p>
    <w:p>
      <w:pPr>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依据《中华人民共和国民法典》</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 xml:space="preserve">，甲乙双方遵循平等、自愿、公平和诚实守信的原则，就甲方所属</w:t>
      </w:r>
      <w:r>
        <w:rPr>
          <w:rFonts w:hint="eastAsia" w:ascii="仿宋" w:hAnsi="仿宋" w:eastAsia="仿宋" w:cs="仿宋"/>
          <w:b w:val="0"/>
          <w:bCs w:val="0"/>
          <w:sz w:val="28"/>
          <w:szCs w:val="28"/>
          <w:highlight w:val="none"/>
          <w:lang w:val="en-US" w:eastAsia="zh-CN"/>
        </w:rPr>
        <w:t xml:space="preserve">戴南镇金桥大道等绿化养护</w:t>
      </w:r>
      <w:r>
        <w:rPr>
          <w:rFonts w:hint="eastAsia" w:ascii="仿宋" w:hAnsi="仿宋" w:eastAsia="仿宋" w:cs="仿宋"/>
          <w:sz w:val="28"/>
          <w:szCs w:val="28"/>
          <w:highlight w:val="none"/>
          <w:lang w:eastAsia="zh-CN"/>
        </w:rPr>
        <w:t xml:space="preserve">委托乙方养护事项达成如下协议：</w:t>
      </w:r>
      <w:r/>
    </w:p>
    <w:p>
      <w:pPr>
        <w:ind w:firstLine="56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eastAsia="zh-CN"/>
        </w:rPr>
        <w:t xml:space="preserve">项目</w:t>
      </w:r>
      <w:r>
        <w:rPr>
          <w:rFonts w:hint="eastAsia" w:ascii="仿宋" w:hAnsi="仿宋" w:eastAsia="仿宋" w:cs="仿宋"/>
          <w:b/>
          <w:bCs/>
          <w:sz w:val="28"/>
          <w:szCs w:val="28"/>
          <w:highlight w:val="none"/>
        </w:rPr>
        <w:t xml:space="preserve">概况：</w:t>
      </w:r>
      <w:r/>
    </w:p>
    <w:p>
      <w:pPr>
        <w:ind w:left="280" w:hanging="28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eastAsia="zh-CN"/>
        </w:rPr>
        <w:t xml:space="preserve">项目</w:t>
      </w:r>
      <w:r>
        <w:rPr>
          <w:rFonts w:hint="eastAsia" w:ascii="仿宋" w:hAnsi="仿宋" w:eastAsia="仿宋" w:cs="仿宋"/>
          <w:sz w:val="28"/>
          <w:szCs w:val="28"/>
          <w:highlight w:val="none"/>
        </w:rPr>
        <w:t xml:space="preserve">名称：</w:t>
      </w:r>
      <w:r>
        <w:rPr>
          <w:rFonts w:hint="eastAsia" w:ascii="仿宋" w:hAnsi="仿宋" w:eastAsia="仿宋" w:cs="仿宋"/>
          <w:b w:val="0"/>
          <w:bCs w:val="0"/>
          <w:sz w:val="28"/>
          <w:szCs w:val="28"/>
          <w:highlight w:val="none"/>
          <w:lang w:val="en-US" w:eastAsia="zh-CN"/>
        </w:rPr>
        <w:t xml:space="preserve">戴南镇金桥大道等绿化养护工程</w:t>
      </w:r>
      <w:r>
        <w:rPr>
          <w:rFonts w:hint="eastAsia" w:ascii="仿宋" w:hAnsi="仿宋" w:eastAsia="仿宋" w:cs="仿宋"/>
          <w:sz w:val="28"/>
          <w:szCs w:val="28"/>
          <w:highlight w:val="none"/>
        </w:rPr>
        <w:t xml:space="preserve">。</w:t>
      </w:r>
      <w:r/>
    </w:p>
    <w:p>
      <w:pPr>
        <w:ind w:left="279" w:firstLine="280"/>
        <w:keepLines w:val="0"/>
        <w:keepNext w:val="0"/>
        <w:pageBreakBefore w:val="0"/>
        <w:spacing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项目</w:t>
      </w:r>
      <w:r>
        <w:rPr>
          <w:rFonts w:hint="eastAsia" w:ascii="仿宋" w:hAnsi="仿宋" w:eastAsia="仿宋" w:cs="仿宋"/>
          <w:sz w:val="28"/>
          <w:szCs w:val="28"/>
          <w:highlight w:val="none"/>
        </w:rPr>
        <w:t xml:space="preserve">地点：</w:t>
      </w:r>
      <w:r>
        <w:rPr>
          <w:rFonts w:hint="eastAsia" w:ascii="仿宋" w:hAnsi="仿宋" w:eastAsia="仿宋" w:cs="仿宋"/>
          <w:b w:val="0"/>
          <w:bCs w:val="0"/>
          <w:sz w:val="28"/>
          <w:szCs w:val="28"/>
          <w:highlight w:val="none"/>
          <w:lang w:val="en-US" w:eastAsia="zh-CN"/>
        </w:rPr>
        <w:t xml:space="preserve">戴南镇金桥大道等</w:t>
      </w:r>
      <w:r>
        <w:rPr>
          <w:rFonts w:hint="eastAsia" w:ascii="仿宋" w:hAnsi="仿宋" w:eastAsia="仿宋" w:cs="仿宋"/>
          <w:sz w:val="28"/>
          <w:szCs w:val="28"/>
          <w:highlight w:val="none"/>
          <w:lang w:eastAsia="zh-CN"/>
        </w:rPr>
        <w:t xml:space="preserve">。</w:t>
      </w:r>
      <w:r/>
    </w:p>
    <w:p>
      <w:pPr>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eastAsia="zh-CN"/>
        </w:rPr>
        <w:t xml:space="preserve">项目</w:t>
      </w:r>
      <w:r>
        <w:rPr>
          <w:rFonts w:hint="eastAsia" w:ascii="仿宋" w:hAnsi="仿宋" w:eastAsia="仿宋" w:cs="仿宋"/>
          <w:sz w:val="28"/>
          <w:szCs w:val="28"/>
          <w:highlight w:val="none"/>
        </w:rPr>
        <w:t xml:space="preserve">规模：</w:t>
      </w:r>
      <w:r>
        <w:rPr>
          <w:rFonts w:hint="eastAsia" w:ascii="仿宋" w:hAnsi="仿宋" w:eastAsia="仿宋" w:cs="仿宋"/>
          <w:sz w:val="28"/>
          <w:szCs w:val="28"/>
          <w:highlight w:val="none"/>
          <w:lang w:eastAsia="zh-CN"/>
        </w:rPr>
        <w:t xml:space="preserve">养护范围包括金桥大道、绿源路、戴南大道、高速互通口、S352渠化岛、S352与S229平交口、S352与金桥大道平交口、S352与X311平交口、陈张线与金桥大道节点、S229(茅山河-S352)、富康路、新宏大路、同心路（X311-园区路）、顾中河两侧、创新路、联创路、园区广场、兴达大道、董姜线、盐靖河东岸、迎宾大道（X311-S352）、现代物流园北侧、青年北路及城北污水处理厂节点绿化；本项目总面积712154㎡，其中养护各类乔灌木14993株、花灌木65864㎡、草坪555475㎡、水面90815㎡。</w:t>
      </w:r>
      <w:r/>
    </w:p>
    <w:p>
      <w:pPr>
        <w:ind w:firstLine="562"/>
        <w:keepLines w:val="0"/>
        <w:keepNext w:val="0"/>
        <w:pageBreakBefore w:val="0"/>
        <w:spacing w:line="5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w:t>
      </w:r>
      <w:r>
        <w:rPr>
          <w:rFonts w:hint="eastAsia" w:ascii="仿宋" w:hAnsi="仿宋" w:eastAsia="仿宋" w:cs="仿宋"/>
          <w:b/>
          <w:bCs/>
          <w:sz w:val="28"/>
          <w:szCs w:val="28"/>
          <w:highlight w:val="none"/>
          <w:lang w:eastAsia="zh-CN"/>
        </w:rPr>
        <w:t xml:space="preserve">委托管理内容</w:t>
      </w:r>
      <w:r>
        <w:rPr>
          <w:rFonts w:hint="eastAsia" w:ascii="仿宋" w:hAnsi="仿宋" w:eastAsia="仿宋" w:cs="仿宋"/>
          <w:b/>
          <w:bCs/>
          <w:sz w:val="28"/>
          <w:szCs w:val="28"/>
          <w:highlight w:val="none"/>
        </w:rPr>
        <w:t xml:space="preserve">：</w:t>
      </w:r>
      <w:r/>
    </w:p>
    <w:p>
      <w:pPr>
        <w:ind w:firstLine="560"/>
        <w:keepLines w:val="0"/>
        <w:keepNext w:val="0"/>
        <w:pageBreakBefore w:val="0"/>
        <w:spacing w:line="5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包括乔灌木修枝、草坪色块修剪、人工化学除草、治虫浇水施肥、水生植物养护、绿地日常保洁、垃圾杂物清除、园路广场护理等（养护范围内包含乔木修剪、治虫、涂白等）。</w:t>
      </w:r>
      <w:r>
        <w:rPr>
          <w:rFonts w:hint="eastAsia" w:ascii="仿宋" w:hAnsi="仿宋" w:eastAsia="仿宋" w:cs="仿宋"/>
          <w:sz w:val="28"/>
          <w:szCs w:val="28"/>
          <w:highlight w:val="none"/>
        </w:rPr>
        <w:t xml:space="preserve"> </w:t>
      </w:r>
      <w:r/>
    </w:p>
    <w:p>
      <w:pPr>
        <w:ind w:firstLine="562"/>
        <w:keepLines w:val="0"/>
        <w:keepNext w:val="0"/>
        <w:pageBreakBefore w:val="0"/>
        <w:spacing w:line="5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w:t>
      </w:r>
      <w:r>
        <w:rPr>
          <w:rFonts w:hint="eastAsia" w:ascii="仿宋" w:hAnsi="仿宋" w:eastAsia="仿宋" w:cs="仿宋"/>
          <w:b/>
          <w:bCs/>
          <w:sz w:val="28"/>
          <w:szCs w:val="28"/>
          <w:highlight w:val="none"/>
          <w:lang w:eastAsia="zh-CN"/>
        </w:rPr>
        <w:t xml:space="preserve">养护期限</w:t>
      </w:r>
      <w:r>
        <w:rPr>
          <w:rFonts w:hint="eastAsia" w:ascii="仿宋" w:hAnsi="仿宋" w:eastAsia="仿宋" w:cs="仿宋"/>
          <w:b/>
          <w:bCs/>
          <w:sz w:val="28"/>
          <w:szCs w:val="28"/>
          <w:highlight w:val="none"/>
        </w:rPr>
        <w:t xml:space="preserve">：</w:t>
      </w:r>
      <w:r>
        <w:rPr>
          <w:rFonts w:hint="eastAsia" w:ascii="仿宋" w:hAnsi="仿宋" w:eastAsia="仿宋" w:cs="仿宋"/>
          <w:sz w:val="28"/>
          <w:szCs w:val="28"/>
          <w:highlight w:val="none"/>
          <w:lang w:eastAsia="zh-CN"/>
        </w:rPr>
        <w:t xml:space="preserve">委托养护期限为</w:t>
      </w:r>
      <w:r>
        <w:rPr>
          <w:rFonts w:hint="eastAsia" w:ascii="仿宋" w:hAnsi="仿宋" w:eastAsia="仿宋" w:cs="仿宋"/>
          <w:sz w:val="28"/>
          <w:szCs w:val="28"/>
          <w:highlight w:val="none"/>
          <w:lang w:val="en-US" w:eastAsia="zh-CN"/>
        </w:rPr>
        <w:t xml:space="preserve">1年</w:t>
      </w:r>
      <w:r>
        <w:rPr>
          <w:rFonts w:hint="eastAsia" w:ascii="仿宋" w:hAnsi="仿宋" w:eastAsia="仿宋" w:cs="仿宋"/>
          <w:sz w:val="28"/>
          <w:szCs w:val="28"/>
          <w:highlight w:val="none"/>
          <w:lang w:eastAsia="zh-CN"/>
        </w:rPr>
        <w:t xml:space="preserve">，自</w:t>
      </w:r>
      <w:r>
        <w:rPr>
          <w:rFonts w:hint="eastAsia" w:ascii="仿宋" w:hAnsi="仿宋" w:eastAsia="仿宋" w:cs="仿宋"/>
          <w:sz w:val="28"/>
          <w:szCs w:val="28"/>
          <w:highlight w:val="none"/>
          <w:u w:val="single"/>
          <w:lang w:val="en-US" w:eastAsia="zh-CN"/>
        </w:rPr>
        <w:t xml:space="preserve">2026</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日至</w:t>
      </w:r>
      <w:r>
        <w:rPr>
          <w:rFonts w:hint="eastAsia" w:ascii="仿宋" w:hAnsi="仿宋" w:eastAsia="仿宋" w:cs="仿宋"/>
          <w:sz w:val="28"/>
          <w:szCs w:val="28"/>
          <w:highlight w:val="none"/>
          <w:u w:val="single"/>
          <w:lang w:val="en-US" w:eastAsia="zh-CN"/>
        </w:rPr>
        <w:t xml:space="preserve">2027</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eastAsia="zh-CN"/>
        </w:rPr>
        <w:t xml:space="preserve">月</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日。</w:t>
      </w:r>
      <w:r/>
    </w:p>
    <w:p>
      <w:pPr>
        <w:ind w:firstLine="562"/>
        <w:keepLines w:val="0"/>
        <w:keepNext w:val="0"/>
        <w:pageBreakBefore w:val="0"/>
        <w:spacing w:line="5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w:t>
      </w:r>
      <w:r>
        <w:rPr>
          <w:rFonts w:hint="eastAsia" w:ascii="仿宋" w:hAnsi="仿宋" w:eastAsia="仿宋" w:cs="仿宋"/>
          <w:b/>
          <w:bCs/>
          <w:sz w:val="28"/>
          <w:szCs w:val="28"/>
          <w:highlight w:val="none"/>
          <w:lang w:eastAsia="zh-CN"/>
        </w:rPr>
        <w:t xml:space="preserve">协议</w:t>
      </w:r>
      <w:r>
        <w:rPr>
          <w:rFonts w:hint="eastAsia" w:ascii="仿宋" w:hAnsi="仿宋" w:eastAsia="仿宋" w:cs="仿宋"/>
          <w:b/>
          <w:bCs/>
          <w:sz w:val="28"/>
          <w:szCs w:val="28"/>
          <w:highlight w:val="none"/>
        </w:rPr>
        <w:t xml:space="preserve">总价：</w:t>
      </w:r>
      <w:r/>
    </w:p>
    <w:p>
      <w:pPr>
        <w:ind w:firstLine="560"/>
        <w:keepLines w:val="0"/>
        <w:keepNext w:val="0"/>
        <w:pageBreakBefore w:val="0"/>
        <w:spacing w:line="5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本协议价款采用</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b/>
          <w:bCs/>
          <w:sz w:val="28"/>
          <w:szCs w:val="28"/>
          <w:highlight w:val="none"/>
          <w:u w:val="single"/>
          <w:lang w:val="en-US" w:eastAsia="zh-CN"/>
        </w:rPr>
        <w:t xml:space="preserve">固定单价 </w:t>
      </w:r>
      <w:r>
        <w:rPr>
          <w:rFonts w:hint="eastAsia" w:ascii="仿宋" w:hAnsi="仿宋" w:eastAsia="仿宋" w:cs="仿宋"/>
          <w:sz w:val="28"/>
          <w:szCs w:val="28"/>
          <w:highlight w:val="none"/>
          <w:lang w:val="en-US" w:eastAsia="zh-CN"/>
        </w:rPr>
        <w:t xml:space="preserve">（年度养护金额），</w:t>
      </w:r>
      <w:r>
        <w:rPr>
          <w:rFonts w:hint="eastAsia" w:ascii="仿宋" w:hAnsi="仿宋" w:eastAsia="仿宋" w:cs="仿宋"/>
          <w:sz w:val="28"/>
          <w:szCs w:val="28"/>
          <w:highlight w:val="none"/>
          <w:lang w:eastAsia="zh-CN"/>
        </w:rPr>
        <w:t xml:space="preserve">协议</w:t>
      </w:r>
      <w:r>
        <w:rPr>
          <w:rFonts w:hint="eastAsia" w:ascii="仿宋" w:hAnsi="仿宋" w:eastAsia="仿宋" w:cs="仿宋"/>
          <w:sz w:val="28"/>
          <w:szCs w:val="28"/>
          <w:highlight w:val="none"/>
        </w:rPr>
        <w:t xml:space="preserve">总价为人民币</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整。（￥：</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元）。（</w:t>
      </w:r>
      <w:r>
        <w:rPr>
          <w:rFonts w:hint="eastAsia" w:ascii="仿宋" w:hAnsi="仿宋" w:eastAsia="仿宋" w:cs="仿宋"/>
          <w:sz w:val="28"/>
          <w:szCs w:val="28"/>
          <w:highlight w:val="none"/>
          <w:lang w:eastAsia="zh-CN"/>
        </w:rPr>
        <w:t xml:space="preserve">本协议价款包括完成本项工作所需的人工、园林设备、材料、农药、管理、维护、保险、利润、税金、政策性文件规定及合同包含的所有风险、责任等各项应有费用</w:t>
      </w:r>
      <w:r>
        <w:rPr>
          <w:rFonts w:hint="eastAsia" w:ascii="仿宋" w:hAnsi="仿宋" w:eastAsia="仿宋" w:cs="仿宋"/>
          <w:sz w:val="28"/>
          <w:szCs w:val="28"/>
          <w:highlight w:val="none"/>
        </w:rPr>
        <w:t xml:space="preserve">）。</w:t>
      </w:r>
      <w:r/>
    </w:p>
    <w:p>
      <w:pPr>
        <w:ind w:firstLine="562"/>
        <w:keepLines w:val="0"/>
        <w:keepNext w:val="0"/>
        <w:pageBreakBefore w:val="0"/>
        <w:spacing w:line="5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五、</w:t>
      </w:r>
      <w:r>
        <w:rPr>
          <w:rFonts w:hint="eastAsia" w:ascii="仿宋" w:hAnsi="仿宋" w:eastAsia="仿宋" w:cs="仿宋"/>
          <w:b/>
          <w:bCs/>
          <w:sz w:val="28"/>
          <w:szCs w:val="28"/>
          <w:highlight w:val="none"/>
        </w:rPr>
        <w:t xml:space="preserve">结算方式：</w:t>
      </w:r>
      <w:r/>
    </w:p>
    <w:p>
      <w:pPr>
        <w:pStyle w:val="666"/>
        <w:ind w:left="0"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highlight w:val="none"/>
          <w:lang w:val="en-US" w:eastAsia="zh-CN"/>
        </w:rPr>
        <w:t xml:space="preserve">本项目养护期共计一年，</w:t>
      </w:r>
      <w:r>
        <w:rPr>
          <w:rFonts w:hint="eastAsia" w:ascii="仿宋" w:hAnsi="仿宋" w:eastAsia="仿宋" w:cs="仿宋"/>
          <w:color w:val="auto"/>
          <w:sz w:val="28"/>
          <w:szCs w:val="28"/>
          <w:highlight w:val="none"/>
          <w:lang w:eastAsia="zh-CN"/>
        </w:rPr>
        <w:t xml:space="preserve">绿化养护全年分</w:t>
      </w:r>
      <w:r>
        <w:rPr>
          <w:rFonts w:hint="eastAsia" w:ascii="仿宋" w:hAnsi="仿宋" w:eastAsia="仿宋" w:cs="仿宋"/>
          <w:color w:val="auto"/>
          <w:sz w:val="28"/>
          <w:szCs w:val="28"/>
          <w:highlight w:val="none"/>
          <w:lang w:val="en-US" w:eastAsia="zh-CN"/>
        </w:rPr>
        <w:t xml:space="preserve">4次考核</w:t>
      </w:r>
      <w:r>
        <w:rPr>
          <w:rFonts w:hint="eastAsia" w:ascii="仿宋" w:hAnsi="仿宋" w:eastAsia="仿宋" w:cs="仿宋"/>
          <w:b w:val="0"/>
          <w:bCs w:val="0"/>
          <w:color w:val="auto"/>
          <w:highlight w:val="none"/>
          <w:lang w:val="en-US" w:eastAsia="zh-CN"/>
        </w:rPr>
        <w:t xml:space="preserve">，每季按照考核办法实施扣款，养护期满考核验收合格并经审计后一次性支付工程款（</w:t>
      </w:r>
      <w:r>
        <w:rPr>
          <w:rFonts w:hint="eastAsia" w:ascii="仿宋" w:hAnsi="仿宋" w:eastAsia="仿宋" w:cs="仿宋"/>
          <w:color w:val="auto"/>
          <w:sz w:val="28"/>
          <w:szCs w:val="28"/>
          <w:highlight w:val="none"/>
          <w:lang w:val="en-US" w:eastAsia="zh-CN"/>
        </w:rPr>
        <w:t xml:space="preserve">支付款项前，需经甲方核实养护效果，根据考核得分作相应扣款后再支付</w:t>
      </w:r>
      <w:r>
        <w:rPr>
          <w:rFonts w:hint="eastAsia" w:ascii="仿宋" w:hAnsi="仿宋" w:eastAsia="仿宋" w:cs="仿宋"/>
          <w:b w:val="0"/>
          <w:bCs w:val="0"/>
          <w:color w:val="auto"/>
          <w:highlight w:val="none"/>
          <w:lang w:val="en-US" w:eastAsia="zh-CN"/>
        </w:rPr>
        <w:t xml:space="preserve">）</w:t>
      </w:r>
      <w:r>
        <w:rPr>
          <w:rFonts w:hint="eastAsia" w:ascii="仿宋" w:hAnsi="仿宋" w:eastAsia="仿宋" w:cs="仿宋"/>
          <w:color w:val="auto"/>
          <w:sz w:val="28"/>
          <w:szCs w:val="28"/>
          <w:highlight w:val="none"/>
          <w:lang w:val="en-US" w:eastAsia="zh-CN"/>
        </w:rPr>
        <w:t xml:space="preserve">。</w:t>
      </w:r>
      <w:r/>
    </w:p>
    <w:p>
      <w:pPr>
        <w:ind w:firstLine="560"/>
        <w:keepLines w:val="0"/>
        <w:keepNext w:val="0"/>
        <w:pageBreakBefore w:val="0"/>
        <w:spacing w:line="5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乙方应提供等额增值税发票，乙方应保证所开具的发票真实、合法、有效，否则，由此产生的经济法律责任及给甲方造成的损失均由乙方承担。</w:t>
      </w:r>
      <w:r/>
    </w:p>
    <w:p>
      <w:pPr>
        <w:keepLines w:val="0"/>
        <w:keepNext w:val="0"/>
        <w:pageBreakBefore w:val="0"/>
        <w:spacing w:line="5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b/>
          <w:bCs/>
          <w:sz w:val="28"/>
          <w:szCs w:val="28"/>
          <w:highlight w:val="none"/>
        </w:rPr>
        <w:t xml:space="preserve">六、</w:t>
      </w:r>
      <w:r>
        <w:rPr>
          <w:rFonts w:hint="eastAsia" w:ascii="仿宋" w:hAnsi="仿宋" w:eastAsia="仿宋" w:cs="仿宋"/>
          <w:b/>
          <w:bCs/>
          <w:sz w:val="28"/>
          <w:szCs w:val="28"/>
          <w:highlight w:val="none"/>
          <w:lang w:eastAsia="zh-CN"/>
        </w:rPr>
        <w:t xml:space="preserve">具体工作内容与基本</w:t>
      </w:r>
      <w:r>
        <w:rPr>
          <w:rFonts w:hint="eastAsia" w:ascii="仿宋" w:hAnsi="仿宋" w:eastAsia="仿宋" w:cs="仿宋"/>
          <w:b/>
          <w:bCs/>
          <w:sz w:val="28"/>
          <w:szCs w:val="28"/>
          <w:highlight w:val="none"/>
        </w:rPr>
        <w:t xml:space="preserve">要求：</w:t>
      </w:r>
      <w:r/>
    </w:p>
    <w:p>
      <w:pPr>
        <w:keepLines w:val="0"/>
        <w:keepNext w:val="0"/>
        <w:pageBreakBefore w:val="0"/>
        <w:spacing w:line="54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1、草坪养护。（1）浇</w:t>
      </w:r>
      <w:r>
        <w:rPr>
          <w:rFonts w:hint="eastAsia" w:ascii="仿宋" w:hAnsi="仿宋" w:eastAsia="仿宋" w:cs="仿宋"/>
          <w:sz w:val="28"/>
          <w:szCs w:val="28"/>
          <w:highlight w:val="none"/>
          <w:lang w:val="en-US" w:eastAsia="zh-CN"/>
        </w:rPr>
        <w:t xml:space="preserve">水管理。春秋季防旱，适时浇水，夏季防晒，及时浇水，梅雨季节，要加强排涝，保持绿地不积水，冬季防风保湿。（2）施肥管理。春季返青肥，生长期追肥，秋季施越冬肥。（3）加强病虫害检查与防治。根据季节产生的病虫害及时用药，不得有虫害现象。（4）无裸露地面、无成片枯黄，及时清理杂草及各种垃圾，保持草坪美观。（5）草坪修剪平整干净，生长高度冷季型草坪保持高度在8-14cm，暖季型草坪保持高度在6-10cm，一年不少于8次，草坪修剪留茬高度不得大于2cm、夏季高温留茬高度适当提高。（6）及时补植缺失的草坪，保证观赏效果。</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2、乔灌木养护。（1）松土除草。当土壤板结时，应进行松土，松土深度一般为3-5cm。薅草时形成的坑洞应及时用泥土填平。松土除草要注意不伤苗木。（2）抗旱防涝。出现干旱，应及时进行灌溉，尤其是3-6月、8-11月要适时浇水。保持绿地土壤墒情，促进植物生长。雨季注意防涝。（3）追施肥料。苗木生长期要追施复合肥料，至少春秋各一次。（4）防</w:t>
      </w:r>
      <w:r>
        <w:rPr>
          <w:rFonts w:hint="eastAsia" w:ascii="仿宋" w:hAnsi="仿宋" w:eastAsia="仿宋" w:cs="仿宋"/>
          <w:sz w:val="28"/>
          <w:szCs w:val="28"/>
          <w:highlight w:val="none"/>
          <w:lang w:val="en-US" w:eastAsia="zh-CN"/>
        </w:rPr>
        <w:t xml:space="preserve">治病虫害。苗木易发生病虫害，要根据各类植物的不同特性采用多种方法做好病虫害的防治工作，以防为主。每月施药不少于两次，高发季节酌情增加施药次数，要按照比例配制药液浓度。不得使用过期农药，保证安全用药。（5）抗风抢险。在暴风雨、大风天气，要提前采取支架固定，防止植物受损。遇强风倒树、折杈等情况应及时组织人员处理。（6）整形修剪。依照树木生长规律、景观要求，按照操作规程适时对所有树木进行修剪。绿篱、色块生长季节平均20天修剪一次。（7）抹芽。对于乔木、大型灌木，对萌芽、不定芽、分裂枝要及时清除，以保持树木骨架清晰</w:t>
      </w:r>
      <w:r>
        <w:rPr>
          <w:rFonts w:hint="eastAsia" w:ascii="仿宋" w:hAnsi="仿宋" w:eastAsia="仿宋" w:cs="仿宋"/>
          <w:sz w:val="28"/>
          <w:szCs w:val="28"/>
          <w:highlight w:val="none"/>
          <w:lang w:eastAsia="zh-CN"/>
        </w:rPr>
        <w:t xml:space="preserve">，形态美观。（</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lang w:eastAsia="zh-CN"/>
        </w:rPr>
        <w:t xml:space="preserve">）冬季防护。</w:t>
      </w:r>
      <w:r>
        <w:rPr>
          <w:rFonts w:hint="eastAsia" w:ascii="仿宋" w:hAnsi="仿宋" w:eastAsia="仿宋" w:cs="仿宋"/>
          <w:sz w:val="28"/>
          <w:szCs w:val="28"/>
          <w:highlight w:val="none"/>
          <w:lang w:val="en-US" w:eastAsia="zh-CN"/>
        </w:rPr>
        <w:t xml:space="preserve">11月底要对乔木、大灌木进行涂白，</w:t>
      </w:r>
      <w:r>
        <w:rPr>
          <w:rFonts w:hint="eastAsia" w:ascii="仿宋" w:hAnsi="仿宋" w:eastAsia="仿宋" w:cs="仿宋"/>
          <w:sz w:val="28"/>
          <w:szCs w:val="28"/>
          <w:highlight w:val="none"/>
          <w:lang w:eastAsia="zh-CN"/>
        </w:rPr>
        <w:t xml:space="preserve">对一些常绿树种和一些抗寒性较弱的树种、幼苗等要采取有效措施，防止冻害、冻枝和一些生理性干旱，保证安全越冬。</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水生植物的养护。</w:t>
      </w:r>
      <w:r>
        <w:rPr>
          <w:rFonts w:hint="eastAsia" w:ascii="仿宋" w:hAnsi="仿宋" w:eastAsia="仿宋" w:cs="仿宋"/>
          <w:sz w:val="28"/>
          <w:szCs w:val="28"/>
          <w:highlight w:val="none"/>
          <w:lang w:val="en-US" w:eastAsia="zh-CN"/>
        </w:rPr>
        <w:t xml:space="preserve">（1）日常养护参照草坪养护。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）冬季季节性枯黄的地上部要及时清理，以免为越冬虫卵越冬提供场所。</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4、水面养护。（1）水面保洁。及时打捞各类漂浮物，</w:t>
      </w:r>
      <w:r>
        <w:rPr>
          <w:rFonts w:hint="eastAsia" w:ascii="仿宋" w:hAnsi="仿宋" w:eastAsia="仿宋" w:cs="仿宋"/>
          <w:sz w:val="28"/>
          <w:szCs w:val="28"/>
          <w:highlight w:val="none"/>
          <w:lang w:eastAsia="zh-CN"/>
        </w:rPr>
        <w:t xml:space="preserve">做到水面整洁。（</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）水下杂草。要定期清理，控制水草的生长，保持水面整洁美观。</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5、及时清理树挂、绿地内垃圾及水面漂浮物；绿化生产垃圾要做到日产日清，绿地内无明显的废弃物，绿地、草坪内无堆物堆料、搭棚或侵占等，能坚持在重大节日前进行突击清理。</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无人为损坏现象，对损绿、毁绿、占用绿地、设施损坏现象要及时制止、处理、上报；确因自然灾害性天气等不可控因素的影响导致树木死亡的，经专业部门现场鉴定，形成书面报告，领导签字确认后可以免于赔偿。</w:t>
      </w:r>
      <w:r/>
    </w:p>
    <w:p>
      <w:pPr>
        <w:ind w:firstLine="560"/>
        <w:keepLines w:val="0"/>
        <w:keepNext w:val="0"/>
        <w:pageBreakBefore w:val="0"/>
        <w:spacing w:line="58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7、签订本协议时，须编制年度养护计划，每半年总结养护经验，形成书面材料，报甲方督促、检查。</w:t>
      </w:r>
      <w:r/>
    </w:p>
    <w:p>
      <w:pPr>
        <w:ind w:firstLine="562"/>
        <w:keepLines w:val="0"/>
        <w:keepNext w:val="0"/>
        <w:pageBreakBefore w:val="0"/>
        <w:spacing w:line="58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七、质量要求：</w:t>
      </w:r>
      <w:r/>
    </w:p>
    <w:p>
      <w:pPr>
        <w:ind w:firstLine="560"/>
        <w:keepLines w:val="0"/>
        <w:keepNext w:val="0"/>
        <w:pageBreakBefore w:val="0"/>
        <w:spacing w:line="5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乙方应按照《江苏省城市绿化养护标准管理》三级（2007年版）标准中的规定和要求，认真实施绿化养护工程，确保绿化养护质量。达到乔、灌、草，层次分明，模纹整齐，色彩丰富（考核细则附后）。</w:t>
      </w:r>
      <w:r/>
    </w:p>
    <w:p>
      <w:pPr>
        <w:ind w:firstLine="562"/>
        <w:keepLines w:val="0"/>
        <w:keepNext w:val="0"/>
        <w:pageBreakBefore w:val="0"/>
        <w:spacing w:line="5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八</w:t>
      </w:r>
      <w:r>
        <w:rPr>
          <w:rFonts w:hint="eastAsia" w:ascii="仿宋" w:hAnsi="仿宋" w:eastAsia="仿宋" w:cs="仿宋"/>
          <w:b/>
          <w:bCs/>
          <w:sz w:val="28"/>
          <w:szCs w:val="28"/>
          <w:highlight w:val="none"/>
        </w:rPr>
        <w:t xml:space="preserve">、甲、乙双方职责</w:t>
      </w:r>
      <w:r/>
    </w:p>
    <w:p>
      <w:pPr>
        <w:keepLines w:val="0"/>
        <w:keepNext w:val="0"/>
        <w:pageBreakBefore w:val="0"/>
        <w:spacing w:line="5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（一）甲方职责</w:t>
      </w:r>
      <w:r/>
    </w:p>
    <w:p>
      <w:pPr>
        <w:ind w:firstLine="560"/>
        <w:keepLines w:val="0"/>
        <w:keepNext w:val="0"/>
        <w:pageBreakBefore w:val="0"/>
        <w:spacing w:line="5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1、甲方</w:t>
      </w:r>
      <w:r>
        <w:rPr>
          <w:rFonts w:hint="eastAsia" w:ascii="仿宋" w:hAnsi="仿宋" w:eastAsia="仿宋" w:cs="仿宋"/>
          <w:sz w:val="28"/>
          <w:szCs w:val="28"/>
          <w:highlight w:val="none"/>
          <w:lang w:eastAsia="zh-CN"/>
        </w:rPr>
        <w:t xml:space="preserve">委托</w:t>
      </w:r>
      <w:r>
        <w:rPr>
          <w:rFonts w:hint="eastAsia" w:ascii="仿宋" w:hAnsi="仿宋" w:eastAsia="仿宋" w:cs="仿宋"/>
          <w:sz w:val="28"/>
          <w:szCs w:val="28"/>
          <w:highlight w:val="none"/>
          <w:u w:val="single"/>
          <w:lang w:eastAsia="zh-CN"/>
        </w:rPr>
        <w:t xml:space="preserve">镇建设和生态环境办公室</w:t>
      </w:r>
      <w:r>
        <w:rPr>
          <w:rFonts w:hint="eastAsia" w:ascii="仿宋" w:hAnsi="仿宋" w:eastAsia="仿宋" w:cs="仿宋"/>
          <w:sz w:val="28"/>
          <w:szCs w:val="28"/>
          <w:highlight w:val="none"/>
          <w:lang w:eastAsia="zh-CN"/>
        </w:rPr>
        <w:t xml:space="preserve">按照约定的标准对乙方的管理与服务进行监督、检查、验收、建议、要求、批评和处罚。</w:t>
      </w:r>
      <w:r/>
    </w:p>
    <w:p>
      <w:pPr>
        <w:ind w:firstLine="560"/>
        <w:keepLines w:val="0"/>
        <w:keepNext w:val="0"/>
        <w:pageBreakBefore w:val="0"/>
        <w:spacing w:line="5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2、配合乙方协调</w:t>
      </w:r>
      <w:r>
        <w:rPr>
          <w:rFonts w:hint="eastAsia" w:ascii="仿宋" w:hAnsi="仿宋" w:eastAsia="仿宋" w:cs="仿宋"/>
          <w:sz w:val="28"/>
          <w:szCs w:val="28"/>
          <w:highlight w:val="none"/>
          <w:lang w:eastAsia="zh-CN"/>
        </w:rPr>
        <w:t xml:space="preserve">养护</w:t>
      </w:r>
      <w:r>
        <w:rPr>
          <w:rFonts w:hint="eastAsia" w:ascii="仿宋" w:hAnsi="仿宋" w:eastAsia="仿宋" w:cs="仿宋"/>
          <w:sz w:val="28"/>
          <w:szCs w:val="28"/>
          <w:highlight w:val="none"/>
        </w:rPr>
        <w:t xml:space="preserve">过程中出现的矛盾和纠纷；</w:t>
      </w:r>
      <w:r/>
    </w:p>
    <w:p>
      <w:pPr>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color w:val="auto"/>
          <w:sz w:val="28"/>
          <w:szCs w:val="28"/>
          <w:highlight w:val="none"/>
        </w:rPr>
        <w:t xml:space="preserve"> 3、</w:t>
      </w:r>
      <w:r>
        <w:rPr>
          <w:rFonts w:hint="eastAsia" w:ascii="仿宋" w:hAnsi="仿宋" w:eastAsia="仿宋" w:cs="仿宋"/>
          <w:color w:val="auto"/>
          <w:sz w:val="28"/>
          <w:szCs w:val="28"/>
          <w:highlight w:val="none"/>
          <w:lang w:eastAsia="zh-CN"/>
        </w:rPr>
        <w:t xml:space="preserve">考核按季度</w:t>
      </w:r>
      <w:r>
        <w:rPr>
          <w:rFonts w:hint="eastAsia" w:ascii="仿宋" w:hAnsi="仿宋" w:eastAsia="仿宋" w:cs="仿宋"/>
          <w:color w:val="auto"/>
          <w:sz w:val="28"/>
          <w:szCs w:val="28"/>
          <w:highlight w:val="none"/>
        </w:rPr>
        <w:t xml:space="preserve">组织</w:t>
      </w:r>
      <w:r>
        <w:rPr>
          <w:rFonts w:hint="eastAsia" w:ascii="仿宋" w:hAnsi="仿宋" w:eastAsia="仿宋" w:cs="仿宋"/>
          <w:color w:val="auto"/>
          <w:sz w:val="28"/>
          <w:szCs w:val="28"/>
          <w:highlight w:val="none"/>
          <w:lang w:eastAsia="zh-CN"/>
        </w:rPr>
        <w:t xml:space="preserve">相</w:t>
      </w:r>
      <w:r>
        <w:rPr>
          <w:rFonts w:hint="eastAsia" w:ascii="仿宋" w:hAnsi="仿宋" w:eastAsia="仿宋" w:cs="仿宋"/>
          <w:color w:val="auto"/>
          <w:sz w:val="28"/>
          <w:szCs w:val="28"/>
          <w:highlight w:val="none"/>
        </w:rPr>
        <w:t xml:space="preserve">关人员</w:t>
      </w:r>
      <w:r>
        <w:rPr>
          <w:rFonts w:hint="eastAsia" w:ascii="仿宋" w:hAnsi="仿宋" w:eastAsia="仿宋" w:cs="仿宋"/>
          <w:color w:val="auto"/>
          <w:sz w:val="28"/>
          <w:szCs w:val="28"/>
          <w:highlight w:val="none"/>
          <w:lang w:eastAsia="zh-CN"/>
        </w:rPr>
        <w:t xml:space="preserve">对绿化养护项目进行不定期考核，甲方根据检查情况提出相应的整改意见，达到整改效果不扣款，一周内未达标，参照考核细则作相应扣款</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4、因乙方原因造成责任事故引发的赔偿，乙方要完全承担法律责任。若乙方据不赔付时，甲方有权从履约保证金和合同款中扣除，不足之数由乙方另行支付。</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5、如与特殊应急需求时（如重要活动、创优检查、节假日、送旧迎新、火灾、自然灾害等情况）甲方有权要求乙方进行有关工作突击，所产生的费用由乙方承担。</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6、若甲方需要在养护管理绿地内施工，提前书面通知乙方。</w:t>
      </w:r>
      <w:r/>
    </w:p>
    <w:p>
      <w:pPr>
        <w:ind w:firstLine="560"/>
        <w:keepLines w:val="0"/>
        <w:keepNext w:val="0"/>
        <w:pageBreakBefore w:val="0"/>
        <w:spacing w:line="5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（二）乙方职责</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1、乙方须遵守国家法律法规，遵守甲方相关管理制度，服从甲方统一管理，接受甲方对工作质量、效果等方面的监督、检查，对甲方提出的合理整改意见须认真落实执行。</w:t>
      </w:r>
      <w:r/>
    </w:p>
    <w:p>
      <w:pPr>
        <w:ind w:firstLine="560"/>
        <w:keepLines w:val="0"/>
        <w:keepNext w:val="0"/>
        <w:pageBreakBefore w:val="0"/>
        <w:spacing w:line="5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乙方在进行绿地虫害消杀前，要提前通知甲方，并在施药区域内悬挂公示牌。消杀药品应符合国家相关规定要求，因乙方未按规定要求实施消杀作业而造成的人身和财产损害，由乙方承担相应责任，并负责赔偿损失。</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、工程所需材料、设备由乙方自行组织调进，符合国家、行业规范要求同时必须确保符合该工程的质量要求</w:t>
      </w:r>
      <w:r>
        <w:rPr>
          <w:rFonts w:hint="eastAsia" w:ascii="仿宋" w:hAnsi="仿宋" w:eastAsia="仿宋" w:cs="仿宋"/>
          <w:sz w:val="28"/>
          <w:szCs w:val="28"/>
          <w:highlight w:val="none"/>
          <w:lang w:eastAsia="zh-CN"/>
        </w:rPr>
        <w:t xml:space="preserve">。</w:t>
      </w:r>
      <w:r/>
    </w:p>
    <w:p>
      <w:pPr>
        <w:keepLines w:val="0"/>
        <w:keepNext w:val="0"/>
        <w:pageBreakBefore w:val="0"/>
        <w:spacing w:line="54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4</w:t>
      </w:r>
      <w:r>
        <w:rPr>
          <w:rFonts w:hint="eastAsia" w:ascii="仿宋" w:hAnsi="仿宋" w:eastAsia="仿宋" w:cs="仿宋"/>
          <w:sz w:val="28"/>
          <w:szCs w:val="28"/>
          <w:highlight w:val="none"/>
        </w:rPr>
        <w:t xml:space="preserve">、必须切实抓好安全生产，严格按规范程序进行操作，</w:t>
      </w:r>
      <w:r>
        <w:rPr>
          <w:rFonts w:hint="eastAsia" w:ascii="仿宋" w:hAnsi="仿宋" w:eastAsia="仿宋" w:cs="仿宋"/>
          <w:sz w:val="28"/>
          <w:szCs w:val="28"/>
          <w:highlight w:val="none"/>
          <w:lang w:eastAsia="zh-CN"/>
        </w:rPr>
        <w:t xml:space="preserve">养护</w:t>
      </w:r>
      <w:r>
        <w:rPr>
          <w:rFonts w:hint="eastAsia" w:ascii="仿宋" w:hAnsi="仿宋" w:eastAsia="仿宋" w:cs="仿宋"/>
          <w:sz w:val="28"/>
          <w:szCs w:val="28"/>
          <w:highlight w:val="none"/>
        </w:rPr>
        <w:t xml:space="preserve">人员、工程资产的安全均由乙方自负，与甲方无关，乙方应为</w:t>
      </w:r>
      <w:r>
        <w:rPr>
          <w:rFonts w:hint="eastAsia" w:ascii="仿宋" w:hAnsi="仿宋" w:eastAsia="仿宋" w:cs="仿宋"/>
          <w:sz w:val="28"/>
          <w:szCs w:val="28"/>
          <w:highlight w:val="none"/>
          <w:lang w:eastAsia="zh-CN"/>
        </w:rPr>
        <w:t xml:space="preserve">养护</w:t>
      </w:r>
      <w:r>
        <w:rPr>
          <w:rFonts w:hint="eastAsia" w:ascii="仿宋" w:hAnsi="仿宋" w:eastAsia="仿宋" w:cs="仿宋"/>
          <w:sz w:val="28"/>
          <w:szCs w:val="28"/>
          <w:highlight w:val="none"/>
        </w:rPr>
        <w:t xml:space="preserve">人员</w:t>
      </w:r>
      <w:r>
        <w:rPr>
          <w:rFonts w:hint="eastAsia" w:ascii="仿宋" w:hAnsi="仿宋" w:eastAsia="仿宋" w:cs="仿宋"/>
          <w:sz w:val="28"/>
          <w:szCs w:val="28"/>
          <w:highlight w:val="none"/>
          <w:lang w:eastAsia="zh-CN"/>
        </w:rPr>
        <w:t xml:space="preserve">配置法律法规认可的各类</w:t>
      </w:r>
      <w:r>
        <w:rPr>
          <w:rFonts w:hint="eastAsia" w:ascii="仿宋" w:hAnsi="仿宋" w:eastAsia="仿宋" w:cs="仿宋"/>
          <w:sz w:val="28"/>
          <w:szCs w:val="28"/>
          <w:highlight w:val="none"/>
        </w:rPr>
        <w:t xml:space="preserve">保险</w:t>
      </w:r>
      <w:r>
        <w:rPr>
          <w:rFonts w:hint="eastAsia" w:ascii="仿宋" w:hAnsi="仿宋" w:eastAsia="仿宋" w:cs="仿宋"/>
          <w:sz w:val="28"/>
          <w:szCs w:val="28"/>
          <w:highlight w:val="none"/>
          <w:lang w:eastAsia="zh-CN"/>
        </w:rPr>
        <w:t xml:space="preserve">，提供保险清单，报甲方备案。</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、文明施工，主动与甲方协调好关系，树立良好施工形象</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54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6、乙方须定期对工作人员进行技术培训、服务态度和责任心教育，务必做到举止文明、节约能源、安全作业等。</w:t>
      </w:r>
      <w:r/>
    </w:p>
    <w:p>
      <w:pPr>
        <w:ind w:right="0" w:firstLine="562"/>
        <w:jc w:val="both"/>
        <w:keepLines w:val="0"/>
        <w:keepNext w:val="0"/>
        <w:pageBreakBefore w:val="0"/>
        <w:spacing w:line="54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仿宋"/>
          <w:b/>
          <w:bCs/>
          <w:sz w:val="28"/>
          <w:szCs w:val="28"/>
          <w:highlight w:val="none"/>
          <w:lang w:eastAsia="zh-CN"/>
        </w:rPr>
        <w:t xml:space="preserve">九、考核机制</w:t>
      </w:r>
      <w:r/>
    </w:p>
    <w:p>
      <w:pPr>
        <w:numPr>
          <w:ilvl w:val="0"/>
          <w:numId w:val="0"/>
        </w:numPr>
        <w:ind w:right="0"/>
        <w:keepLines w:val="0"/>
        <w:keepNext w:val="0"/>
        <w:pageBreakBefore w:val="0"/>
        <w:spacing w:line="540" w:lineRule="exact"/>
        <w:widowControl w:val="off"/>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    </w:t>
      </w:r>
      <w:r>
        <w:rPr>
          <w:rFonts w:hint="eastAsia" w:ascii="仿宋" w:hAnsi="仿宋" w:eastAsia="仿宋" w:cs="仿宋"/>
          <w:b w:val="0"/>
          <w:bCs w:val="0"/>
          <w:sz w:val="28"/>
          <w:szCs w:val="28"/>
          <w:highlight w:val="none"/>
          <w:lang w:val="en-US" w:eastAsia="zh-CN"/>
        </w:rPr>
        <w:t xml:space="preserve">考核总分90分及以上不予经济处罚，提出不足，督促整改；得分90分以下至70分的，每下降一分扣除当季养护费的1%）。累计两次考核得分低于80分、单次低于70分的甲方有权直接解除合同，考核得分60-69分按当季养护费的50%结清余款；得分60分以下全额扣除当季养护费。</w:t>
      </w:r>
      <w:r/>
    </w:p>
    <w:p>
      <w:pPr>
        <w:numPr>
          <w:ilvl w:val="0"/>
          <w:numId w:val="0"/>
        </w:numPr>
        <w:ind w:firstLine="562"/>
        <w:keepLines w:val="0"/>
        <w:keepNext w:val="0"/>
        <w:pageBreakBefore w:val="0"/>
        <w:spacing w:line="540" w:lineRule="exact"/>
        <w:widowControl w:val="off"/>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十、协议解除</w:t>
      </w:r>
      <w:r/>
    </w:p>
    <w:p>
      <w:pPr>
        <w:numPr>
          <w:ilvl w:val="0"/>
          <w:numId w:val="2"/>
        </w:numPr>
        <w:ind w:left="560" w:firstLine="0"/>
        <w:keepLines w:val="0"/>
        <w:keepNext w:val="0"/>
        <w:pageBreakBefore w:val="0"/>
        <w:spacing w:line="54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协议期满自行解除。</w:t>
      </w:r>
      <w:r/>
    </w:p>
    <w:p>
      <w:pPr>
        <w:numPr>
          <w:ilvl w:val="0"/>
          <w:numId w:val="0"/>
        </w:numPr>
        <w:ind w:firstLine="560"/>
        <w:keepLines w:val="0"/>
        <w:keepNext w:val="0"/>
        <w:pageBreakBefore w:val="0"/>
        <w:spacing w:line="54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2、乙方如将本项目外包、转让或者分包，则协议终止，所有责任由乙方自行承担。</w:t>
      </w:r>
      <w:r/>
    </w:p>
    <w:p>
      <w:pPr>
        <w:ind w:firstLine="560"/>
        <w:keepLines w:val="0"/>
        <w:keepNext w:val="0"/>
        <w:pageBreakBefore w:val="0"/>
        <w:spacing w:line="5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3、因乙方原因引起重大安全事故，除要求乙方赔偿相应的经济损失和承担相应的法律责任外，甲方有权单方面解除合同。</w:t>
      </w:r>
      <w:r/>
    </w:p>
    <w:p>
      <w:pPr>
        <w:ind w:firstLine="562"/>
        <w:keepLines w:val="0"/>
        <w:keepNext w:val="0"/>
        <w:pageBreakBefore w:val="0"/>
        <w:spacing w:line="58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十一、其他</w:t>
      </w:r>
      <w:r/>
    </w:p>
    <w:p>
      <w:pPr>
        <w:keepLines w:val="0"/>
        <w:keepNext w:val="0"/>
        <w:pageBreakBefore w:val="0"/>
        <w:spacing w:line="5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1、双方约定在履行协议过程中产生争议时直接向</w:t>
      </w:r>
      <w:r>
        <w:rPr>
          <w:rFonts w:hint="eastAsia" w:ascii="仿宋" w:hAnsi="仿宋" w:eastAsia="仿宋" w:cs="仿宋"/>
          <w:sz w:val="28"/>
          <w:szCs w:val="28"/>
          <w:highlight w:val="none"/>
          <w:u w:val="single"/>
          <w:lang w:val="en-US" w:eastAsia="zh-CN"/>
        </w:rPr>
        <w:t xml:space="preserve">兴化市人民法院</w:t>
      </w:r>
      <w:r>
        <w:rPr>
          <w:rFonts w:hint="eastAsia" w:ascii="仿宋" w:hAnsi="仿宋" w:eastAsia="仿宋" w:cs="仿宋"/>
          <w:sz w:val="28"/>
          <w:szCs w:val="28"/>
          <w:highlight w:val="none"/>
          <w:lang w:val="en-US" w:eastAsia="zh-CN"/>
        </w:rPr>
        <w:t xml:space="preserve">提起诉讼。</w:t>
      </w:r>
      <w:r/>
    </w:p>
    <w:p>
      <w:pPr>
        <w:keepLines w:val="0"/>
        <w:keepNext w:val="0"/>
        <w:pageBreakBefore w:val="0"/>
        <w:spacing w:line="5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2、</w:t>
      </w:r>
      <w:r>
        <w:rPr>
          <w:rFonts w:hint="eastAsia" w:ascii="仿宋" w:hAnsi="仿宋" w:eastAsia="仿宋" w:cs="仿宋"/>
          <w:sz w:val="28"/>
          <w:szCs w:val="28"/>
          <w:highlight w:val="none"/>
        </w:rPr>
        <w:t xml:space="preserve">以上协议一式</w:t>
      </w:r>
      <w:r>
        <w:rPr>
          <w:rFonts w:hint="eastAsia" w:ascii="仿宋" w:hAnsi="仿宋" w:eastAsia="仿宋" w:cs="仿宋"/>
          <w:sz w:val="28"/>
          <w:szCs w:val="28"/>
          <w:highlight w:val="none"/>
          <w:lang w:eastAsia="zh-CN"/>
        </w:rPr>
        <w:t xml:space="preserve">陆</w:t>
      </w:r>
      <w:r>
        <w:rPr>
          <w:rFonts w:hint="eastAsia" w:ascii="仿宋" w:hAnsi="仿宋" w:eastAsia="仿宋" w:cs="仿宋"/>
          <w:sz w:val="28"/>
          <w:szCs w:val="28"/>
          <w:highlight w:val="none"/>
        </w:rPr>
        <w:t xml:space="preserve">份，经甲、乙</w:t>
      </w:r>
      <w:r>
        <w:rPr>
          <w:rFonts w:hint="eastAsia" w:ascii="仿宋" w:hAnsi="仿宋" w:eastAsia="仿宋" w:cs="仿宋"/>
          <w:sz w:val="28"/>
          <w:szCs w:val="28"/>
          <w:highlight w:val="none"/>
          <w:lang w:eastAsia="zh-CN"/>
        </w:rPr>
        <w:t xml:space="preserve">双</w:t>
      </w:r>
      <w:r>
        <w:rPr>
          <w:rFonts w:hint="eastAsia" w:ascii="仿宋" w:hAnsi="仿宋" w:eastAsia="仿宋" w:cs="仿宋"/>
          <w:sz w:val="28"/>
          <w:szCs w:val="28"/>
          <w:highlight w:val="none"/>
        </w:rPr>
        <w:t xml:space="preserve">方签字盖章后生效执行。</w:t>
      </w:r>
      <w:r/>
    </w:p>
    <w:p>
      <w:pPr>
        <w:keepLines w:val="0"/>
        <w:keepNext w:val="0"/>
        <w:pageBreakBefore w:val="0"/>
        <w:spacing w:line="5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numPr>
          <w:ilvl w:val="0"/>
          <w:numId w:val="0"/>
        </w:numPr>
        <w:ind w:left="7840" w:hanging="7840"/>
        <w:jc w:val="left"/>
        <w:keepLines w:val="0"/>
        <w:keepNext w:val="0"/>
        <w:pageBreakBefore w:val="0"/>
        <w:spacing w:line="5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lang w:eastAsia="zh-CN"/>
        </w:rPr>
        <w:t xml:space="preserve">兴化市戴南镇人民政府</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乙方：</w:t>
      </w:r>
      <w:r>
        <w:rPr>
          <w:rFonts w:hint="eastAsia" w:ascii="仿宋" w:hAnsi="仿宋" w:eastAsia="仿宋" w:cs="仿宋"/>
          <w:sz w:val="28"/>
          <w:szCs w:val="28"/>
          <w:highlight w:val="none"/>
          <w:lang w:val="en-US" w:eastAsia="zh-CN"/>
        </w:rPr>
        <w:t xml:space="preserve">                                  </w:t>
      </w:r>
      <w:r/>
    </w:p>
    <w:p>
      <w:pPr>
        <w:ind w:left="8120" w:hanging="8120"/>
        <w:keepLines w:val="0"/>
        <w:keepNext w:val="0"/>
        <w:pageBreakBefore w:val="0"/>
        <w:spacing w:line="5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keepLines w:val="0"/>
        <w:keepNext w:val="0"/>
        <w:pageBreakBefore w:val="0"/>
        <w:spacing w:line="5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法定代表人：（签字盖章）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法定代表人：（签字盖章）</w:t>
      </w:r>
      <w:r/>
    </w:p>
    <w:p>
      <w:pPr>
        <w:jc w:val="right"/>
        <w:keepLines w:val="0"/>
        <w:keepNext w:val="0"/>
        <w:pageBreakBefore w:val="0"/>
        <w:spacing w:line="5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jc w:val="right"/>
        <w:keepLines w:val="0"/>
        <w:keepNext w:val="0"/>
        <w:pageBreakBefore w:val="0"/>
        <w:spacing w:line="5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二〇</w:t>
      </w:r>
      <w:r>
        <w:rPr>
          <w:rFonts w:hint="eastAsia" w:ascii="仿宋" w:hAnsi="仿宋" w:eastAsia="仿宋" w:cs="仿宋"/>
          <w:sz w:val="28"/>
          <w:szCs w:val="28"/>
          <w:highlight w:val="none"/>
          <w:lang w:eastAsia="zh-CN"/>
        </w:rPr>
        <w:t xml:space="preserve">二六</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 xml:space="preserve">日</w:t>
      </w:r>
      <w:r/>
    </w:p>
    <w:p>
      <w:pPr>
        <w:jc w:val="both"/>
        <w:keepLines w:val="0"/>
        <w:keepNext w:val="0"/>
        <w:pageBreakBefore w:val="0"/>
        <w:widowControl w:val="off"/>
        <w:rPr>
          <w:rFonts w:hint="eastAsia"/>
          <w:b/>
          <w:sz w:val="21"/>
          <w:szCs w:val="21"/>
          <w:highlight w:val="none"/>
          <w:lang w:eastAsia="zh-CN"/>
        </w:rPr>
      </w:pPr>
      <w:r>
        <w:rPr>
          <w:rFonts w:hint="eastAsia"/>
          <w:b/>
          <w:sz w:val="21"/>
          <w:szCs w:val="21"/>
          <w:highlight w:val="none"/>
          <w:lang w:eastAsia="zh-CN"/>
        </w:rPr>
      </w:r>
      <w:r/>
    </w:p>
    <w:p>
      <w:pPr>
        <w:rPr>
          <w:rFonts w:hint="eastAsia"/>
          <w:b/>
          <w:sz w:val="21"/>
          <w:szCs w:val="21"/>
          <w:highlight w:val="none"/>
          <w:lang w:eastAsia="zh-CN"/>
        </w:rPr>
      </w:pPr>
      <w:r>
        <w:rPr>
          <w:rFonts w:hint="eastAsia"/>
          <w:b/>
          <w:sz w:val="21"/>
          <w:szCs w:val="21"/>
          <w:highlight w:val="none"/>
          <w:lang w:eastAsia="zh-CN"/>
        </w:rPr>
        <w:br w:type="page" w:clear="all"/>
      </w:r>
      <w:bookmarkStart w:id="21" w:name="_GoBack"/>
      <w:r/>
      <w:bookmarkEnd w:id="21"/>
      <w:r>
        <w:rPr>
          <w:rFonts w:hint="eastAsia"/>
          <w:b/>
          <w:sz w:val="21"/>
          <w:szCs w:val="21"/>
          <w:highlight w:val="none"/>
          <w:lang w:eastAsia="zh-CN"/>
        </w:rPr>
        <w:t xml:space="preserve">附件：</w:t>
      </w:r>
      <w:r/>
    </w:p>
    <w:p>
      <w:pPr>
        <w:jc w:val="center"/>
        <w:keepLines w:val="0"/>
        <w:keepNext w:val="0"/>
        <w:pageBreakBefore w:val="0"/>
        <w:widowControl w:val="off"/>
        <w:rPr>
          <w:rFonts w:hint="eastAsia"/>
          <w:b/>
          <w:sz w:val="36"/>
          <w:szCs w:val="36"/>
          <w:highlight w:val="none"/>
        </w:rPr>
      </w:pPr>
      <w:r>
        <w:rPr>
          <w:rFonts w:hint="eastAsia"/>
          <w:b/>
          <w:sz w:val="36"/>
          <w:szCs w:val="36"/>
          <w:highlight w:val="none"/>
        </w:rPr>
        <w:t xml:space="preserve">戴南镇园林绿化承包养护考核细则</w:t>
      </w:r>
      <w:r/>
    </w:p>
    <w:tbl>
      <w:tblPr>
        <w:tblStyle w:val="663"/>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781"/>
        <w:gridCol w:w="628"/>
        <w:gridCol w:w="7529"/>
      </w:tblGrid>
      <w:tr>
        <w:trPr>
          <w:trHeight w:val="567"/>
        </w:trPr>
        <w:tc>
          <w:tcPr>
            <w:tcW w:w="602"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序号</w:t>
            </w:r>
            <w:r/>
          </w:p>
        </w:tc>
        <w:tc>
          <w:tcPr>
            <w:gridSpan w:val="2"/>
            <w:tcW w:w="1409"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考核内容及占分标准</w:t>
            </w:r>
            <w:r/>
          </w:p>
        </w:tc>
        <w:tc>
          <w:tcPr>
            <w:tcW w:w="7529"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扣分细则</w:t>
            </w:r>
            <w:r/>
          </w:p>
        </w:tc>
      </w:tr>
      <w:tr>
        <w:trPr>
          <w:trHeight w:val="567"/>
        </w:trPr>
        <w:tc>
          <w:tcPr>
            <w:tcW w:w="602"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1</w:t>
            </w:r>
            <w:r/>
          </w:p>
        </w:tc>
        <w:tc>
          <w:tcPr>
            <w:tcW w:w="781" w:type="dxa"/>
            <w:vAlign w:val="center"/>
            <w:textDirection w:val="lrTb"/>
            <w:noWrap w:val="false"/>
          </w:tcPr>
          <w:p>
            <w:pPr>
              <w:jc w:val="center"/>
              <w:keepLines w:val="0"/>
              <w:keepNext w:val="0"/>
              <w:pageBreakBefore w:val="0"/>
              <w:spacing w:line="300" w:lineRule="exact"/>
              <w:widowControl w:val="off"/>
              <w:rPr>
                <w:rFonts w:hint="eastAsia" w:eastAsia="宋体"/>
                <w:highlight w:val="none"/>
              </w:rPr>
            </w:pPr>
            <w:r>
              <w:rPr>
                <w:rFonts w:hint="eastAsia" w:eastAsia="宋体"/>
                <w:highlight w:val="none"/>
              </w:rPr>
              <w:t xml:space="preserve">组织制度</w:t>
            </w:r>
            <w:r/>
          </w:p>
        </w:tc>
        <w:tc>
          <w:tcPr>
            <w:tcW w:w="628"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10</w:t>
            </w:r>
            <w:r/>
          </w:p>
        </w:tc>
        <w:tc>
          <w:tcPr>
            <w:tcW w:w="7529" w:type="dxa"/>
            <w:vAlign w:val="center"/>
            <w:textDirection w:val="lrTb"/>
            <w:noWrap w:val="false"/>
          </w:tcPr>
          <w:p>
            <w:pPr>
              <w:keepLines w:val="0"/>
              <w:keepNext w:val="0"/>
              <w:pageBreakBefore w:val="0"/>
              <w:spacing w:line="300" w:lineRule="exact"/>
              <w:widowControl w:val="off"/>
              <w:rPr>
                <w:rFonts w:hint="eastAsia"/>
                <w:highlight w:val="none"/>
              </w:rPr>
            </w:pPr>
            <w:r>
              <w:rPr>
                <w:rFonts w:hint="eastAsia"/>
                <w:highlight w:val="none"/>
              </w:rPr>
              <w:t xml:space="preserve">1、对上级交办的突击任务不及时完成的一次扣1分；</w:t>
            </w:r>
            <w:r/>
          </w:p>
          <w:p>
            <w:pPr>
              <w:keepLines w:val="0"/>
              <w:keepNext w:val="0"/>
              <w:pageBreakBefore w:val="0"/>
              <w:spacing w:line="300" w:lineRule="exact"/>
              <w:widowControl w:val="off"/>
              <w:rPr>
                <w:rFonts w:hint="eastAsia"/>
                <w:highlight w:val="none"/>
              </w:rPr>
            </w:pPr>
            <w:r>
              <w:rPr>
                <w:rFonts w:hint="eastAsia"/>
                <w:highlight w:val="none"/>
                <w:lang w:val="en-US" w:eastAsia="zh-CN"/>
              </w:rPr>
              <w:t xml:space="preserve">2</w:t>
            </w:r>
            <w:r>
              <w:rPr>
                <w:rFonts w:hint="eastAsia"/>
                <w:highlight w:val="none"/>
              </w:rPr>
              <w:t xml:space="preserve">、管护计划不及时上报（月报），每次（月）扣0.5分。</w:t>
            </w:r>
            <w:r/>
          </w:p>
        </w:tc>
      </w:tr>
      <w:tr>
        <w:trPr>
          <w:trHeight w:val="567"/>
        </w:trPr>
        <w:tc>
          <w:tcPr>
            <w:tcW w:w="602" w:type="dxa"/>
            <w:vAlign w:val="center"/>
            <w:vMerge w:val="restart"/>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2</w:t>
            </w:r>
            <w:r/>
          </w:p>
        </w:tc>
        <w:tc>
          <w:tcPr>
            <w:tcW w:w="781" w:type="dxa"/>
            <w:vAlign w:val="center"/>
            <w:vMerge w:val="restart"/>
            <w:textDirection w:val="lrTb"/>
            <w:noWrap w:val="false"/>
          </w:tcPr>
          <w:p>
            <w:pPr>
              <w:jc w:val="center"/>
              <w:keepLines w:val="0"/>
              <w:keepNext w:val="0"/>
              <w:pageBreakBefore w:val="0"/>
              <w:spacing w:line="300" w:lineRule="exact"/>
              <w:widowControl w:val="off"/>
              <w:rPr>
                <w:rFonts w:hint="eastAsia" w:eastAsia="宋体"/>
                <w:highlight w:val="none"/>
              </w:rPr>
            </w:pPr>
            <w:r>
              <w:rPr>
                <w:rFonts w:hint="eastAsia" w:eastAsia="宋体"/>
                <w:highlight w:val="none"/>
              </w:rPr>
              <w:t xml:space="preserve">植物生长情况</w:t>
            </w:r>
            <w:r/>
          </w:p>
        </w:tc>
        <w:tc>
          <w:tcPr>
            <w:tcW w:w="628" w:type="dxa"/>
            <w:vAlign w:val="center"/>
            <w:vMerge w:val="restart"/>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30</w:t>
            </w:r>
            <w:r/>
          </w:p>
        </w:tc>
        <w:tc>
          <w:tcPr>
            <w:tcW w:w="7529" w:type="dxa"/>
            <w:vAlign w:val="center"/>
            <w:textDirection w:val="lrTb"/>
            <w:noWrap w:val="false"/>
          </w:tcPr>
          <w:p>
            <w:pPr>
              <w:keepLines w:val="0"/>
              <w:keepNext w:val="0"/>
              <w:pageBreakBefore w:val="0"/>
              <w:spacing w:line="300" w:lineRule="exact"/>
              <w:widowControl w:val="off"/>
              <w:rPr>
                <w:rFonts w:hint="eastAsia"/>
                <w:highlight w:val="none"/>
              </w:rPr>
            </w:pPr>
            <w:r>
              <w:rPr>
                <w:rFonts w:hint="eastAsia"/>
                <w:highlight w:val="none"/>
              </w:rPr>
              <w:t xml:space="preserve">1、发现乔木、大灌木死株每棵扣5分；有枯枝、断枝发现一处扣0.5分；非落叶季节树木有明显光秃落叶，每棵扣0.5分；</w:t>
            </w:r>
            <w:r/>
          </w:p>
          <w:p>
            <w:pPr>
              <w:keepLines w:val="0"/>
              <w:keepNext w:val="0"/>
              <w:pageBreakBefore w:val="0"/>
              <w:spacing w:line="300" w:lineRule="exact"/>
              <w:widowControl w:val="off"/>
              <w:rPr>
                <w:rFonts w:hint="eastAsia"/>
                <w:highlight w:val="none"/>
              </w:rPr>
            </w:pPr>
            <w:r>
              <w:rPr>
                <w:rFonts w:hint="eastAsia"/>
                <w:highlight w:val="none"/>
              </w:rPr>
              <w:t xml:space="preserve">2、乔木及大灌木基本50cm，内有草类的，每株扣0.5分；模纹、绿篱、草花内有草类每㎡扣0.5分；</w:t>
            </w:r>
            <w:r/>
          </w:p>
          <w:p>
            <w:pPr>
              <w:keepLines w:val="0"/>
              <w:keepNext w:val="0"/>
              <w:pageBreakBefore w:val="0"/>
              <w:spacing w:line="300" w:lineRule="exact"/>
              <w:widowControl w:val="off"/>
              <w:rPr>
                <w:rFonts w:hint="eastAsia"/>
                <w:highlight w:val="none"/>
              </w:rPr>
            </w:pPr>
            <w:r>
              <w:rPr>
                <w:rFonts w:hint="eastAsia"/>
                <w:highlight w:val="none"/>
              </w:rPr>
              <w:t xml:space="preserve">3、乔木及大灌木有倒歪现象，每株扣0.5分；</w:t>
            </w:r>
            <w:r/>
          </w:p>
          <w:p>
            <w:pPr>
              <w:keepLines w:val="0"/>
              <w:keepNext w:val="0"/>
              <w:pageBreakBefore w:val="0"/>
              <w:spacing w:line="300" w:lineRule="exact"/>
              <w:widowControl w:val="off"/>
              <w:rPr>
                <w:rFonts w:hint="eastAsia"/>
                <w:highlight w:val="none"/>
              </w:rPr>
            </w:pPr>
            <w:r>
              <w:rPr>
                <w:rFonts w:hint="eastAsia"/>
                <w:highlight w:val="none"/>
              </w:rPr>
              <w:t xml:space="preserve">4、乔木及大灌木死缺应在相应季节补植，小灌木死缺应随缺随补，没有及时补植死缺株每棵扣0.5分；</w:t>
            </w:r>
            <w:r/>
          </w:p>
          <w:p>
            <w:pPr>
              <w:keepLines w:val="0"/>
              <w:keepNext w:val="0"/>
              <w:pageBreakBefore w:val="0"/>
              <w:spacing w:line="300" w:lineRule="exact"/>
              <w:widowControl w:val="off"/>
              <w:rPr>
                <w:rFonts w:hint="eastAsia"/>
                <w:highlight w:val="none"/>
              </w:rPr>
            </w:pPr>
            <w:r>
              <w:rPr>
                <w:rFonts w:hint="eastAsia"/>
                <w:highlight w:val="none"/>
              </w:rPr>
              <w:t xml:space="preserve">5、要求松土除草的树木模纹及隔离带（树木根部周围要保持疏松，易板结土壤蒸腾旺季，应每月一次松土，深度以不伤根系为限）没有松土或松土不合格的树木每棵、隔离带、模纹（含草花）每㎡扣0.2分。</w:t>
            </w:r>
            <w:r/>
          </w:p>
        </w:tc>
      </w:tr>
      <w:tr>
        <w:trPr>
          <w:trHeight w:val="1595"/>
        </w:trPr>
        <w:tc>
          <w:tcPr>
            <w:tcW w:w="602" w:type="dxa"/>
            <w:vAlign w:val="center"/>
            <w:vMerge w:val="continue"/>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r>
            <w:r/>
          </w:p>
        </w:tc>
        <w:tc>
          <w:tcPr>
            <w:tcW w:w="781" w:type="dxa"/>
            <w:vAlign w:val="center"/>
            <w:vMerge w:val="continue"/>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r>
            <w:r/>
          </w:p>
        </w:tc>
        <w:tc>
          <w:tcPr>
            <w:tcW w:w="628" w:type="dxa"/>
            <w:vAlign w:val="center"/>
            <w:vMerge w:val="continue"/>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r>
            <w:r/>
          </w:p>
        </w:tc>
        <w:tc>
          <w:tcPr>
            <w:tcW w:w="7529" w:type="dxa"/>
            <w:vAlign w:val="center"/>
            <w:textDirection w:val="lrTb"/>
            <w:noWrap w:val="false"/>
          </w:tcPr>
          <w:p>
            <w:pPr>
              <w:keepLines w:val="0"/>
              <w:keepNext w:val="0"/>
              <w:pageBreakBefore w:val="0"/>
              <w:spacing w:line="300" w:lineRule="exact"/>
              <w:widowControl w:val="off"/>
              <w:rPr>
                <w:rFonts w:hint="eastAsia"/>
                <w:highlight w:val="none"/>
              </w:rPr>
            </w:pPr>
            <w:r>
              <w:rPr>
                <w:rFonts w:hint="eastAsia"/>
                <w:highlight w:val="none"/>
              </w:rPr>
              <w:t xml:space="preserve">1、草坪内杂草、杂物严重影响景观效果，每处扣5分；影响景观效果扣3分；轻微影响景观效果扣1分；（无草坪绿地参照此标准）</w:t>
            </w:r>
            <w:r/>
          </w:p>
          <w:p>
            <w:pPr>
              <w:keepLines w:val="0"/>
              <w:keepNext w:val="0"/>
              <w:pageBreakBefore w:val="0"/>
              <w:spacing w:line="300" w:lineRule="exact"/>
              <w:widowControl w:val="off"/>
              <w:rPr>
                <w:rFonts w:hint="eastAsia" w:ascii="宋体" w:hAnsi="宋体"/>
                <w:highlight w:val="none"/>
              </w:rPr>
            </w:pPr>
            <w:r>
              <w:rPr>
                <w:rFonts w:hint="eastAsia"/>
                <w:highlight w:val="none"/>
              </w:rPr>
              <w:t xml:space="preserve">2、草坪有黄化、稀疏现象大于</w:t>
            </w:r>
            <w:r>
              <w:rPr>
                <w:rFonts w:hint="eastAsia" w:ascii="宋体" w:hAnsi="宋体"/>
                <w:highlight w:val="none"/>
              </w:rPr>
              <w:t xml:space="preserve">2㎡，每处扣1分；</w:t>
            </w:r>
            <w:r/>
          </w:p>
          <w:p>
            <w:pPr>
              <w:keepLines w:val="0"/>
              <w:keepNext w:val="0"/>
              <w:pageBreakBefore w:val="0"/>
              <w:spacing w:line="300" w:lineRule="exact"/>
              <w:widowControl w:val="off"/>
              <w:rPr>
                <w:rFonts w:hint="eastAsia" w:ascii="宋体" w:hAnsi="宋体"/>
                <w:highlight w:val="none"/>
              </w:rPr>
            </w:pPr>
            <w:r>
              <w:rPr>
                <w:rFonts w:hint="eastAsia" w:ascii="宋体" w:hAnsi="宋体"/>
                <w:highlight w:val="none"/>
              </w:rPr>
              <w:t xml:space="preserve">3、空秃面积超过0.5㎡，每处扣1分；超过2㎡，每处扣2分；</w:t>
            </w:r>
            <w:r/>
          </w:p>
          <w:p>
            <w:pPr>
              <w:keepLines w:val="0"/>
              <w:keepNext w:val="0"/>
              <w:pageBreakBefore w:val="0"/>
              <w:spacing w:line="300" w:lineRule="exact"/>
              <w:widowControl w:val="off"/>
              <w:rPr>
                <w:rFonts w:hint="eastAsia"/>
                <w:highlight w:val="none"/>
              </w:rPr>
            </w:pPr>
            <w:r>
              <w:rPr>
                <w:rFonts w:hint="eastAsia" w:ascii="宋体" w:hAnsi="宋体"/>
                <w:highlight w:val="none"/>
              </w:rPr>
              <w:t xml:space="preserve">4、有积水现象大于2㎡，每处扣0.5分。</w:t>
            </w:r>
            <w:r/>
          </w:p>
        </w:tc>
      </w:tr>
      <w:tr>
        <w:trPr>
          <w:trHeight w:val="1880"/>
        </w:trPr>
        <w:tc>
          <w:tcPr>
            <w:tcW w:w="602" w:type="dxa"/>
            <w:vAlign w:val="center"/>
            <w:vMerge w:val="restart"/>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3</w:t>
            </w:r>
            <w:r/>
          </w:p>
        </w:tc>
        <w:tc>
          <w:tcPr>
            <w:tcW w:w="781" w:type="dxa"/>
            <w:vAlign w:val="center"/>
            <w:vMerge w:val="restart"/>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植物修剪</w:t>
            </w:r>
            <w:r/>
          </w:p>
        </w:tc>
        <w:tc>
          <w:tcPr>
            <w:tcW w:w="628" w:type="dxa"/>
            <w:vAlign w:val="center"/>
            <w:vMerge w:val="restart"/>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30</w:t>
            </w:r>
            <w:r/>
          </w:p>
        </w:tc>
        <w:tc>
          <w:tcPr>
            <w:tcW w:w="7529" w:type="dxa"/>
            <w:vAlign w:val="center"/>
            <w:textDirection w:val="lrTb"/>
            <w:noWrap w:val="false"/>
          </w:tcPr>
          <w:p>
            <w:pPr>
              <w:keepLines w:val="0"/>
              <w:keepNext w:val="0"/>
              <w:pageBreakBefore w:val="0"/>
              <w:spacing w:line="300" w:lineRule="exact"/>
              <w:widowControl w:val="off"/>
              <w:rPr>
                <w:rFonts w:hint="eastAsia"/>
                <w:highlight w:val="none"/>
              </w:rPr>
            </w:pPr>
            <w:r>
              <w:rPr>
                <w:rFonts w:hint="eastAsia"/>
                <w:highlight w:val="none"/>
              </w:rPr>
              <w:t xml:space="preserve">1、模纹绿篱应按需拉线修剪，经常保持顶边平齐，未及时修剪影响景观效果的，每处扣5分；修剪不平整，未做到顶边平齐，酌情扣1—3分；</w:t>
            </w:r>
            <w:r/>
          </w:p>
          <w:p>
            <w:pPr>
              <w:keepLines w:val="0"/>
              <w:keepNext w:val="0"/>
              <w:pageBreakBefore w:val="0"/>
              <w:spacing w:line="300" w:lineRule="exact"/>
              <w:widowControl w:val="off"/>
              <w:rPr>
                <w:rFonts w:hint="eastAsia"/>
                <w:highlight w:val="none"/>
              </w:rPr>
            </w:pPr>
            <w:r>
              <w:rPr>
                <w:rFonts w:hint="eastAsia"/>
                <w:highlight w:val="none"/>
              </w:rPr>
              <w:t xml:space="preserve">2乔木及大灌木有萌蘖徒长枝，发现一株扣1分。</w:t>
            </w:r>
            <w:r/>
          </w:p>
          <w:p>
            <w:pPr>
              <w:keepLines w:val="0"/>
              <w:keepNext w:val="0"/>
              <w:pageBreakBefore w:val="0"/>
              <w:spacing w:line="300" w:lineRule="exact"/>
              <w:widowControl w:val="off"/>
              <w:rPr>
                <w:rFonts w:hint="eastAsia"/>
                <w:highlight w:val="none"/>
              </w:rPr>
            </w:pPr>
            <w:r>
              <w:rPr>
                <w:rFonts w:hint="eastAsia"/>
                <w:highlight w:val="none"/>
              </w:rPr>
              <w:t xml:space="preserve">3、乔木及大灌木、球类不根据养护技术规范及实际要求修剪，每棵扣0.5分；</w:t>
            </w:r>
            <w:r/>
          </w:p>
          <w:p>
            <w:pPr>
              <w:keepLines w:val="0"/>
              <w:keepNext w:val="0"/>
              <w:pageBreakBefore w:val="0"/>
              <w:spacing w:line="300" w:lineRule="exact"/>
              <w:widowControl w:val="off"/>
              <w:rPr>
                <w:rFonts w:hint="eastAsia"/>
                <w:highlight w:val="none"/>
              </w:rPr>
            </w:pPr>
            <w:r>
              <w:rPr>
                <w:rFonts w:hint="eastAsia"/>
                <w:highlight w:val="none"/>
              </w:rPr>
              <w:t xml:space="preserve">4、花灌木、花卉不及时修剪，每处扣0.5分；</w:t>
            </w:r>
            <w:r/>
          </w:p>
          <w:p>
            <w:pPr>
              <w:keepLines w:val="0"/>
              <w:keepNext w:val="0"/>
              <w:pageBreakBefore w:val="0"/>
              <w:spacing w:line="300" w:lineRule="exact"/>
              <w:widowControl w:val="off"/>
              <w:rPr>
                <w:rFonts w:hint="eastAsia"/>
                <w:highlight w:val="none"/>
              </w:rPr>
            </w:pPr>
            <w:r>
              <w:rPr>
                <w:rFonts w:hint="eastAsia"/>
                <w:highlight w:val="none"/>
              </w:rPr>
              <w:t xml:space="preserve">5修剪后断枝当天未清理干净，发现一处扣1分。</w:t>
            </w:r>
            <w:r/>
          </w:p>
        </w:tc>
      </w:tr>
      <w:tr>
        <w:trPr>
          <w:trHeight w:val="1850"/>
        </w:trPr>
        <w:tc>
          <w:tcPr>
            <w:tcW w:w="602" w:type="dxa"/>
            <w:vAlign w:val="center"/>
            <w:vMerge w:val="continue"/>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r>
            <w:r/>
          </w:p>
        </w:tc>
        <w:tc>
          <w:tcPr>
            <w:tcW w:w="781" w:type="dxa"/>
            <w:vAlign w:val="center"/>
            <w:vMerge w:val="continue"/>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r>
            <w:r/>
          </w:p>
        </w:tc>
        <w:tc>
          <w:tcPr>
            <w:tcW w:w="628" w:type="dxa"/>
            <w:vAlign w:val="center"/>
            <w:vMerge w:val="continue"/>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r>
            <w:r/>
          </w:p>
        </w:tc>
        <w:tc>
          <w:tcPr>
            <w:tcW w:w="7529" w:type="dxa"/>
            <w:vAlign w:val="center"/>
            <w:textDirection w:val="lrTb"/>
            <w:noWrap w:val="false"/>
          </w:tcPr>
          <w:p>
            <w:pPr>
              <w:keepLines w:val="0"/>
              <w:keepNext w:val="0"/>
              <w:pageBreakBefore w:val="0"/>
              <w:spacing w:line="300" w:lineRule="exact"/>
              <w:widowControl w:val="off"/>
              <w:rPr>
                <w:rFonts w:hint="eastAsia"/>
                <w:highlight w:val="none"/>
              </w:rPr>
            </w:pPr>
            <w:r>
              <w:rPr>
                <w:rFonts w:hint="eastAsia"/>
                <w:highlight w:val="none"/>
              </w:rPr>
              <w:t xml:space="preserve">1、草坪高度（冷季型）应保持8—14cm，（暖季型）应保持6—10cm，</w:t>
            </w:r>
            <w:r>
              <w:rPr>
                <w:rFonts w:hint="eastAsia"/>
                <w:highlight w:val="none"/>
                <w:lang w:eastAsia="zh-CN"/>
              </w:rPr>
              <w:t xml:space="preserve">超出范围每次扣</w:t>
            </w:r>
            <w:r>
              <w:rPr>
                <w:rFonts w:hint="eastAsia"/>
                <w:highlight w:val="none"/>
                <w:lang w:val="en-US" w:eastAsia="zh-CN"/>
              </w:rPr>
              <w:t xml:space="preserve">3</w:t>
            </w:r>
            <w:r>
              <w:rPr>
                <w:rFonts w:hint="eastAsia"/>
                <w:highlight w:val="none"/>
              </w:rPr>
              <w:t xml:space="preserve">分；</w:t>
            </w:r>
            <w:r/>
          </w:p>
          <w:p>
            <w:pPr>
              <w:keepLines w:val="0"/>
              <w:keepNext w:val="0"/>
              <w:pageBreakBefore w:val="0"/>
              <w:spacing w:line="300" w:lineRule="exact"/>
              <w:widowControl w:val="off"/>
              <w:rPr>
                <w:rFonts w:hint="eastAsia"/>
                <w:highlight w:val="none"/>
              </w:rPr>
            </w:pPr>
            <w:r>
              <w:rPr>
                <w:rFonts w:hint="eastAsia"/>
                <w:highlight w:val="none"/>
              </w:rPr>
              <w:t xml:space="preserve">2、草坪边角（如树边、路牙边、凳角边、假山石边）有超过草坪高度的草坪，㎡扣0.1分；</w:t>
            </w:r>
            <w:r/>
          </w:p>
          <w:p>
            <w:pPr>
              <w:keepLines w:val="0"/>
              <w:keepNext w:val="0"/>
              <w:pageBreakBefore w:val="0"/>
              <w:spacing w:line="300" w:lineRule="exact"/>
              <w:widowControl w:val="off"/>
              <w:rPr>
                <w:rFonts w:hint="eastAsia"/>
                <w:highlight w:val="none"/>
              </w:rPr>
            </w:pPr>
            <w:r>
              <w:rPr>
                <w:rFonts w:hint="eastAsia"/>
                <w:highlight w:val="none"/>
              </w:rPr>
              <w:t xml:space="preserve">3、修剪后草屑当天未清理干净，草坪每㎡扣0.1分；</w:t>
            </w:r>
            <w:r/>
          </w:p>
          <w:p>
            <w:pPr>
              <w:keepLines w:val="0"/>
              <w:keepNext w:val="0"/>
              <w:pageBreakBefore w:val="0"/>
              <w:spacing w:line="300" w:lineRule="exact"/>
              <w:widowControl w:val="off"/>
              <w:rPr>
                <w:rFonts w:hint="eastAsia"/>
                <w:highlight w:val="none"/>
              </w:rPr>
            </w:pPr>
            <w:r>
              <w:rPr>
                <w:rFonts w:hint="eastAsia"/>
                <w:highlight w:val="none"/>
              </w:rPr>
              <w:t xml:space="preserve">4、草坪与乔木、大灌木、模纹、草花的分隔沟，少1m扣0.1分。</w:t>
            </w:r>
            <w:r/>
          </w:p>
        </w:tc>
      </w:tr>
      <w:tr>
        <w:trPr>
          <w:trHeight w:val="980"/>
        </w:trPr>
        <w:tc>
          <w:tcPr>
            <w:tcW w:w="602"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4</w:t>
            </w:r>
            <w:r/>
          </w:p>
        </w:tc>
        <w:tc>
          <w:tcPr>
            <w:tcW w:w="781"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植物保护</w:t>
            </w:r>
            <w:r/>
          </w:p>
        </w:tc>
        <w:tc>
          <w:tcPr>
            <w:tcW w:w="628"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10</w:t>
            </w:r>
            <w:r/>
          </w:p>
        </w:tc>
        <w:tc>
          <w:tcPr>
            <w:tcW w:w="7529" w:type="dxa"/>
            <w:vAlign w:val="center"/>
            <w:textDirection w:val="lrTb"/>
            <w:noWrap w:val="false"/>
          </w:tcPr>
          <w:p>
            <w:pPr>
              <w:keepLines w:val="0"/>
              <w:keepNext w:val="0"/>
              <w:pageBreakBefore w:val="0"/>
              <w:spacing w:line="300" w:lineRule="exact"/>
              <w:widowControl w:val="off"/>
              <w:rPr>
                <w:rFonts w:hint="eastAsia"/>
                <w:highlight w:val="none"/>
              </w:rPr>
            </w:pPr>
            <w:r>
              <w:rPr>
                <w:rFonts w:hint="eastAsia"/>
                <w:highlight w:val="none"/>
              </w:rPr>
              <w:t xml:space="preserve">1、病虫害不及时治理，症状明显时，乔木及大灌木每棵扣0.2分，模纹、绿篱、草坪每㎡扣0.2分，同时有两种病虫害的扣分加倍。</w:t>
            </w:r>
            <w:r/>
          </w:p>
          <w:p>
            <w:pPr>
              <w:keepLines w:val="0"/>
              <w:keepNext w:val="0"/>
              <w:pageBreakBefore w:val="0"/>
              <w:spacing w:line="300" w:lineRule="exact"/>
              <w:widowControl w:val="off"/>
              <w:rPr>
                <w:rFonts w:hint="eastAsia"/>
                <w:highlight w:val="none"/>
              </w:rPr>
            </w:pPr>
            <w:r>
              <w:rPr>
                <w:rFonts w:hint="eastAsia"/>
                <w:highlight w:val="none"/>
              </w:rPr>
              <w:t xml:space="preserve">2、冬季乔木及大灌木根据甲方要求涂白，未涂白或涂白不达标的扣2—5分。</w:t>
            </w:r>
            <w:r/>
          </w:p>
        </w:tc>
      </w:tr>
      <w:tr>
        <w:trPr>
          <w:trHeight w:val="1280"/>
        </w:trPr>
        <w:tc>
          <w:tcPr>
            <w:tcW w:w="602"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5</w:t>
            </w:r>
            <w:r/>
          </w:p>
        </w:tc>
        <w:tc>
          <w:tcPr>
            <w:tcW w:w="781"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施肥浇水</w:t>
            </w:r>
            <w:r/>
          </w:p>
        </w:tc>
        <w:tc>
          <w:tcPr>
            <w:tcW w:w="628"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10</w:t>
            </w:r>
            <w:r/>
          </w:p>
        </w:tc>
        <w:tc>
          <w:tcPr>
            <w:tcW w:w="7529" w:type="dxa"/>
            <w:vAlign w:val="center"/>
            <w:textDirection w:val="lrTb"/>
            <w:noWrap w:val="false"/>
          </w:tcPr>
          <w:p>
            <w:pPr>
              <w:keepLines w:val="0"/>
              <w:keepNext w:val="0"/>
              <w:pageBreakBefore w:val="0"/>
              <w:spacing w:line="300" w:lineRule="exact"/>
              <w:widowControl w:val="off"/>
              <w:rPr>
                <w:rFonts w:hint="eastAsia"/>
                <w:highlight w:val="none"/>
              </w:rPr>
            </w:pPr>
            <w:r>
              <w:rPr>
                <w:rFonts w:hint="eastAsia"/>
                <w:highlight w:val="none"/>
              </w:rPr>
              <w:t xml:space="preserve">1、</w:t>
            </w:r>
            <w:r>
              <w:rPr>
                <w:rFonts w:hint="eastAsia"/>
                <w:highlight w:val="none"/>
                <w:lang w:eastAsia="zh-CN"/>
              </w:rPr>
              <w:t xml:space="preserve">施</w:t>
            </w:r>
            <w:r>
              <w:rPr>
                <w:rFonts w:hint="eastAsia"/>
                <w:highlight w:val="none"/>
              </w:rPr>
              <w:t xml:space="preserve">肥不及时的一次扣2分；</w:t>
            </w:r>
            <w:r/>
          </w:p>
          <w:p>
            <w:pPr>
              <w:keepLines w:val="0"/>
              <w:keepNext w:val="0"/>
              <w:pageBreakBefore w:val="0"/>
              <w:spacing w:line="300" w:lineRule="exact"/>
              <w:widowControl w:val="off"/>
              <w:rPr>
                <w:rFonts w:hint="eastAsia"/>
                <w:highlight w:val="none"/>
              </w:rPr>
            </w:pPr>
            <w:r>
              <w:rPr>
                <w:rFonts w:hint="eastAsia"/>
                <w:highlight w:val="none"/>
              </w:rPr>
              <w:t xml:space="preserve">2、追肥不当造成</w:t>
            </w:r>
            <w:r>
              <w:rPr>
                <w:rFonts w:hint="eastAsia"/>
                <w:highlight w:val="none"/>
                <w:lang w:eastAsia="zh-CN"/>
              </w:rPr>
              <w:t xml:space="preserve">伤</w:t>
            </w:r>
            <w:r>
              <w:rPr>
                <w:rFonts w:hint="eastAsia"/>
                <w:highlight w:val="none"/>
              </w:rPr>
              <w:t xml:space="preserve">苗的一次扣2—5分；</w:t>
            </w:r>
            <w:r/>
          </w:p>
          <w:p>
            <w:pPr>
              <w:keepLines w:val="0"/>
              <w:keepNext w:val="0"/>
              <w:pageBreakBefore w:val="0"/>
              <w:spacing w:line="300" w:lineRule="exact"/>
              <w:widowControl w:val="off"/>
              <w:rPr>
                <w:rFonts w:hint="eastAsia"/>
                <w:highlight w:val="none"/>
              </w:rPr>
            </w:pPr>
            <w:r>
              <w:rPr>
                <w:rFonts w:hint="eastAsia"/>
                <w:highlight w:val="none"/>
              </w:rPr>
              <w:t xml:space="preserve">3、干旱季节浇水</w:t>
            </w:r>
            <w:r>
              <w:rPr>
                <w:rFonts w:hint="eastAsia"/>
                <w:highlight w:val="none"/>
                <w:lang w:eastAsia="zh-CN"/>
              </w:rPr>
              <w:t xml:space="preserve">不及时造成伤苗或死亡的</w:t>
            </w:r>
            <w:r>
              <w:rPr>
                <w:rFonts w:hint="eastAsia"/>
                <w:highlight w:val="none"/>
              </w:rPr>
              <w:t xml:space="preserve">一次扣2—5分；</w:t>
            </w:r>
            <w:r/>
          </w:p>
          <w:p>
            <w:pPr>
              <w:keepLines w:val="0"/>
              <w:keepNext w:val="0"/>
              <w:pageBreakBefore w:val="0"/>
              <w:spacing w:line="300" w:lineRule="exact"/>
              <w:widowControl w:val="off"/>
              <w:rPr>
                <w:rFonts w:hint="eastAsia"/>
                <w:highlight w:val="none"/>
              </w:rPr>
            </w:pPr>
            <w:r>
              <w:rPr>
                <w:rFonts w:hint="eastAsia"/>
                <w:highlight w:val="none"/>
              </w:rPr>
              <w:t xml:space="preserve">4、对补栽苗木浇水不及时，造成成活发育不良的一次扣2分。</w:t>
            </w:r>
            <w:r/>
          </w:p>
        </w:tc>
      </w:tr>
      <w:tr>
        <w:trPr>
          <w:trHeight w:val="1215"/>
        </w:trPr>
        <w:tc>
          <w:tcPr>
            <w:tcW w:w="602"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6</w:t>
            </w:r>
            <w:r/>
          </w:p>
        </w:tc>
        <w:tc>
          <w:tcPr>
            <w:tcW w:w="781"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其它工作</w:t>
            </w:r>
            <w:r/>
          </w:p>
        </w:tc>
        <w:tc>
          <w:tcPr>
            <w:tcW w:w="628" w:type="dxa"/>
            <w:vAlign w:val="center"/>
            <w:textDirection w:val="lrTb"/>
            <w:noWrap w:val="false"/>
          </w:tcPr>
          <w:p>
            <w:pPr>
              <w:jc w:val="center"/>
              <w:keepLines w:val="0"/>
              <w:keepNext w:val="0"/>
              <w:pageBreakBefore w:val="0"/>
              <w:spacing w:line="300" w:lineRule="exact"/>
              <w:widowControl w:val="off"/>
              <w:rPr>
                <w:rFonts w:hint="eastAsia"/>
                <w:highlight w:val="none"/>
              </w:rPr>
            </w:pPr>
            <w:r>
              <w:rPr>
                <w:rFonts w:hint="eastAsia"/>
                <w:highlight w:val="none"/>
              </w:rPr>
              <w:t xml:space="preserve">10</w:t>
            </w:r>
            <w:r/>
          </w:p>
        </w:tc>
        <w:tc>
          <w:tcPr>
            <w:tcW w:w="7529" w:type="dxa"/>
            <w:vAlign w:val="center"/>
            <w:textDirection w:val="lrTb"/>
            <w:noWrap w:val="false"/>
          </w:tcPr>
          <w:p>
            <w:pPr>
              <w:numPr>
                <w:ilvl w:val="0"/>
                <w:numId w:val="3"/>
              </w:numPr>
              <w:keepLines w:val="0"/>
              <w:keepNext w:val="0"/>
              <w:pageBreakBefore w:val="0"/>
              <w:spacing w:line="300" w:lineRule="exact"/>
              <w:widowControl w:val="off"/>
              <w:rPr>
                <w:rFonts w:hint="eastAsia"/>
                <w:highlight w:val="none"/>
                <w:lang w:eastAsia="zh-CN"/>
              </w:rPr>
            </w:pPr>
            <w:r>
              <w:rPr>
                <w:rFonts w:hint="eastAsia"/>
                <w:highlight w:val="none"/>
              </w:rPr>
              <w:t xml:space="preserve">有损绿、毁绿、占用绿地、设施损坏现象而没有及时制止、处理、上报的一次扣2分</w:t>
            </w:r>
            <w:r>
              <w:rPr>
                <w:rFonts w:hint="eastAsia"/>
                <w:highlight w:val="none"/>
                <w:lang w:eastAsia="zh-CN"/>
              </w:rPr>
              <w:t xml:space="preserve">；</w:t>
            </w:r>
            <w:r/>
          </w:p>
          <w:p>
            <w:pPr>
              <w:numPr>
                <w:ilvl w:val="0"/>
                <w:numId w:val="0"/>
              </w:numPr>
              <w:keepLines w:val="0"/>
              <w:keepNext w:val="0"/>
              <w:pageBreakBefore w:val="0"/>
              <w:spacing w:line="300" w:lineRule="exact"/>
              <w:widowControl w:val="off"/>
              <w:rPr>
                <w:rFonts w:hint="eastAsia" w:eastAsia="宋体"/>
                <w:highlight w:val="none"/>
                <w:lang w:eastAsia="zh-CN"/>
              </w:rPr>
            </w:pPr>
            <w:r>
              <w:rPr>
                <w:rFonts w:hint="eastAsia"/>
                <w:highlight w:val="none"/>
              </w:rPr>
              <w:t xml:space="preserve">2、对绿地</w:t>
            </w:r>
            <w:r>
              <w:rPr>
                <w:rFonts w:hint="eastAsia"/>
                <w:highlight w:val="none"/>
                <w:lang w:eastAsia="zh-CN"/>
              </w:rPr>
              <w:t xml:space="preserve">及</w:t>
            </w:r>
            <w:r>
              <w:rPr>
                <w:rFonts w:hint="eastAsia"/>
                <w:highlight w:val="none"/>
              </w:rPr>
              <w:t xml:space="preserve">路道广场保洁不达标的，一</w:t>
            </w:r>
            <w:r>
              <w:rPr>
                <w:rFonts w:hint="eastAsia"/>
                <w:highlight w:val="none"/>
                <w:lang w:eastAsia="zh-CN"/>
              </w:rPr>
              <w:t xml:space="preserve">处</w:t>
            </w:r>
            <w:r>
              <w:rPr>
                <w:rFonts w:hint="eastAsia"/>
                <w:highlight w:val="none"/>
              </w:rPr>
              <w:t xml:space="preserve">扣0.5分；</w:t>
            </w:r>
            <w:r/>
          </w:p>
          <w:p>
            <w:pPr>
              <w:keepLines w:val="0"/>
              <w:keepNext w:val="0"/>
              <w:pageBreakBefore w:val="0"/>
              <w:spacing w:line="300" w:lineRule="exact"/>
              <w:widowControl w:val="off"/>
              <w:rPr>
                <w:rFonts w:hint="eastAsia"/>
                <w:highlight w:val="none"/>
              </w:rPr>
            </w:pPr>
            <w:r>
              <w:rPr>
                <w:rFonts w:hint="eastAsia"/>
                <w:highlight w:val="none"/>
                <w:lang w:val="en-US" w:eastAsia="zh-CN"/>
              </w:rPr>
              <w:t xml:space="preserve">3</w:t>
            </w:r>
            <w:r>
              <w:rPr>
                <w:rFonts w:hint="eastAsia"/>
                <w:highlight w:val="none"/>
              </w:rPr>
              <w:t xml:space="preserve">、对</w:t>
            </w:r>
            <w:r>
              <w:rPr>
                <w:rFonts w:hint="eastAsia"/>
                <w:highlight w:val="none"/>
                <w:lang w:eastAsia="zh-CN"/>
              </w:rPr>
              <w:t xml:space="preserve">本地段的公厕及水面保洁不到位的，</w:t>
            </w:r>
            <w:r>
              <w:rPr>
                <w:rFonts w:hint="eastAsia"/>
                <w:highlight w:val="none"/>
              </w:rPr>
              <w:t xml:space="preserve">一</w:t>
            </w:r>
            <w:r>
              <w:rPr>
                <w:rFonts w:hint="eastAsia"/>
                <w:highlight w:val="none"/>
                <w:lang w:eastAsia="zh-CN"/>
              </w:rPr>
              <w:t xml:space="preserve">处</w:t>
            </w:r>
            <w:r>
              <w:rPr>
                <w:rFonts w:hint="eastAsia"/>
                <w:highlight w:val="none"/>
              </w:rPr>
              <w:t xml:space="preserve">扣0.5分。</w:t>
            </w:r>
            <w:r/>
          </w:p>
        </w:tc>
      </w:tr>
    </w:tbl>
    <w:p>
      <w:pPr>
        <w:rPr>
          <w:rFonts w:ascii="黑体" w:hAnsi="宋体" w:eastAsia="黑体"/>
          <w:b/>
          <w:bCs/>
          <w:color w:val="000000"/>
          <w:sz w:val="28"/>
          <w:szCs w:val="28"/>
        </w:rPr>
      </w:pPr>
      <w:r>
        <w:rPr>
          <w:rFonts w:ascii="黑体" w:hAnsi="宋体" w:eastAsia="黑体"/>
          <w:b/>
          <w:bCs/>
          <w:color w:val="000000"/>
          <w:sz w:val="28"/>
          <w:szCs w:val="28"/>
        </w:rPr>
      </w:r>
      <w:r/>
    </w:p>
    <w:p>
      <w:pPr>
        <w:jc w:val="both"/>
        <w:rPr>
          <w:rFonts w:ascii="黑体" w:hAnsi="宋体" w:eastAsia="黑体"/>
          <w:b/>
          <w:bCs/>
          <w:color w:val="000000"/>
          <w:sz w:val="28"/>
          <w:szCs w:val="28"/>
        </w:rPr>
      </w:pPr>
      <w:r>
        <w:rPr>
          <w:rFonts w:ascii="黑体" w:hAnsi="宋体" w:eastAsia="黑体"/>
          <w:b/>
          <w:bCs/>
          <w:color w:val="000000"/>
          <w:sz w:val="28"/>
          <w:szCs w:val="28"/>
        </w:rPr>
      </w:r>
      <w:r/>
    </w:p>
    <w:p>
      <w:pPr>
        <w:jc w:val="both"/>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28"/>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28"/>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28"/>
        <w:spacing w:line="360" w:lineRule="auto"/>
        <w:rPr>
          <w:rFonts w:ascii="仿宋" w:hAnsi="仿宋" w:eastAsia="仿宋" w:cs="宋体"/>
          <w:szCs w:val="28"/>
        </w:rPr>
      </w:pPr>
      <w:r>
        <w:rPr>
          <w:rFonts w:ascii="仿宋" w:hAnsi="仿宋" w:eastAsia="仿宋" w:cs="宋体"/>
          <w:szCs w:val="28"/>
        </w:rPr>
      </w:r>
      <w:r/>
    </w:p>
    <w:tbl>
      <w:tblPr>
        <w:tblStyle w:val="66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28"/>
        <w:spacing w:line="360" w:lineRule="auto"/>
        <w:rPr>
          <w:rFonts w:ascii="仿宋" w:hAnsi="仿宋" w:eastAsia="仿宋" w:cs="宋体"/>
          <w:szCs w:val="28"/>
        </w:rPr>
      </w:pPr>
      <w:r>
        <w:rPr>
          <w:rFonts w:ascii="仿宋" w:hAnsi="仿宋" w:eastAsia="仿宋" w:cs="宋体"/>
          <w:szCs w:val="28"/>
        </w:rPr>
      </w:r>
      <w:r/>
    </w:p>
    <w:p>
      <w:pPr>
        <w:pStyle w:val="928"/>
        <w:spacing w:line="360" w:lineRule="auto"/>
        <w:rPr>
          <w:rFonts w:ascii="仿宋" w:hAnsi="仿宋" w:eastAsia="仿宋" w:cs="宋体"/>
          <w:szCs w:val="28"/>
        </w:rPr>
      </w:pPr>
      <w:r>
        <w:rPr>
          <w:rFonts w:ascii="仿宋" w:hAnsi="仿宋" w:eastAsia="仿宋" w:cs="宋体"/>
          <w:szCs w:val="28"/>
        </w:rPr>
      </w:r>
      <w:r/>
    </w:p>
    <w:p>
      <w:pPr>
        <w:pStyle w:val="928"/>
        <w:rPr>
          <w:rFonts w:ascii="仿宋" w:hAnsi="仿宋" w:eastAsia="仿宋" w:cs="宋体"/>
          <w:szCs w:val="28"/>
        </w:rPr>
      </w:pPr>
      <w:r>
        <w:rPr>
          <w:rFonts w:hint="eastAsia" w:ascii="仿宋" w:hAnsi="仿宋" w:eastAsia="仿宋" w:cs="宋体"/>
          <w:szCs w:val="28"/>
        </w:rPr>
        <w:t xml:space="preserve">报价说明：</w:t>
      </w:r>
      <w:r/>
    </w:p>
    <w:p>
      <w:pPr>
        <w:pStyle w:val="928"/>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28"/>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28"/>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28"/>
        <w:ind w:firstLine="480"/>
        <w:rPr>
          <w:rFonts w:ascii="仿宋" w:hAnsi="仿宋" w:eastAsia="仿宋" w:cs="宋体"/>
          <w:szCs w:val="28"/>
        </w:rPr>
      </w:pPr>
      <w:r>
        <w:rPr>
          <w:rFonts w:ascii="仿宋" w:hAnsi="仿宋" w:eastAsia="仿宋" w:cs="宋体"/>
          <w:szCs w:val="28"/>
        </w:rPr>
      </w:r>
      <w:r/>
    </w:p>
    <w:p>
      <w:pPr>
        <w:pStyle w:val="92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2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28"/>
        <w:ind w:firstLine="480"/>
        <w:rPr>
          <w:rFonts w:ascii="仿宋" w:hAnsi="仿宋" w:eastAsia="仿宋" w:cs="宋体"/>
          <w:b/>
          <w:bCs/>
          <w:szCs w:val="28"/>
        </w:rPr>
      </w:pPr>
      <w:r>
        <w:rPr>
          <w:rFonts w:hint="eastAsia" w:ascii="仿宋" w:hAnsi="仿宋" w:eastAsia="仿宋" w:cs="宋体"/>
          <w:szCs w:val="28"/>
        </w:rPr>
        <w:t xml:space="preserve">日期：</w:t>
      </w:r>
      <w:r/>
    </w:p>
    <w:p>
      <w:pPr>
        <w:pStyle w:val="928"/>
        <w:ind w:right="29"/>
        <w:rPr>
          <w:rFonts w:ascii="宋体" w:hAnsi="宋体" w:cs="宋体"/>
          <w:sz w:val="24"/>
        </w:rPr>
      </w:pPr>
      <w:r>
        <w:rPr>
          <w:rFonts w:ascii="宋体" w:hAnsi="宋体" w:cs="宋体"/>
          <w:sz w:val="24"/>
        </w:rPr>
      </w:r>
      <w:r/>
    </w:p>
    <w:p>
      <w:pPr>
        <w:pStyle w:val="928"/>
        <w:rPr>
          <w:rFonts w:ascii="宋体" w:hAnsi="宋体" w:cs="宋体"/>
        </w:rPr>
      </w:pPr>
      <w:r>
        <w:rPr>
          <w:rFonts w:ascii="宋体" w:hAnsi="宋体" w:cs="宋体"/>
        </w:rPr>
      </w:r>
      <w:r/>
    </w:p>
    <w:p>
      <w:pPr>
        <w:pStyle w:val="928"/>
        <w:rPr>
          <w:rFonts w:ascii="宋体" w:hAnsi="宋体" w:cs="宋体"/>
        </w:rPr>
      </w:pPr>
      <w:r>
        <w:rPr>
          <w:rFonts w:ascii="宋体" w:hAnsi="宋体" w:cs="宋体"/>
        </w:rPr>
      </w:r>
      <w:r/>
    </w:p>
    <w:p>
      <w:pPr>
        <w:pStyle w:val="928"/>
        <w:rPr>
          <w:rFonts w:ascii="宋体" w:hAnsi="宋体" w:cs="宋体"/>
        </w:rPr>
      </w:pPr>
      <w:r>
        <w:rPr>
          <w:rFonts w:ascii="宋体" w:hAnsi="宋体" w:cs="宋体"/>
        </w:rPr>
      </w:r>
      <w:r/>
    </w:p>
    <w:p>
      <w:pPr>
        <w:pStyle w:val="928"/>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28"/>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28"/>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28"/>
        <w:spacing w:line="0" w:lineRule="atLeast"/>
        <w:rPr>
          <w:rFonts w:ascii="仿宋" w:hAnsi="仿宋" w:eastAsia="仿宋" w:cs="宋体"/>
          <w:szCs w:val="28"/>
        </w:rPr>
      </w:pPr>
      <w:r>
        <w:rPr>
          <w:rFonts w:ascii="仿宋" w:hAnsi="仿宋" w:eastAsia="仿宋" w:cs="宋体"/>
          <w:szCs w:val="28"/>
        </w:rPr>
      </w:r>
      <w:r/>
    </w:p>
    <w:tbl>
      <w:tblPr>
        <w:tblStyle w:val="66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8"/>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8"/>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8"/>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8"/>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8"/>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8"/>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2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2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2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2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2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28"/>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8"/>
              <w:rPr>
                <w:rFonts w:ascii="仿宋" w:hAnsi="仿宋" w:eastAsia="仿宋" w:cs="宋体"/>
                <w:szCs w:val="28"/>
              </w:rPr>
            </w:pPr>
            <w:r>
              <w:rPr>
                <w:rFonts w:ascii="仿宋" w:hAnsi="仿宋" w:eastAsia="仿宋" w:cs="宋体"/>
                <w:szCs w:val="28"/>
              </w:rPr>
            </w:r>
            <w:r/>
          </w:p>
        </w:tc>
      </w:tr>
    </w:tbl>
    <w:p>
      <w:pPr>
        <w:pStyle w:val="928"/>
        <w:rPr>
          <w:rFonts w:ascii="仿宋" w:hAnsi="仿宋" w:eastAsia="仿宋" w:cs="宋体"/>
          <w:szCs w:val="28"/>
          <w:u w:val="single"/>
        </w:rPr>
      </w:pPr>
      <w:r>
        <w:rPr>
          <w:rFonts w:ascii="仿宋" w:hAnsi="仿宋" w:eastAsia="仿宋" w:cs="宋体"/>
          <w:szCs w:val="28"/>
          <w:u w:val="single"/>
        </w:rPr>
      </w:r>
      <w:r/>
    </w:p>
    <w:p>
      <w:pPr>
        <w:pStyle w:val="928"/>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28"/>
        <w:rPr>
          <w:rFonts w:ascii="仿宋" w:hAnsi="仿宋" w:eastAsia="仿宋" w:cs="宋体"/>
          <w:szCs w:val="28"/>
        </w:rPr>
      </w:pPr>
      <w:r>
        <w:rPr>
          <w:rFonts w:ascii="仿宋" w:hAnsi="仿宋" w:eastAsia="仿宋" w:cs="宋体"/>
          <w:szCs w:val="28"/>
        </w:rPr>
      </w:r>
      <w:r/>
    </w:p>
    <w:p>
      <w:pPr>
        <w:pStyle w:val="92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2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28"/>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泰州天诚工程项目管理有限公司：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883"/>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883"/>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883"/>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088"/>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0" w:name="_bookmark2"/>
      <w:r/>
      <w:bookmarkEnd w:id="20"/>
      <w:r>
        <w:rPr>
          <w:rFonts w:ascii="仿宋" w:hAnsi="仿宋" w:eastAsia="仿宋"/>
          <w:sz w:val="28"/>
          <w:szCs w:val="28"/>
        </w:rPr>
        <w:t xml:space="preserve">                  日 期：</w:t>
      </w:r>
      <w:r/>
    </w:p>
    <w:p>
      <w:pPr>
        <w:pStyle w:val="1087"/>
        <w:ind w:firstLine="0"/>
        <w:rPr>
          <w:rFonts w:hint="eastAsia" w:eastAsia="宋体"/>
        </w:rPr>
      </w:pPr>
      <w:r>
        <w:rPr>
          <w:rFonts w:hint="eastAsia" w:eastAsia="宋体"/>
        </w:rPr>
      </w:r>
      <w:r/>
    </w:p>
    <w:p>
      <w:pPr>
        <w:pStyle w:val="1087"/>
        <w:ind w:firstLine="0"/>
        <w:rPr>
          <w:rFonts w:hint="eastAsia" w:eastAsia="宋体"/>
        </w:rPr>
      </w:pPr>
      <w:r>
        <w:rPr>
          <w:rFonts w:hint="eastAsia" w:eastAsia="宋体"/>
        </w:rPr>
      </w:r>
      <w:r/>
    </w:p>
    <w:p>
      <w:pPr>
        <w:pStyle w:val="1087"/>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兴化市戴南镇人民政府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889"/>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大标宋简体">
    <w:panose1 w:val="020B0503020202020204"/>
  </w:font>
  <w:font w:name="方正小标宋_GBK">
    <w:panose1 w:val="020B0503020202020204"/>
  </w:font>
  <w:font w:name="方正小标宋简体">
    <w:panose1 w:val="020B0503020202020204"/>
  </w:font>
  <w:font w:name="FangSong">
    <w:panose1 w:val="02010609060101010101"/>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Wingdings">
    <w:panose1 w:val="05000000000000000000"/>
  </w:font>
  <w:font w:name="方正黑体简体">
    <w:panose1 w:val="020B0503020202020204"/>
  </w:font>
  <w:font w:name="Century Schoolbook">
    <w:panose1 w:val="02040604050505020304"/>
  </w:font>
  <w:font w:name="Courier New">
    <w:panose1 w:val="02070309020205020404"/>
  </w:font>
  <w:font w:name="微软简标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1"/>
      </w:rPr>
      <w:framePr w:wrap="around" w:vAnchor="text" w:hAnchor="margin" w:xAlign="center" w:y="1"/>
    </w:pPr>
    <w:r/>
    <w:r/>
  </w:p>
  <w:p>
    <w:pPr>
      <w:pStyle w:val="879"/>
      <w:jc w:val="center"/>
    </w:pPr>
    <w:r>
      <w:fldChar w:fldCharType="begin"/>
    </w:r>
    <w:r>
      <w:rPr>
        <w:rStyle w:val="901"/>
      </w:rPr>
      <w:instrText xml:space="preserve"> PAGE </w:instrText>
    </w:r>
    <w:r>
      <w:fldChar w:fldCharType="separate"/>
    </w:r>
    <w:r>
      <w:rPr>
        <w:rStyle w:val="90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1"/>
      </w:rPr>
      <w:framePr w:wrap="around" w:vAnchor="text" w:hAnchor="margin" w:xAlign="center" w:y="1"/>
    </w:pPr>
    <w:r>
      <w:fldChar w:fldCharType="begin"/>
    </w:r>
    <w:r>
      <w:rPr>
        <w:rStyle w:val="901"/>
      </w:rPr>
      <w:instrText xml:space="preserve">PAGE  </w:instrText>
    </w:r>
    <w:r>
      <w:fldChar w:fldCharType="end"/>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both"/>
      <w:rPr>
        <w:rFonts w:eastAsia="隶书"/>
        <w:sz w:val="24"/>
      </w:rPr>
    </w:pPr>
    <w:r>
      <w:rPr>
        <w:rFonts w:eastAsia="隶书"/>
        <w:sz w:val="24"/>
      </w:rPr>
    </w:r>
    <w:r/>
  </w:p>
  <w:p>
    <w:pPr>
      <w:pStyle w:val="881"/>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5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link w:val="10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3">
    <w:name w:val="Heading 1"/>
    <w:basedOn w:val="652"/>
    <w:next w:val="652"/>
    <w:link w:val="688"/>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89"/>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90"/>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691"/>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92"/>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3"/>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694"/>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695"/>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696"/>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52"/>
    <w:next w:val="652"/>
    <w:uiPriority w:val="39"/>
    <w:unhideWhenUsed/>
    <w:qFormat/>
    <w:pPr>
      <w:ind w:left="1680"/>
      <w:jc w:val="left"/>
      <w:spacing w:line="360" w:lineRule="auto"/>
    </w:pPr>
    <w:rPr>
      <w:rFonts w:ascii="Calibri" w:hAnsi="Calibri" w:cs="Calibri"/>
      <w:sz w:val="18"/>
      <w:szCs w:val="18"/>
    </w:rPr>
  </w:style>
  <w:style w:type="paragraph" w:styleId="665">
    <w:name w:val="Caption"/>
    <w:basedOn w:val="652"/>
    <w:next w:val="652"/>
    <w:uiPriority w:val="35"/>
    <w:semiHidden/>
    <w:unhideWhenUsed/>
    <w:qFormat/>
    <w:pPr>
      <w:spacing w:line="276" w:lineRule="auto"/>
    </w:pPr>
    <w:rPr>
      <w:b/>
      <w:bCs/>
      <w:color w:val="4f81bd" w:themeColor="accent1"/>
      <w:sz w:val="18"/>
      <w:szCs w:val="18"/>
    </w:rPr>
  </w:style>
  <w:style w:type="paragraph" w:styleId="666">
    <w:name w:val="Body Text Indent"/>
    <w:basedOn w:val="652"/>
    <w:uiPriority w:val="0"/>
    <w:qFormat/>
    <w:pPr>
      <w:ind w:firstLine="600"/>
    </w:pPr>
    <w:rPr>
      <w:rFonts w:eastAsia="仿宋_GB2312"/>
      <w:sz w:val="28"/>
    </w:rPr>
  </w:style>
  <w:style w:type="paragraph" w:styleId="667">
    <w:name w:val="toc 5"/>
    <w:basedOn w:val="652"/>
    <w:next w:val="652"/>
    <w:uiPriority w:val="39"/>
    <w:qFormat/>
    <w:pPr>
      <w:ind w:left="1680" w:firstLine="200"/>
      <w:jc w:val="left"/>
      <w:spacing w:line="360" w:lineRule="auto"/>
    </w:pPr>
    <w:rPr>
      <w:sz w:val="24"/>
      <w:szCs w:val="28"/>
    </w:rPr>
  </w:style>
  <w:style w:type="paragraph" w:styleId="668">
    <w:name w:val="toc 3"/>
    <w:basedOn w:val="652"/>
    <w:next w:val="65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669">
    <w:name w:val="Plain Text"/>
    <w:basedOn w:val="652"/>
    <w:uiPriority w:val="0"/>
    <w:qFormat/>
    <w:rPr>
      <w:rFonts w:ascii="宋体" w:hAnsi="Courier New"/>
      <w:sz w:val="24"/>
      <w:szCs w:val="20"/>
    </w:rPr>
  </w:style>
  <w:style w:type="paragraph" w:styleId="670">
    <w:name w:val="toc 8"/>
    <w:basedOn w:val="652"/>
    <w:next w:val="652"/>
    <w:uiPriority w:val="39"/>
    <w:unhideWhenUsed/>
    <w:qFormat/>
    <w:pPr>
      <w:ind w:left="1960"/>
      <w:jc w:val="left"/>
      <w:spacing w:line="360" w:lineRule="auto"/>
    </w:pPr>
    <w:rPr>
      <w:rFonts w:ascii="Calibri" w:hAnsi="Calibri" w:cs="Calibri"/>
      <w:sz w:val="18"/>
      <w:szCs w:val="18"/>
    </w:rPr>
  </w:style>
  <w:style w:type="paragraph" w:styleId="671">
    <w:name w:val="endnote text"/>
    <w:basedOn w:val="652"/>
    <w:link w:val="834"/>
    <w:uiPriority w:val="99"/>
    <w:semiHidden/>
    <w:unhideWhenUsed/>
    <w:qFormat/>
    <w:pPr>
      <w:spacing w:after="0" w:line="240" w:lineRule="auto"/>
    </w:pPr>
    <w:rPr>
      <w:sz w:val="20"/>
    </w:rPr>
  </w:style>
  <w:style w:type="paragraph" w:styleId="672">
    <w:name w:val="Footer"/>
    <w:basedOn w:val="652"/>
    <w:link w:val="707"/>
    <w:uiPriority w:val="99"/>
    <w:unhideWhenUsed/>
    <w:qFormat/>
    <w:pPr>
      <w:spacing w:after="0" w:line="240" w:lineRule="auto"/>
      <w:tabs>
        <w:tab w:val="center" w:pos="7143" w:leader="none"/>
        <w:tab w:val="right" w:pos="14287" w:leader="none"/>
      </w:tabs>
    </w:pPr>
  </w:style>
  <w:style w:type="paragraph" w:styleId="673">
    <w:name w:val="Header"/>
    <w:basedOn w:val="652"/>
    <w:link w:val="705"/>
    <w:uiPriority w:val="99"/>
    <w:unhideWhenUsed/>
    <w:qFormat/>
    <w:pPr>
      <w:spacing w:after="0" w:line="240" w:lineRule="auto"/>
      <w:tabs>
        <w:tab w:val="center" w:pos="7143" w:leader="none"/>
        <w:tab w:val="right" w:pos="14287" w:leader="none"/>
      </w:tabs>
    </w:pPr>
  </w:style>
  <w:style w:type="paragraph" w:styleId="674">
    <w:name w:val="toc 1"/>
    <w:basedOn w:val="652"/>
    <w:next w:val="65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675">
    <w:name w:val="toc 4"/>
    <w:basedOn w:val="652"/>
    <w:next w:val="652"/>
    <w:uiPriority w:val="39"/>
    <w:unhideWhenUsed/>
    <w:qFormat/>
    <w:pPr>
      <w:ind w:left="840"/>
      <w:jc w:val="left"/>
      <w:spacing w:line="360" w:lineRule="auto"/>
    </w:pPr>
    <w:rPr>
      <w:rFonts w:ascii="Calibri" w:hAnsi="Calibri" w:cs="Calibri"/>
      <w:sz w:val="18"/>
      <w:szCs w:val="18"/>
    </w:rPr>
  </w:style>
  <w:style w:type="paragraph" w:styleId="676">
    <w:name w:val="Subtitle"/>
    <w:basedOn w:val="652"/>
    <w:next w:val="652"/>
    <w:link w:val="700"/>
    <w:uiPriority w:val="11"/>
    <w:qFormat/>
    <w:pPr>
      <w:spacing w:before="200" w:after="200"/>
    </w:pPr>
    <w:rPr>
      <w:sz w:val="24"/>
      <w:szCs w:val="24"/>
    </w:rPr>
  </w:style>
  <w:style w:type="paragraph" w:styleId="677">
    <w:name w:val="footnote text"/>
    <w:basedOn w:val="652"/>
    <w:link w:val="833"/>
    <w:uiPriority w:val="99"/>
    <w:semiHidden/>
    <w:unhideWhenUsed/>
    <w:qFormat/>
    <w:pPr>
      <w:spacing w:after="40" w:line="240" w:lineRule="auto"/>
    </w:pPr>
    <w:rPr>
      <w:sz w:val="18"/>
    </w:rPr>
  </w:style>
  <w:style w:type="paragraph" w:styleId="678">
    <w:name w:val="toc 6"/>
    <w:basedOn w:val="652"/>
    <w:next w:val="652"/>
    <w:uiPriority w:val="39"/>
    <w:unhideWhenUsed/>
    <w:qFormat/>
    <w:pPr>
      <w:ind w:left="1400"/>
      <w:jc w:val="left"/>
      <w:spacing w:line="360" w:lineRule="auto"/>
    </w:pPr>
    <w:rPr>
      <w:rFonts w:ascii="Calibri" w:hAnsi="Calibri" w:cs="Calibri"/>
      <w:sz w:val="18"/>
      <w:szCs w:val="18"/>
    </w:rPr>
  </w:style>
  <w:style w:type="paragraph" w:styleId="679">
    <w:name w:val="table of figures"/>
    <w:basedOn w:val="652"/>
    <w:next w:val="652"/>
    <w:uiPriority w:val="99"/>
    <w:unhideWhenUsed/>
    <w:qFormat/>
    <w:pPr>
      <w:spacing w:after="0" w:afterAutospacing="0"/>
    </w:pPr>
  </w:style>
  <w:style w:type="paragraph" w:styleId="680">
    <w:name w:val="toc 2"/>
    <w:basedOn w:val="652"/>
    <w:next w:val="652"/>
    <w:uiPriority w:val="39"/>
    <w:qFormat/>
    <w:pPr>
      <w:ind w:left="480"/>
      <w:jc w:val="left"/>
      <w:spacing w:line="360" w:lineRule="auto"/>
      <w:widowControl/>
      <w:tabs>
        <w:tab w:val="left" w:pos="1134" w:leader="none"/>
        <w:tab w:val="right" w:pos="9639" w:leader="dot"/>
      </w:tabs>
    </w:pPr>
    <w:rPr>
      <w:sz w:val="24"/>
      <w:szCs w:val="22"/>
    </w:rPr>
  </w:style>
  <w:style w:type="paragraph" w:styleId="681">
    <w:name w:val="toc 9"/>
    <w:basedOn w:val="652"/>
    <w:next w:val="652"/>
    <w:uiPriority w:val="39"/>
    <w:unhideWhenUsed/>
    <w:qFormat/>
    <w:pPr>
      <w:ind w:left="2240"/>
      <w:jc w:val="left"/>
      <w:spacing w:line="360" w:lineRule="auto"/>
    </w:pPr>
    <w:rPr>
      <w:rFonts w:ascii="Calibri" w:hAnsi="Calibri" w:cs="Calibri"/>
      <w:sz w:val="18"/>
      <w:szCs w:val="18"/>
    </w:rPr>
  </w:style>
  <w:style w:type="paragraph" w:styleId="682">
    <w:name w:val="Normal (Web)"/>
    <w:basedOn w:val="652"/>
    <w:uiPriority w:val="99"/>
    <w:semiHidden/>
    <w:unhideWhenUsed/>
    <w:qFormat/>
    <w:pPr>
      <w:ind w:left="0" w:right="0"/>
      <w:jc w:val="left"/>
      <w:spacing w:before="0" w:beforeAutospacing="1" w:after="0" w:afterAutospacing="1"/>
    </w:pPr>
    <w:rPr>
      <w:sz w:val="24"/>
      <w:lang w:val="en-US" w:eastAsia="zh-CN" w:bidi="ar"/>
    </w:rPr>
  </w:style>
  <w:style w:type="paragraph" w:styleId="683">
    <w:name w:val="Title"/>
    <w:basedOn w:val="652"/>
    <w:next w:val="652"/>
    <w:link w:val="699"/>
    <w:uiPriority w:val="10"/>
    <w:qFormat/>
    <w:pPr>
      <w:contextualSpacing/>
      <w:spacing w:before="300" w:after="200"/>
    </w:pPr>
    <w:rPr>
      <w:sz w:val="48"/>
      <w:szCs w:val="48"/>
    </w:rPr>
  </w:style>
  <w:style w:type="table" w:styleId="6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ndnote reference"/>
    <w:uiPriority w:val="99"/>
    <w:semiHidden/>
    <w:unhideWhenUsed/>
    <w:qFormat/>
    <w:rPr>
      <w:vertAlign w:val="superscript"/>
    </w:rPr>
  </w:style>
  <w:style w:type="character" w:styleId="686">
    <w:name w:val="Hyperlink"/>
    <w:uiPriority w:val="99"/>
    <w:unhideWhenUsed/>
    <w:qFormat/>
    <w:rPr>
      <w:color w:val="0000ff" w:themeColor="hyperlink"/>
      <w:u w:val="single"/>
    </w:rPr>
  </w:style>
  <w:style w:type="character" w:styleId="687">
    <w:name w:val="footnote reference"/>
    <w:uiPriority w:val="99"/>
    <w:unhideWhenUsed/>
    <w:qFormat/>
    <w:rPr>
      <w:vertAlign w:val="superscript"/>
    </w:rPr>
  </w:style>
  <w:style w:type="character" w:styleId="688" w:customStyle="1">
    <w:name w:val="Heading 1 Char"/>
    <w:link w:val="653"/>
    <w:uiPriority w:val="9"/>
    <w:qFormat/>
    <w:rPr>
      <w:rFonts w:ascii="Arial" w:hAnsi="Arial" w:eastAsia="Arial" w:cs="Arial"/>
      <w:sz w:val="40"/>
      <w:szCs w:val="40"/>
    </w:rPr>
  </w:style>
  <w:style w:type="character" w:styleId="689" w:customStyle="1">
    <w:name w:val="Heading 2 Char"/>
    <w:link w:val="654"/>
    <w:uiPriority w:val="9"/>
    <w:qFormat/>
    <w:rPr>
      <w:rFonts w:ascii="Arial" w:hAnsi="Arial" w:eastAsia="Arial" w:cs="Arial"/>
      <w:sz w:val="34"/>
    </w:rPr>
  </w:style>
  <w:style w:type="character" w:styleId="690" w:customStyle="1">
    <w:name w:val="Heading 3 Char"/>
    <w:link w:val="655"/>
    <w:uiPriority w:val="9"/>
    <w:qFormat/>
    <w:rPr>
      <w:rFonts w:ascii="Arial" w:hAnsi="Arial" w:eastAsia="Arial" w:cs="Arial"/>
      <w:sz w:val="30"/>
      <w:szCs w:val="30"/>
    </w:rPr>
  </w:style>
  <w:style w:type="character" w:styleId="691" w:customStyle="1">
    <w:name w:val="Heading 4 Char"/>
    <w:link w:val="656"/>
    <w:uiPriority w:val="9"/>
    <w:qFormat/>
    <w:rPr>
      <w:rFonts w:ascii="Arial" w:hAnsi="Arial" w:eastAsia="Arial" w:cs="Arial"/>
      <w:b/>
      <w:bCs/>
      <w:sz w:val="26"/>
      <w:szCs w:val="26"/>
    </w:rPr>
  </w:style>
  <w:style w:type="character" w:styleId="692" w:customStyle="1">
    <w:name w:val="Heading 5 Char"/>
    <w:link w:val="657"/>
    <w:uiPriority w:val="9"/>
    <w:qFormat/>
    <w:rPr>
      <w:rFonts w:ascii="Arial" w:hAnsi="Arial" w:eastAsia="Arial" w:cs="Arial"/>
      <w:b/>
      <w:bCs/>
      <w:sz w:val="24"/>
      <w:szCs w:val="24"/>
    </w:rPr>
  </w:style>
  <w:style w:type="character" w:styleId="693" w:customStyle="1">
    <w:name w:val="Heading 6 Char"/>
    <w:link w:val="658"/>
    <w:uiPriority w:val="9"/>
    <w:qFormat/>
    <w:rPr>
      <w:rFonts w:ascii="Arial" w:hAnsi="Arial" w:eastAsia="Arial" w:cs="Arial"/>
      <w:b/>
      <w:bCs/>
      <w:sz w:val="22"/>
      <w:szCs w:val="22"/>
    </w:rPr>
  </w:style>
  <w:style w:type="character" w:styleId="694" w:customStyle="1">
    <w:name w:val="Heading 7 Char"/>
    <w:link w:val="659"/>
    <w:uiPriority w:val="9"/>
    <w:qFormat/>
    <w:rPr>
      <w:rFonts w:ascii="Arial" w:hAnsi="Arial" w:eastAsia="Arial" w:cs="Arial"/>
      <w:b/>
      <w:bCs/>
      <w:i/>
      <w:iCs/>
      <w:sz w:val="22"/>
      <w:szCs w:val="22"/>
    </w:rPr>
  </w:style>
  <w:style w:type="character" w:styleId="695" w:customStyle="1">
    <w:name w:val="Heading 8 Char"/>
    <w:link w:val="660"/>
    <w:uiPriority w:val="9"/>
    <w:qFormat/>
    <w:rPr>
      <w:rFonts w:ascii="Arial" w:hAnsi="Arial" w:eastAsia="Arial" w:cs="Arial"/>
      <w:i/>
      <w:iCs/>
      <w:sz w:val="22"/>
      <w:szCs w:val="22"/>
    </w:rPr>
  </w:style>
  <w:style w:type="character" w:styleId="696" w:customStyle="1">
    <w:name w:val="Heading 9 Char"/>
    <w:link w:val="661"/>
    <w:uiPriority w:val="9"/>
    <w:qFormat/>
    <w:rPr>
      <w:rFonts w:ascii="Arial" w:hAnsi="Arial" w:eastAsia="Arial" w:cs="Arial"/>
      <w:i/>
      <w:iCs/>
      <w:sz w:val="21"/>
      <w:szCs w:val="21"/>
    </w:rPr>
  </w:style>
  <w:style w:type="paragraph" w:styleId="697">
    <w:name w:val="List Paragraph"/>
    <w:basedOn w:val="652"/>
    <w:uiPriority w:val="34"/>
    <w:qFormat/>
    <w:pPr>
      <w:contextualSpacing/>
      <w:ind w:left="720"/>
    </w:p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link w:val="683"/>
    <w:uiPriority w:val="10"/>
    <w:qFormat/>
    <w:rPr>
      <w:sz w:val="48"/>
      <w:szCs w:val="48"/>
    </w:rPr>
  </w:style>
  <w:style w:type="character" w:styleId="700" w:customStyle="1">
    <w:name w:val="Subtitle Char"/>
    <w:link w:val="676"/>
    <w:uiPriority w:val="11"/>
    <w:qFormat/>
    <w:rPr>
      <w:sz w:val="24"/>
      <w:szCs w:val="24"/>
    </w:rPr>
  </w:style>
  <w:style w:type="paragraph" w:styleId="701">
    <w:name w:val="Quote"/>
    <w:basedOn w:val="652"/>
    <w:next w:val="652"/>
    <w:link w:val="702"/>
    <w:uiPriority w:val="29"/>
    <w:qFormat/>
    <w:pPr>
      <w:ind w:left="720" w:right="720"/>
    </w:pPr>
    <w:rPr>
      <w:i/>
    </w:rPr>
  </w:style>
  <w:style w:type="character" w:styleId="702" w:customStyle="1">
    <w:name w:val="Quote Char"/>
    <w:link w:val="701"/>
    <w:uiPriority w:val="29"/>
    <w:qFormat/>
    <w:rPr>
      <w:i/>
    </w:rPr>
  </w:style>
  <w:style w:type="paragraph" w:styleId="703">
    <w:name w:val="Intense Quote"/>
    <w:basedOn w:val="652"/>
    <w:next w:val="652"/>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qFormat/>
    <w:rPr>
      <w:i/>
    </w:rPr>
  </w:style>
  <w:style w:type="character" w:styleId="705" w:customStyle="1">
    <w:name w:val="Header Char"/>
    <w:link w:val="673"/>
    <w:uiPriority w:val="99"/>
    <w:qFormat/>
  </w:style>
  <w:style w:type="character" w:styleId="706" w:customStyle="1">
    <w:name w:val="Footer Char"/>
    <w:link w:val="672"/>
    <w:uiPriority w:val="99"/>
    <w:qFormat/>
  </w:style>
  <w:style w:type="character" w:styleId="707" w:customStyle="1">
    <w:name w:val="Caption Char"/>
    <w:link w:val="672"/>
    <w:uiPriority w:val="99"/>
    <w:qFormat/>
  </w:style>
  <w:style w:type="table" w:styleId="7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3" w:customStyle="1">
    <w:name w:val="Footnote Text Char"/>
    <w:link w:val="677"/>
    <w:uiPriority w:val="99"/>
    <w:qFormat/>
    <w:rPr>
      <w:sz w:val="18"/>
    </w:rPr>
  </w:style>
  <w:style w:type="character" w:styleId="834" w:customStyle="1">
    <w:name w:val="Endnote Text Char"/>
    <w:link w:val="671"/>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标题 11"/>
    <w:basedOn w:val="652"/>
    <w:next w:val="837"/>
    <w:link w:val="847"/>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37" w:customStyle="1">
    <w:name w:val="标题 41"/>
    <w:basedOn w:val="652"/>
    <w:next w:val="652"/>
    <w:link w:val="84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38" w:customStyle="1">
    <w:name w:val="标题 211"/>
    <w:basedOn w:val="652"/>
    <w:next w:val="652"/>
    <w:link w:val="849"/>
    <w:uiPriority w:val="0"/>
    <w:qFormat/>
    <w:pPr>
      <w:keepLines/>
      <w:keepNext/>
      <w:spacing w:before="260" w:after="260" w:line="416" w:lineRule="auto"/>
      <w:outlineLvl w:val="1"/>
    </w:pPr>
    <w:rPr>
      <w:rFonts w:ascii="Cambria" w:hAnsi="Cambria"/>
      <w:b/>
      <w:bCs/>
      <w:sz w:val="32"/>
      <w:szCs w:val="32"/>
    </w:rPr>
  </w:style>
  <w:style w:type="paragraph" w:styleId="839" w:customStyle="1">
    <w:name w:val="标题 311"/>
    <w:basedOn w:val="652"/>
    <w:next w:val="652"/>
    <w:link w:val="850"/>
    <w:uiPriority w:val="0"/>
    <w:qFormat/>
    <w:pPr>
      <w:keepLines/>
      <w:keepNext/>
      <w:spacing w:before="260" w:after="260" w:line="416" w:lineRule="auto"/>
      <w:outlineLvl w:val="2"/>
    </w:pPr>
    <w:rPr>
      <w:b/>
      <w:bCs/>
      <w:sz w:val="32"/>
      <w:szCs w:val="32"/>
    </w:rPr>
  </w:style>
  <w:style w:type="paragraph" w:styleId="840" w:customStyle="1">
    <w:name w:val="标题 51"/>
    <w:basedOn w:val="652"/>
    <w:next w:val="652"/>
    <w:link w:val="851"/>
    <w:uiPriority w:val="0"/>
    <w:qFormat/>
    <w:pPr>
      <w:jc w:val="left"/>
      <w:keepLines/>
      <w:keepNext/>
      <w:spacing w:line="360" w:lineRule="auto"/>
      <w:outlineLvl w:val="4"/>
    </w:pPr>
    <w:rPr>
      <w:rFonts w:eastAsia="黑体"/>
      <w:bCs/>
      <w:sz w:val="24"/>
      <w:szCs w:val="28"/>
    </w:rPr>
  </w:style>
  <w:style w:type="paragraph" w:styleId="841" w:customStyle="1">
    <w:name w:val="标题 61"/>
    <w:basedOn w:val="652"/>
    <w:next w:val="652"/>
    <w:link w:val="852"/>
    <w:uiPriority w:val="0"/>
    <w:qFormat/>
    <w:pPr>
      <w:ind w:left="1152" w:hanging="1152"/>
      <w:jc w:val="left"/>
      <w:keepLines/>
      <w:keepNext/>
      <w:spacing w:before="240" w:after="64" w:line="320" w:lineRule="auto"/>
      <w:outlineLvl w:val="5"/>
    </w:pPr>
    <w:rPr>
      <w:rFonts w:ascii="Cambria" w:hAnsi="Cambria"/>
      <w:b/>
      <w:bCs/>
      <w:sz w:val="24"/>
    </w:rPr>
  </w:style>
  <w:style w:type="paragraph" w:styleId="842" w:customStyle="1">
    <w:name w:val="标题 71"/>
    <w:basedOn w:val="652"/>
    <w:next w:val="652"/>
    <w:link w:val="853"/>
    <w:uiPriority w:val="0"/>
    <w:qFormat/>
    <w:pPr>
      <w:ind w:left="1296" w:hanging="1296"/>
      <w:jc w:val="left"/>
      <w:keepLines/>
      <w:keepNext/>
      <w:spacing w:before="240" w:after="64" w:line="320" w:lineRule="auto"/>
      <w:outlineLvl w:val="6"/>
    </w:pPr>
    <w:rPr>
      <w:b/>
      <w:bCs/>
      <w:sz w:val="24"/>
    </w:rPr>
  </w:style>
  <w:style w:type="paragraph" w:styleId="843" w:customStyle="1">
    <w:name w:val="标题 81"/>
    <w:basedOn w:val="652"/>
    <w:next w:val="652"/>
    <w:link w:val="854"/>
    <w:uiPriority w:val="0"/>
    <w:qFormat/>
    <w:pPr>
      <w:ind w:left="1440" w:hanging="1440"/>
      <w:jc w:val="left"/>
      <w:keepLines/>
      <w:keepNext/>
      <w:spacing w:before="240" w:after="64" w:line="320" w:lineRule="auto"/>
      <w:outlineLvl w:val="7"/>
    </w:pPr>
    <w:rPr>
      <w:rFonts w:ascii="Cambria" w:hAnsi="Cambria"/>
      <w:sz w:val="24"/>
    </w:rPr>
  </w:style>
  <w:style w:type="paragraph" w:styleId="844" w:customStyle="1">
    <w:name w:val="标题 91"/>
    <w:basedOn w:val="836"/>
    <w:next w:val="652"/>
    <w:link w:val="855"/>
    <w:uiPriority w:val="0"/>
    <w:qFormat/>
    <w:pPr>
      <w:spacing w:before="0" w:line="360" w:lineRule="auto"/>
      <w:outlineLvl w:val="8"/>
    </w:pPr>
    <w:rPr>
      <w:rFonts w:ascii="Times New Roman" w:hAnsi="Times New Roman" w:eastAsia="黑体"/>
      <w:b/>
      <w:bCs/>
      <w:sz w:val="32"/>
      <w:szCs w:val="32"/>
    </w:rPr>
  </w:style>
  <w:style w:type="character" w:styleId="845" w:customStyle="1">
    <w:name w:val="默认段落字体11"/>
    <w:link w:val="652"/>
    <w:uiPriority w:val="1"/>
    <w:unhideWhenUsed/>
    <w:qFormat/>
  </w:style>
  <w:style w:type="table" w:styleId="846" w:customStyle="1">
    <w:name w:val="普通表格1"/>
    <w:uiPriority w:val="99"/>
    <w:unhideWhenUsed/>
    <w:qFormat/>
    <w:tblPr/>
  </w:style>
  <w:style w:type="character" w:styleId="847" w:customStyle="1">
    <w:name w:val="标题 1 字符"/>
    <w:link w:val="836"/>
    <w:uiPriority w:val="0"/>
    <w:qFormat/>
    <w:rPr>
      <w:rFonts w:ascii="Century Schoolbook" w:hAnsi="Century Schoolbook" w:eastAsia="微软简标宋"/>
      <w:sz w:val="40"/>
    </w:rPr>
  </w:style>
  <w:style w:type="character" w:styleId="848" w:customStyle="1">
    <w:name w:val="标题 4 字符"/>
    <w:link w:val="837"/>
    <w:uiPriority w:val="0"/>
    <w:qFormat/>
    <w:rPr>
      <w:rFonts w:ascii="Century Schoolbook" w:hAnsi="Century Schoolbook" w:eastAsia="楷体_GB2312"/>
      <w:sz w:val="32"/>
    </w:rPr>
  </w:style>
  <w:style w:type="character" w:styleId="849" w:customStyle="1">
    <w:name w:val="标题 2 字符"/>
    <w:link w:val="838"/>
    <w:uiPriority w:val="0"/>
    <w:qFormat/>
    <w:rPr>
      <w:rFonts w:ascii="Cambria" w:hAnsi="Cambria" w:eastAsia="宋体" w:cs="Times New Roman"/>
      <w:b/>
      <w:bCs/>
      <w:sz w:val="32"/>
      <w:szCs w:val="32"/>
    </w:rPr>
  </w:style>
  <w:style w:type="character" w:styleId="850" w:customStyle="1">
    <w:name w:val="标题 3 字符"/>
    <w:link w:val="839"/>
    <w:uiPriority w:val="0"/>
    <w:qFormat/>
    <w:rPr>
      <w:b/>
      <w:bCs/>
      <w:sz w:val="32"/>
      <w:szCs w:val="32"/>
    </w:rPr>
  </w:style>
  <w:style w:type="character" w:styleId="851" w:customStyle="1">
    <w:name w:val="标题 5 字符"/>
    <w:link w:val="840"/>
    <w:uiPriority w:val="0"/>
    <w:qFormat/>
    <w:rPr>
      <w:rFonts w:eastAsia="黑体"/>
      <w:bCs/>
      <w:sz w:val="24"/>
      <w:szCs w:val="28"/>
    </w:rPr>
  </w:style>
  <w:style w:type="character" w:styleId="852" w:customStyle="1">
    <w:name w:val="标题 6 字符"/>
    <w:link w:val="841"/>
    <w:uiPriority w:val="0"/>
    <w:qFormat/>
    <w:rPr>
      <w:rFonts w:ascii="Cambria" w:hAnsi="Cambria"/>
      <w:b/>
      <w:bCs/>
      <w:sz w:val="24"/>
      <w:szCs w:val="24"/>
    </w:rPr>
  </w:style>
  <w:style w:type="character" w:styleId="853" w:customStyle="1">
    <w:name w:val="标题 7 字符"/>
    <w:link w:val="842"/>
    <w:uiPriority w:val="0"/>
    <w:qFormat/>
    <w:rPr>
      <w:b/>
      <w:bCs/>
      <w:sz w:val="24"/>
      <w:szCs w:val="24"/>
    </w:rPr>
  </w:style>
  <w:style w:type="character" w:styleId="854" w:customStyle="1">
    <w:name w:val="标题 8 字符"/>
    <w:link w:val="843"/>
    <w:uiPriority w:val="0"/>
    <w:qFormat/>
    <w:rPr>
      <w:rFonts w:ascii="Cambria" w:hAnsi="Cambria"/>
      <w:sz w:val="24"/>
      <w:szCs w:val="24"/>
    </w:rPr>
  </w:style>
  <w:style w:type="character" w:styleId="855" w:customStyle="1">
    <w:name w:val="标题 9 字符"/>
    <w:link w:val="844"/>
    <w:uiPriority w:val="0"/>
    <w:qFormat/>
    <w:rPr>
      <w:rFonts w:eastAsia="黑体"/>
      <w:b/>
      <w:bCs/>
      <w:sz w:val="32"/>
      <w:szCs w:val="32"/>
    </w:rPr>
  </w:style>
  <w:style w:type="paragraph" w:styleId="856" w:customStyle="1">
    <w:name w:val="正文缩进1"/>
    <w:basedOn w:val="652"/>
    <w:link w:val="857"/>
    <w:uiPriority w:val="0"/>
    <w:qFormat/>
    <w:pPr>
      <w:ind w:firstLine="200"/>
      <w:jc w:val="left"/>
      <w:spacing w:line="500" w:lineRule="atLeast"/>
    </w:pPr>
    <w:rPr>
      <w:sz w:val="28"/>
    </w:rPr>
  </w:style>
  <w:style w:type="character" w:styleId="857" w:customStyle="1">
    <w:name w:val="正文缩进 字符"/>
    <w:link w:val="856"/>
    <w:uiPriority w:val="0"/>
    <w:qFormat/>
    <w:rPr>
      <w:sz w:val="28"/>
      <w:szCs w:val="24"/>
    </w:rPr>
  </w:style>
  <w:style w:type="paragraph" w:styleId="858" w:customStyle="1">
    <w:name w:val="题注1"/>
    <w:basedOn w:val="652"/>
    <w:next w:val="652"/>
    <w:link w:val="859"/>
    <w:uiPriority w:val="0"/>
    <w:qFormat/>
    <w:pPr>
      <w:jc w:val="center"/>
      <w:spacing w:line="360" w:lineRule="auto"/>
    </w:pPr>
    <w:rPr>
      <w:rFonts w:eastAsia="黑体"/>
      <w:sz w:val="24"/>
      <w:szCs w:val="20"/>
    </w:rPr>
  </w:style>
  <w:style w:type="character" w:styleId="859" w:customStyle="1">
    <w:name w:val="题注 字符"/>
    <w:link w:val="858"/>
    <w:uiPriority w:val="0"/>
    <w:qFormat/>
    <w:rPr>
      <w:rFonts w:eastAsia="黑体"/>
      <w:sz w:val="24"/>
    </w:rPr>
  </w:style>
  <w:style w:type="paragraph" w:styleId="860" w:customStyle="1">
    <w:name w:val="文档结构图1"/>
    <w:basedOn w:val="652"/>
    <w:link w:val="861"/>
    <w:uiPriority w:val="0"/>
    <w:unhideWhenUsed/>
    <w:qFormat/>
    <w:pPr>
      <w:jc w:val="left"/>
      <w:spacing w:line="360" w:lineRule="auto"/>
      <w:widowControl/>
    </w:pPr>
    <w:rPr>
      <w:rFonts w:ascii="宋体" w:hAnsi="Calibri"/>
      <w:sz w:val="18"/>
      <w:szCs w:val="18"/>
    </w:rPr>
  </w:style>
  <w:style w:type="character" w:styleId="861" w:customStyle="1">
    <w:name w:val="文档结构图 字符"/>
    <w:link w:val="860"/>
    <w:uiPriority w:val="0"/>
    <w:qFormat/>
    <w:rPr>
      <w:rFonts w:ascii="宋体" w:hAnsi="Calibri" w:cs="Times New Roman"/>
      <w:sz w:val="18"/>
      <w:szCs w:val="18"/>
    </w:rPr>
  </w:style>
  <w:style w:type="paragraph" w:styleId="862" w:customStyle="1">
    <w:name w:val="批注文字1"/>
    <w:basedOn w:val="652"/>
    <w:link w:val="863"/>
    <w:uiPriority w:val="0"/>
    <w:qFormat/>
    <w:pPr>
      <w:ind w:firstLine="200"/>
      <w:jc w:val="left"/>
      <w:spacing w:line="360" w:lineRule="auto"/>
    </w:pPr>
    <w:rPr>
      <w:sz w:val="28"/>
    </w:rPr>
  </w:style>
  <w:style w:type="character" w:styleId="863" w:customStyle="1">
    <w:name w:val="批注文字 字符"/>
    <w:link w:val="862"/>
    <w:uiPriority w:val="0"/>
    <w:qFormat/>
    <w:rPr>
      <w:sz w:val="28"/>
      <w:szCs w:val="24"/>
    </w:rPr>
  </w:style>
  <w:style w:type="paragraph" w:styleId="864" w:customStyle="1">
    <w:name w:val="正文文本1"/>
    <w:basedOn w:val="652"/>
    <w:link w:val="865"/>
    <w:uiPriority w:val="0"/>
    <w:qFormat/>
    <w:pPr>
      <w:spacing w:after="120"/>
    </w:pPr>
    <w:rPr>
      <w:sz w:val="15"/>
    </w:rPr>
  </w:style>
  <w:style w:type="character" w:styleId="865" w:customStyle="1">
    <w:name w:val="正文文本 字符"/>
    <w:link w:val="864"/>
    <w:uiPriority w:val="99"/>
    <w:qFormat/>
    <w:rPr>
      <w:sz w:val="15"/>
      <w:szCs w:val="24"/>
    </w:rPr>
  </w:style>
  <w:style w:type="paragraph" w:styleId="866" w:customStyle="1">
    <w:name w:val="正文文本缩进1"/>
    <w:basedOn w:val="652"/>
    <w:link w:val="867"/>
    <w:uiPriority w:val="0"/>
    <w:qFormat/>
    <w:pPr>
      <w:ind w:firstLine="600"/>
    </w:pPr>
    <w:rPr>
      <w:rFonts w:eastAsia="仿宋_GB2312"/>
      <w:sz w:val="28"/>
    </w:rPr>
  </w:style>
  <w:style w:type="character" w:styleId="867" w:customStyle="1">
    <w:name w:val="正文文本缩进 字符"/>
    <w:link w:val="866"/>
    <w:uiPriority w:val="99"/>
    <w:qFormat/>
    <w:rPr>
      <w:rFonts w:eastAsia="仿宋_GB2312"/>
      <w:sz w:val="28"/>
      <w:szCs w:val="24"/>
    </w:rPr>
  </w:style>
  <w:style w:type="paragraph" w:styleId="868" w:customStyle="1">
    <w:name w:val="列表 21"/>
    <w:basedOn w:val="652"/>
    <w:uiPriority w:val="0"/>
    <w:qFormat/>
    <w:pPr>
      <w:ind w:left="100" w:hanging="200"/>
    </w:pPr>
    <w:rPr>
      <w:sz w:val="10"/>
    </w:rPr>
  </w:style>
  <w:style w:type="paragraph" w:styleId="869" w:customStyle="1">
    <w:name w:val="文本块1"/>
    <w:basedOn w:val="652"/>
    <w:uiPriority w:val="0"/>
    <w:qFormat/>
    <w:pPr>
      <w:ind w:left="1440" w:right="1440"/>
      <w:spacing w:after="120"/>
    </w:pPr>
    <w:rPr>
      <w:szCs w:val="20"/>
    </w:rPr>
  </w:style>
  <w:style w:type="paragraph" w:styleId="870" w:customStyle="1">
    <w:name w:val="索引 41"/>
    <w:basedOn w:val="652"/>
    <w:next w:val="652"/>
    <w:uiPriority w:val="0"/>
    <w:qFormat/>
    <w:pPr>
      <w:ind w:left="600"/>
    </w:pPr>
    <w:rPr>
      <w:rFonts w:ascii="Verdana" w:hAnsi="Verdana"/>
      <w:szCs w:val="20"/>
    </w:rPr>
  </w:style>
  <w:style w:type="paragraph" w:styleId="871" w:customStyle="1">
    <w:name w:val="纯文本1"/>
    <w:basedOn w:val="652"/>
    <w:link w:val="872"/>
    <w:uiPriority w:val="0"/>
    <w:qFormat/>
    <w:pPr>
      <w:ind w:firstLine="200"/>
      <w:jc w:val="left"/>
      <w:spacing w:line="360" w:lineRule="auto"/>
    </w:pPr>
    <w:rPr>
      <w:rFonts w:ascii="宋体" w:hAnsi="Courier New"/>
      <w:szCs w:val="21"/>
    </w:rPr>
  </w:style>
  <w:style w:type="character" w:styleId="872" w:customStyle="1">
    <w:name w:val="纯文本 字符1"/>
    <w:link w:val="871"/>
    <w:uiPriority w:val="0"/>
    <w:qFormat/>
    <w:rPr>
      <w:rFonts w:ascii="宋体" w:hAnsi="Courier New"/>
      <w:sz w:val="21"/>
      <w:szCs w:val="21"/>
    </w:rPr>
  </w:style>
  <w:style w:type="paragraph" w:styleId="873" w:customStyle="1">
    <w:name w:val="日期1"/>
    <w:basedOn w:val="652"/>
    <w:next w:val="652"/>
    <w:link w:val="874"/>
    <w:uiPriority w:val="0"/>
    <w:qFormat/>
    <w:pPr>
      <w:ind w:firstLine="652"/>
      <w:spacing w:line="319" w:lineRule="auto"/>
    </w:pPr>
    <w:rPr>
      <w:rFonts w:ascii="Century Schoolbook" w:hAnsi="Century Schoolbook" w:eastAsia="文鼎小标宋"/>
      <w:spacing w:val="-4"/>
      <w:sz w:val="23"/>
      <w:szCs w:val="20"/>
    </w:rPr>
  </w:style>
  <w:style w:type="character" w:styleId="874" w:customStyle="1">
    <w:name w:val="日期 字符1"/>
    <w:link w:val="873"/>
    <w:uiPriority w:val="0"/>
    <w:qFormat/>
    <w:rPr>
      <w:rFonts w:ascii="Century Schoolbook" w:hAnsi="Century Schoolbook" w:eastAsia="文鼎小标宋"/>
      <w:spacing w:val="-4"/>
      <w:sz w:val="23"/>
    </w:rPr>
  </w:style>
  <w:style w:type="paragraph" w:styleId="875" w:customStyle="1">
    <w:name w:val="正文文本缩进 21"/>
    <w:basedOn w:val="652"/>
    <w:link w:val="876"/>
    <w:uiPriority w:val="0"/>
    <w:qFormat/>
    <w:pPr>
      <w:ind w:firstLine="412"/>
      <w:spacing w:line="400" w:lineRule="exact"/>
    </w:pPr>
    <w:rPr>
      <w:rFonts w:ascii="仿宋_GB2312" w:eastAsia="仿宋_GB2312"/>
      <w:sz w:val="24"/>
    </w:rPr>
  </w:style>
  <w:style w:type="character" w:styleId="876" w:customStyle="1">
    <w:name w:val="正文文本缩进 2 字符1"/>
    <w:link w:val="875"/>
    <w:uiPriority w:val="99"/>
    <w:qFormat/>
    <w:rPr>
      <w:rFonts w:ascii="仿宋_GB2312" w:eastAsia="仿宋_GB2312"/>
      <w:sz w:val="24"/>
      <w:szCs w:val="24"/>
    </w:rPr>
  </w:style>
  <w:style w:type="paragraph" w:styleId="877" w:customStyle="1">
    <w:name w:val="批注框文本1"/>
    <w:basedOn w:val="652"/>
    <w:link w:val="878"/>
    <w:uiPriority w:val="0"/>
    <w:semiHidden/>
    <w:qFormat/>
    <w:rPr>
      <w:sz w:val="18"/>
      <w:szCs w:val="18"/>
    </w:rPr>
  </w:style>
  <w:style w:type="character" w:styleId="878" w:customStyle="1">
    <w:name w:val="批注框文本 字符"/>
    <w:link w:val="877"/>
    <w:uiPriority w:val="0"/>
    <w:semiHidden/>
    <w:qFormat/>
    <w:rPr>
      <w:sz w:val="18"/>
      <w:szCs w:val="18"/>
    </w:rPr>
  </w:style>
  <w:style w:type="paragraph" w:styleId="879" w:customStyle="1">
    <w:name w:val="页脚11"/>
    <w:basedOn w:val="652"/>
    <w:link w:val="880"/>
    <w:uiPriority w:val="0"/>
    <w:qFormat/>
    <w:pPr>
      <w:jc w:val="left"/>
      <w:tabs>
        <w:tab w:val="center" w:pos="4153" w:leader="none"/>
        <w:tab w:val="right" w:pos="8306" w:leader="none"/>
      </w:tabs>
    </w:pPr>
    <w:rPr>
      <w:sz w:val="18"/>
      <w:szCs w:val="18"/>
    </w:rPr>
  </w:style>
  <w:style w:type="character" w:styleId="880" w:customStyle="1">
    <w:name w:val="页脚 字符1"/>
    <w:link w:val="879"/>
    <w:uiPriority w:val="99"/>
    <w:qFormat/>
    <w:rPr>
      <w:sz w:val="18"/>
      <w:szCs w:val="18"/>
    </w:rPr>
  </w:style>
  <w:style w:type="paragraph" w:styleId="881" w:customStyle="1">
    <w:name w:val="页眉1"/>
    <w:basedOn w:val="652"/>
    <w:link w:val="882"/>
    <w:uiPriority w:val="0"/>
    <w:qFormat/>
    <w:pPr>
      <w:jc w:val="center"/>
      <w:tabs>
        <w:tab w:val="center" w:pos="4153" w:leader="none"/>
        <w:tab w:val="right" w:pos="8306" w:leader="none"/>
      </w:tabs>
      <w:pBdr>
        <w:bottom w:val="single" w:color="000000" w:sz="6" w:space="1"/>
      </w:pBdr>
    </w:pPr>
    <w:rPr>
      <w:sz w:val="18"/>
      <w:szCs w:val="18"/>
    </w:rPr>
  </w:style>
  <w:style w:type="character" w:styleId="882" w:customStyle="1">
    <w:name w:val="页眉 字符"/>
    <w:link w:val="881"/>
    <w:uiPriority w:val="99"/>
    <w:qFormat/>
    <w:rPr>
      <w:sz w:val="18"/>
      <w:szCs w:val="18"/>
    </w:rPr>
  </w:style>
  <w:style w:type="paragraph" w:styleId="883" w:customStyle="1">
    <w:name w:val="副标题1"/>
    <w:basedOn w:val="652"/>
    <w:next w:val="652"/>
    <w:link w:val="884"/>
    <w:uiPriority w:val="0"/>
    <w:qFormat/>
    <w:pPr>
      <w:ind w:firstLine="200"/>
      <w:jc w:val="left"/>
      <w:spacing w:line="400" w:lineRule="exact"/>
      <w:outlineLvl w:val="1"/>
    </w:pPr>
    <w:rPr>
      <w:rFonts w:ascii="Cambria" w:hAnsi="Cambria" w:eastAsia="黑体"/>
      <w:b/>
      <w:bCs/>
      <w:szCs w:val="32"/>
    </w:rPr>
  </w:style>
  <w:style w:type="character" w:styleId="884" w:customStyle="1">
    <w:name w:val="副标题 字符"/>
    <w:link w:val="883"/>
    <w:uiPriority w:val="0"/>
    <w:qFormat/>
    <w:rPr>
      <w:rFonts w:ascii="Cambria" w:hAnsi="Cambria" w:eastAsia="黑体"/>
      <w:b/>
      <w:bCs/>
      <w:sz w:val="21"/>
      <w:szCs w:val="32"/>
      <w:lang w:bidi="ar-SA"/>
    </w:rPr>
  </w:style>
  <w:style w:type="paragraph" w:styleId="885" w:customStyle="1">
    <w:name w:val="脚注文本1"/>
    <w:basedOn w:val="652"/>
    <w:link w:val="886"/>
    <w:uiPriority w:val="0"/>
    <w:qFormat/>
    <w:pPr>
      <w:ind w:firstLine="200"/>
      <w:jc w:val="left"/>
      <w:spacing w:line="360" w:lineRule="auto"/>
    </w:pPr>
    <w:rPr>
      <w:sz w:val="18"/>
      <w:szCs w:val="18"/>
    </w:rPr>
  </w:style>
  <w:style w:type="character" w:styleId="886" w:customStyle="1">
    <w:name w:val="脚注文本 字符"/>
    <w:link w:val="885"/>
    <w:uiPriority w:val="0"/>
    <w:qFormat/>
    <w:rPr>
      <w:sz w:val="18"/>
      <w:szCs w:val="18"/>
    </w:rPr>
  </w:style>
  <w:style w:type="paragraph" w:styleId="887" w:customStyle="1">
    <w:name w:val="正文文本缩进 31"/>
    <w:basedOn w:val="652"/>
    <w:link w:val="888"/>
    <w:uiPriority w:val="0"/>
    <w:qFormat/>
    <w:pPr>
      <w:ind w:firstLine="600"/>
      <w:spacing w:before="50" w:after="50" w:line="400" w:lineRule="exact"/>
    </w:pPr>
    <w:rPr>
      <w:rFonts w:ascii="仿宋_GB2312" w:hAnsi="宋体" w:eastAsia="仿宋_GB2312"/>
      <w:sz w:val="32"/>
    </w:rPr>
  </w:style>
  <w:style w:type="character" w:styleId="888" w:customStyle="1">
    <w:name w:val="正文文本缩进 3 字符"/>
    <w:link w:val="887"/>
    <w:uiPriority w:val="0"/>
    <w:qFormat/>
    <w:rPr>
      <w:rFonts w:ascii="仿宋_GB2312" w:hAnsi="宋体" w:eastAsia="仿宋_GB2312"/>
      <w:sz w:val="32"/>
      <w:szCs w:val="24"/>
    </w:rPr>
  </w:style>
  <w:style w:type="paragraph" w:styleId="889" w:customStyle="1">
    <w:name w:val="普通(网站)11"/>
    <w:basedOn w:val="652"/>
    <w:link w:val="890"/>
    <w:uiPriority w:val="99"/>
    <w:qFormat/>
    <w:pPr>
      <w:jc w:val="left"/>
      <w:spacing w:before="100" w:beforeAutospacing="1" w:after="100" w:afterAutospacing="1"/>
      <w:widowControl/>
    </w:pPr>
    <w:rPr>
      <w:rFonts w:ascii="宋体" w:hAnsi="宋体"/>
      <w:sz w:val="24"/>
    </w:rPr>
  </w:style>
  <w:style w:type="character" w:styleId="890" w:customStyle="1">
    <w:name w:val="普通(网站) 字符"/>
    <w:link w:val="889"/>
    <w:uiPriority w:val="99"/>
    <w:qFormat/>
    <w:rPr>
      <w:rFonts w:ascii="宋体" w:hAnsi="宋体"/>
      <w:sz w:val="24"/>
      <w:szCs w:val="24"/>
    </w:rPr>
  </w:style>
  <w:style w:type="paragraph" w:styleId="891" w:customStyle="1">
    <w:name w:val="标题1"/>
    <w:basedOn w:val="652"/>
    <w:next w:val="652"/>
    <w:link w:val="892"/>
    <w:uiPriority w:val="10"/>
    <w:qFormat/>
    <w:pPr>
      <w:jc w:val="center"/>
      <w:spacing w:before="240" w:after="60" w:line="360" w:lineRule="auto"/>
      <w:outlineLvl w:val="0"/>
    </w:pPr>
    <w:rPr>
      <w:rFonts w:ascii="Cambria" w:hAnsi="Cambria"/>
      <w:b/>
      <w:bCs/>
      <w:sz w:val="32"/>
      <w:szCs w:val="32"/>
    </w:rPr>
  </w:style>
  <w:style w:type="character" w:styleId="892" w:customStyle="1">
    <w:name w:val="标题 字符"/>
    <w:link w:val="891"/>
    <w:uiPriority w:val="10"/>
    <w:qFormat/>
    <w:rPr>
      <w:rFonts w:ascii="Cambria" w:hAnsi="Cambria"/>
      <w:b/>
      <w:bCs/>
      <w:sz w:val="32"/>
      <w:szCs w:val="32"/>
    </w:rPr>
  </w:style>
  <w:style w:type="paragraph" w:styleId="893" w:customStyle="1">
    <w:name w:val="批注主题1"/>
    <w:basedOn w:val="862"/>
    <w:next w:val="862"/>
    <w:link w:val="894"/>
    <w:uiPriority w:val="0"/>
    <w:qFormat/>
    <w:rPr>
      <w:b/>
      <w:bCs/>
    </w:rPr>
  </w:style>
  <w:style w:type="character" w:styleId="894" w:customStyle="1">
    <w:name w:val="批注主题 字符"/>
    <w:link w:val="893"/>
    <w:uiPriority w:val="0"/>
    <w:qFormat/>
    <w:rPr>
      <w:b/>
      <w:bCs/>
      <w:sz w:val="28"/>
      <w:szCs w:val="24"/>
    </w:rPr>
  </w:style>
  <w:style w:type="paragraph" w:styleId="895" w:customStyle="1">
    <w:name w:val="正文文本首行缩进"/>
    <w:basedOn w:val="864"/>
    <w:link w:val="896"/>
    <w:uiPriority w:val="0"/>
    <w:qFormat/>
    <w:pPr>
      <w:ind w:firstLine="420"/>
    </w:pPr>
    <w:rPr>
      <w:sz w:val="21"/>
    </w:rPr>
  </w:style>
  <w:style w:type="character" w:styleId="896" w:customStyle="1">
    <w:name w:val="正文文本首行缩进 字符"/>
    <w:link w:val="895"/>
    <w:uiPriority w:val="0"/>
    <w:qFormat/>
    <w:rPr>
      <w:sz w:val="21"/>
      <w:szCs w:val="24"/>
    </w:rPr>
  </w:style>
  <w:style w:type="paragraph" w:styleId="897" w:customStyle="1">
    <w:name w:val="正文文本首行缩进 2"/>
    <w:basedOn w:val="866"/>
    <w:link w:val="898"/>
    <w:uiPriority w:val="0"/>
    <w:qFormat/>
    <w:pPr>
      <w:ind w:left="420" w:firstLine="420"/>
      <w:jc w:val="left"/>
      <w:spacing w:after="120"/>
    </w:pPr>
    <w:rPr>
      <w:rFonts w:eastAsia="宋体"/>
      <w:sz w:val="21"/>
    </w:rPr>
  </w:style>
  <w:style w:type="character" w:styleId="898" w:customStyle="1">
    <w:name w:val="正文文本首行缩进 2 字符"/>
    <w:link w:val="897"/>
    <w:uiPriority w:val="0"/>
    <w:qFormat/>
    <w:rPr>
      <w:rFonts w:eastAsia="仿宋_GB2312"/>
      <w:sz w:val="21"/>
      <w:szCs w:val="24"/>
    </w:rPr>
  </w:style>
  <w:style w:type="table" w:styleId="899" w:customStyle="1">
    <w:name w:val="网格型1"/>
    <w:basedOn w:val="846"/>
    <w:uiPriority w:val="59"/>
    <w:qFormat/>
    <w:rPr>
      <w:rFonts w:ascii="Calibri" w:hAnsi="Calibri"/>
      <w:sz w:val="24"/>
    </w:rPr>
    <w:tblPr/>
  </w:style>
  <w:style w:type="character" w:styleId="900" w:customStyle="1">
    <w:name w:val="要点1"/>
    <w:link w:val="652"/>
    <w:uiPriority w:val="0"/>
    <w:qFormat/>
    <w:rPr>
      <w:b/>
      <w:bCs/>
    </w:rPr>
  </w:style>
  <w:style w:type="character" w:styleId="901" w:customStyle="1">
    <w:name w:val="页码1"/>
    <w:link w:val="652"/>
    <w:uiPriority w:val="0"/>
    <w:qFormat/>
  </w:style>
  <w:style w:type="character" w:styleId="902" w:customStyle="1">
    <w:name w:val="访问过的超链接"/>
    <w:link w:val="652"/>
    <w:uiPriority w:val="99"/>
    <w:qFormat/>
    <w:rPr>
      <w:color w:val="800080"/>
      <w:u w:val="single"/>
    </w:rPr>
  </w:style>
  <w:style w:type="character" w:styleId="903" w:customStyle="1">
    <w:name w:val="超链接11"/>
    <w:link w:val="652"/>
    <w:uiPriority w:val="0"/>
    <w:qFormat/>
    <w:rPr>
      <w:color w:val="0000ff"/>
      <w:u w:val="single"/>
    </w:rPr>
  </w:style>
  <w:style w:type="character" w:styleId="904" w:customStyle="1">
    <w:name w:val="批注引用1"/>
    <w:link w:val="652"/>
    <w:uiPriority w:val="0"/>
    <w:qFormat/>
    <w:rPr>
      <w:sz w:val="21"/>
      <w:szCs w:val="21"/>
    </w:rPr>
  </w:style>
  <w:style w:type="character" w:styleId="905" w:customStyle="1">
    <w:name w:val="脚注引用1"/>
    <w:link w:val="652"/>
    <w:uiPriority w:val="0"/>
    <w:qFormat/>
    <w:rPr>
      <w:vertAlign w:val="superscript"/>
    </w:rPr>
  </w:style>
  <w:style w:type="character" w:styleId="906" w:customStyle="1">
    <w:name w:val="fontstyle21"/>
    <w:link w:val="652"/>
    <w:uiPriority w:val="0"/>
    <w:qFormat/>
    <w:rPr>
      <w:rFonts w:hint="eastAsia" w:ascii="宋体" w:hAnsi="宋体" w:eastAsia="宋体"/>
      <w:color w:val="000000"/>
      <w:sz w:val="28"/>
      <w:szCs w:val="28"/>
    </w:rPr>
  </w:style>
  <w:style w:type="character" w:styleId="907" w:customStyle="1">
    <w:name w:val="Z小节标题 Char"/>
    <w:link w:val="908"/>
    <w:uiPriority w:val="0"/>
    <w:qFormat/>
    <w:rPr>
      <w:rFonts w:eastAsia="黑体"/>
      <w:b/>
      <w:bCs/>
      <w:sz w:val="24"/>
      <w:szCs w:val="28"/>
    </w:rPr>
  </w:style>
  <w:style w:type="paragraph" w:styleId="908" w:customStyle="1">
    <w:name w:val="Z小节标题"/>
    <w:basedOn w:val="652"/>
    <w:next w:val="652"/>
    <w:link w:val="907"/>
    <w:uiPriority w:val="0"/>
    <w:qFormat/>
    <w:pPr>
      <w:ind w:left="1389" w:hanging="720"/>
      <w:jc w:val="left"/>
      <w:keepLines/>
      <w:keepNext/>
      <w:spacing w:line="360" w:lineRule="auto"/>
      <w:outlineLvl w:val="2"/>
    </w:pPr>
    <w:rPr>
      <w:rFonts w:eastAsia="黑体"/>
      <w:b/>
      <w:bCs/>
      <w:sz w:val="24"/>
      <w:szCs w:val="28"/>
    </w:rPr>
  </w:style>
  <w:style w:type="character" w:styleId="909" w:customStyle="1">
    <w:name w:val="Z节标题 Char"/>
    <w:link w:val="910"/>
    <w:uiPriority w:val="0"/>
    <w:qFormat/>
    <w:rPr>
      <w:rFonts w:ascii="黑体" w:hAnsi="黑体" w:eastAsia="黑体"/>
      <w:bCs/>
      <w:sz w:val="28"/>
      <w:szCs w:val="28"/>
    </w:rPr>
  </w:style>
  <w:style w:type="paragraph" w:styleId="910" w:customStyle="1">
    <w:name w:val="Z节标题"/>
    <w:basedOn w:val="911"/>
    <w:link w:val="909"/>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11" w:customStyle="1">
    <w:name w:val="Z章标题"/>
    <w:basedOn w:val="836"/>
    <w:next w:val="836"/>
    <w:link w:val="912"/>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12" w:customStyle="1">
    <w:name w:val="Z章标题 Char"/>
    <w:link w:val="911"/>
    <w:uiPriority w:val="0"/>
    <w:qFormat/>
    <w:rPr>
      <w:rFonts w:eastAsia="仿宋_GB2312"/>
      <w:b/>
      <w:bCs/>
      <w:sz w:val="44"/>
      <w:szCs w:val="32"/>
    </w:rPr>
  </w:style>
  <w:style w:type="character" w:styleId="913" w:customStyle="1">
    <w:name w:val="black11"/>
    <w:link w:val="652"/>
    <w:uiPriority w:val="0"/>
    <w:qFormat/>
  </w:style>
  <w:style w:type="character" w:styleId="914" w:customStyle="1">
    <w:name w:val="样式 样式 正文文本 + 行距: 固定值 26 磅 + 首行缩进:  2 字符 Char"/>
    <w:link w:val="915"/>
    <w:uiPriority w:val="0"/>
    <w:qFormat/>
    <w:rPr>
      <w:rFonts w:ascii="宋体" w:hAnsi="宋体"/>
      <w:bCs/>
      <w:color w:val="000000"/>
      <w:sz w:val="24"/>
      <w:szCs w:val="24"/>
    </w:rPr>
  </w:style>
  <w:style w:type="paragraph" w:styleId="915" w:customStyle="1">
    <w:name w:val="样式 样式 正文文本 + 行距: 固定值 26 磅 + 首行缩进:  2 字符"/>
    <w:basedOn w:val="652"/>
    <w:link w:val="914"/>
    <w:uiPriority w:val="0"/>
    <w:qFormat/>
    <w:pPr>
      <w:ind w:firstLine="480"/>
    </w:pPr>
    <w:rPr>
      <w:rFonts w:ascii="宋体" w:hAnsi="宋体"/>
      <w:bCs/>
      <w:color w:val="000000"/>
      <w:sz w:val="24"/>
    </w:rPr>
  </w:style>
  <w:style w:type="character" w:styleId="916" w:customStyle="1">
    <w:name w:val="Z表格标题 Char"/>
    <w:link w:val="917"/>
    <w:uiPriority w:val="0"/>
    <w:qFormat/>
    <w:rPr>
      <w:rFonts w:ascii="黑体" w:eastAsia="黑体"/>
      <w:sz w:val="28"/>
      <w:szCs w:val="28"/>
    </w:rPr>
  </w:style>
  <w:style w:type="paragraph" w:styleId="917" w:customStyle="1">
    <w:name w:val="Z表格标题"/>
    <w:basedOn w:val="652"/>
    <w:link w:val="916"/>
    <w:uiPriority w:val="0"/>
    <w:qFormat/>
    <w:pPr>
      <w:ind w:left="5102" w:hanging="1700"/>
      <w:jc w:val="center"/>
      <w:spacing w:line="360" w:lineRule="auto"/>
      <w:outlineLvl w:val="8"/>
    </w:pPr>
    <w:rPr>
      <w:rFonts w:ascii="黑体" w:eastAsia="黑体"/>
      <w:sz w:val="28"/>
      <w:szCs w:val="28"/>
    </w:rPr>
  </w:style>
  <w:style w:type="character" w:styleId="918" w:customStyle="1">
    <w:name w:val="fontstyle01"/>
    <w:link w:val="652"/>
    <w:uiPriority w:val="0"/>
    <w:qFormat/>
    <w:rPr>
      <w:rFonts w:ascii="Times New Roman" w:hAnsi="Times New Roman" w:cs="Times New Roman"/>
      <w:color w:val="000000"/>
      <w:sz w:val="28"/>
      <w:szCs w:val="28"/>
    </w:rPr>
  </w:style>
  <w:style w:type="character" w:styleId="919" w:customStyle="1">
    <w:name w:val="正文文本缩进 2 字符"/>
    <w:link w:val="652"/>
    <w:uiPriority w:val="0"/>
    <w:qFormat/>
    <w:rPr>
      <w:rFonts w:ascii="Times New Roman" w:hAnsi="Times New Roman"/>
      <w:sz w:val="24"/>
      <w:szCs w:val="28"/>
    </w:rPr>
  </w:style>
  <w:style w:type="character" w:styleId="920" w:customStyle="1">
    <w:name w:val="正文文本缩进 Char"/>
    <w:link w:val="652"/>
    <w:uiPriority w:val="0"/>
    <w:qFormat/>
    <w:rPr>
      <w:rFonts w:ascii="Times New Roman" w:hAnsi="Times New Roman" w:eastAsia="宋体" w:cs="Times New Roman"/>
      <w:sz w:val="24"/>
      <w:szCs w:val="28"/>
    </w:rPr>
  </w:style>
  <w:style w:type="character" w:styleId="921" w:customStyle="1">
    <w:name w:val="表头 Char"/>
    <w:link w:val="922"/>
    <w:uiPriority w:val="0"/>
    <w:qFormat/>
    <w:rPr>
      <w:rFonts w:eastAsia="黑体"/>
      <w:sz w:val="24"/>
      <w:szCs w:val="28"/>
    </w:rPr>
  </w:style>
  <w:style w:type="paragraph" w:styleId="922" w:customStyle="1">
    <w:name w:val="表头"/>
    <w:basedOn w:val="652"/>
    <w:link w:val="921"/>
    <w:uiPriority w:val="0"/>
    <w:qFormat/>
    <w:pPr>
      <w:jc w:val="center"/>
      <w:spacing w:line="440" w:lineRule="exact"/>
    </w:pPr>
    <w:rPr>
      <w:rFonts w:eastAsia="黑体"/>
      <w:sz w:val="24"/>
      <w:szCs w:val="28"/>
    </w:rPr>
  </w:style>
  <w:style w:type="character" w:styleId="923" w:customStyle="1">
    <w:name w:val="fontstyle31"/>
    <w:link w:val="652"/>
    <w:uiPriority w:val="0"/>
    <w:qFormat/>
    <w:rPr>
      <w:rFonts w:ascii="TimesNewRoman" w:hAnsi="TimesNewRoman"/>
      <w:color w:val="000000"/>
      <w:sz w:val="28"/>
      <w:szCs w:val="28"/>
    </w:rPr>
  </w:style>
  <w:style w:type="character" w:styleId="924" w:customStyle="1">
    <w:name w:val="样式 Z表格标题 + (西文) 宋体 Char"/>
    <w:link w:val="652"/>
    <w:uiPriority w:val="0"/>
    <w:qFormat/>
    <w:rPr>
      <w:rFonts w:hint="eastAsia" w:ascii="宋体" w:hAnsi="宋体" w:eastAsia="仿宋_GB2312"/>
      <w:b/>
      <w:sz w:val="28"/>
      <w:lang w:val="en-US" w:eastAsia="zh-CN" w:bidi="ar-SA"/>
    </w:rPr>
  </w:style>
  <w:style w:type="character" w:styleId="925" w:customStyle="1">
    <w:name w:val="标题2 Char"/>
    <w:link w:val="926"/>
    <w:uiPriority w:val="0"/>
    <w:qFormat/>
    <w:rPr>
      <w:rFonts w:eastAsia="方正楷体_GBK"/>
      <w:sz w:val="32"/>
    </w:rPr>
  </w:style>
  <w:style w:type="paragraph" w:styleId="926" w:customStyle="1">
    <w:name w:val="标题2"/>
    <w:basedOn w:val="652"/>
    <w:next w:val="652"/>
    <w:link w:val="925"/>
    <w:uiPriority w:val="0"/>
    <w:qFormat/>
    <w:pPr>
      <w:ind w:firstLine="200"/>
      <w:jc w:val="center"/>
      <w:spacing w:line="590" w:lineRule="atLeast"/>
    </w:pPr>
    <w:rPr>
      <w:rFonts w:eastAsia="方正楷体_GBK"/>
      <w:sz w:val="32"/>
      <w:szCs w:val="20"/>
    </w:rPr>
  </w:style>
  <w:style w:type="character" w:styleId="927" w:customStyle="1">
    <w:name w:val="正文1 Char Char"/>
    <w:link w:val="928"/>
    <w:uiPriority w:val="0"/>
    <w:qFormat/>
    <w:rPr>
      <w:sz w:val="28"/>
      <w:lang w:val="en-US" w:eastAsia="zh-CN" w:bidi="ar-SA"/>
    </w:rPr>
  </w:style>
  <w:style w:type="paragraph" w:styleId="928" w:customStyle="1">
    <w:name w:val="正文1"/>
    <w:link w:val="927"/>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29" w:customStyle="1">
    <w:name w:val="标题 1 Char1"/>
    <w:link w:val="652"/>
    <w:uiPriority w:val="0"/>
    <w:qFormat/>
    <w:rPr>
      <w:rFonts w:eastAsia="黑体"/>
      <w:sz w:val="32"/>
    </w:rPr>
  </w:style>
  <w:style w:type="character" w:styleId="930" w:customStyle="1">
    <w:name w:val="日期 字符"/>
    <w:link w:val="652"/>
    <w:uiPriority w:val="0"/>
    <w:qFormat/>
    <w:rPr>
      <w:rFonts w:ascii="Times New Roman" w:hAnsi="Times New Roman" w:eastAsia="宋体" w:cs="Times New Roman"/>
      <w:szCs w:val="24"/>
    </w:rPr>
  </w:style>
  <w:style w:type="character" w:styleId="931" w:customStyle="1">
    <w:name w:val="页脚 字符"/>
    <w:link w:val="652"/>
    <w:uiPriority w:val="99"/>
    <w:qFormat/>
  </w:style>
  <w:style w:type="character" w:styleId="932" w:customStyle="1">
    <w:name w:val="纯文本 字符"/>
    <w:link w:val="652"/>
    <w:uiPriority w:val="0"/>
    <w:qFormat/>
    <w:rPr>
      <w:rFonts w:ascii="Times New Roman" w:hAnsi="Times New Roman" w:eastAsia="宋体" w:cs="Times New Roman"/>
      <w:sz w:val="24"/>
      <w:szCs w:val="28"/>
    </w:rPr>
  </w:style>
  <w:style w:type="character" w:styleId="933" w:customStyle="1">
    <w:name w:val="font521"/>
    <w:link w:val="652"/>
    <w:uiPriority w:val="0"/>
    <w:qFormat/>
    <w:rPr>
      <w:rFonts w:hint="eastAsia" w:ascii="宋体" w:hAnsi="宋体" w:eastAsia="宋体"/>
      <w:b/>
      <w:bCs/>
      <w:color w:val="000000"/>
      <w:sz w:val="22"/>
      <w:szCs w:val="22"/>
      <w:u w:val="none"/>
    </w:rPr>
  </w:style>
  <w:style w:type="character" w:styleId="934" w:customStyle="1">
    <w:name w:val="明显参考1"/>
    <w:link w:val="652"/>
    <w:uiPriority w:val="32"/>
    <w:qFormat/>
    <w:rPr>
      <w:b/>
      <w:bCs/>
      <w:smallCaps/>
      <w:color w:val="c0504d"/>
      <w:spacing w:val="5"/>
      <w:u w:val="single"/>
    </w:rPr>
  </w:style>
  <w:style w:type="character" w:styleId="935" w:customStyle="1">
    <w:name w:val="本项目正文 Char"/>
    <w:link w:val="936"/>
    <w:uiPriority w:val="0"/>
    <w:qFormat/>
    <w:rPr>
      <w:bCs/>
      <w:sz w:val="28"/>
      <w:szCs w:val="44"/>
      <w:lang w:val="en-US" w:eastAsia="zh-CN" w:bidi="ar-SA"/>
    </w:rPr>
  </w:style>
  <w:style w:type="paragraph" w:styleId="936" w:customStyle="1">
    <w:name w:val="本项目正文"/>
    <w:link w:val="935"/>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37" w:customStyle="1">
    <w:name w:val="fontstyle11"/>
    <w:link w:val="652"/>
    <w:uiPriority w:val="0"/>
    <w:qFormat/>
    <w:rPr>
      <w:rFonts w:hint="eastAsia" w:ascii="宋体" w:hAnsi="宋体" w:eastAsia="宋体"/>
      <w:color w:val="000000"/>
      <w:sz w:val="28"/>
      <w:szCs w:val="28"/>
    </w:rPr>
  </w:style>
  <w:style w:type="character" w:styleId="938" w:customStyle="1">
    <w:name w:val="正文（有空格） Char"/>
    <w:link w:val="939"/>
    <w:uiPriority w:val="0"/>
    <w:qFormat/>
    <w:rPr>
      <w:sz w:val="28"/>
      <w:szCs w:val="28"/>
      <w:lang w:val="en-US" w:eastAsia="zh-CN" w:bidi="ar-SA"/>
    </w:rPr>
  </w:style>
  <w:style w:type="paragraph" w:styleId="939" w:customStyle="1">
    <w:name w:val="正文（有空格）"/>
    <w:link w:val="938"/>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40" w:customStyle="1">
    <w:name w:val="表格内文字 Char1"/>
    <w:link w:val="941"/>
    <w:uiPriority w:val="0"/>
    <w:qFormat/>
    <w:rPr>
      <w:sz w:val="24"/>
    </w:rPr>
  </w:style>
  <w:style w:type="paragraph" w:styleId="941" w:customStyle="1">
    <w:name w:val="表格内文字"/>
    <w:basedOn w:val="652"/>
    <w:link w:val="940"/>
    <w:uiPriority w:val="0"/>
    <w:qFormat/>
    <w:pPr>
      <w:jc w:val="center"/>
      <w:spacing w:before="40" w:line="320" w:lineRule="exact"/>
    </w:pPr>
    <w:rPr>
      <w:sz w:val="24"/>
      <w:szCs w:val="20"/>
    </w:rPr>
  </w:style>
  <w:style w:type="character" w:styleId="942" w:customStyle="1">
    <w:name w:val="font531"/>
    <w:link w:val="652"/>
    <w:uiPriority w:val="0"/>
    <w:qFormat/>
    <w:rPr>
      <w:rFonts w:hint="eastAsia" w:ascii="宋体" w:hAnsi="宋体" w:eastAsia="宋体"/>
      <w:color w:val="000000"/>
      <w:sz w:val="22"/>
      <w:szCs w:val="22"/>
      <w:u w:val="none"/>
    </w:rPr>
  </w:style>
  <w:style w:type="character" w:styleId="943" w:customStyle="1">
    <w:name w:val="页眉 Char1"/>
    <w:link w:val="652"/>
    <w:uiPriority w:val="0"/>
    <w:qFormat/>
    <w:rPr>
      <w:rFonts w:ascii="宋体" w:hAnsi="宋体"/>
      <w:sz w:val="18"/>
    </w:rPr>
  </w:style>
  <w:style w:type="paragraph" w:styleId="944" w:customStyle="1">
    <w:name w:val="xl150"/>
    <w:basedOn w:val="65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45" w:customStyle="1">
    <w:name w:val="xl93"/>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6" w:customStyle="1">
    <w:name w:val="标题 21"/>
    <w:basedOn w:val="652"/>
    <w:uiPriority w:val="0"/>
    <w:qFormat/>
    <w:pPr>
      <w:ind w:left="140" w:firstLine="200"/>
      <w:jc w:val="left"/>
      <w:outlineLvl w:val="1"/>
    </w:pPr>
    <w:rPr>
      <w:rFonts w:ascii="微软雅黑" w:eastAsia="微软雅黑" w:cs="微软雅黑"/>
      <w:b/>
      <w:bCs/>
      <w:sz w:val="24"/>
    </w:rPr>
  </w:style>
  <w:style w:type="paragraph" w:styleId="947" w:customStyle="1">
    <w:name w:val="样式 正文（有空格） + 两端对齐 首行缩进:  2 字符"/>
    <w:basedOn w:val="939"/>
    <w:uiPriority w:val="0"/>
    <w:qFormat/>
    <w:pPr>
      <w:ind w:firstLine="504"/>
      <w:jc w:val="both"/>
    </w:pPr>
    <w:rPr>
      <w:rFonts w:cs="宋体"/>
      <w:sz w:val="24"/>
      <w:szCs w:val="20"/>
    </w:rPr>
  </w:style>
  <w:style w:type="paragraph" w:styleId="948" w:customStyle="1">
    <w:name w:val="样式 正文（有空格） + 黑色 两端对齐 首行缩进:  2 字符"/>
    <w:basedOn w:val="652"/>
    <w:uiPriority w:val="0"/>
    <w:qFormat/>
    <w:pPr>
      <w:ind w:firstLine="504"/>
      <w:jc w:val="left"/>
      <w:spacing w:line="360" w:lineRule="auto"/>
    </w:pPr>
    <w:rPr>
      <w:rFonts w:cs="宋体"/>
      <w:color w:val="000000"/>
      <w:sz w:val="24"/>
      <w:szCs w:val="20"/>
    </w:rPr>
  </w:style>
  <w:style w:type="paragraph" w:styleId="949" w:customStyle="1">
    <w:name w:val="xl140"/>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0" w:customStyle="1">
    <w:name w:val="xl113"/>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1" w:customStyle="1">
    <w:name w:val="black1"/>
    <w:basedOn w:val="652"/>
    <w:uiPriority w:val="0"/>
    <w:qFormat/>
    <w:pPr>
      <w:jc w:val="left"/>
      <w:spacing w:before="100" w:beforeAutospacing="1" w:after="100" w:afterAutospacing="1"/>
      <w:widowControl/>
    </w:pPr>
    <w:rPr>
      <w:rFonts w:ascii="宋体" w:hAnsi="宋体"/>
      <w:sz w:val="24"/>
    </w:rPr>
  </w:style>
  <w:style w:type="paragraph" w:styleId="952" w:customStyle="1">
    <w:name w:val="xl147"/>
    <w:basedOn w:val="652"/>
    <w:uiPriority w:val="0"/>
    <w:qFormat/>
    <w:pPr>
      <w:jc w:val="center"/>
      <w:spacing w:before="100" w:beforeAutospacing="1" w:after="100" w:afterAutospacing="1"/>
      <w:widowControl/>
    </w:pPr>
    <w:rPr>
      <w:rFonts w:ascii="Courier" w:hAnsi="Courier" w:cs="宋体"/>
      <w:sz w:val="24"/>
    </w:rPr>
  </w:style>
  <w:style w:type="paragraph" w:styleId="953" w:customStyle="1">
    <w:name w:val="xl124"/>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4" w:customStyle="1">
    <w:name w:val="xl13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5"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56" w:customStyle="1">
    <w:name w:val="xl135"/>
    <w:basedOn w:val="652"/>
    <w:uiPriority w:val="0"/>
    <w:qFormat/>
    <w:pPr>
      <w:jc w:val="left"/>
      <w:spacing w:before="100" w:beforeAutospacing="1" w:after="100" w:afterAutospacing="1"/>
      <w:widowControl/>
    </w:pPr>
    <w:rPr>
      <w:rFonts w:ascii="宋体" w:hAnsi="宋体" w:cs="宋体"/>
      <w:color w:val="000000"/>
      <w:sz w:val="20"/>
      <w:szCs w:val="20"/>
    </w:rPr>
  </w:style>
  <w:style w:type="paragraph" w:styleId="957" w:customStyle="1">
    <w:name w:val="xl107"/>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8" w:customStyle="1">
    <w:name w:val="xl79"/>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9" w:customStyle="1">
    <w:name w:val="列表段落"/>
    <w:basedOn w:val="652"/>
    <w:uiPriority w:val="34"/>
    <w:qFormat/>
    <w:pPr>
      <w:ind w:firstLine="420"/>
      <w:jc w:val="left"/>
      <w:spacing w:line="360" w:lineRule="auto"/>
      <w:widowControl/>
    </w:pPr>
    <w:rPr>
      <w:rFonts w:ascii="宋体" w:hAnsi="宋体" w:cs="宋体"/>
      <w:sz w:val="24"/>
    </w:rPr>
  </w:style>
  <w:style w:type="paragraph" w:styleId="960" w:customStyle="1">
    <w:name w:val="xl95"/>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1"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62" w:customStyle="1">
    <w:name w:val="xl154"/>
    <w:basedOn w:val="652"/>
    <w:uiPriority w:val="0"/>
    <w:qFormat/>
    <w:pPr>
      <w:jc w:val="center"/>
      <w:spacing w:before="100" w:beforeAutospacing="1" w:after="100" w:afterAutospacing="1"/>
      <w:widowControl/>
    </w:pPr>
    <w:rPr>
      <w:rFonts w:ascii="宋体" w:hAnsi="宋体" w:cs="宋体"/>
      <w:b/>
      <w:bCs/>
      <w:sz w:val="24"/>
    </w:rPr>
  </w:style>
  <w:style w:type="paragraph" w:styleId="963" w:customStyle="1">
    <w:name w:val="xl131"/>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4" w:customStyle="1">
    <w:name w:val="TOC 标题1"/>
    <w:basedOn w:val="836"/>
    <w:next w:val="652"/>
    <w:uiPriority w:val="39"/>
    <w:qFormat/>
    <w:pPr>
      <w:jc w:val="left"/>
      <w:spacing w:before="480" w:line="276" w:lineRule="auto"/>
      <w:widowControl/>
      <w:outlineLvl w:val="9"/>
    </w:pPr>
    <w:rPr>
      <w:rFonts w:ascii="Cambria" w:hAnsi="Cambria" w:eastAsia="宋体"/>
      <w:bCs/>
      <w:color w:val="365f91"/>
      <w:sz w:val="28"/>
      <w:szCs w:val="28"/>
    </w:rPr>
  </w:style>
  <w:style w:type="paragraph" w:styleId="965" w:customStyle="1">
    <w:name w:val="图编号"/>
    <w:basedOn w:val="864"/>
    <w:uiPriority w:val="0"/>
    <w:qFormat/>
    <w:pPr>
      <w:ind w:firstLine="200"/>
      <w:jc w:val="center"/>
      <w:spacing w:after="0" w:line="360" w:lineRule="auto"/>
      <w:tabs>
        <w:tab w:val="left" w:pos="560" w:leader="none"/>
        <w:tab w:val="left" w:pos="4123" w:leader="none"/>
      </w:tabs>
    </w:pPr>
    <w:rPr>
      <w:b/>
      <w:sz w:val="28"/>
      <w:szCs w:val="28"/>
    </w:rPr>
  </w:style>
  <w:style w:type="paragraph" w:styleId="966" w:customStyle="1">
    <w:name w:val="xl110"/>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7" w:customStyle="1">
    <w:name w:val="xl80"/>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8" w:customStyle="1">
    <w:name w:val="xl71"/>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9" w:customStyle="1">
    <w:name w:val="xl103"/>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0" w:customStyle="1">
    <w:name w:val="表格内文字1"/>
    <w:basedOn w:val="652"/>
    <w:uiPriority w:val="0"/>
    <w:qFormat/>
    <w:pPr>
      <w:jc w:val="center"/>
      <w:spacing w:line="240" w:lineRule="exact"/>
    </w:pPr>
    <w:rPr>
      <w:spacing w:val="6"/>
      <w:sz w:val="28"/>
      <w:szCs w:val="21"/>
    </w:rPr>
  </w:style>
  <w:style w:type="paragraph" w:styleId="971" w:customStyle="1">
    <w:name w:val="xl153"/>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2" w:customStyle="1">
    <w:name w:val="xl125"/>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3" w:customStyle="1">
    <w:name w:val="样式 正文文本缩进 2 + Times New Roman 首行缩进:  1.06 厘米 行距: 固定值 30 磅"/>
    <w:basedOn w:val="875"/>
    <w:uiPriority w:val="0"/>
    <w:qFormat/>
    <w:pPr>
      <w:ind w:firstLine="601"/>
      <w:spacing w:line="540" w:lineRule="exact"/>
    </w:pPr>
    <w:rPr>
      <w:rFonts w:ascii="Times New Roman" w:eastAsia="宋体"/>
      <w:sz w:val="28"/>
      <w:szCs w:val="28"/>
    </w:rPr>
  </w:style>
  <w:style w:type="paragraph" w:styleId="974" w:customStyle="1">
    <w:name w:val="xl94"/>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5" w:customStyle="1">
    <w:name w:val="样式 首行缩进:  2 字符1"/>
    <w:basedOn w:val="652"/>
    <w:uiPriority w:val="0"/>
    <w:qFormat/>
    <w:pPr>
      <w:ind w:firstLine="200"/>
      <w:spacing w:line="312" w:lineRule="auto"/>
    </w:pPr>
    <w:rPr>
      <w:rFonts w:cs="宋体"/>
      <w:sz w:val="24"/>
    </w:rPr>
  </w:style>
  <w:style w:type="paragraph" w:styleId="976" w:customStyle="1">
    <w:name w:val="xl143"/>
    <w:basedOn w:val="652"/>
    <w:uiPriority w:val="0"/>
    <w:qFormat/>
    <w:pPr>
      <w:jc w:val="left"/>
      <w:spacing w:before="100" w:beforeAutospacing="1" w:after="100" w:afterAutospacing="1"/>
      <w:widowControl/>
    </w:pPr>
    <w:rPr>
      <w:rFonts w:ascii="Courier" w:hAnsi="Courier" w:cs="宋体"/>
      <w:sz w:val="24"/>
    </w:rPr>
  </w:style>
  <w:style w:type="paragraph" w:styleId="977" w:customStyle="1">
    <w:name w:val="xl8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8" w:customStyle="1">
    <w:name w:val="TOC 标题11"/>
    <w:basedOn w:val="836"/>
    <w:next w:val="652"/>
    <w:uiPriority w:val="0"/>
    <w:qFormat/>
    <w:pPr>
      <w:jc w:val="left"/>
      <w:spacing w:before="480" w:line="276" w:lineRule="auto"/>
      <w:widowControl/>
      <w:outlineLvl w:val="9"/>
    </w:pPr>
    <w:rPr>
      <w:rFonts w:ascii="Cambria" w:hAnsi="Cambria" w:eastAsia="宋体"/>
      <w:bCs/>
      <w:color w:val="365f91"/>
      <w:sz w:val="28"/>
      <w:szCs w:val="28"/>
    </w:rPr>
  </w:style>
  <w:style w:type="paragraph" w:styleId="979" w:customStyle="1">
    <w:name w:val="！表格"/>
    <w:basedOn w:val="652"/>
    <w:uiPriority w:val="0"/>
    <w:qFormat/>
    <w:pPr>
      <w:jc w:val="center"/>
    </w:pPr>
    <w:rPr>
      <w:rFonts w:eastAsia="Times New Roman"/>
      <w:sz w:val="24"/>
    </w:rPr>
  </w:style>
  <w:style w:type="paragraph" w:styleId="980" w:customStyle="1">
    <w:name w:val="xl112"/>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1" w:customStyle="1">
    <w:name w:val="xl133"/>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2" w:customStyle="1">
    <w:name w:val="xl74"/>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3" w:customStyle="1">
    <w:name w:val="xl152"/>
    <w:basedOn w:val="65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4" w:customStyle="1">
    <w:name w:val="xl98"/>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5" w:customStyle="1">
    <w:name w:val="Char Char Char Char"/>
    <w:basedOn w:val="652"/>
    <w:next w:val="652"/>
    <w:uiPriority w:val="0"/>
    <w:qFormat/>
    <w:pPr>
      <w:ind w:firstLine="200"/>
      <w:jc w:val="left"/>
      <w:spacing w:line="360" w:lineRule="auto"/>
    </w:pPr>
    <w:rPr>
      <w:rFonts w:ascii="宋体" w:hAnsi="宋体" w:cs="宋体"/>
      <w:sz w:val="24"/>
    </w:rPr>
  </w:style>
  <w:style w:type="paragraph" w:styleId="986" w:customStyle="1">
    <w:name w:val="xl88"/>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7" w:customStyle="1">
    <w:name w:val="标题 31"/>
    <w:basedOn w:val="652"/>
    <w:uiPriority w:val="0"/>
    <w:qFormat/>
    <w:pPr>
      <w:ind w:left="120" w:firstLine="200"/>
      <w:jc w:val="left"/>
      <w:outlineLvl w:val="2"/>
    </w:pPr>
    <w:rPr>
      <w:rFonts w:ascii="宋体" w:cs="宋体"/>
      <w:b/>
      <w:bCs/>
      <w:sz w:val="24"/>
    </w:rPr>
  </w:style>
  <w:style w:type="paragraph" w:styleId="988" w:customStyle="1">
    <w:name w:val="xl145"/>
    <w:basedOn w:val="652"/>
    <w:uiPriority w:val="0"/>
    <w:qFormat/>
    <w:pPr>
      <w:jc w:val="center"/>
      <w:spacing w:before="100" w:beforeAutospacing="1" w:after="100" w:afterAutospacing="1"/>
      <w:widowControl/>
    </w:pPr>
    <w:rPr>
      <w:rFonts w:ascii="Courier" w:hAnsi="Courier" w:cs="宋体"/>
      <w:sz w:val="24"/>
    </w:rPr>
  </w:style>
  <w:style w:type="paragraph" w:styleId="989" w:customStyle="1">
    <w:name w:val="xl127"/>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0" w:customStyle="1">
    <w:name w:val="xl132"/>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1" w:customStyle="1">
    <w:name w:val="xl100"/>
    <w:basedOn w:val="652"/>
    <w:uiPriority w:val="0"/>
    <w:qFormat/>
    <w:pPr>
      <w:jc w:val="left"/>
      <w:spacing w:before="100" w:beforeAutospacing="1" w:after="100" w:afterAutospacing="1"/>
      <w:widowControl/>
    </w:pPr>
    <w:rPr>
      <w:rFonts w:ascii="Courier" w:hAnsi="Courier" w:cs="宋体"/>
      <w:b/>
      <w:bCs/>
      <w:sz w:val="24"/>
    </w:rPr>
  </w:style>
  <w:style w:type="paragraph" w:styleId="992" w:customStyle="1">
    <w:name w:val="xl84"/>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134"/>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4" w:customStyle="1">
    <w:name w:val="xl81"/>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5" w:customStyle="1">
    <w:name w:val="标题4"/>
    <w:basedOn w:val="652"/>
    <w:uiPriority w:val="0"/>
    <w:qFormat/>
    <w:pPr>
      <w:ind w:firstLine="532"/>
      <w:spacing w:line="360" w:lineRule="auto"/>
    </w:pPr>
    <w:rPr>
      <w:sz w:val="28"/>
      <w:szCs w:val="20"/>
    </w:rPr>
  </w:style>
  <w:style w:type="paragraph" w:styleId="996" w:customStyle="1">
    <w:name w:val="xl144"/>
    <w:basedOn w:val="652"/>
    <w:uiPriority w:val="0"/>
    <w:qFormat/>
    <w:pPr>
      <w:jc w:val="left"/>
      <w:spacing w:before="100" w:beforeAutospacing="1" w:after="100" w:afterAutospacing="1"/>
      <w:widowControl/>
    </w:pPr>
    <w:rPr>
      <w:rFonts w:ascii="Courier" w:hAnsi="Courier" w:cs="宋体"/>
      <w:sz w:val="24"/>
    </w:rPr>
  </w:style>
  <w:style w:type="paragraph" w:styleId="997" w:customStyle="1">
    <w:name w:val="xl123"/>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8" w:customStyle="1">
    <w:name w:val="xl11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表格文字"/>
    <w:basedOn w:val="652"/>
    <w:next w:val="871"/>
    <w:uiPriority w:val="0"/>
    <w:qFormat/>
    <w:pPr>
      <w:ind w:firstLine="200"/>
      <w:jc w:val="left"/>
    </w:pPr>
    <w:rPr>
      <w:rFonts w:ascii="宋体" w:hAnsi="Courier New"/>
      <w:szCs w:val="20"/>
    </w:rPr>
  </w:style>
  <w:style w:type="paragraph" w:styleId="1000" w:customStyle="1">
    <w:name w:val="xl91"/>
    <w:basedOn w:val="652"/>
    <w:uiPriority w:val="0"/>
    <w:qFormat/>
    <w:pPr>
      <w:jc w:val="left"/>
      <w:spacing w:before="100" w:beforeAutospacing="1" w:after="100" w:afterAutospacing="1"/>
      <w:widowControl/>
    </w:pPr>
    <w:rPr>
      <w:rFonts w:ascii="宋体" w:hAnsi="宋体" w:cs="宋体"/>
      <w:b/>
      <w:bCs/>
      <w:color w:val="ff0000"/>
      <w:sz w:val="20"/>
      <w:szCs w:val="20"/>
    </w:rPr>
  </w:style>
  <w:style w:type="paragraph" w:styleId="1001" w:customStyle="1">
    <w:name w:val="xl149"/>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xl122"/>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3" w:customStyle="1">
    <w:name w:val="xl120"/>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4"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05" w:customStyle="1">
    <w:name w:val="Z小小节标题"/>
    <w:basedOn w:val="908"/>
    <w:uiPriority w:val="0"/>
    <w:qFormat/>
    <w:pPr>
      <w:ind w:left="1744" w:hanging="1080"/>
      <w:tabs>
        <w:tab w:val="left" w:pos="360" w:leader="none"/>
      </w:tabs>
      <w:outlineLvl w:val="3"/>
    </w:pPr>
    <w:rPr>
      <w:rFonts w:eastAsia="仿宋_GB2312"/>
    </w:rPr>
  </w:style>
  <w:style w:type="paragraph" w:styleId="1006" w:customStyle="1">
    <w:name w:val="xl155"/>
    <w:basedOn w:val="652"/>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07" w:customStyle="1">
    <w:name w:val="xl119"/>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xl96"/>
    <w:basedOn w:val="652"/>
    <w:uiPriority w:val="0"/>
    <w:qFormat/>
    <w:pPr>
      <w:jc w:val="left"/>
      <w:spacing w:before="100" w:beforeAutospacing="1" w:after="100" w:afterAutospacing="1"/>
      <w:widowControl/>
    </w:pPr>
    <w:rPr>
      <w:rFonts w:ascii="宋体" w:hAnsi="宋体" w:cs="宋体"/>
      <w:color w:val="ff0000"/>
      <w:sz w:val="20"/>
      <w:szCs w:val="20"/>
    </w:rPr>
  </w:style>
  <w:style w:type="paragraph" w:styleId="1009" w:customStyle="1">
    <w:name w:val="xl126"/>
    <w:basedOn w:val="652"/>
    <w:uiPriority w:val="0"/>
    <w:qFormat/>
    <w:pPr>
      <w:jc w:val="left"/>
      <w:spacing w:before="100" w:beforeAutospacing="1" w:after="100" w:afterAutospacing="1"/>
      <w:widowControl/>
    </w:pPr>
    <w:rPr>
      <w:rFonts w:ascii="宋体" w:hAnsi="宋体" w:cs="宋体"/>
      <w:color w:val="000000"/>
      <w:sz w:val="20"/>
      <w:szCs w:val="20"/>
    </w:rPr>
  </w:style>
  <w:style w:type="paragraph" w:styleId="1010" w:customStyle="1">
    <w:name w:val="xl97"/>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1" w:customStyle="1">
    <w:name w:val="Table Paragraph"/>
    <w:basedOn w:val="652"/>
    <w:uiPriority w:val="1"/>
    <w:qFormat/>
    <w:pPr>
      <w:ind w:firstLine="200"/>
      <w:jc w:val="left"/>
    </w:pPr>
    <w:rPr>
      <w:sz w:val="24"/>
    </w:rPr>
  </w:style>
  <w:style w:type="paragraph" w:styleId="1012" w:customStyle="1">
    <w:name w:val="xl121"/>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3" w:customStyle="1">
    <w:name w:val="样式7"/>
    <w:basedOn w:val="652"/>
    <w:uiPriority w:val="0"/>
    <w:qFormat/>
    <w:pPr>
      <w:jc w:val="center"/>
    </w:pPr>
    <w:rPr>
      <w:sz w:val="18"/>
    </w:rPr>
  </w:style>
  <w:style w:type="paragraph" w:styleId="1014" w:customStyle="1">
    <w:name w:val="样式 四号 黑色 行距: 1.5 倍行距1"/>
    <w:basedOn w:val="652"/>
    <w:uiPriority w:val="0"/>
    <w:qFormat/>
    <w:pPr>
      <w:ind w:firstLine="200"/>
      <w:jc w:val="left"/>
      <w:spacing w:line="360" w:lineRule="auto"/>
    </w:pPr>
    <w:rPr>
      <w:rFonts w:cs="宋体"/>
      <w:color w:val="000000"/>
      <w:sz w:val="24"/>
      <w:szCs w:val="20"/>
    </w:rPr>
  </w:style>
  <w:style w:type="paragraph" w:styleId="1015" w:customStyle="1">
    <w:name w:val="xl148"/>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6" w:customStyle="1">
    <w:name w:val="xl72"/>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7" w:customStyle="1">
    <w:name w:val="font5"/>
    <w:basedOn w:val="652"/>
    <w:uiPriority w:val="0"/>
    <w:qFormat/>
    <w:pPr>
      <w:jc w:val="left"/>
      <w:spacing w:before="100" w:beforeAutospacing="1" w:after="100" w:afterAutospacing="1"/>
      <w:widowControl/>
    </w:pPr>
    <w:rPr>
      <w:rFonts w:ascii="宋体" w:hAnsi="宋体" w:cs="宋体"/>
      <w:sz w:val="18"/>
      <w:szCs w:val="18"/>
    </w:rPr>
  </w:style>
  <w:style w:type="paragraph" w:styleId="1018" w:customStyle="1">
    <w:name w:val="样式 样式 四号 黑色 行距: 1.5 倍行距2 + 首行缩进:  2 字符"/>
    <w:basedOn w:val="652"/>
    <w:uiPriority w:val="0"/>
    <w:qFormat/>
    <w:pPr>
      <w:ind w:firstLine="446"/>
      <w:jc w:val="left"/>
      <w:spacing w:line="360" w:lineRule="auto"/>
    </w:pPr>
    <w:rPr>
      <w:rFonts w:cs="宋体"/>
      <w:color w:val="000000"/>
      <w:sz w:val="24"/>
      <w:szCs w:val="20"/>
    </w:rPr>
  </w:style>
  <w:style w:type="paragraph" w:styleId="1019" w:customStyle="1">
    <w:name w:val="xl130"/>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customStyle="1">
    <w:name w:val="xl101"/>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列出段落1"/>
    <w:basedOn w:val="652"/>
    <w:uiPriority w:val="34"/>
    <w:qFormat/>
    <w:pPr>
      <w:ind w:firstLine="420"/>
      <w:jc w:val="left"/>
      <w:spacing w:line="360" w:lineRule="auto"/>
    </w:pPr>
    <w:rPr>
      <w:sz w:val="28"/>
    </w:rPr>
  </w:style>
  <w:style w:type="paragraph" w:styleId="1022" w:customStyle="1">
    <w:name w:val="xl82"/>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3" w:customStyle="1">
    <w:name w:val="表标题"/>
    <w:basedOn w:val="652"/>
    <w:uiPriority w:val="0"/>
    <w:qFormat/>
    <w:pPr>
      <w:ind w:firstLine="200"/>
      <w:jc w:val="left"/>
      <w:spacing w:line="360" w:lineRule="auto"/>
    </w:pPr>
    <w:rPr>
      <w:rFonts w:ascii="黑体" w:hAnsi="宋体" w:eastAsia="黑体"/>
      <w:sz w:val="28"/>
    </w:rPr>
  </w:style>
  <w:style w:type="paragraph" w:styleId="1024" w:customStyle="1">
    <w:name w:val="xl108"/>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5"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26" w:customStyle="1">
    <w:name w:val="xl13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7" w:customStyle="1">
    <w:name w:val="reader-word-layer"/>
    <w:basedOn w:val="652"/>
    <w:uiPriority w:val="0"/>
    <w:qFormat/>
    <w:pPr>
      <w:jc w:val="left"/>
      <w:spacing w:before="100" w:beforeAutospacing="1" w:after="100" w:afterAutospacing="1" w:line="360" w:lineRule="auto"/>
      <w:widowControl/>
    </w:pPr>
    <w:rPr>
      <w:rFonts w:ascii="宋体" w:hAnsi="宋体" w:cs="宋体"/>
      <w:sz w:val="24"/>
    </w:rPr>
  </w:style>
  <w:style w:type="paragraph" w:styleId="1028" w:customStyle="1">
    <w:name w:val="xl114"/>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9" w:customStyle="1">
    <w:name w:val="xl77"/>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0" w:customStyle="1">
    <w:name w:val="编号1"/>
    <w:basedOn w:val="652"/>
    <w:uiPriority w:val="0"/>
    <w:qFormat/>
    <w:pPr>
      <w:ind w:left="340" w:hanging="340"/>
      <w:spacing w:line="360" w:lineRule="auto"/>
      <w:tabs>
        <w:tab w:val="left" w:pos="360" w:leader="none"/>
      </w:tabs>
    </w:pPr>
    <w:rPr>
      <w:sz w:val="24"/>
      <w:szCs w:val="20"/>
    </w:rPr>
  </w:style>
  <w:style w:type="paragraph" w:styleId="1031" w:customStyle="1">
    <w:name w:val="xl85"/>
    <w:basedOn w:val="652"/>
    <w:uiPriority w:val="0"/>
    <w:qFormat/>
    <w:pPr>
      <w:jc w:val="left"/>
      <w:spacing w:before="100" w:beforeAutospacing="1" w:after="100" w:afterAutospacing="1"/>
      <w:widowControl/>
    </w:pPr>
    <w:rPr>
      <w:rFonts w:ascii="宋体" w:hAnsi="宋体" w:cs="宋体"/>
      <w:b/>
      <w:bCs/>
      <w:sz w:val="20"/>
      <w:szCs w:val="20"/>
    </w:rPr>
  </w:style>
  <w:style w:type="paragraph" w:styleId="1032" w:customStyle="1">
    <w:name w:val="xl24"/>
    <w:basedOn w:val="652"/>
    <w:uiPriority w:val="0"/>
    <w:qFormat/>
    <w:pPr>
      <w:jc w:val="center"/>
      <w:spacing w:before="100" w:beforeAutospacing="1" w:after="100" w:afterAutospacing="1"/>
      <w:widowControl/>
    </w:pPr>
    <w:rPr>
      <w:rFonts w:ascii="宋体" w:hAnsi="宋体"/>
      <w:sz w:val="24"/>
    </w:rPr>
  </w:style>
  <w:style w:type="paragraph" w:styleId="1033" w:customStyle="1">
    <w:name w:val="xl54"/>
    <w:basedOn w:val="652"/>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34" w:customStyle="1">
    <w:name w:val="xl142"/>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5" w:customStyle="1">
    <w:name w:val="xl117"/>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6" w:customStyle="1">
    <w:name w:val="xl87"/>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7" w:customStyle="1">
    <w:name w:val="W122"/>
    <w:basedOn w:val="83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38" w:customStyle="1">
    <w:name w:val="xl83"/>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9" w:customStyle="1">
    <w:name w:val="xl70"/>
    <w:basedOn w:val="652"/>
    <w:uiPriority w:val="0"/>
    <w:qFormat/>
    <w:pPr>
      <w:jc w:val="left"/>
      <w:spacing w:before="100" w:beforeAutospacing="1" w:after="100" w:afterAutospacing="1"/>
      <w:widowControl/>
    </w:pPr>
    <w:rPr>
      <w:rFonts w:ascii="Courier" w:hAnsi="Courier" w:cs="宋体"/>
      <w:sz w:val="24"/>
    </w:rPr>
  </w:style>
  <w:style w:type="paragraph" w:styleId="1040" w:customStyle="1">
    <w:name w:val="xl102"/>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73"/>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xl104"/>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3" w:customStyle="1">
    <w:name w:val="xl75"/>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4" w:customStyle="1">
    <w:name w:val="xl76"/>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5" w:customStyle="1">
    <w:name w:val="xl109"/>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6" w:customStyle="1">
    <w:name w:val="xl7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7" w:customStyle="1">
    <w:name w:val="xl151"/>
    <w:basedOn w:val="652"/>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48" w:customStyle="1">
    <w:name w:val="xl89"/>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xl90"/>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0" w:customStyle="1">
    <w:name w:val="xl128"/>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1" w:customStyle="1">
    <w:name w:val="xl92"/>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2" w:customStyle="1">
    <w:name w:val="xl106"/>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xl129"/>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xl99"/>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5" w:customStyle="1">
    <w:name w:val="xl105"/>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6" w:customStyle="1">
    <w:name w:val="xl111"/>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xl141"/>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8" w:customStyle="1">
    <w:name w:val="xl115"/>
    <w:basedOn w:val="65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9" w:customStyle="1">
    <w:name w:val="xl146"/>
    <w:basedOn w:val="652"/>
    <w:uiPriority w:val="0"/>
    <w:qFormat/>
    <w:pPr>
      <w:jc w:val="left"/>
      <w:spacing w:before="100" w:beforeAutospacing="1" w:after="100" w:afterAutospacing="1"/>
      <w:widowControl/>
    </w:pPr>
    <w:rPr>
      <w:rFonts w:ascii="Courier" w:hAnsi="Courier" w:cs="宋体"/>
      <w:sz w:val="24"/>
    </w:rPr>
  </w:style>
  <w:style w:type="paragraph" w:styleId="1060" w:customStyle="1">
    <w:name w:val="xl11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1" w:customStyle="1">
    <w:name w:val="xl137"/>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2" w:customStyle="1">
    <w:name w:val="xl139"/>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3" w:customStyle="1">
    <w:name w:val="三级标题"/>
    <w:basedOn w:val="839"/>
    <w:next w:val="652"/>
    <w:uiPriority w:val="0"/>
    <w:qFormat/>
    <w:pPr>
      <w:spacing w:before="0" w:after="0" w:line="240" w:lineRule="auto"/>
      <w:tabs>
        <w:tab w:val="left" w:pos="900" w:leader="none"/>
      </w:tabs>
    </w:pPr>
    <w:rPr>
      <w:rFonts w:eastAsia="黑体"/>
      <w:b w:val="0"/>
      <w:sz w:val="28"/>
      <w:szCs w:val="28"/>
    </w:rPr>
  </w:style>
  <w:style w:type="table" w:styleId="1064"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065" w:customStyle="1">
    <w:name w:val="普通(网站)1"/>
    <w:basedOn w:val="652"/>
    <w:uiPriority w:val="0"/>
    <w:qFormat/>
    <w:pPr>
      <w:jc w:val="left"/>
      <w:spacing w:before="100" w:beforeAutospacing="1" w:after="100" w:afterAutospacing="1"/>
      <w:widowControl/>
    </w:pPr>
    <w:rPr>
      <w:rFonts w:ascii="宋体" w:hAnsi="宋体" w:cs="宋体"/>
      <w:sz w:val="24"/>
      <w:szCs w:val="20"/>
      <w:lang w:val="zh-CN" w:bidi="zh-CN"/>
    </w:rPr>
  </w:style>
  <w:style w:type="paragraph" w:styleId="1066" w:customStyle="1">
    <w:name w:val="正文空2格  1."/>
    <w:basedOn w:val="652"/>
    <w:uiPriority w:val="0"/>
    <w:qFormat/>
    <w:pPr>
      <w:ind w:firstLine="200"/>
      <w:spacing w:line="360" w:lineRule="auto"/>
    </w:pPr>
    <w:rPr>
      <w:rFonts w:ascii="宋体" w:hAnsi="宋体" w:eastAsia="仿宋" w:cs="宋体"/>
      <w:sz w:val="28"/>
      <w:szCs w:val="20"/>
    </w:rPr>
  </w:style>
  <w:style w:type="paragraph" w:styleId="1067" w:customStyle="1">
    <w:name w:val="段落"/>
    <w:basedOn w:val="652"/>
    <w:link w:val="1068"/>
    <w:uiPriority w:val="0"/>
    <w:qFormat/>
    <w:pPr>
      <w:ind w:firstLine="200"/>
      <w:spacing w:line="360" w:lineRule="auto"/>
    </w:pPr>
    <w:rPr>
      <w:rFonts w:ascii="仿宋_GB2312" w:eastAsia="仿宋_GB2312"/>
      <w:sz w:val="24"/>
    </w:rPr>
  </w:style>
  <w:style w:type="character" w:styleId="1068" w:customStyle="1">
    <w:name w:val="段落 Char"/>
    <w:link w:val="1067"/>
    <w:uiPriority w:val="0"/>
    <w:qFormat/>
    <w:rPr>
      <w:rFonts w:ascii="仿宋_GB2312" w:eastAsia="仿宋_GB2312"/>
      <w:sz w:val="24"/>
      <w:szCs w:val="24"/>
    </w:rPr>
  </w:style>
  <w:style w:type="paragraph" w:styleId="1069" w:customStyle="1">
    <w:name w:val="标题3"/>
    <w:basedOn w:val="839"/>
    <w:next w:val="1067"/>
    <w:link w:val="1070"/>
    <w:uiPriority w:val="0"/>
    <w:qFormat/>
    <w:pPr>
      <w:spacing w:before="100" w:after="100" w:line="415" w:lineRule="auto"/>
    </w:pPr>
    <w:rPr>
      <w:rFonts w:eastAsia="仿宋_GB2312"/>
      <w:sz w:val="24"/>
    </w:rPr>
  </w:style>
  <w:style w:type="character" w:styleId="1070" w:customStyle="1">
    <w:name w:val="标题3 字符"/>
    <w:link w:val="1069"/>
    <w:uiPriority w:val="0"/>
    <w:qFormat/>
    <w:rPr>
      <w:rFonts w:eastAsia="仿宋_GB2312" w:cs="Times New Roman"/>
      <w:b/>
      <w:bCs/>
      <w:sz w:val="24"/>
      <w:szCs w:val="32"/>
    </w:rPr>
  </w:style>
  <w:style w:type="paragraph" w:styleId="1071" w:customStyle="1">
    <w:name w:val="普通正文"/>
    <w:basedOn w:val="652"/>
    <w:uiPriority w:val="0"/>
    <w:qFormat/>
    <w:pPr>
      <w:ind w:firstLine="480"/>
      <w:jc w:val="left"/>
      <w:spacing w:before="120" w:after="120" w:line="360" w:lineRule="auto"/>
    </w:pPr>
    <w:rPr>
      <w:rFonts w:ascii="Arial" w:hAnsi="Arial"/>
      <w:sz w:val="24"/>
    </w:rPr>
  </w:style>
  <w:style w:type="paragraph" w:styleId="1072" w:customStyle="1">
    <w:name w:val="内容正文"/>
    <w:basedOn w:val="652"/>
    <w:uiPriority w:val="0"/>
    <w:qFormat/>
    <w:pPr>
      <w:ind w:firstLine="480"/>
      <w:spacing w:line="360" w:lineRule="auto"/>
    </w:pPr>
    <w:rPr>
      <w:rFonts w:ascii="Calibri" w:hAnsi="Calibri"/>
      <w:sz w:val="28"/>
    </w:rPr>
  </w:style>
  <w:style w:type="paragraph" w:styleId="1073" w:customStyle="1">
    <w:name w:val="列出段落2"/>
    <w:basedOn w:val="652"/>
    <w:uiPriority w:val="0"/>
    <w:qFormat/>
    <w:pPr>
      <w:ind w:firstLine="420"/>
    </w:pPr>
    <w:rPr>
      <w:rFonts w:ascii="Calibri" w:hAnsi="Calibri"/>
      <w:szCs w:val="22"/>
    </w:rPr>
  </w:style>
  <w:style w:type="character" w:styleId="1074" w:customStyle="1">
    <w:name w:val="默认段落字体1"/>
    <w:link w:val="652"/>
    <w:uiPriority w:val="0"/>
    <w:semiHidden/>
    <w:qFormat/>
  </w:style>
  <w:style w:type="character" w:styleId="1075" w:customStyle="1">
    <w:name w:val="超链接1"/>
    <w:link w:val="652"/>
    <w:uiPriority w:val="0"/>
    <w:qFormat/>
    <w:rPr>
      <w:rFonts w:ascii="Times New Roman" w:hAnsi="Times New Roman" w:eastAsia="宋体" w:cs="Times New Roman"/>
      <w:sz w:val="21"/>
      <w:szCs w:val="24"/>
      <w:lang w:val="en-US" w:eastAsia="zh-CN" w:bidi="ar-SA"/>
    </w:rPr>
  </w:style>
  <w:style w:type="paragraph" w:styleId="1076" w:customStyle="1">
    <w:name w:val="页脚1"/>
    <w:basedOn w:val="928"/>
    <w:uiPriority w:val="0"/>
    <w:qFormat/>
    <w:pPr>
      <w:spacing w:line="240" w:lineRule="auto"/>
      <w:tabs>
        <w:tab w:val="center" w:pos="4153" w:leader="none"/>
        <w:tab w:val="right" w:pos="8306" w:leader="none"/>
      </w:tabs>
    </w:pPr>
    <w:rPr>
      <w:sz w:val="18"/>
      <w:szCs w:val="18"/>
    </w:rPr>
  </w:style>
  <w:style w:type="character" w:styleId="1077" w:customStyle="1">
    <w:name w:val="font21"/>
    <w:link w:val="652"/>
    <w:uiPriority w:val="0"/>
    <w:qFormat/>
    <w:rPr>
      <w:rFonts w:hint="eastAsia" w:ascii="宋体" w:hAnsi="宋体" w:eastAsia="宋体" w:cs="宋体"/>
      <w:color w:val="000000"/>
      <w:sz w:val="24"/>
      <w:szCs w:val="24"/>
      <w:u w:val="none"/>
    </w:rPr>
  </w:style>
  <w:style w:type="character" w:styleId="1078" w:customStyle="1">
    <w:name w:val="font31"/>
    <w:link w:val="652"/>
    <w:uiPriority w:val="0"/>
    <w:qFormat/>
    <w:rPr>
      <w:rFonts w:ascii="Times New Roman" w:hAnsi="Times New Roman" w:cs="Times New Roman"/>
      <w:color w:val="000000"/>
      <w:sz w:val="24"/>
      <w:szCs w:val="24"/>
      <w:u w:val="none"/>
    </w:rPr>
  </w:style>
  <w:style w:type="paragraph" w:styleId="1079" w:customStyle="1">
    <w:name w:val="font6"/>
    <w:basedOn w:val="652"/>
    <w:uiPriority w:val="0"/>
    <w:qFormat/>
    <w:pPr>
      <w:jc w:val="left"/>
      <w:spacing w:before="100" w:beforeAutospacing="1" w:after="100" w:afterAutospacing="1"/>
      <w:widowControl/>
    </w:pPr>
    <w:rPr>
      <w:rFonts w:ascii="宋体" w:hAnsi="宋体" w:cs="宋体"/>
      <w:color w:val="000000"/>
      <w:szCs w:val="21"/>
    </w:rPr>
  </w:style>
  <w:style w:type="paragraph" w:styleId="1080" w:customStyle="1">
    <w:name w:val="xl65"/>
    <w:basedOn w:val="65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081" w:customStyle="1">
    <w:name w:val="xl6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82" w:customStyle="1">
    <w:name w:val="xl67"/>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83" w:customStyle="1">
    <w:name w:val="xl68"/>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84" w:customStyle="1">
    <w:name w:val="xl69"/>
    <w:basedOn w:val="6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085" w:customStyle="1">
    <w:name w:val="未处理的提及"/>
    <w:link w:val="652"/>
    <w:uiPriority w:val="99"/>
    <w:unhideWhenUsed/>
    <w:qFormat/>
    <w:rPr>
      <w:color w:val="605e5c"/>
      <w:shd w:val="clear" w:color="auto" w:fill="e1dfdd"/>
    </w:rPr>
  </w:style>
  <w:style w:type="paragraph" w:styleId="1086" w:customStyle="1">
    <w:name w:val=" Char Char Char Char"/>
    <w:basedOn w:val="652"/>
    <w:uiPriority w:val="0"/>
    <w:qFormat/>
  </w:style>
  <w:style w:type="paragraph" w:styleId="1087" w:customStyle="1">
    <w:name w:val="正文仿宋"/>
    <w:basedOn w:val="652"/>
    <w:uiPriority w:val="0"/>
    <w:qFormat/>
    <w:pPr>
      <w:ind w:firstLine="520"/>
      <w:spacing w:line="350" w:lineRule="exact"/>
    </w:pPr>
    <w:rPr>
      <w:rFonts w:eastAsia="方正仿宋_GB2312"/>
      <w:sz w:val="24"/>
      <w:lang w:val="zh-CN"/>
    </w:rPr>
  </w:style>
  <w:style w:type="paragraph" w:styleId="1088" w:customStyle="1">
    <w:name w:val="小标题 第几章"/>
    <w:basedOn w:val="652"/>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65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程龙</cp:lastModifiedBy>
  <cp:revision>13</cp:revision>
  <dcterms:created xsi:type="dcterms:W3CDTF">2023-01-05T03:12:00Z</dcterms:created>
  <dcterms:modified xsi:type="dcterms:W3CDTF">2026-08-06T01:28:11Z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