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p>
    <w:p>
      <w:pPr>
        <w:jc w:val="left"/>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jc w:val="center"/>
        <w:spacing w:before="120" w:after="120" w:line="360" w:lineRule="auto"/>
        <w:rPr>
          <w:rFonts w:hint="eastAsia" w:ascii="Arial" w:hAnsi="宋体" w:eastAsia="宋体"/>
          <w:sz w:val="24"/>
          <w:szCs w:val="24"/>
          <w:highlight w:val="none"/>
          <w:u w:val="single"/>
          <w:lang w:eastAsia="zh-CN"/>
        </w:rPr>
      </w:pPr>
      <w:r>
        <w:rPr>
          <w:rFonts w:hint="eastAsia" w:ascii="Arial" w:hAnsi="Arial"/>
          <w:b/>
          <w:bCs/>
          <w:sz w:val="32"/>
          <w:szCs w:val="24"/>
          <w:highlight w:val="none"/>
        </w:rPr>
        <w:t xml:space="preserve">项目名称：</w:t>
      </w:r>
      <w:r>
        <w:rPr>
          <w:rFonts w:hint="eastAsia" w:ascii="Arial" w:hAnsi="Arial"/>
          <w:b/>
          <w:bCs/>
          <w:sz w:val="32"/>
          <w:szCs w:val="24"/>
          <w:highlight w:val="none"/>
          <w:lang w:eastAsia="zh-CN"/>
        </w:rPr>
        <w:t xml:space="preserve">海安市人民医院被服洗涤服务外包项目</w:t>
      </w:r>
      <w:r/>
    </w:p>
    <w:p>
      <w:pPr>
        <w:jc w:val="center"/>
        <w:spacing w:before="120" w:after="120" w:line="360" w:lineRule="auto"/>
        <w:rPr>
          <w:rFonts w:hint="eastAsia" w:ascii="Arial" w:hAnsi="Arial" w:eastAsia="宋体" w:cs="Times New Roman"/>
          <w:b/>
          <w:bCs/>
          <w:sz w:val="32"/>
          <w:szCs w:val="24"/>
          <w:highlight w:val="none"/>
        </w:rPr>
      </w:pPr>
      <w:r>
        <w:rPr>
          <w:rFonts w:hint="eastAsia" w:ascii="Arial" w:hAnsi="Arial" w:eastAsia="宋体" w:cs="Times New Roman"/>
          <w:b/>
          <w:bCs/>
          <w:sz w:val="32"/>
          <w:szCs w:val="24"/>
          <w:highlight w:val="none"/>
        </w:rPr>
        <w:t xml:space="preserve">项目编号：JSZC-320685-GZXM-C2026-0005</w:t>
      </w:r>
      <w:r/>
    </w:p>
    <w:p>
      <w:pPr>
        <w:ind w:firstLine="900"/>
        <w:jc w:val="both"/>
        <w:spacing w:before="120" w:after="120" w:line="360" w:lineRule="auto"/>
        <w:rPr>
          <w:rFonts w:hint="eastAsia"/>
          <w:b/>
          <w:sz w:val="30"/>
          <w:szCs w:val="30"/>
          <w:highlight w:val="none"/>
        </w:rPr>
      </w:pPr>
      <w:r>
        <w:rPr>
          <w:rFonts w:hint="eastAsia"/>
          <w:b/>
          <w:sz w:val="30"/>
          <w:szCs w:val="30"/>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both"/>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r>
      <w:r/>
    </w:p>
    <w:p>
      <w:pPr>
        <w:jc w:val="cente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采购人：</w:t>
      </w:r>
      <w:r>
        <w:rPr>
          <w:rFonts w:hint="eastAsia" w:ascii="Arial" w:hAnsi="Arial"/>
          <w:b/>
          <w:bCs/>
          <w:sz w:val="32"/>
          <w:szCs w:val="24"/>
          <w:highlight w:val="none"/>
          <w:lang w:eastAsia="zh-CN"/>
        </w:rPr>
        <w:t xml:space="preserve">海安市人民医院</w:t>
      </w:r>
      <w:r/>
    </w:p>
    <w:p>
      <w:pPr>
        <w:jc w:val="center"/>
        <w:spacing w:before="120" w:after="120" w:line="240" w:lineRule="auto"/>
        <w:rPr>
          <w:rFonts w:ascii="Arial" w:hAnsi="Arial" w:eastAsia="宋体"/>
          <w:b/>
          <w:bCs/>
          <w:sz w:val="32"/>
          <w:szCs w:val="24"/>
          <w:highlight w:val="none"/>
          <w:u w:val="single"/>
          <w:lang w:val="en-US" w:eastAsia="zh-CN"/>
        </w:rPr>
      </w:pPr>
      <w:r>
        <w:rPr>
          <w:rFonts w:hint="eastAsia" w:ascii="Arial" w:hAnsi="Arial"/>
          <w:b/>
          <w:bCs/>
          <w:sz w:val="32"/>
          <w:szCs w:val="24"/>
          <w:highlight w:val="none"/>
          <w:u w:val="single"/>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u w:val="single"/>
        </w:rPr>
        <w:t xml:space="preserve">0</w:t>
      </w:r>
      <w:r>
        <w:rPr>
          <w:rFonts w:hint="eastAsia" w:ascii="Arial" w:hAnsi="Arial"/>
          <w:b/>
          <w:bCs/>
          <w:sz w:val="32"/>
          <w:szCs w:val="24"/>
          <w:highlight w:val="none"/>
          <w:u w:val="single"/>
          <w:lang w:val="en-US" w:eastAsia="zh-CN"/>
        </w:rPr>
        <w:t xml:space="preserve">8</w:t>
      </w:r>
      <w:r>
        <w:rPr>
          <w:rFonts w:hint="eastAsia" w:ascii="Arial" w:hAnsi="Arial"/>
          <w:b/>
          <w:bCs/>
          <w:sz w:val="32"/>
          <w:szCs w:val="24"/>
          <w:highlight w:val="none"/>
        </w:rPr>
        <w:t xml:space="preserve">月</w:t>
      </w:r>
      <w:r>
        <w:rPr>
          <w:rFonts w:hint="eastAsia" w:ascii="Arial" w:hAnsi="Arial"/>
          <w:b/>
          <w:bCs/>
          <w:sz w:val="32"/>
          <w:szCs w:val="24"/>
          <w:highlight w:val="none"/>
          <w:u w:val="single"/>
          <w:lang w:val="en-US" w:eastAsia="zh-CN"/>
        </w:rPr>
        <w:t xml:space="preserve">31</w:t>
      </w:r>
      <w:r>
        <w:rPr>
          <w:rFonts w:hint="eastAsia" w:ascii="Arial" w:hAnsi="Arial"/>
          <w:b/>
          <w:bCs/>
          <w:sz w:val="32"/>
          <w:szCs w:val="24"/>
          <w:highlight w:val="none"/>
          <w:lang w:val="en-US" w:eastAsia="zh-CN"/>
        </w:rPr>
        <w:t xml:space="preserve">日</w:t>
      </w:r>
      <w:r/>
    </w:p>
    <w:p>
      <w:pPr>
        <w:jc w:val="center"/>
        <w:spacing w:line="480" w:lineRule="auto"/>
        <w:rPr>
          <w:rFonts w:hint="eastAsia" w:ascii="Arial" w:hAnsi="Arial"/>
          <w:sz w:val="24"/>
          <w:szCs w:val="24"/>
          <w:highlight w:val="none"/>
        </w:rPr>
        <w:outlineLvl w:val="0"/>
      </w:pPr>
      <w:r>
        <w:rPr>
          <w:rFonts w:hint="eastAsia" w:ascii="Arial" w:hAnsi="Arial"/>
          <w:sz w:val="24"/>
          <w:szCs w:val="24"/>
          <w:highlight w:val="none"/>
        </w:rPr>
        <w:t xml:space="preserve">                        </w:t>
      </w:r>
      <w:bookmarkStart w:id="0" w:name="_Toc120614210"/>
      <w:r/>
      <w:bookmarkStart w:id="1" w:name="_Toc513029200"/>
      <w:r/>
      <w:bookmarkStart w:id="2" w:name="_Toc16938516"/>
      <w:r/>
      <w:bookmarkStart w:id="3" w:name="_Toc523127445"/>
      <w:r/>
      <w:bookmarkStart w:id="4" w:name="_Toc479757206"/>
      <w:r/>
      <w:bookmarkStart w:id="5" w:name="_Toc20823272"/>
      <w:r/>
      <w:r/>
    </w:p>
    <w:p>
      <w:pPr>
        <w:jc w:val="center"/>
        <w:spacing w:line="480" w:lineRule="auto"/>
        <w:rPr>
          <w:rFonts w:hint="eastAsia" w:ascii="黑体" w:hAnsi="Arial" w:eastAsia="黑体"/>
          <w:b/>
          <w:sz w:val="44"/>
          <w:szCs w:val="21"/>
          <w:highlight w:val="none"/>
        </w:rPr>
        <w:outlineLvl w:val="0"/>
      </w:pPr>
      <w:r>
        <w:rPr>
          <w:rFonts w:hint="eastAsia" w:ascii="黑体" w:hAnsi="Arial" w:eastAsia="黑体"/>
          <w:b/>
          <w:sz w:val="44"/>
          <w:szCs w:val="21"/>
          <w:highlight w:val="none"/>
        </w:rPr>
      </w:r>
      <w:r/>
    </w:p>
    <w:p>
      <w:pPr>
        <w:jc w:val="center"/>
        <w:spacing w:line="480" w:lineRule="auto"/>
        <w:rPr>
          <w:rFonts w:hint="eastAsia" w:ascii="黑体" w:hAnsi="Arial" w:eastAsia="黑体"/>
          <w:b/>
          <w:sz w:val="44"/>
          <w:szCs w:val="21"/>
          <w:highlight w:val="none"/>
        </w:rPr>
        <w:outlineLvl w:val="0"/>
      </w:pPr>
      <w:r>
        <w:rPr>
          <w:rFonts w:hint="eastAsia" w:ascii="黑体" w:hAnsi="Arial" w:eastAsia="黑体"/>
          <w:b/>
          <w:sz w:val="44"/>
          <w:szCs w:val="21"/>
          <w:highlight w:val="none"/>
        </w:rPr>
        <w:t xml:space="preserve">总  目  录</w:t>
      </w:r>
      <w:r/>
    </w:p>
    <w:p>
      <w:pPr>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numPr>
          <w:ilvl w:val="0"/>
          <w:numId w:val="4"/>
        </w:numPr>
        <w:spacing w:line="480" w:lineRule="auto"/>
        <w:rPr>
          <w:rFonts w:hint="eastAsia" w:ascii="黑体" w:hAnsi="Showcard Gothic" w:eastAsia="黑体"/>
          <w:sz w:val="32"/>
          <w:szCs w:val="21"/>
          <w:highlight w:val="none"/>
        </w:rPr>
        <w:outlineLvl w:val="0"/>
      </w:pPr>
      <w:r>
        <w:rPr>
          <w:rFonts w:hint="eastAsia" w:ascii="黑体" w:hAnsi="宋体" w:eastAsia="黑体"/>
          <w:sz w:val="36"/>
          <w:szCs w:val="21"/>
          <w:highlight w:val="none"/>
        </w:rPr>
        <w:t xml:space="preserve">磋商邀请</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21"/>
          <w:highlight w:val="none"/>
        </w:rPr>
        <w:t xml:space="preserve"> </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p>
    <w:p>
      <w:pPr>
        <w:numPr>
          <w:ilvl w:val="0"/>
          <w:numId w:val="4"/>
        </w:numPr>
        <w:spacing w:line="480" w:lineRule="auto"/>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jc w:val="center"/>
        <w:keepNext/>
        <w:spacing w:line="560" w:lineRule="exact"/>
        <w:rPr>
          <w:rFonts w:hint="eastAsia"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磋商邀请</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海安市人民医院</w:t>
      </w:r>
      <w:r>
        <w:rPr>
          <w:rFonts w:hint="eastAsia" w:ascii="宋体" w:hAnsi="宋体"/>
          <w:sz w:val="24"/>
          <w:szCs w:val="24"/>
          <w:highlight w:val="none"/>
        </w:rPr>
        <w:t xml:space="preserve">的委托，</w:t>
      </w:r>
      <w:r>
        <w:rPr>
          <w:rFonts w:hint="eastAsia" w:ascii="宋体" w:hAnsi="宋体"/>
          <w:sz w:val="24"/>
          <w:szCs w:val="24"/>
          <w:highlight w:val="none"/>
          <w:u w:val="single"/>
          <w:lang w:eastAsia="zh-CN"/>
        </w:rPr>
        <w:t xml:space="preserve">国咨项目管理有限公司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海安市人民医院被服洗涤服务外包项目</w:t>
      </w:r>
      <w:r>
        <w:rPr>
          <w:rFonts w:hint="eastAsia" w:ascii="宋体" w:hAnsi="宋体"/>
          <w:sz w:val="24"/>
          <w:szCs w:val="24"/>
          <w:highlight w:val="none"/>
        </w:rPr>
        <w:t xml:space="preserve">(项目编号：JSZC-320685-GZXM-C2026-0005)进行竞争性磋商采购，欢迎符合条件的供应商参加磋商。</w:t>
      </w:r>
      <w:r/>
    </w:p>
    <w:p>
      <w:pPr>
        <w:ind w:firstLine="48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56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海安市人民医院被服洗涤服务外包项目</w:t>
      </w:r>
      <w:r>
        <w:rPr>
          <w:rFonts w:hint="eastAsia" w:ascii="宋体" w:hAnsi="宋体"/>
          <w:sz w:val="24"/>
          <w:szCs w:val="24"/>
          <w:highlight w:val="none"/>
        </w:rPr>
        <w:t xml:space="preserve">竞争性磋商项目的潜在供应商</w:t>
      </w:r>
      <w:r>
        <w:rPr>
          <w:rFonts w:hint="eastAsia" w:ascii="宋体" w:hAnsi="宋体"/>
          <w:color w:val="000000"/>
          <w:sz w:val="24"/>
          <w:szCs w:val="24"/>
          <w:highlight w:val="none"/>
        </w:rPr>
        <w:t xml:space="preserve">应在网上注册登记成功后系统内免费下载</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文件</w:t>
      </w:r>
      <w:r>
        <w:rPr>
          <w:rFonts w:hint="eastAsia" w:ascii="宋体" w:hAnsi="宋体"/>
          <w:sz w:val="24"/>
          <w:szCs w:val="24"/>
          <w:highlight w:val="none"/>
        </w:rPr>
        <w:t xml:space="preserve">，并于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6"/>
        <w:keepLines/>
        <w:keepNext/>
        <w:spacing w:line="560" w:lineRule="exact"/>
        <w:rPr>
          <w:b/>
          <w:bCs/>
          <w:sz w:val="32"/>
          <w:szCs w:val="32"/>
          <w:highlight w:val="none"/>
        </w:rPr>
        <w:outlineLvl w:val="2"/>
      </w:pPr>
      <w:r/>
      <w:bookmarkStart w:id="6" w:name="_Toc35393621"/>
      <w:r/>
      <w:bookmarkStart w:id="7" w:name="_Toc28359002"/>
      <w:r/>
      <w:bookmarkStart w:id="8" w:name="_Toc38985263"/>
      <w:r/>
      <w:bookmarkStart w:id="9" w:name="_Hlk24379207"/>
      <w:r/>
      <w:bookmarkStart w:id="10" w:name="_Toc35393790"/>
      <w:r/>
      <w:bookmarkStart w:id="11" w:name="_Toc28359079"/>
      <w:r>
        <w:rPr>
          <w:rFonts w:hint="eastAsia"/>
          <w:b/>
          <w:bCs/>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1.项目编号：JSZC-320685-GZXM-C2026-0005</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海安市人民医院被服洗涤服务外包项目</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3.项目类型：服务</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4.项目行业：其他未列明行业</w:t>
      </w:r>
      <w:r/>
    </w:p>
    <w:p>
      <w:pPr>
        <w:ind w:firstLine="480"/>
        <w:spacing w:line="560" w:lineRule="exact"/>
        <w:rPr>
          <w:rFonts w:hint="eastAsia" w:ascii="宋体" w:hAnsi="宋体"/>
          <w:sz w:val="24"/>
          <w:szCs w:val="24"/>
          <w:highlight w:val="none"/>
          <w:lang w:val="en-US" w:eastAsia="zh-CN"/>
        </w:rPr>
      </w:pPr>
      <w:r>
        <w:rPr>
          <w:rFonts w:hint="eastAsia" w:ascii="宋体" w:hAnsi="宋体"/>
          <w:sz w:val="24"/>
          <w:szCs w:val="24"/>
          <w:highlight w:val="none"/>
        </w:rPr>
        <w:t xml:space="preserve">5.预算金额：</w:t>
      </w:r>
      <w:r>
        <w:rPr>
          <w:rFonts w:hint="eastAsia" w:ascii="宋体" w:hAnsi="宋体"/>
          <w:sz w:val="24"/>
          <w:szCs w:val="24"/>
          <w:highlight w:val="none"/>
          <w:lang w:val="en-US" w:eastAsia="zh-CN"/>
        </w:rPr>
        <w:t xml:space="preserve">220</w:t>
      </w:r>
      <w:r>
        <w:rPr>
          <w:rFonts w:hint="eastAsia" w:ascii="宋体" w:hAnsi="宋体"/>
          <w:sz w:val="24"/>
          <w:szCs w:val="24"/>
          <w:highlight w:val="none"/>
          <w:lang w:eastAsia="zh-CN"/>
        </w:rPr>
        <w:t xml:space="preserve">万元</w:t>
      </w:r>
      <w:r/>
    </w:p>
    <w:p>
      <w:pPr>
        <w:ind w:firstLine="480"/>
        <w:spacing w:line="56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6.最高限价：220万元</w:t>
      </w:r>
      <w:r/>
    </w:p>
    <w:p>
      <w:pPr>
        <w:ind w:firstLine="480"/>
        <w:spacing w:line="56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lang w:val="en-US" w:eastAsia="zh-CN"/>
        </w:rPr>
        <w:t xml:space="preserve">7.报价方式：供应商报一年总价，以及床日洗涤单价</w:t>
      </w:r>
      <w:r/>
    </w:p>
    <w:p>
      <w:pPr>
        <w:ind w:firstLine="480"/>
        <w:spacing w:line="560" w:lineRule="exact"/>
        <w:rPr>
          <w:rFonts w:ascii="宋体" w:hAnsi="宋体" w:cs="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.采购需求：</w:t>
      </w:r>
      <w:r>
        <w:rPr>
          <w:rFonts w:hint="eastAsia" w:ascii="宋体" w:hAnsi="宋体" w:cs="宋体"/>
          <w:sz w:val="24"/>
          <w:szCs w:val="24"/>
          <w:highlight w:val="none"/>
        </w:rPr>
        <w:t xml:space="preserve">详细内容见本采购文件第三章，</w:t>
      </w:r>
      <w:r>
        <w:rPr>
          <w:rFonts w:ascii="宋体" w:hAnsi="宋体" w:cs="宋体"/>
          <w:sz w:val="24"/>
          <w:szCs w:val="24"/>
          <w:highlight w:val="none"/>
        </w:rPr>
        <w:t xml:space="preserve">请仔细研究。</w:t>
      </w:r>
      <w:r/>
    </w:p>
    <w:p>
      <w:pPr>
        <w:ind w:firstLine="480"/>
        <w:spacing w:line="560" w:lineRule="exact"/>
        <w:rPr>
          <w:rFonts w:hint="eastAsia" w:ascii="宋体" w:hAnsi="宋体" w:eastAsia="宋体"/>
          <w:sz w:val="24"/>
          <w:szCs w:val="24"/>
          <w:highlight w:val="none"/>
          <w:u w:val="single"/>
          <w:lang w:eastAsia="zh-CN"/>
        </w:rPr>
      </w:pP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.合同履行期限：</w:t>
      </w:r>
      <w:r>
        <w:rPr>
          <w:rFonts w:hint="eastAsia" w:ascii="宋体" w:hAnsi="宋体"/>
          <w:sz w:val="24"/>
          <w:szCs w:val="24"/>
          <w:highlight w:val="none"/>
          <w:lang w:val="zh-CN"/>
        </w:rPr>
        <w:t xml:space="preserve">合同签订后一个月内开始实施，服务期</w:t>
      </w:r>
      <w:r>
        <w:rPr>
          <w:rFonts w:hint="eastAsia" w:ascii="宋体" w:hAnsi="宋体"/>
          <w:sz w:val="24"/>
          <w:szCs w:val="24"/>
          <w:highlight w:val="none"/>
          <w:lang w:val="en-US" w:eastAsia="zh-CN"/>
        </w:rPr>
        <w:t xml:space="preserve">一</w:t>
      </w:r>
      <w:r>
        <w:rPr>
          <w:rFonts w:hint="eastAsia" w:ascii="宋体" w:hAnsi="宋体"/>
          <w:sz w:val="24"/>
          <w:szCs w:val="24"/>
          <w:highlight w:val="none"/>
          <w:lang w:val="zh-CN"/>
        </w:rPr>
        <w:t xml:space="preserve">年</w:t>
      </w:r>
      <w:r>
        <w:rPr>
          <w:rFonts w:hint="eastAsia" w:ascii="宋体" w:hAnsi="宋体"/>
          <w:sz w:val="24"/>
          <w:szCs w:val="24"/>
          <w:highlight w:val="none"/>
          <w:lang w:eastAsia="zh-CN"/>
        </w:rPr>
        <w:t xml:space="preserve">。</w:t>
      </w:r>
      <w:r/>
    </w:p>
    <w:p>
      <w:pPr>
        <w:ind w:firstLine="496"/>
        <w:keepLines/>
        <w:keepNext/>
        <w:spacing w:line="560" w:lineRule="exact"/>
        <w:rPr>
          <w:rFonts w:hint="eastAsia" w:eastAsia="宋体"/>
          <w:b/>
          <w:bCs/>
          <w:sz w:val="32"/>
          <w:szCs w:val="32"/>
          <w:highlight w:val="none"/>
          <w:lang w:eastAsia="zh-CN"/>
        </w:rPr>
        <w:outlineLvl w:val="2"/>
      </w:pPr>
      <w:r/>
      <w:bookmarkStart w:id="12" w:name="_Toc35393622"/>
      <w:r/>
      <w:bookmarkStart w:id="13" w:name="_Toc35393791"/>
      <w:r/>
      <w:bookmarkStart w:id="14" w:name="_Toc38985264"/>
      <w:r/>
      <w:bookmarkStart w:id="15" w:name="_Toc28359003"/>
      <w:r/>
      <w:bookmarkStart w:id="16" w:name="_Toc28359080"/>
      <w:r>
        <w:rPr>
          <w:rFonts w:hint="eastAsia"/>
          <w:b/>
          <w:bCs/>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b/>
          <w:bCs/>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b/>
          <w:bCs/>
          <w:sz w:val="24"/>
          <w:szCs w:val="24"/>
          <w:highlight w:val="none"/>
        </w:rPr>
        <w:t xml:space="preserve">（一</w:t>
      </w:r>
      <w:r>
        <w:rPr>
          <w:rFonts w:ascii="宋体" w:hAnsi="宋体"/>
          <w:b/>
          <w:bCs/>
          <w:sz w:val="24"/>
          <w:szCs w:val="24"/>
          <w:highlight w:val="none"/>
        </w:rPr>
        <w:t xml:space="preserve">）</w:t>
      </w:r>
      <w:r>
        <w:rPr>
          <w:rFonts w:hint="eastAsia" w:ascii="宋体" w:hAnsi="宋体"/>
          <w:b/>
          <w:bCs/>
          <w:sz w:val="24"/>
          <w:szCs w:val="24"/>
          <w:highlight w:val="none"/>
        </w:rPr>
        <w:t xml:space="preserve">通用</w:t>
      </w:r>
      <w:r>
        <w:rPr>
          <w:rFonts w:ascii="宋体" w:hAnsi="宋体"/>
          <w:b/>
          <w:bCs/>
          <w:sz w:val="24"/>
          <w:szCs w:val="24"/>
          <w:highlight w:val="none"/>
        </w:rPr>
        <w:t xml:space="preserve">资格要求</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lang w:val="en-US" w:eastAsia="zh-CN"/>
        </w:rPr>
        <w:t xml:space="preserve">提供</w:t>
      </w:r>
      <w:r>
        <w:rPr>
          <w:rFonts w:hint="eastAsia" w:ascii="宋体" w:hAnsi="宋体"/>
          <w:sz w:val="24"/>
          <w:szCs w:val="24"/>
          <w:highlight w:val="none"/>
        </w:rPr>
        <w:t xml:space="preserve">声明</w:t>
      </w:r>
      <w:r>
        <w:rPr>
          <w:rFonts w:hint="eastAsia" w:ascii="宋体" w:hAnsi="宋体"/>
          <w:sz w:val="24"/>
          <w:szCs w:val="24"/>
          <w:highlight w:val="none"/>
          <w:lang w:val="en-US" w:eastAsia="zh-CN"/>
        </w:rPr>
        <w:t xml:space="preserve">材料</w:t>
      </w:r>
      <w:r>
        <w:rPr>
          <w:rFonts w:hint="eastAsia" w:ascii="宋体" w:hAnsi="宋体"/>
          <w:sz w:val="24"/>
          <w:szCs w:val="24"/>
          <w:highlight w:val="none"/>
        </w:rPr>
        <w:t xml:space="preserve">，响应文件中无需提供其他证明材料）</w:t>
      </w:r>
      <w:r/>
    </w:p>
    <w:p>
      <w:pPr>
        <w:ind w:firstLine="480"/>
        <w:spacing w:line="560" w:lineRule="exact"/>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highlight w:val="none"/>
          <w:lang w:val="en-US" w:eastAsia="zh-CN"/>
        </w:rPr>
        <w:t xml:space="preserve">提供</w:t>
      </w:r>
      <w:r>
        <w:rPr>
          <w:rFonts w:hint="eastAsia" w:ascii="宋体" w:hAnsi="宋体"/>
          <w:sz w:val="24"/>
          <w:szCs w:val="24"/>
          <w:highlight w:val="none"/>
        </w:rPr>
        <w:t xml:space="preserve">声明</w:t>
      </w:r>
      <w:r>
        <w:rPr>
          <w:rFonts w:hint="eastAsia" w:ascii="宋体" w:hAnsi="宋体"/>
          <w:sz w:val="24"/>
          <w:szCs w:val="24"/>
          <w:highlight w:val="none"/>
          <w:lang w:val="en-US" w:eastAsia="zh-CN"/>
        </w:rPr>
        <w:t xml:space="preserve">材料</w:t>
      </w:r>
      <w:r>
        <w:rPr>
          <w:rFonts w:hint="eastAsia" w:ascii="宋体" w:hAnsi="宋体"/>
          <w:sz w:val="24"/>
          <w:szCs w:val="24"/>
          <w:highlight w:val="none"/>
        </w:rPr>
        <w:t xml:space="preserve">，响应文件中无需提供其他证明材料）</w:t>
      </w:r>
      <w:r/>
    </w:p>
    <w:p>
      <w:pPr>
        <w:ind w:firstLine="480"/>
        <w:spacing w:line="560" w:lineRule="exact"/>
        <w:rPr>
          <w:rFonts w:ascii="宋体" w:hAnsi="宋体" w:cs="宋体"/>
          <w:sz w:val="24"/>
          <w:szCs w:val="24"/>
          <w:highlight w:val="none"/>
        </w:rPr>
      </w:pPr>
      <w:r>
        <w:rPr>
          <w:rFonts w:hint="eastAsia" w:ascii="宋体" w:hAnsi="宋体"/>
          <w:sz w:val="24"/>
          <w:szCs w:val="24"/>
          <w:highlight w:val="none"/>
        </w:rPr>
        <w:t xml:space="preserve">3.落实政府采购政策需满足的资格要求：本项目为专门面向中小微企业（须按照财库〔2020〕46号文要求提供中小企业声明函。）</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4.本项目不接受联合体投标。</w:t>
      </w:r>
      <w:r/>
    </w:p>
    <w:p>
      <w:pPr>
        <w:ind w:firstLine="480"/>
        <w:spacing w:line="560" w:lineRule="exact"/>
        <w:rPr>
          <w:rFonts w:hint="eastAsia" w:ascii="宋体" w:hAnsi="宋体" w:cs="宋体"/>
          <w:sz w:val="24"/>
          <w:szCs w:val="24"/>
          <w:highlight w:val="none"/>
        </w:rPr>
      </w:pPr>
      <w:r>
        <w:rPr>
          <w:rFonts w:hint="eastAsia" w:ascii="宋体" w:hAnsi="宋体"/>
          <w:sz w:val="24"/>
          <w:szCs w:val="24"/>
          <w:highlight w:val="none"/>
        </w:rPr>
        <w:t xml:space="preserve">5.本项目不接受进口产品投标</w:t>
      </w:r>
      <w:r>
        <w:rPr>
          <w:rFonts w:hint="eastAsia" w:ascii="宋体" w:hAnsi="宋体" w:cs="宋体"/>
          <w:sz w:val="24"/>
          <w:szCs w:val="24"/>
          <w:highlight w:val="none"/>
        </w:rPr>
        <w:t xml:space="preserve">。</w:t>
      </w:r>
      <w:r/>
    </w:p>
    <w:p>
      <w:pPr>
        <w:ind w:firstLine="480"/>
        <w:spacing w:line="560" w:lineRule="exact"/>
        <w:rPr>
          <w:rFonts w:hint="eastAsia" w:ascii="宋体" w:hAnsi="宋体"/>
          <w:sz w:val="24"/>
          <w:szCs w:val="24"/>
          <w:highlight w:val="none"/>
        </w:rPr>
      </w:pPr>
      <w:r>
        <w:rPr>
          <w:rFonts w:hint="eastAsia" w:ascii="宋体" w:hAnsi="宋体" w:cs="宋体"/>
          <w:sz w:val="24"/>
          <w:szCs w:val="24"/>
          <w:highlight w:val="none"/>
        </w:rPr>
        <w:t xml:space="preserve">6.本项目</w:t>
      </w:r>
      <w:r>
        <w:rPr>
          <w:rFonts w:hint="eastAsia" w:ascii="宋体" w:hAnsi="宋体"/>
          <w:sz w:val="24"/>
          <w:szCs w:val="24"/>
          <w:highlight w:val="none"/>
        </w:rPr>
        <w:t xml:space="preserve">不接受分包。</w:t>
      </w:r>
      <w:r/>
    </w:p>
    <w:p>
      <w:pPr>
        <w:ind w:firstLine="240"/>
        <w:spacing w:line="560" w:lineRule="exact"/>
        <w:rPr>
          <w:rFonts w:hint="eastAsia" w:ascii="宋体" w:hAnsi="宋体" w:eastAsia="宋体" w:cs="Times New Roman"/>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二</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本项目的特定资格要求：</w:t>
      </w:r>
      <w:r>
        <w:rPr>
          <w:rFonts w:hint="eastAsia" w:ascii="宋体" w:hAnsi="宋体" w:cs="Times New Roman"/>
          <w:sz w:val="24"/>
          <w:szCs w:val="24"/>
          <w:highlight w:val="none"/>
          <w:lang w:val="en-US" w:eastAsia="zh-CN"/>
        </w:rPr>
        <w:t xml:space="preserve">无</w:t>
      </w:r>
      <w:r/>
    </w:p>
    <w:p>
      <w:pPr>
        <w:ind w:firstLine="496"/>
        <w:keepLines/>
        <w:keepNext/>
        <w:spacing w:line="560" w:lineRule="exact"/>
        <w:rPr>
          <w:b/>
          <w:bCs/>
          <w:sz w:val="32"/>
          <w:szCs w:val="32"/>
          <w:highlight w:val="none"/>
        </w:rPr>
        <w:outlineLvl w:val="2"/>
      </w:pPr>
      <w:r>
        <w:rPr>
          <w:rFonts w:hint="eastAsia"/>
          <w:b/>
          <w:bCs/>
          <w:sz w:val="32"/>
          <w:szCs w:val="32"/>
          <w:highlight w:val="none"/>
        </w:rPr>
        <w:t xml:space="preserve">三、获取</w:t>
      </w:r>
      <w:bookmarkEnd w:id="17"/>
      <w:r/>
      <w:bookmarkEnd w:id="18"/>
      <w:r/>
      <w:bookmarkEnd w:id="19"/>
      <w:r/>
      <w:bookmarkEnd w:id="20"/>
      <w:r/>
      <w:bookmarkEnd w:id="21"/>
      <w:r>
        <w:rPr>
          <w:rFonts w:hint="eastAsia"/>
          <w:b/>
          <w:bCs/>
          <w:sz w:val="32"/>
          <w:szCs w:val="32"/>
          <w:highlight w:val="none"/>
        </w:rPr>
        <w:t xml:space="preserve">磋商文件</w:t>
      </w:r>
      <w:r/>
    </w:p>
    <w:p>
      <w:pPr>
        <w:ind w:firstLine="540"/>
        <w:spacing w:line="560" w:lineRule="exact"/>
        <w:rPr>
          <w:rFonts w:ascii="宋体" w:hAnsi="宋体" w:cs="宋体"/>
          <w:b/>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highlight w:val="none"/>
        </w:rPr>
        <w:t xml:space="preserve">1.时间：2026年</w:t>
      </w:r>
      <w:r>
        <w:rPr>
          <w:rFonts w:hint="eastAsia" w:ascii="宋体" w:hAnsi="宋体" w:cs="宋体"/>
          <w:sz w:val="24"/>
          <w:szCs w:val="24"/>
          <w:highlight w:val="none"/>
          <w:lang w:val="en-US" w:eastAsia="zh-CN"/>
        </w:rPr>
        <w:t xml:space="preserve">08</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日至2026年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（提供期限自本公告发布之日起不得少于5个工作日）。</w:t>
      </w:r>
      <w:r/>
    </w:p>
    <w:p>
      <w:pPr>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2.方式：在“江苏政府采购网”自行免费下载磋商文件。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3.获取方式：本项目采用网上注册登记方式。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highlight w:val="none"/>
        </w:rPr>
        <w:t xml:space="preserve">—资料下载中</w:t>
      </w:r>
      <w:r>
        <w:rPr>
          <w:rFonts w:hint="eastAsia" w:ascii="宋体" w:hAnsi="宋体" w:cs="宋体"/>
          <w:sz w:val="24"/>
          <w:szCs w:val="24"/>
          <w:highlight w:val="none"/>
        </w:rPr>
        <w:t xml:space="preserve">《江苏省政府采购管理交易系统（苏采云）供应商操作手册》。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3.2潜在供应商访问“苏采云”系统的网络地址和方法：“苏采云”系统的网址：http://jszfcg.jsczt.cn/。</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spacing w:line="560" w:lineRule="exact"/>
        <w:rPr>
          <w:rFonts w:ascii="宋体" w:hAnsi="宋体" w:cs="宋体"/>
          <w:b/>
          <w:bCs/>
          <w:sz w:val="24"/>
          <w:szCs w:val="24"/>
          <w:highlight w:val="none"/>
        </w:rPr>
      </w:pPr>
      <w:r>
        <w:rPr>
          <w:rFonts w:hint="eastAsia" w:ascii="宋体" w:hAnsi="宋体" w:cs="宋体"/>
          <w:sz w:val="24"/>
          <w:szCs w:val="24"/>
          <w:highlight w:val="none"/>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highlight w:val="none"/>
        </w:rPr>
        <w:t xml:space="preserve">—资料下载中</w:t>
      </w:r>
      <w:r>
        <w:rPr>
          <w:rFonts w:hint="eastAsia" w:ascii="宋体" w:hAnsi="宋体" w:cs="宋体"/>
          <w:sz w:val="24"/>
          <w:szCs w:val="24"/>
          <w:highlight w:val="none"/>
        </w:rPr>
        <w:t xml:space="preserve">《江苏省政府采购数字证书（供应商）CA及电子签章办理指南》。</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w:t>
      </w:r>
      <w:r/>
    </w:p>
    <w:p>
      <w:pPr>
        <w:ind w:firstLine="54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highlight w:val="none"/>
        </w:rPr>
      </w:pPr>
      <w:r>
        <w:rPr>
          <w:rFonts w:hint="eastAsia" w:ascii="宋体" w:hAnsi="宋体" w:cs="宋体"/>
          <w:sz w:val="24"/>
          <w:szCs w:val="24"/>
          <w:highlight w:val="none"/>
        </w:rPr>
        <w:t xml:space="preserve">注：如潜在供应商未按上述要求操作，将自行承担所产生的风险。</w:t>
      </w:r>
      <w:r/>
    </w:p>
    <w:p>
      <w:pPr>
        <w:ind w:firstLine="496"/>
        <w:keepLines/>
        <w:keepNext/>
        <w:spacing w:line="560" w:lineRule="exact"/>
        <w:rPr>
          <w:b/>
          <w:bCs/>
          <w:sz w:val="32"/>
          <w:szCs w:val="32"/>
          <w:highlight w:val="none"/>
        </w:rPr>
        <w:outlineLvl w:val="2"/>
      </w:pPr>
      <w:r>
        <w:rPr>
          <w:rFonts w:hint="eastAsia"/>
          <w:b/>
          <w:bCs/>
          <w:sz w:val="32"/>
          <w:szCs w:val="32"/>
          <w:highlight w:val="none"/>
        </w:rPr>
        <w:t xml:space="preserve">四、提交</w:t>
      </w:r>
      <w:bookmarkEnd w:id="22"/>
      <w:r/>
      <w:bookmarkEnd w:id="23"/>
      <w:r>
        <w:rPr>
          <w:rFonts w:hint="eastAsia"/>
          <w:b/>
          <w:bCs/>
          <w:sz w:val="32"/>
          <w:szCs w:val="32"/>
          <w:highlight w:val="none"/>
        </w:rPr>
        <w:t xml:space="preserve">响应文件截止时间</w:t>
      </w:r>
      <w:bookmarkEnd w:id="24"/>
      <w:r/>
      <w:bookmarkEnd w:id="25"/>
      <w:r/>
      <w:bookmarkEnd w:id="26"/>
      <w:r/>
      <w:r/>
    </w:p>
    <w:p>
      <w:pPr>
        <w:ind w:firstLine="480"/>
        <w:spacing w:line="560" w:lineRule="exact"/>
        <w:rPr>
          <w:rFonts w:hint="eastAsia" w:ascii="宋体" w:hAnsi="宋体" w:cs="宋体"/>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rFonts w:hint="eastAsia" w:ascii="宋体" w:hAnsi="宋体" w:cs="宋体"/>
          <w:sz w:val="24"/>
          <w:szCs w:val="24"/>
          <w:highlight w:val="none"/>
        </w:rPr>
        <w:t xml:space="preserve">（自磋商文件开始发出之日起至供应商提交响应文件截止之日止，不得少于10日。）</w:t>
      </w:r>
      <w:bookmarkStart w:id="188" w:name="_GoBack"/>
      <w:r/>
      <w:bookmarkEnd w:id="188"/>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2.地点：“苏采云”政府采购交易系统网上开标大厅。</w:t>
      </w:r>
      <w:r/>
    </w:p>
    <w:p>
      <w:pPr>
        <w:ind w:firstLine="480"/>
        <w:spacing w:line="560" w:lineRule="exact"/>
        <w:rPr>
          <w:rFonts w:hint="eastAsia"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sz w:val="24"/>
          <w:szCs w:val="24"/>
          <w:highlight w:val="none"/>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6"/>
        <w:keepLines/>
        <w:keepNext/>
        <w:spacing w:line="560" w:lineRule="exact"/>
        <w:rPr>
          <w:b/>
          <w:bCs/>
          <w:sz w:val="32"/>
          <w:szCs w:val="32"/>
          <w:highlight w:val="none"/>
        </w:rPr>
        <w:outlineLvl w:val="2"/>
      </w:pPr>
      <w:r/>
      <w:bookmarkStart w:id="27" w:name="_Toc38985267"/>
      <w:r/>
      <w:bookmarkStart w:id="28" w:name="_Toc28359084"/>
      <w:r/>
      <w:bookmarkStart w:id="29" w:name="_Toc35393625"/>
      <w:r/>
      <w:bookmarkStart w:id="30" w:name="_Toc28359007"/>
      <w:r/>
      <w:bookmarkStart w:id="31" w:name="_Toc35393794"/>
      <w:r>
        <w:rPr>
          <w:rFonts w:hint="eastAsia"/>
          <w:b/>
          <w:bCs/>
          <w:sz w:val="32"/>
          <w:szCs w:val="32"/>
          <w:highlight w:val="none"/>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磋商公告及磋商文件公告期限为自本公告发布之日起3个工作日。</w:t>
      </w:r>
      <w:r/>
    </w:p>
    <w:p>
      <w:pPr>
        <w:ind w:firstLine="496"/>
        <w:keepLines/>
        <w:keepNext/>
        <w:spacing w:line="560" w:lineRule="exact"/>
        <w:rPr>
          <w:b/>
          <w:bCs/>
          <w:sz w:val="32"/>
          <w:szCs w:val="32"/>
          <w:highlight w:val="none"/>
        </w:rPr>
        <w:outlineLvl w:val="2"/>
      </w:pPr>
      <w:r>
        <w:rPr>
          <w:rFonts w:hint="eastAsia"/>
          <w:b/>
          <w:bCs/>
          <w:sz w:val="32"/>
          <w:szCs w:val="32"/>
          <w:highlight w:val="none"/>
        </w:rPr>
        <w:t xml:space="preserve">六、其他补充事宜</w:t>
      </w:r>
      <w:bookmarkEnd w:id="32"/>
      <w:r/>
      <w:bookmarkEnd w:id="33"/>
      <w:r/>
      <w:bookmarkEnd w:id="3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1、投标保证金：免收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highlight w:val="none"/>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szCs w:val="21"/>
          <w:highlight w:val="none"/>
        </w:rPr>
        <w:t xml:space="preserve"> </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7. 有关本次磋商的事项若存在变动或修改，敬请及时关注采购人在“江苏政府采购网”发布的更正公告。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8.</w:t>
      </w:r>
      <w:r>
        <w:rPr>
          <w:rFonts w:hint="eastAsia"/>
          <w:highlight w:val="none"/>
        </w:rPr>
        <w:t xml:space="preserve"> </w:t>
      </w:r>
      <w:r>
        <w:rPr>
          <w:rFonts w:hint="eastAsia" w:ascii="宋体" w:hAnsi="宋体" w:cs="宋体"/>
          <w:sz w:val="24"/>
          <w:szCs w:val="24"/>
          <w:highlight w:val="none"/>
        </w:rPr>
        <w:t xml:space="preserve">成交供应商须提供一份纸质版响应文件正本至采购人处。</w:t>
      </w:r>
      <w:r/>
    </w:p>
    <w:p>
      <w:pPr>
        <w:ind w:firstLine="496"/>
        <w:keepLines/>
        <w:keepNext/>
        <w:spacing w:line="560" w:lineRule="exact"/>
        <w:rPr>
          <w:b/>
          <w:bCs/>
          <w:sz w:val="32"/>
          <w:szCs w:val="32"/>
          <w:highlight w:val="none"/>
        </w:rPr>
        <w:outlineLvl w:val="2"/>
      </w:pPr>
      <w:r/>
      <w:bookmarkStart w:id="35" w:name="_Toc35393627"/>
      <w:r/>
      <w:bookmarkStart w:id="36" w:name="_Toc35393796"/>
      <w:r/>
      <w:bookmarkStart w:id="37" w:name="_Toc28359008"/>
      <w:r/>
      <w:bookmarkStart w:id="38" w:name="_Toc38985269"/>
      <w:r/>
      <w:bookmarkStart w:id="39" w:name="_Toc28359085"/>
      <w:r>
        <w:rPr>
          <w:rFonts w:hint="eastAsia"/>
          <w:b/>
          <w:bCs/>
          <w:sz w:val="32"/>
          <w:szCs w:val="32"/>
          <w:highlight w:val="none"/>
        </w:rPr>
        <w:t xml:space="preserve">七、本次磋商联系方式</w:t>
      </w:r>
      <w:bookmarkEnd w:id="35"/>
      <w:r/>
      <w:bookmarkEnd w:id="36"/>
      <w:r/>
      <w:bookmarkEnd w:id="37"/>
      <w:r/>
      <w:bookmarkEnd w:id="38"/>
      <w:r/>
      <w:bookmarkEnd w:id="39"/>
      <w:r/>
      <w:r/>
    </w:p>
    <w:p>
      <w:pPr>
        <w:jc w:val="left"/>
        <w:spacing w:line="56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bookmarkStart w:id="40" w:name="_Toc28359010"/>
      <w:r/>
      <w:bookmarkStart w:id="41" w:name="_Toc28359087"/>
      <w:r>
        <w:rPr>
          <w:rFonts w:hint="eastAsia" w:ascii="宋体" w:hAnsi="宋体" w:cs="宋体"/>
          <w:sz w:val="24"/>
          <w:szCs w:val="24"/>
          <w:highlight w:val="none"/>
        </w:rPr>
        <w:t xml:space="preserve">1.采购人信息</w:t>
      </w:r>
      <w:r/>
    </w:p>
    <w:p>
      <w:pPr>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海安市人民医院</w:t>
      </w:r>
      <w:r/>
    </w:p>
    <w:p>
      <w:pPr>
        <w:ind w:left="1079" w:hanging="300"/>
        <w:jc w:val="left"/>
        <w:spacing w:line="560" w:lineRule="exact"/>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eastAsia="宋体" w:cs="Times New Roman"/>
          <w:sz w:val="24"/>
          <w:szCs w:val="24"/>
          <w:highlight w:val="none"/>
          <w:lang w:eastAsia="zh-CN"/>
        </w:rPr>
        <w:fldChar w:fldCharType="begin"/>
      </w:r>
      <w:r>
        <w:rPr>
          <w:rFonts w:hint="eastAsia" w:ascii="宋体" w:hAnsi="宋体" w:eastAsia="宋体" w:cs="Times New Roman"/>
          <w:sz w:val="24"/>
          <w:szCs w:val="24"/>
          <w:highlight w:val="none"/>
          <w:lang w:eastAsia="zh-CN"/>
        </w:rPr>
        <w:instrText xml:space="preserve"> HYPERLINK "https://cn.bing.com/maps?&amp;mepi=0~~Embedded~Address_Link&amp;ty=18&amp;q=%E6%B1%9F%E8%8B%8F%E7%9C%81%E6%B5%B7%E5%AE%89%E5%B8%82%E4%BA%BA%E6%B0%91%E5%8C%BB%E9%99%A2%E4%B8%9C%E9%97%A8&amp;ss=ypid.YN4067x90694031793097</w:instrText>
      </w:r>
      <w:r>
        <w:rPr>
          <w:rFonts w:hint="eastAsia" w:ascii="宋体" w:hAnsi="宋体" w:eastAsia="宋体" w:cs="Times New Roman"/>
          <w:sz w:val="24"/>
          <w:szCs w:val="24"/>
          <w:highlight w:val="none"/>
          <w:lang w:eastAsia="zh-CN"/>
        </w:rPr>
        <w:instrText xml:space="preserve">81806&amp;ppois=32.54209899902344_120.46208953857422_%E6%B1%9F%E8%8B%8F%E7%9C%81%E6%B5%B7%E5%AE%89%E5%B8%82%E4%BA%BA%E6%B0%91%E5%8C%BB%E9%99%A2%E4%B8%9C%E9%97%A8_YN4067x9069403179309781806~&amp;cp=pdq9fbv14nq0&amp;v=2&amp;sV=1&amp;FORM=MPSRPL" \t "https://cn.bing.com/_blank" </w:instrText>
      </w:r>
      <w:r>
        <w:rPr>
          <w:rFonts w:hint="eastAsia" w:ascii="宋体" w:hAnsi="宋体" w:eastAsia="宋体" w:cs="Times New Roman"/>
          <w:sz w:val="24"/>
          <w:szCs w:val="24"/>
          <w:highlight w:val="none"/>
          <w:lang w:eastAsia="zh-CN"/>
        </w:rPr>
        <w:fldChar w:fldCharType="separate"/>
      </w:r>
      <w:r>
        <w:rPr>
          <w:rFonts w:ascii="宋体" w:hAnsi="宋体" w:eastAsia="宋体" w:cs="Times New Roman"/>
          <w:sz w:val="24"/>
          <w:szCs w:val="24"/>
          <w:highlight w:val="none"/>
          <w:lang w:eastAsia="zh-CN"/>
        </w:rPr>
        <w:t xml:space="preserve">海安市中坝中路17号</w:t>
      </w:r>
      <w:r>
        <w:rPr>
          <w:rFonts w:ascii="宋体" w:hAnsi="宋体" w:eastAsia="宋体" w:cs="Times New Roman"/>
          <w:sz w:val="24"/>
          <w:szCs w:val="24"/>
          <w:highlight w:val="none"/>
          <w:lang w:eastAsia="zh-CN"/>
        </w:rPr>
        <w:fldChar w:fldCharType="end"/>
      </w:r>
      <w:r/>
    </w:p>
    <w:p>
      <w:pPr>
        <w:ind w:firstLine="840"/>
        <w:spacing w:line="560" w:lineRule="exact"/>
        <w:rPr>
          <w:rFonts w:ascii="宋体" w:hAnsi="宋体" w:eastAsia="宋体"/>
          <w:sz w:val="24"/>
          <w:szCs w:val="24"/>
          <w:highlight w:val="none"/>
          <w:lang w:val="en-US" w:eastAsia="zh-CN"/>
        </w:rPr>
      </w:pPr>
      <w:r/>
      <w:bookmarkStart w:id="42" w:name="_Toc28359009"/>
      <w:r/>
      <w:bookmarkStart w:id="43" w:name="_Toc28359086"/>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徐月华</w:t>
      </w:r>
      <w:r/>
    </w:p>
    <w:p>
      <w:pPr>
        <w:ind w:firstLine="840"/>
        <w:spacing w:line="560" w:lineRule="exact"/>
        <w:rPr>
          <w:rFonts w:ascii="宋体" w:hAnsi="宋体" w:eastAsia="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13862712658</w:t>
      </w:r>
      <w:r/>
    </w:p>
    <w:p>
      <w:pPr>
        <w:ind w:left="1079" w:hanging="300"/>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w:t>
      </w:r>
      <w:bookmarkEnd w:id="42"/>
      <w:r/>
      <w:bookmarkEnd w:id="43"/>
      <w:r>
        <w:rPr>
          <w:rFonts w:hint="eastAsia"/>
          <w:szCs w:val="21"/>
          <w:highlight w:val="none"/>
        </w:rPr>
        <w:t xml:space="preserve"> </w:t>
      </w:r>
      <w:r>
        <w:rPr>
          <w:rFonts w:hint="eastAsia" w:ascii="宋体" w:hAnsi="宋体" w:cs="宋体"/>
          <w:sz w:val="24"/>
          <w:szCs w:val="24"/>
          <w:highlight w:val="none"/>
        </w:rPr>
        <w:t xml:space="preserve">采购代理机构信息</w:t>
      </w:r>
      <w:r/>
    </w:p>
    <w:p>
      <w:pPr>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国咨项目管理有限公司</w:t>
      </w:r>
      <w:r/>
    </w:p>
    <w:p>
      <w:pPr>
        <w:ind w:firstLine="840"/>
        <w:spacing w:line="56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地址：海安市</w:t>
      </w:r>
      <w:r>
        <w:rPr>
          <w:rFonts w:hint="eastAsia" w:ascii="宋体" w:hAnsi="宋体"/>
          <w:sz w:val="24"/>
          <w:szCs w:val="24"/>
          <w:highlight w:val="none"/>
          <w:lang w:eastAsia="zh-CN"/>
        </w:rPr>
        <w:t xml:space="preserve">宁海南路</w:t>
      </w:r>
      <w:r>
        <w:rPr>
          <w:rFonts w:hint="eastAsia" w:ascii="宋体" w:hAnsi="宋体"/>
          <w:sz w:val="24"/>
          <w:szCs w:val="24"/>
          <w:highlight w:val="none"/>
          <w:lang w:val="en-US" w:eastAsia="zh-CN"/>
        </w:rPr>
        <w:t xml:space="preserve">229号</w:t>
      </w:r>
      <w:r/>
    </w:p>
    <w:p>
      <w:pPr>
        <w:ind w:firstLine="840"/>
        <w:spacing w:line="560" w:lineRule="exact"/>
        <w:rPr>
          <w:rFonts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王清松</w:t>
      </w:r>
      <w:r/>
    </w:p>
    <w:p>
      <w:pPr>
        <w:ind w:firstLine="840"/>
        <w:spacing w:line="560" w:lineRule="exact"/>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0513-81819686</w:t>
      </w:r>
      <w:r/>
    </w:p>
    <w:p>
      <w:pPr>
        <w:ind w:firstLine="840"/>
        <w:spacing w:line="560" w:lineRule="exact"/>
        <w:rPr>
          <w:rFonts w:hint="eastAsia" w:ascii="宋体" w:hAnsi="宋体"/>
          <w:sz w:val="24"/>
          <w:szCs w:val="24"/>
          <w:highlight w:val="none"/>
        </w:rPr>
      </w:pPr>
      <w:r>
        <w:rPr>
          <w:rFonts w:hint="eastAsia" w:ascii="宋体" w:hAnsi="宋体"/>
          <w:sz w:val="24"/>
          <w:szCs w:val="24"/>
          <w:highlight w:val="none"/>
        </w:rPr>
        <w:t xml:space="preserve">3.项目联系方式</w:t>
      </w:r>
      <w:r/>
    </w:p>
    <w:p>
      <w:pPr>
        <w:ind w:firstLine="840"/>
        <w:spacing w:line="560" w:lineRule="exact"/>
        <w:rPr>
          <w:rFonts w:hint="eastAsia" w:ascii="宋体" w:hAnsi="宋体"/>
          <w:sz w:val="24"/>
          <w:szCs w:val="24"/>
          <w:highlight w:val="none"/>
          <w:u w:val="single"/>
        </w:rPr>
      </w:pPr>
      <w:r>
        <w:rPr>
          <w:rFonts w:hint="eastAsia" w:ascii="宋体" w:hAnsi="宋体"/>
          <w:sz w:val="24"/>
          <w:szCs w:val="24"/>
          <w:highlight w:val="none"/>
        </w:rPr>
        <w:t xml:space="preserve">磋商文件制作人:</w:t>
      </w:r>
      <w:r>
        <w:rPr>
          <w:rFonts w:hint="eastAsia" w:ascii="宋体" w:hAnsi="宋体"/>
          <w:sz w:val="24"/>
          <w:szCs w:val="24"/>
          <w:highlight w:val="none"/>
          <w:lang w:val="en-US" w:eastAsia="zh-CN"/>
        </w:rPr>
        <w:t xml:space="preserve">王清松</w:t>
      </w:r>
      <w:r/>
    </w:p>
    <w:p>
      <w:pPr>
        <w:ind w:firstLine="840"/>
        <w:spacing w:line="560" w:lineRule="exact"/>
        <w:rPr>
          <w:rFonts w:hint="eastAsia" w:ascii="宋体" w:hAnsi="宋体"/>
          <w:sz w:val="24"/>
          <w:szCs w:val="24"/>
          <w:highlight w:val="none"/>
        </w:rPr>
      </w:pPr>
      <w:r>
        <w:rPr>
          <w:rFonts w:hint="eastAsia" w:ascii="宋体" w:hAnsi="宋体"/>
          <w:sz w:val="24"/>
          <w:szCs w:val="24"/>
          <w:highlight w:val="none"/>
        </w:rPr>
        <w:t xml:space="preserve">项目磋商经办人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徐月华</w:t>
      </w:r>
      <w:r/>
    </w:p>
    <w:p>
      <w:pPr>
        <w:ind w:firstLine="840"/>
        <w:spacing w:line="560" w:lineRule="exact"/>
        <w:rPr>
          <w:rFonts w:hint="eastAsia" w:ascii="宋体" w:hAnsi="宋体"/>
          <w:sz w:val="24"/>
          <w:szCs w:val="24"/>
          <w:highlight w:val="none"/>
        </w:rPr>
      </w:pPr>
      <w:r>
        <w:rPr>
          <w:rFonts w:hint="eastAsia" w:ascii="宋体" w:hAnsi="宋体"/>
          <w:sz w:val="24"/>
          <w:szCs w:val="24"/>
          <w:highlight w:val="none"/>
        </w:rPr>
        <w:t xml:space="preserve">交易系统软件维护人员：</w:t>
      </w:r>
      <w:bookmarkEnd w:id="40"/>
      <w:r/>
      <w:bookmarkEnd w:id="41"/>
      <w:r>
        <w:rPr>
          <w:rFonts w:hint="eastAsia" w:ascii="宋体" w:hAnsi="宋体"/>
          <w:sz w:val="24"/>
          <w:szCs w:val="24"/>
          <w:highlight w:val="none"/>
        </w:rPr>
        <w:t xml:space="preserve">那工</w:t>
      </w:r>
      <w:r>
        <w:rPr>
          <w:rFonts w:hint="eastAsia" w:ascii="宋体" w:hAnsi="宋体"/>
          <w:sz w:val="24"/>
          <w:szCs w:val="24"/>
          <w:highlight w:val="none"/>
          <w:lang w:val="en-US" w:eastAsia="zh-CN"/>
        </w:rPr>
        <w:t xml:space="preserve">0513-</w:t>
      </w:r>
      <w:r>
        <w:rPr>
          <w:rFonts w:hint="eastAsia" w:ascii="宋体" w:hAnsi="宋体" w:eastAsia="宋体" w:cs="Times New Roman"/>
          <w:sz w:val="24"/>
          <w:szCs w:val="24"/>
          <w:highlight w:val="none"/>
          <w:lang w:val="en-US" w:eastAsia="zh-CN"/>
        </w:rPr>
        <w:t xml:space="preserve">59001950</w:t>
      </w:r>
      <w:r>
        <w:rPr>
          <w:rFonts w:hint="eastAsia" w:ascii="宋体" w:hAnsi="宋体"/>
          <w:sz w:val="24"/>
          <w:szCs w:val="24"/>
          <w:highlight w:val="none"/>
        </w:rPr>
        <w:t xml:space="preserve">、0519-86722806</w:t>
      </w:r>
      <w:r/>
    </w:p>
    <w:p>
      <w:pPr>
        <w:jc w:val="left"/>
        <w:spacing w:line="560" w:lineRule="exact"/>
        <w:widowControl/>
        <w:rPr>
          <w:rFonts w:hint="eastAsia" w:ascii="宋体" w:hAnsi="宋体"/>
          <w:sz w:val="24"/>
          <w:szCs w:val="24"/>
          <w:highlight w:val="none"/>
        </w:rPr>
      </w:pPr>
      <w:r>
        <w:rPr>
          <w:rFonts w:hint="eastAsia" w:ascii="宋体" w:hAnsi="宋体"/>
          <w:sz w:val="24"/>
          <w:szCs w:val="24"/>
          <w:highlight w:val="none"/>
        </w:rPr>
      </w:r>
      <w:r/>
    </w:p>
    <w:p>
      <w:pPr>
        <w:jc w:val="left"/>
        <w:spacing w:line="560" w:lineRule="exact"/>
        <w:widowControl/>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jc w:val="center"/>
        <w:keepLines/>
        <w:keepNext/>
        <w:spacing w:line="520" w:lineRule="exact"/>
        <w:rPr>
          <w:rFonts w:hint="eastAsia" w:ascii="黑体" w:hAnsi="Arial" w:eastAsia="黑体" w:cs="Arial"/>
          <w:sz w:val="44"/>
          <w:szCs w:val="44"/>
          <w:highlight w:val="none"/>
        </w:rPr>
        <w:outlineLvl w:val="1"/>
      </w:pPr>
      <w:r/>
      <w:bookmarkStart w:id="44"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p>
    <w:p>
      <w:pPr>
        <w:ind w:firstLine="496"/>
        <w:keepLines/>
        <w:keepNext/>
        <w:spacing w:line="520" w:lineRule="exact"/>
        <w:rPr>
          <w:rFonts w:hint="eastAsia"/>
          <w:b/>
          <w:bCs/>
          <w:sz w:val="32"/>
          <w:szCs w:val="32"/>
          <w:highlight w:val="none"/>
        </w:rPr>
        <w:outlineLvl w:val="2"/>
      </w:pPr>
      <w:r/>
      <w:bookmarkStart w:id="45" w:name="_Toc20823275"/>
      <w:r/>
      <w:bookmarkStart w:id="46" w:name="_Toc16938519"/>
      <w:r/>
      <w:bookmarkStart w:id="47" w:name="_Toc120614214"/>
      <w:r/>
      <w:bookmarkStart w:id="48" w:name="_Toc513029203"/>
      <w:r>
        <w:rPr>
          <w:rFonts w:hint="eastAsia"/>
          <w:b/>
          <w:bCs/>
          <w:sz w:val="32"/>
          <w:szCs w:val="32"/>
          <w:highlight w:val="none"/>
        </w:rPr>
        <w:t xml:space="preserve">一、总则</w:t>
      </w:r>
      <w:bookmarkEnd w:id="45"/>
      <w:r/>
      <w:bookmarkEnd w:id="46"/>
      <w:r/>
      <w:bookmarkEnd w:id="47"/>
      <w:r/>
      <w:bookmarkEnd w:id="48"/>
      <w:r/>
      <w:r/>
    </w:p>
    <w:p>
      <w:pPr>
        <w:ind w:firstLine="420"/>
        <w:keepLines/>
        <w:keepNext/>
        <w:spacing w:line="520" w:lineRule="exact"/>
        <w:rPr>
          <w:rFonts w:hint="eastAsia" w:ascii="Arial" w:hAnsi="Arial" w:eastAsia="黑体" w:cs="Arial"/>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sz w:val="28"/>
          <w:szCs w:val="28"/>
          <w:highlight w:val="none"/>
        </w:rPr>
        <w:t xml:space="preserve">1</w:t>
      </w:r>
      <w:bookmarkEnd w:id="50"/>
      <w:r>
        <w:rPr>
          <w:rFonts w:hint="eastAsia" w:ascii="Arial" w:hAnsi="Arial" w:eastAsia="黑体" w:cs="Arial"/>
          <w:sz w:val="28"/>
          <w:szCs w:val="28"/>
          <w:highlight w:val="none"/>
        </w:rPr>
        <w:t xml:space="preserve">、采购方式</w:t>
      </w:r>
      <w:bookmarkEnd w:id="51"/>
      <w:r/>
      <w:bookmarkEnd w:id="52"/>
      <w:r/>
      <w:bookmarkEnd w:id="53"/>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sz w:val="28"/>
          <w:szCs w:val="28"/>
          <w:highlight w:val="none"/>
        </w:rPr>
        <w:outlineLvl w:val="3"/>
      </w:pPr>
      <w:r/>
      <w:bookmarkStart w:id="54" w:name="_Toc16938521"/>
      <w:r/>
      <w:bookmarkStart w:id="55" w:name="_Toc20823277"/>
      <w:r/>
      <w:bookmarkStart w:id="56" w:name="_Toc513029205"/>
      <w:r>
        <w:rPr>
          <w:rFonts w:hint="eastAsia" w:ascii="Arial" w:hAnsi="Arial" w:eastAsia="黑体" w:cs="Arial"/>
          <w:sz w:val="28"/>
          <w:szCs w:val="28"/>
          <w:highlight w:val="none"/>
        </w:rPr>
        <w:t xml:space="preserve">2、合格的</w:t>
      </w:r>
      <w:bookmarkEnd w:id="54"/>
      <w:r/>
      <w:bookmarkEnd w:id="55"/>
      <w:r/>
      <w:bookmarkEnd w:id="56"/>
      <w:r>
        <w:rPr>
          <w:rFonts w:hint="eastAsia" w:ascii="Arial" w:hAnsi="Arial" w:eastAsia="黑体" w:cs="Arial"/>
          <w:sz w:val="28"/>
          <w:szCs w:val="28"/>
          <w:highlight w:val="none"/>
        </w:rPr>
        <w:t xml:space="preserve">供应商</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p>
    <w:p>
      <w:pPr>
        <w:ind w:firstLine="420"/>
        <w:keepLines/>
        <w:keepNext/>
        <w:spacing w:line="520" w:lineRule="exact"/>
        <w:rPr>
          <w:rFonts w:hint="eastAsia" w:ascii="Arial" w:hAnsi="Arial" w:eastAsia="黑体" w:cs="Arial"/>
          <w:sz w:val="28"/>
          <w:szCs w:val="28"/>
          <w:highlight w:val="none"/>
        </w:rPr>
        <w:outlineLvl w:val="3"/>
      </w:pPr>
      <w:r/>
      <w:bookmarkStart w:id="57" w:name="_Toc20823278"/>
      <w:r/>
      <w:bookmarkStart w:id="58" w:name="_Toc513029206"/>
      <w:r/>
      <w:bookmarkStart w:id="59" w:name="_Toc16938522"/>
      <w:r>
        <w:rPr>
          <w:rFonts w:hint="eastAsia" w:ascii="Arial" w:hAnsi="Arial" w:eastAsia="黑体" w:cs="Arial"/>
          <w:sz w:val="28"/>
          <w:szCs w:val="28"/>
          <w:highlight w:val="none"/>
        </w:rPr>
        <w:t xml:space="preserve">3、适用法律</w:t>
      </w:r>
      <w:bookmarkEnd w:id="57"/>
      <w:r/>
      <w:bookmarkEnd w:id="58"/>
      <w:r/>
      <w:bookmarkEnd w:id="59"/>
      <w:r/>
      <w:r/>
    </w:p>
    <w:p>
      <w:pPr>
        <w:ind w:firstLine="420"/>
        <w:spacing w:line="520" w:lineRule="exact"/>
        <w:rPr>
          <w:rFonts w:hint="eastAsia"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p>
    <w:p>
      <w:pPr>
        <w:ind w:firstLine="420"/>
        <w:keepLines/>
        <w:keepNext/>
        <w:spacing w:line="520" w:lineRule="exact"/>
        <w:rPr>
          <w:rFonts w:hint="eastAsia" w:ascii="Arial" w:hAnsi="Arial" w:eastAsia="黑体" w:cs="Arial"/>
          <w:sz w:val="28"/>
          <w:szCs w:val="28"/>
          <w:highlight w:val="none"/>
        </w:rPr>
        <w:outlineLvl w:val="3"/>
      </w:pPr>
      <w:r/>
      <w:bookmarkStart w:id="60" w:name="_Toc16938523"/>
      <w:r/>
      <w:bookmarkStart w:id="61" w:name="_Toc513029207"/>
      <w:r/>
      <w:bookmarkStart w:id="62" w:name="_Toc462564067"/>
      <w:r/>
      <w:bookmarkStart w:id="63" w:name="_Toc20823279"/>
      <w:r>
        <w:rPr>
          <w:rFonts w:hint="eastAsia" w:ascii="Arial" w:hAnsi="Arial" w:eastAsia="黑体" w:cs="Arial"/>
          <w:sz w:val="28"/>
          <w:szCs w:val="28"/>
          <w:highlight w:val="none"/>
        </w:rPr>
        <w:t xml:space="preserve">4、磋商费用</w:t>
      </w:r>
      <w:bookmarkEnd w:id="60"/>
      <w:r/>
      <w:bookmarkEnd w:id="61"/>
      <w:r/>
      <w:bookmarkEnd w:id="62"/>
      <w:r/>
      <w:bookmarkEnd w:id="63"/>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4.2本次磋商不收取标书工本费。</w:t>
      </w:r>
      <w:r/>
    </w:p>
    <w:p>
      <w:pPr>
        <w:ind w:firstLine="480"/>
        <w:spacing w:line="520" w:lineRule="exact"/>
        <w:rPr>
          <w:rFonts w:hint="eastAsia" w:ascii="宋体" w:hAnsi="宋体" w:eastAsia="宋体"/>
          <w:bCs/>
          <w:sz w:val="24"/>
          <w:szCs w:val="21"/>
          <w:highlight w:val="none"/>
          <w:lang w:val="en-US" w:eastAsia="zh-CN"/>
        </w:rPr>
      </w:pPr>
      <w:r>
        <w:rPr>
          <w:rFonts w:hint="eastAsia" w:ascii="宋体" w:hAnsi="宋体" w:eastAsia="宋体"/>
          <w:bCs/>
          <w:sz w:val="24"/>
          <w:szCs w:val="21"/>
          <w:highlight w:val="none"/>
          <w:lang w:val="en-US" w:eastAsia="zh-CN"/>
        </w:rPr>
        <w:t xml:space="preserve">4.3本项目招标代理费固定为人民币1500元，该费用已在委托代理合同中约定，响应供应报价时应综合考虑在报价内（不单列）。</w:t>
      </w:r>
      <w:r/>
    </w:p>
    <w:p>
      <w:pPr>
        <w:ind w:firstLine="480"/>
        <w:spacing w:line="520" w:lineRule="exact"/>
        <w:rPr>
          <w:rFonts w:hint="eastAsia" w:ascii="宋体" w:hAnsi="宋体" w:eastAsia="宋体"/>
          <w:bCs/>
          <w:sz w:val="24"/>
          <w:szCs w:val="21"/>
          <w:highlight w:val="none"/>
          <w:lang w:val="en-US" w:eastAsia="zh-CN"/>
        </w:rPr>
      </w:pPr>
      <w:r>
        <w:rPr>
          <w:rFonts w:hint="eastAsia" w:ascii="宋体" w:hAnsi="宋体" w:eastAsia="宋体"/>
          <w:bCs/>
          <w:sz w:val="24"/>
          <w:szCs w:val="21"/>
          <w:highlight w:val="none"/>
          <w:lang w:val="en-US" w:eastAsia="zh-CN"/>
        </w:rPr>
        <w:t xml:space="preserve">项目定标后，成交人须在规定期限内，将招标代理费以银行转账方式足额支付至代理公司指定账户，代理公司收款后提供合法有效票据。</w:t>
      </w:r>
      <w:r/>
    </w:p>
    <w:p>
      <w:pPr>
        <w:ind w:firstLine="480"/>
        <w:spacing w:line="520" w:lineRule="exact"/>
        <w:rPr>
          <w:rFonts w:hint="default" w:ascii="宋体" w:hAnsi="宋体" w:eastAsia="宋体"/>
          <w:bCs/>
          <w:sz w:val="24"/>
          <w:szCs w:val="21"/>
          <w:highlight w:val="none"/>
          <w:lang w:val="en-US" w:eastAsia="zh-CN"/>
        </w:rPr>
      </w:pPr>
      <w:r>
        <w:rPr>
          <w:rFonts w:hint="eastAsia" w:ascii="宋体" w:hAnsi="宋体" w:eastAsia="宋体"/>
          <w:bCs/>
          <w:sz w:val="24"/>
          <w:szCs w:val="21"/>
          <w:highlight w:val="none"/>
          <w:lang w:val="en-US" w:eastAsia="zh-CN"/>
        </w:rPr>
        <w:t xml:space="preserve">因成交人自身原因导致项目流标、成交结果撤销或自身被取消成交资格的，已支付的招标代理费不予退还。</w:t>
      </w:r>
      <w:r/>
    </w:p>
    <w:p>
      <w:pPr>
        <w:ind w:firstLine="300"/>
        <w:keepLines/>
        <w:keepNext/>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p>
    <w:p>
      <w:pPr>
        <w:ind w:firstLine="320"/>
        <w:keepLines/>
        <w:keepNext/>
        <w:spacing w:line="520" w:lineRule="exact"/>
        <w:rPr>
          <w:rFonts w:hint="eastAsia"/>
          <w:b/>
          <w:bCs/>
          <w:sz w:val="32"/>
          <w:szCs w:val="32"/>
          <w:highlight w:val="none"/>
        </w:rPr>
        <w:outlineLvl w:val="2"/>
      </w:pPr>
      <w:r/>
      <w:bookmarkStart w:id="64" w:name="_Toc513029209"/>
      <w:r/>
      <w:bookmarkStart w:id="65" w:name="_Toc16938525"/>
      <w:r/>
      <w:bookmarkStart w:id="66" w:name="_Toc20823281"/>
      <w:r/>
      <w:bookmarkStart w:id="67" w:name="_Toc120614215"/>
      <w:r>
        <w:rPr>
          <w:rFonts w:hint="eastAsia"/>
          <w:b/>
          <w:bCs/>
          <w:sz w:val="32"/>
          <w:szCs w:val="32"/>
          <w:highlight w:val="none"/>
        </w:rPr>
        <w:t xml:space="preserve">二、</w:t>
      </w:r>
      <w:bookmarkEnd w:id="64"/>
      <w:r/>
      <w:bookmarkEnd w:id="65"/>
      <w:r/>
      <w:bookmarkEnd w:id="66"/>
      <w:r/>
      <w:bookmarkEnd w:id="67"/>
      <w:r>
        <w:rPr>
          <w:rFonts w:hint="eastAsia"/>
          <w:b/>
          <w:bCs/>
          <w:sz w:val="32"/>
          <w:szCs w:val="32"/>
          <w:highlight w:val="none"/>
        </w:rPr>
        <w:t xml:space="preserve">磋商文件</w:t>
      </w:r>
      <w:r/>
    </w:p>
    <w:p>
      <w:pPr>
        <w:ind w:firstLine="420"/>
        <w:keepLines/>
        <w:keepNext/>
        <w:spacing w:line="520" w:lineRule="exact"/>
        <w:rPr>
          <w:rFonts w:hint="eastAsia" w:ascii="Arial" w:hAnsi="Arial" w:eastAsia="黑体" w:cs="Arial"/>
          <w:sz w:val="28"/>
          <w:szCs w:val="28"/>
          <w:highlight w:val="none"/>
        </w:rPr>
        <w:outlineLvl w:val="3"/>
      </w:pPr>
      <w:r/>
      <w:bookmarkStart w:id="68" w:name="_Toc16938526"/>
      <w:r/>
      <w:bookmarkStart w:id="69" w:name="_Toc20823282"/>
      <w:r/>
      <w:bookmarkStart w:id="70" w:name="_Toc513029210"/>
      <w:r>
        <w:rPr>
          <w:rFonts w:hint="eastAsia" w:ascii="Arial" w:hAnsi="Arial" w:eastAsia="黑体" w:cs="Arial"/>
          <w:sz w:val="28"/>
          <w:szCs w:val="28"/>
          <w:highlight w:val="none"/>
        </w:rPr>
        <w:t xml:space="preserve">6、磋商文件构成</w:t>
      </w:r>
      <w:bookmarkEnd w:id="68"/>
      <w:r/>
      <w:bookmarkEnd w:id="69"/>
      <w:r/>
      <w:bookmarkEnd w:id="70"/>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（2）供应商须知</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（3）采购需求</w:t>
      </w:r>
      <w:r/>
    </w:p>
    <w:p>
      <w:pPr>
        <w:ind w:firstLine="360"/>
        <w:spacing w:line="520" w:lineRule="exact"/>
        <w:rPr>
          <w:rFonts w:hint="eastAsia"/>
          <w:sz w:val="24"/>
          <w:szCs w:val="24"/>
          <w:highlight w:val="none"/>
        </w:rPr>
      </w:pPr>
      <w:r>
        <w:rPr>
          <w:rFonts w:hint="eastAsia" w:ascii="宋体" w:hAnsi="宋体"/>
          <w:sz w:val="24"/>
          <w:szCs w:val="24"/>
          <w:highlight w:val="none"/>
        </w:rPr>
        <w:t xml:space="preserve">（4）</w:t>
      </w:r>
      <w:r>
        <w:rPr>
          <w:rFonts w:hint="eastAsia" w:hAnsi="宋体"/>
          <w:sz w:val="24"/>
          <w:szCs w:val="24"/>
          <w:highlight w:val="none"/>
        </w:rPr>
        <w:t xml:space="preserve">评审方法与评审标准</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（5）响应文件格式</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（6）附件（如有）</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w:t>
      </w:r>
      <w:r>
        <w:rPr>
          <w:rFonts w:hint="eastAsia" w:ascii="宋体" w:hAnsi="宋体"/>
          <w:sz w:val="24"/>
          <w:szCs w:val="24"/>
          <w:highlight w:val="none"/>
        </w:rPr>
        <w:t xml:space="preserve">立即与采购人或采购代理机构联系解决</w:t>
      </w:r>
      <w:r>
        <w:rPr>
          <w:rFonts w:hint="eastAsia" w:ascii="宋体" w:hAnsi="宋体"/>
          <w:sz w:val="24"/>
          <w:szCs w:val="21"/>
          <w:highlight w:val="none"/>
        </w:rPr>
        <w:t xml:space="preserve">。</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sz w:val="28"/>
          <w:szCs w:val="28"/>
          <w:highlight w:val="none"/>
        </w:rPr>
        <w:outlineLvl w:val="3"/>
      </w:pPr>
      <w:r/>
      <w:bookmarkStart w:id="71" w:name="_Toc16938527"/>
      <w:r/>
      <w:bookmarkStart w:id="72" w:name="_Toc513029211"/>
      <w:r/>
      <w:bookmarkStart w:id="73" w:name="_Toc462564070"/>
      <w:r/>
      <w:bookmarkStart w:id="74" w:name="_Toc20823283"/>
      <w:r>
        <w:rPr>
          <w:rFonts w:hint="eastAsia" w:ascii="Arial" w:hAnsi="Arial" w:eastAsia="黑体" w:cs="Arial"/>
          <w:sz w:val="28"/>
          <w:szCs w:val="28"/>
          <w:highlight w:val="none"/>
        </w:rPr>
        <w:t xml:space="preserve">7、磋商文件的澄清</w:t>
      </w:r>
      <w:bookmarkEnd w:id="71"/>
      <w:r/>
      <w:bookmarkEnd w:id="72"/>
      <w:r/>
      <w:bookmarkEnd w:id="73"/>
      <w:r/>
      <w:bookmarkEnd w:id="74"/>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按磋商公告中的通讯地址，以书面形式通知采购人或采购代理机构。</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7.2采购人视情组织答疑会。</w:t>
      </w:r>
      <w:r/>
    </w:p>
    <w:p>
      <w:pPr>
        <w:ind w:firstLine="560"/>
        <w:keepLines/>
        <w:keepNext/>
        <w:spacing w:line="520" w:lineRule="exact"/>
        <w:rPr>
          <w:rFonts w:hint="eastAsia" w:ascii="Arial" w:hAnsi="Arial" w:eastAsia="黑体" w:cs="Arial"/>
          <w:sz w:val="28"/>
          <w:szCs w:val="28"/>
          <w:highlight w:val="none"/>
        </w:rPr>
        <w:outlineLvl w:val="3"/>
      </w:pPr>
      <w:r/>
      <w:bookmarkStart w:id="75" w:name="_Toc513029212"/>
      <w:r/>
      <w:bookmarkStart w:id="76" w:name="_Toc462564071"/>
      <w:r/>
      <w:bookmarkStart w:id="77" w:name="_Toc16938528"/>
      <w:r/>
      <w:bookmarkStart w:id="78" w:name="_Toc20823284"/>
      <w:r>
        <w:rPr>
          <w:rFonts w:hint="eastAsia" w:ascii="Arial" w:hAnsi="Arial" w:eastAsia="黑体" w:cs="Arial"/>
          <w:sz w:val="28"/>
          <w:szCs w:val="28"/>
          <w:highlight w:val="none"/>
        </w:rPr>
        <w:t xml:space="preserve">8、磋商文件的澄清和修改</w:t>
      </w:r>
      <w:bookmarkEnd w:id="75"/>
      <w:r/>
      <w:bookmarkEnd w:id="76"/>
      <w:r/>
      <w:bookmarkEnd w:id="77"/>
      <w:r/>
      <w:bookmarkEnd w:id="78"/>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w:t>
      </w:r>
      <w:r>
        <w:rPr>
          <w:rFonts w:hint="eastAsia" w:ascii="宋体" w:hAnsi="宋体"/>
          <w:sz w:val="24"/>
          <w:szCs w:val="24"/>
          <w:highlight w:val="none"/>
        </w:rPr>
        <w:t xml:space="preserve">采购人或采购代理机构</w:t>
      </w:r>
      <w:r>
        <w:rPr>
          <w:rFonts w:hint="eastAsia" w:ascii="宋体" w:hAnsi="宋体"/>
          <w:sz w:val="24"/>
          <w:szCs w:val="21"/>
          <w:highlight w:val="none"/>
        </w:rPr>
        <w:t xml:space="preserve">可以对磋商文件进行澄清和修改,</w:t>
      </w:r>
      <w:r>
        <w:rPr>
          <w:rFonts w:hint="eastAsia"/>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w:t>
      </w:r>
      <w:r>
        <w:rPr>
          <w:rFonts w:hint="eastAsia" w:ascii="宋体" w:hAnsi="宋体"/>
          <w:sz w:val="24"/>
          <w:szCs w:val="24"/>
          <w:highlight w:val="none"/>
        </w:rPr>
        <w:t xml:space="preserve">采购人或采购代理机构</w:t>
      </w:r>
      <w:r>
        <w:rPr>
          <w:rFonts w:hint="eastAsia" w:ascii="宋体" w:hAnsi="宋体"/>
          <w:sz w:val="24"/>
          <w:szCs w:val="21"/>
          <w:highlight w:val="none"/>
        </w:rPr>
        <w:t xml:space="preserve">将在提交首次响应文件截止时间至少5日前，在“江苏政府采购网”上发布书面更正公告形式通知所有获取磋商文件的供应商,</w:t>
      </w:r>
      <w:r>
        <w:rPr>
          <w:rFonts w:hint="eastAsia"/>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w:t>
      </w:r>
      <w:r>
        <w:rPr>
          <w:rFonts w:hint="eastAsia" w:ascii="宋体" w:hAnsi="宋体"/>
          <w:sz w:val="24"/>
          <w:szCs w:val="24"/>
          <w:highlight w:val="none"/>
        </w:rPr>
        <w:t xml:space="preserve">采购人</w:t>
      </w:r>
      <w:r>
        <w:rPr>
          <w:rFonts w:hint="eastAsia" w:ascii="宋体" w:hAnsi="宋体"/>
          <w:sz w:val="24"/>
          <w:szCs w:val="21"/>
          <w:highlight w:val="none"/>
        </w:rPr>
        <w:t xml:space="preserve">将顺延提交首次响应文件截止时间。</w:t>
      </w:r>
      <w:r/>
    </w:p>
    <w:p>
      <w:pPr>
        <w:ind w:firstLine="480"/>
        <w:keepLines/>
        <w:keepNext/>
        <w:spacing w:line="520" w:lineRule="exact"/>
        <w:rPr>
          <w:rFonts w:hint="eastAsia"/>
          <w:b/>
          <w:bCs/>
          <w:sz w:val="32"/>
          <w:szCs w:val="32"/>
          <w:highlight w:val="none"/>
        </w:rPr>
        <w:outlineLvl w:val="2"/>
      </w:pPr>
      <w:r/>
      <w:bookmarkStart w:id="79" w:name="_Toc20823285"/>
      <w:r/>
      <w:bookmarkStart w:id="80" w:name="_Toc513029213"/>
      <w:r/>
      <w:bookmarkStart w:id="81" w:name="_Toc16938529"/>
      <w:r/>
      <w:bookmarkStart w:id="82" w:name="_Toc462564072"/>
      <w:r/>
      <w:bookmarkStart w:id="83" w:name="_Toc120614216"/>
      <w:r>
        <w:rPr>
          <w:rFonts w:hint="eastAsia"/>
          <w:b/>
          <w:bCs/>
          <w:sz w:val="32"/>
          <w:szCs w:val="32"/>
          <w:highlight w:val="none"/>
        </w:rPr>
        <w:t xml:space="preserve">三、响应文件的编制</w:t>
      </w:r>
      <w:bookmarkEnd w:id="79"/>
      <w:r/>
      <w:bookmarkEnd w:id="80"/>
      <w:r/>
      <w:bookmarkEnd w:id="81"/>
      <w:r/>
      <w:bookmarkEnd w:id="82"/>
      <w:r/>
      <w:bookmarkEnd w:id="83"/>
      <w:r/>
      <w:r/>
    </w:p>
    <w:p>
      <w:pPr>
        <w:ind w:firstLine="560"/>
        <w:keepLines/>
        <w:keepNext/>
        <w:spacing w:line="520" w:lineRule="exact"/>
        <w:rPr>
          <w:rFonts w:hint="eastAsia" w:ascii="Arial" w:hAnsi="Arial" w:eastAsia="黑体" w:cs="Arial"/>
          <w:b/>
          <w:sz w:val="28"/>
          <w:szCs w:val="28"/>
          <w:highlight w:val="none"/>
        </w:rPr>
        <w:outlineLvl w:val="3"/>
      </w:pPr>
      <w:r/>
      <w:bookmarkStart w:id="84" w:name="_Toc20823286"/>
      <w:r/>
      <w:bookmarkStart w:id="85" w:name="_Toc513029214"/>
      <w:r/>
      <w:bookmarkStart w:id="86" w:name="_Toc16938530"/>
      <w:r/>
      <w:bookmarkStart w:id="87" w:name="_Toc462564073"/>
      <w:r>
        <w:rPr>
          <w:rFonts w:hint="eastAsia" w:ascii="Arial" w:hAnsi="Arial" w:eastAsia="黑体" w:cs="Arial"/>
          <w:sz w:val="28"/>
          <w:szCs w:val="28"/>
          <w:highlight w:val="none"/>
        </w:rPr>
        <w:t xml:space="preserve">9、响应文件的语言及度量衡单位</w:t>
      </w:r>
      <w:bookmarkEnd w:id="84"/>
      <w:r/>
      <w:bookmarkEnd w:id="85"/>
      <w:r/>
      <w:bookmarkEnd w:id="86"/>
      <w:r/>
      <w:bookmarkEnd w:id="87"/>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供应商提交的响应文件以及供应商与采购人就有关磋商的所有来往通知、函件和文件均应使用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Arial" w:hAnsi="Arial" w:eastAsia="黑体" w:cs="Arial"/>
          <w:sz w:val="28"/>
          <w:szCs w:val="28"/>
          <w:highlight w:val="none"/>
        </w:rPr>
        <w:outlineLvl w:val="3"/>
      </w:pPr>
      <w:r/>
      <w:bookmarkStart w:id="88" w:name="_Toc16938531"/>
      <w:r/>
      <w:bookmarkStart w:id="89" w:name="_Toc513029215"/>
      <w:r/>
      <w:bookmarkStart w:id="90" w:name="_Toc462564074"/>
      <w:r/>
      <w:bookmarkStart w:id="91" w:name="_Toc20823287"/>
      <w:r>
        <w:rPr>
          <w:rFonts w:hint="eastAsia" w:ascii="Arial" w:hAnsi="Arial" w:eastAsia="黑体" w:cs="Arial"/>
          <w:sz w:val="28"/>
          <w:szCs w:val="28"/>
          <w:highlight w:val="none"/>
        </w:rPr>
        <w:t xml:space="preserve">10、响应文件构成</w:t>
      </w:r>
      <w:bookmarkEnd w:id="88"/>
      <w:r/>
      <w:bookmarkEnd w:id="89"/>
      <w:r/>
      <w:bookmarkEnd w:id="90"/>
      <w:r/>
      <w:bookmarkEnd w:id="91"/>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sz w:val="28"/>
          <w:szCs w:val="28"/>
          <w:highlight w:val="none"/>
        </w:rPr>
        <w:outlineLvl w:val="3"/>
      </w:pPr>
      <w:r/>
      <w:bookmarkStart w:id="92" w:name="_Hlt26954838"/>
      <w:r/>
      <w:bookmarkEnd w:id="92"/>
      <w:r/>
      <w:bookmarkStart w:id="93" w:name="_Hlt26670360"/>
      <w:r/>
      <w:bookmarkEnd w:id="93"/>
      <w:r/>
      <w:bookmarkStart w:id="94" w:name="_Hlt26668975"/>
      <w:r/>
      <w:bookmarkEnd w:id="94"/>
      <w:r/>
      <w:bookmarkStart w:id="95" w:name="_Toc49090507"/>
      <w:r/>
      <w:bookmarkStart w:id="96" w:name="_Toc49090509"/>
      <w:r/>
      <w:bookmarkStart w:id="97" w:name="_Toc513029216"/>
      <w:r/>
      <w:bookmarkStart w:id="98" w:name="_Toc513029219"/>
      <w:r/>
      <w:bookmarkStart w:id="99" w:name="_Toc14577357"/>
      <w:r/>
      <w:bookmarkStart w:id="100" w:name="_Toc14577354"/>
      <w:r/>
      <w:bookmarkStart w:id="101" w:name="_Toc49090508"/>
      <w:r/>
      <w:bookmarkStart w:id="102" w:name="_Toc14577355"/>
      <w:r>
        <w:rPr>
          <w:rFonts w:hint="eastAsia" w:ascii="Arial" w:hAnsi="Arial" w:eastAsia="黑体" w:cs="Arial"/>
          <w:sz w:val="28"/>
          <w:szCs w:val="28"/>
          <w:highlight w:val="none"/>
        </w:rPr>
        <w:t xml:space="preserve">11、证明磋商响应标的符合磋商文件规定的文件</w:t>
      </w:r>
      <w:bookmarkEnd w:id="95"/>
      <w:r/>
      <w:bookmarkEnd w:id="96"/>
      <w:r/>
      <w:bookmarkEnd w:id="97"/>
      <w:r/>
      <w:bookmarkEnd w:id="98"/>
      <w:r/>
      <w:bookmarkEnd w:id="99"/>
      <w:r/>
      <w:bookmarkEnd w:id="100"/>
      <w:r/>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bookmarkEnd w:id="101"/>
      <w:r/>
      <w:bookmarkEnd w:id="102"/>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12、分项报价表</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spacing w:line="520" w:lineRule="exact"/>
        <w:rPr>
          <w:rFonts w:hint="eastAsia" w:ascii="Arial" w:hAnsi="Arial" w:eastAsia="黑体" w:cs="Arial"/>
          <w:sz w:val="28"/>
          <w:szCs w:val="28"/>
          <w:highlight w:val="none"/>
        </w:rPr>
        <w:outlineLvl w:val="3"/>
      </w:pPr>
      <w:r/>
      <w:bookmarkStart w:id="103" w:name="_Hlt26954731"/>
      <w:r/>
      <w:bookmarkEnd w:id="103"/>
      <w:r/>
      <w:bookmarkStart w:id="104" w:name="_Hlt26670486"/>
      <w:r/>
      <w:bookmarkEnd w:id="104"/>
      <w:r/>
      <w:bookmarkStart w:id="105" w:name="_Hlt26954848"/>
      <w:r/>
      <w:bookmarkEnd w:id="105"/>
      <w:r/>
      <w:bookmarkStart w:id="106" w:name="_Hlt26670482"/>
      <w:r/>
      <w:bookmarkEnd w:id="106"/>
      <w:r/>
      <w:bookmarkStart w:id="107" w:name="_Hlt26954846"/>
      <w:r/>
      <w:bookmarkEnd w:id="107"/>
      <w:r>
        <w:rPr>
          <w:rFonts w:hint="eastAsia" w:ascii="Arial" w:hAnsi="Arial" w:eastAsia="黑体" w:cs="Arial"/>
          <w:sz w:val="28"/>
          <w:szCs w:val="28"/>
          <w:highlight w:val="none"/>
        </w:rPr>
        <w:t xml:space="preserve">13、技术要求响应及偏离表、商务要求响应及偏离表</w:t>
      </w:r>
      <w:r/>
    </w:p>
    <w:p>
      <w:pPr>
        <w:ind w:firstLine="480"/>
        <w:spacing w:line="52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sz w:val="28"/>
          <w:szCs w:val="28"/>
          <w:highlight w:val="none"/>
        </w:rPr>
        <w:outlineLvl w:val="3"/>
      </w:pPr>
      <w:r/>
      <w:bookmarkStart w:id="108" w:name="_Toc49090510"/>
      <w:r/>
      <w:bookmarkStart w:id="109" w:name="_Toc14577359"/>
      <w:r>
        <w:rPr>
          <w:rFonts w:hint="eastAsia" w:ascii="Arial" w:hAnsi="Arial" w:eastAsia="黑体" w:cs="Arial"/>
          <w:sz w:val="28"/>
          <w:szCs w:val="28"/>
          <w:highlight w:val="none"/>
        </w:rPr>
        <w:t xml:space="preserve">15、磋商响应函</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bookmarkEnd w:id="108"/>
      <w:r/>
      <w:bookmarkEnd w:id="109"/>
      <w:r/>
      <w:r/>
    </w:p>
    <w:p>
      <w:pPr>
        <w:ind w:firstLine="420"/>
        <w:keepLines/>
        <w:keepNext/>
        <w:spacing w:line="520" w:lineRule="exact"/>
        <w:rPr>
          <w:rFonts w:hint="eastAsia" w:ascii="Arial" w:hAnsi="Arial" w:eastAsia="黑体" w:cs="Arial"/>
          <w:sz w:val="28"/>
          <w:szCs w:val="28"/>
          <w:highlight w:val="none"/>
        </w:rPr>
        <w:outlineLvl w:val="3"/>
      </w:pPr>
      <w:r/>
      <w:bookmarkStart w:id="110" w:name="_Toc14577360"/>
      <w:r/>
      <w:bookmarkStart w:id="111" w:name="_Toc49090511"/>
      <w:r>
        <w:rPr>
          <w:rFonts w:hint="eastAsia" w:ascii="Arial" w:hAnsi="Arial" w:eastAsia="黑体" w:cs="Arial"/>
          <w:sz w:val="28"/>
          <w:szCs w:val="28"/>
          <w:highlight w:val="none"/>
        </w:rPr>
        <w:t xml:space="preserve">16、磋商有效期</w:t>
      </w:r>
      <w:bookmarkEnd w:id="110"/>
      <w:r/>
      <w:bookmarkEnd w:id="111"/>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16.1磋商有效期为采购人规定的提交响应文件截止之日后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17.1在特殊情况下，采购人于原磋商有效期满之前，可向供应商提出延长磋商有效期的要求。这种要求与答复均应采用书面形式。供应商可以拒绝</w:t>
      </w:r>
      <w:r>
        <w:rPr>
          <w:rFonts w:hint="eastAsia" w:ascii="宋体" w:hAnsi="宋体"/>
          <w:sz w:val="24"/>
          <w:szCs w:val="24"/>
          <w:highlight w:val="none"/>
        </w:rPr>
        <w:t xml:space="preserve">采购人</w:t>
      </w:r>
      <w:r>
        <w:rPr>
          <w:rFonts w:hint="eastAsia" w:ascii="宋体" w:hAnsi="宋体"/>
          <w:bCs/>
          <w:sz w:val="24"/>
          <w:szCs w:val="21"/>
          <w:highlight w:val="none"/>
        </w:rPr>
        <w:t xml:space="preserve">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0"/>
        <w:keepLines/>
        <w:keepNext/>
        <w:spacing w:line="520" w:lineRule="exact"/>
        <w:rPr>
          <w:rFonts w:hint="eastAsia"/>
          <w:b/>
          <w:bCs/>
          <w:sz w:val="32"/>
          <w:szCs w:val="32"/>
          <w:highlight w:val="none"/>
        </w:rPr>
        <w:outlineLvl w:val="2"/>
      </w:pPr>
      <w:r/>
      <w:bookmarkStart w:id="112" w:name="_Hlt26954739"/>
      <w:r/>
      <w:bookmarkEnd w:id="112"/>
      <w:r/>
      <w:bookmarkStart w:id="113" w:name="_Hlt26954852"/>
      <w:r/>
      <w:bookmarkEnd w:id="113"/>
      <w:r/>
      <w:bookmarkStart w:id="114" w:name="_Toc120614217"/>
      <w:r/>
      <w:bookmarkStart w:id="115" w:name="_Toc20823296"/>
      <w:r/>
      <w:bookmarkStart w:id="116" w:name="_Toc16938540"/>
      <w:r/>
      <w:bookmarkStart w:id="117" w:name="_Toc513029224"/>
      <w:r>
        <w:rPr>
          <w:rFonts w:hint="eastAsia"/>
          <w:b/>
          <w:bCs/>
          <w:sz w:val="32"/>
          <w:szCs w:val="32"/>
          <w:highlight w:val="none"/>
        </w:rPr>
        <w:t xml:space="preserve">四、响应文件的递交</w:t>
      </w:r>
      <w:bookmarkEnd w:id="114"/>
      <w:r/>
      <w:bookmarkEnd w:id="115"/>
      <w:r/>
      <w:bookmarkEnd w:id="116"/>
      <w:r/>
      <w:bookmarkEnd w:id="117"/>
      <w:r/>
      <w:r/>
    </w:p>
    <w:p>
      <w:pPr>
        <w:ind w:firstLine="560"/>
        <w:keepLines/>
        <w:keepNext/>
        <w:spacing w:line="520" w:lineRule="exact"/>
        <w:rPr>
          <w:rFonts w:hint="eastAsia" w:ascii="黑体" w:hAnsi="Arial" w:eastAsia="黑体" w:cs="Arial"/>
          <w:sz w:val="28"/>
          <w:szCs w:val="28"/>
          <w:highlight w:val="none"/>
        </w:rPr>
        <w:outlineLvl w:val="3"/>
      </w:pPr>
      <w:r/>
      <w:bookmarkStart w:id="118" w:name="_Toc16938541"/>
      <w:r/>
      <w:bookmarkStart w:id="119" w:name="_Toc513029225"/>
      <w:r/>
      <w:bookmarkStart w:id="120" w:name="_Toc462564084"/>
      <w:r/>
      <w:bookmarkStart w:id="121" w:name="_Toc20823297"/>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8"/>
      <w:r/>
      <w:bookmarkEnd w:id="119"/>
      <w:r/>
      <w:bookmarkEnd w:id="120"/>
      <w:r/>
      <w:bookmarkEnd w:id="121"/>
      <w:r>
        <w:rPr>
          <w:rFonts w:hint="eastAsia" w:ascii="黑体" w:hAnsi="Arial" w:eastAsia="黑体" w:cs="Arial"/>
          <w:sz w:val="28"/>
          <w:szCs w:val="28"/>
          <w:highlight w:val="none"/>
        </w:rPr>
        <w:t xml:space="preserve">响应文件的递交</w:t>
      </w:r>
      <w:r/>
    </w:p>
    <w:p>
      <w:pPr>
        <w:ind w:firstLine="600"/>
        <w:spacing w:line="520" w:lineRule="exact"/>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2" w:name="_Toc513029226"/>
      <w:r/>
      <w:bookmarkStart w:id="123" w:name="_Toc20823298"/>
      <w:r/>
      <w:bookmarkStart w:id="124" w:name="_Toc16938542"/>
      <w:r/>
      <w:r/>
    </w:p>
    <w:p>
      <w:pPr>
        <w:ind w:firstLine="560"/>
        <w:keepLines/>
        <w:keepNext/>
        <w:spacing w:line="52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2"/>
      <w:r/>
      <w:bookmarkEnd w:id="123"/>
      <w:r/>
      <w:bookmarkEnd w:id="124"/>
      <w:r/>
      <w:r/>
    </w:p>
    <w:p>
      <w:pPr>
        <w:ind w:firstLine="480"/>
        <w:spacing w:line="520" w:lineRule="exact"/>
        <w:rPr>
          <w:rFonts w:hint="eastAsia" w:ascii="宋体" w:hAnsi="宋体"/>
          <w:b/>
          <w:bCs/>
          <w:sz w:val="24"/>
          <w:szCs w:val="21"/>
          <w:highlight w:val="none"/>
          <w:u w:val="single"/>
        </w:rPr>
      </w:pPr>
      <w:r>
        <w:rPr>
          <w:rFonts w:ascii="宋体" w:hAnsi="宋体"/>
          <w:sz w:val="24"/>
          <w:szCs w:val="21"/>
          <w:highlight w:val="none"/>
        </w:rPr>
        <w:t xml:space="preserve">19</w:t>
      </w:r>
      <w:r>
        <w:rPr>
          <w:rFonts w:hint="eastAsia" w:ascii="宋体" w:hAnsi="宋体"/>
          <w:sz w:val="24"/>
          <w:szCs w:val="21"/>
          <w:highlight w:val="none"/>
        </w:rPr>
        <w:t xml:space="preserve">.1</w:t>
      </w:r>
      <w:r>
        <w:rPr>
          <w:rFonts w:hint="eastAsia" w:ascii="宋体" w:hAnsi="宋体"/>
          <w:b/>
          <w:bCs/>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w:t>
      </w:r>
      <w:r>
        <w:rPr>
          <w:rFonts w:hint="eastAsia" w:ascii="宋体" w:hAnsi="宋体"/>
          <w:sz w:val="24"/>
          <w:szCs w:val="24"/>
          <w:highlight w:val="none"/>
        </w:rPr>
        <w:t xml:space="preserve">采购人</w:t>
      </w:r>
      <w:r>
        <w:rPr>
          <w:rFonts w:hint="eastAsia" w:ascii="宋体" w:hAnsi="宋体"/>
          <w:bCs/>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sz w:val="28"/>
          <w:szCs w:val="28"/>
          <w:highlight w:val="none"/>
        </w:rPr>
        <w:outlineLvl w:val="3"/>
      </w:pPr>
      <w:r/>
      <w:bookmarkStart w:id="125" w:name="_Toc513029227"/>
      <w:r/>
      <w:bookmarkStart w:id="126" w:name="_Toc20823299"/>
      <w:r/>
      <w:bookmarkStart w:id="127"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5"/>
      <w:r/>
      <w:bookmarkEnd w:id="126"/>
      <w:r/>
      <w:bookmarkEnd w:id="127"/>
      <w:r>
        <w:rPr>
          <w:rFonts w:hint="eastAsia" w:ascii="Arial" w:hAnsi="Arial" w:eastAsia="黑体" w:cs="Arial"/>
          <w:sz w:val="28"/>
          <w:szCs w:val="28"/>
          <w:highlight w:val="none"/>
        </w:rPr>
        <w:t xml:space="preserve">的拒收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20.1</w:t>
      </w:r>
      <w:r>
        <w:rPr>
          <w:rFonts w:hint="eastAsia" w:ascii="宋体" w:hAnsi="宋体"/>
          <w:sz w:val="24"/>
          <w:szCs w:val="24"/>
          <w:highlight w:val="none"/>
        </w:rPr>
        <w:t xml:space="preserve">采购人</w:t>
      </w:r>
      <w:r>
        <w:rPr>
          <w:rFonts w:hint="eastAsia" w:ascii="宋体" w:hAnsi="宋体"/>
          <w:bCs/>
          <w:sz w:val="24"/>
          <w:szCs w:val="21"/>
          <w:highlight w:val="none"/>
        </w:rPr>
        <w:t xml:space="preserve">拒绝接收在其规定的提交响应文件截止时间后上传的任何电子响应文件。</w:t>
      </w:r>
      <w:r/>
    </w:p>
    <w:p>
      <w:pPr>
        <w:ind w:firstLine="420"/>
        <w:keepLines/>
        <w:keepNext/>
        <w:spacing w:line="520" w:lineRule="exact"/>
        <w:rPr>
          <w:rFonts w:hint="eastAsia" w:ascii="Arial" w:hAnsi="Arial" w:eastAsia="黑体" w:cs="Arial"/>
          <w:sz w:val="28"/>
          <w:szCs w:val="28"/>
          <w:highlight w:val="none"/>
        </w:rPr>
        <w:outlineLvl w:val="3"/>
      </w:pPr>
      <w:r/>
      <w:bookmarkStart w:id="128" w:name="_Toc513029228"/>
      <w:r/>
      <w:bookmarkStart w:id="129" w:name="_Toc16938544"/>
      <w:r/>
      <w:bookmarkStart w:id="130"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8"/>
      <w:r/>
      <w:bookmarkEnd w:id="129"/>
      <w:r/>
      <w:bookmarkEnd w:id="130"/>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0"/>
        <w:keepLines/>
        <w:keepNext/>
        <w:spacing w:line="520" w:lineRule="exact"/>
        <w:rPr>
          <w:rFonts w:hint="eastAsia"/>
          <w:b/>
          <w:bCs/>
          <w:sz w:val="32"/>
          <w:szCs w:val="32"/>
          <w:highlight w:val="none"/>
        </w:rPr>
        <w:outlineLvl w:val="2"/>
      </w:pPr>
      <w:r/>
      <w:bookmarkStart w:id="131" w:name="_Toc20823301"/>
      <w:r/>
      <w:bookmarkStart w:id="132" w:name="_Toc120614218"/>
      <w:r/>
      <w:bookmarkStart w:id="133" w:name="_Toc513029229"/>
      <w:r/>
      <w:bookmarkStart w:id="134" w:name="_Toc16938545"/>
      <w:r>
        <w:rPr>
          <w:rFonts w:hint="eastAsia"/>
          <w:b/>
          <w:bCs/>
          <w:sz w:val="32"/>
          <w:szCs w:val="32"/>
          <w:highlight w:val="none"/>
        </w:rPr>
        <w:t xml:space="preserve">五、响应文件的解密与评审</w:t>
      </w:r>
      <w:bookmarkEnd w:id="131"/>
      <w:r/>
      <w:bookmarkEnd w:id="132"/>
      <w:r/>
      <w:bookmarkEnd w:id="133"/>
      <w:r/>
      <w:bookmarkEnd w:id="134"/>
      <w:r/>
      <w:r/>
    </w:p>
    <w:p>
      <w:pPr>
        <w:ind w:firstLine="420"/>
        <w:keepLines/>
        <w:keepNext/>
        <w:spacing w:line="520" w:lineRule="exact"/>
        <w:rPr>
          <w:rFonts w:hint="eastAsia" w:ascii="Arial" w:hAnsi="Arial" w:eastAsia="黑体" w:cs="Arial"/>
          <w:sz w:val="28"/>
          <w:szCs w:val="28"/>
          <w:highlight w:val="none"/>
        </w:rPr>
        <w:outlineLvl w:val="3"/>
      </w:pPr>
      <w:r/>
      <w:bookmarkStart w:id="135" w:name="_Toc20823302"/>
      <w:r/>
      <w:bookmarkStart w:id="136" w:name="_Toc513029230"/>
      <w:r/>
      <w:bookmarkStart w:id="137" w:name="_Toc16938546"/>
      <w:r>
        <w:rPr>
          <w:rFonts w:hint="eastAsia" w:ascii="Arial" w:hAnsi="Arial" w:eastAsia="黑体" w:cs="Arial"/>
          <w:sz w:val="28"/>
          <w:szCs w:val="28"/>
          <w:highlight w:val="none"/>
        </w:rPr>
        <w:t xml:space="preserve">22、</w:t>
      </w:r>
      <w:bookmarkEnd w:id="135"/>
      <w:r/>
      <w:bookmarkEnd w:id="136"/>
      <w:r/>
      <w:bookmarkEnd w:id="137"/>
      <w:r>
        <w:rPr>
          <w:rFonts w:hint="eastAsia" w:ascii="Arial" w:hAnsi="Arial" w:eastAsia="黑体" w:cs="Arial"/>
          <w:sz w:val="28"/>
          <w:szCs w:val="28"/>
          <w:highlight w:val="none"/>
        </w:rPr>
        <w:t xml:space="preserve">响应文件解密</w:t>
      </w:r>
      <w:r/>
    </w:p>
    <w:p>
      <w:pPr>
        <w:ind w:firstLine="360"/>
        <w:spacing w:line="52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sz w:val="28"/>
          <w:szCs w:val="28"/>
          <w:highlight w:val="none"/>
        </w:rPr>
        <w:outlineLvl w:val="3"/>
      </w:pPr>
      <w:r/>
      <w:bookmarkStart w:id="138" w:name="_Toc16938547"/>
      <w:r/>
      <w:bookmarkStart w:id="139" w:name="_Toc513029231"/>
      <w:r/>
      <w:bookmarkStart w:id="140"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p>
    <w:p>
      <w:pPr>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.1采购人将组织磋商小组对响应文件进行评审。磋商小组由采购人代表和有关技术、经济等方面的专家组成，且人员构成符合政府采购有关规定。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.2磋商小组独立工作，负责评审所有响应文件并确定成交侯选人。</w:t>
      </w:r>
      <w:r/>
    </w:p>
    <w:p>
      <w:pPr>
        <w:ind w:firstLine="420"/>
        <w:keepLines/>
        <w:keepNext/>
        <w:spacing w:line="52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bookmarkEnd w:id="138"/>
      <w:r/>
      <w:bookmarkEnd w:id="139"/>
      <w:r/>
      <w:bookmarkEnd w:id="140"/>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w:t>
      </w:r>
      <w:r>
        <w:rPr>
          <w:rFonts w:hint="eastAsia" w:ascii="宋体" w:hAnsi="宋体"/>
          <w:sz w:val="24"/>
          <w:szCs w:val="24"/>
          <w:highlight w:val="none"/>
        </w:rPr>
        <w:t xml:space="preserve">采购代理机构工作人员</w:t>
      </w:r>
      <w:r>
        <w:rPr>
          <w:rFonts w:hint="eastAsia" w:ascii="宋体" w:hAnsi="宋体"/>
          <w:bCs/>
          <w:sz w:val="24"/>
          <w:szCs w:val="21"/>
          <w:highlight w:val="none"/>
        </w:rPr>
        <w:t xml:space="preserve">、相关监督人员等与评审工作有关的人员，对评审情况以及在评审过程中获悉的国家秘密、商业秘密负有保密责任。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在项目评审期间，采购代理机构将设专门人员与供应商联系。</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hint="eastAsia" w:ascii="Arial" w:hAnsi="Arial" w:eastAsia="黑体" w:cs="Arial"/>
          <w:sz w:val="28"/>
          <w:szCs w:val="28"/>
          <w:highlight w:val="none"/>
        </w:rPr>
        <w:outlineLvl w:val="3"/>
      </w:pPr>
      <w:r/>
      <w:bookmarkStart w:id="141" w:name="_Toc513029232"/>
      <w:r/>
      <w:bookmarkStart w:id="142" w:name="_Toc20823304"/>
      <w:r/>
      <w:bookmarkStart w:id="143"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、评审过程中的澄清</w:t>
      </w:r>
      <w:bookmarkEnd w:id="141"/>
      <w:r/>
      <w:bookmarkEnd w:id="142"/>
      <w:r/>
      <w:bookmarkEnd w:id="143"/>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 。</w:t>
      </w:r>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Arial" w:hAnsi="Arial" w:eastAsia="黑体" w:cs="Arial"/>
          <w:sz w:val="28"/>
          <w:szCs w:val="28"/>
          <w:highlight w:val="none"/>
        </w:rPr>
        <w:outlineLvl w:val="3"/>
      </w:pPr>
      <w:r/>
      <w:bookmarkStart w:id="144" w:name="_Toc513029233"/>
      <w:r/>
      <w:bookmarkStart w:id="145" w:name="_Toc20823305"/>
      <w:r/>
      <w:bookmarkStart w:id="146" w:name="_Toc1693854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4"/>
      <w:r/>
      <w:bookmarkEnd w:id="145"/>
      <w:r/>
      <w:bookmarkEnd w:id="146"/>
      <w:r>
        <w:rPr>
          <w:rFonts w:hint="eastAsia" w:ascii="Arial" w:hAnsi="Arial" w:eastAsia="黑体" w:cs="Arial"/>
          <w:sz w:val="28"/>
          <w:szCs w:val="28"/>
          <w:highlight w:val="none"/>
        </w:rPr>
        <w:t xml:space="preserve">查</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采购人在进行资格审查的同时，将在“信用中国”网站查询供应商的信用记录，以确定供应商是否具备磋商资格,查询结果留存并归档。</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p>
    <w:p>
      <w:pPr>
        <w:ind w:firstLine="480"/>
        <w:spacing w:line="520" w:lineRule="exact"/>
        <w:rPr>
          <w:rFonts w:hint="eastAsia" w:ascii="宋体" w:hAnsi="宋体" w:eastAsia="宋体"/>
          <w:bCs/>
          <w:sz w:val="24"/>
          <w:szCs w:val="21"/>
          <w:highlight w:val="none"/>
          <w:lang w:val="en-US" w:eastAsia="zh-CN"/>
        </w:rPr>
      </w:pPr>
      <w:r>
        <w:rPr>
          <w:rFonts w:hint="eastAsia" w:ascii="宋体" w:hAnsi="宋体"/>
          <w:bCs/>
          <w:sz w:val="24"/>
          <w:szCs w:val="21"/>
          <w:highlight w:val="none"/>
        </w:rPr>
        <w:t xml:space="preserve">26.3.5供应商的最后报价对应结算单价超过本文件约定的单项最高限价的</w:t>
      </w:r>
      <w:r>
        <w:rPr>
          <w:rFonts w:hint="eastAsia" w:ascii="宋体" w:hAnsi="宋体"/>
          <w:bCs/>
          <w:sz w:val="24"/>
          <w:szCs w:val="21"/>
          <w:highlight w:val="none"/>
          <w:lang w:eastAsia="zh-CN"/>
        </w:rPr>
        <w:t xml:space="preserve">。</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eastAsia="宋体" w:cs="Times New Roman"/>
          <w:bCs/>
          <w:sz w:val="24"/>
          <w:szCs w:val="21"/>
          <w:highlight w:val="none"/>
          <w:lang w:val="en-US" w:eastAsia="zh-CN"/>
        </w:rPr>
      </w:pPr>
      <w:r>
        <w:rPr>
          <w:rFonts w:hint="eastAsia" w:ascii="宋体" w:hAnsi="宋体" w:eastAsia="宋体" w:cs="Times New Roman"/>
          <w:bCs/>
          <w:sz w:val="24"/>
          <w:szCs w:val="21"/>
          <w:highlight w:val="none"/>
          <w:lang w:val="en-US" w:eastAsia="zh-CN"/>
        </w:rPr>
        <w:t xml:space="preserve">26.3.10 评审小组启动异常低价响应审查后，响应供应商未在合理时间内提供书面说明、证明材料，或提供的说面说明、证明材料不能证明其报价合理性的。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20" w:lineRule="exact"/>
        <w:rPr>
          <w:rFonts w:hint="eastAsia" w:ascii="宋体" w:hAnsi="宋体"/>
          <w:sz w:val="24"/>
          <w:szCs w:val="21"/>
          <w:highlight w:val="none"/>
        </w:rPr>
      </w:pPr>
      <w:r/>
      <w:bookmarkStart w:id="147" w:name="_Toc513029234"/>
      <w:r/>
      <w:bookmarkStart w:id="148" w:name="_Toc16938550"/>
      <w:r/>
      <w:bookmarkStart w:id="149"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.7供应商在项目评审全过程中应保持通讯畅通，并安排专人与</w:t>
      </w:r>
      <w:r>
        <w:rPr>
          <w:rFonts w:hint="eastAsia" w:ascii="宋体" w:hAnsi="宋体"/>
          <w:sz w:val="24"/>
          <w:szCs w:val="24"/>
          <w:highlight w:val="none"/>
        </w:rPr>
        <w:t xml:space="preserve">采购人或采购代理机构</w:t>
      </w:r>
      <w:r>
        <w:rPr>
          <w:rFonts w:hint="eastAsia" w:ascii="宋体" w:hAnsi="宋体"/>
          <w:sz w:val="24"/>
          <w:szCs w:val="21"/>
          <w:highlight w:val="none"/>
        </w:rPr>
        <w:t xml:space="preserve">及磋商小组联系。</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7"/>
      <w:r/>
      <w:bookmarkEnd w:id="148"/>
      <w:r/>
      <w:bookmarkEnd w:id="149"/>
      <w:r>
        <w:rPr>
          <w:rFonts w:hint="eastAsia" w:ascii="Arial" w:hAnsi="Arial" w:eastAsia="黑体" w:cs="Arial"/>
          <w:sz w:val="28"/>
          <w:szCs w:val="28"/>
          <w:highlight w:val="none"/>
        </w:rPr>
        <w:t xml:space="preserve">磋商程序及评审方法和评审标准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见本磋商文件第四章规定。</w:t>
      </w:r>
      <w:r/>
    </w:p>
    <w:p>
      <w:pPr>
        <w:ind w:firstLine="478"/>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480"/>
        <w:keepLines/>
        <w:keepNext/>
        <w:spacing w:line="520" w:lineRule="exact"/>
        <w:rPr>
          <w:rFonts w:hint="eastAsia"/>
          <w:b/>
          <w:bCs/>
          <w:sz w:val="32"/>
          <w:szCs w:val="32"/>
          <w:highlight w:val="none"/>
        </w:rPr>
        <w:outlineLvl w:val="2"/>
      </w:pPr>
      <w:r/>
      <w:bookmarkStart w:id="150" w:name="_Toc120614219"/>
      <w:r/>
      <w:bookmarkStart w:id="151" w:name="_Toc20823307"/>
      <w:r/>
      <w:bookmarkStart w:id="152" w:name="_Toc16938551"/>
      <w:r/>
      <w:bookmarkStart w:id="153" w:name="_Toc513029235"/>
      <w:r>
        <w:rPr>
          <w:rFonts w:hint="eastAsia"/>
          <w:b/>
          <w:bCs/>
          <w:sz w:val="32"/>
          <w:szCs w:val="32"/>
          <w:highlight w:val="none"/>
        </w:rPr>
        <w:t xml:space="preserve">六、</w:t>
      </w:r>
      <w:bookmarkEnd w:id="150"/>
      <w:r/>
      <w:bookmarkEnd w:id="151"/>
      <w:r/>
      <w:bookmarkEnd w:id="152"/>
      <w:r/>
      <w:bookmarkEnd w:id="153"/>
      <w:r>
        <w:rPr>
          <w:rFonts w:hint="eastAsia"/>
          <w:b/>
          <w:bCs/>
          <w:sz w:val="32"/>
          <w:szCs w:val="32"/>
          <w:highlight w:val="none"/>
        </w:rPr>
        <w:t xml:space="preserve">成交</w:t>
      </w:r>
      <w:r/>
    </w:p>
    <w:p>
      <w:pPr>
        <w:ind w:firstLine="600"/>
        <w:keepLines/>
        <w:keepNext/>
        <w:spacing w:line="520" w:lineRule="exact"/>
        <w:rPr>
          <w:rFonts w:hint="eastAsia" w:ascii="黑体" w:hAnsi="宋体" w:eastAsia="黑体"/>
          <w:bCs/>
          <w:sz w:val="30"/>
          <w:szCs w:val="30"/>
          <w:highlight w:val="none"/>
        </w:rPr>
        <w:outlineLvl w:val="3"/>
      </w:pPr>
      <w:r/>
      <w:bookmarkStart w:id="154" w:name="_Toc513029238"/>
      <w:r/>
      <w:bookmarkStart w:id="155" w:name="_Toc16938554"/>
      <w:r/>
      <w:bookmarkStart w:id="156"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4"/>
      <w:r>
        <w:rPr>
          <w:rFonts w:hint="eastAsia" w:ascii="黑体" w:hAnsi="宋体" w:eastAsia="黑体"/>
          <w:bCs/>
          <w:sz w:val="30"/>
          <w:szCs w:val="30"/>
          <w:highlight w:val="none"/>
        </w:rPr>
        <w:t xml:space="preserve">确定</w:t>
      </w:r>
      <w:bookmarkEnd w:id="155"/>
      <w:r/>
      <w:bookmarkEnd w:id="156"/>
      <w:r>
        <w:rPr>
          <w:rFonts w:hint="eastAsia" w:ascii="黑体" w:hAnsi="宋体" w:eastAsia="黑体"/>
          <w:bCs/>
          <w:sz w:val="30"/>
          <w:szCs w:val="30"/>
          <w:highlight w:val="none"/>
        </w:rPr>
        <w:t xml:space="preserve">成交单位</w:t>
      </w:r>
      <w:r/>
    </w:p>
    <w:p>
      <w:pPr>
        <w:ind w:firstLine="478"/>
        <w:spacing w:line="52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.2采购人应根据磋商小组推荐的成交候选供应商确定成交供应商。采购人确定成交供应商后，</w:t>
      </w:r>
      <w:r>
        <w:rPr>
          <w:rFonts w:hint="eastAsia" w:ascii="宋体" w:hAnsi="宋体"/>
          <w:sz w:val="24"/>
          <w:szCs w:val="24"/>
          <w:highlight w:val="none"/>
        </w:rPr>
        <w:t xml:space="preserve">采购代理机构</w:t>
      </w:r>
      <w:r>
        <w:rPr>
          <w:rFonts w:hint="eastAsia" w:ascii="宋体" w:hAnsi="宋体"/>
          <w:bCs/>
          <w:sz w:val="24"/>
          <w:szCs w:val="21"/>
          <w:highlight w:val="none"/>
        </w:rPr>
        <w:t xml:space="preserve">将在“江苏政府采购网”发布成交结果公告，公告期限为1个工作日。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w:t>
      </w:r>
      <w:r>
        <w:rPr>
          <w:rFonts w:hint="eastAsia" w:ascii="宋体" w:hAnsi="宋体"/>
          <w:sz w:val="24"/>
          <w:szCs w:val="24"/>
          <w:highlight w:val="none"/>
        </w:rPr>
        <w:t xml:space="preserve">或者采购代理机构工作人员</w:t>
      </w:r>
      <w:r>
        <w:rPr>
          <w:rFonts w:hint="eastAsia" w:ascii="宋体" w:hAnsi="宋体"/>
          <w:bCs/>
          <w:sz w:val="24"/>
          <w:szCs w:val="21"/>
          <w:highlight w:val="none"/>
        </w:rPr>
        <w:t xml:space="preserve">恶意串通的。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w:t>
      </w:r>
      <w:r>
        <w:rPr>
          <w:rFonts w:hint="eastAsia" w:ascii="宋体" w:hAnsi="宋体"/>
          <w:sz w:val="24"/>
          <w:szCs w:val="24"/>
          <w:highlight w:val="none"/>
        </w:rPr>
        <w:t xml:space="preserve">采购代理机构工作人员</w:t>
      </w:r>
      <w:r>
        <w:rPr>
          <w:rFonts w:hint="eastAsia" w:ascii="宋体" w:hAnsi="宋体"/>
          <w:bCs/>
          <w:sz w:val="24"/>
          <w:szCs w:val="21"/>
          <w:highlight w:val="none"/>
        </w:rPr>
        <w:t xml:space="preserve">行贿或者提供其他不正当利益的。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sz w:val="24"/>
          <w:szCs w:val="24"/>
          <w:highlight w:val="none"/>
        </w:rPr>
      </w:pPr>
      <w:r>
        <w:rPr>
          <w:rFonts w:hint="eastAsia" w:ascii="宋体" w:hAnsi="宋体"/>
          <w:bCs/>
          <w:sz w:val="24"/>
          <w:szCs w:val="21"/>
          <w:highlight w:val="none"/>
        </w:rPr>
        <w:t xml:space="preserve">28.3.7将政府采购合同转包的。</w:t>
      </w:r>
      <w:r/>
    </w:p>
    <w:p>
      <w:pPr>
        <w:ind w:firstLine="600"/>
        <w:keepLines/>
        <w:keepNext/>
        <w:spacing w:line="520" w:lineRule="exact"/>
        <w:rPr>
          <w:rFonts w:hint="eastAsia" w:ascii="黑体" w:hAnsi="宋体" w:eastAsia="黑体"/>
          <w:bCs/>
          <w:sz w:val="30"/>
          <w:szCs w:val="30"/>
          <w:highlight w:val="none"/>
        </w:rPr>
        <w:outlineLvl w:val="3"/>
      </w:pPr>
      <w:r/>
      <w:bookmarkStart w:id="157"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7"/>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520" w:lineRule="exact"/>
        <w:rPr>
          <w:rFonts w:hint="eastAsia"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t xml:space="preserve">。</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29.2.2对采购过程提出质疑的，为各采购程序环节结束之日。</w:t>
      </w:r>
      <w:r/>
    </w:p>
    <w:p>
      <w:pPr>
        <w:ind w:firstLine="480"/>
        <w:spacing w:line="520" w:lineRule="exact"/>
        <w:rPr>
          <w:rFonts w:hint="eastAsia" w:hAnsi="宋体" w:cs="宋体"/>
          <w:sz w:val="24"/>
          <w:szCs w:val="24"/>
          <w:highlight w:val="none"/>
        </w:rPr>
      </w:pPr>
      <w:r>
        <w:rPr>
          <w:rFonts w:hint="eastAsia" w:ascii="宋体" w:hAnsi="宋体"/>
          <w:sz w:val="24"/>
          <w:szCs w:val="24"/>
          <w:highlight w:val="none"/>
        </w:rPr>
        <w:t xml:space="preserve">29.2.3对成交结果提出质疑的，为成交结果公告期限届满之日。</w:t>
      </w:r>
      <w:r/>
    </w:p>
    <w:p>
      <w:pPr>
        <w:ind w:firstLine="480"/>
        <w:spacing w:line="52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rPr>
        <w:t xml:space="preserve">采购人或采购代理机构</w:t>
      </w:r>
      <w:r>
        <w:rPr>
          <w:rFonts w:hint="eastAsia" w:hAnsi="宋体" w:cs="宋体"/>
          <w:sz w:val="24"/>
          <w:szCs w:val="24"/>
          <w:highlight w:val="none"/>
        </w:rPr>
        <w:t xml:space="preserve">将只对供应商第一次质疑作出答复。</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采购人负责供应商质疑答复。供应商（含潜在</w:t>
      </w:r>
      <w:r>
        <w:rPr>
          <w:rFonts w:ascii="宋体" w:hAnsi="宋体"/>
          <w:sz w:val="24"/>
          <w:szCs w:val="24"/>
          <w:highlight w:val="none"/>
        </w:rPr>
        <w:t xml:space="preserve">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采购文件中采购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评审方法</w:t>
      </w:r>
      <w:r>
        <w:rPr>
          <w:rFonts w:ascii="宋体" w:hAnsi="宋体"/>
          <w:sz w:val="24"/>
          <w:szCs w:val="24"/>
          <w:highlight w:val="none"/>
        </w:rPr>
        <w:t xml:space="preserve">和评</w:t>
      </w:r>
      <w:r>
        <w:rPr>
          <w:rFonts w:hint="eastAsia" w:ascii="宋体" w:hAnsi="宋体"/>
          <w:sz w:val="24"/>
          <w:szCs w:val="24"/>
          <w:highlight w:val="none"/>
        </w:rPr>
        <w:t xml:space="preserve">审</w:t>
      </w:r>
      <w:r>
        <w:rPr>
          <w:rFonts w:ascii="宋体" w:hAnsi="宋体"/>
          <w:sz w:val="24"/>
          <w:szCs w:val="24"/>
          <w:highlight w:val="none"/>
        </w:rPr>
        <w:t xml:space="preserve">标准、合同文本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关于评审方面的质疑，采购人可以组织原评审委员会协助答复质疑。</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采购人及采购代理机构质疑接收人及联系方式见本磋商文件第一章。</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p>
    <w:p>
      <w:pPr>
        <w:ind w:firstLine="600"/>
        <w:spacing w:line="52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成交结果确定后，采购人将向成交供应商发出成交通知书。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b/>
          <w:bCs/>
          <w:sz w:val="32"/>
          <w:szCs w:val="32"/>
          <w:highlight w:val="none"/>
        </w:rPr>
        <w:outlineLvl w:val="2"/>
      </w:pPr>
      <w:r/>
      <w:bookmarkStart w:id="158" w:name="_Toc16938552"/>
      <w:r/>
      <w:bookmarkStart w:id="159" w:name="_Toc120614220"/>
      <w:r/>
      <w:bookmarkStart w:id="160" w:name="_Toc513029236"/>
      <w:r/>
      <w:bookmarkStart w:id="161" w:name="_Toc20823308"/>
      <w:r>
        <w:rPr>
          <w:rFonts w:hint="eastAsia"/>
          <w:b/>
          <w:bCs/>
          <w:sz w:val="32"/>
          <w:szCs w:val="32"/>
          <w:highlight w:val="none"/>
        </w:rPr>
        <w:t xml:space="preserve">七、授予合同</w:t>
      </w:r>
      <w:bookmarkEnd w:id="158"/>
      <w:r/>
      <w:bookmarkEnd w:id="159"/>
      <w:r/>
      <w:bookmarkEnd w:id="160"/>
      <w:r/>
      <w:bookmarkEnd w:id="161"/>
      <w:r/>
      <w:r/>
    </w:p>
    <w:p>
      <w:pPr>
        <w:ind w:firstLine="600"/>
        <w:keepLines/>
        <w:keepNext/>
        <w:spacing w:line="520" w:lineRule="exact"/>
        <w:rPr>
          <w:rFonts w:hint="eastAsia" w:ascii="黑体" w:hAnsi="宋体" w:eastAsia="黑体"/>
          <w:bCs/>
          <w:sz w:val="30"/>
          <w:szCs w:val="30"/>
          <w:highlight w:val="none"/>
        </w:rPr>
        <w:outlineLvl w:val="3"/>
      </w:pPr>
      <w:r/>
      <w:bookmarkStart w:id="162" w:name="_Toc513029237"/>
      <w:r/>
      <w:bookmarkStart w:id="163" w:name="_Toc20823309"/>
      <w:r/>
      <w:bookmarkStart w:id="164" w:name="_Toc16938553"/>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52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b/>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、标的物的追加</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600"/>
        <w:keepLines/>
        <w:keepNext/>
        <w:spacing w:line="520" w:lineRule="exact"/>
        <w:rPr>
          <w:rFonts w:ascii="黑体" w:hAnsi="宋体" w:eastAsia="黑体"/>
          <w:bCs/>
          <w:sz w:val="30"/>
          <w:szCs w:val="30"/>
          <w:highlight w:val="none"/>
        </w:rPr>
        <w:outlineLvl w:val="3"/>
      </w:pPr>
      <w:r/>
      <w:bookmarkStart w:id="165" w:name="_Toc16938558"/>
      <w:r/>
      <w:bookmarkStart w:id="166" w:name="_Toc120614221"/>
      <w:r/>
      <w:bookmarkStart w:id="167" w:name="_Toc513029242"/>
      <w:r/>
      <w:bookmarkStart w:id="168" w:name="_Toc479757207"/>
      <w:r/>
      <w:bookmarkStart w:id="169" w:name="_Toc20823314"/>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bookmarkEnd w:id="165"/>
      <w:r/>
      <w:bookmarkEnd w:id="166"/>
      <w:r/>
      <w:bookmarkEnd w:id="167"/>
      <w:r/>
      <w:bookmarkEnd w:id="168"/>
      <w:r/>
      <w:bookmarkEnd w:id="169"/>
      <w:r/>
      <w:bookmarkStart w:id="170" w:name="_Hlt16619350"/>
      <w:r/>
      <w:bookmarkStart w:id="171" w:name="_Toc120614244"/>
      <w:r/>
      <w:bookmarkStart w:id="172" w:name="_Toc20823346"/>
      <w:r/>
      <w:bookmarkStart w:id="173" w:name="_Toc16938590"/>
      <w:r/>
      <w:bookmarkStart w:id="174" w:name="_Toc479757211"/>
      <w:r/>
      <w:bookmarkStart w:id="175" w:name="_Toc462564139"/>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pStyle w:val="952"/>
        <w:rPr>
          <w:rFonts w:hint="eastAsia" w:ascii="宋体" w:hAnsi="宋体"/>
          <w:bCs/>
          <w:sz w:val="24"/>
          <w:szCs w:val="24"/>
          <w:highlight w:val="none"/>
        </w:rPr>
      </w:pPr>
      <w:r>
        <w:rPr>
          <w:rFonts w:hint="eastAsia" w:ascii="宋体" w:hAnsi="宋体"/>
          <w:bCs/>
          <w:sz w:val="24"/>
          <w:szCs w:val="24"/>
          <w:highlight w:val="none"/>
        </w:rPr>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ind w:firstLine="555"/>
        <w:spacing w:line="520" w:lineRule="exact"/>
        <w:rPr>
          <w:rFonts w:hint="eastAsia" w:ascii="宋体" w:hAnsi="宋体"/>
          <w:bCs/>
          <w:sz w:val="24"/>
          <w:szCs w:val="24"/>
          <w:highlight w:val="none"/>
        </w:rPr>
      </w:pPr>
      <w:r>
        <w:rPr>
          <w:rFonts w:hint="eastAsia" w:ascii="宋体" w:hAnsi="宋体"/>
          <w:bCs/>
          <w:sz w:val="24"/>
          <w:szCs w:val="24"/>
          <w:highlight w:val="none"/>
        </w:rPr>
      </w:r>
      <w:r/>
    </w:p>
    <w:p>
      <w:pPr>
        <w:ind w:firstLine="0"/>
        <w:jc w:val="center"/>
        <w:spacing w:line="560" w:lineRule="exac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第</w:t>
      </w:r>
      <w:bookmarkEnd w:id="170"/>
      <w:r>
        <w:rPr>
          <w:rFonts w:hint="eastAsia" w:ascii="黑体" w:hAnsi="Courier New" w:eastAsia="黑体" w:cs="Courier New"/>
          <w:bCs/>
          <w:sz w:val="44"/>
          <w:szCs w:val="21"/>
          <w:highlight w:val="none"/>
        </w:rPr>
        <w:t xml:space="preserve">三章 采购需求</w:t>
      </w:r>
      <w:bookmarkEnd w:id="171"/>
      <w:r/>
      <w:bookmarkEnd w:id="172"/>
      <w:r/>
      <w:bookmarkEnd w:id="173"/>
      <w:r/>
      <w:bookmarkStart w:id="176" w:name="_Toc49090575"/>
      <w:r/>
      <w:bookmarkStart w:id="177" w:name="_Toc26554093"/>
      <w:r/>
      <w:r/>
    </w:p>
    <w:p>
      <w:pPr>
        <w:ind w:firstLine="480"/>
        <w:spacing w:line="560" w:lineRule="exact"/>
        <w:rPr>
          <w:rFonts w:ascii="宋体" w:hAnsi="Courier New" w:cs="Courier New"/>
          <w:sz w:val="24"/>
          <w:szCs w:val="24"/>
          <w:highlight w:val="none"/>
        </w:rPr>
      </w:pPr>
      <w:r>
        <w:rPr>
          <w:rFonts w:hint="eastAsia" w:ascii="宋体" w:hAnsi="Courier New" w:cs="Courier New"/>
          <w:sz w:val="24"/>
          <w:szCs w:val="24"/>
          <w:highlight w:val="none"/>
        </w:rPr>
        <w:t xml:space="preserve">项目属性：服务类项目</w:t>
      </w:r>
      <w:r/>
    </w:p>
    <w:p>
      <w:pPr>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采购需求包括拟采购的标的及其需要满足的技术、商务要求。</w:t>
      </w:r>
      <w:r/>
    </w:p>
    <w:p>
      <w:pPr>
        <w:numPr>
          <w:ilvl w:val="0"/>
          <w:numId w:val="0"/>
        </w:numPr>
        <w:ind w:firstLine="480"/>
        <w:spacing w:line="560" w:lineRule="exact"/>
        <w:rPr>
          <w:rFonts w:hint="eastAsia" w:ascii="宋体" w:hAnsi="宋体"/>
          <w:b w:val="0"/>
          <w:bCs w:val="0"/>
          <w:sz w:val="24"/>
          <w:highlight w:val="none"/>
          <w:lang w:val="en-US" w:eastAsia="zh-CN"/>
        </w:rPr>
      </w:pPr>
      <w:r>
        <w:rPr>
          <w:rFonts w:hint="eastAsia" w:ascii="宋体" w:hAnsi="宋体"/>
          <w:b/>
          <w:bCs/>
          <w:sz w:val="24"/>
          <w:szCs w:val="24"/>
          <w:highlight w:val="none"/>
          <w:lang w:eastAsia="zh-CN"/>
        </w:rPr>
        <w:t xml:space="preserve">一、</w:t>
      </w:r>
      <w:r>
        <w:rPr>
          <w:rFonts w:hint="eastAsia" w:ascii="宋体" w:hAnsi="宋体"/>
          <w:b/>
          <w:bCs/>
          <w:sz w:val="24"/>
          <w:szCs w:val="24"/>
          <w:highlight w:val="none"/>
        </w:rPr>
        <w:t xml:space="preserve">技术要求是指对采购标的功能和质量要求，包括性能、材料、结构、外观、安全，或者服务内容和标准等。</w:t>
      </w:r>
      <w:r/>
    </w:p>
    <w:p>
      <w:pPr>
        <w:ind w:firstLine="72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一）本次报价以每年426343张床日数为报价基数，具体床日总数按实结算,投标人所报综合单价无论在任何情况下都不予调整。供应商报一年总价，以总价计算价格分。另外供应商还需报每年价格以及床日洗涤单价。</w:t>
      </w:r>
      <w:r/>
    </w:p>
    <w:p>
      <w:pPr>
        <w:ind w:firstLine="72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服务模式及内容：</w:t>
      </w:r>
      <w:r/>
    </w:p>
    <w:p>
      <w:pPr>
        <w:ind w:firstLine="72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洗涤模式：洗涤内容包含医院内所有医用被服、手术敷料、婴儿服、病员服、工作人员被服及床单元被服（包括棉被、被套、床垫、床单、枕套等）的洗涤、下收、下送、缝补、折叠及熨烫等及其他临时性洗涤（如窗帘、隔帘、沙发套等）。</w:t>
      </w:r>
      <w:r/>
    </w:p>
    <w:p>
      <w:pPr>
        <w:ind w:firstLine="72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（2）租赁模式：医院租赁病房床上用品（床单、被套、枕套），租赁织物的智能化管理系统和硬件设备由供应商负责。</w:t>
      </w:r>
      <w:r/>
    </w:p>
    <w:p>
      <w:pPr>
        <w:ind w:firstLine="72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（二）项目实施要求：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1、提高洗涤质量</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中标单位管理人员和主要工作人员必须经过专门的洗衣技能和技术培训。洗涤质量要求：提高洗净度；维持使用寿命；保持织物颜色。洗涤公司每月必须派一名主管负责人到各病区回访，并请各病区护士长填写反馈表，医院相关管理部门与洗涤公司负责人每月对洗涤质量进行测评，根据测评结果对洗涤公司进行奖惩。</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2、海安市人民医院洗涤管理督查满意度调查及考核办法：</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为了切实加强医院外包洗涤质量的长效管理工作，增强工作责任感，提高洗涤工作督查管理水平和服务水平，现制定被服洗涤督查管理质量考核办法，使我院被服监管工作有据可依，且通过对洗涤工作质量的检查，将我院考核结果和洗涤公司的月洗涤费用挂钩，当月的考核对应下月的洗涤费用，现根据《中华人民共和国医疗布草洗涤方法标准》及医院相关规定制订本办法，具体考核办法如下：</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（1）考核小组</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考核小组由总务科督查组等部门负责人组成，总务科牵头开展工作。</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（2）考核内容</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考核内容包括：洗涤公司组织管理、洗涤质量（洗涤品外观、熨烫、消毒、致病菌、耗损率、洁净度等）、修补质量、下收下送质量、公司整改问题响应速度、临床对洗涤满意度、临床对洗涤投诉等，每月督查组到临床抽查一次，抽查单元大于5个单元，每月统计一次并及时反馈。</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（3）考核办法</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1.考核小组根据表中的工作内容每月不定期对洗涤工作质量进行考核（后附考核表）、每月考核分值汇总并及时反馈，每季度进行满意度调查（后附满意度调查表）。</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2.根据分值计算的罚款计入下一个月的洗涤服务费中扣除。</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3.通过定期和不定期抽查的方法进行奖惩。</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若考核得分低于90分，则由招标人提出整改意见，发出限期整改通知书，中标人实施整改；每月对上月存在的主要问题整改情况跟踪后进行评估，已整改进入良好状态且无反复的，及时给予洗涤费用，考核得分仍低于90分，按每差1分扣人民币500元；低于80分，每下降1分扣人民币1000元，连续3次考核分数低于80分的，招标方有权无偿清退中标人，并抄报行业主管部门。综合满意率达90%，每下降1%扣除当月服务费500.00元。年被服洗涤破损率不得大于5%，超过5%按价赔偿。具体扣罚费用及时汇报分管领导批准，并抄送财务科备案。</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5.保障卫生安全</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中标单位管理人应具备布草潜在传染危险的处理知识：控制交叉感染、预防医源性感染；避免带入传染（个人卫生）</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6.保证供货稳定</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中标单位与院方共同协商制定下收、下送时间并严格执行，保证及时稳定的供应院方洗涤干净的被服用品，不得影响医院的日常工作。</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7.严格规范管理</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中标单位须制定严格规范的管理办法，管理人员和主要工作人员必须严格按章执行。整个洗涤过程的8个步骤（收集—运送—分类—洗涤—烘干—折叠—贮藏—使用）须有专业人员负责，精细化管理。</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（三）具体技术要求及说明</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1、收集要求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1.1中标单位负责脏被服的每天下收工作，下收时间须按双方协商的时间执行；</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1.2中标单位工作人员下收脏被服不得随意堆放、践踏、拖拉；</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1.3中标单位工作人员收集脏被服须分类放入适当的洗衣袋中；</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1.4被血液、分泌物或重度污染被服须单独装入其他不能穿透的且安全封口的洗衣袋中。</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 、运送要求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2.1中标单位须具备运送货物车辆运输条件；</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2.2运送被服车辆不得同时运输受污被服和洗净被服；</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2.3运送被服的车辆须定期消毒及维护。</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中标单位至医院的运输车辆以及医院内至各病区收集被服的车辆均由洗涤公司自行提供，根据医院时间要求收集和发放布草，如不及时送达，影响医院工作正常运行，每发生一次扣1000元；严重影响医院正常运行时，业主单位有权终止合同。</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3、分类要求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3.1 中标单位对脏被服的分配可采用下列分类方式：按照织物的质地分类；按照织物的颜色分类；按照织物的污垢类型分类；按照织物污垢程度分类；按照织物的最终处理方式分类。</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3.2 无工号的工作服、工作裤须拓印工号。</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4、洗涤要求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4.1中标单位须保证脏被服及时洗净，不得长时间存放脏被服；</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4.2中标单位须严格物理划分被服净区和污区，不得混放干净被服和脏被服（进行分类：一般污染与重度污染分开洗涤），员工也不得同时处理干净和脏被服；</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4.3洗衣房所使用的水洗机必须有加热系统（蒸汽或电）而且能使用自动洗涤程序洗涤。每台水洗机都要专人负责，并定期清洁消毒整台设备；</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4.4投标人的洗涤流程须符合卫生部规定的医院感染管理办法中的流程和条件，洗涤用液符合相关规定,对于洗衣房所使用的洗涤剂供应单位必须是有资质生产的国家认可的生产合格产品的企业。且洗涤剂包装物安全、无泄露；各类清洁剂有醒目的不同颜色标签，并有安全警示；每种清洁剂都有产品说明书和安全资料单（MSDS）；</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4.5有色织物的洗涤过程中不能使用含氯漂白剂（可用双氧水过氧化氢）消毒。其他在使用含氯漂白剂的洗涤过程中，温度不能高于75摄氏度，pH值应该在9.0~10.8之间（与人体直接接触的布草在洗涤后，布草的pH值应该在5.5~6.5之间）；</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4.6感染性被服和婴儿室内的婴儿服等用品必须专机分类洗涤烘干，不得与其他被服混洗。</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 烘干要求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5.1洗净被服须送入烘干机或平烫机进行烘干处理；</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5.2工作服经脱水后再进行熨烫（腰带、前门襟里襟贴边布平整）、折叠整理。</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6、折叠要求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6.1折叠过程中的品检工艺非常重要，对洗涤质量检查，有污渍不得作为合格品折叠。一个好的品检过程并不只对残留血迹的衣物进行回洗，而要求将残留污渍进行辨别和分类，作为改善洗涤工艺的依据。</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6.2对于带有不同污渍需要回洗的布草，要针对其污渍的特点使用相对应的回洗方法和去渍手段。多次回洗仍无法去除污渍的布草做报废处理。</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6.3折叠必须采用机械折叠。</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7、储藏要求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被服贮存的原则如下</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7.1洗净成品必须严格按照不同使用病区和场所分类储存</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7.2洗净被服整齐摆放，并且有明显的标识</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7.3固定专人负责洗净被服的储存</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7.4有洗净被服的入库登记档案</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8、使用要求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8.1中标单位负责洗净被服的每日下送工作，下送物品必须清洁、平整，所送衣服纽扣、带子齐全，对破损物品（缺钮扣、少带子、脱线缝、撕裂等）必须缝补完好后方能发出，缝补所需辅料如纽扣、拉链，各类系带等均由洗涤公司提供。</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8.2中标单位须固定专人负责洗净被服的发放</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8.3有洗净被服的发放登记档案</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8.4严格按照洗净被服“先入先出”原则进行洗净被服的入库储存和出库发放</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（四）其他要求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1、中标单位的洗衣房场地装置、设备的设计和构建方式应保证没有卫生死角，并具有防止苍蝇，老鼠及蟑螂等有害动物的措施。</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2、中标单位洗衣房污水的处理必须达到国家规定的医用污水处理标准达标排放。</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洗涤程序中的消毒过程技术要求：温度≥80摄氏度，保持≥10分钟；使用含氯消毒剂，洗涤溶液活性氯浓度不低于200PPM；使用过氧化氢消毒剂，洗涤溶液过氧化氢浓度不低于200PPM；布草在洗涤消毒后的技术指标：细菌菌落总数≤200CFU/100cm²,大肠菌群不得检出，金黄色葡萄球菌不得检出，真菌菌落总数≤100CFU/100cm²。</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4、洗衣袋要求：完好无损，不能有洞或裂缝；适当的扎口，能有效的收紧袋口；不能装得太满。</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5、医院不提供洗涤场所，除下收、下送外的所有工作必须在投标人企业本部车间完成。</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6、洗涤流程必须符合卫生部规定的医院感染管理办法中的流程和要求。</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为避免交叉感染，承担疾控的社会责任。中标单位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洗涤公司同时承诺，不将传染病（传染病病区）的洗涤物与采购方的洗涤物在同一洗衣设备内消毒洗涤，实行专机洗涤。</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中标单位对各类洗涤物均要干燥、卫生、平整，无菌、无异味，确保各级政府相关职能部门抽查各项指标合格。对有熨烫要求的物品必须熨烫到位；对破损物品（缺钮扣、少带子、脱线缝、撕裂、破洞）必须缝补完好后方能发出。</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招标单位定期安排相关人员到中标单位进行检查，对不按规定流程，不按要求洗涤，洗涤质量不符合要求的限期整改并给予处罚。严重影响医院正常运行时，业主单位有权终止合同。</w:t>
      </w:r>
      <w:r/>
    </w:p>
    <w:p>
      <w:pPr>
        <w:ind w:firstLine="480"/>
        <w:jc w:val="left"/>
        <w:spacing w:line="360" w:lineRule="auto"/>
        <w:widowControl/>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7、其他说明</w:t>
      </w:r>
      <w:r/>
    </w:p>
    <w:p>
      <w:pPr>
        <w:ind w:firstLine="480"/>
        <w:jc w:val="left"/>
        <w:spacing w:line="360" w:lineRule="auto"/>
        <w:widowControl/>
        <w:rPr>
          <w:rFonts w:hint="eastAsia"/>
          <w:lang w:val="en-US" w:eastAsia="zh-CN"/>
        </w:rPr>
      </w:pPr>
      <w:r>
        <w:rPr>
          <w:rFonts w:hint="eastAsia" w:ascii="宋体" w:hAnsi="宋体"/>
          <w:bCs/>
          <w:sz w:val="24"/>
          <w:szCs w:val="24"/>
          <w:highlight w:val="none"/>
          <w:lang w:val="en-US" w:eastAsia="zh-CN"/>
        </w:rPr>
        <w:t xml:space="preserve">投标人所报价应包含医院内所有医用被服、手术敷料、婴儿服、病员服、工作人员被服及床单元被服（包括棉被、被套、床垫、床单、枕套等）的洗涤、下收、下送(包含上下楼的运输）、缝补、折叠及熨烫等及其他临时性洗涤（如窗帘、隔帘、沙发套等）的所有含税费用、支付给员工的工资和国家强制缴纳的各种社会保障资金，以及供应商认为需要的其他费用等。</w:t>
      </w:r>
      <w:r/>
    </w:p>
    <w:p>
      <w:pPr>
        <w:ind w:firstLine="480"/>
        <w:spacing w:line="560" w:lineRule="exact"/>
        <w:rPr>
          <w:rFonts w:ascii="宋体" w:hAnsi="宋体"/>
          <w:b/>
          <w:bCs/>
          <w:sz w:val="24"/>
          <w:szCs w:val="24"/>
          <w:highlight w:val="none"/>
        </w:rPr>
      </w:pPr>
      <w:r>
        <w:rPr>
          <w:rFonts w:hint="eastAsia" w:ascii="宋体" w:hAnsi="宋体"/>
          <w:b/>
          <w:bCs/>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b/>
          <w:sz w:val="24"/>
          <w:szCs w:val="24"/>
          <w:highlight w:val="none"/>
        </w:rPr>
      </w:pPr>
      <w:r>
        <w:rPr>
          <w:rFonts w:hint="eastAsia" w:ascii="宋体" w:hAnsi="宋体"/>
          <w:b/>
          <w:bCs/>
          <w:sz w:val="24"/>
          <w:szCs w:val="24"/>
          <w:highlight w:val="none"/>
        </w:rPr>
        <w:t xml:space="preserve">其内容包含</w:t>
      </w:r>
      <w:r>
        <w:rPr>
          <w:rFonts w:ascii="宋体" w:hAnsi="宋体"/>
          <w:b/>
          <w:bCs/>
          <w:sz w:val="24"/>
          <w:szCs w:val="24"/>
          <w:highlight w:val="none"/>
        </w:rPr>
        <w:t xml:space="preserve">但不限于</w:t>
      </w:r>
      <w:r>
        <w:rPr>
          <w:rFonts w:hint="eastAsia" w:ascii="宋体" w:hAnsi="宋体"/>
          <w:b/>
          <w:bCs/>
          <w:sz w:val="24"/>
          <w:szCs w:val="24"/>
          <w:highlight w:val="none"/>
        </w:rPr>
        <w:t xml:space="preserve">以下</w:t>
      </w:r>
      <w:r>
        <w:rPr>
          <w:rFonts w:ascii="宋体" w:hAnsi="宋体"/>
          <w:b/>
          <w:bCs/>
          <w:sz w:val="24"/>
          <w:szCs w:val="24"/>
          <w:highlight w:val="none"/>
        </w:rPr>
        <w:t xml:space="preserve">内容：</w:t>
      </w:r>
      <w:r/>
    </w:p>
    <w:p>
      <w:pPr>
        <w:ind w:firstLine="480"/>
        <w:spacing w:line="560" w:lineRule="exact"/>
        <w:rPr>
          <w:rFonts w:hint="eastAsia"/>
          <w:b/>
          <w:sz w:val="24"/>
          <w:szCs w:val="24"/>
          <w:highlight w:val="none"/>
        </w:rPr>
      </w:pPr>
      <w:r>
        <w:rPr>
          <w:rFonts w:hint="eastAsia"/>
          <w:b/>
          <w:sz w:val="24"/>
          <w:szCs w:val="24"/>
          <w:highlight w:val="none"/>
        </w:rPr>
        <w:t xml:space="preserve">1.采购标的需实现的功能或者目标，以及为落实政府采购政策需满足的要求：</w:t>
      </w:r>
      <w:r/>
    </w:p>
    <w:p>
      <w:pPr>
        <w:ind w:firstLine="480"/>
        <w:spacing w:line="560" w:lineRule="exact"/>
        <w:rPr>
          <w:sz w:val="24"/>
          <w:szCs w:val="24"/>
          <w:highlight w:val="none"/>
        </w:rPr>
      </w:pPr>
      <w:r>
        <w:rPr>
          <w:rFonts w:hint="eastAsia"/>
          <w:sz w:val="24"/>
          <w:szCs w:val="24"/>
          <w:highlight w:val="none"/>
        </w:rPr>
        <w:t xml:space="preserve">本项目为专门面向中小微企业采购项目。(须按照财库﹝2020﹞6号文要求提供中小企业声明函。格式见附件)。</w:t>
      </w:r>
      <w:r/>
    </w:p>
    <w:p>
      <w:pPr>
        <w:ind w:firstLine="480"/>
        <w:spacing w:line="560" w:lineRule="exact"/>
        <w:rPr>
          <w:b/>
          <w:sz w:val="24"/>
          <w:szCs w:val="24"/>
          <w:highlight w:val="none"/>
        </w:rPr>
      </w:pPr>
      <w:r>
        <w:rPr>
          <w:rFonts w:hint="eastAsia"/>
          <w:b/>
          <w:sz w:val="24"/>
          <w:szCs w:val="24"/>
          <w:highlight w:val="none"/>
        </w:rPr>
        <w:t xml:space="preserve">2.采购标的需执行的国家相关标</w:t>
      </w:r>
      <w:bookmarkStart w:id="178" w:name="OLE_LINK5"/>
      <w:r>
        <w:rPr>
          <w:rFonts w:hint="eastAsia"/>
          <w:b/>
          <w:sz w:val="24"/>
          <w:szCs w:val="24"/>
          <w:highlight w:val="none"/>
        </w:rPr>
        <w:t xml:space="preserve">准、行业标准、地方标准</w:t>
      </w:r>
      <w:bookmarkEnd w:id="178"/>
      <w:r>
        <w:rPr>
          <w:rFonts w:hint="eastAsia"/>
          <w:b/>
          <w:sz w:val="24"/>
          <w:szCs w:val="24"/>
          <w:highlight w:val="none"/>
        </w:rPr>
        <w:t xml:space="preserve">或者其他标准、规范：</w:t>
      </w:r>
      <w:r/>
    </w:p>
    <w:p>
      <w:pPr>
        <w:ind w:firstLine="480"/>
        <w:spacing w:line="560" w:lineRule="exact"/>
        <w:rPr>
          <w:sz w:val="24"/>
          <w:szCs w:val="24"/>
          <w:highlight w:val="none"/>
        </w:rPr>
      </w:pPr>
      <w:r>
        <w:rPr>
          <w:rFonts w:hint="eastAsia"/>
          <w:sz w:val="24"/>
          <w:szCs w:val="24"/>
          <w:highlight w:val="none"/>
        </w:rPr>
        <w:t xml:space="preserve">满足采购人提出的服务、考核要求及海安市相关部门考核要求。</w:t>
      </w:r>
      <w:r/>
    </w:p>
    <w:p>
      <w:pPr>
        <w:ind w:firstLine="480"/>
        <w:spacing w:line="560" w:lineRule="exact"/>
        <w:rPr>
          <w:b/>
          <w:sz w:val="24"/>
          <w:szCs w:val="24"/>
          <w:highlight w:val="none"/>
        </w:rPr>
      </w:pPr>
      <w:r>
        <w:rPr>
          <w:rFonts w:hint="eastAsia"/>
          <w:b/>
          <w:sz w:val="24"/>
          <w:szCs w:val="24"/>
          <w:highlight w:val="none"/>
        </w:rPr>
        <w:t xml:space="preserve">3.采购标的需满足的质量、安全、技术规格、物理特性等要求</w:t>
      </w:r>
      <w:r/>
    </w:p>
    <w:p>
      <w:pPr>
        <w:ind w:firstLine="480"/>
        <w:spacing w:line="560" w:lineRule="exact"/>
        <w:rPr>
          <w:sz w:val="24"/>
          <w:szCs w:val="24"/>
          <w:highlight w:val="none"/>
        </w:rPr>
      </w:pPr>
      <w:r>
        <w:rPr>
          <w:rFonts w:hint="eastAsia"/>
          <w:sz w:val="24"/>
          <w:szCs w:val="24"/>
          <w:highlight w:val="none"/>
        </w:rPr>
        <w:t xml:space="preserve">满足采购人提出的服务、考核要求及海安市相关部门考核要求。</w:t>
      </w:r>
      <w:r/>
    </w:p>
    <w:p>
      <w:pPr>
        <w:ind w:firstLine="480"/>
        <w:spacing w:line="560" w:lineRule="exact"/>
        <w:rPr>
          <w:rFonts w:hint="eastAsia"/>
          <w:b/>
          <w:sz w:val="24"/>
          <w:szCs w:val="24"/>
          <w:highlight w:val="none"/>
        </w:rPr>
      </w:pPr>
      <w:r>
        <w:rPr>
          <w:rFonts w:hint="eastAsia"/>
          <w:b/>
          <w:sz w:val="24"/>
          <w:szCs w:val="24"/>
          <w:highlight w:val="none"/>
        </w:rPr>
        <w:t xml:space="preserve">4.采购标的的数量、采购项目交付或者实施的时间和地点： </w:t>
      </w:r>
      <w:r/>
    </w:p>
    <w:p>
      <w:pPr>
        <w:ind w:firstLine="480"/>
        <w:spacing w:line="560" w:lineRule="exact"/>
        <w:rPr>
          <w:rFonts w:hint="eastAsia"/>
          <w:sz w:val="24"/>
          <w:szCs w:val="24"/>
          <w:highlight w:val="none"/>
        </w:rPr>
      </w:pPr>
      <w:r>
        <w:rPr>
          <w:rFonts w:hint="eastAsia"/>
          <w:sz w:val="24"/>
          <w:szCs w:val="24"/>
          <w:highlight w:val="none"/>
        </w:rPr>
        <w:t xml:space="preserve">采购标的实施的时间：</w:t>
      </w:r>
      <w:r>
        <w:rPr>
          <w:rFonts w:hint="eastAsia"/>
          <w:sz w:val="24"/>
          <w:szCs w:val="24"/>
          <w:highlight w:val="none"/>
          <w:lang w:val="zh-CN"/>
        </w:rPr>
        <w:t xml:space="preserve">合同签订后一个月内开始实施，服务期</w:t>
      </w:r>
      <w:r>
        <w:rPr>
          <w:rFonts w:hint="eastAsia"/>
          <w:sz w:val="24"/>
          <w:szCs w:val="24"/>
          <w:highlight w:val="none"/>
          <w:lang w:val="en-US" w:eastAsia="zh-CN"/>
        </w:rPr>
        <w:t xml:space="preserve">一</w:t>
      </w:r>
      <w:r>
        <w:rPr>
          <w:rFonts w:hint="eastAsia"/>
          <w:sz w:val="24"/>
          <w:szCs w:val="24"/>
          <w:highlight w:val="none"/>
          <w:lang w:val="zh-CN"/>
        </w:rPr>
        <w:t xml:space="preserve">年。</w:t>
      </w:r>
      <w:r>
        <w:rPr>
          <w:rFonts w:hint="eastAsia"/>
          <w:sz w:val="24"/>
          <w:szCs w:val="24"/>
          <w:highlight w:val="none"/>
        </w:rPr>
        <w:t xml:space="preserve">具体服务时间根据采购人通知为准。</w:t>
      </w:r>
      <w:r/>
    </w:p>
    <w:p>
      <w:pPr>
        <w:ind w:firstLine="480"/>
        <w:spacing w:line="560" w:lineRule="exact"/>
        <w:rPr>
          <w:rFonts w:hint="eastAsia"/>
          <w:sz w:val="24"/>
          <w:szCs w:val="24"/>
          <w:highlight w:val="none"/>
        </w:rPr>
      </w:pPr>
      <w:r>
        <w:rPr>
          <w:rFonts w:hint="eastAsia"/>
          <w:b/>
          <w:sz w:val="24"/>
          <w:szCs w:val="24"/>
          <w:highlight w:val="none"/>
        </w:rPr>
        <w:t xml:space="preserve">采购标的实施的地点：</w:t>
      </w:r>
      <w:r>
        <w:rPr>
          <w:rFonts w:hint="eastAsia"/>
          <w:sz w:val="24"/>
          <w:szCs w:val="24"/>
          <w:highlight w:val="none"/>
          <w:lang w:val="en-US" w:eastAsia="zh-CN"/>
        </w:rPr>
        <w:t xml:space="preserve">海安市人民医院</w:t>
      </w:r>
      <w:r>
        <w:rPr>
          <w:rFonts w:hint="eastAsia"/>
          <w:sz w:val="24"/>
          <w:szCs w:val="24"/>
          <w:highlight w:val="none"/>
        </w:rPr>
        <w:t xml:space="preserve">。</w:t>
      </w:r>
      <w:r/>
    </w:p>
    <w:p>
      <w:pPr>
        <w:numPr>
          <w:ilvl w:val="0"/>
          <w:numId w:val="5"/>
        </w:numPr>
        <w:ind w:firstLine="480"/>
        <w:spacing w:line="560" w:lineRule="exact"/>
        <w:rPr>
          <w:rFonts w:hint="eastAsia"/>
          <w:b/>
          <w:sz w:val="24"/>
          <w:szCs w:val="24"/>
          <w:highlight w:val="none"/>
        </w:rPr>
      </w:pPr>
      <w:r>
        <w:rPr>
          <w:rFonts w:hint="eastAsia"/>
          <w:b/>
          <w:sz w:val="24"/>
          <w:szCs w:val="24"/>
          <w:highlight w:val="none"/>
        </w:rPr>
        <w:t xml:space="preserve">采购标的需满足的服务标准、期限、效率等要求： </w:t>
      </w:r>
      <w:r/>
    </w:p>
    <w:p>
      <w:pPr>
        <w:ind w:firstLine="480"/>
        <w:spacing w:line="560" w:lineRule="exact"/>
        <w:rPr>
          <w:rFonts w:hint="eastAsia"/>
          <w:sz w:val="24"/>
          <w:szCs w:val="24"/>
          <w:highlight w:val="none"/>
        </w:rPr>
      </w:pPr>
      <w:r>
        <w:rPr>
          <w:rFonts w:hint="eastAsia"/>
          <w:sz w:val="24"/>
          <w:szCs w:val="24"/>
          <w:highlight w:val="none"/>
        </w:rPr>
        <w:t xml:space="preserve">采购标的需满足的服务标准要求：根据采购人服务要求及考核标准提供服务。</w:t>
      </w:r>
      <w:r/>
    </w:p>
    <w:p>
      <w:pPr>
        <w:ind w:firstLine="480"/>
        <w:spacing w:line="560" w:lineRule="exact"/>
        <w:rPr>
          <w:rFonts w:hint="eastAsia"/>
          <w:sz w:val="24"/>
          <w:szCs w:val="24"/>
          <w:highlight w:val="none"/>
        </w:rPr>
      </w:pPr>
      <w:r>
        <w:rPr>
          <w:rFonts w:hint="eastAsia"/>
          <w:sz w:val="24"/>
          <w:szCs w:val="24"/>
          <w:highlight w:val="none"/>
          <w:lang w:val="en-US" w:eastAsia="zh-CN"/>
        </w:rPr>
        <w:t xml:space="preserve">检测报告的交付时间：由双方协商确定</w:t>
      </w:r>
      <w:r/>
    </w:p>
    <w:p>
      <w:pPr>
        <w:ind w:firstLine="480"/>
        <w:spacing w:line="560" w:lineRule="exact"/>
        <w:rPr>
          <w:rFonts w:hint="eastAsia"/>
          <w:b/>
          <w:sz w:val="24"/>
          <w:szCs w:val="24"/>
          <w:highlight w:val="none"/>
        </w:rPr>
      </w:pPr>
      <w:r>
        <w:rPr>
          <w:rFonts w:hint="eastAsia"/>
          <w:b/>
          <w:sz w:val="24"/>
          <w:szCs w:val="24"/>
          <w:highlight w:val="none"/>
        </w:rPr>
        <w:t xml:space="preserve">6.采购标的的验收标准：</w:t>
      </w:r>
      <w:r/>
    </w:p>
    <w:p>
      <w:pPr>
        <w:ind w:firstLine="480"/>
        <w:spacing w:line="560" w:lineRule="exact"/>
        <w:rPr>
          <w:sz w:val="24"/>
          <w:szCs w:val="24"/>
          <w:highlight w:val="none"/>
        </w:rPr>
      </w:pPr>
      <w:r>
        <w:rPr>
          <w:rFonts w:hint="eastAsia"/>
          <w:sz w:val="24"/>
          <w:szCs w:val="24"/>
          <w:highlight w:val="none"/>
        </w:rPr>
        <w:t xml:space="preserve">根据采购人服务要求、考核标准及其他相关部门的文件要求进行。</w:t>
      </w:r>
      <w:r/>
    </w:p>
    <w:p>
      <w:pPr>
        <w:ind w:firstLine="480"/>
        <w:spacing w:line="560" w:lineRule="exact"/>
        <w:rPr>
          <w:rFonts w:hint="eastAsia"/>
          <w:b/>
          <w:sz w:val="24"/>
          <w:szCs w:val="24"/>
          <w:highlight w:val="none"/>
        </w:rPr>
      </w:pPr>
      <w:r>
        <w:rPr>
          <w:rFonts w:hint="eastAsia"/>
          <w:b/>
          <w:sz w:val="24"/>
          <w:szCs w:val="24"/>
          <w:highlight w:val="none"/>
        </w:rPr>
        <w:t xml:space="preserve">7.采购标的的其他技术、服务等要求：</w:t>
      </w:r>
      <w:r/>
    </w:p>
    <w:p>
      <w:pPr>
        <w:ind w:firstLine="480"/>
        <w:spacing w:line="560" w:lineRule="exact"/>
        <w:rPr>
          <w:sz w:val="24"/>
          <w:szCs w:val="24"/>
          <w:highlight w:val="none"/>
        </w:rPr>
      </w:pPr>
      <w:r>
        <w:rPr>
          <w:rFonts w:hint="eastAsia"/>
          <w:sz w:val="24"/>
          <w:szCs w:val="24"/>
          <w:highlight w:val="none"/>
        </w:rPr>
        <w:t xml:space="preserve">7.1如遇特殊情况检查或考核，服务单位需</w:t>
      </w:r>
      <w:r>
        <w:rPr>
          <w:rFonts w:hint="eastAsia"/>
          <w:sz w:val="24"/>
          <w:szCs w:val="24"/>
          <w:highlight w:val="none"/>
          <w:lang w:val="en-US" w:eastAsia="zh-CN"/>
        </w:rPr>
        <w:t xml:space="preserve">配合采购人完成检查或考核</w:t>
      </w:r>
      <w:r>
        <w:rPr>
          <w:rFonts w:hint="eastAsia"/>
          <w:sz w:val="24"/>
          <w:szCs w:val="24"/>
          <w:highlight w:val="none"/>
        </w:rPr>
        <w:t xml:space="preserve">。</w:t>
      </w:r>
      <w:r/>
    </w:p>
    <w:p>
      <w:pPr>
        <w:ind w:firstLine="480"/>
        <w:spacing w:line="560" w:lineRule="exact"/>
        <w:rPr>
          <w:rFonts w:hint="eastAsia"/>
          <w:sz w:val="24"/>
          <w:szCs w:val="24"/>
          <w:highlight w:val="none"/>
        </w:rPr>
      </w:pPr>
      <w:r>
        <w:rPr>
          <w:rFonts w:hint="eastAsia"/>
          <w:sz w:val="24"/>
          <w:szCs w:val="24"/>
          <w:highlight w:val="none"/>
        </w:rPr>
        <w:t xml:space="preserve">7.2包装要求： </w:t>
      </w:r>
      <w:r/>
    </w:p>
    <w:p>
      <w:pPr>
        <w:ind w:firstLine="480"/>
        <w:spacing w:line="560" w:lineRule="exact"/>
        <w:rPr>
          <w:rFonts w:hint="eastAsia"/>
          <w:sz w:val="24"/>
          <w:szCs w:val="24"/>
          <w:highlight w:val="none"/>
        </w:rPr>
      </w:pPr>
      <w:r>
        <w:rPr>
          <w:rFonts w:hint="eastAsia"/>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sz w:val="24"/>
          <w:szCs w:val="24"/>
          <w:highlight w:val="none"/>
        </w:rPr>
      </w:pPr>
      <w:r>
        <w:rPr>
          <w:rFonts w:hint="eastAsia"/>
          <w:sz w:val="24"/>
          <w:szCs w:val="24"/>
          <w:highlight w:val="none"/>
        </w:rPr>
        <w:t xml:space="preserve">（1）商品包装层数不得超过 3 层，空隙率不大于 40%；</w:t>
      </w:r>
      <w:r/>
    </w:p>
    <w:p>
      <w:pPr>
        <w:ind w:firstLine="480"/>
        <w:spacing w:line="560" w:lineRule="exact"/>
        <w:rPr>
          <w:rFonts w:hint="eastAsia"/>
          <w:sz w:val="24"/>
          <w:szCs w:val="24"/>
          <w:highlight w:val="none"/>
        </w:rPr>
      </w:pPr>
      <w:r>
        <w:rPr>
          <w:rFonts w:hint="eastAsia"/>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sz w:val="24"/>
          <w:szCs w:val="24"/>
          <w:highlight w:val="none"/>
        </w:rPr>
      </w:pPr>
      <w:r>
        <w:rPr>
          <w:rFonts w:hint="eastAsia"/>
          <w:sz w:val="24"/>
          <w:szCs w:val="24"/>
          <w:highlight w:val="none"/>
        </w:rPr>
        <w:t xml:space="preserve">（3）商品包装中铅、汞、镉、六价铬的总含量应不大于100mg/kg；</w:t>
      </w:r>
      <w:r/>
    </w:p>
    <w:p>
      <w:pPr>
        <w:ind w:firstLine="480"/>
        <w:spacing w:line="560" w:lineRule="exact"/>
        <w:rPr>
          <w:rFonts w:hint="eastAsia"/>
          <w:sz w:val="24"/>
          <w:szCs w:val="24"/>
          <w:highlight w:val="none"/>
        </w:rPr>
      </w:pPr>
      <w:r>
        <w:rPr>
          <w:rFonts w:hint="eastAsia"/>
          <w:sz w:val="24"/>
          <w:szCs w:val="24"/>
          <w:highlight w:val="none"/>
        </w:rPr>
        <w:t xml:space="preserve">（4）商品包装印刷使用的油墨中挥发性有机化合物(VOCs)含量应不大于 5%（以重量计）；</w:t>
      </w:r>
      <w:r/>
    </w:p>
    <w:p>
      <w:pPr>
        <w:ind w:firstLine="480"/>
        <w:spacing w:line="560" w:lineRule="exact"/>
        <w:rPr>
          <w:rFonts w:hint="eastAsia"/>
          <w:sz w:val="24"/>
          <w:szCs w:val="24"/>
          <w:highlight w:val="none"/>
        </w:rPr>
      </w:pPr>
      <w:r>
        <w:rPr>
          <w:rFonts w:hint="eastAsia"/>
          <w:sz w:val="24"/>
          <w:szCs w:val="24"/>
          <w:highlight w:val="none"/>
        </w:rPr>
        <w:t xml:space="preserve">（5）塑料材质商品包装上呈现的印刷颜色不得超过6色；</w:t>
      </w:r>
      <w:r/>
    </w:p>
    <w:p>
      <w:pPr>
        <w:ind w:firstLine="480"/>
        <w:spacing w:line="560" w:lineRule="exact"/>
        <w:rPr>
          <w:rFonts w:hint="eastAsia"/>
          <w:sz w:val="24"/>
          <w:szCs w:val="24"/>
          <w:highlight w:val="none"/>
        </w:rPr>
      </w:pPr>
      <w:r>
        <w:rPr>
          <w:rFonts w:hint="eastAsia"/>
          <w:sz w:val="24"/>
          <w:szCs w:val="24"/>
          <w:highlight w:val="none"/>
        </w:rPr>
        <w:t xml:space="preserve">（6）纸质商品包装应使用75%以上的可再生纤维原料生产；</w:t>
      </w:r>
      <w:r/>
    </w:p>
    <w:p>
      <w:pPr>
        <w:ind w:firstLine="480"/>
        <w:spacing w:line="560" w:lineRule="exact"/>
        <w:rPr>
          <w:rFonts w:hint="eastAsia"/>
          <w:sz w:val="24"/>
          <w:szCs w:val="24"/>
          <w:highlight w:val="none"/>
        </w:rPr>
      </w:pPr>
      <w:r>
        <w:rPr>
          <w:rFonts w:hint="eastAsia"/>
          <w:sz w:val="24"/>
          <w:szCs w:val="24"/>
          <w:highlight w:val="none"/>
        </w:rPr>
        <w:t xml:space="preserve">（7）木质商品包装的原料应来源于可持续性森林。</w:t>
      </w:r>
      <w:r/>
    </w:p>
    <w:p>
      <w:pPr>
        <w:ind w:firstLine="480"/>
        <w:spacing w:line="560" w:lineRule="exact"/>
        <w:rPr>
          <w:rFonts w:hint="eastAsia"/>
          <w:sz w:val="24"/>
          <w:szCs w:val="24"/>
          <w:highlight w:val="none"/>
        </w:rPr>
      </w:pPr>
      <w:r>
        <w:rPr>
          <w:rFonts w:hint="eastAsia"/>
          <w:sz w:val="24"/>
          <w:szCs w:val="24"/>
          <w:highlight w:val="none"/>
        </w:rPr>
        <w:t xml:space="preserve">7.2.2快递包装环保要求：</w:t>
      </w:r>
      <w:r/>
    </w:p>
    <w:p>
      <w:pPr>
        <w:ind w:firstLine="480"/>
        <w:spacing w:line="560" w:lineRule="exact"/>
        <w:rPr>
          <w:rFonts w:hint="eastAsia"/>
          <w:sz w:val="24"/>
          <w:szCs w:val="24"/>
          <w:highlight w:val="none"/>
        </w:rPr>
      </w:pPr>
      <w:r>
        <w:rPr>
          <w:rFonts w:hint="eastAsia"/>
          <w:sz w:val="24"/>
          <w:szCs w:val="24"/>
          <w:highlight w:val="none"/>
        </w:rPr>
        <w:t xml:space="preserve">（1）快递包装中重金属（铅、汞、镉、六价铬）总量应不大于 100mg/kg；</w:t>
      </w:r>
      <w:r/>
    </w:p>
    <w:p>
      <w:pPr>
        <w:ind w:firstLine="480"/>
        <w:spacing w:line="560" w:lineRule="exact"/>
        <w:rPr>
          <w:rFonts w:hint="eastAsia"/>
          <w:sz w:val="24"/>
          <w:szCs w:val="24"/>
          <w:highlight w:val="none"/>
        </w:rPr>
      </w:pPr>
      <w:r>
        <w:rPr>
          <w:rFonts w:hint="eastAsia"/>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sz w:val="24"/>
          <w:szCs w:val="24"/>
          <w:highlight w:val="none"/>
        </w:rPr>
      </w:pPr>
      <w:r>
        <w:rPr>
          <w:rFonts w:hint="eastAsia"/>
          <w:sz w:val="24"/>
          <w:szCs w:val="24"/>
          <w:highlight w:val="none"/>
        </w:rPr>
        <w:t xml:space="preserve">（3）快递包装中使用纸基材的包装材料，纸基材中的有机氯的含量应不大于 150 mg/kg；</w:t>
      </w:r>
      <w:r/>
    </w:p>
    <w:p>
      <w:pPr>
        <w:ind w:firstLine="480"/>
        <w:spacing w:line="560" w:lineRule="exact"/>
        <w:rPr>
          <w:rFonts w:hint="eastAsia"/>
          <w:sz w:val="24"/>
          <w:szCs w:val="24"/>
          <w:highlight w:val="none"/>
        </w:rPr>
      </w:pPr>
      <w:r>
        <w:rPr>
          <w:rFonts w:hint="eastAsia"/>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sz w:val="24"/>
          <w:szCs w:val="24"/>
          <w:highlight w:val="none"/>
        </w:rPr>
      </w:pPr>
      <w:r>
        <w:rPr>
          <w:rFonts w:hint="eastAsia"/>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sz w:val="24"/>
          <w:szCs w:val="24"/>
          <w:highlight w:val="none"/>
        </w:rPr>
      </w:pPr>
      <w:r>
        <w:rPr>
          <w:rFonts w:hint="eastAsia"/>
          <w:sz w:val="24"/>
          <w:szCs w:val="24"/>
          <w:highlight w:val="none"/>
        </w:rPr>
        <w:t xml:space="preserve">（6）快递中使用的充气类填充物不得使用聚氯乙烯作为原料，且原料为单一材质制成，生物分解率大于60%；</w:t>
      </w:r>
      <w:r/>
    </w:p>
    <w:p>
      <w:pPr>
        <w:ind w:firstLine="480"/>
        <w:spacing w:line="560" w:lineRule="exact"/>
        <w:rPr>
          <w:rFonts w:hint="eastAsia"/>
          <w:sz w:val="24"/>
          <w:szCs w:val="24"/>
          <w:highlight w:val="none"/>
        </w:rPr>
      </w:pPr>
      <w:r>
        <w:rPr>
          <w:rFonts w:hint="eastAsia"/>
          <w:sz w:val="24"/>
          <w:szCs w:val="24"/>
          <w:highlight w:val="none"/>
        </w:rPr>
        <w:t xml:space="preserve">（7）快递中使用的集装袋应为单一材质制成，其重复使用次数应不小于 80 次；</w:t>
      </w:r>
      <w:r/>
    </w:p>
    <w:p>
      <w:pPr>
        <w:ind w:firstLine="480"/>
        <w:spacing w:line="560" w:lineRule="exact"/>
        <w:rPr>
          <w:rFonts w:hint="eastAsia"/>
          <w:sz w:val="24"/>
          <w:szCs w:val="24"/>
          <w:highlight w:val="none"/>
        </w:rPr>
      </w:pPr>
      <w:r>
        <w:rPr>
          <w:rFonts w:hint="eastAsia"/>
          <w:sz w:val="24"/>
          <w:szCs w:val="24"/>
          <w:highlight w:val="none"/>
        </w:rPr>
        <w:t xml:space="preserve">（8）快递中应使用幅宽不大于45mm 的生物降解胶带；</w:t>
      </w:r>
      <w:r/>
    </w:p>
    <w:p>
      <w:pPr>
        <w:ind w:firstLine="480"/>
        <w:spacing w:line="560" w:lineRule="exact"/>
        <w:rPr>
          <w:rFonts w:hint="eastAsia"/>
          <w:sz w:val="24"/>
          <w:szCs w:val="24"/>
          <w:highlight w:val="none"/>
        </w:rPr>
      </w:pPr>
      <w:r>
        <w:rPr>
          <w:rFonts w:hint="eastAsia"/>
          <w:sz w:val="24"/>
          <w:szCs w:val="24"/>
          <w:highlight w:val="none"/>
        </w:rPr>
        <w:t xml:space="preserve">（9）快递包装中不得使用溶剂型胶粘剂；</w:t>
      </w:r>
      <w:r/>
    </w:p>
    <w:p>
      <w:pPr>
        <w:ind w:firstLine="480"/>
        <w:spacing w:line="560" w:lineRule="exact"/>
        <w:rPr>
          <w:rFonts w:hint="eastAsia"/>
          <w:sz w:val="24"/>
          <w:szCs w:val="24"/>
          <w:highlight w:val="none"/>
        </w:rPr>
      </w:pPr>
      <w:r>
        <w:rPr>
          <w:rFonts w:hint="eastAsia"/>
          <w:sz w:val="24"/>
          <w:szCs w:val="24"/>
          <w:highlight w:val="none"/>
        </w:rPr>
        <w:t xml:space="preserve">（11）快递应使用电子面单；</w:t>
      </w:r>
      <w:r/>
    </w:p>
    <w:p>
      <w:pPr>
        <w:ind w:firstLine="480"/>
        <w:spacing w:line="560" w:lineRule="exact"/>
        <w:rPr>
          <w:rFonts w:hint="eastAsia"/>
          <w:sz w:val="24"/>
          <w:szCs w:val="24"/>
          <w:highlight w:val="none"/>
        </w:rPr>
      </w:pPr>
      <w:r>
        <w:rPr>
          <w:rFonts w:hint="eastAsia"/>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sz w:val="24"/>
          <w:szCs w:val="24"/>
          <w:highlight w:val="none"/>
        </w:rPr>
      </w:pPr>
      <w:r>
        <w:rPr>
          <w:rFonts w:hint="eastAsia"/>
          <w:sz w:val="24"/>
          <w:szCs w:val="24"/>
          <w:highlight w:val="none"/>
        </w:rPr>
        <w:t xml:space="preserve">（13）快递包装产品质量和封装方式应符合相关国家或行业标准技术指标要求。</w:t>
      </w:r>
      <w:r/>
    </w:p>
    <w:p>
      <w:pPr>
        <w:ind w:firstLine="480"/>
        <w:spacing w:line="560" w:lineRule="exact"/>
        <w:rPr>
          <w:rFonts w:hint="eastAsia"/>
          <w:sz w:val="24"/>
          <w:szCs w:val="24"/>
          <w:highlight w:val="none"/>
        </w:rPr>
      </w:pPr>
      <w:r>
        <w:rPr>
          <w:rFonts w:hint="eastAsia"/>
          <w:sz w:val="24"/>
          <w:szCs w:val="24"/>
          <w:highlight w:val="none"/>
        </w:rPr>
        <w:t xml:space="preserve">7.3绿色数据中心</w:t>
      </w:r>
      <w:r/>
    </w:p>
    <w:p>
      <w:pPr>
        <w:ind w:firstLine="480"/>
        <w:spacing w:line="560" w:lineRule="exact"/>
        <w:rPr>
          <w:rFonts w:hint="eastAsia"/>
          <w:sz w:val="24"/>
          <w:szCs w:val="24"/>
          <w:highlight w:val="none"/>
        </w:rPr>
      </w:pPr>
      <w:r>
        <w:rPr>
          <w:rFonts w:hint="eastAsia"/>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sz w:val="24"/>
          <w:szCs w:val="24"/>
          <w:highlight w:val="none"/>
        </w:rPr>
      </w:pPr>
      <w:r>
        <w:rPr>
          <w:rFonts w:hint="eastAsia"/>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sz w:val="24"/>
          <w:szCs w:val="24"/>
          <w:highlight w:val="none"/>
        </w:rPr>
      </w:pPr>
      <w:r>
        <w:rPr>
          <w:rFonts w:hint="eastAsia"/>
          <w:sz w:val="24"/>
          <w:szCs w:val="24"/>
          <w:highlight w:val="none"/>
        </w:rPr>
        <w:t xml:space="preserve">7.6绿色低碳管理目标和服务要求：在物业、合同能源管理等服务类采购项目需求中，要强化绿色低碳管理目标和服务要求，促进绿色产品和服务推广应用。</w:t>
      </w:r>
      <w:r/>
    </w:p>
    <w:p>
      <w:pPr>
        <w:ind w:firstLine="480"/>
        <w:spacing w:line="560" w:lineRule="exact"/>
        <w:rPr>
          <w:rFonts w:hint="eastAsia"/>
          <w:sz w:val="24"/>
          <w:szCs w:val="24"/>
          <w:highlight w:val="none"/>
        </w:rPr>
      </w:pPr>
      <w:r/>
      <w:bookmarkStart w:id="179" w:name="OLE_LINK1"/>
      <w:r/>
      <w:bookmarkStart w:id="180" w:name="OLE_LINK2"/>
      <w:r>
        <w:rPr>
          <w:rFonts w:hint="eastAsia"/>
          <w:b/>
          <w:sz w:val="24"/>
          <w:szCs w:val="24"/>
          <w:highlight w:val="none"/>
        </w:rPr>
        <w:t xml:space="preserve">8.（1）非单一产品采购项目，采购标的中的核心产品：</w:t>
      </w:r>
      <w:r>
        <w:rPr>
          <w:rFonts w:hint="eastAsia"/>
          <w:sz w:val="24"/>
          <w:szCs w:val="24"/>
          <w:highlight w:val="none"/>
        </w:rPr>
        <w:t xml:space="preserve">无</w:t>
      </w:r>
      <w:r/>
    </w:p>
    <w:p>
      <w:pPr>
        <w:ind w:firstLine="723"/>
        <w:spacing w:line="560" w:lineRule="exact"/>
        <w:rPr>
          <w:rFonts w:hint="eastAsia" w:ascii="宋体" w:hAnsi="宋体"/>
          <w:sz w:val="24"/>
          <w:szCs w:val="24"/>
          <w:highlight w:val="none"/>
          <w:lang w:eastAsia="zh-CN"/>
        </w:rPr>
      </w:pPr>
      <w:r>
        <w:rPr>
          <w:rFonts w:hint="eastAsia"/>
          <w:b/>
          <w:sz w:val="24"/>
          <w:szCs w:val="24"/>
          <w:highlight w:val="none"/>
        </w:rPr>
        <w:t xml:space="preserve">（2）本项目的主要标的：</w:t>
      </w:r>
      <w:bookmarkEnd w:id="179"/>
      <w:r/>
      <w:bookmarkEnd w:id="180"/>
      <w:r>
        <w:rPr>
          <w:rFonts w:hint="eastAsia" w:ascii="宋体" w:hAnsi="宋体"/>
          <w:sz w:val="24"/>
          <w:szCs w:val="24"/>
          <w:highlight w:val="none"/>
          <w:lang w:eastAsia="zh-CN"/>
        </w:rPr>
        <w:t xml:space="preserve">海安市人民医院被服洗涤服务外包</w:t>
      </w:r>
      <w:r/>
    </w:p>
    <w:p>
      <w:pPr>
        <w:ind w:firstLine="480"/>
        <w:spacing w:line="560" w:lineRule="exact"/>
        <w:rPr>
          <w:rFonts w:ascii="宋体" w:hAnsi="宋体"/>
          <w:b/>
          <w:bCs/>
          <w:sz w:val="24"/>
          <w:szCs w:val="24"/>
          <w:highlight w:val="none"/>
        </w:rPr>
      </w:pPr>
      <w:r>
        <w:rPr>
          <w:rFonts w:hint="eastAsia" w:ascii="宋体" w:hAnsi="宋体"/>
          <w:b/>
          <w:bCs/>
          <w:sz w:val="24"/>
          <w:szCs w:val="24"/>
          <w:highlight w:val="none"/>
        </w:rPr>
        <w:t xml:space="preserve">9.其他事项</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（1）潜在投标供应商</w:t>
      </w:r>
      <w:r>
        <w:rPr>
          <w:rFonts w:hint="eastAsia" w:ascii="宋体" w:hAnsi="宋体"/>
          <w:bCs/>
          <w:sz w:val="24"/>
          <w:szCs w:val="24"/>
          <w:highlight w:val="none"/>
          <w:lang w:val="en-US" w:eastAsia="zh-CN"/>
        </w:rPr>
        <w:t xml:space="preserve">如有需要请</w:t>
      </w:r>
      <w:r>
        <w:rPr>
          <w:rFonts w:hint="eastAsia" w:ascii="宋体" w:hAnsi="宋体"/>
          <w:bCs/>
          <w:sz w:val="24"/>
          <w:szCs w:val="24"/>
          <w:highlight w:val="none"/>
        </w:rPr>
        <w:t xml:space="preserve">自行</w:t>
      </w:r>
      <w:r>
        <w:rPr>
          <w:rFonts w:hint="eastAsia" w:ascii="宋体" w:hAnsi="宋体"/>
          <w:bCs/>
          <w:sz w:val="24"/>
          <w:szCs w:val="24"/>
          <w:highlight w:val="none"/>
          <w:lang w:val="en-US" w:eastAsia="zh-CN"/>
        </w:rPr>
        <w:t xml:space="preserve">联系采购人了解项目情况</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由于了解</w:t>
      </w:r>
      <w:r>
        <w:rPr>
          <w:rFonts w:hint="eastAsia" w:ascii="宋体" w:hAnsi="宋体"/>
          <w:bCs/>
          <w:sz w:val="24"/>
          <w:szCs w:val="24"/>
          <w:highlight w:val="none"/>
        </w:rPr>
        <w:t xml:space="preserve">不到位导致工作量不准确而影响投标报价或技术方案的，潜在供应商承担风险。</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2）因本项目各类型的服务要求、设备要求，中标供应商需根据采购人要求及时提供服务（包含特殊情况下的临时通知），如不能按时、按要求提供服务，采购人发现一次扣5000元，如果发现三次不能及时按要求提供服务，采购人有权考虑服务单位履约能力欠缺，追究其违约责任及由此造成的影响。本项目中标单位需根据采购人单位财务要求开具符合要求的有效发票进行付款，如不能按相关要求执行导致付款不及时，中标供应商自行承担后果。</w:t>
      </w:r>
      <w:r/>
    </w:p>
    <w:p>
      <w:pPr>
        <w:ind w:firstLine="480"/>
        <w:jc w:val="left"/>
        <w:spacing w:line="560" w:lineRule="exact"/>
        <w:rPr>
          <w:rFonts w:ascii="宋体" w:hAnsi="宋体" w:cs="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w:t>
      </w:r>
      <w:r>
        <w:rPr>
          <w:rFonts w:hint="eastAsia" w:ascii="宋体" w:hAnsi="宋体" w:cs="宋体"/>
          <w:bCs/>
          <w:sz w:val="24"/>
          <w:szCs w:val="24"/>
          <w:highlight w:val="none"/>
        </w:rPr>
        <w:t xml:space="preserve">本项目不允许转包、肢解分包。若有违约，采购方可以认为服务单位履约能力欠缺，可单方面直接解除合同。</w:t>
      </w:r>
      <w:r/>
    </w:p>
    <w:p>
      <w:pPr>
        <w:ind w:firstLine="480"/>
        <w:spacing w:line="560" w:lineRule="exact"/>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中标供应商退出机制</w:t>
      </w:r>
      <w:r/>
    </w:p>
    <w:p>
      <w:pPr>
        <w:ind w:firstLine="787"/>
        <w:spacing w:line="560" w:lineRule="exact"/>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退出情形</w:t>
      </w:r>
      <w:r/>
    </w:p>
    <w:p>
      <w:pPr>
        <w:ind w:firstLine="787"/>
        <w:spacing w:line="5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1.1</w:t>
      </w:r>
      <w:r>
        <w:rPr>
          <w:rFonts w:hint="eastAsia" w:ascii="宋体" w:hAnsi="宋体"/>
          <w:bCs/>
          <w:sz w:val="24"/>
          <w:szCs w:val="24"/>
          <w:highlight w:val="none"/>
        </w:rPr>
        <w:t xml:space="preserve">中标供应商不能在采购人要求时间内</w:t>
      </w:r>
      <w:r>
        <w:rPr>
          <w:rFonts w:hint="eastAsia" w:ascii="宋体" w:hAnsi="宋体"/>
          <w:bCs/>
          <w:sz w:val="24"/>
          <w:szCs w:val="24"/>
          <w:highlight w:val="none"/>
          <w:lang w:val="en-US" w:eastAsia="zh-CN"/>
        </w:rPr>
        <w:t xml:space="preserve">提供</w:t>
      </w:r>
      <w:r>
        <w:rPr>
          <w:rFonts w:hint="eastAsia" w:ascii="宋体" w:hAnsi="宋体"/>
          <w:bCs/>
          <w:sz w:val="24"/>
          <w:szCs w:val="24"/>
          <w:highlight w:val="none"/>
        </w:rPr>
        <w:t xml:space="preserve">投标文件中</w:t>
      </w:r>
      <w:r>
        <w:rPr>
          <w:rFonts w:hint="eastAsia" w:ascii="宋体" w:hAnsi="宋体"/>
          <w:bCs/>
          <w:sz w:val="24"/>
          <w:szCs w:val="24"/>
          <w:highlight w:val="none"/>
          <w:lang w:val="en-US" w:eastAsia="zh-CN"/>
        </w:rPr>
        <w:t xml:space="preserve">有关服务</w:t>
      </w:r>
      <w:r>
        <w:rPr>
          <w:rFonts w:hint="eastAsia" w:ascii="宋体" w:hAnsi="宋体"/>
          <w:bCs/>
          <w:sz w:val="24"/>
          <w:szCs w:val="24"/>
          <w:highlight w:val="none"/>
        </w:rPr>
        <w:t xml:space="preserve">，视同服务单位履约能力欠缺，采购方可单方面直接解除合同，追究中标供应商违约责任。追究其违约责任，由此产生的经济损失和法律责任均由中标供应商承担。</w:t>
      </w:r>
      <w:r/>
    </w:p>
    <w:p>
      <w:pPr>
        <w:ind w:firstLine="787"/>
        <w:spacing w:line="560" w:lineRule="exact"/>
        <w:rPr>
          <w:rFonts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合同期满</w:t>
      </w:r>
      <w:r/>
    </w:p>
    <w:p>
      <w:pPr>
        <w:ind w:firstLine="720"/>
        <w:spacing w:line="560" w:lineRule="exact"/>
        <w:rPr>
          <w:rFonts w:ascii="宋体" w:hAnsi="宋体"/>
          <w:bCs/>
          <w:sz w:val="24"/>
          <w:szCs w:val="24"/>
          <w:highlight w:val="none"/>
        </w:rPr>
      </w:pPr>
      <w:r>
        <w:rPr>
          <w:rFonts w:hint="eastAsia" w:ascii="宋体" w:hAnsi="宋体"/>
          <w:bCs/>
          <w:sz w:val="24"/>
          <w:szCs w:val="24"/>
          <w:highlight w:val="none"/>
          <w:lang w:val="en-US" w:eastAsia="zh-CN"/>
        </w:rPr>
        <w:t xml:space="preserve">2.1</w:t>
      </w:r>
      <w:r>
        <w:rPr>
          <w:rFonts w:hint="eastAsia" w:ascii="宋体" w:hAnsi="宋体"/>
          <w:bCs/>
          <w:sz w:val="24"/>
          <w:szCs w:val="24"/>
          <w:highlight w:val="none"/>
        </w:rPr>
        <w:t xml:space="preserve">合同期内，中标供应商违反招标文件条款，包括转包、肢解分包、拒不执行特殊环卫任务安排的，采购方可以认为服务单位履约能力欠缺，追究其违约责任，由此产生的经济损失和法律责任均由中标供应商承担。</w:t>
      </w:r>
      <w:r/>
    </w:p>
    <w:p>
      <w:pPr>
        <w:ind w:firstLine="720"/>
        <w:spacing w:line="560" w:lineRule="exact"/>
        <w:rPr>
          <w:rFonts w:ascii="宋体" w:hAnsi="宋体"/>
          <w:bCs/>
          <w:sz w:val="24"/>
          <w:szCs w:val="24"/>
          <w:highlight w:val="none"/>
        </w:rPr>
      </w:pPr>
      <w:r>
        <w:rPr>
          <w:rFonts w:hint="eastAsia" w:ascii="宋体" w:hAnsi="宋体"/>
          <w:bCs/>
          <w:sz w:val="24"/>
          <w:szCs w:val="24"/>
          <w:highlight w:val="none"/>
          <w:lang w:val="en-US" w:eastAsia="zh-CN"/>
        </w:rPr>
        <w:t xml:space="preserve">2.2</w:t>
      </w:r>
      <w:r>
        <w:rPr>
          <w:rFonts w:hint="eastAsia" w:ascii="宋体" w:hAnsi="宋体"/>
          <w:bCs/>
          <w:sz w:val="24"/>
          <w:szCs w:val="24"/>
          <w:highlight w:val="none"/>
        </w:rPr>
        <w:t xml:space="preserve">合同期内，中标供应商违反</w:t>
      </w:r>
      <w:r>
        <w:rPr>
          <w:rFonts w:hint="eastAsia" w:ascii="宋体" w:hAnsi="宋体"/>
          <w:bCs/>
          <w:sz w:val="24"/>
          <w:szCs w:val="24"/>
          <w:highlight w:val="none"/>
          <w:lang w:val="en-US" w:eastAsia="zh-CN"/>
        </w:rPr>
        <w:t xml:space="preserve">有关</w:t>
      </w:r>
      <w:r>
        <w:rPr>
          <w:rFonts w:hint="eastAsia" w:ascii="宋体" w:hAnsi="宋体"/>
          <w:bCs/>
          <w:sz w:val="24"/>
          <w:szCs w:val="24"/>
          <w:highlight w:val="none"/>
        </w:rPr>
        <w:t xml:space="preserve">法律法规、规章或其他规范性文件规定，造成国家和集体损失或发生群体性事件的，采购方可以认为服务单位履约能力欠缺，追究其违约责任，由此产生的经济损失和法律责任均由中标供应商承担。</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10.付款方式</w:t>
      </w:r>
      <w:r/>
    </w:p>
    <w:p>
      <w:pPr>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按下列程序在</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bidi="ar"/>
        </w:rPr>
        <w:t xml:space="preserve">每</w:t>
      </w:r>
      <w:r>
        <w:rPr>
          <w:rFonts w:hint="eastAsia" w:ascii="宋体" w:hAnsi="宋体" w:cs="宋体"/>
          <w:color w:val="000000"/>
          <w:sz w:val="24"/>
          <w:szCs w:val="24"/>
          <w:highlight w:val="none"/>
          <w:u w:val="single"/>
          <w:lang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内付款:</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合同签订10个工作日后预付当年服务费用的30%，余款根据考核结果按月结算。</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款项由采购人按相关财务支付规定办理支付手续。不得故意拖延支付时间。</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11.履约保证金：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11.1本项目免收履约保证金。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11.3发生以下情况的，履约保证金不予退还或部分退还：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952"/>
        <w:rPr>
          <w:rFonts w:hint="eastAsia" w:ascii="黑体" w:eastAsia="黑体"/>
          <w:bCs/>
          <w:sz w:val="44"/>
          <w:szCs w:val="28"/>
          <w:highlight w:val="none"/>
        </w:rPr>
      </w:pPr>
      <w:r/>
      <w:bookmarkStart w:id="181" w:name="_Toc120614281"/>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pStyle w:val="952"/>
        <w:ind w:left="0" w:firstLine="0"/>
        <w:rPr>
          <w:rFonts w:hint="eastAsia" w:ascii="黑体" w:eastAsia="黑体"/>
          <w:bCs/>
          <w:sz w:val="44"/>
          <w:szCs w:val="28"/>
          <w:highlight w:val="none"/>
        </w:rPr>
      </w:pPr>
      <w:r>
        <w:rPr>
          <w:rFonts w:hint="eastAsia" w:ascii="黑体" w:eastAsia="黑体"/>
          <w:bCs/>
          <w:sz w:val="44"/>
          <w:szCs w:val="28"/>
          <w:highlight w:val="none"/>
        </w:rPr>
      </w:r>
      <w:r/>
    </w:p>
    <w:p>
      <w:pPr>
        <w:ind w:firstLine="880"/>
        <w:jc w:val="center"/>
        <w:keepNext/>
        <w:spacing w:line="560" w:lineRule="exact"/>
        <w:rPr>
          <w:rFonts w:hint="eastAsia" w:ascii="黑体" w:eastAsia="黑体"/>
          <w:b/>
          <w:bCs/>
          <w:sz w:val="44"/>
          <w:szCs w:val="28"/>
          <w:highlight w:val="none"/>
        </w:rPr>
        <w:outlineLvl w:val="0"/>
      </w:pPr>
      <w:r>
        <w:rPr>
          <w:rFonts w:hint="eastAsia" w:ascii="黑体" w:eastAsia="黑体"/>
          <w:bCs/>
          <w:sz w:val="44"/>
          <w:szCs w:val="28"/>
          <w:highlight w:val="none"/>
        </w:rPr>
        <w:t xml:space="preserve">第四章  </w:t>
      </w:r>
      <w:r>
        <w:rPr>
          <w:rFonts w:hint="eastAsia" w:ascii="黑体" w:eastAsia="黑体"/>
          <w:b/>
          <w:bCs/>
          <w:sz w:val="44"/>
          <w:szCs w:val="28"/>
          <w:highlight w:val="none"/>
        </w:rPr>
        <w:t xml:space="preserve">评审方法与评审标准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70</w:t>
      </w:r>
      <w:r>
        <w:rPr>
          <w:rFonts w:hint="eastAsia" w:ascii="宋体" w:hAnsi="宋体"/>
          <w:b/>
          <w:sz w:val="24"/>
          <w:szCs w:val="24"/>
          <w:highlight w:val="none"/>
        </w:rPr>
        <w:t xml:space="preserve">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p>
    <w:tbl>
      <w:tblPr>
        <w:tblStyle w:val="702"/>
        <w:tblW w:w="5371" w:type="pct"/>
        <w:tblInd w:w="-358" w:type="dxa"/>
        <w:tblLayout w:type="autofit"/>
        <w:tblCellMar>
          <w:left w:w="108" w:type="dxa"/>
          <w:top w:w="0" w:type="dxa"/>
          <w:right w:w="108" w:type="dxa"/>
          <w:bottom w:w="0" w:type="dxa"/>
        </w:tblCellMar>
        <w:tblLook w:val="04A0" w:firstRow="1" w:lastRow="0" w:firstColumn="1" w:lastColumn="0" w:noHBand="0" w:noVBand="1"/>
      </w:tblPr>
      <w:tblGrid>
        <w:gridCol w:w="720"/>
        <w:gridCol w:w="1385"/>
        <w:gridCol w:w="739"/>
        <w:gridCol w:w="6773"/>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评分点名称</w:t>
            </w:r>
            <w:r/>
          </w:p>
        </w:tc>
        <w:tc>
          <w:tcPr>
            <w:shd w:val="clear" w:color="auto" w:fill="auto"/>
            <w:tcBorders>
              <w:top w:val="single" w:color="auto"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520" w:type="pct"/>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评审标准</w:t>
            </w:r>
            <w:r/>
          </w:p>
        </w:tc>
      </w:tr>
      <w:tr>
        <w:trPr>
          <w:trHeight w:val="2400"/>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管理体系</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1.投标人具有有效期内的ISO9001质量管理体系认证证书的得1分。（提供证书扫描件及中国认监委网站查询截图，不提供不得分）。</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.投标人具有有效期内的职业健康安全管理体系ISO45001认证证书的得1分。（提供证书扫描件及中国认监委网站查询截图，不提供不得分）。</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.投标人具有有效期内的ISO14001</w:t>
            </w:r>
            <w:r>
              <w:rPr>
                <w:rFonts w:hint="eastAsia" w:ascii="宋体" w:hAnsi="宋体" w:eastAsia="宋体" w:cs="宋体"/>
                <w:color w:val="auto"/>
                <w:sz w:val="24"/>
                <w:szCs w:val="24"/>
                <w:lang w:val="en-US" w:eastAsia="zh-CN"/>
              </w:rPr>
              <w:t xml:space="preserve">环境</w:t>
            </w:r>
            <w:r>
              <w:rPr>
                <w:rFonts w:hint="eastAsia" w:ascii="宋体" w:hAnsi="宋体" w:eastAsia="宋体" w:cs="宋体"/>
                <w:color w:val="auto"/>
                <w:sz w:val="24"/>
                <w:szCs w:val="24"/>
              </w:rPr>
              <w:t xml:space="preserve">管理体系认证证书的得1分。（提供证书扫描件及中国认监委网站查询截图，不提供不得分）。</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检测报告</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1.投标人提供具有检测资质的检测机构出具的检测报告（检测</w:t>
            </w:r>
            <w:r>
              <w:rPr>
                <w:rFonts w:hint="eastAsia" w:ascii="宋体" w:hAnsi="宋体" w:cs="宋体"/>
                <w:color w:val="auto"/>
                <w:sz w:val="24"/>
                <w:szCs w:val="24"/>
                <w:highlight w:val="none"/>
                <w:lang w:val="en-US" w:eastAsia="zh-CN"/>
              </w:rPr>
              <w:t xml:space="preserve">物品</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rPr>
              <w:t xml:space="preserve">为床单元、手术敷料类，检测结果合格），对大肠菌群、金黄色葡萄球菌</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表面</w:t>
            </w:r>
            <w:r>
              <w:rPr>
                <w:rFonts w:hint="eastAsia" w:ascii="宋体" w:hAnsi="宋体" w:eastAsia="宋体" w:cs="宋体"/>
                <w:color w:val="auto"/>
                <w:sz w:val="24"/>
                <w:szCs w:val="24"/>
                <w:lang w:val="en-US" w:eastAsia="zh-CN"/>
              </w:rPr>
              <w:t xml:space="preserve">细菌菌落总数</w:t>
            </w:r>
            <w:r>
              <w:rPr>
                <w:rFonts w:hint="eastAsia" w:ascii="宋体" w:hAnsi="宋体" w:eastAsia="宋体" w:cs="宋体"/>
                <w:color w:val="auto"/>
                <w:sz w:val="24"/>
                <w:szCs w:val="24"/>
              </w:rPr>
              <w:t xml:space="preserve">及</w:t>
            </w:r>
            <w:r>
              <w:rPr>
                <w:rFonts w:hint="eastAsia" w:ascii="宋体" w:hAnsi="宋体" w:eastAsia="宋体" w:cs="宋体"/>
                <w:color w:val="auto"/>
                <w:sz w:val="24"/>
                <w:szCs w:val="24"/>
                <w:lang w:val="en-US" w:eastAsia="zh-CN"/>
              </w:rPr>
              <w:t xml:space="preserve">真菌</w:t>
            </w:r>
            <w:r>
              <w:rPr>
                <w:rFonts w:hint="eastAsia" w:ascii="宋体" w:hAnsi="宋体" w:eastAsia="宋体" w:cs="宋体"/>
                <w:color w:val="auto"/>
                <w:sz w:val="24"/>
                <w:szCs w:val="24"/>
              </w:rPr>
              <w:t xml:space="preserve">菌落总数进行检测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每提供一个</w:t>
            </w:r>
            <w:r>
              <w:rPr>
                <w:rFonts w:hint="eastAsia" w:ascii="宋体" w:hAnsi="宋体" w:eastAsia="宋体" w:cs="宋体"/>
                <w:color w:val="auto"/>
                <w:sz w:val="24"/>
                <w:szCs w:val="24"/>
              </w:rPr>
              <w:t xml:space="preserve">合格的检测报告得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分，最多得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2.投标人提供具有检测资质的检测机构出具的检测报告（检测</w:t>
            </w:r>
            <w:r>
              <w:rPr>
                <w:rFonts w:hint="eastAsia" w:ascii="宋体" w:hAnsi="宋体" w:cs="宋体"/>
                <w:color w:val="auto"/>
                <w:sz w:val="24"/>
                <w:szCs w:val="24"/>
                <w:lang w:val="en-US" w:eastAsia="zh-CN"/>
              </w:rPr>
              <w:t xml:space="preserve">物品</w:t>
            </w:r>
            <w:r>
              <w:rPr>
                <w:rFonts w:hint="eastAsia" w:ascii="宋体" w:hAnsi="宋体" w:eastAsia="宋体" w:cs="宋体"/>
                <w:color w:val="auto"/>
                <w:sz w:val="24"/>
                <w:szCs w:val="24"/>
              </w:rPr>
              <w:t xml:space="preserve">须为投标单位洗涤场所的紫外线辐照强度值与空气物表等，检测结果合格），对细菌总数、细菌总数致病菌及紫外线辐射强度值进行检测合格的检测报告得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r>
      <w:tr>
        <w:trPr>
          <w:trHeight w:val="739"/>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业绩</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提供近四年</w:t>
            </w:r>
            <w:r>
              <w:rPr>
                <w:rFonts w:hint="eastAsia" w:ascii="宋体" w:hAnsi="宋体" w:eastAsia="宋体" w:cs="宋体"/>
                <w:color w:val="auto"/>
                <w:sz w:val="24"/>
                <w:szCs w:val="24"/>
              </w:rPr>
              <w:t xml:space="preserve">来具有</w:t>
            </w:r>
            <w:r>
              <w:rPr>
                <w:rFonts w:hint="eastAsia" w:ascii="宋体" w:hAnsi="宋体" w:cs="宋体"/>
                <w:color w:val="auto"/>
                <w:sz w:val="24"/>
                <w:szCs w:val="24"/>
                <w:lang w:val="en-US" w:eastAsia="zh-CN"/>
              </w:rPr>
              <w:t xml:space="preserve">类似项目</w:t>
            </w:r>
            <w:r>
              <w:rPr>
                <w:rFonts w:hint="eastAsia" w:ascii="宋体" w:hAnsi="宋体" w:eastAsia="宋体" w:cs="宋体"/>
                <w:color w:val="auto"/>
                <w:sz w:val="24"/>
                <w:szCs w:val="24"/>
              </w:rPr>
              <w:t xml:space="preserve">业绩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有一个得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分，本项最多得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分。（提供合同原件扫描件和合同期内结算发票扫描件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原件备查，</w:t>
            </w:r>
            <w:r>
              <w:rPr>
                <w:rFonts w:hint="eastAsia" w:ascii="宋体" w:hAnsi="宋体" w:eastAsia="宋体" w:cs="宋体"/>
                <w:color w:val="auto"/>
                <w:sz w:val="24"/>
                <w:szCs w:val="24"/>
              </w:rPr>
              <w:t xml:space="preserve">不提供不得分）</w:t>
            </w:r>
            <w:r>
              <w:rPr>
                <w:rFonts w:hint="eastAsia" w:ascii="宋体" w:hAnsi="宋体" w:eastAsia="宋体" w:cs="宋体"/>
                <w:color w:val="auto"/>
                <w:sz w:val="24"/>
                <w:szCs w:val="24"/>
                <w:lang w:eastAsia="zh-CN"/>
              </w:rPr>
              <w:t xml:space="preserve">。</w:t>
            </w:r>
            <w:r/>
          </w:p>
        </w:tc>
      </w:tr>
      <w:tr>
        <w:trPr>
          <w:trHeight w:val="301"/>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val="en-US" w:eastAsia="zh-CN"/>
              </w:rPr>
              <w:t xml:space="preserve">配备</w:t>
            </w:r>
            <w:r/>
          </w:p>
        </w:tc>
        <w:tc>
          <w:tcPr>
            <w:shd w:val="clear" w:color="auto" w:fill="auto"/>
            <w:tcBorders>
              <w:top w:val="single" w:color="auto"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拟派本项目负责人</w:t>
            </w:r>
            <w:r>
              <w:rPr>
                <w:rFonts w:hint="eastAsia" w:ascii="宋体" w:hAnsi="宋体" w:eastAsia="宋体" w:cs="宋体"/>
                <w:color w:val="auto"/>
                <w:sz w:val="24"/>
                <w:szCs w:val="24"/>
                <w:lang w:val="en-US" w:eastAsia="zh-CN"/>
              </w:rPr>
              <w:t xml:space="preserve">一名</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具有</w:t>
            </w:r>
            <w:r>
              <w:rPr>
                <w:rFonts w:hint="eastAsia" w:ascii="宋体" w:hAnsi="宋体" w:eastAsia="宋体" w:cs="宋体"/>
                <w:color w:val="auto"/>
                <w:sz w:val="24"/>
                <w:szCs w:val="24"/>
                <w:lang w:val="en-US" w:eastAsia="zh-CN"/>
              </w:rPr>
              <w:t xml:space="preserve">同级别医疗机构项目负责人</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工作经历</w:t>
            </w:r>
            <w:r>
              <w:rPr>
                <w:rFonts w:hint="eastAsia" w:ascii="宋体" w:hAnsi="宋体" w:cs="宋体"/>
                <w:color w:val="auto"/>
                <w:sz w:val="24"/>
                <w:szCs w:val="24"/>
                <w:lang w:val="en-US" w:eastAsia="zh-CN"/>
              </w:rPr>
              <w:t xml:space="preserve">：① 累计≥3年的，得 2分；② 累计≥1年且＜3年的，得 1分；③ 不足1年或无相关经历的，得0分。（须提供劳动合同或社保流水证明）</w:t>
            </w:r>
            <w:r/>
          </w:p>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2.拟派</w:t>
            </w:r>
            <w:r>
              <w:rPr>
                <w:rFonts w:hint="eastAsia" w:ascii="宋体" w:hAnsi="宋体" w:eastAsia="宋体" w:cs="宋体"/>
                <w:color w:val="auto"/>
                <w:sz w:val="24"/>
                <w:szCs w:val="24"/>
                <w:lang w:val="en-US" w:eastAsia="zh-CN"/>
              </w:rPr>
              <w:t xml:space="preserve">本</w:t>
            </w:r>
            <w:r>
              <w:rPr>
                <w:rFonts w:hint="eastAsia" w:ascii="宋体" w:hAnsi="宋体" w:eastAsia="宋体" w:cs="宋体"/>
                <w:color w:val="auto"/>
                <w:sz w:val="24"/>
                <w:szCs w:val="24"/>
                <w:lang w:eastAsia="zh-CN"/>
              </w:rPr>
              <w:t xml:space="preserve">项目组成员：</w:t>
            </w:r>
            <w:r/>
          </w:p>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拟派驻场</w:t>
            </w:r>
            <w:r>
              <w:rPr>
                <w:rFonts w:hint="eastAsia" w:ascii="宋体" w:hAnsi="宋体" w:eastAsia="宋体" w:cs="宋体"/>
                <w:color w:val="auto"/>
                <w:sz w:val="24"/>
                <w:szCs w:val="24"/>
                <w:lang w:eastAsia="zh-CN"/>
              </w:rPr>
              <w:t xml:space="preserve">项目组成员（不含项目负责人）</w:t>
            </w:r>
            <w:r>
              <w:rPr>
                <w:rFonts w:hint="eastAsia" w:ascii="宋体" w:hAnsi="宋体" w:eastAsia="宋体" w:cs="宋体"/>
                <w:color w:val="auto"/>
                <w:sz w:val="24"/>
                <w:szCs w:val="24"/>
                <w:lang w:val="en-US" w:eastAsia="zh-CN"/>
              </w:rPr>
              <w:t xml:space="preserve">≥8人的，得2分；6-7人的，得1分；不足6人的，不得分。</w:t>
            </w:r>
            <w:r/>
          </w:p>
        </w:tc>
      </w:tr>
      <w:tr>
        <w:trPr>
          <w:trHeight w:val="960"/>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管理制度</w:t>
            </w:r>
            <w:r/>
          </w:p>
        </w:tc>
        <w:tc>
          <w:tcPr>
            <w:shd w:val="clear" w:color="auto" w:fill="auto"/>
            <w:tcBorders>
              <w:top w:val="single" w:color="auto"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各投标人对本项目的服务要求提供管理制度，</w:t>
            </w:r>
            <w:r>
              <w:rPr>
                <w:rFonts w:hint="eastAsia" w:ascii="宋体" w:hAnsi="宋体" w:eastAsia="宋体" w:cs="宋体"/>
                <w:color w:val="auto"/>
                <w:sz w:val="24"/>
                <w:szCs w:val="24"/>
                <w:lang w:val="en-US" w:eastAsia="zh-CN"/>
              </w:rPr>
              <w:t xml:space="preserve">包括但不限于</w:t>
            </w:r>
            <w:r>
              <w:rPr>
                <w:rFonts w:hint="eastAsia" w:ascii="宋体" w:hAnsi="宋体" w:eastAsia="宋体" w:cs="宋体"/>
                <w:color w:val="auto"/>
                <w:sz w:val="24"/>
                <w:szCs w:val="24"/>
              </w:rPr>
              <w:t xml:space="preserve">①组织架构②组织功能③感染管理制度④工作制度⑤岗位职责</w:t>
            </w:r>
            <w:r>
              <w:rPr>
                <w:rFonts w:hint="eastAsia" w:ascii="宋体" w:hAnsi="宋体" w:cs="宋体"/>
                <w:color w:val="auto"/>
                <w:sz w:val="24"/>
                <w:szCs w:val="24"/>
                <w:lang w:eastAsia="zh-CN"/>
              </w:rPr>
              <w:t xml:space="preserve">。根据方案的完整性、适配性打分，方案完整且对采购人需求的完全响应的得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分，每有一项内容不完整或有缺陷的扣</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分，扣完为止；不提供方案不得分。</w:t>
            </w:r>
            <w:r/>
          </w:p>
          <w:p>
            <w:pPr>
              <w:jc w:val="left"/>
              <w:widowControl/>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培训考核</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cs="宋体"/>
                <w:color w:val="auto"/>
                <w:sz w:val="24"/>
                <w:szCs w:val="24"/>
                <w:lang w:eastAsia="zh-CN"/>
              </w:rPr>
            </w:pPr>
            <w:r>
              <w:rPr>
                <w:rFonts w:hint="eastAsia" w:ascii="宋体" w:hAnsi="宋体" w:eastAsia="宋体" w:cs="宋体"/>
                <w:color w:val="auto"/>
                <w:sz w:val="24"/>
                <w:szCs w:val="24"/>
                <w:lang w:eastAsia="zh-CN"/>
              </w:rPr>
              <w:t xml:space="preserve">各投标人对本项目的服务要求提供的人员培训考核方案，</w:t>
            </w:r>
            <w:r>
              <w:rPr>
                <w:rFonts w:hint="eastAsia" w:ascii="宋体" w:hAnsi="宋体" w:eastAsia="宋体" w:cs="宋体"/>
                <w:color w:val="auto"/>
                <w:sz w:val="24"/>
                <w:szCs w:val="24"/>
                <w:lang w:val="en-US" w:eastAsia="zh-CN"/>
              </w:rPr>
              <w:t xml:space="preserve">包括但不限于</w:t>
            </w:r>
            <w:r>
              <w:rPr>
                <w:rFonts w:hint="eastAsia" w:ascii="宋体" w:hAnsi="宋体" w:eastAsia="宋体" w:cs="宋体"/>
                <w:color w:val="auto"/>
                <w:sz w:val="24"/>
                <w:szCs w:val="24"/>
                <w:lang w:eastAsia="zh-CN"/>
              </w:rPr>
              <w:t xml:space="preserve">①入职培训②在岗培训③安全教育④考核表单⑤奖惩措施</w:t>
            </w:r>
            <w:r>
              <w:rPr>
                <w:rFonts w:hint="eastAsia" w:ascii="宋体" w:hAnsi="宋体" w:cs="宋体"/>
                <w:color w:val="auto"/>
                <w:sz w:val="24"/>
                <w:szCs w:val="24"/>
                <w:lang w:eastAsia="zh-CN"/>
              </w:rPr>
              <w:t xml:space="preserve">。根据方案的完整性、适配性打分，方案完整且对采购人需求的完全响应的得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分，每有一项内容不完整或有缺陷的扣</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分，扣完为止；不提供方案不得分。</w:t>
            </w:r>
            <w:r/>
          </w:p>
          <w:p>
            <w:pPr>
              <w:jc w:val="left"/>
              <w:widowControl/>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操作流程</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各投标人针对本项目的服务要求提供的能保障不交叉、不污染的操作流程，</w:t>
            </w:r>
            <w:r>
              <w:rPr>
                <w:rFonts w:hint="eastAsia" w:ascii="宋体" w:hAnsi="宋体" w:eastAsia="宋体" w:cs="宋体"/>
                <w:color w:val="auto"/>
                <w:sz w:val="24"/>
                <w:szCs w:val="24"/>
                <w:lang w:val="en-US" w:eastAsia="zh-CN"/>
              </w:rPr>
              <w:t xml:space="preserve">包括但不限于</w:t>
            </w:r>
            <w:r>
              <w:rPr>
                <w:rFonts w:hint="eastAsia" w:ascii="宋体" w:hAnsi="宋体" w:eastAsia="宋体" w:cs="宋体"/>
                <w:color w:val="auto"/>
                <w:sz w:val="24"/>
                <w:szCs w:val="24"/>
              </w:rPr>
              <w:t xml:space="preserve">①回收②洗涤③消毒④交接⑤发放具体</w:t>
            </w:r>
            <w:r>
              <w:rPr>
                <w:rFonts w:hint="eastAsia" w:ascii="宋体" w:hAnsi="宋体" w:cs="宋体"/>
                <w:color w:val="auto"/>
                <w:sz w:val="24"/>
                <w:szCs w:val="24"/>
                <w:lang w:eastAsia="zh-CN"/>
              </w:rPr>
              <w:t xml:space="preserve">。根据方案的完整性、适配性打分，方案完整且对采购人需求的完全响应的得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分，每有一项内容不完整或有缺陷的扣</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分，扣完为止；不提供方案不得分。</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605"/>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质量控制</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各投标人针对本项目的服务要求提供的质量控制标准，</w:t>
            </w:r>
            <w:r>
              <w:rPr>
                <w:rFonts w:hint="eastAsia" w:ascii="宋体" w:hAnsi="宋体" w:eastAsia="宋体" w:cs="宋体"/>
                <w:color w:val="auto"/>
                <w:sz w:val="24"/>
                <w:szCs w:val="24"/>
                <w:lang w:val="en-US" w:eastAsia="zh-CN"/>
              </w:rPr>
              <w:t xml:space="preserve">包括但不限于</w:t>
            </w:r>
            <w:r>
              <w:rPr>
                <w:rFonts w:hint="eastAsia" w:ascii="宋体" w:hAnsi="宋体" w:eastAsia="宋体" w:cs="宋体"/>
                <w:color w:val="auto"/>
                <w:sz w:val="24"/>
                <w:szCs w:val="24"/>
              </w:rPr>
              <w:t xml:space="preserve">①区域及场所设置合理②洗涤及消毒化学用品质量③运输车辆配置及消毒方案④质量考核表单及奖惩措施⑤技术支持团队及平台</w:t>
            </w:r>
            <w:r>
              <w:rPr>
                <w:rFonts w:hint="eastAsia" w:ascii="宋体" w:hAnsi="宋体" w:cs="宋体"/>
                <w:color w:val="auto"/>
                <w:sz w:val="24"/>
                <w:szCs w:val="24"/>
                <w:lang w:eastAsia="zh-CN"/>
              </w:rPr>
              <w:t xml:space="preserve">。根据方案的完整性、适配性打分，方案完整且对采购人需求的完全响应的得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分，每有一项内容不完整或有缺陷的扣</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分，扣完为止；不提供方案不得分。</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应急预案</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各投标人针对本项目提供的应急预案，</w:t>
            </w:r>
            <w:r>
              <w:rPr>
                <w:rFonts w:hint="eastAsia" w:ascii="宋体" w:hAnsi="宋体" w:eastAsia="宋体" w:cs="宋体"/>
                <w:color w:val="auto"/>
                <w:sz w:val="24"/>
                <w:szCs w:val="24"/>
                <w:lang w:val="en-US" w:eastAsia="zh-CN"/>
              </w:rPr>
              <w:t xml:space="preserve">包括但不限于</w:t>
            </w:r>
            <w:r>
              <w:rPr>
                <w:rFonts w:hint="eastAsia" w:ascii="宋体" w:hAnsi="宋体" w:eastAsia="宋体" w:cs="宋体"/>
                <w:color w:val="auto"/>
                <w:sz w:val="24"/>
                <w:szCs w:val="24"/>
              </w:rPr>
              <w:t xml:space="preserve">①突发事件处理②安全管理制度③安全保障措施④消防事故应急方案⑤水电及卫生突发事件处理方案</w:t>
            </w:r>
            <w:r>
              <w:rPr>
                <w:rFonts w:hint="eastAsia" w:ascii="宋体" w:hAnsi="宋体" w:cs="宋体"/>
                <w:color w:val="auto"/>
                <w:sz w:val="24"/>
                <w:szCs w:val="24"/>
                <w:lang w:eastAsia="zh-CN"/>
              </w:rPr>
              <w:t xml:space="preserve">。根据方案的完整性、适配性打分，方案完整且对采购人需求的完全响应的得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分，每有一项内容不完整或有缺陷的扣</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分，扣完为止；不提供方案不得分。</w:t>
            </w:r>
            <w:r/>
          </w:p>
          <w:p>
            <w:pPr>
              <w:jc w:val="left"/>
              <w:widowControl/>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925"/>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运行设备</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投标人为本项目配备的洗涤设备至少具有①洗涤机（容量≧100公斤/台），</w:t>
            </w:r>
            <w:r>
              <w:rPr>
                <w:rFonts w:hint="eastAsia" w:ascii="宋体" w:hAnsi="宋体" w:cs="宋体"/>
                <w:color w:val="auto"/>
                <w:sz w:val="24"/>
                <w:szCs w:val="24"/>
                <w:lang w:eastAsia="zh-CN"/>
              </w:rPr>
              <w:t xml:space="preserve">自</w:t>
            </w:r>
            <w:r>
              <w:rPr>
                <w:rFonts w:hint="eastAsia" w:ascii="宋体" w:hAnsi="宋体" w:eastAsia="宋体" w:cs="宋体"/>
                <w:color w:val="auto"/>
                <w:sz w:val="24"/>
                <w:szCs w:val="24"/>
              </w:rPr>
              <w:t xml:space="preserve">有1台得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租赁</w:t>
            </w:r>
            <w:r>
              <w:rPr>
                <w:rFonts w:hint="eastAsia" w:ascii="宋体" w:hAnsi="宋体" w:eastAsia="宋体" w:cs="宋体"/>
                <w:color w:val="auto"/>
                <w:sz w:val="24"/>
                <w:szCs w:val="24"/>
              </w:rPr>
              <w:t xml:space="preserve">得1分；②隔离式洗涤机（容量≧100公斤/台），</w:t>
            </w:r>
            <w:r>
              <w:rPr>
                <w:rFonts w:hint="eastAsia" w:ascii="宋体" w:hAnsi="宋体" w:cs="宋体"/>
                <w:color w:val="auto"/>
                <w:sz w:val="24"/>
                <w:szCs w:val="24"/>
                <w:lang w:eastAsia="zh-CN"/>
              </w:rPr>
              <w:t xml:space="preserve">自</w:t>
            </w:r>
            <w:r>
              <w:rPr>
                <w:rFonts w:hint="eastAsia" w:ascii="宋体" w:hAnsi="宋体" w:eastAsia="宋体" w:cs="宋体"/>
                <w:color w:val="auto"/>
                <w:sz w:val="24"/>
                <w:szCs w:val="24"/>
              </w:rPr>
              <w:t xml:space="preserve">有1台得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租赁</w:t>
            </w:r>
            <w:r>
              <w:rPr>
                <w:rFonts w:hint="eastAsia" w:ascii="宋体" w:hAnsi="宋体" w:eastAsia="宋体" w:cs="宋体"/>
                <w:color w:val="auto"/>
                <w:sz w:val="24"/>
                <w:szCs w:val="24"/>
              </w:rPr>
              <w:t xml:space="preserve">得1分；③烘干机，</w:t>
            </w:r>
            <w:r>
              <w:rPr>
                <w:rFonts w:hint="eastAsia" w:ascii="宋体" w:hAnsi="宋体" w:cs="宋体"/>
                <w:color w:val="auto"/>
                <w:sz w:val="24"/>
                <w:szCs w:val="24"/>
                <w:lang w:eastAsia="zh-CN"/>
              </w:rPr>
              <w:t xml:space="preserve">自</w:t>
            </w:r>
            <w:r>
              <w:rPr>
                <w:rFonts w:hint="eastAsia" w:ascii="宋体" w:hAnsi="宋体" w:eastAsia="宋体" w:cs="宋体"/>
                <w:color w:val="auto"/>
                <w:sz w:val="24"/>
                <w:szCs w:val="24"/>
              </w:rPr>
              <w:t xml:space="preserve">有1台得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租赁</w:t>
            </w:r>
            <w:r>
              <w:rPr>
                <w:rFonts w:hint="eastAsia" w:ascii="宋体" w:hAnsi="宋体" w:eastAsia="宋体" w:cs="宋体"/>
                <w:color w:val="auto"/>
                <w:sz w:val="24"/>
                <w:szCs w:val="24"/>
              </w:rPr>
              <w:t xml:space="preserve">得1分；④熨烫机，</w:t>
            </w:r>
            <w:r>
              <w:rPr>
                <w:rFonts w:hint="eastAsia" w:ascii="宋体" w:hAnsi="宋体" w:cs="宋体"/>
                <w:color w:val="auto"/>
                <w:sz w:val="24"/>
                <w:szCs w:val="24"/>
                <w:lang w:eastAsia="zh-CN"/>
              </w:rPr>
              <w:t xml:space="preserve">自</w:t>
            </w:r>
            <w:r>
              <w:rPr>
                <w:rFonts w:hint="eastAsia" w:ascii="宋体" w:hAnsi="宋体" w:eastAsia="宋体" w:cs="宋体"/>
                <w:color w:val="auto"/>
                <w:sz w:val="24"/>
                <w:szCs w:val="24"/>
              </w:rPr>
              <w:t xml:space="preserve">有1台得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租赁</w:t>
            </w:r>
            <w:r>
              <w:rPr>
                <w:rFonts w:hint="eastAsia" w:ascii="宋体" w:hAnsi="宋体" w:eastAsia="宋体" w:cs="宋体"/>
                <w:color w:val="auto"/>
                <w:sz w:val="24"/>
                <w:szCs w:val="24"/>
              </w:rPr>
              <w:t xml:space="preserve">得1分；⑤洗涤龙，</w:t>
            </w:r>
            <w:r>
              <w:rPr>
                <w:rFonts w:hint="eastAsia" w:ascii="宋体" w:hAnsi="宋体" w:cs="宋体"/>
                <w:color w:val="auto"/>
                <w:sz w:val="24"/>
                <w:szCs w:val="24"/>
                <w:lang w:eastAsia="zh-CN"/>
              </w:rPr>
              <w:t xml:space="preserve">自</w:t>
            </w:r>
            <w:r>
              <w:rPr>
                <w:rFonts w:hint="eastAsia" w:ascii="宋体" w:hAnsi="宋体" w:eastAsia="宋体" w:cs="宋体"/>
                <w:color w:val="auto"/>
                <w:sz w:val="24"/>
                <w:szCs w:val="24"/>
              </w:rPr>
              <w:t xml:space="preserve">有1台得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租赁</w:t>
            </w:r>
            <w:r>
              <w:rPr>
                <w:rFonts w:hint="eastAsia" w:ascii="宋体" w:hAnsi="宋体" w:eastAsia="宋体" w:cs="宋体"/>
                <w:color w:val="auto"/>
                <w:sz w:val="24"/>
                <w:szCs w:val="24"/>
              </w:rPr>
              <w:t xml:space="preserve">得1分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⑥全自动工服后整系统：整套系统需包含隧道式干衣龙、工服折叠机、工服输送线，</w:t>
            </w:r>
            <w:r>
              <w:rPr>
                <w:rFonts w:hint="eastAsia" w:ascii="宋体" w:hAnsi="宋体" w:cs="宋体"/>
                <w:color w:val="auto"/>
                <w:sz w:val="24"/>
                <w:szCs w:val="24"/>
                <w:lang w:eastAsia="zh-CN"/>
              </w:rPr>
              <w:t xml:space="preserve">自</w:t>
            </w:r>
            <w:r>
              <w:rPr>
                <w:rFonts w:hint="eastAsia" w:ascii="宋体" w:hAnsi="宋体" w:eastAsia="宋体" w:cs="宋体"/>
                <w:color w:val="auto"/>
                <w:sz w:val="24"/>
                <w:szCs w:val="24"/>
              </w:rPr>
              <w:t xml:space="preserve">有1台得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租赁</w:t>
            </w:r>
            <w:r>
              <w:rPr>
                <w:rFonts w:hint="eastAsia" w:ascii="宋体" w:hAnsi="宋体" w:eastAsia="宋体" w:cs="宋体"/>
                <w:color w:val="auto"/>
                <w:sz w:val="24"/>
                <w:szCs w:val="24"/>
              </w:rPr>
              <w:t xml:space="preserve">得1分；⑦全自动车辆消毒系统，</w:t>
            </w:r>
            <w:r>
              <w:rPr>
                <w:rFonts w:hint="eastAsia" w:ascii="宋体" w:hAnsi="宋体" w:cs="宋体"/>
                <w:color w:val="auto"/>
                <w:sz w:val="24"/>
                <w:szCs w:val="24"/>
                <w:lang w:eastAsia="zh-CN"/>
              </w:rPr>
              <w:t xml:space="preserve">自</w:t>
            </w:r>
            <w:r>
              <w:rPr>
                <w:rFonts w:hint="eastAsia" w:ascii="宋体" w:hAnsi="宋体" w:eastAsia="宋体" w:cs="宋体"/>
                <w:color w:val="auto"/>
                <w:sz w:val="24"/>
                <w:szCs w:val="24"/>
              </w:rPr>
              <w:t xml:space="preserve">有1台得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租赁</w:t>
            </w:r>
            <w:r>
              <w:rPr>
                <w:rFonts w:hint="eastAsia" w:ascii="宋体" w:hAnsi="宋体" w:eastAsia="宋体" w:cs="宋体"/>
                <w:color w:val="auto"/>
                <w:sz w:val="24"/>
                <w:szCs w:val="24"/>
              </w:rPr>
              <w:t xml:space="preserve">得1分。注：以上设备需提供设备一览表并同时提供</w:t>
            </w:r>
            <w:r>
              <w:rPr>
                <w:rFonts w:hint="eastAsia" w:ascii="宋体" w:hAnsi="宋体" w:cs="宋体"/>
                <w:color w:val="auto"/>
                <w:sz w:val="24"/>
                <w:szCs w:val="24"/>
                <w:lang w:eastAsia="zh-CN"/>
              </w:rPr>
              <w:t xml:space="preserve">水印相机拍摄的</w:t>
            </w:r>
            <w:r>
              <w:rPr>
                <w:rFonts w:hint="eastAsia" w:ascii="宋体" w:hAnsi="宋体" w:eastAsia="宋体" w:cs="宋体"/>
                <w:color w:val="auto"/>
                <w:sz w:val="24"/>
                <w:szCs w:val="24"/>
              </w:rPr>
              <w:t xml:space="preserve">现场设备照片</w:t>
            </w:r>
            <w:r>
              <w:rPr>
                <w:rFonts w:hint="eastAsia" w:ascii="宋体" w:hAnsi="宋体" w:cs="宋体"/>
                <w:color w:val="auto"/>
                <w:sz w:val="24"/>
                <w:szCs w:val="24"/>
                <w:lang w:eastAsia="zh-CN"/>
              </w:rPr>
              <w:t xml:space="preserve">（时间在公告发布之后）</w:t>
            </w:r>
            <w:r>
              <w:rPr>
                <w:rFonts w:hint="eastAsia" w:ascii="宋体" w:hAnsi="宋体" w:eastAsia="宋体" w:cs="宋体"/>
                <w:color w:val="auto"/>
                <w:sz w:val="24"/>
                <w:szCs w:val="24"/>
              </w:rPr>
              <w:t xml:space="preserve">、设备铭牌</w:t>
            </w:r>
            <w:r>
              <w:rPr>
                <w:rFonts w:hint="eastAsia" w:ascii="宋体" w:hAnsi="宋体" w:cs="宋体"/>
                <w:color w:val="auto"/>
                <w:sz w:val="24"/>
                <w:szCs w:val="24"/>
                <w:lang w:eastAsia="zh-CN"/>
              </w:rPr>
              <w:t xml:space="preserve">，若为自有设备则须提供</w:t>
            </w:r>
            <w:r>
              <w:rPr>
                <w:rFonts w:hint="eastAsia" w:ascii="宋体" w:hAnsi="宋体" w:eastAsia="宋体" w:cs="宋体"/>
                <w:color w:val="auto"/>
                <w:sz w:val="24"/>
                <w:szCs w:val="24"/>
              </w:rPr>
              <w:t xml:space="preserve">投标公司名下设备进货合同及发票扫描件，</w:t>
            </w:r>
            <w:r>
              <w:rPr>
                <w:rFonts w:hint="eastAsia" w:ascii="宋体" w:hAnsi="宋体" w:cs="宋体"/>
                <w:color w:val="auto"/>
                <w:sz w:val="24"/>
                <w:szCs w:val="24"/>
                <w:lang w:eastAsia="zh-CN"/>
              </w:rPr>
              <w:t xml:space="preserve">若为租赁设备则须提供租赁合同，</w:t>
            </w:r>
            <w:r>
              <w:rPr>
                <w:rFonts w:hint="eastAsia" w:ascii="宋体" w:hAnsi="宋体" w:eastAsia="宋体" w:cs="宋体"/>
                <w:color w:val="auto"/>
                <w:sz w:val="24"/>
                <w:szCs w:val="24"/>
              </w:rPr>
              <w:t xml:space="preserve">未提供或提供不全的不得分。</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作业现场</w:t>
            </w:r>
            <w:r/>
          </w:p>
        </w:tc>
        <w:tc>
          <w:tcPr>
            <w:shd w:val="clear" w:color="auto" w:fill="auto"/>
            <w:tcBorders>
              <w:top w:val="none" w:color="000000" w:sz="4" w:space="0"/>
              <w:left w:val="none" w:color="000000" w:sz="4" w:space="0"/>
              <w:bottom w:val="single" w:color="auto" w:sz="4" w:space="0"/>
              <w:right w:val="single" w:color="auto" w:sz="4" w:space="0"/>
            </w:tcBorders>
            <w:tcW w:w="384"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520" w:type="pct"/>
            <w:vAlign w:val="top"/>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1、有单独脏污织物从卸货到洗涤区域的通道与有清洁织物运出至装车通道完全分开，工作流程由污到洁，不交叉、不逆行，连续视频拍摄不间断（有任一通道得0.5分。各评委</w:t>
            </w:r>
            <w:r>
              <w:rPr>
                <w:rFonts w:hint="eastAsia" w:ascii="宋体" w:hAnsi="宋体" w:cs="宋体"/>
                <w:color w:val="auto"/>
                <w:sz w:val="24"/>
                <w:szCs w:val="24"/>
                <w:lang w:val="en-US" w:eastAsia="zh-CN"/>
              </w:rPr>
              <w:t xml:space="preserve">根据</w:t>
            </w:r>
            <w:r>
              <w:rPr>
                <w:rFonts w:hint="eastAsia" w:ascii="宋体" w:hAnsi="宋体" w:eastAsia="宋体" w:cs="宋体"/>
                <w:color w:val="auto"/>
                <w:sz w:val="24"/>
                <w:szCs w:val="24"/>
              </w:rPr>
              <w:t xml:space="preserve">工作流程视频由污到洁，不交叉、不逆行等的规范性、安全性方面符合</w:t>
            </w:r>
            <w:r>
              <w:rPr>
                <w:rFonts w:hint="eastAsia" w:ascii="宋体" w:hAnsi="宋体" w:eastAsia="宋体" w:cs="宋体"/>
                <w:color w:val="auto"/>
                <w:sz w:val="24"/>
                <w:szCs w:val="24"/>
                <w:lang w:val="en-US" w:eastAsia="zh-CN"/>
              </w:rPr>
              <w:t xml:space="preserve">医疗机构医用织物洗涤消毒技术标准WST805-2025</w:t>
            </w:r>
            <w:r>
              <w:rPr>
                <w:rFonts w:hint="eastAsia" w:ascii="宋体" w:hAnsi="宋体" w:eastAsia="宋体" w:cs="宋体"/>
                <w:color w:val="auto"/>
                <w:sz w:val="24"/>
                <w:szCs w:val="24"/>
              </w:rPr>
              <w:t xml:space="preserve">要求得1分，否则不得分，该项</w:t>
            </w:r>
            <w:r>
              <w:rPr>
                <w:rFonts w:hint="eastAsia" w:ascii="宋体" w:hAnsi="宋体" w:eastAsia="宋体" w:cs="宋体"/>
                <w:color w:val="auto"/>
                <w:sz w:val="24"/>
                <w:szCs w:val="24"/>
                <w:lang w:val="en-US" w:eastAsia="zh-CN"/>
              </w:rPr>
              <w:t xml:space="preserve">最多得</w:t>
            </w:r>
            <w:r>
              <w:rPr>
                <w:rFonts w:hint="eastAsia" w:ascii="宋体" w:hAnsi="宋体" w:eastAsia="宋体" w:cs="宋体"/>
                <w:color w:val="auto"/>
                <w:sz w:val="24"/>
                <w:szCs w:val="24"/>
              </w:rPr>
              <w:t xml:space="preserve">2分。）</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2、显示感染性织物、婴儿织物的完全独立洗涤区域，两区的分别独立通道，两区与其它区之间的完全隔离屏障，专区专机洗涤，连续视频拍摄不间断。（有两独立区域</w:t>
            </w:r>
            <w:r>
              <w:rPr>
                <w:rFonts w:hint="eastAsia" w:ascii="宋体" w:hAnsi="宋体" w:cs="宋体"/>
                <w:color w:val="auto"/>
                <w:sz w:val="24"/>
                <w:szCs w:val="24"/>
                <w:lang w:val="en-US" w:eastAsia="zh-CN"/>
              </w:rPr>
              <w:t xml:space="preserve">及以上</w:t>
            </w:r>
            <w:r>
              <w:rPr>
                <w:rFonts w:hint="eastAsia" w:ascii="宋体" w:hAnsi="宋体" w:eastAsia="宋体" w:cs="宋体"/>
                <w:color w:val="auto"/>
                <w:sz w:val="24"/>
                <w:szCs w:val="24"/>
              </w:rPr>
              <w:t xml:space="preserve">得1分，有完全隔离屏障得0.5分，有两区的分别独立通道得0.5分，该项</w:t>
            </w:r>
            <w:r>
              <w:rPr>
                <w:rFonts w:hint="eastAsia" w:ascii="宋体" w:hAnsi="宋体" w:eastAsia="宋体" w:cs="宋体"/>
                <w:color w:val="auto"/>
                <w:sz w:val="24"/>
                <w:szCs w:val="24"/>
                <w:lang w:val="en-US" w:eastAsia="zh-CN"/>
              </w:rPr>
              <w:t xml:space="preserve">最多得</w:t>
            </w:r>
            <w:r>
              <w:rPr>
                <w:rFonts w:hint="eastAsia" w:ascii="宋体" w:hAnsi="宋体" w:eastAsia="宋体" w:cs="宋体"/>
                <w:color w:val="auto"/>
                <w:sz w:val="24"/>
                <w:szCs w:val="24"/>
              </w:rPr>
              <w:t xml:space="preserve">2分。）</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3、显示妇产科、医务人员织物的专机洗涤，与感染性织物分开的通道，连续视频拍摄不间断。（有两专机</w:t>
            </w:r>
            <w:r>
              <w:rPr>
                <w:rFonts w:hint="eastAsia" w:ascii="宋体" w:hAnsi="宋体" w:cs="宋体"/>
                <w:color w:val="auto"/>
                <w:sz w:val="24"/>
                <w:szCs w:val="24"/>
                <w:lang w:val="en-US" w:eastAsia="zh-CN"/>
              </w:rPr>
              <w:t xml:space="preserve">及以上</w:t>
            </w:r>
            <w:r>
              <w:rPr>
                <w:rFonts w:hint="eastAsia" w:ascii="宋体" w:hAnsi="宋体" w:eastAsia="宋体" w:cs="宋体"/>
                <w:color w:val="auto"/>
                <w:sz w:val="24"/>
                <w:szCs w:val="24"/>
              </w:rPr>
              <w:t xml:space="preserve">得1分，有与感染性织物分开的通道得1分，该项</w:t>
            </w:r>
            <w:r>
              <w:rPr>
                <w:rFonts w:hint="eastAsia" w:ascii="宋体" w:hAnsi="宋体" w:eastAsia="宋体" w:cs="宋体"/>
                <w:color w:val="auto"/>
                <w:sz w:val="24"/>
                <w:szCs w:val="24"/>
                <w:lang w:val="en-US" w:eastAsia="zh-CN"/>
              </w:rPr>
              <w:t xml:space="preserve">最多得</w:t>
            </w:r>
            <w:r>
              <w:rPr>
                <w:rFonts w:hint="eastAsia" w:ascii="宋体" w:hAnsi="宋体" w:eastAsia="宋体" w:cs="宋体"/>
                <w:color w:val="auto"/>
                <w:sz w:val="24"/>
                <w:szCs w:val="24"/>
              </w:rPr>
              <w:t xml:space="preserve">2分。）</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4、显示清洁区与污区的完全隔离屏障，连续视频拍摄不间断。（即区域设置完全封闭式，实质性隔断，除开设通道门供人员进出和物品由污到洁运送外）（</w:t>
            </w:r>
            <w:r>
              <w:rPr>
                <w:rFonts w:hint="eastAsia" w:ascii="宋体" w:hAnsi="宋体" w:eastAsia="宋体" w:cs="宋体"/>
                <w:color w:val="auto"/>
                <w:sz w:val="24"/>
                <w:szCs w:val="24"/>
                <w:lang w:val="en-US" w:eastAsia="zh-CN"/>
              </w:rPr>
              <w:t xml:space="preserve">污染区和清洁区之间应有完全隔离屏障</w:t>
            </w:r>
            <w:r>
              <w:rPr>
                <w:rFonts w:hint="eastAsia" w:ascii="宋体" w:hAnsi="宋体" w:eastAsia="宋体" w:cs="宋体"/>
                <w:color w:val="auto"/>
                <w:sz w:val="24"/>
                <w:szCs w:val="24"/>
              </w:rPr>
              <w:t xml:space="preserve">屏障得1分，各评委</w:t>
            </w:r>
            <w:r>
              <w:rPr>
                <w:rFonts w:hint="eastAsia" w:ascii="宋体" w:hAnsi="宋体" w:eastAsia="宋体" w:cs="宋体"/>
                <w:color w:val="auto"/>
                <w:sz w:val="24"/>
                <w:szCs w:val="24"/>
                <w:lang w:val="en-US" w:eastAsia="zh-CN"/>
              </w:rPr>
              <w:t xml:space="preserve">根据</w:t>
            </w:r>
            <w:r>
              <w:rPr>
                <w:rFonts w:hint="eastAsia" w:ascii="宋体" w:hAnsi="宋体" w:eastAsia="宋体" w:cs="宋体"/>
                <w:color w:val="auto"/>
                <w:sz w:val="24"/>
                <w:szCs w:val="24"/>
              </w:rPr>
              <w:t xml:space="preserve">视频区域的封闭性、实质性隔断符合要求得1分，否则不得分。该项</w:t>
            </w:r>
            <w:r>
              <w:rPr>
                <w:rFonts w:hint="eastAsia" w:ascii="宋体" w:hAnsi="宋体" w:eastAsia="宋体" w:cs="宋体"/>
                <w:color w:val="auto"/>
                <w:sz w:val="24"/>
                <w:szCs w:val="24"/>
                <w:lang w:val="en-US" w:eastAsia="zh-CN"/>
              </w:rPr>
              <w:t xml:space="preserve">最多得</w:t>
            </w:r>
            <w:r>
              <w:rPr>
                <w:rFonts w:hint="eastAsia" w:ascii="宋体" w:hAnsi="宋体" w:eastAsia="宋体" w:cs="宋体"/>
                <w:color w:val="auto"/>
                <w:sz w:val="24"/>
                <w:szCs w:val="24"/>
              </w:rPr>
              <w:t xml:space="preserve">2分。）</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5、清洁区视频拍摄：烘干、熨烫、折叠间、储存与发放间、洁车存放处，连续视频拍摄不间断。（有烘干、熨烫、折叠间、储存与发放间、洁车存放处，各评委</w:t>
            </w:r>
            <w:r>
              <w:rPr>
                <w:rFonts w:hint="eastAsia" w:ascii="宋体" w:hAnsi="宋体" w:eastAsia="宋体" w:cs="宋体"/>
                <w:color w:val="auto"/>
                <w:sz w:val="24"/>
                <w:szCs w:val="24"/>
                <w:lang w:val="en-US" w:eastAsia="zh-CN"/>
              </w:rPr>
              <w:t xml:space="preserve">根据</w:t>
            </w:r>
            <w:r>
              <w:rPr>
                <w:rFonts w:hint="eastAsia" w:ascii="宋体" w:hAnsi="宋体" w:eastAsia="宋体" w:cs="宋体"/>
                <w:color w:val="auto"/>
                <w:sz w:val="24"/>
                <w:szCs w:val="24"/>
              </w:rPr>
              <w:t xml:space="preserve">视频中展示的区域每一个区域得0.4分，该项</w:t>
            </w:r>
            <w:r>
              <w:rPr>
                <w:rFonts w:hint="eastAsia" w:ascii="宋体" w:hAnsi="宋体" w:eastAsia="宋体" w:cs="宋体"/>
                <w:color w:val="auto"/>
                <w:sz w:val="24"/>
                <w:szCs w:val="24"/>
                <w:lang w:val="en-US" w:eastAsia="zh-CN"/>
              </w:rPr>
              <w:t xml:space="preserve">最多得</w:t>
            </w:r>
            <w:r>
              <w:rPr>
                <w:rFonts w:hint="eastAsia" w:ascii="宋体" w:hAnsi="宋体" w:eastAsia="宋体" w:cs="宋体"/>
                <w:color w:val="auto"/>
                <w:sz w:val="24"/>
                <w:szCs w:val="24"/>
              </w:rPr>
              <w:t xml:space="preserve">2分。）</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6、污染区视频拍摄：医用织物接收、分拣处、洗涤消毒设施、空气消毒设备、污车存放处，拍摄连续不间断。（有医用织物接收、分拣处、洗涤消毒设施、空气消毒设备、污车存放处，各评委</w:t>
            </w:r>
            <w:r>
              <w:rPr>
                <w:rFonts w:hint="eastAsia" w:ascii="宋体" w:hAnsi="宋体" w:eastAsia="宋体" w:cs="宋体"/>
                <w:color w:val="auto"/>
                <w:sz w:val="24"/>
                <w:szCs w:val="24"/>
                <w:lang w:val="en-US" w:eastAsia="zh-CN"/>
              </w:rPr>
              <w:t xml:space="preserve">根据视频</w:t>
            </w:r>
            <w:r>
              <w:rPr>
                <w:rFonts w:hint="eastAsia" w:ascii="宋体" w:hAnsi="宋体" w:eastAsia="宋体" w:cs="宋体"/>
                <w:color w:val="auto"/>
                <w:sz w:val="24"/>
                <w:szCs w:val="24"/>
              </w:rPr>
              <w:t xml:space="preserve">展示</w:t>
            </w:r>
            <w:r>
              <w:rPr>
                <w:rFonts w:hint="eastAsia" w:ascii="宋体" w:hAnsi="宋体" w:eastAsia="宋体" w:cs="宋体"/>
                <w:color w:val="auto"/>
                <w:sz w:val="24"/>
                <w:szCs w:val="24"/>
                <w:lang w:val="en-US" w:eastAsia="zh-CN"/>
              </w:rPr>
              <w:t xml:space="preserve">有</w:t>
            </w:r>
            <w:r>
              <w:rPr>
                <w:rFonts w:hint="eastAsia" w:ascii="宋体" w:hAnsi="宋体" w:eastAsia="宋体" w:cs="宋体"/>
                <w:color w:val="auto"/>
                <w:sz w:val="24"/>
                <w:szCs w:val="24"/>
              </w:rPr>
              <w:t xml:space="preserve">一个区域得0.4分，否则不得分。该项</w:t>
            </w:r>
            <w:r>
              <w:rPr>
                <w:rFonts w:hint="eastAsia" w:ascii="宋体" w:hAnsi="宋体" w:eastAsia="宋体" w:cs="宋体"/>
                <w:color w:val="auto"/>
                <w:sz w:val="24"/>
                <w:szCs w:val="24"/>
                <w:lang w:val="en-US" w:eastAsia="zh-CN"/>
              </w:rPr>
              <w:t xml:space="preserve">最多得</w:t>
            </w:r>
            <w:r>
              <w:rPr>
                <w:rFonts w:hint="eastAsia" w:ascii="宋体" w:hAnsi="宋体" w:eastAsia="宋体" w:cs="宋体"/>
                <w:color w:val="auto"/>
                <w:sz w:val="24"/>
                <w:szCs w:val="24"/>
              </w:rPr>
              <w:t xml:space="preserve">2分。）</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注：投标人上传现场的视频必须按以上顺序及内容要求逐一展示，真实、清晰、稳定，无剪辑痕迹，禁止盗用网络素材，核心操作部分镜头停留时长至少3-5秒起，以便评委观看，使评委一目了然。否则不得分。</w:t>
            </w:r>
            <w:r/>
          </w:p>
        </w:tc>
      </w:tr>
    </w:tbl>
    <w:p>
      <w:pPr>
        <w:ind w:firstLine="240"/>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3</w:t>
      </w:r>
      <w:r>
        <w:rPr>
          <w:rFonts w:hint="eastAsia" w:ascii="宋体" w:hAnsi="宋体"/>
          <w:b/>
          <w:sz w:val="24"/>
          <w:szCs w:val="24"/>
          <w:highlight w:val="none"/>
        </w:rPr>
        <w:t xml:space="preserve">0分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60" w:lineRule="exact"/>
        <w:rPr>
          <w:rFonts w:hint="eastAsia" w:ascii="宋体" w:hAnsi="宋体" w:eastAsia="宋体" w:cs="宋体"/>
          <w:color w:val="000000"/>
          <w:sz w:val="24"/>
          <w:lang w:val="en-US" w:eastAsia="zh-CN"/>
        </w:rPr>
      </w:pPr>
      <w:r>
        <w:rPr>
          <w:rFonts w:ascii="宋体" w:hAnsi="宋体" w:eastAsia="宋体" w:cs="宋体"/>
          <w:color w:val="000000"/>
          <w:sz w:val="24"/>
        </w:rPr>
        <w:t xml:space="preserve">磋商报价得分=（磋商基准价/最后磋商报价）×</w:t>
      </w:r>
      <w:r>
        <w:rPr>
          <w:rFonts w:hint="eastAsia" w:ascii="宋体" w:hAnsi="宋体" w:eastAsia="宋体" w:cs="宋体"/>
          <w:color w:val="000000"/>
          <w:sz w:val="24"/>
          <w:lang w:val="en-US" w:eastAsia="zh-CN"/>
        </w:rPr>
        <w:t xml:space="preserve">30 </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出现下列情形之一的，磋商小组应当启动异常低价响应审查程序：</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3.投标（响应）报价低于采购项目最高限价45%的，即投标（响应）报价&lt;采购项目最高限价×45%；</w:t>
      </w:r>
      <w:r/>
    </w:p>
    <w:p>
      <w:pPr>
        <w:ind w:firstLine="480"/>
        <w:spacing w:line="560" w:lineRule="exact"/>
        <w:rPr>
          <w:rFonts w:ascii="宋体" w:hAnsi="宋体"/>
          <w:b/>
          <w:sz w:val="24"/>
          <w:szCs w:val="24"/>
          <w:highlight w:val="none"/>
        </w:rPr>
      </w:pPr>
      <w:r>
        <w:rPr>
          <w:rFonts w:hint="eastAsia" w:ascii="宋体" w:hAnsi="宋体"/>
          <w:b/>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由磋商小组依据专业经验，参考同类项目中标（成交）价格、类似产品市场价格水平、行业人工费用标准、国家有关部门指导行业协会发布的行业平均成本等情况，对报价合理性进行判断。</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p>
    <w:p>
      <w:pPr>
        <w:ind w:firstLine="480"/>
        <w:spacing w:line="560" w:lineRule="exact"/>
        <w:rPr>
          <w:rFonts w:hint="eastAsia" w:ascii="宋体" w:hAnsi="宋体"/>
          <w:b/>
          <w:sz w:val="24"/>
          <w:szCs w:val="24"/>
          <w:highlight w:val="none"/>
        </w:rPr>
      </w:pPr>
      <w:r>
        <w:rPr>
          <w:rFonts w:hint="eastAsia" w:ascii="宋体" w:hAnsi="宋体"/>
          <w:b/>
          <w:sz w:val="24"/>
          <w:szCs w:val="24"/>
          <w:highlight w:val="none"/>
        </w:rPr>
        <w:t xml:space="preserve">本项目为专门面向中小微企业采购项目。</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（1）本项目对小型和微型企业产品给予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的扣除价格，用扣除后的价格参与评审。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（2）供应商需按照采购文件的要求提供相应的《中小企业声明函》。</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w:t>
      </w:r>
      <w:r>
        <w:rPr>
          <w:rFonts w:hint="eastAsia" w:ascii="宋体" w:hAnsi="宋体"/>
          <w:sz w:val="24"/>
          <w:szCs w:val="24"/>
          <w:highlight w:val="none"/>
        </w:rPr>
        <w:t xml:space="preserve">〔</w:t>
      </w:r>
      <w:r>
        <w:rPr>
          <w:rFonts w:ascii="宋体" w:hAnsi="宋体"/>
          <w:sz w:val="24"/>
          <w:szCs w:val="24"/>
          <w:highlight w:val="none"/>
        </w:rPr>
        <w:t xml:space="preserve">2014</w:t>
      </w:r>
      <w:r>
        <w:rPr>
          <w:rFonts w:hint="eastAsia" w:ascii="宋体" w:hAnsi="宋体"/>
          <w:sz w:val="24"/>
          <w:szCs w:val="24"/>
          <w:highlight w:val="none"/>
        </w:rPr>
        <w:t xml:space="preserve">〕</w:t>
      </w:r>
      <w:r>
        <w:rPr>
          <w:rFonts w:ascii="宋体" w:hAnsi="宋体"/>
          <w:sz w:val="24"/>
          <w:szCs w:val="24"/>
          <w:highlight w:val="none"/>
        </w:rPr>
        <w:t xml:space="preserve">68号</w:t>
      </w:r>
      <w:r>
        <w:rPr>
          <w:rFonts w:hint="eastAsia" w:ascii="宋体" w:hAnsi="宋体"/>
          <w:sz w:val="24"/>
          <w:szCs w:val="24"/>
          <w:highlight w:val="none"/>
        </w:rPr>
        <w:t xml:space="preserve">）。</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rPr>
        <w:t xml:space="preserve">6%</w:t>
      </w:r>
      <w:r>
        <w:rPr>
          <w:rFonts w:hint="eastAsia" w:ascii="宋体" w:hAnsi="宋体"/>
          <w:sz w:val="24"/>
          <w:szCs w:val="24"/>
          <w:highlight w:val="none"/>
        </w:rPr>
        <w:t xml:space="preserve">的价格扣除，用扣除后的价格参与评审。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20%</w:t>
      </w:r>
      <w:r>
        <w:rPr>
          <w:rFonts w:hint="eastAsia" w:ascii="宋体" w:hAnsi="宋体"/>
          <w:sz w:val="24"/>
          <w:szCs w:val="24"/>
          <w:highlight w:val="none"/>
        </w:rPr>
        <w:t xml:space="preserve">价格扣除，用扣除后的价格参与评审。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b/>
          <w:bCs/>
          <w:sz w:val="24"/>
          <w:szCs w:val="24"/>
          <w:highlight w:val="none"/>
        </w:rPr>
        <w:t xml:space="preserve">专门面向中小企业采购的项目或者采购包，不再执行价格评审优惠的扶持政策</w:t>
      </w:r>
      <w:r>
        <w:rPr>
          <w:rFonts w:hint="eastAsia" w:ascii="宋体" w:hAnsi="宋体"/>
          <w:sz w:val="24"/>
          <w:szCs w:val="24"/>
          <w:highlight w:val="none"/>
        </w:rPr>
        <w:t xml:space="preserve">。</w:t>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lang w:eastAsia="zh-CN"/>
        </w:rPr>
      </w:pPr>
      <w:r>
        <w:rPr>
          <w:rFonts w:hint="eastAsia"/>
          <w:szCs w:val="21"/>
          <w:highlight w:val="none"/>
          <w:lang w:eastAsia="zh-CN"/>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rPr>
          <w:rFonts w:hint="eastAsia"/>
          <w:szCs w:val="21"/>
          <w:highlight w:val="none"/>
        </w:rPr>
      </w:pPr>
      <w:r>
        <w:rPr>
          <w:rFonts w:hint="eastAsia"/>
          <w:szCs w:val="21"/>
          <w:highlight w:val="none"/>
        </w:rPr>
      </w:r>
      <w:r/>
    </w:p>
    <w:p>
      <w:pPr>
        <w:jc w:val="center"/>
        <w:keepNext/>
        <w:rPr>
          <w:rFonts w:hint="eastAsia" w:ascii="黑体" w:eastAsia="黑体"/>
          <w:bCs/>
          <w:sz w:val="44"/>
          <w:szCs w:val="28"/>
          <w:highlight w:val="none"/>
        </w:rPr>
        <w:outlineLvl w:val="0"/>
      </w:pPr>
      <w:r>
        <w:rPr>
          <w:rFonts w:hint="eastAsia" w:ascii="黑体" w:eastAsia="黑体"/>
          <w:bCs/>
          <w:sz w:val="44"/>
          <w:szCs w:val="28"/>
          <w:highlight w:val="none"/>
        </w:rPr>
        <w:t xml:space="preserve">第五章  </w:t>
      </w:r>
      <w:bookmarkEnd w:id="176"/>
      <w:r/>
      <w:bookmarkEnd w:id="177"/>
      <w:r/>
      <w:bookmarkEnd w:id="181"/>
      <w:r>
        <w:rPr>
          <w:rFonts w:hint="eastAsia" w:ascii="黑体" w:eastAsia="黑体"/>
          <w:bCs/>
          <w:sz w:val="44"/>
          <w:szCs w:val="28"/>
          <w:highlight w:val="none"/>
        </w:rPr>
        <w:t xml:space="preserve">响应文件格式</w:t>
      </w:r>
      <w:r/>
    </w:p>
    <w:p>
      <w:pPr>
        <w:jc w:val="center"/>
        <w:rPr>
          <w:rFonts w:hint="eastAsia" w:ascii="宋体" w:hAnsi="宋体"/>
          <w:b/>
          <w:sz w:val="72"/>
          <w:szCs w:val="21"/>
          <w:highlight w:val="none"/>
        </w:rPr>
      </w:pPr>
      <w:r/>
      <w:bookmarkStart w:id="182" w:name="_Hlt26955039"/>
      <w:r/>
      <w:bookmarkEnd w:id="182"/>
      <w:r/>
      <w:bookmarkStart w:id="183" w:name="_Hlt26671244"/>
      <w:r/>
      <w:bookmarkEnd w:id="183"/>
      <w:r/>
      <w:bookmarkStart w:id="184" w:name="_Toc26554094"/>
      <w:r/>
      <w:bookmarkStart w:id="185" w:name="_Toc120614282"/>
      <w:r/>
      <w:bookmarkStart w:id="186" w:name="_Toc49090576"/>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0"/>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0"/>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pStyle w:val="954"/>
        <w:rPr>
          <w:rFonts w:ascii="宋体" w:hAnsi="宋体"/>
          <w:b/>
          <w:bCs/>
          <w:sz w:val="32"/>
          <w:szCs w:val="32"/>
          <w:highlight w:val="none"/>
        </w:rPr>
      </w:pPr>
      <w:r>
        <w:rPr>
          <w:rFonts w:ascii="宋体" w:hAnsi="宋体"/>
          <w:b/>
          <w:bCs/>
          <w:sz w:val="32"/>
          <w:szCs w:val="32"/>
          <w:highlight w:val="none"/>
        </w:rPr>
      </w:r>
      <w:r/>
    </w:p>
    <w:p>
      <w:pPr>
        <w:pStyle w:val="954"/>
        <w:rPr>
          <w:rFonts w:ascii="宋体" w:hAnsi="宋体"/>
          <w:b/>
          <w:bCs/>
          <w:sz w:val="32"/>
          <w:szCs w:val="32"/>
          <w:highlight w:val="none"/>
        </w:rPr>
      </w:pPr>
      <w:r>
        <w:rPr>
          <w:rFonts w:ascii="宋体" w:hAnsi="宋体"/>
          <w:b/>
          <w:bCs/>
          <w:sz w:val="32"/>
          <w:szCs w:val="32"/>
          <w:highlight w:val="none"/>
        </w:rPr>
      </w:r>
      <w:r/>
    </w:p>
    <w:p>
      <w:pPr>
        <w:jc w:val="center"/>
        <w:spacing w:line="560" w:lineRule="exact"/>
        <w:rPr>
          <w:rFonts w:hint="eastAsia" w:ascii="宋体" w:hAnsi="宋体"/>
          <w:b/>
          <w:bCs/>
          <w:sz w:val="44"/>
          <w:szCs w:val="44"/>
          <w:highlight w:val="none"/>
        </w:rPr>
      </w:pPr>
      <w:r>
        <w:rPr>
          <w:rFonts w:hint="eastAsia" w:ascii="宋体" w:hAnsi="宋体"/>
          <w:b/>
          <w:bCs/>
          <w:sz w:val="44"/>
          <w:szCs w:val="44"/>
          <w:highlight w:val="none"/>
        </w:rPr>
        <w:t xml:space="preserve">响应文件目录</w:t>
      </w:r>
      <w:r/>
    </w:p>
    <w:p>
      <w:pPr>
        <w:jc w:val="center"/>
        <w:spacing w:line="560" w:lineRule="exact"/>
        <w:rPr>
          <w:rFonts w:hint="eastAsia" w:ascii="宋体" w:hAnsi="宋体"/>
          <w:b/>
          <w:bCs/>
          <w:sz w:val="32"/>
          <w:szCs w:val="32"/>
          <w:highlight w:val="none"/>
        </w:rPr>
      </w:pPr>
      <w:r>
        <w:rPr>
          <w:rFonts w:hint="eastAsia" w:ascii="宋体" w:hAnsi="宋体"/>
          <w:b/>
          <w:bCs/>
          <w:sz w:val="32"/>
          <w:szCs w:val="32"/>
          <w:highlight w:val="none"/>
        </w:rPr>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一、资格审查证明材料</w:t>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二、商务、技术标</w:t>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三、价格标</w:t>
      </w:r>
      <w:r/>
    </w:p>
    <w:p>
      <w:pPr>
        <w:ind w:left="482"/>
        <w:spacing w:line="72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四、其他资料（如有）</w:t>
      </w:r>
      <w:r/>
    </w:p>
    <w:p>
      <w:pPr>
        <w:ind w:firstLine="480"/>
        <w:spacing w:line="440" w:lineRule="exact"/>
        <w:rPr>
          <w:rFonts w:ascii="宋体" w:hAnsi="宋体"/>
          <w:i/>
          <w:sz w:val="24"/>
          <w:szCs w:val="21"/>
          <w:highlight w:val="none"/>
          <w:u w:val="single"/>
        </w:rPr>
      </w:pPr>
      <w:r>
        <w:rPr>
          <w:rFonts w:ascii="宋体" w:hAnsi="宋体"/>
          <w:i/>
          <w:sz w:val="24"/>
          <w:szCs w:val="21"/>
          <w:highlight w:val="none"/>
          <w:u w:val="singl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560" w:lineRule="exact"/>
        <w:rPr>
          <w:rFonts w:hint="eastAsia" w:ascii="黑体" w:hAnsi="黑体" w:eastAsia="黑体"/>
          <w:sz w:val="32"/>
          <w:szCs w:val="32"/>
          <w:highlight w:val="none"/>
        </w:rPr>
      </w:pPr>
      <w:r>
        <w:rPr>
          <w:rFonts w:ascii="宋体" w:hAnsi="宋体"/>
          <w:sz w:val="24"/>
          <w:szCs w:val="21"/>
          <w:highlight w:val="none"/>
        </w:rPr>
        <w:br w:type="page" w:clear="all"/>
      </w:r>
      <w:r>
        <w:rPr>
          <w:rFonts w:hint="eastAsia" w:ascii="黑体" w:hAnsi="黑体" w:eastAsia="黑体"/>
          <w:sz w:val="32"/>
          <w:szCs w:val="32"/>
          <w:highlight w:val="none"/>
        </w:rPr>
        <w:t xml:space="preserve">一、资格审查证明材料</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1.供应商符合《政府采购法》第二十二条规定条件的承诺函（格式见附件1）；</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2.法定代表人身份证明书（格式见附件2）；</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3.法人授权书（格式见附件3）；</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4.磋商响应函（格式见附件4）</w:t>
      </w:r>
      <w:r>
        <w:rPr>
          <w:rFonts w:hint="eastAsia" w:ascii="宋体" w:hAnsi="宋体"/>
          <w:sz w:val="24"/>
          <w:szCs w:val="24"/>
          <w:highlight w:val="none"/>
          <w:lang w:eastAsia="zh-CN"/>
        </w:rPr>
        <w:t xml:space="preserve">；</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5.采购公告中“二、申请人的资格要求”提供相应的佐证材料；</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6.其它需要提交的资格审查证明材料。</w:t>
      </w:r>
      <w:r/>
    </w:p>
    <w:p>
      <w:pPr>
        <w:ind w:firstLine="640"/>
        <w:spacing w:line="560" w:lineRule="exact"/>
        <w:rPr>
          <w:rFonts w:hint="eastAsia" w:ascii="黑体" w:hAnsi="黑体" w:eastAsia="黑体"/>
          <w:sz w:val="32"/>
          <w:szCs w:val="32"/>
          <w:highlight w:val="none"/>
        </w:rPr>
      </w:pPr>
      <w:r>
        <w:rPr>
          <w:rFonts w:hint="eastAsia" w:ascii="黑体" w:hAnsi="黑体" w:eastAsia="黑体"/>
          <w:sz w:val="32"/>
          <w:szCs w:val="32"/>
          <w:highlight w:val="none"/>
        </w:rPr>
        <w:t xml:space="preserve">二、商务、技术标</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1.商务部分正负偏离表；（格式见附件5）</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2.技术部分正负偏离表；（格式见附件6）</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3.响应方案、货物（服务）清单。具有项目、数量、品牌、型号、配置性能等；</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4.商务、技术评分标准中须提供的相关得分佐证材料；</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5.供应商认为需要提交的其他商务、技术材料。</w:t>
      </w:r>
      <w:r/>
    </w:p>
    <w:p>
      <w:pPr>
        <w:ind w:firstLine="640"/>
        <w:spacing w:line="560" w:lineRule="exact"/>
        <w:rPr>
          <w:rFonts w:ascii="黑体" w:hAnsi="黑体" w:eastAsia="黑体"/>
          <w:sz w:val="32"/>
          <w:szCs w:val="32"/>
          <w:highlight w:val="none"/>
          <w:lang w:val="en-US" w:eastAsia="zh-CN"/>
        </w:rPr>
      </w:pPr>
      <w:r>
        <w:rPr>
          <w:rFonts w:hint="eastAsia" w:ascii="黑体" w:hAnsi="黑体" w:eastAsia="黑体"/>
          <w:sz w:val="32"/>
          <w:szCs w:val="32"/>
          <w:highlight w:val="none"/>
        </w:rPr>
        <w:t xml:space="preserve">三、价格标</w:t>
      </w:r>
      <w:r>
        <w:rPr>
          <w:rFonts w:hint="eastAsia" w:ascii="黑体" w:hAnsi="黑体" w:eastAsia="黑体"/>
          <w:sz w:val="32"/>
          <w:szCs w:val="32"/>
          <w:highlight w:val="none"/>
          <w:lang w:eastAsia="zh-CN"/>
        </w:rPr>
        <w:t xml:space="preserve">（</w:t>
      </w:r>
      <w:r>
        <w:rPr>
          <w:rFonts w:hint="eastAsia" w:ascii="黑体" w:hAnsi="黑体" w:eastAsia="黑体"/>
          <w:sz w:val="32"/>
          <w:szCs w:val="32"/>
          <w:highlight w:val="none"/>
          <w:lang w:val="en-US" w:eastAsia="zh-CN"/>
        </w:rPr>
        <w:t xml:space="preserve">格式见附件）</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1.报价总表；</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.中小企业声明函</w:t>
      </w:r>
      <w:r>
        <w:rPr>
          <w:rFonts w:hint="eastAsia" w:ascii="宋体" w:hAnsi="宋体"/>
          <w:sz w:val="24"/>
          <w:szCs w:val="24"/>
          <w:highlight w:val="none"/>
          <w:lang w:eastAsia="zh-CN"/>
        </w:rPr>
        <w:t xml:space="preserve">；</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.残疾人福利性单位声明函（如有）</w:t>
      </w:r>
      <w:r>
        <w:rPr>
          <w:rFonts w:hint="eastAsia" w:ascii="宋体" w:hAnsi="宋体"/>
          <w:sz w:val="24"/>
          <w:szCs w:val="24"/>
          <w:highlight w:val="none"/>
          <w:lang w:eastAsia="zh-CN"/>
        </w:rPr>
        <w:t xml:space="preserve">；</w:t>
      </w:r>
      <w:r/>
    </w:p>
    <w:p>
      <w:pPr>
        <w:ind w:firstLine="480"/>
        <w:spacing w:line="560" w:lineRule="exact"/>
        <w:rPr>
          <w:rFonts w:hint="eastAsia" w:ascii="黑体" w:hAnsi="黑体" w:eastAsia="宋体"/>
          <w:sz w:val="32"/>
          <w:szCs w:val="32"/>
          <w:highlight w:val="none"/>
          <w:u w:val="single"/>
          <w:lang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.监狱和戒毒企业证明材料（如有）</w:t>
      </w:r>
      <w:r>
        <w:rPr>
          <w:rFonts w:hint="eastAsia" w:ascii="宋体" w:hAnsi="宋体"/>
          <w:sz w:val="24"/>
          <w:szCs w:val="24"/>
          <w:highlight w:val="none"/>
          <w:lang w:eastAsia="zh-CN"/>
        </w:rPr>
        <w:t xml:space="preserve">；</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hint="eastAsia" w:ascii="宋体" w:hAnsi="宋体"/>
          <w:b/>
          <w:sz w:val="30"/>
          <w:szCs w:val="30"/>
          <w:highlight w:val="none"/>
        </w:rPr>
      </w:pPr>
      <w:r>
        <w:rPr>
          <w:rFonts w:hint="eastAsia" w:ascii="宋体" w:hAnsi="宋体"/>
          <w:b/>
          <w:sz w:val="30"/>
          <w:szCs w:val="30"/>
          <w:highlight w:val="none"/>
        </w:rPr>
        <w:t xml:space="preserve">供应商符合《政府采购法》第二十二条规定条件的声明函</w:t>
      </w:r>
      <w:r/>
    </w:p>
    <w:p>
      <w:pPr>
        <w:spacing w:line="460" w:lineRule="exact"/>
        <w:rPr>
          <w:rFonts w:hint="eastAsia" w:ascii="宋体" w:hAnsi="宋体"/>
          <w:b/>
          <w:bCs/>
          <w:sz w:val="44"/>
          <w:szCs w:val="44"/>
          <w:highlight w:val="none"/>
        </w:rPr>
      </w:pPr>
      <w:r>
        <w:rPr>
          <w:rFonts w:hint="eastAsia" w:ascii="宋体" w:hAnsi="宋体"/>
          <w:b/>
          <w:bCs/>
          <w:sz w:val="24"/>
          <w:szCs w:val="21"/>
          <w:highlight w:val="none"/>
        </w:rPr>
        <w:t xml:space="preserve">                       </w:t>
      </w:r>
      <w:r>
        <w:rPr>
          <w:rFonts w:hint="eastAsia" w:ascii="宋体" w:hAnsi="宋体"/>
          <w:b/>
          <w:bCs/>
          <w:sz w:val="44"/>
          <w:szCs w:val="44"/>
          <w:highlight w:val="none"/>
        </w:rPr>
        <w:t xml:space="preserve">   </w:t>
      </w:r>
      <w:r/>
    </w:p>
    <w:p>
      <w:pPr>
        <w:ind w:firstLine="480"/>
        <w:spacing w:line="520" w:lineRule="exact"/>
        <w:rPr>
          <w:rFonts w:hint="eastAsia" w:ascii="宋体" w:hAnsi="宋体"/>
          <w:b/>
          <w:bCs/>
          <w:sz w:val="24"/>
          <w:szCs w:val="24"/>
          <w:highlight w:val="none"/>
        </w:rPr>
      </w:pPr>
      <w:r>
        <w:rPr>
          <w:rFonts w:hint="eastAsia" w:ascii="宋体" w:hAnsi="宋体"/>
          <w:bCs/>
          <w:sz w:val="24"/>
          <w:szCs w:val="24"/>
          <w:highlight w:val="none"/>
        </w:rPr>
        <w:t xml:space="preserve">我单位参加</w:t>
      </w:r>
      <w:r>
        <w:rPr>
          <w:rFonts w:hint="eastAsia" w:ascii="宋体" w:hAnsi="宋体"/>
          <w:bCs/>
          <w:sz w:val="24"/>
          <w:szCs w:val="21"/>
          <w:highlight w:val="none"/>
          <w:u w:val="single"/>
        </w:rPr>
        <w:t xml:space="preserve">________________ _</w:t>
      </w:r>
      <w:r>
        <w:rPr>
          <w:rFonts w:hint="eastAsia" w:ascii="宋体" w:hAnsi="宋体"/>
          <w:bCs/>
          <w:sz w:val="24"/>
          <w:szCs w:val="21"/>
          <w:highlight w:val="none"/>
        </w:rPr>
        <w:t xml:space="preserve">（项目名称），</w:t>
      </w:r>
      <w:r>
        <w:rPr>
          <w:rFonts w:hint="eastAsia" w:ascii="宋体" w:hAnsi="宋体"/>
          <w:bCs/>
          <w:sz w:val="24"/>
          <w:szCs w:val="21"/>
          <w:highlight w:val="none"/>
          <w:u w:val="single"/>
        </w:rPr>
        <w:t xml:space="preserve">_______ __________</w:t>
      </w:r>
      <w:r>
        <w:rPr>
          <w:rFonts w:hint="eastAsia" w:ascii="宋体" w:hAnsi="宋体"/>
          <w:bCs/>
          <w:sz w:val="24"/>
          <w:szCs w:val="21"/>
          <w:highlight w:val="none"/>
        </w:rPr>
        <w:t xml:space="preserve">（项目编号）采购活动。针对《中华人民共和国政府采购法》第二十二条规定做出如下声明：</w:t>
      </w:r>
      <w:r/>
    </w:p>
    <w:p>
      <w:pPr>
        <w:ind w:firstLine="482"/>
        <w:spacing w:line="520" w:lineRule="exact"/>
        <w:rPr>
          <w:rFonts w:hint="eastAsia" w:ascii="宋体" w:hAnsi="宋体"/>
          <w:sz w:val="24"/>
          <w:szCs w:val="24"/>
          <w:highlight w:val="none"/>
        </w:rPr>
      </w:pPr>
      <w:r>
        <w:rPr>
          <w:rFonts w:hint="eastAsia" w:ascii="宋体" w:hAnsi="宋体"/>
          <w:bCs/>
          <w:sz w:val="24"/>
          <w:szCs w:val="21"/>
          <w:highlight w:val="none"/>
        </w:rPr>
        <w:t xml:space="preserve">1.我单位具有独立承担民事责任的能力；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2.我单位具有良好的商业信誉和健全的财务会计制度；</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3.我单位具有履行合同所必需的设备和专业技术能力；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4.我单位有依法缴纳税收和社会保障资金的良好记录；</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6.我单位满足法律、行政法规规定的其他条件。</w:t>
      </w:r>
      <w:r/>
    </w:p>
    <w:p>
      <w:pPr>
        <w:ind w:firstLine="482"/>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jc w:val="center"/>
        <w:spacing w:line="460" w:lineRule="exact"/>
        <w:rPr>
          <w:rFonts w:hint="eastAsia" w:ascii="宋体" w:hAnsi="宋体"/>
          <w:bCs/>
          <w:sz w:val="24"/>
          <w:szCs w:val="21"/>
          <w:highlight w:val="none"/>
        </w:rPr>
      </w:pPr>
      <w:r>
        <w:rPr>
          <w:rFonts w:hint="eastAsia" w:ascii="宋体" w:hAnsi="宋体"/>
          <w:bCs/>
          <w:sz w:val="24"/>
          <w:szCs w:val="21"/>
          <w:highlight w:val="none"/>
        </w:rPr>
        <w:t xml:space="preserve">                                             承诺人名称（公章）：</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 xml:space="preserve">______</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eastAsia="方正黑体_GBK"/>
          <w:sz w:val="32"/>
          <w:szCs w:val="32"/>
          <w:highlight w:val="none"/>
          <w:lang w:val="zh-CN"/>
        </w:rPr>
      </w:pPr>
      <w:r>
        <w:rPr>
          <w:rFonts w:ascii="宋体" w:hAnsi="宋体"/>
          <w:sz w:val="24"/>
          <w:szCs w:val="21"/>
          <w:highlight w:val="none"/>
        </w:rPr>
        <w:br w:type="page" w:clear="all"/>
      </w:r>
      <w:r>
        <w:rPr>
          <w:rFonts w:eastAsia="方正黑体_GBK"/>
          <w:sz w:val="32"/>
          <w:szCs w:val="32"/>
          <w:highlight w:val="none"/>
          <w:lang w:val="zh-CN"/>
        </w:rPr>
        <w:t xml:space="preserve">附件2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bookmarkEnd w:id="184"/>
      <w:bookmarkEnd w:id="185"/>
      <w:bookmarkEnd w:id="186"/>
      <w:r/>
    </w:p>
    <w:p>
      <w:pPr>
        <w:ind w:firstLine="480"/>
        <w:spacing w:line="440" w:lineRule="exact"/>
        <w:rPr>
          <w:rFonts w:ascii="宋体" w:hAnsi="宋体"/>
          <w:sz w:val="24"/>
          <w:szCs w:val="21"/>
          <w:highlight w:val="none"/>
        </w:rPr>
      </w:pPr>
      <w:r>
        <w:rPr>
          <w:rFonts w:ascii="宋体" w:hAnsi="宋体"/>
          <w:sz w:val="24"/>
          <w:szCs w:val="21"/>
          <w:highlight w:val="none"/>
        </w:rPr>
      </w:r>
      <w:r/>
    </w:p>
    <w:p>
      <w:pPr>
        <w:spacing w:line="460" w:lineRule="exact"/>
        <w:rPr>
          <w:rFonts w:ascii="宋体" w:hAnsi="宋体"/>
          <w:bCs/>
          <w:sz w:val="24"/>
          <w:szCs w:val="21"/>
          <w:highlight w:val="none"/>
        </w:rPr>
      </w:pPr>
      <w:r/>
      <w:bookmarkStart w:id="187" w:name="_Toc120614284"/>
      <w:r/>
      <w:r/>
    </w:p>
    <w:p>
      <w:pPr>
        <w:contextualSpacing/>
        <w:spacing w:line="400" w:lineRule="exact"/>
        <w:rPr>
          <w:rFonts w:eastAsia="方正黑体_GBK"/>
          <w:sz w:val="32"/>
          <w:szCs w:val="32"/>
          <w:highlight w:val="none"/>
          <w:lang w:val="zh-CN"/>
        </w:rPr>
      </w:pPr>
      <w:r>
        <w:rPr>
          <w:rFonts w:ascii="宋体" w:hAnsi="宋体"/>
          <w:bCs/>
          <w:sz w:val="24"/>
          <w:szCs w:val="21"/>
          <w:highlight w:val="none"/>
        </w:rPr>
        <w:br w:type="page" w:clear="all"/>
      </w:r>
      <w:r>
        <w:rPr>
          <w:rFonts w:eastAsia="方正黑体_GBK"/>
          <w:sz w:val="32"/>
          <w:szCs w:val="32"/>
          <w:highlight w:val="none"/>
          <w:lang w:val="zh-CN"/>
        </w:rPr>
        <w:t xml:space="preserve">附件3</w:t>
      </w:r>
      <w:r/>
    </w:p>
    <w:p>
      <w:pPr>
        <w:jc w:val="center"/>
        <w:spacing w:line="560" w:lineRule="exact"/>
        <w:rPr>
          <w:rFonts w:hint="eastAsia" w:ascii="宋体" w:hAnsi="宋体"/>
          <w:b/>
          <w:bCs/>
          <w:sz w:val="32"/>
          <w:szCs w:val="32"/>
          <w:highlight w:val="none"/>
        </w:rPr>
      </w:pPr>
      <w:r>
        <w:rPr>
          <w:rFonts w:hint="eastAsia" w:ascii="宋体" w:hAnsi="宋体"/>
          <w:b/>
          <w:bCs/>
          <w:sz w:val="32"/>
          <w:szCs w:val="32"/>
          <w:highlight w:val="none"/>
        </w:rPr>
        <w:t xml:space="preserve">法人授权书</w:t>
      </w:r>
      <w:r/>
    </w:p>
    <w:p>
      <w:pPr>
        <w:ind w:firstLine="480"/>
        <w:tabs>
          <w:tab w:val="left" w:pos="360" w:leader="none"/>
        </w:tabs>
        <w:rPr>
          <w:rFonts w:hint="eastAsia"/>
          <w:sz w:val="24"/>
          <w:szCs w:val="24"/>
          <w:highlight w:val="none"/>
        </w:rPr>
      </w:pPr>
      <w:r>
        <w:rPr>
          <w:rFonts w:hint="eastAsia"/>
          <w:sz w:val="24"/>
          <w:szCs w:val="24"/>
          <w:highlight w:val="none"/>
        </w:rPr>
        <w:t xml:space="preserve">本授权书声明：____________（供应商名称）授权________________（被授权人的姓名）为我方就JSZC-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p>
    <w:p>
      <w:pPr>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ind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ind w:firstLine="480"/>
        <w:tabs>
          <w:tab w:val="left" w:pos="360" w:leader="none"/>
        </w:tabs>
        <w:rPr>
          <w:rFonts w:hint="eastAsia"/>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p>
    <w:p>
      <w:pPr>
        <w:ind w:firstLine="420"/>
        <w:rPr>
          <w:rFonts w:hint="eastAsia"/>
          <w:i/>
          <w:sz w:val="24"/>
          <w:szCs w:val="24"/>
          <w:highlight w:val="none"/>
          <w:u w:val="single"/>
        </w:rPr>
      </w:pPr>
      <w:r>
        <w:rPr>
          <w:rFonts w:hint="eastAsia"/>
          <w:i/>
          <w:sz w:val="24"/>
          <w:szCs w:val="24"/>
          <w:highlight w:val="none"/>
          <w:u w:val="single"/>
        </w:rPr>
      </w:r>
      <w:r/>
    </w:p>
    <w:p>
      <w:pPr>
        <w:rPr>
          <w:rFonts w:hint="eastAsia"/>
          <w:szCs w:val="21"/>
          <w:highlight w:val="none"/>
        </w:rPr>
      </w:pPr>
      <w:r>
        <w:rPr>
          <w:rFonts w:hint="eastAsia"/>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 xml:space="preserve">附件4</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磋商响应函</w:t>
      </w:r>
      <w:r/>
    </w:p>
    <w:p>
      <w:pPr>
        <w:jc w:val="left"/>
        <w:spacing w:line="420" w:lineRule="exact"/>
        <w:rPr>
          <w:rFonts w:hint="eastAsia" w:ascii="宋体" w:hAnsi="宋体" w:eastAsia="宋体"/>
          <w:sz w:val="24"/>
          <w:szCs w:val="21"/>
          <w:highlight w:val="none"/>
          <w:u w:val="single"/>
          <w:lang w:eastAsia="zh-CN"/>
        </w:rPr>
      </w:pPr>
      <w:r>
        <w:rPr>
          <w:rFonts w:hint="eastAsia" w:ascii="宋体" w:hAnsi="宋体"/>
          <w:sz w:val="24"/>
          <w:szCs w:val="21"/>
          <w:highlight w:val="none"/>
        </w:rPr>
        <w:t xml:space="preserve">致：</w:t>
      </w:r>
      <w:r>
        <w:rPr>
          <w:rFonts w:hint="eastAsia" w:ascii="宋体" w:hAnsi="宋体"/>
          <w:sz w:val="24"/>
          <w:szCs w:val="21"/>
          <w:highlight w:val="none"/>
          <w:u w:val="single"/>
          <w:lang w:eastAsia="zh-CN"/>
        </w:rPr>
        <w:t xml:space="preserve">海安市人民医院</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p>
    <w:p>
      <w:pPr>
        <w:contextualSpacing/>
        <w:spacing w:line="400" w:lineRule="exact"/>
        <w:rPr>
          <w:rFonts w:ascii="宋体" w:hAnsi="宋体"/>
          <w:bCs/>
          <w:sz w:val="24"/>
          <w:szCs w:val="21"/>
          <w:highlight w:val="none"/>
        </w:rPr>
      </w:pPr>
      <w:r>
        <w:rPr>
          <w:rFonts w:ascii="宋体" w:hAnsi="宋体"/>
          <w:bCs/>
          <w:sz w:val="24"/>
          <w:szCs w:val="21"/>
          <w:highlight w:val="none"/>
        </w:rPr>
      </w:r>
      <w:r/>
    </w:p>
    <w:p>
      <w:pPr>
        <w:ind w:left="420" w:firstLine="480"/>
        <w:jc w:val="left"/>
        <w:spacing w:line="440" w:lineRule="exact"/>
        <w:rPr>
          <w:rFonts w:hint="eastAsia" w:ascii="宋体" w:hAnsi="宋体"/>
          <w:sz w:val="24"/>
          <w:szCs w:val="21"/>
          <w:highlight w:val="none"/>
        </w:rPr>
      </w:pPr>
      <w:r>
        <w:rPr>
          <w:rFonts w:hint="eastAsia" w:ascii="宋体" w:hAnsi="宋体"/>
          <w:sz w:val="24"/>
          <w:szCs w:val="21"/>
          <w:highlight w:val="none"/>
        </w:rPr>
      </w:r>
      <w:r/>
    </w:p>
    <w:p>
      <w:pPr>
        <w:ind w:left="420" w:firstLine="2400"/>
        <w:jc w:val="left"/>
        <w:spacing w:line="440" w:lineRule="exact"/>
        <w:rPr>
          <w:rFonts w:hint="eastAsia" w:ascii="宋体" w:hAnsi="宋体"/>
          <w:sz w:val="24"/>
          <w:szCs w:val="21"/>
          <w:highlight w:val="none"/>
        </w:rPr>
      </w:pPr>
      <w:r>
        <w:rPr>
          <w:rFonts w:hint="eastAsia" w:ascii="宋体" w:hAnsi="宋体"/>
          <w:sz w:val="24"/>
          <w:szCs w:val="21"/>
          <w:highlight w:val="none"/>
        </w:rPr>
        <w:t xml:space="preserve">响应供应商全称(盖公章)：</w:t>
      </w:r>
      <w:r/>
    </w:p>
    <w:p>
      <w:pPr>
        <w:ind w:left="420" w:firstLine="2400"/>
        <w:jc w:val="left"/>
        <w:spacing w:line="440" w:lineRule="exact"/>
        <w:rPr>
          <w:rFonts w:hint="eastAsia" w:ascii="宋体" w:hAnsi="宋体"/>
          <w:sz w:val="24"/>
          <w:szCs w:val="21"/>
          <w:highlight w:val="none"/>
        </w:rPr>
      </w:pPr>
      <w:r>
        <w:rPr>
          <w:rFonts w:hint="eastAsia" w:ascii="宋体" w:hAnsi="宋体"/>
          <w:sz w:val="24"/>
          <w:szCs w:val="21"/>
          <w:highlight w:val="none"/>
        </w:rPr>
        <w:t xml:space="preserve">法定代表人（签字或盖章）：</w:t>
      </w:r>
      <w:r/>
    </w:p>
    <w:p>
      <w:pPr>
        <w:spacing w:line="460" w:lineRule="exact"/>
        <w:rPr>
          <w:rFonts w:ascii="宋体" w:hAnsi="宋体"/>
          <w:bCs/>
          <w:sz w:val="24"/>
          <w:szCs w:val="21"/>
          <w:highlight w:val="none"/>
        </w:rPr>
      </w:pPr>
      <w:r>
        <w:rPr>
          <w:rFonts w:ascii="宋体" w:hAnsi="宋体"/>
          <w:bCs/>
          <w:sz w:val="24"/>
          <w:szCs w:val="21"/>
          <w:highlight w:val="none"/>
        </w:rPr>
      </w:r>
      <w:r/>
    </w:p>
    <w:p>
      <w:pPr>
        <w:spacing w:line="460" w:lineRule="exact"/>
        <w:rPr>
          <w:rFonts w:eastAsia="方正黑体_GBK"/>
          <w:sz w:val="32"/>
          <w:szCs w:val="32"/>
          <w:highlight w:val="none"/>
        </w:rPr>
      </w:pPr>
      <w:r>
        <w:rPr>
          <w:rFonts w:eastAsia="方正黑体_GBK"/>
          <w:sz w:val="32"/>
          <w:szCs w:val="32"/>
          <w:highlight w:val="none"/>
        </w:rPr>
      </w:r>
      <w:r/>
    </w:p>
    <w:p>
      <w:pPr>
        <w:spacing w:line="46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附件5</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0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9"/>
        <w:gridCol w:w="2234"/>
        <w:gridCol w:w="1953"/>
        <w:gridCol w:w="2515"/>
        <w:gridCol w:w="1392"/>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磋商文件要求的商务条款</w:t>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szCs w:val="24"/>
          <w:highlight w:val="none"/>
        </w:rPr>
        <w:t xml:space="preserve"> </w:t>
      </w:r>
      <w:r>
        <w:rPr>
          <w:rFonts w:hint="eastAsia" w:ascii="宋体" w:hAnsi="宋体"/>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38"/>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 xml:space="preserve">附件6</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0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9"/>
        <w:gridCol w:w="2234"/>
        <w:gridCol w:w="1953"/>
        <w:gridCol w:w="2515"/>
        <w:gridCol w:w="1392"/>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磋商文件要求的技术要求</w:t>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szCs w:val="24"/>
          <w:highlight w:val="none"/>
        </w:rPr>
        <w:t xml:space="preserve"> </w:t>
      </w:r>
      <w:r>
        <w:rPr>
          <w:rFonts w:hint="eastAsia" w:ascii="宋体" w:hAnsi="宋体"/>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 xml:space="preserve">附件7</w:t>
      </w:r>
      <w:r/>
    </w:p>
    <w:p>
      <w:pPr>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p>
    <w:p>
      <w:pPr>
        <w:rPr>
          <w:rFonts w:ascii="宋体" w:hAnsi="宋体" w:cs="宋体"/>
          <w:sz w:val="28"/>
          <w:szCs w:val="28"/>
          <w:highlight w:val="none"/>
          <w:u w:val="single"/>
        </w:rPr>
      </w:pPr>
      <w:r>
        <w:rPr>
          <w:rFonts w:ascii="宋体" w:hAnsi="宋体" w:cs="宋体"/>
          <w:sz w:val="28"/>
          <w:szCs w:val="28"/>
          <w:highlight w:val="none"/>
        </w:rPr>
        <w:t xml:space="preserve">供应商全称（加盖公章）：</w:t>
      </w:r>
      <w:r/>
    </w:p>
    <w:p>
      <w:pPr>
        <w:rPr>
          <w:rFonts w:ascii="宋体" w:hAnsi="宋体" w:cs="宋体"/>
          <w:sz w:val="28"/>
          <w:szCs w:val="28"/>
          <w:highlight w:val="none"/>
          <w:u w:val="single"/>
        </w:rPr>
      </w:pPr>
      <w:r>
        <w:rPr>
          <w:rFonts w:ascii="宋体" w:hAnsi="宋体" w:cs="宋体"/>
          <w:sz w:val="28"/>
          <w:szCs w:val="28"/>
          <w:highlight w:val="none"/>
        </w:rPr>
        <w:t xml:space="preserve">项目名称：</w:t>
      </w:r>
      <w:r/>
    </w:p>
    <w:p>
      <w:pPr>
        <w:rPr>
          <w:rFonts w:ascii="宋体" w:hAnsi="宋体" w:cs="宋体"/>
          <w:sz w:val="28"/>
          <w:szCs w:val="28"/>
          <w:highlight w:val="none"/>
        </w:rPr>
      </w:pPr>
      <w:r>
        <w:rPr>
          <w:rFonts w:ascii="宋体" w:hAnsi="宋体" w:cs="宋体"/>
          <w:sz w:val="28"/>
          <w:szCs w:val="28"/>
          <w:highlight w:val="none"/>
        </w:rPr>
        <w:t xml:space="preserve">项目编号：</w:t>
      </w:r>
      <w:r/>
    </w:p>
    <w:p>
      <w:pPr>
        <w:spacing w:line="560" w:lineRule="exact"/>
        <w:rPr>
          <w:rFonts w:ascii="宋体" w:hAnsi="宋体" w:cs="宋体"/>
          <w:sz w:val="28"/>
          <w:szCs w:val="28"/>
          <w:highlight w:val="none"/>
        </w:rPr>
      </w:pPr>
      <w:r>
        <w:rPr>
          <w:rFonts w:ascii="宋体" w:hAnsi="宋体" w:cs="宋体"/>
          <w:sz w:val="28"/>
          <w:szCs w:val="28"/>
          <w:highlight w:val="none"/>
        </w:rPr>
        <w:t xml:space="preserve">分包号：</w:t>
      </w:r>
      <w:r/>
    </w:p>
    <w:tbl>
      <w:tblPr>
        <w:tblStyle w:val="702"/>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rPr>
              <w:t xml:space="preserve">磋商</w:t>
            </w:r>
            <w:r>
              <w:rPr>
                <w:rFonts w:ascii="宋体" w:hAnsi="宋体" w:cs="宋体"/>
                <w:sz w:val="28"/>
                <w:szCs w:val="28"/>
                <w:highlight w:val="none"/>
              </w:rPr>
              <w:t xml:space="preserve">服务名称</w:t>
            </w:r>
            <w:r/>
          </w:p>
        </w:tc>
        <w:tc>
          <w:tcPr>
            <w:tcW w:w="4607" w:type="dxa"/>
            <w:vAlign w:val="top"/>
            <w:textDirection w:val="lrTb"/>
            <w:noWrap w:val="false"/>
          </w:tcPr>
          <w:p>
            <w:pPr>
              <w:jc w:val="center"/>
              <w:spacing w:line="560" w:lineRule="exact"/>
              <w:rPr>
                <w:rFonts w:hint="eastAsia" w:ascii="等线" w:hAnsi="等线" w:eastAsia="宋体"/>
                <w:highlight w:val="none"/>
                <w:lang w:val="en-US" w:eastAsia="zh-CN"/>
              </w:rPr>
            </w:pPr>
            <w:r>
              <w:rPr>
                <w:rFonts w:hint="eastAsia" w:ascii="宋体" w:hAnsi="宋体" w:cs="宋体"/>
                <w:sz w:val="28"/>
                <w:szCs w:val="28"/>
                <w:highlight w:val="none"/>
                <w:lang w:val="en-US" w:eastAsia="zh-CN"/>
              </w:rPr>
              <w:t xml:space="preserve">总价</w:t>
            </w:r>
            <w:r/>
          </w:p>
        </w:tc>
      </w:tr>
      <w:tr>
        <w:trPr>
          <w:trHeight w:val="1091"/>
        </w:trPr>
        <w:tc>
          <w:tcPr>
            <w:tcW w:w="4148"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c>
          <w:tcPr>
            <w:tcW w:w="4607" w:type="dxa"/>
            <w:vAlign w:val="top"/>
            <w:textDirection w:val="lrTb"/>
            <w:noWrap w:val="false"/>
          </w:tcPr>
          <w:p>
            <w:pPr>
              <w:spacing w:line="560" w:lineRule="exact"/>
              <w:rPr>
                <w:rFonts w:ascii="等线" w:hAnsi="等线" w:eastAsia="等线"/>
                <w:highlight w:val="none"/>
                <w:u w:val="single"/>
                <w:lang w:val="en-US" w:eastAsia="zh-CN"/>
              </w:rPr>
            </w:pPr>
            <w:r>
              <w:rPr>
                <w:rFonts w:hint="eastAsia" w:ascii="等线" w:hAnsi="等线" w:eastAsia="等线"/>
                <w:highlight w:val="none"/>
                <w:u w:val="single"/>
                <w:lang w:val="en-US" w:eastAsia="zh-CN"/>
              </w:rPr>
              <w:t xml:space="preserve">                  元</w:t>
            </w:r>
            <w:r/>
          </w:p>
        </w:tc>
      </w:tr>
    </w:tbl>
    <w:p>
      <w:pPr>
        <w:spacing w:line="560" w:lineRule="exact"/>
        <w:rPr>
          <w:rFonts w:ascii="宋体" w:hAnsi="宋体" w:cs="宋体"/>
          <w:sz w:val="28"/>
          <w:szCs w:val="28"/>
          <w:highlight w:val="none"/>
        </w:rPr>
      </w:pPr>
      <w:r>
        <w:rPr>
          <w:rFonts w:ascii="宋体" w:hAnsi="宋体" w:cs="宋体"/>
          <w:sz w:val="28"/>
          <w:szCs w:val="28"/>
          <w:highlight w:val="none"/>
        </w:rPr>
      </w:r>
      <w:r/>
    </w:p>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p>
    <w:p>
      <w:pPr>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spacing w:line="520" w:lineRule="exact"/>
        <w:rPr>
          <w:rFonts w:ascii="宋体" w:hAnsi="宋体" w:cs="宋体"/>
          <w:sz w:val="24"/>
          <w:szCs w:val="24"/>
          <w:highlight w:val="none"/>
        </w:rPr>
      </w:pPr>
      <w:r>
        <w:rPr>
          <w:rFonts w:ascii="宋体" w:hAnsi="宋体" w:cs="宋体"/>
          <w:sz w:val="24"/>
          <w:szCs w:val="24"/>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jc w:val="center"/>
        <w:spacing w:line="300" w:lineRule="auto"/>
        <w:tabs>
          <w:tab w:val="left" w:pos="5325" w:leader="none"/>
        </w:tabs>
        <w:rPr>
          <w:rFonts w:hint="eastAsia" w:ascii="宋体" w:hAnsi="宋体" w:eastAsia="宋体" w:cs="宋体"/>
          <w:b/>
          <w:bCs/>
          <w:sz w:val="32"/>
          <w:szCs w:val="32"/>
        </w:rPr>
      </w:pPr>
      <w:r>
        <w:rPr>
          <w:rFonts w:hint="eastAsia" w:ascii="宋体" w:hAnsi="宋体" w:eastAsia="宋体" w:cs="宋体"/>
          <w:b/>
          <w:bCs/>
          <w:sz w:val="32"/>
          <w:szCs w:val="32"/>
        </w:rPr>
        <w:t xml:space="preserve">报价明细表</w:t>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2"/>
        <w:gridCol w:w="2132"/>
        <w:gridCol w:w="2132"/>
        <w:gridCol w:w="2132"/>
      </w:tblGrid>
      <w:tr>
        <w:trPr>
          <w:trHeight w:val="844"/>
        </w:trPr>
        <w:tc>
          <w:tcPr>
            <w:tcW w:w="2132" w:type="dxa"/>
            <w:vAlign w:val="center"/>
            <w:textDirection w:val="lrTb"/>
            <w:noWrap w:val="false"/>
          </w:tcPr>
          <w:p>
            <w:pPr>
              <w:jc w:val="center"/>
              <w:widowControl/>
              <w:rPr>
                <w:rFonts w:hint="eastAsia" w:ascii="仿宋" w:hAnsi="仿宋" w:eastAsia="仿宋" w:cs="仿宋"/>
                <w:b/>
                <w:bCs/>
                <w:sz w:val="24"/>
                <w:lang w:val="zh-CN"/>
              </w:rPr>
            </w:pPr>
            <w:r>
              <w:rPr>
                <w:rFonts w:hint="eastAsia" w:ascii="仿宋" w:hAnsi="仿宋" w:eastAsia="仿宋" w:cs="仿宋"/>
                <w:b/>
                <w:bCs/>
                <w:sz w:val="24"/>
              </w:rPr>
              <w:t xml:space="preserve">项目名称</w:t>
            </w:r>
            <w:r/>
          </w:p>
        </w:tc>
        <w:tc>
          <w:tcPr>
            <w:tcW w:w="2132" w:type="dxa"/>
            <w:vAlign w:val="center"/>
            <w:textDirection w:val="lrTb"/>
            <w:noWrap w:val="false"/>
          </w:tcPr>
          <w:p>
            <w:pPr>
              <w:jc w:val="center"/>
              <w:widowControl/>
              <w:rPr>
                <w:rFonts w:hint="eastAsia" w:ascii="仿宋" w:hAnsi="仿宋" w:eastAsia="仿宋" w:cs="仿宋"/>
                <w:b/>
                <w:bCs/>
                <w:sz w:val="24"/>
                <w:lang w:val="zh-CN"/>
              </w:rPr>
            </w:pPr>
            <w:r>
              <w:rPr>
                <w:rFonts w:hint="eastAsia" w:ascii="仿宋" w:hAnsi="仿宋" w:eastAsia="仿宋" w:cs="仿宋"/>
                <w:b/>
                <w:bCs/>
                <w:sz w:val="24"/>
              </w:rPr>
              <w:t xml:space="preserve">床日数（一年）</w:t>
            </w:r>
            <w:r/>
          </w:p>
        </w:tc>
        <w:tc>
          <w:tcPr>
            <w:tcW w:w="2132"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单价</w:t>
            </w:r>
            <w:r/>
          </w:p>
          <w:p>
            <w:pPr>
              <w:jc w:val="center"/>
              <w:widowControl/>
              <w:rPr>
                <w:rFonts w:hint="eastAsia" w:ascii="仿宋" w:hAnsi="仿宋" w:eastAsia="仿宋" w:cs="仿宋"/>
                <w:b/>
                <w:bCs/>
                <w:sz w:val="24"/>
                <w:lang w:val="zh-CN"/>
              </w:rPr>
            </w:pPr>
            <w:r>
              <w:rPr>
                <w:rFonts w:hint="eastAsia" w:ascii="仿宋" w:hAnsi="仿宋" w:eastAsia="仿宋" w:cs="仿宋"/>
                <w:b/>
                <w:bCs/>
                <w:sz w:val="24"/>
              </w:rPr>
              <w:t xml:space="preserve">（元/床/日）</w:t>
            </w:r>
            <w:r/>
          </w:p>
        </w:tc>
        <w:tc>
          <w:tcPr>
            <w:tcW w:w="2132"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全年合计</w:t>
            </w:r>
            <w:r/>
          </w:p>
          <w:p>
            <w:pPr>
              <w:jc w:val="center"/>
              <w:widowControl/>
              <w:rPr>
                <w:rFonts w:hint="eastAsia" w:ascii="仿宋" w:hAnsi="仿宋" w:eastAsia="仿宋" w:cs="仿宋"/>
                <w:b/>
                <w:bCs/>
                <w:sz w:val="24"/>
                <w:lang w:val="zh-CN"/>
              </w:rPr>
            </w:pPr>
            <w:r>
              <w:rPr>
                <w:rFonts w:hint="eastAsia" w:ascii="仿宋" w:hAnsi="仿宋" w:eastAsia="仿宋" w:cs="仿宋"/>
                <w:b/>
                <w:bCs/>
                <w:sz w:val="24"/>
              </w:rPr>
              <w:t xml:space="preserve">（元/年）</w:t>
            </w:r>
            <w:r/>
          </w:p>
        </w:tc>
      </w:tr>
      <w:tr>
        <w:trPr>
          <w:trHeight w:val="801"/>
        </w:trPr>
        <w:tc>
          <w:tcPr>
            <w:tcW w:w="2132" w:type="dxa"/>
            <w:vAlign w:val="center"/>
            <w:textDirection w:val="lrTb"/>
            <w:noWrap w:val="false"/>
          </w:tcPr>
          <w:p>
            <w:pPr>
              <w:jc w:val="center"/>
              <w:widowControl/>
              <w:rPr>
                <w:rFonts w:hint="default" w:ascii="宋体" w:hAnsi="宋体" w:eastAsia="仿宋" w:cs="宋体"/>
                <w:szCs w:val="21"/>
                <w:lang w:val="en-US" w:eastAsia="zh-CN"/>
              </w:rPr>
            </w:pPr>
            <w:r>
              <w:rPr>
                <w:rFonts w:hint="eastAsia" w:ascii="仿宋" w:hAnsi="仿宋" w:eastAsia="仿宋" w:cs="仿宋"/>
                <w:sz w:val="24"/>
              </w:rPr>
              <w:t xml:space="preserve">海安市人民</w:t>
            </w:r>
            <w:r>
              <w:rPr>
                <w:rFonts w:hint="eastAsia" w:ascii="仿宋" w:hAnsi="仿宋" w:eastAsia="仿宋" w:cs="仿宋"/>
                <w:sz w:val="24"/>
                <w:lang w:val="en-US" w:eastAsia="zh-CN"/>
              </w:rPr>
              <w:t xml:space="preserve">医院床单元洗涤</w:t>
            </w:r>
            <w:r/>
          </w:p>
        </w:tc>
        <w:tc>
          <w:tcPr>
            <w:tcW w:w="2132" w:type="dxa"/>
            <w:vAlign w:val="center"/>
            <w:textDirection w:val="lrTb"/>
            <w:noWrap w:val="false"/>
          </w:tcPr>
          <w:p>
            <w:pPr>
              <w:jc w:val="center"/>
              <w:widowControl/>
              <w:rPr>
                <w:rFonts w:ascii="宋体" w:hAnsi="宋体" w:cs="宋体"/>
                <w:szCs w:val="21"/>
              </w:rPr>
            </w:pPr>
            <w:r>
              <w:rPr>
                <w:rFonts w:hint="eastAsia" w:ascii="仿宋" w:hAnsi="仿宋" w:eastAsia="仿宋" w:cs="仿宋"/>
                <w:sz w:val="24"/>
                <w:lang w:val="en-US" w:eastAsia="zh-CN"/>
              </w:rPr>
              <w:t xml:space="preserve">426343</w:t>
            </w:r>
            <w:r>
              <w:rPr>
                <w:rFonts w:hint="eastAsia" w:ascii="仿宋" w:hAnsi="仿宋" w:eastAsia="仿宋" w:cs="仿宋"/>
                <w:sz w:val="24"/>
              </w:rPr>
              <w:t xml:space="preserve">张</w:t>
            </w:r>
            <w:r/>
          </w:p>
        </w:tc>
        <w:tc>
          <w:tcPr>
            <w:tcW w:w="2132"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r>
            <w:r/>
          </w:p>
        </w:tc>
        <w:tc>
          <w:tcPr>
            <w:tcW w:w="2132"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r>
            <w:r/>
          </w:p>
        </w:tc>
      </w:tr>
      <w:tr>
        <w:trPr>
          <w:trHeight w:val="801"/>
        </w:trPr>
        <w:tc>
          <w:tcPr>
            <w:tcW w:w="2132" w:type="dxa"/>
            <w:vAlign w:val="center"/>
            <w:textDirection w:val="lrTb"/>
            <w:noWrap w:val="false"/>
          </w:tcPr>
          <w:p>
            <w:pPr>
              <w:jc w:val="center"/>
              <w:widowControl/>
              <w:rPr>
                <w:rFonts w:hint="default" w:ascii="仿宋" w:hAnsi="仿宋" w:eastAsia="仿宋" w:cs="仿宋"/>
                <w:sz w:val="24"/>
                <w:lang w:val="en-US"/>
              </w:rPr>
            </w:pPr>
            <w:r>
              <w:rPr>
                <w:rFonts w:hint="eastAsia" w:ascii="仿宋" w:hAnsi="仿宋" w:eastAsia="仿宋" w:cs="仿宋"/>
                <w:sz w:val="24"/>
              </w:rPr>
              <w:t xml:space="preserve">海安市人民</w:t>
            </w:r>
            <w:r>
              <w:rPr>
                <w:rFonts w:hint="eastAsia" w:ascii="仿宋" w:hAnsi="仿宋" w:eastAsia="仿宋" w:cs="仿宋"/>
                <w:sz w:val="24"/>
                <w:lang w:val="en-US" w:eastAsia="zh-CN"/>
              </w:rPr>
              <w:t xml:space="preserve">医院床单元租赁</w:t>
            </w:r>
            <w:r/>
          </w:p>
        </w:tc>
        <w:tc>
          <w:tcPr>
            <w:tcW w:w="2132"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37466张</w:t>
            </w:r>
            <w:r/>
          </w:p>
        </w:tc>
        <w:tc>
          <w:tcPr>
            <w:tcW w:w="2132"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r>
            <w:r/>
          </w:p>
        </w:tc>
        <w:tc>
          <w:tcPr>
            <w:tcW w:w="2132"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r>
            <w:r/>
          </w:p>
        </w:tc>
      </w:tr>
      <w:tr>
        <w:trPr>
          <w:trHeight w:val="801"/>
        </w:trPr>
        <w:tc>
          <w:tcPr>
            <w:tcW w:w="2132"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合计总价</w:t>
            </w:r>
            <w:r/>
          </w:p>
        </w:tc>
        <w:tc>
          <w:tcPr>
            <w:gridSpan w:val="3"/>
            <w:tcW w:w="6396" w:type="dxa"/>
            <w:vAlign w:val="center"/>
            <w:textDirection w:val="lrTb"/>
            <w:noWrap w:val="false"/>
          </w:tcPr>
          <w:p>
            <w:pPr>
              <w:jc w:val="both"/>
              <w:widowControl/>
              <w:rPr>
                <w:rFonts w:hint="default" w:ascii="宋体" w:hAnsi="宋体" w:eastAsia="宋体" w:cs="宋体"/>
                <w:szCs w:val="21"/>
                <w:lang w:val="en-US" w:eastAsia="zh-CN"/>
              </w:rPr>
            </w:pPr>
            <w:r>
              <w:rPr>
                <w:rFonts w:hint="eastAsia" w:ascii="宋体" w:hAnsi="宋体" w:cs="宋体"/>
                <w:szCs w:val="21"/>
                <w:lang w:val="en-US" w:eastAsia="zh-CN"/>
              </w:rPr>
              <w:t xml:space="preserve">大写：                                    小写：</w:t>
            </w:r>
            <w:r/>
          </w:p>
        </w:tc>
      </w:tr>
    </w:tbl>
    <w:p>
      <w:pPr>
        <w:jc w:val="left"/>
        <w:widowControl/>
        <w:rPr>
          <w:rFonts w:hint="eastAsia" w:ascii="宋体" w:hAnsi="宋体" w:cs="宋体"/>
          <w:szCs w:val="21"/>
        </w:rPr>
      </w:pPr>
      <w:r>
        <w:rPr>
          <w:rFonts w:hint="eastAsia" w:ascii="宋体" w:hAnsi="宋体" w:cs="宋体"/>
          <w:szCs w:val="21"/>
        </w:rPr>
      </w:r>
      <w:r/>
    </w:p>
    <w:p>
      <w:pPr>
        <w:jc w:val="left"/>
        <w:spacing w:line="500" w:lineRule="exact"/>
        <w:widowControl/>
        <w:rPr>
          <w:rFonts w:hint="eastAsia" w:ascii="宋体" w:hAnsi="宋体"/>
          <w:bCs/>
          <w:sz w:val="24"/>
          <w:szCs w:val="21"/>
          <w:highlight w:val="none"/>
        </w:rPr>
      </w:pPr>
      <w:r>
        <w:rPr>
          <w:rFonts w:hint="eastAsia" w:ascii="仿宋" w:hAnsi="仿宋" w:eastAsia="仿宋" w:cs="仿宋"/>
          <w:b/>
          <w:bCs/>
          <w:sz w:val="28"/>
          <w:szCs w:val="28"/>
        </w:rPr>
        <w:t xml:space="preserve"> 注：最高床日洗涤</w:t>
      </w:r>
      <w:r>
        <w:rPr>
          <w:rFonts w:hint="eastAsia" w:ascii="仿宋" w:hAnsi="仿宋" w:eastAsia="仿宋" w:cs="仿宋"/>
          <w:b/>
          <w:bCs/>
          <w:sz w:val="28"/>
          <w:szCs w:val="28"/>
          <w:lang w:val="en-US" w:eastAsia="zh-CN"/>
        </w:rPr>
        <w:t xml:space="preserve">模式</w:t>
      </w:r>
      <w:r>
        <w:rPr>
          <w:rFonts w:hint="eastAsia" w:ascii="仿宋" w:hAnsi="仿宋" w:eastAsia="仿宋" w:cs="仿宋"/>
          <w:b/>
          <w:bCs/>
          <w:sz w:val="28"/>
          <w:szCs w:val="28"/>
        </w:rPr>
        <w:t xml:space="preserve">单价费用不得超过 </w:t>
      </w:r>
      <w:r>
        <w:rPr>
          <w:rFonts w:hint="eastAsia" w:ascii="仿宋" w:hAnsi="仿宋" w:eastAsia="仿宋" w:cs="仿宋"/>
          <w:b/>
          <w:bCs/>
          <w:sz w:val="28"/>
          <w:szCs w:val="28"/>
          <w:lang w:val="en-US" w:eastAsia="zh-CN"/>
        </w:rPr>
        <w:t xml:space="preserve">4.6</w:t>
      </w:r>
      <w:r>
        <w:rPr>
          <w:rFonts w:hint="eastAsia" w:ascii="仿宋" w:hAnsi="仿宋" w:eastAsia="仿宋" w:cs="仿宋"/>
          <w:b/>
          <w:bCs/>
          <w:sz w:val="28"/>
          <w:szCs w:val="28"/>
        </w:rPr>
        <w:t xml:space="preserve">元/床日，</w:t>
      </w:r>
      <w:r>
        <w:rPr>
          <w:rFonts w:hint="eastAsia" w:ascii="仿宋" w:hAnsi="仿宋" w:eastAsia="仿宋" w:cs="仿宋"/>
          <w:b/>
          <w:bCs/>
          <w:sz w:val="28"/>
          <w:szCs w:val="28"/>
          <w:lang w:val="en-US" w:eastAsia="zh-CN"/>
        </w:rPr>
        <w:t xml:space="preserve">床单元租赁模式费用不得超过5.2</w:t>
      </w:r>
      <w:r>
        <w:rPr>
          <w:rFonts w:hint="eastAsia" w:ascii="仿宋" w:hAnsi="仿宋" w:eastAsia="仿宋" w:cs="仿宋"/>
          <w:b/>
          <w:bCs/>
          <w:sz w:val="28"/>
          <w:szCs w:val="28"/>
        </w:rPr>
        <w:t xml:space="preserve">元/床日</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否则为废标。</w:t>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eastAsia="方正黑体_GBK"/>
          <w:b/>
          <w:bCs/>
          <w:sz w:val="28"/>
          <w:szCs w:val="28"/>
          <w:highlight w:val="none"/>
          <w:lang w:val="en-US" w:eastAsia="zh-CN" w:bidi="zh-CN"/>
        </w:rPr>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8</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sz w:val="28"/>
          <w:szCs w:val="28"/>
          <w:highlight w:val="none"/>
          <w:lang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ind w:firstLine="560"/>
        <w:spacing w:line="360" w:lineRule="auto"/>
        <w:rPr>
          <w:rFonts w:hint="eastAsia"/>
          <w:sz w:val="28"/>
          <w:szCs w:val="28"/>
          <w:highlight w:val="none"/>
          <w:lang w:bidi="zh-CN"/>
        </w:rPr>
        <w:outlineLvl w:val="0"/>
      </w:pPr>
      <w:r>
        <w:rPr>
          <w:rFonts w:hint="eastAsia"/>
          <w:sz w:val="28"/>
          <w:szCs w:val="28"/>
          <w:highlight w:val="none"/>
          <w:lang w:bidi="zh-CN"/>
        </w:rPr>
      </w:r>
      <w:r/>
    </w:p>
    <w:p>
      <w:pPr>
        <w:ind w:firstLine="560"/>
        <w:spacing w:line="360" w:lineRule="auto"/>
        <w:rPr>
          <w:sz w:val="28"/>
          <w:szCs w:val="28"/>
          <w:highlight w:val="none"/>
          <w:lang w:bidi="zh-CN"/>
        </w:rPr>
        <w:outlineLvl w:val="0"/>
      </w:pPr>
      <w:r>
        <w:rPr>
          <w:sz w:val="28"/>
          <w:szCs w:val="28"/>
          <w:highlight w:val="none"/>
          <w:lang w:bidi="zh-CN"/>
        </w:rPr>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p>
    <w:p>
      <w:pPr>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spacing w:line="300" w:lineRule="auto"/>
        <w:rPr>
          <w:rFonts w:hint="eastAsia"/>
          <w:sz w:val="28"/>
          <w:szCs w:val="28"/>
          <w:highlight w:val="none"/>
          <w:lang w:bidi="zh-CN"/>
        </w:rPr>
        <w:outlineLvl w:val="0"/>
      </w:pPr>
      <w:r>
        <w:rPr>
          <w:rFonts w:hint="eastAsia" w:ascii="宋体" w:hAnsi="宋体" w:cs="宋体"/>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sz w:val="28"/>
          <w:szCs w:val="28"/>
          <w:highlight w:val="none"/>
          <w:lang w:bidi="zh-CN"/>
        </w:rPr>
        <w:outlineLvl w:val="0"/>
      </w:pPr>
      <w:r>
        <w:rPr>
          <w:sz w:val="28"/>
          <w:szCs w:val="28"/>
          <w:highlight w:val="none"/>
          <w:lang w:bidi="zh-CN"/>
        </w:rPr>
        <w:t xml:space="preserve">企业名称（盖章）：</w:t>
      </w:r>
      <w:r/>
    </w:p>
    <w:p>
      <w:pPr>
        <w:ind w:firstLine="4900"/>
        <w:spacing w:line="300" w:lineRule="auto"/>
        <w:rPr>
          <w:rFonts w:hint="eastAsia" w:ascii="宋体" w:hAnsi="宋体"/>
          <w:bCs/>
          <w:sz w:val="24"/>
          <w:szCs w:val="21"/>
          <w:highlight w:val="none"/>
        </w:rPr>
        <w:outlineLvl w:val="0"/>
      </w:pPr>
      <w:r>
        <w:rPr>
          <w:sz w:val="28"/>
          <w:szCs w:val="28"/>
          <w:highlight w:val="none"/>
          <w:lang w:bidi="zh-CN"/>
        </w:rPr>
        <w:t xml:space="preserve">日期：</w:t>
      </w:r>
      <w:r/>
    </w:p>
    <w:p>
      <w:pPr>
        <w:spacing w:line="300" w:lineRule="auto"/>
        <w:rPr>
          <w:rFonts w:hint="eastAsia" w:eastAsia="方正黑体_GBK"/>
          <w:sz w:val="32"/>
          <w:szCs w:val="32"/>
          <w:highlight w:val="none"/>
          <w:lang w:val="en-US" w:eastAsia="zh-CN"/>
        </w:rPr>
        <w:outlineLvl w:val="0"/>
      </w:pPr>
      <w:r>
        <w:rPr>
          <w:rFonts w:eastAsia="方正黑体_GBK"/>
          <w:sz w:val="32"/>
          <w:szCs w:val="32"/>
          <w:highlight w:val="none"/>
        </w:rPr>
        <w:t xml:space="preserve">附件</w:t>
      </w:r>
      <w:r>
        <w:rPr>
          <w:rFonts w:hint="eastAsia" w:eastAsia="方正黑体_GBK"/>
          <w:sz w:val="32"/>
          <w:szCs w:val="32"/>
          <w:highlight w:val="none"/>
          <w:lang w:val="en-US" w:eastAsia="zh-CN"/>
        </w:rPr>
        <w:t xml:space="preserve">9</w:t>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hint="eastAsia" w:ascii="仿宋_GB2312"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60"/>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60"/>
        <w:jc w:val="center"/>
        <w:spacing w:line="588" w:lineRule="exact"/>
        <w:tabs>
          <w:tab w:val="left" w:pos="4860" w:leader="none"/>
        </w:tabs>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jc w:val="both"/>
        <w:spacing w:line="560" w:lineRule="exact"/>
        <w:rPr>
          <w:rFonts w:ascii="宋体" w:hAnsi="宋体"/>
          <w:bCs/>
          <w:sz w:val="24"/>
          <w:szCs w:val="21"/>
          <w:highlight w:val="none"/>
        </w:rPr>
      </w:pPr>
      <w:r>
        <w:rPr>
          <w:rFonts w:ascii="宋体" w:hAnsi="宋体"/>
          <w:bCs/>
          <w:sz w:val="24"/>
          <w:szCs w:val="21"/>
          <w:highlight w:val="none"/>
        </w:rPr>
      </w:r>
      <w:r/>
    </w:p>
    <w:p>
      <w:pPr>
        <w:pStyle w:val="954"/>
        <w:rPr>
          <w:highlight w:val="none"/>
        </w:rPr>
      </w:pPr>
      <w:r>
        <w:rPr>
          <w:highlight w:val="none"/>
        </w:rPr>
      </w:r>
      <w:r/>
    </w:p>
    <w:p>
      <w:pPr>
        <w:pStyle w:val="954"/>
        <w:rPr>
          <w:highlight w:val="none"/>
        </w:rPr>
      </w:pPr>
      <w:r>
        <w:rPr>
          <w:highlight w:val="none"/>
        </w:rPr>
      </w:r>
      <w:r/>
    </w:p>
    <w:p>
      <w:pPr>
        <w:spacing w:line="300" w:lineRule="auto"/>
        <w:rPr>
          <w:rFonts w:hint="eastAsia" w:eastAsia="方正黑体_GBK"/>
          <w:sz w:val="32"/>
          <w:szCs w:val="32"/>
          <w:highlight w:val="none"/>
          <w:lang w:val="en-US" w:eastAsia="zh-CN"/>
        </w:rPr>
        <w:outlineLvl w:val="0"/>
      </w:pPr>
      <w:r>
        <w:rPr>
          <w:rFonts w:eastAsia="方正黑体_GBK"/>
          <w:sz w:val="32"/>
          <w:szCs w:val="32"/>
          <w:highlight w:val="none"/>
        </w:rPr>
        <w:t xml:space="preserve">附件1</w:t>
      </w:r>
      <w:r>
        <w:rPr>
          <w:rFonts w:hint="eastAsia" w:eastAsia="方正黑体_GBK"/>
          <w:sz w:val="32"/>
          <w:szCs w:val="32"/>
          <w:highlight w:val="none"/>
          <w:lang w:val="en-US" w:eastAsia="zh-CN"/>
        </w:rPr>
        <w:t xml:space="preserve">0</w:t>
      </w:r>
      <w:r/>
    </w:p>
    <w:p>
      <w:pPr>
        <w:jc w:val="center"/>
        <w:spacing w:line="420" w:lineRule="exact"/>
        <w:rPr>
          <w:b/>
          <w:bCs/>
          <w:sz w:val="32"/>
          <w:szCs w:val="32"/>
          <w:highlight w:val="none"/>
        </w:rPr>
        <w:outlineLvl w:val="3"/>
      </w:pPr>
      <w:r>
        <w:rPr>
          <w:rFonts w:hint="eastAsia"/>
          <w:b/>
          <w:bCs/>
          <w:sz w:val="32"/>
          <w:szCs w:val="32"/>
          <w:highlight w:val="none"/>
        </w:rPr>
        <w:t xml:space="preserve">监狱和戒毒企业证明材料</w:t>
      </w:r>
      <w:r/>
    </w:p>
    <w:p>
      <w:pPr>
        <w:ind w:firstLine="496"/>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6"/>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6"/>
        <w:spacing w:line="420" w:lineRule="exact"/>
        <w:rPr>
          <w:rFonts w:ascii="宋体" w:hAnsi="宋体" w:cs="宋体"/>
          <w:sz w:val="28"/>
          <w:szCs w:val="28"/>
          <w:highlight w:val="none"/>
        </w:rPr>
      </w:pPr>
      <w:r>
        <w:rPr>
          <w:rFonts w:ascii="宋体" w:hAnsi="宋体" w:cs="宋体"/>
          <w:sz w:val="28"/>
          <w:szCs w:val="28"/>
          <w:highlight w:val="none"/>
        </w:rPr>
      </w:r>
      <w:r/>
    </w:p>
    <w:p>
      <w:pPr>
        <w:ind w:firstLine="661"/>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r>
      <w:r/>
    </w:p>
    <w:p>
      <w:pPr>
        <w:spacing w:line="300" w:lineRule="auto"/>
        <w:rPr>
          <w:rFonts w:hint="eastAsia"/>
          <w:sz w:val="28"/>
          <w:szCs w:val="28"/>
          <w:highlight w:val="none"/>
        </w:rPr>
        <w:outlineLvl w:val="0"/>
      </w:pPr>
      <w:r>
        <w:rPr>
          <w:rFonts w:hint="eastAsia"/>
          <w:sz w:val="28"/>
          <w:szCs w:val="28"/>
          <w:highlight w:val="none"/>
        </w:rPr>
        <w:t xml:space="preserve">注：1、供应商如不提供此声明函，价格将不做相应扣除。</w:t>
      </w:r>
      <w:r/>
    </w:p>
    <w:p>
      <w:pPr>
        <w:ind w:firstLine="560"/>
        <w:spacing w:line="300" w:lineRule="auto"/>
        <w:rPr>
          <w:rFonts w:hint="eastAsia"/>
          <w:sz w:val="28"/>
          <w:szCs w:val="28"/>
          <w:highlight w:val="none"/>
        </w:rPr>
        <w:outlineLvl w:val="0"/>
      </w:pPr>
      <w:r>
        <w:rPr>
          <w:rFonts w:hint="eastAsia"/>
          <w:sz w:val="28"/>
          <w:szCs w:val="28"/>
          <w:highlight w:val="none"/>
        </w:rPr>
        <w:t xml:space="preserve">2、成交供应商为监狱企业的，此声明函将随成交结果同时公告，</w:t>
      </w:r>
      <w:r/>
    </w:p>
    <w:p>
      <w:pPr>
        <w:spacing w:line="300" w:lineRule="auto"/>
        <w:rPr>
          <w:rFonts w:hint="eastAsia"/>
          <w:sz w:val="28"/>
          <w:szCs w:val="28"/>
          <w:highlight w:val="none"/>
        </w:rPr>
        <w:outlineLvl w:val="0"/>
      </w:pPr>
      <w:r>
        <w:rPr>
          <w:rFonts w:hint="eastAsia"/>
          <w:sz w:val="28"/>
          <w:szCs w:val="28"/>
          <w:highlight w:val="none"/>
        </w:rPr>
        <w:t xml:space="preserve">接受社会监督。供应商按照本办法规定提供声明函内容不实的，属于</w:t>
      </w:r>
      <w:r/>
    </w:p>
    <w:p>
      <w:pPr>
        <w:spacing w:line="300" w:lineRule="auto"/>
        <w:rPr>
          <w:rFonts w:hint="eastAsia"/>
          <w:sz w:val="28"/>
          <w:szCs w:val="28"/>
          <w:highlight w:val="none"/>
        </w:rPr>
        <w:outlineLvl w:val="0"/>
      </w:pPr>
      <w:r>
        <w:rPr>
          <w:rFonts w:hint="eastAsia"/>
          <w:sz w:val="28"/>
          <w:szCs w:val="28"/>
          <w:highlight w:val="none"/>
        </w:rPr>
        <w:t xml:space="preserve">提供虚假材料谋取中标、成交，依照《中华人民共和国政府采购法》</w:t>
      </w:r>
      <w:r/>
    </w:p>
    <w:p>
      <w:pPr>
        <w:spacing w:line="300" w:lineRule="auto"/>
        <w:rPr>
          <w:rFonts w:hint="eastAsia"/>
          <w:sz w:val="28"/>
          <w:szCs w:val="28"/>
          <w:highlight w:val="none"/>
        </w:rPr>
        <w:outlineLvl w:val="0"/>
      </w:pPr>
      <w:r>
        <w:rPr>
          <w:rFonts w:hint="eastAsia"/>
          <w:sz w:val="28"/>
          <w:szCs w:val="28"/>
          <w:highlight w:val="none"/>
        </w:rPr>
        <w:t xml:space="preserve">等国家有关规定追究相应责任。</w:t>
      </w:r>
      <w:r/>
    </w:p>
    <w:p>
      <w:pPr>
        <w:spacing w:line="300" w:lineRule="auto"/>
        <w:rPr>
          <w:rFonts w:hint="eastAsia"/>
          <w:sz w:val="28"/>
          <w:szCs w:val="28"/>
          <w:highlight w:val="none"/>
        </w:rPr>
        <w:outlineLvl w:val="0"/>
      </w:pPr>
      <w:r>
        <w:rPr>
          <w:rFonts w:hint="eastAsia"/>
          <w:sz w:val="28"/>
          <w:szCs w:val="28"/>
          <w:highlight w:val="none"/>
        </w:rPr>
      </w:r>
      <w:r/>
    </w:p>
    <w:p>
      <w:pPr>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hint="eastAsia" w:eastAsia="方正黑体_GBK"/>
          <w:sz w:val="32"/>
          <w:szCs w:val="32"/>
          <w:highlight w:val="none"/>
          <w:lang w:val="en-US" w:eastAsia="zh-CN"/>
        </w:rPr>
        <w:outlineLvl w:val="0"/>
      </w:pPr>
      <w:r>
        <w:rPr>
          <w:rFonts w:eastAsia="方正黑体_GBK"/>
          <w:sz w:val="32"/>
          <w:szCs w:val="32"/>
          <w:highlight w:val="none"/>
        </w:rPr>
        <w:t xml:space="preserve">附件1</w:t>
      </w:r>
      <w:r>
        <w:rPr>
          <w:rFonts w:hint="eastAsia" w:eastAsia="方正黑体_GBK"/>
          <w:sz w:val="32"/>
          <w:szCs w:val="32"/>
          <w:highlight w:val="none"/>
          <w:lang w:val="en-US" w:eastAsia="zh-CN"/>
        </w:rPr>
        <w:t xml:space="preserve">1</w:t>
      </w:r>
      <w:r/>
    </w:p>
    <w:p>
      <w:pPr>
        <w:jc w:val="center"/>
        <w:spacing w:line="520" w:lineRule="exact"/>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520" w:lineRule="exact"/>
        <w:rPr>
          <w:rFonts w:ascii="宋体" w:hAnsi="宋体" w:cs="仿宋"/>
          <w:sz w:val="24"/>
          <w:szCs w:val="24"/>
          <w:highlight w:val="none"/>
        </w:rPr>
      </w:pPr>
      <w:r>
        <w:rPr>
          <w:rFonts w:hint="eastAsia" w:ascii="宋体" w:hAnsi="宋体" w:cs="仿宋"/>
          <w:sz w:val="24"/>
          <w:szCs w:val="24"/>
          <w:highlight w:val="none"/>
        </w:rPr>
        <w:t xml:space="preserve">……</w:t>
      </w:r>
      <w:r/>
    </w:p>
    <w:p>
      <w:pPr>
        <w:spacing w:line="520" w:lineRule="exact"/>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520" w:lineRule="exact"/>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spacing w:line="520" w:lineRule="exact"/>
        <w:rPr>
          <w:rFonts w:ascii="宋体" w:hAnsi="宋体"/>
          <w:sz w:val="24"/>
          <w:szCs w:val="24"/>
          <w:highlight w:val="none"/>
        </w:rPr>
      </w:pPr>
      <w:r>
        <w:rPr>
          <w:rFonts w:hint="eastAsia" w:ascii="宋体" w:hAnsi="宋体"/>
          <w:sz w:val="24"/>
          <w:szCs w:val="24"/>
          <w:highlight w:val="none"/>
        </w:rPr>
        <w:t xml:space="preserve">签字(签章)：                   公章：                      </w:t>
      </w:r>
      <w:r/>
    </w:p>
    <w:p>
      <w:pPr>
        <w:spacing w:line="520" w:lineRule="exact"/>
        <w:rPr>
          <w:rFonts w:ascii="宋体" w:hAnsi="宋体"/>
          <w:sz w:val="24"/>
          <w:szCs w:val="24"/>
          <w:highlight w:val="none"/>
        </w:rPr>
      </w:pPr>
      <w:r>
        <w:rPr>
          <w:rFonts w:hint="eastAsia" w:ascii="宋体" w:hAnsi="宋体"/>
          <w:sz w:val="24"/>
          <w:szCs w:val="24"/>
          <w:highlight w:val="none"/>
        </w:rPr>
        <w:t xml:space="preserve">日期：    </w:t>
      </w:r>
      <w:r/>
    </w:p>
    <w:p>
      <w:pPr>
        <w:spacing w:line="52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520" w:lineRule="exact"/>
        <w:widowControl/>
        <w:rPr>
          <w:rFonts w:hint="eastAsia"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bookmarkEnd w:id="174"/>
      <w:bookmarkEnd w:id="175"/>
      <w:bookmarkEnd w:id="187"/>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spacing w:line="300" w:lineRule="auto"/>
        <w:rPr>
          <w:rFonts w:hint="eastAsia" w:ascii="仿宋_GB2312" w:eastAsia="方正黑体_GBK"/>
          <w:b/>
          <w:sz w:val="32"/>
          <w:szCs w:val="32"/>
          <w:highlight w:val="none"/>
          <w:lang w:val="en-US" w:eastAsia="zh-CN"/>
        </w:rPr>
        <w:outlineLvl w:val="0"/>
      </w:pPr>
      <w:r>
        <w:rPr>
          <w:rFonts w:eastAsia="方正黑体_GBK"/>
          <w:sz w:val="32"/>
          <w:szCs w:val="32"/>
          <w:highlight w:val="none"/>
        </w:rPr>
        <w:t xml:space="preserve">附件</w:t>
      </w:r>
      <w:r>
        <w:rPr>
          <w:rFonts w:hint="eastAsia" w:eastAsia="方正黑体_GBK"/>
          <w:sz w:val="32"/>
          <w:szCs w:val="32"/>
          <w:highlight w:val="none"/>
        </w:rPr>
        <w:t xml:space="preserve">1</w:t>
      </w:r>
      <w:r>
        <w:rPr>
          <w:rFonts w:hint="eastAsia" w:eastAsia="方正黑体_GBK"/>
          <w:sz w:val="32"/>
          <w:szCs w:val="32"/>
          <w:highlight w:val="none"/>
          <w:lang w:val="en-US" w:eastAsia="zh-CN"/>
        </w:rPr>
        <w:t xml:space="preserve">2</w:t>
      </w:r>
      <w:r/>
    </w:p>
    <w:p>
      <w:pPr>
        <w:jc w:val="center"/>
        <w:spacing w:line="580" w:lineRule="exact"/>
        <w:rPr>
          <w:rFonts w:ascii="方正小标宋简体" w:eastAsia="方正小标宋简体"/>
          <w:sz w:val="44"/>
          <w:highlight w:val="none"/>
        </w:rPr>
      </w:pPr>
      <w:r>
        <w:rPr>
          <w:rFonts w:hint="eastAsia" w:eastAsia="方正大标宋_GBK"/>
          <w:bCs/>
          <w:sz w:val="44"/>
          <w:szCs w:val="44"/>
          <w:highlight w:val="none"/>
        </w:rPr>
        <w:t xml:space="preserve">办理政采贷和</w:t>
      </w:r>
      <w:r>
        <w:rPr>
          <w:rFonts w:eastAsia="方正大标宋_GBK"/>
          <w:bCs/>
          <w:sz w:val="44"/>
          <w:szCs w:val="44"/>
          <w:highlight w:val="none"/>
        </w:rPr>
        <w:t xml:space="preserve">履</w:t>
      </w:r>
      <w:r>
        <w:rPr>
          <w:rFonts w:hint="eastAsia" w:eastAsia="方正大标宋_GBK"/>
          <w:bCs/>
          <w:sz w:val="44"/>
          <w:szCs w:val="44"/>
          <w:highlight w:val="none"/>
        </w:rPr>
        <w:t xml:space="preserve">约保函（</w:t>
      </w:r>
      <w:r>
        <w:rPr>
          <w:rFonts w:eastAsia="方正大标宋_GBK"/>
          <w:bCs/>
          <w:sz w:val="44"/>
          <w:szCs w:val="44"/>
          <w:highlight w:val="none"/>
        </w:rPr>
        <w:t xml:space="preserve">保险</w:t>
      </w:r>
      <w:r>
        <w:rPr>
          <w:rFonts w:hint="eastAsia" w:eastAsia="方正大标宋_GBK"/>
          <w:bCs/>
          <w:sz w:val="44"/>
          <w:szCs w:val="44"/>
          <w:highlight w:val="none"/>
        </w:rPr>
        <w:t xml:space="preserve">）告知函</w:t>
      </w:r>
      <w:r/>
    </w:p>
    <w:p>
      <w:pPr>
        <w:rPr>
          <w:rFonts w:eastAsia="仿宋_GB2312"/>
          <w:sz w:val="32"/>
          <w:highlight w:val="none"/>
        </w:rPr>
      </w:pPr>
      <w:r>
        <w:rPr>
          <w:rFonts w:eastAsia="仿宋_GB2312"/>
          <w:sz w:val="32"/>
          <w:highlight w:val="none"/>
        </w:rPr>
      </w:r>
      <w:r/>
    </w:p>
    <w:p>
      <w:pPr>
        <w:rPr>
          <w:rFonts w:eastAsia="仿宋_GB2312"/>
          <w:sz w:val="32"/>
          <w:highlight w:val="none"/>
        </w:rPr>
      </w:pPr>
      <w:r>
        <w:rPr>
          <w:rFonts w:hint="eastAsia" w:eastAsia="仿宋_GB2312"/>
          <w:sz w:val="32"/>
          <w:highlight w:val="none"/>
        </w:rPr>
        <w:t xml:space="preserve">各政府采购供应商：</w:t>
      </w:r>
      <w:r/>
    </w:p>
    <w:p>
      <w:pPr>
        <w:ind w:firstLine="640"/>
        <w:rPr>
          <w:rFonts w:eastAsia="仿宋_GB2312"/>
          <w:sz w:val="32"/>
          <w:highlight w:val="none"/>
        </w:rPr>
      </w:pPr>
      <w:r>
        <w:rPr>
          <w:rFonts w:hint="eastAsia" w:eastAsia="仿宋_GB2312"/>
          <w:sz w:val="32"/>
          <w:highlight w:val="none"/>
        </w:rPr>
        <w:t xml:space="preserve">欢迎贵公司参与南通市政府采购活动！</w:t>
      </w:r>
      <w:r/>
    </w:p>
    <w:p>
      <w:pPr>
        <w:ind w:firstLine="640"/>
        <w:rPr>
          <w:rFonts w:eastAsia="仿宋_GB2312"/>
          <w:sz w:val="32"/>
          <w:highlight w:val="none"/>
        </w:rPr>
      </w:pPr>
      <w:r>
        <w:rPr>
          <w:rFonts w:hint="eastAsia" w:eastAsia="仿宋_GB2312"/>
          <w:sz w:val="32"/>
          <w:highlight w:val="none"/>
        </w:rPr>
        <w:t xml:space="preserve">政府采购线上合同信用融资和</w:t>
      </w:r>
      <w:r>
        <w:rPr>
          <w:rFonts w:eastAsia="仿宋_GB2312"/>
          <w:sz w:val="32"/>
          <w:highlight w:val="none"/>
        </w:rPr>
        <w:t xml:space="preserve">履</w:t>
      </w:r>
      <w:r>
        <w:rPr>
          <w:rFonts w:hint="eastAsia" w:eastAsia="仿宋_GB2312"/>
          <w:sz w:val="32"/>
          <w:highlight w:val="none"/>
        </w:rPr>
        <w:t xml:space="preserve">约保函（</w:t>
      </w:r>
      <w:r>
        <w:rPr>
          <w:rFonts w:eastAsia="仿宋_GB2312"/>
          <w:sz w:val="32"/>
          <w:highlight w:val="none"/>
        </w:rPr>
        <w:t xml:space="preserve">保险</w:t>
      </w:r>
      <w:r>
        <w:rPr>
          <w:rFonts w:hint="eastAsia" w:eastAsia="仿宋_GB2312"/>
          <w:sz w:val="32"/>
          <w:highlight w:val="none"/>
        </w:rPr>
        <w:t xml:space="preserve">）是支持企业发展，针对参与政府采购活动的企业融资难、现金流不足等问题推出的一项服务举措。</w:t>
      </w:r>
      <w:r/>
    </w:p>
    <w:p>
      <w:pPr>
        <w:ind w:firstLine="640"/>
        <w:spacing w:line="580" w:lineRule="exact"/>
        <w:rPr>
          <w:rFonts w:eastAsia="仿宋_GB2312"/>
          <w:sz w:val="32"/>
          <w:szCs w:val="32"/>
          <w:highlight w:val="none"/>
        </w:rPr>
      </w:pPr>
      <w:r>
        <w:rPr>
          <w:rFonts w:hint="eastAsia" w:eastAsia="仿宋_GB2312"/>
          <w:sz w:val="32"/>
          <w:highlight w:val="none"/>
        </w:rPr>
        <w:t xml:space="preserve">贵公司若成为本次政府采购项目的中标（成交）供应商，</w:t>
      </w:r>
      <w:r>
        <w:rPr>
          <w:rFonts w:hint="eastAsia" w:ascii="仿宋_GB2312" w:eastAsia="仿宋_GB2312"/>
          <w:sz w:val="32"/>
          <w:szCs w:val="32"/>
          <w:highlight w:val="none"/>
        </w:rPr>
        <w:t xml:space="preserve">可自愿选择</w:t>
      </w:r>
      <w:r>
        <w:rPr>
          <w:rFonts w:eastAsia="仿宋_GB2312"/>
          <w:sz w:val="32"/>
          <w:highlight w:val="none"/>
        </w:rPr>
        <w:t xml:space="preserve">履</w:t>
      </w:r>
      <w:r>
        <w:rPr>
          <w:rFonts w:hint="eastAsia" w:eastAsia="仿宋_GB2312"/>
          <w:sz w:val="32"/>
          <w:highlight w:val="none"/>
        </w:rPr>
        <w:t xml:space="preserve">约保函（</w:t>
      </w:r>
      <w:r>
        <w:rPr>
          <w:rFonts w:eastAsia="仿宋_GB2312"/>
          <w:sz w:val="32"/>
          <w:highlight w:val="none"/>
        </w:rPr>
        <w:t xml:space="preserve">保险</w:t>
      </w:r>
      <w:r>
        <w:rPr>
          <w:rFonts w:hint="eastAsia" w:eastAsia="仿宋_GB2312"/>
          <w:sz w:val="32"/>
          <w:highlight w:val="none"/>
        </w:rPr>
        <w:t xml:space="preserve">）</w:t>
      </w:r>
      <w:r>
        <w:rPr>
          <w:rFonts w:hint="eastAsia" w:ascii="仿宋_GB2312" w:eastAsia="仿宋_GB2312"/>
          <w:sz w:val="32"/>
          <w:szCs w:val="32"/>
          <w:highlight w:val="none"/>
        </w:rPr>
        <w:t xml:space="preserve">形式替代履约保证金，也</w:t>
      </w:r>
      <w:r>
        <w:rPr>
          <w:rFonts w:hint="eastAsia"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imesNewRomanPSMT">
    <w:panose1 w:val="02020603050405020304"/>
  </w:font>
  <w:font w:name="方正黑体_GBK">
    <w:panose1 w:val="020B0503020202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link w:val="9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2">
    <w:name w:val="Heading 1"/>
    <w:basedOn w:val="691"/>
    <w:next w:val="691"/>
    <w:link w:val="731"/>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32"/>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3"/>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4"/>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5"/>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6"/>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38"/>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9"/>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1"/>
    <w:uiPriority w:val="99"/>
    <w:semiHidden/>
    <w:unhideWhenUsed/>
    <w:qFormat/>
    <w:pPr>
      <w:jc w:val="left"/>
    </w:pPr>
  </w:style>
  <w:style w:type="paragraph" w:styleId="706">
    <w:name w:val="toc 5"/>
    <w:basedOn w:val="691"/>
    <w:next w:val="691"/>
    <w:uiPriority w:val="39"/>
    <w:unhideWhenUsed/>
    <w:qFormat/>
    <w:pPr>
      <w:ind w:left="1134" w:right="0" w:firstLine="0"/>
      <w:spacing w:after="57"/>
    </w:pPr>
  </w:style>
  <w:style w:type="paragraph" w:styleId="707">
    <w:name w:val="toc 3"/>
    <w:basedOn w:val="691"/>
    <w:next w:val="691"/>
    <w:uiPriority w:val="39"/>
    <w:unhideWhenUsed/>
    <w:qFormat/>
    <w:pPr>
      <w:ind w:left="567" w:right="0" w:firstLine="0"/>
      <w:spacing w:after="57"/>
    </w:pPr>
  </w:style>
  <w:style w:type="paragraph" w:styleId="708">
    <w:name w:val="toc 8"/>
    <w:basedOn w:val="691"/>
    <w:next w:val="691"/>
    <w:uiPriority w:val="39"/>
    <w:unhideWhenUsed/>
    <w:qFormat/>
    <w:pPr>
      <w:ind w:left="1984" w:right="0" w:firstLine="0"/>
      <w:spacing w:after="57"/>
    </w:pPr>
  </w:style>
  <w:style w:type="paragraph" w:styleId="709">
    <w:name w:val="endnote text"/>
    <w:basedOn w:val="691"/>
    <w:link w:val="877"/>
    <w:uiPriority w:val="99"/>
    <w:semiHidden/>
    <w:unhideWhenUsed/>
    <w:qFormat/>
    <w:pPr>
      <w:spacing w:after="0" w:line="240" w:lineRule="auto"/>
    </w:pPr>
    <w:rPr>
      <w:sz w:val="20"/>
    </w:rPr>
  </w:style>
  <w:style w:type="paragraph" w:styleId="710">
    <w:name w:val="Footer"/>
    <w:basedOn w:val="691"/>
    <w:link w:val="750"/>
    <w:uiPriority w:val="99"/>
    <w:unhideWhenUsed/>
    <w:qFormat/>
    <w:pPr>
      <w:spacing w:after="0" w:line="240" w:lineRule="auto"/>
      <w:tabs>
        <w:tab w:val="center" w:pos="7143" w:leader="none"/>
        <w:tab w:val="right" w:pos="14287" w:leader="none"/>
      </w:tabs>
    </w:pPr>
  </w:style>
  <w:style w:type="paragraph" w:styleId="711">
    <w:name w:val="Header"/>
    <w:basedOn w:val="691"/>
    <w:link w:val="748"/>
    <w:uiPriority w:val="99"/>
    <w:unhideWhenUsed/>
    <w:qFormat/>
    <w:pPr>
      <w:spacing w:after="0" w:line="240" w:lineRule="auto"/>
      <w:tabs>
        <w:tab w:val="center" w:pos="7143" w:leader="none"/>
        <w:tab w:val="right" w:pos="14287" w:leader="none"/>
      </w:tabs>
    </w:pPr>
  </w:style>
  <w:style w:type="paragraph" w:styleId="712">
    <w:name w:val="toc 1"/>
    <w:basedOn w:val="691"/>
    <w:next w:val="691"/>
    <w:uiPriority w:val="39"/>
    <w:unhideWhenUsed/>
    <w:qFormat/>
    <w:pPr>
      <w:ind w:left="0" w:right="0" w:firstLine="0"/>
      <w:spacing w:after="57"/>
    </w:pPr>
  </w:style>
  <w:style w:type="paragraph" w:styleId="713">
    <w:name w:val="toc 4"/>
    <w:basedOn w:val="691"/>
    <w:next w:val="691"/>
    <w:uiPriority w:val="39"/>
    <w:unhideWhenUsed/>
    <w:qFormat/>
    <w:pPr>
      <w:ind w:left="850" w:right="0" w:firstLine="0"/>
      <w:spacing w:after="57"/>
    </w:pPr>
  </w:style>
  <w:style w:type="paragraph" w:styleId="714">
    <w:name w:val="Subtitle"/>
    <w:basedOn w:val="691"/>
    <w:next w:val="691"/>
    <w:link w:val="743"/>
    <w:uiPriority w:val="11"/>
    <w:qFormat/>
    <w:pPr>
      <w:spacing w:before="200" w:after="200"/>
    </w:pPr>
    <w:rPr>
      <w:sz w:val="24"/>
      <w:szCs w:val="24"/>
    </w:rPr>
  </w:style>
  <w:style w:type="paragraph" w:styleId="715">
    <w:name w:val="footnote text"/>
    <w:basedOn w:val="691"/>
    <w:link w:val="876"/>
    <w:uiPriority w:val="99"/>
    <w:semiHidden/>
    <w:unhideWhenUsed/>
    <w:qFormat/>
    <w:pPr>
      <w:spacing w:after="40" w:line="240" w:lineRule="auto"/>
    </w:pPr>
    <w:rPr>
      <w:sz w:val="18"/>
    </w:rPr>
  </w:style>
  <w:style w:type="paragraph" w:styleId="716">
    <w:name w:val="toc 6"/>
    <w:basedOn w:val="691"/>
    <w:next w:val="691"/>
    <w:uiPriority w:val="39"/>
    <w:unhideWhenUsed/>
    <w:qFormat/>
    <w:pPr>
      <w:ind w:left="1417" w:right="0" w:firstLine="0"/>
      <w:spacing w:after="57"/>
    </w:pPr>
  </w:style>
  <w:style w:type="paragraph" w:styleId="717">
    <w:name w:val="table of figures"/>
    <w:basedOn w:val="691"/>
    <w:next w:val="691"/>
    <w:uiPriority w:val="99"/>
    <w:unhideWhenUsed/>
    <w:qFormat/>
    <w:pPr>
      <w:spacing w:after="0" w:afterAutospacing="0"/>
    </w:pPr>
  </w:style>
  <w:style w:type="paragraph" w:styleId="718">
    <w:name w:val="toc 2"/>
    <w:basedOn w:val="691"/>
    <w:next w:val="691"/>
    <w:uiPriority w:val="39"/>
    <w:unhideWhenUsed/>
    <w:qFormat/>
    <w:pPr>
      <w:ind w:left="283" w:right="0" w:firstLine="0"/>
      <w:spacing w:after="57"/>
    </w:pPr>
  </w:style>
  <w:style w:type="paragraph" w:styleId="719">
    <w:name w:val="toc 9"/>
    <w:basedOn w:val="691"/>
    <w:next w:val="691"/>
    <w:uiPriority w:val="39"/>
    <w:unhideWhenUsed/>
    <w:qFormat/>
    <w:pPr>
      <w:ind w:left="2268" w:right="0" w:firstLine="0"/>
      <w:spacing w:after="57"/>
    </w:pPr>
  </w:style>
  <w:style w:type="paragraph" w:styleId="720">
    <w:name w:val="Title"/>
    <w:basedOn w:val="691"/>
    <w:next w:val="691"/>
    <w:link w:val="742"/>
    <w:uiPriority w:val="10"/>
    <w:qFormat/>
    <w:pPr>
      <w:contextualSpacing/>
      <w:spacing w:before="300" w:after="200"/>
    </w:pPr>
    <w:rPr>
      <w:sz w:val="48"/>
      <w:szCs w:val="48"/>
    </w:rPr>
  </w:style>
  <w:style w:type="paragraph" w:styleId="721">
    <w:name w:val="Body Text First Indent"/>
    <w:basedOn w:val="691"/>
    <w:next w:val="691"/>
    <w:uiPriority w:val="0"/>
    <w:qFormat/>
    <w:pPr>
      <w:ind w:firstLine="420"/>
      <w:spacing w:after="120"/>
    </w:pPr>
    <w:rPr>
      <w:rFonts w:ascii="Times New Roman" w:eastAsia="宋体"/>
      <w:szCs w:val="24"/>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701"/>
    <w:uiPriority w:val="22"/>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正文首行缩进1"/>
    <w:basedOn w:val="728"/>
    <w:link w:val="892"/>
    <w:uiPriority w:val="0"/>
    <w:qFormat/>
    <w:pPr>
      <w:ind w:firstLine="200"/>
      <w:spacing w:line="360" w:lineRule="auto"/>
    </w:pPr>
    <w:rPr>
      <w:rFonts w:ascii="仿宋_GB2312" w:eastAsia="仿宋_GB2312"/>
      <w:sz w:val="30"/>
      <w:szCs w:val="30"/>
    </w:rPr>
  </w:style>
  <w:style w:type="paragraph" w:styleId="728" w:customStyle="1">
    <w:name w:val="正文文本1"/>
    <w:basedOn w:val="691"/>
    <w:next w:val="729"/>
    <w:link w:val="891"/>
    <w:uiPriority w:val="0"/>
    <w:qFormat/>
    <w:rPr>
      <w:rFonts w:ascii="楷体_GB2312" w:hAnsi="Arial" w:eastAsia="楷体_GB2312"/>
      <w:sz w:val="28"/>
      <w:szCs w:val="28"/>
    </w:rPr>
  </w:style>
  <w:style w:type="paragraph" w:styleId="729" w:customStyle="1">
    <w:name w:val="style4"/>
    <w:basedOn w:val="691"/>
    <w:next w:val="730"/>
    <w:uiPriority w:val="0"/>
    <w:qFormat/>
    <w:pPr>
      <w:spacing w:before="280" w:after="280"/>
      <w:widowControl/>
    </w:pPr>
    <w:rPr>
      <w:rFonts w:ascii="宋体"/>
      <w:sz w:val="18"/>
    </w:rPr>
  </w:style>
  <w:style w:type="paragraph" w:styleId="730" w:customStyle="1">
    <w:name w:val="2"/>
    <w:next w:val="691"/>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31" w:customStyle="1">
    <w:name w:val="Heading 1 Char"/>
    <w:link w:val="692"/>
    <w:uiPriority w:val="9"/>
    <w:qFormat/>
    <w:rPr>
      <w:rFonts w:ascii="Arial" w:hAnsi="Arial" w:eastAsia="Arial" w:cs="Arial"/>
      <w:sz w:val="40"/>
      <w:szCs w:val="40"/>
    </w:rPr>
  </w:style>
  <w:style w:type="character" w:styleId="732" w:customStyle="1">
    <w:name w:val="Heading 2 Char"/>
    <w:link w:val="693"/>
    <w:uiPriority w:val="9"/>
    <w:qFormat/>
    <w:rPr>
      <w:rFonts w:ascii="Arial" w:hAnsi="Arial" w:eastAsia="Arial" w:cs="Arial"/>
      <w:sz w:val="34"/>
    </w:rPr>
  </w:style>
  <w:style w:type="character" w:styleId="733" w:customStyle="1">
    <w:name w:val="Heading 3 Char"/>
    <w:link w:val="694"/>
    <w:uiPriority w:val="9"/>
    <w:qFormat/>
    <w:rPr>
      <w:rFonts w:ascii="Arial" w:hAnsi="Arial" w:eastAsia="Arial" w:cs="Arial"/>
      <w:sz w:val="30"/>
      <w:szCs w:val="30"/>
    </w:rPr>
  </w:style>
  <w:style w:type="character" w:styleId="734" w:customStyle="1">
    <w:name w:val="Heading 4 Char"/>
    <w:link w:val="695"/>
    <w:uiPriority w:val="9"/>
    <w:qFormat/>
    <w:rPr>
      <w:rFonts w:ascii="Arial" w:hAnsi="Arial" w:eastAsia="Arial" w:cs="Arial"/>
      <w:b/>
      <w:bCs/>
      <w:sz w:val="26"/>
      <w:szCs w:val="26"/>
    </w:rPr>
  </w:style>
  <w:style w:type="character" w:styleId="735" w:customStyle="1">
    <w:name w:val="Heading 5 Char"/>
    <w:link w:val="696"/>
    <w:uiPriority w:val="9"/>
    <w:qFormat/>
    <w:rPr>
      <w:rFonts w:ascii="Arial" w:hAnsi="Arial" w:eastAsia="Arial" w:cs="Arial"/>
      <w:b/>
      <w:bCs/>
      <w:sz w:val="24"/>
      <w:szCs w:val="24"/>
    </w:rPr>
  </w:style>
  <w:style w:type="character" w:styleId="736" w:customStyle="1">
    <w:name w:val="Heading 6 Char"/>
    <w:link w:val="697"/>
    <w:uiPriority w:val="9"/>
    <w:qFormat/>
    <w:rPr>
      <w:rFonts w:ascii="Arial" w:hAnsi="Arial" w:eastAsia="Arial" w:cs="Arial"/>
      <w:b/>
      <w:bCs/>
      <w:sz w:val="22"/>
      <w:szCs w:val="22"/>
    </w:rPr>
  </w:style>
  <w:style w:type="character" w:styleId="737" w:customStyle="1">
    <w:name w:val="Heading 7 Char"/>
    <w:link w:val="698"/>
    <w:uiPriority w:val="9"/>
    <w:qFormat/>
    <w:rPr>
      <w:rFonts w:ascii="Arial" w:hAnsi="Arial" w:eastAsia="Arial" w:cs="Arial"/>
      <w:b/>
      <w:bCs/>
      <w:i/>
      <w:iCs/>
      <w:sz w:val="22"/>
      <w:szCs w:val="22"/>
    </w:rPr>
  </w:style>
  <w:style w:type="character" w:styleId="738" w:customStyle="1">
    <w:name w:val="Heading 8 Char"/>
    <w:link w:val="699"/>
    <w:uiPriority w:val="9"/>
    <w:qFormat/>
    <w:rPr>
      <w:rFonts w:ascii="Arial" w:hAnsi="Arial" w:eastAsia="Arial" w:cs="Arial"/>
      <w:i/>
      <w:iCs/>
      <w:sz w:val="22"/>
      <w:szCs w:val="22"/>
    </w:rPr>
  </w:style>
  <w:style w:type="character" w:styleId="739" w:customStyle="1">
    <w:name w:val="Heading 9 Char"/>
    <w:link w:val="700"/>
    <w:uiPriority w:val="9"/>
    <w:qFormat/>
    <w:rPr>
      <w:rFonts w:ascii="Arial" w:hAnsi="Arial" w:eastAsia="Arial" w:cs="Arial"/>
      <w:i/>
      <w:iCs/>
      <w:sz w:val="21"/>
      <w:szCs w:val="21"/>
    </w:rPr>
  </w:style>
  <w:style w:type="paragraph" w:styleId="740">
    <w:name w:val="List Paragraph"/>
    <w:basedOn w:val="691"/>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0"/>
    <w:uiPriority w:val="10"/>
    <w:qFormat/>
    <w:rPr>
      <w:sz w:val="48"/>
      <w:szCs w:val="48"/>
    </w:rPr>
  </w:style>
  <w:style w:type="character" w:styleId="743" w:customStyle="1">
    <w:name w:val="Subtitle Char"/>
    <w:link w:val="714"/>
    <w:uiPriority w:val="11"/>
    <w:qFormat/>
    <w:rPr>
      <w:sz w:val="24"/>
      <w:szCs w:val="24"/>
    </w:rPr>
  </w:style>
  <w:style w:type="paragraph" w:styleId="744">
    <w:name w:val="Quote"/>
    <w:basedOn w:val="691"/>
    <w:next w:val="691"/>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1"/>
    <w:next w:val="691"/>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1"/>
    <w:uiPriority w:val="99"/>
    <w:qFormat/>
  </w:style>
  <w:style w:type="character" w:styleId="749" w:customStyle="1">
    <w:name w:val="Footer Char"/>
    <w:link w:val="710"/>
    <w:uiPriority w:val="99"/>
    <w:qFormat/>
  </w:style>
  <w:style w:type="character" w:styleId="750" w:customStyle="1">
    <w:name w:val="Caption Char"/>
    <w:link w:val="710"/>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5"/>
    <w:uiPriority w:val="99"/>
    <w:qFormat/>
    <w:rPr>
      <w:sz w:val="18"/>
    </w:rPr>
  </w:style>
  <w:style w:type="character" w:styleId="877" w:customStyle="1">
    <w:name w:val="Endnote Text Char"/>
    <w:link w:val="709"/>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1"/>
    <w:next w:val="691"/>
    <w:link w:val="893"/>
    <w:uiPriority w:val="0"/>
    <w:qFormat/>
    <w:pPr>
      <w:jc w:val="center"/>
      <w:keepNext/>
      <w:outlineLvl w:val="0"/>
    </w:pPr>
    <w:rPr>
      <w:rFonts w:ascii="楷体_GB2312" w:eastAsia="楷体_GB2312"/>
      <w:sz w:val="28"/>
      <w:szCs w:val="28"/>
    </w:rPr>
  </w:style>
  <w:style w:type="paragraph" w:styleId="880" w:customStyle="1">
    <w:name w:val="标题 21"/>
    <w:basedOn w:val="691"/>
    <w:next w:val="881"/>
    <w:link w:val="894"/>
    <w:uiPriority w:val="0"/>
    <w:qFormat/>
    <w:pPr>
      <w:jc w:val="center"/>
      <w:keepLines/>
      <w:keepNext/>
      <w:spacing w:before="260" w:after="260" w:line="416" w:lineRule="auto"/>
      <w:outlineLvl w:val="1"/>
    </w:pPr>
    <w:rPr>
      <w:rFonts w:ascii="Arial" w:hAnsi="Arial" w:eastAsia="幼圆"/>
      <w:b/>
      <w:bCs/>
      <w:sz w:val="44"/>
      <w:szCs w:val="44"/>
    </w:rPr>
  </w:style>
  <w:style w:type="paragraph" w:styleId="881" w:customStyle="1">
    <w:name w:val="正文缩进1"/>
    <w:basedOn w:val="691"/>
    <w:link w:val="895"/>
    <w:uiPriority w:val="0"/>
    <w:qFormat/>
    <w:pPr>
      <w:ind w:firstLine="420"/>
    </w:pPr>
    <w:rPr>
      <w:sz w:val="20"/>
      <w:szCs w:val="21"/>
    </w:rPr>
  </w:style>
  <w:style w:type="paragraph" w:styleId="882" w:customStyle="1">
    <w:name w:val="标题 31"/>
    <w:basedOn w:val="691"/>
    <w:next w:val="881"/>
    <w:link w:val="896"/>
    <w:uiPriority w:val="0"/>
    <w:qFormat/>
    <w:pPr>
      <w:keepLines/>
      <w:keepNext/>
      <w:spacing w:before="260" w:after="260" w:line="416" w:lineRule="auto"/>
      <w:outlineLvl w:val="2"/>
    </w:pPr>
    <w:rPr>
      <w:b/>
      <w:bCs/>
      <w:sz w:val="32"/>
      <w:szCs w:val="32"/>
    </w:rPr>
  </w:style>
  <w:style w:type="paragraph" w:styleId="883" w:customStyle="1">
    <w:name w:val="标题 41"/>
    <w:basedOn w:val="691"/>
    <w:next w:val="881"/>
    <w:link w:val="897"/>
    <w:uiPriority w:val="0"/>
    <w:qFormat/>
    <w:pPr>
      <w:keepLines/>
      <w:keepNext/>
      <w:spacing w:before="280" w:after="290" w:line="376" w:lineRule="auto"/>
      <w:outlineLvl w:val="3"/>
    </w:pPr>
    <w:rPr>
      <w:rFonts w:ascii="Arial" w:hAnsi="Arial" w:eastAsia="黑体"/>
      <w:b/>
      <w:bCs/>
      <w:sz w:val="28"/>
      <w:szCs w:val="28"/>
    </w:rPr>
  </w:style>
  <w:style w:type="paragraph" w:styleId="884" w:customStyle="1">
    <w:name w:val="标题 51"/>
    <w:basedOn w:val="691"/>
    <w:next w:val="881"/>
    <w:link w:val="898"/>
    <w:uiPriority w:val="0"/>
    <w:qFormat/>
    <w:pPr>
      <w:keepNext/>
      <w:outlineLvl w:val="4"/>
    </w:pPr>
    <w:rPr>
      <w:rFonts w:ascii="宋体"/>
      <w:color w:val="000000"/>
      <w:sz w:val="28"/>
      <w:szCs w:val="28"/>
    </w:rPr>
  </w:style>
  <w:style w:type="paragraph" w:styleId="885" w:customStyle="1">
    <w:name w:val="标题 61"/>
    <w:basedOn w:val="691"/>
    <w:next w:val="691"/>
    <w:link w:val="89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customStyle="1">
    <w:name w:val="标题 71"/>
    <w:basedOn w:val="691"/>
    <w:next w:val="691"/>
    <w:link w:val="900"/>
    <w:uiPriority w:val="0"/>
    <w:qFormat/>
    <w:pPr>
      <w:numPr>
        <w:ilvl w:val="6"/>
        <w:numId w:val="1"/>
      </w:numPr>
      <w:keepLines/>
      <w:keepNext/>
      <w:spacing w:before="240" w:after="64" w:line="320" w:lineRule="auto"/>
      <w:outlineLvl w:val="6"/>
    </w:pPr>
    <w:rPr>
      <w:b/>
      <w:bCs/>
      <w:sz w:val="24"/>
      <w:szCs w:val="24"/>
    </w:rPr>
  </w:style>
  <w:style w:type="paragraph" w:styleId="887" w:customStyle="1">
    <w:name w:val="标题 81"/>
    <w:basedOn w:val="691"/>
    <w:next w:val="691"/>
    <w:link w:val="9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8" w:customStyle="1">
    <w:name w:val="标题 91"/>
    <w:basedOn w:val="691"/>
    <w:next w:val="691"/>
    <w:link w:val="90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89" w:customStyle="1">
    <w:name w:val="默认段落字体1"/>
    <w:link w:val="691"/>
    <w:uiPriority w:val="1"/>
    <w:unhideWhenUsed/>
    <w:qFormat/>
  </w:style>
  <w:style w:type="table" w:styleId="890" w:customStyle="1">
    <w:name w:val="普通表格1"/>
    <w:uiPriority w:val="99"/>
    <w:unhideWhenUsed/>
    <w:qFormat/>
    <w:tblPr/>
  </w:style>
  <w:style w:type="character" w:styleId="891" w:customStyle="1">
    <w:name w:val="正文文本 Char"/>
    <w:link w:val="728"/>
    <w:uiPriority w:val="0"/>
    <w:qFormat/>
    <w:rPr>
      <w:rFonts w:ascii="楷体_GB2312" w:hAnsi="Arial" w:eastAsia="楷体_GB2312" w:cs="Times New Roman"/>
      <w:sz w:val="28"/>
      <w:szCs w:val="28"/>
    </w:rPr>
  </w:style>
  <w:style w:type="character" w:styleId="892" w:customStyle="1">
    <w:name w:val="正文首行缩进 Char"/>
    <w:link w:val="727"/>
    <w:uiPriority w:val="0"/>
    <w:qFormat/>
    <w:rPr>
      <w:rFonts w:ascii="仿宋_GB2312" w:hAnsi="Times New Roman" w:eastAsia="仿宋_GB2312" w:cs="Times New Roman"/>
      <w:sz w:val="30"/>
      <w:szCs w:val="30"/>
    </w:rPr>
  </w:style>
  <w:style w:type="character" w:styleId="893" w:customStyle="1">
    <w:name w:val="标题 1 Char"/>
    <w:link w:val="879"/>
    <w:uiPriority w:val="0"/>
    <w:qFormat/>
    <w:rPr>
      <w:rFonts w:ascii="楷体_GB2312" w:hAnsi="Times New Roman" w:eastAsia="楷体_GB2312" w:cs="Times New Roman"/>
      <w:sz w:val="28"/>
      <w:szCs w:val="28"/>
    </w:rPr>
  </w:style>
  <w:style w:type="character" w:styleId="894" w:customStyle="1">
    <w:name w:val="标题 2 Char"/>
    <w:link w:val="880"/>
    <w:uiPriority w:val="0"/>
    <w:qFormat/>
    <w:rPr>
      <w:rFonts w:ascii="Arial" w:hAnsi="Arial" w:eastAsia="幼圆" w:cs="Arial"/>
      <w:b/>
      <w:bCs/>
      <w:sz w:val="44"/>
      <w:szCs w:val="44"/>
    </w:rPr>
  </w:style>
  <w:style w:type="character" w:styleId="895" w:customStyle="1">
    <w:name w:val="正文缩进 Char"/>
    <w:link w:val="881"/>
    <w:uiPriority w:val="0"/>
    <w:qFormat/>
    <w:rPr>
      <w:szCs w:val="21"/>
    </w:rPr>
  </w:style>
  <w:style w:type="character" w:styleId="896" w:customStyle="1">
    <w:name w:val="标题 3 Char"/>
    <w:link w:val="882"/>
    <w:uiPriority w:val="0"/>
    <w:qFormat/>
    <w:rPr>
      <w:rFonts w:ascii="Times New Roman" w:hAnsi="Times New Roman" w:eastAsia="宋体" w:cs="Times New Roman"/>
      <w:b/>
      <w:bCs/>
      <w:sz w:val="32"/>
      <w:szCs w:val="32"/>
    </w:rPr>
  </w:style>
  <w:style w:type="character" w:styleId="897" w:customStyle="1">
    <w:name w:val="标题 4 Char"/>
    <w:link w:val="883"/>
    <w:uiPriority w:val="0"/>
    <w:qFormat/>
    <w:rPr>
      <w:rFonts w:ascii="Arial" w:hAnsi="Arial" w:eastAsia="黑体" w:cs="Arial"/>
      <w:b/>
      <w:bCs/>
      <w:sz w:val="28"/>
      <w:szCs w:val="28"/>
    </w:rPr>
  </w:style>
  <w:style w:type="character" w:styleId="898" w:customStyle="1">
    <w:name w:val="标题 5 Char"/>
    <w:link w:val="884"/>
    <w:uiPriority w:val="0"/>
    <w:qFormat/>
    <w:rPr>
      <w:rFonts w:ascii="宋体" w:hAnsi="Times New Roman" w:eastAsia="宋体" w:cs="Times New Roman"/>
      <w:color w:val="000000"/>
      <w:sz w:val="28"/>
      <w:szCs w:val="28"/>
    </w:rPr>
  </w:style>
  <w:style w:type="character" w:styleId="899" w:customStyle="1">
    <w:name w:val="标题 6 Char"/>
    <w:link w:val="885"/>
    <w:uiPriority w:val="0"/>
    <w:qFormat/>
    <w:rPr>
      <w:rFonts w:ascii="Arial" w:hAnsi="Arial" w:eastAsia="黑体" w:cs="Times New Roman"/>
      <w:b/>
      <w:bCs/>
      <w:sz w:val="24"/>
      <w:szCs w:val="24"/>
    </w:rPr>
  </w:style>
  <w:style w:type="character" w:styleId="900" w:customStyle="1">
    <w:name w:val="标题 7 Char"/>
    <w:link w:val="886"/>
    <w:uiPriority w:val="0"/>
    <w:qFormat/>
    <w:rPr>
      <w:rFonts w:ascii="Times New Roman" w:hAnsi="Times New Roman" w:eastAsia="宋体" w:cs="Times New Roman"/>
      <w:b/>
      <w:bCs/>
      <w:sz w:val="24"/>
      <w:szCs w:val="24"/>
    </w:rPr>
  </w:style>
  <w:style w:type="character" w:styleId="901" w:customStyle="1">
    <w:name w:val="标题 8 Char"/>
    <w:link w:val="887"/>
    <w:uiPriority w:val="0"/>
    <w:qFormat/>
    <w:rPr>
      <w:rFonts w:ascii="Arial" w:hAnsi="Arial" w:eastAsia="黑体" w:cs="Times New Roman"/>
      <w:sz w:val="24"/>
      <w:szCs w:val="24"/>
    </w:rPr>
  </w:style>
  <w:style w:type="character" w:styleId="902" w:customStyle="1">
    <w:name w:val="标题 9 Char"/>
    <w:link w:val="888"/>
    <w:uiPriority w:val="0"/>
    <w:qFormat/>
    <w:rPr>
      <w:rFonts w:ascii="Arial" w:hAnsi="Arial" w:eastAsia="黑体" w:cs="Times New Roman"/>
      <w:szCs w:val="21"/>
    </w:rPr>
  </w:style>
  <w:style w:type="paragraph" w:styleId="903" w:customStyle="1">
    <w:name w:val="列表 31"/>
    <w:basedOn w:val="691"/>
    <w:uiPriority w:val="0"/>
    <w:qFormat/>
    <w:pPr>
      <w:ind w:left="100" w:hanging="200"/>
    </w:pPr>
    <w:rPr>
      <w:rFonts w:ascii="Times New Roman" w:hAnsi="Times New Roman" w:eastAsia="宋体" w:cs="Times New Roman"/>
      <w:szCs w:val="21"/>
    </w:rPr>
  </w:style>
  <w:style w:type="paragraph" w:styleId="904" w:customStyle="1">
    <w:name w:val="目录 71"/>
    <w:basedOn w:val="691"/>
    <w:next w:val="691"/>
    <w:uiPriority w:val="0"/>
    <w:semiHidden/>
    <w:qFormat/>
    <w:pPr>
      <w:ind w:left="1260"/>
      <w:jc w:val="left"/>
    </w:pPr>
    <w:rPr>
      <w:rFonts w:ascii="Times New Roman" w:hAnsi="Times New Roman" w:eastAsia="宋体" w:cs="Times New Roman"/>
      <w:szCs w:val="21"/>
    </w:rPr>
  </w:style>
  <w:style w:type="paragraph" w:styleId="905" w:customStyle="1">
    <w:name w:val="文档结构图1"/>
    <w:basedOn w:val="691"/>
    <w:link w:val="906"/>
    <w:uiPriority w:val="0"/>
    <w:semiHidden/>
    <w:qFormat/>
    <w:pPr>
      <w:shd w:val="clear" w:color="auto" w:fill="000080"/>
    </w:pPr>
    <w:rPr>
      <w:sz w:val="20"/>
      <w:szCs w:val="21"/>
    </w:rPr>
  </w:style>
  <w:style w:type="character" w:styleId="906" w:customStyle="1">
    <w:name w:val="文档结构图 Char"/>
    <w:link w:val="905"/>
    <w:uiPriority w:val="0"/>
    <w:semiHidden/>
    <w:qFormat/>
    <w:rPr>
      <w:rFonts w:ascii="Times New Roman" w:hAnsi="Times New Roman" w:eastAsia="宋体" w:cs="Times New Roman"/>
      <w:szCs w:val="21"/>
      <w:shd w:val="clear" w:color="auto" w:fill="000080"/>
    </w:rPr>
  </w:style>
  <w:style w:type="paragraph" w:styleId="907" w:customStyle="1">
    <w:name w:val="批注文字1"/>
    <w:basedOn w:val="691"/>
    <w:link w:val="908"/>
    <w:uiPriority w:val="0"/>
    <w:unhideWhenUsed/>
    <w:qFormat/>
    <w:pPr>
      <w:jc w:val="left"/>
    </w:pPr>
  </w:style>
  <w:style w:type="character" w:styleId="908" w:customStyle="1">
    <w:name w:val="批注文字 Char"/>
    <w:basedOn w:val="889"/>
    <w:link w:val="907"/>
    <w:uiPriority w:val="99"/>
    <w:semiHidden/>
    <w:qFormat/>
  </w:style>
  <w:style w:type="paragraph" w:styleId="909" w:customStyle="1">
    <w:name w:val="正文文本 31"/>
    <w:basedOn w:val="691"/>
    <w:link w:val="910"/>
    <w:uiPriority w:val="0"/>
    <w:qFormat/>
    <w:rPr>
      <w:rFonts w:ascii="仿宋_GB2312" w:hAnsi="Arial" w:eastAsia="仿宋_GB2312"/>
      <w:sz w:val="32"/>
      <w:szCs w:val="32"/>
    </w:rPr>
  </w:style>
  <w:style w:type="character" w:styleId="910" w:customStyle="1">
    <w:name w:val="正文文本 3 Char"/>
    <w:link w:val="909"/>
    <w:uiPriority w:val="0"/>
    <w:qFormat/>
    <w:rPr>
      <w:rFonts w:ascii="仿宋_GB2312" w:hAnsi="Arial" w:eastAsia="仿宋_GB2312" w:cs="Times New Roman"/>
      <w:sz w:val="32"/>
      <w:szCs w:val="32"/>
    </w:rPr>
  </w:style>
  <w:style w:type="paragraph" w:styleId="911" w:customStyle="1">
    <w:name w:val="正文文本缩进1"/>
    <w:basedOn w:val="691"/>
    <w:link w:val="912"/>
    <w:uiPriority w:val="0"/>
    <w:unhideWhenUsed/>
    <w:qFormat/>
    <w:pPr>
      <w:ind w:left="420"/>
      <w:spacing w:after="120"/>
    </w:pPr>
  </w:style>
  <w:style w:type="character" w:styleId="912" w:customStyle="1">
    <w:name w:val="正文文本缩进 Char"/>
    <w:basedOn w:val="889"/>
    <w:link w:val="911"/>
    <w:uiPriority w:val="99"/>
    <w:semiHidden/>
    <w:qFormat/>
  </w:style>
  <w:style w:type="paragraph" w:styleId="913" w:customStyle="1">
    <w:name w:val="列表 21"/>
    <w:basedOn w:val="691"/>
    <w:uiPriority w:val="0"/>
    <w:qFormat/>
    <w:pPr>
      <w:ind w:left="100" w:hanging="200"/>
    </w:pPr>
    <w:rPr>
      <w:rFonts w:ascii="Times New Roman" w:hAnsi="Times New Roman" w:eastAsia="宋体" w:cs="Times New Roman"/>
      <w:szCs w:val="21"/>
    </w:rPr>
  </w:style>
  <w:style w:type="paragraph" w:styleId="914" w:customStyle="1">
    <w:name w:val="目录 51"/>
    <w:basedOn w:val="691"/>
    <w:next w:val="691"/>
    <w:uiPriority w:val="0"/>
    <w:semiHidden/>
    <w:qFormat/>
    <w:pPr>
      <w:ind w:left="840"/>
      <w:jc w:val="left"/>
    </w:pPr>
    <w:rPr>
      <w:rFonts w:ascii="Times New Roman" w:hAnsi="Times New Roman" w:eastAsia="宋体" w:cs="Times New Roman"/>
      <w:szCs w:val="21"/>
    </w:rPr>
  </w:style>
  <w:style w:type="paragraph" w:styleId="915" w:customStyle="1">
    <w:name w:val="目录 31"/>
    <w:basedOn w:val="691"/>
    <w:next w:val="691"/>
    <w:uiPriority w:val="0"/>
    <w:semiHidden/>
    <w:qFormat/>
    <w:pPr>
      <w:ind w:left="420"/>
      <w:jc w:val="left"/>
    </w:pPr>
    <w:rPr>
      <w:rFonts w:ascii="Times New Roman" w:hAnsi="Times New Roman" w:eastAsia="宋体" w:cs="Times New Roman"/>
      <w:i/>
      <w:iCs/>
      <w:szCs w:val="24"/>
    </w:rPr>
  </w:style>
  <w:style w:type="paragraph" w:styleId="916" w:customStyle="1">
    <w:name w:val="纯文本1"/>
    <w:basedOn w:val="691"/>
    <w:link w:val="917"/>
    <w:uiPriority w:val="0"/>
    <w:qFormat/>
    <w:rPr>
      <w:rFonts w:ascii="宋体" w:hAnsi="Courier New"/>
      <w:sz w:val="20"/>
      <w:szCs w:val="21"/>
    </w:rPr>
  </w:style>
  <w:style w:type="character" w:styleId="917" w:customStyle="1">
    <w:name w:val="纯文本 Char"/>
    <w:link w:val="916"/>
    <w:uiPriority w:val="0"/>
    <w:qFormat/>
    <w:rPr>
      <w:rFonts w:ascii="宋体" w:hAnsi="Courier New" w:eastAsia="宋体" w:cs="Courier New"/>
      <w:szCs w:val="21"/>
    </w:rPr>
  </w:style>
  <w:style w:type="paragraph" w:styleId="918" w:customStyle="1">
    <w:name w:val="目录 81"/>
    <w:basedOn w:val="691"/>
    <w:next w:val="691"/>
    <w:uiPriority w:val="0"/>
    <w:semiHidden/>
    <w:qFormat/>
    <w:pPr>
      <w:ind w:left="1470"/>
      <w:jc w:val="left"/>
    </w:pPr>
    <w:rPr>
      <w:rFonts w:ascii="Times New Roman" w:hAnsi="Times New Roman" w:eastAsia="宋体" w:cs="Times New Roman"/>
      <w:szCs w:val="21"/>
    </w:rPr>
  </w:style>
  <w:style w:type="paragraph" w:styleId="919" w:customStyle="1">
    <w:name w:val="日期1"/>
    <w:basedOn w:val="691"/>
    <w:next w:val="691"/>
    <w:link w:val="920"/>
    <w:uiPriority w:val="0"/>
    <w:qFormat/>
    <w:rPr>
      <w:sz w:val="24"/>
      <w:szCs w:val="24"/>
    </w:rPr>
  </w:style>
  <w:style w:type="character" w:styleId="920" w:customStyle="1">
    <w:name w:val="日期 Char"/>
    <w:link w:val="919"/>
    <w:uiPriority w:val="0"/>
    <w:qFormat/>
    <w:rPr>
      <w:rFonts w:ascii="Times New Roman" w:hAnsi="Times New Roman" w:eastAsia="宋体" w:cs="Times New Roman"/>
      <w:sz w:val="24"/>
      <w:szCs w:val="24"/>
    </w:rPr>
  </w:style>
  <w:style w:type="paragraph" w:styleId="921" w:customStyle="1">
    <w:name w:val="正文文本缩进 21"/>
    <w:basedOn w:val="691"/>
    <w:link w:val="922"/>
    <w:uiPriority w:val="0"/>
    <w:qFormat/>
    <w:pPr>
      <w:ind w:left="630" w:firstLine="645"/>
    </w:pPr>
    <w:rPr>
      <w:rFonts w:ascii="Arial" w:hAnsi="Arial" w:eastAsia="仿宋_GB2312"/>
      <w:sz w:val="32"/>
      <w:szCs w:val="32"/>
    </w:rPr>
  </w:style>
  <w:style w:type="character" w:styleId="922" w:customStyle="1">
    <w:name w:val="正文文本缩进 2 Char"/>
    <w:link w:val="921"/>
    <w:uiPriority w:val="0"/>
    <w:qFormat/>
    <w:rPr>
      <w:rFonts w:ascii="Arial" w:hAnsi="Arial" w:eastAsia="仿宋_GB2312" w:cs="Arial"/>
      <w:sz w:val="32"/>
      <w:szCs w:val="32"/>
    </w:rPr>
  </w:style>
  <w:style w:type="paragraph" w:styleId="923" w:customStyle="1">
    <w:name w:val="批注框文本1"/>
    <w:basedOn w:val="691"/>
    <w:link w:val="924"/>
    <w:uiPriority w:val="0"/>
    <w:semiHidden/>
    <w:qFormat/>
    <w:rPr>
      <w:sz w:val="18"/>
      <w:szCs w:val="18"/>
    </w:rPr>
  </w:style>
  <w:style w:type="character" w:styleId="924" w:customStyle="1">
    <w:name w:val="批注框文本 Char"/>
    <w:link w:val="923"/>
    <w:uiPriority w:val="0"/>
    <w:semiHidden/>
    <w:qFormat/>
    <w:rPr>
      <w:rFonts w:ascii="Times New Roman" w:hAnsi="Times New Roman" w:eastAsia="宋体" w:cs="Times New Roman"/>
      <w:sz w:val="18"/>
      <w:szCs w:val="18"/>
    </w:rPr>
  </w:style>
  <w:style w:type="paragraph" w:styleId="925" w:customStyle="1">
    <w:name w:val="页脚1"/>
    <w:basedOn w:val="691"/>
    <w:link w:val="926"/>
    <w:uiPriority w:val="99"/>
    <w:qFormat/>
    <w:pPr>
      <w:jc w:val="left"/>
      <w:tabs>
        <w:tab w:val="center" w:pos="4153" w:leader="none"/>
        <w:tab w:val="right" w:pos="8306" w:leader="none"/>
      </w:tabs>
    </w:pPr>
    <w:rPr>
      <w:sz w:val="18"/>
      <w:szCs w:val="18"/>
    </w:rPr>
  </w:style>
  <w:style w:type="character" w:styleId="926" w:customStyle="1">
    <w:name w:val="页脚 Char"/>
    <w:link w:val="925"/>
    <w:uiPriority w:val="99"/>
    <w:qFormat/>
    <w:rPr>
      <w:rFonts w:ascii="Times New Roman" w:hAnsi="Times New Roman" w:eastAsia="宋体" w:cs="Times New Roman"/>
      <w:sz w:val="18"/>
      <w:szCs w:val="18"/>
    </w:rPr>
  </w:style>
  <w:style w:type="paragraph" w:styleId="927" w:customStyle="1">
    <w:name w:val="页眉1"/>
    <w:basedOn w:val="691"/>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91"/>
    <w:next w:val="69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目录 41"/>
    <w:basedOn w:val="691"/>
    <w:next w:val="691"/>
    <w:uiPriority w:val="0"/>
    <w:semiHidden/>
    <w:qFormat/>
    <w:pPr>
      <w:ind w:left="630"/>
      <w:jc w:val="left"/>
    </w:pPr>
    <w:rPr>
      <w:rFonts w:ascii="Times New Roman" w:hAnsi="Times New Roman" w:eastAsia="宋体" w:cs="Times New Roman"/>
      <w:szCs w:val="21"/>
    </w:rPr>
  </w:style>
  <w:style w:type="paragraph" w:styleId="931" w:customStyle="1">
    <w:name w:val="列表1"/>
    <w:basedOn w:val="691"/>
    <w:uiPriority w:val="0"/>
    <w:qFormat/>
    <w:pPr>
      <w:ind w:left="200" w:hanging="200"/>
    </w:pPr>
    <w:rPr>
      <w:rFonts w:ascii="Times New Roman" w:hAnsi="Times New Roman" w:eastAsia="宋体" w:cs="Times New Roman"/>
      <w:szCs w:val="21"/>
    </w:rPr>
  </w:style>
  <w:style w:type="paragraph" w:styleId="932" w:customStyle="1">
    <w:name w:val="目录 61"/>
    <w:basedOn w:val="691"/>
    <w:next w:val="691"/>
    <w:uiPriority w:val="0"/>
    <w:semiHidden/>
    <w:qFormat/>
    <w:pPr>
      <w:ind w:left="1050"/>
      <w:jc w:val="left"/>
    </w:pPr>
    <w:rPr>
      <w:rFonts w:ascii="Times New Roman" w:hAnsi="Times New Roman" w:eastAsia="宋体" w:cs="Times New Roman"/>
      <w:szCs w:val="21"/>
    </w:rPr>
  </w:style>
  <w:style w:type="paragraph" w:styleId="933" w:customStyle="1">
    <w:name w:val="正文文本缩进 31"/>
    <w:basedOn w:val="691"/>
    <w:link w:val="934"/>
    <w:uiPriority w:val="0"/>
    <w:qFormat/>
    <w:pPr>
      <w:ind w:left="645" w:firstLine="645"/>
    </w:pPr>
    <w:rPr>
      <w:rFonts w:ascii="Arial" w:hAnsi="Arial" w:eastAsia="仿宋_GB2312"/>
      <w:color w:val="ffff00"/>
      <w:sz w:val="32"/>
      <w:szCs w:val="32"/>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91"/>
    <w:next w:val="691"/>
    <w:uiPriority w:val="0"/>
    <w:semiHidden/>
    <w:qFormat/>
    <w:pPr>
      <w:ind w:left="840" w:hanging="420"/>
    </w:pPr>
    <w:rPr>
      <w:rFonts w:ascii="Times New Roman" w:hAnsi="Times New Roman" w:eastAsia="宋体" w:cs="Times New Roman"/>
      <w:szCs w:val="21"/>
    </w:rPr>
  </w:style>
  <w:style w:type="paragraph" w:styleId="936" w:customStyle="1">
    <w:name w:val="目录 21"/>
    <w:basedOn w:val="691"/>
    <w:next w:val="691"/>
    <w:uiPriority w:val="0"/>
    <w:semiHidden/>
    <w:qFormat/>
    <w:pPr>
      <w:ind w:left="210"/>
      <w:jc w:val="left"/>
    </w:pPr>
    <w:rPr>
      <w:rFonts w:ascii="Times New Roman" w:hAnsi="Times New Roman" w:eastAsia="宋体" w:cs="Times New Roman"/>
      <w:smallCaps/>
      <w:szCs w:val="24"/>
    </w:rPr>
  </w:style>
  <w:style w:type="paragraph" w:styleId="937" w:customStyle="1">
    <w:name w:val="目录 91"/>
    <w:basedOn w:val="691"/>
    <w:next w:val="691"/>
    <w:uiPriority w:val="0"/>
    <w:semiHidden/>
    <w:qFormat/>
    <w:pPr>
      <w:ind w:left="1680"/>
      <w:jc w:val="left"/>
    </w:pPr>
    <w:rPr>
      <w:rFonts w:ascii="Times New Roman" w:hAnsi="Times New Roman" w:eastAsia="宋体" w:cs="Times New Roman"/>
      <w:szCs w:val="21"/>
    </w:rPr>
  </w:style>
  <w:style w:type="paragraph" w:styleId="938" w:customStyle="1">
    <w:name w:val="正文文本 21"/>
    <w:basedOn w:val="691"/>
    <w:link w:val="939"/>
    <w:uiPriority w:val="0"/>
    <w:qFormat/>
    <w:pPr>
      <w:jc w:val="center"/>
      <w:widowControl/>
    </w:pPr>
    <w:rPr>
      <w:rFonts w:ascii="楷体_GB2312" w:eastAsia="楷体_GB2312"/>
      <w:sz w:val="28"/>
      <w:szCs w:val="28"/>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91"/>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索引 11"/>
    <w:basedOn w:val="691"/>
    <w:next w:val="691"/>
    <w:uiPriority w:val="0"/>
    <w:semiHidden/>
    <w:qFormat/>
    <w:pPr>
      <w:spacing w:line="240" w:lineRule="atLeast"/>
    </w:pPr>
    <w:rPr>
      <w:rFonts w:ascii="Times New Roman" w:hAnsi="Times New Roman" w:eastAsia="宋体" w:cs="Times New Roman"/>
      <w:b/>
      <w:bCs/>
      <w:szCs w:val="21"/>
    </w:rPr>
  </w:style>
  <w:style w:type="paragraph" w:styleId="942" w:customStyle="1">
    <w:name w:val="批注主题1"/>
    <w:basedOn w:val="907"/>
    <w:next w:val="907"/>
    <w:link w:val="943"/>
    <w:uiPriority w:val="0"/>
    <w:semiHidden/>
    <w:qFormat/>
    <w:rPr>
      <w:b/>
      <w:bCs/>
      <w:sz w:val="20"/>
      <w:szCs w:val="21"/>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 21"/>
    <w:basedOn w:val="911"/>
    <w:link w:val="945"/>
    <w:uiPriority w:val="0"/>
    <w:qFormat/>
    <w:pPr>
      <w:ind w:left="0" w:firstLine="420"/>
      <w:spacing w:after="0" w:line="360" w:lineRule="auto"/>
    </w:pPr>
    <w:rPr>
      <w:rFonts w:ascii="宋体" w:hAnsi="宋体"/>
      <w:sz w:val="20"/>
      <w:szCs w:val="20"/>
    </w:rPr>
  </w:style>
  <w:style w:type="character" w:styleId="945" w:customStyle="1">
    <w:name w:val="正文首行缩进 2 Char"/>
    <w:link w:val="944"/>
    <w:uiPriority w:val="0"/>
    <w:qFormat/>
    <w:rPr>
      <w:rFonts w:ascii="宋体" w:hAnsi="宋体" w:eastAsia="宋体" w:cs="Times New Roman"/>
      <w:szCs w:val="20"/>
    </w:rPr>
  </w:style>
  <w:style w:type="table" w:styleId="946" w:customStyle="1">
    <w:name w:val="网格型1"/>
    <w:basedOn w:val="890"/>
    <w:uiPriority w:val="0"/>
    <w:qFormat/>
    <w:pPr>
      <w:jc w:val="both"/>
      <w:widowControl w:val="off"/>
    </w:pPr>
    <w:rPr>
      <w:rFonts w:ascii="Times New Roman" w:hAnsi="Times New Roman" w:eastAsia="宋体" w:cs="Times New Roman"/>
      <w:sz w:val="20"/>
      <w:szCs w:val="20"/>
    </w:rPr>
    <w:tblPr/>
  </w:style>
  <w:style w:type="character" w:styleId="947" w:customStyle="1">
    <w:name w:val="要点1"/>
    <w:link w:val="691"/>
    <w:uiPriority w:val="0"/>
    <w:qFormat/>
    <w:rPr>
      <w:b/>
      <w:bCs/>
    </w:rPr>
  </w:style>
  <w:style w:type="character" w:styleId="948" w:customStyle="1">
    <w:name w:val="页码1"/>
    <w:basedOn w:val="889"/>
    <w:link w:val="691"/>
    <w:uiPriority w:val="0"/>
    <w:qFormat/>
  </w:style>
  <w:style w:type="character" w:styleId="949" w:customStyle="1">
    <w:name w:val="已访问的超链接1"/>
    <w:link w:val="691"/>
    <w:uiPriority w:val="0"/>
    <w:qFormat/>
    <w:rPr>
      <w:color w:val="800080"/>
      <w:u w:val="single"/>
    </w:rPr>
  </w:style>
  <w:style w:type="character" w:styleId="950" w:customStyle="1">
    <w:name w:val="超链接1"/>
    <w:link w:val="691"/>
    <w:uiPriority w:val="0"/>
    <w:qFormat/>
    <w:rPr>
      <w:color w:val="0000ff"/>
      <w:u w:val="single"/>
    </w:rPr>
  </w:style>
  <w:style w:type="character" w:styleId="951" w:customStyle="1">
    <w:name w:val="批注引用1"/>
    <w:link w:val="691"/>
    <w:uiPriority w:val="0"/>
    <w:semiHidden/>
    <w:qFormat/>
    <w:rPr>
      <w:sz w:val="21"/>
      <w:szCs w:val="21"/>
    </w:rPr>
  </w:style>
  <w:style w:type="paragraph" w:styleId="952" w:customStyle="1">
    <w:name w:val="正文首行缩进11"/>
    <w:basedOn w:val="953"/>
    <w:uiPriority w:val="0"/>
    <w:qFormat/>
    <w:pPr>
      <w:ind w:firstLine="200"/>
      <w:spacing w:line="360" w:lineRule="auto"/>
    </w:pPr>
    <w:rPr>
      <w:rFonts w:ascii="仿宋_GB2312" w:eastAsia="仿宋_GB2312"/>
      <w:sz w:val="30"/>
      <w:szCs w:val="30"/>
    </w:rPr>
  </w:style>
  <w:style w:type="paragraph" w:styleId="953" w:customStyle="1">
    <w:name w:val="正文文本11"/>
    <w:basedOn w:val="691"/>
    <w:next w:val="691"/>
    <w:uiPriority w:val="0"/>
    <w:qFormat/>
    <w:rPr>
      <w:rFonts w:ascii="楷体_GB2312" w:hAnsi="Arial" w:eastAsia="楷体_GB2312"/>
      <w:sz w:val="28"/>
      <w:szCs w:val="28"/>
    </w:rPr>
  </w:style>
  <w:style w:type="paragraph" w:styleId="954"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955" w:customStyle="1">
    <w:name w:val="font5 Char"/>
    <w:link w:val="691"/>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lang w:val="en-US" w:eastAsia="zh-CN" w:bidi="ar-SA"/>
    </w:rPr>
  </w:style>
  <w:style w:type="paragraph" w:styleId="957" w:customStyle="1">
    <w:name w:val="二级目录"/>
    <w:next w:val="691"/>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91"/>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691"/>
    <w:next w:val="728"/>
    <w:uiPriority w:val="0"/>
    <w:qFormat/>
    <w:pPr>
      <w:spacing w:after="120"/>
    </w:pPr>
    <w:rPr>
      <w:rFonts w:ascii="宋体" w:hAnsi="Arial" w:eastAsia="宋体" w:cs="Times New Roman"/>
      <w:bCs/>
      <w:iCs/>
      <w:szCs w:val="24"/>
    </w:rPr>
  </w:style>
  <w:style w:type="paragraph" w:styleId="961" w:customStyle="1">
    <w:name w:val="xl27"/>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91"/>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905"/>
    <w:uiPriority w:val="0"/>
    <w:qFormat/>
    <w:rPr>
      <w:rFonts w:ascii="Tahoma" w:hAnsi="Tahoma"/>
      <w:sz w:val="24"/>
      <w:szCs w:val="24"/>
    </w:rPr>
  </w:style>
  <w:style w:type="paragraph" w:styleId="965" w:customStyle="1">
    <w:name w:val="普通正文"/>
    <w:basedOn w:val="691"/>
    <w:uiPriority w:val="0"/>
    <w:qFormat/>
    <w:pPr>
      <w:ind w:firstLine="480"/>
      <w:jc w:val="left"/>
      <w:spacing w:before="120" w:after="120" w:line="360" w:lineRule="auto"/>
    </w:pPr>
    <w:rPr>
      <w:rFonts w:ascii="Arial" w:hAnsi="Arial" w:eastAsia="宋体" w:cs="Times New Roman"/>
      <w:sz w:val="24"/>
      <w:szCs w:val="24"/>
    </w:rPr>
  </w:style>
  <w:style w:type="paragraph" w:styleId="966" w:customStyle="1">
    <w:name w:val="table_lines"/>
    <w:basedOn w:val="691"/>
    <w:uiPriority w:val="0"/>
    <w:qFormat/>
    <w:pPr>
      <w:jc w:val="left"/>
      <w:widowControl/>
    </w:pPr>
    <w:rPr>
      <w:rFonts w:ascii="Times New Roman" w:hAnsi="Times New Roman" w:eastAsia="宋体" w:cs="Times New Roman"/>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9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9" w:customStyle="1">
    <w:name w:val=" Char Char Char Char"/>
    <w:basedOn w:val="905"/>
    <w:uiPriority w:val="0"/>
    <w:qFormat/>
    <w:pPr>
      <w:spacing w:line="360" w:lineRule="auto"/>
    </w:pPr>
    <w:rPr>
      <w:rFonts w:ascii="Tahoma" w:hAnsi="Tahoma"/>
      <w:sz w:val="24"/>
      <w:szCs w:val="24"/>
    </w:rPr>
  </w:style>
  <w:style w:type="paragraph" w:styleId="970" w:customStyle="1">
    <w:name w:val="列出段落"/>
    <w:basedOn w:val="691"/>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4"/>
    <w:basedOn w:val="691"/>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72" w:customStyle="1">
    <w:name w:val="普通 (Web)"/>
    <w:basedOn w:val="691"/>
    <w:uiPriority w:val="0"/>
    <w:qFormat/>
    <w:pPr>
      <w:jc w:val="left"/>
      <w:spacing w:before="100" w:beforeAutospacing="1" w:after="100" w:afterAutospacing="1"/>
      <w:widowControl/>
    </w:pPr>
    <w:rPr>
      <w:rFonts w:ascii="宋体" w:hAnsi="宋体" w:eastAsia="宋体" w:cs="Times New Roman"/>
      <w:sz w:val="24"/>
      <w:szCs w:val="24"/>
    </w:rPr>
  </w:style>
  <w:style w:type="paragraph" w:styleId="973" w:customStyle="1">
    <w:name w:val=" Char Char Char Char Char Char Char Char Char Char"/>
    <w:basedOn w:val="691"/>
    <w:uiPriority w:val="0"/>
    <w:qFormat/>
    <w:pPr>
      <w:spacing w:line="360" w:lineRule="auto"/>
    </w:pPr>
    <w:rPr>
      <w:rFonts w:ascii="Times New Roman" w:hAnsi="Times New Roman" w:eastAsia="宋体" w:cs="Times New Roman"/>
      <w:sz w:val="24"/>
      <w:szCs w:val="20"/>
    </w:rPr>
  </w:style>
  <w:style w:type="paragraph" w:styleId="974" w:customStyle="1">
    <w:name w:val="样式1"/>
    <w:basedOn w:val="691"/>
    <w:uiPriority w:val="0"/>
    <w:qFormat/>
    <w:pPr>
      <w:numPr>
        <w:ilvl w:val="0"/>
        <w:numId w:val="3"/>
      </w:numPr>
    </w:pPr>
    <w:rPr>
      <w:rFonts w:ascii="宋体" w:hAnsi="宋体" w:eastAsia="宋体" w:cs="Times New Roman"/>
      <w:szCs w:val="21"/>
    </w:rPr>
  </w:style>
  <w:style w:type="paragraph" w:styleId="975" w:customStyle="1">
    <w:name w:val="font6"/>
    <w:basedOn w:val="69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customStyle="1">
    <w:name w:val="xl25"/>
    <w:basedOn w:val="69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691"/>
    <w:next w:val="69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customStyle="1">
    <w:name w:val="标题3"/>
    <w:basedOn w:val="691"/>
    <w:next w:val="691"/>
    <w:uiPriority w:val="0"/>
    <w:qFormat/>
    <w:pPr>
      <w:ind w:firstLine="624"/>
      <w:spacing w:line="590" w:lineRule="atLeast"/>
    </w:pPr>
    <w:rPr>
      <w:rFonts w:ascii="方正黑体_GBK" w:hAnsi="Times New Roman" w:eastAsia="方正黑体_GBK" w:cs="Times New Roman"/>
      <w:sz w:val="32"/>
      <w:szCs w:val="32"/>
    </w:rPr>
  </w:style>
  <w:style w:type="paragraph" w:styleId="979" w:customStyle="1">
    <w:name w:val="xl24"/>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xl29"/>
    <w:basedOn w:val="69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customStyle="1">
    <w:name w:val="Char Char Char Char Char Char Char Char"/>
    <w:basedOn w:val="691"/>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2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customStyle="1">
    <w:name w:val=" Char Char Char Char Char Char Char Char"/>
    <w:basedOn w:val="691"/>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30"/>
    <w:basedOn w:val="69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5" w:customStyle="1">
    <w:name w:val="Char Char Char Char"/>
    <w:basedOn w:val="905"/>
    <w:uiPriority w:val="0"/>
    <w:qFormat/>
    <w:pPr>
      <w:spacing w:line="360" w:lineRule="auto"/>
    </w:pPr>
    <w:rPr>
      <w:rFonts w:ascii="Tahoma" w:hAnsi="Tahoma"/>
      <w:sz w:val="24"/>
      <w:szCs w:val="24"/>
    </w:rPr>
  </w:style>
  <w:style w:type="paragraph" w:styleId="986" w:customStyle="1">
    <w:name w:val="table_1stline"/>
    <w:basedOn w:val="691"/>
    <w:uiPriority w:val="0"/>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69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691"/>
    <w:next w:val="69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91" w:customStyle="1">
    <w:name w:val="font51"/>
    <w:basedOn w:val="889"/>
    <w:link w:val="691"/>
    <w:uiPriority w:val="0"/>
    <w:qFormat/>
    <w:rPr>
      <w:rFonts w:hint="eastAsia" w:ascii="宋体" w:hAnsi="宋体" w:eastAsia="宋体" w:cs="宋体"/>
      <w:color w:val="000000"/>
      <w:sz w:val="21"/>
      <w:szCs w:val="21"/>
      <w:u w:val="none"/>
    </w:rPr>
  </w:style>
  <w:style w:type="character" w:styleId="992" w:customStyle="1">
    <w:name w:val="fontstyle01"/>
    <w:basedOn w:val="889"/>
    <w:link w:val="691"/>
    <w:uiPriority w:val="0"/>
    <w:qFormat/>
    <w:rPr>
      <w:rFonts w:ascii="TimesNewRomanPSMT" w:hAnsi="TimesNewRomanPSMT"/>
      <w:color w:val="000000"/>
      <w:sz w:val="18"/>
      <w:szCs w:val="18"/>
    </w:rPr>
  </w:style>
  <w:style w:type="paragraph" w:styleId="993" w:customStyle="1">
    <w:name w:val="正文2"/>
    <w:basedOn w:val="691"/>
    <w:uiPriority w:val="99"/>
    <w:qFormat/>
    <w:pPr>
      <w:ind w:firstLine="510"/>
      <w:jc w:val="left"/>
      <w:spacing w:before="156" w:line="360" w:lineRule="auto"/>
      <w:widowControl/>
    </w:pPr>
    <w:rPr>
      <w:sz w:val="24"/>
      <w:szCs w:val="20"/>
    </w:rPr>
  </w:style>
  <w:style w:type="numbering" w:styleId="7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刘晓婵</cp:lastModifiedBy>
  <cp:revision>10</cp:revision>
  <dcterms:created xsi:type="dcterms:W3CDTF">2026-03-03T10:56:00Z</dcterms:created>
  <dcterms:modified xsi:type="dcterms:W3CDTF">2026-08-31T07:17:28Z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eyJoZGlkIjoiYjcyMzY1MGMzNDFhMjQ1NGZkNGFjZDVmOTk4ZmM5MzEiLCJ1c2VySWQiOiI1NzI3OTUzOTIifQ==</vt:lpwstr>
  </property>
  <property fmtid="{D5CDD505-2E9C-101B-9397-08002B2CF9AE}" pid="3" name="KSOProductBuildVer">
    <vt:lpwstr>2052-12.1.0.28043</vt:lpwstr>
  </property>
  <property fmtid="{D5CDD505-2E9C-101B-9397-08002B2CF9AE}" pid="4" name="ICV">
    <vt:lpwstr>EB049FAEE1F344CEAB78B8218A3ECCF0_13</vt:lpwstr>
  </property>
</Properties>
</file>