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楷体" w:hAnsi="楷体" w:eastAsia="楷体"/>
          <w:b/>
          <w:sz w:val="84"/>
        </w:rPr>
      </w:pPr>
      <w:r>
        <w:rPr>
          <w:rFonts w:hint="eastAsia" w:ascii="楷体" w:hAnsi="楷体" w:eastAsia="楷体"/>
          <w:b/>
          <w:sz w:val="84"/>
        </w:rPr>
      </w:r>
      <w:r/>
    </w:p>
    <w:p>
      <w:pPr>
        <w:jc w:val="center"/>
        <w:spacing w:line="360" w:lineRule="auto"/>
        <w:rPr>
          <w:rFonts w:hint="eastAsia" w:ascii="楷体" w:hAnsi="楷体" w:eastAsia="楷体"/>
          <w:b/>
          <w:sz w:val="84"/>
        </w:rPr>
      </w:pPr>
      <w:r>
        <w:rPr>
          <w:rFonts w:hint="eastAsia" w:ascii="楷体" w:hAnsi="楷体" w:eastAsia="楷体"/>
          <w:b/>
          <w:sz w:val="84"/>
        </w:rPr>
        <w:t xml:space="preserve">招   标   文   件</w:t>
      </w:r>
      <w:r/>
    </w:p>
    <w:p>
      <w:pPr>
        <w:pStyle w:val="957"/>
        <w:spacing w:before="0" w:after="0" w:line="360" w:lineRule="auto"/>
      </w:p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rPr>
      </w:pPr>
      <w:r>
        <w:rPr>
          <w:rFonts w:hint="eastAsia" w:ascii="楷体" w:hAnsi="楷体" w:eastAsia="楷体"/>
          <w:b/>
          <w:sz w:val="36"/>
        </w:rPr>
        <w:t xml:space="preserve">项目编号：</w:t>
      </w:r>
      <w:r>
        <w:rPr>
          <w:rFonts w:ascii="楷体" w:hAnsi="楷体" w:eastAsia="楷体"/>
          <w:b/>
          <w:sz w:val="36"/>
        </w:rPr>
        <w:t xml:space="preserve">JSZC-321192-CSDL-G2026-0014</w:t>
      </w:r>
      <w:r/>
    </w:p>
    <w:p>
      <w:pP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sz w:val="32"/>
        </w:rPr>
      </w:pPr>
      <w:r>
        <w:rPr>
          <w:rFonts w:hint="eastAsia" w:ascii="楷体" w:hAnsi="楷体" w:eastAsia="楷体"/>
          <w:sz w:val="32"/>
        </w:rPr>
      </w:r>
      <w:r/>
    </w:p>
    <w:p>
      <w:pPr>
        <w:jc w:val="center"/>
        <w:spacing w:line="360" w:lineRule="auto"/>
        <w:rPr>
          <w:rFonts w:hint="eastAsia" w:ascii="楷体" w:hAnsi="楷体" w:eastAsia="楷体"/>
          <w:b/>
          <w:sz w:val="36"/>
          <w:szCs w:val="36"/>
        </w:rPr>
        <w:outlineLvl w:val="0"/>
      </w:pPr>
      <w:r>
        <w:rPr>
          <w:rFonts w:hint="eastAsia" w:ascii="楷体" w:hAnsi="楷体" w:eastAsia="楷体"/>
          <w:b/>
          <w:sz w:val="36"/>
          <w:szCs w:val="36"/>
        </w:rPr>
        <w:t xml:space="preserve">项目名称：</w:t>
      </w:r>
      <w:bookmarkStart w:id="0" w:name="_Hlk235967632"/>
      <w:r>
        <w:rPr>
          <w:rFonts w:hint="eastAsia" w:ascii="楷体" w:hAnsi="楷体" w:eastAsia="楷体"/>
          <w:b/>
          <w:sz w:val="36"/>
          <w:szCs w:val="36"/>
        </w:rPr>
        <w:t xml:space="preserve">大港街道“八河一江”长效管护项目</w:t>
      </w:r>
      <w:bookmarkEnd w:id="0"/>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仿宋" w:hAnsi="仿宋" w:eastAsia="仿宋" w:cs="仿宋"/>
          <w:color w:val="ff0000"/>
          <w:sz w:val="32"/>
          <w:szCs w:val="32"/>
        </w:rPr>
      </w:pPr>
      <w:r>
        <w:rPr>
          <w:rFonts w:hint="eastAsia" w:ascii="仿宋" w:hAnsi="仿宋" w:eastAsia="仿宋" w:cs="仿宋"/>
          <w:color w:val="ff0000"/>
          <w:sz w:val="32"/>
          <w:szCs w:val="32"/>
        </w:rPr>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江苏初始建设项目管理有限公司</w:t>
      </w:r>
      <w:r/>
    </w:p>
    <w:p>
      <w:pPr>
        <w:jc w:val="center"/>
        <w:spacing w:line="360" w:lineRule="auto"/>
        <w:rPr>
          <w:rFonts w:hint="eastAsia" w:ascii="楷体" w:hAnsi="楷体" w:eastAsia="楷体"/>
          <w:b/>
          <w:sz w:val="36"/>
          <w:szCs w:val="36"/>
        </w:rPr>
      </w:pPr>
      <w:r>
        <w:rPr>
          <w:rFonts w:hint="eastAsia" w:ascii="楷体" w:hAnsi="楷体" w:eastAsia="楷体"/>
          <w:b/>
          <w:sz w:val="36"/>
          <w:szCs w:val="36"/>
        </w:rPr>
        <w:t xml:space="preserve">2026年0</w:t>
      </w:r>
      <w:r>
        <w:rPr>
          <w:rFonts w:hint="eastAsia" w:ascii="楷体" w:hAnsi="楷体" w:eastAsia="楷体"/>
          <w:b/>
          <w:sz w:val="36"/>
          <w:szCs w:val="36"/>
        </w:rPr>
        <w:t xml:space="preserve">8</w:t>
      </w:r>
      <w:r>
        <w:rPr>
          <w:rFonts w:hint="eastAsia" w:ascii="楷体" w:hAnsi="楷体" w:eastAsia="楷体"/>
          <w:b/>
          <w:sz w:val="36"/>
          <w:szCs w:val="36"/>
        </w:rPr>
        <w:t xml:space="preserve">月</w:t>
      </w:r>
      <w:r>
        <w:rPr>
          <w:rFonts w:hint="eastAsia" w:ascii="楷体" w:hAnsi="楷体" w:eastAsia="楷体"/>
          <w:b/>
          <w:sz w:val="36"/>
          <w:szCs w:val="36"/>
        </w:rPr>
        <w:t xml:space="preserve">05</w:t>
      </w:r>
      <w:r>
        <w:rPr>
          <w:rFonts w:hint="eastAsia" w:ascii="楷体" w:hAnsi="楷体" w:eastAsia="楷体"/>
          <w:b/>
          <w:sz w:val="36"/>
          <w:szCs w:val="36"/>
        </w:rPr>
        <w:t xml:space="preserve">日</w:t>
      </w:r>
      <w:r/>
    </w:p>
    <w:p>
      <w:pPr>
        <w:spacing w:line="360" w:lineRule="auto"/>
        <w:rPr>
          <w:rFonts w:hint="eastAsia" w:ascii="楷体" w:hAnsi="楷体" w:eastAsia="楷体"/>
          <w:b/>
          <w:color w:val="5b9bd5" w:themeColor="accent5"/>
          <w:sz w:val="36"/>
          <w:szCs w:val="36"/>
        </w:rPr>
      </w:pPr>
      <w:r>
        <w:rPr>
          <w:rFonts w:hint="eastAsia" w:ascii="楷体" w:hAnsi="楷体" w:eastAsia="楷体"/>
          <w:b/>
          <w:color w:val="5b9bd5" w:themeColor="accent5"/>
          <w:sz w:val="36"/>
          <w:szCs w:val="36"/>
        </w:rPr>
      </w:r>
      <w:r/>
    </w:p>
    <w:p>
      <w:pPr>
        <w:jc w:val="center"/>
        <w:spacing w:line="360" w:lineRule="auto"/>
        <w:rPr>
          <w:rFonts w:hint="eastAsia" w:ascii="楷体" w:hAnsi="楷体" w:eastAsia="楷体"/>
          <w:b/>
          <w:sz w:val="44"/>
        </w:rPr>
      </w:pPr>
      <w:r>
        <w:rPr>
          <w:rFonts w:hint="eastAsia" w:ascii="楷体" w:hAnsi="楷体" w:eastAsia="楷体"/>
          <w:b/>
          <w:sz w:val="44"/>
        </w:rPr>
        <w:t xml:space="preserve">招标文件目录</w:t>
      </w:r>
      <w:r/>
    </w:p>
    <w:p>
      <w:pPr>
        <w:ind w:firstLine="883"/>
        <w:jc w:val="center"/>
        <w:spacing w:line="360" w:lineRule="auto"/>
        <w:rPr>
          <w:rFonts w:hint="eastAsia" w:ascii="楷体" w:hAnsi="楷体" w:eastAsia="楷体"/>
          <w:b/>
          <w:sz w:val="44"/>
        </w:rPr>
      </w:pPr>
      <w:r>
        <w:rPr>
          <w:rFonts w:hint="eastAsia" w:ascii="楷体" w:hAnsi="楷体" w:eastAsia="楷体"/>
          <w:b/>
          <w:sz w:val="44"/>
        </w:rPr>
      </w:r>
      <w:r/>
    </w:p>
    <w:p>
      <w:pPr>
        <w:spacing w:line="360" w:lineRule="auto"/>
        <w:rPr>
          <w:rFonts w:hint="eastAsia" w:ascii="楷体" w:hAnsi="楷体" w:eastAsia="楷体"/>
          <w:b/>
          <w:sz w:val="30"/>
        </w:rPr>
      </w:pPr>
      <w:r>
        <w:rPr>
          <w:rFonts w:hint="eastAsia" w:ascii="楷体" w:hAnsi="楷体" w:eastAsia="楷体"/>
          <w:b/>
          <w:sz w:val="30"/>
        </w:rPr>
        <w:t xml:space="preserve">第一部分    投标邀请</w:t>
      </w:r>
      <w:r/>
    </w:p>
    <w:p>
      <w:pPr>
        <w:spacing w:line="360" w:lineRule="auto"/>
        <w:rPr>
          <w:rFonts w:hint="eastAsia" w:ascii="楷体" w:hAnsi="楷体" w:eastAsia="楷体"/>
          <w:b/>
          <w:sz w:val="30"/>
        </w:rPr>
      </w:pPr>
      <w:r>
        <w:rPr>
          <w:rFonts w:hint="eastAsia" w:ascii="楷体" w:hAnsi="楷体" w:eastAsia="楷体"/>
          <w:b/>
          <w:sz w:val="30"/>
        </w:rPr>
        <w:t xml:space="preserve">第二部分    投标人须知</w:t>
      </w:r>
      <w:r/>
    </w:p>
    <w:p>
      <w:pPr>
        <w:spacing w:line="360" w:lineRule="auto"/>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w:t>
      </w:r>
      <w:r/>
    </w:p>
    <w:p>
      <w:pPr>
        <w:spacing w:line="360" w:lineRule="auto"/>
        <w:rPr>
          <w:rFonts w:hint="eastAsia" w:ascii="楷体" w:hAnsi="楷体" w:eastAsia="楷体"/>
          <w:b/>
          <w:sz w:val="30"/>
        </w:rPr>
      </w:pPr>
      <w:r>
        <w:rPr>
          <w:rFonts w:hint="eastAsia" w:ascii="楷体" w:hAnsi="楷体" w:eastAsia="楷体"/>
          <w:b/>
          <w:sz w:val="30"/>
        </w:rPr>
        <w:t xml:space="preserve">第四部分    采购需求</w:t>
      </w:r>
      <w:r/>
    </w:p>
    <w:p>
      <w:pPr>
        <w:spacing w:line="360" w:lineRule="auto"/>
        <w:rPr>
          <w:rFonts w:hint="eastAsia" w:ascii="楷体" w:hAnsi="楷体" w:eastAsia="楷体"/>
          <w:b/>
          <w:sz w:val="30"/>
        </w:rPr>
      </w:pPr>
      <w:r>
        <w:rPr>
          <w:rFonts w:hint="eastAsia" w:ascii="楷体" w:hAnsi="楷体" w:eastAsia="楷体"/>
          <w:b/>
          <w:sz w:val="30"/>
        </w:rPr>
        <w:t xml:space="preserve">第五部分    评标办法和标准</w:t>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pStyle w:val="958"/>
        <w:ind w:left="779" w:right="900" w:firstLine="420"/>
        <w:jc w:val="center"/>
        <w:keepLines w:val="0"/>
        <w:keepNext w:val="0"/>
        <w:spacing w:before="0" w:after="0" w:line="360" w:lineRule="auto"/>
        <w:rPr>
          <w:rFonts w:hint="eastAsia" w:ascii="楷体" w:hAnsi="楷体" w:eastAsia="楷体"/>
          <w:sz w:val="36"/>
          <w:szCs w:val="36"/>
        </w:rPr>
      </w:pPr>
      <w:r>
        <w:rPr>
          <w:rFonts w:ascii="楷体" w:hAnsi="楷体" w:eastAsia="楷体"/>
          <w:sz w:val="30"/>
        </w:rPr>
        <w:br w:type="page" w:clear="all"/>
      </w:r>
      <w:bookmarkStart w:id="1" w:name="_Toc92167999"/>
      <w:r/>
      <w:bookmarkStart w:id="2" w:name="_Toc20732967"/>
      <w:r/>
      <w:bookmarkStart w:id="3" w:name="_Toc100386033"/>
      <w:r>
        <w:rPr>
          <w:rFonts w:hint="eastAsia" w:ascii="楷体" w:hAnsi="楷体" w:eastAsia="楷体"/>
          <w:sz w:val="36"/>
          <w:szCs w:val="36"/>
        </w:rPr>
        <w:t xml:space="preserve">第一部分  投标邀请</w:t>
      </w:r>
      <w:r/>
    </w:p>
    <w:p>
      <w:pPr>
        <w:ind w:firstLine="480"/>
        <w:spacing w:line="360" w:lineRule="auto"/>
        <w:rPr>
          <w:rFonts w:hint="eastAsia" w:ascii="楷体" w:hAnsi="楷体" w:eastAsia="楷体"/>
          <w:sz w:val="24"/>
        </w:rPr>
        <w:pBdr>
          <w:top w:val="single" w:color="auto" w:sz="4" w:space="1"/>
          <w:left w:val="single" w:color="auto" w:sz="4" w:space="4"/>
          <w:bottom w:val="single" w:color="auto" w:sz="4" w:space="1"/>
          <w:right w:val="single" w:color="auto" w:sz="4" w:space="4"/>
        </w:pBdr>
      </w:pPr>
      <w:r/>
      <w:bookmarkStart w:id="4" w:name="_Toc98669699"/>
      <w:r/>
      <w:bookmarkStart w:id="5" w:name="_Toc20732978"/>
      <w:r/>
      <w:bookmarkStart w:id="6" w:name="_Toc92168010"/>
      <w:r/>
      <w:bookmarkStart w:id="7" w:name="_Toc100386044"/>
      <w:r/>
      <w:bookmarkStart w:id="8" w:name="_Toc98669341"/>
      <w:r/>
      <w:bookmarkEnd w:id="1"/>
      <w:r/>
      <w:bookmarkEnd w:id="2"/>
      <w:r/>
      <w:bookmarkEnd w:id="3"/>
      <w:r>
        <w:rPr>
          <w:rFonts w:hint="eastAsia" w:ascii="楷体" w:hAnsi="楷体" w:eastAsia="楷体"/>
          <w:sz w:val="24"/>
        </w:rPr>
        <w:t xml:space="preserve">项目概况</w:t>
      </w:r>
      <w:r/>
    </w:p>
    <w:p>
      <w:pPr>
        <w:ind w:firstLine="480"/>
        <w:spacing w:line="360" w:lineRule="auto"/>
        <w:rPr>
          <w:rFonts w:hint="eastAsia" w:ascii="楷体" w:hAnsi="楷体" w:eastAsia="楷体"/>
          <w:sz w:val="24"/>
          <w:u w:val="single"/>
        </w:rPr>
        <w:pBdr>
          <w:top w:val="single" w:color="auto" w:sz="4" w:space="1"/>
          <w:left w:val="single" w:color="auto" w:sz="4" w:space="4"/>
          <w:bottom w:val="single" w:color="auto" w:sz="4" w:space="1"/>
          <w:right w:val="single" w:color="auto" w:sz="4" w:space="4"/>
        </w:pBdr>
      </w:pPr>
      <w:r>
        <w:rPr>
          <w:rFonts w:hint="eastAsia" w:ascii="楷体" w:hAnsi="楷体" w:eastAsia="楷体"/>
          <w:sz w:val="24"/>
          <w:u w:val="single"/>
        </w:rPr>
        <w:t xml:space="preserve">大港街道“八河一江”长效管护项目</w:t>
      </w:r>
      <w:r>
        <w:rPr>
          <w:rFonts w:hint="eastAsia" w:ascii="楷体" w:hAnsi="楷体" w:eastAsia="楷体"/>
          <w:sz w:val="24"/>
        </w:rPr>
        <w:t xml:space="preserve">的潜在投标人应在</w:t>
      </w:r>
      <w:r>
        <w:rPr>
          <w:rFonts w:ascii="楷体" w:hAnsi="楷体" w:eastAsia="楷体" w:cs="楷体"/>
          <w:color w:val="000000"/>
          <w:sz w:val="24"/>
          <w:highlight w:val="white"/>
          <w:u w:val="single"/>
        </w:rPr>
        <w:t xml:space="preserve">“苏</w:t>
      </w:r>
      <w:r>
        <w:rPr>
          <w:rFonts w:ascii="楷体" w:hAnsi="楷体" w:eastAsia="楷体" w:cs="楷体"/>
          <w:color w:val="000000"/>
          <w:sz w:val="24"/>
          <w:highlight w:val="white"/>
          <w:u w:val="single"/>
        </w:rPr>
        <w:t xml:space="preserve">采云</w:t>
      </w:r>
      <w:r>
        <w:rPr>
          <w:rFonts w:ascii="楷体" w:hAnsi="楷体" w:eastAsia="楷体" w:cs="楷体"/>
          <w:color w:val="000000"/>
          <w:sz w:val="24"/>
          <w:highlight w:val="white"/>
          <w:u w:val="single"/>
        </w:rPr>
        <w:t xml:space="preserve">”电子交易平台（网</w:t>
      </w:r>
      <w:r>
        <w:rPr>
          <w:rFonts w:ascii="楷体" w:hAnsi="楷体" w:eastAsia="楷体" w:cs="楷体"/>
          <w:color w:val="000000"/>
          <w:sz w:val="24"/>
          <w:u w:val="single"/>
        </w:rPr>
        <w:t xml:space="preserve">址：</w:t>
      </w:r>
      <w:r>
        <w:rPr>
          <w:rFonts w:ascii="楷体" w:hAnsi="楷体" w:eastAsia="楷体" w:cs="楷体"/>
          <w:color w:val="000000"/>
          <w:sz w:val="24"/>
          <w:u w:val="single"/>
        </w:rPr>
        <w:t xml:space="preserve">https://jszfcg.jsczt.cn</w:t>
      </w:r>
      <w:r>
        <w:rPr>
          <w:rFonts w:ascii="楷体" w:hAnsi="楷体" w:eastAsia="楷体" w:cs="楷体"/>
          <w:color w:val="000000"/>
          <w:sz w:val="24"/>
          <w:u w:val="single"/>
        </w:rPr>
        <w:t xml:space="preserve">）</w:t>
      </w:r>
      <w:r>
        <w:rPr>
          <w:rFonts w:hint="eastAsia" w:ascii="楷体" w:hAnsi="楷体" w:eastAsia="楷体"/>
          <w:sz w:val="24"/>
        </w:rPr>
        <w:t xml:space="preserve">获取招标文件，并于</w:t>
      </w:r>
      <w:r>
        <w:rPr>
          <w:rFonts w:hint="eastAsia" w:ascii="楷体" w:hAnsi="楷体" w:eastAsia="楷体"/>
          <w:sz w:val="24"/>
          <w:u w:val="single"/>
        </w:rPr>
        <w:t xml:space="preserve">2026年</w:t>
      </w:r>
      <w:r>
        <w:rPr>
          <w:rFonts w:hint="eastAsia" w:ascii="楷体" w:hAnsi="楷体" w:eastAsia="楷体"/>
          <w:sz w:val="24"/>
          <w:u w:val="single"/>
        </w:rPr>
        <w:t xml:space="preserve">08</w:t>
      </w:r>
      <w:r>
        <w:rPr>
          <w:rFonts w:hint="eastAsia" w:ascii="楷体" w:hAnsi="楷体" w:eastAsia="楷体"/>
          <w:sz w:val="24"/>
          <w:u w:val="single"/>
        </w:rPr>
        <w:t xml:space="preserve">月</w:t>
      </w:r>
      <w:r>
        <w:rPr>
          <w:rFonts w:hint="eastAsia" w:ascii="楷体" w:hAnsi="楷体" w:eastAsia="楷体"/>
          <w:sz w:val="24"/>
          <w:u w:val="single"/>
        </w:rPr>
        <w:t xml:space="preserve">26</w:t>
      </w:r>
      <w:r>
        <w:rPr>
          <w:rFonts w:hint="eastAsia" w:ascii="楷体" w:hAnsi="楷体" w:eastAsia="楷体"/>
          <w:sz w:val="24"/>
          <w:u w:val="single"/>
        </w:rPr>
        <w:t xml:space="preserve">日9点</w:t>
      </w:r>
      <w:r>
        <w:rPr>
          <w:rFonts w:hint="eastAsia" w:ascii="楷体" w:hAnsi="楷体" w:eastAsia="楷体"/>
          <w:sz w:val="24"/>
          <w:u w:val="single"/>
        </w:rPr>
        <w:t xml:space="preserve">30分</w:t>
      </w:r>
      <w:r>
        <w:rPr>
          <w:rFonts w:hint="eastAsia" w:ascii="楷体" w:hAnsi="楷体" w:eastAsia="楷体"/>
          <w:sz w:val="24"/>
        </w:rPr>
        <w:t xml:space="preserve">（</w:t>
      </w:r>
      <w:r>
        <w:rPr>
          <w:rFonts w:hint="eastAsia" w:ascii="楷体" w:hAnsi="楷体" w:eastAsia="楷体"/>
          <w:bCs/>
          <w:sz w:val="24"/>
        </w:rPr>
        <w:t xml:space="preserve">北京时间）前按要求递交投标文件</w:t>
      </w:r>
      <w:r>
        <w:rPr>
          <w:rFonts w:hint="eastAsia" w:ascii="楷体" w:hAnsi="楷体" w:eastAsia="楷体"/>
          <w:sz w:val="24"/>
        </w:rPr>
        <w:t xml:space="preserve">。</w:t>
      </w:r>
      <w:r/>
    </w:p>
    <w:p>
      <w:pPr>
        <w:pStyle w:val="957"/>
        <w:ind w:left="-142"/>
        <w:jc w:val="both"/>
        <w:spacing w:before="0" w:after="0" w:line="360" w:lineRule="auto"/>
        <w:rPr>
          <w:rFonts w:hint="eastAsia" w:ascii="楷体" w:hAnsi="楷体" w:eastAsia="楷体" w:cs="宋体"/>
          <w:b w:val="0"/>
          <w:sz w:val="24"/>
          <w:szCs w:val="24"/>
        </w:rPr>
      </w:pPr>
      <w:r/>
      <w:bookmarkStart w:id="9" w:name="_Toc35393790"/>
      <w:r/>
      <w:bookmarkStart w:id="10" w:name="_Toc28359002"/>
      <w:r/>
      <w:bookmarkStart w:id="11" w:name="_Toc35393621"/>
      <w:r/>
      <w:bookmarkStart w:id="12" w:name="_Toc28359079"/>
      <w:r/>
      <w:bookmarkStart w:id="13" w:name="_Hlk24379207"/>
      <w:r>
        <w:rPr>
          <w:rFonts w:hint="eastAsia" w:ascii="楷体" w:hAnsi="楷体" w:eastAsia="楷体" w:cs="宋体"/>
          <w:b w:val="0"/>
          <w:sz w:val="24"/>
          <w:szCs w:val="24"/>
        </w:rPr>
        <w:t xml:space="preserve">一、项目基本情况</w:t>
      </w:r>
      <w:bookmarkEnd w:id="9"/>
      <w:r/>
      <w:bookmarkEnd w:id="10"/>
      <w:r/>
      <w:bookmarkEnd w:id="11"/>
      <w:r/>
      <w:bookmarkEnd w:id="12"/>
      <w:r/>
      <w:r/>
    </w:p>
    <w:p>
      <w:pPr>
        <w:ind w:firstLine="480"/>
        <w:spacing w:line="360" w:lineRule="auto"/>
        <w:rPr>
          <w:rFonts w:hint="eastAsia" w:ascii="楷体" w:hAnsi="楷体" w:eastAsia="楷体"/>
          <w:sz w:val="24"/>
        </w:rPr>
      </w:pPr>
      <w:r>
        <w:rPr>
          <w:rFonts w:hint="eastAsia" w:ascii="楷体" w:hAnsi="楷体" w:eastAsia="楷体"/>
          <w:sz w:val="24"/>
        </w:rPr>
        <w:t xml:space="preserve">项目编号：</w:t>
      </w:r>
      <w:r>
        <w:rPr>
          <w:rFonts w:ascii="楷体" w:hAnsi="楷体" w:eastAsia="楷体"/>
          <w:sz w:val="24"/>
        </w:rPr>
        <w:t xml:space="preserve">JSZC-321192-CSDL-G2026-0014</w:t>
      </w:r>
      <w:r/>
    </w:p>
    <w:p>
      <w:pPr>
        <w:ind w:firstLine="480"/>
        <w:spacing w:line="360" w:lineRule="auto"/>
        <w:rPr>
          <w:rFonts w:hint="eastAsia" w:ascii="楷体" w:hAnsi="楷体" w:eastAsia="楷体"/>
          <w:sz w:val="24"/>
        </w:rPr>
      </w:pPr>
      <w:r>
        <w:rPr>
          <w:rFonts w:hint="eastAsia" w:ascii="楷体" w:hAnsi="楷体" w:eastAsia="楷体"/>
          <w:sz w:val="24"/>
        </w:rPr>
        <w:t xml:space="preserve">项目名称：大港街道“八河一江”长效管护项目</w:t>
      </w:r>
      <w:bookmarkEnd w:id="13"/>
      <w:r/>
      <w:r/>
    </w:p>
    <w:p>
      <w:pPr>
        <w:ind w:firstLine="480"/>
        <w:spacing w:line="360" w:lineRule="auto"/>
        <w:rPr>
          <w:rFonts w:hint="eastAsia" w:ascii="楷体" w:hAnsi="楷体" w:eastAsia="楷体"/>
          <w:sz w:val="24"/>
        </w:rPr>
      </w:pPr>
      <w:r>
        <w:rPr>
          <w:rFonts w:hint="eastAsia" w:ascii="楷体" w:hAnsi="楷体" w:eastAsia="楷体"/>
          <w:sz w:val="24"/>
        </w:rPr>
        <w:t xml:space="preserve">预算金额：1075491.00元/年</w:t>
      </w:r>
      <w:r/>
    </w:p>
    <w:p>
      <w:pPr>
        <w:ind w:firstLine="480"/>
        <w:spacing w:line="360" w:lineRule="auto"/>
        <w:rPr>
          <w:rFonts w:hint="eastAsia" w:ascii="楷体" w:hAnsi="楷体" w:eastAsia="楷体"/>
          <w:sz w:val="24"/>
        </w:rPr>
      </w:pPr>
      <w:r>
        <w:rPr>
          <w:rFonts w:hint="eastAsia" w:ascii="楷体" w:hAnsi="楷体" w:eastAsia="楷体"/>
          <w:sz w:val="24"/>
        </w:rPr>
        <w:t xml:space="preserve">最高限价：1075491.00元/年，供应商投标报价不得超过预算金额（最高限价），否则按无效响应处理。</w:t>
      </w:r>
      <w:r/>
    </w:p>
    <w:p>
      <w:pPr>
        <w:ind w:firstLine="480"/>
        <w:spacing w:line="360" w:lineRule="auto"/>
        <w:rPr>
          <w:rFonts w:hint="eastAsia" w:ascii="楷体" w:hAnsi="楷体" w:eastAsia="楷体"/>
          <w:sz w:val="24"/>
        </w:rPr>
      </w:pPr>
      <w:r>
        <w:rPr>
          <w:rFonts w:hint="eastAsia" w:ascii="楷体" w:hAnsi="楷体" w:eastAsia="楷体"/>
          <w:sz w:val="24"/>
        </w:rPr>
        <w:t xml:space="preserve">采购需求：详细内容及要求见招标文件采购需求。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合同履行期限：三年，合同一年一签</w:t>
      </w:r>
      <w:r/>
    </w:p>
    <w:p>
      <w:pPr>
        <w:ind w:firstLine="480"/>
        <w:spacing w:line="360" w:lineRule="auto"/>
        <w:rPr>
          <w:rFonts w:hint="eastAsia" w:ascii="楷体" w:hAnsi="楷体" w:eastAsia="楷体"/>
          <w:sz w:val="24"/>
        </w:rPr>
      </w:pPr>
      <w:r>
        <w:rPr>
          <w:rFonts w:hint="eastAsia" w:ascii="楷体" w:hAnsi="楷体" w:eastAsia="楷体"/>
          <w:sz w:val="24"/>
        </w:rPr>
        <w:t xml:space="preserve">本项目是否接受联合体投标：不接受。</w:t>
      </w:r>
      <w:r/>
    </w:p>
    <w:p>
      <w:pPr>
        <w:pStyle w:val="957"/>
        <w:ind w:left="-142"/>
        <w:jc w:val="both"/>
        <w:spacing w:before="0" w:after="0" w:line="360" w:lineRule="auto"/>
        <w:rPr>
          <w:rFonts w:hint="eastAsia" w:ascii="楷体" w:hAnsi="楷体" w:eastAsia="楷体" w:cs="宋体"/>
          <w:b w:val="0"/>
          <w:sz w:val="24"/>
          <w:szCs w:val="24"/>
        </w:rPr>
      </w:pPr>
      <w:r/>
      <w:bookmarkStart w:id="14" w:name="_Toc35393791"/>
      <w:r/>
      <w:bookmarkStart w:id="15" w:name="_Toc35393622"/>
      <w:r/>
      <w:bookmarkStart w:id="16" w:name="_Toc28359003"/>
      <w:r/>
      <w:bookmarkStart w:id="17" w:name="_Toc28359080"/>
      <w:r>
        <w:rPr>
          <w:rFonts w:hint="eastAsia" w:ascii="楷体" w:hAnsi="楷体" w:eastAsia="楷体" w:cs="宋体"/>
          <w:b w:val="0"/>
          <w:sz w:val="24"/>
          <w:szCs w:val="24"/>
        </w:rPr>
        <w:t xml:space="preserve">二、申请人的资格要求：</w:t>
      </w:r>
      <w:bookmarkEnd w:id="14"/>
      <w:r/>
      <w:bookmarkEnd w:id="15"/>
      <w:r/>
      <w:bookmarkEnd w:id="16"/>
      <w:r/>
      <w:bookmarkEnd w:id="17"/>
      <w:r/>
      <w:r/>
    </w:p>
    <w:p>
      <w:pPr>
        <w:ind w:firstLine="480"/>
        <w:spacing w:line="360" w:lineRule="auto"/>
        <w:rPr>
          <w:rFonts w:hint="eastAsia" w:ascii="楷体" w:hAnsi="楷体" w:eastAsia="楷体"/>
          <w:sz w:val="24"/>
        </w:rPr>
      </w:pPr>
      <w:r/>
      <w:bookmarkStart w:id="18" w:name="_Toc28359004"/>
      <w:r/>
      <w:bookmarkStart w:id="19" w:name="_Toc35393792"/>
      <w:r/>
      <w:bookmarkStart w:id="20" w:name="_Toc28359081"/>
      <w:r/>
      <w:bookmarkStart w:id="21" w:name="_Toc35393623"/>
      <w:r>
        <w:rPr>
          <w:rFonts w:hint="eastAsia" w:ascii="楷体" w:hAnsi="楷体" w:eastAsia="楷体"/>
          <w:sz w:val="24"/>
        </w:rPr>
        <w:t xml:space="preserve">1.满足《中华人民共和国政府采购法》第二十二条规定；</w:t>
      </w:r>
      <w:r/>
    </w:p>
    <w:p>
      <w:pPr>
        <w:ind w:firstLine="480"/>
        <w:spacing w:line="360" w:lineRule="auto"/>
        <w:rPr>
          <w:rFonts w:hint="eastAsia" w:ascii="楷体" w:hAnsi="楷体" w:eastAsia="楷体"/>
          <w:sz w:val="24"/>
        </w:rPr>
      </w:pPr>
      <w:r>
        <w:rPr>
          <w:rFonts w:hint="eastAsia" w:ascii="楷体" w:hAnsi="楷体" w:eastAsia="楷体"/>
          <w:sz w:val="24"/>
        </w:rPr>
        <w:t xml:space="preserve">（1）具有独立承担民事责任的能力（提供法人或者其他组织的营业执照等证明文件扫描件；投标人为自然人的，提供其身份证扫描件）；</w:t>
      </w:r>
      <w:r/>
    </w:p>
    <w:p>
      <w:pPr>
        <w:ind w:firstLine="480"/>
        <w:spacing w:line="360" w:lineRule="auto"/>
        <w:rPr>
          <w:rFonts w:hint="eastAsia" w:ascii="楷体" w:hAnsi="楷体" w:eastAsia="楷体"/>
          <w:sz w:val="24"/>
        </w:rPr>
      </w:pPr>
      <w:r>
        <w:rPr>
          <w:rFonts w:hint="eastAsia" w:ascii="楷体" w:hAnsi="楷体" w:eastAsia="楷体"/>
          <w:sz w:val="24"/>
        </w:rPr>
        <w:t xml:space="preserve">（2）具有良好的商业信誉和健全的财务会计制度（提供2025年度财务报告，成立不满一年的提供至少一个月财务报告，或银行出具的资信证明，或财政部门认可的政府采购专业担保机构出具的投标担保函等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（3）具有履行合同所必需的设备和专业技术能力（见投标人相关信息一览表或提供资格承诺函）；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（4）有依法缴纳税收和社会保障资金的良好记录（提供参加本次政府采购活动前半年内至少一个月依法缴纳税收和社会保险的凭据或提供资格承诺函）;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（5）参加政府采购活动前三年内，在经营活动中没有重大违法记录（见投标函或提供资格承诺函）;</w:t>
      </w:r>
      <w:r/>
    </w:p>
    <w:p>
      <w:pPr>
        <w:ind w:firstLine="480"/>
        <w:spacing w:line="360" w:lineRule="auto"/>
        <w:rPr>
          <w:rFonts w:hint="eastAsia" w:ascii="楷体" w:hAnsi="楷体" w:eastAsia="楷体"/>
          <w:sz w:val="24"/>
        </w:rPr>
      </w:pPr>
      <w:r>
        <w:rPr>
          <w:rFonts w:hint="eastAsia" w:ascii="楷体" w:hAnsi="楷体" w:eastAsia="楷体"/>
          <w:sz w:val="24"/>
        </w:rPr>
        <w:t xml:space="preserve">（6）法律、行政法规规定的其他条件；</w:t>
      </w:r>
      <w:r/>
    </w:p>
    <w:p>
      <w:pPr>
        <w:ind w:firstLine="480"/>
        <w:spacing w:line="360" w:lineRule="auto"/>
        <w:rPr>
          <w:rFonts w:hint="eastAsia" w:ascii="楷体" w:hAnsi="楷体" w:eastAsia="楷体"/>
          <w:sz w:val="24"/>
        </w:rPr>
      </w:pPr>
      <w:r>
        <w:rPr>
          <w:rFonts w:hint="eastAsia" w:ascii="楷体" w:hAnsi="楷体" w:eastAsia="楷体"/>
          <w:sz w:val="24"/>
        </w:rPr>
        <w:t xml:space="preserve">2.落实政府采购政策需满足的资格要求：</w:t>
      </w:r>
      <w:r/>
    </w:p>
    <w:p>
      <w:pPr>
        <w:ind w:firstLine="480"/>
        <w:spacing w:line="360" w:lineRule="auto"/>
        <w:rPr>
          <w:rFonts w:hint="eastAsia" w:ascii="楷体" w:hAnsi="楷体" w:eastAsia="楷体"/>
          <w:sz w:val="24"/>
        </w:rPr>
      </w:pPr>
      <w:r>
        <w:rPr>
          <w:rFonts w:hint="eastAsia" w:ascii="楷体" w:hAnsi="楷体" w:eastAsia="楷体"/>
          <w:sz w:val="24"/>
        </w:rPr>
        <w:t xml:space="preserve">（1）根据财政部、工业和信息化部关于印发《政府采购促进中小企业发展管理办法》的通知及苏财购【2021】34号的相关规定，本项目专门面向中小</w:t>
      </w:r>
      <w:r>
        <w:rPr>
          <w:rFonts w:hint="eastAsia" w:ascii="楷体" w:hAnsi="楷体" w:eastAsia="楷体"/>
          <w:sz w:val="24"/>
        </w:rPr>
        <w:t xml:space="preserve">微企业</w:t>
      </w:r>
      <w:r>
        <w:rPr>
          <w:rFonts w:hint="eastAsia" w:ascii="楷体" w:hAnsi="楷体" w:eastAsia="楷体"/>
          <w:sz w:val="24"/>
        </w:rPr>
        <w:t xml:space="preserve">采购，只接受中小</w:t>
      </w:r>
      <w:r>
        <w:rPr>
          <w:rFonts w:hint="eastAsia" w:ascii="楷体" w:hAnsi="楷体" w:eastAsia="楷体"/>
          <w:sz w:val="24"/>
        </w:rPr>
        <w:t xml:space="preserve">微企业</w:t>
      </w:r>
      <w:r>
        <w:rPr>
          <w:rFonts w:hint="eastAsia" w:ascii="楷体" w:hAnsi="楷体" w:eastAsia="楷体"/>
          <w:sz w:val="24"/>
        </w:rPr>
        <w:t xml:space="preserve">投标。中小企业划分标准见《工业和信息化部、国家统计局、国家发展和改革委员会、财政部关于印发中小企业划型标准规定的通知》（工信部联企业[2011]300号）（所属行业：其他未列明行业）。</w:t>
      </w:r>
      <w:r/>
    </w:p>
    <w:p>
      <w:pPr>
        <w:ind w:firstLine="480"/>
        <w:spacing w:line="360" w:lineRule="auto"/>
        <w:rPr>
          <w:rFonts w:hint="eastAsia" w:ascii="楷体" w:hAnsi="楷体" w:eastAsia="楷体"/>
          <w:sz w:val="24"/>
        </w:rPr>
      </w:pPr>
      <w:r>
        <w:rPr>
          <w:rFonts w:hint="eastAsia" w:ascii="楷体" w:hAnsi="楷体" w:eastAsia="楷体"/>
          <w:sz w:val="24"/>
        </w:rPr>
        <w:t xml:space="preserve">（2）根据《财政部 司法部关于政府采购支持监狱企业发展有关问题的通知》（财库〔2014〕68号）要求，监狱和戒毒企业视同小型、微型企业。监狱和戒毒企业应当提供由省级以上监狱管理局、戒毒管理局（含新疆生产建设兵团）出具的属于监狱企业的证明文件。</w:t>
      </w:r>
      <w:r/>
    </w:p>
    <w:p>
      <w:pPr>
        <w:ind w:firstLine="480"/>
        <w:spacing w:line="360" w:lineRule="auto"/>
        <w:rPr>
          <w:rFonts w:hint="eastAsia" w:ascii="楷体" w:hAnsi="楷体" w:eastAsia="楷体"/>
          <w:sz w:val="24"/>
        </w:rPr>
      </w:pPr>
      <w:r>
        <w:rPr>
          <w:rFonts w:hint="eastAsia" w:ascii="楷体" w:hAnsi="楷体" w:eastAsia="楷体"/>
          <w:sz w:val="24"/>
        </w:rPr>
        <w:t xml:space="preserve">（3）根据《关于促进残疾人就业政府采购政策的通知》（财库〔2017〕141号）要求，残疾人福利性单位视同小型、微型企业。符合条件的残疾人福利性单位应当提供《残疾人福利性单位声明函》，并对声明的真实性负责。</w:t>
      </w:r>
      <w:r/>
    </w:p>
    <w:p>
      <w:pPr>
        <w:ind w:firstLine="480"/>
        <w:spacing w:line="360" w:lineRule="auto"/>
        <w:rPr>
          <w:rFonts w:hint="eastAsia" w:ascii="楷体" w:hAnsi="楷体" w:eastAsia="楷体"/>
          <w:sz w:val="24"/>
        </w:rPr>
      </w:pPr>
      <w:r>
        <w:rPr>
          <w:rFonts w:hint="eastAsia" w:ascii="楷体" w:hAnsi="楷体" w:eastAsia="楷体"/>
          <w:sz w:val="24"/>
        </w:rPr>
        <w:t xml:space="preserve">注：本条所称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spacing w:line="360" w:lineRule="auto"/>
        <w:rPr>
          <w:rFonts w:hint="eastAsia" w:ascii="楷体" w:hAnsi="楷体" w:eastAsia="楷体" w:cs="仿宋_GB2312"/>
          <w:sz w:val="24"/>
        </w:rPr>
      </w:pPr>
      <w:r>
        <w:rPr>
          <w:rFonts w:hint="eastAsia" w:ascii="楷体" w:hAnsi="楷体" w:eastAsia="楷体"/>
          <w:sz w:val="24"/>
        </w:rPr>
        <w:t xml:space="preserve">3.本项目的特定资格要求：无。</w:t>
      </w:r>
      <w:r/>
    </w:p>
    <w:p>
      <w:pPr>
        <w:pStyle w:val="957"/>
        <w:ind w:left="-142"/>
        <w:jc w:val="both"/>
        <w:spacing w:before="0" w:after="0" w:line="360" w:lineRule="auto"/>
        <w:rPr>
          <w:rFonts w:hint="eastAsia" w:ascii="楷体" w:hAnsi="楷体" w:eastAsia="楷体" w:cs="宋体"/>
          <w:b w:val="0"/>
          <w:sz w:val="24"/>
          <w:szCs w:val="24"/>
        </w:rPr>
      </w:pPr>
      <w:r>
        <w:rPr>
          <w:rFonts w:hint="eastAsia" w:ascii="楷体" w:hAnsi="楷体" w:eastAsia="楷体" w:cs="宋体"/>
          <w:b w:val="0"/>
          <w:sz w:val="24"/>
          <w:szCs w:val="24"/>
        </w:rPr>
        <w:t xml:space="preserve">三、获取招标文件</w:t>
      </w:r>
      <w:bookmarkEnd w:id="18"/>
      <w:r/>
      <w:bookmarkEnd w:id="19"/>
      <w:r/>
      <w:bookmarkEnd w:id="20"/>
      <w:r/>
      <w:bookmarkEnd w:id="21"/>
      <w:r/>
      <w:r/>
    </w:p>
    <w:p>
      <w:pPr>
        <w:ind w:firstLine="480"/>
        <w:spacing w:line="360" w:lineRule="auto"/>
        <w:rPr>
          <w:rFonts w:hint="eastAsia" w:ascii="楷体" w:hAnsi="楷体" w:eastAsia="楷体"/>
          <w:sz w:val="24"/>
        </w:rPr>
      </w:pPr>
      <w:r>
        <w:rPr>
          <w:rFonts w:hint="eastAsia" w:ascii="楷体" w:hAnsi="楷体" w:eastAsia="楷体"/>
          <w:sz w:val="24"/>
        </w:rPr>
        <w:t xml:space="preserve">1.潜在投标人访问电子招标投标交易平台的网络地址和方法：</w:t>
      </w:r>
      <w:r/>
    </w:p>
    <w:p>
      <w:pPr>
        <w:ind w:firstLine="480"/>
        <w:spacing w:line="360" w:lineRule="auto"/>
        <w:rPr>
          <w:rFonts w:hint="eastAsia" w:ascii="楷体" w:hAnsi="楷体" w:eastAsia="楷体"/>
          <w:sz w:val="24"/>
        </w:rPr>
      </w:pPr>
      <w:r>
        <w:rPr>
          <w:rFonts w:hint="eastAsia" w:ascii="楷体" w:hAnsi="楷体" w:eastAsia="楷体"/>
          <w:sz w:val="24"/>
        </w:rPr>
        <w:t xml:space="preserve">（1）登录</w:t>
      </w:r>
      <w:r>
        <w:rPr>
          <w:rFonts w:ascii="楷体" w:hAnsi="楷体" w:eastAsia="楷体" w:cs="楷体"/>
          <w:color w:val="000000"/>
          <w:sz w:val="24"/>
          <w:highlight w:val="white"/>
        </w:rPr>
        <w:t xml:space="preserve">“苏</w:t>
      </w:r>
      <w:r>
        <w:rPr>
          <w:rFonts w:ascii="楷体" w:hAnsi="楷体" w:eastAsia="楷体" w:cs="楷体"/>
          <w:color w:val="000000"/>
          <w:sz w:val="24"/>
          <w:highlight w:val="white"/>
        </w:rPr>
        <w:t xml:space="preserve">采云</w:t>
      </w:r>
      <w:r>
        <w:rPr>
          <w:rFonts w:ascii="楷体" w:hAnsi="楷体" w:eastAsia="楷体" w:cs="楷体"/>
          <w:color w:val="000000"/>
          <w:sz w:val="24"/>
          <w:highlight w:val="white"/>
        </w:rPr>
        <w:t xml:space="preserve">”电子交易平台（网址：</w:t>
      </w:r>
      <w:r>
        <w:rPr>
          <w:rFonts w:ascii="楷体" w:hAnsi="楷体" w:eastAsia="楷体" w:cs="楷体"/>
          <w:color w:val="000000"/>
          <w:sz w:val="24"/>
          <w:highlight w:val="white"/>
        </w:rPr>
        <w:t xml:space="preserve">https://jszfcg.jsczt.cn</w:t>
      </w:r>
      <w:r>
        <w:rPr>
          <w:rFonts w:ascii="楷体" w:hAnsi="楷体" w:eastAsia="楷体" w:cs="楷体"/>
          <w:color w:val="000000"/>
          <w:sz w:val="24"/>
          <w:highlight w:val="white"/>
        </w:rPr>
        <w:t xml:space="preserve">）</w:t>
      </w:r>
      <w:r>
        <w:rPr>
          <w:rFonts w:hint="eastAsia" w:ascii="楷体" w:hAnsi="楷体" w:eastAsia="楷体"/>
          <w:sz w:val="24"/>
        </w:rPr>
        <w:t xml:space="preserve">首页进入系统。</w:t>
      </w:r>
      <w:r/>
    </w:p>
    <w:p>
      <w:pPr>
        <w:ind w:firstLine="480"/>
        <w:spacing w:line="360" w:lineRule="auto"/>
        <w:rPr>
          <w:rFonts w:hint="eastAsia" w:ascii="楷体" w:hAnsi="楷体" w:eastAsia="楷体"/>
          <w:sz w:val="24"/>
        </w:rPr>
      </w:pPr>
      <w:r>
        <w:rPr>
          <w:rFonts w:hint="eastAsia" w:ascii="楷体" w:hAnsi="楷体" w:eastAsia="楷体"/>
          <w:sz w:val="24"/>
        </w:rPr>
        <w:t xml:space="preserve">（2）获取采购文件的方式：</w:t>
      </w:r>
      <w:r/>
    </w:p>
    <w:p>
      <w:pPr>
        <w:ind w:firstLine="480"/>
        <w:spacing w:line="360" w:lineRule="auto"/>
        <w:rPr>
          <w:rFonts w:hint="eastAsia" w:ascii="楷体" w:hAnsi="楷体" w:eastAsia="楷体"/>
          <w:sz w:val="24"/>
        </w:rPr>
      </w:pPr>
      <w:r>
        <w:rPr>
          <w:rFonts w:hint="eastAsia" w:ascii="楷体" w:hAnsi="楷体" w:eastAsia="楷体"/>
          <w:sz w:val="24"/>
        </w:rPr>
        <w:t xml:space="preserve">“苏</w:t>
      </w:r>
      <w:r>
        <w:rPr>
          <w:rFonts w:hint="eastAsia" w:ascii="楷体" w:hAnsi="楷体" w:eastAsia="楷体"/>
          <w:sz w:val="24"/>
        </w:rPr>
        <w:t xml:space="preserve">采云</w:t>
      </w:r>
      <w:r>
        <w:rPr>
          <w:rFonts w:hint="eastAsia" w:ascii="楷体" w:hAnsi="楷体" w:eastAsia="楷体"/>
          <w:sz w:val="24"/>
        </w:rPr>
        <w:t xml:space="preserve">”系统用户注册--获取“CA数字证书”--CA绑定与登录--网上报名--下载招标文件(后缀名为.</w:t>
      </w:r>
      <w:r>
        <w:rPr>
          <w:rFonts w:hint="eastAsia" w:ascii="楷体" w:hAnsi="楷体" w:eastAsia="楷体"/>
          <w:sz w:val="24"/>
        </w:rPr>
        <w:t xml:space="preserve">kedt</w:t>
      </w:r>
      <w:r>
        <w:rPr>
          <w:rFonts w:hint="eastAsia" w:ascii="楷体" w:hAnsi="楷体" w:eastAsia="楷体"/>
          <w:sz w:val="24"/>
        </w:rPr>
        <w:t xml:space="preserve">”</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（3）时间：公告发布之日起</w:t>
      </w:r>
      <w:r>
        <w:rPr>
          <w:rFonts w:hint="eastAsia" w:ascii="楷体" w:hAnsi="楷体" w:eastAsia="楷体"/>
          <w:sz w:val="24"/>
        </w:rPr>
        <w:t xml:space="preserve">至2026年</w:t>
      </w:r>
      <w:r>
        <w:rPr>
          <w:rFonts w:hint="eastAsia" w:ascii="楷体" w:hAnsi="楷体" w:eastAsia="楷体"/>
          <w:sz w:val="24"/>
        </w:rPr>
        <w:t xml:space="preserve">08</w:t>
      </w:r>
      <w:r>
        <w:rPr>
          <w:rFonts w:hint="eastAsia" w:ascii="楷体" w:hAnsi="楷体" w:eastAsia="楷体"/>
          <w:sz w:val="24"/>
        </w:rPr>
        <w:t xml:space="preserve">月</w:t>
      </w:r>
      <w:r>
        <w:rPr>
          <w:rFonts w:hint="eastAsia" w:ascii="楷体" w:hAnsi="楷体" w:eastAsia="楷体"/>
          <w:sz w:val="24"/>
        </w:rPr>
        <w:t xml:space="preserve">12</w:t>
      </w:r>
      <w:r>
        <w:rPr>
          <w:rFonts w:hint="eastAsia" w:ascii="楷体" w:hAnsi="楷体" w:eastAsia="楷体"/>
          <w:sz w:val="24"/>
        </w:rPr>
        <w:t xml:space="preserve">日23:59</w:t>
      </w:r>
      <w:r>
        <w:rPr>
          <w:rFonts w:hint="eastAsia" w:ascii="楷体" w:hAnsi="楷体" w:eastAsia="楷体"/>
          <w:sz w:val="24"/>
        </w:rPr>
        <w:t xml:space="preserve">（北京时间）。</w:t>
      </w:r>
      <w:r/>
    </w:p>
    <w:p>
      <w:pPr>
        <w:ind w:firstLine="480"/>
        <w:spacing w:line="360" w:lineRule="auto"/>
        <w:rPr>
          <w:rFonts w:hint="eastAsia" w:ascii="楷体" w:hAnsi="楷体" w:eastAsia="楷体"/>
          <w:sz w:val="24"/>
        </w:rPr>
      </w:pPr>
      <w:r>
        <w:rPr>
          <w:rFonts w:hint="eastAsia" w:ascii="楷体" w:hAnsi="楷体" w:eastAsia="楷体"/>
          <w:sz w:val="24"/>
        </w:rPr>
        <w:t xml:space="preserve">2.采购代理机构将数据电文形式的招标文件加载至电子招标投标交易平台，供潜在投标人下载或者查阅，各投标人应在规定的时间内完成招标文件的下载，逾期可能会造成招标文件无法下载以及投标文件无法上传的情形，由此导致的后果由各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3.采购文件获取费用:免费</w:t>
      </w:r>
      <w:r/>
    </w:p>
    <w:p>
      <w:pPr>
        <w:pStyle w:val="957"/>
        <w:ind w:left="-142"/>
        <w:jc w:val="both"/>
        <w:spacing w:before="0" w:after="0" w:line="360" w:lineRule="auto"/>
        <w:rPr>
          <w:rFonts w:hint="eastAsia" w:ascii="楷体" w:hAnsi="楷体" w:eastAsia="楷体" w:cs="宋体"/>
          <w:b w:val="0"/>
          <w:sz w:val="24"/>
          <w:szCs w:val="24"/>
        </w:rPr>
      </w:pPr>
      <w:r/>
      <w:bookmarkStart w:id="22" w:name="_Toc35393793"/>
      <w:r/>
      <w:bookmarkStart w:id="23" w:name="_Toc28359082"/>
      <w:r/>
      <w:bookmarkStart w:id="24" w:name="_Toc28359005"/>
      <w:r/>
      <w:bookmarkStart w:id="25" w:name="_Toc35393624"/>
      <w:r>
        <w:rPr>
          <w:rFonts w:hint="eastAsia" w:ascii="楷体" w:hAnsi="楷体" w:eastAsia="楷体" w:cs="宋体"/>
          <w:b w:val="0"/>
          <w:sz w:val="24"/>
          <w:szCs w:val="24"/>
        </w:rPr>
        <w:t xml:space="preserve">四、</w:t>
      </w:r>
      <w:bookmarkEnd w:id="22"/>
      <w:r/>
      <w:bookmarkEnd w:id="23"/>
      <w:r/>
      <w:bookmarkEnd w:id="24"/>
      <w:r/>
      <w:bookmarkEnd w:id="25"/>
      <w:r>
        <w:rPr>
          <w:rFonts w:hint="eastAsia" w:ascii="楷体" w:hAnsi="楷体" w:eastAsia="楷体" w:cs="宋体"/>
          <w:b w:val="0"/>
          <w:sz w:val="24"/>
          <w:szCs w:val="24"/>
        </w:rPr>
        <w:t xml:space="preserve">提交投标文件截止时间</w:t>
      </w:r>
      <w:r/>
    </w:p>
    <w:p>
      <w:pPr>
        <w:ind w:firstLine="480"/>
        <w:spacing w:line="360" w:lineRule="auto"/>
        <w:rPr>
          <w:rFonts w:hint="eastAsia" w:ascii="楷体" w:hAnsi="楷体" w:eastAsia="楷体"/>
          <w:bCs/>
          <w:sz w:val="24"/>
        </w:rPr>
      </w:pPr>
      <w:r/>
      <w:bookmarkStart w:id="26" w:name="_Toc28359007"/>
      <w:r/>
      <w:bookmarkStart w:id="27" w:name="_Toc35393625"/>
      <w:r/>
      <w:bookmarkStart w:id="28" w:name="_Toc35393794"/>
      <w:r/>
      <w:bookmarkStart w:id="29" w:name="_Toc28359084"/>
      <w:r>
        <w:rPr>
          <w:rFonts w:hint="eastAsia" w:ascii="楷体" w:hAnsi="楷体" w:eastAsia="楷体"/>
          <w:bCs/>
          <w:sz w:val="24"/>
        </w:rPr>
        <w:t xml:space="preserve">1.提交投标文件截止时间：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线上递交投标文件截止时</w:t>
      </w:r>
      <w:r>
        <w:rPr>
          <w:rFonts w:hint="eastAsia" w:ascii="楷体" w:hAnsi="楷体" w:eastAsia="楷体"/>
          <w:bCs/>
          <w:sz w:val="24"/>
        </w:rPr>
        <w:t xml:space="preserve">间：2026年</w:t>
      </w:r>
      <w:r>
        <w:rPr>
          <w:rFonts w:hint="eastAsia" w:ascii="楷体" w:hAnsi="楷体" w:eastAsia="楷体"/>
          <w:bCs/>
          <w:sz w:val="24"/>
        </w:rPr>
        <w:t xml:space="preserve">08</w:t>
      </w:r>
      <w:r>
        <w:rPr>
          <w:rFonts w:hint="eastAsia" w:ascii="楷体" w:hAnsi="楷体" w:eastAsia="楷体"/>
          <w:bCs/>
          <w:sz w:val="24"/>
        </w:rPr>
        <w:t xml:space="preserve">月</w:t>
      </w:r>
      <w:r>
        <w:rPr>
          <w:rFonts w:hint="eastAsia" w:ascii="楷体" w:hAnsi="楷体" w:eastAsia="楷体"/>
          <w:bCs/>
          <w:sz w:val="24"/>
        </w:rPr>
        <w:t xml:space="preserve">26</w:t>
      </w:r>
      <w:r>
        <w:rPr>
          <w:rFonts w:hint="eastAsia" w:ascii="楷体" w:hAnsi="楷体" w:eastAsia="楷体"/>
          <w:bCs/>
          <w:sz w:val="24"/>
        </w:rPr>
        <w:t xml:space="preserve">日9:3</w:t>
      </w:r>
      <w:r>
        <w:rPr>
          <w:rFonts w:hint="eastAsia" w:ascii="楷体" w:hAnsi="楷体" w:eastAsia="楷体"/>
          <w:bCs/>
          <w:sz w:val="24"/>
        </w:rPr>
        <w:t xml:space="preserve">0（北京时间），在截止时间后送达及上传至“苏</w:t>
      </w:r>
      <w:r>
        <w:rPr>
          <w:rFonts w:hint="eastAsia" w:ascii="楷体" w:hAnsi="楷体" w:eastAsia="楷体"/>
          <w:bCs/>
          <w:sz w:val="24"/>
        </w:rPr>
        <w:t xml:space="preserve">采云</w:t>
      </w:r>
      <w:r>
        <w:rPr>
          <w:rFonts w:hint="eastAsia" w:ascii="楷体" w:hAnsi="楷体" w:eastAsia="楷体"/>
          <w:bCs/>
          <w:sz w:val="24"/>
        </w:rPr>
        <w:t xml:space="preserve">”系统的响应文件为无效文件，将被拒收。</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2.提交投标文件地点：</w:t>
      </w:r>
      <w:r/>
    </w:p>
    <w:p>
      <w:pPr>
        <w:ind w:firstLine="480"/>
        <w:spacing w:line="360" w:lineRule="auto"/>
        <w:rPr>
          <w:rFonts w:hint="eastAsia" w:ascii="楷体" w:hAnsi="楷体" w:eastAsia="楷体"/>
          <w:bCs/>
          <w:sz w:val="24"/>
        </w:rPr>
      </w:pPr>
      <w:r>
        <w:rPr>
          <w:rFonts w:hint="eastAsia" w:ascii="楷体" w:hAnsi="楷体" w:eastAsia="楷体"/>
          <w:bCs/>
          <w:sz w:val="24"/>
        </w:rPr>
        <w:t xml:space="preserve">线上地点：将后缀名为“.</w:t>
      </w:r>
      <w:r>
        <w:rPr>
          <w:rFonts w:hint="eastAsia" w:ascii="楷体" w:hAnsi="楷体" w:eastAsia="楷体"/>
          <w:bCs/>
          <w:sz w:val="24"/>
        </w:rPr>
        <w:t xml:space="preserve">kedt</w:t>
      </w:r>
      <w:r>
        <w:rPr>
          <w:rFonts w:hint="eastAsia" w:ascii="楷体" w:hAnsi="楷体" w:eastAsia="楷体"/>
          <w:bCs/>
          <w:sz w:val="24"/>
        </w:rPr>
        <w:t xml:space="preserve">”的投标文件导入政府采购客户端工具--制作投标文件--导出加密的投标文件(后缀名为zip) --通过“苏</w:t>
      </w:r>
      <w:r>
        <w:rPr>
          <w:rFonts w:hint="eastAsia" w:ascii="楷体" w:hAnsi="楷体" w:eastAsia="楷体"/>
          <w:bCs/>
          <w:sz w:val="24"/>
        </w:rPr>
        <w:t xml:space="preserve">采云</w:t>
      </w:r>
      <w:r>
        <w:rPr>
          <w:rFonts w:hint="eastAsia" w:ascii="楷体" w:hAnsi="楷体" w:eastAsia="楷体"/>
          <w:bCs/>
          <w:sz w:val="24"/>
        </w:rPr>
        <w:t xml:space="preserve">”系统上传投标文件。具体详见《苏</w:t>
      </w:r>
      <w:r>
        <w:rPr>
          <w:rFonts w:hint="eastAsia" w:ascii="楷体" w:hAnsi="楷体" w:eastAsia="楷体"/>
          <w:bCs/>
          <w:sz w:val="24"/>
        </w:rPr>
        <w:t xml:space="preserve">采云</w:t>
      </w:r>
      <w:r>
        <w:rPr>
          <w:rFonts w:hint="eastAsia" w:ascii="楷体" w:hAnsi="楷体" w:eastAsia="楷体"/>
          <w:bCs/>
          <w:sz w:val="24"/>
        </w:rPr>
        <w:t xml:space="preserve">系统供应商操作手册》。</w:t>
      </w:r>
      <w:r/>
    </w:p>
    <w:p>
      <w:pPr>
        <w:jc w:val="left"/>
        <w:keepLines/>
        <w:keepNext/>
        <w:spacing w:line="360" w:lineRule="auto"/>
        <w:rPr>
          <w:rFonts w:hint="eastAsia" w:ascii="楷体" w:hAnsi="楷体" w:eastAsia="楷体"/>
          <w:sz w:val="24"/>
        </w:rPr>
        <w:outlineLvl w:val="1"/>
      </w:pPr>
      <w:r/>
      <w:bookmarkStart w:id="30" w:name="_Toc73364848"/>
      <w:r/>
      <w:bookmarkStart w:id="31" w:name="_Toc73365461"/>
      <w:r/>
      <w:bookmarkStart w:id="32" w:name="_Toc142925615"/>
      <w:r>
        <w:rPr>
          <w:rFonts w:hint="eastAsia" w:ascii="楷体" w:hAnsi="楷体" w:eastAsia="楷体"/>
          <w:sz w:val="24"/>
        </w:rPr>
        <w:t xml:space="preserve">五、</w:t>
      </w:r>
      <w:r>
        <w:rPr>
          <w:rFonts w:hint="eastAsia" w:ascii="楷体" w:hAnsi="楷体" w:eastAsia="楷体" w:cs="宋体"/>
          <w:sz w:val="24"/>
        </w:rPr>
        <w:t xml:space="preserve">投标文件</w:t>
      </w:r>
      <w:r>
        <w:rPr>
          <w:rFonts w:hint="eastAsia" w:ascii="楷体" w:hAnsi="楷体" w:eastAsia="楷体"/>
          <w:sz w:val="24"/>
        </w:rPr>
        <w:t xml:space="preserve">开启</w:t>
      </w:r>
      <w:bookmarkEnd w:id="30"/>
      <w:r/>
      <w:bookmarkEnd w:id="31"/>
      <w:r/>
      <w:bookmarkEnd w:id="32"/>
      <w:r/>
      <w:r/>
    </w:p>
    <w:p>
      <w:pPr>
        <w:ind w:firstLine="480"/>
        <w:spacing w:line="360" w:lineRule="auto"/>
        <w:rPr>
          <w:rFonts w:hint="eastAsia" w:ascii="楷体" w:hAnsi="楷体" w:eastAsia="楷体"/>
          <w:bCs/>
          <w:sz w:val="24"/>
        </w:rPr>
      </w:pPr>
      <w:r/>
      <w:bookmarkStart w:id="33" w:name="EB8a200117cd0b4a25898d702d9f200195"/>
      <w:r/>
      <w:bookmarkEnd w:id="33"/>
      <w:r>
        <w:rPr>
          <w:rFonts w:hint="eastAsia" w:ascii="楷体" w:hAnsi="楷体" w:eastAsia="楷体"/>
          <w:bCs/>
          <w:sz w:val="24"/>
        </w:rPr>
        <w:t xml:space="preserve">1.投标文件开启时</w:t>
      </w:r>
      <w:r>
        <w:rPr>
          <w:rFonts w:hint="eastAsia" w:ascii="楷体" w:hAnsi="楷体" w:eastAsia="楷体"/>
          <w:bCs/>
          <w:sz w:val="24"/>
        </w:rPr>
        <w:t xml:space="preserve">间：2026年</w:t>
      </w:r>
      <w:r>
        <w:rPr>
          <w:rFonts w:hint="eastAsia" w:ascii="楷体" w:hAnsi="楷体" w:eastAsia="楷体"/>
          <w:bCs/>
          <w:sz w:val="24"/>
        </w:rPr>
        <w:t xml:space="preserve">08</w:t>
      </w:r>
      <w:r>
        <w:rPr>
          <w:rFonts w:hint="eastAsia" w:ascii="楷体" w:hAnsi="楷体" w:eastAsia="楷体"/>
          <w:bCs/>
          <w:sz w:val="24"/>
        </w:rPr>
        <w:t xml:space="preserve">月</w:t>
      </w:r>
      <w:r>
        <w:rPr>
          <w:rFonts w:hint="eastAsia" w:ascii="楷体" w:hAnsi="楷体" w:eastAsia="楷体"/>
          <w:bCs/>
          <w:sz w:val="24"/>
        </w:rPr>
        <w:t xml:space="preserve">26</w:t>
      </w:r>
      <w:r>
        <w:rPr>
          <w:rFonts w:hint="eastAsia" w:ascii="楷体" w:hAnsi="楷体" w:eastAsia="楷体"/>
          <w:bCs/>
          <w:sz w:val="24"/>
        </w:rPr>
        <w:t xml:space="preserve">日9:3</w:t>
      </w:r>
      <w:r>
        <w:rPr>
          <w:rFonts w:hint="eastAsia" w:ascii="楷体" w:hAnsi="楷体" w:eastAsia="楷体"/>
          <w:bCs/>
          <w:sz w:val="24"/>
        </w:rPr>
        <w:t xml:space="preserve">0（北京时间）。</w:t>
      </w:r>
      <w:r/>
    </w:p>
    <w:p>
      <w:pPr>
        <w:ind w:firstLine="480"/>
        <w:spacing w:line="360" w:lineRule="auto"/>
        <w:rPr>
          <w:rFonts w:hint="eastAsia" w:ascii="楷体" w:hAnsi="楷体" w:eastAsia="楷体"/>
          <w:bCs/>
          <w:sz w:val="24"/>
        </w:rPr>
      </w:pPr>
      <w:r>
        <w:rPr>
          <w:rFonts w:hint="eastAsia" w:ascii="楷体" w:hAnsi="楷体" w:eastAsia="楷体"/>
          <w:bCs/>
          <w:sz w:val="24"/>
        </w:rPr>
        <w:t xml:space="preserve">2.投标文件开启地点：“苏</w:t>
      </w:r>
      <w:r>
        <w:rPr>
          <w:rFonts w:hint="eastAsia" w:ascii="楷体" w:hAnsi="楷体" w:eastAsia="楷体"/>
          <w:bCs/>
          <w:sz w:val="24"/>
        </w:rPr>
        <w:t xml:space="preserve">采云</w:t>
      </w:r>
      <w:r>
        <w:rPr>
          <w:rFonts w:hint="eastAsia" w:ascii="楷体" w:hAnsi="楷体" w:eastAsia="楷体"/>
          <w:bCs/>
          <w:sz w:val="24"/>
        </w:rPr>
        <w:t xml:space="preserve">”系统（网址：</w:t>
      </w:r>
      <w:r>
        <w:rPr>
          <w:rFonts w:hint="eastAsia" w:ascii="楷体" w:hAnsi="楷体" w:eastAsia="楷体"/>
          <w:bCs/>
          <w:sz w:val="24"/>
        </w:rPr>
        <w:t xml:space="preserve">https://jszfcg.jsczt.cn</w:t>
      </w:r>
      <w:r>
        <w:rPr>
          <w:rFonts w:hint="eastAsia" w:ascii="楷体" w:hAnsi="楷体" w:eastAsia="楷体"/>
          <w:bCs/>
          <w:sz w:val="24"/>
        </w:rPr>
        <w:t xml:space="preserve">）“开标大厅”进入系统“开标大厅”。</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3.本项目采用</w:t>
      </w:r>
      <w:r>
        <w:rPr>
          <w:rFonts w:hint="eastAsia" w:ascii="楷体" w:hAnsi="楷体" w:eastAsia="楷体"/>
          <w:bCs/>
          <w:sz w:val="24"/>
        </w:rPr>
        <w:t xml:space="preserve">远程不</w:t>
      </w:r>
      <w:r>
        <w:rPr>
          <w:rFonts w:hint="eastAsia" w:ascii="楷体" w:hAnsi="楷体" w:eastAsia="楷体"/>
          <w:bCs/>
          <w:sz w:val="24"/>
        </w:rPr>
        <w:t xml:space="preserve">见面交易模式，通过不见面交易系统及相应的配套硬件设备（摄像头、话筒、麦克风等）完成远程解密、开标现场异议及回复、开标唱标等交互环节。</w:t>
      </w:r>
      <w:r/>
    </w:p>
    <w:p>
      <w:pPr>
        <w:ind w:firstLine="480"/>
        <w:spacing w:line="360" w:lineRule="auto"/>
        <w:rPr>
          <w:rFonts w:hint="eastAsia" w:ascii="楷体" w:hAnsi="楷体" w:eastAsia="楷体"/>
          <w:bCs/>
          <w:sz w:val="24"/>
        </w:rPr>
      </w:pPr>
      <w:r>
        <w:rPr>
          <w:rFonts w:hint="eastAsia" w:ascii="楷体" w:hAnsi="楷体" w:eastAsia="楷体"/>
          <w:bCs/>
          <w:sz w:val="24"/>
        </w:rPr>
        <w:t xml:space="preserve">4.不见面交易相关要求和说明如下：</w:t>
      </w:r>
      <w:r/>
    </w:p>
    <w:p>
      <w:pPr>
        <w:ind w:firstLine="480"/>
        <w:spacing w:line="360" w:lineRule="auto"/>
        <w:rPr>
          <w:rFonts w:hint="eastAsia" w:ascii="楷体" w:hAnsi="楷体" w:eastAsia="楷体"/>
          <w:bCs/>
          <w:sz w:val="24"/>
        </w:rPr>
      </w:pPr>
      <w:r>
        <w:rPr>
          <w:rFonts w:hint="eastAsia" w:ascii="楷体" w:hAnsi="楷体" w:eastAsia="楷体"/>
          <w:bCs/>
          <w:sz w:val="24"/>
        </w:rPr>
        <w:t xml:space="preserve">（1）不见面开标项目的时间均以国家授时中心发布的时间为准；</w:t>
      </w:r>
      <w:r/>
    </w:p>
    <w:p>
      <w:pPr>
        <w:ind w:firstLine="480"/>
        <w:spacing w:line="360" w:lineRule="auto"/>
        <w:rPr>
          <w:rFonts w:hint="eastAsia" w:ascii="楷体" w:hAnsi="楷体" w:eastAsia="楷体"/>
          <w:bCs/>
          <w:sz w:val="24"/>
        </w:rPr>
      </w:pPr>
      <w:r>
        <w:rPr>
          <w:rFonts w:hint="eastAsia" w:ascii="楷体" w:hAnsi="楷体" w:eastAsia="楷体"/>
          <w:bCs/>
          <w:sz w:val="24"/>
        </w:rPr>
        <w:t xml:space="preserve">（2）开标当日，投标人不必抵达开标现场，仅需在任意地点通过“苏</w:t>
      </w:r>
      <w:r>
        <w:rPr>
          <w:rFonts w:hint="eastAsia" w:ascii="楷体" w:hAnsi="楷体" w:eastAsia="楷体"/>
          <w:bCs/>
          <w:sz w:val="24"/>
        </w:rPr>
        <w:t xml:space="preserve">采云</w:t>
      </w:r>
      <w:r>
        <w:rPr>
          <w:rFonts w:hint="eastAsia" w:ascii="楷体" w:hAnsi="楷体" w:eastAsia="楷体"/>
          <w:bCs/>
          <w:sz w:val="24"/>
        </w:rPr>
        <w:t xml:space="preserve">”系统（网址：</w:t>
      </w:r>
      <w:r>
        <w:rPr>
          <w:rFonts w:hint="eastAsia" w:ascii="楷体" w:hAnsi="楷体" w:eastAsia="楷体"/>
          <w:bCs/>
          <w:sz w:val="24"/>
        </w:rPr>
        <w:t xml:space="preserve">https://jszfcg.jsczt.cn</w:t>
      </w:r>
      <w:r>
        <w:rPr>
          <w:rFonts w:hint="eastAsia" w:ascii="楷体" w:hAnsi="楷体" w:eastAsia="楷体"/>
          <w:bCs/>
          <w:sz w:val="24"/>
        </w:rPr>
        <w:t xml:space="preserve">）“开标大厅”进入系统“开标大厅”参与开标过程；</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（3）未按时加入开标会议区并完成登录操作的或未能在开标会议区内全程参与交互的，视为放弃</w:t>
      </w:r>
      <w:r>
        <w:rPr>
          <w:rFonts w:hint="eastAsia" w:ascii="楷体" w:hAnsi="楷体" w:eastAsia="楷体"/>
          <w:bCs/>
          <w:sz w:val="24"/>
        </w:rPr>
        <w:t xml:space="preserve">交互和</w:t>
      </w:r>
      <w:r>
        <w:rPr>
          <w:rFonts w:hint="eastAsia" w:ascii="楷体" w:hAnsi="楷体" w:eastAsia="楷体"/>
          <w:bCs/>
          <w:sz w:val="24"/>
        </w:rPr>
        <w:t xml:space="preserve">放弃对开评标全过程提</w:t>
      </w:r>
      <w:r>
        <w:rPr>
          <w:rFonts w:hint="eastAsia" w:ascii="楷体" w:hAnsi="楷体" w:eastAsia="楷体"/>
          <w:bCs/>
          <w:sz w:val="24"/>
        </w:rPr>
        <w:t xml:space="preserve">疑</w:t>
      </w:r>
      <w:r>
        <w:rPr>
          <w:rFonts w:hint="eastAsia" w:ascii="楷体" w:hAnsi="楷体" w:eastAsia="楷体"/>
          <w:bCs/>
          <w:sz w:val="24"/>
        </w:rPr>
        <w:t xml:space="preserve">的权利，投标人将无法看到解密指令、异议回复、唱标等实时情况，并承担由此导致的一切后果；</w:t>
      </w:r>
      <w:r/>
    </w:p>
    <w:p>
      <w:pPr>
        <w:ind w:firstLine="480"/>
        <w:spacing w:line="360" w:lineRule="auto"/>
        <w:rPr>
          <w:rFonts w:hint="eastAsia" w:ascii="楷体" w:hAnsi="楷体" w:eastAsia="楷体"/>
          <w:bCs/>
          <w:sz w:val="24"/>
        </w:rPr>
      </w:pPr>
      <w:r>
        <w:rPr>
          <w:rFonts w:hint="eastAsia" w:ascii="楷体" w:hAnsi="楷体" w:eastAsia="楷体"/>
          <w:bCs/>
          <w:sz w:val="24"/>
        </w:rPr>
        <w:t xml:space="preserve">（4）投标文件递交截止时间后，采购人或采购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w:t>
      </w:r>
      <w:r>
        <w:rPr>
          <w:rFonts w:hint="eastAsia" w:ascii="楷体" w:hAnsi="楷体" w:eastAsia="楷体"/>
          <w:bCs/>
          <w:sz w:val="24"/>
        </w:rPr>
        <w:t xml:space="preserve">锁发生</w:t>
      </w:r>
      <w:r>
        <w:rPr>
          <w:rFonts w:hint="eastAsia" w:ascii="楷体" w:hAnsi="楷体" w:eastAsia="楷体"/>
          <w:bCs/>
          <w:sz w:val="24"/>
        </w:rPr>
        <w:t xml:space="preserve">故障或用错、故意不在要求时限内完成解密等自身原因，导致投标文件在规定时间内未能解密、解密失败或解密超时，视为投标人撤销其投标文件；因网上平台发生故障，导致无法按时完成投标文件解密或开、评标工作无法进行</w:t>
      </w:r>
      <w:r>
        <w:rPr>
          <w:rFonts w:hint="eastAsia" w:ascii="楷体" w:hAnsi="楷体" w:eastAsia="楷体"/>
          <w:bCs/>
          <w:sz w:val="24"/>
        </w:rPr>
        <w:t xml:space="preserve">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p>
    <w:p>
      <w:pPr>
        <w:pStyle w:val="957"/>
        <w:jc w:val="both"/>
        <w:spacing w:before="0" w:after="0" w:line="360" w:lineRule="auto"/>
        <w:rPr>
          <w:rFonts w:hint="eastAsia" w:ascii="楷体" w:hAnsi="楷体" w:eastAsia="楷体"/>
          <w:sz w:val="24"/>
          <w:szCs w:val="24"/>
        </w:rPr>
      </w:pPr>
      <w:r>
        <w:rPr>
          <w:rFonts w:hint="eastAsia" w:ascii="楷体" w:hAnsi="楷体" w:eastAsia="楷体"/>
          <w:b w:val="0"/>
          <w:bCs/>
          <w:sz w:val="24"/>
          <w:szCs w:val="24"/>
        </w:rPr>
        <w:t xml:space="preserve">    （5）因投标人自身软硬件配备不齐全或发生故障等问题而导致在交互过程中出现不稳定或中断等情况的，由投标人自身承担一切后果。</w:t>
      </w:r>
      <w:r/>
    </w:p>
    <w:p>
      <w:pPr>
        <w:pStyle w:val="957"/>
        <w:ind w:left="-142"/>
        <w:jc w:val="both"/>
        <w:spacing w:before="0" w:after="0" w:line="360" w:lineRule="auto"/>
        <w:rPr>
          <w:rFonts w:hint="eastAsia" w:ascii="楷体" w:hAnsi="楷体" w:eastAsia="楷体" w:cs="宋体"/>
          <w:b w:val="0"/>
          <w:bCs/>
          <w:sz w:val="24"/>
          <w:szCs w:val="24"/>
        </w:rPr>
      </w:pPr>
      <w:r>
        <w:rPr>
          <w:rFonts w:hint="eastAsia" w:ascii="楷体" w:hAnsi="楷体" w:eastAsia="楷体" w:cs="宋体"/>
          <w:b w:val="0"/>
          <w:bCs/>
          <w:sz w:val="24"/>
          <w:szCs w:val="24"/>
        </w:rPr>
        <w:t xml:space="preserve">六、公告期限</w:t>
      </w:r>
      <w:bookmarkEnd w:id="26"/>
      <w:r/>
      <w:bookmarkEnd w:id="27"/>
      <w:r/>
      <w:bookmarkEnd w:id="28"/>
      <w:r/>
      <w:bookmarkEnd w:id="29"/>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自本公告发布之日起5个工作日。</w:t>
      </w:r>
      <w:r/>
    </w:p>
    <w:p>
      <w:pPr>
        <w:pStyle w:val="957"/>
        <w:ind w:left="-142"/>
        <w:jc w:val="both"/>
        <w:spacing w:before="0" w:after="0" w:line="360" w:lineRule="auto"/>
        <w:rPr>
          <w:rFonts w:hint="eastAsia" w:ascii="楷体" w:hAnsi="楷体" w:eastAsia="楷体" w:cs="宋体"/>
          <w:b w:val="0"/>
          <w:sz w:val="24"/>
          <w:szCs w:val="24"/>
        </w:rPr>
      </w:pPr>
      <w:r/>
      <w:bookmarkStart w:id="34" w:name="_Toc35393795"/>
      <w:r/>
      <w:bookmarkStart w:id="35" w:name="_Toc35393626"/>
      <w:r>
        <w:rPr>
          <w:rFonts w:hint="eastAsia" w:ascii="楷体" w:hAnsi="楷体" w:eastAsia="楷体" w:cs="宋体"/>
          <w:b w:val="0"/>
          <w:sz w:val="24"/>
          <w:szCs w:val="24"/>
        </w:rPr>
        <w:t xml:space="preserve">七、其他补充事宜</w:t>
      </w:r>
      <w:bookmarkEnd w:id="34"/>
      <w:r/>
      <w:bookmarkEnd w:id="35"/>
      <w:r/>
      <w:r/>
    </w:p>
    <w:p>
      <w:pPr>
        <w:ind w:firstLine="480"/>
        <w:spacing w:line="360" w:lineRule="auto"/>
        <w:rPr>
          <w:rFonts w:hint="eastAsia" w:ascii="楷体" w:hAnsi="楷体" w:eastAsia="楷体"/>
          <w:sz w:val="24"/>
        </w:rPr>
      </w:pPr>
      <w:r/>
      <w:bookmarkStart w:id="36" w:name="EB1247fe96f55245ac875f9695ac8922a5"/>
      <w:r>
        <w:rPr>
          <w:rFonts w:hint="eastAsia" w:ascii="楷体" w:hAnsi="楷体" w:eastAsia="楷体" w:cs="宋体"/>
          <w:sz w:val="24"/>
        </w:rPr>
        <w:t xml:space="preserve">1.现场查勘：采购人不统一组织现场查勘，供应商可自行联系采购人联系查勘。</w:t>
      </w:r>
      <w:bookmarkEnd w:id="36"/>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2.本项目支持和适用支持中小</w:t>
      </w:r>
      <w:r>
        <w:rPr>
          <w:rFonts w:hint="eastAsia" w:ascii="楷体" w:hAnsi="楷体" w:eastAsia="楷体" w:cs="宋体"/>
          <w:sz w:val="24"/>
        </w:rPr>
        <w:t xml:space="preserve">微企业</w:t>
      </w:r>
      <w:r>
        <w:rPr>
          <w:rFonts w:hint="eastAsia" w:ascii="楷体" w:hAnsi="楷体" w:eastAsia="楷体" w:cs="宋体"/>
          <w:sz w:val="24"/>
        </w:rPr>
        <w:t xml:space="preserve">《政府采购促进中小企业发展管理办法》（财库（2020）46号）、（工信部联企业[2011]300号）；支持监狱企业（财库〔2014〕68号）；促进残疾人就业（财库〔2017〕141号）的政策。</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3.请各投标人及时关注和查看江苏省政府采购网（网址：http://www.ccgp-jiangsu.gov.cn/）是否有更正公告。</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4.投标人如确定参加投标，可自行下载招标文件及有关资料，按照《“苏</w:t>
      </w:r>
      <w:r>
        <w:rPr>
          <w:rFonts w:hint="eastAsia" w:ascii="楷体" w:hAnsi="楷体" w:eastAsia="楷体" w:cs="宋体"/>
          <w:sz w:val="24"/>
        </w:rPr>
        <w:t xml:space="preserve">采云</w:t>
      </w:r>
      <w:r>
        <w:rPr>
          <w:rFonts w:hint="eastAsia" w:ascii="楷体" w:hAnsi="楷体" w:eastAsia="楷体" w:cs="宋体"/>
          <w:sz w:val="24"/>
        </w:rPr>
        <w:t xml:space="preserve">”系统供应商操作手册》（以下简称《操作手册》，下载地址：http://www.ccgp-jiangsu.gov.cn/jiangsu/zlxz/ee/ee3a4bc5a3454aa2b0d9312230633ce9.html规定领取CA和办理电子签章。</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客服热线：0519-86722803、0519-86722805</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5.根据江苏省财政厅《关于更换全省政府采购交易系统CA数字证书和电子签章的通知》精神，在“苏</w:t>
      </w:r>
      <w:r>
        <w:rPr>
          <w:rFonts w:hint="eastAsia" w:ascii="楷体" w:hAnsi="楷体" w:eastAsia="楷体" w:cs="宋体"/>
          <w:sz w:val="24"/>
        </w:rPr>
        <w:t xml:space="preserve">采云</w:t>
      </w:r>
      <w:r>
        <w:rPr>
          <w:rFonts w:hint="eastAsia" w:ascii="楷体" w:hAnsi="楷体" w:eastAsia="楷体" w:cs="宋体"/>
          <w:sz w:val="24"/>
        </w:rPr>
        <w:t xml:space="preserve">”政府采购交易系统发布采购公告的政府采购项目，CA锁为意源（方正）CA锁。（办理指南地址：http://jsxcmm.com/help/help.html。）</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镇江地区意源（方正）线下办理方式：镇江市</w:t>
      </w:r>
      <w:r>
        <w:rPr>
          <w:rFonts w:hint="eastAsia" w:ascii="楷体" w:hAnsi="楷体" w:eastAsia="楷体" w:cs="宋体"/>
          <w:sz w:val="24"/>
        </w:rPr>
        <w:t xml:space="preserve">润州区冠城路</w:t>
      </w:r>
      <w:r>
        <w:rPr>
          <w:rFonts w:hint="eastAsia" w:ascii="楷体" w:hAnsi="楷体" w:eastAsia="楷体" w:cs="宋体"/>
          <w:sz w:val="24"/>
        </w:rPr>
        <w:t xml:space="preserve">8号工人大厦7楼公共资源交易中心大厅CA窗口</w:t>
      </w:r>
      <w:r/>
    </w:p>
    <w:p>
      <w:pPr>
        <w:ind w:firstLine="480"/>
        <w:spacing w:line="360" w:lineRule="auto"/>
        <w:rPr>
          <w:rFonts w:hint="eastAsia" w:ascii="楷体" w:hAnsi="楷体" w:eastAsia="楷体" w:cs="宋体"/>
          <w:sz w:val="24"/>
        </w:rPr>
      </w:pPr>
      <w:r>
        <w:rPr>
          <w:rFonts w:hint="eastAsia" w:ascii="楷体" w:hAnsi="楷体" w:eastAsia="楷体" w:cs="宋体"/>
          <w:sz w:val="24"/>
        </w:rPr>
        <w:t xml:space="preserve">工作日办公时间：9:00-12:00、13:30-17:30客服电话：</w:t>
      </w:r>
      <w:r>
        <w:rPr>
          <w:rFonts w:ascii="楷体" w:hAnsi="楷体" w:eastAsia="楷体"/>
          <w:sz w:val="24"/>
        </w:rPr>
        <w:t xml:space="preserve">400-608-6099</w:t>
      </w:r>
      <w:r/>
    </w:p>
    <w:p>
      <w:pPr>
        <w:pStyle w:val="957"/>
        <w:ind w:left="-142"/>
        <w:jc w:val="both"/>
        <w:spacing w:before="0" w:after="0" w:line="360" w:lineRule="auto"/>
        <w:rPr>
          <w:rFonts w:hint="eastAsia" w:ascii="楷体" w:hAnsi="楷体" w:eastAsia="楷体" w:cs="宋体"/>
          <w:b w:val="0"/>
          <w:sz w:val="24"/>
          <w:szCs w:val="24"/>
        </w:rPr>
      </w:pPr>
      <w:r/>
      <w:bookmarkStart w:id="37" w:name="_Toc35393627"/>
      <w:r/>
      <w:bookmarkStart w:id="38" w:name="_Toc28359085"/>
      <w:r/>
      <w:bookmarkStart w:id="39" w:name="_Toc28359008"/>
      <w:r/>
      <w:bookmarkStart w:id="40" w:name="_Toc35393796"/>
      <w:r>
        <w:rPr>
          <w:rFonts w:hint="eastAsia" w:ascii="楷体" w:hAnsi="楷体" w:eastAsia="楷体"/>
          <w:b w:val="0"/>
          <w:sz w:val="24"/>
          <w:szCs w:val="24"/>
        </w:rPr>
        <w:t xml:space="preserve">八</w:t>
      </w:r>
      <w:r>
        <w:rPr>
          <w:rFonts w:ascii="楷体" w:hAnsi="楷体" w:eastAsia="楷体"/>
          <w:b w:val="0"/>
          <w:vanish/>
          <w:sz w:val="24"/>
          <w:szCs w:val="24"/>
        </w:rPr>
        <w:t xml:space="preserve">八</w:t>
      </w:r>
      <w:r>
        <w:rPr>
          <w:rFonts w:hint="eastAsia" w:ascii="楷体" w:hAnsi="楷体" w:eastAsia="楷体" w:cs="宋体"/>
          <w:b w:val="0"/>
          <w:sz w:val="24"/>
          <w:szCs w:val="24"/>
        </w:rPr>
        <w:t xml:space="preserve">、对本次招标提出询问，请按以下方式联系。</w:t>
      </w:r>
      <w:bookmarkEnd w:id="37"/>
      <w:r/>
      <w:bookmarkEnd w:id="38"/>
      <w:r/>
      <w:bookmarkEnd w:id="39"/>
      <w:r/>
      <w:bookmarkEnd w:id="40"/>
      <w:r/>
      <w:r/>
    </w:p>
    <w:p>
      <w:pPr>
        <w:pStyle w:val="957"/>
        <w:ind w:left="-142" w:firstLine="480"/>
        <w:jc w:val="both"/>
        <w:spacing w:before="0" w:after="0" w:line="360" w:lineRule="auto"/>
        <w:rPr>
          <w:rFonts w:hint="eastAsia" w:ascii="楷体" w:hAnsi="楷体" w:eastAsia="楷体" w:cs="宋体"/>
          <w:b w:val="0"/>
          <w:bCs/>
          <w:sz w:val="24"/>
          <w:szCs w:val="24"/>
        </w:rPr>
      </w:pPr>
      <w:r>
        <w:rPr>
          <w:rFonts w:ascii="楷体" w:hAnsi="楷体" w:eastAsia="楷体" w:cs="宋体"/>
          <w:b w:val="0"/>
          <w:bCs/>
          <w:sz w:val="24"/>
        </w:rPr>
        <w:t xml:space="preserve">1.采购人信息</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名 称：镇江经济技术开发区大港街道办事处</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地 址：镇江经开区大港港口路8号</w:t>
      </w:r>
      <w:r/>
    </w:p>
    <w:p>
      <w:pPr>
        <w:ind w:firstLine="480"/>
        <w:jc w:val="left"/>
        <w:spacing w:line="360" w:lineRule="auto"/>
        <w:widowControl/>
        <w:rPr>
          <w:rFonts w:hint="eastAsia" w:ascii="楷体" w:hAnsi="楷体" w:eastAsia="楷体"/>
          <w:sz w:val="24"/>
        </w:rPr>
      </w:pPr>
      <w:r>
        <w:rPr>
          <w:rFonts w:ascii="楷体" w:hAnsi="楷体" w:eastAsia="楷体" w:cs="Arial"/>
          <w:sz w:val="24"/>
        </w:rPr>
        <w:t xml:space="preserve">联系人：</w:t>
      </w:r>
      <w:r>
        <w:rPr>
          <w:rFonts w:hint="eastAsia" w:ascii="楷体" w:hAnsi="楷体" w:eastAsia="楷体" w:cs="Arial"/>
          <w:sz w:val="24"/>
        </w:rPr>
        <w:t xml:space="preserve">陈工</w:t>
      </w:r>
      <w:r/>
    </w:p>
    <w:p>
      <w:pPr>
        <w:ind w:firstLine="480"/>
        <w:jc w:val="left"/>
        <w:spacing w:line="360" w:lineRule="auto"/>
        <w:widowControl/>
        <w:rPr>
          <w:rFonts w:hint="eastAsia" w:ascii="楷体" w:hAnsi="楷体" w:eastAsia="楷体" w:cs="Arial"/>
          <w:sz w:val="24"/>
        </w:rPr>
      </w:pPr>
      <w:r>
        <w:rPr>
          <w:rFonts w:ascii="楷体" w:hAnsi="楷体" w:eastAsia="楷体" w:cs="Arial"/>
          <w:sz w:val="24"/>
        </w:rPr>
        <w:t xml:space="preserve">联系方式：0511-8086</w:t>
      </w:r>
      <w:r>
        <w:rPr>
          <w:rFonts w:hint="eastAsia" w:ascii="楷体" w:hAnsi="楷体" w:eastAsia="楷体" w:cs="Arial"/>
          <w:sz w:val="24"/>
        </w:rPr>
        <w:t xml:space="preserve">6701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2.采购代理机构信息</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名 称：</w:t>
      </w:r>
      <w:r>
        <w:rPr>
          <w:rFonts w:hint="eastAsia" w:ascii="楷体" w:hAnsi="楷体" w:eastAsia="楷体" w:cs="宋体"/>
          <w:sz w:val="24"/>
        </w:rPr>
        <w:t xml:space="preserve">江苏初始建设项目管理有限公司</w:t>
      </w:r>
      <w:r/>
    </w:p>
    <w:p>
      <w:pPr>
        <w:ind w:firstLine="480"/>
        <w:jc w:val="left"/>
        <w:spacing w:line="360" w:lineRule="auto"/>
        <w:widowControl/>
        <w:rPr>
          <w:rFonts w:hint="eastAsia" w:ascii="楷体" w:hAnsi="楷体" w:eastAsia="楷体" w:cs="宋体"/>
          <w:sz w:val="24"/>
        </w:rPr>
      </w:pPr>
      <w:r>
        <w:rPr>
          <w:rFonts w:ascii="楷体" w:hAnsi="楷体" w:eastAsia="楷体" w:cs="宋体"/>
          <w:sz w:val="24"/>
        </w:rPr>
        <w:t xml:space="preserve">地 址：</w:t>
      </w:r>
      <w:r>
        <w:rPr>
          <w:rFonts w:hint="eastAsia" w:ascii="楷体" w:hAnsi="楷体" w:eastAsia="楷体" w:cs="宋体"/>
          <w:sz w:val="24"/>
        </w:rPr>
        <w:t xml:space="preserve">镇江市润州区金润大道808号</w:t>
      </w:r>
      <w:r>
        <w:rPr>
          <w:rFonts w:hint="eastAsia" w:ascii="楷体" w:hAnsi="楷体" w:eastAsia="楷体" w:cs="宋体"/>
          <w:sz w:val="24"/>
        </w:rPr>
        <w:t xml:space="preserve">联东U谷官塘科技港</w:t>
      </w:r>
      <w:r>
        <w:rPr>
          <w:rFonts w:hint="eastAsia" w:ascii="楷体" w:hAnsi="楷体" w:eastAsia="楷体" w:cs="宋体"/>
          <w:sz w:val="24"/>
        </w:rPr>
        <w:t xml:space="preserve">1号楼602室</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联系方式：</w:t>
      </w:r>
      <w:r>
        <w:rPr>
          <w:rFonts w:hint="eastAsia" w:ascii="楷体" w:hAnsi="楷体" w:eastAsia="楷体" w:cs="宋体"/>
          <w:sz w:val="24"/>
        </w:rPr>
        <w:t xml:space="preserve">15951283671</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3.项目联系方式</w:t>
      </w:r>
      <w:r/>
    </w:p>
    <w:p>
      <w:pPr>
        <w:ind w:firstLine="480"/>
        <w:jc w:val="left"/>
        <w:spacing w:line="360" w:lineRule="auto"/>
        <w:widowControl/>
        <w:rPr>
          <w:rFonts w:hint="eastAsia" w:ascii="楷体" w:hAnsi="楷体" w:eastAsia="楷体"/>
          <w:sz w:val="24"/>
        </w:rPr>
      </w:pPr>
      <w:r>
        <w:rPr>
          <w:rFonts w:ascii="楷体" w:hAnsi="楷体" w:eastAsia="楷体" w:cs="宋体"/>
          <w:sz w:val="24"/>
        </w:rPr>
        <w:t xml:space="preserve">项目联系人：李工</w:t>
      </w:r>
      <w:r/>
    </w:p>
    <w:p>
      <w:pPr>
        <w:ind w:firstLine="480"/>
        <w:jc w:val="left"/>
        <w:spacing w:line="360" w:lineRule="auto"/>
        <w:rPr>
          <w:rFonts w:hint="eastAsia" w:ascii="楷体" w:hAnsi="楷体" w:eastAsia="楷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ascii="楷体" w:hAnsi="楷体" w:eastAsia="楷体" w:cs="宋体"/>
          <w:sz w:val="24"/>
        </w:rPr>
        <w:t xml:space="preserve">电 话：</w:t>
      </w:r>
      <w:r>
        <w:rPr>
          <w:rFonts w:hint="eastAsia" w:ascii="楷体" w:hAnsi="楷体" w:eastAsia="楷体" w:cs="宋体"/>
          <w:sz w:val="24"/>
        </w:rPr>
        <w:t xml:space="preserve">15951283671</w:t>
      </w:r>
      <w:bookmarkStart w:id="41" w:name="_Toc100386034"/>
      <w:r/>
      <w:bookmarkStart w:id="42" w:name="_Toc92168000"/>
      <w:r/>
      <w:bookmarkEnd w:id="4"/>
      <w:r/>
      <w:bookmarkEnd w:id="5"/>
      <w:r/>
      <w:bookmarkEnd w:id="6"/>
      <w:r/>
      <w:bookmarkEnd w:id="7"/>
      <w:r/>
      <w:bookmarkEnd w:id="8"/>
      <w:r/>
      <w:r/>
    </w:p>
    <w:p>
      <w:pPr>
        <w:pStyle w:val="95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第二部分    投标人须知</w:t>
      </w:r>
      <w:r/>
    </w:p>
    <w:p>
      <w:pPr>
        <w:pStyle w:val="95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前附表</w:t>
      </w:r>
      <w:r/>
    </w:p>
    <w:tbl>
      <w:tblPr>
        <w:tblStyle w:val="77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19"/>
        <w:gridCol w:w="1196"/>
        <w:gridCol w:w="6980"/>
      </w:tblGrid>
      <w:tr>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序号</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事项</w:t>
            </w:r>
            <w:r/>
          </w:p>
        </w:tc>
        <w:tc>
          <w:tcPr>
            <w:tcW w:w="3540"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本项目规定</w:t>
            </w:r>
            <w:r/>
          </w:p>
        </w:tc>
      </w:tr>
      <w:tr>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报价要求</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本次投标报价的币种为人民币。</w:t>
            </w:r>
            <w:r/>
          </w:p>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投标人应按招标文件所提供的各报价表格式报价。</w:t>
            </w:r>
            <w:r/>
          </w:p>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投标人应对本项目报出最具有竞争力的价格，应包括本次招标要求提供的货物（服务）已支付或将支付的所有费用（含税费）。</w:t>
            </w:r>
            <w:r/>
          </w:p>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最低投标报价不能作为中标的保证。</w:t>
            </w:r>
            <w:r/>
          </w:p>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中标价即为合同签约价。</w:t>
            </w:r>
            <w:r/>
          </w:p>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如出现报价前后不一致的，将按招标文件第五部分“评标办法和标准”第5项规定进行修正。</w:t>
            </w:r>
            <w:r/>
          </w:p>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报价要求：投标人应对本项目报出最具有竞争力的价格，本项目为总价包干合同，报价表上的价格为含税报价，包括供应商为提供本项目所要求的全部服务所发生的一切成本、税费和利润，包括人工（含工资、社会统筹保险金、加班工资、工作餐、相关福利、关于人员聘用的费用等）、设备、国家规定的检测、外发包、材料（含辅材）、管理、税费及利润等。同时，除非合同条款中另有规定，否则，供应商所报价格在合同实施期间不因市场变化因素而变动。</w:t>
            </w:r>
            <w:r/>
          </w:p>
        </w:tc>
      </w:tr>
      <w:tr>
        <w:trPr>
          <w:trHeight w:val="414"/>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2</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转包及分包</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项目依法不得转包</w:t>
            </w:r>
            <w:r/>
          </w:p>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本项目不同意分包。</w:t>
            </w:r>
            <w:r/>
          </w:p>
        </w:tc>
      </w:tr>
      <w:tr>
        <w:trPr>
          <w:trHeight w:val="495"/>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3</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开标前答疑会</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不组织</w:t>
            </w:r>
            <w:r/>
          </w:p>
        </w:tc>
      </w:tr>
      <w:tr>
        <w:trPr>
          <w:trHeight w:val="544"/>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4</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现场踏勘</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不统一组织</w:t>
            </w:r>
            <w:r/>
          </w:p>
        </w:tc>
      </w:tr>
      <w:tr>
        <w:trPr>
          <w:trHeight w:val="424"/>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5</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演示</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无</w:t>
            </w:r>
            <w:r/>
          </w:p>
        </w:tc>
      </w:tr>
      <w:tr>
        <w:trPr>
          <w:trHeight w:val="558"/>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6</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样品</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不要求提供。</w:t>
            </w:r>
            <w:r/>
          </w:p>
        </w:tc>
      </w:tr>
      <w:tr>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7</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是否允许</w:t>
            </w:r>
            <w:r>
              <w:rPr>
                <w:rFonts w:hint="eastAsia" w:ascii="楷体" w:hAnsi="楷体" w:eastAsia="楷体" w:cs="楷体"/>
                <w:sz w:val="24"/>
              </w:rPr>
              <w:t xml:space="preserve">采购进口产品</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本项目不允许采购进口产品。</w:t>
            </w:r>
            <w:r/>
          </w:p>
        </w:tc>
      </w:tr>
      <w:tr>
        <w:trPr>
          <w:trHeight w:val="90"/>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8</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项目属性与核心产品</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服务类</w:t>
            </w:r>
            <w:r/>
          </w:p>
        </w:tc>
      </w:tr>
      <w:tr>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9</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采购标的对应的中小企业划分标准所属行业</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cs="楷体"/>
                <w:sz w:val="24"/>
              </w:rPr>
              <w:t xml:space="preserve">（1）标的：管护服务，属于其他未列明行业；</w:t>
            </w:r>
            <w:r/>
          </w:p>
        </w:tc>
      </w:tr>
      <w:tr>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10</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节能产品、环境标志产品</w:t>
            </w:r>
            <w:r/>
          </w:p>
        </w:tc>
        <w:tc>
          <w:tcPr>
            <w:tcW w:w="3540" w:type="pct"/>
            <w:vAlign w:val="center"/>
            <w:textDirection w:val="lrTb"/>
            <w:noWrap/>
          </w:tcPr>
          <w:p>
            <w:pPr>
              <w:pStyle w:val="719"/>
              <w:ind w:firstLine="0"/>
              <w:spacing w:line="360" w:lineRule="auto"/>
              <w:rPr>
                <w:rFonts w:hint="eastAsia" w:ascii="楷体" w:hAnsi="楷体" w:eastAsia="楷体" w:cs="楷体"/>
                <w:sz w:val="24"/>
              </w:rPr>
            </w:pPr>
            <w:r>
              <w:rPr>
                <w:rFonts w:hint="eastAsia" w:ascii="楷体" w:hAnsi="楷体" w:eastAsia="楷体"/>
                <w:sz w:val="24"/>
              </w:rPr>
              <w:t xml:space="preserve">供应商所投产</w:t>
            </w:r>
            <w:r>
              <w:rPr>
                <w:rFonts w:hint="eastAsia" w:ascii="楷体" w:hAnsi="楷体" w:eastAsia="楷体"/>
                <w:sz w:val="24"/>
              </w:rPr>
              <w:t xml:space="preserve">品属于</w:t>
            </w:r>
            <w:r>
              <w:rPr>
                <w:rFonts w:hint="eastAsia" w:ascii="楷体" w:hAnsi="楷体" w:eastAsia="楷体"/>
                <w:sz w:val="24"/>
              </w:rPr>
              <w:t xml:space="preserve">政府采购节能产品、环境标志产品品目清单范围的，</w:t>
            </w:r>
            <w:r>
              <w:rPr>
                <w:rFonts w:hint="eastAsia" w:ascii="楷体" w:hAnsi="楷体" w:eastAsia="楷体" w:cs="楷体"/>
                <w:sz w:val="24"/>
              </w:rPr>
              <w:t xml:space="preserve">采购人及其委托的采购代理机构将依据国家确定的认证机构出具的、处于有效期之内的节能产品、环境标志产品认证证书，对获得证书的产品实施政府优先采购或强制采购。</w:t>
            </w:r>
            <w:r/>
          </w:p>
        </w:tc>
      </w:tr>
      <w:tr>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11</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中小企业信用融资</w:t>
            </w:r>
            <w:r/>
          </w:p>
        </w:tc>
        <w:tc>
          <w:tcPr>
            <w:tcW w:w="3540" w:type="pct"/>
            <w:vAlign w:val="center"/>
            <w:textDirection w:val="lrTb"/>
            <w:noWrap/>
          </w:tcPr>
          <w:p>
            <w:pPr>
              <w:pStyle w:val="719"/>
              <w:ind w:firstLine="0"/>
              <w:jc w:val="left"/>
              <w:spacing w:line="360" w:lineRule="auto"/>
              <w:rPr>
                <w:rFonts w:hint="eastAsia" w:ascii="楷体" w:hAnsi="楷体" w:eastAsia="楷体" w:cs="楷体"/>
                <w:sz w:val="24"/>
              </w:rPr>
            </w:pPr>
            <w:r>
              <w:rPr>
                <w:rFonts w:hint="eastAsia" w:ascii="楷体" w:hAnsi="楷体" w:eastAsia="楷体" w:cs="楷体"/>
                <w:sz w:val="24"/>
              </w:rPr>
              <w:t xml:space="preserve">为进一步发挥政府采购政策导向作用，有效缓解企业融资难题，推进完善应收账款融资服务平台的融资服务功能，促进中小</w:t>
            </w:r>
            <w:r>
              <w:rPr>
                <w:rFonts w:hint="eastAsia" w:ascii="楷体" w:hAnsi="楷体" w:eastAsia="楷体" w:cs="楷体"/>
                <w:sz w:val="24"/>
              </w:rPr>
              <w:t xml:space="preserve">微企业</w:t>
            </w:r>
            <w:r>
              <w:rPr>
                <w:rFonts w:hint="eastAsia" w:ascii="楷体" w:hAnsi="楷体" w:eastAsia="楷体" w:cs="楷体"/>
                <w:sz w:val="24"/>
              </w:rPr>
              <w:t xml:space="preserve">平稳健康发展，</w:t>
            </w:r>
            <w:bookmarkStart w:id="43" w:name="_Hlk136445673"/>
            <w:r>
              <w:rPr>
                <w:rFonts w:hint="eastAsia" w:ascii="楷体" w:hAnsi="楷体" w:eastAsia="楷体" w:cs="楷体"/>
                <w:sz w:val="24"/>
              </w:rPr>
              <w:t xml:space="preserve">镇江市财政局和中国人民银行镇江市中心支行联合印发《关于转发〈关于深入推进政府采购线上合同信用融资工作的通知〉的通知》</w:t>
            </w:r>
            <w:bookmarkEnd w:id="43"/>
            <w:r>
              <w:rPr>
                <w:rFonts w:hint="eastAsia" w:ascii="楷体" w:hAnsi="楷体" w:eastAsia="楷体" w:cs="楷体"/>
                <w:sz w:val="24"/>
              </w:rPr>
              <w:t xml:space="preserve">，</w:t>
            </w:r>
            <w:bookmarkStart w:id="44" w:name="_Hlk136444446"/>
            <w:r>
              <w:rPr>
                <w:rFonts w:hint="eastAsia" w:ascii="楷体" w:hAnsi="楷体" w:eastAsia="楷体" w:cs="楷体"/>
                <w:sz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44"/>
            <w:r>
              <w:rPr>
                <w:rFonts w:hint="eastAsia" w:ascii="楷体" w:hAnsi="楷体" w:eastAsia="楷体" w:cs="楷体"/>
                <w:sz w:val="24"/>
              </w:rPr>
              <w:t xml:space="preserve">办理流程详见江苏政府采购网“政采贷”栏目，网址：</w:t>
            </w:r>
            <w:r>
              <w:rPr>
                <w:rFonts w:ascii="楷体" w:hAnsi="楷体" w:eastAsia="楷体" w:cs="楷体"/>
                <w:sz w:val="24"/>
              </w:rPr>
              <w:t xml:space="preserve">http://www.ccgp-jiangsu.gov.cn/jiangsu/paying.html</w:t>
            </w:r>
            <w:r>
              <w:rPr>
                <w:rFonts w:hint="eastAsia" w:ascii="楷体" w:hAnsi="楷体" w:eastAsia="楷体" w:cs="楷体"/>
                <w:sz w:val="24"/>
              </w:rPr>
              <w:t xml:space="preserve">咨询电话：镇江市财政局政府采购处0</w:t>
            </w:r>
            <w:r>
              <w:rPr>
                <w:rFonts w:ascii="楷体" w:hAnsi="楷体" w:eastAsia="楷体" w:cs="楷体"/>
                <w:sz w:val="24"/>
              </w:rPr>
              <w:t xml:space="preserve">511-80909958</w:t>
            </w:r>
            <w:r>
              <w:rPr>
                <w:rFonts w:hint="eastAsia" w:ascii="楷体" w:hAnsi="楷体" w:eastAsia="楷体" w:cs="楷体"/>
                <w:sz w:val="24"/>
              </w:rPr>
              <w:t xml:space="preserve">。</w:t>
            </w:r>
            <w:r/>
          </w:p>
        </w:tc>
      </w:tr>
      <w:tr>
        <w:trPr/>
        <w:tc>
          <w:tcPr>
            <w:tcW w:w="423"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12</w:t>
            </w:r>
            <w:r/>
          </w:p>
        </w:tc>
        <w:tc>
          <w:tcPr>
            <w:tcW w:w="1035" w:type="pct"/>
            <w:vAlign w:val="center"/>
            <w:textDirection w:val="lrTb"/>
            <w:noWrap/>
          </w:tcPr>
          <w:p>
            <w:pPr>
              <w:pStyle w:val="719"/>
              <w:ind w:firstLine="0"/>
              <w:jc w:val="center"/>
              <w:spacing w:line="360" w:lineRule="auto"/>
              <w:rPr>
                <w:rFonts w:hint="eastAsia" w:ascii="楷体" w:hAnsi="楷体" w:eastAsia="楷体" w:cs="楷体"/>
                <w:sz w:val="24"/>
              </w:rPr>
            </w:pPr>
            <w:r>
              <w:rPr>
                <w:rFonts w:hint="eastAsia" w:ascii="楷体" w:hAnsi="楷体" w:eastAsia="楷体" w:cs="楷体"/>
                <w:sz w:val="24"/>
              </w:rPr>
              <w:t xml:space="preserve">特别说明</w:t>
            </w:r>
            <w:r/>
          </w:p>
        </w:tc>
        <w:tc>
          <w:tcPr>
            <w:tcW w:w="3540" w:type="pct"/>
            <w:vAlign w:val="center"/>
            <w:textDirection w:val="lrTb"/>
            <w:noWrap/>
          </w:tcPr>
          <w:p>
            <w:pPr>
              <w:pStyle w:val="719"/>
              <w:ind w:firstLine="0"/>
              <w:spacing w:line="360" w:lineRule="auto"/>
              <w:rPr>
                <w:rFonts w:hint="eastAsia" w:ascii="楷体" w:hAnsi="楷体" w:eastAsia="楷体" w:cs="楷体"/>
                <w:iCs/>
                <w:sz w:val="24"/>
              </w:rPr>
            </w:pPr>
            <w:r>
              <w:rPr>
                <w:rFonts w:hint="eastAsia" w:ascii="楷体" w:hAnsi="楷体" w:eastAsia="楷体" w:cs="隶书"/>
                <w:iCs/>
                <w:sz w:val="24"/>
              </w:rPr>
              <w:t xml:space="preserve">/</w:t>
            </w:r>
            <w:r/>
          </w:p>
        </w:tc>
      </w:tr>
    </w:tbl>
    <w:p>
      <w:pPr>
        <w:pStyle w:val="95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5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r>
      <w:r/>
    </w:p>
    <w:p>
      <w:pPr>
        <w:pStyle w:val="95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一、总  则</w:t>
      </w:r>
      <w:bookmarkEnd w:id="41"/>
      <w:r/>
      <w:bookmarkEnd w:id="42"/>
      <w:r/>
      <w:r/>
    </w:p>
    <w:p>
      <w:pPr>
        <w:pStyle w:val="958"/>
        <w:ind w:firstLine="446"/>
        <w:keepLines w:val="0"/>
        <w:keepNext w:val="0"/>
        <w:spacing w:before="0" w:after="0" w:line="360" w:lineRule="auto"/>
        <w:rPr>
          <w:rFonts w:hint="eastAsia" w:ascii="楷体" w:hAnsi="楷体" w:eastAsia="楷体"/>
          <w:sz w:val="30"/>
        </w:rPr>
      </w:pPr>
      <w:r/>
      <w:bookmarkStart w:id="45" w:name="_Toc100386035"/>
      <w:r/>
      <w:bookmarkStart w:id="46" w:name="_Toc92168001"/>
      <w:r>
        <w:rPr>
          <w:rFonts w:hint="eastAsia" w:ascii="楷体" w:hAnsi="楷体" w:eastAsia="楷体"/>
          <w:sz w:val="30"/>
        </w:rPr>
        <w:t xml:space="preserve">1．适用范围</w:t>
      </w:r>
      <w:bookmarkEnd w:id="45"/>
      <w:r/>
      <w:bookmarkEnd w:id="46"/>
      <w:r/>
      <w:r/>
    </w:p>
    <w:p>
      <w:pPr>
        <w:ind w:firstLine="480"/>
        <w:spacing w:line="360" w:lineRule="auto"/>
        <w:rPr>
          <w:rFonts w:hint="eastAsia" w:ascii="楷体" w:hAnsi="楷体" w:eastAsia="楷体"/>
          <w:sz w:val="24"/>
        </w:rPr>
      </w:pPr>
      <w:r>
        <w:rPr>
          <w:rFonts w:hint="eastAsia" w:ascii="楷体" w:hAnsi="楷体" w:eastAsia="楷体"/>
          <w:sz w:val="24"/>
        </w:rPr>
        <w:t xml:space="preserve">1.1 本招标文件仅适用于</w:t>
      </w:r>
      <w:r>
        <w:rPr>
          <w:rFonts w:hint="eastAsia" w:ascii="楷体" w:hAnsi="楷体" w:eastAsia="楷体" w:cs="隶书"/>
          <w:sz w:val="24"/>
        </w:rPr>
        <w:t xml:space="preserve">大港街道“八河一江”长效管护项目。</w:t>
      </w:r>
      <w:r/>
    </w:p>
    <w:p>
      <w:pPr>
        <w:pStyle w:val="958"/>
        <w:ind w:firstLine="446"/>
        <w:keepLines w:val="0"/>
        <w:keepNext w:val="0"/>
        <w:spacing w:before="0" w:after="0" w:line="360" w:lineRule="auto"/>
        <w:rPr>
          <w:rFonts w:hint="eastAsia" w:ascii="楷体" w:hAnsi="楷体" w:eastAsia="楷体"/>
          <w:sz w:val="30"/>
        </w:rPr>
      </w:pPr>
      <w:r/>
      <w:bookmarkStart w:id="47" w:name="_Toc92168002"/>
      <w:r/>
      <w:bookmarkStart w:id="48" w:name="_Toc100386036"/>
      <w:r>
        <w:rPr>
          <w:rFonts w:hint="eastAsia" w:ascii="楷体" w:hAnsi="楷体" w:eastAsia="楷体"/>
          <w:sz w:val="30"/>
        </w:rPr>
        <w:t xml:space="preserve">2．定义</w:t>
      </w:r>
      <w:bookmarkEnd w:id="47"/>
      <w:r/>
      <w:bookmarkEnd w:id="48"/>
      <w:r/>
      <w:r/>
    </w:p>
    <w:p>
      <w:pPr>
        <w:ind w:firstLine="480"/>
        <w:spacing w:line="360" w:lineRule="auto"/>
        <w:rPr>
          <w:rFonts w:hint="eastAsia" w:ascii="楷体" w:hAnsi="楷体" w:eastAsia="楷体"/>
          <w:sz w:val="24"/>
        </w:rPr>
      </w:pPr>
      <w:r/>
      <w:bookmarkStart w:id="49" w:name="_Toc100386038"/>
      <w:r/>
      <w:bookmarkStart w:id="50" w:name="_Toc98669693"/>
      <w:r/>
      <w:bookmarkStart w:id="51" w:name="_Toc98669335"/>
      <w:r/>
      <w:bookmarkStart w:id="52" w:name="_Toc20732971"/>
      <w:r/>
      <w:bookmarkStart w:id="53" w:name="_Toc92168004"/>
      <w:r>
        <w:rPr>
          <w:rFonts w:hint="eastAsia" w:ascii="楷体" w:hAnsi="楷体" w:eastAsia="楷体"/>
          <w:sz w:val="24"/>
        </w:rPr>
        <w:t xml:space="preserve">招标文件中下列术语应解释为：</w:t>
      </w:r>
      <w:r/>
    </w:p>
    <w:p>
      <w:pPr>
        <w:ind w:firstLine="480"/>
        <w:spacing w:line="360" w:lineRule="auto"/>
        <w:rPr>
          <w:rFonts w:hint="eastAsia" w:ascii="楷体" w:hAnsi="楷体" w:eastAsia="楷体"/>
          <w:sz w:val="24"/>
        </w:rPr>
      </w:pPr>
      <w:r>
        <w:rPr>
          <w:rFonts w:hint="eastAsia" w:ascii="楷体" w:hAnsi="楷体" w:eastAsia="楷体"/>
          <w:sz w:val="24"/>
        </w:rPr>
        <w:t xml:space="preserve">2.1 “采购人”系指依法进行政府采购的国家机关、事业单位、团体组织，即：</w:t>
      </w:r>
      <w:r>
        <w:rPr>
          <w:rFonts w:hint="eastAsia" w:ascii="楷体" w:hAnsi="楷体" w:eastAsia="楷体" w:cs="隶书"/>
          <w:sz w:val="24"/>
          <w:u w:val="single"/>
        </w:rPr>
        <w:t xml:space="preserve">镇江经济技术开发区大港街道办事处</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2.2 “投标人”系指响应招标、参加投标竞争的法人、其他组织或者自然人。</w:t>
      </w:r>
      <w:r/>
    </w:p>
    <w:p>
      <w:pPr>
        <w:ind w:firstLine="480"/>
        <w:spacing w:line="360" w:lineRule="auto"/>
        <w:rPr>
          <w:rFonts w:hint="eastAsia" w:ascii="楷体" w:hAnsi="楷体" w:eastAsia="楷体"/>
          <w:sz w:val="24"/>
        </w:rPr>
      </w:pPr>
      <w:r>
        <w:rPr>
          <w:rFonts w:hint="eastAsia" w:ascii="楷体" w:hAnsi="楷体" w:eastAsia="楷体"/>
          <w:sz w:val="24"/>
        </w:rPr>
        <w:t xml:space="preserve">2.3 “采购代理机构”系指组织本次采购活动的单位，即：</w:t>
      </w:r>
      <w:r>
        <w:rPr>
          <w:rFonts w:hint="eastAsia" w:ascii="楷体" w:hAnsi="楷体" w:eastAsia="楷体" w:cs="隶书"/>
          <w:sz w:val="24"/>
          <w:u w:val="single"/>
        </w:rPr>
        <w:t xml:space="preserve">江苏初始建设项目管理有限公司</w:t>
      </w:r>
      <w:r>
        <w:rPr>
          <w:rFonts w:hint="eastAsia" w:ascii="楷体" w:hAnsi="楷体" w:eastAsia="楷体"/>
          <w:sz w:val="24"/>
        </w:rPr>
        <w:t xml:space="preserve">。</w:t>
      </w:r>
      <w:r/>
    </w:p>
    <w:p>
      <w:pPr>
        <w:ind w:firstLine="480"/>
        <w:spacing w:line="360" w:lineRule="auto"/>
        <w:rPr>
          <w:rFonts w:hint="eastAsia" w:ascii="楷体" w:hAnsi="楷体" w:eastAsia="楷体"/>
          <w:sz w:val="24"/>
          <w:highlight w:val="yellow"/>
        </w:rPr>
      </w:pPr>
      <w:r>
        <w:rPr>
          <w:rFonts w:hint="eastAsia" w:ascii="楷体" w:hAnsi="楷体" w:eastAsia="楷体"/>
          <w:sz w:val="24"/>
        </w:rPr>
        <w:t xml:space="preserve">2.4“货物”系指本招标文件所述采购标的涉及的各种形态和种类的物品，即：</w:t>
      </w:r>
      <w:r>
        <w:rPr>
          <w:rFonts w:hint="eastAsia" w:ascii="楷体" w:hAnsi="楷体" w:eastAsia="楷体" w:cs="隶书"/>
          <w:sz w:val="24"/>
          <w:u w:val="single"/>
        </w:rPr>
        <w:t xml:space="preserve">/</w:t>
      </w:r>
      <w:r>
        <w:rPr>
          <w:rFonts w:hint="eastAsia" w:ascii="楷体" w:hAnsi="楷体" w:eastAsia="楷体"/>
          <w:sz w:val="24"/>
        </w:rPr>
        <w:t xml:space="preserve">。</w:t>
      </w:r>
      <w:r/>
    </w:p>
    <w:p>
      <w:pPr>
        <w:ind w:firstLine="480"/>
        <w:spacing w:line="360" w:lineRule="auto"/>
        <w:rPr>
          <w:rFonts w:hint="eastAsia" w:ascii="楷体" w:hAnsi="楷体" w:eastAsia="楷体" w:cs="隶书"/>
          <w:sz w:val="24"/>
        </w:rPr>
      </w:pPr>
      <w:r>
        <w:rPr>
          <w:rFonts w:hint="eastAsia" w:ascii="楷体" w:hAnsi="楷体" w:eastAsia="楷体"/>
          <w:sz w:val="24"/>
        </w:rPr>
        <w:t xml:space="preserve">2.5“服务”系指本招标文件所述投标人应该履行的承诺和义务，服务包括大港街道“八河一江”长效管护服务以及其它属于大港街道“八河一江”长效管护服务范围内的工作，服务亦包括招标文件中特别描述的其它形式的服务。</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3．采购方式</w:t>
      </w:r>
      <w:r/>
    </w:p>
    <w:p>
      <w:pPr>
        <w:ind w:firstLine="480"/>
        <w:spacing w:line="360" w:lineRule="auto"/>
        <w:rPr>
          <w:rFonts w:hint="eastAsia" w:ascii="楷体" w:hAnsi="楷体" w:eastAsia="楷体"/>
          <w:sz w:val="24"/>
        </w:rPr>
      </w:pPr>
      <w:r>
        <w:rPr>
          <w:rFonts w:hint="eastAsia" w:ascii="楷体" w:hAnsi="楷体" w:eastAsia="楷体"/>
          <w:sz w:val="24"/>
        </w:rPr>
        <w:t xml:space="preserve">3.1 本次采购采取公开招标方式：综合评分法。</w:t>
      </w:r>
      <w:r/>
    </w:p>
    <w:p>
      <w:pPr>
        <w:ind w:firstLine="480"/>
        <w:spacing w:line="360" w:lineRule="auto"/>
        <w:rPr>
          <w:rFonts w:hint="eastAsia" w:ascii="楷体" w:hAnsi="楷体" w:eastAsia="楷体" w:cs="宋体"/>
          <w:sz w:val="24"/>
          <w:szCs w:val="28"/>
        </w:rPr>
      </w:pPr>
      <w:r>
        <w:rPr>
          <w:rFonts w:hint="eastAsia" w:ascii="楷体" w:hAnsi="楷体" w:eastAsia="楷体"/>
          <w:sz w:val="24"/>
          <w:szCs w:val="28"/>
        </w:rPr>
        <w:t xml:space="preserve">3.2 本项目资格审查方式：资格后审</w:t>
      </w:r>
      <w:r/>
    </w:p>
    <w:p>
      <w:pPr>
        <w:ind w:firstLine="480"/>
        <w:spacing w:line="360" w:lineRule="auto"/>
        <w:rPr>
          <w:rFonts w:hint="eastAsia" w:ascii="楷体" w:hAnsi="楷体" w:eastAsia="楷体"/>
          <w:sz w:val="24"/>
          <w:szCs w:val="28"/>
        </w:rPr>
      </w:pPr>
      <w:r>
        <w:rPr>
          <w:rFonts w:hint="eastAsia" w:ascii="楷体" w:hAnsi="楷体" w:eastAsia="楷体"/>
          <w:sz w:val="24"/>
          <w:szCs w:val="28"/>
        </w:rPr>
        <w:t xml:space="preserve">3.3 本次采购确定的中标人数量：1名。</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4．投标费用</w:t>
      </w:r>
      <w:bookmarkEnd w:id="49"/>
      <w:r/>
      <w:bookmarkEnd w:id="50"/>
      <w:r/>
      <w:bookmarkEnd w:id="51"/>
      <w:r/>
      <w:bookmarkEnd w:id="52"/>
      <w:r/>
      <w:bookmarkEnd w:id="53"/>
      <w:r/>
      <w:r/>
    </w:p>
    <w:p>
      <w:pPr>
        <w:ind w:firstLine="480"/>
        <w:spacing w:line="360" w:lineRule="auto"/>
        <w:rPr>
          <w:rFonts w:hint="eastAsia" w:ascii="楷体" w:hAnsi="楷体" w:eastAsia="楷体"/>
          <w:b/>
          <w:sz w:val="24"/>
        </w:rPr>
      </w:pPr>
      <w:r>
        <w:rPr>
          <w:rFonts w:hint="eastAsia" w:ascii="楷体" w:hAnsi="楷体" w:eastAsia="楷体"/>
          <w:sz w:val="24"/>
        </w:rPr>
        <w:t xml:space="preserve">4.1 投标人应自行承担所有与参加投标有关的费用。</w:t>
      </w:r>
      <w:r/>
    </w:p>
    <w:p>
      <w:pPr>
        <w:ind w:firstLine="480"/>
        <w:spacing w:line="360" w:lineRule="auto"/>
        <w:rPr>
          <w:rFonts w:hint="eastAsia" w:ascii="楷体" w:hAnsi="楷体" w:eastAsia="楷体"/>
          <w:sz w:val="24"/>
        </w:rPr>
      </w:pPr>
      <w:r>
        <w:rPr>
          <w:rFonts w:hint="eastAsia" w:ascii="楷体" w:hAnsi="楷体" w:eastAsia="楷体"/>
          <w:sz w:val="24"/>
        </w:rPr>
        <w:t xml:space="preserve">4.2本项目采购代理服务费</w:t>
      </w:r>
      <w:r>
        <w:rPr>
          <w:rFonts w:hint="eastAsia" w:ascii="楷体" w:hAnsi="楷体" w:eastAsia="楷体"/>
          <w:sz w:val="24"/>
        </w:rPr>
        <w:t xml:space="preserve">根据苏</w:t>
      </w:r>
      <w:r>
        <w:rPr>
          <w:rFonts w:hint="eastAsia" w:ascii="楷体" w:hAnsi="楷体" w:eastAsia="楷体"/>
          <w:sz w:val="24"/>
        </w:rPr>
        <w:t xml:space="preserve">政采协</w:t>
      </w:r>
      <w:r>
        <w:rPr>
          <w:rFonts w:hint="eastAsia" w:ascii="楷体" w:hAnsi="楷体" w:eastAsia="楷体"/>
          <w:sz w:val="24"/>
        </w:rPr>
        <w:t xml:space="preserve">（2024）20号收费标准，</w:t>
      </w:r>
      <w:r>
        <w:rPr>
          <w:rFonts w:hint="eastAsia" w:ascii="楷体" w:hAnsi="楷体" w:eastAsia="楷体"/>
          <w:sz w:val="24"/>
        </w:rPr>
        <w:t xml:space="preserve">按</w:t>
      </w:r>
      <w:r>
        <w:rPr>
          <w:rFonts w:hint="eastAsia" w:ascii="楷体" w:hAnsi="楷体" w:eastAsia="楷体"/>
          <w:sz w:val="24"/>
        </w:rPr>
        <w:t xml:space="preserve">一年预算金额，</w:t>
      </w:r>
      <w:r>
        <w:rPr>
          <w:rFonts w:hint="eastAsia" w:ascii="楷体" w:hAnsi="楷体" w:eastAsia="楷体"/>
          <w:sz w:val="24"/>
        </w:rPr>
        <w:t xml:space="preserve">参照</w:t>
      </w:r>
      <w:r>
        <w:rPr>
          <w:rFonts w:hint="eastAsia" w:ascii="楷体" w:hAnsi="楷体" w:eastAsia="楷体"/>
          <w:sz w:val="24"/>
        </w:rPr>
        <w:t xml:space="preserve">收费标准的90%按人民币</w:t>
      </w:r>
      <w:r>
        <w:rPr>
          <w:rFonts w:hint="eastAsia" w:ascii="楷体" w:hAnsi="楷体" w:eastAsia="楷体"/>
          <w:sz w:val="24"/>
        </w:rPr>
        <w:t xml:space="preserve">壹万伍仟元</w:t>
      </w:r>
      <w:r>
        <w:rPr>
          <w:rFonts w:hint="eastAsia" w:ascii="楷体" w:hAnsi="楷体" w:eastAsia="楷体"/>
          <w:sz w:val="24"/>
        </w:rPr>
        <w:t xml:space="preserve">计取，</w:t>
      </w:r>
      <w:r>
        <w:rPr>
          <w:rFonts w:hint="eastAsia" w:ascii="楷体" w:hAnsi="楷体" w:eastAsia="楷体"/>
          <w:sz w:val="24"/>
        </w:rPr>
        <w:t xml:space="preserve">由采购人支付。</w:t>
      </w:r>
      <w:r/>
    </w:p>
    <w:p>
      <w:pPr>
        <w:ind w:firstLine="480"/>
        <w:spacing w:line="360" w:lineRule="auto"/>
        <w:rPr>
          <w:rFonts w:hint="eastAsia" w:ascii="楷体" w:hAnsi="楷体" w:eastAsia="楷体"/>
          <w:sz w:val="24"/>
        </w:rPr>
      </w:pPr>
      <w:r>
        <w:rPr>
          <w:rFonts w:hint="eastAsia" w:ascii="楷体" w:hAnsi="楷体" w:eastAsia="楷体"/>
          <w:sz w:val="24"/>
        </w:rPr>
        <w:t xml:space="preserve">户名：江苏初始建设项目管理有限公司</w:t>
      </w:r>
      <w:r/>
    </w:p>
    <w:p>
      <w:pPr>
        <w:ind w:firstLine="480"/>
        <w:spacing w:line="360" w:lineRule="auto"/>
        <w:rPr>
          <w:rFonts w:hint="eastAsia" w:ascii="楷体" w:hAnsi="楷体" w:eastAsia="楷体"/>
          <w:sz w:val="24"/>
        </w:rPr>
      </w:pPr>
      <w:r>
        <w:rPr>
          <w:rFonts w:hint="eastAsia" w:ascii="楷体" w:hAnsi="楷体" w:eastAsia="楷体"/>
          <w:sz w:val="24"/>
        </w:rPr>
        <w:t xml:space="preserve">账号：932009010130486528</w:t>
      </w:r>
      <w:r/>
    </w:p>
    <w:p>
      <w:pPr>
        <w:ind w:firstLine="480"/>
        <w:spacing w:line="360" w:lineRule="auto"/>
        <w:rPr>
          <w:rFonts w:hint="eastAsia" w:ascii="楷体" w:hAnsi="楷体" w:eastAsia="楷体"/>
          <w:sz w:val="24"/>
        </w:rPr>
      </w:pPr>
      <w:r>
        <w:rPr>
          <w:rFonts w:hint="eastAsia" w:ascii="楷体" w:hAnsi="楷体" w:eastAsia="楷体"/>
          <w:sz w:val="24"/>
        </w:rPr>
        <w:t xml:space="preserve">开户行：中国邮政储蓄银行股份有限公司镇江市新区支行</w:t>
      </w:r>
      <w:r/>
    </w:p>
    <w:p>
      <w:pPr>
        <w:pStyle w:val="958"/>
        <w:ind w:firstLine="446"/>
        <w:keepLines w:val="0"/>
        <w:keepNext w:val="0"/>
        <w:spacing w:before="0" w:after="0" w:line="360" w:lineRule="auto"/>
        <w:rPr>
          <w:rFonts w:hint="eastAsia" w:ascii="楷体" w:hAnsi="楷体" w:eastAsia="楷体"/>
          <w:sz w:val="30"/>
        </w:rPr>
      </w:pPr>
      <w:r/>
      <w:bookmarkStart w:id="54" w:name="_Toc100386039"/>
      <w:r/>
      <w:bookmarkStart w:id="55" w:name="_Toc98669694"/>
      <w:r/>
      <w:bookmarkStart w:id="56" w:name="_Toc98669336"/>
      <w:r/>
      <w:bookmarkStart w:id="57" w:name="_Toc92168005"/>
      <w:r/>
      <w:bookmarkStart w:id="58" w:name="_Toc20732973"/>
      <w:r>
        <w:rPr>
          <w:rFonts w:hint="eastAsia" w:ascii="楷体" w:hAnsi="楷体" w:eastAsia="楷体"/>
          <w:sz w:val="30"/>
        </w:rPr>
        <w:t xml:space="preserve">5．政策功能</w:t>
      </w:r>
      <w:bookmarkEnd w:id="54"/>
      <w:r/>
      <w:bookmarkEnd w:id="55"/>
      <w:r/>
      <w:bookmarkEnd w:id="56"/>
      <w:r/>
      <w:bookmarkEnd w:id="57"/>
      <w:r/>
      <w:bookmarkEnd w:id="58"/>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5.1支持中小企业发展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5.1.2在政府采购活动中，投标人提供的货物、工程或者服务符合下列情形的，享受中小企业扶持政策：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5.1.2.1在货物采购项目中，货物由中小企业制造，即货物由中小企业生产且使用该中小企业商号或者注册商标；</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5.1.2.2在工程采购项目中，工程由中小企业承建，即工程施工单位为中小企业；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5.1.2.3在服务采购项目中，服务由中小企业承接，即提供服务的人员为中小企业依照《中华人民共和国劳动合同法》订立劳动合同的从业人员。</w:t>
      </w:r>
      <w:r/>
    </w:p>
    <w:p>
      <w:pPr>
        <w:jc w:val="left"/>
        <w:spacing w:line="360" w:lineRule="auto"/>
        <w:rPr>
          <w:rFonts w:hint="eastAsia" w:ascii="楷体" w:hAnsi="楷体" w:eastAsia="楷体"/>
          <w:sz w:val="24"/>
        </w:rPr>
      </w:pPr>
      <w:r>
        <w:rPr>
          <w:rFonts w:hint="eastAsia" w:ascii="楷体" w:hAnsi="楷体" w:eastAsia="楷体"/>
          <w:sz w:val="24"/>
        </w:rPr>
        <w:t xml:space="preserve">在货物采购项目中，投标人提供的货物既有中小企业制造货物，也有大型企业制造货物的，不享受中小企业扶持政策。</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以联合体形</w:t>
      </w:r>
      <w:r>
        <w:rPr>
          <w:rFonts w:hint="eastAsia" w:ascii="楷体" w:hAnsi="楷体" w:eastAsia="楷体"/>
          <w:sz w:val="24"/>
        </w:rPr>
        <w:t xml:space="preserve">式参加</w:t>
      </w:r>
      <w:r>
        <w:rPr>
          <w:rFonts w:hint="eastAsia" w:ascii="楷体" w:hAnsi="楷体" w:eastAsia="楷体"/>
          <w:sz w:val="24"/>
        </w:rPr>
        <w:t xml:space="preserve">政府采购活动，联合体各方均为中小企业的，联合体视同中小企业。其中，联合体各方均为小</w:t>
      </w:r>
      <w:r>
        <w:rPr>
          <w:rFonts w:hint="eastAsia" w:ascii="楷体" w:hAnsi="楷体" w:eastAsia="楷体"/>
          <w:sz w:val="24"/>
        </w:rPr>
        <w:t xml:space="preserve">微企业</w:t>
      </w:r>
      <w:r>
        <w:rPr>
          <w:rFonts w:hint="eastAsia" w:ascii="楷体" w:hAnsi="楷体" w:eastAsia="楷体"/>
          <w:sz w:val="24"/>
        </w:rPr>
        <w:t xml:space="preserve">的，联合体视同小微企业。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5.1.3根据《政府采购促进中小企业发展管理办法》要求，对于未预留份额专门面向中小企业采购的采购项目，以及预留份额项目中的非预留部分采购包，对小型和微型企业的投标报价给予</w:t>
      </w:r>
      <w:r>
        <w:rPr>
          <w:rFonts w:ascii="楷体" w:hAnsi="楷体" w:eastAsia="楷体"/>
          <w:sz w:val="24"/>
        </w:rPr>
        <w:t xml:space="preserve">10%的扣除，用扣除后的价格参与评审。接受大中型企业与小</w:t>
      </w:r>
      <w:r>
        <w:rPr>
          <w:rFonts w:ascii="楷体" w:hAnsi="楷体" w:eastAsia="楷体"/>
          <w:sz w:val="24"/>
        </w:rPr>
        <w:t xml:space="preserve">微企业</w:t>
      </w:r>
      <w:r>
        <w:rPr>
          <w:rFonts w:ascii="楷体" w:hAnsi="楷体" w:eastAsia="楷体"/>
          <w:sz w:val="24"/>
        </w:rPr>
        <w:t xml:space="preserve">组成联合体或者允许大中型企业向一家或者多家小</w:t>
      </w:r>
      <w:r>
        <w:rPr>
          <w:rFonts w:ascii="楷体" w:hAnsi="楷体" w:eastAsia="楷体"/>
          <w:sz w:val="24"/>
        </w:rPr>
        <w:t xml:space="preserve">微企业</w:t>
      </w:r>
      <w:r>
        <w:rPr>
          <w:rFonts w:ascii="楷体" w:hAnsi="楷体" w:eastAsia="楷体"/>
          <w:sz w:val="24"/>
        </w:rPr>
        <w:t xml:space="preserve">分包的采购项目，对于联合协议或者分包意向协议约定小型、微型企业的合同份额占到合同总金额30%以上的，给予联合体4%的价格扣除。联合体各方均为小型、微型企业的，联合体视同为小型、微型企业享受10%的价格扣除，用扣除后的价格参与评审。可享受中小</w:t>
      </w:r>
      <w:r>
        <w:rPr>
          <w:rFonts w:hint="eastAsia" w:ascii="楷体" w:hAnsi="楷体" w:eastAsia="楷体"/>
          <w:sz w:val="24"/>
        </w:rPr>
        <w:t xml:space="preserve">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w:t>
      </w:r>
      <w:r>
        <w:rPr>
          <w:rFonts w:ascii="楷体" w:hAnsi="楷体" w:eastAsia="楷体"/>
          <w:sz w:val="24"/>
        </w:rPr>
        <w:t xml:space="preserve">[2011]300号）。</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5.1.4根据《财政部 司法部关于政府采购支持监狱企业发展有关问题的通</w:t>
      </w:r>
      <w:r>
        <w:rPr>
          <w:rFonts w:hint="eastAsia" w:ascii="楷体" w:hAnsi="楷体" w:eastAsia="楷体"/>
          <w:sz w:val="24"/>
        </w:rPr>
        <w:t xml:space="preserve">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5.1.6中小企业享受扶持政策获得政府采购合同的，小</w:t>
      </w:r>
      <w:r>
        <w:rPr>
          <w:rFonts w:hint="eastAsia" w:ascii="楷体" w:hAnsi="楷体" w:eastAsia="楷体"/>
          <w:sz w:val="24"/>
        </w:rPr>
        <w:t xml:space="preserve">微企业</w:t>
      </w:r>
      <w:r>
        <w:rPr>
          <w:rFonts w:hint="eastAsia" w:ascii="楷体" w:hAnsi="楷体" w:eastAsia="楷体"/>
          <w:sz w:val="24"/>
        </w:rPr>
        <w:t xml:space="preserve">不得将合同分包给大中型企业，中型企业不得将合同分包给大型企业。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5.2强制采购信息安全产品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信息安全产品指国家质检总局国家认监委《信息安全产品强制性认证目录》，并获得强制性产品认证证书的产品。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5.3支持绿色发展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w:t>
      </w:r>
      <w:r>
        <w:rPr>
          <w:rFonts w:hint="eastAsia" w:ascii="楷体" w:hAnsi="楷体" w:eastAsia="楷体"/>
          <w:sz w:val="24"/>
        </w:rPr>
        <w:t xml:space="preserve">品属于</w:t>
      </w:r>
      <w:r>
        <w:rPr>
          <w:rFonts w:hint="eastAsia" w:ascii="楷体" w:hAnsi="楷体" w:eastAsia="楷体"/>
          <w:sz w:val="24"/>
        </w:rPr>
        <w:t xml:space="preserve">品目清单范围的，依据国家确定的认证机构出具的、处于有效期之内的节能产品、环境标志产品认证证书，对获得证书的产品实施政府优先采购或强制采购。</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5.3.2本项目中涉及商品包装和快递包装的，参考</w:t>
      </w:r>
      <w:r>
        <w:rPr>
          <w:rFonts w:hint="eastAsia" w:ascii="楷体" w:hAnsi="楷体" w:eastAsia="楷体"/>
          <w:sz w:val="24"/>
        </w:rPr>
        <w:t xml:space="preserve">《</w:t>
      </w:r>
      <w:r>
        <w:rPr>
          <w:rFonts w:hint="eastAsia" w:ascii="楷体" w:hAnsi="楷体" w:eastAsia="楷体"/>
          <w:sz w:val="24"/>
        </w:rPr>
        <w:t xml:space="preserve">财政部办公厅关于印发</w:t>
      </w:r>
      <w:r>
        <w:rPr>
          <w:rFonts w:hint="eastAsia" w:ascii="楷体" w:hAnsi="楷体" w:eastAsia="楷体"/>
          <w:sz w:val="24"/>
        </w:rPr>
        <w:t xml:space="preserve">《</w:t>
      </w:r>
      <w:r>
        <w:rPr>
          <w:rFonts w:hint="eastAsia" w:ascii="楷体" w:hAnsi="楷体" w:eastAsia="楷体"/>
          <w:sz w:val="24"/>
        </w:rPr>
        <w:t xml:space="preserve">商品包装政府采购需求标准（试行）</w:t>
      </w:r>
      <w:r>
        <w:rPr>
          <w:rFonts w:hint="eastAsia" w:ascii="楷体" w:hAnsi="楷体" w:eastAsia="楷体"/>
          <w:sz w:val="24"/>
        </w:rPr>
        <w:t xml:space="preserve">》</w:t>
      </w:r>
      <w:r>
        <w:rPr>
          <w:rFonts w:hint="eastAsia" w:ascii="楷体" w:hAnsi="楷体" w:eastAsia="楷体"/>
          <w:sz w:val="24"/>
        </w:rPr>
        <w:t xml:space="preserve">、 《快递包装政府采购需求标准（试行）》的通知</w:t>
      </w:r>
      <w:r>
        <w:rPr>
          <w:rFonts w:hint="eastAsia" w:ascii="楷体" w:hAnsi="楷体" w:eastAsia="楷体"/>
          <w:sz w:val="24"/>
        </w:rPr>
        <w:t xml:space="preserve">》</w:t>
      </w:r>
      <w:bookmarkStart w:id="59" w:name="_Hlk132634610"/>
      <w:r>
        <w:rPr>
          <w:rFonts w:hint="eastAsia" w:ascii="楷体" w:hAnsi="楷体" w:eastAsia="楷体"/>
          <w:sz w:val="24"/>
        </w:rPr>
        <w:t xml:space="preserve">（财办库〔2020〕123号）</w:t>
      </w:r>
      <w:bookmarkEnd w:id="59"/>
      <w:r>
        <w:rPr>
          <w:rFonts w:hint="eastAsia" w:ascii="楷体" w:hAnsi="楷体" w:eastAsia="楷体"/>
          <w:sz w:val="24"/>
        </w:rPr>
        <w:t xml:space="preserve">规定的包装需求标准。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5.3.4采购人采购数据中心相关设备、运维服务，按照《绿色数据中心政府采购需求标准（试行）》实施相关采购活动。</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5.4 根据国家扶持中小企业的有关政策，采购项目中标人在履约过程中如</w:t>
      </w:r>
      <w:r>
        <w:rPr>
          <w:rFonts w:hint="eastAsia" w:ascii="楷体" w:hAnsi="楷体" w:eastAsia="楷体"/>
          <w:sz w:val="24"/>
        </w:rPr>
        <w:t xml:space="preserve">遇到资金困难，凭政府采购合同在相关金融机构办理授信申请，相关事宜请查阅“镇江市公共资源交易平台”网站。</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5.5支持创新发展</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5.5.1采购人优先采购被认定为重点推广应用、首台（套）重大装备、重点领域首版次软件的自主创新产品。</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5.6平等对待内外资企业和符合条件的破产重整企业</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5.6.1平等对待内外资企业和符合条件的破产重整企业，切实保障企业公平竞争，平等维护企业的合法利益。</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5.7实施本国产品标准及相关政策</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5.7.1认定标准</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本国产品应当符合以下条件：</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（一）在中国境内生产</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产品应当在中国境内生产，即在中华人民共和国关境内实现从原材料、组件到产品的属性改变。</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属性改变是指经过制造、加工或者组装等工序，产生完全不同于原材料、组件的新产品，并具有新的名称和特征（用途）。属性改变不包括以下细微操作：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1.为确保产品在运输或者储存期间保持某种状态而进行的操作；</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2.为产品运输或者销售进行的包装或者展示；</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3.在产品或者其包装上粘贴或者印刷品牌、标志、标识以及其他用于区别的标记；</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4.简单的上漆、磨光和分装；</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5.其他不属于属性改变的情形。</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（二）在中国境内生产的组件成本占比达到规定比例</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产品在中国境内生产的组件成本占比应当达到规定比例，计算公式为：</w:t>
      </w:r>
      <w:r/>
    </w:p>
    <w:p>
      <w:pPr>
        <w:jc w:val="left"/>
        <w:spacing w:line="360" w:lineRule="auto"/>
        <w:widowControl/>
        <w:rPr>
          <w:rFonts w:hint="eastAsia" w:ascii="楷体" w:hAnsi="楷体" w:eastAsia="楷体"/>
          <w:sz w:val="24"/>
        </w:rPr>
      </w:pPr>
      <w:r>
        <w:rPr>
          <w:rFonts w:ascii="楷体" w:hAnsi="楷体" w:eastAsia="楷体"/>
          <w:sz w:val="24"/>
        </w:rPr>
        <mc:AlternateContent>
          <mc:Choice Requires="wpg">
            <w:drawing>
              <wp:inline xmlns:wp="http://schemas.openxmlformats.org/drawingml/2006/wordprocessingDrawing" distT="0" distB="0" distL="0" distR="0">
                <wp:extent cx="4829175" cy="762000"/>
                <wp:effectExtent l="19050" t="0" r="9525" b="0"/>
                <wp:docPr id="1" name="图片 2"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2" descr="IMG_256"/>
                        <pic:cNvPicPr>
                          <a:picLocks noChangeAspect="1"/>
                        </pic:cNvPicPr>
                        <pic:nvPr/>
                      </pic:nvPicPr>
                      <pic:blipFill>
                        <a:blip r:embed="rId14"/>
                        <a:stretch/>
                      </pic:blipFill>
                      <pic:spPr bwMode="auto">
                        <a:xfrm>
                          <a:off x="0" y="0"/>
                          <a:ext cx="4829175" cy="762000"/>
                        </a:xfrm>
                        <a:prstGeom prst="rect">
                          <a:avLst/>
                        </a:prstGeom>
                        <a:noFill/>
                        <a:ln w="9525" cmpd="sng">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80.2pt;height:60.0pt;mso-wrap-distance-left:0.0pt;mso-wrap-distance-top:0.0pt;mso-wrap-distance-right:0.0pt;mso-wrap-distance-bottom:0.0pt;" stroked="f" strokeweight="0.75pt">
                <v:path textboxrect="0,0,0,0"/>
                <v:imagedata r:id="rId14" o:title=""/>
              </v:shape>
            </w:pict>
          </mc:Fallback>
        </mc:AlternateContent>
      </w:r>
      <w:r/>
    </w:p>
    <w:p>
      <w:pPr>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（三）特定产品的关键组件、关键工序符合相关要求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对特定产品，在符合本通知第一条第（一）项和第（二）项条件的基础上，应当符合财政部会同有关行业主管部门确定的其关键组件、关键工序在中国境内生产、完成等要求。</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5.7.2适用范围</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5.7.3</w:t>
      </w:r>
      <w:r>
        <w:rPr>
          <w:rFonts w:ascii="楷体" w:hAnsi="楷体" w:eastAsia="楷体"/>
          <w:sz w:val="24"/>
        </w:rPr>
        <w:t xml:space="preserve">对本国产品的支持政策</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政府采购活动中既有本国产品又有非本国产品参与竞争的，依法对本国产品给予价格评审优惠，对本国产品的报价给予20%的价格扣除，用扣除后的价格参与评审。</w:t>
      </w:r>
      <w:r/>
    </w:p>
    <w:p>
      <w:pPr>
        <w:ind w:firstLine="480"/>
        <w:jc w:val="left"/>
        <w:spacing w:line="360" w:lineRule="auto"/>
        <w:widowControl/>
        <w:rPr>
          <w:rFonts w:hint="eastAsia" w:ascii="楷体" w:hAnsi="楷体" w:eastAsia="楷体"/>
          <w:sz w:val="24"/>
        </w:rPr>
      </w:pPr>
      <w:r>
        <w:rPr>
          <w:rFonts w:ascii="楷体" w:hAnsi="楷体" w:eastAsia="楷体"/>
          <w:sz w:val="24"/>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5.7.4书面澄清、说明或者补正</w:t>
      </w:r>
      <w:r/>
    </w:p>
    <w:p>
      <w:pPr>
        <w:pStyle w:val="958"/>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sz w:val="24"/>
        </w:rPr>
        <w:t xml:space="preserve">评审中发现《声明函》内容含义不明确、同类事项与投标（响应）文件表述不一致或者有明显文字错误等情况的，应当以书面形式要求供应商</w:t>
      </w:r>
      <w:r>
        <w:rPr>
          <w:rFonts w:hint="eastAsia" w:ascii="楷体" w:hAnsi="楷体" w:eastAsia="楷体"/>
          <w:sz w:val="24"/>
        </w:rPr>
        <w:t xml:space="preserve">作出</w:t>
      </w:r>
      <w:r>
        <w:rPr>
          <w:rFonts w:hint="eastAsia" w:ascii="楷体" w:hAnsi="楷体" w:eastAsia="楷体"/>
          <w:sz w:val="24"/>
        </w:rPr>
        <w:t xml:space="preserve">必要</w:t>
      </w:r>
      <w:r>
        <w:rPr>
          <w:rFonts w:hint="eastAsia" w:ascii="楷体" w:hAnsi="楷体" w:eastAsia="楷体"/>
          <w:sz w:val="24"/>
        </w:rPr>
        <w:t xml:space="preserve">的澄清、说明或者补正。经澄清、说明或者补正的《声明函》仍然不符合《通知》规定要求的，供应商提供的相关产品视为不符合本国产品标准。</w:t>
      </w:r>
      <w:r/>
    </w:p>
    <w:p>
      <w:pPr>
        <w:pStyle w:val="95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二、招标文件</w:t>
      </w:r>
      <w:r/>
    </w:p>
    <w:p>
      <w:pPr>
        <w:pStyle w:val="958"/>
        <w:ind w:firstLine="446"/>
        <w:keepLines w:val="0"/>
        <w:keepNext w:val="0"/>
        <w:spacing w:before="0" w:after="0" w:line="360" w:lineRule="auto"/>
        <w:rPr>
          <w:rFonts w:hint="eastAsia" w:ascii="楷体" w:hAnsi="楷体" w:eastAsia="楷体"/>
          <w:sz w:val="30"/>
        </w:rPr>
      </w:pPr>
      <w:r/>
      <w:bookmarkStart w:id="60" w:name="_Toc98669697"/>
      <w:r/>
      <w:bookmarkStart w:id="61" w:name="_Toc98669339"/>
      <w:r/>
      <w:bookmarkStart w:id="62" w:name="_Toc92168008"/>
      <w:r/>
      <w:bookmarkStart w:id="63" w:name="_Toc100386042"/>
      <w:r/>
      <w:bookmarkStart w:id="64" w:name="_Toc20732976"/>
      <w:r>
        <w:rPr>
          <w:rFonts w:hint="eastAsia" w:ascii="楷体" w:hAnsi="楷体" w:eastAsia="楷体"/>
          <w:sz w:val="30"/>
        </w:rPr>
        <w:t xml:space="preserve">6.招标文件组成</w:t>
      </w:r>
      <w:r/>
    </w:p>
    <w:p>
      <w:pPr>
        <w:ind w:firstLine="480"/>
        <w:spacing w:line="360" w:lineRule="auto"/>
        <w:rPr>
          <w:rFonts w:hint="eastAsia" w:ascii="楷体" w:hAnsi="楷体" w:eastAsia="楷体"/>
          <w:sz w:val="24"/>
        </w:rPr>
      </w:pPr>
      <w:r>
        <w:rPr>
          <w:rFonts w:hint="eastAsia" w:ascii="楷体" w:hAnsi="楷体" w:eastAsia="楷体"/>
          <w:sz w:val="24"/>
        </w:rPr>
        <w:t xml:space="preserve">6.1 招标文件包括：</w:t>
      </w:r>
      <w:r/>
    </w:p>
    <w:p>
      <w:pPr>
        <w:ind w:firstLine="480"/>
        <w:spacing w:line="360" w:lineRule="auto"/>
        <w:rPr>
          <w:rFonts w:hint="eastAsia" w:ascii="楷体" w:hAnsi="楷体" w:eastAsia="楷体"/>
          <w:sz w:val="24"/>
        </w:rPr>
      </w:pPr>
      <w:r>
        <w:rPr>
          <w:rFonts w:hint="eastAsia" w:ascii="楷体" w:hAnsi="楷体" w:eastAsia="楷体"/>
          <w:sz w:val="24"/>
        </w:rPr>
        <w:t xml:space="preserve">（1）投标邀请</w:t>
      </w:r>
      <w:r/>
    </w:p>
    <w:p>
      <w:pPr>
        <w:ind w:firstLine="480"/>
        <w:spacing w:line="360" w:lineRule="auto"/>
        <w:rPr>
          <w:rFonts w:hint="eastAsia" w:ascii="楷体" w:hAnsi="楷体" w:eastAsia="楷体"/>
          <w:sz w:val="24"/>
        </w:rPr>
      </w:pPr>
      <w:r>
        <w:rPr>
          <w:rFonts w:hint="eastAsia" w:ascii="楷体" w:hAnsi="楷体" w:eastAsia="楷体"/>
          <w:sz w:val="24"/>
        </w:rPr>
        <w:t xml:space="preserve">（2）投标人须知                  </w:t>
      </w:r>
      <w:r/>
    </w:p>
    <w:p>
      <w:pPr>
        <w:ind w:firstLine="480"/>
        <w:spacing w:line="360" w:lineRule="auto"/>
        <w:rPr>
          <w:rFonts w:hint="eastAsia" w:ascii="楷体" w:hAnsi="楷体" w:eastAsia="楷体"/>
          <w:sz w:val="24"/>
        </w:rPr>
      </w:pPr>
      <w:r>
        <w:rPr>
          <w:rFonts w:hint="eastAsia" w:ascii="楷体" w:hAnsi="楷体" w:eastAsia="楷体"/>
          <w:sz w:val="24"/>
        </w:rPr>
        <w:t xml:space="preserve">（3）</w:t>
      </w:r>
      <w:r>
        <w:rPr>
          <w:rFonts w:hint="eastAsia" w:ascii="楷体" w:hAnsi="楷体" w:eastAsia="楷体"/>
          <w:sz w:val="24"/>
        </w:rPr>
        <w:t xml:space="preserve">拟签订</w:t>
      </w:r>
      <w:r>
        <w:rPr>
          <w:rFonts w:hint="eastAsia" w:ascii="楷体" w:hAnsi="楷体" w:eastAsia="楷体"/>
          <w:sz w:val="24"/>
        </w:rPr>
        <w:t xml:space="preserve">的合同文本</w:t>
      </w:r>
      <w:r/>
    </w:p>
    <w:p>
      <w:pPr>
        <w:ind w:firstLine="480"/>
        <w:spacing w:line="360" w:lineRule="auto"/>
        <w:rPr>
          <w:rFonts w:hint="eastAsia" w:ascii="楷体" w:hAnsi="楷体" w:eastAsia="楷体"/>
          <w:sz w:val="24"/>
        </w:rPr>
      </w:pPr>
      <w:r>
        <w:rPr>
          <w:rFonts w:hint="eastAsia" w:ascii="楷体" w:hAnsi="楷体" w:eastAsia="楷体"/>
          <w:sz w:val="24"/>
        </w:rPr>
        <w:t xml:space="preserve">（4）采购需求</w:t>
      </w:r>
      <w:r/>
    </w:p>
    <w:p>
      <w:pPr>
        <w:ind w:firstLine="480"/>
        <w:spacing w:line="360" w:lineRule="auto"/>
        <w:rPr>
          <w:rFonts w:hint="eastAsia" w:ascii="楷体" w:hAnsi="楷体" w:eastAsia="楷体"/>
          <w:sz w:val="24"/>
        </w:rPr>
      </w:pPr>
      <w:r>
        <w:rPr>
          <w:rFonts w:hint="eastAsia" w:ascii="楷体" w:hAnsi="楷体" w:eastAsia="楷体"/>
          <w:sz w:val="24"/>
        </w:rPr>
        <w:t xml:space="preserve">（5）评标办法和标准</w:t>
      </w:r>
      <w:r/>
    </w:p>
    <w:p>
      <w:pPr>
        <w:ind w:firstLine="480"/>
        <w:spacing w:line="360" w:lineRule="auto"/>
        <w:rPr>
          <w:rFonts w:hint="eastAsia" w:ascii="楷体" w:hAnsi="楷体" w:eastAsia="楷体"/>
          <w:sz w:val="24"/>
        </w:rPr>
      </w:pPr>
      <w:r>
        <w:rPr>
          <w:rFonts w:hint="eastAsia" w:ascii="楷体" w:hAnsi="楷体" w:eastAsia="楷体"/>
          <w:sz w:val="24"/>
        </w:rPr>
        <w:t xml:space="preserve">（6）投标文件（格式）</w:t>
      </w:r>
      <w:r/>
    </w:p>
    <w:p>
      <w:pPr>
        <w:ind w:firstLine="480"/>
        <w:spacing w:line="360" w:lineRule="auto"/>
        <w:rPr>
          <w:rFonts w:hint="eastAsia" w:ascii="楷体" w:hAnsi="楷体" w:eastAsia="楷体"/>
          <w:sz w:val="24"/>
        </w:rPr>
      </w:pPr>
      <w:r>
        <w:rPr>
          <w:rFonts w:hint="eastAsia" w:ascii="楷体" w:hAnsi="楷体" w:eastAsia="楷体"/>
          <w:sz w:val="24"/>
        </w:rPr>
        <w:t xml:space="preserve">6.2 投标人获取本文件后，应认真阅读本文件中所有的事项、格式条款和规范等要求。</w:t>
      </w:r>
      <w:r/>
    </w:p>
    <w:p>
      <w:pPr>
        <w:ind w:firstLine="480"/>
        <w:spacing w:line="360" w:lineRule="auto"/>
        <w:rPr>
          <w:rFonts w:hint="eastAsia" w:ascii="楷体" w:hAnsi="楷体" w:eastAsia="楷体"/>
          <w:sz w:val="24"/>
        </w:rPr>
      </w:pPr>
      <w:r>
        <w:rPr>
          <w:rFonts w:hint="eastAsia" w:ascii="楷体" w:hAnsi="楷体" w:eastAsia="楷体"/>
          <w:sz w:val="24"/>
        </w:rPr>
        <w:t xml:space="preserve">6.3 </w:t>
      </w:r>
      <w:r>
        <w:rPr>
          <w:rFonts w:hint="eastAsia" w:ascii="楷体" w:hAnsi="楷体" w:eastAsia="楷体"/>
          <w:b/>
          <w:sz w:val="24"/>
          <w:u w:val="single"/>
        </w:rPr>
        <w:t xml:space="preserve">除非有特殊要求，招标文件不单独提供招标标的所在地自然环境、气象条件、公用设施等情况，投标人被视为熟悉上述与签订和履行合同有关的一切情况</w:t>
      </w:r>
      <w:r>
        <w:rPr>
          <w:rFonts w:hint="eastAsia" w:ascii="楷体" w:hAnsi="楷体" w:eastAsia="楷体"/>
          <w:sz w:val="24"/>
        </w:rPr>
        <w:t xml:space="preserve">。</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7．招标文件的澄清</w:t>
      </w:r>
      <w:bookmarkStart w:id="65" w:name="_Toc98669340"/>
      <w:r/>
      <w:bookmarkStart w:id="66" w:name="_Toc98669698"/>
      <w:r/>
      <w:bookmarkStart w:id="67" w:name="_Toc92168009"/>
      <w:r/>
      <w:bookmarkStart w:id="68" w:name="_Toc100386043"/>
      <w:r/>
      <w:bookmarkStart w:id="69" w:name="_Toc20732977"/>
      <w:r/>
      <w:bookmarkEnd w:id="60"/>
      <w:r/>
      <w:bookmarkEnd w:id="61"/>
      <w:r/>
      <w:bookmarkEnd w:id="62"/>
      <w:r/>
      <w:bookmarkEnd w:id="63"/>
      <w:r/>
      <w:bookmarkEnd w:id="64"/>
      <w:r>
        <w:rPr>
          <w:rFonts w:hint="eastAsia" w:ascii="楷体" w:hAnsi="楷体" w:eastAsia="楷体"/>
          <w:sz w:val="30"/>
        </w:rPr>
        <w:t xml:space="preserve">和修改</w:t>
      </w:r>
      <w:bookmarkEnd w:id="65"/>
      <w:r/>
      <w:bookmarkEnd w:id="66"/>
      <w:r/>
      <w:bookmarkEnd w:id="67"/>
      <w:r/>
      <w:bookmarkEnd w:id="68"/>
      <w:r/>
      <w:bookmarkEnd w:id="69"/>
      <w:r/>
      <w:r/>
    </w:p>
    <w:p>
      <w:pPr>
        <w:ind w:firstLine="480"/>
        <w:spacing w:line="360" w:lineRule="auto"/>
        <w:rPr>
          <w:rFonts w:hint="eastAsia" w:ascii="楷体" w:hAnsi="楷体" w:eastAsia="楷体"/>
          <w:sz w:val="24"/>
        </w:rPr>
      </w:pPr>
      <w:r>
        <w:rPr>
          <w:rFonts w:hint="eastAsia" w:ascii="楷体" w:hAnsi="楷体" w:eastAsia="楷体"/>
          <w:sz w:val="24"/>
        </w:rPr>
        <w:t xml:space="preserve">7.1 任何要求对招标文件进行澄清的潜在投标人，应及时联系项目联系人。</w:t>
      </w:r>
      <w:r/>
    </w:p>
    <w:p>
      <w:pPr>
        <w:ind w:firstLine="480"/>
        <w:spacing w:line="360" w:lineRule="auto"/>
        <w:rPr>
          <w:rFonts w:hint="eastAsia" w:ascii="楷体" w:hAnsi="楷体" w:eastAsia="楷体"/>
          <w:sz w:val="24"/>
        </w:rPr>
      </w:pPr>
      <w:r>
        <w:rPr>
          <w:rFonts w:hint="eastAsia" w:ascii="楷体" w:hAnsi="楷体" w:eastAsia="楷体"/>
          <w:sz w:val="24"/>
        </w:rPr>
        <w:t xml:space="preserve">7.2 </w:t>
      </w:r>
      <w:r>
        <w:rPr>
          <w:rFonts w:hint="eastAsia" w:ascii="楷体" w:hAnsi="楷体" w:eastAsia="楷体"/>
          <w:b/>
          <w:sz w:val="24"/>
        </w:rPr>
        <w:t xml:space="preserve">按照权责相一致原则，投标人提出的对于招标文件主要商务、技术指标的相关澄清、修改要求，由采购人负责答复并视情况</w:t>
      </w:r>
      <w:r>
        <w:rPr>
          <w:rFonts w:hint="eastAsia" w:ascii="楷体" w:hAnsi="楷体" w:eastAsia="楷体"/>
          <w:b/>
          <w:sz w:val="24"/>
        </w:rPr>
        <w:t xml:space="preserve">作出</w:t>
      </w:r>
      <w:r>
        <w:rPr>
          <w:rFonts w:hint="eastAsia" w:ascii="楷体" w:hAnsi="楷体" w:eastAsia="楷体"/>
          <w:b/>
          <w:sz w:val="24"/>
        </w:rPr>
        <w:t xml:space="preserve">澄清或修改的决定。</w:t>
      </w:r>
      <w:r/>
    </w:p>
    <w:p>
      <w:pPr>
        <w:ind w:firstLine="480"/>
        <w:spacing w:line="360" w:lineRule="auto"/>
        <w:rPr>
          <w:rFonts w:hint="eastAsia" w:ascii="楷体" w:hAnsi="楷体" w:eastAsia="楷体"/>
          <w:sz w:val="24"/>
        </w:rPr>
      </w:pPr>
      <w:r>
        <w:rPr>
          <w:rFonts w:hint="eastAsia" w:ascii="楷体" w:hAnsi="楷体" w:eastAsia="楷体"/>
          <w:sz w:val="24"/>
        </w:rPr>
        <w:t xml:space="preserve">7.3 采购代理机构可以对已发出的招标文件、资格预审文件、投标邀请进行必要的澄清或者修改，但不改变采购标的和资格要求。澄清或者修改将在“江苏政府采购网——苏</w:t>
      </w:r>
      <w:r>
        <w:rPr>
          <w:rFonts w:hint="eastAsia" w:ascii="楷体" w:hAnsi="楷体" w:eastAsia="楷体"/>
          <w:sz w:val="24"/>
        </w:rPr>
        <w:t xml:space="preserve">采云</w:t>
      </w:r>
      <w:r>
        <w:rPr>
          <w:rFonts w:hint="eastAsia" w:ascii="楷体" w:hAnsi="楷体" w:eastAsia="楷体"/>
          <w:sz w:val="24"/>
        </w:rPr>
        <w:t xml:space="preserve">平台”上发布澄清公告，澄清或者修改的内容为招标文件、资格预审文件、投标邀请的组成部分。</w:t>
      </w:r>
      <w:r/>
    </w:p>
    <w:p>
      <w:pPr>
        <w:ind w:firstLine="480"/>
        <w:spacing w:line="360" w:lineRule="auto"/>
        <w:rPr>
          <w:rFonts w:hint="eastAsia" w:ascii="楷体" w:hAnsi="楷体" w:eastAsia="楷体"/>
          <w:sz w:val="24"/>
        </w:rPr>
      </w:pPr>
      <w:r>
        <w:rPr>
          <w:rFonts w:hint="eastAsia" w:ascii="楷体" w:hAnsi="楷体" w:eastAsia="楷体"/>
          <w:sz w:val="24"/>
        </w:rPr>
        <w:t xml:space="preserve">7.4 澄清或者修改的内容可能影响投标文件编制的，采购代理机构将在提交截止时间至少15日前，在系统中以书面形式通知所有已获取招标文件的潜在投标人；不足15日的，采购代理机构将顺延提交投标文件的截止时间。投标人应及时自行登录系统查看相应内容。</w:t>
      </w:r>
      <w:r/>
    </w:p>
    <w:p>
      <w:pPr>
        <w:pStyle w:val="958"/>
        <w:keepLines w:val="0"/>
        <w:keepNext w:val="0"/>
        <w:spacing w:before="0" w:after="0" w:line="360" w:lineRule="auto"/>
        <w:tabs>
          <w:tab w:val="left" w:pos="492" w:leader="none"/>
        </w:tabs>
        <w:rPr>
          <w:rFonts w:hint="eastAsia" w:hAnsi="宋体"/>
          <w:sz w:val="24"/>
          <w:szCs w:val="24"/>
        </w:rPr>
      </w:pPr>
      <w:r>
        <w:rPr>
          <w:rFonts w:hint="eastAsia" w:ascii="楷体" w:hAnsi="楷体" w:eastAsia="楷体"/>
          <w:sz w:val="24"/>
        </w:rPr>
        <w:tab/>
      </w:r>
      <w:r>
        <w:rPr>
          <w:rFonts w:hint="eastAsia" w:ascii="楷体" w:hAnsi="楷体" w:eastAsia="楷体"/>
          <w:b w:val="0"/>
          <w:sz w:val="24"/>
          <w:szCs w:val="24"/>
        </w:rPr>
        <w:t xml:space="preserve">7.5</w:t>
      </w:r>
      <w:r>
        <w:rPr>
          <w:rFonts w:hint="eastAsia" w:ascii="楷体" w:hAnsi="楷体" w:eastAsia="楷体"/>
          <w:sz w:val="24"/>
          <w:szCs w:val="24"/>
        </w:rPr>
        <w:t xml:space="preserve"> 如</w:t>
      </w:r>
      <w:r>
        <w:rPr>
          <w:rFonts w:hint="eastAsia" w:ascii="楷体" w:hAnsi="楷体" w:eastAsia="楷体"/>
          <w:sz w:val="24"/>
        </w:rPr>
        <w:t xml:space="preserve">澄清或修改公告</w:t>
      </w:r>
      <w:r>
        <w:rPr>
          <w:rFonts w:hint="eastAsia" w:ascii="楷体" w:hAnsi="楷体" w:eastAsia="楷体"/>
          <w:sz w:val="24"/>
          <w:szCs w:val="24"/>
        </w:rPr>
        <w:t xml:space="preserve">有重新发布招标文件的，投标人应下载最新发布的</w:t>
      </w:r>
      <w:r>
        <w:rPr>
          <w:rFonts w:hint="eastAsia" w:ascii="楷体" w:hAnsi="楷体" w:eastAsia="楷体"/>
          <w:sz w:val="24"/>
          <w:szCs w:val="24"/>
        </w:rPr>
        <w:t xml:space="preserve">招标文件制作投标文件。</w:t>
      </w:r>
      <w:r>
        <w:rPr>
          <w:rFonts w:ascii="楷体" w:hAnsi="楷体" w:eastAsia="楷体"/>
          <w:sz w:val="24"/>
          <w:szCs w:val="24"/>
        </w:rPr>
        <w:t xml:space="preserve">因投标人自身原因未能及时获取的</w:t>
      </w:r>
      <w:r>
        <w:rPr>
          <w:rFonts w:hint="eastAsia" w:ascii="楷体" w:hAnsi="楷体" w:eastAsia="楷体"/>
          <w:sz w:val="24"/>
          <w:szCs w:val="24"/>
        </w:rPr>
        <w:t xml:space="preserve">，一切后果由投标人自行承担。</w:t>
      </w:r>
      <w:r/>
    </w:p>
    <w:p>
      <w:pPr>
        <w:pStyle w:val="958"/>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三、投标文件</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8.编制投标文件的工具</w:t>
      </w:r>
      <w:r/>
    </w:p>
    <w:p>
      <w:pPr>
        <w:ind w:firstLine="480"/>
        <w:spacing w:line="360" w:lineRule="auto"/>
        <w:rPr>
          <w:rFonts w:hint="eastAsia" w:ascii="楷体" w:hAnsi="楷体" w:eastAsia="楷体"/>
          <w:sz w:val="24"/>
        </w:rPr>
      </w:pPr>
      <w:r>
        <w:rPr>
          <w:rFonts w:hint="eastAsia" w:ascii="楷体" w:hAnsi="楷体" w:eastAsia="楷体"/>
          <w:sz w:val="24"/>
        </w:rPr>
        <w:t xml:space="preserve">8.1 投标人须通过江苏省政府采购网提供的最新响应文件制作软件编制投标文件。</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9.投标文件语言及度量衡单位</w:t>
      </w:r>
      <w:r/>
    </w:p>
    <w:p>
      <w:pPr>
        <w:ind w:firstLine="480"/>
        <w:spacing w:line="360" w:lineRule="auto"/>
        <w:rPr>
          <w:rFonts w:hint="eastAsia" w:ascii="楷体" w:hAnsi="楷体" w:eastAsia="楷体"/>
          <w:sz w:val="24"/>
        </w:rPr>
      </w:pPr>
      <w:r>
        <w:rPr>
          <w:rFonts w:hint="eastAsia" w:ascii="楷体" w:hAnsi="楷体" w:eastAsia="楷体"/>
          <w:sz w:val="24"/>
        </w:rPr>
        <w:t xml:space="preserve">9.1 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spacing w:line="360" w:lineRule="auto"/>
        <w:rPr>
          <w:rFonts w:hint="eastAsia" w:ascii="楷体" w:hAnsi="楷体" w:eastAsia="楷体"/>
          <w:sz w:val="24"/>
        </w:rPr>
      </w:pPr>
      <w:r>
        <w:rPr>
          <w:rFonts w:hint="eastAsia" w:ascii="楷体" w:hAnsi="楷体" w:eastAsia="楷体"/>
          <w:sz w:val="24"/>
        </w:rPr>
        <w:t xml:space="preserve">9.2 投标文件中所使用的计量单位除招标文件中另有特殊规定外，一律使用法定计量单位。</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10.投标文件的构成</w:t>
      </w:r>
      <w:r/>
    </w:p>
    <w:p>
      <w:pPr>
        <w:pStyle w:val="1883"/>
        <w:ind w:firstLine="425"/>
        <w:spacing w:line="360" w:lineRule="auto"/>
        <w:widowControl/>
        <w:rPr>
          <w:rFonts w:hint="eastAsia" w:ascii="楷体" w:hAnsi="楷体" w:eastAsia="楷体"/>
          <w:sz w:val="24"/>
        </w:rPr>
      </w:pPr>
      <w:r>
        <w:rPr>
          <w:rFonts w:hint="eastAsia" w:ascii="楷体" w:hAnsi="楷体" w:eastAsia="楷体"/>
          <w:sz w:val="24"/>
        </w:rPr>
        <w:t xml:space="preserve">10.1 投标文件分为资格部分、商务部分、技术部分和价格部分。</w:t>
      </w:r>
      <w:r/>
    </w:p>
    <w:p>
      <w:pPr>
        <w:pStyle w:val="1883"/>
        <w:ind w:firstLine="425"/>
        <w:spacing w:line="360" w:lineRule="auto"/>
        <w:widowControl/>
        <w:rPr>
          <w:rFonts w:hint="eastAsia" w:ascii="楷体" w:hAnsi="楷体" w:eastAsia="楷体"/>
          <w:sz w:val="24"/>
        </w:rPr>
      </w:pPr>
      <w:r>
        <w:rPr>
          <w:rFonts w:hint="eastAsia" w:ascii="楷体" w:hAnsi="楷体" w:eastAsia="楷体"/>
          <w:sz w:val="24"/>
        </w:rPr>
        <w:t xml:space="preserve">10.2 资格部分系指投标人提交的证明其有资格参加投标的文件。</w:t>
      </w:r>
      <w:r/>
    </w:p>
    <w:p>
      <w:pPr>
        <w:pStyle w:val="1883"/>
        <w:ind w:firstLine="425"/>
        <w:spacing w:line="360" w:lineRule="auto"/>
        <w:widowControl/>
        <w:rPr>
          <w:rFonts w:hint="eastAsia" w:ascii="楷体" w:hAnsi="楷体" w:eastAsia="楷体"/>
          <w:sz w:val="24"/>
        </w:rPr>
      </w:pPr>
      <w:r>
        <w:rPr>
          <w:rFonts w:hint="eastAsia" w:ascii="楷体" w:hAnsi="楷体" w:eastAsia="楷体"/>
          <w:sz w:val="24"/>
        </w:rPr>
        <w:t xml:space="preserve">10.2 商务部分系指投标人提交的证明其中标后有能力履行合同的文件。</w:t>
      </w:r>
      <w:r/>
    </w:p>
    <w:p>
      <w:pPr>
        <w:pStyle w:val="1883"/>
        <w:ind w:firstLine="425"/>
        <w:spacing w:line="360" w:lineRule="auto"/>
        <w:widowControl/>
        <w:rPr>
          <w:rFonts w:hint="eastAsia" w:ascii="楷体" w:hAnsi="楷体" w:eastAsia="楷体"/>
          <w:sz w:val="24"/>
        </w:rPr>
      </w:pPr>
      <w:r>
        <w:rPr>
          <w:rFonts w:hint="eastAsia" w:ascii="楷体" w:hAnsi="楷体" w:eastAsia="楷体"/>
          <w:sz w:val="24"/>
        </w:rPr>
        <w:t xml:space="preserve">10.3 技术部分系指投标人提交的能够证明投标人提供的货物（服务）符合招标文件规定的文件。</w:t>
      </w:r>
      <w:r/>
    </w:p>
    <w:p>
      <w:pPr>
        <w:pStyle w:val="1883"/>
        <w:ind w:firstLine="425"/>
        <w:spacing w:line="360" w:lineRule="auto"/>
        <w:widowControl/>
        <w:rPr>
          <w:rFonts w:hint="eastAsia" w:ascii="楷体" w:hAnsi="楷体" w:eastAsia="楷体"/>
          <w:sz w:val="24"/>
        </w:rPr>
      </w:pPr>
      <w:r>
        <w:rPr>
          <w:rFonts w:hint="eastAsia" w:ascii="楷体" w:hAnsi="楷体" w:eastAsia="楷体"/>
          <w:sz w:val="24"/>
        </w:rPr>
        <w:t xml:space="preserve">10.4 具体填写格式详见招标文件第六部分。</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11．投标文件的编制</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11.1 投标人应仔细阅读招标文件，按照招标文件的要求编制投标文件。投标文件应当对招标文件提出的要求和条件</w:t>
      </w:r>
      <w:r>
        <w:rPr>
          <w:rFonts w:hint="eastAsia" w:ascii="楷体" w:hAnsi="楷体" w:eastAsia="楷体"/>
          <w:sz w:val="24"/>
        </w:rPr>
        <w:t xml:space="preserve">作出</w:t>
      </w:r>
      <w:r>
        <w:rPr>
          <w:rFonts w:hint="eastAsia" w:ascii="楷体" w:hAnsi="楷体" w:eastAsia="楷体"/>
          <w:sz w:val="24"/>
        </w:rPr>
        <w:t xml:space="preserve">明确响应。</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11.2 </w:t>
      </w:r>
      <w:r>
        <w:rPr>
          <w:rFonts w:hint="eastAsia" w:ascii="楷体" w:hAnsi="楷体" w:eastAsia="楷体"/>
          <w:b/>
          <w:sz w:val="24"/>
        </w:rPr>
        <w:t xml:space="preserve">投标人在编制投标文件时，请按照招标文件第六部</w:t>
      </w:r>
      <w:r>
        <w:rPr>
          <w:rFonts w:hint="eastAsia" w:ascii="楷体" w:hAnsi="楷体" w:eastAsia="楷体"/>
          <w:b/>
          <w:sz w:val="24"/>
        </w:rPr>
        <w:t xml:space="preserve">分规定</w:t>
      </w:r>
      <w:r>
        <w:rPr>
          <w:rFonts w:hint="eastAsia" w:ascii="楷体" w:hAnsi="楷体" w:eastAsia="楷体"/>
          <w:b/>
          <w:sz w:val="24"/>
        </w:rPr>
        <w:t xml:space="preserve">的格式进行填写并提交到对应位置，无相应内容可填的项应填写“无”、“没有相应指标”等明确的回答文字。</w:t>
      </w:r>
      <w:r/>
    </w:p>
    <w:p>
      <w:pPr>
        <w:ind w:left="1" w:firstLine="480"/>
        <w:spacing w:line="360" w:lineRule="auto"/>
        <w:rPr>
          <w:rFonts w:hint="eastAsia" w:ascii="楷体" w:hAnsi="楷体" w:eastAsia="楷体"/>
          <w:sz w:val="24"/>
        </w:rPr>
      </w:pPr>
      <w:r>
        <w:rPr>
          <w:rFonts w:hint="eastAsia" w:ascii="楷体" w:hAnsi="楷体" w:eastAsia="楷体"/>
          <w:sz w:val="24"/>
        </w:rPr>
        <w:t xml:space="preserve">11.3 如没有按照招标文件要求和规定编制投标文件及提交相关资料，其风险应由投标人自行承担；投标文件编排混乱、文字表达不清或上</w:t>
      </w:r>
      <w:r>
        <w:rPr>
          <w:rFonts w:hint="eastAsia" w:ascii="楷体" w:hAnsi="楷体" w:eastAsia="楷体"/>
          <w:sz w:val="24"/>
        </w:rPr>
        <w:t xml:space="preserve">传资料</w:t>
      </w:r>
      <w:r>
        <w:rPr>
          <w:rFonts w:hint="eastAsia" w:ascii="楷体" w:hAnsi="楷体" w:eastAsia="楷体"/>
          <w:sz w:val="24"/>
        </w:rPr>
        <w:t xml:space="preserve">内容模糊所引起的不利后果，由投标人自行承担。</w:t>
      </w:r>
      <w:r/>
    </w:p>
    <w:p>
      <w:pPr>
        <w:ind w:left="1" w:firstLine="480"/>
        <w:spacing w:line="360" w:lineRule="auto"/>
        <w:rPr>
          <w:rFonts w:hint="eastAsia" w:ascii="楷体" w:hAnsi="楷体" w:eastAsia="楷体"/>
          <w:b/>
          <w:sz w:val="24"/>
        </w:rPr>
      </w:pPr>
      <w:r>
        <w:rPr>
          <w:rFonts w:hint="eastAsia" w:ascii="楷体" w:hAnsi="楷体" w:eastAsia="楷体"/>
          <w:sz w:val="24"/>
        </w:rPr>
        <w:t xml:space="preserve">11.4 </w:t>
      </w:r>
      <w:r>
        <w:rPr>
          <w:rFonts w:hint="eastAsia" w:ascii="楷体" w:hAnsi="楷体" w:eastAsia="楷体"/>
          <w:b/>
          <w:sz w:val="24"/>
        </w:rPr>
        <w:t xml:space="preserve">投标人必须保证投标文件所提供的全部资料合法、真实、可靠。</w:t>
      </w:r>
      <w:r/>
    </w:p>
    <w:p>
      <w:pPr>
        <w:ind w:firstLine="446"/>
        <w:spacing w:line="360" w:lineRule="auto"/>
        <w:rPr>
          <w:rFonts w:hint="eastAsia" w:ascii="楷体" w:hAnsi="楷体" w:eastAsia="楷体"/>
          <w:sz w:val="24"/>
        </w:rPr>
      </w:pPr>
      <w:r>
        <w:rPr>
          <w:rFonts w:hint="eastAsia" w:ascii="楷体" w:hAnsi="楷体" w:eastAsia="楷体"/>
          <w:b/>
          <w:sz w:val="30"/>
        </w:rPr>
        <w:t xml:space="preserve">13．投标保证金</w:t>
      </w:r>
      <w:r/>
    </w:p>
    <w:p>
      <w:pPr>
        <w:ind w:left="1" w:firstLine="480"/>
        <w:spacing w:line="360" w:lineRule="auto"/>
        <w:rPr>
          <w:rFonts w:hint="eastAsia" w:ascii="楷体" w:hAnsi="楷体" w:eastAsia="楷体"/>
          <w:sz w:val="24"/>
        </w:rPr>
      </w:pPr>
      <w:r>
        <w:rPr>
          <w:rFonts w:hint="eastAsia" w:ascii="楷体" w:hAnsi="楷体" w:eastAsia="楷体"/>
          <w:sz w:val="24"/>
        </w:rPr>
        <w:t xml:space="preserve">13.1 本项目不收投标保证金。</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14．投标有效期</w:t>
      </w:r>
      <w:r/>
    </w:p>
    <w:p>
      <w:pPr>
        <w:ind w:firstLine="480"/>
        <w:spacing w:line="360" w:lineRule="auto"/>
        <w:rPr>
          <w:rFonts w:hint="eastAsia" w:ascii="楷体" w:hAnsi="楷体" w:eastAsia="楷体"/>
          <w:sz w:val="24"/>
        </w:rPr>
      </w:pPr>
      <w:r>
        <w:rPr>
          <w:rFonts w:hint="eastAsia" w:ascii="楷体" w:hAnsi="楷体" w:eastAsia="楷体"/>
          <w:sz w:val="24"/>
        </w:rPr>
        <w:t xml:space="preserve">14.1 投标有效期为：投标文件自</w:t>
      </w:r>
      <w:r>
        <w:rPr>
          <w:rFonts w:hint="eastAsia" w:ascii="楷体" w:hAnsi="楷体" w:eastAsia="楷体" w:cs="宋体"/>
          <w:sz w:val="24"/>
          <w:szCs w:val="28"/>
        </w:rPr>
        <w:t xml:space="preserve">提交投标文件截止时间</w:t>
      </w:r>
      <w:r>
        <w:rPr>
          <w:rFonts w:hint="eastAsia" w:ascii="楷体" w:hAnsi="楷体" w:eastAsia="楷体"/>
          <w:sz w:val="24"/>
        </w:rPr>
        <w:t xml:space="preserve">之日起90天内有效。投标人一旦获取了本招标文件并参加投标，即被认为接受了投标有效期的约定。</w:t>
      </w:r>
      <w:r/>
    </w:p>
    <w:p>
      <w:pPr>
        <w:ind w:firstLine="480"/>
        <w:spacing w:line="360" w:lineRule="auto"/>
        <w:rPr>
          <w:rFonts w:hint="eastAsia" w:ascii="楷体" w:hAnsi="楷体" w:eastAsia="楷体"/>
          <w:sz w:val="24"/>
        </w:rPr>
      </w:pPr>
      <w:r>
        <w:rPr>
          <w:rFonts w:hint="eastAsia" w:ascii="楷体" w:hAnsi="楷体" w:eastAsia="楷体"/>
          <w:sz w:val="24"/>
        </w:rPr>
        <w:t xml:space="preserve">14.2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6"/>
        <w:spacing w:line="360" w:lineRule="auto"/>
        <w:rPr>
          <w:rFonts w:hint="eastAsia" w:ascii="楷体" w:hAnsi="楷体" w:eastAsia="楷体"/>
          <w:b/>
          <w:sz w:val="30"/>
        </w:rPr>
      </w:pPr>
      <w:r>
        <w:rPr>
          <w:rFonts w:hint="eastAsia" w:ascii="楷体" w:hAnsi="楷体" w:eastAsia="楷体"/>
          <w:b/>
          <w:sz w:val="30"/>
        </w:rPr>
        <w:t xml:space="preserve">15.投标文件的式样和签署</w:t>
      </w:r>
      <w:r/>
    </w:p>
    <w:p>
      <w:pPr>
        <w:ind w:firstLine="420"/>
        <w:spacing w:line="360" w:lineRule="auto"/>
        <w:rPr>
          <w:rFonts w:hint="eastAsia" w:ascii="楷体" w:hAnsi="楷体" w:eastAsia="楷体"/>
          <w:sz w:val="24"/>
        </w:rPr>
      </w:pPr>
      <w:r>
        <w:rPr>
          <w:rFonts w:hint="eastAsia" w:ascii="楷体" w:hAnsi="楷体" w:eastAsia="楷体"/>
          <w:sz w:val="24"/>
        </w:rPr>
        <w:t xml:space="preserve">15.1 投标人应通过响应文件制作软件使用数字认证证书对投标文件进行合成、电子签章及加密打包。</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16．投标文件的提交</w:t>
      </w:r>
      <w:r/>
    </w:p>
    <w:p>
      <w:pPr>
        <w:ind w:left="1" w:firstLine="480"/>
        <w:spacing w:line="360" w:lineRule="auto"/>
        <w:rPr>
          <w:rFonts w:hint="eastAsia" w:ascii="楷体" w:hAnsi="楷体" w:eastAsia="楷体"/>
          <w:sz w:val="24"/>
        </w:rPr>
      </w:pPr>
      <w:r>
        <w:rPr>
          <w:rFonts w:hint="eastAsia" w:ascii="楷体" w:hAnsi="楷体" w:eastAsia="楷体"/>
          <w:sz w:val="24"/>
        </w:rPr>
        <w:t xml:space="preserve">16.1 投标文件提交</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16.1.1 投标人须在招标文件规定的截止时间前，通过响应文件编制软件或登录电子交易平台在规定时间内完成提交，提交成功后系统将发送投标回执。</w:t>
      </w:r>
      <w:r>
        <w:rPr>
          <w:rFonts w:hint="eastAsia" w:ascii="楷体" w:hAnsi="楷体" w:eastAsia="楷体"/>
          <w:b/>
          <w:sz w:val="24"/>
          <w:u w:val="single"/>
        </w:rPr>
        <w:t xml:space="preserve">时间以电子交易平台时间为准。</w:t>
      </w:r>
      <w:r/>
    </w:p>
    <w:p>
      <w:pPr>
        <w:ind w:left="1" w:firstLine="480"/>
        <w:spacing w:line="360" w:lineRule="auto"/>
        <w:rPr>
          <w:rFonts w:hint="eastAsia" w:ascii="楷体" w:hAnsi="楷体" w:eastAsia="楷体"/>
          <w:b/>
          <w:sz w:val="24"/>
          <w:u w:val="single"/>
        </w:rPr>
      </w:pPr>
      <w:r>
        <w:rPr>
          <w:rFonts w:hint="eastAsia" w:ascii="楷体" w:hAnsi="楷体" w:eastAsia="楷体"/>
          <w:sz w:val="24"/>
        </w:rPr>
        <w:t xml:space="preserve">16.1.2 </w:t>
      </w:r>
      <w:r>
        <w:rPr>
          <w:rFonts w:hint="eastAsia" w:ascii="楷体" w:hAnsi="楷体" w:eastAsia="楷体"/>
          <w:b/>
          <w:sz w:val="24"/>
          <w:u w:val="single"/>
        </w:rPr>
        <w:t xml:space="preserve">截止时间以后提交的投标文件，电子交易平台将拒绝接收。投标人应充分考虑网络环境、网络带宽等风险因素。</w:t>
      </w:r>
      <w:r/>
    </w:p>
    <w:p>
      <w:pPr>
        <w:ind w:firstLine="480"/>
        <w:spacing w:line="360" w:lineRule="auto"/>
        <w:rPr>
          <w:rFonts w:hint="eastAsia" w:ascii="楷体" w:hAnsi="楷体" w:eastAsia="楷体"/>
          <w:b/>
          <w:sz w:val="24"/>
          <w:szCs w:val="20"/>
          <w:u w:val="single"/>
        </w:rPr>
      </w:pPr>
      <w:r>
        <w:rPr>
          <w:rFonts w:hint="eastAsia" w:ascii="楷体" w:hAnsi="楷体" w:eastAsia="楷体"/>
          <w:sz w:val="24"/>
        </w:rPr>
        <w:t xml:space="preserve">16.1.3 </w:t>
      </w:r>
      <w:r>
        <w:rPr>
          <w:rFonts w:hint="eastAsia" w:ascii="楷体" w:hAnsi="楷体" w:eastAsia="楷体"/>
          <w:b/>
          <w:sz w:val="24"/>
          <w:szCs w:val="20"/>
          <w:u w:val="single"/>
        </w:rPr>
        <w:t xml:space="preserve">提交投标文件时，投标人须使用制作该投标文件的同一数字认证证书进行提交操作。</w:t>
      </w:r>
      <w:r/>
    </w:p>
    <w:p>
      <w:pPr>
        <w:ind w:firstLine="480"/>
        <w:spacing w:line="360" w:lineRule="auto"/>
        <w:rPr>
          <w:rFonts w:hint="eastAsia" w:ascii="楷体" w:hAnsi="楷体" w:eastAsia="楷体"/>
          <w:b/>
          <w:sz w:val="24"/>
          <w:u w:val="single"/>
        </w:rPr>
      </w:pPr>
      <w:r>
        <w:rPr>
          <w:rFonts w:hint="eastAsia" w:ascii="楷体" w:hAnsi="楷体" w:eastAsia="楷体"/>
          <w:sz w:val="24"/>
        </w:rPr>
        <w:t xml:space="preserve">16.1.4</w:t>
      </w:r>
      <w:r>
        <w:rPr>
          <w:rFonts w:hint="eastAsia" w:ascii="楷体" w:hAnsi="楷体" w:eastAsia="楷体"/>
          <w:b/>
          <w:sz w:val="24"/>
          <w:u w:val="single"/>
        </w:rPr>
        <w:t xml:space="preserve">提交完成后至解密前，</w:t>
      </w:r>
      <w:r>
        <w:rPr>
          <w:rFonts w:hint="eastAsia" w:ascii="楷体" w:hAnsi="楷体" w:eastAsia="楷体"/>
          <w:b/>
          <w:sz w:val="24"/>
          <w:szCs w:val="20"/>
          <w:u w:val="single"/>
        </w:rPr>
        <w:t xml:space="preserve">投标人</w:t>
      </w:r>
      <w:r>
        <w:rPr>
          <w:rFonts w:hint="eastAsia" w:ascii="楷体" w:hAnsi="楷体" w:eastAsia="楷体"/>
          <w:b/>
          <w:sz w:val="24"/>
          <w:u w:val="single"/>
        </w:rPr>
        <w:t xml:space="preserve">不能对加密投标文件时所使用的数字认证证书进行更新、续费，否则可能引起的投标文件解密失败等相关后果由投标人自行承担。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16.1.5因不可抗力事件造成的投标文件的损坏、丢失的，采购代理机构不承担责任。</w:t>
      </w:r>
      <w:r/>
    </w:p>
    <w:p>
      <w:pPr>
        <w:ind w:firstLine="480"/>
        <w:spacing w:line="360" w:lineRule="auto"/>
        <w:rPr>
          <w:rFonts w:hint="eastAsia" w:ascii="楷体" w:hAnsi="楷体" w:eastAsia="楷体"/>
          <w:sz w:val="24"/>
        </w:rPr>
      </w:pPr>
      <w:r>
        <w:rPr>
          <w:rFonts w:hint="eastAsia" w:ascii="楷体" w:hAnsi="楷体" w:eastAsia="楷体"/>
          <w:sz w:val="24"/>
        </w:rPr>
        <w:t xml:space="preserve">16.2 采购代理机构可以通过修改招标文件自行酌情延长提交截止时间，</w:t>
      </w:r>
      <w:r>
        <w:rPr>
          <w:rFonts w:hint="eastAsia" w:ascii="楷体" w:hAnsi="楷体" w:eastAsia="楷体"/>
          <w:sz w:val="24"/>
        </w:rPr>
        <w:t xml:space="preserve">在此情况下，推迟的提交截止时间将在系统中以书面形式通知已获取招标文件的潜在投标人，并在“江苏政府采购网-苏</w:t>
      </w:r>
      <w:r>
        <w:rPr>
          <w:rFonts w:hint="eastAsia" w:ascii="楷体" w:hAnsi="楷体" w:eastAsia="楷体"/>
          <w:sz w:val="24"/>
        </w:rPr>
        <w:t xml:space="preserve">采云</w:t>
      </w:r>
      <w:r>
        <w:rPr>
          <w:rFonts w:hint="eastAsia" w:ascii="楷体" w:hAnsi="楷体" w:eastAsia="楷体"/>
          <w:sz w:val="24"/>
        </w:rPr>
        <w:t xml:space="preserve">平台”上发布公告。投标人应及时自行登录系统查看相应内容。</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17．投标文件的补充、修改或者撤回</w:t>
      </w:r>
      <w:r/>
    </w:p>
    <w:p>
      <w:pPr>
        <w:ind w:firstLine="480"/>
        <w:spacing w:line="360" w:lineRule="auto"/>
        <w:rPr>
          <w:rFonts w:hint="eastAsia" w:ascii="楷体" w:hAnsi="楷体" w:eastAsia="楷体"/>
          <w:sz w:val="24"/>
        </w:rPr>
      </w:pPr>
      <w:r>
        <w:rPr>
          <w:rFonts w:hint="eastAsia" w:ascii="楷体" w:hAnsi="楷体" w:eastAsia="楷体"/>
          <w:sz w:val="24"/>
        </w:rPr>
        <w:t xml:space="preserve">17.1 </w:t>
      </w:r>
      <w:r>
        <w:rPr>
          <w:rFonts w:ascii="楷体" w:hAnsi="楷体" w:eastAsia="楷体"/>
          <w:sz w:val="24"/>
        </w:rPr>
        <w:t xml:space="preserve">在提交截止时间前</w:t>
      </w:r>
      <w:r>
        <w:rPr>
          <w:rFonts w:hint="eastAsia" w:ascii="楷体" w:hAnsi="楷体" w:eastAsia="楷体"/>
          <w:sz w:val="24"/>
        </w:rPr>
        <w:t xml:space="preserve">，</w:t>
      </w:r>
      <w:r>
        <w:rPr>
          <w:rFonts w:ascii="楷体" w:hAnsi="楷体" w:eastAsia="楷体"/>
          <w:sz w:val="24"/>
        </w:rPr>
        <w:t xml:space="preserve">投标人可以对所</w:t>
      </w:r>
      <w:r>
        <w:rPr>
          <w:rFonts w:hint="eastAsia" w:ascii="楷体" w:hAnsi="楷体" w:eastAsia="楷体"/>
          <w:sz w:val="24"/>
        </w:rPr>
        <w:t xml:space="preserve">提交</w:t>
      </w:r>
      <w:r>
        <w:rPr>
          <w:rFonts w:ascii="楷体" w:hAnsi="楷体" w:eastAsia="楷体"/>
          <w:sz w:val="24"/>
        </w:rPr>
        <w:t xml:space="preserve">的投标文件进行</w:t>
      </w:r>
      <w:r>
        <w:rPr>
          <w:rFonts w:hint="eastAsia" w:ascii="楷体" w:hAnsi="楷体" w:eastAsia="楷体"/>
          <w:sz w:val="24"/>
        </w:rPr>
        <w:t xml:space="preserve">补充、修改或者撤回</w:t>
      </w:r>
      <w:r>
        <w:rPr>
          <w:rFonts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17.2 投标人在提交截止时间前需要对投标文件进行补充、修改的，应当使用响应文件制作软件重新制作并提交。</w:t>
      </w:r>
      <w:r/>
    </w:p>
    <w:p>
      <w:pPr>
        <w:ind w:firstLine="480"/>
        <w:spacing w:line="360" w:lineRule="auto"/>
        <w:rPr>
          <w:rFonts w:hint="eastAsia" w:ascii="楷体" w:hAnsi="楷体" w:eastAsia="楷体"/>
          <w:sz w:val="24"/>
        </w:rPr>
      </w:pPr>
      <w:r>
        <w:rPr>
          <w:rFonts w:hint="eastAsia" w:ascii="楷体" w:hAnsi="楷体" w:eastAsia="楷体"/>
          <w:sz w:val="24"/>
        </w:rPr>
        <w:t xml:space="preserve">17.3 在提交截止时间之后，投标人不得对其投标文件作任何修改或撤回。</w:t>
      </w:r>
      <w:r/>
    </w:p>
    <w:p>
      <w:pPr>
        <w:pStyle w:val="958"/>
        <w:ind w:firstLine="480"/>
        <w:jc w:val="left"/>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17.4 在提交截止时间至招标文件中规定的投标有效期满之间，投标人不得撤回其投标。</w:t>
      </w:r>
      <w:r/>
    </w:p>
    <w:p>
      <w:pPr>
        <w:pStyle w:val="958"/>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五、开标及评标</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18．开标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18.1 采购代理机构将按招标文件规定的时间、地点主持开标。</w:t>
      </w:r>
      <w:r/>
    </w:p>
    <w:p>
      <w:pPr>
        <w:ind w:left="1" w:firstLine="480"/>
        <w:spacing w:line="360" w:lineRule="auto"/>
        <w:rPr>
          <w:rFonts w:hint="eastAsia" w:ascii="楷体" w:hAnsi="楷体" w:eastAsia="楷体"/>
          <w:sz w:val="24"/>
        </w:rPr>
      </w:pPr>
      <w:r>
        <w:rPr>
          <w:rFonts w:hint="eastAsia" w:ascii="楷体" w:hAnsi="楷体" w:eastAsia="楷体"/>
          <w:sz w:val="24"/>
        </w:rPr>
        <w:t xml:space="preserve">18.2 投标人应当在开标前做好充分准备，使用制作该投标文件的同一数字认证证书准时参加开标。</w:t>
      </w:r>
      <w:r/>
    </w:p>
    <w:p>
      <w:pPr>
        <w:ind w:left="1" w:firstLine="482"/>
        <w:spacing w:line="360" w:lineRule="auto"/>
        <w:rPr>
          <w:rFonts w:hint="eastAsia" w:ascii="楷体" w:hAnsi="楷体" w:eastAsia="楷体"/>
          <w:b/>
          <w:sz w:val="24"/>
        </w:rPr>
      </w:pPr>
      <w:r>
        <w:rPr>
          <w:rFonts w:hint="eastAsia" w:ascii="楷体" w:hAnsi="楷体" w:eastAsia="楷体"/>
          <w:b/>
          <w:sz w:val="24"/>
        </w:rPr>
        <w:t xml:space="preserve">18.3 投标人不足3家，不进入解密程序。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18.4 开标时，采购代理机构将在系统内发出解密的指令，投标人自行实施解密，限定在主持人发布解密指令后</w:t>
      </w:r>
      <w:r>
        <w:rPr>
          <w:rFonts w:hint="eastAsia" w:ascii="楷体" w:hAnsi="楷体" w:eastAsia="楷体"/>
          <w:sz w:val="24"/>
          <w:u w:val="single"/>
        </w:rPr>
        <w:t xml:space="preserve">30</w:t>
      </w:r>
      <w:r>
        <w:rPr>
          <w:rFonts w:hint="eastAsia" w:ascii="楷体" w:hAnsi="楷体" w:eastAsia="楷体"/>
          <w:sz w:val="24"/>
        </w:rPr>
        <w:t xml:space="preserve">分钟内完成（解密时间不得小于15分钟）。解密时，投标人必须使用与制作投标文件时同一数字认证证书对投标文件进行解密，否则解密将会失败。</w:t>
      </w:r>
      <w:r/>
    </w:p>
    <w:p>
      <w:pPr>
        <w:ind w:left="2" w:firstLine="480"/>
        <w:spacing w:line="360" w:lineRule="auto"/>
        <w:rPr>
          <w:rFonts w:hint="eastAsia" w:ascii="楷体" w:hAnsi="楷体" w:eastAsia="楷体"/>
          <w:sz w:val="24"/>
        </w:rPr>
      </w:pPr>
      <w:r>
        <w:rPr>
          <w:rFonts w:hint="eastAsia" w:ascii="楷体" w:hAnsi="楷体" w:eastAsia="楷体"/>
          <w:sz w:val="24"/>
        </w:rPr>
        <w:t xml:space="preserve">18.5 因投标人原因造成投标文件规定时间未解密或解密失败或无法正常打开投标文件的，采购代理机构将拒绝其投标。部分投标人投标文件未解密或解密失败的，程序可以继续进行。</w:t>
      </w:r>
      <w:r>
        <w:rPr>
          <w:rFonts w:hint="eastAsia" w:ascii="楷体" w:hAnsi="楷体" w:eastAsia="楷体"/>
          <w:b/>
          <w:sz w:val="24"/>
        </w:rPr>
        <w:t xml:space="preserve">若解密成功的投标人不足三家，不进入后续程序。</w:t>
      </w:r>
      <w:r/>
    </w:p>
    <w:p>
      <w:pPr>
        <w:ind w:left="1" w:firstLine="480"/>
        <w:spacing w:line="360" w:lineRule="auto"/>
        <w:rPr>
          <w:rFonts w:hint="eastAsia" w:ascii="楷体" w:hAnsi="楷体" w:eastAsia="楷体"/>
          <w:sz w:val="24"/>
        </w:rPr>
      </w:pPr>
      <w:r>
        <w:rPr>
          <w:rFonts w:hint="eastAsia" w:ascii="楷体" w:hAnsi="楷体" w:eastAsia="楷体"/>
          <w:sz w:val="24"/>
        </w:rPr>
        <w:t xml:space="preserve">18.6本项目在限定的解密时间内，只要有任一家投标人解密成功，即视为电子交易平台运行无故障。</w:t>
      </w:r>
      <w:r/>
    </w:p>
    <w:p>
      <w:pPr>
        <w:ind w:left="1" w:firstLine="480"/>
        <w:spacing w:line="360" w:lineRule="auto"/>
        <w:rPr>
          <w:rFonts w:hint="eastAsia" w:ascii="楷体" w:hAnsi="楷体" w:eastAsia="楷体"/>
          <w:sz w:val="24"/>
        </w:rPr>
      </w:pPr>
      <w:r>
        <w:rPr>
          <w:rFonts w:hint="eastAsia" w:ascii="楷体" w:hAnsi="楷体" w:eastAsia="楷体"/>
          <w:sz w:val="24"/>
        </w:rPr>
        <w:t xml:space="preserve">18.7 电子投标文件解密全部完成后，按</w:t>
      </w:r>
      <w:r>
        <w:rPr>
          <w:rFonts w:hint="eastAsia" w:ascii="楷体" w:hAnsi="楷体" w:eastAsia="楷体"/>
          <w:b/>
          <w:sz w:val="24"/>
        </w:rPr>
        <w:t xml:space="preserve">投标文件解密成功顺序</w:t>
      </w:r>
      <w:r>
        <w:rPr>
          <w:rFonts w:hint="eastAsia" w:ascii="楷体" w:hAnsi="楷体" w:eastAsia="楷体"/>
          <w:sz w:val="24"/>
        </w:rPr>
        <w:t xml:space="preserve">向所有投标人宣布投标人名称、投标价格以及招标文件规定的其他内容。</w:t>
      </w:r>
      <w:r/>
    </w:p>
    <w:p>
      <w:pPr>
        <w:ind w:left="1" w:firstLine="480"/>
        <w:spacing w:line="360" w:lineRule="auto"/>
        <w:rPr>
          <w:rFonts w:hint="eastAsia" w:ascii="楷体" w:hAnsi="楷体" w:eastAsia="楷体"/>
          <w:sz w:val="24"/>
        </w:rPr>
      </w:pPr>
      <w:r>
        <w:rPr>
          <w:rFonts w:hint="eastAsia" w:ascii="楷体" w:hAnsi="楷体" w:eastAsia="楷体"/>
          <w:sz w:val="24"/>
        </w:rPr>
        <w:t xml:space="preserve">18.8 电子交易平台自动记录开标过程，由参加开标的各投标人代表和相关工作人员确认开标结果。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18.9 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spacing w:line="360" w:lineRule="auto"/>
        <w:rPr>
          <w:rFonts w:hint="eastAsia" w:ascii="楷体" w:hAnsi="楷体" w:eastAsia="楷体"/>
          <w:sz w:val="24"/>
        </w:rPr>
      </w:pPr>
      <w:r>
        <w:rPr>
          <w:rFonts w:hint="eastAsia" w:ascii="楷体" w:hAnsi="楷体" w:eastAsia="楷体"/>
          <w:sz w:val="24"/>
        </w:rPr>
        <w:t xml:space="preserve">18.10 投标人须配合开标工作，否则一切后果由投标人自行承担。</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19.投标人资格审查</w:t>
      </w:r>
      <w:r/>
    </w:p>
    <w:p>
      <w:pPr>
        <w:pStyle w:val="719"/>
        <w:ind w:firstLine="480"/>
        <w:spacing w:line="360" w:lineRule="auto"/>
        <w:rPr>
          <w:rFonts w:hint="eastAsia" w:ascii="楷体" w:hAnsi="楷体" w:eastAsia="楷体"/>
          <w:b/>
          <w:sz w:val="24"/>
        </w:rPr>
      </w:pPr>
      <w:r>
        <w:rPr>
          <w:rFonts w:hint="eastAsia" w:ascii="楷体" w:hAnsi="楷体" w:eastAsia="楷体"/>
          <w:sz w:val="24"/>
        </w:rPr>
        <w:t xml:space="preserve">19.1 开标结束后，采购人或者采购代理机构将依法对投标人的资格进行审查。</w:t>
      </w:r>
      <w:r>
        <w:rPr>
          <w:rFonts w:hint="eastAsia" w:ascii="楷体" w:hAnsi="楷体" w:eastAsia="楷体"/>
          <w:b/>
          <w:sz w:val="24"/>
        </w:rPr>
        <w:t xml:space="preserve">合格投标人不足3家的，不进入后续程序。</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20．评标委员会组成</w:t>
      </w:r>
      <w:r/>
    </w:p>
    <w:p>
      <w:pPr>
        <w:ind w:firstLine="480"/>
        <w:spacing w:line="360" w:lineRule="auto"/>
        <w:rPr>
          <w:rFonts w:hint="eastAsia" w:ascii="楷体" w:hAnsi="楷体" w:eastAsia="楷体"/>
          <w:sz w:val="24"/>
        </w:rPr>
      </w:pPr>
      <w:r>
        <w:rPr>
          <w:rFonts w:hint="eastAsia" w:ascii="楷体" w:hAnsi="楷体" w:eastAsia="楷体"/>
          <w:sz w:val="24"/>
        </w:rPr>
        <w:t xml:space="preserve">20.1 评标委员会由采购人代表和评审专家组成，成员人数应当为5人以上单数，其中评审专家不得少于成员总数的三分之二。</w:t>
      </w:r>
      <w:r/>
    </w:p>
    <w:p>
      <w:pPr>
        <w:ind w:firstLine="480"/>
        <w:spacing w:line="360" w:lineRule="auto"/>
        <w:rPr>
          <w:rFonts w:hint="eastAsia" w:ascii="楷体" w:hAnsi="楷体" w:eastAsia="楷体"/>
          <w:sz w:val="24"/>
        </w:rPr>
      </w:pPr>
      <w:r>
        <w:rPr>
          <w:rFonts w:hint="eastAsia" w:ascii="楷体" w:hAnsi="楷体" w:eastAsia="楷体"/>
          <w:sz w:val="24"/>
        </w:rPr>
        <w:t xml:space="preserve">采购项目符合下列情形之一的，评标委员会成员人数应当为7人以上单数：</w:t>
      </w:r>
      <w:r/>
    </w:p>
    <w:p>
      <w:pPr>
        <w:ind w:firstLine="480"/>
        <w:spacing w:line="360" w:lineRule="auto"/>
        <w:rPr>
          <w:rFonts w:hint="eastAsia" w:ascii="楷体" w:hAnsi="楷体" w:eastAsia="楷体"/>
          <w:sz w:val="24"/>
        </w:rPr>
      </w:pPr>
      <w:r>
        <w:rPr>
          <w:rFonts w:hint="eastAsia" w:ascii="楷体" w:hAnsi="楷体" w:eastAsia="楷体"/>
          <w:sz w:val="24"/>
        </w:rPr>
        <w:t xml:space="preserve">（一）采购预算金额在1000万元以上；</w:t>
      </w:r>
      <w:r/>
    </w:p>
    <w:p>
      <w:pPr>
        <w:ind w:firstLine="480"/>
        <w:spacing w:line="360" w:lineRule="auto"/>
        <w:rPr>
          <w:rFonts w:hint="eastAsia" w:ascii="楷体" w:hAnsi="楷体" w:eastAsia="楷体"/>
          <w:sz w:val="24"/>
        </w:rPr>
      </w:pPr>
      <w:r>
        <w:rPr>
          <w:rFonts w:hint="eastAsia" w:ascii="楷体" w:hAnsi="楷体" w:eastAsia="楷体"/>
          <w:sz w:val="24"/>
        </w:rPr>
        <w:t xml:space="preserve">（二）技术复杂；</w:t>
      </w:r>
      <w:r/>
    </w:p>
    <w:p>
      <w:pPr>
        <w:ind w:firstLine="480"/>
        <w:spacing w:line="360" w:lineRule="auto"/>
        <w:rPr>
          <w:rFonts w:hint="eastAsia" w:ascii="楷体" w:hAnsi="楷体" w:eastAsia="楷体"/>
          <w:sz w:val="24"/>
        </w:rPr>
      </w:pPr>
      <w:r>
        <w:rPr>
          <w:rFonts w:hint="eastAsia" w:ascii="楷体" w:hAnsi="楷体" w:eastAsia="楷体"/>
          <w:sz w:val="24"/>
        </w:rPr>
        <w:t xml:space="preserve">（三）社会影响较大。</w:t>
      </w:r>
      <w:r/>
    </w:p>
    <w:p>
      <w:pPr>
        <w:ind w:firstLine="480"/>
        <w:spacing w:line="360" w:lineRule="auto"/>
        <w:rPr>
          <w:rFonts w:hint="eastAsia" w:ascii="楷体" w:hAnsi="楷体" w:eastAsia="楷体"/>
          <w:sz w:val="24"/>
        </w:rPr>
      </w:pPr>
      <w:r>
        <w:rPr>
          <w:rFonts w:hint="eastAsia" w:ascii="楷体" w:hAnsi="楷体" w:eastAsia="楷体"/>
          <w:sz w:val="24"/>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spacing w:line="360" w:lineRule="auto"/>
        <w:rPr>
          <w:rFonts w:hint="eastAsia" w:ascii="楷体" w:hAnsi="楷体" w:eastAsia="楷体"/>
          <w:sz w:val="24"/>
        </w:rPr>
      </w:pPr>
      <w:r>
        <w:rPr>
          <w:rFonts w:hint="eastAsia" w:ascii="楷体" w:hAnsi="楷体" w:eastAsia="楷体"/>
          <w:sz w:val="24"/>
        </w:rPr>
        <w:t xml:space="preserve">评标委员会成员名单在评标结果公告前应当保密。</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21.投标人符合性审查</w:t>
      </w:r>
      <w:r/>
    </w:p>
    <w:p>
      <w:pPr>
        <w:pStyle w:val="719"/>
        <w:ind w:firstLine="480"/>
        <w:spacing w:line="360" w:lineRule="auto"/>
        <w:rPr>
          <w:rFonts w:hint="eastAsia" w:ascii="楷体" w:hAnsi="楷体" w:eastAsia="楷体"/>
          <w:b/>
          <w:sz w:val="24"/>
        </w:rPr>
      </w:pPr>
      <w:r>
        <w:rPr>
          <w:rFonts w:hint="eastAsia" w:ascii="楷体" w:hAnsi="楷体" w:eastAsia="楷体"/>
          <w:sz w:val="24"/>
        </w:rPr>
        <w:t xml:space="preserve">21.1 评标委员会将按照招标文件第四部分“评标办法和标准”第7项规定对通过资格审查的投标人的投标文件进行符合性审查，以确定是否满足招标文件的实质性要求。</w:t>
      </w:r>
      <w:r>
        <w:rPr>
          <w:rFonts w:hint="eastAsia" w:ascii="楷体" w:hAnsi="楷体" w:eastAsia="楷体"/>
          <w:b/>
          <w:sz w:val="24"/>
        </w:rPr>
        <w:t xml:space="preserve">符合性审查合格投标人不足3家的，不进入详细评审环节。</w:t>
      </w:r>
      <w:r/>
    </w:p>
    <w:p>
      <w:pPr>
        <w:pStyle w:val="958"/>
        <w:ind w:firstLine="480"/>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21.2 投标文件澄清</w:t>
      </w:r>
      <w:r/>
    </w:p>
    <w:p>
      <w:pPr>
        <w:ind w:firstLine="480"/>
        <w:spacing w:line="360" w:lineRule="auto"/>
        <w:rPr>
          <w:rFonts w:hint="eastAsia" w:ascii="楷体" w:hAnsi="楷体" w:eastAsia="楷体"/>
          <w:sz w:val="24"/>
        </w:rPr>
      </w:pPr>
      <w:r>
        <w:rPr>
          <w:rFonts w:hint="eastAsia" w:ascii="楷体" w:hAnsi="楷体" w:eastAsia="楷体"/>
          <w:sz w:val="24"/>
        </w:rPr>
        <w:t xml:space="preserve">21.2.1 投标人应根据评标委员会要求以书面形式对相关问题进行澄清、说明或者补正，并加盖公章，或者由法定代表人或其授权的代表签字确认。投标人的澄清、说明或者补正不得超出投标文件的范围或者改变投标文件的实质</w:t>
      </w:r>
      <w:r>
        <w:rPr>
          <w:rFonts w:hint="eastAsia" w:ascii="楷体" w:hAnsi="楷体" w:eastAsia="楷体"/>
          <w:sz w:val="24"/>
        </w:rPr>
        <w:t xml:space="preserve">性内容。</w:t>
      </w:r>
      <w:r/>
    </w:p>
    <w:p>
      <w:pPr>
        <w:ind w:firstLine="480"/>
        <w:spacing w:line="360" w:lineRule="auto"/>
        <w:rPr>
          <w:rFonts w:hint="eastAsia" w:ascii="楷体" w:hAnsi="楷体" w:eastAsia="楷体"/>
          <w:sz w:val="24"/>
        </w:rPr>
      </w:pPr>
      <w:r>
        <w:rPr>
          <w:rFonts w:hint="eastAsia" w:ascii="楷体" w:hAnsi="楷体" w:eastAsia="楷体"/>
          <w:sz w:val="24"/>
        </w:rPr>
        <w:t xml:space="preserve">21.2.2投标人的澄清应登录电子交易平台进入“澄清事项”模块进行。</w:t>
      </w:r>
      <w:r/>
    </w:p>
    <w:p>
      <w:pPr>
        <w:ind w:firstLine="480"/>
        <w:spacing w:line="360" w:lineRule="auto"/>
        <w:rPr>
          <w:rFonts w:hint="eastAsia" w:ascii="楷体" w:hAnsi="楷体" w:eastAsia="楷体"/>
          <w:b/>
          <w:sz w:val="24"/>
        </w:rPr>
      </w:pPr>
      <w:r>
        <w:rPr>
          <w:rFonts w:hint="eastAsia" w:ascii="楷体" w:hAnsi="楷体" w:eastAsia="楷体"/>
          <w:sz w:val="24"/>
        </w:rPr>
        <w:t xml:space="preserve">21.3 开标至评标结束期间，投标人应保持系统在线，如因</w:t>
      </w:r>
      <w:r>
        <w:rPr>
          <w:rFonts w:hint="eastAsia" w:ascii="楷体" w:hAnsi="楷体" w:eastAsia="楷体"/>
          <w:b/>
          <w:bCs/>
          <w:sz w:val="24"/>
        </w:rPr>
        <w:t xml:space="preserve">投标人自身原因</w:t>
      </w:r>
      <w:r>
        <w:rPr>
          <w:rFonts w:hint="eastAsia" w:ascii="楷体" w:hAnsi="楷体" w:eastAsia="楷体"/>
          <w:b/>
          <w:sz w:val="24"/>
        </w:rPr>
        <w:t xml:space="preserve">未在规定时间内按评标委员会要求进行澄清、说明或者补正的，一切后果由投标人自行承担。</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22．无效投标的情形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22.1 投标人存在下列情况之一的，其投标无效：　</w:t>
      </w:r>
      <w:r/>
    </w:p>
    <w:p>
      <w:pPr>
        <w:ind w:firstLine="482"/>
        <w:spacing w:line="360" w:lineRule="auto"/>
        <w:rPr>
          <w:rFonts w:hint="eastAsia" w:ascii="楷体" w:hAnsi="楷体" w:eastAsia="楷体"/>
          <w:b/>
          <w:sz w:val="24"/>
          <w:u w:val="single"/>
        </w:rPr>
      </w:pPr>
      <w:r>
        <w:rPr>
          <w:rFonts w:hint="eastAsia" w:ascii="楷体" w:hAnsi="楷体" w:eastAsia="楷体"/>
          <w:b/>
          <w:sz w:val="24"/>
          <w:u w:val="single"/>
        </w:rPr>
        <w:t xml:space="preserve">（1）投标文件未按招标文件要求进行有效签章的；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（2）报价超过招标文件中规定的预算金额或最高限价的；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（3）采购人拟采购的产品属于政府强制采购的节能产品品目清单范围的，投标人未按招标文件要求提供国家确定的认证机构出具的、处于有效期之内的节能产品认证证书的；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（4）投标文件含有采购人不能接受的附加条件的;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5）评标委员会认为供应商的报价明显低于其他通过符合性审查供应商的报价，有可能影响服务质量或者不能诚信履约，要求供应商在合理的时间内提供书面说明，必要时提交相关证明材料，供应商不能证明其报价合理性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（6）投标人对根据修正原则修正后的报价不确认的；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（7）投标文件中提供了虚假或失实资料的；</w:t>
      </w:r>
      <w:r/>
    </w:p>
    <w:p>
      <w:pPr>
        <w:ind w:left="1" w:firstLine="482"/>
        <w:spacing w:line="360" w:lineRule="auto"/>
        <w:rPr>
          <w:rFonts w:hint="eastAsia" w:ascii="楷体" w:hAnsi="楷体" w:eastAsia="楷体"/>
          <w:b/>
          <w:bCs/>
          <w:sz w:val="24"/>
          <w:u w:val="single"/>
        </w:rPr>
      </w:pPr>
      <w:r>
        <w:rPr>
          <w:rFonts w:hint="eastAsia" w:ascii="楷体" w:hAnsi="楷体" w:eastAsia="楷体"/>
          <w:b/>
          <w:bCs/>
          <w:sz w:val="24"/>
          <w:u w:val="single"/>
        </w:rPr>
        <w:t xml:space="preserve">（</w:t>
      </w:r>
      <w:r>
        <w:rPr>
          <w:rFonts w:ascii="楷体" w:hAnsi="楷体" w:eastAsia="楷体"/>
          <w:b/>
          <w:bCs/>
          <w:sz w:val="24"/>
          <w:u w:val="single"/>
        </w:rPr>
        <w:t xml:space="preserve">8</w:t>
      </w:r>
      <w:r>
        <w:rPr>
          <w:rFonts w:hint="eastAsia" w:ascii="楷体" w:hAnsi="楷体" w:eastAsia="楷体"/>
          <w:b/>
          <w:bCs/>
          <w:sz w:val="24"/>
          <w:u w:val="single"/>
        </w:rPr>
        <w:t xml:space="preserve">）不同投标人的电子投标文件出自同一台电脑；</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9</w:t>
      </w:r>
      <w:r>
        <w:rPr>
          <w:rFonts w:hint="eastAsia" w:ascii="楷体" w:hAnsi="楷体" w:eastAsia="楷体"/>
          <w:b/>
          <w:sz w:val="24"/>
          <w:u w:val="single"/>
        </w:rPr>
        <w:t xml:space="preserve">）投标人存在串通投标情形的；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10</w:t>
      </w:r>
      <w:r>
        <w:rPr>
          <w:rFonts w:hint="eastAsia" w:ascii="楷体" w:hAnsi="楷体" w:eastAsia="楷体"/>
          <w:b/>
          <w:sz w:val="24"/>
          <w:u w:val="single"/>
        </w:rPr>
        <w:t xml:space="preserve">）为本项目提供整体设计、规范编制或者项目管理、监理、检测等服务的；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11</w:t>
      </w:r>
      <w:r>
        <w:rPr>
          <w:rFonts w:hint="eastAsia" w:ascii="楷体" w:hAnsi="楷体" w:eastAsia="楷体"/>
          <w:b/>
          <w:sz w:val="24"/>
          <w:u w:val="single"/>
        </w:rPr>
        <w:t xml:space="preserve">）不同投标人的法定代表人或单位负责人为同一个人或者存在直接控股、管理关系的；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12</w:t>
      </w:r>
      <w:r>
        <w:rPr>
          <w:rFonts w:hint="eastAsia" w:ascii="楷体" w:hAnsi="楷体" w:eastAsia="楷体"/>
          <w:b/>
          <w:sz w:val="24"/>
          <w:u w:val="single"/>
        </w:rPr>
        <w:t xml:space="preserve">）投标文件不满足招标文件的其它实质性要求的；</w:t>
      </w:r>
      <w:r/>
    </w:p>
    <w:p>
      <w:pPr>
        <w:ind w:left="1" w:firstLine="482"/>
        <w:spacing w:line="360" w:lineRule="auto"/>
        <w:rPr>
          <w:rFonts w:hint="eastAsia" w:ascii="楷体" w:hAnsi="楷体" w:eastAsia="楷体"/>
          <w:b/>
          <w:sz w:val="24"/>
          <w:u w:val="single"/>
        </w:rPr>
      </w:pPr>
      <w:r>
        <w:rPr>
          <w:rFonts w:hint="eastAsia" w:ascii="楷体" w:hAnsi="楷体" w:eastAsia="楷体"/>
          <w:b/>
          <w:sz w:val="24"/>
          <w:u w:val="single"/>
        </w:rPr>
        <w:t xml:space="preserve">（</w:t>
      </w:r>
      <w:r>
        <w:rPr>
          <w:rFonts w:ascii="楷体" w:hAnsi="楷体" w:eastAsia="楷体"/>
          <w:b/>
          <w:sz w:val="24"/>
          <w:u w:val="single"/>
        </w:rPr>
        <w:t xml:space="preserve">13</w:t>
      </w:r>
      <w:r>
        <w:rPr>
          <w:rFonts w:hint="eastAsia" w:ascii="楷体" w:hAnsi="楷体" w:eastAsia="楷体"/>
          <w:b/>
          <w:sz w:val="24"/>
          <w:u w:val="single"/>
        </w:rPr>
        <w:t xml:space="preserve">）法律、法规、规章（适用本市的）及省级以上规范性文件（适用本市的）规定的其他无效情形。</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23. 串通投标的情形</w:t>
      </w:r>
      <w:r/>
    </w:p>
    <w:p>
      <w:pPr>
        <w:ind w:firstLine="480"/>
        <w:spacing w:line="360" w:lineRule="auto"/>
        <w:rPr>
          <w:rFonts w:hint="eastAsia" w:ascii="楷体" w:hAnsi="楷体" w:eastAsia="楷体"/>
          <w:sz w:val="24"/>
        </w:rPr>
      </w:pPr>
      <w:r>
        <w:rPr>
          <w:rFonts w:hint="eastAsia" w:ascii="楷体" w:hAnsi="楷体" w:eastAsia="楷体"/>
          <w:sz w:val="24"/>
        </w:rPr>
        <w:t xml:space="preserve">23.1 有下列情形之一的，视为投标人串通投标，投标无效：</w:t>
      </w:r>
      <w:r/>
    </w:p>
    <w:p>
      <w:pPr>
        <w:ind w:firstLine="480"/>
        <w:spacing w:line="360" w:lineRule="auto"/>
        <w:rPr>
          <w:rFonts w:hint="eastAsia" w:ascii="楷体" w:hAnsi="楷体" w:eastAsia="楷体"/>
          <w:sz w:val="24"/>
        </w:rPr>
      </w:pPr>
      <w:r>
        <w:rPr>
          <w:rFonts w:hint="eastAsia" w:ascii="楷体" w:hAnsi="楷体" w:eastAsia="楷体"/>
          <w:sz w:val="24"/>
        </w:rPr>
        <w:t xml:space="preserve">（1）不同投标人的投标文件由同一单位或者个人编制；</w:t>
      </w:r>
      <w:r/>
    </w:p>
    <w:p>
      <w:pPr>
        <w:ind w:firstLine="480"/>
        <w:spacing w:line="360" w:lineRule="auto"/>
        <w:rPr>
          <w:rFonts w:hint="eastAsia" w:ascii="楷体" w:hAnsi="楷体" w:eastAsia="楷体"/>
          <w:sz w:val="24"/>
        </w:rPr>
      </w:pPr>
      <w:r>
        <w:rPr>
          <w:rFonts w:hint="eastAsia" w:ascii="楷体" w:hAnsi="楷体" w:eastAsia="楷体"/>
          <w:sz w:val="24"/>
        </w:rPr>
        <w:t xml:space="preserve">（2）不同投标人委托同一单位或者个人办理投标事宜；</w:t>
      </w:r>
      <w:r/>
    </w:p>
    <w:p>
      <w:pPr>
        <w:ind w:firstLine="480"/>
        <w:spacing w:line="360" w:lineRule="auto"/>
        <w:rPr>
          <w:rFonts w:hint="eastAsia" w:ascii="楷体" w:hAnsi="楷体" w:eastAsia="楷体"/>
          <w:sz w:val="24"/>
        </w:rPr>
      </w:pPr>
      <w:r>
        <w:rPr>
          <w:rFonts w:hint="eastAsia" w:ascii="楷体" w:hAnsi="楷体" w:eastAsia="楷体"/>
          <w:sz w:val="24"/>
        </w:rPr>
        <w:t xml:space="preserve">（3）不同投标人的投标文件载明的项目管理成员或者联系人员为同一人；</w:t>
      </w:r>
      <w:r/>
    </w:p>
    <w:p>
      <w:pPr>
        <w:ind w:firstLine="480"/>
        <w:spacing w:line="360" w:lineRule="auto"/>
        <w:rPr>
          <w:rFonts w:hint="eastAsia" w:ascii="楷体" w:hAnsi="楷体" w:eastAsia="楷体"/>
          <w:sz w:val="24"/>
        </w:rPr>
      </w:pPr>
      <w:r>
        <w:rPr>
          <w:rFonts w:hint="eastAsia" w:ascii="楷体" w:hAnsi="楷体" w:eastAsia="楷体"/>
          <w:sz w:val="24"/>
        </w:rPr>
        <w:t xml:space="preserve">（4）不同投标人的投标文件异常一致或者投标报价呈规律性差异；</w:t>
      </w:r>
      <w:r/>
    </w:p>
    <w:p>
      <w:pPr>
        <w:ind w:firstLine="480"/>
        <w:spacing w:line="360" w:lineRule="auto"/>
      </w:pPr>
      <w:r>
        <w:rPr>
          <w:rFonts w:hint="eastAsia" w:ascii="楷体" w:hAnsi="楷体" w:eastAsia="楷体"/>
          <w:sz w:val="24"/>
        </w:rPr>
        <w:t xml:space="preserve">（5）不同投标人的投标文件相互混装。</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24.投标文件详细评审</w:t>
      </w:r>
      <w:r/>
    </w:p>
    <w:p>
      <w:pPr>
        <w:pStyle w:val="719"/>
        <w:ind w:firstLine="480"/>
        <w:spacing w:line="360" w:lineRule="auto"/>
      </w:pPr>
      <w:r>
        <w:rPr>
          <w:rFonts w:hint="eastAsia" w:ascii="楷体" w:hAnsi="楷体" w:eastAsia="楷体"/>
          <w:sz w:val="24"/>
        </w:rPr>
        <w:t xml:space="preserve">24.1 评标委员会将按照招标文件第五部分“评标办法和标准”第8项规定，对符合性审查合格的投标文件进行商务、技术和价格评估，综合比较与评价。</w:t>
      </w:r>
      <w:r/>
    </w:p>
    <w:p>
      <w:pPr>
        <w:pStyle w:val="95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25.评标过程的保密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25.1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25.2 </w:t>
      </w:r>
      <w:r>
        <w:rPr>
          <w:rFonts w:hint="eastAsia" w:ascii="楷体" w:hAnsi="楷体" w:eastAsia="楷体"/>
          <w:b/>
          <w:sz w:val="24"/>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26．废标的情形</w:t>
      </w:r>
      <w:r/>
    </w:p>
    <w:p>
      <w:pPr>
        <w:ind w:left="1" w:firstLine="480"/>
        <w:spacing w:line="360" w:lineRule="auto"/>
        <w:rPr>
          <w:rFonts w:hint="eastAsia" w:ascii="楷体" w:hAnsi="楷体" w:eastAsia="楷体"/>
          <w:sz w:val="24"/>
        </w:rPr>
      </w:pPr>
      <w:r>
        <w:rPr>
          <w:rFonts w:hint="eastAsia" w:ascii="楷体" w:hAnsi="楷体" w:eastAsia="楷体"/>
          <w:sz w:val="24"/>
        </w:rPr>
        <w:t xml:space="preserve">26.1 出现下列情形之一的，将</w:t>
      </w:r>
      <w:r>
        <w:rPr>
          <w:rFonts w:hint="eastAsia" w:ascii="楷体" w:hAnsi="楷体" w:eastAsia="楷体"/>
          <w:sz w:val="24"/>
        </w:rPr>
        <w:t xml:space="preserve">予废标</w:t>
      </w:r>
      <w:r>
        <w:rPr>
          <w:rFonts w:hint="eastAsia" w:ascii="楷体" w:hAnsi="楷体" w:eastAsia="楷体"/>
          <w:sz w:val="24"/>
        </w:rPr>
        <w:t xml:space="preserve">：</w:t>
      </w:r>
      <w:r/>
    </w:p>
    <w:p>
      <w:pPr>
        <w:ind w:left="1" w:firstLine="480"/>
        <w:spacing w:line="360" w:lineRule="auto"/>
        <w:rPr>
          <w:rFonts w:hint="eastAsia" w:ascii="楷体" w:hAnsi="楷体" w:eastAsia="楷体"/>
          <w:sz w:val="24"/>
        </w:rPr>
      </w:pPr>
      <w:r>
        <w:rPr>
          <w:rFonts w:hint="eastAsia" w:ascii="楷体" w:hAnsi="楷体" w:eastAsia="楷体"/>
          <w:sz w:val="24"/>
        </w:rPr>
        <w:t xml:space="preserve">（1）符合专业条件的供应商或者对招标文件作实质响应的供应商不足三家的；  </w:t>
      </w:r>
      <w:r/>
    </w:p>
    <w:p>
      <w:pPr>
        <w:ind w:left="1" w:firstLine="480"/>
        <w:spacing w:line="360" w:lineRule="auto"/>
        <w:rPr>
          <w:rFonts w:hint="eastAsia" w:ascii="楷体" w:hAnsi="楷体" w:eastAsia="楷体"/>
          <w:sz w:val="24"/>
        </w:rPr>
      </w:pPr>
      <w:r>
        <w:rPr>
          <w:rFonts w:hint="eastAsia" w:ascii="楷体" w:hAnsi="楷体" w:eastAsia="楷体"/>
          <w:sz w:val="24"/>
        </w:rPr>
        <w:t xml:space="preserve">（2）出现影响采购公正的违法、违规行为的；  </w:t>
      </w:r>
      <w:r/>
    </w:p>
    <w:p>
      <w:pPr>
        <w:ind w:left="1" w:firstLine="480"/>
        <w:spacing w:line="360" w:lineRule="auto"/>
        <w:rPr>
          <w:rFonts w:hint="eastAsia" w:ascii="楷体" w:hAnsi="楷体" w:eastAsia="楷体"/>
          <w:sz w:val="24"/>
        </w:rPr>
      </w:pPr>
      <w:r>
        <w:rPr>
          <w:rFonts w:hint="eastAsia" w:ascii="楷体" w:hAnsi="楷体" w:eastAsia="楷体"/>
          <w:sz w:val="24"/>
        </w:rPr>
        <w:t xml:space="preserve">（3）投标人的报价均超过了采购预算，采购人不能支付的；</w:t>
      </w:r>
      <w:r/>
    </w:p>
    <w:p>
      <w:pPr>
        <w:ind w:left="1" w:firstLine="480"/>
        <w:spacing w:line="360" w:lineRule="auto"/>
        <w:rPr>
          <w:rFonts w:hint="eastAsia" w:ascii="楷体" w:hAnsi="楷体" w:eastAsia="楷体"/>
          <w:sz w:val="24"/>
        </w:rPr>
      </w:pPr>
      <w:r>
        <w:rPr>
          <w:rFonts w:hint="eastAsia" w:ascii="楷体" w:hAnsi="楷体" w:eastAsia="楷体"/>
          <w:sz w:val="24"/>
        </w:rPr>
        <w:t xml:space="preserve">（4）因重大变故，采购任务取消的； </w:t>
      </w:r>
      <w:r/>
    </w:p>
    <w:p>
      <w:pPr>
        <w:ind w:firstLine="480"/>
        <w:spacing w:line="360" w:lineRule="auto"/>
        <w:rPr>
          <w:rFonts w:hint="eastAsia" w:ascii="楷体" w:hAnsi="楷体" w:eastAsia="楷体"/>
          <w:sz w:val="24"/>
        </w:rPr>
      </w:pPr>
      <w:r>
        <w:rPr>
          <w:rFonts w:hint="eastAsia" w:ascii="楷体" w:hAnsi="楷体" w:eastAsia="楷体"/>
          <w:sz w:val="24"/>
        </w:rPr>
        <w:t xml:space="preserve">废标后</w:t>
      </w:r>
      <w:r>
        <w:rPr>
          <w:rFonts w:hint="eastAsia" w:ascii="楷体" w:hAnsi="楷体" w:eastAsia="楷体"/>
          <w:sz w:val="24"/>
        </w:rPr>
        <w:t xml:space="preserve">，采购人应当将</w:t>
      </w:r>
      <w:r>
        <w:rPr>
          <w:rFonts w:hint="eastAsia" w:ascii="楷体" w:hAnsi="楷体" w:eastAsia="楷体"/>
          <w:sz w:val="24"/>
        </w:rPr>
        <w:t xml:space="preserve">废标理由</w:t>
      </w:r>
      <w:r>
        <w:rPr>
          <w:rFonts w:hint="eastAsia" w:ascii="楷体" w:hAnsi="楷体" w:eastAsia="楷体"/>
          <w:sz w:val="24"/>
        </w:rPr>
        <w:t xml:space="preserve">通知所有投标人。</w:t>
      </w:r>
      <w:r/>
    </w:p>
    <w:p>
      <w:pPr>
        <w:pStyle w:val="958"/>
        <w:jc w:val="center"/>
        <w:keepLines w:val="0"/>
        <w:keepNext w:val="0"/>
        <w:spacing w:before="0" w:after="0" w:line="360" w:lineRule="auto"/>
        <w:rPr>
          <w:rFonts w:hint="eastAsia" w:ascii="楷体" w:hAnsi="楷体" w:eastAsia="楷体"/>
        </w:rPr>
      </w:pPr>
      <w:r>
        <w:rPr>
          <w:rFonts w:hint="eastAsia" w:ascii="楷体" w:hAnsi="楷体" w:eastAsia="楷体"/>
        </w:rPr>
        <w:t xml:space="preserve">六、确定结果</w:t>
      </w:r>
      <w:r/>
    </w:p>
    <w:p>
      <w:pPr>
        <w:ind w:firstLine="446"/>
        <w:spacing w:line="360" w:lineRule="auto"/>
        <w:rPr>
          <w:rFonts w:hint="eastAsia" w:ascii="楷体" w:hAnsi="楷体" w:eastAsia="楷体"/>
          <w:b/>
          <w:bCs/>
          <w:sz w:val="30"/>
          <w:szCs w:val="32"/>
        </w:rPr>
      </w:pPr>
      <w:r>
        <w:rPr>
          <w:rFonts w:hint="eastAsia" w:ascii="楷体" w:hAnsi="楷体" w:eastAsia="楷体"/>
          <w:b/>
          <w:bCs/>
          <w:sz w:val="30"/>
          <w:szCs w:val="32"/>
        </w:rPr>
        <w:t xml:space="preserve">27.确定中标人</w:t>
      </w:r>
      <w:r/>
    </w:p>
    <w:p>
      <w:pPr>
        <w:ind w:firstLine="480"/>
        <w:spacing w:line="360" w:lineRule="auto"/>
        <w:rPr>
          <w:rFonts w:hint="eastAsia" w:ascii="楷体" w:hAnsi="楷体" w:eastAsia="楷体"/>
          <w:sz w:val="24"/>
        </w:rPr>
      </w:pPr>
      <w:r>
        <w:rPr>
          <w:rFonts w:hint="eastAsia" w:ascii="楷体" w:hAnsi="楷体" w:eastAsia="楷体"/>
          <w:sz w:val="24"/>
        </w:rPr>
        <w:t xml:space="preserve">27.1采购代理机构在评标结束后2个工作日内将评标报告送采购人。</w:t>
      </w:r>
      <w:r/>
    </w:p>
    <w:p>
      <w:pPr>
        <w:ind w:firstLine="480"/>
        <w:spacing w:line="360" w:lineRule="auto"/>
        <w:rPr>
          <w:rFonts w:hint="eastAsia" w:ascii="楷体" w:hAnsi="楷体" w:eastAsia="楷体"/>
          <w:sz w:val="24"/>
        </w:rPr>
      </w:pPr>
      <w:r/>
      <w:bookmarkStart w:id="70" w:name="_Hlk132702541"/>
      <w:r/>
      <w:bookmarkStart w:id="71" w:name="_Hlk132702790"/>
      <w:r>
        <w:rPr>
          <w:rFonts w:hint="eastAsia" w:ascii="楷体" w:hAnsi="楷体" w:eastAsia="楷体"/>
          <w:sz w:val="24"/>
        </w:rPr>
        <w:t xml:space="preserve">27.</w:t>
      </w:r>
      <w:bookmarkEnd w:id="70"/>
      <w:r>
        <w:rPr>
          <w:rFonts w:hint="eastAsia" w:ascii="楷体" w:hAnsi="楷体" w:eastAsia="楷体"/>
          <w:sz w:val="24"/>
        </w:rPr>
        <w:t xml:space="preserve">2</w:t>
      </w:r>
      <w:bookmarkEnd w:id="71"/>
      <w:r>
        <w:rPr>
          <w:rFonts w:hint="eastAsia" w:ascii="楷体" w:hAnsi="楷体" w:eastAsia="楷体"/>
          <w:sz w:val="24"/>
        </w:rPr>
        <w:t xml:space="preserve">采购人自收到评标报告之日起5个工作日内，在评标报告确定的中标候选人名单中按顺序确定中标人。中标候选人并列的，按《政府采购货物和服务招标投标管理办法》（财政部87号令）相关规定执行。</w:t>
      </w:r>
      <w:r/>
    </w:p>
    <w:p>
      <w:pPr>
        <w:pStyle w:val="958"/>
        <w:ind w:firstLine="643"/>
        <w:jc w:val="center"/>
        <w:keepLines w:val="0"/>
        <w:keepNext w:val="0"/>
        <w:spacing w:before="0" w:after="0" w:line="360" w:lineRule="auto"/>
        <w:rPr>
          <w:rFonts w:hint="eastAsia" w:ascii="楷体" w:hAnsi="楷体" w:eastAsia="楷体"/>
          <w:szCs w:val="32"/>
        </w:rPr>
      </w:pPr>
      <w:r>
        <w:rPr>
          <w:rFonts w:hint="eastAsia" w:ascii="楷体" w:hAnsi="楷体" w:eastAsia="楷体"/>
          <w:szCs w:val="32"/>
        </w:rPr>
        <w:t xml:space="preserve">七、授予合同</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28．中标通知书</w:t>
      </w:r>
      <w:r/>
    </w:p>
    <w:p>
      <w:pPr>
        <w:pStyle w:val="958"/>
        <w:ind w:firstLine="470"/>
        <w:keepLines w:val="0"/>
        <w:keepNext w:val="0"/>
        <w:spacing w:before="0" w:after="0" w:line="360" w:lineRule="auto"/>
        <w:rPr>
          <w:rFonts w:hint="eastAsia" w:ascii="楷体" w:hAnsi="楷体" w:eastAsia="楷体"/>
          <w:b w:val="0"/>
          <w:sz w:val="24"/>
        </w:rPr>
      </w:pPr>
      <w:r>
        <w:rPr>
          <w:rFonts w:hint="eastAsia" w:ascii="楷体" w:hAnsi="楷体" w:eastAsia="楷体"/>
          <w:b w:val="0"/>
          <w:sz w:val="24"/>
        </w:rPr>
        <w:t xml:space="preserve">28.1 自中标人确定之日起2个工作日内，采购代理机构向中标人发出中标通知书，同时编制发布采购结果公告。</w:t>
      </w:r>
      <w:r/>
    </w:p>
    <w:p>
      <w:pPr>
        <w:pStyle w:val="958"/>
        <w:ind w:firstLine="355"/>
        <w:keepLines w:val="0"/>
        <w:keepNext w:val="0"/>
        <w:spacing w:before="0" w:after="0" w:line="360" w:lineRule="auto"/>
        <w:rPr>
          <w:rFonts w:hint="eastAsia" w:ascii="楷体" w:hAnsi="楷体" w:eastAsia="楷体"/>
          <w:sz w:val="30"/>
          <w:szCs w:val="30"/>
        </w:rPr>
      </w:pPr>
      <w:r>
        <w:rPr>
          <w:rFonts w:hint="eastAsia" w:ascii="楷体" w:hAnsi="楷体" w:eastAsia="楷体"/>
          <w:b w:val="0"/>
          <w:sz w:val="24"/>
        </w:rPr>
        <w:t xml:space="preserve">28.2中标通知书发出后，采购人不得违法改变中标结果，中标人无正当理由不得放弃中标。</w:t>
      </w:r>
      <w:r/>
    </w:p>
    <w:p>
      <w:pPr>
        <w:pStyle w:val="95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29.履约保证金</w:t>
      </w:r>
      <w:r/>
    </w:p>
    <w:p>
      <w:pPr>
        <w:pStyle w:val="719"/>
        <w:ind w:firstLine="480"/>
        <w:spacing w:line="360" w:lineRule="auto"/>
        <w:rPr>
          <w:rFonts w:hint="eastAsia" w:ascii="楷体" w:hAnsi="楷体" w:eastAsia="楷体"/>
          <w:sz w:val="24"/>
        </w:rPr>
      </w:pPr>
      <w:r>
        <w:rPr>
          <w:rFonts w:hint="eastAsia" w:ascii="楷体" w:hAnsi="楷体" w:eastAsia="楷体"/>
          <w:sz w:val="24"/>
        </w:rPr>
        <w:t xml:space="preserve">29</w:t>
      </w:r>
      <w:r>
        <w:rPr>
          <w:rFonts w:ascii="楷体" w:hAnsi="楷体" w:eastAsia="楷体"/>
          <w:sz w:val="24"/>
        </w:rPr>
        <w:t xml:space="preserve">.1A</w:t>
      </w:r>
      <w:r>
        <w:rPr>
          <w:rFonts w:ascii="Segoe UI Symbol" w:hAnsi="Segoe UI Symbol" w:eastAsia="楷体" w:cs="Segoe UI Symbol"/>
          <w:sz w:val="24"/>
        </w:rPr>
        <w:t xml:space="preserve">☑</w:t>
      </w:r>
      <w:r>
        <w:rPr>
          <w:rFonts w:hint="eastAsia" w:ascii="楷体" w:hAnsi="楷体" w:eastAsia="楷体"/>
          <w:sz w:val="24"/>
        </w:rPr>
        <w:t xml:space="preserve">本项目不收取履约保证金。</w:t>
      </w:r>
      <w:r/>
    </w:p>
    <w:p>
      <w:pPr>
        <w:pStyle w:val="719"/>
        <w:ind w:firstLine="480"/>
        <w:spacing w:line="360" w:lineRule="auto"/>
        <w:rPr>
          <w:rFonts w:hint="eastAsia" w:ascii="楷体" w:hAnsi="楷体" w:eastAsia="楷体"/>
          <w:sz w:val="24"/>
        </w:rPr>
      </w:pPr>
      <w:r>
        <w:rPr>
          <w:rFonts w:hint="eastAsia" w:ascii="楷体" w:hAnsi="楷体" w:eastAsia="楷体"/>
          <w:sz w:val="24"/>
        </w:rPr>
        <w:t xml:space="preserve">    B□本项目中标供应商应提交政府采购合同金额XX%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w:t>
      </w:r>
      <w:r>
        <w:rPr>
          <w:rFonts w:hint="eastAsia" w:ascii="楷体" w:hAnsi="楷体" w:eastAsia="楷体"/>
          <w:sz w:val="24"/>
        </w:rPr>
        <w:t xml:space="preserve">采云</w:t>
      </w:r>
      <w:r>
        <w:rPr>
          <w:rFonts w:hint="eastAsia" w:ascii="楷体" w:hAnsi="楷体" w:eastAsia="楷体"/>
          <w:sz w:val="24"/>
        </w:rPr>
        <w:t xml:space="preserve">”系统链接访问。</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30．签订合同</w:t>
      </w:r>
      <w:r/>
    </w:p>
    <w:p>
      <w:pPr>
        <w:ind w:firstLine="480"/>
        <w:spacing w:line="360" w:lineRule="auto"/>
        <w:rPr>
          <w:rFonts w:hint="eastAsia" w:ascii="楷体" w:hAnsi="楷体" w:eastAsia="楷体"/>
          <w:sz w:val="24"/>
        </w:rPr>
      </w:pPr>
      <w:r>
        <w:rPr>
          <w:rFonts w:hint="eastAsia" w:ascii="楷体" w:hAnsi="楷体" w:eastAsia="楷体"/>
          <w:sz w:val="24"/>
        </w:rPr>
        <w:t xml:space="preserve">30.1 采购人应当自中标通知书发出之日起</w:t>
      </w:r>
      <w:r>
        <w:rPr>
          <w:rFonts w:hint="eastAsia" w:ascii="楷体" w:hAnsi="楷体" w:eastAsia="楷体"/>
          <w:sz w:val="24"/>
          <w:u w:val="single"/>
        </w:rPr>
        <w:t xml:space="preserve">15</w:t>
      </w:r>
      <w:r>
        <w:rPr>
          <w:rFonts w:hint="eastAsia" w:ascii="楷体" w:hAnsi="楷体" w:eastAsia="楷体"/>
          <w:sz w:val="24"/>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spacing w:line="360" w:lineRule="auto"/>
        <w:rPr>
          <w:rFonts w:hint="eastAsia" w:ascii="楷体" w:hAnsi="楷体" w:eastAsia="楷体"/>
          <w:sz w:val="24"/>
        </w:rPr>
      </w:pPr>
      <w:r>
        <w:rPr>
          <w:rFonts w:hint="eastAsia" w:ascii="楷体" w:hAnsi="楷体" w:eastAsia="楷体"/>
          <w:sz w:val="24"/>
        </w:rPr>
        <w:t xml:space="preserve">30.2中标供应</w:t>
      </w:r>
      <w:r>
        <w:rPr>
          <w:rFonts w:hint="eastAsia" w:ascii="楷体" w:hAnsi="楷体" w:eastAsia="楷体"/>
          <w:sz w:val="24"/>
        </w:rPr>
        <w:t xml:space="preserve">商拒绝</w:t>
      </w:r>
      <w:r>
        <w:rPr>
          <w:rFonts w:hint="eastAsia" w:ascii="楷体" w:hAnsi="楷体" w:eastAsia="楷体"/>
          <w:sz w:val="24"/>
        </w:rPr>
        <w:t xml:space="preserve">与采购人签订合同的，采购人可以按照评审报告推荐的中标人名单排序，确定下一候选人为中标供应商，也可以重新开展政府采购活动。中标</w:t>
      </w:r>
      <w:r>
        <w:rPr>
          <w:rFonts w:hint="eastAsia" w:ascii="楷体" w:hAnsi="楷体" w:eastAsia="楷体"/>
          <w:sz w:val="24"/>
        </w:rPr>
        <w:t xml:space="preserve">供应商无正当</w:t>
      </w:r>
      <w:r>
        <w:rPr>
          <w:rFonts w:hint="eastAsia" w:ascii="楷体" w:hAnsi="楷体" w:eastAsia="楷体"/>
          <w:sz w:val="24"/>
        </w:rPr>
        <w:t xml:space="preserve">理由拒不与采购人签订合同的，报政府采购监管部门依法处理。</w:t>
      </w:r>
      <w:r/>
    </w:p>
    <w:p>
      <w:pPr>
        <w:ind w:firstLine="480"/>
        <w:spacing w:line="360" w:lineRule="auto"/>
        <w:rPr>
          <w:rFonts w:hint="eastAsia" w:ascii="楷体" w:hAnsi="楷体" w:eastAsia="楷体"/>
          <w:sz w:val="24"/>
        </w:rPr>
      </w:pPr>
      <w:r>
        <w:rPr>
          <w:rFonts w:hint="eastAsia" w:ascii="楷体" w:hAnsi="楷体" w:eastAsia="楷体"/>
          <w:sz w:val="24"/>
        </w:rPr>
        <w:t xml:space="preserve">30.3 政府采购合同应当包括采购人与中标人的名称和住所、标的、数量、</w:t>
      </w:r>
      <w:r>
        <w:rPr>
          <w:rFonts w:hint="eastAsia" w:ascii="楷体" w:hAnsi="楷体" w:eastAsia="楷体"/>
          <w:sz w:val="24"/>
        </w:rPr>
        <w:t xml:space="preserve">质量、价款或者报酬、履行期限及地点和方式、验收要求、违约责任、解决争议的方法等内容。</w:t>
      </w:r>
      <w:r/>
    </w:p>
    <w:p>
      <w:pPr>
        <w:ind w:firstLine="480"/>
        <w:spacing w:line="360" w:lineRule="auto"/>
        <w:rPr>
          <w:rFonts w:hint="eastAsia" w:ascii="楷体" w:hAnsi="楷体" w:eastAsia="楷体"/>
          <w:sz w:val="24"/>
        </w:rPr>
      </w:pPr>
      <w:r>
        <w:rPr>
          <w:rFonts w:hint="eastAsia" w:ascii="楷体" w:hAnsi="楷体" w:eastAsia="楷体"/>
          <w:sz w:val="24"/>
        </w:rPr>
        <w:t xml:space="preserve">30.4采购人应当自采购合同签订之日起2个工作日内，将政府采购合同在政府采购指定媒体予以公告。</w:t>
      </w:r>
      <w:r/>
    </w:p>
    <w:p>
      <w:pPr>
        <w:ind w:firstLine="480"/>
        <w:spacing w:line="360" w:lineRule="auto"/>
        <w:rPr>
          <w:rFonts w:hint="eastAsia" w:ascii="楷体" w:hAnsi="楷体" w:eastAsia="楷体"/>
          <w:sz w:val="24"/>
        </w:rPr>
      </w:pPr>
      <w:r>
        <w:rPr>
          <w:rFonts w:hint="eastAsia" w:ascii="楷体" w:hAnsi="楷体" w:eastAsia="楷体"/>
          <w:sz w:val="24"/>
        </w:rPr>
        <w:t xml:space="preserve">30.5合同履行中，采购人需追加与合同标的相同的货物或者服务时，在不改变合同其他条款的前提下，可以与中标人协商签订补充合同，但所有补充合同的采购金额不得超过原合同采购金额的百分之十。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spacing w:line="360" w:lineRule="auto"/>
        <w:rPr>
          <w:rFonts w:hint="eastAsia" w:ascii="楷体" w:hAnsi="楷体" w:eastAsia="楷体"/>
          <w:sz w:val="24"/>
        </w:rPr>
      </w:pPr>
      <w:r>
        <w:rPr>
          <w:rFonts w:hint="eastAsia" w:ascii="楷体" w:hAnsi="楷体" w:eastAsia="楷体"/>
          <w:sz w:val="24"/>
        </w:rPr>
        <w:t xml:space="preserve">30.6采购人与中标人应当根据合同的约定依法履行合同义务。政府采购合同的履行、违约责任和解决争议的方法等适用《中华人民共和国民法典》。</w:t>
      </w:r>
      <w:r/>
    </w:p>
    <w:p>
      <w:pPr>
        <w:ind w:firstLine="643"/>
        <w:jc w:val="center"/>
        <w:spacing w:line="360" w:lineRule="auto"/>
        <w:rPr>
          <w:rFonts w:hint="eastAsia" w:ascii="楷体" w:hAnsi="楷体" w:eastAsia="楷体"/>
          <w:b/>
          <w:sz w:val="32"/>
          <w:szCs w:val="32"/>
          <w:shd w:val="clear" w:color="auto" w:fill="ffffff"/>
        </w:rPr>
      </w:pPr>
      <w:r>
        <w:rPr>
          <w:rFonts w:hint="eastAsia" w:ascii="楷体" w:hAnsi="楷体" w:eastAsia="楷体"/>
          <w:b/>
          <w:sz w:val="32"/>
          <w:szCs w:val="32"/>
          <w:shd w:val="clear" w:color="auto" w:fill="ffffff"/>
        </w:rPr>
        <w:t xml:space="preserve">八、询问、质疑、投诉</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31．询问</w:t>
      </w:r>
      <w:r/>
    </w:p>
    <w:p>
      <w:pPr>
        <w:ind w:firstLine="480"/>
        <w:spacing w:line="360" w:lineRule="auto"/>
        <w:rPr>
          <w:rFonts w:hint="eastAsia" w:ascii="楷体" w:hAnsi="楷体" w:eastAsia="楷体"/>
          <w:sz w:val="24"/>
        </w:rPr>
      </w:pPr>
      <w:r>
        <w:rPr>
          <w:rFonts w:hint="eastAsia" w:ascii="楷体" w:hAnsi="楷体" w:eastAsia="楷体"/>
          <w:sz w:val="24"/>
        </w:rPr>
        <w:t xml:space="preserve">31.1供应商对招标活动事项有疑问的，可以向采购人或采购代理机构提出询问，采购人或采购代理机构将在3个工作日内对供应</w:t>
      </w:r>
      <w:r>
        <w:rPr>
          <w:rFonts w:hint="eastAsia" w:ascii="楷体" w:hAnsi="楷体" w:eastAsia="楷体"/>
          <w:sz w:val="24"/>
        </w:rPr>
        <w:t xml:space="preserve">商依法</w:t>
      </w:r>
      <w:r>
        <w:rPr>
          <w:rFonts w:hint="eastAsia" w:ascii="楷体" w:hAnsi="楷体" w:eastAsia="楷体"/>
          <w:sz w:val="24"/>
        </w:rPr>
        <w:t xml:space="preserve">提出的询问</w:t>
      </w:r>
      <w:r>
        <w:rPr>
          <w:rFonts w:hint="eastAsia" w:ascii="楷体" w:hAnsi="楷体" w:eastAsia="楷体"/>
          <w:sz w:val="24"/>
        </w:rPr>
        <w:t xml:space="preserve">作出</w:t>
      </w:r>
      <w:r>
        <w:rPr>
          <w:rFonts w:hint="eastAsia" w:ascii="楷体" w:hAnsi="楷体" w:eastAsia="楷体"/>
          <w:sz w:val="24"/>
        </w:rPr>
        <w:t xml:space="preserve">答复，但答复的内容不得涉及商业秘密。</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32．质疑</w:t>
      </w:r>
      <w:r/>
    </w:p>
    <w:p>
      <w:pPr>
        <w:ind w:firstLine="480"/>
        <w:spacing w:line="360" w:lineRule="auto"/>
        <w:rPr>
          <w:rFonts w:hint="eastAsia" w:ascii="楷体" w:hAnsi="楷体" w:eastAsia="楷体"/>
          <w:sz w:val="24"/>
        </w:rPr>
      </w:pPr>
      <w:r>
        <w:rPr>
          <w:rFonts w:hint="eastAsia" w:ascii="楷体" w:hAnsi="楷体" w:eastAsia="楷体"/>
          <w:sz w:val="24"/>
        </w:rPr>
        <w:t xml:space="preserve">32.1 提出质疑的供应商应当是参与所质疑项目采购活动的供应商。潜在供应商已依法获取其可质疑的招标文件的，可以对该文件提出质疑。供应商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spacing w:line="360" w:lineRule="auto"/>
        <w:rPr>
          <w:rFonts w:hint="eastAsia" w:ascii="楷体" w:hAnsi="楷体" w:eastAsia="楷体"/>
          <w:sz w:val="24"/>
        </w:rPr>
      </w:pPr>
      <w:r>
        <w:rPr>
          <w:rFonts w:hint="eastAsia" w:ascii="楷体" w:hAnsi="楷体" w:eastAsia="楷体"/>
          <w:sz w:val="24"/>
        </w:rPr>
        <w:t xml:space="preserve">以上规定的供应商应知其权益受到损害之日，是指：</w:t>
      </w:r>
      <w:r/>
    </w:p>
    <w:p>
      <w:pPr>
        <w:ind w:firstLine="360"/>
        <w:spacing w:line="360" w:lineRule="auto"/>
        <w:rPr>
          <w:rFonts w:hint="eastAsia" w:ascii="楷体" w:hAnsi="楷体" w:eastAsia="楷体"/>
          <w:sz w:val="24"/>
        </w:rPr>
      </w:pPr>
      <w:r>
        <w:rPr>
          <w:rFonts w:hint="eastAsia" w:ascii="楷体" w:hAnsi="楷体" w:eastAsia="楷体"/>
          <w:sz w:val="24"/>
        </w:rPr>
        <w:t xml:space="preserve">（1）对可以质疑的采购文件提出质疑的，为收到采购文件之日或者采购文件公告期限届满之日；</w:t>
      </w:r>
      <w:r/>
    </w:p>
    <w:p>
      <w:pPr>
        <w:ind w:firstLine="360"/>
        <w:spacing w:line="360" w:lineRule="auto"/>
        <w:rPr>
          <w:rFonts w:hint="eastAsia" w:ascii="楷体" w:hAnsi="楷体" w:eastAsia="楷体"/>
          <w:sz w:val="24"/>
        </w:rPr>
      </w:pPr>
      <w:r>
        <w:rPr>
          <w:rFonts w:hint="eastAsia" w:ascii="楷体" w:hAnsi="楷体" w:eastAsia="楷体"/>
          <w:sz w:val="24"/>
        </w:rPr>
        <w:t xml:space="preserve">（2）对采购过程提出质疑的，为各采购程序环节结束之日；</w:t>
      </w:r>
      <w:r/>
    </w:p>
    <w:p>
      <w:pPr>
        <w:ind w:firstLine="360"/>
        <w:spacing w:line="360" w:lineRule="auto"/>
        <w:rPr>
          <w:rFonts w:hint="eastAsia" w:ascii="楷体" w:hAnsi="楷体" w:eastAsia="楷体"/>
          <w:sz w:val="24"/>
        </w:rPr>
      </w:pPr>
      <w:r>
        <w:rPr>
          <w:rFonts w:hint="eastAsia" w:ascii="楷体" w:hAnsi="楷体" w:eastAsia="楷体"/>
          <w:sz w:val="24"/>
        </w:rPr>
        <w:t xml:space="preserve">（3）对中标结果提出质疑的，为中标结果公告期限届满之日。</w:t>
      </w:r>
      <w:r/>
    </w:p>
    <w:p>
      <w:pPr>
        <w:ind w:firstLine="480"/>
        <w:spacing w:line="360" w:lineRule="auto"/>
        <w:rPr>
          <w:rFonts w:hint="eastAsia" w:ascii="楷体" w:hAnsi="楷体" w:eastAsia="楷体"/>
          <w:sz w:val="24"/>
        </w:rPr>
      </w:pPr>
      <w:r>
        <w:rPr>
          <w:rFonts w:hint="eastAsia" w:ascii="楷体" w:hAnsi="楷体" w:eastAsia="楷体"/>
          <w:sz w:val="24"/>
        </w:rPr>
        <w:t xml:space="preserve">32.2 供应商应按照“谁主张、谁举证”的原则对质疑内容提供相关证明材料，并对质疑内容的真实性承担责任。供应商不得虚假质疑和恶意质疑，如通过捏造事实、伪造证明材料等方式提出异议或投诉，阻碍招投标活动正常进行的，属于严重不良行为，采购人或采购代理机构将提请</w:t>
      </w:r>
      <w:bookmarkStart w:id="72" w:name="_Hlk132706924"/>
      <w:r>
        <w:rPr>
          <w:rFonts w:hint="eastAsia" w:ascii="楷体" w:hAnsi="楷体" w:eastAsia="楷体"/>
          <w:sz w:val="24"/>
        </w:rPr>
        <w:t xml:space="preserve">政府采购监管部门</w:t>
      </w:r>
      <w:bookmarkEnd w:id="72"/>
      <w:r>
        <w:rPr>
          <w:rFonts w:hint="eastAsia" w:ascii="楷体" w:hAnsi="楷体" w:eastAsia="楷体"/>
          <w:sz w:val="24"/>
        </w:rPr>
        <w:t xml:space="preserve">将</w:t>
      </w:r>
      <w:r>
        <w:rPr>
          <w:rFonts w:hint="eastAsia" w:ascii="楷体" w:hAnsi="楷体" w:eastAsia="楷体"/>
          <w:sz w:val="24"/>
        </w:rPr>
        <w:t xml:space="preserve">其列入不良行为记录名单，并依法予以处罚。</w:t>
      </w:r>
      <w:r/>
    </w:p>
    <w:p>
      <w:pPr>
        <w:ind w:firstLine="480"/>
        <w:spacing w:line="360" w:lineRule="auto"/>
        <w:rPr>
          <w:rFonts w:hint="eastAsia" w:ascii="楷体" w:hAnsi="楷体" w:eastAsia="楷体"/>
          <w:b/>
          <w:sz w:val="24"/>
        </w:rPr>
      </w:pPr>
      <w:r>
        <w:rPr>
          <w:rFonts w:hint="eastAsia" w:ascii="楷体" w:hAnsi="楷体" w:eastAsia="楷体"/>
          <w:sz w:val="24"/>
        </w:rPr>
        <w:t xml:space="preserve">32.3 供应商应当在法定质疑期内一次性提出针对同一采购程序环节的质疑。供应商如在法定期限内对同一采购程序环节提出多次质疑的，将只对供应商第一次质疑</w:t>
      </w:r>
      <w:r>
        <w:rPr>
          <w:rFonts w:hint="eastAsia" w:ascii="楷体" w:hAnsi="楷体" w:eastAsia="楷体"/>
          <w:sz w:val="24"/>
        </w:rPr>
        <w:t xml:space="preserve">作出</w:t>
      </w:r>
      <w:r>
        <w:rPr>
          <w:rFonts w:hint="eastAsia" w:ascii="楷体" w:hAnsi="楷体" w:eastAsia="楷体"/>
          <w:sz w:val="24"/>
        </w:rPr>
        <w:t xml:space="preserve">答复。</w:t>
      </w:r>
      <w:r>
        <w:rPr>
          <w:rFonts w:hint="eastAsia" w:ascii="楷体" w:hAnsi="楷体" w:eastAsia="楷体"/>
          <w:b/>
          <w:sz w:val="24"/>
        </w:rPr>
        <w:t xml:space="preserve">供应商如对采购需求提出质疑，采购人负责处理和答复涉及采购需求的质疑内容。</w:t>
      </w:r>
      <w:r/>
    </w:p>
    <w:p>
      <w:pPr>
        <w:ind w:firstLine="480"/>
        <w:spacing w:line="360" w:lineRule="auto"/>
        <w:rPr>
          <w:rFonts w:hint="eastAsia" w:ascii="楷体" w:hAnsi="楷体" w:eastAsia="楷体"/>
          <w:sz w:val="24"/>
        </w:rPr>
      </w:pPr>
      <w:r>
        <w:rPr>
          <w:rFonts w:hint="eastAsia" w:ascii="楷体" w:hAnsi="楷体" w:eastAsia="楷体"/>
          <w:sz w:val="24"/>
        </w:rPr>
        <w:t xml:space="preserve">32.4 集中采购接受质疑函联系部门、联系电话和通讯地址、质疑流程及注意事项见“镇江市公共资源交易服务平台—政府采购”网站“质疑渠道”。分散采购接受质疑函联系部门、联系电话和通讯地址。</w:t>
      </w:r>
      <w:r/>
    </w:p>
    <w:p>
      <w:pPr>
        <w:ind w:firstLine="480"/>
        <w:spacing w:line="360" w:lineRule="auto"/>
        <w:rPr>
          <w:rFonts w:hint="eastAsia" w:ascii="楷体" w:hAnsi="楷体" w:eastAsia="楷体"/>
          <w:sz w:val="24"/>
        </w:rPr>
      </w:pPr>
      <w:r>
        <w:rPr>
          <w:rFonts w:hint="eastAsia" w:ascii="楷体" w:hAnsi="楷体" w:eastAsia="楷体"/>
          <w:sz w:val="24"/>
        </w:rPr>
        <w:t xml:space="preserve">32.5采购人、采购代理机构不得拒收质疑供应商在法定质疑期内发出的质疑函，应当在收到质疑函后7个工作日内</w:t>
      </w:r>
      <w:r>
        <w:rPr>
          <w:rFonts w:hint="eastAsia" w:ascii="楷体" w:hAnsi="楷体" w:eastAsia="楷体"/>
          <w:sz w:val="24"/>
        </w:rPr>
        <w:t xml:space="preserve">作出</w:t>
      </w:r>
      <w:r>
        <w:rPr>
          <w:rFonts w:hint="eastAsia" w:ascii="楷体" w:hAnsi="楷体" w:eastAsia="楷体"/>
          <w:sz w:val="24"/>
        </w:rPr>
        <w:t xml:space="preserve">答复，并以书面形式通知质疑供应商和其他有关供应商。</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33．投诉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33.1质疑供应商对采购人、采购代理机构的答复不满意，或者采购人、采购代理机构未在规定的时间内</w:t>
      </w:r>
      <w:r>
        <w:rPr>
          <w:rFonts w:hint="eastAsia" w:ascii="楷体" w:hAnsi="楷体" w:eastAsia="楷体"/>
          <w:sz w:val="24"/>
        </w:rPr>
        <w:t xml:space="preserve">作出</w:t>
      </w:r>
      <w:r>
        <w:rPr>
          <w:rFonts w:hint="eastAsia" w:ascii="楷体" w:hAnsi="楷体" w:eastAsia="楷体"/>
          <w:sz w:val="24"/>
        </w:rPr>
        <w:t xml:space="preserve">答复的，可以在答复期满后十五个工作日内向采购人所属预算级次本级政府采购监管部门投诉。</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33.2以联合体形</w:t>
      </w:r>
      <w:r>
        <w:rPr>
          <w:rFonts w:hint="eastAsia" w:ascii="楷体" w:hAnsi="楷体" w:eastAsia="楷体"/>
          <w:sz w:val="24"/>
        </w:rPr>
        <w:t xml:space="preserve">式参加</w:t>
      </w:r>
      <w:r>
        <w:rPr>
          <w:rFonts w:hint="eastAsia" w:ascii="楷体" w:hAnsi="楷体" w:eastAsia="楷体"/>
          <w:sz w:val="24"/>
        </w:rPr>
        <w:t xml:space="preserve">政府采购活动的，其投诉应当由组成联合体的所有供应商共同提出。</w:t>
      </w:r>
      <w:r/>
    </w:p>
    <w:p>
      <w:pPr>
        <w:ind w:firstLine="480"/>
        <w:jc w:val="left"/>
        <w:spacing w:line="360" w:lineRule="auto"/>
        <w:rPr>
          <w:rFonts w:hint="eastAsia" w:ascii="楷体" w:hAnsi="楷体" w:eastAsia="楷体"/>
          <w:sz w:val="24"/>
        </w:rPr>
      </w:pPr>
      <w:r>
        <w:rPr>
          <w:rFonts w:hint="eastAsia" w:ascii="楷体" w:hAnsi="楷体" w:eastAsia="楷体"/>
          <w:sz w:val="24"/>
        </w:rPr>
        <w:t xml:space="preserve">33.3投诉流程及注意事项见“镇江市公共资源交易服务平台—政府采购”网站“投诉指引”。</w:t>
      </w:r>
      <w:r/>
    </w:p>
    <w:p>
      <w:pPr>
        <w:jc w:val="center"/>
        <w:spacing w:line="360" w:lineRule="auto"/>
        <w:rPr>
          <w:rFonts w:hint="eastAsia" w:ascii="楷体" w:hAnsi="楷体" w:eastAsia="楷体"/>
          <w:sz w:val="32"/>
          <w:szCs w:val="32"/>
        </w:rPr>
      </w:pPr>
      <w:r>
        <w:rPr>
          <w:rFonts w:hint="eastAsia" w:ascii="楷体" w:hAnsi="楷体" w:eastAsia="楷体"/>
          <w:b/>
          <w:sz w:val="32"/>
          <w:szCs w:val="32"/>
          <w:shd w:val="clear" w:color="auto" w:fill="ffffff"/>
        </w:rPr>
        <w:t xml:space="preserve">九、诚实信用和解释权</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34．诚实信用</w:t>
      </w:r>
      <w:r/>
    </w:p>
    <w:p>
      <w:pPr>
        <w:ind w:firstLine="480"/>
        <w:spacing w:line="360" w:lineRule="auto"/>
        <w:rPr>
          <w:rFonts w:hint="eastAsia" w:ascii="楷体" w:hAnsi="楷体" w:eastAsia="楷体"/>
          <w:sz w:val="24"/>
        </w:rPr>
      </w:pPr>
      <w:r>
        <w:rPr>
          <w:rFonts w:hint="eastAsia" w:ascii="楷体" w:hAnsi="楷体" w:eastAsia="楷体"/>
          <w:sz w:val="24"/>
        </w:rPr>
        <w:t xml:space="preserve">34.1投标人应当遵循公平竞争的原则，不得恶意串通，不得妨碍其他投标人的竞争行为，不得损害采购人或者其他投标人的合法权益。</w:t>
      </w:r>
      <w:r/>
    </w:p>
    <w:p>
      <w:pPr>
        <w:ind w:firstLine="480"/>
        <w:spacing w:line="360" w:lineRule="auto"/>
        <w:rPr>
          <w:rFonts w:hint="eastAsia" w:ascii="楷体" w:hAnsi="楷体" w:eastAsia="楷体"/>
          <w:sz w:val="24"/>
        </w:rPr>
      </w:pPr>
      <w:r>
        <w:rPr>
          <w:rFonts w:hint="eastAsia" w:ascii="楷体" w:hAnsi="楷体" w:eastAsia="楷体"/>
          <w:sz w:val="24"/>
        </w:rPr>
        <w:t xml:space="preserve">34.2 供应商不得以向采购人或采购代理机构工作人员、评标委员会成员行贿或者采取其他不正当手段谋取中标。经查实供应商有此行为的，将在“镇江市公共资源交易服务平台-政府采购”网站公告，政府采购监管部门将供应商列入不良行为记录名单，按照政府采购有关规定处理。</w:t>
      </w:r>
      <w:r/>
    </w:p>
    <w:p>
      <w:pPr>
        <w:ind w:firstLine="480"/>
        <w:spacing w:line="360" w:lineRule="auto"/>
        <w:rPr>
          <w:rFonts w:hint="eastAsia" w:ascii="楷体" w:hAnsi="楷体" w:eastAsia="楷体"/>
          <w:sz w:val="24"/>
        </w:rPr>
      </w:pPr>
      <w:r>
        <w:rPr>
          <w:rFonts w:hint="eastAsia" w:ascii="楷体" w:hAnsi="楷体" w:eastAsia="楷体"/>
          <w:sz w:val="24"/>
        </w:rPr>
        <w:t xml:space="preserve">34.3 供应商不得虚假承诺，否则，按照提供虚假材料谋取中标处理。</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.4供应商应自觉遵守开标、评标纪律，扰乱开标评标现场秩序的，属于</w:t>
      </w:r>
      <w:r>
        <w:rPr>
          <w:rFonts w:ascii="楷体" w:hAnsi="楷体" w:eastAsia="楷体"/>
          <w:sz w:val="24"/>
        </w:rPr>
        <w:t xml:space="preserve">失信行为，根据《江苏省政府采购供应商监督管理暂行办法》，失信行为将被记入供应商诚信档案。</w:t>
      </w:r>
      <w:r/>
    </w:p>
    <w:p>
      <w:pPr>
        <w:ind w:left="2" w:firstLine="480"/>
        <w:spacing w:line="360" w:lineRule="auto"/>
        <w:rPr>
          <w:rFonts w:hint="eastAsia" w:ascii="楷体" w:hAnsi="楷体" w:eastAsia="楷体"/>
          <w:sz w:val="24"/>
        </w:rPr>
      </w:pPr>
      <w:r>
        <w:rPr>
          <w:rFonts w:hint="eastAsia" w:ascii="楷体" w:hAnsi="楷体" w:eastAsia="楷体"/>
          <w:sz w:val="24"/>
        </w:rPr>
        <w:t xml:space="preserve">34</w:t>
      </w:r>
      <w:r>
        <w:rPr>
          <w:rFonts w:ascii="楷体" w:hAnsi="楷体" w:eastAsia="楷体"/>
          <w:sz w:val="24"/>
        </w:rPr>
        <w:t xml:space="preserve">.5</w:t>
      </w:r>
      <w:r>
        <w:rPr>
          <w:rFonts w:hint="eastAsia" w:ascii="楷体" w:hAnsi="楷体" w:eastAsia="楷体"/>
          <w:sz w:val="24"/>
        </w:rPr>
        <w:t xml:space="preserve"> 根据《财政部关于在政府采购活动中查询及使用信息记录有关问题的通知》（财库〔2016〕125号）、江苏省财政厅《关于做好政府采购信用信息查询使用及登记等工作的通知》（苏财购〔2016〕50号）等文件精神，采购人或采购代理机构在项目资格审查时对参加本项目的各供应商进行信用记录查</w:t>
      </w:r>
      <w:r>
        <w:rPr>
          <w:rFonts w:hint="eastAsia" w:ascii="楷体" w:hAnsi="楷体" w:eastAsia="楷体"/>
          <w:sz w:val="24"/>
        </w:rPr>
        <w:t xml:space="preserve">询，信用记录查询渠道为“信用中国”网站（www.creditchina.gov.cn ）、中国政府采购网（www.ccgp.gov.cn ）、“信用江苏”网站（http://www.jscredit.gov.cn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36.适用法律及约束力</w:t>
      </w:r>
      <w:r/>
    </w:p>
    <w:p>
      <w:pPr>
        <w:ind w:firstLine="480"/>
        <w:spacing w:line="360" w:lineRule="auto"/>
        <w:rPr>
          <w:rFonts w:hint="eastAsia" w:ascii="楷体" w:hAnsi="楷体" w:eastAsia="楷体"/>
          <w:sz w:val="24"/>
        </w:rPr>
      </w:pPr>
      <w:r>
        <w:rPr>
          <w:rFonts w:hint="eastAsia" w:ascii="楷体" w:hAnsi="楷体" w:eastAsia="楷体"/>
          <w:sz w:val="24"/>
        </w:rPr>
        <w:t xml:space="preserve">36.1 </w:t>
      </w:r>
      <w:r>
        <w:rPr>
          <w:rFonts w:hint="eastAsia" w:ascii="楷体" w:hAnsi="楷体" w:eastAsia="楷体"/>
          <w:b/>
          <w:sz w:val="24"/>
        </w:rPr>
        <w:t xml:space="preserve">投标人一旦获取了本招标文件并参加投标，即被认为接受了本招标文件的规定和约束。</w:t>
      </w:r>
      <w:r/>
    </w:p>
    <w:p>
      <w:pPr>
        <w:ind w:firstLine="480"/>
        <w:spacing w:line="360" w:lineRule="auto"/>
        <w:rPr>
          <w:rFonts w:hint="eastAsia" w:ascii="楷体" w:hAnsi="楷体" w:eastAsia="楷体"/>
          <w:sz w:val="24"/>
        </w:rPr>
      </w:pPr>
      <w:r>
        <w:rPr>
          <w:rFonts w:hint="eastAsia" w:ascii="楷体" w:hAnsi="楷体" w:eastAsia="楷体"/>
          <w:sz w:val="24"/>
        </w:rPr>
        <w:t xml:space="preserve">36.2 本次招标及由本次招标产生的合同受中华人民共和国法律制约和保护。</w:t>
      </w:r>
      <w:r/>
    </w:p>
    <w:p>
      <w:pPr>
        <w:pStyle w:val="958"/>
        <w:ind w:firstLine="446"/>
        <w:spacing w:before="0" w:after="0" w:line="360" w:lineRule="auto"/>
        <w:rPr>
          <w:rFonts w:hint="eastAsia" w:ascii="楷体" w:hAnsi="楷体" w:eastAsia="楷体"/>
          <w:sz w:val="30"/>
        </w:rPr>
      </w:pPr>
      <w:r>
        <w:rPr>
          <w:rFonts w:hint="eastAsia" w:ascii="楷体" w:hAnsi="楷体" w:eastAsia="楷体"/>
          <w:sz w:val="30"/>
        </w:rPr>
        <w:t xml:space="preserve">37.解释权</w:t>
      </w:r>
      <w:r/>
    </w:p>
    <w:p>
      <w:pPr>
        <w:ind w:firstLine="480"/>
        <w:spacing w:line="360" w:lineRule="auto"/>
        <w:rPr>
          <w:rFonts w:hint="eastAsia" w:ascii="楷体" w:hAnsi="楷体" w:eastAsia="楷体"/>
          <w:sz w:val="24"/>
        </w:rPr>
      </w:pPr>
      <w:r>
        <w:rPr>
          <w:rFonts w:hint="eastAsia" w:ascii="楷体" w:hAnsi="楷体" w:eastAsia="楷体"/>
          <w:sz w:val="24"/>
        </w:rPr>
        <w:t xml:space="preserve">除相关</w:t>
      </w:r>
      <w:r>
        <w:rPr>
          <w:rFonts w:hint="eastAsia" w:ascii="楷体" w:hAnsi="楷体" w:eastAsia="楷体"/>
          <w:sz w:val="24"/>
        </w:rPr>
        <w:t xml:space="preserve">法律、法规规定外，本招标文件的解释权归</w:t>
      </w:r>
      <w:r>
        <w:rPr>
          <w:rFonts w:hint="eastAsia" w:ascii="楷体" w:hAnsi="楷体" w:eastAsia="楷体"/>
          <w:sz w:val="24"/>
          <w:u w:val="single"/>
        </w:rPr>
        <w:t xml:space="preserve">采购代理机构</w:t>
      </w:r>
      <w:r>
        <w:rPr>
          <w:rFonts w:hint="eastAsia" w:ascii="楷体" w:hAnsi="楷体" w:eastAsia="楷体"/>
          <w:sz w:val="24"/>
        </w:rPr>
        <w:t xml:space="preserve">所有。</w:t>
      </w:r>
      <w:r/>
    </w:p>
    <w:p>
      <w:pPr>
        <w:jc w:val="center"/>
        <w:keepLines/>
        <w:keepNext/>
        <w:spacing w:line="360" w:lineRule="auto"/>
        <w:rPr>
          <w:rFonts w:hint="eastAsia" w:ascii="楷体" w:hAnsi="楷体" w:eastAsia="楷体"/>
          <w:b/>
          <w:sz w:val="32"/>
          <w:szCs w:val="20"/>
        </w:rPr>
        <w:outlineLvl w:val="1"/>
      </w:pPr>
      <w:r/>
      <w:bookmarkStart w:id="73" w:name="_Toc141960470"/>
      <w:r/>
      <w:bookmarkStart w:id="74" w:name="_Toc142925664"/>
      <w:r>
        <w:rPr>
          <w:rFonts w:hint="eastAsia" w:ascii="楷体" w:hAnsi="楷体" w:eastAsia="楷体"/>
          <w:b/>
          <w:sz w:val="32"/>
          <w:szCs w:val="20"/>
        </w:rPr>
        <w:t xml:space="preserve">十、苏</w:t>
      </w:r>
      <w:r>
        <w:rPr>
          <w:rFonts w:hint="eastAsia" w:ascii="楷体" w:hAnsi="楷体" w:eastAsia="楷体"/>
          <w:b/>
          <w:sz w:val="32"/>
          <w:szCs w:val="20"/>
        </w:rPr>
        <w:t xml:space="preserve">采云</w:t>
      </w:r>
      <w:r>
        <w:rPr>
          <w:rFonts w:hint="eastAsia" w:ascii="楷体" w:hAnsi="楷体" w:eastAsia="楷体"/>
          <w:b/>
          <w:sz w:val="32"/>
          <w:szCs w:val="20"/>
        </w:rPr>
        <w:t xml:space="preserve">操作其他补充事项</w:t>
      </w:r>
      <w:bookmarkEnd w:id="73"/>
      <w:r/>
      <w:bookmarkEnd w:id="74"/>
      <w:r/>
      <w:r/>
    </w:p>
    <w:p>
      <w:pPr>
        <w:ind w:firstLine="602"/>
        <w:jc w:val="left"/>
        <w:spacing w:line="360" w:lineRule="auto"/>
        <w:widowControl/>
        <w:tabs>
          <w:tab w:val="left" w:pos="567" w:leader="none"/>
        </w:tabs>
        <w:rPr>
          <w:rFonts w:hint="eastAsia" w:ascii="楷体" w:hAnsi="楷体" w:eastAsia="楷体"/>
          <w:b/>
          <w:sz w:val="30"/>
          <w:szCs w:val="20"/>
        </w:rPr>
        <w:outlineLvl w:val="1"/>
      </w:pPr>
      <w:r/>
      <w:bookmarkStart w:id="75" w:name="_Toc142925665"/>
      <w:r>
        <w:rPr>
          <w:rFonts w:ascii="楷体" w:hAnsi="楷体" w:eastAsia="楷体"/>
          <w:b/>
          <w:sz w:val="30"/>
          <w:szCs w:val="20"/>
        </w:rPr>
        <w:t xml:space="preserve">3</w:t>
      </w:r>
      <w:r>
        <w:rPr>
          <w:rFonts w:hint="eastAsia" w:ascii="楷体" w:hAnsi="楷体" w:eastAsia="楷体"/>
          <w:b/>
          <w:sz w:val="30"/>
          <w:szCs w:val="20"/>
        </w:rPr>
        <w:t xml:space="preserve">8</w:t>
      </w:r>
      <w:r>
        <w:rPr>
          <w:rFonts w:ascii="楷体" w:hAnsi="楷体" w:eastAsia="楷体"/>
          <w:b/>
          <w:sz w:val="30"/>
          <w:szCs w:val="20"/>
        </w:rPr>
        <w:t xml:space="preserve">.</w:t>
      </w:r>
      <w:r>
        <w:rPr>
          <w:rFonts w:hint="eastAsia" w:ascii="楷体" w:hAnsi="楷体" w:eastAsia="楷体"/>
          <w:b/>
          <w:sz w:val="30"/>
          <w:szCs w:val="20"/>
        </w:rPr>
        <w:t xml:space="preserve">苏</w:t>
      </w:r>
      <w:r>
        <w:rPr>
          <w:rFonts w:hint="eastAsia" w:ascii="楷体" w:hAnsi="楷体" w:eastAsia="楷体"/>
          <w:b/>
          <w:sz w:val="30"/>
          <w:szCs w:val="20"/>
        </w:rPr>
        <w:t xml:space="preserve">采云</w:t>
      </w:r>
      <w:r>
        <w:rPr>
          <w:rFonts w:hint="eastAsia" w:ascii="楷体" w:hAnsi="楷体" w:eastAsia="楷体"/>
          <w:b/>
          <w:sz w:val="30"/>
          <w:szCs w:val="20"/>
        </w:rPr>
        <w:t xml:space="preserve">系统要求</w:t>
      </w:r>
      <w:bookmarkEnd w:id="75"/>
      <w:r/>
      <w:r/>
    </w:p>
    <w:p>
      <w:pPr>
        <w:ind w:firstLine="480"/>
        <w:spacing w:line="360" w:lineRule="auto"/>
        <w:rPr>
          <w:rFonts w:hint="eastAsia" w:ascii="楷体" w:hAnsi="楷体" w:eastAsia="楷体"/>
          <w:sz w:val="24"/>
        </w:rPr>
      </w:pPr>
      <w:r>
        <w:rPr>
          <w:rFonts w:hint="eastAsia" w:ascii="楷体" w:hAnsi="楷体" w:eastAsia="楷体"/>
          <w:sz w:val="24"/>
        </w:rPr>
        <w:t xml:space="preserve">38.1 本次采购采用“政府采购管理交易系统（苏</w:t>
      </w:r>
      <w:r>
        <w:rPr>
          <w:rFonts w:hint="eastAsia" w:ascii="楷体" w:hAnsi="楷体" w:eastAsia="楷体"/>
          <w:sz w:val="24"/>
        </w:rPr>
        <w:t xml:space="preserve">采云</w:t>
      </w:r>
      <w:r>
        <w:rPr>
          <w:rFonts w:hint="eastAsia" w:ascii="楷体" w:hAnsi="楷体" w:eastAsia="楷体"/>
          <w:sz w:val="24"/>
        </w:rPr>
        <w:t xml:space="preserve">）”，获取采购文件、提交响应文件、评审和成交结果发布全程电子化，响应文件开启方式为不见面开启。供应商应当按照《政府采购管理交易系统（苏</w:t>
      </w:r>
      <w:r>
        <w:rPr>
          <w:rFonts w:hint="eastAsia" w:ascii="楷体" w:hAnsi="楷体" w:eastAsia="楷体"/>
          <w:sz w:val="24"/>
        </w:rPr>
        <w:t xml:space="preserve">采云</w:t>
      </w:r>
      <w:r>
        <w:rPr>
          <w:rFonts w:hint="eastAsia" w:ascii="楷体" w:hAnsi="楷体" w:eastAsia="楷体"/>
          <w:sz w:val="24"/>
        </w:rPr>
        <w:t xml:space="preserve">）供应商操作手册》参加采购活动。如供应商未按要求操作，由此所产生的风险由供应商自行承担。</w:t>
      </w:r>
      <w:r/>
    </w:p>
    <w:p>
      <w:pPr>
        <w:ind w:firstLine="480"/>
        <w:spacing w:line="360" w:lineRule="auto"/>
        <w:rPr>
          <w:rFonts w:hint="eastAsia" w:ascii="楷体" w:hAnsi="楷体" w:eastAsia="楷体"/>
          <w:sz w:val="24"/>
        </w:rPr>
      </w:pPr>
      <w:r>
        <w:rPr>
          <w:rFonts w:hint="eastAsia" w:ascii="楷体" w:hAnsi="楷体" w:eastAsia="楷体"/>
          <w:sz w:val="24"/>
        </w:rPr>
        <w:t xml:space="preserve">38.2“CA数字证书”的获取：供应商需办理CA锁（</w:t>
      </w:r>
      <w:r>
        <w:rPr>
          <w:rFonts w:hint="eastAsia" w:ascii="楷体" w:hAnsi="楷体" w:eastAsia="楷体"/>
          <w:sz w:val="24"/>
        </w:rPr>
        <w:t xml:space="preserve">意源</w:t>
      </w:r>
      <w:r>
        <w:rPr>
          <w:rFonts w:hint="eastAsia" w:ascii="楷体" w:hAnsi="楷体" w:eastAsia="楷体"/>
          <w:sz w:val="24"/>
        </w:rPr>
        <w:t xml:space="preserve">CA联系人：邵娟，联系电话：13655287962，</w:t>
      </w:r>
      <w:r>
        <w:rPr>
          <w:rFonts w:ascii="楷体" w:hAnsi="楷体" w:eastAsia="楷体"/>
          <w:sz w:val="24"/>
        </w:rPr>
        <w:t xml:space="preserve">400-608-6099</w:t>
      </w:r>
      <w:r>
        <w:rPr>
          <w:rFonts w:hint="eastAsia" w:ascii="楷体" w:hAnsi="楷体" w:eastAsia="楷体"/>
          <w:sz w:val="24"/>
        </w:rPr>
        <w:t xml:space="preserve">），“苏</w:t>
      </w:r>
      <w:r>
        <w:rPr>
          <w:rFonts w:hint="eastAsia" w:ascii="楷体" w:hAnsi="楷体" w:eastAsia="楷体"/>
          <w:sz w:val="24"/>
        </w:rPr>
        <w:t xml:space="preserve">采云</w:t>
      </w:r>
      <w:r>
        <w:rPr>
          <w:rFonts w:hint="eastAsia" w:ascii="楷体" w:hAnsi="楷体" w:eastAsia="楷体"/>
          <w:sz w:val="24"/>
        </w:rPr>
        <w:t xml:space="preserve">”系统目前仅支持“苏</w:t>
      </w:r>
      <w:r>
        <w:rPr>
          <w:rFonts w:hint="eastAsia" w:ascii="楷体" w:hAnsi="楷体" w:eastAsia="楷体"/>
          <w:sz w:val="24"/>
        </w:rPr>
        <w:t xml:space="preserve">采云</w:t>
      </w:r>
      <w:r>
        <w:rPr>
          <w:rFonts w:hint="eastAsia" w:ascii="楷体" w:hAnsi="楷体" w:eastAsia="楷体"/>
          <w:sz w:val="24"/>
        </w:rPr>
        <w:t xml:space="preserve">”系统下</w:t>
      </w:r>
      <w:r>
        <w:rPr>
          <w:rFonts w:hint="eastAsia" w:ascii="楷体" w:hAnsi="楷体" w:eastAsia="楷体"/>
          <w:sz w:val="24"/>
        </w:rPr>
        <w:t xml:space="preserve">的意源</w:t>
      </w:r>
      <w:r>
        <w:rPr>
          <w:rFonts w:hint="eastAsia" w:ascii="楷体" w:hAnsi="楷体" w:eastAsia="楷体"/>
          <w:sz w:val="24"/>
        </w:rPr>
        <w:t xml:space="preserve">CA，省内各地区办理的“苏</w:t>
      </w:r>
      <w:r>
        <w:rPr>
          <w:rFonts w:hint="eastAsia" w:ascii="楷体" w:hAnsi="楷体" w:eastAsia="楷体"/>
          <w:sz w:val="24"/>
        </w:rPr>
        <w:t xml:space="preserve">采云</w:t>
      </w:r>
      <w:r>
        <w:rPr>
          <w:rFonts w:hint="eastAsia" w:ascii="楷体" w:hAnsi="楷体" w:eastAsia="楷体"/>
          <w:sz w:val="24"/>
        </w:rPr>
        <w:t xml:space="preserve">”系统下</w:t>
      </w:r>
      <w:r>
        <w:rPr>
          <w:rFonts w:hint="eastAsia" w:ascii="楷体" w:hAnsi="楷体" w:eastAsia="楷体"/>
          <w:sz w:val="24"/>
        </w:rPr>
        <w:t xml:space="preserve">的意源</w:t>
      </w:r>
      <w:r>
        <w:rPr>
          <w:rFonts w:hint="eastAsia" w:ascii="楷体" w:hAnsi="楷体" w:eastAsia="楷体"/>
          <w:sz w:val="24"/>
        </w:rPr>
        <w:t xml:space="preserve">CA全省通用。客户端工具及供应商操作手册可至</w:t>
      </w:r>
      <w:r>
        <w:rPr>
          <w:rFonts w:ascii="楷体" w:hAnsi="楷体" w:eastAsia="楷体"/>
          <w:sz w:val="24"/>
        </w:rPr>
        <w:t xml:space="preserve">http://www.ccgp-jiangsu.gov.cn/jiangsu/zlxz/ee/ee3a4bc5a3454aa2b0d9312230633ce9.html</w:t>
      </w:r>
      <w:r>
        <w:rPr>
          <w:rFonts w:hint="eastAsia" w:ascii="楷体" w:hAnsi="楷体" w:eastAsia="楷体"/>
          <w:sz w:val="24"/>
        </w:rPr>
        <w:t xml:space="preserve">下载《“苏</w:t>
      </w:r>
      <w:r>
        <w:rPr>
          <w:rFonts w:hint="eastAsia" w:ascii="楷体" w:hAnsi="楷体" w:eastAsia="楷体"/>
          <w:sz w:val="24"/>
        </w:rPr>
        <w:t xml:space="preserve">采云</w:t>
      </w:r>
      <w:r>
        <w:rPr>
          <w:rFonts w:hint="eastAsia" w:ascii="楷体" w:hAnsi="楷体" w:eastAsia="楷体"/>
          <w:sz w:val="24"/>
        </w:rPr>
        <w:t xml:space="preserve">”系统供应商操作手册》及政府采购客户端。</w:t>
      </w:r>
      <w:r/>
    </w:p>
    <w:p>
      <w:pPr>
        <w:ind w:firstLine="480"/>
        <w:spacing w:line="360" w:lineRule="auto"/>
        <w:rPr>
          <w:rFonts w:hint="eastAsia" w:ascii="楷体" w:hAnsi="楷体" w:eastAsia="楷体"/>
          <w:sz w:val="24"/>
        </w:rPr>
      </w:pPr>
      <w:r>
        <w:rPr>
          <w:rFonts w:hint="eastAsia" w:ascii="楷体" w:hAnsi="楷体" w:eastAsia="楷体"/>
          <w:sz w:val="24"/>
        </w:rPr>
        <w:t xml:space="preserve">38.3供应商如确定参加采购活动，可自行下载采购文件及有关资料，按照《操作手册》进行注册，领取CA和办理电子签章，并按《操作手册》要求制作、上传电子响应文件、准时参加项目开标。技术支持联系方式：0519-86722803、0519-86722805。</w:t>
      </w:r>
      <w:r/>
    </w:p>
    <w:p>
      <w:pPr>
        <w:ind w:firstLine="480"/>
        <w:spacing w:line="360" w:lineRule="auto"/>
        <w:rPr>
          <w:rFonts w:hint="eastAsia" w:ascii="楷体" w:hAnsi="楷体" w:eastAsia="楷体"/>
          <w:sz w:val="24"/>
        </w:rPr>
      </w:pPr>
      <w:r>
        <w:rPr>
          <w:rFonts w:hint="eastAsia" w:ascii="楷体" w:hAnsi="楷体" w:eastAsia="楷体"/>
          <w:sz w:val="24"/>
        </w:rPr>
        <w:t xml:space="preserve">38.3.1获取采购文件的方式：“苏</w:t>
      </w:r>
      <w:r>
        <w:rPr>
          <w:rFonts w:hint="eastAsia" w:ascii="楷体" w:hAnsi="楷体" w:eastAsia="楷体"/>
          <w:sz w:val="24"/>
        </w:rPr>
        <w:t xml:space="preserve">采云</w:t>
      </w:r>
      <w:r>
        <w:rPr>
          <w:rFonts w:hint="eastAsia" w:ascii="楷体" w:hAnsi="楷体" w:eastAsia="楷体"/>
          <w:sz w:val="24"/>
        </w:rPr>
        <w:t xml:space="preserve">”系统用户注册--CA绑定与登录--网上报名--下载采购文件(后缀名为.</w:t>
      </w:r>
      <w:r>
        <w:rPr>
          <w:rFonts w:hint="eastAsia" w:ascii="楷体" w:hAnsi="楷体" w:eastAsia="楷体"/>
          <w:sz w:val="24"/>
        </w:rPr>
        <w:t xml:space="preserve">kedt</w:t>
      </w:r>
      <w:r>
        <w:rPr>
          <w:rFonts w:hint="eastAsia" w:ascii="楷体" w:hAnsi="楷体" w:eastAsia="楷体"/>
          <w:sz w:val="24"/>
        </w:rPr>
        <w:t xml:space="preserve">”</w:t>
      </w:r>
      <w:r>
        <w:rPr>
          <w:rFonts w:hint="eastAsia" w:ascii="楷体" w:hAnsi="楷体" w:eastAsia="楷体"/>
          <w:sz w:val="24"/>
        </w:rPr>
        <w:t xml:space="preserve">)。</w:t>
      </w:r>
      <w:r/>
    </w:p>
    <w:p>
      <w:pPr>
        <w:ind w:firstLine="480"/>
        <w:spacing w:line="360" w:lineRule="auto"/>
        <w:rPr>
          <w:rFonts w:hint="eastAsia" w:ascii="楷体" w:hAnsi="楷体" w:eastAsia="楷体"/>
          <w:sz w:val="24"/>
        </w:rPr>
      </w:pPr>
      <w:r>
        <w:rPr>
          <w:rFonts w:hint="eastAsia" w:ascii="楷体" w:hAnsi="楷体" w:eastAsia="楷体"/>
          <w:sz w:val="24"/>
        </w:rPr>
        <w:t xml:space="preserve">38.3.2首次响应文件提交：将后缀名为“.</w:t>
      </w:r>
      <w:r>
        <w:rPr>
          <w:rFonts w:hint="eastAsia" w:ascii="楷体" w:hAnsi="楷体" w:eastAsia="楷体"/>
          <w:sz w:val="24"/>
        </w:rPr>
        <w:t xml:space="preserve">kedt</w:t>
      </w:r>
      <w:r>
        <w:rPr>
          <w:rFonts w:hint="eastAsia" w:ascii="楷体" w:hAnsi="楷体" w:eastAsia="楷体"/>
          <w:sz w:val="24"/>
        </w:rPr>
        <w:t xml:space="preserve">”的响应文件导入政府采购客户端工具--制作响应文件--导出加密的响应文件(后缀名为zip) --通过“苏</w:t>
      </w:r>
      <w:r>
        <w:rPr>
          <w:rFonts w:hint="eastAsia" w:ascii="楷体" w:hAnsi="楷体" w:eastAsia="楷体"/>
          <w:sz w:val="24"/>
        </w:rPr>
        <w:t xml:space="preserve">采云</w:t>
      </w:r>
      <w:r>
        <w:rPr>
          <w:rFonts w:hint="eastAsia" w:ascii="楷体" w:hAnsi="楷体" w:eastAsia="楷体"/>
          <w:sz w:val="24"/>
        </w:rPr>
        <w:t xml:space="preserve">”系统上传响应文件。</w:t>
      </w:r>
      <w:r/>
    </w:p>
    <w:p>
      <w:pPr>
        <w:ind w:firstLine="480"/>
        <w:spacing w:line="360" w:lineRule="auto"/>
        <w:rPr>
          <w:rFonts w:hint="eastAsia" w:ascii="楷体" w:hAnsi="楷体" w:eastAsia="楷体"/>
          <w:sz w:val="24"/>
        </w:rPr>
      </w:pPr>
      <w:r>
        <w:rPr>
          <w:rFonts w:hint="eastAsia" w:ascii="楷体" w:hAnsi="楷体" w:eastAsia="楷体"/>
          <w:sz w:val="24"/>
        </w:rPr>
        <w:t xml:space="preserve">38.3.3“开标大厅”：开启当日，供应商不必抵达开启现场，仅需在任意地点通过“苏</w:t>
      </w:r>
      <w:r>
        <w:rPr>
          <w:rFonts w:hint="eastAsia" w:ascii="楷体" w:hAnsi="楷体" w:eastAsia="楷体"/>
          <w:sz w:val="24"/>
        </w:rPr>
        <w:t xml:space="preserve">采云</w:t>
      </w:r>
      <w:r>
        <w:rPr>
          <w:rFonts w:hint="eastAsia" w:ascii="楷体" w:hAnsi="楷体" w:eastAsia="楷体"/>
          <w:sz w:val="24"/>
        </w:rPr>
        <w:t xml:space="preserve">”系统（网址：</w:t>
      </w:r>
      <w:r>
        <w:rPr>
          <w:rFonts w:ascii="楷体" w:hAnsi="楷体" w:eastAsia="楷体"/>
          <w:sz w:val="24"/>
        </w:rPr>
        <w:t xml:space="preserve">https://jszfcg.jsczt.cn</w:t>
      </w:r>
      <w:r>
        <w:rPr>
          <w:rFonts w:hint="eastAsia" w:ascii="楷体" w:hAnsi="楷体" w:eastAsia="楷体"/>
          <w:sz w:val="24"/>
        </w:rPr>
        <w:t xml:space="preserve">）“开标大厅”进入系统参与开启过程，配备相应的配套硬件设备（摄像头、话筒、麦克风等）完成远程解密、开启现场异议及回复、开标唱标等交互环节；</w:t>
      </w:r>
      <w:r/>
    </w:p>
    <w:p>
      <w:pPr>
        <w:ind w:firstLine="480"/>
        <w:spacing w:line="360" w:lineRule="auto"/>
        <w:rPr>
          <w:rFonts w:hint="eastAsia" w:ascii="楷体" w:hAnsi="楷体" w:eastAsia="楷体"/>
          <w:sz w:val="24"/>
        </w:rPr>
      </w:pPr>
      <w:r>
        <w:rPr>
          <w:rFonts w:hint="eastAsia" w:ascii="楷体" w:hAnsi="楷体" w:eastAsia="楷体"/>
          <w:sz w:val="24"/>
        </w:rPr>
        <w:t xml:space="preserve">38.4考虑到网络环境、网络带宽等风险因素，请供应商在开启时准备好制作标书的电脑或者已经安装过苏</w:t>
      </w:r>
      <w:r>
        <w:rPr>
          <w:rFonts w:hint="eastAsia" w:ascii="楷体" w:hAnsi="楷体" w:eastAsia="楷体"/>
          <w:sz w:val="24"/>
        </w:rPr>
        <w:t xml:space="preserve">采云</w:t>
      </w:r>
      <w:r>
        <w:rPr>
          <w:rFonts w:hint="eastAsia" w:ascii="楷体" w:hAnsi="楷体" w:eastAsia="楷体"/>
          <w:sz w:val="24"/>
        </w:rPr>
        <w:t xml:space="preserve">系统控件的电脑，</w:t>
      </w:r>
      <w:r>
        <w:rPr>
          <w:rFonts w:hint="eastAsia" w:ascii="楷体" w:hAnsi="楷体" w:eastAsia="楷体"/>
          <w:sz w:val="24"/>
        </w:rPr>
        <w:t xml:space="preserve">登录谷歌浏览器</w:t>
      </w:r>
      <w:r>
        <w:rPr>
          <w:rFonts w:hint="eastAsia" w:ascii="楷体" w:hAnsi="楷体" w:eastAsia="楷体"/>
          <w:sz w:val="24"/>
        </w:rPr>
        <w:t xml:space="preserve">进入开标大厅，竞争性磋商、竞争性谈判、单一来源采购项目将与供应商就磋商（谈判）文件进行线上磋商（谈判），需要同时</w:t>
      </w:r>
      <w:r>
        <w:rPr>
          <w:rFonts w:hint="eastAsia" w:ascii="楷体" w:hAnsi="楷体" w:eastAsia="楷体"/>
          <w:sz w:val="24"/>
        </w:rPr>
        <w:t xml:space="preserve">准备好耳麦和</w:t>
      </w:r>
      <w:r>
        <w:rPr>
          <w:rFonts w:hint="eastAsia" w:ascii="楷体" w:hAnsi="楷体" w:eastAsia="楷体"/>
          <w:sz w:val="24"/>
        </w:rPr>
        <w:t xml:space="preserve">摄像设备。因供应商网络与电源不稳定、未按要求配置上述设备、上述设备发生故障等自身原因，导致开启评审失败的，供应商自行承担其后果。</w:t>
      </w:r>
      <w:r/>
    </w:p>
    <w:p>
      <w:pPr>
        <w:ind w:firstLine="480"/>
        <w:jc w:val="left"/>
        <w:spacing w:line="360" w:lineRule="auto"/>
        <w:widowControl/>
        <w:rPr>
          <w:rFonts w:hint="eastAsia" w:ascii="楷体" w:hAnsi="楷体" w:eastAsia="楷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楷体" w:hAnsi="楷体" w:eastAsia="楷体"/>
          <w:sz w:val="24"/>
        </w:rPr>
        <w:t xml:space="preserve">38.5供应商应及时关注系统供下载的最新版本操作手册，系统操作如有疑问，请及时联系技术支持。</w:t>
      </w:r>
      <w:r/>
    </w:p>
    <w:p>
      <w:pPr>
        <w:jc w:val="center"/>
        <w:spacing w:line="360" w:lineRule="auto"/>
        <w:widowControl/>
        <w:rPr>
          <w:rFonts w:hint="eastAsia" w:ascii="楷体" w:hAnsi="楷体" w:eastAsia="楷体"/>
          <w:b/>
          <w:sz w:val="30"/>
        </w:rPr>
      </w:pPr>
      <w:r>
        <w:rPr>
          <w:rFonts w:hint="eastAsia" w:ascii="楷体" w:hAnsi="楷体" w:eastAsia="楷体"/>
          <w:b/>
          <w:sz w:val="30"/>
        </w:rPr>
        <w:t xml:space="preserve">第三部分  </w:t>
      </w:r>
      <w:r>
        <w:rPr>
          <w:rFonts w:hint="eastAsia" w:ascii="楷体" w:hAnsi="楷体" w:eastAsia="楷体"/>
          <w:b/>
          <w:sz w:val="30"/>
        </w:rPr>
        <w:t xml:space="preserve">拟签订</w:t>
      </w:r>
      <w:r>
        <w:rPr>
          <w:rFonts w:hint="eastAsia" w:ascii="楷体" w:hAnsi="楷体" w:eastAsia="楷体"/>
          <w:b/>
          <w:sz w:val="30"/>
        </w:rPr>
        <w:t xml:space="preserve">的合同文本（服务类）</w:t>
      </w:r>
      <w:r/>
    </w:p>
    <w:p>
      <w:pPr>
        <w:spacing w:line="360" w:lineRule="auto"/>
        <w:rPr>
          <w:rFonts w:hint="eastAsia" w:ascii="宋体" w:hAnsi="宋体" w:cs="宋体"/>
          <w:sz w:val="24"/>
          <w:u w:val="single"/>
        </w:rPr>
      </w:pPr>
      <w:r/>
      <w:bookmarkStart w:id="76" w:name="_Toc22000633"/>
      <w:r>
        <w:rPr>
          <w:rFonts w:hint="eastAsia" w:ascii="宋体" w:hAnsi="宋体" w:cs="宋体"/>
          <w:sz w:val="24"/>
        </w:rPr>
        <w:t xml:space="preserve">合同编号：</w:t>
      </w:r>
      <w:r/>
    </w:p>
    <w:p>
      <w:pPr>
        <w:jc w:val="center"/>
        <w:spacing w:line="360" w:lineRule="auto"/>
        <w:rPr>
          <w:rFonts w:hint="eastAsia" w:ascii="宋体" w:hAnsi="宋体" w:cs="宋体"/>
          <w:b/>
          <w:sz w:val="28"/>
          <w:szCs w:val="28"/>
        </w:rPr>
      </w:pPr>
      <w:r>
        <w:rPr>
          <w:rFonts w:hint="eastAsia" w:ascii="宋体" w:hAnsi="宋体" w:cs="宋体"/>
          <w:b/>
          <w:sz w:val="28"/>
          <w:szCs w:val="28"/>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cs="宋体"/>
          <w:b/>
          <w:iCs/>
          <w:sz w:val="36"/>
          <w:szCs w:val="36"/>
        </w:rPr>
      </w:pPr>
      <w:r>
        <w:rPr>
          <w:rFonts w:hint="eastAsia" w:ascii="宋体" w:hAnsi="宋体" w:cs="宋体"/>
          <w:b/>
          <w:iCs/>
          <w:sz w:val="36"/>
          <w:szCs w:val="36"/>
        </w:rPr>
        <w:t xml:space="preserve">政府采购合同</w:t>
      </w:r>
      <w:r/>
    </w:p>
    <w:p>
      <w:pPr>
        <w:jc w:val="center"/>
        <w:spacing w:line="360" w:lineRule="auto"/>
        <w:rPr>
          <w:rFonts w:hint="eastAsia" w:ascii="宋体" w:hAnsi="宋体" w:cs="宋体"/>
          <w:b/>
          <w:sz w:val="36"/>
          <w:szCs w:val="36"/>
        </w:rPr>
      </w:pPr>
      <w:r>
        <w:rPr>
          <w:rFonts w:hint="eastAsia" w:ascii="宋体" w:hAnsi="宋体" w:cs="宋体"/>
          <w:b/>
          <w:sz w:val="36"/>
          <w:szCs w:val="36"/>
        </w:rPr>
        <w:t xml:space="preserve">（服务类）</w:t>
      </w:r>
      <w:r/>
    </w:p>
    <w:p>
      <w:pPr>
        <w:pStyle w:val="2022"/>
        <w:spacing w:line="360" w:lineRule="auto"/>
        <w:rPr>
          <w:rFonts w:hint="eastAsia" w:ascii="宋体" w:hAnsi="宋体" w:cs="宋体"/>
          <w:szCs w:val="24"/>
        </w:rPr>
      </w:pPr>
      <w:r>
        <w:rPr>
          <w:rFonts w:hint="eastAsia" w:ascii="宋体" w:hAnsi="宋体" w:cs="宋体"/>
          <w:szCs w:val="24"/>
        </w:rPr>
      </w:r>
      <w:r/>
    </w:p>
    <w:p>
      <w:pPr>
        <w:pStyle w:val="2022"/>
        <w:spacing w:line="360" w:lineRule="auto"/>
        <w:rPr>
          <w:rFonts w:hint="eastAsia" w:ascii="宋体" w:hAnsi="宋体" w:cs="宋体"/>
          <w:szCs w:val="24"/>
        </w:rPr>
      </w:pPr>
      <w:r>
        <w:rPr>
          <w:rFonts w:hint="eastAsia" w:ascii="宋体" w:hAnsi="宋体" w:cs="宋体"/>
          <w:szCs w:val="24"/>
        </w:rPr>
      </w:r>
      <w:r/>
    </w:p>
    <w:p>
      <w:pPr>
        <w:pStyle w:val="2022"/>
        <w:jc w:val="center"/>
        <w:spacing w:line="360" w:lineRule="auto"/>
        <w:rPr>
          <w:rFonts w:hint="eastAsia" w:ascii="宋体" w:hAnsi="宋体" w:cs="宋体"/>
          <w:szCs w:val="24"/>
        </w:rPr>
      </w:pPr>
      <w:r>
        <w:rPr>
          <w:rFonts w:hint="eastAsia" w:ascii="宋体" w:hAnsi="宋体" w:cs="宋体"/>
          <w:szCs w:val="24"/>
        </w:rPr>
      </w:r>
      <w:r/>
    </w:p>
    <w:p>
      <w:pPr>
        <w:pStyle w:val="2022"/>
        <w:ind w:firstLine="2668"/>
        <w:spacing w:line="360" w:lineRule="auto"/>
        <w:rPr>
          <w:rFonts w:hint="eastAsia" w:ascii="宋体" w:hAnsi="宋体" w:cs="宋体"/>
          <w:b/>
          <w:sz w:val="28"/>
          <w:szCs w:val="28"/>
        </w:rPr>
      </w:pPr>
      <w:r>
        <w:rPr>
          <w:rFonts w:hint="eastAsia" w:ascii="宋体" w:hAnsi="宋体" w:cs="宋体"/>
          <w:b/>
          <w:sz w:val="28"/>
          <w:szCs w:val="28"/>
        </w:rPr>
        <w:t xml:space="preserve">第一</w:t>
      </w:r>
      <w:bookmarkStart w:id="77" w:name="_Hlk136502621"/>
      <w:r>
        <w:rPr>
          <w:rFonts w:hint="eastAsia" w:ascii="宋体" w:hAnsi="宋体" w:cs="宋体"/>
          <w:b/>
          <w:sz w:val="28"/>
          <w:szCs w:val="28"/>
        </w:rPr>
        <w:t xml:space="preserve">部分</w:t>
      </w:r>
      <w:bookmarkEnd w:id="77"/>
      <w:r>
        <w:rPr>
          <w:rFonts w:hint="eastAsia" w:ascii="宋体" w:hAnsi="宋体" w:cs="宋体"/>
          <w:b/>
          <w:sz w:val="28"/>
          <w:szCs w:val="28"/>
        </w:rPr>
        <w:t xml:space="preserve"> 合同书</w:t>
      </w:r>
      <w:r/>
    </w:p>
    <w:p>
      <w:pPr>
        <w:pStyle w:val="2022"/>
        <w:spacing w:line="360" w:lineRule="auto"/>
        <w:rPr>
          <w:rFonts w:hint="eastAsia" w:ascii="宋体" w:hAnsi="宋体" w:cs="宋体"/>
          <w:szCs w:val="24"/>
        </w:rPr>
      </w:pPr>
      <w:r>
        <w:rPr>
          <w:rFonts w:hint="eastAsia" w:ascii="宋体" w:hAnsi="宋体" w:cs="宋体"/>
          <w:szCs w:val="24"/>
        </w:rPr>
      </w:r>
      <w:r/>
    </w:p>
    <w:p>
      <w:pPr>
        <w:pStyle w:val="2022"/>
        <w:spacing w:line="360" w:lineRule="auto"/>
        <w:rPr>
          <w:rFonts w:hint="eastAsia" w:ascii="宋体" w:hAnsi="宋体" w:cs="宋体"/>
          <w:szCs w:val="24"/>
        </w:rPr>
      </w:pPr>
      <w:r>
        <w:rPr>
          <w:rFonts w:hint="eastAsia" w:ascii="宋体" w:hAnsi="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rPr>
      </w:pPr>
      <w:r>
        <w:rPr>
          <w:rFonts w:hint="eastAsia" w:ascii="宋体" w:hAnsi="宋体" w:cs="宋体"/>
          <w:sz w:val="24"/>
        </w:rPr>
        <w:t xml:space="preserve">项目名称：</w:t>
      </w:r>
      <w:r/>
    </w:p>
    <w:p>
      <w:pPr>
        <w:pStyle w:val="2269"/>
        <w:rPr>
          <w:rFonts w:hint="eastAsia" w:ascii="宋体" w:hAnsi="宋体" w:eastAsia="宋体" w:cs="宋体"/>
          <w:szCs w:val="24"/>
        </w:rPr>
      </w:pPr>
      <w:r>
        <w:rPr>
          <w:rFonts w:hint="eastAsia" w:ascii="宋体" w:hAnsi="宋体" w:eastAsia="宋体" w:cs="宋体"/>
          <w:szCs w:val="24"/>
        </w:rPr>
      </w:r>
      <w:r/>
    </w:p>
    <w:p>
      <w:pPr>
        <w:pStyle w:val="2269"/>
        <w:rPr>
          <w:rFonts w:hint="eastAsia" w:ascii="宋体" w:hAnsi="宋体" w:eastAsia="宋体" w:cs="宋体"/>
          <w:szCs w:val="24"/>
        </w:rPr>
      </w:pPr>
      <w:r>
        <w:rPr>
          <w:rFonts w:hint="eastAsia" w:ascii="宋体" w:hAnsi="宋体" w:eastAsia="宋体" w:cs="宋体"/>
          <w:szCs w:val="24"/>
        </w:rPr>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甲方：</w:t>
      </w:r>
      <w:r/>
    </w:p>
    <w:p>
      <w:pPr>
        <w:spacing w:line="360" w:lineRule="auto"/>
        <w:rPr>
          <w:rFonts w:hint="eastAsia" w:ascii="宋体" w:hAnsi="宋体" w:cs="宋体"/>
          <w:sz w:val="24"/>
        </w:rPr>
      </w:pPr>
      <w:r>
        <w:rPr>
          <w:rFonts w:hint="eastAsia" w:ascii="宋体" w:hAnsi="宋体" w:cs="宋体"/>
          <w:sz w:val="24"/>
        </w:rPr>
      </w:r>
      <w:r/>
    </w:p>
    <w:p>
      <w:pPr>
        <w:ind w:left="960"/>
        <w:spacing w:line="360" w:lineRule="auto"/>
        <w:rPr>
          <w:rFonts w:hint="eastAsia" w:ascii="宋体" w:hAnsi="宋体" w:cs="宋体"/>
          <w:sz w:val="24"/>
          <w:u w:val="single"/>
        </w:rPr>
      </w:pPr>
      <w:r>
        <w:rPr>
          <w:rFonts w:hint="eastAsia" w:ascii="宋体" w:hAnsi="宋体" w:cs="宋体"/>
          <w:sz w:val="24"/>
        </w:rPr>
        <w:t xml:space="preserve">乙方：</w:t>
      </w:r>
      <w:r/>
    </w:p>
    <w:p>
      <w:pPr>
        <w:spacing w:line="360" w:lineRule="auto"/>
        <w:rPr>
          <w:rFonts w:hint="eastAsia" w:ascii="宋体" w:hAnsi="宋体" w:cs="宋体"/>
          <w:sz w:val="24"/>
        </w:rPr>
      </w:pPr>
      <w:r>
        <w:rPr>
          <w:rFonts w:hint="eastAsia" w:ascii="宋体" w:hAnsi="宋体" w:cs="宋体"/>
          <w:sz w:val="24"/>
        </w:rPr>
      </w:r>
      <w:r/>
    </w:p>
    <w:p>
      <w:pPr>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rPr>
      </w:pPr>
      <w:r>
        <w:rPr>
          <w:rFonts w:hint="eastAsia" w:ascii="宋体" w:hAnsi="宋体" w:cs="宋体"/>
          <w:sz w:val="24"/>
        </w:rPr>
      </w:r>
      <w:r/>
    </w:p>
    <w:p>
      <w:pPr>
        <w:ind w:firstLine="960"/>
        <w:spacing w:line="360" w:lineRule="auto"/>
        <w:rPr>
          <w:rFonts w:hint="eastAsia" w:ascii="宋体" w:hAnsi="宋体" w:cs="宋体"/>
          <w:sz w:val="24"/>
          <w:u w:val="single"/>
        </w:rPr>
      </w:pPr>
      <w:r>
        <w:rPr>
          <w:rFonts w:hint="eastAsia" w:ascii="宋体" w:hAnsi="宋体" w:cs="宋体"/>
          <w:sz w:val="24"/>
        </w:rPr>
        <w:t xml:space="preserve">签订日期：年月日</w:t>
      </w:r>
      <w:r/>
    </w:p>
    <w:p>
      <w:pPr>
        <w:jc w:val="left"/>
        <w:spacing w:line="360" w:lineRule="auto"/>
        <w:widowControl/>
        <w:rPr>
          <w:rFonts w:hint="eastAsia" w:ascii="宋体" w:hAnsi="宋体" w:cs="宋体"/>
          <w:sz w:val="24"/>
        </w:rPr>
        <w:sectPr>
          <w:footnotePr/>
          <w:endnotePr/>
          <w:type w:val="nextPage"/>
          <w:pgSz w:w="11907" w:h="16840" w:orient="portrait"/>
          <w:pgMar w:top="1474" w:right="1814" w:bottom="1474" w:left="1814" w:header="851" w:footer="851" w:gutter="0"/>
          <w:cols w:num="1" w:sep="0" w:space="720" w:equalWidth="1"/>
          <w:docGrid w:linePitch="360"/>
        </w:sect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lang w:val="zh-CN"/>
        </w:rPr>
        <w:t xml:space="preserve">根据《中华人民共和国民法典》《中华人民共和国政府采购法》等相关法律法规之规定和</w:t>
      </w:r>
      <w:r>
        <w:rPr>
          <w:rFonts w:hint="eastAsia" w:ascii="宋体" w:hAnsi="宋体"/>
          <w:sz w:val="24"/>
          <w:u w:val="single"/>
        </w:rPr>
        <w:t xml:space="preserve">大港街道“八河一江”长效管护项目（项目编号：</w:t>
      </w:r>
      <w:r>
        <w:rPr>
          <w:rFonts w:ascii="宋体" w:hAnsi="宋体"/>
          <w:sz w:val="24"/>
          <w:u w:val="single"/>
        </w:rPr>
        <w:t xml:space="preserve">JSZC-321192-CSDL-G2026-0014</w:t>
      </w:r>
      <w:r>
        <w:rPr>
          <w:rFonts w:hint="eastAsia" w:ascii="宋体" w:hAnsi="宋体"/>
          <w:sz w:val="24"/>
          <w:u w:val="single"/>
        </w:rPr>
        <w:t xml:space="preserve">）</w:t>
      </w:r>
      <w:r>
        <w:rPr>
          <w:rFonts w:hint="eastAsia" w:ascii="宋体" w:hAnsi="宋体"/>
          <w:sz w:val="24"/>
        </w:rPr>
        <w:t xml:space="preserve">的招标结果，</w:t>
      </w:r>
      <w:r>
        <w:rPr>
          <w:rFonts w:hint="eastAsia" w:ascii="宋体" w:hAnsi="宋体" w:cs="宋体"/>
          <w:sz w:val="24"/>
          <w:lang w:val="zh-CN"/>
        </w:rPr>
        <w:t xml:space="preserve">按照平等、自愿、公平、诚实信用和绿色的原则，经甲方和乙方协商一致，约定以下合同</w:t>
      </w:r>
      <w:r>
        <w:rPr>
          <w:rFonts w:hint="eastAsia" w:ascii="宋体" w:hAnsi="宋体" w:cs="宋体"/>
          <w:sz w:val="24"/>
        </w:rPr>
        <w:t xml:space="preserve">条款，以</w:t>
      </w:r>
      <w:r>
        <w:rPr>
          <w:rFonts w:hint="eastAsia" w:ascii="宋体" w:hAnsi="宋体" w:cs="宋体"/>
          <w:sz w:val="24"/>
        </w:rPr>
        <w:t xml:space="preserve">兹共同</w:t>
      </w:r>
      <w:r>
        <w:rPr>
          <w:rFonts w:hint="eastAsia" w:ascii="宋体" w:hAnsi="宋体" w:cs="宋体"/>
          <w:sz w:val="24"/>
        </w:rPr>
        <w:t xml:space="preserve">遵守、全面履行。</w:t>
      </w:r>
      <w:r/>
    </w:p>
    <w:p>
      <w:pPr>
        <w:ind w:firstLine="482"/>
        <w:spacing w:line="360" w:lineRule="auto"/>
        <w:rPr>
          <w:rFonts w:hint="eastAsia" w:ascii="宋体" w:hAnsi="宋体" w:cs="宋体"/>
          <w:b/>
          <w:sz w:val="24"/>
        </w:rPr>
        <w:outlineLvl w:val="0"/>
      </w:pPr>
      <w:r/>
      <w:bookmarkStart w:id="78" w:name="_Hlk132882891"/>
      <w:r/>
      <w:bookmarkStart w:id="79" w:name="_Toc2232"/>
      <w:r/>
      <w:bookmarkStart w:id="80" w:name="_Toc24059"/>
      <w:r/>
      <w:bookmarkStart w:id="81" w:name="_Toc3029"/>
      <w:r>
        <w:rPr>
          <w:rFonts w:hint="eastAsia" w:ascii="宋体" w:hAnsi="宋体" w:cs="宋体"/>
          <w:b/>
          <w:sz w:val="24"/>
        </w:rPr>
        <w:t xml:space="preserve">一</w:t>
      </w:r>
      <w:bookmarkEnd w:id="78"/>
      <w:r>
        <w:rPr>
          <w:rFonts w:hint="eastAsia" w:ascii="宋体" w:hAnsi="宋体" w:cs="宋体"/>
          <w:b/>
          <w:sz w:val="24"/>
        </w:rPr>
        <w:t xml:space="preserve">.1 合同组成部分</w:t>
      </w:r>
      <w:bookmarkEnd w:id="79"/>
      <w:r/>
      <w:bookmarkEnd w:id="80"/>
      <w:r/>
      <w:bookmarkEnd w:id="81"/>
      <w:r/>
      <w:r/>
    </w:p>
    <w:p>
      <w:pPr>
        <w:ind w:firstLine="480"/>
        <w:spacing w:line="360" w:lineRule="auto"/>
        <w:rPr>
          <w:rFonts w:hint="eastAsia" w:ascii="宋体" w:hAnsi="宋体" w:cs="宋体"/>
          <w:sz w:val="24"/>
        </w:rPr>
      </w:pPr>
      <w:r>
        <w:rPr>
          <w:rFonts w:hint="eastAsia" w:ascii="宋体" w:hAnsi="宋体" w:cs="宋体"/>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.1.1 本合同第一部分、第二部分、第三部分及其补充合同、变更协议；</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.1.2 中标或者成交通知书；</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.1.3 投标或者响应文件（含澄清或者说明文件）；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.1.4 采购文件（含澄清或者修改文件）；</w:t>
      </w:r>
      <w:r/>
    </w:p>
    <w:p>
      <w:pPr>
        <w:ind w:firstLine="482"/>
        <w:spacing w:line="360" w:lineRule="auto"/>
        <w:rPr>
          <w:rFonts w:hint="eastAsia" w:ascii="宋体" w:hAnsi="宋体" w:cs="宋体"/>
          <w:sz w:val="24"/>
        </w:rPr>
      </w:pPr>
      <w:r>
        <w:rPr>
          <w:rFonts w:hint="eastAsia" w:ascii="宋体" w:hAnsi="宋体" w:cs="宋体"/>
          <w:b/>
          <w:sz w:val="24"/>
        </w:rPr>
        <w:t xml:space="preserve">1</w:t>
      </w:r>
      <w:r>
        <w:rPr>
          <w:rFonts w:hint="eastAsia" w:ascii="宋体" w:hAnsi="宋体" w:cs="宋体"/>
          <w:sz w:val="24"/>
        </w:rPr>
        <w:t xml:space="preserve">.1.5 其他相关采购文件。</w:t>
      </w:r>
      <w:r/>
    </w:p>
    <w:p>
      <w:pPr>
        <w:ind w:firstLine="482"/>
        <w:spacing w:line="360" w:lineRule="auto"/>
        <w:rPr>
          <w:rFonts w:hint="eastAsia" w:ascii="宋体" w:hAnsi="宋体" w:cs="宋体"/>
          <w:b/>
          <w:sz w:val="24"/>
        </w:rPr>
        <w:outlineLvl w:val="0"/>
      </w:pPr>
      <w:r/>
      <w:bookmarkStart w:id="82" w:name="_Toc21295"/>
      <w:r/>
      <w:bookmarkStart w:id="83" w:name="_Toc27126"/>
      <w:r/>
      <w:bookmarkStart w:id="84" w:name="_Toc24300"/>
      <w:r>
        <w:rPr>
          <w:rFonts w:hint="eastAsia" w:ascii="宋体" w:hAnsi="宋体" w:cs="宋体"/>
          <w:b/>
          <w:sz w:val="24"/>
        </w:rPr>
        <w:t xml:space="preserve">1.2 货物</w:t>
      </w:r>
      <w:bookmarkEnd w:id="82"/>
      <w:r/>
      <w:bookmarkEnd w:id="83"/>
      <w:r/>
      <w:bookmarkEnd w:id="84"/>
      <w:r>
        <w:rPr>
          <w:rFonts w:hint="eastAsia" w:ascii="宋体" w:hAnsi="宋体" w:cs="宋体"/>
          <w:b/>
          <w:iCs/>
          <w:sz w:val="24"/>
        </w:rPr>
        <w:t xml:space="preserve">（可附货物清单，如有）</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.2.1 货物名称、品牌、规格型号等：；</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.2.2 货物数量：；</w:t>
      </w:r>
      <w:r/>
    </w:p>
    <w:p>
      <w:pPr>
        <w:ind w:firstLine="482"/>
        <w:spacing w:line="360" w:lineRule="auto"/>
        <w:rPr>
          <w:rFonts w:hint="eastAsia" w:ascii="宋体" w:hAnsi="宋体" w:cs="宋体"/>
          <w:sz w:val="24"/>
          <w:u w:val="single"/>
        </w:rPr>
      </w:pPr>
      <w:r>
        <w:rPr>
          <w:rFonts w:hint="eastAsia" w:ascii="宋体" w:hAnsi="宋体" w:cs="宋体"/>
          <w:b/>
          <w:sz w:val="24"/>
        </w:rPr>
        <w:t xml:space="preserve">1</w:t>
      </w:r>
      <w:r>
        <w:rPr>
          <w:rFonts w:hint="eastAsia" w:ascii="宋体" w:hAnsi="宋体" w:cs="宋体"/>
          <w:sz w:val="24"/>
        </w:rPr>
        <w:t xml:space="preserve">.2.3 货物质量：</w:t>
      </w:r>
      <w:r>
        <w:rPr>
          <w:rFonts w:hint="eastAsia" w:ascii="宋体" w:hAnsi="宋体" w:cs="宋体"/>
          <w:sz w:val="24"/>
          <w:u w:val="single"/>
        </w:rPr>
        <w:t xml:space="preserve">　　　　　　　　　                      　      ；</w:t>
      </w:r>
      <w:r/>
    </w:p>
    <w:p>
      <w:pPr>
        <w:ind w:firstLine="480"/>
        <w:spacing w:line="360" w:lineRule="auto"/>
        <w:rPr>
          <w:rFonts w:hint="eastAsia" w:ascii="宋体" w:hAnsi="宋体" w:cs="宋体"/>
          <w:i/>
          <w:iCs/>
          <w:sz w:val="24"/>
          <w:u w:val="single"/>
        </w:rPr>
      </w:pPr>
      <w:r>
        <w:rPr>
          <w:rFonts w:hint="eastAsia" w:ascii="宋体" w:hAnsi="宋体"/>
          <w:i/>
          <w:iCs/>
          <w:sz w:val="24"/>
        </w:rPr>
        <w:t xml:space="preserve">1.</w:t>
      </w:r>
      <w:r>
        <w:rPr>
          <w:rFonts w:ascii="宋体" w:hAnsi="宋体"/>
          <w:i/>
          <w:iCs/>
          <w:sz w:val="24"/>
        </w:rPr>
        <w:t xml:space="preserve">2.4</w:t>
      </w:r>
      <w:r>
        <w:rPr>
          <w:rFonts w:hint="eastAsia" w:ascii="宋体" w:hAnsi="宋体"/>
          <w:i/>
          <w:iCs/>
          <w:sz w:val="24"/>
        </w:rPr>
        <w:t xml:space="preserve"> 详细货物清单可在合同专用条款中列出</w:t>
      </w:r>
      <w:r/>
    </w:p>
    <w:p>
      <w:pPr>
        <w:ind w:firstLine="482"/>
        <w:spacing w:line="360" w:lineRule="auto"/>
        <w:rPr>
          <w:rFonts w:hint="eastAsia" w:ascii="宋体" w:hAnsi="宋体" w:cs="宋体"/>
          <w:b/>
          <w:sz w:val="24"/>
        </w:rPr>
        <w:outlineLvl w:val="0"/>
      </w:pPr>
      <w:r/>
      <w:bookmarkStart w:id="85" w:name="_Toc21551"/>
      <w:r/>
      <w:bookmarkStart w:id="86" w:name="_Toc21631"/>
      <w:r/>
      <w:bookmarkStart w:id="87" w:name="_Toc23292"/>
      <w:r>
        <w:rPr>
          <w:rFonts w:hint="eastAsia" w:ascii="宋体" w:hAnsi="宋体" w:cs="宋体"/>
          <w:b/>
          <w:sz w:val="24"/>
        </w:rPr>
        <w:t xml:space="preserve">1.</w:t>
      </w:r>
      <w:r>
        <w:rPr>
          <w:rFonts w:ascii="宋体" w:hAnsi="宋体" w:cs="宋体"/>
          <w:b/>
          <w:sz w:val="24"/>
        </w:rPr>
        <w:t xml:space="preserve">3</w:t>
      </w:r>
      <w:r>
        <w:rPr>
          <w:rFonts w:hint="eastAsia" w:ascii="宋体" w:hAnsi="宋体" w:cs="宋体"/>
          <w:b/>
          <w:sz w:val="24"/>
        </w:rPr>
        <w:t xml:space="preserve"> 服务</w:t>
      </w:r>
      <w:r>
        <w:rPr>
          <w:rFonts w:hint="eastAsia" w:ascii="宋体" w:hAnsi="宋体" w:cs="宋体"/>
          <w:b/>
          <w:iCs/>
          <w:sz w:val="24"/>
        </w:rPr>
        <w:t xml:space="preserve">（可附服务清单）</w:t>
      </w:r>
      <w:r/>
    </w:p>
    <w:p>
      <w:pPr>
        <w:ind w:firstLine="480"/>
        <w:spacing w:line="360" w:lineRule="auto"/>
        <w:rPr>
          <w:rFonts w:hint="eastAsia" w:ascii="宋体" w:hAnsi="宋体"/>
          <w:sz w:val="24"/>
        </w:rPr>
      </w:pPr>
      <w:r>
        <w:rPr>
          <w:rFonts w:ascii="宋体" w:hAnsi="宋体"/>
          <w:sz w:val="24"/>
        </w:rPr>
        <w:t xml:space="preserve">1.3.1 </w:t>
      </w:r>
      <w:r>
        <w:rPr>
          <w:rFonts w:hint="eastAsia" w:ascii="宋体" w:hAnsi="宋体"/>
          <w:sz w:val="24"/>
        </w:rPr>
        <w:t xml:space="preserve">服务内容</w:t>
      </w:r>
      <w:r>
        <w:rPr>
          <w:rFonts w:ascii="宋体" w:hAnsi="宋体"/>
          <w:sz w:val="24"/>
        </w:rPr>
        <w:t xml:space="preserve">：</w:t>
      </w:r>
      <w:r>
        <w:rPr>
          <w:rFonts w:hint="eastAsia" w:ascii="宋体" w:hAnsi="宋体"/>
          <w:sz w:val="24"/>
        </w:rPr>
        <w:t xml:space="preserve">本项目为大港街道“八河一江”长效管护项目，“八河一江”包括东方河、跃进河、韩桥河、东支河、大港河、北山河、</w:t>
      </w:r>
      <w:r>
        <w:rPr>
          <w:rFonts w:hint="eastAsia" w:ascii="宋体" w:hAnsi="宋体"/>
          <w:sz w:val="24"/>
        </w:rPr>
        <w:t xml:space="preserve">汽渡水系</w:t>
      </w:r>
      <w:r>
        <w:rPr>
          <w:rFonts w:hint="eastAsia" w:ascii="宋体" w:hAnsi="宋体"/>
          <w:sz w:val="24"/>
        </w:rPr>
        <w:t xml:space="preserve">、新竹河和长江江堤。长效管护内容包含河道保洁、绿化养护、路灯维修等；</w:t>
      </w:r>
      <w:r/>
    </w:p>
    <w:p>
      <w:pPr>
        <w:ind w:firstLine="480"/>
        <w:spacing w:line="360" w:lineRule="auto"/>
        <w:rPr>
          <w:rFonts w:hint="eastAsia" w:ascii="宋体" w:hAnsi="宋体"/>
          <w:sz w:val="24"/>
          <w:u w:val="single"/>
        </w:rPr>
      </w:pPr>
      <w:r>
        <w:rPr>
          <w:rFonts w:ascii="宋体" w:hAnsi="宋体"/>
          <w:sz w:val="24"/>
        </w:rPr>
        <w:t xml:space="preserve">1.3.2 </w:t>
      </w:r>
      <w:r>
        <w:rPr>
          <w:rFonts w:hint="eastAsia" w:ascii="宋体" w:hAnsi="宋体"/>
          <w:sz w:val="24"/>
        </w:rPr>
        <w:t xml:space="preserve">服务标准</w:t>
      </w:r>
      <w:r>
        <w:rPr>
          <w:rFonts w:ascii="宋体" w:hAnsi="宋体"/>
          <w:sz w:val="24"/>
        </w:rPr>
        <w:t xml:space="preserve">：</w:t>
      </w:r>
      <w:r>
        <w:rPr>
          <w:rFonts w:hint="eastAsia" w:ascii="宋体" w:hAnsi="宋体"/>
          <w:sz w:val="24"/>
        </w:rPr>
        <w:t xml:space="preserve">；</w:t>
      </w:r>
      <w:r/>
    </w:p>
    <w:p>
      <w:pPr>
        <w:ind w:firstLine="480"/>
        <w:spacing w:line="360" w:lineRule="auto"/>
        <w:rPr>
          <w:rFonts w:hint="eastAsia" w:ascii="宋体" w:hAnsi="宋体"/>
          <w:sz w:val="24"/>
          <w:u w:val="single"/>
        </w:rPr>
      </w:pPr>
      <w:r>
        <w:rPr>
          <w:rFonts w:ascii="宋体" w:hAnsi="宋体"/>
          <w:sz w:val="24"/>
        </w:rPr>
        <w:t xml:space="preserve">1.3.3 </w:t>
      </w:r>
      <w:r>
        <w:rPr>
          <w:rFonts w:hint="eastAsia" w:ascii="宋体" w:hAnsi="宋体"/>
          <w:sz w:val="24"/>
        </w:rPr>
        <w:t xml:space="preserve">技术保障：</w:t>
      </w:r>
      <w:r>
        <w:rPr>
          <w:rFonts w:ascii="宋体" w:hAnsi="宋体"/>
          <w:sz w:val="24"/>
          <w:u w:val="single"/>
        </w:rPr>
        <w:t xml:space="preserve">　　　　　　　　　                      　      </w:t>
      </w:r>
      <w:r>
        <w:rPr>
          <w:rFonts w:hint="eastAsia" w:ascii="宋体" w:hAnsi="宋体"/>
          <w:sz w:val="24"/>
          <w:u w:val="single"/>
        </w:rPr>
        <w:t xml:space="preserve">；</w:t>
      </w:r>
      <w:r/>
    </w:p>
    <w:p>
      <w:pPr>
        <w:ind w:firstLine="480"/>
        <w:jc w:val="left"/>
        <w:spacing w:line="360" w:lineRule="auto"/>
        <w:rPr>
          <w:rFonts w:hint="eastAsia" w:ascii="宋体" w:hAnsi="宋体"/>
          <w:sz w:val="24"/>
          <w:u w:val="single"/>
        </w:rPr>
      </w:pPr>
      <w:r>
        <w:rPr>
          <w:rFonts w:hint="eastAsia" w:ascii="宋体" w:hAnsi="宋体"/>
          <w:sz w:val="24"/>
        </w:rPr>
        <w:t xml:space="preserve">1.</w:t>
      </w:r>
      <w:r>
        <w:rPr>
          <w:rFonts w:ascii="宋体" w:hAnsi="宋体"/>
          <w:sz w:val="24"/>
        </w:rPr>
        <w:t xml:space="preserve">3</w:t>
      </w:r>
      <w:r>
        <w:rPr>
          <w:rFonts w:hint="eastAsia" w:ascii="宋体" w:hAnsi="宋体"/>
          <w:sz w:val="24"/>
        </w:rPr>
        <w:t xml:space="preserve">.4 服务人员组成：</w:t>
      </w:r>
      <w:r>
        <w:rPr>
          <w:rFonts w:ascii="宋体" w:hAnsi="宋体"/>
          <w:sz w:val="24"/>
          <w:u w:val="single"/>
        </w:rPr>
        <w:t xml:space="preserve">　　             　      </w:t>
      </w:r>
      <w:r>
        <w:rPr>
          <w:rFonts w:hint="eastAsia" w:ascii="宋体" w:hAnsi="宋体"/>
          <w:sz w:val="24"/>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r>
        <w:rPr>
          <w:rFonts w:ascii="宋体" w:hAnsi="宋体" w:cs="宋体"/>
          <w:b/>
          <w:sz w:val="24"/>
        </w:rPr>
        <w:t xml:space="preserve">4</w:t>
      </w:r>
      <w:bookmarkEnd w:id="85"/>
      <w:r/>
      <w:bookmarkEnd w:id="86"/>
      <w:r/>
      <w:bookmarkEnd w:id="87"/>
      <w:r>
        <w:rPr>
          <w:rFonts w:hint="eastAsia" w:ascii="宋体" w:hAnsi="宋体" w:cs="宋体"/>
          <w:b/>
          <w:sz w:val="24"/>
        </w:rPr>
        <w:t xml:space="preserve">合同金额</w:t>
      </w:r>
      <w:r/>
    </w:p>
    <w:p>
      <w:pPr>
        <w:ind w:firstLine="480"/>
        <w:spacing w:line="360" w:lineRule="auto"/>
        <w:rPr>
          <w:rFonts w:hint="eastAsia" w:ascii="宋体" w:hAnsi="宋体"/>
          <w:sz w:val="24"/>
        </w:rPr>
      </w:pPr>
      <w:r>
        <w:rPr>
          <w:rFonts w:hint="eastAsia" w:ascii="楷体" w:hAnsi="楷体" w:eastAsia="楷体"/>
          <w:sz w:val="24"/>
        </w:rPr>
        <w:t xml:space="preserve">合同金额包括提供招标范围内确定的采购内容、税金及合同包含的所有风险、责任等各项应有费用。同时，除非合同条款中另有规定，合同总金额在合同履行期间不因市场变化因素而变动。</w:t>
      </w:r>
      <w:r>
        <w:rPr>
          <w:rFonts w:hint="eastAsia" w:ascii="宋体" w:hAnsi="宋体" w:cs="宋体"/>
          <w:sz w:val="24"/>
        </w:rPr>
        <w:t xml:space="preserve">本项目采用以下第1.4.1条款规定的计价方式计价。</w:t>
      </w:r>
      <w:r/>
    </w:p>
    <w:p>
      <w:pPr>
        <w:ind w:firstLine="480"/>
        <w:spacing w:line="360" w:lineRule="auto"/>
        <w:rPr>
          <w:rFonts w:hint="eastAsia" w:ascii="宋体" w:hAnsi="宋体" w:cs="宋体"/>
          <w:sz w:val="24"/>
        </w:rPr>
      </w:pPr>
      <w:r>
        <w:rPr>
          <w:rFonts w:hint="eastAsia" w:ascii="宋体" w:hAnsi="宋体"/>
          <w:sz w:val="24"/>
        </w:rPr>
        <w:t xml:space="preserve">1.</w:t>
      </w:r>
      <w:r>
        <w:rPr>
          <w:rFonts w:ascii="宋体" w:hAnsi="宋体"/>
          <w:sz w:val="24"/>
        </w:rPr>
        <w:t xml:space="preserve">4</w:t>
      </w:r>
      <w:r>
        <w:rPr>
          <w:rFonts w:hint="eastAsia" w:ascii="宋体" w:hAnsi="宋体"/>
          <w:sz w:val="24"/>
        </w:rPr>
        <w:t xml:space="preserve">.1总价合同。</w:t>
      </w:r>
      <w:r>
        <w:rPr>
          <w:rFonts w:hint="eastAsia" w:ascii="宋体" w:hAnsi="宋体" w:cs="宋体"/>
          <w:sz w:val="24"/>
        </w:rPr>
        <w:t xml:space="preserve">本合同总价（含税）为：￥</w:t>
      </w:r>
      <w:r>
        <w:rPr>
          <w:rFonts w:hint="eastAsia" w:ascii="宋体" w:hAnsi="宋体" w:cs="宋体"/>
          <w:sz w:val="24"/>
          <w:u w:val="single"/>
        </w:rPr>
        <w:t xml:space="preserve">      </w:t>
      </w:r>
      <w:r>
        <w:rPr>
          <w:rFonts w:hint="eastAsia" w:ascii="宋体" w:hAnsi="宋体" w:cs="宋体"/>
          <w:sz w:val="24"/>
        </w:rPr>
        <w:t xml:space="preserve">元（大写：</w:t>
      </w:r>
      <w:r>
        <w:rPr>
          <w:rFonts w:hint="eastAsia" w:ascii="宋体" w:hAnsi="宋体" w:cs="宋体"/>
          <w:sz w:val="24"/>
          <w:u w:val="single"/>
        </w:rPr>
        <w:t xml:space="preserve">      </w:t>
      </w:r>
      <w:r>
        <w:rPr>
          <w:rFonts w:hint="eastAsia" w:ascii="宋体" w:hAnsi="宋体" w:cs="宋体"/>
          <w:sz w:val="24"/>
        </w:rPr>
        <w:t xml:space="preserve">元人民币）。</w:t>
      </w:r>
      <w:r/>
    </w:p>
    <w:p>
      <w:pPr>
        <w:ind w:firstLine="480"/>
        <w:spacing w:line="360" w:lineRule="auto"/>
        <w:rPr>
          <w:rFonts w:hint="eastAsia" w:ascii="宋体" w:hAnsi="宋体"/>
          <w:sz w:val="24"/>
        </w:rPr>
      </w:pPr>
      <w:r/>
      <w:bookmarkStart w:id="88" w:name="_Hlk134193576"/>
      <w:r/>
      <w:bookmarkStart w:id="89" w:name="_Toc30506"/>
      <w:r/>
      <w:bookmarkStart w:id="90" w:name="_Toc26916"/>
      <w:r/>
      <w:bookmarkStart w:id="91" w:name="_Toc3654"/>
      <w:r/>
      <w:bookmarkStart w:id="92" w:name="_Toc14993"/>
      <w:r/>
      <w:bookmarkStart w:id="93" w:name="_Toc30158"/>
      <w:r/>
      <w:bookmarkStart w:id="94" w:name="_Toc1814"/>
      <w:r/>
      <w:bookmarkStart w:id="95" w:name="_Toc22618"/>
      <w:r/>
      <w:bookmarkStart w:id="96" w:name="_Toc10340"/>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.2</w:t>
      </w:r>
      <w:bookmarkEnd w:id="88"/>
      <w:r>
        <w:rPr>
          <w:rFonts w:hint="eastAsia" w:ascii="宋体" w:hAnsi="宋体"/>
          <w:bCs/>
          <w:sz w:val="24"/>
        </w:rPr>
        <w:t xml:space="preserve">单价合同，本合同单价（含税）标准为：</w:t>
      </w:r>
      <w:r>
        <w:rPr>
          <w:rFonts w:hint="eastAsia" w:ascii="宋体" w:hAnsi="宋体"/>
          <w:bCs/>
          <w:sz w:val="24"/>
          <w:u w:val="single"/>
        </w:rPr>
        <w:t xml:space="preserve">/</w:t>
      </w:r>
      <w:r>
        <w:rPr>
          <w:rFonts w:ascii="宋体" w:hAnsi="宋体"/>
          <w:sz w:val="24"/>
        </w:rPr>
        <w:t xml:space="preserve">。</w:t>
      </w:r>
      <w:r>
        <w:rPr>
          <w:rFonts w:hint="eastAsia" w:ascii="宋体" w:hAnsi="宋体"/>
          <w:sz w:val="24"/>
        </w:rPr>
        <w:t xml:space="preserve">计量方式为：</w:t>
      </w:r>
      <w:r>
        <w:rPr>
          <w:rFonts w:hint="eastAsia" w:ascii="宋体" w:hAnsi="宋体" w:cs="宋体"/>
          <w:b/>
          <w:iCs/>
          <w:sz w:val="24"/>
          <w:u w:val="single"/>
        </w:rPr>
        <w:t xml:space="preserve">/</w:t>
      </w:r>
      <w:r>
        <w:rPr>
          <w:rFonts w:ascii="宋体" w:hAnsi="宋体"/>
          <w:sz w:val="24"/>
        </w:rPr>
        <w:t xml:space="preserve">。</w:t>
      </w:r>
      <w:r>
        <w:rPr>
          <w:rFonts w:hint="eastAsia" w:ascii="宋体" w:hAnsi="宋体"/>
          <w:sz w:val="24"/>
        </w:rPr>
        <w:t xml:space="preserve">单价合同，在合</w:t>
      </w:r>
      <w:r>
        <w:rPr>
          <w:rFonts w:hint="eastAsia" w:ascii="宋体" w:hAnsi="宋体"/>
          <w:sz w:val="24"/>
        </w:rPr>
        <w:t xml:space="preserve">同履行期间内，根据实际完成的工作量据实结算，但结算总价上限不得超过预算金额或者双方确定的金额￥</w:t>
      </w:r>
      <w:r>
        <w:rPr>
          <w:rFonts w:ascii="宋体" w:hAnsi="宋体"/>
          <w:sz w:val="24"/>
        </w:rPr>
        <w:t xml:space="preserve">元</w:t>
      </w:r>
      <w:r>
        <w:rPr>
          <w:rFonts w:hint="eastAsia" w:ascii="宋体" w:hAnsi="宋体"/>
          <w:sz w:val="24"/>
        </w:rPr>
        <w:t xml:space="preserve">（大写：元人民币）。</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.3其他计价方式：</w:t>
      </w:r>
      <w:r>
        <w:rPr>
          <w:rFonts w:hint="eastAsia" w:ascii="宋体" w:hAnsi="宋体" w:cs="宋体"/>
          <w:sz w:val="24"/>
          <w:u w:val="single"/>
        </w:rPr>
        <w:t xml:space="preserve">          </w:t>
      </w:r>
      <w:r>
        <w:rPr>
          <w:rFonts w:hint="eastAsia" w:ascii="宋体" w:hAnsi="宋体" w:cs="宋体"/>
          <w:sz w:val="24"/>
        </w:rPr>
        <w:t xml:space="preserve">，总预算金额（大写）</w:t>
      </w:r>
      <w:r>
        <w:rPr>
          <w:rFonts w:hint="eastAsia" w:ascii="宋体" w:hAnsi="宋体" w:cs="宋体"/>
          <w:sz w:val="24"/>
          <w:u w:val="single"/>
        </w:rPr>
        <w:t xml:space="preserve">             </w:t>
      </w:r>
      <w:r>
        <w:rPr>
          <w:rFonts w:hint="eastAsia" w:ascii="宋体" w:hAnsi="宋体" w:cs="宋体"/>
          <w:sz w:val="24"/>
        </w:rPr>
        <w:t xml:space="preserve">，总预算金额（小写）</w:t>
      </w:r>
      <w:r>
        <w:rPr>
          <w:rFonts w:hint="eastAsia" w:ascii="宋体" w:hAnsi="宋体" w:cs="宋体"/>
          <w:sz w:val="24"/>
          <w:u w:val="single"/>
        </w:rPr>
        <w:t xml:space="preserve">¥            元</w:t>
      </w:r>
      <w:r>
        <w:rPr>
          <w:rFonts w:hint="eastAsia" w:ascii="宋体" w:hAnsi="宋体" w:cs="宋体"/>
          <w:sz w:val="24"/>
        </w:rPr>
        <w:t xml:space="preserve">（项目增加费用不得超过原合同金额的 10％，同时双方必须签订补充合同）。</w:t>
      </w:r>
      <w:r/>
    </w:p>
    <w:p>
      <w:pPr>
        <w:ind w:firstLine="480"/>
        <w:spacing w:line="360" w:lineRule="auto"/>
        <w:rPr>
          <w:rFonts w:hint="eastAsia" w:ascii="宋体" w:hAnsi="宋体" w:cs="宋体"/>
          <w:sz w:val="24"/>
        </w:rPr>
      </w:pPr>
      <w:r>
        <w:rPr>
          <w:rFonts w:hint="eastAsia" w:ascii="宋体" w:hAnsi="宋体" w:cs="宋体"/>
          <w:sz w:val="24"/>
        </w:rPr>
        <w:t xml:space="preserve">本次合同自   年   月   日起至   年   月   日晚十二时止。</w:t>
      </w:r>
      <w:bookmarkEnd w:id="89"/>
      <w:r/>
      <w:bookmarkEnd w:id="90"/>
      <w:r/>
      <w:bookmarkEnd w:id="91"/>
      <w:r/>
      <w:bookmarkEnd w:id="92"/>
      <w:r/>
      <w:bookmarkEnd w:id="93"/>
      <w:r/>
      <w:r/>
    </w:p>
    <w:p>
      <w:pPr>
        <w:pStyle w:val="2264"/>
        <w:ind w:firstLine="480"/>
        <w:spacing w:before="0" w:beforeAutospacing="0" w:after="0" w:afterAutospacing="0" w:line="360" w:lineRule="auto"/>
        <w:rPr>
          <w:rFonts w:hint="eastAsia"/>
          <w:b/>
        </w:rPr>
      </w:pPr>
      <w:r>
        <w:rPr>
          <w:rFonts w:hint="eastAsia"/>
          <w:b/>
        </w:rPr>
        <w:t xml:space="preserve">1.</w:t>
      </w:r>
      <w:r>
        <w:rPr>
          <w:b/>
        </w:rPr>
        <w:t xml:space="preserve">5</w:t>
      </w:r>
      <w:r>
        <w:rPr>
          <w:rFonts w:hint="eastAsia"/>
          <w:b/>
        </w:rPr>
        <w:t xml:space="preserve">履约保证金</w:t>
      </w:r>
      <w:r/>
    </w:p>
    <w:p>
      <w:pPr>
        <w:pStyle w:val="2264"/>
        <w:ind w:firstLine="480"/>
        <w:spacing w:before="0" w:beforeAutospacing="0" w:after="0" w:afterAutospacing="0" w:line="360" w:lineRule="auto"/>
        <w:rPr>
          <w:rFonts w:hint="eastAsia"/>
        </w:rPr>
      </w:pPr>
      <w:r>
        <w:rPr>
          <w:rFonts w:hint="eastAsia"/>
        </w:rPr>
        <w:t xml:space="preserve">乙方（否）需要支付履约保证金。若需要支付履约保证金的，则：</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.1履约保证金的比例为合同金额的/%；</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.2履约保证金支付方式详见</w:t>
      </w:r>
      <w:r>
        <w:rPr>
          <w:rFonts w:hint="eastAsia" w:ascii="宋体" w:hAnsi="宋体" w:cs="宋体"/>
          <w:b/>
          <w:iCs/>
          <w:sz w:val="24"/>
          <w:u w:val="single"/>
        </w:rPr>
        <w:t xml:space="preserve">合同专用条款</w:t>
      </w:r>
      <w:r>
        <w:rPr>
          <w:rFonts w:ascii="宋体" w:hAnsi="宋体" w:cs="宋体"/>
          <w:iCs/>
          <w:sz w:val="24"/>
          <w:u w:val="single"/>
        </w:rPr>
        <w:t xml:space="preserve">1.5.2</w:t>
      </w:r>
      <w:r>
        <w:rPr>
          <w:rFonts w:hint="eastAsia" w:ascii="宋体" w:hAnsi="宋体" w:cs="宋体"/>
          <w:sz w:val="24"/>
        </w:rPr>
        <w:t xml:space="preserve">；</w:t>
      </w:r>
      <w:r/>
    </w:p>
    <w:p>
      <w:pPr>
        <w:pStyle w:val="957"/>
        <w:ind w:firstLine="480"/>
        <w:jc w:val="left"/>
        <w:spacing w:before="0" w:after="0" w:line="360" w:lineRule="auto"/>
        <w:tabs>
          <w:tab w:val="left" w:pos="0" w:leader="none"/>
        </w:tabs>
        <w:rPr>
          <w:rFonts w:eastAsia="宋体"/>
        </w:rPr>
      </w:pPr>
      <w:r>
        <w:rPr>
          <w:rFonts w:hint="eastAsia" w:ascii="宋体" w:hAnsi="宋体" w:eastAsia="宋体" w:cs="宋体"/>
          <w:b w:val="0"/>
          <w:sz w:val="24"/>
          <w:szCs w:val="24"/>
        </w:rPr>
        <w:t xml:space="preserve">1.</w:t>
      </w:r>
      <w:r>
        <w:rPr>
          <w:rFonts w:ascii="宋体" w:hAnsi="宋体" w:eastAsia="宋体" w:cs="宋体"/>
          <w:b w:val="0"/>
          <w:sz w:val="24"/>
          <w:szCs w:val="24"/>
        </w:rPr>
        <w:t xml:space="preserve">5</w:t>
      </w:r>
      <w:r>
        <w:rPr>
          <w:rFonts w:hint="eastAsia" w:ascii="宋体" w:hAnsi="宋体" w:eastAsia="宋体" w:cs="宋体"/>
          <w:b w:val="0"/>
          <w:sz w:val="24"/>
          <w:szCs w:val="24"/>
        </w:rPr>
        <w:t xml:space="preserve">.3 如果乙方不履行合同，履约保证金不予退还；如果乙方未能按合同约定全面履行义务，那么甲方有权从履约保证金中取得补偿或赔偿，同时不影响甲方要求乙方承担合同约定的超过履约保证金的违约责任的权利；</w:t>
      </w:r>
      <w:r/>
    </w:p>
    <w:p>
      <w:pPr>
        <w:pStyle w:val="2264"/>
        <w:ind w:firstLine="480"/>
        <w:spacing w:before="0" w:beforeAutospacing="0" w:after="0" w:afterAutospacing="0" w:line="360" w:lineRule="auto"/>
        <w:rPr>
          <w:rFonts w:hint="eastAsia"/>
        </w:rPr>
      </w:pPr>
      <w:r>
        <w:rPr>
          <w:rFonts w:hint="eastAsia"/>
        </w:rPr>
        <w:t xml:space="preserve">1.</w:t>
      </w:r>
      <w:r>
        <w:t xml:space="preserve">5</w:t>
      </w:r>
      <w:r>
        <w:rPr>
          <w:rFonts w:hint="eastAsia"/>
        </w:rPr>
        <w:t xml:space="preserve">.4 甲方在项目验收结束后及时退还履约保证金。甲方在项目通过验收之日起</w:t>
      </w:r>
      <w:r>
        <w:rPr>
          <w:rFonts w:hint="eastAsia"/>
          <w:u w:val="single"/>
        </w:rPr>
        <w:t xml:space="preserve">/</w:t>
      </w:r>
      <w:r>
        <w:rPr>
          <w:rFonts w:hint="eastAsia"/>
        </w:rPr>
        <w:t xml:space="preserve">个</w:t>
      </w:r>
      <w:r>
        <w:rPr>
          <w:rFonts w:hint="eastAsia"/>
        </w:rPr>
        <w:t xml:space="preserve">工作日内将履约保证金无息退还乙方（出具保函、保险保单的费用不予退还），逾期退还的，乙方可要求甲方支付违约金，违约金按每迟延退还一日的应退还而未退还金额的</w:t>
      </w:r>
      <w:r>
        <w:rPr>
          <w:rFonts w:hint="eastAsia"/>
          <w:u w:val="single"/>
        </w:rPr>
        <w:t xml:space="preserve">（</w:t>
      </w:r>
      <w:r>
        <w:rPr>
          <w:rFonts w:hint="eastAsia"/>
          <w:i/>
          <w:iCs/>
          <w:u w:val="single"/>
        </w:rPr>
        <w:t xml:space="preserve">按同期银行活期存款利息</w:t>
      </w:r>
      <w:r>
        <w:rPr>
          <w:rFonts w:hint="eastAsia"/>
          <w:u w:val="single"/>
        </w:rPr>
        <w:t xml:space="preserve">）</w:t>
      </w:r>
      <w:r>
        <w:rPr>
          <w:rFonts w:hint="eastAsia"/>
        </w:rPr>
        <w:t xml:space="preserve">%计算，最高限额为本合同履约保证金的</w:t>
      </w:r>
      <w:r>
        <w:rPr>
          <w:rFonts w:hint="eastAsia"/>
          <w:u w:val="single"/>
        </w:rPr>
        <w:t xml:space="preserve">/</w:t>
      </w:r>
      <w:r>
        <w:rPr>
          <w:rFonts w:hint="eastAsia"/>
        </w:rPr>
        <w:t xml:space="preserve">%。</w:t>
      </w:r>
      <w:r/>
    </w:p>
    <w:p>
      <w:pPr>
        <w:ind w:firstLine="482"/>
        <w:spacing w:line="360" w:lineRule="auto"/>
        <w:rPr>
          <w:rFonts w:hint="eastAsia" w:ascii="宋体" w:hAnsi="宋体" w:cs="宋体"/>
          <w:b/>
          <w:sz w:val="24"/>
        </w:rPr>
        <w:outlineLvl w:val="0"/>
      </w:pPr>
      <w:r>
        <w:rPr>
          <w:rFonts w:hint="eastAsia" w:ascii="宋体" w:hAnsi="宋体" w:cs="宋体"/>
          <w:b/>
          <w:sz w:val="24"/>
        </w:rPr>
        <w:t xml:space="preserve">1.</w:t>
      </w:r>
      <w:bookmarkEnd w:id="94"/>
      <w:r/>
      <w:bookmarkEnd w:id="95"/>
      <w:r/>
      <w:bookmarkEnd w:id="96"/>
      <w:r>
        <w:rPr>
          <w:rFonts w:ascii="宋体" w:hAnsi="宋体" w:cs="宋体"/>
          <w:b/>
          <w:sz w:val="24"/>
        </w:rPr>
        <w:t xml:space="preserve">6</w:t>
      </w:r>
      <w:r>
        <w:rPr>
          <w:rFonts w:hint="eastAsia" w:ascii="宋体" w:hAnsi="宋体" w:cs="宋体"/>
          <w:b/>
          <w:sz w:val="24"/>
        </w:rPr>
        <w:t xml:space="preserve">预付款</w:t>
      </w:r>
      <w:r/>
    </w:p>
    <w:p>
      <w:pPr>
        <w:pStyle w:val="2264"/>
        <w:ind w:firstLine="480"/>
        <w:spacing w:before="0" w:beforeAutospacing="0" w:after="0" w:afterAutospacing="0" w:line="360" w:lineRule="auto"/>
        <w:rPr>
          <w:rFonts w:hint="eastAsia"/>
        </w:rPr>
      </w:pPr>
      <w:r>
        <w:rPr>
          <w:rFonts w:hint="eastAsia"/>
        </w:rPr>
        <w:t xml:space="preserve">乙方（需要</w:t>
      </w:r>
      <w:r>
        <w:rPr>
          <w:rFonts w:hint="eastAsia" w:ascii="仿宋" w:hAnsi="仿宋" w:eastAsia="仿宋" w:cs="仿宋"/>
        </w:rPr>
        <w:t xml:space="preserve">/</w:t>
      </w:r>
      <w:r>
        <w:rPr>
          <w:rFonts w:hint="eastAsia"/>
        </w:rPr>
        <w:t xml:space="preserve">不需要）甲方支付预付款。若需要支付预付款的，则：</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.1预付款比例、支付方式、时间详见</w:t>
      </w:r>
      <w:r>
        <w:rPr>
          <w:rFonts w:hint="eastAsia" w:ascii="宋体" w:hAnsi="宋体" w:cs="宋体"/>
          <w:b/>
          <w:iCs/>
          <w:sz w:val="24"/>
          <w:u w:val="single"/>
        </w:rPr>
        <w:t xml:space="preserve">合同专用条款</w:t>
      </w:r>
      <w:r>
        <w:rPr>
          <w:rFonts w:ascii="宋体" w:hAnsi="宋体" w:cs="宋体"/>
          <w:iCs/>
          <w:sz w:val="24"/>
          <w:u w:val="single"/>
        </w:rPr>
        <w:t xml:space="preserve">1.6.1</w:t>
      </w:r>
      <w:r>
        <w:rPr>
          <w:rFonts w:hint="eastAsia" w:ascii="宋体" w:hAnsi="宋体" w:cs="宋体"/>
          <w:sz w:val="24"/>
        </w:rPr>
        <w:t xml:space="preserve">；</w:t>
      </w:r>
      <w:r/>
    </w:p>
    <w:p>
      <w:pPr>
        <w:pStyle w:val="2264"/>
        <w:ind w:firstLine="480"/>
        <w:spacing w:before="0" w:beforeAutospacing="0" w:after="0" w:afterAutospacing="0" w:line="360" w:lineRule="auto"/>
        <w:rPr>
          <w:rFonts w:hint="eastAsia"/>
          <w:b/>
          <w:bCs/>
        </w:rPr>
      </w:pPr>
      <w:r>
        <w:rPr>
          <w:rFonts w:hint="eastAsia"/>
          <w:b/>
          <w:bCs/>
        </w:rPr>
        <w:t xml:space="preserve">1.</w:t>
      </w:r>
      <w:r>
        <w:rPr>
          <w:b/>
          <w:bCs/>
        </w:rPr>
        <w:t xml:space="preserve">7</w:t>
      </w:r>
      <w:r>
        <w:rPr>
          <w:rFonts w:hint="eastAsia"/>
          <w:b/>
          <w:bCs/>
        </w:rPr>
        <w:t xml:space="preserve">资金支付</w:t>
      </w:r>
      <w:r/>
    </w:p>
    <w:p>
      <w:pPr>
        <w:pStyle w:val="2264"/>
        <w:ind w:firstLine="480"/>
        <w:spacing w:before="0" w:beforeAutospacing="0" w:after="0" w:afterAutospacing="0" w:line="360" w:lineRule="auto"/>
        <w:rPr>
          <w:rFonts w:hint="eastAsia"/>
        </w:rPr>
      </w:pPr>
      <w:r>
        <w:rPr>
          <w:rFonts w:hint="eastAsia"/>
        </w:rPr>
        <w:t xml:space="preserve">1.</w:t>
      </w:r>
      <w:r>
        <w:t xml:space="preserve">7</w:t>
      </w:r>
      <w:r>
        <w:rPr>
          <w:rFonts w:hint="eastAsia"/>
        </w:rPr>
        <w:t xml:space="preserve">.1甲方应严格履行合同，及时组织验收，验收合格后及时将合同款支付完毕。对于满足合同约定支付条件的，甲方自收到发票后10个工作日内将资金支付到合同约定的乙方账户，有条件的甲方可以即时支付。甲方不得以机构变动、人员更替、政策调整、单位放假等为由延迟付款。</w:t>
      </w:r>
      <w:r/>
    </w:p>
    <w:p>
      <w:pPr>
        <w:ind w:firstLine="480"/>
        <w:spacing w:line="360" w:lineRule="auto"/>
        <w:rPr>
          <w:rFonts w:hint="eastAsia" w:ascii="宋体" w:hAnsi="宋体" w:cs="宋体"/>
          <w:sz w:val="24"/>
        </w:rPr>
        <w:outlineLvl w:val="0"/>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.2资金支付的方式、时间和条件详见</w:t>
      </w:r>
      <w:r>
        <w:rPr>
          <w:rFonts w:hint="eastAsia" w:ascii="宋体" w:hAnsi="宋体" w:cs="宋体"/>
          <w:b/>
          <w:iCs/>
          <w:sz w:val="24"/>
          <w:u w:val="single"/>
        </w:rPr>
        <w:t xml:space="preserve">合同专用条款1</w:t>
      </w:r>
      <w:r>
        <w:rPr>
          <w:rFonts w:ascii="宋体" w:hAnsi="宋体" w:cs="宋体"/>
          <w:b/>
          <w:iCs/>
          <w:sz w:val="24"/>
          <w:u w:val="single"/>
        </w:rPr>
        <w:t xml:space="preserve">.7.2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97" w:name="_Toc19304"/>
      <w:r/>
      <w:bookmarkStart w:id="98" w:name="_Toc32071"/>
      <w:r/>
      <w:bookmarkStart w:id="99" w:name="_Toc2846"/>
      <w:r>
        <w:rPr>
          <w:rFonts w:hint="eastAsia" w:ascii="宋体" w:hAnsi="宋体" w:cs="宋体"/>
          <w:b/>
          <w:sz w:val="24"/>
        </w:rPr>
        <w:t xml:space="preserve">1.</w:t>
      </w:r>
      <w:r>
        <w:rPr>
          <w:rFonts w:ascii="宋体" w:hAnsi="宋体" w:cs="宋体"/>
          <w:b/>
          <w:sz w:val="24"/>
        </w:rPr>
        <w:t xml:space="preserve">8</w:t>
      </w:r>
      <w:r>
        <w:rPr>
          <w:rFonts w:hint="eastAsia" w:ascii="宋体" w:hAnsi="宋体" w:cs="宋体"/>
          <w:b/>
          <w:sz w:val="24"/>
        </w:rPr>
        <w:t xml:space="preserve">货物（服务）交付期限、地点和方式</w:t>
      </w:r>
      <w:bookmarkEnd w:id="97"/>
      <w:r/>
      <w:bookmarkEnd w:id="98"/>
      <w:r/>
      <w:bookmarkEnd w:id="99"/>
      <w:r/>
      <w:r/>
    </w:p>
    <w:p>
      <w:pPr>
        <w:ind w:firstLine="480"/>
        <w:spacing w:line="360" w:lineRule="auto"/>
        <w:rPr>
          <w:rFonts w:hint="eastAsia" w:ascii="宋体" w:hAnsi="宋体" w:cs="宋体"/>
          <w:sz w:val="24"/>
          <w:u w:val="single"/>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 交付期限：</w:t>
      </w:r>
      <w:bookmarkStart w:id="100" w:name="_Hlk134193824"/>
      <w:r>
        <w:rPr>
          <w:rFonts w:hint="eastAsia" w:ascii="宋体" w:hAnsi="宋体" w:cs="宋体"/>
          <w:sz w:val="24"/>
        </w:rPr>
        <w:t xml:space="preserve">详见</w:t>
      </w:r>
      <w:bookmarkEnd w:id="100"/>
      <w:r>
        <w:rPr>
          <w:rFonts w:hint="eastAsia" w:ascii="宋体" w:hAnsi="宋体" w:cs="宋体"/>
          <w:b/>
          <w:iCs/>
          <w:sz w:val="24"/>
          <w:u w:val="single"/>
        </w:rPr>
        <w:t xml:space="preserve">合同专用条款1</w:t>
      </w:r>
      <w:r>
        <w:rPr>
          <w:rFonts w:ascii="宋体" w:hAnsi="宋体" w:cs="宋体"/>
          <w:b/>
          <w:iCs/>
          <w:sz w:val="24"/>
          <w:u w:val="single"/>
        </w:rPr>
        <w:t xml:space="preserve">.8.1</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 交付地点：详见</w:t>
      </w:r>
      <w:r>
        <w:rPr>
          <w:rFonts w:hint="eastAsia" w:ascii="宋体" w:hAnsi="宋体" w:cs="宋体"/>
          <w:b/>
          <w:iCs/>
          <w:sz w:val="24"/>
          <w:u w:val="single"/>
        </w:rPr>
        <w:t xml:space="preserve">合同专用条款1</w:t>
      </w:r>
      <w:r>
        <w:rPr>
          <w:rFonts w:ascii="宋体" w:hAnsi="宋体" w:cs="宋体"/>
          <w:b/>
          <w:iCs/>
          <w:sz w:val="24"/>
          <w:u w:val="single"/>
        </w:rPr>
        <w:t xml:space="preserve">.8.2</w:t>
      </w:r>
      <w:r>
        <w:rPr>
          <w:rFonts w:hint="eastAsia" w:ascii="宋体" w:hAnsi="宋体" w:cs="宋体"/>
          <w:iCs/>
          <w:sz w:val="24"/>
        </w:rPr>
        <w:t xml:space="preserve">；</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 交付方式：详见</w:t>
      </w:r>
      <w:r>
        <w:rPr>
          <w:rFonts w:hint="eastAsia" w:ascii="宋体" w:hAnsi="宋体" w:cs="宋体"/>
          <w:b/>
          <w:iCs/>
          <w:sz w:val="24"/>
          <w:u w:val="single"/>
        </w:rPr>
        <w:t xml:space="preserve">合同专用条款1</w:t>
      </w:r>
      <w:r>
        <w:rPr>
          <w:rFonts w:ascii="宋体" w:hAnsi="宋体" w:cs="宋体"/>
          <w:b/>
          <w:iCs/>
          <w:sz w:val="24"/>
          <w:u w:val="single"/>
        </w:rPr>
        <w:t xml:space="preserve">.8.3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01" w:name="_Toc27250"/>
      <w:r/>
      <w:bookmarkStart w:id="102" w:name="_Toc21423"/>
      <w:r/>
      <w:bookmarkStart w:id="103" w:name="_Toc19554"/>
      <w:r>
        <w:rPr>
          <w:rFonts w:hint="eastAsia" w:ascii="宋体" w:hAnsi="宋体" w:cs="宋体"/>
          <w:b/>
          <w:sz w:val="24"/>
        </w:rPr>
        <w:t xml:space="preserve">1.</w:t>
      </w:r>
      <w:r>
        <w:rPr>
          <w:rFonts w:ascii="宋体" w:hAnsi="宋体" w:cs="宋体"/>
          <w:b/>
          <w:sz w:val="24"/>
        </w:rPr>
        <w:t xml:space="preserve">9</w:t>
      </w:r>
      <w:r>
        <w:rPr>
          <w:rFonts w:hint="eastAsia" w:ascii="宋体" w:hAnsi="宋体" w:cs="宋体"/>
          <w:b/>
          <w:sz w:val="24"/>
        </w:rPr>
        <w:t xml:space="preserve">违约责任</w:t>
      </w:r>
      <w:bookmarkEnd w:id="101"/>
      <w:r/>
      <w:bookmarkEnd w:id="102"/>
      <w:r/>
      <w:bookmarkEnd w:id="103"/>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.1 除不可抗力外，如果乙方没有按照本合同约定的期限、地点和方式交付货物或服务，那么甲方可要求乙方支付违约金，每延迟一日，违约金按合同金额的</w:t>
      </w:r>
      <w:r>
        <w:rPr>
          <w:rFonts w:hint="eastAsia" w:ascii="宋体" w:hAnsi="宋体" w:cs="宋体"/>
          <w:sz w:val="24"/>
          <w:u w:val="single"/>
        </w:rPr>
        <w:t xml:space="preserve">0.1</w:t>
      </w:r>
      <w:r>
        <w:rPr>
          <w:rFonts w:hint="eastAsia" w:ascii="宋体" w:hAnsi="宋体" w:cs="宋体"/>
          <w:sz w:val="24"/>
        </w:rPr>
        <w:t xml:space="preserve">%</w:t>
      </w:r>
      <w:r>
        <w:rPr>
          <w:rFonts w:ascii="宋体" w:hAnsi="宋体" w:cs="宋体"/>
          <w:sz w:val="24"/>
        </w:rPr>
        <w:t xml:space="preserve">/</w:t>
      </w:r>
      <w:r>
        <w:rPr>
          <w:rFonts w:hint="eastAsia" w:ascii="宋体" w:hAnsi="宋体" w:cs="宋体"/>
          <w:sz w:val="24"/>
        </w:rPr>
        <w:t xml:space="preserve">计算，最高限额为本合同金额的</w:t>
      </w:r>
      <w:r>
        <w:rPr>
          <w:rFonts w:hint="eastAsia" w:ascii="宋体" w:hAnsi="宋体" w:cs="宋体"/>
          <w:sz w:val="24"/>
          <w:u w:val="single"/>
        </w:rPr>
        <w:t xml:space="preserve">2</w:t>
      </w:r>
      <w:r>
        <w:rPr>
          <w:rFonts w:hint="eastAsia" w:ascii="宋体" w:hAnsi="宋体" w:cs="宋体"/>
          <w:sz w:val="24"/>
        </w:rPr>
        <w:t xml:space="preserve">%；迟延交付货物或服务的违约金计算数额达到前述最高限额之日起，甲方有权在要求乙方支付违约金的同时，书面通知乙方解除本合同；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.2 除不可抗力外，如果甲方没有按照本合同约定的付款方式付款，乙方可要求甲方支付违约金，每延迟一日，违约金按应付而未付款的</w:t>
      </w:r>
      <w:r>
        <w:rPr>
          <w:rFonts w:hint="eastAsia" w:ascii="宋体" w:hAnsi="宋体" w:cs="宋体"/>
          <w:sz w:val="24"/>
          <w:u w:val="single"/>
        </w:rPr>
        <w:t xml:space="preserve">0.1</w:t>
      </w:r>
      <w:r>
        <w:rPr>
          <w:rFonts w:hint="eastAsia" w:ascii="宋体" w:hAnsi="宋体" w:cs="宋体"/>
          <w:sz w:val="24"/>
        </w:rPr>
        <w:t xml:space="preserve">%计算，最高限额为本合同总价的</w:t>
      </w:r>
      <w:r>
        <w:rPr>
          <w:rFonts w:hint="eastAsia" w:ascii="宋体" w:hAnsi="宋体" w:cs="宋体"/>
          <w:sz w:val="24"/>
          <w:u w:val="single"/>
        </w:rPr>
        <w:t xml:space="preserve">2</w:t>
      </w:r>
      <w:r>
        <w:rPr>
          <w:rFonts w:hint="eastAsia" w:ascii="宋体" w:hAnsi="宋体" w:cs="宋体"/>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cs="宋体"/>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.6违约责任</w:t>
      </w:r>
      <w:r>
        <w:rPr>
          <w:rFonts w:hint="eastAsia" w:ascii="宋体" w:hAnsi="宋体" w:cs="宋体"/>
          <w:b/>
          <w:iCs/>
          <w:sz w:val="24"/>
          <w:u w:val="single"/>
        </w:rPr>
        <w:t xml:space="preserve">合同专用条款1</w:t>
      </w:r>
      <w:r>
        <w:rPr>
          <w:rFonts w:ascii="宋体" w:hAnsi="宋体" w:cs="宋体"/>
          <w:b/>
          <w:iCs/>
          <w:sz w:val="24"/>
          <w:u w:val="single"/>
        </w:rPr>
        <w:t xml:space="preserve">.9.6</w:t>
      </w:r>
      <w:r>
        <w:rPr>
          <w:rFonts w:hint="eastAsia" w:ascii="宋体" w:hAnsi="宋体" w:cs="宋体"/>
          <w:sz w:val="24"/>
        </w:rPr>
        <w:t xml:space="preserve">约定其他责任的，从其约定。</w:t>
      </w:r>
      <w:r/>
    </w:p>
    <w:p>
      <w:pPr>
        <w:ind w:firstLine="482"/>
        <w:spacing w:line="360" w:lineRule="auto"/>
        <w:rPr>
          <w:rFonts w:hint="eastAsia" w:ascii="宋体" w:hAnsi="宋体" w:cs="宋体"/>
          <w:b/>
          <w:sz w:val="24"/>
        </w:rPr>
        <w:outlineLvl w:val="0"/>
      </w:pPr>
      <w:r/>
      <w:bookmarkStart w:id="104" w:name="_Toc28375"/>
      <w:r/>
      <w:bookmarkStart w:id="105" w:name="_Toc15583"/>
      <w:r/>
      <w:bookmarkStart w:id="106" w:name="_Toc16021"/>
      <w:r>
        <w:rPr>
          <w:rFonts w:ascii="宋体" w:hAnsi="宋体" w:cs="宋体"/>
          <w:b/>
          <w:sz w:val="24"/>
        </w:rPr>
        <w:t xml:space="preserve">1.10</w:t>
      </w:r>
      <w:r>
        <w:rPr>
          <w:rFonts w:hint="eastAsia" w:ascii="宋体" w:hAnsi="宋体" w:cs="宋体"/>
          <w:b/>
          <w:sz w:val="24"/>
        </w:rPr>
        <w:t xml:space="preserve">合同争议的解决</w:t>
      </w:r>
      <w:bookmarkEnd w:id="104"/>
      <w:r/>
      <w:bookmarkEnd w:id="105"/>
      <w:r/>
      <w:bookmarkEnd w:id="106"/>
      <w:r/>
      <w:r/>
    </w:p>
    <w:p>
      <w:pPr>
        <w:ind w:firstLine="480"/>
        <w:jc w:val="left"/>
        <w:spacing w:line="360" w:lineRule="auto"/>
        <w:rPr>
          <w:rFonts w:hint="eastAsia" w:ascii="宋体" w:hAnsi="宋体" w:cs="宋体"/>
          <w:sz w:val="24"/>
        </w:rPr>
      </w:pPr>
      <w:r>
        <w:rPr>
          <w:rFonts w:hint="eastAsia" w:ascii="宋体" w:hAnsi="宋体" w:cs="宋体"/>
          <w:sz w:val="24"/>
        </w:rPr>
        <w:t xml:space="preserve">1.10.1本合同履行过程中发生的任何争议，双方当事人均可通过和解或者调解解决；不愿和解、调解或者和解、调解不成的，向</w:t>
      </w:r>
      <w:r>
        <w:rPr>
          <w:rFonts w:hint="eastAsia" w:ascii="宋体" w:hAnsi="宋体" w:cs="宋体"/>
          <w:b/>
          <w:sz w:val="24"/>
        </w:rPr>
        <w:t xml:space="preserve">甲方所在地</w:t>
      </w:r>
      <w:r>
        <w:rPr>
          <w:rFonts w:hint="eastAsia" w:ascii="宋体" w:hAnsi="宋体" w:cs="宋体"/>
          <w:sz w:val="24"/>
        </w:rPr>
        <w:t xml:space="preserve">人民法院起诉。</w:t>
      </w:r>
      <w:r/>
    </w:p>
    <w:p>
      <w:pPr>
        <w:ind w:firstLine="480"/>
        <w:jc w:val="left"/>
        <w:spacing w:line="360" w:lineRule="auto"/>
        <w:rPr>
          <w:rFonts w:hint="eastAsia" w:ascii="宋体" w:hAnsi="宋体" w:cs="宋体"/>
          <w:sz w:val="24"/>
        </w:rPr>
      </w:pPr>
      <w:r>
        <w:rPr>
          <w:rFonts w:ascii="宋体" w:hAnsi="宋体" w:cs="宋体"/>
          <w:sz w:val="24"/>
        </w:rPr>
        <w:t xml:space="preserve">1</w:t>
      </w:r>
      <w:r>
        <w:rPr>
          <w:rFonts w:hint="eastAsia" w:ascii="宋体" w:hAnsi="宋体" w:cs="宋体"/>
          <w:sz w:val="24"/>
        </w:rPr>
        <w:t xml:space="preserve">.</w:t>
      </w:r>
      <w:r>
        <w:rPr>
          <w:rFonts w:ascii="宋体" w:hAnsi="宋体" w:cs="宋体"/>
          <w:sz w:val="24"/>
        </w:rPr>
        <w:t xml:space="preserve">10</w:t>
      </w:r>
      <w:r>
        <w:rPr>
          <w:rFonts w:hint="eastAsia" w:ascii="宋体" w:hAnsi="宋体" w:cs="宋体"/>
          <w:sz w:val="24"/>
        </w:rPr>
        <w:t xml:space="preserve">.2如对任何争议向人民法院提起诉讼，除争议事项或争议事项所涉及的条款外，双方应继续履行本合同项下的其它义务。</w:t>
      </w:r>
      <w:r/>
    </w:p>
    <w:p>
      <w:pPr>
        <w:ind w:firstLine="480"/>
        <w:spacing w:line="360" w:lineRule="auto"/>
        <w:rPr>
          <w:rFonts w:hint="eastAsia" w:ascii="宋体" w:hAnsi="宋体" w:cs="宋体"/>
          <w:sz w:val="24"/>
        </w:rPr>
      </w:pPr>
      <w:r>
        <w:rPr>
          <w:rFonts w:ascii="宋体" w:hAnsi="宋体" w:cs="宋体"/>
          <w:sz w:val="24"/>
        </w:rPr>
        <w:t xml:space="preserve">1.11</w:t>
      </w:r>
      <w:r>
        <w:rPr>
          <w:rFonts w:hint="eastAsia" w:ascii="宋体" w:hAnsi="宋体" w:cs="宋体"/>
          <w:sz w:val="24"/>
        </w:rPr>
        <w:t xml:space="preserve">合同生效及其他</w:t>
      </w:r>
      <w:r/>
    </w:p>
    <w:p>
      <w:pPr>
        <w:ind w:firstLine="480"/>
        <w:spacing w:line="360" w:lineRule="auto"/>
        <w:rPr>
          <w:rFonts w:hint="eastAsia" w:ascii="宋体" w:hAnsi="宋体" w:cs="宋体"/>
          <w:sz w:val="24"/>
        </w:rPr>
      </w:pPr>
      <w:r>
        <w:rPr>
          <w:rFonts w:hint="eastAsia" w:ascii="宋体" w:hAnsi="宋体" w:cs="宋体"/>
          <w:sz w:val="24"/>
        </w:rPr>
        <w:t xml:space="preserve">1.11.1本合同自双方当事人盖章时生效。</w:t>
      </w:r>
      <w:r/>
    </w:p>
    <w:p>
      <w:pPr>
        <w:ind w:firstLine="480"/>
        <w:jc w:val="left"/>
        <w:spacing w:line="360" w:lineRule="auto"/>
        <w:widowControl/>
      </w:pPr>
      <w:r>
        <w:rPr>
          <w:rFonts w:hint="eastAsia" w:ascii="宋体" w:hAnsi="宋体" w:cs="宋体"/>
          <w:sz w:val="24"/>
        </w:rPr>
        <w:t xml:space="preserve">1.11.2本合同未尽事宜，遵照《中华人民共和国民法典》有关条文执行。 </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b/>
          <w:sz w:val="24"/>
          <w:lang w:val="zh-CN"/>
        </w:rPr>
        <w:t xml:space="preserve">甲方（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                           </w:t>
      </w:r>
      <w:r>
        <w:rPr>
          <w:rFonts w:hint="eastAsia" w:ascii="宋体" w:hAnsi="宋体" w:cs="宋体"/>
          <w:b/>
          <w:sz w:val="24"/>
          <w:lang w:val="zh-CN"/>
        </w:rPr>
        <w:t xml:space="preserve">乙方（</w:t>
      </w:r>
      <w:r>
        <w:rPr>
          <w:rFonts w:hint="eastAsia" w:ascii="宋体" w:hAnsi="宋体" w:cs="宋体"/>
          <w:b/>
          <w:sz w:val="24"/>
        </w:rPr>
        <w:t xml:space="preserve">盖章</w:t>
      </w:r>
      <w:r>
        <w:rPr>
          <w:rFonts w:hint="eastAsia" w:ascii="宋体" w:hAnsi="宋体" w:cs="宋体"/>
          <w:b/>
          <w:sz w:val="24"/>
          <w:lang w:val="zh-CN"/>
        </w:rPr>
        <w:t xml:space="preserve">）</w:t>
      </w:r>
      <w:r>
        <w:rPr>
          <w:rFonts w:hint="eastAsia" w:ascii="宋体" w:hAnsi="宋体" w:cs="宋体"/>
          <w:sz w:val="24"/>
          <w:lang w:val="zh-CN"/>
        </w:rPr>
        <w:t xml:space="preserve">：</w:t>
      </w:r>
      <w:r/>
    </w:p>
    <w:p>
      <w:pPr>
        <w:spacing w:line="360" w:lineRule="auto"/>
        <w:rPr>
          <w:rFonts w:hint="eastAsia" w:ascii="宋体" w:hAnsi="宋体" w:cs="宋体"/>
          <w:sz w:val="24"/>
          <w:lang w:val="zh-CN"/>
        </w:rPr>
      </w:pPr>
      <w:r>
        <w:rPr>
          <w:rFonts w:hint="eastAsia" w:ascii="宋体" w:hAnsi="宋体" w:cs="宋体"/>
          <w:sz w:val="24"/>
          <w:lang w:val="zh-CN"/>
        </w:rPr>
        <w:t xml:space="preserve">统一社会信用代码：                统一社会信用代码或身份证号码（乙方为自然人）：</w:t>
      </w:r>
      <w:r/>
    </w:p>
    <w:p>
      <w:pPr>
        <w:spacing w:line="360" w:lineRule="auto"/>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lang w:val="zh-CN"/>
        </w:rPr>
      </w:pPr>
      <w:r>
        <w:rPr>
          <w:rFonts w:hint="eastAsia" w:ascii="宋体" w:hAnsi="宋体" w:cs="宋体"/>
          <w:sz w:val="24"/>
          <w:lang w:val="zh-CN"/>
        </w:rPr>
        <w:t xml:space="preserve">法定代表人或                             法定代表人</w:t>
      </w:r>
      <w:r/>
    </w:p>
    <w:p>
      <w:pPr>
        <w:spacing w:line="360" w:lineRule="auto"/>
        <w:rPr>
          <w:rFonts w:hint="eastAsia" w:ascii="宋体" w:hAnsi="宋体" w:cs="宋体"/>
          <w:sz w:val="24"/>
          <w:lang w:val="zh-CN"/>
        </w:rPr>
      </w:pPr>
      <w:r>
        <w:rPr>
          <w:rFonts w:hint="eastAsia" w:ascii="宋体" w:hAnsi="宋体" w:cs="宋体"/>
          <w:sz w:val="24"/>
          <w:lang w:val="zh-CN"/>
        </w:rPr>
        <w:t xml:space="preserve">授权代表姓名：                           或授权代表姓名: </w:t>
      </w:r>
      <w:r/>
    </w:p>
    <w:p>
      <w:pPr>
        <w:spacing w:line="360" w:lineRule="auto"/>
        <w:rPr>
          <w:rFonts w:hint="eastAsia" w:ascii="宋体" w:hAnsi="宋体" w:cs="宋体"/>
          <w:sz w:val="24"/>
          <w:lang w:val="zh-CN"/>
        </w:rPr>
      </w:pPr>
      <w:r>
        <w:rPr>
          <w:rFonts w:hint="eastAsia" w:ascii="宋体" w:hAnsi="宋体" w:cs="宋体"/>
          <w:sz w:val="24"/>
          <w:lang w:val="zh-CN"/>
        </w:rPr>
        <w:t xml:space="preserve">约定送达地址：                           约定送达地址：</w:t>
      </w:r>
      <w:r/>
    </w:p>
    <w:p>
      <w:pPr>
        <w:spacing w:line="360" w:lineRule="auto"/>
        <w:rPr>
          <w:rFonts w:hint="eastAsia" w:ascii="宋体" w:hAnsi="宋体" w:cs="宋体"/>
          <w:color w:val="ff0000"/>
          <w:sz w:val="24"/>
        </w:rPr>
      </w:pPr>
      <w:r>
        <w:rPr>
          <w:rFonts w:hint="eastAsia" w:ascii="宋体" w:hAnsi="宋体" w:cs="宋体"/>
          <w:color w:val="ff0000"/>
          <w:sz w:val="24"/>
        </w:rPr>
      </w:r>
      <w:r/>
    </w:p>
    <w:p>
      <w:pPr>
        <w:spacing w:line="360" w:lineRule="auto"/>
        <w:rPr>
          <w:rFonts w:hint="eastAsia" w:ascii="宋体" w:hAnsi="宋体" w:cs="宋体"/>
          <w:b/>
          <w:sz w:val="28"/>
          <w:szCs w:val="28"/>
        </w:rPr>
      </w:pPr>
      <w:r>
        <w:rPr>
          <w:rFonts w:hint="eastAsia" w:ascii="宋体" w:hAnsi="宋体" w:cs="宋体"/>
          <w:b/>
          <w:sz w:val="28"/>
          <w:szCs w:val="28"/>
        </w:rPr>
        <w:br w:type="page" w:clear="all"/>
      </w:r>
      <w:r/>
    </w:p>
    <w:p>
      <w:pPr>
        <w:pStyle w:val="2022"/>
        <w:ind w:firstLine="482"/>
        <w:jc w:val="center"/>
        <w:spacing w:line="360" w:lineRule="auto"/>
        <w:rPr>
          <w:rFonts w:hint="eastAsia" w:ascii="宋体" w:hAnsi="宋体" w:cs="宋体"/>
          <w:b/>
          <w:sz w:val="28"/>
          <w:szCs w:val="28"/>
        </w:rPr>
      </w:pPr>
      <w:r>
        <w:rPr>
          <w:rFonts w:hint="eastAsia" w:ascii="宋体" w:hAnsi="宋体" w:cs="宋体"/>
          <w:b/>
          <w:sz w:val="28"/>
          <w:szCs w:val="28"/>
        </w:rPr>
        <w:t xml:space="preserve">第二部分 合同一般条款</w:t>
      </w:r>
      <w:r/>
    </w:p>
    <w:p>
      <w:pPr>
        <w:ind w:firstLine="482"/>
        <w:spacing w:line="360" w:lineRule="auto"/>
        <w:rPr>
          <w:rFonts w:hint="eastAsia" w:ascii="宋体" w:hAnsi="宋体" w:cs="宋体"/>
          <w:b/>
          <w:sz w:val="24"/>
        </w:rPr>
        <w:outlineLvl w:val="0"/>
      </w:pPr>
      <w:r/>
      <w:bookmarkStart w:id="107" w:name="_Toc16917"/>
      <w:r/>
      <w:bookmarkStart w:id="108" w:name="_Toc28763"/>
      <w:r/>
      <w:bookmarkStart w:id="109" w:name="_Ref467379094"/>
      <w:r/>
      <w:bookmarkStart w:id="110" w:name="_Ref467378404"/>
      <w:r/>
      <w:bookmarkStart w:id="111" w:name="_Ref467379205"/>
      <w:r/>
      <w:bookmarkStart w:id="112" w:name="_Toc259093669"/>
      <w:r/>
      <w:bookmarkStart w:id="113" w:name="_Ref467379214"/>
      <w:r/>
      <w:bookmarkStart w:id="114" w:name="_Toc19614"/>
      <w:r/>
      <w:bookmarkStart w:id="115" w:name="_Toc487900349"/>
      <w:r/>
      <w:bookmarkStart w:id="116" w:name="_Ref467379101"/>
      <w:r/>
      <w:bookmarkStart w:id="117" w:name="_Ref467379225"/>
      <w:r/>
      <w:bookmarkStart w:id="118" w:name="_Ref467378463"/>
      <w:r/>
      <w:bookmarkStart w:id="119" w:name="_Toc279701240"/>
      <w:r/>
      <w:bookmarkStart w:id="120" w:name="_Ref467378499"/>
      <w:r/>
      <w:bookmarkStart w:id="121" w:name="_Ref467379109"/>
      <w:r/>
      <w:bookmarkStart w:id="122" w:name="_Ref467379195"/>
      <w:r>
        <w:rPr>
          <w:rFonts w:hint="eastAsia" w:ascii="宋体" w:hAnsi="宋体" w:cs="宋体"/>
          <w:b/>
          <w:sz w:val="24"/>
        </w:rPr>
        <w:t xml:space="preserve">2.1 定义</w:t>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r/>
    </w:p>
    <w:p>
      <w:pPr>
        <w:ind w:firstLine="480"/>
        <w:spacing w:line="360" w:lineRule="auto"/>
        <w:rPr>
          <w:rFonts w:hint="eastAsia" w:ascii="宋体" w:hAnsi="宋体" w:cs="宋体"/>
          <w:sz w:val="24"/>
        </w:rPr>
      </w:pPr>
      <w:r>
        <w:rPr>
          <w:rFonts w:hint="eastAsia" w:ascii="宋体" w:hAnsi="宋体" w:cs="宋体"/>
          <w:sz w:val="24"/>
        </w:rPr>
        <w:t xml:space="preserve">本合同中的下列词语应按以下内容进行解释：</w:t>
      </w:r>
      <w:r/>
    </w:p>
    <w:p>
      <w:pPr>
        <w:ind w:firstLine="480"/>
        <w:spacing w:line="360" w:lineRule="auto"/>
        <w:rPr>
          <w:rFonts w:hint="eastAsia" w:ascii="宋体" w:hAnsi="宋体" w:cs="宋体"/>
          <w:sz w:val="24"/>
        </w:rPr>
      </w:pPr>
      <w:r>
        <w:rPr>
          <w:rFonts w:hint="eastAsia" w:ascii="宋体" w:hAnsi="宋体" w:cs="宋体"/>
          <w:sz w:val="24"/>
        </w:rPr>
        <w:t xml:space="preserve">2.1.1 “合同”系指采购人和中标或成交供应商签订的载明双方当事人所达成的协议，并包括所有的附件、附录和构成合同的其他文件。</w:t>
      </w:r>
      <w:r/>
    </w:p>
    <w:p>
      <w:pPr>
        <w:ind w:firstLine="480"/>
        <w:spacing w:line="360" w:lineRule="auto"/>
        <w:rPr>
          <w:rFonts w:hint="eastAsia" w:ascii="宋体" w:hAnsi="宋体" w:cs="宋体"/>
          <w:sz w:val="24"/>
        </w:rPr>
      </w:pPr>
      <w:r>
        <w:rPr>
          <w:rFonts w:hint="eastAsia" w:ascii="宋体" w:hAnsi="宋体" w:cs="宋体"/>
          <w:sz w:val="24"/>
        </w:rPr>
        <w:t xml:space="preserve">2.1.2 “合同价”系指根据合同约定，中标或成交供应商在完全履行合同义务后，采购人应支付给中标或成交供应商的价格。</w:t>
      </w:r>
      <w:r/>
    </w:p>
    <w:p>
      <w:pPr>
        <w:ind w:firstLine="480"/>
        <w:spacing w:line="360" w:lineRule="auto"/>
        <w:rPr>
          <w:rFonts w:hint="eastAsia" w:ascii="宋体" w:hAnsi="宋体" w:cs="宋体"/>
          <w:sz w:val="24"/>
        </w:rPr>
      </w:pPr>
      <w:r/>
      <w:bookmarkStart w:id="123" w:name="_Hlk132880551"/>
      <w:r>
        <w:rPr>
          <w:rFonts w:hint="eastAsia" w:ascii="宋体" w:hAnsi="宋体" w:cs="宋体"/>
          <w:sz w:val="24"/>
        </w:rPr>
        <w:t xml:space="preserve">2.1.3</w:t>
      </w:r>
      <w:bookmarkEnd w:id="123"/>
      <w:r>
        <w:rPr>
          <w:rFonts w:hint="eastAsia" w:ascii="宋体" w:hAnsi="宋体" w:cs="宋体"/>
          <w:sz w:val="24"/>
        </w:rPr>
        <w:t xml:space="preserve"> “货物”系指中标或成交供应商根据合同约定应向采购人交付的一切各种形态和种类的物品，包括原材料、燃料、设备、机械、仪表、备件、计算机软件、产品等，并包括工具、手册等其他相关资料。</w:t>
      </w:r>
      <w:r/>
    </w:p>
    <w:p>
      <w:pPr>
        <w:ind w:firstLine="480"/>
        <w:spacing w:line="360" w:lineRule="auto"/>
        <w:rPr>
          <w:rFonts w:hint="eastAsia" w:ascii="宋体" w:hAnsi="宋体" w:cs="宋体"/>
          <w:sz w:val="24"/>
        </w:rPr>
      </w:pPr>
      <w:r>
        <w:rPr>
          <w:rFonts w:hint="eastAsia" w:ascii="宋体" w:hAnsi="宋体" w:cs="宋体"/>
          <w:sz w:val="24"/>
        </w:rPr>
        <w:t xml:space="preserve">2.1.</w:t>
      </w:r>
      <w:r>
        <w:rPr>
          <w:rFonts w:ascii="宋体" w:hAnsi="宋体" w:cs="宋体"/>
          <w:sz w:val="24"/>
        </w:rPr>
        <w:t xml:space="preserve">4</w:t>
      </w:r>
      <w:r>
        <w:rPr>
          <w:rFonts w:ascii="宋体" w:hAnsi="宋体"/>
          <w:sz w:val="24"/>
        </w:rPr>
        <w:t xml:space="preserve">“</w:t>
      </w:r>
      <w:r>
        <w:rPr>
          <w:rFonts w:hint="eastAsia" w:ascii="宋体" w:hAnsi="宋体"/>
          <w:sz w:val="24"/>
        </w:rPr>
        <w:t xml:space="preserve">服务</w:t>
      </w:r>
      <w:r>
        <w:rPr>
          <w:rFonts w:ascii="宋体" w:hAnsi="宋体"/>
          <w:sz w:val="24"/>
        </w:rPr>
        <w:t xml:space="preserve">”系指</w:t>
      </w:r>
      <w:r>
        <w:rPr>
          <w:rFonts w:hint="eastAsia" w:ascii="宋体" w:hAnsi="宋体" w:cs="宋体"/>
          <w:sz w:val="24"/>
        </w:rPr>
        <w:t xml:space="preserve">中标或成交</w:t>
      </w:r>
      <w:r>
        <w:rPr>
          <w:rFonts w:hint="eastAsia" w:ascii="宋体" w:hAnsi="宋体"/>
          <w:sz w:val="24"/>
        </w:rPr>
        <w:t xml:space="preserve">供应商</w:t>
      </w:r>
      <w:r>
        <w:rPr>
          <w:rFonts w:ascii="宋体" w:hAnsi="宋体"/>
          <w:sz w:val="24"/>
        </w:rPr>
        <w:t xml:space="preserve">根据合同约定应向采购人</w:t>
      </w:r>
      <w:r>
        <w:rPr>
          <w:rFonts w:hint="eastAsia" w:ascii="宋体" w:hAnsi="宋体"/>
          <w:sz w:val="24"/>
        </w:rPr>
        <w:t xml:space="preserve">履行</w:t>
      </w:r>
      <w:r>
        <w:rPr>
          <w:rFonts w:ascii="宋体" w:hAnsi="宋体"/>
          <w:sz w:val="24"/>
        </w:rPr>
        <w:t xml:space="preserve">的</w:t>
      </w:r>
      <w:r>
        <w:rPr>
          <w:rFonts w:hint="eastAsia" w:ascii="宋体" w:hAnsi="宋体"/>
          <w:sz w:val="24"/>
        </w:rPr>
        <w:t xml:space="preserve">除货物和工程以外的其他政府采购对象，包括采购人自身需要的服务和向社会公众提供的公共服务。</w:t>
      </w:r>
      <w:r/>
    </w:p>
    <w:p>
      <w:pPr>
        <w:ind w:firstLine="480"/>
        <w:spacing w:line="360" w:lineRule="auto"/>
        <w:rPr>
          <w:rFonts w:hint="eastAsia" w:ascii="宋体" w:hAnsi="宋体" w:cs="宋体"/>
          <w:sz w:val="24"/>
        </w:rPr>
      </w:pPr>
      <w:r/>
      <w:bookmarkStart w:id="124" w:name="_Ref467378840"/>
      <w:r>
        <w:rPr>
          <w:rFonts w:hint="eastAsia" w:ascii="宋体" w:hAnsi="宋体" w:cs="宋体"/>
          <w:sz w:val="24"/>
        </w:rPr>
        <w:t xml:space="preserve">2.1.</w:t>
      </w:r>
      <w:r>
        <w:rPr>
          <w:rFonts w:ascii="宋体" w:hAnsi="宋体" w:cs="宋体"/>
          <w:sz w:val="24"/>
        </w:rPr>
        <w:t xml:space="preserve">5</w:t>
      </w:r>
      <w:r>
        <w:rPr>
          <w:rFonts w:hint="eastAsia" w:ascii="宋体" w:hAnsi="宋体" w:cs="宋体"/>
          <w:sz w:val="24"/>
        </w:rPr>
        <w:t xml:space="preserve"> “甲方”系指与中标或成交供应商签署合同的采购人</w:t>
      </w:r>
      <w:bookmarkEnd w:id="124"/>
      <w:r>
        <w:rPr>
          <w:rFonts w:hint="eastAsia" w:ascii="宋体" w:hAnsi="宋体" w:cs="宋体"/>
          <w:sz w:val="24"/>
        </w:rPr>
        <w:t xml:space="preserve">；采购人委托采购代理机构代表其与乙方签订合同的，采购人的授权委托书作为合同附件。</w:t>
      </w:r>
      <w:r/>
    </w:p>
    <w:p>
      <w:pPr>
        <w:ind w:firstLine="480"/>
        <w:spacing w:line="360" w:lineRule="auto"/>
        <w:rPr>
          <w:rFonts w:hint="eastAsia" w:ascii="宋体" w:hAnsi="宋体" w:cs="宋体"/>
          <w:sz w:val="24"/>
        </w:rPr>
      </w:pPr>
      <w:r/>
      <w:bookmarkStart w:id="125" w:name="_Ref467379400"/>
      <w:r>
        <w:rPr>
          <w:rFonts w:hint="eastAsia" w:ascii="宋体" w:hAnsi="宋体" w:cs="宋体"/>
          <w:sz w:val="24"/>
        </w:rPr>
        <w:t xml:space="preserve">2.1.</w:t>
      </w:r>
      <w:r>
        <w:rPr>
          <w:rFonts w:ascii="宋体" w:hAnsi="宋体" w:cs="宋体"/>
          <w:sz w:val="24"/>
        </w:rPr>
        <w:t xml:space="preserve">6</w:t>
      </w:r>
      <w:r>
        <w:rPr>
          <w:rFonts w:hint="eastAsia" w:ascii="宋体" w:hAnsi="宋体" w:cs="宋体"/>
          <w:sz w:val="24"/>
        </w:rPr>
        <w:t xml:space="preserve"> “乙方”系指根据合同约定交付货物的中标或成交供应商</w:t>
      </w:r>
      <w:bookmarkEnd w:id="125"/>
      <w:r>
        <w:rPr>
          <w:rFonts w:hint="eastAsia" w:ascii="宋体" w:hAnsi="宋体" w:cs="宋体"/>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360" w:lineRule="auto"/>
        <w:rPr>
          <w:rFonts w:hint="eastAsia" w:ascii="宋体" w:hAnsi="宋体" w:cs="宋体"/>
          <w:sz w:val="24"/>
        </w:rPr>
      </w:pPr>
      <w:r/>
      <w:bookmarkStart w:id="126" w:name="_Ref467379436"/>
      <w:r>
        <w:rPr>
          <w:rFonts w:hint="eastAsia" w:ascii="宋体" w:hAnsi="宋体" w:cs="宋体"/>
          <w:sz w:val="24"/>
        </w:rPr>
        <w:t xml:space="preserve">2.1.</w:t>
      </w:r>
      <w:r>
        <w:rPr>
          <w:rFonts w:ascii="宋体" w:hAnsi="宋体" w:cs="宋体"/>
          <w:sz w:val="24"/>
        </w:rPr>
        <w:t xml:space="preserve">7</w:t>
      </w:r>
      <w:r>
        <w:rPr>
          <w:rFonts w:hint="eastAsia" w:ascii="宋体" w:hAnsi="宋体" w:cs="宋体"/>
          <w:sz w:val="24"/>
        </w:rPr>
        <w:t xml:space="preserve"> “现场”系指合同约定货物将要运至或者安装的地点。</w:t>
      </w:r>
      <w:bookmarkEnd w:id="126"/>
      <w:r/>
      <w:r/>
    </w:p>
    <w:p>
      <w:pPr>
        <w:ind w:firstLine="482"/>
        <w:spacing w:line="360" w:lineRule="auto"/>
        <w:rPr>
          <w:rFonts w:hint="eastAsia" w:ascii="宋体" w:hAnsi="宋体" w:cs="宋体"/>
          <w:b/>
          <w:sz w:val="24"/>
        </w:rPr>
        <w:outlineLvl w:val="0"/>
      </w:pPr>
      <w:r/>
      <w:bookmarkStart w:id="127" w:name="_Toc27635"/>
      <w:r/>
      <w:bookmarkStart w:id="128" w:name="_Toc279701241"/>
      <w:r/>
      <w:bookmarkStart w:id="129" w:name="_Toc487900350"/>
      <w:r/>
      <w:bookmarkStart w:id="130" w:name="_Toc32504"/>
      <w:r/>
      <w:bookmarkStart w:id="131" w:name="_Toc259093670"/>
      <w:r/>
      <w:bookmarkStart w:id="132" w:name="_Toc13336"/>
      <w:r>
        <w:rPr>
          <w:rFonts w:hint="eastAsia" w:ascii="宋体" w:hAnsi="宋体" w:cs="宋体"/>
          <w:b/>
          <w:sz w:val="24"/>
        </w:rPr>
        <w:t xml:space="preserve">2.2 技术规范</w:t>
      </w:r>
      <w:bookmarkEnd w:id="127"/>
      <w:r/>
      <w:bookmarkEnd w:id="128"/>
      <w:r/>
      <w:bookmarkEnd w:id="129"/>
      <w:r/>
      <w:bookmarkEnd w:id="130"/>
      <w:r/>
      <w:bookmarkEnd w:id="131"/>
      <w:r/>
      <w:bookmarkEnd w:id="132"/>
      <w:r/>
      <w:r/>
    </w:p>
    <w:p>
      <w:pPr>
        <w:ind w:firstLine="480"/>
        <w:spacing w:line="360" w:lineRule="auto"/>
        <w:rPr>
          <w:rFonts w:hint="eastAsia" w:ascii="宋体" w:hAnsi="宋体" w:cs="宋体"/>
          <w:sz w:val="24"/>
        </w:rPr>
      </w:pPr>
      <w:r>
        <w:rPr>
          <w:rFonts w:hint="eastAsia" w:ascii="宋体" w:hAnsi="宋体" w:cs="宋体"/>
          <w:sz w:val="24"/>
        </w:rPr>
        <w:t xml:space="preserve">货物或服务所应遵守的技术规范应与采购文件规定的技术规范和技术规范附件(</w:t>
      </w:r>
      <w:r>
        <w:rPr>
          <w:rFonts w:hint="eastAsia" w:ascii="宋体" w:hAnsi="宋体" w:cs="宋体"/>
          <w:i/>
          <w:iCs/>
          <w:sz w:val="24"/>
        </w:rPr>
        <w:t xml:space="preserve">如果有的话</w:t>
      </w:r>
      <w:r>
        <w:rPr>
          <w:rFonts w:hint="eastAsia" w:ascii="宋体" w:hAnsi="宋体" w:cs="宋体"/>
          <w:sz w:val="24"/>
        </w:rPr>
        <w:t xml:space="preserve">)及其技术规范偏差表(</w:t>
      </w:r>
      <w:r>
        <w:rPr>
          <w:rFonts w:hint="eastAsia" w:ascii="宋体" w:hAnsi="宋体" w:cs="宋体"/>
          <w:i/>
          <w:iCs/>
          <w:sz w:val="24"/>
        </w:rPr>
        <w:t xml:space="preserve">如果被甲方接受的话)</w:t>
      </w:r>
      <w:r>
        <w:rPr>
          <w:rFonts w:hint="eastAsia" w:ascii="宋体" w:hAnsi="宋体" w:cs="宋体"/>
          <w:sz w:val="24"/>
        </w:rPr>
        <w:t xml:space="preserve">相一致；如果采购文件中没有技术规范的相应说明，那么应以国家有关部门最新颁布的相应标准和规范为准。</w:t>
      </w:r>
      <w:r/>
    </w:p>
    <w:p>
      <w:pPr>
        <w:ind w:firstLine="482"/>
        <w:spacing w:line="360" w:lineRule="auto"/>
        <w:rPr>
          <w:rFonts w:hint="eastAsia" w:ascii="宋体" w:hAnsi="宋体" w:cs="宋体"/>
          <w:b/>
          <w:sz w:val="24"/>
        </w:rPr>
        <w:outlineLvl w:val="0"/>
      </w:pPr>
      <w:r/>
      <w:bookmarkStart w:id="133" w:name="_Toc259093671"/>
      <w:r/>
      <w:bookmarkStart w:id="134" w:name="_Toc487900351"/>
      <w:r/>
      <w:bookmarkStart w:id="135" w:name="_Toc31634"/>
      <w:r/>
      <w:bookmarkStart w:id="136" w:name="_Toc27853"/>
      <w:r/>
      <w:bookmarkStart w:id="137" w:name="_Toc279701242"/>
      <w:r/>
      <w:bookmarkStart w:id="138" w:name="_Toc9829"/>
      <w:r>
        <w:rPr>
          <w:rFonts w:hint="eastAsia" w:ascii="宋体" w:hAnsi="宋体" w:cs="宋体"/>
          <w:b/>
          <w:sz w:val="24"/>
        </w:rPr>
        <w:t xml:space="preserve">2.3 知识产权</w:t>
      </w:r>
      <w:bookmarkEnd w:id="133"/>
      <w:r/>
      <w:bookmarkEnd w:id="134"/>
      <w:r/>
      <w:bookmarkEnd w:id="135"/>
      <w:r/>
      <w:bookmarkEnd w:id="136"/>
      <w:r/>
      <w:bookmarkEnd w:id="137"/>
      <w:r/>
      <w:bookmarkEnd w:id="138"/>
      <w:r/>
      <w:r/>
    </w:p>
    <w:p>
      <w:pPr>
        <w:ind w:firstLine="480"/>
        <w:spacing w:line="360" w:lineRule="auto"/>
        <w:rPr>
          <w:rFonts w:hint="eastAsia" w:ascii="宋体" w:hAnsi="宋体" w:cs="宋体"/>
          <w:sz w:val="24"/>
        </w:rPr>
      </w:pPr>
      <w:r>
        <w:rPr>
          <w:rFonts w:hint="eastAsia" w:ascii="宋体" w:hAnsi="宋体" w:cs="宋体"/>
          <w:sz w:val="24"/>
        </w:rPr>
        <w:t xml:space="preserve">2.3.1乙方应保证甲方在使用该货物、服务或其任何一部分时不受第三方提出侵犯其著作权、专利权、商标权等知识产权方面的起诉。如果任何第三方提出侵权指控或赔偿要求，乙方必须与第三方交涉，并承担发生和可能发生的一切损失、费用和法律责任。如由于乙方不积极与第三方交涉，甲方有权应诉或进行和解，其发生的费用由乙方承担。乙方还应及时澄清相关信息，使甲方声誉免受损害，甲方保留追责的权利。</w:t>
      </w:r>
      <w:r/>
    </w:p>
    <w:p>
      <w:pPr>
        <w:ind w:firstLine="480"/>
        <w:spacing w:line="360" w:lineRule="auto"/>
        <w:rPr>
          <w:rFonts w:hint="eastAsia" w:ascii="宋体" w:hAnsi="宋体" w:cs="宋体"/>
          <w:iCs/>
          <w:sz w:val="24"/>
        </w:rPr>
      </w:pPr>
      <w:r>
        <w:rPr>
          <w:rFonts w:hint="eastAsia" w:ascii="宋体" w:hAnsi="宋体" w:cs="宋体"/>
          <w:sz w:val="24"/>
        </w:rPr>
        <w:t xml:space="preserve">2.3.2具有知识产权的计算机软件等货物或</w:t>
      </w:r>
      <w:r>
        <w:rPr>
          <w:rFonts w:hint="eastAsia" w:ascii="宋体" w:hAnsi="宋体"/>
          <w:sz w:val="24"/>
        </w:rPr>
        <w:t xml:space="preserve">技术成果</w:t>
      </w:r>
      <w:r>
        <w:rPr>
          <w:rFonts w:hint="eastAsia" w:ascii="宋体" w:hAnsi="宋体" w:cs="宋体"/>
          <w:sz w:val="24"/>
        </w:rPr>
        <w:t xml:space="preserve">的知识产权归属，详见</w:t>
      </w:r>
      <w:r>
        <w:rPr>
          <w:rFonts w:hint="eastAsia" w:ascii="宋体" w:hAnsi="宋体" w:cs="宋体"/>
          <w:b/>
          <w:iCs/>
          <w:sz w:val="24"/>
          <w:u w:val="single"/>
        </w:rPr>
        <w:t xml:space="preserve">合同专用</w:t>
      </w:r>
      <w:r>
        <w:rPr>
          <w:rFonts w:hint="eastAsia" w:ascii="宋体" w:hAnsi="宋体" w:cs="宋体"/>
          <w:b/>
          <w:iCs/>
          <w:sz w:val="24"/>
          <w:u w:val="single"/>
        </w:rPr>
        <w:t xml:space="preserve">条款2</w:t>
      </w:r>
      <w:r>
        <w:rPr>
          <w:rFonts w:ascii="宋体" w:hAnsi="宋体" w:cs="宋体"/>
          <w:b/>
          <w:iCs/>
          <w:sz w:val="24"/>
          <w:u w:val="single"/>
        </w:rPr>
        <w:t xml:space="preserve">.3.2</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39" w:name="_Toc4194"/>
      <w:r/>
      <w:bookmarkStart w:id="140" w:name="_Toc29149"/>
      <w:r/>
      <w:bookmarkStart w:id="141" w:name="_Toc11932"/>
      <w:r>
        <w:rPr>
          <w:rFonts w:hint="eastAsia" w:ascii="宋体" w:hAnsi="宋体" w:cs="宋体"/>
          <w:b/>
          <w:sz w:val="24"/>
        </w:rPr>
        <w:t xml:space="preserve">2.4 包装和装运</w:t>
      </w:r>
      <w:bookmarkEnd w:id="139"/>
      <w:r/>
      <w:bookmarkEnd w:id="140"/>
      <w:r/>
      <w:bookmarkEnd w:id="141"/>
      <w:r/>
      <w:r/>
    </w:p>
    <w:p>
      <w:pPr>
        <w:ind w:firstLine="480"/>
        <w:spacing w:line="360" w:lineRule="auto"/>
        <w:rPr>
          <w:rFonts w:hint="eastAsia" w:ascii="宋体" w:hAnsi="宋体" w:cs="宋体"/>
          <w:sz w:val="24"/>
        </w:rPr>
      </w:pPr>
      <w:r>
        <w:rPr>
          <w:rFonts w:hint="eastAsia" w:ascii="宋体" w:hAnsi="宋体" w:cs="宋体"/>
          <w:sz w:val="24"/>
        </w:rPr>
        <w:t xml:space="preserve">2.4.1除</w:t>
      </w:r>
      <w:r>
        <w:rPr>
          <w:rFonts w:hint="eastAsia" w:ascii="宋体" w:hAnsi="宋体" w:cs="宋体"/>
          <w:b/>
          <w:iCs/>
          <w:sz w:val="24"/>
          <w:u w:val="single"/>
        </w:rPr>
        <w:t xml:space="preserve">合同专用条款2</w:t>
      </w:r>
      <w:r>
        <w:rPr>
          <w:rFonts w:ascii="宋体" w:hAnsi="宋体" w:cs="宋体"/>
          <w:b/>
          <w:iCs/>
          <w:sz w:val="24"/>
          <w:u w:val="single"/>
        </w:rPr>
        <w:t xml:space="preserve">.4.1</w:t>
      </w:r>
      <w:r>
        <w:rPr>
          <w:rFonts w:hint="eastAsia" w:ascii="宋体" w:hAnsi="宋体" w:cs="宋体"/>
          <w:sz w:val="24"/>
        </w:rPr>
        <w:t xml:space="preserve">另有约定外,乙方交付的全部货物,均应采用本行业通用的方式进行包装，没有通用方式的，应当采取足以保护货物的包装方式，且该包装应符合国家有关包装的法律、法规的规定。如有必要，包装应适用于远距离运输、防潮、防震、防锈和防粗暴装卸，确保货物安全无损地运抵现场。由于包装不善所引起的货物锈蚀、损坏和损失等一切风险均由乙方承担。</w:t>
      </w:r>
      <w:r/>
    </w:p>
    <w:p>
      <w:pPr>
        <w:ind w:firstLine="480"/>
        <w:spacing w:line="360" w:lineRule="auto"/>
        <w:rPr>
          <w:rFonts w:hint="eastAsia" w:ascii="宋体" w:hAnsi="宋体" w:cs="宋体"/>
          <w:sz w:val="24"/>
        </w:rPr>
      </w:pPr>
      <w:r>
        <w:rPr>
          <w:rFonts w:hint="eastAsia" w:ascii="宋体" w:hAnsi="宋体" w:cs="宋体"/>
          <w:sz w:val="24"/>
        </w:rPr>
        <w:t xml:space="preserve">2.4.2甲方对项目中要求商品包装和快递包装符合《商品包装政府采购需求标准（试行）》《快递包装政府采购需求标准（试行）》具体包装需求标准的，政府采购合同应当载明对乙方提供产品及相关快递服务的具体包装要求和履约验收相关条款，必要时甲方可以要求乙方在履约验收环节出具检测报告。 </w:t>
      </w:r>
      <w:r/>
    </w:p>
    <w:p>
      <w:pPr>
        <w:ind w:firstLine="480"/>
        <w:spacing w:line="360" w:lineRule="auto"/>
        <w:rPr>
          <w:rFonts w:hint="eastAsia" w:ascii="宋体" w:hAnsi="宋体" w:cs="宋体"/>
          <w:sz w:val="24"/>
        </w:rPr>
      </w:pPr>
      <w:r>
        <w:rPr>
          <w:rFonts w:hint="eastAsia" w:ascii="宋体" w:hAnsi="宋体" w:cs="宋体"/>
          <w:sz w:val="24"/>
        </w:rPr>
        <w:t xml:space="preserve">2.4.3 装运货物的要求和通知，详见</w:t>
      </w:r>
      <w:r>
        <w:rPr>
          <w:rFonts w:hint="eastAsia" w:ascii="宋体" w:hAnsi="宋体" w:cs="宋体"/>
          <w:b/>
          <w:iCs/>
          <w:sz w:val="24"/>
          <w:u w:val="single"/>
        </w:rPr>
        <w:t xml:space="preserve">合同专用条款2</w:t>
      </w:r>
      <w:r>
        <w:rPr>
          <w:rFonts w:ascii="宋体" w:hAnsi="宋体" w:cs="宋体"/>
          <w:b/>
          <w:iCs/>
          <w:sz w:val="24"/>
          <w:u w:val="single"/>
        </w:rPr>
        <w:t xml:space="preserve">.4.3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42" w:name="_Ref467379542"/>
      <w:r/>
      <w:bookmarkStart w:id="143" w:name="_Toc259093674"/>
      <w:r/>
      <w:bookmarkStart w:id="144" w:name="_Toc487900354"/>
      <w:r/>
      <w:bookmarkStart w:id="145" w:name="_Ref467378541"/>
      <w:r/>
      <w:bookmarkStart w:id="146" w:name="_Ref467378591"/>
      <w:r/>
      <w:bookmarkStart w:id="147" w:name="_Ref467379527"/>
      <w:r/>
      <w:bookmarkStart w:id="148" w:name="_Toc279701245"/>
      <w:r/>
      <w:bookmarkStart w:id="149" w:name="_Ref467379536"/>
      <w:r/>
      <w:bookmarkStart w:id="150" w:name="_Toc30272"/>
      <w:r/>
      <w:bookmarkStart w:id="151" w:name="_Toc19074"/>
      <w:r/>
      <w:bookmarkStart w:id="152" w:name="_Toc26182"/>
      <w:r>
        <w:rPr>
          <w:rFonts w:hint="eastAsia" w:ascii="宋体" w:hAnsi="宋体" w:cs="宋体"/>
          <w:b/>
          <w:sz w:val="24"/>
        </w:rPr>
        <w:t xml:space="preserve">2.</w:t>
      </w:r>
      <w:bookmarkEnd w:id="142"/>
      <w:r/>
      <w:bookmarkEnd w:id="143"/>
      <w:r/>
      <w:bookmarkEnd w:id="144"/>
      <w:r/>
      <w:bookmarkEnd w:id="145"/>
      <w:r/>
      <w:bookmarkEnd w:id="146"/>
      <w:r/>
      <w:bookmarkEnd w:id="147"/>
      <w:r/>
      <w:bookmarkEnd w:id="148"/>
      <w:r/>
      <w:bookmarkEnd w:id="149"/>
      <w:r>
        <w:rPr>
          <w:rFonts w:hint="eastAsia" w:ascii="宋体" w:hAnsi="宋体" w:cs="宋体"/>
          <w:b/>
          <w:sz w:val="24"/>
        </w:rPr>
        <w:t xml:space="preserve">5 履约检查和问题反馈</w:t>
      </w:r>
      <w:bookmarkEnd w:id="150"/>
      <w:r/>
      <w:bookmarkEnd w:id="151"/>
      <w:r/>
      <w:bookmarkEnd w:id="152"/>
      <w:r/>
      <w:r/>
    </w:p>
    <w:p>
      <w:pPr>
        <w:ind w:firstLine="480"/>
        <w:spacing w:line="360" w:lineRule="auto"/>
        <w:rPr>
          <w:rFonts w:hint="eastAsia" w:ascii="宋体" w:hAnsi="宋体" w:cs="宋体"/>
          <w:sz w:val="24"/>
        </w:rPr>
      </w:pPr>
      <w:r/>
      <w:bookmarkStart w:id="153" w:name="_Ref467379657"/>
      <w:r>
        <w:rPr>
          <w:rFonts w:hint="eastAsia" w:ascii="宋体" w:hAnsi="宋体" w:cs="宋体"/>
          <w:sz w:val="24"/>
        </w:rPr>
        <w:t xml:space="preserve">2.5.1</w:t>
      </w:r>
      <w:bookmarkStart w:id="154" w:name="_Toc186431854"/>
      <w:r/>
      <w:bookmarkStart w:id="155" w:name="_Ref467379793"/>
      <w:r/>
      <w:bookmarkStart w:id="156" w:name="_Ref467379807"/>
      <w:r/>
      <w:bookmarkStart w:id="157" w:name="_Toc487900357"/>
      <w:r/>
      <w:bookmarkStart w:id="158" w:name="_Toc259093676"/>
      <w:r/>
      <w:bookmarkStart w:id="159" w:name="_Toc279701247"/>
      <w:r/>
      <w:bookmarkEnd w:id="153"/>
      <w:r>
        <w:rPr>
          <w:rFonts w:hint="eastAsia" w:ascii="宋体" w:hAnsi="宋体" w:cs="宋体"/>
          <w:sz w:val="24"/>
        </w:rPr>
        <w:t xml:space="preserve">甲方有权在其认为必要时，对乙方是否能够按照合同约定交付货物或服务进行履约检查，以确保乙方所交付的货物能够依约满足甲方之项目需求，但不得因履约检查妨碍乙方的正常工作，乙方应予积极配合；</w:t>
      </w:r>
      <w:r/>
    </w:p>
    <w:p>
      <w:pPr>
        <w:ind w:firstLine="480"/>
        <w:spacing w:line="360" w:lineRule="auto"/>
        <w:rPr>
          <w:rFonts w:hint="eastAsia" w:ascii="宋体" w:hAnsi="宋体" w:cs="宋体"/>
          <w:sz w:val="24"/>
        </w:rPr>
      </w:pPr>
      <w:r>
        <w:rPr>
          <w:rFonts w:hint="eastAsia" w:ascii="宋体" w:hAnsi="宋体" w:cs="宋体"/>
          <w:sz w:val="24"/>
        </w:rPr>
        <w:t xml:space="preserve">2.5.2 合同履行期间，甲方有权将履行过程中出现的问题反馈给乙方，双方当事人应以书面形式约定需要完善和改进的内容</w:t>
      </w:r>
      <w:bookmarkStart w:id="160" w:name="_Toc186431855"/>
      <w:r/>
      <w:bookmarkEnd w:id="154"/>
      <w:r>
        <w:rPr>
          <w:rFonts w:hint="eastAsia" w:ascii="宋体" w:hAnsi="宋体" w:cs="宋体"/>
          <w:sz w:val="24"/>
        </w:rPr>
        <w:t xml:space="preserve">。</w:t>
      </w:r>
      <w:r/>
    </w:p>
    <w:p>
      <w:pPr>
        <w:ind w:firstLine="482"/>
        <w:spacing w:line="360" w:lineRule="auto"/>
        <w:rPr>
          <w:rFonts w:hint="eastAsia" w:ascii="宋体" w:hAnsi="宋体" w:cs="宋体"/>
          <w:b/>
          <w:sz w:val="24"/>
        </w:rPr>
        <w:outlineLvl w:val="0"/>
      </w:pPr>
      <w:r/>
      <w:bookmarkStart w:id="161" w:name="_Ref467379863"/>
      <w:r/>
      <w:bookmarkStart w:id="162" w:name="_Toc487900358"/>
      <w:r/>
      <w:bookmarkStart w:id="163" w:name="_Ref467379923"/>
      <w:r/>
      <w:bookmarkStart w:id="164" w:name="_Ref467379852"/>
      <w:r/>
      <w:bookmarkStart w:id="165" w:name="_Toc279701248"/>
      <w:r/>
      <w:bookmarkStart w:id="166" w:name="_Toc259093677"/>
      <w:r/>
      <w:bookmarkStart w:id="167" w:name="_Toc16110"/>
      <w:r/>
      <w:bookmarkStart w:id="168" w:name="_Toc774"/>
      <w:r/>
      <w:bookmarkStart w:id="169" w:name="_Toc3225"/>
      <w:r/>
      <w:bookmarkEnd w:id="155"/>
      <w:r/>
      <w:bookmarkEnd w:id="156"/>
      <w:r/>
      <w:bookmarkEnd w:id="157"/>
      <w:r/>
      <w:bookmarkEnd w:id="158"/>
      <w:r/>
      <w:bookmarkEnd w:id="159"/>
      <w:r/>
      <w:bookmarkEnd w:id="160"/>
      <w:r>
        <w:rPr>
          <w:rFonts w:hint="eastAsia" w:ascii="宋体" w:hAnsi="宋体" w:cs="宋体"/>
          <w:b/>
          <w:sz w:val="24"/>
        </w:rPr>
        <w:t xml:space="preserve">2.6 技术资料</w:t>
      </w:r>
      <w:bookmarkEnd w:id="161"/>
      <w:r/>
      <w:bookmarkEnd w:id="162"/>
      <w:r/>
      <w:bookmarkEnd w:id="163"/>
      <w:r/>
      <w:bookmarkEnd w:id="164"/>
      <w:r/>
      <w:bookmarkEnd w:id="165"/>
      <w:r/>
      <w:bookmarkEnd w:id="166"/>
      <w:r>
        <w:rPr>
          <w:rFonts w:hint="eastAsia" w:ascii="宋体" w:hAnsi="宋体" w:cs="宋体"/>
          <w:b/>
          <w:sz w:val="24"/>
        </w:rPr>
        <w:t xml:space="preserve">和保密义务</w:t>
      </w:r>
      <w:bookmarkEnd w:id="167"/>
      <w:r/>
      <w:bookmarkEnd w:id="168"/>
      <w:r/>
      <w:bookmarkEnd w:id="169"/>
      <w:r/>
      <w:r/>
    </w:p>
    <w:p>
      <w:pPr>
        <w:ind w:firstLine="480"/>
        <w:spacing w:line="360" w:lineRule="auto"/>
        <w:rPr>
          <w:rFonts w:hint="eastAsia" w:ascii="宋体" w:hAnsi="宋体" w:cs="宋体"/>
          <w:sz w:val="24"/>
        </w:rPr>
      </w:pPr>
      <w:r>
        <w:rPr>
          <w:rFonts w:hint="eastAsia" w:ascii="宋体" w:hAnsi="宋体" w:cs="宋体"/>
          <w:sz w:val="24"/>
        </w:rPr>
        <w:t xml:space="preserve">2.6.1 乙方有权依据合同约定和项目需要，向甲方了解有关情况，调阅有关资料等，甲方应予积极配合；</w:t>
      </w:r>
      <w:r/>
    </w:p>
    <w:p>
      <w:pPr>
        <w:ind w:firstLine="480"/>
        <w:spacing w:line="360" w:lineRule="auto"/>
        <w:rPr>
          <w:rFonts w:hint="eastAsia" w:ascii="宋体" w:hAnsi="宋体" w:cs="宋体"/>
          <w:sz w:val="24"/>
        </w:rPr>
      </w:pPr>
      <w:r>
        <w:rPr>
          <w:rFonts w:hint="eastAsia" w:ascii="宋体" w:hAnsi="宋体" w:cs="宋体"/>
          <w:sz w:val="24"/>
        </w:rPr>
        <w:t xml:space="preserve">2.6.2 乙方有义务妥善保管和保护由甲方提供的前款信息和资料等；</w:t>
      </w:r>
      <w:r/>
    </w:p>
    <w:p>
      <w:pPr>
        <w:ind w:firstLine="480"/>
        <w:spacing w:line="360" w:lineRule="auto"/>
        <w:rPr>
          <w:rFonts w:hint="eastAsia" w:ascii="宋体" w:hAnsi="宋体" w:cs="宋体"/>
          <w:sz w:val="24"/>
        </w:rPr>
      </w:pPr>
      <w:r>
        <w:rPr>
          <w:rFonts w:hint="eastAsia" w:ascii="宋体" w:hAnsi="宋体" w:cs="宋体"/>
          <w:sz w:val="24"/>
        </w:rPr>
        <w:t xml:space="preserve">2.6.3 除非依照法律规定或者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w:t>
      </w:r>
      <w:r>
        <w:rPr>
          <w:rFonts w:hint="eastAsia" w:ascii="宋体" w:hAnsi="宋体" w:cs="宋体"/>
          <w:sz w:val="24"/>
        </w:rPr>
        <w:t xml:space="preserve">方接触</w:t>
      </w:r>
      <w:r>
        <w:rPr>
          <w:rFonts w:hint="eastAsia" w:ascii="宋体" w:hAnsi="宋体" w:cs="宋体"/>
          <w:sz w:val="24"/>
        </w:rPr>
        <w:t xml:space="preserve">到对方当事人的上述保密信息和资料。</w:t>
      </w:r>
      <w:r/>
    </w:p>
    <w:p>
      <w:pPr>
        <w:ind w:firstLine="480"/>
        <w:spacing w:line="360" w:lineRule="auto"/>
        <w:rPr>
          <w:rFonts w:hint="eastAsia" w:ascii="宋体" w:hAnsi="宋体" w:cs="宋体"/>
          <w:sz w:val="24"/>
        </w:rPr>
      </w:pPr>
      <w:r>
        <w:rPr>
          <w:rFonts w:hint="eastAsia" w:ascii="宋体" w:hAnsi="宋体" w:cs="宋体"/>
          <w:sz w:val="24"/>
        </w:rPr>
        <w:t xml:space="preserve">2.6.4 除履行本合同义务内容所需外，未经对方事先书面同意，任一方不得擅自使用、复制商标、标志、商业信息、技术及其他资料。</w:t>
      </w:r>
      <w:r/>
    </w:p>
    <w:p>
      <w:pPr>
        <w:ind w:firstLine="480"/>
        <w:spacing w:line="360" w:lineRule="auto"/>
        <w:rPr>
          <w:rFonts w:hint="eastAsia" w:ascii="宋体" w:hAnsi="宋体" w:cs="宋体"/>
          <w:sz w:val="24"/>
        </w:rPr>
      </w:pPr>
      <w:r>
        <w:rPr>
          <w:rFonts w:hint="eastAsia" w:ascii="宋体" w:hAnsi="宋体" w:cs="宋体"/>
          <w:sz w:val="24"/>
        </w:rPr>
        <w:t xml:space="preserve">2.6.5 本保密条款长期有效，本合同变更、终止或解除等均不影响本条款的效力。</w:t>
      </w:r>
      <w:r/>
    </w:p>
    <w:p>
      <w:pPr>
        <w:ind w:firstLine="482"/>
        <w:spacing w:line="360" w:lineRule="auto"/>
        <w:rPr>
          <w:rFonts w:hint="eastAsia" w:ascii="宋体" w:hAnsi="宋体" w:cs="宋体"/>
          <w:b/>
          <w:sz w:val="24"/>
        </w:rPr>
        <w:outlineLvl w:val="0"/>
      </w:pPr>
      <w:r/>
      <w:bookmarkStart w:id="170" w:name="_Toc7860"/>
      <w:r>
        <w:rPr>
          <w:rFonts w:hint="eastAsia" w:ascii="宋体" w:hAnsi="宋体" w:cs="宋体"/>
          <w:b/>
          <w:sz w:val="24"/>
        </w:rPr>
        <w:t xml:space="preserve">2.7 质量保证</w:t>
      </w:r>
      <w:bookmarkEnd w:id="170"/>
      <w:r/>
      <w:r/>
    </w:p>
    <w:p>
      <w:pPr>
        <w:ind w:firstLine="480"/>
        <w:spacing w:line="360" w:lineRule="auto"/>
        <w:rPr>
          <w:rFonts w:hint="eastAsia" w:ascii="宋体" w:hAnsi="宋体" w:cs="宋体"/>
          <w:sz w:val="24"/>
        </w:rPr>
      </w:pPr>
      <w:r>
        <w:rPr>
          <w:rFonts w:hint="eastAsia" w:ascii="宋体" w:hAnsi="宋体" w:cs="宋体"/>
          <w:sz w:val="24"/>
        </w:rPr>
        <w:t xml:space="preserve">2.7.1 乙方应建立和完善履行合同的内部质量保证体系，并提供相关内部规章制度给甲方，以便甲方进行监督检查；</w:t>
      </w:r>
      <w:r/>
    </w:p>
    <w:p>
      <w:pPr>
        <w:ind w:firstLine="480"/>
        <w:spacing w:line="360" w:lineRule="auto"/>
        <w:rPr>
          <w:rFonts w:hint="eastAsia" w:ascii="宋体" w:hAnsi="宋体" w:cs="宋体"/>
          <w:sz w:val="24"/>
        </w:rPr>
      </w:pPr>
      <w:r>
        <w:rPr>
          <w:rFonts w:hint="eastAsia" w:ascii="宋体" w:hAnsi="宋体" w:cs="宋体"/>
          <w:sz w:val="24"/>
        </w:rPr>
        <w:t xml:space="preserve">2.7.2 乙方应保证履行合同的人员数量和素质、软件和硬件设备的配置、场地、环境和设施等满足全面履行合同的要求，并应接受甲方的监督检查。</w:t>
      </w:r>
      <w:r/>
    </w:p>
    <w:p>
      <w:pPr>
        <w:ind w:firstLine="482"/>
        <w:spacing w:line="360" w:lineRule="auto"/>
        <w:rPr>
          <w:rFonts w:hint="eastAsia" w:ascii="宋体" w:hAnsi="宋体" w:cs="宋体"/>
          <w:b/>
          <w:sz w:val="24"/>
        </w:rPr>
        <w:outlineLvl w:val="0"/>
      </w:pPr>
      <w:r/>
      <w:bookmarkStart w:id="171" w:name="_Toc17244"/>
      <w:r/>
      <w:bookmarkStart w:id="172" w:name="_Toc487900362"/>
      <w:r/>
      <w:bookmarkStart w:id="173" w:name="_Toc279701252"/>
      <w:r/>
      <w:bookmarkStart w:id="174" w:name="_Toc259093681"/>
      <w:r>
        <w:rPr>
          <w:rFonts w:hint="eastAsia" w:ascii="宋体" w:hAnsi="宋体" w:cs="宋体"/>
          <w:b/>
          <w:sz w:val="24"/>
        </w:rPr>
        <w:t xml:space="preserve">2.8 货物的风险负担</w:t>
      </w:r>
      <w:bookmarkEnd w:id="171"/>
      <w:r/>
      <w:r/>
    </w:p>
    <w:p>
      <w:pPr>
        <w:ind w:firstLine="480"/>
        <w:spacing w:line="360" w:lineRule="auto"/>
        <w:rPr>
          <w:rFonts w:hint="eastAsia" w:ascii="宋体" w:hAnsi="宋体" w:cs="宋体"/>
          <w:b/>
          <w:iCs/>
          <w:sz w:val="24"/>
        </w:rPr>
      </w:pPr>
      <w:r>
        <w:rPr>
          <w:rFonts w:hint="eastAsia" w:ascii="宋体" w:hAnsi="宋体" w:cs="宋体"/>
          <w:sz w:val="24"/>
        </w:rPr>
        <w:t xml:space="preserve">货物或者在途货物或者交付给第一承运人后的货物毁损、灭失的风险负担详见</w:t>
      </w:r>
      <w:r>
        <w:rPr>
          <w:rFonts w:hint="eastAsia" w:ascii="宋体" w:hAnsi="宋体" w:cs="宋体"/>
          <w:b/>
          <w:iCs/>
          <w:sz w:val="24"/>
          <w:u w:val="single"/>
        </w:rPr>
        <w:t xml:space="preserve">合同专用条款2</w:t>
      </w:r>
      <w:r>
        <w:rPr>
          <w:rFonts w:ascii="宋体" w:hAnsi="宋体" w:cs="宋体"/>
          <w:b/>
          <w:iCs/>
          <w:sz w:val="24"/>
          <w:u w:val="single"/>
        </w:rPr>
        <w:t xml:space="preserve">.8</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175" w:name="_Toc14055"/>
      <w:r>
        <w:rPr>
          <w:rFonts w:hint="eastAsia" w:ascii="宋体" w:hAnsi="宋体" w:cs="宋体"/>
          <w:b/>
          <w:sz w:val="24"/>
        </w:rPr>
        <w:t xml:space="preserve">2.9 延迟</w:t>
      </w:r>
      <w:bookmarkEnd w:id="172"/>
      <w:r/>
      <w:bookmarkEnd w:id="173"/>
      <w:r/>
      <w:bookmarkEnd w:id="174"/>
      <w:r/>
      <w:bookmarkEnd w:id="175"/>
      <w:r>
        <w:rPr>
          <w:rFonts w:hint="eastAsia" w:ascii="宋体" w:hAnsi="宋体" w:cs="宋体"/>
          <w:b/>
          <w:sz w:val="24"/>
        </w:rPr>
        <w:t xml:space="preserve">交付</w:t>
      </w:r>
      <w:r/>
    </w:p>
    <w:p>
      <w:pPr>
        <w:ind w:firstLine="480"/>
        <w:spacing w:line="360" w:lineRule="auto"/>
        <w:rPr>
          <w:rFonts w:hint="eastAsia" w:ascii="宋体" w:hAnsi="宋体" w:cs="宋体"/>
          <w:sz w:val="24"/>
        </w:rPr>
      </w:pPr>
      <w:r>
        <w:rPr>
          <w:rFonts w:hint="eastAsia" w:ascii="宋体" w:hAnsi="宋体"/>
          <w:sz w:val="24"/>
        </w:rPr>
        <w:t xml:space="preserve">甲乙双方签订合同后，乙方应按照合同约定履行合同义务，除不可抗力外，乙方不得延迟交付。</w:t>
      </w:r>
      <w:r>
        <w:rPr>
          <w:rFonts w:hint="eastAsia" w:ascii="宋体" w:hAnsi="宋体" w:cs="宋体"/>
          <w:sz w:val="24"/>
        </w:rPr>
        <w:t xml:space="preserve">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360" w:lineRule="auto"/>
        <w:rPr>
          <w:rFonts w:hint="eastAsia" w:ascii="宋体" w:hAnsi="宋体" w:cs="宋体"/>
          <w:b/>
          <w:sz w:val="24"/>
        </w:rPr>
        <w:outlineLvl w:val="0"/>
      </w:pPr>
      <w:r/>
      <w:bookmarkStart w:id="176" w:name="_Toc7502"/>
      <w:r/>
      <w:bookmarkStart w:id="177" w:name="_Toc487900364"/>
      <w:r/>
      <w:bookmarkStart w:id="178" w:name="_Toc279701254"/>
      <w:r/>
      <w:bookmarkStart w:id="179" w:name="_Ref467378121"/>
      <w:r/>
      <w:bookmarkStart w:id="180" w:name="_Toc259093683"/>
      <w:r>
        <w:rPr>
          <w:rFonts w:hint="eastAsia" w:ascii="宋体" w:hAnsi="宋体" w:cs="宋体"/>
          <w:b/>
          <w:sz w:val="24"/>
        </w:rPr>
        <w:t xml:space="preserve">2.10 合同变更</w:t>
      </w:r>
      <w:bookmarkEnd w:id="176"/>
      <w:r/>
      <w:r/>
    </w:p>
    <w:p>
      <w:pPr>
        <w:ind w:firstLine="480"/>
        <w:spacing w:line="360" w:lineRule="auto"/>
        <w:rPr>
          <w:rFonts w:hint="eastAsia" w:ascii="宋体" w:hAnsi="宋体" w:cs="宋体"/>
          <w:sz w:val="24"/>
        </w:rPr>
      </w:pPr>
      <w:r>
        <w:rPr>
          <w:rFonts w:hint="eastAsia" w:ascii="宋体" w:hAnsi="宋体" w:cs="宋体"/>
          <w:sz w:val="24"/>
        </w:rPr>
        <w:t xml:space="preserve">合同继续履行将损害国家利益和社会公共利益的，双方当事人应当以书面形式变更合同。有过错的一方应当承担赔偿责任，双方当事人都有过错的，各自承担相应的责任。</w:t>
      </w:r>
      <w:bookmarkStart w:id="181" w:name="_Toc259093688"/>
      <w:r/>
      <w:bookmarkStart w:id="182" w:name="_Toc487900369"/>
      <w:r/>
      <w:bookmarkStart w:id="183" w:name="_Toc279701259"/>
      <w:r/>
      <w:r/>
    </w:p>
    <w:p>
      <w:pPr>
        <w:ind w:firstLine="482"/>
        <w:spacing w:line="360" w:lineRule="auto"/>
        <w:rPr>
          <w:rFonts w:hint="eastAsia" w:ascii="宋体" w:hAnsi="宋体" w:cs="宋体"/>
          <w:b/>
          <w:sz w:val="24"/>
        </w:rPr>
        <w:outlineLvl w:val="0"/>
      </w:pPr>
      <w:r/>
      <w:bookmarkStart w:id="184" w:name="_Toc10366"/>
      <w:r/>
      <w:bookmarkStart w:id="185" w:name="_Toc15237"/>
      <w:r/>
      <w:bookmarkStart w:id="186" w:name="_Toc22955"/>
      <w:r>
        <w:rPr>
          <w:rFonts w:hint="eastAsia" w:ascii="宋体" w:hAnsi="宋体" w:cs="宋体"/>
          <w:b/>
          <w:sz w:val="24"/>
        </w:rPr>
        <w:t xml:space="preserve">2.11 合同转让</w:t>
      </w:r>
      <w:bookmarkEnd w:id="181"/>
      <w:r/>
      <w:bookmarkEnd w:id="182"/>
      <w:r/>
      <w:bookmarkEnd w:id="183"/>
      <w:r>
        <w:rPr>
          <w:rFonts w:hint="eastAsia" w:ascii="宋体" w:hAnsi="宋体" w:cs="宋体"/>
          <w:b/>
          <w:sz w:val="24"/>
        </w:rPr>
        <w:t xml:space="preserve">和分包</w:t>
      </w:r>
      <w:bookmarkEnd w:id="184"/>
      <w:r/>
      <w:bookmarkEnd w:id="185"/>
      <w:r/>
      <w:bookmarkEnd w:id="186"/>
      <w:r/>
      <w:r/>
    </w:p>
    <w:p>
      <w:pPr>
        <w:ind w:firstLine="480"/>
        <w:spacing w:line="360" w:lineRule="auto"/>
        <w:rPr>
          <w:rFonts w:hint="eastAsia" w:ascii="宋体" w:hAnsi="宋体" w:cs="宋体"/>
          <w:sz w:val="24"/>
        </w:rPr>
      </w:pPr>
      <w:r>
        <w:rPr>
          <w:rFonts w:hint="eastAsia" w:ascii="宋体" w:hAnsi="宋体" w:cs="宋体"/>
          <w:sz w:val="24"/>
        </w:rPr>
        <w:t xml:space="preserve">2.11.1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sz w:val="24"/>
          <w:shd w:val="clear" w:color="auto" w:fill="ffffff"/>
        </w:rPr>
        <w:t xml:space="preserve">享受中小企业扶持政策获得政府采购合同的，小</w:t>
      </w:r>
      <w:r>
        <w:rPr>
          <w:rFonts w:hint="eastAsia" w:ascii="宋体" w:hAnsi="宋体"/>
          <w:sz w:val="24"/>
          <w:shd w:val="clear" w:color="auto" w:fill="ffffff"/>
        </w:rPr>
        <w:t xml:space="preserve">微企业</w:t>
      </w:r>
      <w:r>
        <w:rPr>
          <w:rFonts w:hint="eastAsia" w:ascii="宋体" w:hAnsi="宋体"/>
          <w:sz w:val="24"/>
          <w:shd w:val="clear" w:color="auto" w:fill="ffffff"/>
        </w:rPr>
        <w:t xml:space="preserve">不得将合同分包给大中型企业，中型企业不得将合同分包给大型企业。</w:t>
      </w:r>
      <w:r/>
    </w:p>
    <w:p>
      <w:pPr>
        <w:ind w:firstLine="480"/>
        <w:spacing w:line="360" w:lineRule="auto"/>
        <w:rPr>
          <w:rFonts w:hint="eastAsia" w:ascii="宋体" w:hAnsi="宋体" w:cs="宋体"/>
          <w:sz w:val="24"/>
        </w:rPr>
      </w:pPr>
      <w:r>
        <w:rPr>
          <w:rFonts w:hint="eastAsia" w:ascii="宋体" w:hAnsi="宋体" w:cs="宋体"/>
          <w:sz w:val="24"/>
        </w:rPr>
        <w:t xml:space="preserve">2.11.2乙方采取分包方式履行合同的，甲方可直接向分包供应商支付款项。</w:t>
      </w:r>
      <w:r/>
    </w:p>
    <w:p>
      <w:pPr>
        <w:ind w:firstLine="482"/>
        <w:spacing w:line="360" w:lineRule="auto"/>
        <w:rPr>
          <w:rFonts w:hint="eastAsia" w:ascii="宋体" w:hAnsi="宋体" w:cs="宋体"/>
          <w:b/>
          <w:sz w:val="24"/>
        </w:rPr>
        <w:outlineLvl w:val="0"/>
      </w:pPr>
      <w:r/>
      <w:bookmarkStart w:id="187" w:name="_Toc13566"/>
      <w:r/>
      <w:bookmarkStart w:id="188" w:name="_Toc14066"/>
      <w:r/>
      <w:bookmarkStart w:id="189" w:name="_Toc16508"/>
      <w:r>
        <w:rPr>
          <w:rFonts w:hint="eastAsia" w:ascii="宋体" w:hAnsi="宋体" w:cs="宋体"/>
          <w:b/>
          <w:sz w:val="24"/>
        </w:rPr>
        <w:t xml:space="preserve">2.12 不可抗力</w:t>
      </w:r>
      <w:bookmarkEnd w:id="187"/>
      <w:r/>
      <w:bookmarkEnd w:id="188"/>
      <w:r/>
      <w:bookmarkEnd w:id="189"/>
      <w:r/>
      <w:r/>
    </w:p>
    <w:p>
      <w:pPr>
        <w:ind w:firstLine="480"/>
        <w:spacing w:line="360" w:lineRule="auto"/>
        <w:rPr>
          <w:rFonts w:hint="eastAsia" w:ascii="宋体" w:hAnsi="宋体" w:cs="宋体"/>
          <w:sz w:val="24"/>
        </w:rPr>
      </w:pPr>
      <w:r>
        <w:rPr>
          <w:rFonts w:hint="eastAsia" w:ascii="宋体" w:hAnsi="宋体" w:cs="宋体"/>
          <w:sz w:val="24"/>
        </w:rPr>
        <w:t xml:space="preserve">2.12.1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360" w:lineRule="auto"/>
        <w:rPr>
          <w:rFonts w:hint="eastAsia" w:ascii="宋体" w:hAnsi="宋体" w:cs="宋体"/>
          <w:sz w:val="24"/>
        </w:rPr>
      </w:pPr>
      <w:r>
        <w:rPr>
          <w:rFonts w:hint="eastAsia" w:ascii="宋体" w:hAnsi="宋体" w:cs="宋体"/>
          <w:sz w:val="24"/>
        </w:rPr>
        <w:t xml:space="preserve">2.12.2如不可抗力无法消除，致使合同目的无法实现的，双方均有权解除合同，且均不互相索赔。</w:t>
      </w:r>
      <w:r/>
    </w:p>
    <w:p>
      <w:pPr>
        <w:ind w:firstLine="480"/>
        <w:spacing w:line="360" w:lineRule="auto"/>
        <w:rPr>
          <w:rFonts w:hint="eastAsia" w:ascii="宋体" w:hAnsi="宋体" w:cs="宋体"/>
          <w:sz w:val="24"/>
        </w:rPr>
      </w:pPr>
      <w:r>
        <w:rPr>
          <w:rFonts w:hint="eastAsia" w:ascii="宋体" w:hAnsi="宋体" w:cs="宋体"/>
          <w:sz w:val="24"/>
        </w:rPr>
        <w:t xml:space="preserve">2.12.3 因不可抗力致使合同有变更必要的，双方当事人应在</w:t>
      </w:r>
      <w:r>
        <w:rPr>
          <w:rFonts w:hint="eastAsia" w:ascii="宋体" w:hAnsi="宋体" w:cs="宋体"/>
          <w:b/>
          <w:iCs/>
          <w:sz w:val="24"/>
        </w:rPr>
        <w:t xml:space="preserve">合同专用条款2</w:t>
      </w:r>
      <w:r>
        <w:rPr>
          <w:rFonts w:ascii="宋体" w:hAnsi="宋体" w:cs="宋体"/>
          <w:b/>
          <w:iCs/>
          <w:sz w:val="24"/>
        </w:rPr>
        <w:t xml:space="preserve">.12.3</w:t>
      </w:r>
      <w:r>
        <w:rPr>
          <w:rFonts w:hint="eastAsia" w:ascii="宋体" w:hAnsi="宋体" w:cs="宋体"/>
          <w:sz w:val="24"/>
        </w:rPr>
        <w:t xml:space="preserve">约定时间内以书面形式变更合同；</w:t>
      </w:r>
      <w:r/>
    </w:p>
    <w:p>
      <w:pPr>
        <w:ind w:firstLine="480"/>
        <w:spacing w:line="360" w:lineRule="auto"/>
        <w:rPr>
          <w:rFonts w:hint="eastAsia" w:ascii="宋体" w:hAnsi="宋体" w:cs="宋体"/>
          <w:sz w:val="24"/>
        </w:rPr>
      </w:pPr>
      <w:r>
        <w:rPr>
          <w:rFonts w:hint="eastAsia" w:ascii="宋体" w:hAnsi="宋体" w:cs="宋体"/>
          <w:sz w:val="24"/>
        </w:rPr>
        <w:t xml:space="preserve">2.12.4受不可抗力影响的一方在不可抗力发生后，应在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约定时间内以书面形式通知对方当事人，并在</w:t>
      </w:r>
      <w:r>
        <w:rPr>
          <w:rFonts w:hint="eastAsia" w:ascii="宋体" w:hAnsi="宋体" w:cs="宋体"/>
          <w:b/>
          <w:iCs/>
          <w:sz w:val="24"/>
          <w:u w:val="single"/>
        </w:rPr>
        <w:t xml:space="preserve">合同专用条款2</w:t>
      </w:r>
      <w:r>
        <w:rPr>
          <w:rFonts w:ascii="宋体" w:hAnsi="宋体" w:cs="宋体"/>
          <w:b/>
          <w:iCs/>
          <w:sz w:val="24"/>
          <w:u w:val="single"/>
        </w:rPr>
        <w:t xml:space="preserve">.12.4</w:t>
      </w:r>
      <w:r>
        <w:rPr>
          <w:rFonts w:hint="eastAsia" w:ascii="宋体" w:hAnsi="宋体" w:cs="宋体"/>
          <w:sz w:val="24"/>
        </w:rPr>
        <w:t xml:space="preserve">约定时间内，将有关部门出具的证明文件送达对方当事人。</w:t>
      </w:r>
      <w:r/>
    </w:p>
    <w:p>
      <w:pPr>
        <w:ind w:firstLine="482"/>
        <w:spacing w:line="360" w:lineRule="auto"/>
        <w:rPr>
          <w:rFonts w:hint="eastAsia" w:ascii="宋体" w:hAnsi="宋体" w:cs="宋体"/>
          <w:b/>
          <w:sz w:val="24"/>
        </w:rPr>
        <w:outlineLvl w:val="0"/>
      </w:pPr>
      <w:r/>
      <w:bookmarkStart w:id="190" w:name="_Toc6969"/>
      <w:r/>
      <w:bookmarkStart w:id="191" w:name="_Toc30676"/>
      <w:r/>
      <w:bookmarkStart w:id="192" w:name="_Toc259093684"/>
      <w:r/>
      <w:bookmarkStart w:id="193" w:name="_Toc487900365"/>
      <w:r/>
      <w:bookmarkStart w:id="194" w:name="_Toc689"/>
      <w:r/>
      <w:bookmarkStart w:id="195" w:name="_Toc279701255"/>
      <w:r>
        <w:rPr>
          <w:rFonts w:hint="eastAsia" w:ascii="宋体" w:hAnsi="宋体" w:cs="宋体"/>
          <w:b/>
          <w:sz w:val="24"/>
        </w:rPr>
        <w:t xml:space="preserve">2.13 税费</w:t>
      </w:r>
      <w:bookmarkEnd w:id="190"/>
      <w:r/>
      <w:bookmarkEnd w:id="191"/>
      <w:r/>
      <w:bookmarkEnd w:id="192"/>
      <w:r/>
      <w:bookmarkEnd w:id="193"/>
      <w:r/>
      <w:bookmarkEnd w:id="194"/>
      <w:r/>
      <w:bookmarkEnd w:id="195"/>
      <w:r/>
      <w:r/>
    </w:p>
    <w:p>
      <w:pPr>
        <w:ind w:firstLine="480"/>
        <w:spacing w:line="360" w:lineRule="auto"/>
        <w:rPr>
          <w:rFonts w:hint="eastAsia" w:ascii="宋体" w:hAnsi="宋体" w:cs="宋体"/>
          <w:sz w:val="24"/>
        </w:rPr>
      </w:pPr>
      <w:r>
        <w:rPr>
          <w:rFonts w:hint="eastAsia" w:ascii="宋体" w:hAnsi="宋体" w:cs="宋体"/>
          <w:sz w:val="24"/>
        </w:rPr>
        <w:t xml:space="preserve">与合同有关的一切税费，均按照中华人民共和国法律的相关规定。</w:t>
      </w:r>
      <w:r/>
    </w:p>
    <w:p>
      <w:pPr>
        <w:ind w:firstLine="482"/>
        <w:spacing w:line="360" w:lineRule="auto"/>
        <w:rPr>
          <w:rFonts w:hint="eastAsia" w:ascii="宋体" w:hAnsi="宋体" w:cs="宋体"/>
          <w:b/>
          <w:sz w:val="24"/>
        </w:rPr>
        <w:outlineLvl w:val="0"/>
      </w:pPr>
      <w:r/>
      <w:bookmarkStart w:id="196" w:name="_Toc259093687"/>
      <w:r/>
      <w:bookmarkStart w:id="197" w:name="_Toc279701258"/>
      <w:r/>
      <w:bookmarkStart w:id="198" w:name="_Toc16959"/>
      <w:r/>
      <w:bookmarkStart w:id="199" w:name="_Toc487900368"/>
      <w:r/>
      <w:bookmarkStart w:id="200" w:name="_Toc7102"/>
      <w:r/>
      <w:bookmarkStart w:id="201" w:name="_Toc8298"/>
      <w:r>
        <w:rPr>
          <w:rFonts w:hint="eastAsia" w:ascii="宋体" w:hAnsi="宋体" w:cs="宋体"/>
          <w:b/>
          <w:sz w:val="24"/>
        </w:rPr>
        <w:t xml:space="preserve">2.14乙方破产</w:t>
      </w:r>
      <w:bookmarkEnd w:id="196"/>
      <w:r/>
      <w:bookmarkEnd w:id="197"/>
      <w:r/>
      <w:bookmarkEnd w:id="198"/>
      <w:r/>
      <w:bookmarkEnd w:id="199"/>
      <w:r/>
      <w:bookmarkEnd w:id="200"/>
      <w:r/>
      <w:bookmarkEnd w:id="201"/>
      <w:r/>
      <w:r/>
    </w:p>
    <w:p>
      <w:pPr>
        <w:ind w:firstLine="480"/>
        <w:spacing w:line="360" w:lineRule="auto"/>
        <w:rPr>
          <w:rFonts w:hint="eastAsia" w:ascii="宋体" w:hAnsi="宋体" w:cs="宋体"/>
          <w:sz w:val="24"/>
        </w:rPr>
      </w:pPr>
      <w:r>
        <w:rPr>
          <w:rFonts w:hint="eastAsia" w:ascii="宋体" w:hAnsi="宋体" w:cs="宋体"/>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360" w:lineRule="auto"/>
        <w:rPr>
          <w:rFonts w:hint="eastAsia" w:ascii="宋体" w:hAnsi="宋体" w:cs="宋体"/>
          <w:b/>
          <w:sz w:val="24"/>
        </w:rPr>
        <w:outlineLvl w:val="0"/>
      </w:pPr>
      <w:r/>
      <w:bookmarkStart w:id="202" w:name="_Toc15387"/>
      <w:r/>
      <w:bookmarkStart w:id="203" w:name="_Toc29333"/>
      <w:r/>
      <w:bookmarkStart w:id="204" w:name="_Toc6134"/>
      <w:r>
        <w:rPr>
          <w:rFonts w:hint="eastAsia" w:ascii="宋体" w:hAnsi="宋体" w:cs="宋体"/>
          <w:b/>
          <w:sz w:val="24"/>
        </w:rPr>
        <w:t xml:space="preserve">2.15 合同中止、终止</w:t>
      </w:r>
      <w:bookmarkEnd w:id="202"/>
      <w:r/>
      <w:bookmarkEnd w:id="203"/>
      <w:r/>
      <w:bookmarkEnd w:id="204"/>
      <w:r/>
      <w:r/>
    </w:p>
    <w:p>
      <w:pPr>
        <w:ind w:firstLine="480"/>
        <w:spacing w:line="360" w:lineRule="auto"/>
        <w:rPr>
          <w:rFonts w:hint="eastAsia" w:ascii="宋体" w:hAnsi="宋体" w:cs="宋体"/>
          <w:sz w:val="24"/>
        </w:rPr>
      </w:pPr>
      <w:r>
        <w:rPr>
          <w:rFonts w:hint="eastAsia" w:ascii="宋体" w:hAnsi="宋体" w:cs="宋体"/>
          <w:sz w:val="24"/>
        </w:rPr>
        <w:t xml:space="preserve">2.15.1 双方当事人不得擅自中止或者终止合同；</w:t>
      </w:r>
      <w:r/>
    </w:p>
    <w:p>
      <w:pPr>
        <w:ind w:firstLine="480"/>
        <w:spacing w:line="360" w:lineRule="auto"/>
        <w:rPr>
          <w:rFonts w:hint="eastAsia" w:ascii="宋体" w:hAnsi="宋体" w:cs="宋体"/>
          <w:sz w:val="24"/>
        </w:rPr>
      </w:pPr>
      <w:r>
        <w:rPr>
          <w:rFonts w:hint="eastAsia" w:ascii="宋体" w:hAnsi="宋体" w:cs="宋体"/>
          <w:sz w:val="24"/>
        </w:rPr>
        <w:t xml:space="preserve">2.15.2合同继续履行将损害国家利益和社会公共利益的，双方当事人应当中止或者终止合同。有过错的一方应当承担赔偿责任，双方当事人都有过错的，各自承担相应的责任。</w:t>
      </w:r>
      <w:r/>
    </w:p>
    <w:p>
      <w:pPr>
        <w:ind w:firstLine="482"/>
        <w:spacing w:line="360" w:lineRule="auto"/>
        <w:rPr>
          <w:rFonts w:hint="eastAsia" w:ascii="宋体" w:hAnsi="宋体" w:cs="宋体"/>
          <w:b/>
          <w:sz w:val="24"/>
        </w:rPr>
        <w:outlineLvl w:val="0"/>
      </w:pPr>
      <w:r/>
      <w:bookmarkStart w:id="205" w:name="_Toc14563"/>
      <w:r/>
      <w:bookmarkStart w:id="206" w:name="_Toc6596"/>
      <w:r/>
      <w:bookmarkStart w:id="207" w:name="_Toc1125"/>
      <w:r>
        <w:rPr>
          <w:rFonts w:hint="eastAsia" w:ascii="宋体" w:hAnsi="宋体" w:cs="宋体"/>
          <w:b/>
          <w:sz w:val="24"/>
        </w:rPr>
        <w:t xml:space="preserve">2.16检验和验收</w:t>
      </w:r>
      <w:bookmarkEnd w:id="205"/>
      <w:r/>
      <w:bookmarkEnd w:id="206"/>
      <w:r/>
      <w:bookmarkEnd w:id="207"/>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2.16.1货物或服务交付前，乙方应对货物或服务的质量、数量等方面进行详细、全面的检验，并向甲方出具证明货物或服务符合合同约定的文件；货物或服务交付时，甲方在</w:t>
      </w:r>
      <w:r>
        <w:rPr>
          <w:rFonts w:hint="eastAsia" w:ascii="宋体" w:hAnsi="宋体" w:cs="宋体"/>
          <w:b/>
          <w:iCs/>
          <w:sz w:val="24"/>
          <w:u w:val="single"/>
        </w:rPr>
        <w:t xml:space="preserve">合同专用条款2</w:t>
      </w:r>
      <w:r>
        <w:rPr>
          <w:rFonts w:ascii="宋体" w:hAnsi="宋体" w:cs="宋体"/>
          <w:b/>
          <w:iCs/>
          <w:sz w:val="24"/>
          <w:u w:val="single"/>
        </w:rPr>
        <w:t xml:space="preserve">.16.1</w:t>
      </w:r>
      <w:r>
        <w:rPr>
          <w:rFonts w:hint="eastAsia" w:ascii="宋体" w:hAnsi="宋体" w:cs="宋体"/>
          <w:sz w:val="24"/>
        </w:rPr>
        <w:t xml:space="preserve">约定时间内组织验收，</w:t>
      </w:r>
      <w:r>
        <w:rPr>
          <w:rFonts w:hint="eastAsia" w:ascii="楷体" w:hAnsi="楷体" w:eastAsia="楷体"/>
          <w:sz w:val="24"/>
        </w:rPr>
        <w:t xml:space="preserve">甲</w:t>
      </w:r>
      <w:r>
        <w:rPr>
          <w:rFonts w:hint="eastAsia" w:ascii="楷体" w:hAnsi="楷体" w:eastAsia="楷体"/>
          <w:sz w:val="24"/>
        </w:rPr>
        <w:t xml:space="preserve">方可以邀请参加本项目的其他投标人或者第三方机构参与验收。参与验收的投标人或者第三方机构的意见作为参考资料一并存档。政府向社会公众提供的公共服务项目，验收时还应当邀请服务对象参与并出具意见。大型或者复杂的政府采购项目，应当邀请国家认可的质量检测机构参加验收工作。如果发现与合同中要求不符，供应商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360" w:lineRule="auto"/>
        <w:tabs>
          <w:tab w:val="left" w:pos="360" w:leader="none"/>
          <w:tab w:val="left" w:pos="540" w:leader="none"/>
          <w:tab w:val="left" w:pos="1080" w:leader="none"/>
        </w:tabs>
        <w:rPr>
          <w:rFonts w:hint="eastAsia" w:ascii="宋体" w:hAnsi="宋体" w:cs="宋体"/>
          <w:sz w:val="24"/>
        </w:rPr>
      </w:pPr>
      <w:r>
        <w:rPr>
          <w:rFonts w:hint="eastAsia" w:ascii="宋体" w:hAnsi="宋体" w:cs="宋体"/>
          <w:sz w:val="24"/>
        </w:rPr>
        <w:t xml:space="preserve">2.16.2甲方按照合同约定的技术、服务、安全标准，组织对每一项技术、服务、安全标准的履约情况组织验收后，出具验收书。</w:t>
      </w:r>
      <w:r>
        <w:rPr>
          <w:rFonts w:hint="eastAsia" w:ascii="楷体" w:hAnsi="楷体" w:eastAsia="楷体"/>
          <w:sz w:val="24"/>
        </w:rPr>
        <w:t xml:space="preserve">验收方成员应当在验收书上签字，并承担相应的法律责任。</w:t>
      </w:r>
      <w:r/>
    </w:p>
    <w:p>
      <w:pPr>
        <w:ind w:firstLine="480"/>
        <w:spacing w:line="360" w:lineRule="auto"/>
        <w:tabs>
          <w:tab w:val="left" w:pos="360" w:leader="none"/>
          <w:tab w:val="left" w:pos="540" w:leader="none"/>
          <w:tab w:val="left" w:pos="1080" w:leader="none"/>
        </w:tabs>
        <w:rPr>
          <w:rFonts w:hint="eastAsia" w:ascii="宋体" w:hAnsi="宋体" w:cs="宋体"/>
          <w:iCs/>
          <w:sz w:val="24"/>
        </w:rPr>
      </w:pPr>
      <w:r>
        <w:rPr>
          <w:rFonts w:hint="eastAsia" w:ascii="宋体" w:hAnsi="宋体" w:cs="宋体"/>
          <w:sz w:val="24"/>
        </w:rPr>
        <w:t xml:space="preserve">2.16.3 检验和验收标准、程序等具体内容以及前述</w:t>
      </w:r>
      <w:r>
        <w:rPr>
          <w:rFonts w:hint="eastAsia" w:ascii="宋体" w:hAnsi="宋体" w:cs="宋体"/>
          <w:sz w:val="24"/>
        </w:rPr>
        <w:t xml:space="preserve">验收书</w:t>
      </w:r>
      <w:r>
        <w:rPr>
          <w:rFonts w:hint="eastAsia" w:ascii="宋体" w:hAnsi="宋体" w:cs="宋体"/>
          <w:sz w:val="24"/>
        </w:rPr>
        <w:t xml:space="preserve">的效力详见</w:t>
      </w:r>
      <w:r>
        <w:rPr>
          <w:rFonts w:hint="eastAsia" w:ascii="宋体" w:hAnsi="宋体" w:cs="宋体"/>
          <w:b/>
          <w:iCs/>
          <w:sz w:val="24"/>
          <w:u w:val="single"/>
        </w:rPr>
        <w:t xml:space="preserve">合同专用条款2</w:t>
      </w:r>
      <w:r>
        <w:rPr>
          <w:rFonts w:ascii="宋体" w:hAnsi="宋体" w:cs="宋体"/>
          <w:b/>
          <w:iCs/>
          <w:sz w:val="24"/>
          <w:u w:val="single"/>
        </w:rPr>
        <w:t xml:space="preserve">.16.3</w:t>
      </w:r>
      <w:r>
        <w:rPr>
          <w:rFonts w:hint="eastAsia" w:ascii="宋体" w:hAnsi="宋体" w:cs="宋体"/>
          <w:iCs/>
          <w:sz w:val="24"/>
        </w:rPr>
        <w:t xml:space="preserve">。</w:t>
      </w:r>
      <w:r/>
    </w:p>
    <w:p>
      <w:pPr>
        <w:ind w:firstLine="482"/>
        <w:spacing w:line="360" w:lineRule="auto"/>
        <w:rPr>
          <w:rFonts w:hint="eastAsia" w:ascii="宋体" w:hAnsi="宋体" w:cs="宋体"/>
          <w:b/>
          <w:sz w:val="24"/>
        </w:rPr>
        <w:outlineLvl w:val="0"/>
      </w:pPr>
      <w:r/>
      <w:bookmarkStart w:id="208" w:name="_Toc487900371"/>
      <w:r/>
      <w:bookmarkStart w:id="209" w:name="_Toc259093690"/>
      <w:r/>
      <w:bookmarkStart w:id="210" w:name="_Toc279701261"/>
      <w:r/>
      <w:bookmarkStart w:id="211" w:name="_Toc11284"/>
      <w:r/>
      <w:bookmarkStart w:id="212" w:name="_Toc19604"/>
      <w:r/>
      <w:bookmarkStart w:id="213" w:name="_Toc25182"/>
      <w:r/>
      <w:bookmarkEnd w:id="177"/>
      <w:r/>
      <w:bookmarkEnd w:id="178"/>
      <w:r/>
      <w:bookmarkEnd w:id="179"/>
      <w:r/>
      <w:bookmarkEnd w:id="180"/>
      <w:r>
        <w:rPr>
          <w:rFonts w:hint="eastAsia" w:ascii="宋体" w:hAnsi="宋体" w:cs="宋体"/>
          <w:b/>
          <w:sz w:val="24"/>
        </w:rPr>
        <w:t xml:space="preserve">2.17 通知</w:t>
      </w:r>
      <w:bookmarkEnd w:id="208"/>
      <w:r/>
      <w:bookmarkEnd w:id="209"/>
      <w:r/>
      <w:bookmarkEnd w:id="210"/>
      <w:r>
        <w:rPr>
          <w:rFonts w:hint="eastAsia" w:ascii="宋体" w:hAnsi="宋体" w:cs="宋体"/>
          <w:b/>
          <w:sz w:val="24"/>
        </w:rPr>
        <w:t xml:space="preserve">和送达</w:t>
      </w:r>
      <w:bookmarkEnd w:id="211"/>
      <w:r/>
      <w:bookmarkEnd w:id="212"/>
      <w:r/>
      <w:bookmarkEnd w:id="213"/>
      <w:r/>
      <w:r/>
    </w:p>
    <w:p>
      <w:pPr>
        <w:ind w:firstLine="480"/>
        <w:spacing w:line="360" w:lineRule="auto"/>
        <w:rPr>
          <w:rFonts w:hint="eastAsia" w:ascii="宋体" w:hAnsi="宋体" w:cs="宋体"/>
          <w:sz w:val="24"/>
        </w:rPr>
      </w:pPr>
      <w:r/>
      <w:bookmarkStart w:id="214" w:name="_Toc3135"/>
      <w:r/>
      <w:bookmarkStart w:id="215" w:name="_Toc6698"/>
      <w:r/>
      <w:bookmarkStart w:id="216" w:name="_Toc487900372"/>
      <w:r/>
      <w:bookmarkStart w:id="217" w:name="_Toc279701262"/>
      <w:r/>
      <w:bookmarkStart w:id="218" w:name="_Toc259093691"/>
      <w:r>
        <w:rPr>
          <w:rFonts w:hint="eastAsia" w:ascii="宋体" w:hAnsi="宋体" w:cs="宋体"/>
          <w:sz w:val="24"/>
        </w:rPr>
        <w:t xml:space="preserve">2.17.1任何一方因履行合同而以合同第一部分尾部所列明的传真或电子邮件发出的所有通知、文件、材料，均视为已向对方当事人送达；任何一方变更上述送达方式或者地址的，应于</w:t>
      </w:r>
      <w:r>
        <w:rPr>
          <w:rFonts w:hint="eastAsia" w:ascii="宋体" w:hAnsi="宋体" w:cs="宋体"/>
          <w:sz w:val="24"/>
          <w:u w:val="single"/>
        </w:rPr>
        <w:t xml:space="preserve">3</w:t>
      </w:r>
      <w:r>
        <w:rPr>
          <w:rFonts w:hint="eastAsia" w:ascii="宋体" w:hAnsi="宋体" w:cs="宋体"/>
          <w:sz w:val="24"/>
        </w:rPr>
        <w:t xml:space="preserve">个工作日内书面通知对方当事人，在对方当事人收到有关变更通知之前，变更前的约定送达方式或者地址仍视为有效。</w:t>
      </w:r>
      <w:bookmarkEnd w:id="214"/>
      <w:r/>
      <w:bookmarkEnd w:id="215"/>
      <w:r/>
      <w:r/>
    </w:p>
    <w:p>
      <w:pPr>
        <w:ind w:firstLine="480"/>
        <w:spacing w:line="360" w:lineRule="auto"/>
        <w:rPr>
          <w:rFonts w:hint="eastAsia" w:ascii="宋体" w:hAnsi="宋体" w:cs="宋体"/>
          <w:sz w:val="24"/>
        </w:rPr>
      </w:pPr>
      <w:r/>
      <w:bookmarkStart w:id="219" w:name="_Toc23294"/>
      <w:r/>
      <w:bookmarkStart w:id="220" w:name="_Toc23128"/>
      <w:r>
        <w:rPr>
          <w:rFonts w:hint="eastAsia" w:ascii="宋体" w:hAnsi="宋体" w:cs="宋体"/>
          <w:sz w:val="24"/>
        </w:rPr>
        <w:t xml:space="preserve">2.17.2</w:t>
      </w:r>
      <w:bookmarkEnd w:id="219"/>
      <w:r/>
      <w:bookmarkEnd w:id="220"/>
      <w:r>
        <w:rPr>
          <w:rFonts w:hint="eastAsia" w:ascii="宋体" w:hAnsi="宋体" w:cs="宋体"/>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360" w:lineRule="auto"/>
        <w:rPr>
          <w:rFonts w:hint="eastAsia" w:ascii="宋体" w:hAnsi="宋体" w:cs="宋体"/>
          <w:b/>
          <w:sz w:val="24"/>
        </w:rPr>
        <w:outlineLvl w:val="0"/>
      </w:pPr>
      <w:r/>
      <w:bookmarkStart w:id="221" w:name="_Toc4355"/>
      <w:r/>
      <w:bookmarkStart w:id="222" w:name="_Toc30599"/>
      <w:r/>
      <w:bookmarkStart w:id="223" w:name="_Toc18540"/>
      <w:r>
        <w:rPr>
          <w:rFonts w:hint="eastAsia" w:ascii="宋体" w:hAnsi="宋体" w:cs="宋体"/>
          <w:b/>
          <w:sz w:val="24"/>
        </w:rPr>
        <w:t xml:space="preserve">2.18 计量单位</w:t>
      </w:r>
      <w:bookmarkEnd w:id="216"/>
      <w:r/>
      <w:bookmarkEnd w:id="217"/>
      <w:r/>
      <w:bookmarkEnd w:id="218"/>
      <w:r/>
      <w:bookmarkEnd w:id="221"/>
      <w:r/>
      <w:bookmarkEnd w:id="222"/>
      <w:r/>
      <w:bookmarkEnd w:id="223"/>
      <w:r/>
      <w:r/>
    </w:p>
    <w:p>
      <w:pPr>
        <w:ind w:firstLine="480"/>
        <w:spacing w:line="360" w:lineRule="auto"/>
        <w:rPr>
          <w:rFonts w:hint="eastAsia" w:ascii="宋体" w:hAnsi="宋体" w:cs="宋体"/>
          <w:sz w:val="24"/>
        </w:rPr>
      </w:pPr>
      <w:r>
        <w:rPr>
          <w:rFonts w:hint="eastAsia" w:ascii="宋体" w:hAnsi="宋体" w:cs="宋体"/>
          <w:sz w:val="24"/>
        </w:rPr>
        <w:t xml:space="preserve">除技术规范中另有规定外,合同的计量单位均使用国家法定计量单位。</w:t>
      </w:r>
      <w:r/>
    </w:p>
    <w:p>
      <w:pPr>
        <w:ind w:firstLine="482"/>
        <w:spacing w:line="360" w:lineRule="auto"/>
        <w:rPr>
          <w:rFonts w:hint="eastAsia" w:ascii="宋体" w:hAnsi="宋体" w:cs="宋体"/>
          <w:b/>
          <w:sz w:val="24"/>
        </w:rPr>
        <w:outlineLvl w:val="0"/>
      </w:pPr>
      <w:r/>
      <w:bookmarkStart w:id="224" w:name="_Toc12773"/>
      <w:r/>
      <w:bookmarkStart w:id="225" w:name="_Toc18567"/>
      <w:r/>
      <w:bookmarkStart w:id="226" w:name="_Toc279701263"/>
      <w:r/>
      <w:bookmarkStart w:id="227" w:name="_Toc259093692"/>
      <w:r/>
      <w:bookmarkStart w:id="228" w:name="_Toc487900373"/>
      <w:r/>
      <w:bookmarkStart w:id="229" w:name="_Toc10330"/>
      <w:r>
        <w:rPr>
          <w:rFonts w:hint="eastAsia" w:ascii="宋体" w:hAnsi="宋体" w:cs="宋体"/>
          <w:b/>
          <w:sz w:val="24"/>
        </w:rPr>
        <w:t xml:space="preserve">2.19 合同使用的文字和适用的法律</w:t>
      </w:r>
      <w:bookmarkEnd w:id="224"/>
      <w:r/>
      <w:bookmarkEnd w:id="225"/>
      <w:r/>
      <w:bookmarkEnd w:id="226"/>
      <w:r/>
      <w:bookmarkEnd w:id="227"/>
      <w:r/>
      <w:bookmarkEnd w:id="228"/>
      <w:r/>
      <w:bookmarkEnd w:id="229"/>
      <w:r/>
      <w:r/>
    </w:p>
    <w:p>
      <w:pPr>
        <w:ind w:firstLine="480"/>
        <w:spacing w:line="360" w:lineRule="auto"/>
        <w:rPr>
          <w:rFonts w:hint="eastAsia" w:ascii="宋体" w:hAnsi="宋体" w:cs="宋体"/>
          <w:sz w:val="24"/>
        </w:rPr>
      </w:pPr>
      <w:r>
        <w:rPr>
          <w:rFonts w:hint="eastAsia" w:ascii="宋体" w:hAnsi="宋体" w:cs="宋体"/>
          <w:sz w:val="24"/>
        </w:rPr>
        <w:t xml:space="preserve">2.19.1 合同使用汉语书就、变更和解释；</w:t>
      </w:r>
      <w:r/>
    </w:p>
    <w:p>
      <w:pPr>
        <w:ind w:firstLine="480"/>
        <w:spacing w:line="360" w:lineRule="auto"/>
        <w:rPr>
          <w:rFonts w:hint="eastAsia" w:ascii="宋体" w:hAnsi="宋体" w:cs="宋体"/>
          <w:sz w:val="24"/>
        </w:rPr>
      </w:pPr>
      <w:r>
        <w:rPr>
          <w:rFonts w:hint="eastAsia" w:ascii="宋体" w:hAnsi="宋体" w:cs="宋体"/>
          <w:sz w:val="24"/>
        </w:rPr>
        <w:t xml:space="preserve">2.19.2 合同适用中华人民共和国法律。</w:t>
      </w:r>
      <w:r/>
    </w:p>
    <w:p>
      <w:pPr>
        <w:ind w:firstLine="482"/>
        <w:spacing w:line="360" w:lineRule="auto"/>
        <w:rPr>
          <w:rFonts w:hint="eastAsia" w:ascii="宋体" w:hAnsi="宋体" w:cs="宋体"/>
          <w:b/>
          <w:bCs/>
          <w:sz w:val="24"/>
        </w:rPr>
      </w:pPr>
      <w:r>
        <w:rPr>
          <w:rFonts w:hint="eastAsia" w:ascii="宋体" w:hAnsi="宋体" w:cs="宋体"/>
          <w:b/>
          <w:bCs/>
          <w:sz w:val="24"/>
        </w:rPr>
        <w:t xml:space="preserve">2</w:t>
      </w:r>
      <w:r>
        <w:rPr>
          <w:rFonts w:ascii="宋体" w:hAnsi="宋体" w:cs="宋体"/>
          <w:b/>
          <w:bCs/>
          <w:sz w:val="24"/>
        </w:rPr>
        <w:t xml:space="preserve">.20</w:t>
      </w:r>
      <w:r>
        <w:rPr>
          <w:rFonts w:hint="eastAsia" w:ascii="宋体" w:hAnsi="宋体" w:cs="宋体"/>
          <w:b/>
          <w:bCs/>
          <w:sz w:val="24"/>
        </w:rPr>
        <w:t xml:space="preserve">政府采购信用融资</w:t>
      </w:r>
      <w:r/>
    </w:p>
    <w:p>
      <w:pPr>
        <w:ind w:firstLine="480"/>
        <w:spacing w:line="360" w:lineRule="auto"/>
        <w:rPr>
          <w:rFonts w:hint="eastAsia" w:ascii="宋体" w:hAnsi="宋体" w:cs="宋体"/>
          <w:sz w:val="24"/>
        </w:rPr>
      </w:pPr>
      <w:r>
        <w:rPr>
          <w:rFonts w:hint="eastAsia" w:ascii="宋体" w:hAnsi="宋体" w:cs="宋体"/>
          <w:sz w:val="24"/>
        </w:rPr>
        <w:t xml:space="preserve">乙方在签订政府采购合同时如遇到资金困难，甲方应当按照</w:t>
      </w:r>
      <w:r>
        <w:rPr>
          <w:rFonts w:hint="eastAsia" w:ascii="宋体" w:hAnsi="宋体" w:cs="楷体"/>
          <w:sz w:val="24"/>
        </w:rPr>
        <w:t xml:space="preserve">镇江市财政局和中国人民银行镇江市中心支行联合印发《关于转发〈关于深入推进政府采购线上合同信用融资工作的通知〉的通知》要求协助乙方办理信用融资工作，但甲方不保证信用融资能获得金融机构批准。</w:t>
      </w:r>
      <w:r/>
    </w:p>
    <w:p>
      <w:pPr>
        <w:ind w:firstLine="482"/>
        <w:spacing w:line="360" w:lineRule="auto"/>
        <w:rPr>
          <w:rFonts w:hint="eastAsia" w:ascii="宋体" w:hAnsi="宋体" w:cs="宋体"/>
          <w:b/>
          <w:sz w:val="24"/>
        </w:rPr>
        <w:outlineLvl w:val="0"/>
      </w:pPr>
      <w:r/>
      <w:bookmarkStart w:id="230" w:name="_Toc19890"/>
      <w:r/>
      <w:bookmarkStart w:id="231" w:name="_Toc14001"/>
      <w:r/>
      <w:bookmarkStart w:id="232" w:name="_Toc6885"/>
      <w:r>
        <w:rPr>
          <w:rFonts w:hint="eastAsia" w:ascii="宋体" w:hAnsi="宋体" w:cs="宋体"/>
          <w:b/>
          <w:sz w:val="24"/>
        </w:rPr>
        <w:t xml:space="preserve">2.2</w:t>
      </w:r>
      <w:r>
        <w:rPr>
          <w:rFonts w:ascii="宋体" w:hAnsi="宋体" w:cs="宋体"/>
          <w:b/>
          <w:sz w:val="24"/>
        </w:rPr>
        <w:t xml:space="preserve">1</w:t>
      </w:r>
      <w:r>
        <w:rPr>
          <w:rFonts w:hint="eastAsia" w:ascii="宋体" w:hAnsi="宋体" w:cs="宋体"/>
          <w:b/>
          <w:sz w:val="24"/>
        </w:rPr>
        <w:t xml:space="preserve"> 合同份数</w:t>
      </w:r>
      <w:bookmarkEnd w:id="230"/>
      <w:r/>
      <w:bookmarkEnd w:id="231"/>
      <w:r/>
      <w:bookmarkEnd w:id="232"/>
      <w:r/>
      <w:r/>
    </w:p>
    <w:p>
      <w:pPr>
        <w:ind w:firstLine="480"/>
        <w:spacing w:line="360" w:lineRule="auto"/>
        <w:rPr>
          <w:rFonts w:hint="eastAsia" w:ascii="宋体" w:hAnsi="宋体" w:cs="宋体"/>
          <w:sz w:val="24"/>
        </w:rPr>
      </w:pPr>
      <w:r>
        <w:rPr>
          <w:rFonts w:hint="eastAsia" w:ascii="宋体" w:hAnsi="宋体" w:cs="宋体"/>
          <w:sz w:val="24"/>
        </w:rPr>
        <w:t xml:space="preserve">合同份数按</w:t>
      </w:r>
      <w:r>
        <w:rPr>
          <w:rFonts w:hint="eastAsia" w:ascii="宋体" w:hAnsi="宋体" w:cs="宋体"/>
          <w:b/>
          <w:iCs/>
          <w:sz w:val="24"/>
          <w:u w:val="single"/>
        </w:rPr>
        <w:t xml:space="preserve">合同专用条款2</w:t>
      </w:r>
      <w:r>
        <w:rPr>
          <w:rFonts w:ascii="宋体" w:hAnsi="宋体" w:cs="宋体"/>
          <w:b/>
          <w:iCs/>
          <w:sz w:val="24"/>
          <w:u w:val="single"/>
        </w:rPr>
        <w:t xml:space="preserve">.2</w:t>
      </w:r>
      <w:r>
        <w:rPr>
          <w:rFonts w:hint="eastAsia" w:ascii="宋体" w:hAnsi="宋体" w:cs="宋体"/>
          <w:b/>
          <w:iCs/>
          <w:sz w:val="24"/>
          <w:u w:val="single"/>
        </w:rPr>
        <w:t xml:space="preserve">1</w:t>
      </w:r>
      <w:r>
        <w:rPr>
          <w:rFonts w:hint="eastAsia" w:ascii="宋体" w:hAnsi="宋体" w:cs="宋体"/>
          <w:sz w:val="24"/>
        </w:rPr>
        <w:t xml:space="preserve">规定，每份均具有同等法律效力。</w:t>
      </w:r>
      <w:r/>
    </w:p>
    <w:p>
      <w:pPr>
        <w:jc w:val="center"/>
        <w:spacing w:line="360" w:lineRule="auto"/>
        <w:rPr>
          <w:rFonts w:hint="eastAsia" w:ascii="宋体" w:hAnsi="宋体" w:cs="宋体"/>
          <w:b/>
          <w:sz w:val="28"/>
          <w:szCs w:val="28"/>
        </w:rPr>
        <w:outlineLvl w:val="0"/>
      </w:pPr>
      <w:r>
        <w:rPr>
          <w:rFonts w:hint="eastAsia" w:ascii="宋体" w:hAnsi="宋体" w:cs="宋体"/>
        </w:rPr>
        <w:br w:type="page" w:clear="all"/>
      </w:r>
      <w:r>
        <w:rPr>
          <w:rFonts w:hint="eastAsia" w:ascii="宋体" w:hAnsi="宋体" w:cs="宋体"/>
          <w:b/>
          <w:sz w:val="28"/>
          <w:szCs w:val="28"/>
        </w:rPr>
        <w:t xml:space="preserve">第三部分 合同专用条款</w:t>
      </w:r>
      <w:r/>
    </w:p>
    <w:p>
      <w:pPr>
        <w:ind w:left="-420" w:right="-420" w:firstLine="480"/>
        <w:spacing w:line="360" w:lineRule="auto"/>
        <w:rPr>
          <w:rFonts w:hint="eastAsia" w:ascii="宋体" w:hAnsi="宋体" w:cs="宋体"/>
        </w:rPr>
      </w:pPr>
      <w:r>
        <w:rPr>
          <w:rFonts w:hint="eastAsia" w:ascii="宋体" w:hAnsi="宋体" w:cs="宋体"/>
          <w:sz w:val="24"/>
        </w:rPr>
        <w:t xml:space="preserve">本</w:t>
      </w:r>
      <w:r>
        <w:rPr>
          <w:rFonts w:hint="eastAsia" w:ascii="宋体" w:hAnsi="宋体" w:cs="宋体"/>
          <w:bCs/>
        </w:rPr>
        <w:t xml:space="preserve">部分</w:t>
      </w:r>
      <w:r>
        <w:rPr>
          <w:rFonts w:hint="eastAsia" w:ascii="宋体" w:hAnsi="宋体" w:cs="宋体"/>
          <w:sz w:val="24"/>
        </w:rPr>
        <w:t xml:space="preserve">是对前两</w:t>
      </w:r>
      <w:bookmarkStart w:id="233" w:name="_Hlk136502841"/>
      <w:r>
        <w:rPr>
          <w:rFonts w:hint="eastAsia" w:ascii="宋体" w:hAnsi="宋体" w:cs="宋体"/>
          <w:bCs/>
        </w:rPr>
        <w:t xml:space="preserve">部分</w:t>
      </w:r>
      <w:bookmarkEnd w:id="233"/>
      <w:r>
        <w:rPr>
          <w:rFonts w:hint="eastAsia" w:ascii="宋体" w:hAnsi="宋体" w:cs="宋体"/>
          <w:sz w:val="24"/>
        </w:rPr>
        <w:t xml:space="preserve">的补充和修改，如果前两</w:t>
      </w:r>
      <w:r>
        <w:rPr>
          <w:rFonts w:hint="eastAsia" w:ascii="宋体" w:hAnsi="宋体" w:cs="宋体"/>
          <w:bCs/>
        </w:rPr>
        <w:t xml:space="preserve">部分</w:t>
      </w:r>
      <w:r>
        <w:rPr>
          <w:rFonts w:hint="eastAsia" w:ascii="宋体" w:hAnsi="宋体" w:cs="宋体"/>
          <w:sz w:val="24"/>
        </w:rPr>
        <w:t xml:space="preserve">和本</w:t>
      </w:r>
      <w:r>
        <w:rPr>
          <w:rFonts w:hint="eastAsia" w:ascii="宋体" w:hAnsi="宋体" w:cs="宋体"/>
          <w:bCs/>
        </w:rPr>
        <w:t xml:space="preserve">部分</w:t>
      </w:r>
      <w:r>
        <w:rPr>
          <w:rFonts w:hint="eastAsia" w:ascii="宋体" w:hAnsi="宋体" w:cs="宋体"/>
          <w:sz w:val="24"/>
        </w:rPr>
        <w:t xml:space="preserve">的约定不一致，应以本</w:t>
      </w:r>
      <w:r>
        <w:rPr>
          <w:rFonts w:hint="eastAsia" w:ascii="宋体" w:hAnsi="宋体" w:cs="宋体"/>
          <w:bCs/>
        </w:rPr>
        <w:t xml:space="preserve">部分</w:t>
      </w:r>
      <w:r>
        <w:rPr>
          <w:rFonts w:hint="eastAsia" w:ascii="宋体" w:hAnsi="宋体" w:cs="宋体"/>
          <w:sz w:val="24"/>
        </w:rPr>
        <w:t xml:space="preserve">的约定为准。本</w:t>
      </w:r>
      <w:r>
        <w:rPr>
          <w:rFonts w:hint="eastAsia" w:ascii="宋体" w:hAnsi="宋体" w:cs="宋体"/>
          <w:bCs/>
        </w:rPr>
        <w:t xml:space="preserve">部分</w:t>
      </w:r>
      <w:r>
        <w:rPr>
          <w:rFonts w:hint="eastAsia" w:ascii="宋体" w:hAnsi="宋体" w:cs="宋体"/>
          <w:sz w:val="24"/>
        </w:rPr>
        <w:t xml:space="preserve">的条款号应与前两</w:t>
      </w:r>
      <w:r>
        <w:rPr>
          <w:rFonts w:hint="eastAsia" w:ascii="宋体" w:hAnsi="宋体" w:cs="宋体"/>
          <w:bCs/>
        </w:rPr>
        <w:t xml:space="preserve">部分</w:t>
      </w:r>
      <w:r>
        <w:rPr>
          <w:rFonts w:hint="eastAsia" w:ascii="宋体" w:hAnsi="宋体" w:cs="宋体"/>
          <w:sz w:val="24"/>
        </w:rPr>
        <w:t xml:space="preserve">的条款号保持对应；与前两</w:t>
      </w:r>
      <w:r>
        <w:rPr>
          <w:rFonts w:hint="eastAsia" w:ascii="宋体" w:hAnsi="宋体" w:cs="宋体"/>
          <w:bCs/>
        </w:rPr>
        <w:t xml:space="preserve">部分</w:t>
      </w:r>
      <w:r>
        <w:rPr>
          <w:rFonts w:hint="eastAsia" w:ascii="宋体" w:hAnsi="宋体" w:cs="宋体"/>
          <w:sz w:val="24"/>
        </w:rPr>
        <w:t xml:space="preserve">无对应关系的内容可另行编制条款号。</w:t>
      </w:r>
      <w:r/>
    </w:p>
    <w:tbl>
      <w:tblPr>
        <w:tblW w:w="5000"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21"/>
        <w:gridCol w:w="8448"/>
      </w:tblGrid>
      <w:tr>
        <w:trPr>
          <w:trHeight w:val="391"/>
        </w:trPr>
        <w:tc>
          <w:tcPr>
            <w:tcBorders>
              <w:left w:val="single" w:color="auto" w:sz="4" w:space="0"/>
            </w:tcBorders>
            <w:tcW w:w="539" w:type="pct"/>
            <w:vAlign w:val="center"/>
            <w:textDirection w:val="lrTb"/>
            <w:noWrap/>
          </w:tcPr>
          <w:p>
            <w:pPr>
              <w:jc w:val="center"/>
              <w:spacing w:line="440" w:lineRule="exact"/>
              <w:rPr>
                <w:rFonts w:hint="eastAsia" w:ascii="宋体" w:hAnsi="宋体" w:cs="宋体"/>
                <w:b/>
                <w:sz w:val="24"/>
              </w:rPr>
            </w:pPr>
            <w:r>
              <w:rPr>
                <w:rFonts w:hint="eastAsia" w:ascii="宋体" w:hAnsi="宋体" w:cs="宋体"/>
                <w:b/>
                <w:sz w:val="24"/>
              </w:rPr>
              <w:t xml:space="preserve">条款号</w:t>
            </w:r>
            <w:r/>
          </w:p>
        </w:tc>
        <w:tc>
          <w:tcPr>
            <w:tcW w:w="4461" w:type="pct"/>
            <w:vAlign w:val="center"/>
            <w:textDirection w:val="lrTb"/>
            <w:noWrap/>
          </w:tcPr>
          <w:p>
            <w:pPr>
              <w:jc w:val="center"/>
              <w:spacing w:line="440" w:lineRule="exact"/>
              <w:rPr>
                <w:rFonts w:hint="eastAsia" w:ascii="宋体" w:hAnsi="宋体" w:cs="宋体"/>
                <w:b/>
                <w:sz w:val="24"/>
              </w:rPr>
            </w:pPr>
            <w:r>
              <w:rPr>
                <w:rFonts w:hint="eastAsia" w:ascii="宋体" w:hAnsi="宋体" w:cs="宋体"/>
                <w:b/>
                <w:sz w:val="24"/>
              </w:rPr>
              <w:t xml:space="preserve">约定内容</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.2</w:t>
            </w:r>
            <w:r/>
          </w:p>
        </w:tc>
        <w:tc>
          <w:tcPr>
            <w:tcW w:w="4461" w:type="pct"/>
            <w:vAlign w:val="center"/>
            <w:textDirection w:val="lrTb"/>
            <w:noWrap/>
          </w:tcPr>
          <w:p>
            <w:pPr>
              <w:spacing w:line="440" w:lineRule="exact"/>
              <w:rPr>
                <w:rFonts w:hint="eastAsia" w:ascii="宋体" w:hAnsi="宋体" w:cs="宋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5</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440" w:lineRule="exact"/>
              <w:rPr>
                <w:rFonts w:hint="eastAsia" w:ascii="宋体" w:hAnsi="宋体" w:cs="宋体"/>
                <w:sz w:val="24"/>
              </w:rPr>
            </w:pPr>
            <w:r>
              <w:rPr>
                <w:rFonts w:hint="eastAsia" w:ascii="楷体" w:hAnsi="楷体" w:eastAsia="楷体"/>
                <w:sz w:val="24"/>
              </w:rPr>
              <w:t xml:space="preserve">/</w:t>
            </w:r>
            <w:r/>
          </w:p>
        </w:tc>
      </w:tr>
      <w:tr>
        <w:trPr>
          <w:trHeight w:val="143"/>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6</w:t>
            </w:r>
            <w:r>
              <w:rPr>
                <w:rFonts w:hint="eastAsia" w:ascii="宋体" w:hAnsi="宋体" w:cs="宋体"/>
                <w:sz w:val="24"/>
              </w:rPr>
              <w:t xml:space="preserve">.</w:t>
            </w:r>
            <w:r>
              <w:rPr>
                <w:rFonts w:ascii="宋体" w:hAnsi="宋体" w:cs="宋体"/>
                <w:sz w:val="24"/>
              </w:rPr>
              <w:t xml:space="preserve">1</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合同签订收到乙方发票后10 </w:t>
            </w:r>
            <w:r>
              <w:rPr>
                <w:rFonts w:hint="eastAsia" w:ascii="楷体" w:hAnsi="楷体" w:eastAsia="楷体"/>
                <w:sz w:val="24"/>
              </w:rPr>
              <w:t xml:space="preserve">个</w:t>
            </w:r>
            <w:r>
              <w:rPr>
                <w:rFonts w:hint="eastAsia" w:ascii="楷体" w:hAnsi="楷体" w:eastAsia="楷体"/>
                <w:sz w:val="24"/>
              </w:rPr>
              <w:t xml:space="preserve">工作日内，采购人支付供应商合同总金额的 10%作为预付款。</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7</w:t>
            </w:r>
            <w:r>
              <w:rPr>
                <w:rFonts w:hint="eastAsia" w:ascii="宋体" w:hAnsi="宋体" w:cs="宋体"/>
                <w:sz w:val="24"/>
              </w:rPr>
              <w:t xml:space="preserve">.</w:t>
            </w:r>
            <w:r>
              <w:rPr>
                <w:rFonts w:ascii="宋体" w:hAnsi="宋体" w:cs="宋体"/>
                <w:sz w:val="24"/>
              </w:rPr>
              <w:t xml:space="preserve">2</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余款每个季度付一次，具体根据经开区财政局同步付款。付款金额/季度=（成交金额-预付款）/4*季度绩效考核系数。季度绩效考核系数：如果季度绩效考核评价平均系数为98分，则本季度的绩效考核系数为98%。季度绩效考核评价平均系数= （月度考核+季度考核+日常巡查考核） /考核次数。</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.1</w:t>
            </w:r>
            <w:r/>
          </w:p>
        </w:tc>
        <w:tc>
          <w:tcPr>
            <w:tcW w:w="4461" w:type="pct"/>
            <w:vAlign w:val="center"/>
            <w:textDirection w:val="lrTb"/>
            <w:noWrap/>
          </w:tcPr>
          <w:p>
            <w:pPr>
              <w:spacing w:line="440" w:lineRule="exact"/>
              <w:rPr>
                <w:rFonts w:hint="eastAsia" w:ascii="楷体" w:hAnsi="楷体" w:eastAsia="楷体"/>
                <w:sz w:val="24"/>
              </w:rPr>
            </w:pPr>
            <w:r/>
            <w:bookmarkStart w:id="234" w:name="_Hlk186100101"/>
            <w:r>
              <w:rPr>
                <w:rFonts w:ascii="楷体" w:hAnsi="楷体" w:eastAsia="楷体"/>
                <w:sz w:val="24"/>
              </w:rPr>
              <w:t xml:space="preserve">服务期</w:t>
            </w:r>
            <w:r>
              <w:rPr>
                <w:rFonts w:hint="eastAsia" w:ascii="楷体" w:hAnsi="楷体" w:eastAsia="楷体"/>
                <w:sz w:val="24"/>
              </w:rPr>
              <w:t xml:space="preserve">三</w:t>
            </w:r>
            <w:r>
              <w:rPr>
                <w:rFonts w:ascii="楷体" w:hAnsi="楷体" w:eastAsia="楷体"/>
                <w:sz w:val="24"/>
              </w:rPr>
              <w:t xml:space="preserve">年</w:t>
            </w:r>
            <w:bookmarkEnd w:id="234"/>
            <w:r>
              <w:rPr>
                <w:rFonts w:hint="eastAsia" w:ascii="楷体" w:hAnsi="楷体" w:eastAsia="楷体"/>
                <w:sz w:val="24"/>
              </w:rPr>
              <w:t xml:space="preserve">，合同一年一签</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.2</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采购人要求的地点</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8</w:t>
            </w:r>
            <w:r>
              <w:rPr>
                <w:rFonts w:hint="eastAsia" w:ascii="宋体" w:hAnsi="宋体" w:cs="宋体"/>
                <w:sz w:val="24"/>
              </w:rPr>
              <w:t xml:space="preserve">.3</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现场交付</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1.</w:t>
            </w:r>
            <w:r>
              <w:rPr>
                <w:rFonts w:ascii="宋体" w:hAnsi="宋体" w:cs="宋体"/>
                <w:sz w:val="24"/>
              </w:rPr>
              <w:t xml:space="preserve">9</w:t>
            </w:r>
            <w:r>
              <w:rPr>
                <w:rFonts w:hint="eastAsia" w:ascii="宋体" w:hAnsi="宋体" w:cs="宋体"/>
                <w:sz w:val="24"/>
              </w:rPr>
              <w:t xml:space="preserve">.6</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除合同条款规定外，如果乙方没有按照合同规定的时间提供服务，甲方有权从合同款中扣除误期赔偿同时有权行使合同项下的其他补救方法，赔偿费以每迟延一天，按合同价格0.2%计算，直至提供服务完成为止。但误期赔偿费的最高限额为合同价的10％。一旦达到误期赔偿的最高限额，甲方可考虑终止合同。</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2.3.2</w:t>
            </w:r>
            <w:r/>
          </w:p>
        </w:tc>
        <w:tc>
          <w:tcPr>
            <w:tcW w:w="4461" w:type="pct"/>
            <w:vAlign w:val="center"/>
            <w:textDirection w:val="lrTb"/>
            <w:noWrap/>
          </w:tcPr>
          <w:p>
            <w:pPr>
              <w:ind w:left="-420" w:right="-420" w:firstLine="480"/>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2.4.1</w:t>
            </w:r>
            <w:r/>
          </w:p>
        </w:tc>
        <w:tc>
          <w:tcPr>
            <w:tcW w:w="4461" w:type="pct"/>
            <w:vAlign w:val="center"/>
            <w:textDirection w:val="lrTb"/>
            <w:noWrap/>
          </w:tcPr>
          <w:p>
            <w:pPr>
              <w:ind w:left="-420" w:right="-420" w:firstLine="480"/>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2.4.3</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w:t>
            </w:r>
            <w:r/>
          </w:p>
        </w:tc>
      </w:tr>
      <w:tr>
        <w:trPr>
          <w:trHeight w:val="88"/>
        </w:trPr>
        <w:tc>
          <w:tcPr>
            <w:tcBorders>
              <w:left w:val="single" w:color="auto" w:sz="4" w:space="0"/>
            </w:tcBorders>
            <w:tcW w:w="539" w:type="pct"/>
            <w:textDirection w:val="lrTb"/>
            <w:noWrap/>
          </w:tcPr>
          <w:p>
            <w:pPr>
              <w:spacing w:line="440" w:lineRule="exact"/>
              <w:rPr>
                <w:rFonts w:hint="eastAsia" w:ascii="宋体" w:hAnsi="宋体" w:cs="宋体"/>
                <w:sz w:val="24"/>
              </w:rPr>
            </w:pPr>
            <w:r>
              <w:rPr>
                <w:rFonts w:hint="eastAsia" w:ascii="宋体" w:hAnsi="宋体" w:cs="宋体"/>
                <w:sz w:val="24"/>
              </w:rPr>
              <w:t xml:space="preserve">2.8 </w:t>
            </w:r>
            <w:r/>
          </w:p>
        </w:tc>
        <w:tc>
          <w:tcPr>
            <w:tcW w:w="4461" w:type="pct"/>
            <w:textDirection w:val="lrTb"/>
            <w:noWrap/>
          </w:tcPr>
          <w:p>
            <w:pPr>
              <w:spacing w:line="440" w:lineRule="exact"/>
              <w:rPr>
                <w:rFonts w:hint="eastAsia" w:ascii="楷体" w:hAnsi="楷体" w:eastAsia="楷体"/>
                <w:sz w:val="24"/>
              </w:rPr>
            </w:pPr>
            <w:r>
              <w:rPr>
                <w:rFonts w:ascii="楷体" w:hAnsi="楷体" w:eastAsia="楷体"/>
                <w:sz w:val="24"/>
              </w:rPr>
              <w:t xml:space="preserve">乙方承担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2.12.3</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14日内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2.12.4</w:t>
            </w:r>
            <w:r/>
          </w:p>
        </w:tc>
        <w:tc>
          <w:tcPr>
            <w:tcW w:w="4461" w:type="pct"/>
            <w:vAlign w:val="center"/>
            <w:textDirection w:val="lrTb"/>
            <w:noWrap/>
          </w:tcPr>
          <w:p>
            <w:pPr>
              <w:spacing w:line="440" w:lineRule="exact"/>
              <w:rPr>
                <w:rFonts w:hint="eastAsia" w:ascii="楷体" w:hAnsi="楷体" w:eastAsia="楷体"/>
                <w:sz w:val="24"/>
              </w:rPr>
            </w:pPr>
            <w:r>
              <w:rPr>
                <w:rFonts w:ascii="楷体" w:hAnsi="楷体" w:eastAsia="楷体"/>
                <w:sz w:val="24"/>
              </w:rPr>
              <w:t xml:space="preserve">不可抗力事件发生后</w:t>
            </w:r>
            <w:r>
              <w:rPr>
                <w:rFonts w:hint="eastAsia" w:ascii="楷体" w:hAnsi="楷体" w:eastAsia="楷体"/>
                <w:sz w:val="24"/>
              </w:rPr>
              <w:t xml:space="preserve">7日内</w:t>
            </w:r>
            <w:r/>
          </w:p>
        </w:tc>
      </w:tr>
      <w:tr>
        <w:trPr>
          <w:trHeight w:val="88"/>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2.16.1</w:t>
            </w:r>
            <w:r/>
          </w:p>
        </w:tc>
        <w:tc>
          <w:tcPr>
            <w:tcW w:w="4461" w:type="pct"/>
            <w:vAlign w:val="center"/>
            <w:textDirection w:val="lrTb"/>
            <w:noWrap/>
          </w:tcPr>
          <w:p>
            <w:pPr>
              <w:spacing w:line="440" w:lineRule="exact"/>
              <w:rPr>
                <w:rFonts w:hint="eastAsia" w:ascii="楷体" w:hAnsi="楷体" w:eastAsia="楷体"/>
                <w:sz w:val="24"/>
              </w:rPr>
            </w:pPr>
            <w:r>
              <w:rPr>
                <w:rFonts w:hint="eastAsia" w:ascii="楷体" w:hAnsi="楷体" w:eastAsia="楷体"/>
                <w:sz w:val="24"/>
              </w:rPr>
              <w:t xml:space="preserve">服务期满后</w:t>
            </w:r>
            <w:r/>
          </w:p>
        </w:tc>
      </w:tr>
      <w:tr>
        <w:trPr>
          <w:trHeight w:val="352"/>
        </w:trPr>
        <w:tc>
          <w:tcPr>
            <w:tcBorders>
              <w:left w:val="single" w:color="auto" w:sz="4" w:space="0"/>
            </w:tcBorders>
            <w:tcW w:w="539" w:type="pct"/>
            <w:vAlign w:val="center"/>
            <w:textDirection w:val="lrTb"/>
            <w:noWrap/>
          </w:tcPr>
          <w:p>
            <w:pPr>
              <w:spacing w:line="440" w:lineRule="exact"/>
              <w:rPr>
                <w:rFonts w:hint="eastAsia" w:ascii="宋体" w:hAnsi="宋体" w:cs="宋体"/>
                <w:sz w:val="24"/>
              </w:rPr>
            </w:pPr>
            <w:r>
              <w:rPr>
                <w:rFonts w:hint="eastAsia" w:ascii="宋体" w:hAnsi="宋体" w:cs="宋体"/>
                <w:sz w:val="24"/>
              </w:rPr>
              <w:t xml:space="preserve">2.16.3</w:t>
            </w:r>
            <w:r/>
          </w:p>
        </w:tc>
        <w:tc>
          <w:tcPr>
            <w:tcW w:w="4461" w:type="pct"/>
            <w:vAlign w:val="center"/>
            <w:textDirection w:val="lrTb"/>
            <w:noWrap/>
          </w:tcPr>
          <w:p>
            <w:pPr>
              <w:spacing w:line="440" w:lineRule="exact"/>
              <w:rPr>
                <w:rFonts w:hint="eastAsia" w:ascii="宋体" w:hAnsi="宋体" w:cs="宋体"/>
                <w:iCs/>
                <w:sz w:val="24"/>
              </w:rPr>
            </w:pPr>
            <w:r>
              <w:rPr>
                <w:rFonts w:hint="eastAsia" w:ascii="楷体" w:hAnsi="楷体" w:eastAsia="楷体"/>
                <w:iCs/>
                <w:sz w:val="24"/>
              </w:rPr>
              <w:t xml:space="preserve">现场验收，甲方成立验收小组进行验收。</w:t>
            </w:r>
            <w:r/>
          </w:p>
        </w:tc>
      </w:tr>
      <w:tr>
        <w:trPr>
          <w:trHeight w:val="65"/>
        </w:trPr>
        <w:tc>
          <w:tcPr>
            <w:tcBorders>
              <w:left w:val="single" w:color="auto" w:sz="4" w:space="0"/>
            </w:tcBorders>
            <w:tcW w:w="539" w:type="pct"/>
            <w:vAlign w:val="center"/>
            <w:textDirection w:val="lrTb"/>
            <w:noWrap/>
          </w:tcPr>
          <w:p>
            <w:pPr>
              <w:ind w:left="-420" w:right="-420" w:firstLine="480"/>
              <w:spacing w:line="440" w:lineRule="exact"/>
              <w:rPr>
                <w:rFonts w:hint="eastAsia" w:ascii="宋体" w:hAnsi="宋体" w:cs="宋体"/>
                <w:sz w:val="24"/>
              </w:rPr>
              <w:outlineLvl w:val="0"/>
            </w:pPr>
            <w:r>
              <w:rPr>
                <w:rFonts w:hint="eastAsia" w:ascii="宋体" w:hAnsi="宋体" w:cs="宋体"/>
                <w:sz w:val="24"/>
              </w:rPr>
              <w:t xml:space="preserve">2.21</w:t>
            </w:r>
            <w:r/>
          </w:p>
        </w:tc>
        <w:tc>
          <w:tcPr>
            <w:tcW w:w="4461" w:type="pct"/>
            <w:vAlign w:val="center"/>
            <w:textDirection w:val="lrTb"/>
            <w:noWrap/>
          </w:tcPr>
          <w:p>
            <w:pPr>
              <w:spacing w:line="440" w:lineRule="exact"/>
              <w:rPr>
                <w:rFonts w:hint="eastAsia" w:ascii="楷体" w:hAnsi="楷体" w:eastAsia="楷体"/>
                <w:iCs/>
                <w:sz w:val="24"/>
              </w:rPr>
            </w:pPr>
            <w:r>
              <w:rPr>
                <w:rFonts w:ascii="楷体" w:hAnsi="楷体" w:eastAsia="楷体"/>
                <w:iCs/>
                <w:sz w:val="24"/>
              </w:rPr>
              <w:t xml:space="preserve">一式</w:t>
            </w:r>
            <w:r>
              <w:rPr>
                <w:rFonts w:hint="eastAsia" w:ascii="楷体" w:hAnsi="楷体" w:eastAsia="楷体"/>
                <w:iCs/>
                <w:sz w:val="24"/>
              </w:rPr>
              <w:t xml:space="preserve">肆</w:t>
            </w:r>
            <w:r>
              <w:rPr>
                <w:rFonts w:ascii="楷体" w:hAnsi="楷体" w:eastAsia="楷体"/>
                <w:iCs/>
                <w:sz w:val="24"/>
              </w:rPr>
              <w:t xml:space="preserve">份，甲乙双方各</w:t>
            </w:r>
            <w:r>
              <w:rPr>
                <w:rFonts w:hint="eastAsia" w:ascii="楷体" w:hAnsi="楷体" w:eastAsia="楷体"/>
                <w:iCs/>
                <w:sz w:val="24"/>
              </w:rPr>
              <w:t xml:space="preserve">贰</w:t>
            </w:r>
            <w:r>
              <w:rPr>
                <w:rFonts w:ascii="楷体" w:hAnsi="楷体" w:eastAsia="楷体"/>
                <w:iCs/>
                <w:sz w:val="24"/>
              </w:rPr>
              <w:t xml:space="preserve">份</w:t>
            </w:r>
            <w:r/>
          </w:p>
        </w:tc>
      </w:tr>
      <w:tr>
        <w:trPr>
          <w:trHeight w:val="74"/>
        </w:trPr>
        <w:tc>
          <w:tcPr>
            <w:tcBorders>
              <w:top w:val="single" w:color="auto" w:sz="6" w:space="0"/>
              <w:left w:val="single" w:color="auto" w:sz="4" w:space="0"/>
              <w:bottom w:val="single" w:color="auto" w:sz="6" w:space="0"/>
              <w:right w:val="single" w:color="auto" w:sz="6" w:space="0"/>
            </w:tcBorders>
            <w:tcW w:w="539" w:type="pct"/>
            <w:vAlign w:val="center"/>
            <w:textDirection w:val="lrTb"/>
            <w:noWrap/>
          </w:tcPr>
          <w:p>
            <w:pPr>
              <w:ind w:left="-420" w:right="-420" w:firstLine="480"/>
              <w:spacing w:line="440" w:lineRule="exact"/>
              <w:rPr>
                <w:rFonts w:hint="eastAsia" w:ascii="宋体" w:hAnsi="宋体" w:cs="宋体"/>
                <w:sz w:val="24"/>
              </w:rPr>
              <w:outlineLvl w:val="0"/>
            </w:pPr>
            <w:r>
              <w:rPr>
                <w:rFonts w:hint="eastAsia" w:ascii="宋体" w:hAnsi="宋体" w:cs="宋体"/>
                <w:sz w:val="24"/>
              </w:rPr>
              <w:t xml:space="preserve">3.1</w:t>
            </w:r>
            <w:r/>
          </w:p>
        </w:tc>
        <w:tc>
          <w:tcPr>
            <w:tcBorders>
              <w:top w:val="single" w:color="auto" w:sz="6" w:space="0"/>
              <w:left w:val="single" w:color="auto" w:sz="6" w:space="0"/>
              <w:bottom w:val="single" w:color="auto" w:sz="6" w:space="0"/>
              <w:right w:val="single" w:color="auto" w:sz="6" w:space="0"/>
            </w:tcBorders>
            <w:tcW w:w="4461" w:type="pct"/>
            <w:vAlign w:val="center"/>
            <w:textDirection w:val="lrTb"/>
            <w:noWrap/>
          </w:tcPr>
          <w:p>
            <w:pPr>
              <w:spacing w:line="440" w:lineRule="exact"/>
              <w:rPr>
                <w:rFonts w:hint="eastAsia" w:ascii="楷体" w:hAnsi="楷体" w:eastAsia="楷体"/>
                <w:iCs/>
                <w:sz w:val="24"/>
              </w:rPr>
            </w:pPr>
            <w:r>
              <w:rPr>
                <w:rFonts w:hint="eastAsia" w:ascii="楷体" w:hAnsi="楷体" w:eastAsia="楷体"/>
                <w:iCs/>
                <w:sz w:val="24"/>
              </w:rPr>
              <w:t xml:space="preserve">/</w:t>
            </w:r>
            <w:bookmarkEnd w:id="76"/>
            <w:r/>
            <w:r/>
          </w:p>
        </w:tc>
      </w:tr>
    </w:tbl>
    <w:p>
      <w:pPr>
        <w:spacing w:line="360" w:lineRule="auto"/>
        <w:rPr>
          <w:rFonts w:hint="eastAsia" w:ascii="楷体" w:hAnsi="楷体" w:eastAsia="楷体"/>
          <w:b/>
          <w:sz w:val="30"/>
          <w:szCs w:val="30"/>
        </w:rPr>
      </w:pPr>
      <w:r>
        <w:rPr>
          <w:rFonts w:hint="eastAsia" w:ascii="楷体" w:hAnsi="楷体" w:eastAsia="楷体"/>
          <w:b/>
          <w:sz w:val="30"/>
          <w:szCs w:val="30"/>
        </w:rPr>
      </w:r>
      <w:r/>
    </w:p>
    <w:p>
      <w:pPr>
        <w:jc w:val="center"/>
        <w:spacing w:line="360" w:lineRule="auto"/>
        <w:rPr>
          <w:rFonts w:hint="eastAsia" w:ascii="宋体" w:hAnsi="宋体"/>
          <w:sz w:val="30"/>
          <w:szCs w:val="30"/>
        </w:rPr>
      </w:pPr>
      <w:r>
        <w:rPr>
          <w:rFonts w:hint="eastAsia" w:ascii="宋体" w:hAnsi="宋体"/>
          <w:b/>
          <w:sz w:val="30"/>
          <w:szCs w:val="30"/>
        </w:rPr>
        <w:t xml:space="preserve">第四部分 采购需求</w:t>
      </w:r>
      <w:r/>
    </w:p>
    <w:p>
      <w:pPr>
        <w:pStyle w:val="2276"/>
        <w:spacing w:line="360" w:lineRule="auto"/>
        <w:rPr>
          <w:rFonts w:hint="eastAsia" w:ascii="宋体" w:hAnsi="宋体" w:eastAsia="宋体"/>
        </w:rPr>
      </w:pPr>
      <w:r>
        <w:rPr>
          <w:rStyle w:val="2275"/>
        </w:rPr>
        <w:t xml:space="preserve">一</w:t>
      </w:r>
      <w:r>
        <w:rPr>
          <w:rStyle w:val="2275"/>
          <w:rFonts w:hint="eastAsia"/>
        </w:rPr>
        <w:t xml:space="preserve">、</w:t>
      </w:r>
      <w:r>
        <w:rPr>
          <w:rStyle w:val="2275"/>
        </w:rPr>
        <w:t xml:space="preserve">项目概况</w:t>
      </w:r>
      <w:r/>
    </w:p>
    <w:p>
      <w:pPr>
        <w:ind w:firstLine="480"/>
        <w:spacing w:line="360" w:lineRule="auto"/>
        <w:rPr>
          <w:rFonts w:hint="eastAsia" w:ascii="宋体" w:hAnsi="宋体" w:cs="仿宋_GB2312"/>
          <w:color w:val="000000"/>
          <w:sz w:val="24"/>
        </w:rPr>
      </w:pPr>
      <w:r/>
      <w:bookmarkStart w:id="235" w:name="_Hlk235967825"/>
      <w:r>
        <w:rPr>
          <w:rFonts w:hint="eastAsia" w:ascii="宋体" w:hAnsi="宋体" w:cs="仿宋_GB2312"/>
          <w:color w:val="000000"/>
          <w:sz w:val="24"/>
        </w:rPr>
        <w:t xml:space="preserve">本项目为大港街道“八河一江”长效管护项目，“八河一江”包括东方河、跃进河、韩桥河、东支河、大港河、北山河、</w:t>
      </w:r>
      <w:r>
        <w:rPr>
          <w:rFonts w:hint="eastAsia" w:ascii="宋体" w:hAnsi="宋体" w:cs="仿宋_GB2312"/>
          <w:color w:val="000000"/>
          <w:sz w:val="24"/>
        </w:rPr>
        <w:t xml:space="preserve">汽渡水系</w:t>
      </w:r>
      <w:r>
        <w:rPr>
          <w:rFonts w:hint="eastAsia" w:ascii="宋体" w:hAnsi="宋体" w:cs="仿宋_GB2312"/>
          <w:color w:val="000000"/>
          <w:sz w:val="24"/>
        </w:rPr>
        <w:t xml:space="preserve">、新竹河和长江江堤。长效管护内容包含河道保洁、绿化养护、路灯维修等。具体各河道管护内容及规模如下：</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1、跃进河：环境保洁面积999795平米，河道水面长度3.215KM；</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2、北山河：绿化养护面积29349.83平米，河道水面长度1.112KM，管道维护长度1164米；</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3、东方河：环境保洁面积3152平米，绿化养护面积26568平米，河道水面长度1.54KM，管道维护长度1164米；</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4、大港河：环境保洁面积56160平米，绿化养护面积134249平米，行道树数量1790棵，河道水面长度4.7KM，管道维护长度1857米，路灯数量296盏；</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5、新竹河：环境保洁面积81330平米，绿化养护面积38850平米，河道水面长度3.325KM；</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6、</w:t>
      </w:r>
      <w:r>
        <w:rPr>
          <w:rFonts w:hint="eastAsia" w:ascii="宋体" w:hAnsi="宋体" w:cs="仿宋_GB2312"/>
          <w:color w:val="000000"/>
          <w:sz w:val="24"/>
        </w:rPr>
        <w:t xml:space="preserve">汽渡路</w:t>
      </w:r>
      <w:r>
        <w:rPr>
          <w:rFonts w:hint="eastAsia" w:ascii="宋体" w:hAnsi="宋体" w:cs="仿宋_GB2312"/>
          <w:color w:val="000000"/>
          <w:sz w:val="24"/>
        </w:rPr>
        <w:t xml:space="preserve">水系：环境保洁面积10178平米，河道水面长度0.648KM；</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7、东支河：东支港河是大港河的一条支流,起于烟墩山路，最终汇入大港河，全长1.09 公里，管护内容为河道及河道两侧绿化养护。</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8、韩桥河：绿化韩桥河东</w:t>
      </w:r>
      <w:r>
        <w:rPr>
          <w:rFonts w:hint="eastAsia" w:ascii="宋体" w:hAnsi="宋体" w:cs="仿宋_GB2312"/>
          <w:color w:val="000000"/>
          <w:sz w:val="24"/>
        </w:rPr>
        <w:t xml:space="preserve">起韩桥</w:t>
      </w:r>
      <w:r>
        <w:rPr>
          <w:rFonts w:hint="eastAsia" w:ascii="宋体" w:hAnsi="宋体" w:cs="仿宋_GB2312"/>
          <w:color w:val="000000"/>
          <w:sz w:val="24"/>
        </w:rPr>
        <w:t xml:space="preserve">村西入长江,全长 1.8公里, 管护内容为河道及河道两侧绿化养护。</w:t>
      </w:r>
      <w:r/>
    </w:p>
    <w:p>
      <w:pPr>
        <w:ind w:firstLine="480"/>
        <w:spacing w:line="360" w:lineRule="auto"/>
        <w:rPr>
          <w:rFonts w:hint="eastAsia" w:ascii="宋体" w:hAnsi="宋体" w:cs="仿宋_GB2312"/>
          <w:color w:val="000000"/>
          <w:sz w:val="24"/>
        </w:rPr>
      </w:pPr>
      <w:r>
        <w:rPr>
          <w:rFonts w:hint="eastAsia" w:ascii="宋体" w:hAnsi="宋体" w:cs="仿宋_GB2312"/>
          <w:color w:val="000000"/>
          <w:sz w:val="24"/>
        </w:rPr>
        <w:t xml:space="preserve">9、长江江堤：全长11.8公里、起点，9811油库至五峰山船厂，管护内容为江堤管护及绿化养护，其中绿化管护约1.2公里、海事局向西。</w:t>
      </w:r>
      <w:bookmarkEnd w:id="235"/>
      <w:r/>
      <w:r/>
    </w:p>
    <w:p>
      <w:pPr>
        <w:pStyle w:val="2276"/>
        <w:ind w:firstLine="420"/>
        <w:spacing w:line="360" w:lineRule="auto"/>
        <w:rPr>
          <w:rFonts w:hint="eastAsia" w:ascii="宋体" w:hAnsi="宋体" w:eastAsia="宋体"/>
          <w:color w:val="000000"/>
        </w:rPr>
      </w:pPr>
      <w:r>
        <w:rPr>
          <w:rFonts w:ascii="宋体" w:hAnsi="宋体" w:eastAsia="宋体" w:cs="宋体"/>
          <w:color w:val="000000"/>
        </w:rPr>
        <w:t xml:space="preserve">项目所属行业：其他未列明行业</w:t>
      </w:r>
      <w:r/>
    </w:p>
    <w:p>
      <w:pPr>
        <w:jc w:val="left"/>
        <w:spacing w:line="360" w:lineRule="auto"/>
        <w:rPr>
          <w:rFonts w:hint="eastAsia" w:ascii="宋体" w:hAnsi="宋体"/>
          <w:b/>
          <w:sz w:val="24"/>
        </w:rPr>
      </w:pPr>
      <w:r>
        <w:rPr>
          <w:rStyle w:val="2275"/>
          <w:rFonts w:hint="eastAsia"/>
        </w:rPr>
        <w:t xml:space="preserve">二、</w:t>
      </w:r>
      <w:r>
        <w:rPr>
          <w:rStyle w:val="2275"/>
          <w:rFonts w:hint="eastAsia"/>
          <w:vanish/>
        </w:rPr>
        <w:t xml:space="preserve">二二</w:t>
      </w:r>
      <w:r>
        <w:rPr>
          <w:rFonts w:hint="eastAsia" w:ascii="宋体" w:hAnsi="宋体"/>
          <w:b/>
          <w:sz w:val="24"/>
        </w:rPr>
        <w:t xml:space="preserve">技术要求（服务内容和标准）</w:t>
      </w:r>
      <w:r/>
    </w:p>
    <w:p>
      <w:pPr>
        <w:ind w:firstLine="480"/>
        <w:spacing w:line="360" w:lineRule="auto"/>
        <w:rPr>
          <w:rFonts w:hint="eastAsia" w:ascii="宋体" w:hAnsi="宋体"/>
          <w:sz w:val="24"/>
        </w:rPr>
      </w:pPr>
      <w:r>
        <w:rPr>
          <w:rFonts w:hint="eastAsia" w:ascii="宋体" w:hAnsi="宋体"/>
          <w:sz w:val="24"/>
        </w:rPr>
        <w:t xml:space="preserve">（一）管护内容及要求</w:t>
      </w:r>
      <w:r/>
    </w:p>
    <w:p>
      <w:pPr>
        <w:ind w:firstLine="480"/>
        <w:spacing w:line="360" w:lineRule="auto"/>
        <w:rPr>
          <w:rFonts w:hint="eastAsia" w:ascii="宋体" w:hAnsi="宋体"/>
          <w:sz w:val="24"/>
        </w:rPr>
      </w:pPr>
      <w:r/>
      <w:bookmarkStart w:id="236" w:name="_Hlk235967864"/>
      <w:r>
        <w:rPr>
          <w:rFonts w:hint="eastAsia" w:ascii="宋体" w:hAnsi="宋体"/>
          <w:sz w:val="24"/>
        </w:rPr>
        <w:t xml:space="preserve">1、水面管护内容与要求</w:t>
      </w:r>
      <w:r/>
    </w:p>
    <w:p>
      <w:pPr>
        <w:ind w:firstLine="360"/>
        <w:spacing w:line="360" w:lineRule="auto"/>
        <w:rPr>
          <w:rFonts w:hint="eastAsia" w:ascii="宋体" w:hAnsi="宋体"/>
          <w:color w:val="ff0000"/>
          <w:sz w:val="24"/>
        </w:rPr>
      </w:pPr>
      <w:r>
        <w:rPr>
          <w:rFonts w:hint="eastAsia" w:ascii="宋体" w:hAnsi="宋体"/>
          <w:sz w:val="24"/>
        </w:rPr>
        <w:t xml:space="preserve">（1）堤防环境保洁：按照《镇江经开区河道、水库和湖泊管护办法（试行）》（镇新管办发[2015]3 号）文件要求，做到堤防、河道整治工程有专人管理，按章操作；管理技术操作规程健全；河道两侧集水沟内保持畅通，及时清理集水沟内的垃圾、枯枝等</w:t>
      </w:r>
      <w:r>
        <w:rPr>
          <w:rFonts w:hint="eastAsia" w:ascii="宋体" w:hAnsi="宋体"/>
          <w:sz w:val="24"/>
        </w:rPr>
        <w:t xml:space="preserve">阻水物</w:t>
      </w:r>
      <w:r>
        <w:rPr>
          <w:rFonts w:hint="eastAsia" w:ascii="宋体" w:hAnsi="宋体"/>
          <w:sz w:val="24"/>
        </w:rPr>
        <w:t xml:space="preserve">,禁止大型车辆通行。</w:t>
      </w:r>
      <w:r/>
    </w:p>
    <w:p>
      <w:pPr>
        <w:ind w:firstLine="360"/>
        <w:spacing w:line="360" w:lineRule="auto"/>
        <w:rPr>
          <w:rFonts w:hint="eastAsia" w:ascii="宋体" w:hAnsi="宋体"/>
          <w:sz w:val="24"/>
        </w:rPr>
      </w:pPr>
      <w:r>
        <w:rPr>
          <w:rFonts w:hint="eastAsia" w:ascii="宋体" w:hAnsi="宋体"/>
          <w:sz w:val="24"/>
        </w:rPr>
        <w:t xml:space="preserve">（2）河道水面管护：河面清洁，无水花生植物和漂浮物；河水清洁，管护期间对沿线</w:t>
      </w:r>
      <w:r>
        <w:rPr>
          <w:rFonts w:hint="eastAsia" w:ascii="宋体" w:hAnsi="宋体"/>
          <w:sz w:val="24"/>
        </w:rPr>
        <w:t xml:space="preserve">排口进行巡查，发现有污水排放或新增排</w:t>
      </w:r>
      <w:r>
        <w:rPr>
          <w:rFonts w:hint="eastAsia" w:ascii="宋体" w:hAnsi="宋体"/>
          <w:sz w:val="24"/>
        </w:rPr>
        <w:t xml:space="preserve">口及时</w:t>
      </w:r>
      <w:r>
        <w:rPr>
          <w:rFonts w:hint="eastAsia" w:ascii="宋体" w:hAnsi="宋体"/>
          <w:sz w:val="24"/>
        </w:rPr>
        <w:t xml:space="preserve">上报。河坡整洁，无生活垃圾、建筑垃圾及其他杂物堆放。河道畅通，无乱占河面、河岸现象，无乱挖、乱填河道现象。</w:t>
      </w:r>
      <w:r/>
    </w:p>
    <w:p>
      <w:pPr>
        <w:ind w:firstLine="600"/>
        <w:spacing w:line="360" w:lineRule="auto"/>
        <w:rPr>
          <w:rFonts w:hint="eastAsia" w:ascii="宋体" w:hAnsi="宋体"/>
          <w:sz w:val="24"/>
        </w:rPr>
      </w:pPr>
      <w:r>
        <w:rPr>
          <w:rFonts w:hint="eastAsia" w:ascii="宋体" w:hAnsi="宋体"/>
          <w:sz w:val="24"/>
        </w:rPr>
        <w:t xml:space="preserve">2、绿化管护内容与要求</w:t>
      </w:r>
      <w:r/>
    </w:p>
    <w:p>
      <w:pPr>
        <w:ind w:firstLine="600"/>
        <w:spacing w:line="360" w:lineRule="auto"/>
        <w:rPr>
          <w:rFonts w:hint="eastAsia" w:ascii="宋体" w:hAnsi="宋体"/>
          <w:sz w:val="24"/>
        </w:rPr>
      </w:pPr>
      <w:r>
        <w:rPr>
          <w:rFonts w:hint="eastAsia" w:ascii="宋体" w:hAnsi="宋体"/>
          <w:sz w:val="24"/>
        </w:rPr>
        <w:t xml:space="preserve">（1） 护坡养护</w:t>
      </w:r>
      <w:r/>
    </w:p>
    <w:p>
      <w:pPr>
        <w:spacing w:line="360" w:lineRule="auto"/>
        <w:rPr>
          <w:rFonts w:hint="eastAsia" w:ascii="宋体" w:hAnsi="宋体"/>
          <w:sz w:val="24"/>
        </w:rPr>
      </w:pPr>
      <w:r>
        <w:rPr>
          <w:rFonts w:hint="eastAsia" w:ascii="宋体" w:hAnsi="宋体"/>
          <w:sz w:val="24"/>
        </w:rPr>
        <w:t xml:space="preserve">河道迎水坡必须做到常年无高秆杂草、杂树、藤蔓荆棘、</w:t>
      </w:r>
      <w:r>
        <w:rPr>
          <w:rFonts w:hint="eastAsia" w:ascii="宋体" w:hAnsi="宋体"/>
          <w:sz w:val="24"/>
        </w:rPr>
        <w:t xml:space="preserve">坡草高度</w:t>
      </w:r>
      <w:r>
        <w:rPr>
          <w:rFonts w:hint="eastAsia" w:ascii="宋体" w:hAnsi="宋体"/>
          <w:sz w:val="24"/>
        </w:rPr>
        <w:t xml:space="preserve">不超过 20cm；每年必须对迎水坡定期进行修整，特别是夏季高温季节应加大修剪频次；保持堤坡平顺、护坡整洁和完整，护坡上无杂物堆放、种植等现象，堤身无裂缝、冲沟、无穴和墓穴等；及时填补护坡上的坑洼；保持设施、警示牌完好、醒目；及时修补护坡雨水淋沟，禁止用药水进行除草，防止对河道的水环境造成污染。定期进行检查、维修养护，记录完整、准确、规范。</w:t>
      </w:r>
      <w:r/>
    </w:p>
    <w:p>
      <w:pPr>
        <w:ind w:firstLine="360"/>
        <w:spacing w:line="360" w:lineRule="auto"/>
        <w:rPr>
          <w:rFonts w:hint="eastAsia" w:ascii="宋体" w:hAnsi="宋体"/>
          <w:sz w:val="24"/>
        </w:rPr>
      </w:pPr>
      <w:r>
        <w:rPr>
          <w:rFonts w:hint="eastAsia" w:ascii="宋体" w:hAnsi="宋体"/>
          <w:sz w:val="24"/>
        </w:rPr>
        <w:t xml:space="preserve">（2）树木绿化带</w:t>
      </w:r>
      <w:r/>
    </w:p>
    <w:p>
      <w:pPr>
        <w:ind w:firstLine="480"/>
        <w:spacing w:line="360" w:lineRule="auto"/>
        <w:rPr>
          <w:rFonts w:hint="eastAsia" w:ascii="宋体" w:hAnsi="宋体"/>
          <w:sz w:val="24"/>
        </w:rPr>
      </w:pPr>
      <w:r>
        <w:rPr>
          <w:rFonts w:hint="eastAsia" w:ascii="宋体" w:hAnsi="宋体"/>
          <w:sz w:val="24"/>
        </w:rPr>
        <w:t xml:space="preserve">河道护坡内的树木应根据其生长情况定期修剪，每年不低于 2 次。绿化区域范围内无生活垃圾、杂草、杂物。除草掌握“除早、除小、除净”的原则，随时清除杂草。</w:t>
      </w:r>
      <w:r/>
    </w:p>
    <w:p>
      <w:pPr>
        <w:ind w:firstLine="360"/>
        <w:spacing w:line="360" w:lineRule="auto"/>
        <w:rPr>
          <w:rFonts w:hint="eastAsia" w:ascii="宋体" w:hAnsi="宋体"/>
          <w:sz w:val="24"/>
        </w:rPr>
      </w:pPr>
      <w:r>
        <w:rPr>
          <w:rFonts w:hint="eastAsia" w:ascii="宋体" w:hAnsi="宋体"/>
          <w:sz w:val="24"/>
        </w:rPr>
        <w:t xml:space="preserve">（3） 安全管理</w:t>
      </w:r>
      <w:r/>
    </w:p>
    <w:p>
      <w:pPr>
        <w:ind w:firstLine="480"/>
        <w:spacing w:line="360" w:lineRule="auto"/>
        <w:rPr>
          <w:rFonts w:hint="eastAsia" w:ascii="宋体" w:hAnsi="宋体"/>
          <w:sz w:val="24"/>
        </w:rPr>
      </w:pPr>
      <w:r>
        <w:rPr>
          <w:rFonts w:hint="eastAsia" w:ascii="宋体" w:hAnsi="宋体"/>
          <w:sz w:val="24"/>
        </w:rPr>
        <w:t xml:space="preserve">河道红线范围内的生活垃圾需每日清理。河道管理范围内无乱伐林木，陡坡开荒现象，无围田和取土现象；</w:t>
      </w:r>
      <w:r>
        <w:rPr>
          <w:rFonts w:hint="eastAsia" w:ascii="宋体" w:hAnsi="宋体"/>
          <w:sz w:val="24"/>
        </w:rPr>
        <w:t xml:space="preserve">无工程</w:t>
      </w:r>
      <w:r>
        <w:rPr>
          <w:rFonts w:hint="eastAsia" w:ascii="宋体" w:hAnsi="宋体"/>
          <w:sz w:val="24"/>
        </w:rPr>
        <w:t xml:space="preserve">安全隐患漏查现象；防汛物资及公共财物无短少、损坏、遗失现象。</w:t>
      </w:r>
      <w:r/>
    </w:p>
    <w:p>
      <w:pPr>
        <w:ind w:firstLine="360"/>
        <w:spacing w:line="360" w:lineRule="auto"/>
        <w:rPr>
          <w:rFonts w:hint="eastAsia" w:ascii="宋体" w:hAnsi="宋体"/>
          <w:sz w:val="24"/>
        </w:rPr>
      </w:pPr>
      <w:r>
        <w:rPr>
          <w:rFonts w:hint="eastAsia" w:ascii="宋体" w:hAnsi="宋体"/>
          <w:sz w:val="24"/>
        </w:rPr>
        <w:t xml:space="preserve">（4） 资料管理</w:t>
      </w:r>
      <w:r/>
    </w:p>
    <w:p>
      <w:pPr>
        <w:ind w:firstLine="480"/>
        <w:spacing w:line="360" w:lineRule="auto"/>
        <w:rPr>
          <w:rFonts w:hint="eastAsia" w:ascii="宋体" w:hAnsi="宋体"/>
          <w:sz w:val="24"/>
        </w:rPr>
      </w:pPr>
      <w:r>
        <w:rPr>
          <w:rFonts w:hint="eastAsia" w:ascii="宋体" w:hAnsi="宋体"/>
          <w:sz w:val="24"/>
        </w:rPr>
        <w:t xml:space="preserve">做好日常养护资料收集工作，确保各项养护、巡查记录资料齐全，规范。</w:t>
      </w:r>
      <w:bookmarkEnd w:id="236"/>
      <w:r/>
      <w:r/>
    </w:p>
    <w:p>
      <w:pPr>
        <w:spacing w:line="360" w:lineRule="auto"/>
        <w:rPr>
          <w:rFonts w:hint="eastAsia" w:ascii="宋体" w:hAnsi="宋体"/>
          <w:b/>
          <w:bCs/>
          <w:sz w:val="24"/>
        </w:rPr>
      </w:pPr>
      <w:r>
        <w:rPr>
          <w:rFonts w:hint="eastAsia" w:ascii="宋体" w:hAnsi="宋体"/>
          <w:b/>
          <w:bCs/>
          <w:sz w:val="24"/>
        </w:rPr>
        <w:t xml:space="preserve">三、人员配备要求</w:t>
      </w:r>
      <w:r/>
    </w:p>
    <w:p>
      <w:pPr>
        <w:ind w:firstLine="600"/>
        <w:spacing w:line="360" w:lineRule="auto"/>
        <w:rPr>
          <w:rFonts w:hint="eastAsia" w:ascii="宋体" w:hAnsi="宋体"/>
          <w:sz w:val="24"/>
        </w:rPr>
      </w:pPr>
      <w:r/>
      <w:bookmarkStart w:id="237" w:name="_Hlk235968033"/>
      <w:r>
        <w:rPr>
          <w:rFonts w:hint="eastAsia" w:ascii="宋体" w:hAnsi="宋体"/>
          <w:sz w:val="24"/>
        </w:rPr>
        <w:t xml:space="preserve">根据各河道（江堤）管护内容及规模，需按采购人要求配备不少于24名保洁、绿化、巡查、维护等人员，定期做好绿化及维护工作。其中</w:t>
      </w:r>
      <w:r>
        <w:rPr>
          <w:rFonts w:hint="eastAsia" w:ascii="宋体" w:hAnsi="宋体" w:cs="Arial"/>
          <w:bCs/>
          <w:sz w:val="24"/>
        </w:rPr>
        <w:t xml:space="preserve">劳动年龄人员（男性年龄不超过60周岁，女性年龄不超过50周岁）不少于15名。</w:t>
      </w:r>
      <w:bookmarkEnd w:id="237"/>
      <w:r/>
      <w:r/>
    </w:p>
    <w:p>
      <w:pPr>
        <w:ind w:firstLine="482"/>
        <w:spacing w:line="360" w:lineRule="auto"/>
        <w:rPr>
          <w:rFonts w:hint="eastAsia" w:ascii="宋体" w:hAnsi="宋体"/>
          <w:b/>
          <w:sz w:val="24"/>
        </w:rPr>
      </w:pPr>
      <w:r>
        <w:rPr>
          <w:rFonts w:hint="eastAsia" w:ascii="宋体" w:hAnsi="宋体"/>
          <w:b/>
          <w:sz w:val="24"/>
        </w:rPr>
        <w:t xml:space="preserve">★成交签订合同后在管护过程中，采购人将对各河道人员配备情况进行不定期抽查，如发现配备的人员不满足采购需求难以保证管护质量的，采购人有权取消中标资格并解除合同。</w:t>
      </w:r>
      <w:r/>
    </w:p>
    <w:p>
      <w:pPr>
        <w:ind w:firstLine="482"/>
        <w:spacing w:line="360" w:lineRule="auto"/>
        <w:rPr>
          <w:rFonts w:hint="eastAsia" w:ascii="宋体" w:hAnsi="宋体"/>
          <w:b/>
          <w:sz w:val="24"/>
        </w:rPr>
      </w:pPr>
      <w:r>
        <w:rPr>
          <w:rFonts w:hint="eastAsia" w:ascii="宋体" w:hAnsi="宋体" w:cs="Arial"/>
          <w:bCs/>
          <w:sz w:val="24"/>
        </w:rPr>
        <w:t xml:space="preserve">供应商需严格遵守和执行《劳动法》、《劳动合同法》、镇江市劳动用工和社会保险管理规定的镇江市最低工资标准、最低社保基数等相关法律法规。</w:t>
      </w:r>
      <w:r/>
    </w:p>
    <w:p>
      <w:pPr>
        <w:spacing w:line="360" w:lineRule="auto"/>
        <w:rPr>
          <w:rFonts w:hint="eastAsia" w:ascii="宋体" w:hAnsi="宋体"/>
          <w:b/>
          <w:bCs/>
          <w:sz w:val="24"/>
        </w:rPr>
      </w:pPr>
      <w:r>
        <w:rPr>
          <w:rFonts w:hint="eastAsia" w:ascii="宋体" w:hAnsi="宋体"/>
          <w:b/>
          <w:bCs/>
          <w:sz w:val="24"/>
        </w:rPr>
        <w:t xml:space="preserve">四、设备配备要求</w:t>
      </w:r>
      <w:r/>
    </w:p>
    <w:p>
      <w:pPr>
        <w:ind w:firstLine="480"/>
        <w:spacing w:line="360" w:lineRule="auto"/>
        <w:rPr>
          <w:rFonts w:hint="eastAsia" w:ascii="宋体" w:hAnsi="宋体"/>
          <w:sz w:val="24"/>
        </w:rPr>
      </w:pPr>
      <w:r/>
      <w:bookmarkStart w:id="238" w:name="_Hlk235968054"/>
      <w:r>
        <w:rPr>
          <w:rFonts w:hint="eastAsia" w:ascii="宋体" w:hAnsi="宋体"/>
          <w:sz w:val="24"/>
        </w:rPr>
        <w:t xml:space="preserve">供应商需配备满足大港街道“八河一江”长效管护项目必备的设备（涵盖水面（道路）</w:t>
      </w:r>
      <w:r>
        <w:rPr>
          <w:rFonts w:hint="eastAsia" w:ascii="宋体" w:hAnsi="宋体"/>
          <w:sz w:val="24"/>
        </w:rPr>
        <w:t xml:space="preserve">保洁、绿化、巡查、维护等方面），满足服务的要求。</w:t>
      </w:r>
      <w:bookmarkEnd w:id="238"/>
      <w:r/>
      <w:r/>
    </w:p>
    <w:p>
      <w:pPr>
        <w:spacing w:line="360" w:lineRule="auto"/>
        <w:rPr>
          <w:rFonts w:hint="eastAsia" w:ascii="宋体" w:hAnsi="宋体"/>
          <w:sz w:val="24"/>
        </w:rPr>
      </w:pPr>
      <w:r>
        <w:rPr>
          <w:rFonts w:hint="eastAsia" w:ascii="宋体" w:hAnsi="宋体"/>
          <w:sz w:val="24"/>
        </w:rPr>
        <w:t xml:space="preserve">五、现场人员安全要求</w:t>
      </w:r>
      <w:r/>
    </w:p>
    <w:p>
      <w:pPr>
        <w:ind w:firstLine="480"/>
        <w:spacing w:line="360" w:lineRule="auto"/>
        <w:rPr>
          <w:rFonts w:hint="eastAsia" w:ascii="宋体" w:hAnsi="宋体"/>
          <w:sz w:val="24"/>
        </w:rPr>
      </w:pPr>
      <w:r/>
      <w:bookmarkStart w:id="239" w:name="_Hlk235968071"/>
      <w:r>
        <w:rPr>
          <w:rFonts w:hint="eastAsia" w:ascii="宋体" w:hAnsi="宋体"/>
          <w:sz w:val="24"/>
        </w:rPr>
        <w:t xml:space="preserve">1、养护作业人员上岗前，需经相关安全教育，了解掌握作业中各项安全注意事项。</w:t>
      </w:r>
      <w:r/>
    </w:p>
    <w:p>
      <w:pPr>
        <w:ind w:firstLine="480"/>
        <w:spacing w:line="360" w:lineRule="auto"/>
        <w:rPr>
          <w:rFonts w:hint="eastAsia" w:ascii="宋体" w:hAnsi="宋体"/>
          <w:sz w:val="24"/>
        </w:rPr>
      </w:pPr>
      <w:r>
        <w:rPr>
          <w:rFonts w:hint="eastAsia" w:ascii="宋体" w:hAnsi="宋体"/>
          <w:sz w:val="24"/>
        </w:rPr>
        <w:t xml:space="preserve">2、在养护作业过程中，应严格遵守相关安全管理制度，并配备现场安全员，加强对过往车辆的指挥和疏导工作，保障施工人员的安全。</w:t>
      </w:r>
      <w:r/>
    </w:p>
    <w:p>
      <w:pPr>
        <w:ind w:firstLine="480"/>
        <w:spacing w:line="360" w:lineRule="auto"/>
        <w:rPr>
          <w:rFonts w:hint="eastAsia" w:ascii="宋体" w:hAnsi="宋体"/>
          <w:sz w:val="24"/>
        </w:rPr>
      </w:pPr>
      <w:r>
        <w:rPr>
          <w:rFonts w:hint="eastAsia" w:ascii="宋体" w:hAnsi="宋体"/>
          <w:sz w:val="24"/>
        </w:rPr>
        <w:t xml:space="preserve">3、在进行道路养护作业时，必须根据相关规定穿戴警示标志服、安全帽，所有作业人员只能在封闭带内进行作业，不得随意穿越道路。</w:t>
      </w:r>
      <w:r/>
    </w:p>
    <w:p>
      <w:pPr>
        <w:ind w:firstLine="480"/>
        <w:spacing w:line="360" w:lineRule="auto"/>
        <w:rPr>
          <w:rFonts w:hint="eastAsia" w:ascii="宋体" w:hAnsi="宋体"/>
          <w:sz w:val="24"/>
        </w:rPr>
      </w:pPr>
      <w:r>
        <w:rPr>
          <w:rFonts w:hint="eastAsia" w:ascii="宋体" w:hAnsi="宋体"/>
          <w:sz w:val="24"/>
        </w:rPr>
        <w:t xml:space="preserve">4、机械操作人员必须熟悉机械的安全操作规程，特殊机械的操作应取得相应的操作证书。</w:t>
      </w:r>
      <w:r/>
    </w:p>
    <w:p>
      <w:pPr>
        <w:ind w:firstLine="480"/>
        <w:spacing w:line="360" w:lineRule="auto"/>
        <w:rPr>
          <w:rFonts w:hint="eastAsia" w:ascii="宋体" w:hAnsi="宋体"/>
          <w:sz w:val="24"/>
        </w:rPr>
      </w:pPr>
      <w:r>
        <w:rPr>
          <w:rFonts w:hint="eastAsia" w:ascii="宋体" w:hAnsi="宋体"/>
          <w:sz w:val="24"/>
        </w:rPr>
        <w:t xml:space="preserve">5、绿化</w:t>
      </w:r>
      <w:r>
        <w:rPr>
          <w:rFonts w:hint="eastAsia" w:ascii="宋体" w:hAnsi="宋体"/>
          <w:sz w:val="24"/>
        </w:rPr>
        <w:t xml:space="preserve">人员在喷打药</w:t>
      </w:r>
      <w:r>
        <w:rPr>
          <w:rFonts w:hint="eastAsia" w:ascii="宋体" w:hAnsi="宋体"/>
          <w:sz w:val="24"/>
        </w:rPr>
        <w:t xml:space="preserve">水时，应戴好口罩，人应站立在上风向。</w:t>
      </w:r>
      <w:r/>
    </w:p>
    <w:p>
      <w:pPr>
        <w:ind w:firstLine="480"/>
        <w:spacing w:line="360" w:lineRule="auto"/>
        <w:rPr>
          <w:rFonts w:hint="eastAsia" w:ascii="宋体" w:hAnsi="宋体"/>
          <w:sz w:val="24"/>
        </w:rPr>
      </w:pPr>
      <w:r>
        <w:rPr>
          <w:rFonts w:hint="eastAsia" w:ascii="宋体" w:hAnsi="宋体"/>
          <w:sz w:val="24"/>
        </w:rPr>
        <w:t xml:space="preserve">6、绿化人员在使用有毒、有害药水时，必须严格遵守该毒物的使用和管理制度。</w:t>
      </w:r>
      <w:r/>
    </w:p>
    <w:p>
      <w:pPr>
        <w:ind w:firstLine="480"/>
        <w:spacing w:line="360" w:lineRule="auto"/>
        <w:rPr>
          <w:rFonts w:hint="eastAsia" w:ascii="宋体" w:hAnsi="宋体"/>
          <w:sz w:val="24"/>
        </w:rPr>
      </w:pPr>
      <w:r>
        <w:rPr>
          <w:rFonts w:hint="eastAsia" w:ascii="宋体" w:hAnsi="宋体"/>
          <w:sz w:val="24"/>
        </w:rPr>
        <w:t xml:space="preserve">7、绿化人员用刀锯修枝时，手不准挡在锯口的下方。使用高竿拉剪时要防止接触或误剪着架空电线。还要防止树枝落下伤人。刮大风时禁止修树。</w:t>
      </w:r>
      <w:bookmarkEnd w:id="239"/>
      <w:r/>
      <w:r/>
    </w:p>
    <w:p>
      <w:pPr>
        <w:spacing w:line="360" w:lineRule="auto"/>
        <w:rPr>
          <w:rFonts w:hint="eastAsia" w:ascii="宋体" w:hAnsi="宋体"/>
          <w:b/>
          <w:bCs/>
          <w:sz w:val="24"/>
        </w:rPr>
      </w:pPr>
      <w:r>
        <w:rPr>
          <w:rFonts w:hint="eastAsia" w:ascii="宋体" w:hAnsi="宋体"/>
          <w:b/>
          <w:bCs/>
          <w:sz w:val="24"/>
        </w:rPr>
        <w:t xml:space="preserve">六、绩效考核办法</w:t>
      </w:r>
      <w:r/>
    </w:p>
    <w:p>
      <w:pPr>
        <w:ind w:firstLine="480"/>
        <w:spacing w:line="360" w:lineRule="auto"/>
        <w:rPr>
          <w:rFonts w:hint="eastAsia" w:ascii="宋体" w:hAnsi="宋体"/>
          <w:sz w:val="24"/>
        </w:rPr>
      </w:pPr>
      <w:r/>
      <w:bookmarkStart w:id="240" w:name="_Hlk235968096"/>
      <w:r>
        <w:rPr>
          <w:rFonts w:hint="eastAsia" w:ascii="宋体" w:hAnsi="宋体"/>
          <w:sz w:val="24"/>
        </w:rPr>
        <w:t xml:space="preserve">1、镇江经</w:t>
      </w:r>
      <w:r>
        <w:rPr>
          <w:rFonts w:hint="eastAsia" w:ascii="宋体" w:hAnsi="宋体"/>
          <w:sz w:val="24"/>
        </w:rPr>
        <w:t xml:space="preserve">开区河长</w:t>
      </w:r>
      <w:r>
        <w:rPr>
          <w:rFonts w:hint="eastAsia" w:ascii="宋体" w:hAnsi="宋体"/>
          <w:sz w:val="24"/>
        </w:rPr>
        <w:t xml:space="preserve">办、大港</w:t>
      </w:r>
      <w:r>
        <w:rPr>
          <w:rFonts w:hint="eastAsia" w:ascii="宋体" w:hAnsi="宋体"/>
          <w:sz w:val="24"/>
        </w:rPr>
        <w:t xml:space="preserve">街道河</w:t>
      </w:r>
      <w:r>
        <w:rPr>
          <w:rFonts w:hint="eastAsia" w:ascii="宋体" w:hAnsi="宋体"/>
          <w:sz w:val="24"/>
        </w:rPr>
        <w:t xml:space="preserve">长办将不定期对管护单位工作进行巡查，管护范围内必须每日有工作人员常态化管护，考核由季度考核、月度考核和日常巡查考核相结合方式进行，月度考核由大港</w:t>
      </w:r>
      <w:r>
        <w:rPr>
          <w:rFonts w:hint="eastAsia" w:ascii="宋体" w:hAnsi="宋体"/>
          <w:sz w:val="24"/>
        </w:rPr>
        <w:t xml:space="preserve">街道河</w:t>
      </w:r>
      <w:r>
        <w:rPr>
          <w:rFonts w:hint="eastAsia" w:ascii="宋体" w:hAnsi="宋体"/>
          <w:sz w:val="24"/>
        </w:rPr>
        <w:t xml:space="preserve">长办组织有关部门对河道的管护情况进行考核，季度考核由镇江经</w:t>
      </w:r>
      <w:r>
        <w:rPr>
          <w:rFonts w:hint="eastAsia" w:ascii="宋体" w:hAnsi="宋体"/>
          <w:sz w:val="24"/>
        </w:rPr>
        <w:t xml:space="preserve">开区河长</w:t>
      </w:r>
      <w:r>
        <w:rPr>
          <w:rFonts w:hint="eastAsia" w:ascii="宋体" w:hAnsi="宋体"/>
          <w:sz w:val="24"/>
        </w:rPr>
        <w:t xml:space="preserve">办对河道的管护情况进行季度考核。</w:t>
      </w:r>
      <w:r/>
    </w:p>
    <w:p>
      <w:pPr>
        <w:ind w:firstLine="600"/>
        <w:spacing w:line="360" w:lineRule="auto"/>
        <w:rPr>
          <w:rFonts w:hint="eastAsia" w:ascii="宋体" w:hAnsi="宋体"/>
          <w:sz w:val="24"/>
        </w:rPr>
      </w:pPr>
      <w:r>
        <w:rPr>
          <w:rFonts w:hint="eastAsia" w:ascii="宋体" w:hAnsi="宋体"/>
          <w:sz w:val="24"/>
        </w:rPr>
        <w:t xml:space="preserve">2、采购人将依据《镇江经开区河道管护考核评分表》中的考核内容、考核标准、管护要求、评分原则等每月对供应商进行考核评分，考核得分低于90分时，供应商限期整改；供应</w:t>
      </w:r>
      <w:r>
        <w:rPr>
          <w:rFonts w:hint="eastAsia" w:ascii="宋体" w:hAnsi="宋体"/>
          <w:sz w:val="24"/>
        </w:rPr>
        <w:t xml:space="preserve">商考核</w:t>
      </w:r>
      <w:r>
        <w:rPr>
          <w:rFonts w:hint="eastAsia" w:ascii="宋体" w:hAnsi="宋体"/>
          <w:sz w:val="24"/>
        </w:rPr>
        <w:t xml:space="preserve">得分低于80分或连续两次低于90分时，采购人有权与供应商解除合同。</w:t>
      </w:r>
      <w:bookmarkEnd w:id="240"/>
      <w:r/>
      <w:r/>
    </w:p>
    <w:p>
      <w:pPr>
        <w:spacing w:line="360" w:lineRule="auto"/>
        <w:rPr>
          <w:rFonts w:hint="eastAsia" w:ascii="宋体" w:hAnsi="宋体" w:cs="宋体"/>
          <w:b/>
          <w:sz w:val="24"/>
        </w:rPr>
      </w:pPr>
      <w:r>
        <w:rPr>
          <w:rFonts w:hint="eastAsia" w:ascii="宋体" w:hAnsi="宋体" w:cs="宋体"/>
          <w:b/>
          <w:sz w:val="24"/>
        </w:rPr>
        <w:t xml:space="preserve">附件</w:t>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镇江经开区河道管护考核评分表</w:t>
      </w:r>
      <w:r/>
    </w:p>
    <w:p>
      <w:pPr>
        <w:jc w:val="center"/>
        <w:spacing w:line="360" w:lineRule="auto"/>
        <w:rPr>
          <w:rFonts w:hint="eastAsia" w:ascii="宋体" w:hAnsi="宋体" w:cs="宋体"/>
          <w:b/>
          <w:bCs/>
          <w:sz w:val="24"/>
        </w:rPr>
      </w:pPr>
      <w:r>
        <w:rPr>
          <w:rFonts w:hint="eastAsia" w:ascii="宋体" w:hAnsi="宋体" w:cs="宋体"/>
          <w:b/>
          <w:bCs/>
          <w:sz w:val="24"/>
        </w:rPr>
        <w:t xml:space="preserve">(适用于乡级、村级和万顷良田境内河道)</w:t>
      </w:r>
      <w:r/>
    </w:p>
    <w:p>
      <w:pPr>
        <w:jc w:val="left"/>
        <w:spacing w:line="360" w:lineRule="auto"/>
        <w:rPr>
          <w:rFonts w:hint="eastAsia" w:ascii="宋体" w:hAnsi="宋体" w:cs="宋体"/>
          <w:b/>
          <w:bCs/>
          <w:sz w:val="36"/>
          <w:szCs w:val="36"/>
        </w:rPr>
      </w:pPr>
      <w:r>
        <w:rPr>
          <w:rFonts w:hint="eastAsia" w:ascii="宋体" w:hAnsi="宋体" w:cs="宋体"/>
          <w:sz w:val="20"/>
          <w:szCs w:val="20"/>
        </w:rPr>
        <w:t xml:space="preserve">名称：                                                             被考核单位：</w:t>
      </w:r>
      <w:r/>
    </w:p>
    <w:tbl>
      <w:tblPr>
        <w:tblW w:w="10351" w:type="dxa"/>
        <w:tblInd w:w="-318" w:type="dxa"/>
        <w:tblLook w:val="04A0" w:firstRow="1" w:lastRow="0" w:firstColumn="1" w:lastColumn="0" w:noHBand="0" w:noVBand="1"/>
      </w:tblPr>
      <w:tblGrid>
        <w:gridCol w:w="566"/>
        <w:gridCol w:w="1068"/>
        <w:gridCol w:w="2453"/>
        <w:gridCol w:w="3002"/>
        <w:gridCol w:w="723"/>
        <w:gridCol w:w="1852"/>
        <w:gridCol w:w="687"/>
      </w:tblGrid>
      <w:tr>
        <w:trPr>
          <w:trHeight w:val="502"/>
        </w:trPr>
        <w:tc>
          <w:tcPr>
            <w:tcBorders>
              <w:top w:val="singl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序号</w:t>
            </w:r>
            <w:r/>
          </w:p>
        </w:tc>
        <w:tc>
          <w:tcPr>
            <w:tcBorders>
              <w:top w:val="single" w:color="000000" w:sz="4" w:space="0"/>
              <w:left w:val="none" w:color="000000" w:sz="4" w:space="0"/>
              <w:bottom w:val="single" w:color="000000" w:sz="4" w:space="0"/>
              <w:right w:val="single" w:color="000000" w:sz="4" w:space="0"/>
            </w:tcBorders>
            <w:tcW w:w="1068"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考核内容</w:t>
            </w:r>
            <w:r/>
          </w:p>
        </w:tc>
        <w:tc>
          <w:tcPr>
            <w:tcBorders>
              <w:top w:val="single" w:color="000000" w:sz="4" w:space="0"/>
              <w:left w:val="none" w:color="000000" w:sz="4" w:space="0"/>
              <w:bottom w:val="single" w:color="000000" w:sz="4" w:space="0"/>
              <w:right w:val="single" w:color="000000" w:sz="4" w:space="0"/>
            </w:tcBorders>
            <w:tcW w:w="245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管理考核标准</w:t>
            </w:r>
            <w:r/>
          </w:p>
        </w:tc>
        <w:tc>
          <w:tcPr>
            <w:tcBorders>
              <w:top w:val="single" w:color="000000" w:sz="4" w:space="0"/>
              <w:left w:val="none" w:color="000000" w:sz="4" w:space="0"/>
              <w:bottom w:val="single" w:color="000000" w:sz="4" w:space="0"/>
              <w:right w:val="single" w:color="000000" w:sz="4" w:space="0"/>
            </w:tcBorders>
            <w:tcW w:w="3002" w:type="dxa"/>
            <w:vAlign w:val="center"/>
            <w:textDirection w:val="lrTb"/>
            <w:noWrap w:val="false"/>
          </w:tcPr>
          <w:p>
            <w:pPr>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河道管护要求</w:t>
            </w:r>
            <w:r/>
          </w:p>
        </w:tc>
        <w:tc>
          <w:tcPr>
            <w:tcBorders>
              <w:top w:val="singl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标准分</w:t>
            </w:r>
            <w:r/>
          </w:p>
        </w:tc>
        <w:tc>
          <w:tcPr>
            <w:tcBorders>
              <w:top w:val="single" w:color="000000" w:sz="4" w:space="0"/>
              <w:left w:val="none" w:color="000000" w:sz="4" w:space="0"/>
              <w:bottom w:val="single" w:color="000000" w:sz="4" w:space="0"/>
              <w:right w:val="single" w:color="000000" w:sz="4" w:space="0"/>
            </w:tcBorders>
            <w:tcW w:w="1852"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考核评分原则</w:t>
            </w:r>
            <w:r/>
          </w:p>
        </w:tc>
        <w:tc>
          <w:tcPr>
            <w:tcBorders>
              <w:top w:val="singl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实得分</w:t>
            </w:r>
            <w:r/>
          </w:p>
        </w:tc>
      </w:tr>
      <w:tr>
        <w:trPr>
          <w:cantSplit/>
          <w:trHeight w:val="3259"/>
        </w:trPr>
        <w:tc>
          <w:tcPr>
            <w:tcBorders>
              <w:top w:val="none" w:color="000000" w:sz="4" w:space="0"/>
              <w:left w:val="single" w:color="000000" w:sz="4" w:space="0"/>
              <w:bottom w:val="single" w:color="000000" w:sz="4" w:space="0"/>
              <w:right w:val="single" w:color="000000" w:sz="4" w:space="0"/>
            </w:tcBorders>
            <w:tcW w:w="566" w:type="dxa"/>
            <w:vAlign w:val="center"/>
            <w:vMerge w:val="restart"/>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w:t>
            </w:r>
            <w:r/>
          </w:p>
        </w:tc>
        <w:tc>
          <w:tcPr>
            <w:tcBorders>
              <w:top w:val="non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管护效果(70分)</w:t>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迎水坡清洁，无垃圾和杂物堆放；无种植，无</w:t>
            </w:r>
            <w:r>
              <w:rPr>
                <w:rFonts w:hint="eastAsia" w:ascii="宋体" w:hAnsi="宋体" w:cs="宋体"/>
                <w:sz w:val="20"/>
                <w:szCs w:val="20"/>
              </w:rPr>
              <w:t xml:space="preserve">高杆</w:t>
            </w:r>
            <w:r>
              <w:rPr>
                <w:rFonts w:hint="eastAsia" w:ascii="宋体" w:hAnsi="宋体" w:cs="宋体"/>
                <w:sz w:val="20"/>
                <w:szCs w:val="20"/>
              </w:rPr>
              <w:t xml:space="preserve">植物</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1、迎水坡清洁、杂物、垃圾、漂浮、枯枝、枯叶、种植等日常保洁每天至巡查1次 2人一组行。                                                 2、行道树防虫用药，1年/次,树木修剪每年2次（5月份、12月份各一次）。            </w:t>
            </w:r>
            <w:r/>
          </w:p>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3、花木、乔灌木修剪整形每年2次。（4月份、11月份各一次）。                                4、草坪及杂草修剪4-11月份每月至少1次，确保绿化整洁美观。</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18</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发现1处不符合标准扣0.5分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123"/>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河面、河水清洁，无水花生植物、漂浮物和渔网</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河面、河水清洁、水花生、杂草、渔网清理打捞确保河道畅通及整洁美观 每周至少2次</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发现1处不符合标准扣0.5分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165"/>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河道畅通，无擅自占用、破坏河道和私设排口、排污等涉水违章行为</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做好输水管网的看护、34个排口的截污情况查看，每天巡查一次，确保水质安全达标。</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16</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发现1处不符合标准扣1分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290"/>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涵闸站管护到位，定期维修保养，运行正常</w:t>
            </w:r>
            <w:r/>
          </w:p>
        </w:tc>
        <w:tc>
          <w:tcPr>
            <w:tcBorders>
              <w:top w:val="none" w:color="000000" w:sz="4" w:space="0"/>
              <w:left w:val="single" w:color="000000" w:sz="4" w:space="0"/>
              <w:bottom w:val="single" w:color="000000" w:sz="4" w:space="0"/>
              <w:right w:val="single" w:color="000000" w:sz="4" w:space="0"/>
            </w:tcBorders>
            <w:tcW w:w="3002" w:type="dxa"/>
            <w:vAlign w:val="center"/>
            <w:vMerge w:val="restart"/>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橡胶坝3座、泵站3处等相关设施、设备的维修、维护、保养每年1次（一号二号三号橡胶坝，一号取水泵站，二号水处理泵站，三号水净化设施）等确保设施设备正常运行，安全度汛。</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涵闸站等设施破损或运行不正常，发现1处扣0.5分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335"/>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及时做好工程维修工作，维修质量符合要求</w:t>
            </w:r>
            <w:r/>
          </w:p>
        </w:tc>
        <w:tc>
          <w:tcPr>
            <w:tcBorders>
              <w:top w:val="none" w:color="000000" w:sz="4" w:space="0"/>
              <w:left w:val="single" w:color="000000" w:sz="4" w:space="0"/>
              <w:bottom w:val="single" w:color="000000" w:sz="4" w:space="0"/>
              <w:right w:val="single" w:color="000000" w:sz="4" w:space="0"/>
            </w:tcBorders>
            <w:tcW w:w="3002" w:type="dxa"/>
            <w:vAlign w:val="center"/>
            <w:vMerge w:val="continue"/>
            <w:textDirection w:val="lrTb"/>
            <w:noWrap w:val="false"/>
          </w:tcPr>
          <w:p>
            <w:pPr>
              <w:jc w:val="left"/>
              <w:spacing w:line="360" w:lineRule="auto"/>
              <w:widowControl/>
              <w:rPr>
                <w:rFonts w:hint="eastAsia" w:ascii="宋体" w:hAnsi="宋体" w:cs="宋体"/>
                <w:color w:val="ff0000"/>
                <w:sz w:val="20"/>
                <w:szCs w:val="20"/>
              </w:rPr>
            </w:pPr>
            <w:r>
              <w:rPr>
                <w:rFonts w:hint="eastAsia" w:ascii="宋体" w:hAnsi="宋体" w:cs="宋体"/>
                <w:color w:val="ff0000"/>
                <w:sz w:val="20"/>
                <w:szCs w:val="20"/>
              </w:rPr>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未及时做好工程维修或维修质量不符合要求的，有1次扣1分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2400"/>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河道设有警示标志和管理公示牌，其管理公示牌应标明河道名称、管理范围、管护人员、监督电话等信息</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做好河道安全警示标识，公示河道管护范围、管护人员、监督电话、河道名称等，保洁人员做好巡查，有缺失及时补充。</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未设置警示标志和河道管理公示牌的，扣4分；管理公示牌上内容不完整的，少一项扣0.5分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555"/>
        </w:trPr>
        <w:tc>
          <w:tcPr>
            <w:tcBorders>
              <w:top w:val="none" w:color="000000" w:sz="4" w:space="0"/>
              <w:left w:val="single" w:color="000000" w:sz="4" w:space="0"/>
              <w:bottom w:val="single" w:color="000000" w:sz="4" w:space="0"/>
              <w:right w:val="single" w:color="000000" w:sz="4" w:space="0"/>
            </w:tcBorders>
            <w:tcW w:w="566" w:type="dxa"/>
            <w:vAlign w:val="center"/>
            <w:vMerge w:val="restart"/>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single" w:color="000000" w:sz="4" w:space="0"/>
              <w:bottom w:val="single" w:color="000000" w:sz="4" w:space="0"/>
              <w:right w:val="single" w:color="000000" w:sz="4" w:space="0"/>
            </w:tcBorders>
            <w:tcW w:w="1068" w:type="dxa"/>
            <w:vAlign w:val="center"/>
            <w:vMerge w:val="restart"/>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台</w:t>
            </w:r>
            <w:r>
              <w:rPr>
                <w:rFonts w:hint="eastAsia" w:ascii="宋体" w:hAnsi="宋体" w:cs="宋体"/>
                <w:sz w:val="20"/>
                <w:szCs w:val="20"/>
              </w:rPr>
              <w:t xml:space="preserve">账资料</w:t>
            </w:r>
            <w:r>
              <w:rPr>
                <w:rFonts w:hint="eastAsia" w:ascii="宋体" w:hAnsi="宋体" w:cs="宋体"/>
                <w:sz w:val="20"/>
                <w:szCs w:val="20"/>
              </w:rPr>
              <w:t xml:space="preserve">(30分)</w:t>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组织领导：管护责任主体成立河道长效管理领导小组、组织网络健全、分工明确、责任落实</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成立长效管理责任领导小组，每月、周、日进行巡查巡视并做好相关巡查记录。</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组织网络不</w:t>
            </w:r>
            <w:r>
              <w:rPr>
                <w:rFonts w:hint="eastAsia" w:ascii="宋体" w:hAnsi="宋体" w:cs="宋体"/>
                <w:sz w:val="20"/>
                <w:szCs w:val="20"/>
              </w:rPr>
              <w:t xml:space="preserve">健全扣</w:t>
            </w:r>
            <w:r>
              <w:rPr>
                <w:rFonts w:hint="eastAsia" w:ascii="宋体" w:hAnsi="宋体" w:cs="宋体"/>
                <w:sz w:val="20"/>
                <w:szCs w:val="20"/>
              </w:rPr>
              <w:t xml:space="preserve">1分，有组织网络分工不</w:t>
            </w:r>
            <w:r>
              <w:rPr>
                <w:rFonts w:hint="eastAsia" w:ascii="宋体" w:hAnsi="宋体" w:cs="宋体"/>
                <w:sz w:val="20"/>
                <w:szCs w:val="20"/>
              </w:rPr>
              <w:t xml:space="preserve">明确扣</w:t>
            </w:r>
            <w:r>
              <w:rPr>
                <w:rFonts w:hint="eastAsia" w:ascii="宋体" w:hAnsi="宋体" w:cs="宋体"/>
                <w:sz w:val="20"/>
                <w:szCs w:val="20"/>
              </w:rPr>
              <w:t xml:space="preserve">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988"/>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规章制度：管护责任主体制定管护办法和考核细则，要求具体适用</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建立健全各项规章制度、应急预案等。</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管护办法和考核细则未印发的扣1分，管护标准、管护范围、考核方式等不明确的扣1分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color w:val="ff0000"/>
                <w:sz w:val="20"/>
                <w:szCs w:val="20"/>
              </w:rPr>
            </w:pPr>
            <w:r>
              <w:rPr>
                <w:rFonts w:hint="eastAsia" w:ascii="宋体" w:hAnsi="宋体" w:cs="宋体"/>
                <w:color w:val="ff0000"/>
                <w:sz w:val="20"/>
                <w:szCs w:val="20"/>
              </w:rPr>
              <w:t xml:space="preserve">　</w:t>
            </w:r>
            <w:r/>
          </w:p>
        </w:tc>
      </w:tr>
      <w:tr>
        <w:trPr>
          <w:cantSplit/>
          <w:trHeight w:val="1080"/>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基础资料：河道长度、高程、断面尺寸及沿线所有排口、涵闸站等基础资料齐全</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建立健全河道长度、高程、断面尺寸及沿线所有排口、涵闸站等基础资料分类管理查阅方便</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资料不齐全的，少一项扣0.5分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125"/>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市场化运作：管护责任主体应择优选择管护单位或管护人员，签订相关合同，明确管护范围、职责</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明确管护人员职责要求、管护范围，分工明确</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有一项不符合标准的扣1分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2164"/>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经费落实：管护责任主体落实管护经费，年初将配套经费纳入经开区财政账户扎口统筹管理；管护经费专款专用，支付账目清晰</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定制考核制度，专款专用，走向明确。严格按照规章制度执行，手续完善符合审计要求。</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5</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年初未将配套经费纳入经开区财政账户扎口统筹管理的扣5分；管护经费未专款专用扣2分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2123"/>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日常巡查：每周全线巡查不少于1次；汛期、台风、洪水、地震等特殊时期应增加巡查次数；及时填写巡查记录表；发现涉水违章行为应及时制止并处理到位</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center"/>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汛期做好防汛、防台、洪水、地震巡查，特殊时期做到每日巡查并做好巡查记录，配合做好汛期值班相关事宜</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8</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巡查次数少1次扣0.5分；未及时记录发现1次扣0.5分；巡查不到位的发现一处扣0.5分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245"/>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检查考核：管护责任主体对管护单位进行检查考核，每半月至少检查考核1次</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对河道管护人员进行考核，每周进行一次</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2</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少1次扣0.5分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cantSplit/>
          <w:trHeight w:val="1050"/>
        </w:trPr>
        <w:tc>
          <w:tcPr>
            <w:tcBorders>
              <w:top w:val="none" w:color="000000" w:sz="4" w:space="0"/>
              <w:left w:val="single" w:color="000000" w:sz="4" w:space="0"/>
              <w:bottom w:val="single" w:color="000000" w:sz="4" w:space="0"/>
              <w:right w:val="single" w:color="000000" w:sz="4" w:space="0"/>
            </w:tcBorders>
            <w:tcW w:w="566"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single" w:color="000000" w:sz="4" w:space="0"/>
              <w:bottom w:val="single" w:color="000000" w:sz="4" w:space="0"/>
              <w:right w:val="single" w:color="000000" w:sz="4" w:space="0"/>
            </w:tcBorders>
            <w:tcW w:w="1068" w:type="dxa"/>
            <w:vAlign w:val="center"/>
            <w:vMerge w:val="continue"/>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台</w:t>
            </w:r>
            <w:r>
              <w:rPr>
                <w:rFonts w:hint="eastAsia" w:ascii="宋体" w:hAnsi="宋体" w:cs="宋体"/>
                <w:sz w:val="20"/>
                <w:szCs w:val="20"/>
              </w:rPr>
              <w:t xml:space="preserve">账资料</w:t>
            </w:r>
            <w:r>
              <w:rPr>
                <w:rFonts w:hint="eastAsia" w:ascii="宋体" w:hAnsi="宋体" w:cs="宋体"/>
                <w:sz w:val="20"/>
                <w:szCs w:val="20"/>
              </w:rPr>
              <w:t xml:space="preserve">齐全、整编有序；记录全面详尽；</w:t>
            </w:r>
            <w:r>
              <w:rPr>
                <w:rFonts w:hint="eastAsia" w:ascii="宋体" w:hAnsi="宋体" w:cs="宋体"/>
                <w:sz w:val="20"/>
                <w:szCs w:val="20"/>
              </w:rPr>
              <w:t xml:space="preserve">台账无伪造</w:t>
            </w:r>
            <w:r>
              <w:rPr>
                <w:rFonts w:hint="eastAsia" w:ascii="宋体" w:hAnsi="宋体" w:cs="宋体"/>
                <w:sz w:val="20"/>
                <w:szCs w:val="20"/>
              </w:rPr>
              <w:t xml:space="preserve">、专人负责分类保管</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按考核要求做好各项巡查、</w:t>
            </w:r>
            <w:r>
              <w:rPr>
                <w:rFonts w:hint="eastAsia" w:ascii="宋体" w:hAnsi="宋体" w:cs="宋体"/>
                <w:color w:val="000000"/>
                <w:sz w:val="20"/>
                <w:szCs w:val="20"/>
              </w:rPr>
              <w:t xml:space="preserve">巡视台</w:t>
            </w:r>
            <w:r>
              <w:rPr>
                <w:rFonts w:hint="eastAsia" w:ascii="宋体" w:hAnsi="宋体" w:cs="宋体"/>
                <w:color w:val="000000"/>
                <w:sz w:val="20"/>
                <w:szCs w:val="20"/>
              </w:rPr>
              <w:t xml:space="preserve">账资料，记录全面不得伪造，由专人负责分类管理便于查阅</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4</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发现1处不符合标准扣0.5分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trHeight w:val="3337"/>
        </w:trPr>
        <w:tc>
          <w:tcPr>
            <w:tcBorders>
              <w:top w:val="none" w:color="000000" w:sz="4" w:space="0"/>
              <w:left w:val="single" w:color="000000" w:sz="4" w:space="0"/>
              <w:bottom w:val="single" w:color="000000" w:sz="4" w:space="0"/>
              <w:right w:val="single" w:color="000000" w:sz="4" w:space="0"/>
            </w:tcBorders>
            <w:tcW w:w="566"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3</w:t>
            </w:r>
            <w:r/>
          </w:p>
        </w:tc>
        <w:tc>
          <w:tcPr>
            <w:tcBorders>
              <w:top w:val="none" w:color="000000" w:sz="4" w:space="0"/>
              <w:left w:val="none" w:color="000000" w:sz="4" w:space="0"/>
              <w:bottom w:val="single" w:color="000000" w:sz="4" w:space="0"/>
              <w:right w:val="single" w:color="000000" w:sz="4" w:space="0"/>
            </w:tcBorders>
            <w:tcW w:w="1068"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其他</w:t>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1.领导督办、媒体曝光等问题未能及时整改造成严重影响的。</w:t>
            </w:r>
            <w:r>
              <w:rPr>
                <w:rFonts w:hint="eastAsia" w:ascii="宋体" w:hAnsi="宋体" w:cs="宋体"/>
                <w:sz w:val="20"/>
                <w:szCs w:val="20"/>
              </w:rPr>
              <w:br w:type="textWrapping" w:clear="all"/>
              <w:t xml:space="preserve">2.巡查工作不到位导致新涉水违章出现，且未及时上报造成严重影响的。</w:t>
            </w:r>
            <w:r>
              <w:rPr>
                <w:rFonts w:hint="eastAsia" w:ascii="宋体" w:hAnsi="宋体" w:cs="宋体"/>
                <w:sz w:val="20"/>
                <w:szCs w:val="20"/>
              </w:rPr>
              <w:br w:type="textWrapping" w:clear="all"/>
              <w:t xml:space="preserve">3.各类重要创建活动中出现重大责任问题的。</w:t>
            </w:r>
            <w:r>
              <w:rPr>
                <w:rFonts w:hint="eastAsia" w:ascii="宋体" w:hAnsi="宋体" w:cs="宋体"/>
                <w:sz w:val="20"/>
                <w:szCs w:val="20"/>
              </w:rPr>
              <w:br w:type="textWrapping" w:clear="all"/>
              <w:t xml:space="preserve">4.日常管理中因工作失误造成严重不良社会影响的。</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left"/>
              <w:spacing w:line="360" w:lineRule="auto"/>
              <w:widowControl/>
              <w:rPr>
                <w:rFonts w:hint="eastAsia" w:ascii="宋体" w:hAnsi="宋体" w:cs="宋体"/>
                <w:color w:val="000000"/>
                <w:sz w:val="20"/>
                <w:szCs w:val="20"/>
              </w:rPr>
            </w:pPr>
            <w:r>
              <w:rPr>
                <w:rFonts w:hint="eastAsia" w:ascii="宋体" w:hAnsi="宋体" w:cs="宋体"/>
                <w:color w:val="000000"/>
                <w:sz w:val="20"/>
                <w:szCs w:val="20"/>
              </w:rPr>
              <w:t xml:space="preserve">突发性工作情况应及时向上级部门汇报并及时整改反馈</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left"/>
              <w:spacing w:line="360" w:lineRule="auto"/>
              <w:widowControl/>
              <w:rPr>
                <w:rFonts w:hint="eastAsia" w:ascii="宋体" w:hAnsi="宋体" w:cs="宋体"/>
                <w:sz w:val="20"/>
                <w:szCs w:val="20"/>
              </w:rPr>
            </w:pPr>
            <w:r>
              <w:rPr>
                <w:rFonts w:hint="eastAsia" w:ascii="宋体" w:hAnsi="宋体" w:cs="宋体"/>
                <w:sz w:val="20"/>
                <w:szCs w:val="20"/>
              </w:rPr>
              <w:t xml:space="preserve">发生上述现象之一的，有一次扣20分</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trHeight w:val="600"/>
        </w:trPr>
        <w:tc>
          <w:tcPr>
            <w:gridSpan w:val="2"/>
            <w:tcBorders>
              <w:top w:val="single" w:color="000000" w:sz="4" w:space="0"/>
              <w:left w:val="single" w:color="000000" w:sz="4" w:space="0"/>
              <w:bottom w:val="single" w:color="000000" w:sz="4" w:space="0"/>
              <w:right w:val="single" w:color="000000" w:sz="4" w:space="0"/>
            </w:tcBorders>
            <w:tcW w:w="1634"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合计</w:t>
            </w:r>
            <w:r/>
          </w:p>
        </w:tc>
        <w:tc>
          <w:tcPr>
            <w:tcBorders>
              <w:top w:val="none" w:color="000000" w:sz="4" w:space="0"/>
              <w:left w:val="none" w:color="000000" w:sz="4" w:space="0"/>
              <w:bottom w:val="single" w:color="000000" w:sz="4" w:space="0"/>
              <w:right w:val="single" w:color="000000" w:sz="4" w:space="0"/>
            </w:tcBorders>
            <w:tcW w:w="245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3002" w:type="dxa"/>
            <w:vAlign w:val="center"/>
            <w:textDirection w:val="lrTb"/>
            <w:noWrap w:val="false"/>
          </w:tcPr>
          <w:p>
            <w:pPr>
              <w:jc w:val="center"/>
              <w:spacing w:line="360" w:lineRule="auto"/>
              <w:widowControl/>
              <w:rPr>
                <w:rFonts w:hint="eastAsia" w:ascii="宋体" w:hAnsi="宋体" w:cs="宋体"/>
                <w:color w:val="ff0000"/>
                <w:sz w:val="20"/>
                <w:szCs w:val="20"/>
              </w:rPr>
            </w:pPr>
            <w:r>
              <w:rPr>
                <w:rFonts w:hint="eastAsia" w:ascii="宋体" w:hAnsi="宋体" w:cs="宋体"/>
                <w:color w:val="ff0000"/>
                <w:sz w:val="20"/>
                <w:szCs w:val="20"/>
              </w:rPr>
              <w:t xml:space="preserve">　</w:t>
            </w:r>
            <w:r/>
          </w:p>
        </w:tc>
        <w:tc>
          <w:tcPr>
            <w:tcBorders>
              <w:top w:val="none" w:color="000000" w:sz="4" w:space="0"/>
              <w:left w:val="none" w:color="000000" w:sz="4" w:space="0"/>
              <w:bottom w:val="single" w:color="000000" w:sz="4" w:space="0"/>
              <w:right w:val="single" w:color="000000" w:sz="4" w:space="0"/>
            </w:tcBorders>
            <w:tcW w:w="723"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100</w:t>
            </w:r>
            <w:r/>
          </w:p>
        </w:tc>
        <w:tc>
          <w:tcPr>
            <w:tcBorders>
              <w:top w:val="none" w:color="000000" w:sz="4" w:space="0"/>
              <w:left w:val="none" w:color="000000" w:sz="4" w:space="0"/>
              <w:bottom w:val="single" w:color="000000" w:sz="4" w:space="0"/>
              <w:right w:val="single" w:color="000000" w:sz="4" w:space="0"/>
            </w:tcBorders>
            <w:tcW w:w="1852"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c>
          <w:tcPr>
            <w:tcBorders>
              <w:top w:val="none" w:color="000000" w:sz="4" w:space="0"/>
              <w:left w:val="none" w:color="000000" w:sz="4" w:space="0"/>
              <w:bottom w:val="single" w:color="000000" w:sz="4" w:space="0"/>
              <w:right w:val="single" w:color="000000" w:sz="4" w:space="0"/>
            </w:tcBorders>
            <w:tcW w:w="687" w:type="dxa"/>
            <w:vAlign w:val="center"/>
            <w:textDirection w:val="lrTb"/>
            <w:noWrap w:val="false"/>
          </w:tcPr>
          <w:p>
            <w:pPr>
              <w:jc w:val="center"/>
              <w:spacing w:line="360" w:lineRule="auto"/>
              <w:widowControl/>
              <w:rPr>
                <w:rFonts w:hint="eastAsia" w:ascii="宋体" w:hAnsi="宋体" w:cs="宋体"/>
                <w:sz w:val="20"/>
                <w:szCs w:val="20"/>
              </w:rPr>
            </w:pPr>
            <w:r>
              <w:rPr>
                <w:rFonts w:hint="eastAsia" w:ascii="宋体" w:hAnsi="宋体" w:cs="宋体"/>
                <w:sz w:val="20"/>
                <w:szCs w:val="20"/>
              </w:rPr>
              <w:t xml:space="preserve">　</w:t>
            </w:r>
            <w:r/>
          </w:p>
        </w:tc>
      </w:tr>
      <w:tr>
        <w:trPr>
          <w:trHeight w:val="540"/>
        </w:trPr>
        <w:tc>
          <w:tcPr>
            <w:gridSpan w:val="7"/>
            <w:tcBorders>
              <w:top w:val="none" w:color="000000" w:sz="4" w:space="0"/>
              <w:left w:val="none" w:color="000000" w:sz="4" w:space="0"/>
              <w:bottom w:val="none" w:color="000000" w:sz="4" w:space="0"/>
              <w:right w:val="none" w:color="000000" w:sz="4" w:space="0"/>
            </w:tcBorders>
            <w:tcW w:w="10351" w:type="dxa"/>
            <w:vAlign w:val="center"/>
            <w:textDirection w:val="lrTb"/>
            <w:noWrap w:val="false"/>
          </w:tcPr>
          <w:p>
            <w:pPr>
              <w:jc w:val="left"/>
              <w:spacing w:line="360" w:lineRule="auto"/>
              <w:widowControl/>
              <w:rPr>
                <w:rFonts w:hint="eastAsia" w:ascii="宋体" w:hAnsi="宋体" w:cs="宋体"/>
                <w:b/>
                <w:bCs/>
                <w:sz w:val="20"/>
                <w:szCs w:val="20"/>
              </w:rPr>
            </w:pPr>
            <w:r>
              <w:rPr>
                <w:rFonts w:hint="eastAsia" w:ascii="宋体" w:hAnsi="宋体" w:cs="宋体"/>
                <w:b/>
                <w:bCs/>
                <w:sz w:val="20"/>
                <w:szCs w:val="20"/>
              </w:rPr>
              <w:t xml:space="preserve">参加考核人员：</w:t>
            </w:r>
            <w:r/>
          </w:p>
        </w:tc>
      </w:tr>
    </w:tbl>
    <w:p>
      <w:pPr>
        <w:spacing w:line="360" w:lineRule="auto"/>
        <w:rPr>
          <w:rFonts w:hint="eastAsia" w:ascii="宋体" w:hAnsi="宋体"/>
          <w:b/>
          <w:bCs/>
          <w:color w:val="000000"/>
          <w:sz w:val="24"/>
        </w:rPr>
      </w:pPr>
      <w:r>
        <w:rPr>
          <w:rFonts w:hint="eastAsia" w:ascii="宋体" w:hAnsi="宋体"/>
          <w:b/>
          <w:bCs/>
          <w:color w:val="000000"/>
          <w:sz w:val="24"/>
        </w:rPr>
        <w:t xml:space="preserve">七、服务期</w:t>
      </w:r>
      <w:r/>
    </w:p>
    <w:p>
      <w:pPr>
        <w:ind w:firstLine="480"/>
        <w:spacing w:line="360" w:lineRule="auto"/>
        <w:rPr>
          <w:rFonts w:hint="eastAsia" w:ascii="宋体" w:hAnsi="宋体"/>
          <w:color w:val="000000"/>
          <w:sz w:val="24"/>
        </w:rPr>
      </w:pPr>
      <w:r>
        <w:rPr>
          <w:rFonts w:hint="eastAsia" w:ascii="宋体" w:hAnsi="宋体"/>
          <w:color w:val="000000"/>
          <w:sz w:val="24"/>
        </w:rPr>
        <w:t xml:space="preserve">自合同签订之日起3年，根据考核情况，合同一年一签。</w:t>
      </w:r>
      <w:r/>
    </w:p>
    <w:p>
      <w:pPr>
        <w:spacing w:line="360" w:lineRule="auto"/>
        <w:rPr>
          <w:rFonts w:hint="eastAsia" w:ascii="宋体" w:hAnsi="宋体"/>
          <w:b/>
          <w:bCs/>
          <w:color w:val="000000"/>
          <w:sz w:val="24"/>
        </w:rPr>
      </w:pPr>
      <w:r>
        <w:rPr>
          <w:rFonts w:hint="eastAsia" w:ascii="宋体" w:hAnsi="宋体"/>
          <w:b/>
          <w:bCs/>
          <w:color w:val="000000"/>
          <w:sz w:val="24"/>
        </w:rPr>
        <w:t xml:space="preserve">八、付款方式</w:t>
      </w:r>
      <w:r/>
    </w:p>
    <w:p>
      <w:pPr>
        <w:ind w:firstLine="480"/>
        <w:spacing w:line="360" w:lineRule="auto"/>
        <w:rPr>
          <w:rFonts w:hint="eastAsia" w:ascii="宋体" w:hAnsi="宋体"/>
          <w:color w:val="000000"/>
          <w:sz w:val="24"/>
        </w:rPr>
      </w:pPr>
      <w:r/>
      <w:bookmarkStart w:id="241" w:name="_Hlk235967895"/>
      <w:r>
        <w:rPr>
          <w:rFonts w:hint="eastAsia" w:ascii="宋体" w:hAnsi="宋体"/>
          <w:color w:val="000000"/>
          <w:sz w:val="24"/>
        </w:rPr>
        <w:t xml:space="preserve">1、合同签订收到乙方发票后10 </w:t>
      </w:r>
      <w:r>
        <w:rPr>
          <w:rFonts w:hint="eastAsia" w:ascii="宋体" w:hAnsi="宋体"/>
          <w:color w:val="000000"/>
          <w:sz w:val="24"/>
        </w:rPr>
        <w:t xml:space="preserve">个</w:t>
      </w:r>
      <w:r>
        <w:rPr>
          <w:rFonts w:hint="eastAsia" w:ascii="宋体" w:hAnsi="宋体"/>
          <w:color w:val="000000"/>
          <w:sz w:val="24"/>
        </w:rPr>
        <w:t xml:space="preserve">工作日内，采购人支付供应商合同总金额的 10%作为预付款。余款每个季度付一次，具体根据经开区财政局同步付款。</w:t>
      </w:r>
      <w:r/>
    </w:p>
    <w:p>
      <w:pPr>
        <w:ind w:firstLine="480"/>
        <w:spacing w:line="360" w:lineRule="auto"/>
        <w:rPr>
          <w:rFonts w:hint="eastAsia" w:ascii="宋体" w:hAnsi="宋体"/>
          <w:color w:val="000000"/>
          <w:sz w:val="24"/>
        </w:rPr>
      </w:pPr>
      <w:r>
        <w:rPr>
          <w:rFonts w:hint="eastAsia" w:ascii="宋体" w:hAnsi="宋体"/>
          <w:color w:val="000000"/>
          <w:sz w:val="24"/>
        </w:rPr>
        <w:t xml:space="preserve">2、付款金额/季度=（成交金额-预付款）/4*季度绩效考核系数。</w:t>
      </w:r>
      <w:r/>
    </w:p>
    <w:p>
      <w:pPr>
        <w:ind w:firstLine="480"/>
        <w:spacing w:line="360" w:lineRule="auto"/>
        <w:rPr>
          <w:rFonts w:hint="eastAsia" w:ascii="宋体" w:hAnsi="宋体"/>
          <w:color w:val="000000"/>
          <w:sz w:val="24"/>
        </w:rPr>
      </w:pPr>
      <w:r>
        <w:rPr>
          <w:rFonts w:hint="eastAsia" w:ascii="宋体" w:hAnsi="宋体"/>
          <w:color w:val="000000"/>
          <w:sz w:val="24"/>
        </w:rPr>
        <w:t xml:space="preserve">3、季度绩效考核系数：如果季度绩效考核评价平均系数为98分，则本季度的绩效考核系数为98%。季度绩效考核评价平均系数= （月度考核+季度考核+日常巡查考核） /考核次数。</w:t>
      </w:r>
      <w:bookmarkEnd w:id="241"/>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ind w:firstLine="480"/>
        <w:jc w:val="left"/>
        <w:spacing w:line="360" w:lineRule="auto"/>
        <w:rPr>
          <w:rFonts w:hint="eastAsia" w:ascii="宋体" w:hAnsi="宋体"/>
          <w:sz w:val="24"/>
        </w:rPr>
      </w:pPr>
      <w:r>
        <w:rPr>
          <w:rFonts w:hint="eastAsia" w:ascii="宋体" w:hAnsi="宋体"/>
          <w:sz w:val="24"/>
        </w:rPr>
      </w:r>
      <w:r/>
    </w:p>
    <w:p>
      <w:pPr>
        <w:jc w:val="center"/>
        <w:spacing w:line="360" w:lineRule="auto"/>
        <w:rPr>
          <w:rFonts w:hint="eastAsia" w:ascii="楷体" w:hAnsi="楷体" w:eastAsia="楷体"/>
          <w:b/>
          <w:sz w:val="30"/>
        </w:rPr>
      </w:pPr>
      <w:r>
        <w:rPr>
          <w:rFonts w:hint="eastAsia" w:ascii="楷体" w:hAnsi="楷体" w:eastAsia="楷体"/>
          <w:b/>
          <w:sz w:val="30"/>
        </w:rPr>
        <w:t xml:space="preserve">第五部分    </w:t>
      </w:r>
      <w:bookmarkStart w:id="242" w:name="_Toc98669372"/>
      <w:r/>
      <w:bookmarkStart w:id="243" w:name="_Toc98669730"/>
      <w:r/>
      <w:bookmarkStart w:id="244" w:name="_Toc76955302"/>
      <w:r/>
      <w:bookmarkStart w:id="245" w:name="_Toc100386076"/>
      <w:r/>
      <w:bookmarkStart w:id="246" w:name="_Toc20821546"/>
      <w:r>
        <w:rPr>
          <w:rFonts w:hint="eastAsia" w:ascii="楷体" w:hAnsi="楷体" w:eastAsia="楷体"/>
          <w:b/>
          <w:sz w:val="30"/>
        </w:rPr>
        <w:t xml:space="preserve">评标办法和标准</w:t>
      </w:r>
      <w:r/>
    </w:p>
    <w:p>
      <w:pPr>
        <w:pStyle w:val="958"/>
        <w:ind w:firstLine="446"/>
        <w:keepLines w:val="0"/>
        <w:keepNext w:val="0"/>
        <w:spacing w:before="0" w:after="0" w:line="360" w:lineRule="auto"/>
        <w:rPr>
          <w:rFonts w:hint="eastAsia" w:ascii="楷体" w:hAnsi="楷体" w:eastAsia="楷体"/>
          <w:sz w:val="30"/>
        </w:rPr>
      </w:pPr>
      <w:r>
        <w:rPr>
          <w:rFonts w:hint="eastAsia" w:ascii="楷体" w:hAnsi="楷体" w:eastAsia="楷体"/>
          <w:sz w:val="30"/>
        </w:rPr>
        <w:t xml:space="preserve">1.采购代理机构职责</w:t>
      </w:r>
      <w:r/>
    </w:p>
    <w:p>
      <w:pPr>
        <w:pStyle w:val="719"/>
        <w:ind w:firstLine="480"/>
        <w:spacing w:line="360" w:lineRule="auto"/>
        <w:rPr>
          <w:rFonts w:hint="eastAsia" w:ascii="楷体" w:hAnsi="楷体" w:eastAsia="楷体"/>
          <w:color w:val="000000"/>
          <w:sz w:val="24"/>
        </w:rPr>
      </w:pPr>
      <w:r>
        <w:rPr>
          <w:rFonts w:hint="eastAsia" w:ascii="楷体" w:hAnsi="楷体" w:eastAsia="楷体"/>
          <w:color w:val="000000"/>
          <w:sz w:val="24"/>
        </w:rPr>
        <w:t xml:space="preserve">1.1 采购代理机构负责组织评标工作，并履行下列职责：</w:t>
      </w:r>
      <w:r/>
    </w:p>
    <w:p>
      <w:pPr>
        <w:pStyle w:val="71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（1）核对评审专家身份和采购人代表授权函，对评审专家在政府采购活动中的职责履行情况予以记录，并及时将有关违法违规行为</w:t>
      </w:r>
      <w:r>
        <w:rPr>
          <w:rFonts w:hint="eastAsia" w:ascii="楷体" w:hAnsi="楷体" w:eastAsia="楷体"/>
          <w:sz w:val="24"/>
        </w:rPr>
        <w:t xml:space="preserve">向政府采购监管部门</w:t>
      </w:r>
      <w:r>
        <w:rPr>
          <w:rFonts w:hint="eastAsia" w:ascii="楷体" w:hAnsi="楷体" w:eastAsia="楷体"/>
          <w:color w:val="000000"/>
          <w:sz w:val="24"/>
        </w:rPr>
        <w:t xml:space="preserve">报告；</w:t>
      </w:r>
      <w:r/>
    </w:p>
    <w:p>
      <w:pPr>
        <w:pStyle w:val="71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（2）宣布评标纪律；</w:t>
      </w:r>
      <w:r/>
    </w:p>
    <w:p>
      <w:pPr>
        <w:pStyle w:val="71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（3）公布投标人名单，告知评审专家应当回避的情形；</w:t>
      </w:r>
      <w:r/>
    </w:p>
    <w:p>
      <w:pPr>
        <w:pStyle w:val="71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（4）组织评标委员会推选评标组长，采购人代表不得担任组长；</w:t>
      </w:r>
      <w:r/>
    </w:p>
    <w:p>
      <w:pPr>
        <w:pStyle w:val="71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（5）在评标期间采取必要的通讯管理措施，保证评标活动不受外界干扰；</w:t>
      </w:r>
      <w:r/>
    </w:p>
    <w:p>
      <w:pPr>
        <w:pStyle w:val="71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（6）根据评标委员会的要求介绍政府采购相关政策法规、招标文件；</w:t>
      </w:r>
      <w:r/>
    </w:p>
    <w:p>
      <w:pPr>
        <w:pStyle w:val="71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（7）维护评标秩序，监督评标委员会依照招标文件规定的评标程序、方法和标准进行独立评审，及时制止和纠正采购人代表、评审专家的倾向性言论或者违法违规行为；</w:t>
      </w:r>
      <w:r/>
    </w:p>
    <w:p>
      <w:pPr>
        <w:pStyle w:val="719"/>
        <w:ind w:firstLine="360"/>
        <w:spacing w:line="360" w:lineRule="auto"/>
        <w:rPr>
          <w:rFonts w:hint="eastAsia" w:ascii="楷体" w:hAnsi="楷体" w:eastAsia="楷体"/>
          <w:sz w:val="24"/>
        </w:rPr>
      </w:pPr>
      <w:r>
        <w:rPr>
          <w:rFonts w:hint="eastAsia" w:ascii="楷体" w:hAnsi="楷体" w:eastAsia="楷体"/>
          <w:color w:val="000000"/>
          <w:sz w:val="24"/>
        </w:rPr>
        <w:t xml:space="preserve">（8）核对评标结果，有《政府采购货物和服务招标投标管理办法》</w:t>
      </w:r>
      <w:r>
        <w:rPr>
          <w:rFonts w:hint="eastAsia" w:ascii="楷体" w:hAnsi="楷体" w:eastAsia="楷体"/>
          <w:sz w:val="24"/>
        </w:rPr>
        <w:t xml:space="preserve">（财政部87号令）</w:t>
      </w:r>
      <w:r>
        <w:rPr>
          <w:rFonts w:hint="eastAsia" w:ascii="楷体" w:hAnsi="楷体" w:eastAsia="楷体"/>
          <w:color w:val="000000"/>
          <w:sz w:val="24"/>
        </w:rPr>
        <w:t xml:space="preserve">第六十四条规定情形的，要</w:t>
      </w:r>
      <w:r>
        <w:rPr>
          <w:rFonts w:hint="eastAsia" w:ascii="楷体" w:hAnsi="楷体" w:eastAsia="楷体"/>
          <w:sz w:val="24"/>
        </w:rPr>
        <w:t xml:space="preserve">求评标委员会复核或者书面说明理由，评标委员会拒绝的，应予记录并向本级政府采购监管部门报告；</w:t>
      </w:r>
      <w:r/>
    </w:p>
    <w:p>
      <w:pPr>
        <w:pStyle w:val="719"/>
        <w:ind w:firstLine="360"/>
        <w:spacing w:line="360" w:lineRule="auto"/>
        <w:rPr>
          <w:rFonts w:hint="eastAsia" w:ascii="楷体" w:hAnsi="楷体" w:eastAsia="楷体"/>
          <w:color w:val="000000"/>
          <w:sz w:val="24"/>
        </w:rPr>
      </w:pPr>
      <w:r>
        <w:rPr>
          <w:rFonts w:hint="eastAsia" w:ascii="楷体" w:hAnsi="楷体" w:eastAsia="楷体"/>
          <w:sz w:val="24"/>
        </w:rPr>
        <w:t xml:space="preserve">（9）评审工作完成后，按照规定向评</w:t>
      </w:r>
      <w:r>
        <w:rPr>
          <w:rFonts w:hint="eastAsia" w:ascii="楷体" w:hAnsi="楷体" w:eastAsia="楷体"/>
          <w:color w:val="000000"/>
          <w:sz w:val="24"/>
        </w:rPr>
        <w:t xml:space="preserve">审专家支付劳务报酬和异地评审差旅费，不得向评审专家以外的其他人员支付评审劳务报酬；</w:t>
      </w:r>
      <w:r/>
    </w:p>
    <w:p>
      <w:pPr>
        <w:pStyle w:val="719"/>
        <w:ind w:firstLine="360"/>
        <w:spacing w:line="360" w:lineRule="auto"/>
        <w:rPr>
          <w:rFonts w:hint="eastAsia" w:ascii="楷体" w:hAnsi="楷体" w:eastAsia="楷体"/>
          <w:color w:val="000000"/>
          <w:sz w:val="24"/>
        </w:rPr>
      </w:pPr>
      <w:r>
        <w:rPr>
          <w:rFonts w:hint="eastAsia" w:ascii="楷体" w:hAnsi="楷体" w:eastAsia="楷体"/>
          <w:color w:val="000000"/>
          <w:sz w:val="24"/>
        </w:rPr>
        <w:t xml:space="preserve">（10）处理与评标有关的其他事项。</w:t>
      </w:r>
      <w:r/>
    </w:p>
    <w:p>
      <w:pPr>
        <w:pStyle w:val="95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2.评标委员会职责</w:t>
      </w:r>
      <w:r/>
    </w:p>
    <w:p>
      <w:pPr>
        <w:pStyle w:val="958"/>
        <w:ind w:firstLine="480"/>
        <w:keepLines w:val="0"/>
        <w:keepNext w:val="0"/>
        <w:spacing w:before="0" w:after="0" w:line="360" w:lineRule="auto"/>
        <w:rPr>
          <w:rFonts w:hint="eastAsia" w:ascii="楷体" w:hAnsi="楷体" w:eastAsia="楷体"/>
          <w:sz w:val="24"/>
          <w:szCs w:val="24"/>
        </w:rPr>
      </w:pPr>
      <w:r>
        <w:rPr>
          <w:rFonts w:hint="eastAsia" w:ascii="楷体" w:hAnsi="楷体" w:eastAsia="楷体"/>
          <w:b w:val="0"/>
          <w:sz w:val="24"/>
          <w:szCs w:val="24"/>
        </w:rPr>
        <w:t xml:space="preserve">2.1 评标委员会负责具体评标事务，并独立履行下列职责： </w:t>
      </w:r>
      <w:r/>
    </w:p>
    <w:p>
      <w:pPr>
        <w:ind w:firstLine="420"/>
        <w:spacing w:line="360" w:lineRule="auto"/>
        <w:rPr>
          <w:rFonts w:hint="eastAsia" w:ascii="楷体" w:hAnsi="楷体" w:eastAsia="楷体"/>
          <w:sz w:val="24"/>
        </w:rPr>
      </w:pPr>
      <w:r>
        <w:rPr>
          <w:rFonts w:hint="eastAsia" w:ascii="楷体" w:hAnsi="楷体" w:eastAsia="楷体"/>
          <w:sz w:val="24"/>
        </w:rPr>
        <w:t xml:space="preserve">（1）审查、评价投标文件是否符合招标文件的商务、技术等实质性要求；  </w:t>
      </w:r>
      <w:r/>
    </w:p>
    <w:p>
      <w:pPr>
        <w:ind w:firstLine="420"/>
        <w:spacing w:line="360" w:lineRule="auto"/>
        <w:rPr>
          <w:rFonts w:hint="eastAsia" w:ascii="楷体" w:hAnsi="楷体" w:eastAsia="楷体"/>
          <w:sz w:val="24"/>
        </w:rPr>
      </w:pPr>
      <w:r>
        <w:rPr>
          <w:rFonts w:hint="eastAsia" w:ascii="楷体" w:hAnsi="楷体" w:eastAsia="楷体"/>
          <w:sz w:val="24"/>
        </w:rPr>
        <w:t xml:space="preserve">（2）要求投标人对投标文件有关事项</w:t>
      </w:r>
      <w:r>
        <w:rPr>
          <w:rFonts w:hint="eastAsia" w:ascii="楷体" w:hAnsi="楷体" w:eastAsia="楷体"/>
          <w:sz w:val="24"/>
        </w:rPr>
        <w:t xml:space="preserve">作出</w:t>
      </w:r>
      <w:r>
        <w:rPr>
          <w:rFonts w:hint="eastAsia" w:ascii="楷体" w:hAnsi="楷体" w:eastAsia="楷体"/>
          <w:sz w:val="24"/>
        </w:rPr>
        <w:t xml:space="preserve">澄清或者说明；  </w:t>
      </w:r>
      <w:r/>
    </w:p>
    <w:p>
      <w:pPr>
        <w:ind w:firstLine="420"/>
        <w:spacing w:line="360" w:lineRule="auto"/>
        <w:rPr>
          <w:rFonts w:hint="eastAsia" w:ascii="楷体" w:hAnsi="楷体" w:eastAsia="楷体"/>
          <w:sz w:val="24"/>
        </w:rPr>
      </w:pPr>
      <w:r>
        <w:rPr>
          <w:rFonts w:hint="eastAsia" w:ascii="楷体" w:hAnsi="楷体" w:eastAsia="楷体"/>
          <w:sz w:val="24"/>
        </w:rPr>
        <w:t xml:space="preserve">（3）对投标文件进行比较和评价；  </w:t>
      </w:r>
      <w:r/>
    </w:p>
    <w:p>
      <w:pPr>
        <w:ind w:firstLine="420"/>
        <w:spacing w:line="360" w:lineRule="auto"/>
        <w:rPr>
          <w:rFonts w:hint="eastAsia" w:ascii="楷体" w:hAnsi="楷体" w:eastAsia="楷体"/>
          <w:sz w:val="24"/>
        </w:rPr>
      </w:pPr>
      <w:r>
        <w:rPr>
          <w:rFonts w:hint="eastAsia" w:ascii="楷体" w:hAnsi="楷体" w:eastAsia="楷体"/>
          <w:sz w:val="24"/>
        </w:rPr>
        <w:t xml:space="preserve">（4）确定中标候选人名单，以及根据采购人委托直接确定中标人；  </w:t>
      </w:r>
      <w:r/>
    </w:p>
    <w:p>
      <w:pPr>
        <w:ind w:firstLine="420"/>
        <w:spacing w:line="360" w:lineRule="auto"/>
        <w:rPr>
          <w:rFonts w:hint="eastAsia" w:ascii="楷体" w:hAnsi="楷体" w:eastAsia="楷体"/>
          <w:sz w:val="24"/>
        </w:rPr>
      </w:pPr>
      <w:r>
        <w:rPr>
          <w:rFonts w:hint="eastAsia" w:ascii="楷体" w:hAnsi="楷体" w:eastAsia="楷体"/>
          <w:sz w:val="24"/>
        </w:rPr>
        <w:t xml:space="preserve">（5）向采购人、采购代理机构或者有关部门报告评标中发现的违法行为。</w:t>
      </w:r>
      <w:r/>
    </w:p>
    <w:p>
      <w:pPr>
        <w:pStyle w:val="95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3.评标注意事项</w:t>
      </w:r>
      <w:r/>
    </w:p>
    <w:p>
      <w:pPr>
        <w:ind w:firstLine="480"/>
        <w:spacing w:line="360" w:lineRule="auto"/>
        <w:rPr>
          <w:rFonts w:hint="eastAsia" w:ascii="楷体" w:hAnsi="楷体" w:eastAsia="楷体"/>
          <w:sz w:val="24"/>
        </w:rPr>
      </w:pPr>
      <w:r>
        <w:rPr>
          <w:rFonts w:hint="eastAsia" w:ascii="楷体" w:hAnsi="楷体" w:eastAsia="楷体"/>
          <w:sz w:val="24"/>
        </w:rPr>
        <w:t xml:space="preserve">3.1评标时，评标委员会各成员应当独立对每个投标人的投标文件进行评价，并汇总每个投标人的得分。</w:t>
      </w:r>
      <w:r/>
    </w:p>
    <w:p>
      <w:pPr>
        <w:ind w:left="1" w:firstLine="480"/>
        <w:spacing w:line="360" w:lineRule="auto"/>
        <w:rPr>
          <w:rFonts w:hint="eastAsia" w:ascii="楷体" w:hAnsi="楷体" w:eastAsia="楷体"/>
          <w:bCs/>
          <w:sz w:val="24"/>
        </w:rPr>
      </w:pPr>
      <w:r>
        <w:rPr>
          <w:rFonts w:hint="eastAsia" w:ascii="楷体" w:hAnsi="楷体" w:eastAsia="楷体"/>
          <w:sz w:val="24"/>
        </w:rPr>
        <w:t xml:space="preserve">3.2</w:t>
      </w:r>
      <w:r>
        <w:rPr>
          <w:rFonts w:hint="eastAsia" w:ascii="楷体" w:hAnsi="楷体" w:eastAsia="楷体"/>
          <w:bCs/>
          <w:sz w:val="24"/>
        </w:rPr>
        <w:t xml:space="preserve">按照财库〔2026〕2号文要求，评审过程中出现下列情形之一的，评审委员会应</w:t>
      </w:r>
      <w:r>
        <w:rPr>
          <w:rFonts w:hint="eastAsia" w:ascii="楷体" w:hAnsi="楷体" w:eastAsia="楷体"/>
          <w:bCs/>
          <w:sz w:val="24"/>
        </w:rPr>
        <w:t xml:space="preserve">当启动异常低价投标（响应）审查程序：</w:t>
      </w:r>
      <w:r/>
    </w:p>
    <w:p>
      <w:pPr>
        <w:ind w:firstLine="480"/>
        <w:spacing w:line="360" w:lineRule="auto"/>
        <w:rPr>
          <w:rFonts w:hint="eastAsia" w:ascii="楷体" w:hAnsi="楷体" w:eastAsia="楷体"/>
          <w:bCs/>
          <w:sz w:val="24"/>
        </w:rPr>
      </w:pPr>
      <w:r>
        <w:rPr>
          <w:rFonts w:hint="eastAsia" w:ascii="楷体" w:hAnsi="楷体" w:eastAsia="楷体"/>
          <w:bCs/>
          <w:sz w:val="24"/>
        </w:rPr>
        <w:t xml:space="preserve">1.投标（响应）报价低于全部通过符合性审查供应商投标（响应）报价平均值50%的，即投标（响应）报价&lt;全部通过符合性审查供应商投标（响应）报价平均值×50%；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2.投标（响应）报价低于通过符合性审查的次低报价供应商投标（响应）报价50%的，即投标（响应）报价&lt;通过符合性审查的次低报价供应商投标（响应）报价×50%； </w:t>
      </w:r>
      <w:r/>
    </w:p>
    <w:p>
      <w:pPr>
        <w:ind w:firstLine="480"/>
        <w:spacing w:line="360" w:lineRule="auto"/>
        <w:rPr>
          <w:rFonts w:hint="eastAsia" w:ascii="楷体" w:hAnsi="楷体" w:eastAsia="楷体"/>
          <w:bCs/>
          <w:sz w:val="24"/>
        </w:rPr>
      </w:pPr>
      <w:r>
        <w:rPr>
          <w:rFonts w:hint="eastAsia" w:ascii="楷体" w:hAnsi="楷体" w:eastAsia="楷体"/>
          <w:bCs/>
          <w:sz w:val="24"/>
        </w:rPr>
        <w:t xml:space="preserve">3.投标（响应）报价低于采购项目最高限价45%的，即投标（响应）报价&lt;采购项目最高限价×45%； </w:t>
      </w:r>
      <w:r/>
    </w:p>
    <w:p>
      <w:pPr>
        <w:ind w:left="1" w:firstLine="480"/>
        <w:spacing w:line="360" w:lineRule="auto"/>
        <w:rPr>
          <w:rFonts w:hint="eastAsia" w:ascii="楷体" w:hAnsi="楷体" w:eastAsia="楷体"/>
          <w:bCs/>
          <w:sz w:val="24"/>
        </w:rPr>
      </w:pPr>
      <w:r>
        <w:rPr>
          <w:rFonts w:hint="eastAsia" w:ascii="楷体" w:hAnsi="楷体" w:eastAsia="楷体"/>
          <w:bCs/>
          <w:sz w:val="24"/>
        </w:rPr>
        <w:t xml:space="preserve">4.评审委员会基于专业判断，认为供应商报价过低，有可能影响产品质量或者不能诚信履约的其他情形。</w:t>
      </w:r>
      <w:r/>
    </w:p>
    <w:p>
      <w:pPr>
        <w:ind w:left="1" w:firstLine="480"/>
        <w:spacing w:line="360" w:lineRule="auto"/>
        <w:rPr>
          <w:rFonts w:hint="eastAsia" w:ascii="楷体" w:hAnsi="楷体" w:eastAsia="楷体"/>
          <w:b/>
          <w:sz w:val="24"/>
          <w:u w:val="single"/>
        </w:rPr>
      </w:pPr>
      <w:r>
        <w:rPr>
          <w:rFonts w:hint="eastAsia" w:ascii="楷体" w:hAnsi="楷体" w:eastAsia="楷体"/>
          <w:bCs/>
          <w:sz w:val="24"/>
        </w:rPr>
        <w:t xml:space="preserve">（二）启动异常低价投标（响应）审查后，评审委员会应当要求相关供应商在评标现场合理的时间内，提供项目具体成本测算等与报价合理性相关的书面说明及相关证明材料，对投标（响应）价格</w:t>
      </w:r>
      <w:r>
        <w:rPr>
          <w:rFonts w:hint="eastAsia" w:ascii="楷体" w:hAnsi="楷体" w:eastAsia="楷体"/>
          <w:bCs/>
          <w:sz w:val="24"/>
        </w:rPr>
        <w:t xml:space="preserve">作出</w:t>
      </w:r>
      <w:r>
        <w:rPr>
          <w:rFonts w:hint="eastAsia" w:ascii="楷体" w:hAnsi="楷体" w:eastAsia="楷体"/>
          <w:bCs/>
          <w:sz w:val="24"/>
        </w:rPr>
        <w:t xml:space="preserve">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1" w:firstLine="480"/>
        <w:spacing w:line="360" w:lineRule="auto"/>
        <w:rPr>
          <w:rFonts w:hint="eastAsia" w:ascii="楷体" w:hAnsi="楷体" w:eastAsia="楷体"/>
          <w:sz w:val="24"/>
        </w:rPr>
      </w:pPr>
      <w:r>
        <w:rPr>
          <w:rFonts w:hint="eastAsia" w:ascii="楷体" w:hAnsi="楷体" w:eastAsia="楷体"/>
          <w:sz w:val="24"/>
        </w:rPr>
        <w:t xml:space="preserve">3.3对于投标文件中含义不明确、同类问题表述不一致或者有明显文字和计算错误的内容，评标委员会应当以书面形式要求投标人</w:t>
      </w:r>
      <w:r>
        <w:rPr>
          <w:rFonts w:hint="eastAsia" w:ascii="楷体" w:hAnsi="楷体" w:eastAsia="楷体"/>
          <w:sz w:val="24"/>
        </w:rPr>
        <w:t xml:space="preserve">作出</w:t>
      </w:r>
      <w:r>
        <w:rPr>
          <w:rFonts w:hint="eastAsia" w:ascii="楷体" w:hAnsi="楷体" w:eastAsia="楷体"/>
          <w:sz w:val="24"/>
        </w:rPr>
        <w:t xml:space="preserve">必要的澄清、说明或者补正。</w:t>
      </w:r>
      <w:r/>
    </w:p>
    <w:p>
      <w:pPr>
        <w:ind w:left="1" w:firstLine="480"/>
        <w:spacing w:line="360" w:lineRule="auto"/>
        <w:rPr>
          <w:rFonts w:hint="eastAsia" w:ascii="楷体" w:hAnsi="楷体" w:eastAsia="楷体"/>
          <w:sz w:val="24"/>
        </w:rPr>
      </w:pPr>
      <w:r>
        <w:rPr>
          <w:rFonts w:hint="eastAsia" w:ascii="楷体" w:hAnsi="楷体" w:eastAsia="楷体"/>
          <w:sz w:val="24"/>
        </w:rPr>
        <w:t xml:space="preserve">3.4评标委员会成员对需要共同认定的事项存在争议的，应当按照少数服从多数的原则</w:t>
      </w:r>
      <w:r>
        <w:rPr>
          <w:rFonts w:hint="eastAsia" w:ascii="楷体" w:hAnsi="楷体" w:eastAsia="楷体"/>
          <w:sz w:val="24"/>
        </w:rPr>
        <w:t xml:space="preserve">作出</w:t>
      </w:r>
      <w:r>
        <w:rPr>
          <w:rFonts w:hint="eastAsia" w:ascii="楷体" w:hAnsi="楷体" w:eastAsia="楷体"/>
          <w:sz w:val="24"/>
        </w:rPr>
        <w:t xml:space="preserve">结论。持不同意见的评标委员会成员应当在评标报告上签署不同意见及理由，否则视为同意评标报告。</w:t>
      </w:r>
      <w:r/>
    </w:p>
    <w:p>
      <w:pPr>
        <w:ind w:firstLine="480"/>
        <w:spacing w:line="360" w:lineRule="auto"/>
        <w:rPr>
          <w:rFonts w:hint="eastAsia" w:ascii="楷体" w:hAnsi="楷体" w:eastAsia="楷体"/>
          <w:sz w:val="24"/>
        </w:rPr>
      </w:pPr>
      <w:r>
        <w:rPr>
          <w:rFonts w:hint="eastAsia" w:ascii="楷体" w:hAnsi="楷体" w:eastAsia="楷体"/>
          <w:sz w:val="24"/>
        </w:rPr>
        <w:t xml:space="preserve">3.5评标委员会及其成员不得有下列行为：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（1）确定参与评标至评标结束前私自接触投标人；</w:t>
      </w:r>
      <w:r/>
    </w:p>
    <w:p>
      <w:pPr>
        <w:ind w:left="1" w:firstLine="480"/>
        <w:spacing w:line="360" w:lineRule="auto"/>
        <w:rPr>
          <w:rFonts w:hint="eastAsia" w:ascii="楷体" w:hAnsi="楷体" w:eastAsia="楷体"/>
          <w:sz w:val="24"/>
        </w:rPr>
      </w:pPr>
      <w:r>
        <w:rPr>
          <w:rFonts w:hint="eastAsia" w:ascii="楷体" w:hAnsi="楷体" w:eastAsia="楷体"/>
          <w:sz w:val="24"/>
        </w:rPr>
        <w:t xml:space="preserve">（2）接受投标人提出的与投标文件不一致的澄清或者说明，《政府采购货物和服务招标投标管理办法》（财政部87号令）第五十一条规定的情形除外；</w:t>
      </w:r>
      <w:r/>
    </w:p>
    <w:p>
      <w:pPr>
        <w:ind w:left="1" w:firstLine="480"/>
        <w:spacing w:line="360" w:lineRule="auto"/>
        <w:rPr>
          <w:rFonts w:hint="eastAsia" w:ascii="楷体" w:hAnsi="楷体" w:eastAsia="楷体"/>
          <w:sz w:val="24"/>
        </w:rPr>
      </w:pPr>
      <w:r>
        <w:rPr>
          <w:rFonts w:hint="eastAsia" w:ascii="楷体" w:hAnsi="楷体" w:eastAsia="楷体"/>
          <w:sz w:val="24"/>
        </w:rPr>
        <w:t xml:space="preserve">（3）违反评标纪律发表倾向性意见或者征询采购人的倾向性意见；</w:t>
      </w:r>
      <w:r/>
    </w:p>
    <w:p>
      <w:pPr>
        <w:ind w:left="1" w:firstLine="480"/>
        <w:spacing w:line="360" w:lineRule="auto"/>
        <w:rPr>
          <w:rFonts w:hint="eastAsia" w:ascii="楷体" w:hAnsi="楷体" w:eastAsia="楷体"/>
          <w:sz w:val="24"/>
        </w:rPr>
      </w:pPr>
      <w:r>
        <w:rPr>
          <w:rFonts w:hint="eastAsia" w:ascii="楷体" w:hAnsi="楷体" w:eastAsia="楷体"/>
          <w:sz w:val="24"/>
        </w:rPr>
        <w:t xml:space="preserve">（4）对需要专业判断的主观评审因素协商评分；</w:t>
      </w:r>
      <w:r/>
    </w:p>
    <w:p>
      <w:pPr>
        <w:ind w:left="1" w:firstLine="480"/>
        <w:spacing w:line="360" w:lineRule="auto"/>
        <w:rPr>
          <w:rFonts w:hint="eastAsia" w:ascii="楷体" w:hAnsi="楷体" w:eastAsia="楷体"/>
          <w:sz w:val="24"/>
        </w:rPr>
      </w:pPr>
      <w:r>
        <w:rPr>
          <w:rFonts w:hint="eastAsia" w:ascii="楷体" w:hAnsi="楷体" w:eastAsia="楷体"/>
          <w:sz w:val="24"/>
        </w:rPr>
        <w:t xml:space="preserve">（5）在评标过程中擅离职守，影响评标程序正常进行；</w:t>
      </w:r>
      <w:r/>
    </w:p>
    <w:p>
      <w:pPr>
        <w:ind w:left="1" w:firstLine="480"/>
        <w:spacing w:line="360" w:lineRule="auto"/>
        <w:rPr>
          <w:rFonts w:hint="eastAsia" w:ascii="楷体" w:hAnsi="楷体" w:eastAsia="楷体"/>
          <w:sz w:val="24"/>
        </w:rPr>
      </w:pPr>
      <w:r>
        <w:rPr>
          <w:rFonts w:hint="eastAsia" w:ascii="楷体" w:hAnsi="楷体" w:eastAsia="楷体"/>
          <w:sz w:val="24"/>
        </w:rPr>
        <w:t xml:space="preserve">（6）记录、复制或者带走任何评标资料；</w:t>
      </w:r>
      <w:r/>
    </w:p>
    <w:p>
      <w:pPr>
        <w:ind w:left="1" w:firstLine="480"/>
        <w:spacing w:line="360" w:lineRule="auto"/>
        <w:rPr>
          <w:rFonts w:hint="eastAsia" w:ascii="楷体" w:hAnsi="楷体" w:eastAsia="楷体"/>
          <w:sz w:val="24"/>
        </w:rPr>
      </w:pPr>
      <w:r>
        <w:rPr>
          <w:rFonts w:hint="eastAsia" w:ascii="楷体" w:hAnsi="楷体" w:eastAsia="楷体"/>
          <w:sz w:val="24"/>
        </w:rPr>
        <w:t xml:space="preserve">（7）其他不遵守评标纪律的行为。</w:t>
      </w:r>
      <w:r/>
    </w:p>
    <w:p>
      <w:pPr>
        <w:ind w:left="1" w:firstLine="480"/>
        <w:spacing w:line="360" w:lineRule="auto"/>
        <w:rPr>
          <w:rFonts w:hint="eastAsia" w:ascii="楷体" w:hAnsi="楷体" w:eastAsia="楷体"/>
          <w:sz w:val="24"/>
        </w:rPr>
      </w:pPr>
      <w:r>
        <w:rPr>
          <w:rFonts w:hint="eastAsia" w:ascii="楷体" w:hAnsi="楷体" w:eastAsia="楷体"/>
          <w:sz w:val="24"/>
        </w:rPr>
        <w:t xml:space="preserve">评标委员会成员有</w:t>
      </w:r>
      <w:r>
        <w:rPr>
          <w:rFonts w:hint="eastAsia" w:ascii="楷体" w:hAnsi="楷体" w:eastAsia="楷体"/>
          <w:sz w:val="24"/>
        </w:rPr>
        <w:t xml:space="preserve">上述第一</w:t>
      </w:r>
      <w:r>
        <w:rPr>
          <w:rFonts w:hint="eastAsia" w:ascii="楷体" w:hAnsi="楷体" w:eastAsia="楷体"/>
          <w:sz w:val="24"/>
        </w:rPr>
        <w:t xml:space="preserve">至五项行为之一的，其评审意见无效，并不得获取评审劳务报酬和报销异地评审差旅费。</w:t>
      </w:r>
      <w:r/>
    </w:p>
    <w:p>
      <w:pPr>
        <w:ind w:left="1" w:firstLine="480"/>
        <w:spacing w:line="360" w:lineRule="auto"/>
        <w:rPr>
          <w:rFonts w:hint="eastAsia" w:ascii="楷体" w:hAnsi="楷体" w:eastAsia="楷体"/>
          <w:sz w:val="24"/>
        </w:rPr>
      </w:pPr>
      <w:r>
        <w:rPr>
          <w:rFonts w:hint="eastAsia" w:ascii="楷体" w:hAnsi="楷体" w:eastAsia="楷体"/>
          <w:sz w:val="24"/>
        </w:rPr>
        <w:t xml:space="preserve">3.6评标中因评标委员会成员缺席、回避或者健康等特殊原因导致评标委员会组成不符合相关法律法规规定的，采购人或采购代理机构将依法补足后继续评标，被更换的评标委员会成员所</w:t>
      </w:r>
      <w:r>
        <w:rPr>
          <w:rFonts w:hint="eastAsia" w:ascii="楷体" w:hAnsi="楷体" w:eastAsia="楷体"/>
          <w:sz w:val="24"/>
        </w:rPr>
        <w:t xml:space="preserve">作出</w:t>
      </w:r>
      <w:r>
        <w:rPr>
          <w:rFonts w:hint="eastAsia" w:ascii="楷体" w:hAnsi="楷体" w:eastAsia="楷体"/>
          <w:sz w:val="24"/>
        </w:rPr>
        <w:t xml:space="preserve">的评标意见无效。无法及时补足评标委员会成员的，采购人或采购代理机构将停止评标活动，封存所有投标文件和开标、评标资料，依法重新组建评标委员会进行评标，原评标委员会所</w:t>
      </w:r>
      <w:r>
        <w:rPr>
          <w:rFonts w:hint="eastAsia" w:ascii="楷体" w:hAnsi="楷体" w:eastAsia="楷体"/>
          <w:sz w:val="24"/>
        </w:rPr>
        <w:t xml:space="preserve">作出</w:t>
      </w:r>
      <w:r>
        <w:rPr>
          <w:rFonts w:hint="eastAsia" w:ascii="楷体" w:hAnsi="楷体" w:eastAsia="楷体"/>
          <w:sz w:val="24"/>
        </w:rPr>
        <w:t xml:space="preserve">的评标意见无效。采购人或采购代理机构将变更、重新组建评标委员会的情况予以记录，并随采购文件一并存档。</w:t>
      </w:r>
      <w:r/>
    </w:p>
    <w:p>
      <w:pPr>
        <w:ind w:firstLine="480"/>
        <w:spacing w:line="360" w:lineRule="auto"/>
        <w:rPr>
          <w:rFonts w:hint="eastAsia" w:ascii="楷体" w:hAnsi="楷体" w:eastAsia="楷体"/>
          <w:sz w:val="24"/>
        </w:rPr>
      </w:pPr>
      <w:r>
        <w:rPr>
          <w:rFonts w:hint="eastAsia" w:ascii="楷体" w:hAnsi="楷体" w:eastAsia="楷体"/>
          <w:sz w:val="24"/>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pStyle w:val="95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4.评标过程的保密</w:t>
      </w:r>
      <w:r/>
    </w:p>
    <w:p>
      <w:pPr>
        <w:ind w:left="1" w:firstLine="480"/>
        <w:spacing w:line="360" w:lineRule="auto"/>
        <w:rPr>
          <w:rFonts w:hint="eastAsia" w:ascii="楷体" w:hAnsi="楷体" w:eastAsia="楷体"/>
          <w:sz w:val="24"/>
        </w:rPr>
      </w:pPr>
      <w:r>
        <w:rPr>
          <w:rFonts w:hint="eastAsia" w:ascii="楷体" w:hAnsi="楷体" w:eastAsia="楷体"/>
          <w:sz w:val="24"/>
        </w:rPr>
        <w:t xml:space="preserve">4.1 评标开始后，至向中标的投标人授予合同时止，与审查、澄清、评价和比较投标的有关资料以及授标建议等，均不得向投标人以及与评标无关的其他人员透露。</w:t>
      </w:r>
      <w:r/>
    </w:p>
    <w:p>
      <w:pPr>
        <w:ind w:left="1" w:firstLine="480"/>
        <w:spacing w:line="360" w:lineRule="auto"/>
        <w:rPr>
          <w:rFonts w:hint="eastAsia" w:ascii="楷体" w:hAnsi="楷体" w:eastAsia="楷体"/>
          <w:sz w:val="24"/>
        </w:rPr>
      </w:pPr>
      <w:r>
        <w:rPr>
          <w:rFonts w:hint="eastAsia" w:ascii="楷体" w:hAnsi="楷体" w:eastAsia="楷体"/>
          <w:sz w:val="24"/>
        </w:rPr>
        <w:t xml:space="preserve">4.2 在评标过程中，如果投标人试图在投标文件审查、澄清、比较及授标建议等方面向采购人、采购代理机构或参加评标的人员施加任何影响，都将会导致其投标无效。</w:t>
      </w:r>
      <w:r/>
    </w:p>
    <w:p>
      <w:pPr>
        <w:ind w:left="1" w:firstLine="480"/>
        <w:spacing w:line="360" w:lineRule="auto"/>
        <w:rPr>
          <w:rFonts w:hint="eastAsia" w:ascii="楷体" w:hAnsi="楷体" w:eastAsia="楷体"/>
          <w:sz w:val="24"/>
          <w:u w:val="single"/>
        </w:rPr>
      </w:pPr>
      <w:r>
        <w:rPr>
          <w:rFonts w:hint="eastAsia" w:ascii="楷体" w:hAnsi="楷体" w:eastAsia="楷体"/>
          <w:sz w:val="24"/>
        </w:rPr>
        <w:t xml:space="preserve">4.3</w:t>
      </w:r>
      <w:r>
        <w:rPr>
          <w:rFonts w:hint="eastAsia" w:ascii="楷体" w:hAnsi="楷体" w:eastAsia="楷体"/>
          <w:b/>
          <w:sz w:val="24"/>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pStyle w:val="95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5.报价前后不一致的处理原则</w:t>
      </w:r>
      <w:r/>
    </w:p>
    <w:p>
      <w:pPr>
        <w:ind w:firstLine="480"/>
        <w:spacing w:line="360" w:lineRule="auto"/>
        <w:rPr>
          <w:rFonts w:hint="eastAsia" w:ascii="楷体" w:hAnsi="楷体" w:eastAsia="楷体"/>
          <w:sz w:val="24"/>
        </w:rPr>
      </w:pPr>
      <w:r>
        <w:rPr>
          <w:rFonts w:hint="eastAsia" w:ascii="楷体" w:hAnsi="楷体" w:eastAsia="楷体"/>
          <w:sz w:val="24"/>
        </w:rPr>
        <w:t xml:space="preserve">5.1投标文件报价出现前后不一致的，按照下列规定修正：</w:t>
      </w:r>
      <w:r/>
    </w:p>
    <w:p>
      <w:pPr>
        <w:ind w:left="1" w:firstLine="480"/>
        <w:spacing w:line="360" w:lineRule="auto"/>
        <w:rPr>
          <w:rFonts w:hint="eastAsia" w:ascii="楷体" w:hAnsi="楷体" w:eastAsia="楷体"/>
          <w:sz w:val="24"/>
        </w:rPr>
      </w:pPr>
      <w:r>
        <w:rPr>
          <w:rFonts w:hint="eastAsia" w:ascii="楷体" w:hAnsi="楷体" w:eastAsia="楷体"/>
          <w:sz w:val="24"/>
        </w:rPr>
        <w:t xml:space="preserve">（1）投标文件中开标一览表内容与投标文件中相应内容不一致的，以开标一览表为准；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（2）大写金额和小写金额不一致的，以大写金额为准；</w:t>
      </w:r>
      <w:r/>
    </w:p>
    <w:p>
      <w:pPr>
        <w:ind w:left="1" w:firstLine="480"/>
        <w:spacing w:line="360" w:lineRule="auto"/>
        <w:rPr>
          <w:rFonts w:hint="eastAsia" w:ascii="楷体" w:hAnsi="楷体" w:eastAsia="楷体"/>
          <w:sz w:val="24"/>
        </w:rPr>
      </w:pPr>
      <w:r>
        <w:rPr>
          <w:rFonts w:hint="eastAsia" w:ascii="楷体" w:hAnsi="楷体" w:eastAsia="楷体"/>
          <w:sz w:val="24"/>
        </w:rPr>
        <w:t xml:space="preserve">（3）单价金额小数点或者百分比有明显错位的，以开标一览表的总价为准，并修改单价；</w:t>
      </w:r>
      <w:r/>
    </w:p>
    <w:p>
      <w:pPr>
        <w:ind w:left="1" w:firstLine="480"/>
        <w:spacing w:line="360" w:lineRule="auto"/>
        <w:rPr>
          <w:rFonts w:hint="eastAsia" w:ascii="楷体" w:hAnsi="楷体" w:eastAsia="楷体"/>
          <w:sz w:val="24"/>
        </w:rPr>
      </w:pPr>
      <w:r>
        <w:rPr>
          <w:rFonts w:hint="eastAsia" w:ascii="楷体" w:hAnsi="楷体" w:eastAsia="楷体"/>
          <w:sz w:val="24"/>
        </w:rPr>
        <w:t xml:space="preserve">（4）总价金额与按单价汇总金额不一致的，以单价金额计算结果为准。</w:t>
      </w:r>
      <w:r/>
    </w:p>
    <w:p>
      <w:pPr>
        <w:ind w:left="1" w:firstLine="482"/>
        <w:spacing w:line="360" w:lineRule="auto"/>
        <w:rPr>
          <w:rFonts w:hint="eastAsia" w:ascii="楷体" w:hAnsi="楷体" w:eastAsia="楷体"/>
          <w:sz w:val="24"/>
        </w:rPr>
      </w:pPr>
      <w:r>
        <w:rPr>
          <w:rFonts w:hint="eastAsia" w:ascii="楷体" w:hAnsi="楷体" w:eastAsia="楷体"/>
          <w:b/>
          <w:sz w:val="24"/>
        </w:rPr>
        <w:t xml:space="preserve">同时出现两种以上不一致的，按上述规定排序在先的原则进行修正</w:t>
      </w:r>
      <w:r>
        <w:rPr>
          <w:rFonts w:hint="eastAsia" w:ascii="楷体" w:hAnsi="楷体" w:eastAsia="楷体"/>
          <w:sz w:val="24"/>
        </w:rPr>
        <w:t xml:space="preserve">，修正后的报价须经投标人确认后产生约束力，投标人确认应当以书面形式，并加盖公章，或者由法定代表人或其授权代表签字。投标人不确认的，其投标无效。</w:t>
      </w:r>
      <w:r/>
    </w:p>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6.投标人资格审查</w:t>
      </w:r>
      <w:r/>
    </w:p>
    <w:p>
      <w:pPr>
        <w:ind w:firstLine="480"/>
        <w:jc w:val="left"/>
        <w:spacing w:line="360" w:lineRule="auto"/>
        <w:widowControl/>
        <w:rPr>
          <w:rFonts w:hint="eastAsia" w:ascii="楷体" w:hAnsi="楷体" w:eastAsia="楷体"/>
          <w:sz w:val="24"/>
        </w:rPr>
      </w:pPr>
      <w:r>
        <w:rPr>
          <w:rFonts w:hint="eastAsia" w:ascii="楷体" w:hAnsi="楷体" w:eastAsia="楷体"/>
          <w:sz w:val="24"/>
        </w:rPr>
        <w:t xml:space="preserve">6.1 采用资格后审方式</w:t>
      </w:r>
      <w:r/>
    </w:p>
    <w:p>
      <w:pPr>
        <w:ind w:firstLine="480"/>
        <w:jc w:val="left"/>
        <w:spacing w:line="360" w:lineRule="auto"/>
        <w:widowControl/>
        <w:rPr>
          <w:rFonts w:hint="eastAsia" w:ascii="楷体" w:hAnsi="楷体" w:eastAsia="楷体"/>
          <w:b/>
          <w:sz w:val="24"/>
        </w:rPr>
      </w:pPr>
      <w:r>
        <w:rPr>
          <w:rFonts w:hint="eastAsia" w:ascii="楷体" w:hAnsi="楷体" w:eastAsia="楷体"/>
          <w:sz w:val="24"/>
        </w:rPr>
        <w:t xml:space="preserve">开标结束后，采购人或代理机构将依法对投标人的资格进行审查。资格审查的内容如下：</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17"/>
        <w:gridCol w:w="2126"/>
        <w:gridCol w:w="6686"/>
      </w:tblGrid>
      <w:tr>
        <w:trPr/>
        <w:tc>
          <w:tcPr>
            <w:tcW w:w="424"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104" w:type="pct"/>
            <w:vAlign w:val="center"/>
            <w:textDirection w:val="lrTb"/>
            <w:noWrap/>
          </w:tcPr>
          <w:p>
            <w:pP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347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具有独立承担民事责任的能力</w:t>
            </w:r>
            <w:r/>
          </w:p>
        </w:tc>
        <w:tc>
          <w:tcPr>
            <w:tcW w:w="3472" w:type="pct"/>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提供法人或者其他组织的营业执照等证明文件扫描件；投标人为自然人的，提供其身份证扫描件</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具有良好的商业信誉和健全的财务会计制度</w:t>
            </w:r>
            <w:r/>
          </w:p>
        </w:tc>
        <w:tc>
          <w:tcPr>
            <w:tcW w:w="3472" w:type="pct"/>
            <w:vAlign w:val="center"/>
            <w:textDirection w:val="lrTb"/>
            <w:noWrap/>
          </w:tcPr>
          <w:p>
            <w:pPr>
              <w:spacing w:line="360" w:lineRule="auto"/>
              <w:rPr>
                <w:rFonts w:hint="eastAsia" w:ascii="楷体" w:hAnsi="楷体" w:eastAsia="楷体"/>
                <w:b/>
                <w:sz w:val="24"/>
              </w:rPr>
            </w:pPr>
            <w:r>
              <w:rPr>
                <w:rFonts w:hint="eastAsia" w:ascii="楷体" w:hAnsi="楷体" w:eastAsia="楷体"/>
                <w:sz w:val="24"/>
              </w:rPr>
              <w:t xml:space="preserve">提供2025年度财务报告，成立不满一年的提供至少一个月财务报告，或银行出具的资信证明，或财政部门认可的政府采购专业担保机构出具的投标担保函等或提供资格承诺函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3</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具有履行合同所必需的设备和专业技术能力</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投标人相关信息一览表或资格承诺函。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4</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有依法缴纳税收和社会保障资金的良好记录</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提供参加本次政府采购活动前半年内至少一个月依法缴纳税收和社会保险的凭据或提供资格承诺函</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5</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参加政府采购活动前三年内，在经营活动中没有重大违法记录</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rPr>
              <w:t xml:space="preserve">（1）投标函或资格承诺函。</w:t>
            </w:r>
            <w:r/>
          </w:p>
          <w:p>
            <w:pPr>
              <w:spacing w:line="360" w:lineRule="auto"/>
              <w:rPr>
                <w:rFonts w:hint="eastAsia" w:ascii="楷体" w:hAnsi="楷体" w:eastAsia="楷体"/>
                <w:sz w:val="24"/>
              </w:rPr>
            </w:pPr>
            <w:r>
              <w:rPr>
                <w:rFonts w:hint="eastAsia" w:ascii="楷体" w:hAnsi="楷体" w:eastAsia="楷体"/>
                <w:sz w:val="24"/>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6</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法律、行政法规规定的其他条件</w:t>
            </w:r>
            <w:r/>
          </w:p>
        </w:tc>
        <w:tc>
          <w:tcPr>
            <w:tcW w:w="347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szCs w:val="28"/>
              </w:rPr>
              <w:t xml:space="preserve">无</w:t>
            </w:r>
            <w:r/>
          </w:p>
        </w:tc>
      </w:tr>
      <w:tr>
        <w:trPr/>
        <w:tc>
          <w:tcPr>
            <w:tcW w:w="424"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7</w:t>
            </w:r>
            <w:r/>
          </w:p>
        </w:tc>
        <w:tc>
          <w:tcPr>
            <w:tcW w:w="1104"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落实政府采购政策需满足的资格要求</w:t>
            </w:r>
            <w:r/>
          </w:p>
        </w:tc>
        <w:tc>
          <w:tcPr>
            <w:tcW w:w="3472" w:type="pct"/>
            <w:vAlign w:val="center"/>
            <w:textDirection w:val="lrTb"/>
            <w:noWrap/>
          </w:tcPr>
          <w:p>
            <w:pPr>
              <w:spacing w:line="360" w:lineRule="auto"/>
              <w:rPr>
                <w:rFonts w:hint="eastAsia" w:ascii="楷体" w:hAnsi="楷体" w:eastAsia="楷体"/>
                <w:sz w:val="24"/>
                <w:szCs w:val="28"/>
              </w:rPr>
            </w:pPr>
            <w:r>
              <w:rPr>
                <w:rFonts w:hint="eastAsia" w:ascii="楷体" w:hAnsi="楷体" w:eastAsia="楷体"/>
                <w:sz w:val="24"/>
                <w:szCs w:val="28"/>
              </w:rPr>
              <w:t xml:space="preserve">本项目专门面向中小</w:t>
            </w:r>
            <w:r>
              <w:rPr>
                <w:rFonts w:hint="eastAsia" w:ascii="楷体" w:hAnsi="楷体" w:eastAsia="楷体"/>
                <w:sz w:val="24"/>
                <w:szCs w:val="28"/>
              </w:rPr>
              <w:t xml:space="preserve">微企业</w:t>
            </w:r>
            <w:r>
              <w:rPr>
                <w:rFonts w:hint="eastAsia" w:ascii="楷体" w:hAnsi="楷体" w:eastAsia="楷体"/>
                <w:sz w:val="24"/>
                <w:szCs w:val="28"/>
              </w:rPr>
              <w:t xml:space="preserve">采购，提供《中小企业声明函》</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7.投标人符合性审查</w:t>
      </w:r>
      <w:r/>
    </w:p>
    <w:p>
      <w:pPr>
        <w:spacing w:line="360" w:lineRule="auto"/>
        <w:rPr>
          <w:rFonts w:hint="eastAsia" w:ascii="楷体" w:hAnsi="楷体" w:eastAsia="楷体"/>
          <w:sz w:val="24"/>
        </w:rPr>
      </w:pPr>
      <w:r>
        <w:rPr>
          <w:rFonts w:hint="eastAsia" w:ascii="楷体" w:hAnsi="楷体" w:eastAsia="楷体"/>
          <w:sz w:val="24"/>
        </w:rPr>
        <w:t xml:space="preserve">    7.1 评标委员会将对符合资格的投标人的投标文件进行符合性审查，审查内容主要是投标文件的有效性和对招标文件的响应程度，以确定是否满足招标文件的实质性要求。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532"/>
        <w:gridCol w:w="1634"/>
        <w:gridCol w:w="7463"/>
      </w:tblGrid>
      <w:tr>
        <w:trPr/>
        <w:tc>
          <w:tcPr>
            <w:tcW w:w="47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tcW w:w="1982"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审查要素</w:t>
            </w:r>
            <w:r/>
          </w:p>
        </w:tc>
        <w:tc>
          <w:tcPr>
            <w:tcW w:w="2539" w:type="pct"/>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审查内容</w:t>
            </w:r>
            <w:r/>
          </w:p>
        </w:tc>
      </w:tr>
      <w:tr>
        <w:trPr/>
        <w:tc>
          <w:tcPr>
            <w:tcW w:w="479" w:type="pct"/>
            <w:vAlign w:val="center"/>
            <w:vMerge w:val="restart"/>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w:t>
            </w:r>
            <w:r/>
          </w:p>
        </w:tc>
        <w:tc>
          <w:tcPr>
            <w:tcBorders>
              <w:right w:val="single" w:color="auto" w:sz="4" w:space="0"/>
            </w:tcBorders>
            <w:tcW w:w="1982" w:type="pct"/>
            <w:vAlign w:val="center"/>
            <w:vMerge w:val="restart"/>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w:t>
            </w:r>
            <w:r>
              <w:rPr>
                <w:rFonts w:ascii="楷体" w:hAnsi="楷体" w:eastAsia="楷体"/>
                <w:sz w:val="24"/>
              </w:rPr>
              <w:t xml:space="preserve">有效性</w:t>
            </w:r>
            <w:r/>
          </w:p>
        </w:tc>
        <w:tc>
          <w:tcPr>
            <w:tcBorders>
              <w:left w:val="single" w:color="auto" w:sz="4" w:space="0"/>
              <w:bottom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投标文件的有效电子签章。</w:t>
            </w:r>
            <w:r/>
          </w:p>
        </w:tc>
      </w:tr>
      <w:tr>
        <w:trPr>
          <w:trHeight w:val="569"/>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投标报价。</w:t>
            </w:r>
            <w:r/>
          </w:p>
        </w:tc>
      </w:tr>
      <w:tr>
        <w:trPr>
          <w:trHeight w:val="602"/>
        </w:trPr>
        <w:tc>
          <w:tcPr>
            <w:tcW w:w="479" w:type="pct"/>
            <w:vAlign w:val="center"/>
            <w:vMerge w:val="continue"/>
            <w:textDirection w:val="lrTb"/>
            <w:noWrap/>
          </w:tcPr>
          <w:p>
            <w:pPr>
              <w:jc w:val="center"/>
              <w:spacing w:line="360" w:lineRule="auto"/>
              <w:rPr>
                <w:rFonts w:hint="eastAsia" w:ascii="楷体" w:hAnsi="楷体" w:eastAsia="楷体"/>
                <w:sz w:val="24"/>
              </w:rPr>
            </w:pPr>
            <w:r>
              <w:rPr>
                <w:rFonts w:hint="eastAsia" w:ascii="楷体" w:hAnsi="楷体" w:eastAsia="楷体"/>
                <w:sz w:val="24"/>
              </w:rPr>
            </w:r>
            <w:r/>
          </w:p>
        </w:tc>
        <w:tc>
          <w:tcPr>
            <w:tcBorders>
              <w:right w:val="single" w:color="auto" w:sz="4" w:space="0"/>
            </w:tcBorders>
            <w:tcW w:w="1982" w:type="pct"/>
            <w:vAlign w:val="center"/>
            <w:vMerge w:val="continue"/>
            <w:textDirection w:val="lrTb"/>
            <w:noWrap/>
          </w:tcPr>
          <w:p>
            <w:pPr>
              <w:spacing w:line="360" w:lineRule="auto"/>
              <w:rPr>
                <w:rFonts w:hint="eastAsia" w:ascii="楷体" w:hAnsi="楷体" w:eastAsia="楷体"/>
                <w:sz w:val="24"/>
              </w:rPr>
            </w:pPr>
            <w:r>
              <w:rPr>
                <w:rFonts w:hint="eastAsia" w:ascii="楷体" w:hAnsi="楷体" w:eastAsia="楷体"/>
                <w:sz w:val="24"/>
              </w:rPr>
            </w:r>
            <w:r/>
          </w:p>
        </w:tc>
        <w:tc>
          <w:tcPr>
            <w:tcBorders>
              <w:top w:val="single" w:color="auto" w:sz="4" w:space="0"/>
              <w:left w:val="single" w:color="auto" w:sz="4" w:space="0"/>
            </w:tcBorders>
            <w:tcW w:w="2539" w:type="pct"/>
            <w:vAlign w:val="center"/>
            <w:textDirection w:val="lrTb"/>
            <w:noWrap/>
          </w:tcPr>
          <w:p>
            <w:pPr>
              <w:spacing w:line="360" w:lineRule="auto"/>
              <w:rPr>
                <w:rFonts w:hint="eastAsia" w:ascii="楷体" w:hAnsi="楷体" w:eastAsia="楷体"/>
                <w:sz w:val="24"/>
              </w:rPr>
            </w:pPr>
            <w:r>
              <w:rPr>
                <w:rFonts w:ascii="楷体" w:hAnsi="楷体" w:eastAsia="楷体"/>
                <w:sz w:val="24"/>
              </w:rPr>
              <w:t xml:space="preserve">未发现属无效投标的情形</w:t>
            </w:r>
            <w:r>
              <w:rPr>
                <w:rFonts w:hint="eastAsia" w:ascii="楷体" w:hAnsi="楷体" w:eastAsia="楷体"/>
                <w:sz w:val="24"/>
              </w:rPr>
              <w:t xml:space="preserve">。</w:t>
            </w:r>
            <w:r/>
          </w:p>
        </w:tc>
      </w:tr>
      <w:tr>
        <w:trPr>
          <w:trHeight w:val="1424"/>
        </w:trPr>
        <w:tc>
          <w:tcPr>
            <w:tcW w:w="479" w:type="pct"/>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2</w:t>
            </w:r>
            <w:r/>
          </w:p>
        </w:tc>
        <w:tc>
          <w:tcPr>
            <w:tcW w:w="1982" w:type="pct"/>
            <w:vAlign w:val="center"/>
            <w:textDirection w:val="lrTb"/>
            <w:noWrap/>
          </w:tcPr>
          <w:p>
            <w:pPr>
              <w:spacing w:line="360" w:lineRule="auto"/>
              <w:rPr>
                <w:rFonts w:hint="eastAsia" w:ascii="楷体" w:hAnsi="楷体" w:eastAsia="楷体"/>
                <w:sz w:val="24"/>
              </w:rPr>
            </w:pPr>
            <w:r>
              <w:rPr>
                <w:rFonts w:hint="eastAsia" w:ascii="楷体" w:hAnsi="楷体" w:eastAsia="楷体"/>
                <w:sz w:val="24"/>
              </w:rPr>
              <w:t xml:space="preserve">对招标文件响应程度</w:t>
            </w:r>
            <w:r/>
          </w:p>
        </w:tc>
        <w:tc>
          <w:tcPr>
            <w:tcW w:w="2539" w:type="pct"/>
            <w:textDirection w:val="lrTb"/>
            <w:noWrap/>
          </w:tcPr>
          <w:p>
            <w:pPr>
              <w:spacing w:line="360" w:lineRule="auto"/>
              <w:rPr>
                <w:rFonts w:hint="eastAsia" w:ascii="楷体" w:hAnsi="楷体" w:eastAsia="楷体"/>
                <w:sz w:val="24"/>
              </w:rPr>
            </w:pPr>
            <w:r>
              <w:rPr>
                <w:rFonts w:hint="eastAsia" w:ascii="楷体" w:hAnsi="楷体" w:eastAsia="楷体"/>
                <w:sz w:val="24"/>
              </w:rPr>
              <w:t xml:space="preserve">审查投标文件，以确定其是否满足招标文件的实质性要求。不满足招标文件的实质性要求的，投标无效。</w:t>
            </w:r>
            <w:r/>
          </w:p>
        </w:tc>
      </w:tr>
    </w:tbl>
    <w:p>
      <w:pPr>
        <w:ind w:firstLine="446"/>
        <w:jc w:val="left"/>
        <w:spacing w:line="360" w:lineRule="auto"/>
        <w:widowControl/>
        <w:rPr>
          <w:rFonts w:hint="eastAsia" w:ascii="楷体" w:hAnsi="楷体" w:eastAsia="楷体"/>
          <w:b/>
          <w:sz w:val="30"/>
          <w:szCs w:val="30"/>
        </w:rPr>
      </w:pPr>
      <w:r>
        <w:rPr>
          <w:rFonts w:hint="eastAsia" w:ascii="楷体" w:hAnsi="楷体" w:eastAsia="楷体"/>
          <w:b/>
          <w:sz w:val="30"/>
          <w:szCs w:val="30"/>
        </w:rPr>
        <w:t xml:space="preserve">8.商务和技术评估</w:t>
      </w:r>
      <w:r/>
    </w:p>
    <w:p>
      <w:pPr>
        <w:ind w:firstLine="420"/>
        <w:jc w:val="left"/>
        <w:spacing w:line="360" w:lineRule="auto"/>
        <w:widowControl/>
        <w:rPr>
          <w:rFonts w:hint="eastAsia" w:ascii="楷体" w:hAnsi="楷体" w:eastAsia="楷体"/>
          <w:color w:val="5b9bd5" w:themeColor="accent5"/>
          <w:sz w:val="24"/>
        </w:rPr>
      </w:pPr>
      <w:r>
        <w:rPr>
          <w:rFonts w:hint="eastAsia" w:ascii="楷体" w:hAnsi="楷体" w:eastAsia="楷体"/>
          <w:sz w:val="24"/>
        </w:rPr>
        <w:t xml:space="preserve">8.1 </w:t>
      </w:r>
      <w:r>
        <w:rPr>
          <w:rFonts w:hint="eastAsia" w:ascii="楷体" w:hAnsi="楷体" w:eastAsia="楷体"/>
          <w:b/>
          <w:sz w:val="24"/>
        </w:rPr>
        <w:t xml:space="preserve">本项目采用综合评分法。</w:t>
      </w:r>
      <w:r/>
    </w:p>
    <w:tbl>
      <w:tblPr>
        <w:tblW w:w="5000" w:type="pct"/>
        <w:tblBorders>
          <w:top w:val="single" w:color="auto" w:sz="12" w:space="0"/>
          <w:left w:val="single" w:color="auto" w:sz="12" w:space="0"/>
          <w:bottom w:val="single" w:color="auto" w:sz="12" w:space="0"/>
          <w:right w:val="single" w:color="auto" w:sz="12" w:space="0"/>
        </w:tblBorders>
        <w:tblCellMar>
          <w:left w:w="0" w:type="dxa"/>
          <w:right w:w="0" w:type="dxa"/>
        </w:tblCellMar>
        <w:tblLook w:val="04A0" w:firstRow="1" w:lastRow="0" w:firstColumn="1" w:lastColumn="0" w:noHBand="0" w:noVBand="1"/>
      </w:tblPr>
      <w:tblGrid>
        <w:gridCol w:w="2342"/>
        <w:gridCol w:w="2297"/>
        <w:gridCol w:w="2237"/>
        <w:gridCol w:w="2553"/>
      </w:tblGrid>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评分项目</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技术评估</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商务评估</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价格</w:t>
            </w:r>
            <w:r>
              <w:rPr>
                <w:rFonts w:hint="eastAsia" w:ascii="楷体" w:hAnsi="楷体" w:eastAsia="楷体"/>
                <w:b/>
                <w:sz w:val="24"/>
              </w:rPr>
              <w:t xml:space="preserve">评估</w:t>
            </w:r>
            <w:r/>
          </w:p>
        </w:tc>
      </w:tr>
      <w:tr>
        <w:trPr/>
        <w:tc>
          <w:tcPr>
            <w:tcBorders>
              <w:top w:val="single" w:color="auto" w:sz="6" w:space="0"/>
              <w:left w:val="single" w:color="auto" w:sz="6" w:space="0"/>
              <w:bottom w:val="single" w:color="auto" w:sz="6" w:space="0"/>
              <w:right w:val="single" w:color="auto" w:sz="6" w:space="0"/>
            </w:tcBorders>
            <w:tcW w:w="1242" w:type="pct"/>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c>
          <w:tcPr>
            <w:tcBorders>
              <w:top w:val="single" w:color="auto" w:sz="6" w:space="0"/>
              <w:left w:val="single" w:color="auto" w:sz="6" w:space="0"/>
              <w:bottom w:val="single" w:color="auto" w:sz="6" w:space="0"/>
              <w:right w:val="single" w:color="auto" w:sz="6" w:space="0"/>
            </w:tcBorders>
            <w:tcW w:w="1218"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60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186"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30</w:t>
            </w:r>
            <w:r>
              <w:rPr>
                <w:rFonts w:ascii="楷体" w:hAnsi="楷体" w:eastAsia="楷体"/>
                <w:b/>
                <w:sz w:val="24"/>
              </w:rPr>
              <w:t xml:space="preserve">分</w:t>
            </w:r>
            <w:r/>
          </w:p>
        </w:tc>
        <w:tc>
          <w:tcPr>
            <w:tcBorders>
              <w:top w:val="single" w:color="auto" w:sz="6" w:space="0"/>
              <w:left w:val="single" w:color="auto" w:sz="6" w:space="0"/>
              <w:bottom w:val="single" w:color="auto" w:sz="6" w:space="0"/>
              <w:right w:val="single" w:color="auto" w:sz="6" w:space="0"/>
            </w:tcBorders>
            <w:tcW w:w="1354" w:type="pct"/>
            <w:vAlign w:val="center"/>
            <w:textDirection w:val="lrTb"/>
            <w:noWrap/>
          </w:tcPr>
          <w:p>
            <w:pPr>
              <w:jc w:val="center"/>
              <w:spacing w:line="360" w:lineRule="auto"/>
              <w:rPr>
                <w:rFonts w:hint="eastAsia" w:ascii="楷体" w:hAnsi="楷体" w:eastAsia="楷体"/>
                <w:b/>
                <w:sz w:val="24"/>
              </w:rPr>
            </w:pPr>
            <w:r>
              <w:rPr>
                <w:rFonts w:hint="eastAsia" w:ascii="楷体" w:hAnsi="楷体" w:eastAsia="楷体"/>
                <w:b/>
                <w:sz w:val="24"/>
              </w:rPr>
              <w:t xml:space="preserve">10</w:t>
            </w:r>
            <w:r>
              <w:rPr>
                <w:rFonts w:ascii="楷体" w:hAnsi="楷体" w:eastAsia="楷体"/>
                <w:b/>
                <w:sz w:val="24"/>
              </w:rPr>
              <w:t xml:space="preserve">分</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（一）技术评估</w:t>
      </w:r>
      <w:r/>
    </w:p>
    <w:tbl>
      <w:tblPr>
        <w:tblW w:w="932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817"/>
        <w:gridCol w:w="1701"/>
        <w:gridCol w:w="5670"/>
        <w:gridCol w:w="1134"/>
      </w:tblGrid>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Borders>
              <w:top w:val="single" w:color="auto" w:sz="4" w:space="0"/>
              <w:left w:val="single" w:color="auto" w:sz="4" w:space="0"/>
              <w:bottom w:val="single" w:color="auto" w:sz="4" w:space="0"/>
            </w:tcBorders>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技术部分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60</w:t>
            </w:r>
            <w:r>
              <w:rPr>
                <w:rFonts w:ascii="楷体" w:hAnsi="楷体" w:eastAsia="楷体" w:cs="楷体"/>
                <w:bCs/>
                <w:sz w:val="24"/>
              </w:rPr>
              <w:t xml:space="preserve">.0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项目管理方案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根据各投标人提供的项目管理方案，考察其组织架构、项目管理制度、服务质量保证措施，方案完全包含上述要点得6分，每有一</w:t>
            </w:r>
            <w:r>
              <w:rPr>
                <w:rFonts w:hint="eastAsia" w:ascii="楷体" w:hAnsi="楷体" w:eastAsia="楷体" w:cs="楷体"/>
                <w:bCs/>
                <w:sz w:val="24"/>
              </w:rPr>
              <w:t xml:space="preserve">缺项失扣2分</w:t>
            </w:r>
            <w:r>
              <w:rPr>
                <w:rFonts w:hint="eastAsia"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方案具有切合采购人工作实际的加2分；</w:t>
            </w:r>
            <w:r/>
          </w:p>
          <w:p>
            <w:pPr>
              <w:spacing w:line="360" w:lineRule="auto"/>
              <w:rPr>
                <w:rFonts w:hint="eastAsia" w:ascii="楷体" w:hAnsi="楷体" w:eastAsia="楷体" w:cs="楷体"/>
                <w:bCs/>
                <w:sz w:val="24"/>
              </w:rPr>
            </w:pPr>
            <w:r>
              <w:rPr>
                <w:rFonts w:hint="eastAsia" w:ascii="楷体" w:hAnsi="楷体" w:eastAsia="楷体" w:cs="楷体"/>
                <w:bCs/>
                <w:sz w:val="24"/>
              </w:rPr>
              <w:t xml:space="preserve">方案针对性强、可操作性强的加2分。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10.0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项目了解情况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了解</w:t>
            </w:r>
            <w:r>
              <w:rPr>
                <w:rFonts w:ascii="楷体" w:hAnsi="楷体" w:eastAsia="楷体" w:cs="楷体"/>
                <w:bCs/>
                <w:sz w:val="24"/>
              </w:rPr>
              <w:t xml:space="preserve">本项目特点，</w:t>
            </w:r>
            <w:r>
              <w:rPr>
                <w:rFonts w:hint="eastAsia" w:ascii="楷体" w:hAnsi="楷体" w:eastAsia="楷体" w:cs="楷体"/>
                <w:bCs/>
                <w:sz w:val="24"/>
              </w:rPr>
              <w:t xml:space="preserve">了解</w:t>
            </w:r>
            <w:r>
              <w:rPr>
                <w:rFonts w:ascii="楷体" w:hAnsi="楷体" w:eastAsia="楷体" w:cs="楷体"/>
                <w:bCs/>
                <w:sz w:val="24"/>
              </w:rPr>
              <w:t xml:space="preserve">本项目植物品种、河道、绿地实际情况，方案完全包含上述要点得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，每有一</w:t>
            </w:r>
            <w:r>
              <w:rPr>
                <w:rFonts w:hint="eastAsia" w:ascii="楷体" w:hAnsi="楷体" w:eastAsia="楷体" w:cs="楷体"/>
                <w:bCs/>
                <w:sz w:val="24"/>
              </w:rPr>
              <w:t xml:space="preserve">缺项失扣2分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方案针对性强、可操作性强的加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8.0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养护重点及养护计划</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ascii="楷体" w:hAnsi="楷体" w:eastAsia="楷体" w:cs="楷体"/>
                <w:bCs/>
                <w:sz w:val="24"/>
              </w:rPr>
              <w:t xml:space="preserve">根据项目实际情况编写的每季度养护重点，结合季节变化及各类植物特性</w:t>
            </w:r>
            <w:r>
              <w:rPr>
                <w:rFonts w:hint="eastAsia" w:ascii="楷体" w:hAnsi="楷体" w:eastAsia="楷体" w:cs="楷体"/>
                <w:bCs/>
                <w:sz w:val="24"/>
              </w:rPr>
              <w:t xml:space="preserve">编制</w:t>
            </w:r>
            <w:r>
              <w:rPr>
                <w:rFonts w:ascii="楷体" w:hAnsi="楷体" w:eastAsia="楷体" w:cs="楷体"/>
                <w:bCs/>
                <w:sz w:val="24"/>
              </w:rPr>
              <w:t xml:space="preserve">养护计划，方案完全包</w:t>
            </w:r>
            <w:r>
              <w:rPr>
                <w:rFonts w:ascii="楷体" w:hAnsi="楷体" w:eastAsia="楷体" w:cs="楷体"/>
                <w:bCs/>
                <w:sz w:val="24"/>
              </w:rPr>
              <w:t xml:space="preserve">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每有一</w:t>
            </w:r>
            <w:r>
              <w:rPr>
                <w:rFonts w:hint="eastAsia" w:ascii="楷体" w:hAnsi="楷体" w:eastAsia="楷体" w:cs="楷体"/>
                <w:bCs/>
                <w:sz w:val="24"/>
              </w:rPr>
              <w:t xml:space="preserve">缺项失扣2分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方案符合植物生长规律和季节特点的加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8.0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质量保证措施</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具体河道养护质量保证措施</w:t>
            </w:r>
            <w:r>
              <w:rPr>
                <w:rFonts w:hint="eastAsia" w:ascii="楷体" w:hAnsi="楷体" w:eastAsia="楷体" w:cs="楷体"/>
                <w:bCs/>
                <w:sz w:val="24"/>
              </w:rPr>
              <w:t xml:space="preserve">、</w:t>
            </w:r>
            <w:r>
              <w:rPr>
                <w:rFonts w:ascii="楷体" w:hAnsi="楷体" w:eastAsia="楷体" w:cs="楷体"/>
                <w:bCs/>
                <w:sz w:val="24"/>
              </w:rPr>
              <w:t xml:space="preserve">各个苗木品种上所采取的养护质量保证措施，方案完全包含上述要点得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每有一</w:t>
            </w:r>
            <w:r>
              <w:rPr>
                <w:rFonts w:hint="eastAsia" w:ascii="楷体" w:hAnsi="楷体" w:eastAsia="楷体" w:cs="楷体"/>
                <w:bCs/>
                <w:sz w:val="24"/>
              </w:rPr>
              <w:t xml:space="preserve">缺项失扣2分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方案针对性强、可操作性强的加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8.0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安全文明施工及环境保护</w:t>
            </w:r>
            <w:r>
              <w:rPr>
                <w:rFonts w:hint="eastAsia" w:ascii="楷体" w:hAnsi="楷体" w:eastAsia="楷体" w:cs="楷体"/>
                <w:bCs/>
                <w:sz w:val="24"/>
              </w:rPr>
              <w:t xml:space="preserve">措施</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安全文明施工管理制度及采取的各项</w:t>
            </w:r>
            <w:r>
              <w:rPr>
                <w:rFonts w:hint="eastAsia" w:ascii="楷体" w:hAnsi="楷体" w:eastAsia="楷体" w:cs="楷体"/>
                <w:bCs/>
                <w:sz w:val="24"/>
              </w:rPr>
              <w:t xml:space="preserve">环境</w:t>
            </w:r>
            <w:r>
              <w:rPr>
                <w:rFonts w:ascii="楷体" w:hAnsi="楷体" w:eastAsia="楷体" w:cs="楷体"/>
                <w:bCs/>
                <w:sz w:val="24"/>
              </w:rPr>
              <w:t xml:space="preserve">保护措施，方案完全包含上述要点得</w:t>
            </w:r>
            <w:r>
              <w:rPr>
                <w:rFonts w:hint="eastAsia" w:ascii="楷体" w:hAnsi="楷体" w:eastAsia="楷体" w:cs="楷体"/>
                <w:bCs/>
                <w:sz w:val="24"/>
              </w:rPr>
              <w:t xml:space="preserve">4</w:t>
            </w:r>
            <w:r>
              <w:rPr>
                <w:rFonts w:ascii="楷体" w:hAnsi="楷体" w:eastAsia="楷体" w:cs="楷体"/>
                <w:bCs/>
                <w:sz w:val="24"/>
              </w:rPr>
              <w:t xml:space="preserve">分</w:t>
            </w:r>
            <w:r>
              <w:rPr>
                <w:rFonts w:hint="eastAsia" w:ascii="楷体" w:hAnsi="楷体" w:eastAsia="楷体" w:cs="楷体"/>
                <w:bCs/>
                <w:sz w:val="24"/>
              </w:rPr>
              <w:t xml:space="preserve">，每有一</w:t>
            </w:r>
            <w:r>
              <w:rPr>
                <w:rFonts w:hint="eastAsia" w:ascii="楷体" w:hAnsi="楷体" w:eastAsia="楷体" w:cs="楷体"/>
                <w:bCs/>
                <w:sz w:val="24"/>
              </w:rPr>
              <w:t xml:space="preserve">缺项失扣2分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有合理可行的河道及绿地保洁（含垃圾</w:t>
            </w:r>
            <w:r>
              <w:rPr>
                <w:rFonts w:hint="eastAsia" w:ascii="楷体" w:hAnsi="楷体" w:eastAsia="楷体" w:cs="楷体"/>
                <w:bCs/>
                <w:sz w:val="24"/>
              </w:rPr>
              <w:t xml:space="preserve">处理等</w:t>
            </w:r>
            <w:r>
              <w:rPr>
                <w:rFonts w:ascii="楷体" w:hAnsi="楷体" w:eastAsia="楷体" w:cs="楷体"/>
                <w:bCs/>
                <w:sz w:val="24"/>
              </w:rPr>
              <w:t xml:space="preserve">）方案、措施的加</w:t>
            </w:r>
            <w:r>
              <w:rPr>
                <w:rFonts w:hint="eastAsia" w:ascii="楷体" w:hAnsi="楷体" w:eastAsia="楷体" w:cs="楷体"/>
                <w:bCs/>
                <w:sz w:val="24"/>
              </w:rPr>
              <w:t xml:space="preserve">1</w:t>
            </w:r>
            <w:r>
              <w:rPr>
                <w:rFonts w:ascii="楷体" w:hAnsi="楷体" w:eastAsia="楷体" w:cs="楷体"/>
                <w:bCs/>
                <w:sz w:val="24"/>
              </w:rPr>
              <w:t xml:space="preserve">分</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方案针对性强、可操作性强的加</w:t>
            </w:r>
            <w:r>
              <w:rPr>
                <w:rFonts w:hint="eastAsia" w:ascii="楷体" w:hAnsi="楷体" w:eastAsia="楷体" w:cs="楷体"/>
                <w:bCs/>
                <w:sz w:val="24"/>
              </w:rPr>
              <w:t xml:space="preserve">1</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6.0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抢险救灾预案</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抢险救灾预案，包括组织机构、教育培训、安全抢险、日常巡查、灾后恢复，预案完全包含上述要点得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，每有一</w:t>
            </w:r>
            <w:r>
              <w:rPr>
                <w:rFonts w:hint="eastAsia" w:ascii="楷体" w:hAnsi="楷体" w:eastAsia="楷体" w:cs="楷体"/>
                <w:bCs/>
                <w:sz w:val="24"/>
              </w:rPr>
              <w:t xml:space="preserve">缺项失扣</w:t>
            </w:r>
            <w:r>
              <w:rPr>
                <w:rFonts w:hint="eastAsia" w:ascii="楷体" w:hAnsi="楷体" w:eastAsia="楷体" w:cs="楷体"/>
                <w:bCs/>
                <w:sz w:val="24"/>
              </w:rPr>
              <w:t xml:space="preserve">0.6分，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抢险救灾机械应急配备情况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抢险救灾机械应急配备情况，包括抢险救灾储备物资名录、维修保养及</w:t>
            </w:r>
            <w:r>
              <w:rPr>
                <w:rFonts w:ascii="楷体" w:hAnsi="楷体" w:eastAsia="楷体" w:cs="楷体"/>
                <w:bCs/>
                <w:sz w:val="24"/>
              </w:rPr>
              <w:t xml:space="preserve">补充台</w:t>
            </w:r>
            <w:r>
              <w:rPr>
                <w:rFonts w:ascii="楷体" w:hAnsi="楷体" w:eastAsia="楷体" w:cs="楷体"/>
                <w:bCs/>
                <w:sz w:val="24"/>
              </w:rPr>
              <w:t xml:space="preserve">账，预案完全包含上述要点得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，每有一</w:t>
            </w:r>
            <w:r>
              <w:rPr>
                <w:rFonts w:hint="eastAsia" w:ascii="楷体" w:hAnsi="楷体" w:eastAsia="楷体" w:cs="楷体"/>
                <w:bCs/>
                <w:sz w:val="24"/>
              </w:rPr>
              <w:t xml:space="preserve">缺项失扣</w:t>
            </w:r>
            <w:r>
              <w:rPr>
                <w:rFonts w:hint="eastAsia" w:ascii="楷体" w:hAnsi="楷体" w:eastAsia="楷体" w:cs="楷体"/>
                <w:bCs/>
                <w:sz w:val="24"/>
              </w:rPr>
              <w:t xml:space="preserve">1.5分，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抢险救灾人员应急配备情况</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w:t>
            </w:r>
            <w:r>
              <w:rPr>
                <w:rFonts w:ascii="楷体" w:hAnsi="楷体" w:eastAsia="楷体" w:cs="楷体"/>
                <w:bCs/>
                <w:sz w:val="24"/>
              </w:rPr>
              <w:t xml:space="preserve">抢险救灾人员应急配备情况，包括人员数量、职责分工，预案完全包含上述要点得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，每有一</w:t>
            </w:r>
            <w:r>
              <w:rPr>
                <w:rFonts w:hint="eastAsia" w:ascii="楷体" w:hAnsi="楷体" w:eastAsia="楷体" w:cs="楷体"/>
                <w:bCs/>
                <w:sz w:val="24"/>
              </w:rPr>
              <w:t xml:space="preserve">缺项失扣</w:t>
            </w:r>
            <w:r>
              <w:rPr>
                <w:rFonts w:hint="eastAsia" w:ascii="楷体" w:hAnsi="楷体" w:eastAsia="楷体" w:cs="楷体"/>
                <w:bCs/>
                <w:sz w:val="24"/>
              </w:rPr>
              <w:t xml:space="preserve">1.5分，</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r>
        <w:trPr>
          <w:jc w:val="center"/>
        </w:trPr>
        <w:tc>
          <w:tcPr>
            <w:tcBorders>
              <w:top w:val="single" w:color="auto" w:sz="4" w:space="0"/>
              <w:left w:val="single" w:color="auto" w:sz="4" w:space="0"/>
              <w:bottom w:val="single" w:color="auto" w:sz="4" w:space="0"/>
              <w:right w:val="single" w:color="auto" w:sz="4" w:space="0"/>
            </w:tcBorders>
            <w:tcW w:w="817"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服务承诺</w:t>
            </w:r>
            <w:r/>
          </w:p>
        </w:tc>
        <w:tc>
          <w:tcPr>
            <w:tcBorders>
              <w:top w:val="single" w:color="auto" w:sz="4" w:space="0"/>
              <w:left w:val="single" w:color="auto" w:sz="4" w:space="0"/>
              <w:bottom w:val="single" w:color="auto" w:sz="4" w:space="0"/>
              <w:right w:val="single" w:color="auto" w:sz="4" w:space="0"/>
            </w:tcBorders>
            <w:tcW w:w="5670" w:type="dxa"/>
            <w:vAlign w:val="center"/>
            <w:textDirection w:val="lrTb"/>
            <w:noWrap w:val="false"/>
          </w:tcPr>
          <w:p>
            <w:pPr>
              <w:spacing w:line="360" w:lineRule="auto"/>
              <w:rPr>
                <w:rFonts w:hint="eastAsia" w:ascii="楷体" w:hAnsi="楷体" w:eastAsia="楷体" w:cs="楷体"/>
                <w:bCs/>
                <w:sz w:val="24"/>
              </w:rPr>
            </w:pPr>
            <w:r>
              <w:rPr>
                <w:rFonts w:hint="eastAsia" w:ascii="楷体" w:hAnsi="楷体" w:eastAsia="楷体" w:cs="楷体"/>
                <w:bCs/>
                <w:sz w:val="24"/>
              </w:rPr>
              <w:t xml:space="preserve">根据服务承诺（含响应时间、响应数量、其他增值服务），</w:t>
            </w:r>
            <w:r>
              <w:rPr>
                <w:rFonts w:ascii="楷体" w:hAnsi="楷体" w:eastAsia="楷体" w:cs="楷体"/>
                <w:bCs/>
                <w:sz w:val="24"/>
              </w:rPr>
              <w:t xml:space="preserve">预案完全包含上述要点得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，每有一</w:t>
            </w:r>
            <w:r>
              <w:rPr>
                <w:rFonts w:hint="eastAsia" w:ascii="楷体" w:hAnsi="楷体" w:eastAsia="楷体" w:cs="楷体"/>
                <w:bCs/>
                <w:sz w:val="24"/>
              </w:rPr>
              <w:t xml:space="preserve">缺项失扣1分</w:t>
            </w:r>
            <w:r>
              <w:rPr>
                <w:rFonts w:hint="eastAsia" w:ascii="楷体" w:hAnsi="楷体" w:eastAsia="楷体" w:cs="楷体"/>
                <w:bCs/>
                <w:sz w:val="24"/>
              </w:rPr>
              <w:t xml:space="preserve">，</w:t>
            </w:r>
            <w:r>
              <w:rPr>
                <w:rFonts w:ascii="楷体" w:hAnsi="楷体" w:eastAsia="楷体" w:cs="楷体"/>
                <w:bCs/>
                <w:sz w:val="24"/>
              </w:rPr>
              <w:t xml:space="preserve">未提供方案的不得分。</w:t>
            </w:r>
            <w:r/>
          </w:p>
          <w:p>
            <w:pPr>
              <w:spacing w:line="360" w:lineRule="auto"/>
              <w:rPr>
                <w:rFonts w:hint="eastAsia" w:ascii="楷体" w:hAnsi="楷体" w:eastAsia="楷体" w:cs="楷体"/>
                <w:bCs/>
                <w:sz w:val="24"/>
              </w:rPr>
            </w:pPr>
            <w:r>
              <w:rPr>
                <w:rFonts w:ascii="楷体" w:hAnsi="楷体" w:eastAsia="楷体" w:cs="楷体"/>
                <w:bCs/>
                <w:sz w:val="24"/>
              </w:rPr>
              <w:t xml:space="preserve">方案贴合采购人实际工作性质及工作需求的加</w:t>
            </w:r>
            <w:r>
              <w:rPr>
                <w:rFonts w:hint="eastAsia" w:ascii="楷体" w:hAnsi="楷体" w:eastAsia="楷体" w:cs="楷体"/>
                <w:bCs/>
                <w:sz w:val="24"/>
              </w:rPr>
              <w:t xml:space="preserve">2</w:t>
            </w:r>
            <w:r>
              <w:rPr>
                <w:rFonts w:ascii="楷体" w:hAnsi="楷体" w:eastAsia="楷体" w:cs="楷体"/>
                <w:bCs/>
                <w:sz w:val="24"/>
              </w:rPr>
              <w:t xml:space="preserve">分。</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（二）商务评估</w:t>
      </w:r>
      <w:r/>
    </w:p>
    <w:tbl>
      <w:tblPr>
        <w:tblW w:w="9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1701"/>
        <w:gridCol w:w="5670"/>
        <w:gridCol w:w="1134"/>
      </w:tblGrid>
      <w:tr>
        <w:trPr>
          <w:jc w:val="center"/>
        </w:trPr>
        <w:tc>
          <w:tcPr>
            <w:tcW w:w="817"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序号</w:t>
            </w:r>
            <w:r/>
          </w:p>
        </w:tc>
        <w:tc>
          <w:tcPr>
            <w:tcW w:w="1701"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评审因素</w:t>
            </w:r>
            <w:r/>
          </w:p>
        </w:tc>
        <w:tc>
          <w:tcPr>
            <w:tcW w:w="5670"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评审细则</w:t>
            </w:r>
            <w:r/>
          </w:p>
        </w:tc>
        <w:tc>
          <w:tcPr>
            <w:tcW w:w="1134" w:type="dxa"/>
            <w:vAlign w:val="center"/>
            <w:textDirection w:val="lrTb"/>
            <w:noWrap w:val="false"/>
          </w:tcPr>
          <w:p>
            <w:pPr>
              <w:jc w:val="center"/>
              <w:spacing w:line="360" w:lineRule="auto"/>
              <w:rPr>
                <w:rFonts w:hint="eastAsia" w:ascii="楷体" w:hAnsi="楷体" w:eastAsia="楷体" w:cs="楷体"/>
                <w:b/>
                <w:sz w:val="24"/>
              </w:rPr>
            </w:pPr>
            <w:r>
              <w:rPr>
                <w:rFonts w:ascii="楷体" w:hAnsi="楷体" w:eastAsia="楷体" w:cs="楷体"/>
                <w:b/>
                <w:sz w:val="24"/>
              </w:rPr>
              <w:t xml:space="preserve">分值</w:t>
            </w:r>
            <w:r/>
          </w:p>
        </w:tc>
      </w:tr>
      <w:tr>
        <w:trPr>
          <w:jc w:val="center"/>
        </w:trPr>
        <w:tc>
          <w:tcPr>
            <w:gridSpan w:val="3"/>
            <w:tcW w:w="8188"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商务部分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30.0</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1.1</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经验评价</w:t>
            </w:r>
            <w:r/>
          </w:p>
        </w:tc>
        <w:tc>
          <w:tcPr>
            <w:tcW w:w="5670" w:type="dxa"/>
            <w:vAlign w:val="center"/>
            <w:textDirection w:val="lrTb"/>
            <w:noWrap w:val="false"/>
          </w:tcPr>
          <w:p>
            <w:pPr>
              <w:jc w:val="left"/>
              <w:spacing w:line="360" w:lineRule="auto"/>
              <w:widowControl/>
              <w:rPr>
                <w:rFonts w:hint="eastAsia" w:ascii="楷体" w:hAnsi="楷体" w:eastAsia="楷体" w:cs="楷体"/>
                <w:bCs/>
                <w:sz w:val="24"/>
              </w:rPr>
            </w:pPr>
            <w:r>
              <w:rPr>
                <w:rFonts w:hint="eastAsia" w:ascii="楷体" w:hAnsi="楷体" w:eastAsia="楷体" w:cs="楷体"/>
                <w:bCs/>
                <w:sz w:val="24"/>
              </w:rPr>
              <w:t xml:space="preserve">供应商2023年01月01日以来具有类似河道养护业绩的得5分，本项最高得5分。（时间以合同签订时间为准，提供合同扫描件）。</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5.0</w:t>
            </w:r>
            <w:r/>
          </w:p>
        </w:tc>
      </w:tr>
      <w:tr>
        <w:trPr>
          <w:jc w:val="center"/>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2</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拟投入河面保洁设施</w:t>
            </w:r>
            <w:r/>
          </w:p>
        </w:tc>
        <w:tc>
          <w:tcPr>
            <w:tcW w:w="5670" w:type="dxa"/>
            <w:vAlign w:val="center"/>
            <w:textDirection w:val="lrTb"/>
            <w:noWrap w:val="false"/>
          </w:tcPr>
          <w:p>
            <w:pPr>
              <w:spacing w:line="360" w:lineRule="auto"/>
              <w:rPr>
                <w:rFonts w:hint="eastAsia" w:ascii="楷体" w:hAnsi="楷体" w:eastAsia="楷体" w:cs="楷体"/>
                <w:bCs/>
                <w:sz w:val="24"/>
              </w:rPr>
            </w:pPr>
            <w:r>
              <w:rPr>
                <w:rFonts w:ascii="楷体" w:hAnsi="楷体" w:eastAsia="楷体" w:cs="楷体"/>
                <w:bCs/>
                <w:sz w:val="24"/>
              </w:rPr>
              <w:t xml:space="preserve">根据提供的拟投入河面保洁设施一览表及相关证明材料，拥有河面保洁船（</w:t>
            </w:r>
            <w:r>
              <w:rPr>
                <w:rFonts w:hint="eastAsia" w:ascii="楷体" w:hAnsi="楷体" w:eastAsia="楷体" w:cs="楷体"/>
                <w:bCs/>
                <w:sz w:val="24"/>
              </w:rPr>
              <w:t xml:space="preserve">3</w:t>
            </w:r>
            <w:r>
              <w:rPr>
                <w:rFonts w:ascii="楷体" w:hAnsi="楷体" w:eastAsia="楷体" w:cs="楷体"/>
                <w:bCs/>
                <w:sz w:val="24"/>
              </w:rPr>
              <w:t xml:space="preserve">艘及以上）</w:t>
            </w:r>
            <w:r>
              <w:rPr>
                <w:rFonts w:hint="eastAsia" w:ascii="楷体" w:hAnsi="楷体" w:eastAsia="楷体" w:cs="楷体"/>
                <w:bCs/>
                <w:sz w:val="24"/>
              </w:rPr>
              <w:t xml:space="preserve">的</w:t>
            </w:r>
            <w:r>
              <w:rPr>
                <w:rFonts w:ascii="楷体" w:hAnsi="楷体" w:eastAsia="楷体" w:cs="楷体"/>
                <w:bCs/>
                <w:sz w:val="24"/>
              </w:rPr>
              <w:t xml:space="preserve">得</w:t>
            </w:r>
            <w:r>
              <w:rPr>
                <w:rFonts w:hint="eastAsia" w:ascii="楷体" w:hAnsi="楷体" w:eastAsia="楷体" w:cs="楷体"/>
                <w:bCs/>
                <w:sz w:val="24"/>
              </w:rPr>
              <w:t xml:space="preserve">4</w:t>
            </w:r>
            <w:r>
              <w:rPr>
                <w:rFonts w:ascii="楷体" w:hAnsi="楷体" w:eastAsia="楷体" w:cs="楷体"/>
                <w:bCs/>
                <w:sz w:val="24"/>
              </w:rPr>
              <w:t xml:space="preserve">分；抽水泵（</w:t>
            </w:r>
            <w:r>
              <w:rPr>
                <w:rFonts w:hint="eastAsia" w:ascii="楷体" w:hAnsi="楷体" w:eastAsia="楷体" w:cs="楷体"/>
                <w:bCs/>
                <w:sz w:val="24"/>
              </w:rPr>
              <w:t xml:space="preserve">3</w:t>
            </w:r>
            <w:r>
              <w:rPr>
                <w:rFonts w:ascii="楷体" w:hAnsi="楷体" w:eastAsia="楷体" w:cs="楷体"/>
                <w:bCs/>
                <w:sz w:val="24"/>
              </w:rPr>
              <w:t xml:space="preserve">台及以上）</w:t>
            </w:r>
            <w:r>
              <w:rPr>
                <w:rFonts w:hint="eastAsia" w:ascii="楷体" w:hAnsi="楷体" w:eastAsia="楷体" w:cs="楷体"/>
                <w:bCs/>
                <w:sz w:val="24"/>
              </w:rPr>
              <w:t xml:space="preserve">的</w:t>
            </w:r>
            <w:r>
              <w:rPr>
                <w:rFonts w:ascii="楷体" w:hAnsi="楷体" w:eastAsia="楷体" w:cs="楷体"/>
                <w:bCs/>
                <w:sz w:val="24"/>
              </w:rPr>
              <w:t xml:space="preserve">得3分</w:t>
            </w:r>
            <w:r>
              <w:rPr>
                <w:rFonts w:hint="eastAsia" w:ascii="楷体" w:hAnsi="楷体" w:eastAsia="楷体" w:cs="楷体"/>
                <w:bCs/>
                <w:sz w:val="24"/>
              </w:rPr>
              <w:t xml:space="preserve">；</w:t>
            </w:r>
            <w:r>
              <w:rPr>
                <w:rFonts w:ascii="楷体" w:hAnsi="楷体" w:eastAsia="楷体" w:cs="楷体"/>
                <w:bCs/>
                <w:sz w:val="24"/>
              </w:rPr>
              <w:t xml:space="preserve">河道管护螺旋桨（</w:t>
            </w:r>
            <w:r>
              <w:rPr>
                <w:rFonts w:hint="eastAsia" w:ascii="楷体" w:hAnsi="楷体" w:eastAsia="楷体" w:cs="楷体"/>
                <w:bCs/>
                <w:sz w:val="24"/>
              </w:rPr>
              <w:t xml:space="preserve">3</w:t>
            </w:r>
            <w:r>
              <w:rPr>
                <w:rFonts w:ascii="楷体" w:hAnsi="楷体" w:eastAsia="楷体" w:cs="楷体"/>
                <w:bCs/>
                <w:sz w:val="24"/>
              </w:rPr>
              <w:t xml:space="preserve">台及以上）</w:t>
            </w:r>
            <w:r>
              <w:rPr>
                <w:rFonts w:hint="eastAsia" w:ascii="楷体" w:hAnsi="楷体" w:eastAsia="楷体" w:cs="楷体"/>
                <w:bCs/>
                <w:sz w:val="24"/>
              </w:rPr>
              <w:t xml:space="preserve">的</w:t>
            </w:r>
            <w:r>
              <w:rPr>
                <w:rFonts w:ascii="楷体" w:hAnsi="楷体" w:eastAsia="楷体" w:cs="楷体"/>
                <w:bCs/>
                <w:sz w:val="24"/>
              </w:rPr>
              <w:t xml:space="preserve">得</w:t>
            </w:r>
            <w:r>
              <w:rPr>
                <w:rFonts w:hint="eastAsia" w:ascii="楷体" w:hAnsi="楷体" w:eastAsia="楷体" w:cs="楷体"/>
                <w:bCs/>
                <w:sz w:val="24"/>
              </w:rPr>
              <w:t xml:space="preserve">3</w:t>
            </w:r>
            <w:r>
              <w:rPr>
                <w:rFonts w:ascii="楷体" w:hAnsi="楷体" w:eastAsia="楷体" w:cs="楷体"/>
                <w:bCs/>
                <w:sz w:val="24"/>
              </w:rPr>
              <w:t xml:space="preserve">分</w:t>
            </w:r>
            <w:r>
              <w:rPr>
                <w:rFonts w:hint="eastAsia" w:ascii="楷体" w:hAnsi="楷体" w:eastAsia="楷体" w:cs="楷体"/>
                <w:bCs/>
                <w:sz w:val="24"/>
              </w:rPr>
              <w:t xml:space="preserve">，</w:t>
            </w:r>
            <w:r>
              <w:rPr>
                <w:rFonts w:ascii="楷体" w:hAnsi="楷体" w:eastAsia="楷体" w:cs="楷体"/>
                <w:bCs/>
                <w:sz w:val="24"/>
              </w:rPr>
              <w:t xml:space="preserve">本项最高得1</w:t>
            </w:r>
            <w:r>
              <w:rPr>
                <w:rFonts w:hint="eastAsia" w:ascii="楷体" w:hAnsi="楷体" w:eastAsia="楷体" w:cs="楷体"/>
                <w:bCs/>
                <w:sz w:val="24"/>
              </w:rPr>
              <w:t xml:space="preserve">0</w:t>
            </w:r>
            <w:r>
              <w:rPr>
                <w:rFonts w:ascii="楷体" w:hAnsi="楷体" w:eastAsia="楷体" w:cs="楷体"/>
                <w:bCs/>
                <w:sz w:val="24"/>
              </w:rPr>
              <w:t xml:space="preserve">分。</w:t>
            </w:r>
            <w:r/>
          </w:p>
          <w:p>
            <w:pPr>
              <w:spacing w:line="360" w:lineRule="auto"/>
              <w:rPr>
                <w:rFonts w:hint="eastAsia" w:ascii="楷体" w:hAnsi="楷体" w:eastAsia="楷体" w:cs="楷体"/>
                <w:bCs/>
                <w:sz w:val="24"/>
              </w:rPr>
            </w:pPr>
            <w:r>
              <w:rPr>
                <w:rFonts w:ascii="楷体" w:hAnsi="楷体" w:eastAsia="楷体" w:cs="楷体"/>
                <w:bCs/>
                <w:sz w:val="24"/>
              </w:rPr>
              <w:t xml:space="preserve">注：</w:t>
            </w:r>
            <w:r>
              <w:rPr>
                <w:rFonts w:hint="eastAsia" w:ascii="楷体" w:hAnsi="楷体" w:eastAsia="楷体" w:cs="楷体"/>
                <w:bCs/>
                <w:sz w:val="24"/>
              </w:rPr>
              <w:t xml:space="preserve">自购的提供购买发票、设备照片等扫描件；租赁的提供租赁合同（租赁期需包含本项目服务期）、出租方购买发票、设备照片等扫描件；或提供中标后按要求提供相关设备的承诺函加盖公章；不提供或提供不全不得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10.0</w:t>
            </w:r>
            <w:r/>
          </w:p>
        </w:tc>
      </w:tr>
      <w:tr>
        <w:trPr>
          <w:jc w:val="center"/>
          <w:trHeight w:val="1574"/>
        </w:trPr>
        <w:tc>
          <w:tcPr>
            <w:tcW w:w="817"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1.</w:t>
            </w:r>
            <w:r>
              <w:rPr>
                <w:rFonts w:hint="eastAsia" w:ascii="楷体" w:hAnsi="楷体" w:eastAsia="楷体" w:cs="楷体"/>
                <w:bCs/>
                <w:sz w:val="24"/>
              </w:rPr>
              <w:t xml:space="preserve">3</w:t>
            </w:r>
            <w:r/>
          </w:p>
        </w:tc>
        <w:tc>
          <w:tcPr>
            <w:tcW w:w="1701" w:type="dxa"/>
            <w:vAlign w:val="center"/>
            <w:textDirection w:val="lrTb"/>
            <w:noWrap w:val="false"/>
          </w:tcPr>
          <w:p>
            <w:pPr>
              <w:jc w:val="center"/>
              <w:spacing w:line="360" w:lineRule="auto"/>
              <w:rPr>
                <w:rFonts w:hint="eastAsia" w:ascii="楷体" w:hAnsi="楷体" w:eastAsia="楷体" w:cs="楷体"/>
                <w:bCs/>
                <w:sz w:val="24"/>
              </w:rPr>
            </w:pPr>
            <w:r>
              <w:rPr>
                <w:rFonts w:ascii="楷体" w:hAnsi="楷体" w:eastAsia="楷体" w:cs="楷体"/>
                <w:bCs/>
                <w:sz w:val="24"/>
              </w:rPr>
              <w:t xml:space="preserve">拟投入主要养护机械设备</w:t>
            </w:r>
            <w:r/>
          </w:p>
        </w:tc>
        <w:tc>
          <w:tcPr>
            <w:tcW w:w="5670" w:type="dxa"/>
            <w:vAlign w:val="center"/>
            <w:textDirection w:val="lrTb"/>
            <w:noWrap w:val="false"/>
          </w:tcPr>
          <w:p>
            <w:pPr>
              <w:spacing w:line="360" w:lineRule="auto"/>
              <w:rPr>
                <w:rFonts w:hint="eastAsia" w:ascii="楷体" w:hAnsi="楷体" w:eastAsia="楷体" w:cs="楷体"/>
                <w:bCs/>
                <w:sz w:val="24"/>
              </w:rPr>
            </w:pPr>
            <w:r>
              <w:rPr>
                <w:rFonts w:ascii="楷体" w:hAnsi="楷体" w:eastAsia="楷体" w:cs="楷体"/>
                <w:bCs/>
                <w:sz w:val="24"/>
              </w:rPr>
              <w:t xml:space="preserve">根据提供的拟投入主要养护机械设备一览表及相关证明材料，满足下述要求的</w:t>
            </w:r>
            <w:r>
              <w:rPr>
                <w:rFonts w:ascii="楷体" w:hAnsi="楷体" w:eastAsia="楷体" w:cs="楷体"/>
                <w:bCs/>
                <w:sz w:val="24"/>
              </w:rPr>
              <w:t xml:space="preserve">每满足</w:t>
            </w:r>
            <w:r>
              <w:rPr>
                <w:rFonts w:ascii="楷体" w:hAnsi="楷体" w:eastAsia="楷体" w:cs="楷体"/>
                <w:bCs/>
                <w:sz w:val="24"/>
              </w:rPr>
              <w:t xml:space="preserve">一项得</w:t>
            </w:r>
            <w:r>
              <w:rPr>
                <w:rFonts w:hint="eastAsia" w:ascii="楷体" w:hAnsi="楷体" w:eastAsia="楷体" w:cs="楷体"/>
                <w:bCs/>
                <w:sz w:val="24"/>
              </w:rPr>
              <w:t xml:space="preserve">3</w:t>
            </w:r>
            <w:r>
              <w:rPr>
                <w:rFonts w:ascii="楷体" w:hAnsi="楷体" w:eastAsia="楷体" w:cs="楷体"/>
                <w:bCs/>
                <w:sz w:val="24"/>
              </w:rPr>
              <w:t xml:space="preserve">分，最高得1</w:t>
            </w:r>
            <w:r>
              <w:rPr>
                <w:rFonts w:hint="eastAsia" w:ascii="楷体" w:hAnsi="楷体" w:eastAsia="楷体" w:cs="楷体"/>
                <w:bCs/>
                <w:sz w:val="24"/>
              </w:rPr>
              <w:t xml:space="preserve">5</w:t>
            </w:r>
            <w:r>
              <w:rPr>
                <w:rFonts w:ascii="楷体" w:hAnsi="楷体" w:eastAsia="楷体" w:cs="楷体"/>
                <w:bCs/>
                <w:sz w:val="24"/>
              </w:rPr>
              <w:t xml:space="preserve">分。</w:t>
            </w:r>
            <w:r/>
          </w:p>
          <w:p>
            <w:pPr>
              <w:spacing w:line="360" w:lineRule="auto"/>
              <w:rPr>
                <w:rFonts w:hint="eastAsia" w:ascii="楷体" w:hAnsi="楷体" w:eastAsia="楷体" w:cs="楷体"/>
                <w:bCs/>
                <w:sz w:val="24"/>
              </w:rPr>
            </w:pPr>
            <w:r>
              <w:rPr>
                <w:rFonts w:ascii="楷体" w:hAnsi="楷体" w:eastAsia="楷体" w:cs="楷体"/>
                <w:bCs/>
                <w:sz w:val="24"/>
              </w:rPr>
              <w:t xml:space="preserve">环卫保洁电动车（</w:t>
            </w:r>
            <w:r>
              <w:rPr>
                <w:rFonts w:hint="eastAsia" w:ascii="楷体" w:hAnsi="楷体" w:eastAsia="楷体" w:cs="楷体"/>
                <w:bCs/>
                <w:sz w:val="24"/>
              </w:rPr>
              <w:t xml:space="preserve">9</w:t>
            </w:r>
            <w:r>
              <w:rPr>
                <w:rFonts w:ascii="楷体" w:hAnsi="楷体" w:eastAsia="楷体" w:cs="楷体"/>
                <w:bCs/>
                <w:sz w:val="24"/>
              </w:rPr>
              <w:t xml:space="preserve">辆及以上）；割灌机（</w:t>
            </w:r>
            <w:r>
              <w:rPr>
                <w:rFonts w:hint="eastAsia" w:ascii="楷体" w:hAnsi="楷体" w:eastAsia="楷体" w:cs="楷体"/>
                <w:bCs/>
                <w:sz w:val="24"/>
              </w:rPr>
              <w:t xml:space="preserve">9</w:t>
            </w:r>
            <w:r>
              <w:rPr>
                <w:rFonts w:ascii="楷体" w:hAnsi="楷体" w:eastAsia="楷体" w:cs="楷体"/>
                <w:bCs/>
                <w:sz w:val="24"/>
              </w:rPr>
              <w:t xml:space="preserve">台及以上）；草坪机（</w:t>
            </w:r>
            <w:r>
              <w:rPr>
                <w:rFonts w:hint="eastAsia" w:ascii="楷体" w:hAnsi="楷体" w:eastAsia="楷体" w:cs="楷体"/>
                <w:bCs/>
                <w:sz w:val="24"/>
              </w:rPr>
              <w:t xml:space="preserve">3</w:t>
            </w:r>
            <w:r>
              <w:rPr>
                <w:rFonts w:ascii="楷体" w:hAnsi="楷体" w:eastAsia="楷体" w:cs="楷体"/>
                <w:bCs/>
                <w:sz w:val="24"/>
              </w:rPr>
              <w:t xml:space="preserve">台及以上）；喷雾器（</w:t>
            </w:r>
            <w:r>
              <w:rPr>
                <w:rFonts w:hint="eastAsia" w:ascii="楷体" w:hAnsi="楷体" w:eastAsia="楷体" w:cs="楷体"/>
                <w:bCs/>
                <w:sz w:val="24"/>
              </w:rPr>
              <w:t xml:space="preserve">9</w:t>
            </w:r>
            <w:r>
              <w:rPr>
                <w:rFonts w:ascii="楷体" w:hAnsi="楷体" w:eastAsia="楷体" w:cs="楷体"/>
                <w:bCs/>
                <w:sz w:val="24"/>
              </w:rPr>
              <w:t xml:space="preserve">台及以</w:t>
            </w:r>
            <w:r>
              <w:rPr>
                <w:rFonts w:ascii="楷体" w:hAnsi="楷体" w:eastAsia="楷体" w:cs="楷体"/>
                <w:bCs/>
                <w:sz w:val="24"/>
              </w:rPr>
              <w:t xml:space="preserve">上）；堆草机（</w:t>
            </w:r>
            <w:r>
              <w:rPr>
                <w:rFonts w:hint="eastAsia" w:ascii="楷体" w:hAnsi="楷体" w:eastAsia="楷体" w:cs="楷体"/>
                <w:bCs/>
                <w:sz w:val="24"/>
              </w:rPr>
              <w:t xml:space="preserve">3</w:t>
            </w:r>
            <w:r>
              <w:rPr>
                <w:rFonts w:ascii="楷体" w:hAnsi="楷体" w:eastAsia="楷体" w:cs="楷体"/>
                <w:bCs/>
                <w:sz w:val="24"/>
              </w:rPr>
              <w:t xml:space="preserve">台及以上）</w:t>
            </w:r>
            <w:r>
              <w:rPr>
                <w:rFonts w:hint="eastAsia" w:ascii="楷体" w:hAnsi="楷体" w:eastAsia="楷体" w:cs="楷体"/>
                <w:bCs/>
                <w:sz w:val="24"/>
              </w:rPr>
              <w:t xml:space="preserve">。</w:t>
            </w:r>
            <w:r/>
          </w:p>
          <w:p>
            <w:pPr>
              <w:spacing w:line="360" w:lineRule="auto"/>
              <w:rPr>
                <w:rFonts w:hint="eastAsia" w:ascii="楷体" w:hAnsi="楷体" w:eastAsia="楷体" w:cs="楷体"/>
                <w:bCs/>
                <w:sz w:val="24"/>
              </w:rPr>
            </w:pPr>
            <w:r>
              <w:rPr>
                <w:rFonts w:ascii="楷体" w:hAnsi="楷体" w:eastAsia="楷体" w:cs="楷体"/>
                <w:bCs/>
                <w:sz w:val="24"/>
              </w:rPr>
              <w:t xml:space="preserve">注：</w:t>
            </w:r>
            <w:r>
              <w:rPr>
                <w:rFonts w:hint="eastAsia" w:ascii="楷体" w:hAnsi="楷体" w:eastAsia="楷体" w:cs="楷体"/>
                <w:bCs/>
                <w:sz w:val="24"/>
              </w:rPr>
              <w:t xml:space="preserve">自购的提供购买发票、设备照片等扫描件；租赁的提供租赁合同（租赁期需包含本项目服务期）、出租方购买发票、设备照片等扫描件；或提供中标后按要求提供相关设备的承诺函加盖公章；不提供或提供不全不得分。</w:t>
            </w:r>
            <w:r/>
          </w:p>
        </w:tc>
        <w:tc>
          <w:tcPr>
            <w:tcW w:w="1134" w:type="dxa"/>
            <w:vAlign w:val="center"/>
            <w:textDirection w:val="lrTb"/>
            <w:noWrap w:val="false"/>
          </w:tcPr>
          <w:p>
            <w:pPr>
              <w:jc w:val="center"/>
              <w:spacing w:line="360" w:lineRule="auto"/>
              <w:rPr>
                <w:rFonts w:hint="eastAsia" w:ascii="楷体" w:hAnsi="楷体" w:eastAsia="楷体" w:cs="楷体"/>
                <w:bCs/>
                <w:sz w:val="24"/>
              </w:rPr>
            </w:pPr>
            <w:r>
              <w:rPr>
                <w:rFonts w:hint="eastAsia" w:ascii="楷体" w:hAnsi="楷体" w:eastAsia="楷体" w:cs="楷体"/>
                <w:bCs/>
                <w:sz w:val="24"/>
              </w:rPr>
              <w:t xml:space="preserve">15.0</w:t>
            </w:r>
            <w:r/>
          </w:p>
        </w:tc>
      </w:tr>
    </w:tbl>
    <w:p>
      <w:pPr>
        <w:jc w:val="left"/>
        <w:spacing w:line="360" w:lineRule="auto"/>
        <w:widowControl/>
        <w:rPr>
          <w:rFonts w:hint="eastAsia" w:ascii="楷体" w:hAnsi="楷体" w:eastAsia="楷体"/>
          <w:b/>
          <w:sz w:val="24"/>
        </w:rPr>
      </w:pPr>
      <w:r>
        <w:rPr>
          <w:rFonts w:hint="eastAsia" w:ascii="楷体" w:hAnsi="楷体" w:eastAsia="楷体"/>
          <w:b/>
          <w:sz w:val="24"/>
        </w:rPr>
        <w:t xml:space="preserve">（三）价格评估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66"/>
        <w:gridCol w:w="1701"/>
        <w:gridCol w:w="5671"/>
        <w:gridCol w:w="1207"/>
      </w:tblGrid>
      <w:tr>
        <w:trPr>
          <w:jc w:val="center"/>
          <w:trHeight w:val="484"/>
        </w:trPr>
        <w:tc>
          <w:tcPr>
            <w:tcW w:w="866"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序号</w:t>
            </w:r>
            <w:r/>
          </w:p>
        </w:tc>
        <w:tc>
          <w:tcPr>
            <w:tcW w:w="170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评审因素</w:t>
            </w:r>
            <w:r/>
          </w:p>
        </w:tc>
        <w:tc>
          <w:tcPr>
            <w:tcW w:w="5671"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评审细则</w:t>
            </w:r>
            <w:r/>
          </w:p>
        </w:tc>
        <w:tc>
          <w:tcPr>
            <w:tcW w:w="1207" w:type="dxa"/>
            <w:vAlign w:val="center"/>
            <w:textDirection w:val="lrTb"/>
            <w:noWrap/>
          </w:tcPr>
          <w:p>
            <w:pPr>
              <w:jc w:val="center"/>
              <w:spacing w:line="360" w:lineRule="auto"/>
              <w:rPr>
                <w:rFonts w:hint="eastAsia" w:ascii="楷体" w:hAnsi="楷体" w:eastAsia="楷体"/>
                <w:b/>
                <w:sz w:val="24"/>
              </w:rPr>
            </w:pPr>
            <w:r>
              <w:rPr>
                <w:rFonts w:ascii="楷体" w:hAnsi="楷体" w:eastAsia="楷体"/>
                <w:b/>
                <w:sz w:val="24"/>
              </w:rPr>
              <w:t xml:space="preserve">分值</w:t>
            </w:r>
            <w:r/>
          </w:p>
        </w:tc>
      </w:tr>
      <w:tr>
        <w:trPr>
          <w:jc w:val="center"/>
          <w:trHeight w:val="484"/>
        </w:trPr>
        <w:tc>
          <w:tcPr>
            <w:gridSpan w:val="3"/>
            <w:tcW w:w="8238" w:type="dxa"/>
            <w:vAlign w:val="center"/>
            <w:textDirection w:val="lrTb"/>
            <w:noWrap/>
          </w:tcPr>
          <w:p>
            <w:pPr>
              <w:jc w:val="center"/>
              <w:spacing w:line="360" w:lineRule="auto"/>
              <w:rPr>
                <w:rFonts w:hint="eastAsia" w:ascii="楷体" w:hAnsi="楷体" w:eastAsia="楷体"/>
                <w:b/>
                <w:sz w:val="24"/>
              </w:rPr>
            </w:pPr>
            <w:r>
              <w:rPr>
                <w:rFonts w:hint="eastAsia" w:ascii="楷体" w:hAnsi="楷体" w:eastAsia="楷体"/>
                <w:sz w:val="24"/>
              </w:rPr>
              <w:t xml:space="preserve">价格部分</w:t>
            </w:r>
            <w:r/>
          </w:p>
        </w:tc>
        <w:tc>
          <w:tcPr>
            <w:tcW w:w="1207" w:type="dxa"/>
            <w:vAlign w:val="center"/>
            <w:textDirection w:val="lrTb"/>
            <w:noWrap w:val="false"/>
          </w:tcPr>
          <w:p>
            <w:pPr>
              <w:jc w:val="center"/>
              <w:spacing w:line="360" w:lineRule="auto"/>
              <w:rPr>
                <w:rFonts w:hint="eastAsia" w:ascii="楷体" w:hAnsi="楷体" w:eastAsia="楷体"/>
                <w:b/>
                <w:sz w:val="24"/>
              </w:rPr>
            </w:pPr>
            <w:r>
              <w:rPr>
                <w:rFonts w:hint="eastAsia" w:ascii="楷体" w:hAnsi="楷体" w:eastAsia="楷体" w:cs="楷体"/>
                <w:bCs/>
                <w:sz w:val="24"/>
              </w:rPr>
              <w:t xml:space="preserve">10.0</w:t>
            </w:r>
            <w:r/>
          </w:p>
        </w:tc>
      </w:tr>
      <w:tr>
        <w:trPr>
          <w:jc w:val="center"/>
          <w:trHeight w:val="1923"/>
        </w:trPr>
        <w:tc>
          <w:tcPr>
            <w:tcW w:w="866"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1.1</w:t>
            </w:r>
            <w:r/>
          </w:p>
        </w:tc>
        <w:tc>
          <w:tcPr>
            <w:tcW w:w="1701"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投标报价</w:t>
            </w:r>
            <w:r/>
          </w:p>
        </w:tc>
        <w:tc>
          <w:tcPr>
            <w:tcW w:w="5671" w:type="dxa"/>
            <w:vAlign w:val="center"/>
            <w:textDirection w:val="lrTb"/>
            <w:noWrap/>
          </w:tcPr>
          <w:p>
            <w:pPr>
              <w:jc w:val="left"/>
              <w:spacing w:line="360" w:lineRule="auto"/>
              <w:rPr>
                <w:rFonts w:hint="eastAsia" w:ascii="楷体" w:hAnsi="楷体" w:eastAsia="楷体"/>
                <w:sz w:val="24"/>
              </w:rPr>
            </w:pPr>
            <w:r>
              <w:rPr>
                <w:rFonts w:hint="eastAsia" w:ascii="楷体" w:hAnsi="楷体" w:eastAsia="楷体"/>
                <w:sz w:val="24"/>
              </w:rPr>
              <w:t xml:space="preserve">采用低价优先法计算，即满足招标文件要求且投标价格最低的投标报价为评标基准价，其价格分为满分。其他投标人的价格</w:t>
            </w:r>
            <w:r>
              <w:rPr>
                <w:rFonts w:hint="eastAsia" w:ascii="楷体" w:hAnsi="楷体" w:eastAsia="楷体"/>
                <w:sz w:val="24"/>
              </w:rPr>
              <w:t xml:space="preserve">分统一</w:t>
            </w:r>
            <w:r>
              <w:rPr>
                <w:rFonts w:hint="eastAsia" w:ascii="楷体" w:hAnsi="楷体" w:eastAsia="楷体"/>
                <w:sz w:val="24"/>
              </w:rPr>
              <w:t xml:space="preserve">按照下列公式计算：</w:t>
            </w:r>
            <w:r/>
          </w:p>
          <w:p>
            <w:pPr>
              <w:jc w:val="left"/>
              <w:spacing w:line="360" w:lineRule="auto"/>
              <w:rPr>
                <w:rFonts w:hint="eastAsia" w:ascii="楷体" w:hAnsi="楷体" w:eastAsia="楷体"/>
                <w:sz w:val="24"/>
              </w:rPr>
            </w:pPr>
            <w:r>
              <w:rPr>
                <w:rFonts w:hint="eastAsia" w:ascii="楷体" w:hAnsi="楷体" w:eastAsia="楷体"/>
                <w:sz w:val="24"/>
              </w:rPr>
              <w:t xml:space="preserve">投标报价得分=（评标基准价/投标报价）×10.00</w:t>
            </w:r>
            <w:r/>
          </w:p>
        </w:tc>
        <w:tc>
          <w:tcPr>
            <w:tcW w:w="1207" w:type="dxa"/>
            <w:vAlign w:val="center"/>
            <w:textDirection w:val="lrTb"/>
            <w:noWrap/>
          </w:tcPr>
          <w:p>
            <w:pPr>
              <w:jc w:val="center"/>
              <w:spacing w:line="360" w:lineRule="auto"/>
              <w:rPr>
                <w:rFonts w:hint="eastAsia" w:ascii="楷体" w:hAnsi="楷体" w:eastAsia="楷体"/>
                <w:sz w:val="24"/>
              </w:rPr>
            </w:pPr>
            <w:r>
              <w:rPr>
                <w:rFonts w:hint="eastAsia" w:ascii="楷体" w:hAnsi="楷体" w:eastAsia="楷体"/>
                <w:sz w:val="24"/>
              </w:rPr>
              <w:t xml:space="preserve">10.0</w:t>
            </w:r>
            <w:bookmarkEnd w:id="242"/>
            <w:bookmarkEnd w:id="243"/>
            <w:bookmarkEnd w:id="244"/>
            <w:bookmarkEnd w:id="245"/>
            <w:bookmarkEnd w:id="246"/>
            <w:r/>
          </w:p>
        </w:tc>
      </w:tr>
    </w:tbl>
    <w:p>
      <w:pPr>
        <w:pStyle w:val="95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9.相同品牌产品的处理原则</w:t>
      </w:r>
      <w:r/>
    </w:p>
    <w:p>
      <w:pPr>
        <w:pStyle w:val="958"/>
        <w:ind w:firstLine="473"/>
        <w:keepLines w:val="0"/>
        <w:keepNext w:val="0"/>
        <w:spacing w:before="0" w:after="0" w:line="360" w:lineRule="auto"/>
        <w:rPr>
          <w:rFonts w:hint="eastAsia" w:ascii="楷体" w:hAnsi="楷体" w:eastAsia="楷体"/>
          <w:b w:val="0"/>
          <w:sz w:val="24"/>
          <w:szCs w:val="24"/>
        </w:rPr>
      </w:pPr>
      <w:r>
        <w:rPr>
          <w:rFonts w:hint="eastAsia" w:ascii="楷体" w:hAnsi="楷体" w:eastAsia="楷体"/>
          <w:b w:val="0"/>
          <w:sz w:val="24"/>
          <w:szCs w:val="24"/>
        </w:rPr>
        <w:t xml:space="preserve">9.1非单一产品采购项目，采购人应当根据采购项目技术构成、产品价格比重等合理确定核心产品。本项目核心产品见投标人须知前附表。</w:t>
      </w:r>
      <w:r/>
    </w:p>
    <w:p>
      <w:pPr>
        <w:ind w:firstLine="480"/>
        <w:spacing w:line="360" w:lineRule="auto"/>
        <w:rPr>
          <w:rFonts w:hint="eastAsia" w:ascii="楷体" w:hAnsi="楷体" w:eastAsia="楷体"/>
          <w:sz w:val="24"/>
        </w:rPr>
      </w:pPr>
      <w:r>
        <w:rPr>
          <w:rFonts w:hint="eastAsia" w:ascii="楷体" w:hAnsi="楷体" w:eastAsia="楷体"/>
          <w:sz w:val="24"/>
        </w:rPr>
        <w:t xml:space="preserve">9.2使用综合评分法的采购项目，核心产品提供相同品牌产品且通过资格审查、符合性审查的不同投标人参加同一合同项下投标的，按一家投标</w:t>
      </w:r>
      <w:r>
        <w:rPr>
          <w:rFonts w:hint="eastAsia" w:ascii="楷体" w:hAnsi="楷体" w:eastAsia="楷体"/>
          <w:sz w:val="24"/>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pStyle w:val="95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10.允许修改评标结果的情形</w:t>
      </w:r>
      <w:r/>
    </w:p>
    <w:p>
      <w:pPr>
        <w:ind w:firstLine="480"/>
        <w:spacing w:line="360" w:lineRule="auto"/>
        <w:rPr>
          <w:rFonts w:hint="eastAsia" w:ascii="楷体" w:hAnsi="楷体" w:eastAsia="楷体"/>
          <w:sz w:val="24"/>
        </w:rPr>
      </w:pPr>
      <w:r>
        <w:rPr>
          <w:rFonts w:hint="eastAsia" w:ascii="楷体" w:hAnsi="楷体" w:eastAsia="楷体"/>
          <w:sz w:val="24"/>
        </w:rPr>
        <w:t xml:space="preserve">10.1评标结果汇总完成后，除下列情形外，任何人不得修改评标结果：</w:t>
      </w:r>
      <w:r/>
    </w:p>
    <w:p>
      <w:pPr>
        <w:ind w:firstLine="480"/>
        <w:spacing w:line="360" w:lineRule="auto"/>
        <w:rPr>
          <w:rFonts w:hint="eastAsia" w:ascii="楷体" w:hAnsi="楷体" w:eastAsia="楷体"/>
          <w:sz w:val="24"/>
        </w:rPr>
      </w:pPr>
      <w:r>
        <w:rPr>
          <w:rFonts w:hint="eastAsia" w:ascii="楷体" w:hAnsi="楷体" w:eastAsia="楷体"/>
          <w:sz w:val="24"/>
        </w:rPr>
        <w:t xml:space="preserve">（1）分值汇总计算错误的；</w:t>
      </w:r>
      <w:r/>
    </w:p>
    <w:p>
      <w:pPr>
        <w:ind w:firstLine="480"/>
        <w:spacing w:line="360" w:lineRule="auto"/>
        <w:rPr>
          <w:rFonts w:hint="eastAsia" w:ascii="楷体" w:hAnsi="楷体" w:eastAsia="楷体"/>
          <w:sz w:val="24"/>
        </w:rPr>
      </w:pPr>
      <w:r>
        <w:rPr>
          <w:rFonts w:hint="eastAsia" w:ascii="楷体" w:hAnsi="楷体" w:eastAsia="楷体"/>
          <w:sz w:val="24"/>
        </w:rPr>
        <w:t xml:space="preserve">（2）分项评分超出评分标准范围的；</w:t>
      </w:r>
      <w:r/>
    </w:p>
    <w:p>
      <w:pPr>
        <w:ind w:firstLine="480"/>
        <w:spacing w:line="360" w:lineRule="auto"/>
        <w:rPr>
          <w:rFonts w:hint="eastAsia" w:ascii="楷体" w:hAnsi="楷体" w:eastAsia="楷体"/>
          <w:sz w:val="24"/>
        </w:rPr>
      </w:pPr>
      <w:r>
        <w:rPr>
          <w:rFonts w:hint="eastAsia" w:ascii="楷体" w:hAnsi="楷体" w:eastAsia="楷体"/>
          <w:sz w:val="24"/>
        </w:rPr>
        <w:t xml:space="preserve">（3）评标委员会成员对客观评审因素评分不一致的；</w:t>
      </w:r>
      <w:r/>
    </w:p>
    <w:p>
      <w:pPr>
        <w:ind w:firstLine="480"/>
        <w:spacing w:line="360" w:lineRule="auto"/>
        <w:rPr>
          <w:rFonts w:hint="eastAsia" w:ascii="楷体" w:hAnsi="楷体" w:eastAsia="楷体"/>
          <w:sz w:val="24"/>
        </w:rPr>
      </w:pPr>
      <w:r>
        <w:rPr>
          <w:rFonts w:hint="eastAsia" w:ascii="楷体" w:hAnsi="楷体" w:eastAsia="楷体"/>
          <w:sz w:val="24"/>
        </w:rPr>
        <w:t xml:space="preserve">（4）经评标委员会认定评分畸高、</w:t>
      </w:r>
      <w:r>
        <w:rPr>
          <w:rFonts w:hint="eastAsia" w:ascii="楷体" w:hAnsi="楷体" w:eastAsia="楷体"/>
          <w:sz w:val="24"/>
        </w:rPr>
        <w:t xml:space="preserve">畸</w:t>
      </w:r>
      <w:r>
        <w:rPr>
          <w:rFonts w:hint="eastAsia" w:ascii="楷体" w:hAnsi="楷体" w:eastAsia="楷体"/>
          <w:sz w:val="24"/>
        </w:rPr>
        <w:t xml:space="preserve">低的。</w:t>
      </w:r>
      <w:r/>
    </w:p>
    <w:p>
      <w:pPr>
        <w:ind w:firstLine="480"/>
        <w:spacing w:line="360" w:lineRule="auto"/>
        <w:rPr>
          <w:rFonts w:hint="eastAsia" w:ascii="楷体" w:hAnsi="楷体" w:eastAsia="楷体"/>
          <w:sz w:val="24"/>
        </w:rPr>
      </w:pPr>
      <w:r>
        <w:rPr>
          <w:rFonts w:hint="eastAsia" w:ascii="楷体" w:hAnsi="楷体" w:eastAsia="楷体"/>
          <w:sz w:val="24"/>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bookmarkStart w:id="247" w:name="_Toc20732998"/>
      <w:r/>
      <w:bookmarkStart w:id="248" w:name="_Toc98669361"/>
      <w:r/>
      <w:bookmarkStart w:id="249" w:name="_Toc98669719"/>
      <w:r/>
      <w:bookmarkStart w:id="250" w:name="_Toc100386064"/>
      <w:r/>
      <w:bookmarkStart w:id="251" w:name="_Toc92168030"/>
      <w:r/>
      <w:bookmarkEnd w:id="247"/>
      <w:r/>
      <w:bookmarkEnd w:id="248"/>
      <w:r/>
      <w:bookmarkEnd w:id="249"/>
      <w:r/>
      <w:bookmarkEnd w:id="250"/>
      <w:r/>
      <w:bookmarkEnd w:id="251"/>
      <w:r/>
      <w:r/>
    </w:p>
    <w:p>
      <w:pPr>
        <w:pStyle w:val="958"/>
        <w:ind w:firstLine="446"/>
        <w:keepLines w:val="0"/>
        <w:keepNext w:val="0"/>
        <w:spacing w:before="0" w:after="0" w:line="360" w:lineRule="auto"/>
        <w:rPr>
          <w:rFonts w:hint="eastAsia" w:ascii="楷体" w:hAnsi="楷体" w:eastAsia="楷体"/>
          <w:sz w:val="30"/>
          <w:szCs w:val="30"/>
        </w:rPr>
      </w:pPr>
      <w:r>
        <w:rPr>
          <w:rFonts w:hint="eastAsia" w:ascii="楷体" w:hAnsi="楷体" w:eastAsia="楷体"/>
          <w:sz w:val="30"/>
          <w:szCs w:val="30"/>
        </w:rPr>
        <w:t xml:space="preserve">11.推荐中标候选人</w:t>
      </w:r>
      <w:r/>
    </w:p>
    <w:p>
      <w:pPr>
        <w:ind w:firstLine="420"/>
        <w:jc w:val="left"/>
        <w:spacing w:line="360" w:lineRule="auto"/>
        <w:widowControl/>
        <w:rPr>
          <w:rFonts w:hint="eastAsia" w:ascii="楷体" w:hAnsi="楷体" w:eastAsia="楷体"/>
          <w:sz w:val="24"/>
        </w:rPr>
      </w:pPr>
      <w:r>
        <w:rPr>
          <w:rFonts w:hint="eastAsia" w:ascii="楷体" w:hAnsi="楷体" w:eastAsia="楷体"/>
          <w:sz w:val="24"/>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w:t>
      </w:r>
      <w:r>
        <w:rPr>
          <w:rFonts w:hint="eastAsia" w:ascii="楷体" w:hAnsi="楷体" w:eastAsia="楷体"/>
          <w:sz w:val="24"/>
        </w:rPr>
        <w:t xml:space="preserve">且按照</w:t>
      </w:r>
      <w:r>
        <w:rPr>
          <w:rFonts w:hint="eastAsia" w:ascii="楷体" w:hAnsi="楷体" w:eastAsia="楷体"/>
          <w:sz w:val="24"/>
        </w:rPr>
        <w:t xml:space="preserve">评审因素的量化指标评审得分最高的投标人为排名第一的中标候选人。</w:t>
      </w:r>
      <w:r/>
    </w:p>
    <w:p>
      <w:pPr>
        <w:jc w:val="left"/>
        <w:spacing w:line="360" w:lineRule="auto"/>
        <w:widowControl/>
        <w:rPr>
          <w:rFonts w:hint="eastAsia" w:ascii="楷体" w:hAnsi="楷体" w:eastAsia="楷体"/>
          <w:sz w:val="24"/>
        </w:rPr>
      </w:pPr>
      <w:r>
        <w:rPr>
          <w:rFonts w:ascii="楷体" w:hAnsi="楷体" w:eastAsia="楷体"/>
          <w:sz w:val="24"/>
        </w:rPr>
        <w:br w:type="page" w:clear="all"/>
      </w:r>
      <w:r/>
    </w:p>
    <w:p>
      <w:pPr>
        <w:jc w:val="left"/>
        <w:spacing w:line="360" w:lineRule="auto"/>
        <w:rPr>
          <w:rFonts w:hint="eastAsia" w:ascii="楷体" w:hAnsi="楷体" w:eastAsia="楷体"/>
          <w:b/>
          <w:sz w:val="30"/>
        </w:rPr>
      </w:pPr>
      <w:r>
        <w:rPr>
          <w:rFonts w:hint="eastAsia" w:ascii="楷体" w:hAnsi="楷体" w:eastAsia="楷体"/>
          <w:b/>
          <w:sz w:val="30"/>
        </w:rPr>
        <w:t xml:space="preserve">第六部分    投标文件（格式）</w:t>
      </w:r>
      <w:r/>
    </w:p>
    <w:p>
      <w:pPr>
        <w:jc w:val="center"/>
        <w:spacing w:line="360" w:lineRule="auto"/>
        <w:rPr>
          <w:rFonts w:hint="eastAsia" w:ascii="楷体" w:hAnsi="楷体" w:eastAsia="楷体"/>
          <w:b/>
          <w:sz w:val="72"/>
        </w:rPr>
      </w:pPr>
      <w:r>
        <w:rPr>
          <w:rFonts w:hint="eastAsia" w:ascii="楷体" w:hAnsi="楷体" w:eastAsia="楷体"/>
          <w:b/>
          <w:sz w:val="72"/>
        </w:rPr>
      </w:r>
      <w:r/>
    </w:p>
    <w:p>
      <w:pPr>
        <w:jc w:val="center"/>
        <w:spacing w:line="360" w:lineRule="auto"/>
        <w:rPr>
          <w:rFonts w:hint="eastAsia" w:ascii="楷体" w:hAnsi="楷体" w:eastAsia="楷体"/>
          <w:sz w:val="72"/>
        </w:rPr>
      </w:pPr>
      <w:r>
        <w:rPr>
          <w:rFonts w:hint="eastAsia" w:ascii="楷体" w:hAnsi="楷体" w:eastAsia="楷体"/>
          <w:b/>
          <w:sz w:val="72"/>
        </w:rPr>
        <w:t xml:space="preserve">投   标   文   件</w:t>
      </w:r>
      <w:r/>
    </w:p>
    <w:p>
      <w:pPr>
        <w:ind w:firstLine="723"/>
        <w:jc w:val="center"/>
        <w:spacing w:line="360" w:lineRule="auto"/>
        <w:rPr>
          <w:rFonts w:hint="eastAsia" w:ascii="楷体" w:hAnsi="楷体" w:eastAsia="楷体"/>
          <w:b/>
          <w:sz w:val="36"/>
        </w:rPr>
      </w:pPr>
      <w:r>
        <w:rPr>
          <w:rFonts w:hint="eastAsia" w:ascii="楷体" w:hAnsi="楷体" w:eastAsia="楷体"/>
          <w:b/>
          <w:sz w:val="36"/>
        </w:rPr>
      </w:r>
      <w:r/>
    </w:p>
    <w:p>
      <w:pPr>
        <w:ind w:firstLine="643"/>
        <w:spacing w:line="360" w:lineRule="auto"/>
        <w:rPr>
          <w:rFonts w:hint="eastAsia" w:ascii="楷体" w:hAnsi="楷体" w:eastAsia="楷体"/>
          <w:b/>
          <w:sz w:val="32"/>
        </w:rPr>
      </w:pPr>
      <w:r>
        <w:rPr>
          <w:rFonts w:hint="eastAsia" w:ascii="楷体" w:hAnsi="楷体" w:eastAsia="楷体"/>
          <w:b/>
          <w:sz w:val="32"/>
        </w:rPr>
      </w:r>
      <w:r/>
    </w:p>
    <w:p>
      <w:pPr>
        <w:ind w:firstLine="643"/>
        <w:spacing w:line="360" w:lineRule="auto"/>
        <w:rPr>
          <w:rFonts w:hint="eastAsia" w:ascii="楷体" w:hAnsi="楷体" w:eastAsia="楷体"/>
          <w:b/>
          <w:sz w:val="32"/>
        </w:rPr>
      </w:pPr>
      <w:r>
        <w:rPr>
          <w:rFonts w:hint="eastAsia" w:ascii="楷体" w:hAnsi="楷体" w:eastAsia="楷体"/>
          <w:b/>
          <w:sz w:val="32"/>
        </w:rPr>
      </w:r>
      <w:r/>
    </w:p>
    <w:p>
      <w:pPr>
        <w:jc w:val="center"/>
        <w:spacing w:line="360" w:lineRule="auto"/>
        <w:rPr>
          <w:rFonts w:hint="eastAsia" w:ascii="楷体" w:hAnsi="楷体" w:eastAsia="楷体"/>
          <w:b/>
          <w:sz w:val="32"/>
        </w:rPr>
      </w:pPr>
      <w:r>
        <w:rPr>
          <w:rFonts w:hint="eastAsia" w:ascii="楷体" w:hAnsi="楷体" w:eastAsia="楷体"/>
          <w:b/>
          <w:sz w:val="32"/>
        </w:rPr>
        <w:t xml:space="preserve">项目编号：</w:t>
      </w:r>
      <w:r>
        <w:rPr>
          <w:rFonts w:ascii="楷体" w:hAnsi="楷体" w:eastAsia="楷体"/>
          <w:b/>
          <w:sz w:val="32"/>
        </w:rPr>
        <w:t xml:space="preserve">JSZC-321192-CSDL-G2026-0014</w:t>
      </w:r>
      <w:r/>
    </w:p>
    <w:p>
      <w:pPr>
        <w:ind w:firstLine="560"/>
        <w:jc w:val="center"/>
        <w:spacing w:line="360" w:lineRule="auto"/>
        <w:rPr>
          <w:rFonts w:hint="eastAsia" w:ascii="楷体" w:hAnsi="楷体" w:eastAsia="楷体"/>
          <w:sz w:val="28"/>
        </w:rPr>
      </w:pPr>
      <w:r>
        <w:rPr>
          <w:rFonts w:hint="eastAsia" w:ascii="楷体" w:hAnsi="楷体" w:eastAsia="楷体"/>
          <w:sz w:val="28"/>
        </w:rPr>
      </w:r>
      <w:r/>
    </w:p>
    <w:p>
      <w:pPr>
        <w:spacing w:line="360" w:lineRule="auto"/>
        <w:rPr>
          <w:rFonts w:hint="eastAsia" w:ascii="楷体" w:hAnsi="楷体" w:eastAsia="楷体"/>
          <w:b/>
          <w:sz w:val="28"/>
        </w:rPr>
      </w:pPr>
      <w:r>
        <w:rPr>
          <w:rFonts w:hint="eastAsia" w:ascii="楷体" w:hAnsi="楷体" w:eastAsia="楷体"/>
          <w:b/>
          <w:sz w:val="28"/>
        </w:rPr>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项目名称：</w:t>
      </w:r>
      <w:r>
        <w:rPr>
          <w:rFonts w:hint="eastAsia" w:ascii="楷体" w:hAnsi="楷体" w:eastAsia="楷体"/>
          <w:b/>
          <w:sz w:val="32"/>
          <w:szCs w:val="32"/>
          <w:u w:val="single"/>
        </w:rPr>
        <w:t xml:space="preserve">大港街道“八河一江”长效管护项目</w:t>
      </w:r>
      <w:r/>
    </w:p>
    <w:p>
      <w:pPr>
        <w:pStyle w:val="756"/>
        <w:ind w:firstLine="643"/>
        <w:spacing w:line="360" w:lineRule="auto"/>
        <w:rPr>
          <w:rFonts w:hint="eastAsia" w:ascii="楷体" w:hAnsi="楷体" w:eastAsia="楷体"/>
          <w:b/>
          <w:sz w:val="32"/>
        </w:rPr>
      </w:pPr>
      <w:r>
        <w:rPr>
          <w:rFonts w:hint="eastAsia" w:ascii="楷体" w:hAnsi="楷体" w:eastAsia="楷体"/>
          <w:b/>
          <w:sz w:val="32"/>
        </w:rPr>
      </w:r>
      <w:r/>
    </w:p>
    <w:p>
      <w:pPr>
        <w:pStyle w:val="756"/>
        <w:ind w:firstLine="643"/>
        <w:spacing w:line="360" w:lineRule="auto"/>
        <w:rPr>
          <w:rFonts w:hint="eastAsia" w:ascii="楷体" w:hAnsi="楷体" w:eastAsia="楷体"/>
          <w:b/>
          <w:sz w:val="32"/>
        </w:rPr>
      </w:pPr>
      <w:r>
        <w:rPr>
          <w:rFonts w:hint="eastAsia" w:ascii="楷体" w:hAnsi="楷体" w:eastAsia="楷体"/>
          <w:b/>
          <w:sz w:val="32"/>
        </w:rPr>
      </w:r>
      <w:r/>
    </w:p>
    <w:p>
      <w:pPr>
        <w:pStyle w:val="756"/>
        <w:ind w:firstLine="643"/>
        <w:spacing w:line="360" w:lineRule="auto"/>
        <w:rPr>
          <w:rFonts w:hint="eastAsia" w:ascii="楷体" w:hAnsi="楷体" w:eastAsia="楷体"/>
          <w:b/>
          <w:sz w:val="32"/>
        </w:rPr>
      </w:pPr>
      <w:r>
        <w:rPr>
          <w:rFonts w:hint="eastAsia" w:ascii="楷体" w:hAnsi="楷体" w:eastAsia="楷体"/>
          <w:b/>
          <w:sz w:val="32"/>
        </w:rPr>
      </w:r>
      <w:r/>
    </w:p>
    <w:p>
      <w:pPr>
        <w:pStyle w:val="756"/>
        <w:ind w:firstLine="643"/>
        <w:spacing w:line="360" w:lineRule="auto"/>
        <w:rPr>
          <w:rFonts w:hint="eastAsia" w:ascii="楷体" w:hAnsi="楷体" w:eastAsia="楷体"/>
          <w:b/>
          <w:sz w:val="32"/>
        </w:rPr>
      </w:pPr>
      <w:r>
        <w:rPr>
          <w:rFonts w:hint="eastAsia" w:ascii="楷体" w:hAnsi="楷体" w:eastAsia="楷体"/>
          <w:b/>
          <w:sz w:val="32"/>
        </w:rPr>
      </w:r>
      <w:r/>
    </w:p>
    <w:p>
      <w:pPr>
        <w:pStyle w:val="756"/>
        <w:ind w:firstLine="643"/>
        <w:spacing w:line="360" w:lineRule="auto"/>
        <w:rPr>
          <w:rFonts w:hint="eastAsia" w:ascii="楷体" w:hAnsi="楷体" w:eastAsia="楷体"/>
          <w:b/>
          <w:sz w:val="32"/>
        </w:rPr>
      </w:pPr>
      <w:r>
        <w:rPr>
          <w:rFonts w:hint="eastAsia" w:ascii="楷体" w:hAnsi="楷体" w:eastAsia="楷体"/>
          <w:b/>
          <w:sz w:val="32"/>
        </w:rPr>
      </w:r>
      <w:r/>
    </w:p>
    <w:p>
      <w:pPr>
        <w:pStyle w:val="756"/>
        <w:ind w:left="0" w:firstLine="0"/>
        <w:jc w:val="both"/>
        <w:spacing w:line="360" w:lineRule="auto"/>
        <w:rPr>
          <w:rFonts w:hint="eastAsia" w:ascii="楷体" w:hAnsi="楷体" w:eastAsia="楷体"/>
          <w:b/>
          <w:sz w:val="32"/>
        </w:rPr>
      </w:pPr>
      <w:r>
        <w:rPr>
          <w:rFonts w:hint="eastAsia" w:ascii="楷体" w:hAnsi="楷体" w:eastAsia="楷体"/>
          <w:b/>
          <w:sz w:val="32"/>
        </w:rPr>
      </w:r>
      <w:r/>
    </w:p>
    <w:p>
      <w:pPr>
        <w:ind w:firstLine="790"/>
        <w:spacing w:line="360" w:lineRule="auto"/>
        <w:rPr>
          <w:rFonts w:hint="eastAsia" w:ascii="楷体" w:hAnsi="楷体" w:eastAsia="楷体"/>
          <w:b/>
          <w:sz w:val="32"/>
        </w:rPr>
      </w:pPr>
      <w:r>
        <w:rPr>
          <w:rFonts w:hint="eastAsia" w:ascii="楷体" w:hAnsi="楷体" w:eastAsia="楷体"/>
          <w:b/>
          <w:sz w:val="32"/>
        </w:rPr>
        <w:t xml:space="preserve">投 标 人（公章）：</w:t>
      </w:r>
      <w:r/>
    </w:p>
    <w:p>
      <w:pPr>
        <w:spacing w:line="360" w:lineRule="auto"/>
        <w:rPr>
          <w:rFonts w:hint="eastAsia" w:ascii="楷体" w:hAnsi="楷体" w:eastAsia="楷体"/>
          <w:b/>
          <w:sz w:val="36"/>
        </w:rPr>
      </w:pPr>
      <w:r>
        <w:rPr>
          <w:rFonts w:hint="eastAsia" w:ascii="楷体" w:hAnsi="楷体" w:eastAsia="楷体"/>
          <w:b/>
          <w:sz w:val="36"/>
        </w:rPr>
      </w:r>
      <w:r/>
    </w:p>
    <w:p>
      <w:pPr>
        <w:jc w:val="center"/>
        <w:spacing w:line="360" w:lineRule="auto"/>
        <w:rPr>
          <w:rFonts w:hint="eastAsia" w:ascii="楷体" w:hAnsi="楷体" w:eastAsia="楷体"/>
          <w:b/>
          <w:sz w:val="32"/>
        </w:rPr>
        <w:sectPr>
          <w:footerReference w:type="default" r:id="rId8"/>
          <w:footerReference w:type="first" r:id="rId9"/>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rPr>
        <w:t xml:space="preserve">年月日</w:t>
      </w:r>
      <w:r/>
    </w:p>
    <w:p>
      <w:pPr>
        <w:pStyle w:val="957"/>
        <w:spacing w:before="0" w:after="0" w:line="360" w:lineRule="auto"/>
        <w:rPr>
          <w:rFonts w:hint="eastAsia" w:ascii="楷体" w:hAnsi="楷体" w:eastAsia="楷体"/>
          <w:sz w:val="32"/>
        </w:rPr>
      </w:pPr>
      <w:r>
        <w:rPr>
          <w:rFonts w:hint="eastAsia" w:ascii="楷体" w:hAnsi="楷体" w:eastAsia="楷体"/>
          <w:sz w:val="32"/>
        </w:rPr>
        <w:t xml:space="preserve">一、资格部分</w:t>
      </w:r>
      <w:r/>
    </w:p>
    <w:p>
      <w:pPr>
        <w:pStyle w:val="957"/>
        <w:spacing w:before="0" w:after="0" w:line="360" w:lineRule="auto"/>
        <w:rPr>
          <w:rFonts w:hint="eastAsia" w:ascii="楷体" w:hAnsi="楷体" w:eastAsia="楷体"/>
          <w:sz w:val="32"/>
        </w:rPr>
      </w:pPr>
      <w:r>
        <w:rPr>
          <w:rFonts w:hint="eastAsia" w:ascii="楷体" w:hAnsi="楷体" w:eastAsia="楷体"/>
          <w:sz w:val="32"/>
        </w:rPr>
        <w:t xml:space="preserve">（一）投标函</w:t>
      </w:r>
      <w:r/>
    </w:p>
    <w:p>
      <w:pPr>
        <w:spacing w:line="360" w:lineRule="auto"/>
        <w:rPr>
          <w:rFonts w:hint="eastAsia" w:ascii="楷体" w:hAnsi="楷体" w:eastAsia="楷体"/>
          <w:b/>
          <w:bCs/>
          <w:sz w:val="28"/>
          <w:szCs w:val="28"/>
        </w:rPr>
      </w:pPr>
      <w:r>
        <w:rPr>
          <w:rFonts w:hint="eastAsia" w:ascii="楷体" w:hAnsi="楷体" w:eastAsia="楷体"/>
          <w:b/>
          <w:sz w:val="28"/>
          <w:szCs w:val="28"/>
          <w:u w:val="single"/>
        </w:rPr>
        <w:t xml:space="preserve">致江苏初始建设项目管理有限公司（采购代理机构）</w:t>
      </w:r>
      <w:r>
        <w:rPr>
          <w:rFonts w:hint="eastAsia" w:ascii="楷体" w:hAnsi="楷体" w:eastAsia="楷体"/>
          <w:b/>
          <w:bCs/>
          <w:sz w:val="28"/>
          <w:szCs w:val="28"/>
        </w:rPr>
        <w:t xml:space="preserve">：</w:t>
      </w:r>
      <w:r/>
    </w:p>
    <w:p>
      <w:pPr>
        <w:pStyle w:val="756"/>
        <w:ind w:left="0" w:firstLine="560"/>
        <w:jc w:val="both"/>
        <w:spacing w:line="360" w:lineRule="auto"/>
        <w:rPr>
          <w:rFonts w:hint="eastAsia" w:ascii="楷体" w:hAnsi="楷体" w:eastAsia="楷体"/>
          <w:sz w:val="28"/>
          <w:szCs w:val="28"/>
        </w:rPr>
      </w:pPr>
      <w:r>
        <w:rPr>
          <w:rFonts w:hint="eastAsia" w:ascii="楷体" w:hAnsi="楷体" w:eastAsia="楷体"/>
          <w:sz w:val="28"/>
          <w:szCs w:val="28"/>
        </w:rPr>
        <w:t xml:space="preserve">根据贵方关于</w:t>
      </w:r>
      <w:r>
        <w:rPr>
          <w:rFonts w:hint="eastAsia" w:ascii="楷体" w:hAnsi="楷体" w:eastAsia="楷体" w:cs="Times New Roman"/>
          <w:b/>
          <w:sz w:val="28"/>
          <w:szCs w:val="28"/>
          <w:u w:val="single"/>
        </w:rPr>
        <w:t xml:space="preserve">大港街道“八河一江”长效管护项目（项目名称）（项目编号：</w:t>
      </w:r>
      <w:r>
        <w:rPr>
          <w:rFonts w:ascii="楷体" w:hAnsi="楷体" w:eastAsia="楷体" w:cs="Times New Roman"/>
          <w:b/>
          <w:sz w:val="28"/>
          <w:szCs w:val="28"/>
          <w:u w:val="single"/>
        </w:rPr>
        <w:t xml:space="preserve">JSZC-321192-CSDL-G2026-0014</w:t>
      </w:r>
      <w:r>
        <w:rPr>
          <w:rFonts w:hint="eastAsia" w:ascii="楷体" w:hAnsi="楷体" w:eastAsia="楷体" w:cs="Times New Roman"/>
          <w:b/>
          <w:sz w:val="28"/>
          <w:szCs w:val="28"/>
          <w:u w:val="single"/>
        </w:rPr>
        <w:t xml:space="preserve">）</w:t>
      </w:r>
      <w:r>
        <w:rPr>
          <w:rFonts w:hint="eastAsia" w:ascii="楷体" w:hAnsi="楷体" w:eastAsia="楷体"/>
          <w:sz w:val="28"/>
          <w:szCs w:val="28"/>
        </w:rPr>
        <w:t xml:space="preserve">的投标邀请，我方已完全理解招标文件的所有内容。</w:t>
      </w:r>
      <w:r/>
    </w:p>
    <w:p>
      <w:pPr>
        <w:pStyle w:val="730"/>
        <w:ind w:left="1" w:firstLine="560"/>
        <w:spacing w:line="360" w:lineRule="auto"/>
        <w:rPr>
          <w:rFonts w:hint="eastAsia" w:ascii="楷体" w:hAnsi="楷体" w:eastAsia="楷体"/>
          <w:sz w:val="28"/>
          <w:szCs w:val="28"/>
        </w:rPr>
      </w:pPr>
      <w:r>
        <w:rPr>
          <w:rFonts w:hint="eastAsia" w:ascii="楷体" w:hAnsi="楷体" w:eastAsia="楷体"/>
          <w:sz w:val="28"/>
          <w:szCs w:val="28"/>
        </w:rPr>
        <w:t xml:space="preserve">据此函，我方</w:t>
      </w:r>
      <w:r>
        <w:rPr>
          <w:rFonts w:hint="eastAsia" w:ascii="楷体" w:hAnsi="楷体" w:eastAsia="楷体"/>
          <w:sz w:val="28"/>
          <w:szCs w:val="28"/>
        </w:rPr>
        <w:t xml:space="preserve">兹宣布</w:t>
      </w:r>
      <w:r>
        <w:rPr>
          <w:rFonts w:hint="eastAsia" w:ascii="楷体" w:hAnsi="楷体" w:eastAsia="楷体"/>
          <w:sz w:val="28"/>
          <w:szCs w:val="28"/>
        </w:rPr>
        <w:t xml:space="preserve">同意如下：</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1．按招标文件规定提供货物（服务）的唯一投标报价见开标一览表。</w: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200660</wp:posOffset>
                </wp:positionH>
                <wp:positionV relativeFrom="paragraph">
                  <wp:posOffset>247650</wp:posOffset>
                </wp:positionV>
                <wp:extent cx="0" cy="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64384;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10.0pt,15.6pt" to="210.1pt,15.6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200660</wp:posOffset>
                </wp:positionH>
                <wp:positionV relativeFrom="paragraph">
                  <wp:posOffset>247650</wp:posOffset>
                </wp:positionV>
                <wp:extent cx="0" cy="0"/>
                <wp:effectExtent l="0" t="0" r="0" b="0"/>
                <wp:wrapNone/>
                <wp:docPr id="4" name=""/>
                <wp:cNvGraphicFramePr/>
                <a:graphic xmlns:a="http://schemas.openxmlformats.org/drawingml/2006/main">
                  <a:graphicData uri="http://schemas.microsoft.com/office/word/2010/wordprocessingShape">
                    <wps:wsp>
                      <wps:cNvPr id="0" name=""/>
                      <wps:cNvSpPr/>
                      <wps:spPr bwMode="auto">
                        <a:xfrm>
                          <a:off x="0" y="0"/>
                          <a:ext cx="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3" o:spid="_x0000_s3" style="position:absolute;left:0;text-align:left;z-index:251660288;mso-wrap-distance-left:9.0pt;mso-wrap-distance-top:0.0pt;mso-wrap-distance-right:9.0pt;mso-wrap-distance-bottom:0.0pt;visibility:visible;" from="15.8pt,19.5pt" to="15.8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2667000</wp:posOffset>
                </wp:positionH>
                <wp:positionV relativeFrom="paragraph">
                  <wp:posOffset>198120</wp:posOffset>
                </wp:positionV>
                <wp:extent cx="1270" cy="0"/>
                <wp:effectExtent l="0" t="0" r="0" b="0"/>
                <wp:wrapNone/>
                <wp:docPr id="5"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210.0pt,15.6pt" to="210.1pt,15.6pt" fillcolor="#FFFFFF" strokecolor="#000000"/>
            </w:pict>
          </mc:Fallback>
        </mc:AlternateContent>
      </w:r>
      <w:r/>
    </w:p>
    <w:p>
      <w:pPr>
        <w:ind w:firstLine="560"/>
        <w:spacing w:line="360" w:lineRule="auto"/>
        <w:tabs>
          <w:tab w:val="left" w:pos="1125" w:leader="none"/>
        </w:tabs>
        <w:rPr>
          <w:rFonts w:hint="eastAsia" w:ascii="楷体" w:hAnsi="楷体" w:eastAsia="楷体"/>
          <w:sz w:val="28"/>
          <w:szCs w:val="28"/>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6"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2667000</wp:posOffset>
                </wp:positionH>
                <wp:positionV relativeFrom="paragraph">
                  <wp:posOffset>247650</wp:posOffset>
                </wp:positionV>
                <wp:extent cx="1270" cy="0"/>
                <wp:effectExtent l="0" t="0" r="0" b="0"/>
                <wp:wrapNone/>
                <wp:docPr id="7" name=""/>
                <wp:cNvGraphicFramePr/>
                <a:graphic xmlns:a="http://schemas.openxmlformats.org/drawingml/2006/main">
                  <a:graphicData uri="http://schemas.microsoft.com/office/word/2010/wordprocessingShape">
                    <wps:wsp>
                      <wps:cNvPr id="0" name=""/>
                      <wps:cNvSpPr/>
                      <wps:spPr bwMode="auto">
                        <a:xfrm>
                          <a:off x="0" y="0"/>
                          <a:ext cx="1270"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3360;mso-wrap-distance-left:9.0pt;mso-wrap-distance-top:0.0pt;mso-wrap-distance-right:9.0pt;mso-wrap-distance-bottom:0.0pt;visibility:visible;" from="210.0pt,19.5pt" to="210.1pt,19.5pt" fillcolor="#FFFFFF" strokecolor="#000000"/>
            </w:pict>
          </mc:Fallback>
        </mc:AlternateContent>
      </w:r>
      <w:r>
        <w:rPr>
          <w:rFonts w:hint="eastAsia" w:ascii="楷体" w:hAnsi="楷体" w:eastAsia="楷体"/>
          <w:sz w:val="28"/>
          <w:szCs w:val="28"/>
        </w:rPr>
        <w:t xml:space="preserve">2．我方承诺根据招标文件的规定，完成合同义务，并承担责任（如有偏离，在投标文件中另作说明）。</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3．我方已</w:t>
      </w:r>
      <w:r>
        <w:rPr>
          <w:rFonts w:hint="eastAsia" w:ascii="楷体" w:hAnsi="楷体" w:eastAsia="楷体"/>
          <w:sz w:val="28"/>
        </w:rPr>
        <w:t xml:space="preserve">详读</w:t>
      </w:r>
      <w:r>
        <w:rPr>
          <w:rFonts w:hint="eastAsia" w:ascii="楷体" w:hAnsi="楷体" w:eastAsia="楷体"/>
          <w:sz w:val="28"/>
          <w:szCs w:val="28"/>
        </w:rPr>
        <w:t xml:space="preserve">全部招标文件，包括招标文件书面修改通知（如果有的话），我方完全理解并同意放弃对这方面不明及误解的权利。</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4．</w:t>
      </w:r>
      <w:r>
        <w:rPr>
          <w:rFonts w:hint="eastAsia" w:ascii="楷体" w:hAnsi="楷体" w:eastAsia="楷体"/>
          <w:sz w:val="28"/>
        </w:rPr>
        <w:t xml:space="preserve">我方已详读全部投标文件，保证提供的投标文件及所有材料的完整、真实、合法、有效性并对其负责，承诺在评审期间，如评标委员会对我方提出澄清要求，将及时</w:t>
      </w:r>
      <w:r>
        <w:rPr>
          <w:rFonts w:hint="eastAsia" w:ascii="楷体" w:hAnsi="楷体" w:eastAsia="楷体"/>
          <w:sz w:val="28"/>
        </w:rPr>
        <w:t xml:space="preserve">作出</w:t>
      </w:r>
      <w:r>
        <w:rPr>
          <w:rFonts w:hint="eastAsia" w:ascii="楷体" w:hAnsi="楷体" w:eastAsia="楷体"/>
          <w:sz w:val="28"/>
        </w:rPr>
        <w:t xml:space="preserve">响应，否则自行承担后果。</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5．我方同意从规定的招标日期起遵循本招标文件，并在规定的投标有效期期满之前均具有约束力。</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6．我方同意向贵方提供贵方可能要求的与本投标有关的任何证据或资料。</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7．我方知道如用虚假材料或恶意方式向贵方提出质疑，将承担相应的法律责任。同时承诺：我方如果有上述行为，将无条件承担贵方相关的调查论证费用。</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8．我方承诺：参加政府采购活动前三年内，在经营活动中没有重大违法记录。</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9．本次投标文件内容与招标文件内容偏离情况见偏离说明（如果有）。</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10．遵守招标文件中要求的收费项目和标准。</w:t>
      </w:r>
      <w:r/>
    </w:p>
    <w:p>
      <w:pPr>
        <w:ind w:firstLine="560"/>
        <w:spacing w:line="360" w:lineRule="auto"/>
        <w:tabs>
          <w:tab w:val="left" w:pos="1125" w:leader="none"/>
        </w:tabs>
        <w:rPr>
          <w:rFonts w:hint="eastAsia" w:ascii="楷体" w:hAnsi="楷体" w:eastAsia="楷体"/>
          <w:sz w:val="28"/>
          <w:szCs w:val="28"/>
        </w:rPr>
      </w:pPr>
      <w:r>
        <w:rPr>
          <w:rFonts w:hint="eastAsia" w:ascii="楷体" w:hAnsi="楷体" w:eastAsia="楷体"/>
          <w:sz w:val="28"/>
          <w:szCs w:val="28"/>
        </w:rPr>
        <w:t xml:space="preserve">11．与本投标有关的一切正式往来通讯请寄：</w:t>
      </w:r>
      <w:r/>
    </w:p>
    <w:p>
      <w:pPr>
        <w:pStyle w:val="730"/>
        <w:ind w:firstLine="560"/>
        <w:spacing w:line="360" w:lineRule="auto"/>
        <w:rPr>
          <w:rFonts w:hint="eastAsia" w:ascii="楷体" w:hAnsi="楷体" w:eastAsia="楷体"/>
          <w:sz w:val="28"/>
          <w:szCs w:val="24"/>
        </w:rPr>
      </w:pPr>
      <w:r>
        <w:rPr>
          <w:rFonts w:hint="eastAsia" w:ascii="楷体" w:hAnsi="楷体" w:eastAsia="楷体"/>
          <w:sz w:val="28"/>
          <w:szCs w:val="24"/>
        </w:rPr>
        <w:t xml:space="preserve">地址：                   电话： </w:t>
      </w:r>
      <w:r/>
    </w:p>
    <w:p>
      <w:pPr>
        <w:pStyle w:val="730"/>
        <w:ind w:firstLine="560"/>
        <w:spacing w:line="360" w:lineRule="auto"/>
        <w:rPr>
          <w:rFonts w:hint="eastAsia" w:ascii="楷体" w:hAnsi="楷体" w:eastAsia="楷体"/>
          <w:sz w:val="28"/>
          <w:szCs w:val="24"/>
        </w:rPr>
      </w:pPr>
      <w:r>
        <w:rPr>
          <w:rFonts w:hint="eastAsia" w:ascii="楷体" w:hAnsi="楷体" w:eastAsia="楷体"/>
          <w:sz w:val="28"/>
          <w:szCs w:val="24"/>
        </w:rPr>
        <w:t xml:space="preserve">传真：               邮政编码：</w:t>
      </w:r>
      <w:r/>
    </w:p>
    <w:p>
      <w:pPr>
        <w:pStyle w:val="730"/>
        <w:ind w:firstLine="560"/>
        <w:spacing w:line="360" w:lineRule="auto"/>
        <w:rPr>
          <w:rFonts w:hint="eastAsia" w:ascii="楷体" w:hAnsi="楷体" w:eastAsia="楷体"/>
          <w:sz w:val="28"/>
          <w:szCs w:val="24"/>
        </w:rPr>
      </w:pPr>
      <w:r>
        <w:rPr>
          <w:rFonts w:hint="eastAsia" w:ascii="楷体" w:hAnsi="楷体" w:eastAsia="楷体"/>
          <w:sz w:val="28"/>
          <w:szCs w:val="24"/>
        </w:rPr>
        <w:t xml:space="preserve">投标人（公章）：</w:t>
      </w:r>
      <w:r/>
    </w:p>
    <w:p>
      <w:pPr>
        <w:pStyle w:val="730"/>
        <w:ind w:firstLine="560"/>
        <w:spacing w:line="360" w:lineRule="auto"/>
        <w:rPr>
          <w:rFonts w:hint="eastAsia" w:ascii="楷体" w:hAnsi="楷体"/>
          <w:sz w:val="28"/>
          <w:szCs w:val="24"/>
        </w:rPr>
      </w:pPr>
      <w:r>
        <w:rPr>
          <w:rFonts w:hint="eastAsia" w:ascii="楷体" w:hAnsi="楷体" w:eastAsia="楷体"/>
          <w:sz w:val="28"/>
        </w:rPr>
        <w:t xml:space="preserve">法定代表人签字或盖章</w:t>
      </w:r>
      <w:r>
        <w:rPr>
          <w:rFonts w:hint="eastAsia" w:ascii="楷体" w:hAnsi="楷体" w:eastAsia="楷体"/>
          <w:sz w:val="28"/>
          <w:szCs w:val="24"/>
        </w:rPr>
        <w:t xml:space="preserve">： </w:t>
      </w:r>
      <w:r/>
    </w:p>
    <w:p>
      <w:pPr>
        <w:pStyle w:val="730"/>
        <w:ind w:right="1060" w:firstLine="560"/>
        <w:jc w:val="right"/>
        <w:spacing w:line="360" w:lineRule="auto"/>
        <w:rPr>
          <w:rFonts w:hint="eastAsia" w:ascii="楷体" w:hAnsi="楷体" w:eastAsia="楷体"/>
          <w:sz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rPr>
        <w:t xml:space="preserve">日期：年月日</w:t>
      </w:r>
      <w:r/>
    </w:p>
    <w:p>
      <w:pPr>
        <w:pStyle w:val="957"/>
        <w:spacing w:before="0" w:after="0" w:line="360" w:lineRule="auto"/>
        <w:rPr>
          <w:rFonts w:hint="eastAsia" w:ascii="楷体" w:hAnsi="楷体" w:eastAsia="楷体"/>
          <w:sz w:val="32"/>
        </w:rPr>
      </w:pPr>
      <w:r>
        <w:rPr>
          <w:rFonts w:hint="eastAsia" w:ascii="楷体" w:hAnsi="楷体" w:eastAsia="楷体"/>
          <w:sz w:val="32"/>
        </w:rPr>
        <w:t xml:space="preserve">（二）独立承担民事责任的能力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提供法人或者其他组织的营业执照等证明文件扫描件；投标人为自然人的，提供其身份证扫描件</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957"/>
        <w:spacing w:before="0" w:after="0" w:line="360" w:lineRule="auto"/>
        <w:rPr>
          <w:rFonts w:hint="eastAsia" w:ascii="楷体" w:hAnsi="楷体" w:eastAsia="楷体"/>
          <w:sz w:val="32"/>
        </w:rPr>
      </w:pPr>
      <w:r>
        <w:rPr>
          <w:rFonts w:hint="eastAsia" w:ascii="楷体" w:hAnsi="楷体" w:eastAsia="楷体"/>
          <w:sz w:val="32"/>
        </w:rPr>
        <w:t xml:space="preserve">（三）良好的商业信誉和健全的财务会计制度</w:t>
      </w:r>
      <w:r/>
    </w:p>
    <w:p>
      <w:pPr>
        <w:ind w:firstLine="560"/>
        <w:spacing w:line="360" w:lineRule="auto"/>
        <w:rPr>
          <w:rFonts w:hint="eastAsia" w:ascii="楷体" w:hAnsi="楷体" w:eastAsia="楷体"/>
          <w:sz w:val="28"/>
          <w:szCs w:val="28"/>
        </w:rPr>
      </w:pPr>
      <w:r/>
      <w:bookmarkStart w:id="252" w:name="_Hlk131494108"/>
      <w:r>
        <w:rPr>
          <w:rFonts w:hint="eastAsia" w:ascii="楷体" w:hAnsi="楷体" w:eastAsia="楷体"/>
          <w:sz w:val="28"/>
          <w:szCs w:val="28"/>
        </w:rPr>
        <w:t xml:space="preserve">提供2025年度财务报告，成立不满一年的提供至少一个月财务报告，或银行出具的资信证明，或财政部门认可的政府采购专业担保机构出具的投标担保函等或提供资格承诺函（见本部分（六）资格承诺函）</w:t>
      </w:r>
      <w:bookmarkEnd w:id="252"/>
      <w:r>
        <w:rPr>
          <w:rFonts w:hint="eastAsia" w:ascii="楷体" w:hAnsi="楷体" w:eastAsia="楷体"/>
          <w:sz w:val="28"/>
          <w:szCs w:val="28"/>
        </w:rPr>
        <w:t xml:space="preserve">。</w:t>
      </w:r>
      <w:r/>
    </w:p>
    <w:p>
      <w:pPr>
        <w:ind w:firstLine="560"/>
        <w:spacing w:line="360" w:lineRule="auto"/>
        <w:rPr>
          <w:rFonts w:hint="eastAsia" w:ascii="楷体" w:hAnsi="楷体" w:eastAsia="楷体"/>
          <w:sz w:val="28"/>
          <w:szCs w:val="28"/>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28"/>
          <w:szCs w:val="28"/>
        </w:rPr>
      </w:r>
      <w:r/>
    </w:p>
    <w:p>
      <w:pPr>
        <w:pStyle w:val="957"/>
        <w:spacing w:before="0" w:after="0" w:line="360" w:lineRule="auto"/>
        <w:rPr>
          <w:rFonts w:hint="eastAsia" w:ascii="楷体" w:hAnsi="楷体" w:eastAsia="楷体"/>
          <w:sz w:val="32"/>
        </w:rPr>
      </w:pPr>
      <w:r>
        <w:rPr>
          <w:rFonts w:hint="eastAsia" w:ascii="楷体" w:hAnsi="楷体" w:eastAsia="楷体"/>
          <w:sz w:val="32"/>
        </w:rPr>
        <w:t xml:space="preserve">（四）履行合同所必需的设备和专业技术能力</w:t>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填写下述表格或提供资格承诺函（见本部分（六）资格承诺函）</w:t>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9"/>
        <w:gridCol w:w="266"/>
        <w:gridCol w:w="3999"/>
        <w:gridCol w:w="318"/>
        <w:gridCol w:w="111"/>
        <w:gridCol w:w="1321"/>
        <w:gridCol w:w="1441"/>
        <w:gridCol w:w="575"/>
        <w:gridCol w:w="201"/>
        <w:gridCol w:w="698"/>
      </w:tblGrid>
      <w:tr>
        <w:trPr>
          <w:trHeight w:val="506"/>
        </w:trPr>
        <w:tc>
          <w:tcPr>
            <w:gridSpan w:val="2"/>
            <w:shd w:val="clear" w:color="auto" w:fill="d9d9d9"/>
            <w:tcW w:w="482" w:type="pct"/>
            <w:vAlign w:val="center"/>
            <w:textDirection w:val="lrTb"/>
            <w:noWrap/>
          </w:tcPr>
          <w:p>
            <w:pPr>
              <w:pStyle w:val="719"/>
              <w:ind w:firstLine="0"/>
              <w:jc w:val="center"/>
              <w:spacing w:line="360" w:lineRule="auto"/>
              <w:rPr>
                <w:rFonts w:hint="eastAsia" w:ascii="楷体" w:hAnsi="楷体" w:eastAsia="楷体"/>
                <w:b/>
                <w:sz w:val="24"/>
              </w:rPr>
            </w:pPr>
            <w:r>
              <w:rPr>
                <w:rFonts w:ascii="楷体" w:hAnsi="楷体" w:eastAsia="楷体"/>
                <w:sz w:val="32"/>
              </w:rPr>
              <w:br w:type="page" w:clear="all"/>
            </w:r>
            <w:r>
              <w:rPr>
                <w:rFonts w:hint="eastAsia" w:ascii="楷体" w:hAnsi="楷体" w:eastAsia="楷体"/>
                <w:b/>
                <w:sz w:val="24"/>
              </w:rPr>
              <w:t xml:space="preserve">一</w:t>
            </w:r>
            <w:r/>
          </w:p>
        </w:tc>
        <w:tc>
          <w:tcPr>
            <w:gridSpan w:val="8"/>
            <w:shd w:val="clear" w:color="auto" w:fill="d9d9d9"/>
            <w:tcW w:w="4518"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公司基本信息</w:t>
            </w:r>
            <w:r/>
          </w:p>
        </w:tc>
      </w:tr>
      <w:tr>
        <w:trPr>
          <w:trHeight w:val="506"/>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719"/>
              <w:ind w:firstLine="0"/>
              <w:spacing w:line="360" w:lineRule="auto"/>
              <w:rPr>
                <w:rFonts w:hint="eastAsia" w:ascii="楷体" w:hAnsi="楷体" w:eastAsia="楷体"/>
                <w:sz w:val="24"/>
              </w:rPr>
            </w:pPr>
            <w:r>
              <w:rPr>
                <w:rFonts w:hint="eastAsia" w:ascii="楷体" w:hAnsi="楷体" w:eastAsia="楷体"/>
                <w:sz w:val="24"/>
              </w:rPr>
              <w:t xml:space="preserve">公司名称</w:t>
            </w:r>
            <w:r/>
          </w:p>
        </w:tc>
        <w:tc>
          <w:tcPr>
            <w:gridSpan w:val="7"/>
            <w:tcW w:w="237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55"/>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注册资金</w:t>
            </w:r>
            <w:r/>
          </w:p>
        </w:tc>
        <w:tc>
          <w:tcPr>
            <w:gridSpan w:val="2"/>
            <w:tcW w:w="340"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gridSpan w:val="3"/>
            <w:tcW w:w="1586"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公司地址</w:t>
            </w:r>
            <w:r/>
          </w:p>
        </w:tc>
        <w:tc>
          <w:tcPr>
            <w:gridSpan w:val="2"/>
            <w:tcW w:w="453"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0"/>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从业人数</w:t>
            </w:r>
            <w:r/>
          </w:p>
        </w:tc>
        <w:tc>
          <w:tcPr>
            <w:gridSpan w:val="2"/>
            <w:tcW w:w="340"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gridSpan w:val="3"/>
            <w:tcW w:w="1586"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法定代表人</w:t>
            </w:r>
            <w:r/>
          </w:p>
        </w:tc>
        <w:tc>
          <w:tcPr>
            <w:gridSpan w:val="2"/>
            <w:tcW w:w="453"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开户银行</w:t>
            </w:r>
            <w:r/>
          </w:p>
        </w:tc>
        <w:tc>
          <w:tcPr>
            <w:gridSpan w:val="2"/>
            <w:tcW w:w="340"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gridSpan w:val="3"/>
            <w:tcW w:w="1586"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账号</w:t>
            </w:r>
            <w:r/>
          </w:p>
        </w:tc>
        <w:tc>
          <w:tcPr>
            <w:gridSpan w:val="2"/>
            <w:tcW w:w="453"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tcBorders>
              <w:bottom w:val="single" w:color="auto" w:sz="4" w:space="0"/>
            </w:tcBorders>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tcBorders>
              <w:bottom w:val="single" w:color="auto" w:sz="4" w:space="0"/>
            </w:tcBorders>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项目联系人</w:t>
            </w:r>
            <w:r/>
          </w:p>
        </w:tc>
        <w:tc>
          <w:tcPr>
            <w:gridSpan w:val="2"/>
            <w:tcBorders>
              <w:bottom w:val="single" w:color="auto" w:sz="4" w:space="0"/>
            </w:tcBorders>
            <w:tcW w:w="340"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9</w:t>
            </w:r>
            <w:r/>
          </w:p>
        </w:tc>
        <w:tc>
          <w:tcPr>
            <w:gridSpan w:val="3"/>
            <w:tcBorders>
              <w:bottom w:val="single" w:color="auto" w:sz="4" w:space="0"/>
            </w:tcBorders>
            <w:tcW w:w="1586"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联系电话</w:t>
            </w:r>
            <w:r/>
          </w:p>
        </w:tc>
        <w:tc>
          <w:tcPr>
            <w:gridSpan w:val="2"/>
            <w:tcBorders>
              <w:bottom w:val="single" w:color="auto" w:sz="4" w:space="0"/>
            </w:tcBorders>
            <w:tcW w:w="453"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467"/>
        </w:trPr>
        <w:tc>
          <w:tcPr>
            <w:gridSpan w:val="2"/>
            <w:shd w:val="clear" w:color="auto" w:fill="d9d9d9"/>
            <w:tcW w:w="482"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二</w:t>
            </w:r>
            <w:r/>
          </w:p>
        </w:tc>
        <w:tc>
          <w:tcPr>
            <w:gridSpan w:val="8"/>
            <w:shd w:val="clear" w:color="auto" w:fill="d9d9d9"/>
            <w:tcW w:w="4518"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公司财务状况</w:t>
            </w:r>
            <w:r/>
          </w:p>
        </w:tc>
      </w:tr>
      <w:tr>
        <w:trPr>
          <w:trHeight w:val="467"/>
        </w:trPr>
        <w:tc>
          <w:tcPr>
            <w:gridSpan w:val="2"/>
            <w:tcW w:w="482"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（一）</w:t>
            </w:r>
            <w:r/>
          </w:p>
        </w:tc>
        <w:tc>
          <w:tcPr>
            <w:gridSpan w:val="8"/>
            <w:tcW w:w="4518"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u w:val="single"/>
              </w:rPr>
              <w:t xml:space="preserve">2025</w:t>
            </w:r>
            <w:r>
              <w:rPr>
                <w:rFonts w:hint="eastAsia" w:ascii="楷体" w:hAnsi="楷体" w:eastAsia="楷体"/>
                <w:b/>
                <w:sz w:val="24"/>
              </w:rPr>
              <w:t xml:space="preserve">年度财务状况</w:t>
            </w:r>
            <w:r/>
          </w:p>
        </w:tc>
      </w:tr>
      <w:tr>
        <w:trPr>
          <w:trHeight w:val="682"/>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1</w:t>
            </w:r>
            <w:r/>
          </w:p>
        </w:tc>
        <w:tc>
          <w:tcPr>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营业收入（万）：</w:t>
            </w:r>
            <w:r/>
          </w:p>
        </w:tc>
        <w:tc>
          <w:tcPr>
            <w:gridSpan w:val="2"/>
            <w:tcW w:w="340"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2</w:t>
            </w:r>
            <w:r/>
          </w:p>
        </w:tc>
        <w:tc>
          <w:tcPr>
            <w:gridSpan w:val="3"/>
            <w:tcW w:w="1586"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利润总额（万）</w:t>
            </w:r>
            <w:r/>
          </w:p>
        </w:tc>
        <w:tc>
          <w:tcPr>
            <w:gridSpan w:val="2"/>
            <w:tcW w:w="453"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3"/>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3</w:t>
            </w:r>
            <w:r/>
          </w:p>
        </w:tc>
        <w:tc>
          <w:tcPr>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年末“固定资产合计”（万）</w:t>
            </w:r>
            <w:r/>
          </w:p>
        </w:tc>
        <w:tc>
          <w:tcPr>
            <w:gridSpan w:val="2"/>
            <w:tcW w:w="340"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4</w:t>
            </w:r>
            <w:r/>
          </w:p>
        </w:tc>
        <w:tc>
          <w:tcPr>
            <w:gridSpan w:val="3"/>
            <w:tcW w:w="1586"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年末“流动资产”余额（万）</w:t>
            </w:r>
            <w:r/>
          </w:p>
        </w:tc>
        <w:tc>
          <w:tcPr>
            <w:gridSpan w:val="2"/>
            <w:tcW w:w="453"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72"/>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5</w:t>
            </w:r>
            <w:r/>
          </w:p>
        </w:tc>
        <w:tc>
          <w:tcPr>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年末“短期负债”余额（万）</w:t>
            </w:r>
            <w:r/>
          </w:p>
        </w:tc>
        <w:tc>
          <w:tcPr>
            <w:gridSpan w:val="2"/>
            <w:tcW w:w="340"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6</w:t>
            </w:r>
            <w:r/>
          </w:p>
        </w:tc>
        <w:tc>
          <w:tcPr>
            <w:gridSpan w:val="3"/>
            <w:tcW w:w="1586"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年末“长期负债”余额（万）</w:t>
            </w:r>
            <w:r/>
          </w:p>
        </w:tc>
        <w:tc>
          <w:tcPr>
            <w:gridSpan w:val="2"/>
            <w:tcW w:w="453"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768"/>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7</w:t>
            </w:r>
            <w:r/>
          </w:p>
        </w:tc>
        <w:tc>
          <w:tcPr>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年末“资产总计”余额（万）</w:t>
            </w:r>
            <w:r/>
          </w:p>
        </w:tc>
        <w:tc>
          <w:tcPr>
            <w:gridSpan w:val="2"/>
            <w:tcW w:w="340"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8</w:t>
            </w:r>
            <w:r/>
          </w:p>
        </w:tc>
        <w:tc>
          <w:tcPr>
            <w:gridSpan w:val="3"/>
            <w:tcW w:w="1586"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年末“货币资金”余额（万）</w:t>
            </w:r>
            <w:r/>
          </w:p>
        </w:tc>
        <w:tc>
          <w:tcPr>
            <w:gridSpan w:val="2"/>
            <w:tcW w:w="453"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47"/>
        </w:trPr>
        <w:tc>
          <w:tcPr>
            <w:gridSpan w:val="2"/>
            <w:shd w:val="clear" w:color="auto" w:fill="d9d9d9"/>
            <w:tcW w:w="482"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三</w:t>
            </w:r>
            <w:r/>
          </w:p>
        </w:tc>
        <w:tc>
          <w:tcPr>
            <w:gridSpan w:val="8"/>
            <w:shd w:val="clear" w:color="auto" w:fill="d9d9d9"/>
            <w:tcW w:w="4518"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投标人其他信息</w:t>
            </w:r>
            <w:r/>
          </w:p>
        </w:tc>
      </w:tr>
      <w:tr>
        <w:trPr>
          <w:trHeight w:val="1015"/>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（一）</w:t>
            </w:r>
            <w:r/>
          </w:p>
        </w:tc>
        <w:tc>
          <w:tcPr>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公司取得的相关资质及等级：</w:t>
            </w:r>
            <w:r/>
          </w:p>
        </w:tc>
        <w:tc>
          <w:tcPr>
            <w:gridSpan w:val="7"/>
            <w:tcW w:w="237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1086"/>
        </w:trPr>
        <w:tc>
          <w:tcPr>
            <w:gridSpan w:val="2"/>
            <w:tcW w:w="482"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（二）</w:t>
            </w:r>
            <w:r/>
          </w:p>
        </w:tc>
        <w:tc>
          <w:tcPr>
            <w:tcW w:w="213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t xml:space="preserve">公司获得的荣誉及表彰情况</w:t>
            </w:r>
            <w:r/>
          </w:p>
        </w:tc>
        <w:tc>
          <w:tcPr>
            <w:gridSpan w:val="7"/>
            <w:tcW w:w="2379" w:type="pct"/>
            <w:vAlign w:val="center"/>
            <w:textDirection w:val="lrTb"/>
            <w:noWrap/>
          </w:tcPr>
          <w:p>
            <w:pPr>
              <w:pStyle w:val="719"/>
              <w:ind w:firstLine="0"/>
              <w:jc w:val="center"/>
              <w:spacing w:line="360" w:lineRule="auto"/>
              <w:rPr>
                <w:rFonts w:hint="eastAsia" w:ascii="楷体" w:hAnsi="楷体" w:eastAsia="楷体"/>
                <w:sz w:val="24"/>
              </w:rPr>
            </w:pPr>
            <w:r>
              <w:rPr>
                <w:rFonts w:hint="eastAsia" w:ascii="楷体" w:hAnsi="楷体" w:eastAsia="楷体"/>
                <w:sz w:val="24"/>
              </w:rPr>
            </w:r>
            <w:r/>
          </w:p>
        </w:tc>
      </w:tr>
      <w:tr>
        <w:trPr>
          <w:trHeight w:val="557"/>
        </w:trPr>
        <w:tc>
          <w:tcPr>
            <w:gridSpan w:val="2"/>
            <w:shd w:val="clear" w:color="auto" w:fill="bfbfbf"/>
            <w:tcW w:w="482"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四</w:t>
            </w:r>
            <w:r/>
          </w:p>
        </w:tc>
        <w:tc>
          <w:tcPr>
            <w:gridSpan w:val="8"/>
            <w:shd w:val="clear" w:color="auto" w:fill="bfbfbf"/>
            <w:tcW w:w="4518"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提供本项目服务所必须的专业设备一览表 </w:t>
            </w:r>
            <w:r/>
          </w:p>
        </w:tc>
      </w:tr>
      <w:tr>
        <w:trPr>
          <w:trHeight w:val="459"/>
        </w:trPr>
        <w:tc>
          <w:tcPr>
            <w:shd w:val="clear" w:color="auto" w:fill="ffffff"/>
            <w:tcW w:w="345"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序号</w:t>
            </w:r>
            <w:r/>
          </w:p>
        </w:tc>
        <w:tc>
          <w:tcPr>
            <w:gridSpan w:val="3"/>
            <w:shd w:val="clear" w:color="auto" w:fill="ffffff"/>
            <w:tcW w:w="2503"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color w:val="000000"/>
                <w:sz w:val="24"/>
              </w:rPr>
              <w:t xml:space="preserve">品牌、型号及主要参数配置简述</w:t>
            </w:r>
            <w:r/>
          </w:p>
        </w:tc>
        <w:tc>
          <w:tcPr>
            <w:gridSpan w:val="2"/>
            <w:shd w:val="clear" w:color="auto" w:fill="ffffff"/>
            <w:tcW w:w="7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购置年份</w:t>
            </w:r>
            <w:r/>
          </w:p>
        </w:tc>
        <w:tc>
          <w:tcPr>
            <w:shd w:val="clear" w:color="auto" w:fill="ffffff"/>
            <w:tcW w:w="685"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价格</w:t>
            </w:r>
            <w:r/>
          </w:p>
        </w:tc>
        <w:tc>
          <w:tcPr>
            <w:gridSpan w:val="2"/>
            <w:shd w:val="clear" w:color="auto" w:fill="ffffff"/>
            <w:tcW w:w="384"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数量</w:t>
            </w:r>
            <w:r/>
          </w:p>
        </w:tc>
        <w:tc>
          <w:tcPr>
            <w:shd w:val="clear" w:color="auto" w:fill="ffffff"/>
            <w:tcW w:w="3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用途</w:t>
            </w:r>
            <w:r/>
          </w:p>
        </w:tc>
      </w:tr>
      <w:tr>
        <w:trPr>
          <w:trHeight w:val="483"/>
        </w:trPr>
        <w:tc>
          <w:tcPr>
            <w:shd w:val="clear" w:color="auto" w:fill="ffffff"/>
            <w:tcW w:w="345"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1</w:t>
            </w:r>
            <w:r/>
          </w:p>
        </w:tc>
        <w:tc>
          <w:tcPr>
            <w:gridSpan w:val="3"/>
            <w:shd w:val="clear" w:color="auto" w:fill="ffffff"/>
            <w:tcW w:w="2503"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46"/>
        </w:trPr>
        <w:tc>
          <w:tcPr>
            <w:shd w:val="clear" w:color="auto" w:fill="ffffff"/>
            <w:tcW w:w="345"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2</w:t>
            </w:r>
            <w:r/>
          </w:p>
        </w:tc>
        <w:tc>
          <w:tcPr>
            <w:gridSpan w:val="3"/>
            <w:shd w:val="clear" w:color="auto" w:fill="ffffff"/>
            <w:tcW w:w="2503"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60"/>
        </w:trPr>
        <w:tc>
          <w:tcPr>
            <w:shd w:val="clear" w:color="auto" w:fill="ffffff"/>
            <w:tcW w:w="345"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3</w:t>
            </w:r>
            <w:r/>
          </w:p>
        </w:tc>
        <w:tc>
          <w:tcPr>
            <w:gridSpan w:val="3"/>
            <w:shd w:val="clear" w:color="auto" w:fill="ffffff"/>
            <w:tcW w:w="2503"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7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685"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W w:w="384"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W w:w="3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53"/>
        </w:trPr>
        <w:tc>
          <w:tcPr>
            <w:shd w:val="clear" w:color="auto" w:fill="ffffff"/>
            <w:tcBorders>
              <w:bottom w:val="single" w:color="auto" w:sz="4" w:space="0"/>
            </w:tcBorders>
            <w:tcW w:w="345" w:type="pct"/>
            <w:vAlign w:val="center"/>
            <w:textDirection w:val="lrTb"/>
            <w:noWrap/>
          </w:tcPr>
          <w:p>
            <w:pPr>
              <w:pStyle w:val="719"/>
              <w:ind w:firstLine="0"/>
              <w:jc w:val="center"/>
              <w:spacing w:line="360" w:lineRule="auto"/>
              <w:rPr>
                <w:rFonts w:hint="eastAsia" w:ascii="楷体" w:hAnsi="楷体" w:eastAsia="楷体"/>
                <w:b/>
                <w:sz w:val="24"/>
              </w:rPr>
            </w:pPr>
            <w:r>
              <w:rPr>
                <w:rFonts w:ascii="楷体" w:hAnsi="楷体" w:eastAsia="楷体"/>
                <w:b/>
                <w:sz w:val="24"/>
              </w:rPr>
              <w:t xml:space="preserve">…</w:t>
            </w:r>
            <w:r/>
          </w:p>
        </w:tc>
        <w:tc>
          <w:tcPr>
            <w:gridSpan w:val="3"/>
            <w:shd w:val="clear" w:color="auto" w:fill="ffffff"/>
            <w:tcBorders>
              <w:bottom w:val="single" w:color="auto" w:sz="4" w:space="0"/>
            </w:tcBorders>
            <w:tcW w:w="2503"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7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685"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gridSpan w:val="2"/>
            <w:shd w:val="clear" w:color="auto" w:fill="ffffff"/>
            <w:tcBorders>
              <w:bottom w:val="single" w:color="auto" w:sz="4" w:space="0"/>
            </w:tcBorders>
            <w:tcW w:w="384"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c>
          <w:tcPr>
            <w:shd w:val="clear" w:color="auto" w:fill="ffffff"/>
            <w:tcBorders>
              <w:bottom w:val="single" w:color="auto" w:sz="4" w:space="0"/>
            </w:tcBorders>
            <w:tcW w:w="341"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r>
      <w:tr>
        <w:trPr>
          <w:trHeight w:val="575"/>
        </w:trPr>
        <w:tc>
          <w:tcPr>
            <w:gridSpan w:val="2"/>
            <w:shd w:val="clear" w:color="auto" w:fill="bfbfbf"/>
            <w:tcW w:w="482"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五</w:t>
            </w:r>
            <w:r/>
          </w:p>
        </w:tc>
        <w:tc>
          <w:tcPr>
            <w:gridSpan w:val="8"/>
            <w:shd w:val="clear" w:color="auto" w:fill="bfbfbf"/>
            <w:tcW w:w="4518"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t xml:space="preserve">提供本项目服务所必须的专业技术能力</w:t>
            </w:r>
            <w:r/>
          </w:p>
        </w:tc>
      </w:tr>
      <w:tr>
        <w:trPr>
          <w:trHeight w:val="1630"/>
        </w:trPr>
        <w:tc>
          <w:tcPr>
            <w:gridSpan w:val="10"/>
            <w:shd w:val="clear" w:color="auto" w:fill="ffffff"/>
            <w:tcW w:w="5000" w:type="pct"/>
            <w:vAlign w:val="center"/>
            <w:textDirection w:val="lrTb"/>
            <w:noWrap/>
          </w:tcPr>
          <w:p>
            <w:pPr>
              <w:pStyle w:val="719"/>
              <w:ind w:firstLine="0"/>
              <w:jc w:val="center"/>
              <w:spacing w:line="360" w:lineRule="auto"/>
              <w:rPr>
                <w:rFonts w:hint="eastAsia" w:ascii="楷体" w:hAnsi="楷体" w:eastAsia="楷体"/>
                <w:b/>
                <w:sz w:val="24"/>
              </w:rPr>
            </w:pPr>
            <w:r>
              <w:rPr>
                <w:rFonts w:hint="eastAsia" w:ascii="楷体" w:hAnsi="楷体" w:eastAsia="楷体"/>
                <w:b/>
                <w:sz w:val="24"/>
              </w:rPr>
            </w:r>
            <w:r/>
          </w:p>
        </w:tc>
      </w:tr>
    </w:tbl>
    <w:p>
      <w:pPr>
        <w:jc w:val="left"/>
        <w:spacing w:line="360" w:lineRule="auto"/>
        <w:widowControl/>
        <w:rPr>
          <w:rFonts w:hint="eastAsia" w:ascii="楷体" w:hAnsi="楷体" w:eastAsia="楷体"/>
          <w:b/>
          <w:sz w:val="32"/>
          <w:szCs w:val="20"/>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32"/>
          <w:szCs w:val="20"/>
        </w:rPr>
      </w:r>
      <w:r/>
    </w:p>
    <w:p>
      <w:pPr>
        <w:pStyle w:val="957"/>
        <w:spacing w:before="0" w:after="0" w:line="360" w:lineRule="auto"/>
        <w:rPr>
          <w:rFonts w:hint="eastAsia" w:ascii="楷体" w:hAnsi="楷体" w:eastAsia="楷体"/>
          <w:sz w:val="32"/>
        </w:rPr>
      </w:pPr>
      <w:r>
        <w:rPr>
          <w:rFonts w:hint="eastAsia" w:ascii="楷体" w:hAnsi="楷体" w:eastAsia="楷体"/>
          <w:sz w:val="32"/>
        </w:rPr>
        <w:t xml:space="preserve">（五）依法缴纳税收和社会保障资金的良好记录</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提供参加本次政府采购活动前半年内至少一个月依法缴纳税收和社会保险的凭据或提供资格承诺函</w:t>
      </w:r>
      <w:r>
        <w:rPr>
          <w:rFonts w:hint="eastAsia" w:ascii="楷体" w:hAnsi="楷体" w:eastAsia="楷体"/>
          <w:sz w:val="28"/>
          <w:szCs w:val="28"/>
        </w:rPr>
        <w:t xml:space="preserve">（见本部分（六）资格承诺函）</w:t>
      </w:r>
      <w:r>
        <w:rPr>
          <w:rFonts w:hint="eastAsia" w:ascii="楷体" w:hAnsi="楷体" w:eastAsia="楷体"/>
          <w:b w:val="0"/>
          <w:bCs/>
          <w:sz w:val="28"/>
          <w:szCs w:val="28"/>
        </w:rPr>
        <w:t xml:space="preserve">。</w:t>
      </w:r>
      <w:r/>
    </w:p>
    <w:p>
      <w:p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pStyle w:val="957"/>
        <w:spacing w:before="0" w:after="0" w:line="360" w:lineRule="auto"/>
        <w:rPr>
          <w:rFonts w:hint="eastAsia" w:ascii="楷体" w:hAnsi="楷体" w:eastAsia="楷体"/>
          <w:sz w:val="32"/>
        </w:rPr>
      </w:pPr>
      <w:r>
        <w:rPr>
          <w:rFonts w:hint="eastAsia" w:ascii="楷体" w:hAnsi="楷体" w:eastAsia="楷体"/>
          <w:sz w:val="32"/>
        </w:rPr>
        <w:t xml:space="preserve">（六）资格承诺函</w:t>
      </w:r>
      <w:r/>
    </w:p>
    <w:p>
      <w:pPr>
        <w:pStyle w:val="957"/>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致：</w:t>
      </w:r>
      <w:r>
        <w:rPr>
          <w:rFonts w:hint="eastAsia" w:ascii="楷体" w:hAnsi="楷体" w:eastAsia="楷体"/>
          <w:b w:val="0"/>
          <w:bCs/>
          <w:sz w:val="28"/>
          <w:szCs w:val="28"/>
          <w:u w:val="single"/>
        </w:rPr>
        <w:t xml:space="preserve">镇江经济技术开发区大港街道办事处、江苏初始建设项目管理有限公司</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我单位参与</w:t>
      </w:r>
      <w:r>
        <w:rPr>
          <w:rFonts w:hint="eastAsia" w:ascii="楷体" w:hAnsi="楷体" w:eastAsia="楷体"/>
          <w:b w:val="0"/>
          <w:bCs/>
          <w:sz w:val="28"/>
          <w:szCs w:val="28"/>
          <w:u w:val="single"/>
        </w:rPr>
        <w:t xml:space="preserve">大港街道“八河一江”长效管护项目（项目编号：</w:t>
      </w:r>
      <w:r>
        <w:rPr>
          <w:rFonts w:ascii="楷体" w:hAnsi="楷体" w:eastAsia="楷体"/>
          <w:b w:val="0"/>
          <w:bCs/>
          <w:sz w:val="28"/>
          <w:szCs w:val="28"/>
          <w:u w:val="single"/>
        </w:rPr>
        <w:t xml:space="preserve">JSZC-321192-CSDL-G2026-0014</w:t>
      </w:r>
      <w:r>
        <w:rPr>
          <w:rFonts w:hint="eastAsia" w:ascii="楷体" w:hAnsi="楷体" w:eastAsia="楷体"/>
          <w:b w:val="0"/>
          <w:bCs/>
          <w:sz w:val="28"/>
          <w:szCs w:val="28"/>
          <w:u w:val="single"/>
        </w:rPr>
        <w:t xml:space="preserve">）</w:t>
      </w:r>
      <w:r>
        <w:rPr>
          <w:rFonts w:hint="eastAsia" w:ascii="楷体" w:hAnsi="楷体" w:eastAsia="楷体"/>
          <w:b w:val="0"/>
          <w:bCs/>
          <w:sz w:val="28"/>
          <w:szCs w:val="28"/>
        </w:rPr>
        <w:t xml:space="preserve">项目的政府采购活动，</w:t>
      </w:r>
      <w:r>
        <w:rPr>
          <w:rFonts w:hint="eastAsia" w:ascii="楷体" w:hAnsi="楷体" w:eastAsia="楷体"/>
          <w:b w:val="0"/>
          <w:bCs/>
          <w:sz w:val="28"/>
          <w:szCs w:val="28"/>
        </w:rPr>
        <w:t xml:space="preserve">现承诺</w:t>
      </w:r>
      <w:r>
        <w:rPr>
          <w:rFonts w:hint="eastAsia" w:ascii="楷体" w:hAnsi="楷体" w:eastAsia="楷体"/>
          <w:b w:val="0"/>
          <w:bCs/>
          <w:sz w:val="28"/>
          <w:szCs w:val="28"/>
        </w:rPr>
        <w:t xml:space="preserve">如下：</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1.我方具有良好的商业信誉和健全的财务会计制度。</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2.我方具有履行合同所必需的设备和专业技术能力。</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3.我方具有依法缴纳税收和社会保障资金的良好记录。</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4.我方参加本项目采购活动前三年内，在经营活动中没有重大违法记录。</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若我单位承诺不实，自愿承担提供虚假材料谋取中标、成交的法律责任。</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投标（响应）供应商（全称并盖章）：         </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供应</w:t>
      </w:r>
      <w:r>
        <w:rPr>
          <w:rFonts w:hint="eastAsia" w:ascii="楷体" w:hAnsi="楷体" w:eastAsia="楷体"/>
          <w:b w:val="0"/>
          <w:bCs/>
          <w:sz w:val="28"/>
          <w:szCs w:val="28"/>
        </w:rPr>
        <w:t xml:space="preserve">商法定</w:t>
      </w:r>
      <w:r>
        <w:rPr>
          <w:rFonts w:hint="eastAsia" w:ascii="楷体" w:hAnsi="楷体" w:eastAsia="楷体"/>
          <w:b w:val="0"/>
          <w:bCs/>
          <w:sz w:val="28"/>
          <w:szCs w:val="28"/>
        </w:rPr>
        <w:t xml:space="preserve">代表人或授权代表（签字或签章）：    </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日期：     </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说明：1.供应商可自行选择是否提供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函，若不提供</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函的，应按采购文件要求提供相应的证明材料。</w:t>
      </w:r>
      <w:r/>
    </w:p>
    <w:p>
      <w:pPr>
        <w:pStyle w:val="957"/>
        <w:ind w:firstLine="560"/>
        <w:jc w:val="both"/>
        <w:spacing w:before="0" w:after="0" w:line="360" w:lineRule="auto"/>
        <w:rPr>
          <w:rFonts w:hint="eastAsia" w:ascii="楷体" w:hAnsi="楷体" w:eastAsia="楷体"/>
          <w:b w:val="0"/>
          <w:bCs/>
          <w:sz w:val="28"/>
          <w:szCs w:val="28"/>
        </w:rPr>
      </w:pPr>
      <w:r>
        <w:rPr>
          <w:rFonts w:hint="eastAsia" w:ascii="楷体" w:hAnsi="楷体" w:eastAsia="楷体"/>
          <w:b w:val="0"/>
          <w:bCs/>
          <w:sz w:val="28"/>
          <w:szCs w:val="28"/>
        </w:rPr>
        <w:t xml:space="preserve">2.供应商可删减承诺事项，删减的承诺事项须按采购文件要求提供相应的证明材料。比如删去</w:t>
      </w:r>
      <w:r>
        <w:rPr>
          <w:rFonts w:hint="eastAsia" w:ascii="楷体" w:hAnsi="楷体" w:eastAsia="楷体"/>
          <w:b w:val="0"/>
          <w:bCs/>
          <w:sz w:val="28"/>
          <w:szCs w:val="28"/>
        </w:rPr>
        <w:t xml:space="preserve">本承诺</w:t>
      </w:r>
      <w:r>
        <w:rPr>
          <w:rFonts w:hint="eastAsia" w:ascii="楷体" w:hAnsi="楷体" w:eastAsia="楷体"/>
          <w:b w:val="0"/>
          <w:bCs/>
          <w:sz w:val="28"/>
          <w:szCs w:val="28"/>
        </w:rPr>
        <w:t xml:space="preserve">函第3项的，则应按采购文件要求提供依法缴纳税收和社会保障资金的良好记录。</w:t>
      </w:r>
      <w:r/>
    </w:p>
    <w:p>
      <w:p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
    </w:p>
    <w:p>
      <w:pPr>
        <w:pStyle w:val="958"/>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（七）法律、行政法规规定的其他条件</w:t>
      </w:r>
      <w:r/>
    </w:p>
    <w:p>
      <w:pPr>
        <w:pStyle w:val="958"/>
        <w:jc w:val="center"/>
        <w:keepLines w:val="0"/>
        <w:keepNext w:val="0"/>
        <w:spacing w:before="0" w:after="0" w:line="360" w:lineRule="auto"/>
        <w:rPr>
          <w:rFonts w:hint="eastAsia" w:ascii="楷体" w:hAnsi="楷体" w:eastAsia="楷体"/>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rPr>
        <w:t xml:space="preserve">（八）落实政府采购政策需满足的资格要求</w:t>
      </w:r>
      <w:r/>
    </w:p>
    <w:p>
      <w:pPr>
        <w:pStyle w:val="958"/>
        <w:jc w:val="center"/>
        <w:keepLines w:val="0"/>
        <w:keepNext w:val="0"/>
        <w:spacing w:before="0" w:after="0" w:line="360" w:lineRule="auto"/>
        <w:rPr>
          <w:rFonts w:hint="eastAsia" w:ascii="楷体" w:hAnsi="楷体" w:eastAsia="楷体"/>
          <w:sz w:val="36"/>
          <w:szCs w:val="36"/>
          <w:u w:val="single"/>
        </w:rPr>
      </w:pPr>
      <w:r>
        <w:rPr>
          <w:rFonts w:hint="eastAsia" w:ascii="楷体" w:hAnsi="楷体" w:eastAsia="楷体"/>
          <w:szCs w:val="32"/>
        </w:rPr>
        <w:t xml:space="preserve">二、法定代表人身份证明书</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兹证明</w:t>
      </w:r>
      <w:r>
        <w:rPr>
          <w:rFonts w:hint="eastAsia" w:ascii="楷体" w:hAnsi="楷体" w:eastAsia="楷体"/>
          <w:sz w:val="28"/>
          <w:szCs w:val="28"/>
          <w:u w:val="single"/>
        </w:rPr>
        <w:t xml:space="preserve">（姓名）</w:t>
      </w:r>
      <w:r>
        <w:rPr>
          <w:rFonts w:hint="eastAsia" w:ascii="楷体" w:hAnsi="楷体" w:eastAsia="楷体"/>
          <w:sz w:val="28"/>
          <w:szCs w:val="28"/>
        </w:rPr>
        <w:t xml:space="preserve">同志，性别，居民身份证号，在我单位任职务，系我单位主要负责人即法定代表人。</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单位地址：</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电    话：</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单位全称： </w:t>
      </w:r>
      <w:r/>
    </w:p>
    <w:p>
      <w:pPr>
        <w:ind w:firstLine="560"/>
        <w:spacing w:line="360" w:lineRule="auto"/>
        <w:rPr>
          <w:rFonts w:hint="eastAsia" w:ascii="楷体" w:hAnsi="楷体" w:eastAsia="楷体"/>
          <w:sz w:val="28"/>
          <w:szCs w:val="28"/>
        </w:rPr>
      </w:pPr>
      <w:r>
        <w:rPr>
          <w:rFonts w:hint="eastAsia" w:ascii="楷体" w:hAnsi="楷体" w:eastAsia="楷体"/>
          <w:sz w:val="28"/>
          <w:szCs w:val="28"/>
        </w:rPr>
      </w:r>
      <w:r/>
    </w:p>
    <w:p>
      <w:pPr>
        <w:ind w:firstLine="560"/>
        <w:spacing w:line="360" w:lineRule="auto"/>
        <w:rPr>
          <w:rFonts w:hint="eastAsia" w:ascii="楷体" w:hAnsi="楷体" w:eastAsia="楷体"/>
          <w:sz w:val="28"/>
          <w:szCs w:val="28"/>
        </w:rPr>
      </w:pPr>
      <w:r>
        <w:rPr>
          <w:rFonts w:hint="eastAsia" w:ascii="楷体" w:hAnsi="楷体" w:eastAsia="楷体"/>
          <w:sz w:val="28"/>
          <w:szCs w:val="28"/>
        </w:rPr>
        <w:t xml:space="preserve">公    章： </w:t>
      </w:r>
      <w:r/>
    </w:p>
    <w:p>
      <w:pPr>
        <w:ind w:firstLine="560"/>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r>
      <w:r/>
    </w:p>
    <w:p>
      <w:pPr>
        <w:ind w:firstLine="560"/>
        <w:jc w:val="right"/>
        <w:spacing w:line="360" w:lineRule="auto"/>
        <w:tabs>
          <w:tab w:val="left" w:pos="7290" w:leader="none"/>
        </w:tabs>
        <w:rPr>
          <w:rFonts w:hint="eastAsia" w:ascii="楷体" w:hAnsi="楷体" w:eastAsia="楷体"/>
          <w:sz w:val="28"/>
          <w:szCs w:val="28"/>
        </w:rPr>
      </w:pPr>
      <w:r>
        <w:rPr>
          <w:rFonts w:hint="eastAsia" w:ascii="楷体" w:hAnsi="楷体" w:eastAsia="楷体"/>
          <w:sz w:val="28"/>
          <w:szCs w:val="28"/>
        </w:rPr>
        <w:t xml:space="preserve">  年     月    日</w:t>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left"/>
        <w:spacing w:line="360" w:lineRule="auto"/>
        <w:rPr>
          <w:rFonts w:hint="eastAsia" w:ascii="楷体" w:hAnsi="楷体" w:eastAsia="楷体"/>
          <w:b/>
          <w:sz w:val="32"/>
          <w:szCs w:val="32"/>
        </w:rPr>
      </w:pPr>
      <w:r>
        <w:rPr>
          <w:rFonts w:hint="eastAsia" w:ascii="楷体" w:hAnsi="楷体" w:eastAsia="楷体"/>
          <w:b/>
          <w:sz w:val="32"/>
          <w:szCs w:val="32"/>
        </w:rPr>
        <w:t xml:space="preserve">附：法定代表人居民身份证扫描件</w:t>
      </w:r>
      <w:r/>
    </w:p>
    <w:p>
      <w:pPr>
        <w:ind w:firstLine="560"/>
        <w:spacing w:line="360" w:lineRule="auto"/>
        <w:tabs>
          <w:tab w:val="left" w:pos="7290" w:leader="none"/>
        </w:tabs>
        <w:rPr>
          <w:rFonts w:hint="eastAsia" w:ascii="楷体" w:hAnsi="楷体" w:eastAsia="楷体"/>
          <w:sz w:val="28"/>
        </w:rPr>
      </w:pPr>
      <w:r>
        <w:rPr>
          <w:rFonts w:hint="eastAsia" w:ascii="楷体" w:hAnsi="楷体" w:eastAsia="楷体"/>
          <w:sz w:val="28"/>
          <w:u w:val="single"/>
        </w:rPr>
        <w:t xml:space="preserve">注：1.“法定代表人”直接参加投标响应活动的仅需填写本身份证明</w:t>
      </w:r>
      <w:r>
        <w:rPr>
          <w:rFonts w:hint="eastAsia" w:ascii="楷体" w:hAnsi="楷体" w:eastAsia="楷体"/>
          <w:sz w:val="28"/>
        </w:rPr>
        <w:t xml:space="preserve">。</w:t>
      </w:r>
      <w:r/>
    </w:p>
    <w:p>
      <w:pPr>
        <w:ind w:firstLine="562"/>
        <w:jc w:val="left"/>
        <w:spacing w:line="360" w:lineRule="auto"/>
        <w:tabs>
          <w:tab w:val="left" w:pos="7290" w:leader="none"/>
        </w:tabs>
        <w:rPr>
          <w:rFonts w:hint="eastAsia" w:ascii="楷体" w:hAnsi="楷体" w:eastAsia="楷体"/>
          <w:b/>
          <w:sz w:val="28"/>
          <w:szCs w:val="28"/>
          <w:u w:val="single"/>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b/>
          <w:sz w:val="28"/>
          <w:szCs w:val="28"/>
          <w:u w:val="single"/>
        </w:rPr>
        <w:t xml:space="preserve">2.投标人</w:t>
      </w:r>
      <w:r>
        <w:rPr>
          <w:rFonts w:ascii="楷体" w:hAnsi="楷体" w:eastAsia="楷体"/>
          <w:b/>
          <w:sz w:val="28"/>
          <w:szCs w:val="28"/>
          <w:u w:val="single"/>
        </w:rPr>
        <w:t xml:space="preserve">属于非法人组织的，按照法律、行政法规规定能够对外代表其从事民事活动的主要负责人，视同法定代表人。</w:t>
      </w:r>
      <w:r/>
    </w:p>
    <w:p>
      <w:pPr>
        <w:pStyle w:val="958"/>
        <w:jc w:val="center"/>
        <w:keepLines w:val="0"/>
        <w:keepNext w:val="0"/>
        <w:spacing w:before="0" w:after="0" w:line="360" w:lineRule="auto"/>
        <w:rPr>
          <w:rFonts w:hint="eastAsia" w:ascii="楷体" w:hAnsi="楷体" w:eastAsia="楷体"/>
          <w:b w:val="0"/>
          <w:sz w:val="15"/>
          <w:szCs w:val="15"/>
        </w:rPr>
      </w:pPr>
      <w:r>
        <w:rPr>
          <w:rFonts w:hint="eastAsia" w:ascii="楷体" w:hAnsi="楷体" w:eastAsia="楷体"/>
        </w:rPr>
        <w:t xml:space="preserve">三、法定代表人授权委托书</w:t>
      </w:r>
      <w:r/>
    </w:p>
    <w:p>
      <w:pPr>
        <w:ind w:right="420" w:firstLine="560"/>
        <w:spacing w:line="360" w:lineRule="auto"/>
        <w:rPr>
          <w:rFonts w:hint="eastAsia" w:ascii="楷体" w:hAnsi="楷体" w:eastAsia="楷体"/>
          <w:sz w:val="28"/>
          <w:szCs w:val="28"/>
        </w:rPr>
      </w:pPr>
      <w:r>
        <w:rPr>
          <w:rFonts w:hint="eastAsia" w:ascii="楷体" w:hAnsi="楷体" w:eastAsia="楷体"/>
          <w:sz w:val="28"/>
          <w:szCs w:val="28"/>
        </w:rPr>
        <w:t xml:space="preserve">本授权书声明：</w:t>
      </w:r>
      <w:r>
        <w:rPr>
          <w:rFonts w:hint="eastAsia" w:ascii="楷体" w:hAnsi="楷体" w:eastAsia="楷体"/>
          <w:sz w:val="28"/>
          <w:szCs w:val="28"/>
          <w:u w:val="single"/>
        </w:rPr>
        <w:t xml:space="preserve">（投标人名称）</w:t>
      </w:r>
      <w:r>
        <w:rPr>
          <w:rFonts w:hint="eastAsia" w:ascii="楷体" w:hAnsi="楷体" w:eastAsia="楷体"/>
          <w:sz w:val="28"/>
          <w:szCs w:val="28"/>
        </w:rPr>
        <w:t xml:space="preserve">法定代表人</w:t>
      </w:r>
      <w:r>
        <w:rPr>
          <w:rFonts w:hint="eastAsia" w:ascii="楷体" w:hAnsi="楷体" w:eastAsia="楷体"/>
          <w:sz w:val="28"/>
          <w:szCs w:val="28"/>
          <w:u w:val="single"/>
        </w:rPr>
        <w:t xml:space="preserve">（姓名） </w:t>
      </w:r>
      <w:r>
        <w:rPr>
          <w:rFonts w:hint="eastAsia" w:ascii="楷体" w:hAnsi="楷体" w:eastAsia="楷体"/>
          <w:sz w:val="28"/>
          <w:szCs w:val="28"/>
        </w:rPr>
        <w:t xml:space="preserve">授权</w:t>
      </w:r>
      <w:r>
        <w:rPr>
          <w:rFonts w:hint="eastAsia" w:ascii="楷体" w:hAnsi="楷体" w:eastAsia="楷体"/>
          <w:sz w:val="28"/>
          <w:szCs w:val="28"/>
          <w:u w:val="single"/>
        </w:rPr>
        <w:t xml:space="preserve">（委托代理人的姓名、身份证号）</w:t>
      </w:r>
      <w:r>
        <w:rPr>
          <w:rFonts w:hint="eastAsia" w:ascii="楷体" w:hAnsi="楷体" w:eastAsia="楷体"/>
          <w:sz w:val="28"/>
          <w:szCs w:val="28"/>
        </w:rPr>
        <w:t xml:space="preserve">为我方就</w:t>
      </w:r>
      <w:r>
        <w:rPr>
          <w:rFonts w:hint="eastAsia" w:ascii="楷体" w:hAnsi="楷体" w:eastAsia="楷体"/>
          <w:sz w:val="28"/>
          <w:szCs w:val="28"/>
          <w:u w:val="single"/>
        </w:rPr>
        <w:t xml:space="preserve">江苏初始建设项目管理有限公司</w:t>
      </w:r>
      <w:r>
        <w:rPr>
          <w:rFonts w:hint="eastAsia" w:ascii="楷体" w:hAnsi="楷体" w:eastAsia="楷体"/>
          <w:sz w:val="28"/>
          <w:szCs w:val="28"/>
        </w:rPr>
        <w:t xml:space="preserve">代理的</w:t>
      </w:r>
      <w:r>
        <w:rPr>
          <w:rFonts w:hint="eastAsia" w:ascii="楷体" w:hAnsi="楷体" w:eastAsia="楷体"/>
          <w:sz w:val="28"/>
          <w:szCs w:val="28"/>
          <w:u w:val="single"/>
        </w:rPr>
        <w:t xml:space="preserve">大港街道“八河一江”长效管护项目（项目编号：</w:t>
      </w:r>
      <w:r>
        <w:rPr>
          <w:rFonts w:ascii="楷体" w:hAnsi="楷体" w:eastAsia="楷体"/>
          <w:sz w:val="28"/>
          <w:szCs w:val="28"/>
          <w:u w:val="single"/>
        </w:rPr>
        <w:t xml:space="preserve">JSZC-321192-CSDL-G2026-0014</w:t>
      </w:r>
      <w:r>
        <w:rPr>
          <w:rFonts w:hint="eastAsia" w:ascii="楷体" w:hAnsi="楷体" w:eastAsia="楷体"/>
          <w:sz w:val="28"/>
          <w:szCs w:val="28"/>
          <w:u w:val="single"/>
        </w:rPr>
        <w:t xml:space="preserve">）</w:t>
      </w:r>
      <w:r>
        <w:rPr>
          <w:rFonts w:hint="eastAsia" w:ascii="楷体" w:hAnsi="楷体" w:eastAsia="楷体"/>
          <w:bCs/>
          <w:sz w:val="28"/>
          <w:szCs w:val="28"/>
        </w:rPr>
        <w:t xml:space="preserve">项目</w:t>
      </w:r>
      <w:r>
        <w:rPr>
          <w:rFonts w:hint="eastAsia" w:ascii="楷体" w:hAnsi="楷体" w:eastAsia="楷体"/>
          <w:sz w:val="28"/>
          <w:szCs w:val="28"/>
        </w:rPr>
        <w:t xml:space="preserve">的投标活动的合法代理人，以本公司名义全权处理一切与该项目投标有关的事务（</w:t>
      </w:r>
      <w:r>
        <w:rPr>
          <w:rFonts w:hint="eastAsia" w:ascii="楷体" w:hAnsi="楷体" w:eastAsia="楷体"/>
          <w:sz w:val="28"/>
          <w:szCs w:val="28"/>
        </w:rPr>
        <w:t xml:space="preserve">含合同</w:t>
      </w:r>
      <w:r>
        <w:rPr>
          <w:rFonts w:hint="eastAsia" w:ascii="楷体" w:hAnsi="楷体" w:eastAsia="楷体"/>
          <w:sz w:val="28"/>
          <w:szCs w:val="28"/>
        </w:rPr>
        <w:t xml:space="preserve">签订）。</w:t>
      </w:r>
      <w:r/>
    </w:p>
    <w:p>
      <w:pPr>
        <w:ind w:firstLine="560"/>
        <w:spacing w:line="360" w:lineRule="auto"/>
        <w:tabs>
          <w:tab w:val="left" w:pos="5560" w:leader="none"/>
        </w:tabs>
        <w:rPr>
          <w:rFonts w:hint="eastAsia" w:ascii="楷体" w:hAnsi="楷体" w:eastAsia="楷体"/>
          <w:sz w:val="28"/>
        </w:rPr>
      </w:pPr>
      <w:r>
        <w:rPr>
          <w:rFonts w:hint="eastAsia" w:ascii="楷体" w:hAnsi="楷体" w:eastAsia="楷体"/>
          <w:sz w:val="28"/>
        </w:rPr>
        <w:tab/>
      </w:r>
      <w:r/>
    </w:p>
    <w:p>
      <w:pPr>
        <w:ind w:firstLine="560"/>
        <w:spacing w:line="360" w:lineRule="auto"/>
        <w:rPr>
          <w:rFonts w:hint="eastAsia" w:ascii="楷体" w:hAnsi="楷体" w:eastAsia="楷体"/>
          <w:sz w:val="28"/>
        </w:rPr>
      </w:pPr>
      <w:r>
        <w:rPr>
          <w:rFonts w:hint="eastAsia" w:ascii="楷体" w:hAnsi="楷体" w:eastAsia="楷体"/>
          <w:sz w:val="28"/>
        </w:rPr>
        <w:t xml:space="preserve">本授权书于年月日签字生效，特此声明。</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委托代理人身份证号码：</w:t>
      </w:r>
      <w:r/>
    </w:p>
    <w:p>
      <w:pPr>
        <w:ind w:firstLine="560"/>
        <w:spacing w:line="360" w:lineRule="auto"/>
        <w:rPr>
          <w:rFonts w:hint="eastAsia" w:ascii="楷体" w:hAnsi="楷体" w:eastAsia="楷体"/>
          <w:sz w:val="28"/>
        </w:rPr>
      </w:pPr>
      <w:r>
        <w:rPr>
          <w:rFonts w:hint="eastAsia" w:ascii="楷体" w:hAnsi="楷体" w:eastAsia="楷体"/>
          <w:sz w:val="28"/>
        </w:rPr>
        <w:t xml:space="preserve">委托代理人联系电话：（手机）</w:t>
      </w:r>
      <w:r/>
    </w:p>
    <w:p>
      <w:pPr>
        <w:ind w:firstLine="560"/>
        <w:spacing w:line="360" w:lineRule="auto"/>
        <w:rPr>
          <w:rFonts w:hint="eastAsia" w:ascii="楷体" w:hAnsi="楷体" w:eastAsia="楷体"/>
          <w:sz w:val="28"/>
        </w:rPr>
      </w:pPr>
      <w:r>
        <w:rPr>
          <w:rFonts w:hint="eastAsia" w:ascii="楷体" w:hAnsi="楷体" w:eastAsia="楷体"/>
          <w:sz w:val="28"/>
        </w:rPr>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法定代表人签字或盖章：          </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560"/>
        <w:spacing w:line="360" w:lineRule="auto"/>
        <w:rPr>
          <w:rFonts w:hint="eastAsia" w:ascii="楷体" w:hAnsi="楷体" w:eastAsia="楷体"/>
          <w:sz w:val="28"/>
        </w:rPr>
      </w:pPr>
      <w:r>
        <w:rPr>
          <w:rFonts w:hint="eastAsia" w:ascii="楷体" w:hAnsi="楷体" w:eastAsia="楷体"/>
          <w:sz w:val="28"/>
        </w:rPr>
        <w:t xml:space="preserve">投标人名称（公章）：</w:t>
      </w:r>
      <w:r/>
    </w:p>
    <w:p>
      <w:pPr>
        <w:ind w:firstLine="560"/>
        <w:spacing w:line="360" w:lineRule="auto"/>
        <w:rPr>
          <w:rFonts w:hint="eastAsia" w:ascii="楷体" w:hAnsi="楷体" w:eastAsia="楷体"/>
          <w:sz w:val="28"/>
          <w:u w:val="single"/>
        </w:rPr>
      </w:pPr>
      <w:r>
        <w:rPr>
          <w:rFonts w:hint="eastAsia" w:ascii="楷体" w:hAnsi="楷体" w:eastAsia="楷体"/>
          <w:sz w:val="28"/>
        </w:rPr>
        <w:t xml:space="preserve">日     期：</w:t>
      </w:r>
      <w:r/>
    </w:p>
    <w:p>
      <w:pPr>
        <w:ind w:firstLine="560"/>
        <w:spacing w:line="360" w:lineRule="auto"/>
        <w:rPr>
          <w:rFonts w:hint="eastAsia" w:ascii="楷体" w:hAnsi="楷体" w:eastAsia="楷体"/>
          <w:color w:val="ff0000"/>
          <w:sz w:val="28"/>
        </w:rPr>
      </w:pPr>
      <w:r>
        <w:rPr>
          <w:rFonts w:hint="eastAsia" w:ascii="楷体" w:hAnsi="楷体" w:eastAsia="楷体"/>
          <w:color w:val="ff0000"/>
          <w:sz w:val="28"/>
        </w:rPr>
      </w:r>
      <w:r/>
    </w:p>
    <w:p>
      <w:pPr>
        <w:ind w:firstLine="643"/>
        <w:spacing w:line="360" w:lineRule="auto"/>
        <w:rPr>
          <w:rFonts w:hint="eastAsia" w:ascii="楷体" w:hAnsi="楷体" w:eastAsia="楷体"/>
          <w:sz w:val="28"/>
          <w:u w:val="single"/>
        </w:rPr>
      </w:pPr>
      <w:r>
        <w:rPr>
          <w:rFonts w:hint="eastAsia" w:ascii="楷体" w:hAnsi="楷体" w:eastAsia="楷体"/>
          <w:b/>
          <w:sz w:val="32"/>
          <w:szCs w:val="32"/>
        </w:rPr>
        <w:t xml:space="preserve">附：委托代理人居民身份证扫描件</w:t>
      </w:r>
      <w:r/>
    </w:p>
    <w:p>
      <w:pPr>
        <w:pStyle w:val="957"/>
        <w:ind w:firstLine="562"/>
        <w:jc w:val="left"/>
        <w:keepLines w:val="0"/>
        <w:keepNext w:val="0"/>
        <w:spacing w:before="0" w:after="0" w:line="360" w:lineRule="auto"/>
        <w:rPr>
          <w:rFonts w:hint="eastAsia" w:ascii="楷体" w:hAnsi="楷体" w:eastAsia="楷体"/>
          <w:sz w:val="28"/>
          <w:szCs w:val="24"/>
          <w:u w:val="single"/>
        </w:rPr>
      </w:pPr>
      <w:r>
        <w:rPr>
          <w:rFonts w:hint="eastAsia" w:ascii="楷体" w:hAnsi="楷体" w:eastAsia="楷体"/>
          <w:sz w:val="28"/>
          <w:szCs w:val="28"/>
          <w:u w:val="single"/>
        </w:rPr>
        <w:t xml:space="preserve">注：“法定代表人”授权其他人投标的，须填写法定代表人身份证明书和本委托书</w:t>
      </w:r>
      <w:r>
        <w:rPr>
          <w:rFonts w:hint="eastAsia" w:ascii="楷体" w:hAnsi="楷体" w:eastAsia="楷体"/>
          <w:sz w:val="28"/>
        </w:rPr>
        <w:t xml:space="preserve">。</w:t>
      </w:r>
      <w:r/>
    </w:p>
    <w:p>
      <w:pPr>
        <w:pStyle w:val="957"/>
        <w:spacing w:before="0" w:after="0" w:line="360" w:lineRule="auto"/>
        <w:rPr>
          <w:rFonts w:hint="eastAsia" w:ascii="楷体" w:hAnsi="楷体" w:eastAsia="楷体"/>
          <w:sz w:val="32"/>
        </w:rPr>
        <w:sectPr>
          <w:footnotePr/>
          <w:endnotePr/>
          <w:type w:val="nextPage"/>
          <w:pgSz w:w="11907" w:h="16840" w:orient="portrait"/>
          <w:pgMar w:top="1247" w:right="1247" w:bottom="1247" w:left="1247" w:header="851" w:footer="992" w:gutter="0"/>
          <w:pgNumType w:start="1"/>
          <w:cols w:num="1" w:sep="0" w:space="720" w:equalWidth="1"/>
          <w:docGrid w:linePitch="360"/>
          <w:titlePg/>
        </w:sectPr>
      </w:pPr>
      <w:r>
        <w:rPr>
          <w:rFonts w:hint="eastAsia" w:ascii="楷体" w:hAnsi="楷体" w:eastAsia="楷体"/>
          <w:sz w:val="32"/>
        </w:rPr>
      </w:r>
      <w:r/>
    </w:p>
    <w:p>
      <w:pPr>
        <w:pStyle w:val="957"/>
        <w:ind w:firstLine="883"/>
        <w:spacing w:before="0" w:after="0" w:line="360" w:lineRule="auto"/>
        <w:rPr>
          <w:rFonts w:hint="eastAsia" w:ascii="楷体" w:hAnsi="楷体" w:eastAsia="楷体"/>
          <w:szCs w:val="44"/>
        </w:rPr>
      </w:pPr>
      <w:r>
        <w:rPr>
          <w:rFonts w:hint="eastAsia" w:ascii="楷体" w:hAnsi="楷体" w:eastAsia="楷体"/>
          <w:szCs w:val="44"/>
        </w:rPr>
        <w:t xml:space="preserve">四、价格部分</w:t>
      </w:r>
      <w:r/>
    </w:p>
    <w:p>
      <w:pPr>
        <w:pStyle w:val="957"/>
        <w:ind w:firstLine="883"/>
        <w:spacing w:before="0" w:after="0" w:line="360" w:lineRule="auto"/>
        <w:rPr>
          <w:rFonts w:hint="eastAsia" w:ascii="楷体" w:hAnsi="楷体" w:eastAsia="楷体"/>
          <w:szCs w:val="44"/>
        </w:rPr>
      </w:pPr>
      <w:r>
        <w:rPr>
          <w:rFonts w:hint="eastAsia" w:ascii="楷体" w:hAnsi="楷体" w:eastAsia="楷体"/>
          <w:szCs w:val="44"/>
        </w:rPr>
        <w:t xml:space="preserve">开标一览表</w:t>
      </w:r>
      <w:r/>
    </w:p>
    <w:tbl>
      <w:tblPr>
        <w:tblW w:w="0" w:type="auto"/>
        <w:tblLayout w:type="fixed"/>
        <w:tblLook w:val="04A0" w:firstRow="1" w:lastRow="0" w:firstColumn="1" w:lastColumn="0" w:noHBand="0" w:noVBand="1"/>
      </w:tblPr>
      <w:tblGrid>
        <w:gridCol w:w="4789"/>
        <w:gridCol w:w="9429"/>
      </w:tblGrid>
      <w:tr>
        <w:trPr>
          <w:trHeight w:val="460"/>
        </w:trPr>
        <w:tc>
          <w:tcPr>
            <w:gridSpan w:val="2"/>
            <w:tcBorders>
              <w:top w:val="none" w:color="000000" w:sz="4" w:space="0"/>
              <w:left w:val="none" w:color="000000" w:sz="4" w:space="0"/>
              <w:bottom w:val="single" w:color="auto" w:sz="4" w:space="0"/>
              <w:right w:val="none" w:color="000000" w:sz="4" w:space="0"/>
            </w:tcBorders>
            <w:tcW w:w="14218" w:type="dxa"/>
            <w:vAlign w:val="center"/>
            <w:textDirection w:val="lrTb"/>
            <w:noWrap/>
          </w:tcPr>
          <w:p>
            <w:pPr>
              <w:ind w:firstLine="640"/>
              <w:spacing w:line="360" w:lineRule="auto"/>
              <w:widowControl/>
              <w:rPr>
                <w:rFonts w:hint="eastAsia" w:ascii="楷体" w:hAnsi="楷体" w:eastAsia="楷体" w:cs="宋体"/>
                <w:sz w:val="32"/>
                <w:szCs w:val="32"/>
              </w:rPr>
            </w:pPr>
            <w:r>
              <w:rPr>
                <w:rFonts w:hint="eastAsia" w:ascii="楷体" w:hAnsi="楷体" w:eastAsia="楷体" w:cs="宋体"/>
                <w:sz w:val="32"/>
                <w:szCs w:val="32"/>
              </w:rPr>
              <w:t xml:space="preserve">单位名称（公章）：</w:t>
            </w:r>
            <w:r/>
          </w:p>
        </w:tc>
      </w:tr>
      <w:tr>
        <w:trPr>
          <w:trHeight w:val="1289"/>
        </w:trPr>
        <w:tc>
          <w:tcPr>
            <w:tcBorders>
              <w:top w:val="single" w:color="auto"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投标报价</w:t>
            </w:r>
            <w:r/>
          </w:p>
        </w:tc>
        <w:tc>
          <w:tcPr>
            <w:tcBorders>
              <w:top w:val="single" w:color="auto" w:sz="4" w:space="0"/>
              <w:left w:val="none" w:color="000000" w:sz="4" w:space="0"/>
              <w:bottom w:val="single" w:color="auto" w:sz="4" w:space="0"/>
              <w:right w:val="single" w:color="auto" w:sz="4" w:space="0"/>
            </w:tcBorders>
            <w:tcW w:w="9429" w:type="dxa"/>
            <w:vAlign w:val="center"/>
            <w:textDirection w:val="lrTb"/>
            <w:noWrap/>
          </w:tcPr>
          <w:p>
            <w:pPr>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大写：人民币         每年</w:t>
            </w:r>
            <w:r/>
          </w:p>
          <w:p>
            <w:pPr>
              <w:spacing w:line="360" w:lineRule="auto"/>
              <w:tabs>
                <w:tab w:val="left" w:pos="2185" w:leader="none"/>
              </w:tabs>
              <w:rPr>
                <w:rFonts w:hint="eastAsia" w:ascii="楷体" w:hAnsi="楷体" w:eastAsia="楷体" w:cs="宋体"/>
                <w:sz w:val="44"/>
                <w:szCs w:val="44"/>
              </w:rPr>
            </w:pPr>
            <w:r>
              <w:rPr>
                <w:rFonts w:hint="eastAsia" w:ascii="楷体" w:hAnsi="楷体" w:eastAsia="楷体" w:cs="宋体"/>
                <w:sz w:val="44"/>
                <w:szCs w:val="44"/>
              </w:rPr>
              <w:t xml:space="preserve">小写：￥          元/年</w:t>
            </w:r>
            <w:r/>
          </w:p>
        </w:tc>
      </w:tr>
      <w:tr>
        <w:trPr>
          <w:trHeight w:val="691"/>
        </w:trPr>
        <w:tc>
          <w:tcPr>
            <w:tcBorders>
              <w:top w:val="none" w:color="000000" w:sz="4" w:space="0"/>
              <w:left w:val="single" w:color="auto" w:sz="4" w:space="0"/>
              <w:bottom w:val="single" w:color="auto" w:sz="4" w:space="0"/>
              <w:right w:val="single" w:color="auto" w:sz="4" w:space="0"/>
            </w:tcBorders>
            <w:tcW w:w="4789" w:type="dxa"/>
            <w:vAlign w:val="center"/>
            <w:textDirection w:val="lrTb"/>
            <w:noWrap/>
          </w:tcPr>
          <w:p>
            <w:pPr>
              <w:ind w:firstLine="880"/>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项目服务期</w:t>
            </w:r>
            <w:r/>
          </w:p>
        </w:tc>
        <w:tc>
          <w:tcPr>
            <w:tcBorders>
              <w:top w:val="none" w:color="000000" w:sz="4" w:space="0"/>
              <w:left w:val="none" w:color="000000" w:sz="4" w:space="0"/>
              <w:bottom w:val="single" w:color="auto" w:sz="4" w:space="0"/>
              <w:right w:val="single" w:color="auto" w:sz="4" w:space="0"/>
            </w:tcBorders>
            <w:tcW w:w="9429" w:type="dxa"/>
            <w:vAlign w:val="center"/>
            <w:textDirection w:val="lrTb"/>
            <w:noWrap/>
          </w:tcPr>
          <w:p>
            <w:pPr>
              <w:jc w:val="center"/>
              <w:spacing w:line="360" w:lineRule="auto"/>
              <w:widowControl/>
              <w:rPr>
                <w:rFonts w:hint="eastAsia" w:ascii="楷体" w:hAnsi="楷体" w:eastAsia="楷体" w:cs="宋体"/>
                <w:sz w:val="44"/>
                <w:szCs w:val="44"/>
              </w:rPr>
            </w:pPr>
            <w:r>
              <w:rPr>
                <w:rFonts w:hint="eastAsia" w:ascii="楷体" w:hAnsi="楷体" w:eastAsia="楷体" w:cs="宋体"/>
                <w:sz w:val="44"/>
                <w:szCs w:val="44"/>
              </w:rPr>
              <w:t xml:space="preserve">三</w:t>
            </w:r>
            <w:r>
              <w:rPr>
                <w:rFonts w:ascii="楷体" w:hAnsi="楷体" w:eastAsia="楷体" w:cs="宋体"/>
                <w:sz w:val="44"/>
                <w:szCs w:val="44"/>
              </w:rPr>
              <w:t xml:space="preserve">年</w:t>
            </w:r>
            <w:r>
              <w:rPr>
                <w:rFonts w:hint="eastAsia" w:ascii="楷体" w:hAnsi="楷体" w:eastAsia="楷体" w:cs="宋体"/>
                <w:sz w:val="44"/>
                <w:szCs w:val="44"/>
              </w:rPr>
              <w:t xml:space="preserve">，合同一年一签</w:t>
            </w:r>
            <w:r/>
          </w:p>
        </w:tc>
      </w:tr>
    </w:tbl>
    <w:p>
      <w:pPr>
        <w:pStyle w:val="729"/>
        <w:ind w:firstLine="482"/>
        <w:spacing w:line="360" w:lineRule="auto"/>
        <w:rPr>
          <w:rFonts w:hint="eastAsia" w:ascii="楷体" w:hAnsi="楷体" w:eastAsia="楷体"/>
          <w:b/>
          <w:sz w:val="24"/>
        </w:rPr>
      </w:pPr>
      <w:r>
        <w:rPr>
          <w:rFonts w:hint="eastAsia" w:ascii="楷体" w:hAnsi="楷体" w:eastAsia="楷体"/>
          <w:b/>
          <w:sz w:val="24"/>
        </w:rPr>
      </w:r>
      <w:r/>
    </w:p>
    <w:p>
      <w:pPr>
        <w:pStyle w:val="729"/>
        <w:ind w:firstLine="482"/>
        <w:spacing w:line="360" w:lineRule="auto"/>
        <w:rPr>
          <w:rFonts w:hint="eastAsia" w:ascii="楷体" w:hAnsi="楷体" w:eastAsia="楷体"/>
          <w:sz w:val="24"/>
          <w:u w:val="single"/>
        </w:rPr>
      </w:pPr>
      <w:r>
        <w:rPr>
          <w:rFonts w:hint="eastAsia" w:ascii="楷体" w:hAnsi="楷体" w:eastAsia="楷体"/>
          <w:b/>
          <w:sz w:val="24"/>
        </w:rPr>
        <w:t xml:space="preserve">注： </w:t>
      </w:r>
      <w:r>
        <w:rPr>
          <w:rFonts w:hint="eastAsia" w:ascii="楷体" w:hAnsi="楷体" w:eastAsia="楷体"/>
          <w:sz w:val="24"/>
          <w:u w:val="single"/>
        </w:rPr>
        <w:t xml:space="preserve">1.“项目总报价”包括本次招标要求提供的货物（服务）已支付或将支付的所有费用；</w:t>
      </w:r>
      <w:r/>
    </w:p>
    <w:p>
      <w:pPr>
        <w:pStyle w:val="729"/>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2.投标人必须据实填写此表，报价所含与招标文件要求的内容一致；</w:t>
      </w:r>
      <w:r/>
    </w:p>
    <w:p>
      <w:pPr>
        <w:pStyle w:val="729"/>
        <w:ind w:firstLine="480"/>
        <w:spacing w:line="360" w:lineRule="auto"/>
        <w:rPr>
          <w:rFonts w:hint="eastAsia" w:ascii="楷体" w:hAnsi="楷体" w:eastAsia="楷体"/>
          <w:bCs/>
          <w:sz w:val="24"/>
          <w:u w:val="single"/>
        </w:rPr>
      </w:pPr>
      <w:r>
        <w:rPr>
          <w:rFonts w:hint="eastAsia" w:ascii="楷体" w:hAnsi="楷体" w:eastAsia="楷体"/>
          <w:bCs/>
          <w:sz w:val="24"/>
          <w:u w:val="single"/>
        </w:rPr>
        <w:t xml:space="preserve">3.报价保留至小数点后两位，四舍五入。</w:t>
      </w:r>
      <w:r/>
    </w:p>
    <w:p>
      <w:pPr>
        <w:pStyle w:val="729"/>
        <w:ind w:left="482" w:firstLine="560"/>
        <w:spacing w:line="360" w:lineRule="auto"/>
        <w:rPr>
          <w:rFonts w:hint="eastAsia" w:ascii="楷体" w:hAnsi="楷体" w:eastAsia="楷体"/>
          <w:sz w:val="30"/>
        </w:rPr>
      </w:pPr>
      <w:r>
        <w:rPr>
          <w:rFonts w:hint="eastAsia" w:ascii="楷体" w:hAnsi="楷体" w:eastAsia="楷体"/>
        </w:rPr>
        <w:t xml:space="preserve">法定代表人签字或盖章</w:t>
      </w:r>
      <w:r>
        <w:rPr>
          <w:rFonts w:hint="eastAsia" w:ascii="楷体" w:hAnsi="楷体" w:eastAsia="楷体"/>
          <w:sz w:val="30"/>
        </w:rPr>
        <w:t xml:space="preserve">：</w:t>
      </w:r>
      <w:r/>
    </w:p>
    <w:p>
      <w:pPr>
        <w:pStyle w:val="729"/>
        <w:ind w:left="840" w:firstLine="560"/>
        <w:jc w:val="right"/>
        <w:spacing w:line="360" w:lineRule="auto"/>
        <w:rPr>
          <w:rFonts w:hint="eastAsia" w:ascii="楷体" w:hAnsi="楷体" w:eastAsia="楷体"/>
          <w:sz w:val="30"/>
        </w:rPr>
        <w:sectPr>
          <w:footnotePr/>
          <w:endnotePr/>
          <w:type w:val="nextPage"/>
          <w:pgSz w:w="16838" w:h="11906" w:orient="landscape"/>
          <w:pgMar w:top="1418" w:right="1418" w:bottom="1418" w:left="1418" w:header="851" w:footer="992" w:gutter="0"/>
          <w:cols w:num="1" w:sep="0" w:space="720" w:equalWidth="1"/>
          <w:docGrid w:linePitch="360"/>
        </w:sectPr>
      </w:pPr>
      <w:r>
        <w:rPr>
          <w:rFonts w:hint="eastAsia" w:ascii="楷体" w:hAnsi="楷体" w:eastAsia="楷体"/>
        </w:rPr>
        <w:t xml:space="preserve">日期：   年  月  日</w:t>
      </w:r>
      <w:r/>
    </w:p>
    <w:p>
      <w:pPr>
        <w:jc w:val="center"/>
        <w:spacing w:line="360" w:lineRule="auto"/>
        <w:widowControl/>
        <w:rPr>
          <w:rFonts w:hint="eastAsia" w:ascii="楷体" w:hAnsi="楷体" w:eastAsia="楷体"/>
          <w:b/>
          <w:color w:val="002060"/>
          <w:sz w:val="32"/>
          <w:szCs w:val="32"/>
        </w:rPr>
      </w:pPr>
      <w:r>
        <w:rPr>
          <w:rFonts w:hint="eastAsia" w:ascii="楷体" w:hAnsi="楷体" w:eastAsia="楷体"/>
          <w:b/>
          <w:color w:val="002060"/>
          <w:sz w:val="32"/>
          <w:szCs w:val="32"/>
        </w:rPr>
        <w:t xml:space="preserve">明细报价表</w:t>
      </w:r>
      <w:r/>
    </w:p>
    <w:tbl>
      <w:tblPr>
        <w:tblW w:w="101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2"/>
        <w:gridCol w:w="2338"/>
        <w:gridCol w:w="915"/>
        <w:gridCol w:w="1175"/>
        <w:gridCol w:w="1429"/>
        <w:gridCol w:w="660"/>
        <w:gridCol w:w="2220"/>
        <w:gridCol w:w="931"/>
      </w:tblGrid>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一、服务部分</w:t>
            </w:r>
            <w:r/>
          </w:p>
        </w:tc>
      </w:tr>
      <w:tr>
        <w:trPr>
          <w:jc w:val="center"/>
          <w:trHeight w:val="948"/>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序号</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名称</w:t>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单位</w:t>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数量</w:t>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单价（元/年）</w:t>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合计（元/年）</w:t>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备注</w:t>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1</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59"/>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2</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tcW w:w="492"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3</w:t>
            </w:r>
            <w:r/>
          </w:p>
        </w:tc>
        <w:tc>
          <w:tcPr>
            <w:tcW w:w="2338"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1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1175"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gridSpan w:val="2"/>
            <w:tcW w:w="208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2220"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c>
          <w:tcPr>
            <w:tcW w:w="93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r>
            <w:r/>
          </w:p>
        </w:tc>
      </w:tr>
      <w:tr>
        <w:trPr>
          <w:jc w:val="center"/>
          <w:trHeight w:val="474"/>
        </w:trPr>
        <w:tc>
          <w:tcPr>
            <w:gridSpan w:val="8"/>
            <w:tcW w:w="1015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服务部分小计：      元/年</w:t>
            </w:r>
            <w:r/>
          </w:p>
        </w:tc>
      </w:tr>
      <w:tr>
        <w:trPr>
          <w:jc w:val="center"/>
          <w:trHeight w:val="948"/>
        </w:trPr>
        <w:tc>
          <w:tcPr>
            <w:gridSpan w:val="5"/>
            <w:tcW w:w="634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其它相关费用(培训、管理费、税金等与项目相关的一切费用)</w:t>
            </w:r>
            <w:r/>
          </w:p>
        </w:tc>
        <w:tc>
          <w:tcPr>
            <w:gridSpan w:val="3"/>
            <w:tcW w:w="381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元/年</w:t>
            </w:r>
            <w:r/>
          </w:p>
        </w:tc>
      </w:tr>
      <w:tr>
        <w:trPr>
          <w:jc w:val="center"/>
          <w:trHeight w:val="489"/>
        </w:trPr>
        <w:tc>
          <w:tcPr>
            <w:gridSpan w:val="5"/>
            <w:tcW w:w="6349"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项目总报价</w:t>
            </w:r>
            <w:r/>
          </w:p>
        </w:tc>
        <w:tc>
          <w:tcPr>
            <w:gridSpan w:val="3"/>
            <w:tcW w:w="3811" w:type="dxa"/>
            <w:vAlign w:val="center"/>
            <w:textDirection w:val="lrTb"/>
            <w:noWrap w:val="false"/>
          </w:tcPr>
          <w:p>
            <w:pPr>
              <w:ind w:right="260"/>
              <w:jc w:val="center"/>
              <w:spacing w:line="360" w:lineRule="auto"/>
              <w:widowControl/>
              <w:rPr>
                <w:rFonts w:hint="eastAsia" w:ascii="楷体" w:hAnsi="楷体" w:eastAsia="楷体" w:cs="仿宋"/>
                <w:sz w:val="24"/>
              </w:rPr>
            </w:pPr>
            <w:r>
              <w:rPr>
                <w:rFonts w:hint="eastAsia" w:ascii="楷体" w:hAnsi="楷体" w:eastAsia="楷体" w:cs="仿宋"/>
                <w:sz w:val="24"/>
              </w:rPr>
              <w:t xml:space="preserve">元/年</w:t>
            </w:r>
            <w:r/>
          </w:p>
        </w:tc>
      </w:tr>
    </w:tbl>
    <w:p>
      <w:pPr>
        <w:ind w:left="20"/>
        <w:jc w:val="left"/>
        <w:spacing w:line="360" w:lineRule="auto"/>
        <w:widowControl/>
        <w:rPr>
          <w:rFonts w:hint="eastAsia" w:ascii="楷体" w:hAnsi="楷体" w:eastAsia="楷体" w:cs="仿宋"/>
          <w:sz w:val="24"/>
        </w:rPr>
      </w:pPr>
      <w:r>
        <w:rPr>
          <w:rFonts w:hint="eastAsia" w:ascii="楷体" w:hAnsi="楷体" w:eastAsia="楷体" w:cs="仿宋"/>
          <w:sz w:val="24"/>
        </w:rPr>
        <w:t xml:space="preserve">注：1、供应商应当按照采购文件采购需求及相关报价要求填写。</w:t>
      </w:r>
      <w:r/>
    </w:p>
    <w:p>
      <w:pPr>
        <w:ind w:left="20" w:right="120"/>
        <w:jc w:val="left"/>
        <w:spacing w:line="360" w:lineRule="auto"/>
        <w:widowControl/>
        <w:rPr>
          <w:rFonts w:hint="eastAsia" w:ascii="楷体" w:hAnsi="楷体" w:eastAsia="楷体" w:cs="仿宋"/>
          <w:sz w:val="24"/>
        </w:rPr>
      </w:pPr>
      <w:r>
        <w:rPr>
          <w:rFonts w:hint="eastAsia" w:ascii="楷体" w:hAnsi="楷体" w:eastAsia="楷体" w:cs="仿宋"/>
          <w:sz w:val="24"/>
        </w:rPr>
        <w:t xml:space="preserve">2、本表由供应商根据采购需求及自身经验进行填写。项目实施时，除采购人明确提出需要变更增加外，不再增加任何费用，供应商应确保本项目能安全、正常运行并达到采购要求。</w:t>
      </w:r>
      <w:r/>
    </w:p>
    <w:p>
      <w:pPr>
        <w:ind w:left="20"/>
        <w:jc w:val="left"/>
        <w:spacing w:line="360" w:lineRule="auto"/>
        <w:widowControl/>
        <w:rPr>
          <w:rFonts w:hint="eastAsia" w:ascii="楷体" w:hAnsi="楷体" w:eastAsia="楷体" w:cs="仿宋"/>
          <w:sz w:val="24"/>
        </w:rPr>
      </w:pPr>
      <w:r>
        <w:rPr>
          <w:rFonts w:hint="eastAsia" w:ascii="楷体" w:hAnsi="楷体" w:eastAsia="楷体" w:cs="仿宋"/>
          <w:sz w:val="24"/>
        </w:rPr>
        <w:t xml:space="preserve">3、本表中项目总报价应与开标一览表中投标报价保持一致。</w:t>
      </w:r>
      <w:r/>
    </w:p>
    <w:p>
      <w:pPr>
        <w:spacing w:line="360" w:lineRule="auto"/>
        <w:widowControl/>
        <w:rPr>
          <w:rFonts w:hint="eastAsia" w:ascii="楷体" w:hAnsi="楷体" w:eastAsia="楷体" w:cs="仿宋"/>
          <w:sz w:val="24"/>
        </w:rPr>
      </w:pPr>
      <w:r>
        <w:rPr>
          <w:rFonts w:hint="eastAsia" w:ascii="楷体" w:hAnsi="楷体" w:eastAsia="楷体" w:cs="仿宋"/>
          <w:sz w:val="24"/>
        </w:rPr>
        <w:t xml:space="preserve">4、报价保留至小数点后两位，四舍五入。</w:t>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r>
      <w:r/>
    </w:p>
    <w:p>
      <w:pPr>
        <w:pStyle w:val="719"/>
        <w:ind w:firstLine="0"/>
        <w:jc w:val="center"/>
        <w:spacing w:line="360" w:lineRule="auto"/>
        <w:rPr>
          <w:rFonts w:hint="eastAsia" w:ascii="楷体" w:hAnsi="楷体" w:eastAsia="楷体"/>
          <w:b/>
          <w:color w:val="002060"/>
          <w:sz w:val="32"/>
          <w:szCs w:val="32"/>
        </w:rPr>
      </w:pPr>
      <w:r>
        <w:rPr>
          <w:rFonts w:hint="eastAsia" w:ascii="楷体" w:hAnsi="楷体" w:eastAsia="楷体"/>
          <w:b/>
          <w:sz w:val="32"/>
          <w:szCs w:val="32"/>
        </w:rPr>
        <w:t xml:space="preserve">五、技术部分</w:t>
      </w:r>
      <w:r>
        <w:rPr>
          <w:rFonts w:hint="eastAsia" w:ascii="楷体" w:hAnsi="楷体" w:eastAsia="楷体"/>
          <w:b/>
          <w:color w:val="002060"/>
          <w:sz w:val="32"/>
          <w:szCs w:val="32"/>
        </w:rPr>
        <w:t xml:space="preserve">（与评分标准对应）</w:t>
      </w:r>
      <w:r/>
    </w:p>
    <w:p>
      <w:pPr>
        <w:pStyle w:val="719"/>
        <w:ind w:firstLine="0"/>
        <w:jc w:val="center"/>
        <w:spacing w:line="360" w:lineRule="auto"/>
        <w:rPr>
          <w:rFonts w:hint="eastAsia" w:ascii="楷体" w:hAnsi="楷体" w:eastAsia="楷体"/>
          <w:b/>
          <w:color w:val="002060"/>
          <w:sz w:val="32"/>
          <w:szCs w:val="32"/>
        </w:rPr>
        <w:sectPr>
          <w:footerReference w:type="first" r:id="rId10"/>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jc w:val="center"/>
        <w:spacing w:line="360" w:lineRule="auto"/>
        <w:widowControl/>
        <w:rPr>
          <w:rFonts w:ascii="楷体" w:hAnsi="楷体" w:eastAsia="楷体"/>
          <w:b/>
          <w:color w:val="002060"/>
          <w:sz w:val="32"/>
          <w:szCs w:val="32"/>
        </w:rPr>
      </w:pPr>
      <w:r>
        <w:rPr>
          <w:rFonts w:hint="eastAsia" w:ascii="楷体" w:hAnsi="楷体" w:eastAsia="楷体"/>
          <w:b/>
          <w:sz w:val="32"/>
          <w:szCs w:val="32"/>
        </w:rPr>
        <w:t xml:space="preserve">六、商务部分</w:t>
      </w:r>
      <w:r>
        <w:rPr>
          <w:rFonts w:hint="eastAsia" w:ascii="楷体" w:hAnsi="楷体" w:eastAsia="楷体"/>
          <w:b/>
          <w:color w:val="002060"/>
          <w:sz w:val="32"/>
          <w:szCs w:val="32"/>
        </w:rPr>
        <w:t xml:space="preserve">（与评分标准对应）</w:t>
      </w:r>
      <w:bookmarkStart w:id="253" w:name="_Toc100386081"/>
      <w:r/>
      <w:r/>
    </w:p>
    <w:p>
      <w:pPr>
        <w:jc w:val="center"/>
        <w:spacing w:line="360" w:lineRule="auto"/>
        <w:rPr>
          <w:rFonts w:hint="eastAsia" w:ascii="楷体" w:hAnsi="楷体" w:eastAsia="楷体"/>
          <w:b/>
          <w:sz w:val="32"/>
          <w:szCs w:val="32"/>
        </w:rPr>
      </w:pPr>
      <w:r>
        <w:rPr>
          <w:rFonts w:hint="eastAsia" w:ascii="楷体" w:hAnsi="楷体" w:eastAsia="楷体"/>
          <w:b/>
          <w:sz w:val="32"/>
          <w:szCs w:val="32"/>
        </w:rPr>
        <w:t xml:space="preserve">（一）业绩一览表</w:t>
      </w:r>
      <w:r/>
    </w:p>
    <w:tbl>
      <w:tblPr>
        <w:tblW w:w="5321" w:type="pct"/>
        <w:jc w:val="center"/>
        <w:tblLook w:val="04A0" w:firstRow="1" w:lastRow="0" w:firstColumn="1" w:lastColumn="0" w:noHBand="0" w:noVBand="1"/>
      </w:tblPr>
      <w:tblGrid>
        <w:gridCol w:w="986"/>
        <w:gridCol w:w="1696"/>
        <w:gridCol w:w="1698"/>
        <w:gridCol w:w="2808"/>
        <w:gridCol w:w="2694"/>
      </w:tblGrid>
      <w:tr>
        <w:trPr>
          <w:jc w:val="center"/>
          <w:trHeight w:val="1017"/>
        </w:trPr>
        <w:tc>
          <w:tcPr>
            <w:tcBorders>
              <w:top w:val="single" w:color="auto"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auto"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业绩名称</w:t>
            </w:r>
            <w:r/>
          </w:p>
        </w:tc>
        <w:tc>
          <w:tcPr>
            <w:tcBorders>
              <w:top w:val="single" w:color="auto"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甲方名称</w:t>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rPr>
            </w:pPr>
            <w:r>
              <w:rPr>
                <w:rFonts w:hint="eastAsia" w:ascii="楷体" w:hAnsi="楷体" w:eastAsia="楷体" w:cs="宋体"/>
                <w:b/>
                <w:bCs/>
                <w:sz w:val="24"/>
              </w:rPr>
              <w:t xml:space="preserve">签订时间</w:t>
            </w:r>
            <w:r/>
          </w:p>
        </w:tc>
        <w:tc>
          <w:tcPr>
            <w:tcBorders>
              <w:top w:val="single" w:color="auto"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合同主体内容</w:t>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734"/>
        </w:trPr>
        <w:tc>
          <w:tcPr>
            <w:tcBorders>
              <w:top w:val="none" w:color="000000" w:sz="4" w:space="0"/>
              <w:left w:val="single" w:color="auto" w:sz="4" w:space="0"/>
              <w:bottom w:val="single" w:color="auto" w:sz="4" w:space="0"/>
              <w:right w:val="single" w:color="auto" w:sz="4" w:space="0"/>
            </w:tcBorders>
            <w:tcW w:w="49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8"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859"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single" w:color="auto" w:sz="4" w:space="0"/>
              <w:left w:val="none" w:color="000000" w:sz="4" w:space="0"/>
              <w:bottom w:val="single" w:color="auto" w:sz="4" w:space="0"/>
              <w:right w:val="single" w:color="auto" w:sz="4" w:space="0"/>
            </w:tcBorders>
            <w:tcW w:w="1421"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single" w:color="auto" w:sz="4" w:space="0"/>
              <w:bottom w:val="single" w:color="auto" w:sz="4" w:space="0"/>
              <w:right w:val="single" w:color="auto" w:sz="4" w:space="0"/>
            </w:tcBorders>
            <w:tcW w:w="1363" w:type="pct"/>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bl>
    <w:p>
      <w:pPr>
        <w:spacing w:line="360" w:lineRule="auto"/>
        <w:rPr>
          <w:rFonts w:hint="eastAsia" w:ascii="楷体" w:hAnsi="楷体" w:eastAsia="楷体"/>
          <w:bCs/>
          <w:sz w:val="24"/>
          <w:u w:val="single"/>
        </w:rPr>
      </w:pPr>
      <w:r>
        <w:rPr>
          <w:rFonts w:hint="eastAsia" w:ascii="楷体" w:hAnsi="楷体" w:eastAsia="楷体"/>
          <w:bCs/>
          <w:sz w:val="24"/>
          <w:u w:val="single"/>
        </w:rPr>
        <w:t xml:space="preserve">注：1、表格</w:t>
      </w:r>
      <w:r>
        <w:rPr>
          <w:rFonts w:hint="eastAsia" w:ascii="楷体" w:hAnsi="楷体" w:eastAsia="楷体"/>
          <w:bCs/>
          <w:sz w:val="24"/>
          <w:u w:val="single"/>
        </w:rPr>
        <w:t xml:space="preserve">不够可</w:t>
      </w:r>
      <w:r>
        <w:rPr>
          <w:rFonts w:hint="eastAsia" w:ascii="楷体" w:hAnsi="楷体" w:eastAsia="楷体"/>
          <w:bCs/>
          <w:sz w:val="24"/>
          <w:u w:val="single"/>
        </w:rPr>
        <w:t xml:space="preserve">自行延长。</w:t>
      </w:r>
      <w:r/>
    </w:p>
    <w:p>
      <w:pPr>
        <w:spacing w:line="360" w:lineRule="auto"/>
        <w:rPr>
          <w:rFonts w:hint="eastAsia" w:ascii="宋体" w:hAnsi="宋体"/>
          <w:bCs/>
          <w:sz w:val="24"/>
        </w:rPr>
      </w:pPr>
      <w:r>
        <w:rPr>
          <w:rFonts w:hint="eastAsia" w:ascii="楷体" w:hAnsi="楷体" w:eastAsia="楷体"/>
          <w:bCs/>
          <w:sz w:val="24"/>
          <w:szCs w:val="22"/>
          <w:u w:val="single"/>
        </w:rPr>
        <w:t xml:space="preserve">2、本表后需附合同扫描件。</w:t>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spacing w:line="360" w:lineRule="auto"/>
        <w:rPr>
          <w:rFonts w:hint="eastAsia" w:ascii="宋体" w:hAnsi="宋体"/>
          <w:bCs/>
          <w:sz w:val="24"/>
        </w:rPr>
      </w:pPr>
      <w:r>
        <w:rPr>
          <w:rFonts w:hint="eastAsia" w:ascii="宋体" w:hAnsi="宋体"/>
          <w:bCs/>
          <w:sz w:val="24"/>
        </w:rPr>
      </w:r>
      <w:r/>
    </w:p>
    <w:p>
      <w:pPr>
        <w:pStyle w:val="702"/>
        <w:spacing w:before="0" w:after="0" w:line="360" w:lineRule="auto"/>
        <w:rPr>
          <w:rFonts w:hint="eastAsia" w:ascii="楷体" w:hAnsi="楷体" w:eastAsia="楷体"/>
          <w:b/>
          <w:sz w:val="28"/>
          <w:szCs w:val="28"/>
        </w:rPr>
      </w:pPr>
      <w:r>
        <w:rPr>
          <w:rFonts w:hint="eastAsia" w:ascii="楷体" w:hAnsi="楷体" w:eastAsia="楷体"/>
          <w:sz w:val="28"/>
          <w:szCs w:val="28"/>
        </w:rPr>
        <w:t xml:space="preserve">单位名称（盖章）：</w:t>
      </w:r>
      <w:r/>
    </w:p>
    <w:p>
      <w:pPr>
        <w:spacing w:line="360" w:lineRule="auto"/>
        <w:rPr>
          <w:rFonts w:hint="eastAsia" w:ascii="楷体" w:hAnsi="楷体" w:eastAsia="楷体"/>
          <w:sz w:val="28"/>
          <w:szCs w:val="28"/>
        </w:rPr>
      </w:pPr>
      <w:r>
        <w:rPr>
          <w:rFonts w:hint="eastAsia" w:ascii="楷体" w:hAnsi="楷体" w:eastAsia="楷体"/>
          <w:sz w:val="28"/>
          <w:szCs w:val="28"/>
        </w:rPr>
        <w:t xml:space="preserve">日  期：</w:t>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sz w:val="28"/>
          <w:szCs w:val="28"/>
        </w:rPr>
      </w:pPr>
      <w:r>
        <w:rPr>
          <w:rFonts w:hint="eastAsia" w:ascii="楷体" w:hAnsi="楷体" w:eastAsia="楷体"/>
          <w:sz w:val="28"/>
          <w:szCs w:val="28"/>
        </w:rPr>
      </w:r>
      <w:r/>
    </w:p>
    <w:p>
      <w:pPr>
        <w:ind w:firstLine="643"/>
        <w:jc w:val="center"/>
        <w:spacing w:line="360" w:lineRule="auto"/>
        <w:rPr>
          <w:rFonts w:hint="eastAsia" w:ascii="楷体" w:hAnsi="楷体" w:eastAsia="楷体"/>
          <w:b/>
          <w:sz w:val="32"/>
          <w:szCs w:val="32"/>
        </w:rPr>
      </w:pPr>
      <w:r>
        <w:rPr>
          <w:rFonts w:hint="eastAsia" w:ascii="楷体" w:hAnsi="楷体" w:eastAsia="楷体"/>
          <w:b/>
          <w:sz w:val="32"/>
          <w:szCs w:val="32"/>
        </w:rPr>
      </w:r>
      <w:r/>
    </w:p>
    <w:p>
      <w:pPr>
        <w:ind w:firstLine="643"/>
        <w:jc w:val="center"/>
        <w:spacing w:line="360" w:lineRule="auto"/>
        <w:rPr>
          <w:rFonts w:hint="eastAsia" w:ascii="楷体" w:hAnsi="楷体" w:eastAsia="楷体"/>
          <w:b/>
          <w:sz w:val="32"/>
          <w:szCs w:val="32"/>
        </w:rPr>
      </w:pPr>
      <w:r>
        <w:rPr>
          <w:rFonts w:hint="eastAsia" w:ascii="楷体" w:hAnsi="楷体" w:eastAsia="楷体"/>
          <w:b/>
          <w:sz w:val="32"/>
          <w:szCs w:val="32"/>
        </w:rPr>
        <w:t xml:space="preserve">（二）拟派人员</w:t>
      </w:r>
      <w:r/>
    </w:p>
    <w:tbl>
      <w:tblPr>
        <w:tblW w:w="9700" w:type="dxa"/>
        <w:jc w:val="center"/>
        <w:tblLayout w:type="fixed"/>
        <w:tblLook w:val="0000" w:firstRow="0" w:lastRow="0" w:firstColumn="0" w:lastColumn="0" w:noHBand="0" w:noVBand="0"/>
      </w:tblPr>
      <w:tblGrid>
        <w:gridCol w:w="1149"/>
        <w:gridCol w:w="1985"/>
        <w:gridCol w:w="2326"/>
        <w:gridCol w:w="2420"/>
        <w:gridCol w:w="1820"/>
      </w:tblGrid>
      <w:tr>
        <w:trPr>
          <w:jc w:val="center"/>
          <w:trHeight w:val="467"/>
        </w:trPr>
        <w:tc>
          <w:tcPr>
            <w:tcBorders>
              <w:top w:val="single" w:color="auto" w:sz="4" w:space="0"/>
              <w:left w:val="single" w:color="auto" w:sz="4" w:space="0"/>
              <w:bottom w:val="single" w:color="auto" w:sz="4" w:space="0"/>
              <w:right w:val="single" w:color="auto" w:sz="4" w:space="0"/>
            </w:tcBorders>
            <w:tcW w:w="1149"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序号</w:t>
            </w:r>
            <w:r/>
          </w:p>
        </w:tc>
        <w:tc>
          <w:tcPr>
            <w:tcBorders>
              <w:top w:val="single" w:color="auto" w:sz="4" w:space="0"/>
              <w:left w:val="single" w:color="auto" w:sz="4" w:space="0"/>
              <w:bottom w:val="single" w:color="auto" w:sz="4" w:space="0"/>
              <w:right w:val="single" w:color="auto" w:sz="4" w:space="0"/>
            </w:tcBorders>
            <w:tcW w:w="1985"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姓名</w:t>
            </w:r>
            <w:r/>
          </w:p>
        </w:tc>
        <w:tc>
          <w:tcPr>
            <w:tcBorders>
              <w:top w:val="single" w:color="auto" w:sz="4" w:space="0"/>
              <w:left w:val="single" w:color="auto" w:sz="4" w:space="0"/>
              <w:bottom w:val="single" w:color="000000" w:sz="4" w:space="0"/>
              <w:right w:val="single" w:color="auto" w:sz="4" w:space="0"/>
            </w:tcBorders>
            <w:tcW w:w="2326"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项目</w:t>
            </w:r>
            <w:r>
              <w:rPr>
                <w:rFonts w:hint="eastAsia" w:ascii="楷体" w:hAnsi="楷体" w:eastAsia="楷体" w:cs="宋体"/>
                <w:b/>
                <w:bCs/>
                <w:sz w:val="24"/>
              </w:rPr>
              <w:t xml:space="preserve">组岗位</w:t>
            </w:r>
            <w:r/>
          </w:p>
        </w:tc>
        <w:tc>
          <w:tcPr>
            <w:tcBorders>
              <w:top w:val="single" w:color="auto" w:sz="4" w:space="0"/>
              <w:left w:val="single" w:color="auto" w:sz="4" w:space="0"/>
              <w:bottom w:val="single" w:color="auto" w:sz="4" w:space="0"/>
              <w:right w:val="single" w:color="auto" w:sz="4" w:space="0"/>
            </w:tcBorders>
            <w:tcW w:w="2420"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身份证号码</w:t>
            </w:r>
            <w:r/>
          </w:p>
        </w:tc>
        <w:tc>
          <w:tcPr>
            <w:tcBorders>
              <w:top w:val="single" w:color="auto" w:sz="4" w:space="0"/>
              <w:left w:val="single" w:color="auto" w:sz="4" w:space="0"/>
              <w:bottom w:val="single" w:color="auto" w:sz="4" w:space="0"/>
              <w:right w:val="single" w:color="auto" w:sz="4" w:space="0"/>
            </w:tcBorders>
            <w:tcW w:w="1820" w:type="dxa"/>
            <w:vAlign w:val="center"/>
            <w:vMerge w:val="restart"/>
            <w:textDirection w:val="lrTb"/>
            <w:noWrap w:val="false"/>
          </w:tcPr>
          <w:p>
            <w:pPr>
              <w:jc w:val="center"/>
              <w:spacing w:line="360" w:lineRule="auto"/>
              <w:widowControl/>
              <w:rPr>
                <w:rFonts w:hint="eastAsia" w:ascii="楷体" w:hAnsi="楷体" w:eastAsia="楷体" w:cs="宋体"/>
                <w:b/>
                <w:bCs/>
                <w:sz w:val="24"/>
              </w:rPr>
            </w:pPr>
            <w:r>
              <w:rPr>
                <w:rFonts w:hint="eastAsia" w:ascii="楷体" w:hAnsi="楷体" w:eastAsia="楷体" w:cs="宋体"/>
                <w:b/>
                <w:bCs/>
                <w:sz w:val="24"/>
              </w:rPr>
              <w:t xml:space="preserve">工作经验</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1</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2</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　</w:t>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t xml:space="preserve">…</w:t>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r>
        <w:trPr>
          <w:jc w:val="center"/>
          <w:trHeight w:val="285"/>
        </w:trPr>
        <w:tc>
          <w:tcPr>
            <w:tcBorders>
              <w:top w:val="none" w:color="000000" w:sz="4" w:space="0"/>
              <w:left w:val="single" w:color="auto" w:sz="4" w:space="0"/>
              <w:bottom w:val="single" w:color="auto" w:sz="4" w:space="0"/>
              <w:right w:val="single" w:color="auto" w:sz="4" w:space="0"/>
            </w:tcBorders>
            <w:tcW w:w="1149"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985"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326"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24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c>
          <w:tcPr>
            <w:tcBorders>
              <w:top w:val="none" w:color="000000" w:sz="4" w:space="0"/>
              <w:left w:val="none" w:color="000000" w:sz="4" w:space="0"/>
              <w:bottom w:val="single" w:color="auto" w:sz="4" w:space="0"/>
              <w:right w:val="single" w:color="auto" w:sz="4" w:space="0"/>
            </w:tcBorders>
            <w:tcW w:w="1820" w:type="dxa"/>
            <w:vAlign w:val="center"/>
            <w:textDirection w:val="lrTb"/>
            <w:noWrap w:val="false"/>
          </w:tcPr>
          <w:p>
            <w:pPr>
              <w:jc w:val="center"/>
              <w:spacing w:line="360" w:lineRule="auto"/>
              <w:widowControl/>
              <w:rPr>
                <w:rFonts w:hint="eastAsia" w:ascii="楷体" w:hAnsi="楷体" w:eastAsia="楷体" w:cs="宋体"/>
                <w:sz w:val="24"/>
              </w:rPr>
            </w:pPr>
            <w:r>
              <w:rPr>
                <w:rFonts w:hint="eastAsia" w:ascii="楷体" w:hAnsi="楷体" w:eastAsia="楷体" w:cs="宋体"/>
                <w:sz w:val="24"/>
              </w:rPr>
            </w:r>
            <w:r/>
          </w:p>
        </w:tc>
      </w:tr>
    </w:tbl>
    <w:p>
      <w:pPr>
        <w:spacing w:line="360" w:lineRule="auto"/>
        <w:rPr>
          <w:rFonts w:hint="eastAsia" w:ascii="楷体" w:hAnsi="楷体" w:eastAsia="楷体"/>
          <w:sz w:val="24"/>
          <w:szCs w:val="20"/>
          <w:u w:val="single"/>
        </w:rPr>
      </w:pPr>
      <w:r>
        <w:rPr>
          <w:rFonts w:hint="eastAsia" w:ascii="楷体" w:hAnsi="楷体" w:eastAsia="楷体"/>
          <w:sz w:val="24"/>
          <w:szCs w:val="20"/>
          <w:u w:val="single"/>
        </w:rPr>
        <w:t xml:space="preserve">注：行数不够，请自行添加。</w:t>
      </w:r>
      <w:r/>
    </w:p>
    <w:p>
      <w:pPr>
        <w:ind w:firstLine="480"/>
        <w:spacing w:line="360" w:lineRule="auto"/>
        <w:rPr>
          <w:rFonts w:hint="eastAsia" w:ascii="楷体" w:hAnsi="楷体" w:eastAsia="楷体"/>
          <w:sz w:val="24"/>
          <w:szCs w:val="22"/>
          <w:u w:val="single"/>
        </w:rPr>
      </w:pPr>
      <w:r>
        <w:rPr>
          <w:rFonts w:hint="eastAsia" w:ascii="楷体" w:hAnsi="楷体" w:eastAsia="楷体"/>
          <w:sz w:val="24"/>
          <w:szCs w:val="22"/>
          <w:u w:val="single"/>
        </w:rPr>
      </w:r>
      <w:r/>
    </w:p>
    <w:p>
      <w:pPr>
        <w:pStyle w:val="702"/>
        <w:spacing w:before="0" w:after="0" w:line="360" w:lineRule="auto"/>
        <w:rPr>
          <w:rFonts w:hint="eastAsia" w:ascii="楷体" w:hAnsi="楷体" w:eastAsia="楷体"/>
          <w:b/>
          <w:sz w:val="28"/>
          <w:szCs w:val="28"/>
        </w:rPr>
      </w:pPr>
      <w:r>
        <w:rPr>
          <w:rFonts w:hint="eastAsia" w:ascii="楷体" w:hAnsi="楷体" w:eastAsia="楷体"/>
          <w:b/>
          <w:sz w:val="28"/>
          <w:szCs w:val="28"/>
        </w:rPr>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pStyle w:val="702"/>
        <w:spacing w:before="0" w:after="0" w:line="360" w:lineRule="auto"/>
        <w:rPr>
          <w:rFonts w:hint="eastAsia" w:ascii="楷体" w:hAnsi="楷体" w:eastAsia="楷体"/>
          <w:b/>
          <w:sz w:val="28"/>
          <w:szCs w:val="28"/>
        </w:rPr>
      </w:pPr>
      <w:r>
        <w:rPr>
          <w:rFonts w:hint="eastAsia" w:ascii="楷体" w:hAnsi="楷体" w:eastAsia="楷体"/>
          <w:sz w:val="28"/>
          <w:szCs w:val="28"/>
        </w:rPr>
        <w:t xml:space="preserve">单位名称（盖章）：</w:t>
      </w:r>
      <w:r/>
    </w:p>
    <w:p>
      <w:pPr>
        <w:spacing w:line="360" w:lineRule="auto"/>
        <w:rPr>
          <w:rFonts w:hint="eastAsia" w:ascii="楷体" w:hAnsi="楷体" w:eastAsia="楷体"/>
          <w:sz w:val="28"/>
          <w:szCs w:val="28"/>
        </w:rPr>
      </w:pPr>
      <w:r>
        <w:rPr>
          <w:rFonts w:hint="eastAsia" w:ascii="楷体" w:hAnsi="楷体" w:eastAsia="楷体"/>
          <w:sz w:val="28"/>
          <w:szCs w:val="28"/>
        </w:rPr>
        <w:t xml:space="preserve">日  期：</w:t>
      </w: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ascii="楷体" w:hAnsi="楷体" w:eastAsia="楷体"/>
          <w:sz w:val="28"/>
          <w:szCs w:val="28"/>
        </w:rPr>
      </w:pPr>
      <w:r>
        <w:rPr>
          <w:rFonts w:ascii="楷体" w:hAnsi="楷体" w:eastAsia="楷体"/>
          <w:sz w:val="28"/>
          <w:szCs w:val="28"/>
        </w:rPr>
      </w:r>
      <w:r>
        <w:rPr>
          <w:rFonts w:ascii="楷体" w:hAnsi="楷体" w:eastAsia="楷体"/>
          <w:sz w:val="28"/>
          <w:szCs w:val="28"/>
        </w:rPr>
      </w:r>
    </w:p>
    <w:p>
      <w:pPr>
        <w:spacing w:line="360" w:lineRule="auto"/>
        <w:rPr>
          <w:rFonts w:ascii="楷体" w:hAnsi="楷体" w:eastAsia="楷体"/>
          <w:sz w:val="28"/>
          <w:szCs w:val="28"/>
        </w:rPr>
      </w:pPr>
      <w:r>
        <w:rPr>
          <w:rFonts w:ascii="楷体" w:hAnsi="楷体" w:eastAsia="楷体"/>
          <w:sz w:val="28"/>
          <w:szCs w:val="28"/>
        </w:rPr>
      </w:r>
      <w:r>
        <w:rPr>
          <w:rFonts w:ascii="楷体" w:hAnsi="楷体" w:eastAsia="楷体"/>
          <w:sz w:val="28"/>
          <w:szCs w:val="28"/>
        </w:rPr>
      </w:r>
    </w:p>
    <w:p>
      <w:pPr>
        <w:spacing w:line="360" w:lineRule="auto"/>
        <w:rPr>
          <w:rFonts w:ascii="楷体" w:hAnsi="楷体" w:eastAsia="楷体"/>
          <w:sz w:val="28"/>
          <w:szCs w:val="28"/>
        </w:rPr>
      </w:pPr>
      <w:r>
        <w:rPr>
          <w:rFonts w:ascii="楷体" w:hAnsi="楷体" w:eastAsia="楷体"/>
          <w:sz w:val="28"/>
          <w:szCs w:val="28"/>
        </w:rPr>
      </w:r>
      <w:r>
        <w:rPr>
          <w:rFonts w:ascii="楷体" w:hAnsi="楷体" w:eastAsia="楷体"/>
          <w:sz w:val="28"/>
          <w:szCs w:val="28"/>
        </w:rPr>
      </w:r>
    </w:p>
    <w:p>
      <w:pPr>
        <w:spacing w:line="360" w:lineRule="auto"/>
        <w:rPr>
          <w:rFonts w:ascii="楷体" w:hAnsi="楷体" w:eastAsia="楷体"/>
          <w:sz w:val="28"/>
          <w:szCs w:val="28"/>
        </w:rPr>
      </w:pPr>
      <w:r>
        <w:rPr>
          <w:rFonts w:ascii="楷体" w:hAnsi="楷体" w:eastAsia="楷体"/>
          <w:sz w:val="28"/>
          <w:szCs w:val="28"/>
        </w:rPr>
      </w:r>
      <w:r/>
    </w:p>
    <w:p>
      <w:pPr>
        <w:spacing w:line="360" w:lineRule="auto"/>
        <w:rPr>
          <w:rFonts w:hint="eastAsia" w:ascii="楷体" w:hAnsi="楷体" w:eastAsia="楷体"/>
          <w:sz w:val="28"/>
          <w:szCs w:val="28"/>
        </w:rPr>
      </w:pPr>
      <w:r>
        <w:rPr>
          <w:rFonts w:hint="eastAsia" w:ascii="楷体" w:hAnsi="楷体" w:eastAsia="楷体"/>
          <w:sz w:val="28"/>
          <w:szCs w:val="28"/>
        </w:rPr>
      </w:r>
      <w:r/>
    </w:p>
    <w:p>
      <w:pPr>
        <w:pStyle w:val="702"/>
        <w:jc w:val="center"/>
        <w:spacing w:before="0" w:after="0" w:line="360" w:lineRule="auto"/>
        <w:rPr>
          <w:rFonts w:hint="eastAsia" w:ascii="楷体" w:hAnsi="楷体" w:eastAsia="楷体" w:cs="Times New Roman"/>
          <w:b/>
          <w:sz w:val="32"/>
          <w:szCs w:val="32"/>
        </w:rPr>
      </w:pPr>
      <w:r>
        <w:rPr>
          <w:rFonts w:hint="eastAsia" w:ascii="楷体" w:hAnsi="楷体" w:eastAsia="楷体" w:cs="Times New Roman"/>
          <w:b/>
          <w:sz w:val="32"/>
          <w:szCs w:val="32"/>
        </w:rPr>
        <w:t xml:space="preserve">（</w:t>
      </w:r>
      <w:r>
        <w:rPr>
          <w:rFonts w:hint="eastAsia" w:ascii="楷体" w:hAnsi="楷体" w:eastAsia="楷体" w:cs="Times New Roman"/>
          <w:b/>
          <w:sz w:val="32"/>
          <w:szCs w:val="32"/>
        </w:rPr>
        <w:t xml:space="preserve">三</w:t>
      </w:r>
      <w:r>
        <w:rPr>
          <w:rFonts w:hint="eastAsia" w:ascii="楷体" w:hAnsi="楷体" w:eastAsia="楷体" w:cs="Times New Roman"/>
          <w:b/>
          <w:sz w:val="32"/>
          <w:szCs w:val="32"/>
        </w:rPr>
        <w:t xml:space="preserve">）拟投入的主要机械设备</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000" w:firstRow="0" w:lastRow="0" w:firstColumn="0" w:lastColumn="0" w:noHBand="0" w:noVBand="0"/>
      </w:tblPr>
      <w:tblGrid>
        <w:gridCol w:w="525"/>
        <w:gridCol w:w="1260"/>
        <w:gridCol w:w="1200"/>
        <w:gridCol w:w="647"/>
        <w:gridCol w:w="1365"/>
        <w:gridCol w:w="1260"/>
        <w:gridCol w:w="735"/>
        <w:gridCol w:w="840"/>
        <w:gridCol w:w="735"/>
      </w:tblGrid>
      <w:tr>
        <w:trPr>
          <w:cantSplit/>
          <w:jc w:val="center"/>
          <w:trHeight w:val="968"/>
        </w:trPr>
        <w:tc>
          <w:tcPr>
            <w:tcW w:w="52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序</w:t>
            </w:r>
            <w:r/>
          </w:p>
          <w:p>
            <w:pPr>
              <w:jc w:val="left"/>
              <w:spacing w:line="360" w:lineRule="auto"/>
              <w:rPr>
                <w:rFonts w:hint="eastAsia" w:ascii="楷体" w:hAnsi="楷体" w:eastAsia="楷体"/>
                <w:bCs/>
                <w:sz w:val="24"/>
              </w:rPr>
            </w:pPr>
            <w:r>
              <w:rPr>
                <w:rFonts w:hint="eastAsia" w:ascii="楷体" w:hAnsi="楷体" w:eastAsia="楷体"/>
                <w:bCs/>
                <w:sz w:val="24"/>
              </w:rPr>
              <w:t xml:space="preserve">号</w:t>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机械或</w:t>
            </w:r>
            <w:r/>
          </w:p>
          <w:p>
            <w:pPr>
              <w:jc w:val="left"/>
              <w:spacing w:line="360" w:lineRule="auto"/>
              <w:rPr>
                <w:rFonts w:hint="eastAsia" w:ascii="楷体" w:hAnsi="楷体" w:eastAsia="楷体"/>
                <w:bCs/>
                <w:sz w:val="24"/>
              </w:rPr>
            </w:pPr>
            <w:r>
              <w:rPr>
                <w:rFonts w:hint="eastAsia" w:ascii="楷体" w:hAnsi="楷体" w:eastAsia="楷体"/>
                <w:bCs/>
                <w:sz w:val="24"/>
              </w:rPr>
              <w:t xml:space="preserve">设备名称</w:t>
            </w:r>
            <w:r/>
          </w:p>
        </w:tc>
        <w:tc>
          <w:tcPr>
            <w:tcW w:w="120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型号规格</w:t>
            </w:r>
            <w:r/>
          </w:p>
        </w:tc>
        <w:tc>
          <w:tcPr>
            <w:tcW w:w="647"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数</w:t>
            </w:r>
            <w:r/>
          </w:p>
          <w:p>
            <w:pPr>
              <w:jc w:val="left"/>
              <w:spacing w:line="360" w:lineRule="auto"/>
              <w:rPr>
                <w:rFonts w:hint="eastAsia" w:ascii="楷体" w:hAnsi="楷体" w:eastAsia="楷体"/>
                <w:bCs/>
                <w:sz w:val="24"/>
              </w:rPr>
            </w:pPr>
            <w:r>
              <w:rPr>
                <w:rFonts w:hint="eastAsia" w:ascii="楷体" w:hAnsi="楷体" w:eastAsia="楷体"/>
                <w:bCs/>
                <w:sz w:val="24"/>
              </w:rPr>
              <w:t xml:space="preserve">量</w:t>
            </w:r>
            <w:r/>
          </w:p>
        </w:tc>
        <w:tc>
          <w:tcPr>
            <w:tcW w:w="136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国别产地</w:t>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制造年份</w:t>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额定</w:t>
            </w:r>
            <w:r/>
          </w:p>
          <w:p>
            <w:pPr>
              <w:jc w:val="left"/>
              <w:spacing w:line="360" w:lineRule="auto"/>
              <w:rPr>
                <w:rFonts w:hint="eastAsia" w:ascii="楷体" w:hAnsi="楷体" w:eastAsia="楷体"/>
                <w:bCs/>
                <w:sz w:val="24"/>
              </w:rPr>
            </w:pPr>
            <w:r>
              <w:rPr>
                <w:rFonts w:hint="eastAsia" w:ascii="楷体" w:hAnsi="楷体" w:eastAsia="楷体"/>
                <w:bCs/>
                <w:sz w:val="24"/>
              </w:rPr>
              <w:t xml:space="preserve">功率</w:t>
            </w:r>
            <w:r/>
          </w:p>
          <w:p>
            <w:pPr>
              <w:jc w:val="left"/>
              <w:spacing w:line="360" w:lineRule="auto"/>
              <w:rPr>
                <w:rFonts w:hint="eastAsia" w:ascii="楷体" w:hAnsi="楷体" w:eastAsia="楷体"/>
                <w:bCs/>
                <w:sz w:val="24"/>
              </w:rPr>
            </w:pPr>
            <w:r>
              <w:rPr>
                <w:rFonts w:ascii="楷体" w:hAnsi="楷体" w:eastAsia="楷体"/>
                <w:bCs/>
                <w:sz w:val="24"/>
              </w:rPr>
              <w:t xml:space="preserve">kw</w:t>
            </w:r>
            <w:r/>
          </w:p>
        </w:tc>
        <w:tc>
          <w:tcPr>
            <w:tcW w:w="84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生产能力</w:t>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t xml:space="preserve">备注</w:t>
            </w:r>
            <w:r/>
          </w:p>
        </w:tc>
      </w:tr>
      <w:tr>
        <w:trPr>
          <w:jc w:val="center"/>
        </w:trPr>
        <w:tc>
          <w:tcPr>
            <w:tcW w:w="52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vAlign w:val="center"/>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r>
        <w:trPr>
          <w:jc w:val="center"/>
        </w:trPr>
        <w:tc>
          <w:tcPr>
            <w:tcW w:w="52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0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647"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36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126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840"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c>
          <w:tcPr>
            <w:tcW w:w="735" w:type="dxa"/>
            <w:textDirection w:val="lrTb"/>
            <w:noWrap w:val="false"/>
          </w:tcPr>
          <w:p>
            <w:pPr>
              <w:jc w:val="left"/>
              <w:spacing w:line="360" w:lineRule="auto"/>
              <w:rPr>
                <w:rFonts w:hint="eastAsia" w:ascii="楷体" w:hAnsi="楷体" w:eastAsia="楷体"/>
                <w:bCs/>
                <w:sz w:val="24"/>
              </w:rPr>
            </w:pPr>
            <w:r>
              <w:rPr>
                <w:rFonts w:hint="eastAsia" w:ascii="楷体" w:hAnsi="楷体" w:eastAsia="楷体"/>
                <w:bCs/>
                <w:sz w:val="24"/>
              </w:rPr>
            </w:r>
            <w:r/>
          </w:p>
        </w:tc>
      </w:tr>
    </w:tbl>
    <w:p>
      <w:pPr>
        <w:spacing w:line="360" w:lineRule="auto"/>
        <w:rPr>
          <w:rFonts w:hint="eastAsia" w:ascii="楷体" w:hAnsi="楷体" w:eastAsia="楷体"/>
          <w:sz w:val="24"/>
          <w:szCs w:val="20"/>
          <w:u w:val="single"/>
        </w:rPr>
      </w:pPr>
      <w:r>
        <w:rPr>
          <w:rFonts w:hint="eastAsia" w:ascii="楷体" w:hAnsi="楷体" w:eastAsia="楷体"/>
          <w:sz w:val="24"/>
          <w:szCs w:val="20"/>
          <w:u w:val="single"/>
        </w:rPr>
        <w:t xml:space="preserve">注：1、行数不够，请自行添加。</w:t>
      </w:r>
      <w:r/>
    </w:p>
    <w:p>
      <w:pPr>
        <w:pStyle w:val="702"/>
        <w:jc w:val="left"/>
        <w:spacing w:before="0" w:after="0" w:line="360" w:lineRule="auto"/>
        <w:rPr>
          <w:rFonts w:hint="eastAsia" w:ascii="楷体" w:hAnsi="楷体" w:eastAsia="楷体"/>
          <w:b/>
          <w:sz w:val="24"/>
          <w:szCs w:val="22"/>
          <w:u w:val="single"/>
        </w:rPr>
      </w:pPr>
      <w:r>
        <w:rPr>
          <w:rFonts w:hint="eastAsia" w:ascii="楷体" w:hAnsi="楷体" w:eastAsia="楷体"/>
          <w:sz w:val="24"/>
          <w:szCs w:val="22"/>
        </w:rPr>
        <w:t xml:space="preserve">   </w:t>
      </w:r>
      <w:r>
        <w:rPr>
          <w:rFonts w:hint="eastAsia" w:ascii="楷体" w:hAnsi="楷体" w:eastAsia="楷体"/>
          <w:sz w:val="24"/>
          <w:szCs w:val="22"/>
          <w:u w:val="single"/>
        </w:rPr>
        <w:t xml:space="preserve">2、自购的提供购买发票、设备照片等扫描件；租赁的提供租赁合同（租赁期需包含本项目服务期）、出租方购买发票、设备照片等扫描件；或提供中标后按要求配备相关设备的承诺函加盖公章。</w:t>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spacing w:line="360" w:lineRule="auto"/>
        <w:rPr>
          <w:rFonts w:hint="eastAsia" w:ascii="楷体" w:hAnsi="楷体" w:eastAsia="楷体"/>
        </w:rPr>
      </w:pPr>
      <w:r>
        <w:rPr>
          <w:rFonts w:hint="eastAsia" w:ascii="楷体" w:hAnsi="楷体" w:eastAsia="楷体"/>
        </w:rPr>
      </w:r>
      <w:r/>
    </w:p>
    <w:p>
      <w:pPr>
        <w:pStyle w:val="702"/>
        <w:spacing w:before="0" w:after="0" w:line="360" w:lineRule="auto"/>
        <w:rPr>
          <w:rFonts w:hint="eastAsia" w:ascii="楷体" w:hAnsi="楷体" w:eastAsia="楷体"/>
          <w:b/>
          <w:sz w:val="28"/>
          <w:szCs w:val="28"/>
        </w:rPr>
      </w:pPr>
      <w:r>
        <w:rPr>
          <w:rFonts w:hint="eastAsia" w:ascii="楷体" w:hAnsi="楷体" w:eastAsia="楷体"/>
          <w:sz w:val="28"/>
          <w:szCs w:val="28"/>
        </w:rPr>
        <w:t xml:space="preserve">单位名称（盖章）：</w:t>
      </w:r>
      <w:r/>
    </w:p>
    <w:p>
      <w:pPr>
        <w:spacing w:line="360" w:lineRule="auto"/>
        <w:widowControl/>
        <w:rPr>
          <w:rFonts w:hint="eastAsia" w:ascii="楷体" w:hAnsi="楷体" w:eastAsia="楷体"/>
          <w:b/>
          <w:color w:val="002060"/>
          <w:sz w:val="32"/>
          <w:szCs w:val="32"/>
        </w:rPr>
      </w:pPr>
      <w:r>
        <w:rPr>
          <w:rFonts w:hint="eastAsia" w:ascii="楷体" w:hAnsi="楷体" w:eastAsia="楷体"/>
          <w:sz w:val="28"/>
          <w:szCs w:val="28"/>
        </w:rPr>
        <w:t xml:space="preserve">日  期：</w:t>
      </w:r>
      <w:bookmarkEnd w:id="253"/>
      <w:r/>
    </w:p>
    <w:p>
      <w:pPr>
        <w:jc w:val="center"/>
        <w:spacing w:line="360" w:lineRule="auto"/>
        <w:widowControl/>
        <w:rPr>
          <w:rFonts w:hint="eastAsia" w:ascii="楷体" w:hAnsi="楷体" w:eastAsia="楷体"/>
          <w:b/>
          <w:color w:val="002060"/>
          <w:sz w:val="32"/>
          <w:szCs w:val="32"/>
        </w:rPr>
        <w:sectPr>
          <w:footnotePr/>
          <w:endnotePr/>
          <w:type w:val="nextPage"/>
          <w:pgSz w:w="11906" w:h="16838" w:orient="portrait"/>
          <w:pgMar w:top="1418" w:right="1418" w:bottom="1418" w:left="1418" w:header="851" w:footer="992" w:gutter="0"/>
          <w:cols w:num="1" w:sep="0" w:space="720" w:equalWidth="1"/>
          <w:docGrid w:linePitch="360"/>
        </w:sectPr>
      </w:pPr>
      <w:r>
        <w:rPr>
          <w:rFonts w:hint="eastAsia" w:ascii="楷体" w:hAnsi="楷体" w:eastAsia="楷体"/>
          <w:b/>
          <w:color w:val="002060"/>
          <w:sz w:val="32"/>
          <w:szCs w:val="32"/>
        </w:rPr>
      </w:r>
      <w:r/>
    </w:p>
    <w:p>
      <w:pPr>
        <w:pStyle w:val="719"/>
        <w:ind w:firstLine="0"/>
        <w:jc w:val="center"/>
        <w:spacing w:line="360" w:lineRule="auto"/>
        <w:rPr>
          <w:rFonts w:hint="eastAsia" w:ascii="楷体" w:hAnsi="楷体" w:eastAsia="楷体"/>
          <w:b/>
          <w:sz w:val="32"/>
          <w:szCs w:val="32"/>
        </w:rPr>
      </w:pPr>
      <w:r>
        <w:rPr>
          <w:rFonts w:hint="eastAsia" w:ascii="楷体" w:hAnsi="楷体" w:eastAsia="楷体"/>
          <w:b/>
          <w:sz w:val="32"/>
          <w:szCs w:val="32"/>
        </w:rPr>
        <w:t xml:space="preserve">七、其他部分</w:t>
      </w:r>
      <w:r/>
    </w:p>
    <w:p>
      <w:pPr>
        <w:pStyle w:val="719"/>
        <w:ind w:firstLine="0"/>
        <w:jc w:val="center"/>
        <w:spacing w:line="360" w:lineRule="auto"/>
        <w:rPr>
          <w:rFonts w:hint="eastAsia" w:ascii="楷体" w:hAnsi="楷体" w:eastAsia="楷体" w:cstheme="minorBidi"/>
          <w:spacing w:val="6"/>
          <w:sz w:val="28"/>
          <w:szCs w:val="28"/>
        </w:rPr>
      </w:pPr>
      <w:r>
        <w:rPr>
          <w:rFonts w:hint="eastAsia" w:ascii="楷体" w:hAnsi="楷体" w:eastAsia="楷体"/>
          <w:b/>
          <w:sz w:val="32"/>
          <w:szCs w:val="32"/>
        </w:rPr>
        <w:t xml:space="preserve">（一）中小企业声明函</w:t>
      </w:r>
      <w:r/>
    </w:p>
    <w:p>
      <w:pPr>
        <w:pStyle w:val="719"/>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本公司（联合体）郑重声明，根据《政府采购促进中小企业发展管理办法》（财库﹝2020﹞46 号）的规定，本公司（联合体）参加</w:t>
      </w:r>
      <w:r>
        <w:rPr>
          <w:rFonts w:hint="eastAsia" w:ascii="楷体" w:hAnsi="楷体" w:eastAsia="楷体" w:cstheme="minorBidi"/>
          <w:spacing w:val="6"/>
          <w:sz w:val="28"/>
          <w:szCs w:val="28"/>
          <w:u w:val="single"/>
        </w:rPr>
        <w:t xml:space="preserve">（单位名称）</w:t>
      </w:r>
      <w:r>
        <w:rPr>
          <w:rFonts w:hint="eastAsia" w:ascii="楷体" w:hAnsi="楷体" w:eastAsia="楷体" w:cstheme="minorBidi"/>
          <w:spacing w:val="6"/>
          <w:sz w:val="28"/>
          <w:szCs w:val="28"/>
        </w:rPr>
        <w:t xml:space="preserve">的</w:t>
      </w:r>
      <w:r>
        <w:rPr>
          <w:rFonts w:hint="eastAsia" w:ascii="楷体" w:hAnsi="楷体" w:eastAsia="楷体" w:cstheme="minorBidi"/>
          <w:spacing w:val="6"/>
          <w:sz w:val="28"/>
          <w:szCs w:val="28"/>
          <w:u w:val="single"/>
        </w:rPr>
        <w:t xml:space="preserve">（项目名称）</w:t>
      </w:r>
      <w:r>
        <w:rPr>
          <w:rFonts w:hint="eastAsia" w:ascii="楷体" w:hAnsi="楷体" w:eastAsia="楷体" w:cstheme="minorBidi"/>
          <w:spacing w:val="6"/>
          <w:sz w:val="28"/>
          <w:szCs w:val="28"/>
        </w:rPr>
        <w:t xml:space="preserve">采购活动，服务全部由符合政策要求的中小企业承接。相关企业（含联合体中的中小企业、签订分包意向协议的中小企业）的具体情况如下：  </w:t>
      </w:r>
      <w:r/>
    </w:p>
    <w:p>
      <w:pPr>
        <w:pStyle w:val="719"/>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1.</w:t>
      </w:r>
      <w:r>
        <w:rPr>
          <w:rFonts w:hint="eastAsia" w:ascii="楷体" w:hAnsi="楷体" w:eastAsia="楷体" w:cstheme="minorBidi"/>
          <w:spacing w:val="6"/>
          <w:sz w:val="28"/>
          <w:szCs w:val="28"/>
          <w:u w:val="single"/>
        </w:rPr>
        <w:t xml:space="preserve">（标的名称）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其他未列明行业（采购文件中明确的所属行业）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人，营业收入为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万元，资产总额为</w:t>
      </w:r>
      <w:r>
        <w:rPr>
          <w:rFonts w:hint="eastAsia" w:ascii="楷体" w:hAnsi="楷体" w:eastAsia="楷体" w:cstheme="minorBidi"/>
          <w:spacing w:val="6"/>
          <w:sz w:val="28"/>
          <w:szCs w:val="28"/>
          <w:u w:val="single"/>
        </w:rPr>
        <w:t xml:space="preserve">    </w:t>
      </w:r>
      <w:r>
        <w:rPr>
          <w:rFonts w:hint="eastAsia" w:ascii="楷体" w:hAnsi="楷体" w:eastAsia="楷体" w:cstheme="minorBidi"/>
          <w:spacing w:val="6"/>
          <w:sz w:val="28"/>
          <w:szCs w:val="28"/>
        </w:rPr>
        <w:t xml:space="preserve">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 </w:t>
      </w:r>
      <w:r/>
    </w:p>
    <w:p>
      <w:pPr>
        <w:pStyle w:val="719"/>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2.</w:t>
      </w:r>
      <w:r>
        <w:rPr>
          <w:rFonts w:hint="eastAsia" w:ascii="楷体" w:hAnsi="楷体" w:eastAsia="楷体" w:cstheme="minorBidi"/>
          <w:spacing w:val="6"/>
          <w:sz w:val="28"/>
          <w:szCs w:val="28"/>
          <w:u w:val="single"/>
        </w:rPr>
        <w:t xml:space="preserve"> （标的名称）</w:t>
      </w:r>
      <w:r>
        <w:rPr>
          <w:rFonts w:hint="eastAsia" w:ascii="楷体" w:hAnsi="楷体" w:eastAsia="楷体" w:cstheme="minorBidi"/>
          <w:spacing w:val="6"/>
          <w:sz w:val="28"/>
          <w:szCs w:val="28"/>
        </w:rPr>
        <w:t xml:space="preserve">，属于</w:t>
      </w:r>
      <w:r>
        <w:rPr>
          <w:rFonts w:hint="eastAsia" w:ascii="楷体" w:hAnsi="楷体" w:eastAsia="楷体" w:cstheme="minorBidi"/>
          <w:spacing w:val="6"/>
          <w:sz w:val="28"/>
          <w:szCs w:val="28"/>
          <w:u w:val="single"/>
        </w:rPr>
        <w:t xml:space="preserve">（采购文件中明确的所属行业）</w:t>
      </w:r>
      <w:r>
        <w:rPr>
          <w:rFonts w:hint="eastAsia" w:ascii="楷体" w:hAnsi="楷体" w:eastAsia="楷体" w:cstheme="minorBidi"/>
          <w:spacing w:val="6"/>
          <w:sz w:val="28"/>
          <w:szCs w:val="28"/>
        </w:rPr>
        <w:t xml:space="preserve">行业；承接企业为</w:t>
      </w:r>
      <w:r>
        <w:rPr>
          <w:rFonts w:hint="eastAsia" w:ascii="楷体" w:hAnsi="楷体" w:eastAsia="楷体" w:cstheme="minorBidi"/>
          <w:spacing w:val="6"/>
          <w:sz w:val="28"/>
          <w:szCs w:val="28"/>
          <w:u w:val="single"/>
        </w:rPr>
        <w:t xml:space="preserve">（企业名称）</w:t>
      </w:r>
      <w:r>
        <w:rPr>
          <w:rFonts w:hint="eastAsia" w:ascii="楷体" w:hAnsi="楷体" w:eastAsia="楷体" w:cstheme="minorBidi"/>
          <w:spacing w:val="6"/>
          <w:sz w:val="28"/>
          <w:szCs w:val="28"/>
        </w:rPr>
        <w:t xml:space="preserve">，从业人员人，营业收入为万元，资产总额为万元，属于</w:t>
      </w:r>
      <w:r>
        <w:rPr>
          <w:rFonts w:hint="eastAsia" w:ascii="楷体" w:hAnsi="楷体" w:eastAsia="楷体" w:cstheme="minorBidi"/>
          <w:spacing w:val="6"/>
          <w:sz w:val="28"/>
          <w:szCs w:val="28"/>
          <w:u w:val="single"/>
        </w:rPr>
        <w:t xml:space="preserve">（中型企业、小型企业、微型企业）</w:t>
      </w:r>
      <w:r>
        <w:rPr>
          <w:rFonts w:hint="eastAsia" w:ascii="楷体" w:hAnsi="楷体" w:eastAsia="楷体" w:cstheme="minorBidi"/>
          <w:spacing w:val="6"/>
          <w:sz w:val="28"/>
          <w:szCs w:val="28"/>
        </w:rPr>
        <w:t xml:space="preserve">；</w:t>
      </w:r>
      <w:r/>
    </w:p>
    <w:p>
      <w:pPr>
        <w:pStyle w:val="719"/>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  ……  </w:t>
      </w:r>
      <w:r/>
    </w:p>
    <w:p>
      <w:pPr>
        <w:pStyle w:val="719"/>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以上企业，不属于大企业的分支机构，不存在控股股东为大企业的情形，也不存在与大企业的负责人为同一人的情形。</w:t>
      </w:r>
      <w:r/>
    </w:p>
    <w:p>
      <w:pPr>
        <w:pStyle w:val="719"/>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本企业对上述声明内容的真实性负责。如有虚假，将依法承担相应责任。  </w:t>
      </w:r>
      <w:r/>
    </w:p>
    <w:p>
      <w:pPr>
        <w:pStyle w:val="719"/>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企业名称（盖章）：  </w:t>
      </w:r>
      <w:r/>
    </w:p>
    <w:p>
      <w:pPr>
        <w:pStyle w:val="719"/>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日 期：</w:t>
      </w:r>
      <w:r/>
    </w:p>
    <w:p>
      <w:pPr>
        <w:pStyle w:val="719"/>
        <w:ind w:firstLine="584"/>
        <w:jc w:val="left"/>
        <w:spacing w:line="360" w:lineRule="auto"/>
        <w:rPr>
          <w:rFonts w:hint="eastAsia" w:ascii="楷体" w:hAnsi="楷体" w:eastAsia="楷体" w:cstheme="minorBidi"/>
          <w:spacing w:val="6"/>
          <w:sz w:val="28"/>
          <w:szCs w:val="28"/>
        </w:rPr>
      </w:pPr>
      <w:r>
        <w:rPr>
          <w:rFonts w:hint="eastAsia" w:ascii="楷体" w:hAnsi="楷体" w:eastAsia="楷体" w:cstheme="minorBidi"/>
          <w:spacing w:val="6"/>
          <w:sz w:val="28"/>
          <w:szCs w:val="28"/>
        </w:rPr>
        <w:t xml:space="preserve">注：1</w:t>
      </w:r>
      <w:r>
        <w:rPr>
          <w:rFonts w:ascii="楷体" w:hAnsi="楷体" w:eastAsia="楷体" w:cstheme="minorBidi"/>
          <w:spacing w:val="6"/>
          <w:sz w:val="28"/>
          <w:szCs w:val="28"/>
        </w:rPr>
        <w:t xml:space="preserve">.从业人员、营业收入、资产总额填报上一年度数据，无上</w:t>
      </w:r>
      <w:r>
        <w:rPr>
          <w:rFonts w:ascii="楷体" w:hAnsi="楷体" w:eastAsia="楷体" w:cstheme="minorBidi"/>
          <w:spacing w:val="6"/>
          <w:sz w:val="28"/>
          <w:szCs w:val="28"/>
        </w:rPr>
        <w:t xml:space="preserve">一</w:t>
      </w:r>
      <w:r>
        <w:rPr>
          <w:rFonts w:ascii="楷体" w:hAnsi="楷体" w:eastAsia="楷体" w:cstheme="minorBidi"/>
          <w:spacing w:val="6"/>
          <w:sz w:val="28"/>
          <w:szCs w:val="28"/>
        </w:rPr>
        <w:t xml:space="preserve">年度数据的新成立企业可不填报。</w:t>
      </w:r>
      <w:r/>
    </w:p>
    <w:p>
      <w:pPr>
        <w:pStyle w:val="719"/>
        <w:ind w:firstLine="584"/>
        <w:jc w:val="left"/>
        <w:spacing w:line="360" w:lineRule="auto"/>
        <w:rPr>
          <w:rFonts w:hint="eastAsia" w:ascii="楷体" w:hAnsi="楷体" w:eastAsia="楷体" w:cstheme="minorBidi"/>
          <w:spacing w:val="6"/>
          <w:sz w:val="28"/>
          <w:szCs w:val="28"/>
        </w:rPr>
      </w:pPr>
      <w:r>
        <w:rPr>
          <w:rFonts w:ascii="楷体" w:hAnsi="楷体" w:eastAsia="楷体" w:cstheme="minorBidi"/>
          <w:spacing w:val="6"/>
          <w:sz w:val="28"/>
          <w:szCs w:val="28"/>
        </w:rPr>
        <w:t xml:space="preserve">2.本声明函中“属于（中型企业、小型企业、微型企业）”的内容，必须且只能选择其中之一填写。</w:t>
      </w:r>
      <w:r/>
    </w:p>
    <w:p>
      <w:pPr>
        <w:pStyle w:val="719"/>
        <w:ind w:firstLine="584"/>
        <w:jc w:val="left"/>
        <w:spacing w:line="360" w:lineRule="auto"/>
        <w:rPr>
          <w:rFonts w:hint="eastAsia" w:ascii="楷体" w:hAnsi="楷体" w:eastAsia="楷体"/>
          <w:b/>
          <w:sz w:val="32"/>
          <w:szCs w:val="32"/>
        </w:rPr>
        <w:sectPr>
          <w:footerReference w:type="first" r:id="rId11"/>
          <w:footnotePr/>
          <w:endnotePr/>
          <w:type w:val="nextPage"/>
          <w:pgSz w:w="11906" w:h="16838" w:orient="portrait"/>
          <w:pgMar w:top="1440" w:right="1800" w:bottom="1440" w:left="1800" w:header="851" w:footer="992" w:gutter="0"/>
          <w:cols w:num="1" w:sep="0" w:space="425" w:equalWidth="1"/>
          <w:docGrid w:linePitch="360"/>
        </w:sectPr>
      </w:pPr>
      <w:r>
        <w:rPr>
          <w:rFonts w:ascii="楷体" w:hAnsi="楷体" w:eastAsia="楷体" w:cstheme="minorBidi"/>
          <w:spacing w:val="6"/>
          <w:sz w:val="28"/>
          <w:szCs w:val="28"/>
        </w:rPr>
        <w:t xml:space="preserve">3.供应商应当根据采购文件中明确的所属行业，认真对照《关于印发中小企业划型标准规定的通知》（工信部联企业[2011]300号）提供声明函。 供应商提供声明</w:t>
      </w:r>
      <w:r>
        <w:rPr>
          <w:rFonts w:ascii="楷体" w:hAnsi="楷体" w:eastAsia="楷体" w:cstheme="minorBidi"/>
          <w:spacing w:val="6"/>
          <w:sz w:val="28"/>
          <w:szCs w:val="28"/>
        </w:rPr>
        <w:t xml:space="preserve">函内容</w:t>
      </w:r>
      <w:r>
        <w:rPr>
          <w:rFonts w:ascii="楷体" w:hAnsi="楷体" w:eastAsia="楷体" w:cstheme="minorBidi"/>
          <w:spacing w:val="6"/>
          <w:sz w:val="28"/>
          <w:szCs w:val="28"/>
        </w:rPr>
        <w:t xml:space="preserve">不实的，属于提供虚假材料谋取中标、成交，依照《中华人民共和国政府采购法》等国家有关规定追究相应责任</w:t>
      </w:r>
      <w:r>
        <w:rPr>
          <w:rFonts w:hint="eastAsia" w:ascii="楷体" w:hAnsi="楷体" w:eastAsia="楷体"/>
          <w:b/>
          <w:sz w:val="32"/>
          <w:szCs w:val="32"/>
        </w:rPr>
        <w:t xml:space="preserve">。</w:t>
      </w:r>
      <w:r/>
    </w:p>
    <w:p>
      <w:pPr>
        <w:jc w:val="center"/>
        <w:spacing w:line="360" w:lineRule="auto"/>
        <w:widowControl/>
        <w:rPr>
          <w:rFonts w:hint="eastAsia" w:ascii="楷体" w:hAnsi="楷体" w:eastAsia="楷体"/>
          <w:b/>
          <w:sz w:val="32"/>
          <w:szCs w:val="32"/>
        </w:rPr>
      </w:pPr>
      <w:r>
        <w:rPr>
          <w:rFonts w:hint="eastAsia" w:ascii="楷体" w:hAnsi="楷体" w:eastAsia="楷体"/>
          <w:b/>
          <w:sz w:val="32"/>
          <w:szCs w:val="32"/>
        </w:rPr>
        <w:t xml:space="preserve">（二）按招标文件要求投标人所能提供的</w:t>
      </w:r>
      <w:r>
        <w:rPr>
          <w:rFonts w:ascii="楷体" w:hAnsi="楷体" w:eastAsia="楷体"/>
          <w:b/>
          <w:sz w:val="32"/>
          <w:szCs w:val="32"/>
        </w:rPr>
        <w:t xml:space="preserve">其他文件</w:t>
      </w:r>
      <w:r/>
    </w:p>
    <w:p>
      <w:pPr>
        <w:jc w:val="center"/>
        <w:spacing w:line="360" w:lineRule="auto"/>
        <w:widowControl/>
        <w:rPr>
          <w:rFonts w:hint="eastAsia" w:ascii="楷体" w:hAnsi="楷体" w:eastAsia="楷体"/>
          <w:b/>
          <w:sz w:val="32"/>
          <w:szCs w:val="32"/>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楷体" w:hAnsi="楷体" w:eastAsia="楷体"/>
          <w:b/>
          <w:sz w:val="32"/>
          <w:szCs w:val="32"/>
        </w:rPr>
      </w:r>
      <w:r/>
    </w:p>
    <w:p>
      <w:pPr>
        <w:jc w:val="center"/>
        <w:spacing w:line="360" w:lineRule="auto"/>
        <w:rPr>
          <w:rFonts w:ascii="方正小标宋简体" w:eastAsia="方正小标宋简体"/>
          <w:sz w:val="44"/>
          <w:szCs w:val="44"/>
        </w:rPr>
      </w:pPr>
      <w:r>
        <w:rPr>
          <w:rFonts w:hint="eastAsia" w:ascii="方正小标宋简体" w:eastAsia="方正小标宋简体"/>
          <w:sz w:val="44"/>
          <w:szCs w:val="44"/>
        </w:rPr>
        <w:t xml:space="preserve">告供应</w:t>
      </w:r>
      <w:r>
        <w:rPr>
          <w:rFonts w:hint="eastAsia" w:ascii="方正小标宋简体" w:eastAsia="方正小标宋简体"/>
          <w:sz w:val="44"/>
          <w:szCs w:val="44"/>
        </w:rPr>
        <w:t xml:space="preserve">商书</w:t>
      </w:r>
      <w:r/>
    </w:p>
    <w:p>
      <w:pPr>
        <w:spacing w:line="360" w:lineRule="auto"/>
        <w:rPr>
          <w:rFonts w:hint="eastAsia" w:asciiTheme="minorEastAsia" w:hAnsiTheme="minorEastAsia" w:eastAsiaTheme="minorEastAsia"/>
          <w:sz w:val="44"/>
          <w:szCs w:val="44"/>
        </w:rPr>
      </w:pPr>
      <w:r>
        <w:rPr>
          <w:rFonts w:hint="eastAsia" w:asciiTheme="minorEastAsia" w:hAnsiTheme="minorEastAsia" w:eastAsiaTheme="minorEastAsia"/>
          <w:sz w:val="32"/>
          <w:szCs w:val="32"/>
        </w:rPr>
        <w:t xml:space="preserve">中标（成交）供应商：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恭喜您成功中标（成交），为我市采购人提供优质产品及服务。为优化政府采购营商环境，发挥政府采购政策功能，缓解企业融资难题，我省已推出政府</w:t>
      </w:r>
      <w:r>
        <w:rPr>
          <w:rFonts w:hint="eastAsia" w:asciiTheme="minorEastAsia" w:hAnsiTheme="minorEastAsia" w:eastAsiaTheme="minorEastAsia"/>
          <w:sz w:val="32"/>
          <w:szCs w:val="32"/>
        </w:rPr>
        <w:t xml:space="preserve">采购线上合同</w:t>
      </w:r>
      <w:r>
        <w:rPr>
          <w:rFonts w:hint="eastAsia" w:asciiTheme="minorEastAsia" w:hAnsiTheme="minorEastAsia" w:eastAsiaTheme="minorEastAsia"/>
          <w:sz w:val="32"/>
          <w:szCs w:val="32"/>
        </w:rPr>
        <w:t xml:space="preserve">信用融资贷款业务，特此告知如下：</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如您在中标（成交）后遇到资金困难，确有贷款意向，请及时与采购人沟通协调。在签订政府采购合同时，向采购人说明需要政府采购合同融资的意向，提醒采购人在“苏</w:t>
      </w:r>
      <w:r>
        <w:rPr>
          <w:rFonts w:hint="eastAsia" w:asciiTheme="minorEastAsia" w:hAnsiTheme="minorEastAsia" w:eastAsiaTheme="minorEastAsia"/>
          <w:sz w:val="32"/>
          <w:szCs w:val="32"/>
        </w:rPr>
        <w:t xml:space="preserve">采云</w:t>
      </w:r>
      <w:r>
        <w:rPr>
          <w:rFonts w:hint="eastAsia" w:asciiTheme="minorEastAsia" w:hAnsiTheme="minorEastAsia" w:eastAsiaTheme="minorEastAsia"/>
          <w:sz w:val="32"/>
          <w:szCs w:val="32"/>
        </w:rPr>
        <w:t xml:space="preserve">”系统中公示政府采购合同</w:t>
      </w:r>
      <w:r>
        <w:rPr>
          <w:rFonts w:hint="eastAsia" w:asciiTheme="minorEastAsia" w:hAnsiTheme="minorEastAsia" w:eastAsiaTheme="minorEastAsia"/>
          <w:sz w:val="32"/>
          <w:szCs w:val="32"/>
        </w:rPr>
        <w:t xml:space="preserve">时勾选融资</w:t>
      </w:r>
      <w:r>
        <w:rPr>
          <w:rFonts w:hint="eastAsia" w:asciiTheme="minorEastAsia" w:hAnsiTheme="minorEastAsia" w:eastAsiaTheme="minorEastAsia"/>
          <w:sz w:val="32"/>
          <w:szCs w:val="32"/>
        </w:rPr>
        <w:t xml:space="preserve">标识，随后将有相关银行</w:t>
      </w:r>
      <w:r>
        <w:rPr>
          <w:rFonts w:asciiTheme="minorEastAsia" w:hAnsiTheme="minorEastAsia" w:eastAsiaTheme="minorEastAsia"/>
          <w:sz w:val="32"/>
          <w:szCs w:val="32"/>
        </w:rPr>
        <w:t xml:space="preserve">为您提供</w:t>
      </w:r>
      <w:r>
        <w:rPr>
          <w:rFonts w:hint="eastAsia" w:asciiTheme="minorEastAsia" w:hAnsiTheme="minorEastAsia" w:eastAsiaTheme="minorEastAsia"/>
          <w:sz w:val="32"/>
          <w:szCs w:val="32"/>
        </w:rPr>
        <w:t xml:space="preserve">无抵押低息融资</w:t>
      </w:r>
      <w:r>
        <w:rPr>
          <w:rFonts w:asciiTheme="minorEastAsia" w:hAnsiTheme="minorEastAsia" w:eastAsiaTheme="minorEastAsia"/>
          <w:sz w:val="32"/>
          <w:szCs w:val="32"/>
        </w:rPr>
        <w:t xml:space="preserve">便利</w:t>
      </w:r>
      <w:r>
        <w:rPr>
          <w:rFonts w:hint="eastAsia" w:asciiTheme="minorEastAsia" w:hAnsiTheme="minorEastAsia" w:eastAsiaTheme="minorEastAsia"/>
          <w:sz w:val="32"/>
          <w:szCs w:val="32"/>
        </w:rPr>
        <w:t xml:space="preserve">。</w:t>
      </w:r>
      <w:r>
        <w:rPr>
          <w:rFonts w:asciiTheme="minorEastAsia" w:hAnsiTheme="minorEastAsia" w:eastAsiaTheme="minorEastAsia"/>
          <w:sz w:val="32"/>
          <w:szCs w:val="32"/>
        </w:rPr>
        <w:t xml:space="preserve">具体业务流程可登录</w:t>
      </w:r>
      <w:r>
        <w:rPr>
          <w:rFonts w:hint="eastAsia" w:asciiTheme="minorEastAsia" w:hAnsiTheme="minorEastAsia" w:eastAsiaTheme="minorEastAsia"/>
          <w:sz w:val="32"/>
          <w:szCs w:val="32"/>
        </w:rPr>
        <w:t xml:space="preserve">“江苏政府采购网</w:t>
      </w:r>
      <w:r>
        <w:rPr>
          <w:rFonts w:asciiTheme="minorEastAsia" w:hAnsiTheme="minorEastAsia" w:eastAsiaTheme="minorEastAsia"/>
          <w:sz w:val="32"/>
          <w:szCs w:val="32"/>
        </w:rPr>
        <w:t xml:space="preserve">—</w:t>
      </w:r>
      <w:r>
        <w:rPr>
          <w:rFonts w:hint="eastAsia" w:asciiTheme="minorEastAsia" w:hAnsiTheme="minorEastAsia" w:eastAsiaTheme="minorEastAsia"/>
          <w:sz w:val="32"/>
          <w:szCs w:val="32"/>
        </w:rPr>
        <w:t xml:space="preserve">政采贷”栏目（</w:t>
      </w:r>
      <w:r>
        <w:rPr>
          <w:rFonts w:asciiTheme="minorEastAsia" w:hAnsiTheme="minorEastAsia" w:eastAsiaTheme="minorEastAsia"/>
          <w:sz w:val="32"/>
          <w:szCs w:val="32"/>
        </w:rPr>
        <w:t xml:space="preserve">http://www.ccgp-jiangsu.gov.cn/jiangsu/paying.html</w:t>
      </w:r>
      <w:r>
        <w:rPr>
          <w:rFonts w:hint="eastAsia" w:asciiTheme="minorEastAsia" w:hAnsiTheme="minorEastAsia" w:eastAsiaTheme="minorEastAsia"/>
          <w:sz w:val="32"/>
          <w:szCs w:val="32"/>
        </w:rPr>
        <w:t xml:space="preserve">）查看并办理。</w:t>
      </w:r>
      <w:r/>
    </w:p>
    <w:p>
      <w:pPr>
        <w:ind w:firstLine="640"/>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t xml:space="preserve">如您需要帮助，请致电镇江市财政局政府采购管理处，电话：0</w:t>
      </w:r>
      <w:r>
        <w:rPr>
          <w:rFonts w:asciiTheme="minorEastAsia" w:hAnsiTheme="minorEastAsia" w:eastAsiaTheme="minorEastAsia"/>
          <w:sz w:val="32"/>
          <w:szCs w:val="32"/>
        </w:rPr>
        <w:t xml:space="preserve">511-80909958</w:t>
      </w:r>
      <w:r>
        <w:rPr>
          <w:rFonts w:hint="eastAsia" w:asciiTheme="minorEastAsia" w:hAnsiTheme="minorEastAsia" w:eastAsiaTheme="minorEastAsia"/>
          <w:sz w:val="32"/>
          <w:szCs w:val="32"/>
        </w:rPr>
        <w:t xml:space="preserve">。我们将竭诚为您服务！</w:t>
      </w:r>
      <w:r/>
    </w:p>
    <w:p>
      <w:pPr>
        <w:ind w:right="160" w:firstLine="640"/>
        <w:jc w:val="right"/>
        <w:spacing w:line="360" w:lineRule="auto"/>
        <w:rPr>
          <w:rFonts w:hint="eastAsia" w:asciiTheme="minorEastAsia" w:hAnsiTheme="minorEastAsia" w:eastAsiaTheme="minorEastAsia"/>
          <w:sz w:val="32"/>
          <w:szCs w:val="32"/>
        </w:rPr>
      </w:pPr>
      <w:r>
        <w:rPr>
          <w:rFonts w:hint="eastAsia" w:asciiTheme="minorEastAsia" w:hAnsiTheme="minorEastAsia" w:eastAsiaTheme="minorEastAsia"/>
          <w:sz w:val="32"/>
          <w:szCs w:val="32"/>
        </w:rPr>
      </w:r>
      <w:r/>
    </w:p>
    <w:p>
      <w:pPr>
        <w:ind w:right="160" w:firstLine="640"/>
        <w:jc w:val="right"/>
        <w:spacing w:line="360" w:lineRule="auto"/>
        <w:rPr>
          <w:rFonts w:hint="eastAsia" w:asciiTheme="minorEastAsia" w:hAnsiTheme="minorEastAsia" w:eastAsiaTheme="minorEastAsia"/>
          <w:sz w:val="32"/>
          <w:szCs w:val="32"/>
        </w:rPr>
      </w:pPr>
      <w:r>
        <w:rPr>
          <w:rFonts w:asciiTheme="minorEastAsia" w:hAnsiTheme="minorEastAsia" w:eastAsiaTheme="minorEastAsia"/>
          <w:sz w:val="32"/>
          <w:szCs w:val="32"/>
        </w:rPr>
        <w:t xml:space="preserve">镇江市财政局</w:t>
      </w:r>
      <w:r/>
    </w:p>
    <w:p>
      <w:pPr>
        <w:pStyle w:val="957"/>
      </w:p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隶书">
    <w:panose1 w:val="02010509060101010101"/>
  </w:font>
  <w:font w:name="等线">
    <w:panose1 w:val="0201060003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Palatino Linotype">
    <w:panose1 w:val="02040502050505030304"/>
  </w:font>
  <w:font w:name="新宋体">
    <w:panose1 w:val="02010609030101010101"/>
  </w:font>
  <w:font w:name="Microsoft Sans Serif">
    <w:panose1 w:val="020B0604020202020204"/>
  </w:font>
  <w:font w:name="长城仿宋">
    <w:panose1 w:val="020B0503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等线 Light">
    <w:panose1 w:val="02010600030101010101"/>
  </w:font>
  <w:font w:name="仿宋">
    <w:panose1 w:val="02010609060101010101"/>
  </w:font>
  <w:font w:name="ˎ̥">
    <w:panose1 w:val="020B0503020202020204"/>
  </w:font>
  <w:font w:name="楷体_GB2312">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75308377"/>
      <w:rPr/>
    </w:sdtPr>
    <w:sdtContent>
      <w:p>
        <w:pPr>
          <w:pStyle w:val="966"/>
          <w:jc w:val="center"/>
        </w:pPr>
        <w:r>
          <w:rPr>
            <w:rFonts w:hint="eastAsia"/>
          </w:rPr>
          <w:fldChar w:fldCharType="begin"/>
        </w:r>
        <w:r>
          <w:instrText xml:space="preserve"> PAGE   \* MERGEFORMAT </w:instrText>
        </w:r>
        <w:r>
          <w:rPr>
            <w:rFonts w:hint="eastAsia"/>
          </w:rPr>
          <w:fldChar w:fldCharType="separate"/>
        </w:r>
        <w:r>
          <w:rPr>
            <w:lang w:val="zh-CN"/>
          </w:rPr>
          <w:t xml:space="preserve">42</w:t>
        </w:r>
        <w:r>
          <w:rPr>
            <w:rFonts w:hint="eastAsia"/>
            <w:lang w:val="zh-CN"/>
          </w:rPr>
          <w:fldChar w:fldCharType="end"/>
        </w:r>
        <w:r/>
      </w:p>
    </w:sdtContent>
  </w:sdt>
  <w:p>
    <w:pPr>
      <w:pStyle w:val="96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fldChar w:fldCharType="begin"/>
    </w:r>
    <w:r>
      <w:rPr>
        <w:rStyle w:val="775"/>
      </w:rPr>
      <w:instrText xml:space="preserve"> PAGE </w:instrText>
    </w:r>
    <w:r>
      <w:fldChar w:fldCharType="separate"/>
    </w:r>
    <w:r>
      <w:rPr>
        <w:rStyle w:val="775"/>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fldChar w:fldCharType="begin"/>
    </w:r>
    <w:r>
      <w:rPr>
        <w:rStyle w:val="775"/>
      </w:rPr>
      <w:instrText xml:space="preserve"> PAGE </w:instrText>
    </w:r>
    <w:r>
      <w:fldChar w:fldCharType="separate"/>
    </w:r>
    <w:r>
      <w:rPr>
        <w:rStyle w:val="775"/>
        <w:rFonts w:hint="eastAsia"/>
      </w:rPr>
      <w:t xml:space="preserve">６８</w:t>
    </w:r>
    <w:r>
      <w:fldChar w:fldCharType="end"/>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jc w:val="center"/>
    </w:pPr>
    <w:r>
      <w:fldChar w:fldCharType="begin"/>
    </w:r>
    <w:r>
      <w:rPr>
        <w:rStyle w:val="775"/>
      </w:rPr>
      <w:instrText xml:space="preserve"> PAGE </w:instrText>
    </w:r>
    <w:r>
      <w:fldChar w:fldCharType="separate"/>
    </w:r>
    <w:r>
      <w:rPr>
        <w:rStyle w:val="775"/>
        <w:rFonts w:hint="eastAsia"/>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710"/>
    <w:link w:val="701"/>
    <w:uiPriority w:val="9"/>
    <w:rPr>
      <w:rFonts w:ascii="Arial" w:hAnsi="Arial" w:eastAsia="Arial" w:cs="Arial"/>
      <w:sz w:val="40"/>
      <w:szCs w:val="40"/>
    </w:rPr>
  </w:style>
  <w:style w:type="character" w:styleId="15">
    <w:name w:val="Heading 2 Char"/>
    <w:basedOn w:val="710"/>
    <w:link w:val="702"/>
    <w:uiPriority w:val="9"/>
    <w:rPr>
      <w:rFonts w:ascii="Arial" w:hAnsi="Arial" w:eastAsia="Arial" w:cs="Arial"/>
      <w:sz w:val="34"/>
    </w:rPr>
  </w:style>
  <w:style w:type="character" w:styleId="17">
    <w:name w:val="Heading 3 Char"/>
    <w:basedOn w:val="710"/>
    <w:link w:val="703"/>
    <w:uiPriority w:val="9"/>
    <w:rPr>
      <w:rFonts w:ascii="Arial" w:hAnsi="Arial" w:eastAsia="Arial" w:cs="Arial"/>
      <w:sz w:val="30"/>
      <w:szCs w:val="30"/>
    </w:rPr>
  </w:style>
  <w:style w:type="character" w:styleId="19">
    <w:name w:val="Heading 4 Char"/>
    <w:basedOn w:val="710"/>
    <w:link w:val="704"/>
    <w:uiPriority w:val="9"/>
    <w:rPr>
      <w:rFonts w:ascii="Arial" w:hAnsi="Arial" w:eastAsia="Arial" w:cs="Arial"/>
      <w:b/>
      <w:bCs/>
      <w:sz w:val="26"/>
      <w:szCs w:val="26"/>
    </w:rPr>
  </w:style>
  <w:style w:type="character" w:styleId="21">
    <w:name w:val="Heading 5 Char"/>
    <w:basedOn w:val="710"/>
    <w:link w:val="705"/>
    <w:uiPriority w:val="9"/>
    <w:rPr>
      <w:rFonts w:ascii="Arial" w:hAnsi="Arial" w:eastAsia="Arial" w:cs="Arial"/>
      <w:b/>
      <w:bCs/>
      <w:sz w:val="24"/>
      <w:szCs w:val="24"/>
    </w:rPr>
  </w:style>
  <w:style w:type="character" w:styleId="23">
    <w:name w:val="Heading 6 Char"/>
    <w:basedOn w:val="710"/>
    <w:link w:val="706"/>
    <w:uiPriority w:val="9"/>
    <w:rPr>
      <w:rFonts w:ascii="Arial" w:hAnsi="Arial" w:eastAsia="Arial" w:cs="Arial"/>
      <w:b/>
      <w:bCs/>
      <w:sz w:val="22"/>
      <w:szCs w:val="22"/>
    </w:rPr>
  </w:style>
  <w:style w:type="character" w:styleId="25">
    <w:name w:val="Heading 7 Char"/>
    <w:basedOn w:val="710"/>
    <w:link w:val="707"/>
    <w:uiPriority w:val="9"/>
    <w:rPr>
      <w:rFonts w:ascii="Arial" w:hAnsi="Arial" w:eastAsia="Arial" w:cs="Arial"/>
      <w:b/>
      <w:bCs/>
      <w:i/>
      <w:iCs/>
      <w:sz w:val="22"/>
      <w:szCs w:val="22"/>
    </w:rPr>
  </w:style>
  <w:style w:type="character" w:styleId="27">
    <w:name w:val="Heading 8 Char"/>
    <w:basedOn w:val="710"/>
    <w:link w:val="708"/>
    <w:uiPriority w:val="9"/>
    <w:rPr>
      <w:rFonts w:ascii="Arial" w:hAnsi="Arial" w:eastAsia="Arial" w:cs="Arial"/>
      <w:i/>
      <w:iCs/>
      <w:sz w:val="22"/>
      <w:szCs w:val="22"/>
    </w:rPr>
  </w:style>
  <w:style w:type="character" w:styleId="29">
    <w:name w:val="Heading 9 Char"/>
    <w:basedOn w:val="710"/>
    <w:link w:val="709"/>
    <w:uiPriority w:val="9"/>
    <w:rPr>
      <w:rFonts w:ascii="Arial" w:hAnsi="Arial" w:eastAsia="Arial" w:cs="Arial"/>
      <w:i/>
      <w:iCs/>
      <w:sz w:val="21"/>
      <w:szCs w:val="21"/>
    </w:rPr>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00" w:default="1">
    <w:name w:val="Normal"/>
    <w:qFormat/>
    <w:pPr>
      <w:jc w:val="both"/>
      <w:widowControl w:val="off"/>
    </w:pPr>
    <w:rPr>
      <w:sz w:val="21"/>
      <w:szCs w:val="24"/>
    </w:rPr>
  </w:style>
  <w:style w:type="paragraph" w:styleId="701">
    <w:name w:val="Heading 1"/>
    <w:basedOn w:val="700"/>
    <w:next w:val="700"/>
    <w:link w:val="81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link w:val="811"/>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link w:val="812"/>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link w:val="813"/>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link w:val="814"/>
    <w:uiPriority w:val="9"/>
    <w:unhideWhenUsed/>
    <w:qFormat/>
    <w:pPr>
      <w:keepLines/>
      <w:keepNext/>
      <w:spacing w:before="320" w:after="200"/>
      <w:outlineLvl w:val="4"/>
    </w:pPr>
    <w:rPr>
      <w:rFonts w:ascii="Arial" w:hAnsi="Arial" w:eastAsia="Arial" w:cs="Arial"/>
      <w:b/>
      <w:bCs/>
      <w:sz w:val="24"/>
    </w:rPr>
  </w:style>
  <w:style w:type="paragraph" w:styleId="706">
    <w:name w:val="Heading 6"/>
    <w:basedOn w:val="700"/>
    <w:next w:val="700"/>
    <w:link w:val="815"/>
    <w:uiPriority w:val="9"/>
    <w:unhideWhenUsed/>
    <w:qFormat/>
    <w:pPr>
      <w:keepLines/>
      <w:keepNext/>
      <w:spacing w:before="320" w:after="200"/>
      <w:outlineLvl w:val="5"/>
    </w:pPr>
    <w:rPr>
      <w:rFonts w:ascii="Arial" w:hAnsi="Arial" w:eastAsia="Arial" w:cs="Arial"/>
      <w:b/>
      <w:bCs/>
      <w:sz w:val="22"/>
      <w:szCs w:val="22"/>
    </w:rPr>
  </w:style>
  <w:style w:type="paragraph" w:styleId="707">
    <w:name w:val="Heading 7"/>
    <w:basedOn w:val="700"/>
    <w:next w:val="700"/>
    <w:link w:val="816"/>
    <w:uiPriority w:val="9"/>
    <w:unhideWhenUsed/>
    <w:qFormat/>
    <w:pPr>
      <w:keepLines/>
      <w:keepNext/>
      <w:spacing w:before="320" w:after="200"/>
      <w:outlineLvl w:val="6"/>
    </w:pPr>
    <w:rPr>
      <w:rFonts w:ascii="Arial" w:hAnsi="Arial" w:eastAsia="Arial" w:cs="Arial"/>
      <w:b/>
      <w:bCs/>
      <w:i/>
      <w:iCs/>
      <w:sz w:val="22"/>
      <w:szCs w:val="22"/>
    </w:rPr>
  </w:style>
  <w:style w:type="paragraph" w:styleId="708">
    <w:name w:val="Heading 8"/>
    <w:basedOn w:val="700"/>
    <w:next w:val="700"/>
    <w:link w:val="817"/>
    <w:uiPriority w:val="9"/>
    <w:unhideWhenUsed/>
    <w:qFormat/>
    <w:pPr>
      <w:keepLines/>
      <w:keepNext/>
      <w:spacing w:before="320" w:after="200"/>
      <w:outlineLvl w:val="7"/>
    </w:pPr>
    <w:rPr>
      <w:rFonts w:ascii="Arial" w:hAnsi="Arial" w:eastAsia="Arial" w:cs="Arial"/>
      <w:i/>
      <w:iCs/>
      <w:sz w:val="22"/>
      <w:szCs w:val="22"/>
    </w:rPr>
  </w:style>
  <w:style w:type="paragraph" w:styleId="709">
    <w:name w:val="Heading 9"/>
    <w:basedOn w:val="700"/>
    <w:next w:val="700"/>
    <w:link w:val="818"/>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style>
  <w:style w:type="table" w:styleId="711" w:default="1">
    <w:name w:val="Normal Table"/>
    <w:uiPriority w:val="99"/>
    <w:semiHidden/>
    <w:unhideWhenUsed/>
    <w:tblPr>
      <w:tblInd w:w="0" w:type="dxa"/>
      <w:tblCellMar>
        <w:left w:w="108" w:type="dxa"/>
        <w:top w:w="0" w:type="dxa"/>
        <w:right w:w="108" w:type="dxa"/>
        <w:bottom w:w="0" w:type="dxa"/>
      </w:tblCellMar>
    </w:tblPr>
  </w:style>
  <w:style w:type="numbering" w:styleId="712" w:default="1">
    <w:name w:val="No List"/>
    <w:uiPriority w:val="99"/>
    <w:semiHidden/>
    <w:unhideWhenUsed/>
  </w:style>
  <w:style w:type="paragraph" w:styleId="713">
    <w:name w:val="toc 7"/>
    <w:basedOn w:val="700"/>
    <w:next w:val="700"/>
    <w:uiPriority w:val="39"/>
    <w:unhideWhenUsed/>
    <w:pPr>
      <w:ind w:left="1701"/>
      <w:spacing w:after="57"/>
    </w:pPr>
  </w:style>
  <w:style w:type="paragraph" w:styleId="714">
    <w:name w:val="List Number 2"/>
    <w:basedOn w:val="700"/>
    <w:unhideWhenUsed/>
    <w:qFormat/>
    <w:pPr>
      <w:ind w:left="425" w:hanging="425"/>
      <w:spacing w:line="300" w:lineRule="auto"/>
      <w:tabs>
        <w:tab w:val="left" w:pos="425" w:leader="none"/>
        <w:tab w:val="left" w:pos="567" w:leader="none"/>
      </w:tabs>
    </w:pPr>
    <w:rPr>
      <w:sz w:val="28"/>
      <w:szCs w:val="20"/>
    </w:rPr>
  </w:style>
  <w:style w:type="paragraph" w:styleId="715">
    <w:name w:val="Note Heading"/>
    <w:basedOn w:val="700"/>
    <w:next w:val="700"/>
    <w:link w:val="1539"/>
    <w:qFormat/>
    <w:pPr>
      <w:jc w:val="center"/>
    </w:pPr>
    <w:rPr>
      <w:rFonts w:asciiTheme="minorHAnsi" w:hAnsiTheme="minorHAnsi" w:eastAsiaTheme="minorEastAsia" w:cstheme="minorBidi"/>
    </w:rPr>
  </w:style>
  <w:style w:type="paragraph" w:styleId="716">
    <w:name w:val="index 8"/>
    <w:basedOn w:val="700"/>
    <w:next w:val="700"/>
    <w:qFormat/>
    <w:pPr>
      <w:ind w:left="1680" w:hanging="210"/>
      <w:jc w:val="left"/>
    </w:pPr>
    <w:rPr>
      <w:rFonts w:ascii="Calibri" w:hAnsi="Calibri"/>
      <w:sz w:val="20"/>
      <w:szCs w:val="20"/>
    </w:rPr>
  </w:style>
  <w:style w:type="paragraph" w:styleId="717">
    <w:name w:val="List Number"/>
    <w:basedOn w:val="718"/>
    <w:qFormat/>
    <w:pPr>
      <w:ind w:left="720" w:right="720" w:hanging="360"/>
      <w:spacing w:before="120" w:after="240" w:line="240" w:lineRule="atLeast"/>
      <w:widowControl/>
    </w:pPr>
    <w:rPr>
      <w:rFonts w:ascii="宋体" w:hAnsi="Garamond"/>
      <w:spacing w:val="-5"/>
      <w:sz w:val="24"/>
      <w:szCs w:val="20"/>
    </w:rPr>
  </w:style>
  <w:style w:type="paragraph" w:styleId="718">
    <w:name w:val="List"/>
    <w:basedOn w:val="700"/>
    <w:qFormat/>
    <w:pPr>
      <w:ind w:left="200" w:hanging="200"/>
    </w:pPr>
  </w:style>
  <w:style w:type="paragraph" w:styleId="719">
    <w:name w:val="Normal Indent"/>
    <w:basedOn w:val="700"/>
    <w:link w:val="1000"/>
    <w:unhideWhenUsed/>
    <w:qFormat/>
    <w:pPr>
      <w:ind w:firstLine="420"/>
    </w:pPr>
  </w:style>
  <w:style w:type="paragraph" w:styleId="720">
    <w:name w:val="Caption"/>
    <w:basedOn w:val="700"/>
    <w:next w:val="700"/>
    <w:uiPriority w:val="35"/>
    <w:semiHidden/>
    <w:unhideWhenUsed/>
    <w:qFormat/>
    <w:pPr>
      <w:spacing w:line="276" w:lineRule="auto"/>
    </w:pPr>
    <w:rPr>
      <w:b/>
      <w:bCs/>
      <w:color w:val="4472c4" w:themeColor="accent1"/>
      <w:sz w:val="18"/>
      <w:szCs w:val="18"/>
    </w:rPr>
  </w:style>
  <w:style w:type="paragraph" w:styleId="721">
    <w:name w:val="index 5"/>
    <w:basedOn w:val="700"/>
    <w:next w:val="700"/>
    <w:qFormat/>
    <w:pPr>
      <w:ind w:left="1050" w:hanging="210"/>
      <w:jc w:val="left"/>
    </w:pPr>
    <w:rPr>
      <w:rFonts w:ascii="Calibri" w:hAnsi="Calibri"/>
      <w:sz w:val="20"/>
      <w:szCs w:val="20"/>
    </w:rPr>
  </w:style>
  <w:style w:type="paragraph" w:styleId="722">
    <w:name w:val="List Bullet"/>
    <w:basedOn w:val="700"/>
    <w:uiPriority w:val="99"/>
    <w:unhideWhenUsed/>
    <w:qFormat/>
    <w:pPr>
      <w:contextualSpacing/>
      <w:ind w:left="1236" w:hanging="1236"/>
      <w:tabs>
        <w:tab w:val="left" w:pos="360" w:leader="none"/>
      </w:tabs>
    </w:pPr>
    <w:rPr>
      <w:rFonts w:ascii="Calibri" w:hAnsi="Calibri"/>
      <w:szCs w:val="22"/>
    </w:rPr>
  </w:style>
  <w:style w:type="paragraph" w:styleId="723">
    <w:name w:val="Document Map"/>
    <w:basedOn w:val="700"/>
    <w:link w:val="1527"/>
    <w:uiPriority w:val="99"/>
    <w:qFormat/>
    <w:rPr>
      <w:rFonts w:ascii="宋体" w:hAnsiTheme="minorHAnsi" w:eastAsiaTheme="minorEastAsia" w:cstheme="minorBidi"/>
      <w:sz w:val="18"/>
      <w:szCs w:val="18"/>
    </w:rPr>
  </w:style>
  <w:style w:type="paragraph" w:styleId="724">
    <w:name w:val="annotation text"/>
    <w:basedOn w:val="700"/>
    <w:link w:val="1533"/>
    <w:uiPriority w:val="99"/>
    <w:qFormat/>
    <w:pPr>
      <w:jc w:val="left"/>
    </w:pPr>
    <w:rPr>
      <w:rFonts w:ascii="Calibri" w:hAnsi="Calibri" w:eastAsiaTheme="minorEastAsia" w:cstheme="minorBidi"/>
      <w:szCs w:val="22"/>
    </w:rPr>
  </w:style>
  <w:style w:type="paragraph" w:styleId="725">
    <w:name w:val="index 6"/>
    <w:basedOn w:val="700"/>
    <w:next w:val="700"/>
    <w:qFormat/>
    <w:pPr>
      <w:ind w:left="1260" w:hanging="210"/>
      <w:jc w:val="left"/>
    </w:pPr>
    <w:rPr>
      <w:rFonts w:ascii="Calibri" w:hAnsi="Calibri"/>
      <w:sz w:val="20"/>
      <w:szCs w:val="20"/>
    </w:rPr>
  </w:style>
  <w:style w:type="paragraph" w:styleId="726">
    <w:name w:val="Salutation"/>
    <w:basedOn w:val="700"/>
    <w:next w:val="700"/>
    <w:link w:val="1543"/>
    <w:unhideWhenUsed/>
    <w:qFormat/>
    <w:pPr>
      <w:ind w:firstLine="560"/>
      <w:spacing w:line="500" w:lineRule="exact"/>
    </w:pPr>
    <w:rPr>
      <w:rFonts w:ascii="Arial" w:hAnsi="Arial" w:eastAsia="方正仿宋_GBK" w:cs="Arial"/>
      <w:szCs w:val="22"/>
    </w:rPr>
  </w:style>
  <w:style w:type="paragraph" w:styleId="727">
    <w:name w:val="Body Text 3"/>
    <w:basedOn w:val="700"/>
    <w:link w:val="1537"/>
    <w:qFormat/>
    <w:rPr>
      <w:rFonts w:ascii="仿宋_GB2312" w:hAnsi="Arial" w:eastAsia="仿宋_GB2312" w:cstheme="minorBidi"/>
      <w:sz w:val="32"/>
      <w:szCs w:val="22"/>
    </w:rPr>
  </w:style>
  <w:style w:type="paragraph" w:styleId="728">
    <w:name w:val="List Bullet 3"/>
    <w:basedOn w:val="700"/>
    <w:uiPriority w:val="99"/>
    <w:unhideWhenUsed/>
    <w:qFormat/>
    <w:pPr>
      <w:contextualSpacing/>
      <w:ind w:left="1236" w:hanging="1236"/>
      <w:tabs>
        <w:tab w:val="left" w:pos="1200" w:leader="none"/>
      </w:tabs>
    </w:pPr>
  </w:style>
  <w:style w:type="paragraph" w:styleId="729">
    <w:name w:val="Body Text"/>
    <w:basedOn w:val="700"/>
    <w:link w:val="1535"/>
    <w:qFormat/>
    <w:rPr>
      <w:rFonts w:ascii="楷体_GB2312" w:hAnsi="Arial" w:eastAsia="楷体_GB2312" w:cstheme="minorBidi"/>
      <w:sz w:val="28"/>
      <w:szCs w:val="22"/>
    </w:rPr>
  </w:style>
  <w:style w:type="paragraph" w:styleId="730">
    <w:name w:val="Body Text Indent"/>
    <w:basedOn w:val="700"/>
    <w:link w:val="1534"/>
    <w:qFormat/>
    <w:pPr>
      <w:ind w:firstLine="645"/>
    </w:pPr>
    <w:rPr>
      <w:rFonts w:ascii="楷体_GB2312" w:eastAsia="楷体_GB2312" w:hAnsiTheme="minorHAnsi" w:cstheme="minorBidi"/>
      <w:sz w:val="32"/>
      <w:szCs w:val="22"/>
    </w:rPr>
  </w:style>
  <w:style w:type="paragraph" w:styleId="731">
    <w:name w:val="List Number 3"/>
    <w:basedOn w:val="700"/>
    <w:qFormat/>
    <w:pPr>
      <w:ind w:left="720" w:hanging="720"/>
      <w:tabs>
        <w:tab w:val="left" w:pos="1200" w:leader="none"/>
      </w:tabs>
    </w:pPr>
  </w:style>
  <w:style w:type="paragraph" w:styleId="732">
    <w:name w:val="List 2"/>
    <w:basedOn w:val="700"/>
    <w:unhideWhenUsed/>
    <w:qFormat/>
    <w:pPr>
      <w:ind w:left="100" w:hanging="200"/>
      <w:spacing w:line="500" w:lineRule="exact"/>
    </w:pPr>
    <w:rPr>
      <w:rFonts w:ascii="Arial" w:hAnsi="Arial" w:eastAsia="仿宋" w:cs="Arial"/>
      <w:sz w:val="28"/>
    </w:rPr>
  </w:style>
  <w:style w:type="paragraph" w:styleId="733">
    <w:name w:val="Block Text"/>
    <w:basedOn w:val="700"/>
    <w:qFormat/>
    <w:pPr>
      <w:ind w:left="630" w:right="630"/>
      <w:jc w:val="center"/>
    </w:pPr>
    <w:rPr>
      <w:rFonts w:ascii="宋体"/>
      <w:b/>
      <w:sz w:val="32"/>
    </w:rPr>
  </w:style>
  <w:style w:type="paragraph" w:styleId="734">
    <w:name w:val="List Bullet 2"/>
    <w:basedOn w:val="700"/>
    <w:qFormat/>
    <w:pPr>
      <w:ind w:left="1236" w:hanging="1236"/>
      <w:tabs>
        <w:tab w:val="left" w:pos="780" w:leader="none"/>
      </w:tabs>
    </w:pPr>
  </w:style>
  <w:style w:type="paragraph" w:styleId="735">
    <w:name w:val="HTML Address"/>
    <w:basedOn w:val="700"/>
    <w:link w:val="1529"/>
    <w:qFormat/>
    <w:rPr>
      <w:rFonts w:asciiTheme="minorHAnsi" w:hAnsiTheme="minorHAnsi" w:eastAsiaTheme="minorEastAsia" w:cstheme="minorBidi"/>
      <w:i/>
      <w:iCs/>
    </w:rPr>
  </w:style>
  <w:style w:type="paragraph" w:styleId="736">
    <w:name w:val="index 4"/>
    <w:basedOn w:val="700"/>
    <w:next w:val="700"/>
    <w:unhideWhenUsed/>
    <w:qFormat/>
    <w:pPr>
      <w:ind w:left="600"/>
    </w:pPr>
  </w:style>
  <w:style w:type="paragraph" w:styleId="737">
    <w:name w:val="toc 5"/>
    <w:basedOn w:val="700"/>
    <w:next w:val="700"/>
    <w:uiPriority w:val="39"/>
    <w:unhideWhenUsed/>
    <w:pPr>
      <w:ind w:left="1134"/>
      <w:spacing w:after="57"/>
    </w:pPr>
  </w:style>
  <w:style w:type="paragraph" w:styleId="738">
    <w:name w:val="toc 3"/>
    <w:basedOn w:val="700"/>
    <w:next w:val="700"/>
    <w:uiPriority w:val="39"/>
    <w:semiHidden/>
    <w:unhideWhenUsed/>
    <w:qFormat/>
    <w:pPr>
      <w:ind w:left="840"/>
    </w:pPr>
  </w:style>
  <w:style w:type="paragraph" w:styleId="739">
    <w:name w:val="Plain Text"/>
    <w:basedOn w:val="700"/>
    <w:link w:val="1530"/>
    <w:qFormat/>
    <w:rPr>
      <w:rFonts w:ascii="宋体" w:hAnsi="Courier New" w:cs="Courier New" w:eastAsiaTheme="minorEastAsia"/>
      <w:szCs w:val="21"/>
    </w:rPr>
  </w:style>
  <w:style w:type="paragraph" w:styleId="740">
    <w:name w:val="List Bullet 5"/>
    <w:basedOn w:val="700"/>
    <w:qFormat/>
    <w:pPr>
      <w:spacing w:line="312" w:lineRule="atLeast"/>
    </w:pPr>
    <w:rPr>
      <w:szCs w:val="20"/>
    </w:rPr>
  </w:style>
  <w:style w:type="paragraph" w:styleId="741">
    <w:name w:val="toc 8"/>
    <w:basedOn w:val="700"/>
    <w:next w:val="700"/>
    <w:uiPriority w:val="39"/>
    <w:unhideWhenUsed/>
    <w:pPr>
      <w:ind w:left="1984"/>
      <w:spacing w:after="57"/>
    </w:pPr>
  </w:style>
  <w:style w:type="paragraph" w:styleId="742">
    <w:name w:val="index 3"/>
    <w:basedOn w:val="700"/>
    <w:next w:val="700"/>
    <w:qFormat/>
    <w:pPr>
      <w:ind w:left="630" w:hanging="210"/>
      <w:jc w:val="left"/>
    </w:pPr>
    <w:rPr>
      <w:rFonts w:ascii="Calibri" w:hAnsi="Calibri"/>
      <w:sz w:val="20"/>
      <w:szCs w:val="20"/>
    </w:rPr>
  </w:style>
  <w:style w:type="paragraph" w:styleId="743">
    <w:name w:val="Date"/>
    <w:basedOn w:val="700"/>
    <w:next w:val="700"/>
    <w:link w:val="1528"/>
    <w:qFormat/>
    <w:pPr>
      <w:ind w:left="100"/>
    </w:pPr>
    <w:rPr>
      <w:rFonts w:ascii="仿宋_GB2312" w:eastAsia="仿宋_GB2312" w:hAnsiTheme="minorHAnsi" w:cstheme="minorBidi"/>
      <w:b/>
      <w:sz w:val="36"/>
    </w:rPr>
  </w:style>
  <w:style w:type="paragraph" w:styleId="744">
    <w:name w:val="Body Text Indent 2"/>
    <w:basedOn w:val="700"/>
    <w:link w:val="1536"/>
    <w:qFormat/>
    <w:pPr>
      <w:ind w:firstLine="560"/>
      <w:spacing w:line="520" w:lineRule="exact"/>
    </w:pPr>
    <w:rPr>
      <w:rFonts w:ascii="楷体_GB2312" w:eastAsia="楷体_GB2312" w:hAnsiTheme="minorHAnsi" w:cstheme="minorBidi"/>
      <w:sz w:val="28"/>
      <w:szCs w:val="28"/>
    </w:rPr>
  </w:style>
  <w:style w:type="paragraph" w:styleId="745">
    <w:name w:val="endnote text"/>
    <w:basedOn w:val="700"/>
    <w:link w:val="1545"/>
    <w:qFormat/>
    <w:pPr>
      <w:jc w:val="left"/>
    </w:pPr>
    <w:rPr>
      <w:rFonts w:asciiTheme="minorHAnsi" w:hAnsiTheme="minorHAnsi" w:eastAsiaTheme="minorEastAsia" w:cstheme="minorBidi"/>
      <w:lang w:val="zh-CN"/>
    </w:rPr>
  </w:style>
  <w:style w:type="paragraph" w:styleId="746">
    <w:name w:val="Balloon Text"/>
    <w:basedOn w:val="700"/>
    <w:link w:val="1541"/>
    <w:qFormat/>
    <w:rPr>
      <w:rFonts w:asciiTheme="minorHAnsi" w:hAnsiTheme="minorHAnsi" w:eastAsiaTheme="minorEastAsia" w:cstheme="minorBidi"/>
      <w:sz w:val="18"/>
      <w:szCs w:val="18"/>
    </w:rPr>
  </w:style>
  <w:style w:type="paragraph" w:styleId="747">
    <w:name w:val="Footer"/>
    <w:basedOn w:val="700"/>
    <w:link w:val="2272"/>
    <w:uiPriority w:val="99"/>
    <w:unhideWhenUsed/>
    <w:pPr>
      <w:jc w:val="left"/>
      <w:tabs>
        <w:tab w:val="center" w:pos="4153" w:leader="none"/>
        <w:tab w:val="right" w:pos="8306" w:leader="none"/>
      </w:tabs>
    </w:pPr>
    <w:rPr>
      <w:sz w:val="18"/>
      <w:szCs w:val="18"/>
    </w:rPr>
  </w:style>
  <w:style w:type="paragraph" w:styleId="748">
    <w:name w:val="Header"/>
    <w:basedOn w:val="700"/>
    <w:link w:val="2271"/>
    <w:uiPriority w:val="99"/>
    <w:unhideWhenUsed/>
    <w:pPr>
      <w:jc w:val="center"/>
      <w:tabs>
        <w:tab w:val="center" w:pos="4153" w:leader="none"/>
        <w:tab w:val="right" w:pos="8306" w:leader="none"/>
      </w:tabs>
      <w:pBdr>
        <w:bottom w:val="single" w:color="auto" w:sz="6" w:space="1"/>
      </w:pBdr>
    </w:pPr>
    <w:rPr>
      <w:sz w:val="18"/>
      <w:szCs w:val="18"/>
    </w:rPr>
  </w:style>
  <w:style w:type="paragraph" w:styleId="749">
    <w:name w:val="toc 1"/>
    <w:basedOn w:val="700"/>
    <w:next w:val="700"/>
    <w:uiPriority w:val="39"/>
    <w:unhideWhenUsed/>
    <w:pPr>
      <w:spacing w:after="57"/>
    </w:pPr>
  </w:style>
  <w:style w:type="paragraph" w:styleId="750">
    <w:name w:val="toc 4"/>
    <w:basedOn w:val="700"/>
    <w:next w:val="700"/>
    <w:uiPriority w:val="39"/>
    <w:unhideWhenUsed/>
    <w:pPr>
      <w:ind w:left="850"/>
      <w:spacing w:after="57"/>
    </w:pPr>
  </w:style>
  <w:style w:type="paragraph" w:styleId="751">
    <w:name w:val="index heading"/>
    <w:basedOn w:val="700"/>
    <w:next w:val="752"/>
    <w:unhideWhenUsed/>
    <w:qFormat/>
    <w:pPr>
      <w:spacing w:line="300" w:lineRule="auto"/>
    </w:pPr>
    <w:rPr>
      <w:rFonts w:eastAsia="楷体_GB2312"/>
      <w:sz w:val="24"/>
    </w:rPr>
  </w:style>
  <w:style w:type="paragraph" w:styleId="752">
    <w:name w:val="index 1"/>
    <w:basedOn w:val="700"/>
    <w:next w:val="700"/>
    <w:unhideWhenUsed/>
    <w:qFormat/>
  </w:style>
  <w:style w:type="paragraph" w:styleId="753">
    <w:name w:val="Subtitle"/>
    <w:basedOn w:val="700"/>
    <w:next w:val="700"/>
    <w:link w:val="1544"/>
    <w:qFormat/>
    <w:pPr>
      <w:jc w:val="center"/>
      <w:spacing w:before="240" w:after="60" w:line="312" w:lineRule="auto"/>
      <w:outlineLvl w:val="1"/>
    </w:pPr>
    <w:rPr>
      <w:rFonts w:asciiTheme="minorHAnsi" w:hAnsiTheme="minorHAnsi" w:eastAsiaTheme="minorEastAsia" w:cstheme="minorBidi"/>
      <w:b/>
      <w:bCs/>
      <w:sz w:val="32"/>
      <w:szCs w:val="32"/>
    </w:rPr>
  </w:style>
  <w:style w:type="paragraph" w:styleId="754">
    <w:name w:val="footnote text"/>
    <w:basedOn w:val="700"/>
    <w:link w:val="1532"/>
    <w:unhideWhenUsed/>
    <w:qFormat/>
    <w:pPr>
      <w:jc w:val="left"/>
    </w:pPr>
    <w:rPr>
      <w:rFonts w:ascii="Calibri" w:hAnsi="Calibri" w:eastAsiaTheme="minorEastAsia" w:cstheme="minorBidi"/>
      <w:sz w:val="18"/>
      <w:szCs w:val="18"/>
    </w:rPr>
  </w:style>
  <w:style w:type="paragraph" w:styleId="755">
    <w:name w:val="toc 6"/>
    <w:basedOn w:val="700"/>
    <w:next w:val="700"/>
    <w:uiPriority w:val="39"/>
    <w:unhideWhenUsed/>
    <w:pPr>
      <w:ind w:left="1417"/>
      <w:spacing w:after="57"/>
    </w:pPr>
  </w:style>
  <w:style w:type="paragraph" w:styleId="756">
    <w:name w:val="Body Text Indent 3"/>
    <w:basedOn w:val="700"/>
    <w:link w:val="1538"/>
    <w:qFormat/>
    <w:pPr>
      <w:ind w:left="520" w:firstLine="425"/>
      <w:jc w:val="center"/>
    </w:pPr>
    <w:rPr>
      <w:rFonts w:ascii="方正行楷简体" w:hAnsi="Arial" w:eastAsia="方正行楷简体" w:cstheme="minorBidi"/>
      <w:sz w:val="36"/>
      <w:szCs w:val="22"/>
    </w:rPr>
  </w:style>
  <w:style w:type="paragraph" w:styleId="757">
    <w:name w:val="index 7"/>
    <w:basedOn w:val="700"/>
    <w:next w:val="700"/>
    <w:qFormat/>
    <w:pPr>
      <w:ind w:left="1470" w:hanging="210"/>
      <w:jc w:val="left"/>
    </w:pPr>
    <w:rPr>
      <w:rFonts w:ascii="Calibri" w:hAnsi="Calibri"/>
      <w:sz w:val="20"/>
      <w:szCs w:val="20"/>
    </w:rPr>
  </w:style>
  <w:style w:type="paragraph" w:styleId="758">
    <w:name w:val="index 9"/>
    <w:basedOn w:val="700"/>
    <w:next w:val="700"/>
    <w:qFormat/>
    <w:pPr>
      <w:ind w:left="1890" w:hanging="210"/>
      <w:jc w:val="left"/>
    </w:pPr>
    <w:rPr>
      <w:rFonts w:ascii="Calibri" w:hAnsi="Calibri"/>
      <w:sz w:val="20"/>
      <w:szCs w:val="20"/>
    </w:rPr>
  </w:style>
  <w:style w:type="paragraph" w:styleId="759">
    <w:name w:val="table of figures"/>
    <w:basedOn w:val="700"/>
    <w:next w:val="700"/>
    <w:unhideWhenUsed/>
    <w:qFormat/>
    <w:pPr>
      <w:ind w:left="420" w:hanging="420"/>
      <w:jc w:val="left"/>
      <w:spacing w:line="500" w:lineRule="exact"/>
    </w:pPr>
    <w:rPr>
      <w:rFonts w:ascii="Calibri" w:hAnsi="Calibri" w:eastAsia="仿宋"/>
      <w:smallCaps/>
      <w:sz w:val="20"/>
      <w:szCs w:val="20"/>
    </w:rPr>
  </w:style>
  <w:style w:type="paragraph" w:styleId="760">
    <w:name w:val="toc 2"/>
    <w:basedOn w:val="700"/>
    <w:next w:val="700"/>
    <w:uiPriority w:val="39"/>
    <w:semiHidden/>
    <w:unhideWhenUsed/>
    <w:qFormat/>
    <w:pPr>
      <w:ind w:left="420"/>
    </w:pPr>
  </w:style>
  <w:style w:type="paragraph" w:styleId="761">
    <w:name w:val="toc 9"/>
    <w:basedOn w:val="700"/>
    <w:next w:val="700"/>
    <w:uiPriority w:val="39"/>
    <w:semiHidden/>
    <w:unhideWhenUsed/>
    <w:qFormat/>
    <w:pPr>
      <w:ind w:left="3360"/>
    </w:pPr>
  </w:style>
  <w:style w:type="paragraph" w:styleId="762">
    <w:name w:val="Body Text 2"/>
    <w:basedOn w:val="700"/>
    <w:link w:val="1542"/>
    <w:qFormat/>
    <w:pPr>
      <w:spacing w:after="120" w:line="480" w:lineRule="auto"/>
    </w:pPr>
    <w:rPr>
      <w:rFonts w:asciiTheme="minorHAnsi" w:hAnsiTheme="minorHAnsi" w:eastAsiaTheme="minorEastAsia" w:cstheme="minorBidi"/>
    </w:rPr>
  </w:style>
  <w:style w:type="paragraph" w:styleId="763">
    <w:name w:val="HTML Preformatted"/>
    <w:basedOn w:val="700"/>
    <w:link w:val="1531"/>
    <w:qFormat/>
    <w:rPr>
      <w:rFonts w:ascii="Courier New" w:hAnsi="Courier New" w:cs="Courier New" w:eastAsiaTheme="minorEastAsia"/>
      <w:szCs w:val="22"/>
    </w:rPr>
  </w:style>
  <w:style w:type="paragraph" w:styleId="764">
    <w:name w:val="Normal (Web)"/>
    <w:basedOn w:val="700"/>
    <w:link w:val="1125"/>
    <w:qFormat/>
    <w:pPr>
      <w:jc w:val="left"/>
      <w:spacing w:before="100" w:beforeAutospacing="1" w:after="100" w:afterAutospacing="1"/>
      <w:widowControl/>
    </w:pPr>
    <w:rPr>
      <w:rFonts w:ascii="宋体" w:hAnsi="宋体" w:cs="宋体" w:eastAsiaTheme="minorEastAsia"/>
      <w:color w:val="000000"/>
      <w:sz w:val="24"/>
    </w:rPr>
  </w:style>
  <w:style w:type="paragraph" w:styleId="765">
    <w:name w:val="index 2"/>
    <w:basedOn w:val="700"/>
    <w:next w:val="700"/>
    <w:qFormat/>
    <w:pPr>
      <w:ind w:left="420" w:hanging="210"/>
      <w:jc w:val="left"/>
    </w:pPr>
    <w:rPr>
      <w:rFonts w:ascii="Calibri" w:hAnsi="Calibri"/>
      <w:sz w:val="20"/>
      <w:szCs w:val="20"/>
    </w:rPr>
  </w:style>
  <w:style w:type="paragraph" w:styleId="766">
    <w:name w:val="Title"/>
    <w:basedOn w:val="700"/>
    <w:next w:val="700"/>
    <w:link w:val="1526"/>
    <w:uiPriority w:val="10"/>
    <w:qFormat/>
    <w:pPr>
      <w:jc w:val="center"/>
      <w:spacing w:before="240" w:after="60"/>
      <w:outlineLvl w:val="0"/>
    </w:pPr>
    <w:rPr>
      <w:rFonts w:ascii="Cambria" w:hAnsi="Cambria" w:eastAsiaTheme="minorEastAsia" w:cstheme="minorBidi"/>
      <w:b/>
      <w:bCs/>
      <w:sz w:val="32"/>
      <w:szCs w:val="32"/>
    </w:rPr>
  </w:style>
  <w:style w:type="paragraph" w:styleId="767">
    <w:name w:val="annotation subject"/>
    <w:basedOn w:val="724"/>
    <w:next w:val="724"/>
    <w:link w:val="1540"/>
    <w:uiPriority w:val="99"/>
    <w:qFormat/>
    <w:rPr>
      <w:b/>
      <w:bCs/>
    </w:rPr>
  </w:style>
  <w:style w:type="paragraph" w:styleId="768">
    <w:name w:val="Body Text First Indent"/>
    <w:basedOn w:val="729"/>
    <w:link w:val="2257"/>
    <w:semiHidden/>
    <w:unhideWhenUsed/>
    <w:qFormat/>
    <w:pPr>
      <w:ind w:firstLine="420"/>
      <w:spacing w:after="120"/>
    </w:pPr>
    <w:rPr>
      <w:rFonts w:ascii="Arial" w:eastAsiaTheme="minorEastAsia"/>
      <w:sz w:val="21"/>
      <w:szCs w:val="21"/>
    </w:rPr>
  </w:style>
  <w:style w:type="paragraph" w:styleId="769">
    <w:name w:val="Body Text First Indent 2"/>
    <w:basedOn w:val="730"/>
    <w:link w:val="2256"/>
    <w:semiHidden/>
    <w:unhideWhenUsed/>
    <w:qFormat/>
    <w:pPr>
      <w:ind w:left="420" w:firstLine="420"/>
      <w:spacing w:after="120"/>
    </w:pPr>
    <w:rPr>
      <w:rFonts w:ascii="Arial" w:hAnsi="Arial" w:eastAsia="方正仿宋_GBK" w:cs="Arial"/>
      <w:sz w:val="21"/>
      <w:szCs w:val="24"/>
    </w:rPr>
  </w:style>
  <w:style w:type="table" w:styleId="770">
    <w:name w:val="Table Grid"/>
    <w:basedOn w:val="711"/>
    <w:uiPriority w:val="5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1">
    <w:name w:val="Table Theme"/>
    <w:basedOn w:val="71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2">
    <w:name w:val="Table Elegant"/>
    <w:basedOn w:val="711"/>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773">
    <w:name w:val="Strong"/>
    <w:qFormat/>
    <w:rPr>
      <w:b/>
      <w:bCs/>
    </w:rPr>
  </w:style>
  <w:style w:type="character" w:styleId="774">
    <w:name w:val="endnote reference"/>
    <w:qFormat/>
    <w:rPr>
      <w:vertAlign w:val="superscript"/>
    </w:rPr>
  </w:style>
  <w:style w:type="character" w:styleId="775">
    <w:name w:val="page number"/>
    <w:basedOn w:val="710"/>
    <w:qFormat/>
  </w:style>
  <w:style w:type="character" w:styleId="776">
    <w:name w:val="FollowedHyperlink"/>
    <w:basedOn w:val="710"/>
    <w:uiPriority w:val="99"/>
    <w:semiHidden/>
    <w:unhideWhenUsed/>
    <w:qFormat/>
    <w:rPr>
      <w:color w:val="954f72" w:themeColor="followedHyperlink"/>
      <w:u w:val="single"/>
    </w:rPr>
  </w:style>
  <w:style w:type="character" w:styleId="777">
    <w:name w:val="Emphasis"/>
    <w:uiPriority w:val="20"/>
    <w:qFormat/>
    <w:rPr>
      <w:color w:val="cc0000"/>
    </w:rPr>
  </w:style>
  <w:style w:type="character" w:styleId="778">
    <w:name w:val="HTML Definition"/>
    <w:basedOn w:val="710"/>
    <w:unhideWhenUsed/>
    <w:qFormat/>
  </w:style>
  <w:style w:type="character" w:styleId="779">
    <w:name w:val="HTML Typewriter"/>
    <w:unhideWhenUsed/>
    <w:qFormat/>
    <w:rPr>
      <w:rFonts w:hint="default" w:ascii="Courier New" w:hAnsi="Courier New" w:eastAsia="Courier New" w:cs="Courier New"/>
      <w:sz w:val="24"/>
      <w:szCs w:val="24"/>
    </w:rPr>
  </w:style>
  <w:style w:type="character" w:styleId="780">
    <w:name w:val="HTML Acronym"/>
    <w:basedOn w:val="710"/>
    <w:qFormat/>
  </w:style>
  <w:style w:type="character" w:styleId="781">
    <w:name w:val="HTML Variable"/>
    <w:basedOn w:val="710"/>
    <w:unhideWhenUsed/>
    <w:qFormat/>
  </w:style>
  <w:style w:type="character" w:styleId="782">
    <w:name w:val="Hyperlink"/>
    <w:basedOn w:val="710"/>
    <w:uiPriority w:val="99"/>
    <w:qFormat/>
    <w:rPr>
      <w:color w:val="0000ff"/>
      <w:u w:val="none"/>
    </w:rPr>
  </w:style>
  <w:style w:type="character" w:styleId="783">
    <w:name w:val="HTML Code"/>
    <w:unhideWhenUsed/>
    <w:qFormat/>
    <w:rPr>
      <w:rFonts w:hint="default" w:ascii="Courier New" w:hAnsi="Courier New" w:eastAsia="Courier New" w:cs="Courier New"/>
      <w:sz w:val="24"/>
      <w:szCs w:val="24"/>
    </w:rPr>
  </w:style>
  <w:style w:type="character" w:styleId="784">
    <w:name w:val="annotation reference"/>
    <w:uiPriority w:val="99"/>
    <w:qFormat/>
    <w:rPr>
      <w:sz w:val="21"/>
      <w:szCs w:val="21"/>
    </w:rPr>
  </w:style>
  <w:style w:type="character" w:styleId="785">
    <w:name w:val="HTML Cite"/>
    <w:basedOn w:val="710"/>
    <w:unhideWhenUsed/>
    <w:qFormat/>
  </w:style>
  <w:style w:type="character" w:styleId="786">
    <w:name w:val="footnote reference"/>
    <w:unhideWhenUsed/>
    <w:qFormat/>
    <w:rPr>
      <w:vertAlign w:val="superscript"/>
    </w:rPr>
  </w:style>
  <w:style w:type="character" w:styleId="787">
    <w:name w:val="HTML Keyboard"/>
    <w:unhideWhenUsed/>
    <w:qFormat/>
    <w:rPr>
      <w:rFonts w:hint="default" w:ascii="Courier New" w:hAnsi="Courier New" w:eastAsia="Courier New" w:cs="Courier New"/>
      <w:sz w:val="24"/>
      <w:szCs w:val="24"/>
    </w:rPr>
  </w:style>
  <w:style w:type="character" w:styleId="788">
    <w:name w:val="HTML Sample"/>
    <w:unhideWhenUsed/>
    <w:qFormat/>
    <w:rPr>
      <w:rFonts w:hint="default" w:ascii="Courier New" w:hAnsi="Courier New" w:eastAsia="Courier New" w:cs="Courier New"/>
    </w:rPr>
  </w:style>
  <w:style w:type="character" w:styleId="789" w:customStyle="1">
    <w:name w:val="Quote Char"/>
    <w:uiPriority w:val="29"/>
    <w:qFormat/>
    <w:rPr>
      <w:i/>
    </w:rPr>
  </w:style>
  <w:style w:type="character" w:styleId="790" w:customStyle="1">
    <w:name w:val="Intense Quote Char"/>
    <w:uiPriority w:val="30"/>
    <w:rPr>
      <w:i/>
    </w:rPr>
  </w:style>
  <w:style w:type="table" w:styleId="791" w:customStyle="1">
    <w:name w:val="无格式表格 11"/>
    <w:basedOn w:val="7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无格式表格 21"/>
    <w:basedOn w:val="71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无格式表格 31"/>
    <w:basedOn w:val="71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无格式表格 41"/>
    <w:basedOn w:val="71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无格式表格 51"/>
    <w:basedOn w:val="71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网格表 1 浅色1"/>
    <w:basedOn w:val="71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7" w:customStyle="1">
    <w:name w:val="网格表 21"/>
    <w:basedOn w:val="71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98" w:customStyle="1">
    <w:name w:val="网格表 31"/>
    <w:basedOn w:val="71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71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网格表 5 深色1"/>
    <w:basedOn w:val="7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网格表 6 彩色1"/>
    <w:basedOn w:val="71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2" w:customStyle="1">
    <w:name w:val="网格表 7 彩色1"/>
    <w:basedOn w:val="71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3" w:customStyle="1">
    <w:name w:val="清单表 1 浅色1"/>
    <w:basedOn w:val="711"/>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4" w:customStyle="1">
    <w:name w:val="清单表 21"/>
    <w:basedOn w:val="71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5" w:customStyle="1">
    <w:name w:val="清单表 31"/>
    <w:basedOn w:val="71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6" w:customStyle="1">
    <w:name w:val="清单表 41"/>
    <w:basedOn w:val="71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7" w:customStyle="1">
    <w:name w:val="清单表 5 深色1"/>
    <w:basedOn w:val="71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08" w:customStyle="1">
    <w:name w:val="清单表 6 彩色1"/>
    <w:basedOn w:val="71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09" w:customStyle="1">
    <w:name w:val="清单表 7 彩色1"/>
    <w:basedOn w:val="711"/>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10" w:customStyle="1">
    <w:name w:val="标题 1 字符"/>
    <w:basedOn w:val="710"/>
    <w:link w:val="701"/>
    <w:uiPriority w:val="9"/>
    <w:rPr>
      <w:rFonts w:ascii="Arial" w:hAnsi="Arial" w:eastAsia="Arial" w:cs="Arial"/>
      <w:sz w:val="40"/>
      <w:szCs w:val="40"/>
    </w:rPr>
  </w:style>
  <w:style w:type="character" w:styleId="811" w:customStyle="1">
    <w:name w:val="标题 2 字符2"/>
    <w:basedOn w:val="710"/>
    <w:link w:val="702"/>
    <w:uiPriority w:val="9"/>
    <w:qFormat/>
    <w:rPr>
      <w:rFonts w:ascii="Arial" w:hAnsi="Arial" w:eastAsia="Arial" w:cs="Arial"/>
      <w:sz w:val="34"/>
    </w:rPr>
  </w:style>
  <w:style w:type="character" w:styleId="812" w:customStyle="1">
    <w:name w:val="标题 3 字符2"/>
    <w:basedOn w:val="710"/>
    <w:link w:val="703"/>
    <w:uiPriority w:val="9"/>
    <w:rPr>
      <w:rFonts w:ascii="Arial" w:hAnsi="Arial" w:eastAsia="Arial" w:cs="Arial"/>
      <w:sz w:val="30"/>
      <w:szCs w:val="30"/>
    </w:rPr>
  </w:style>
  <w:style w:type="character" w:styleId="813" w:customStyle="1">
    <w:name w:val="标题 4 字符"/>
    <w:basedOn w:val="710"/>
    <w:link w:val="704"/>
    <w:uiPriority w:val="9"/>
    <w:rPr>
      <w:rFonts w:ascii="Arial" w:hAnsi="Arial" w:eastAsia="Arial" w:cs="Arial"/>
      <w:b/>
      <w:bCs/>
      <w:sz w:val="26"/>
      <w:szCs w:val="26"/>
    </w:rPr>
  </w:style>
  <w:style w:type="character" w:styleId="814" w:customStyle="1">
    <w:name w:val="标题 5 字符"/>
    <w:basedOn w:val="710"/>
    <w:link w:val="705"/>
    <w:uiPriority w:val="9"/>
    <w:rPr>
      <w:rFonts w:ascii="Arial" w:hAnsi="Arial" w:eastAsia="Arial" w:cs="Arial"/>
      <w:b/>
      <w:bCs/>
      <w:sz w:val="24"/>
      <w:szCs w:val="24"/>
    </w:rPr>
  </w:style>
  <w:style w:type="character" w:styleId="815" w:customStyle="1">
    <w:name w:val="标题 6 字符"/>
    <w:basedOn w:val="710"/>
    <w:link w:val="706"/>
    <w:uiPriority w:val="9"/>
    <w:rPr>
      <w:rFonts w:ascii="Arial" w:hAnsi="Arial" w:eastAsia="Arial" w:cs="Arial"/>
      <w:b/>
      <w:bCs/>
      <w:sz w:val="22"/>
      <w:szCs w:val="22"/>
    </w:rPr>
  </w:style>
  <w:style w:type="character" w:styleId="816" w:customStyle="1">
    <w:name w:val="标题 7 字符"/>
    <w:basedOn w:val="710"/>
    <w:link w:val="707"/>
    <w:uiPriority w:val="9"/>
    <w:rPr>
      <w:rFonts w:ascii="Arial" w:hAnsi="Arial" w:eastAsia="Arial" w:cs="Arial"/>
      <w:b/>
      <w:bCs/>
      <w:i/>
      <w:iCs/>
      <w:sz w:val="22"/>
      <w:szCs w:val="22"/>
    </w:rPr>
  </w:style>
  <w:style w:type="character" w:styleId="817" w:customStyle="1">
    <w:name w:val="标题 8 字符"/>
    <w:basedOn w:val="710"/>
    <w:link w:val="708"/>
    <w:uiPriority w:val="9"/>
    <w:rPr>
      <w:rFonts w:ascii="Arial" w:hAnsi="Arial" w:eastAsia="Arial" w:cs="Arial"/>
      <w:i/>
      <w:iCs/>
      <w:sz w:val="22"/>
      <w:szCs w:val="22"/>
    </w:rPr>
  </w:style>
  <w:style w:type="character" w:styleId="818" w:customStyle="1">
    <w:name w:val="标题 9 字符"/>
    <w:basedOn w:val="710"/>
    <w:link w:val="709"/>
    <w:uiPriority w:val="9"/>
    <w:rPr>
      <w:rFonts w:ascii="Arial" w:hAnsi="Arial" w:eastAsia="Arial" w:cs="Arial"/>
      <w:i/>
      <w:iCs/>
      <w:sz w:val="21"/>
      <w:szCs w:val="21"/>
    </w:rPr>
  </w:style>
  <w:style w:type="character" w:styleId="819" w:customStyle="1">
    <w:name w:val="Title Char"/>
    <w:basedOn w:val="710"/>
    <w:uiPriority w:val="10"/>
    <w:rPr>
      <w:sz w:val="48"/>
      <w:szCs w:val="48"/>
    </w:rPr>
  </w:style>
  <w:style w:type="character" w:styleId="820" w:customStyle="1">
    <w:name w:val="Subtitle Char"/>
    <w:basedOn w:val="710"/>
    <w:uiPriority w:val="11"/>
    <w:rPr>
      <w:sz w:val="24"/>
      <w:szCs w:val="24"/>
    </w:rPr>
  </w:style>
  <w:style w:type="paragraph" w:styleId="821">
    <w:name w:val="Quote"/>
    <w:basedOn w:val="700"/>
    <w:next w:val="700"/>
    <w:link w:val="822"/>
    <w:uiPriority w:val="29"/>
    <w:qFormat/>
    <w:pPr>
      <w:ind w:left="720" w:right="720"/>
    </w:pPr>
    <w:rPr>
      <w:i/>
    </w:rPr>
  </w:style>
  <w:style w:type="character" w:styleId="822" w:customStyle="1">
    <w:name w:val="引用 字符2"/>
    <w:link w:val="821"/>
    <w:uiPriority w:val="29"/>
    <w:rPr>
      <w:i/>
    </w:rPr>
  </w:style>
  <w:style w:type="paragraph" w:styleId="823">
    <w:name w:val="Intense Quote"/>
    <w:basedOn w:val="700"/>
    <w:next w:val="700"/>
    <w:link w:val="8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明显引用 字符2"/>
    <w:link w:val="823"/>
    <w:uiPriority w:val="30"/>
    <w:rPr>
      <w:i/>
    </w:rPr>
  </w:style>
  <w:style w:type="character" w:styleId="825" w:customStyle="1">
    <w:name w:val="Header Char"/>
    <w:basedOn w:val="710"/>
    <w:uiPriority w:val="99"/>
  </w:style>
  <w:style w:type="character" w:styleId="826" w:customStyle="1">
    <w:name w:val="Footer Char"/>
    <w:basedOn w:val="710"/>
    <w:uiPriority w:val="99"/>
  </w:style>
  <w:style w:type="character" w:styleId="827" w:customStyle="1">
    <w:name w:val="Caption Char"/>
    <w:uiPriority w:val="99"/>
  </w:style>
  <w:style w:type="table" w:styleId="828" w:customStyle="1">
    <w:name w:val="Table Grid Light"/>
    <w:basedOn w:val="7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29" w:customStyle="1">
    <w:name w:val="无格式表格 11"/>
    <w:basedOn w:val="711"/>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无格式表格 21"/>
    <w:basedOn w:val="711"/>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customStyle="1">
    <w:name w:val="无格式表格 31"/>
    <w:basedOn w:val="71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customStyle="1">
    <w:name w:val="无格式表格 41"/>
    <w:basedOn w:val="71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customStyle="1">
    <w:name w:val="无格式表格 51"/>
    <w:basedOn w:val="711"/>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4" w:customStyle="1">
    <w:name w:val="网格表 1 浅色1"/>
    <w:basedOn w:val="711"/>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1"/>
    <w:basedOn w:val="711"/>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2"/>
    <w:basedOn w:val="711"/>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3"/>
    <w:basedOn w:val="711"/>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4"/>
    <w:basedOn w:val="711"/>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5"/>
    <w:basedOn w:val="711"/>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EC4E6" w:themeColor="accent5"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6"/>
    <w:basedOn w:val="711"/>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1" w:customStyle="1">
    <w:name w:val="网格表 21"/>
    <w:basedOn w:val="71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2" w:customStyle="1">
    <w:name w:val="Grid Table 2 - Accent 1"/>
    <w:basedOn w:val="711"/>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843" w:customStyle="1">
    <w:name w:val="Grid Table 2 - Accent 2"/>
    <w:basedOn w:val="711"/>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4" w:customStyle="1">
    <w:name w:val="Grid Table 2 - Accent 3"/>
    <w:basedOn w:val="711"/>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5" w:customStyle="1">
    <w:name w:val="Grid Table 2 - Accent 4"/>
    <w:basedOn w:val="711"/>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46" w:customStyle="1">
    <w:name w:val="Grid Table 2 - Accent 5"/>
    <w:basedOn w:val="711"/>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847" w:customStyle="1">
    <w:name w:val="Grid Table 2 - Accent 6"/>
    <w:basedOn w:val="711"/>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8" w:customStyle="1">
    <w:name w:val="网格表 31"/>
    <w:basedOn w:val="711"/>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1"/>
    <w:basedOn w:val="711"/>
    <w:uiPriority w:val="99"/>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3" w:themeColor="accent1" w:themeTint="34" w:fill="d8e2f3" w:themeFill="accent1" w:themeFillTint="34"/>
      </w:tcPr>
    </w:tblStylePr>
    <w:tblStylePr w:type="band1Vert">
      <w:rPr>
        <w:rFonts w:ascii="Arial" w:hAnsi="Arial"/>
        <w:color w:val="404040"/>
        <w:sz w:val="22"/>
      </w:rPr>
      <w:tcPr>
        <w:shd w:val="clear" w:color="d8e2f3" w:themeColor="accent1" w:themeTint="34" w:fill="d8e2f3"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2"/>
    <w:basedOn w:val="711"/>
    <w:uiPriority w:val="99"/>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3"/>
    <w:basedOn w:val="711"/>
    <w:uiPriority w:val="99"/>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4"/>
    <w:basedOn w:val="711"/>
    <w:uiPriority w:val="99"/>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5"/>
    <w:basedOn w:val="711"/>
    <w:uiPriority w:val="99"/>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6"/>
    <w:basedOn w:val="711"/>
    <w:uiPriority w:val="99"/>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网格表 41"/>
    <w:basedOn w:val="711"/>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customStyle="1">
    <w:name w:val="Grid Table 4 - Accent 1"/>
    <w:basedOn w:val="711"/>
    <w:uiPriority w:val="5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857" w:customStyle="1">
    <w:name w:val="Grid Table 4 - Accent 2"/>
    <w:basedOn w:val="711"/>
    <w:uiPriority w:val="5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58" w:customStyle="1">
    <w:name w:val="Grid Table 4 - Accent 3"/>
    <w:basedOn w:val="711"/>
    <w:uiPriority w:val="5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9" w:customStyle="1">
    <w:name w:val="Grid Table 4 - Accent 4"/>
    <w:basedOn w:val="711"/>
    <w:uiPriority w:val="5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0" w:customStyle="1">
    <w:name w:val="Grid Table 4 - Accent 5"/>
    <w:basedOn w:val="711"/>
    <w:uiPriority w:val="5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861" w:customStyle="1">
    <w:name w:val="Grid Table 4 - Accent 6"/>
    <w:basedOn w:val="711"/>
    <w:uiPriority w:val="5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2" w:customStyle="1">
    <w:name w:val="网格表 5 深色1"/>
    <w:basedOn w:val="7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3" w:customStyle="1">
    <w:name w:val="Grid Table 5 Dark- Accent 1"/>
    <w:basedOn w:val="7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1" w:themeTint="75" w:fill="a9bee4" w:themeFill="accent1" w:themeFillTint="75"/>
      </w:tcPr>
    </w:tblStylePr>
    <w:tblStylePr w:type="band1Vert">
      <w:tcPr>
        <w:shd w:val="clear" w:color="a9bee4" w:themeColor="accent1" w:themeTint="75" w:fill="a9bee4"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864" w:customStyle="1">
    <w:name w:val="Grid Table 5 Dark - Accent 2"/>
    <w:basedOn w:val="7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5" w:customStyle="1">
    <w:name w:val="Grid Table 5 Dark - Accent 3"/>
    <w:basedOn w:val="7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6" w:customStyle="1">
    <w:name w:val="Grid Table 5 Dark- Accent 4"/>
    <w:basedOn w:val="7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7" w:customStyle="1">
    <w:name w:val="Grid Table 5 Dark - Accent 5"/>
    <w:basedOn w:val="7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5" w:themeTint="75" w:fill="b3d0eb" w:themeFill="accent5" w:themeFillTint="75"/>
      </w:tcPr>
    </w:tblStylePr>
    <w:tblStylePr w:type="band1Vert">
      <w:tcPr>
        <w:shd w:val="clear" w:color="b3d0eb" w:themeColor="accent5" w:themeTint="75" w:fill="b3d0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868" w:customStyle="1">
    <w:name w:val="Grid Table 5 Dark - Accent 6"/>
    <w:basedOn w:val="711"/>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9" w:customStyle="1">
    <w:name w:val="网格表 6 彩色1"/>
    <w:basedOn w:val="711"/>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70" w:customStyle="1">
    <w:name w:val="Grid Table 6 Colorful - Accent 1"/>
    <w:basedOn w:val="711"/>
    <w:uiPriority w:val="99"/>
    <w:tblPr>
      <w:tblBorders>
        <w:top w:val="single" w:color="A0B7E1" w:themeColor="accent1" w:themeTint="80" w:sz="4" w:space="0"/>
        <w:left w:val="single" w:color="A0B7E1" w:themeColor="accent1" w:themeTint="80" w:sz="4" w:space="0"/>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b/>
        <w:color w:val="a0b7e1" w:themeColor="accent1" w:themeTint="80" w:themeShade="95"/>
      </w:rPr>
    </w:tblStylePr>
    <w:tblStylePr w:type="firstRow">
      <w:rPr>
        <w:b/>
        <w:color w:val="a0b7e1" w:themeColor="accent1" w:themeTint="80" w:themeShade="95"/>
      </w:rPr>
      <w:tcPr>
        <w:tcBorders>
          <w:bottom w:val="single" w:color="A0B7E1" w:themeColor="accent1" w:themeTint="80" w:sz="12" w:space="0"/>
        </w:tcBorders>
      </w:tcPr>
    </w:tblStylePr>
    <w:tblStylePr w:type="lastCol">
      <w:rPr>
        <w:b/>
        <w:color w:val="a0b7e1" w:themeColor="accent1" w:themeTint="80" w:themeShade="95"/>
      </w:rPr>
    </w:tblStylePr>
    <w:tblStylePr w:type="lastRow">
      <w:rPr>
        <w:b/>
        <w:color w:val="a0b7e1" w:themeColor="accent1" w:themeTint="80" w:themeShade="95"/>
      </w:rPr>
    </w:tblStylePr>
  </w:style>
  <w:style w:type="table" w:styleId="871" w:customStyle="1">
    <w:name w:val="Grid Table 6 Colorful - Accent 2"/>
    <w:basedOn w:val="711"/>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12" w:space="0"/>
        </w:tcBorders>
      </w:tcPr>
    </w:tblStylePr>
    <w:tblStylePr w:type="lastCol">
      <w:rPr>
        <w:b/>
        <w:color w:val="f4b184" w:themeColor="accent2" w:themeTint="97" w:themeShade="95"/>
      </w:rPr>
    </w:tblStylePr>
    <w:tblStylePr w:type="lastRow">
      <w:rPr>
        <w:b/>
        <w:color w:val="f4b184" w:themeColor="accent2" w:themeTint="97" w:themeShade="95"/>
      </w:rPr>
    </w:tblStylePr>
  </w:style>
  <w:style w:type="table" w:styleId="872" w:customStyle="1">
    <w:name w:val="Grid Table 6 Colorful - Accent 3"/>
    <w:basedOn w:val="711"/>
    <w:uiPriority w:val="99"/>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b/>
        <w:color w:val="a5a5a5" w:themeColor="accent3" w:themeTint="FE" w:themeShade="95"/>
      </w:rPr>
    </w:tblStylePr>
    <w:tblStylePr w:type="firstRow">
      <w:rPr>
        <w:b/>
        <w:color w:val="a5a5a5" w:themeColor="accent3" w:themeTint="FE" w:themeShade="95"/>
      </w:rPr>
      <w:tcPr>
        <w:tcBorders>
          <w:bottom w:val="single" w:color="A5A5A5" w:themeColor="accent3" w:themeTint="FE" w:sz="12" w:space="0"/>
        </w:tcBorders>
      </w:tcPr>
    </w:tblStylePr>
    <w:tblStylePr w:type="lastCol">
      <w:rPr>
        <w:b/>
        <w:color w:val="a5a5a5" w:themeColor="accent3" w:themeTint="FE" w:themeShade="95"/>
      </w:rPr>
    </w:tblStylePr>
    <w:tblStylePr w:type="lastRow">
      <w:rPr>
        <w:b/>
        <w:color w:val="a5a5a5" w:themeColor="accent3" w:themeTint="FE" w:themeShade="95"/>
      </w:rPr>
    </w:tblStylePr>
  </w:style>
  <w:style w:type="table" w:styleId="873" w:customStyle="1">
    <w:name w:val="Grid Table 6 Colorful - Accent 4"/>
    <w:basedOn w:val="711"/>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12" w:space="0"/>
        </w:tcBorders>
      </w:tcPr>
    </w:tblStylePr>
    <w:tblStylePr w:type="lastCol">
      <w:rPr>
        <w:b/>
        <w:color w:val="ffd865" w:themeColor="accent4" w:themeTint="9A" w:themeShade="95"/>
      </w:rPr>
    </w:tblStylePr>
    <w:tblStylePr w:type="lastRow">
      <w:rPr>
        <w:b/>
        <w:color w:val="ffd865" w:themeColor="accent4" w:themeTint="9A" w:themeShade="95"/>
      </w:rPr>
    </w:tblStylePr>
  </w:style>
  <w:style w:type="table" w:styleId="874" w:customStyle="1">
    <w:name w:val="Grid Table 6 Colorful - Accent 5"/>
    <w:basedOn w:val="711"/>
    <w:uiPriority w:val="99"/>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5B9BD5" w:themeColor="accent5"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5" w:customStyle="1">
    <w:name w:val="Grid Table 6 Colorful - Accent 6"/>
    <w:basedOn w:val="711"/>
    <w:uiPriority w:val="99"/>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a8d" w:themeColor="accent5"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a8d" w:themeColor="accent5" w:themeShade="95"/>
        <w:sz w:val="22"/>
      </w:rPr>
    </w:tblStylePr>
    <w:tblStylePr w:type="firstCol">
      <w:rPr>
        <w:b/>
        <w:color w:val="245a8d" w:themeColor="accent5" w:themeShade="95"/>
      </w:rPr>
    </w:tblStylePr>
    <w:tblStylePr w:type="firstRow">
      <w:rPr>
        <w:b/>
        <w:color w:val="245a8d" w:themeColor="accent5" w:themeShade="95"/>
      </w:rPr>
      <w:tcPr>
        <w:tcBorders>
          <w:bottom w:val="single" w:color="70AD47" w:themeColor="accent6" w:sz="12" w:space="0"/>
        </w:tcBorders>
      </w:tcPr>
    </w:tblStylePr>
    <w:tblStylePr w:type="lastCol">
      <w:rPr>
        <w:b/>
        <w:color w:val="245a8d" w:themeColor="accent5" w:themeShade="95"/>
      </w:rPr>
    </w:tblStylePr>
    <w:tblStylePr w:type="lastRow">
      <w:rPr>
        <w:b/>
        <w:color w:val="245a8d" w:themeColor="accent5" w:themeShade="95"/>
      </w:rPr>
    </w:tblStylePr>
  </w:style>
  <w:style w:type="table" w:styleId="876" w:customStyle="1">
    <w:name w:val="网格表 7 彩色1"/>
    <w:basedOn w:val="711"/>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7" w:customStyle="1">
    <w:name w:val="Grid Table 7 Colorful - Accent 1"/>
    <w:basedOn w:val="711"/>
    <w:uiPriority w:val="99"/>
    <w:tblPr>
      <w:tblBorders>
        <w:bottom w:val="single" w:color="A0B7E1" w:themeColor="accent1" w:themeTint="80" w:sz="4" w:space="0"/>
        <w:right w:val="single" w:color="A0B7E1" w:themeColor="accent1" w:themeTint="80" w:sz="4" w:space="0"/>
        <w:insideH w:val="single" w:color="A0B7E1" w:themeColor="accent1" w:themeTint="80" w:sz="4" w:space="0"/>
        <w:insideV w:val="single" w:color="A0B7E1" w:themeColor="accent1" w:themeTint="80" w:sz="4" w:space="0"/>
      </w:tblBorders>
    </w:tblPr>
    <w:tblStylePr w:type="band1Horz">
      <w:rPr>
        <w:rFonts w:ascii="Arial" w:hAnsi="Arial"/>
        <w:color w:val="a0b7e1" w:themeColor="accent1" w:themeTint="80" w:themeShade="95"/>
        <w:sz w:val="22"/>
      </w:rPr>
      <w:tcPr>
        <w:shd w:val="clear" w:color="d8e2f3" w:themeColor="accent1" w:themeTint="34" w:fill="d8e2f3" w:themeFill="accent1" w:themeFillTint="34"/>
      </w:tcPr>
    </w:tblStylePr>
    <w:tblStylePr w:type="band1Vert">
      <w:tcPr>
        <w:shd w:val="clear" w:color="d8e2f3" w:themeColor="accent1" w:themeTint="34" w:fill="d8e2f3" w:themeFill="accent1" w:themeFillTint="34"/>
      </w:tcPr>
    </w:tblStylePr>
    <w:tblStylePr w:type="band2Horz">
      <w:rPr>
        <w:rFonts w:ascii="Arial" w:hAnsi="Arial"/>
        <w:color w:val="a0b7e1" w:themeColor="accent1" w:themeTint="80" w:themeShade="95"/>
        <w:sz w:val="22"/>
      </w:rPr>
    </w:tblStylePr>
    <w:tblStylePr w:type="firstCol">
      <w:rPr>
        <w:rFonts w:ascii="Arial" w:hAnsi="Arial"/>
        <w:i/>
        <w:color w:val="a0b7e1"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0B7E1" w:themeColor="accent1" w:themeTint="80" w:sz="4" w:space="0"/>
        </w:tcBorders>
      </w:tcPr>
    </w:tblStylePr>
    <w:tblStylePr w:type="firstRow">
      <w:rPr>
        <w:rFonts w:ascii="Arial" w:hAnsi="Arial"/>
        <w:b/>
        <w:color w:val="a0b7e1" w:themeColor="accent1" w:themeTint="80" w:themeShade="95"/>
        <w:sz w:val="22"/>
      </w:rPr>
      <w:tcPr>
        <w:shd w:val="clear" w:color="ffffff" w:themeColor="light1" w:fill="ffffff" w:themeFill="light1"/>
        <w:tcBorders>
          <w:top w:val="none" w:color="000000" w:sz="4" w:space="0"/>
          <w:left w:val="none" w:color="000000" w:sz="4" w:space="0"/>
          <w:bottom w:val="single" w:color="A0B7E1" w:themeColor="accent1" w:themeTint="80" w:sz="4" w:space="0"/>
          <w:right w:val="none" w:color="000000" w:sz="4" w:space="0"/>
        </w:tcBorders>
      </w:tcPr>
    </w:tblStylePr>
    <w:tblStylePr w:type="lastCol">
      <w:rPr>
        <w:rFonts w:ascii="Arial" w:hAnsi="Arial"/>
        <w:i/>
        <w:color w:val="a0b7e1" w:themeColor="accent1" w:themeTint="80" w:themeShade="95"/>
        <w:sz w:val="22"/>
      </w:rPr>
      <w:tcPr>
        <w:shd w:val="clear" w:color="ffffff" w:fill="auto"/>
        <w:tcBorders>
          <w:top w:val="none" w:color="000000" w:sz="4" w:space="0"/>
          <w:left w:val="single" w:color="A0B7E1" w:themeColor="accent1" w:themeTint="80" w:sz="4" w:space="0"/>
          <w:bottom w:val="none" w:color="000000" w:sz="4" w:space="0"/>
          <w:right w:val="none" w:color="000000" w:sz="4" w:space="0"/>
        </w:tcBorders>
      </w:tcPr>
    </w:tblStylePr>
    <w:tblStylePr w:type="lastRow">
      <w:rPr>
        <w:rFonts w:ascii="Arial" w:hAnsi="Arial"/>
        <w:b/>
        <w:color w:val="a0b7e1" w:themeColor="accent1" w:themeTint="80" w:themeShade="95"/>
        <w:sz w:val="22"/>
      </w:rPr>
      <w:tcPr>
        <w:shd w:val="clear" w:color="ffffff" w:themeColor="light1" w:fill="ffffff" w:themeFill="light1"/>
        <w:tcBorders>
          <w:top w:val="single" w:color="A0B7E1" w:themeColor="accent1" w:themeTint="80" w:sz="4" w:space="0"/>
          <w:left w:val="none" w:color="000000" w:sz="4" w:space="0"/>
          <w:bottom w:val="none" w:color="000000" w:sz="4" w:space="0"/>
          <w:right w:val="none" w:color="000000" w:sz="4" w:space="0"/>
        </w:tcBorders>
      </w:tcPr>
    </w:tblStylePr>
  </w:style>
  <w:style w:type="table" w:styleId="878" w:customStyle="1">
    <w:name w:val="Grid Table 7 Colorful - Accent 2"/>
    <w:basedOn w:val="711"/>
    <w:uiPriority w:val="99"/>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184" w:themeColor="accent2" w:themeTint="97" w:themeShade="95"/>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79" w:customStyle="1">
    <w:name w:val="Grid Table 7 Colorful - Accent 3"/>
    <w:basedOn w:val="711"/>
    <w:uiPriority w:val="99"/>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E" w:themeShade="95"/>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tblStylePr w:type="firstCol">
      <w:rPr>
        <w:rFonts w:ascii="Arial" w:hAnsi="Arial"/>
        <w:i/>
        <w:color w:val="a5a5a5"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E" w:themeShade="95"/>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E" w:themeShade="95"/>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E" w:themeShade="95"/>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0" w:customStyle="1">
    <w:name w:val="Grid Table 7 Colorful - Accent 4"/>
    <w:basedOn w:val="711"/>
    <w:uiPriority w:val="99"/>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865" w:themeColor="accent4" w:themeTint="9A" w:themeShade="95"/>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1" w:customStyle="1">
    <w:name w:val="Grid Table 7 Colorful - Accent 5"/>
    <w:basedOn w:val="711"/>
    <w:uiPriority w:val="99"/>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a8d" w:themeColor="accent5" w:themeShade="95"/>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a8d" w:themeColor="accent5" w:themeShade="95"/>
        <w:sz w:val="22"/>
      </w:rPr>
    </w:tblStylePr>
    <w:tblStylePr w:type="firstCol">
      <w:rPr>
        <w:rFonts w:ascii="Arial" w:hAnsi="Arial"/>
        <w:i/>
        <w:color w:val="245a8d" w:themeColor="accent5" w:themeShade="95"/>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a8d" w:themeColor="accent5" w:themeShade="95"/>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a8d" w:themeColor="accent5" w:themeShade="95"/>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a8d" w:themeColor="accent5" w:themeShade="95"/>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82" w:customStyle="1">
    <w:name w:val="Grid Table 7 Colorful - Accent 6"/>
    <w:basedOn w:val="711"/>
    <w:uiPriority w:val="99"/>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5"/>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5"/>
        <w:sz w:val="22"/>
      </w:rPr>
    </w:tblStylePr>
    <w:tblStylePr w:type="firstCol">
      <w:rPr>
        <w:rFonts w:ascii="Arial" w:hAnsi="Arial"/>
        <w:i/>
        <w:color w:val="416429" w:themeColor="accent6" w:themeShade="95"/>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5"/>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5"/>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5"/>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3" w:customStyle="1">
    <w:name w:val="清单表 1 浅色1"/>
    <w:basedOn w:val="711"/>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customStyle="1">
    <w:name w:val="List Table 1 Light - Accent 1"/>
    <w:basedOn w:val="711"/>
    <w:uiPriority w:val="99"/>
    <w:tblPr/>
    <w:tblStylePr w:type="band1Horz">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85" w:customStyle="1">
    <w:name w:val="List Table 1 Light - Accent 2"/>
    <w:basedOn w:val="711"/>
    <w:uiPriority w:val="99"/>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6" w:customStyle="1">
    <w:name w:val="List Table 1 Light - Accent 3"/>
    <w:basedOn w:val="711"/>
    <w:uiPriority w:val="99"/>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7" w:customStyle="1">
    <w:name w:val="List Table 1 Light - Accent 4"/>
    <w:basedOn w:val="711"/>
    <w:uiPriority w:val="99"/>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8" w:customStyle="1">
    <w:name w:val="List Table 1 Light - Accent 5"/>
    <w:basedOn w:val="711"/>
    <w:uiPriority w:val="99"/>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89" w:customStyle="1">
    <w:name w:val="List Table 1 Light - Accent 6"/>
    <w:basedOn w:val="711"/>
    <w:uiPriority w:val="99"/>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0" w:customStyle="1">
    <w:name w:val="清单表 21"/>
    <w:basedOn w:val="711"/>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1" w:customStyle="1">
    <w:name w:val="List Table 2 - Accent 1"/>
    <w:basedOn w:val="711"/>
    <w:uiPriority w:val="99"/>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92" w:customStyle="1">
    <w:name w:val="List Table 2 - Accent 2"/>
    <w:basedOn w:val="711"/>
    <w:uiPriority w:val="99"/>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3" w:customStyle="1">
    <w:name w:val="List Table 2 - Accent 3"/>
    <w:basedOn w:val="711"/>
    <w:uiPriority w:val="99"/>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4" w:customStyle="1">
    <w:name w:val="List Table 2 - Accent 4"/>
    <w:basedOn w:val="711"/>
    <w:uiPriority w:val="99"/>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895" w:customStyle="1">
    <w:name w:val="List Table 2 - Accent 5"/>
    <w:basedOn w:val="711"/>
    <w:uiPriority w:val="99"/>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96" w:customStyle="1">
    <w:name w:val="List Table 2 - Accent 6"/>
    <w:basedOn w:val="711"/>
    <w:uiPriority w:val="99"/>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7" w:customStyle="1">
    <w:name w:val="清单表 31"/>
    <w:basedOn w:val="71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8" w:customStyle="1">
    <w:name w:val="List Table 3 - Accent 1"/>
    <w:basedOn w:val="711"/>
    <w:uiPriority w:val="99"/>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99" w:customStyle="1">
    <w:name w:val="List Table 3 - Accent 2"/>
    <w:basedOn w:val="711"/>
    <w:uiPriority w:val="99"/>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0" w:customStyle="1">
    <w:name w:val="List Table 3 - Accent 3"/>
    <w:basedOn w:val="711"/>
    <w:uiPriority w:val="99"/>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1" w:customStyle="1">
    <w:name w:val="List Table 3 - Accent 4"/>
    <w:basedOn w:val="711"/>
    <w:uiPriority w:val="99"/>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2" w:customStyle="1">
    <w:name w:val="List Table 3 - Accent 5"/>
    <w:basedOn w:val="711"/>
    <w:uiPriority w:val="99"/>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903" w:customStyle="1">
    <w:name w:val="List Table 3 - Accent 6"/>
    <w:basedOn w:val="711"/>
    <w:uiPriority w:val="99"/>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4" w:customStyle="1">
    <w:name w:val="清单表 41"/>
    <w:basedOn w:val="711"/>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5" w:customStyle="1">
    <w:name w:val="List Table 4 - Accent 1"/>
    <w:basedOn w:val="711"/>
    <w:uiPriority w:val="99"/>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cfdbf0" w:themeColor="accent1" w:themeTint="40" w:fill="cfdbf0" w:themeFill="accent1" w:themeFillTint="40"/>
      </w:tcPr>
    </w:tblStylePr>
    <w:tblStylePr w:type="band1Vert">
      <w:rPr>
        <w:rFonts w:ascii="Arial" w:hAnsi="Arial"/>
        <w:color w:val="404040"/>
        <w:sz w:val="22"/>
      </w:rPr>
      <w:tcPr>
        <w:shd w:val="clear" w:color="cfdbf0" w:themeColor="accent1" w:themeTint="40" w:fill="cf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906" w:customStyle="1">
    <w:name w:val="List Table 4 - Accent 2"/>
    <w:basedOn w:val="711"/>
    <w:uiPriority w:val="99"/>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7" w:customStyle="1">
    <w:name w:val="List Table 4 - Accent 3"/>
    <w:basedOn w:val="711"/>
    <w:uiPriority w:val="99"/>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8" w:customStyle="1">
    <w:name w:val="List Table 4 - Accent 4"/>
    <w:basedOn w:val="711"/>
    <w:uiPriority w:val="99"/>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9" w:customStyle="1">
    <w:name w:val="List Table 4 - Accent 5"/>
    <w:basedOn w:val="711"/>
    <w:uiPriority w:val="99"/>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910" w:customStyle="1">
    <w:name w:val="List Table 4 - Accent 6"/>
    <w:basedOn w:val="711"/>
    <w:uiPriority w:val="99"/>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1" w:customStyle="1">
    <w:name w:val="清单表 5 深色1"/>
    <w:basedOn w:val="711"/>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2" w:customStyle="1">
    <w:name w:val="List Table 5 Dark - Accent 1"/>
    <w:basedOn w:val="711"/>
    <w:uiPriority w:val="99"/>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rPr>
    </w:tblStylePr>
  </w:style>
  <w:style w:type="table" w:styleId="913" w:customStyle="1">
    <w:name w:val="List Table 5 Dark - Accent 2"/>
    <w:basedOn w:val="711"/>
    <w:uiPriority w:val="99"/>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4" w:customStyle="1">
    <w:name w:val="List Table 5 Dark - Accent 3"/>
    <w:basedOn w:val="711"/>
    <w:uiPriority w:val="99"/>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15" w:customStyle="1">
    <w:name w:val="List Table 5 Dark - Accent 4"/>
    <w:basedOn w:val="711"/>
    <w:uiPriority w:val="99"/>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16" w:customStyle="1">
    <w:name w:val="List Table 5 Dark - Accent 5"/>
    <w:basedOn w:val="711"/>
    <w:uiPriority w:val="99"/>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rPr>
    </w:tblStylePr>
  </w:style>
  <w:style w:type="table" w:styleId="917" w:customStyle="1">
    <w:name w:val="List Table 5 Dark - Accent 6"/>
    <w:basedOn w:val="711"/>
    <w:uiPriority w:val="99"/>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18" w:customStyle="1">
    <w:name w:val="清单表 6 彩色1"/>
    <w:basedOn w:val="711"/>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19" w:customStyle="1">
    <w:name w:val="List Table 6 Colorful - Accent 1"/>
    <w:basedOn w:val="711"/>
    <w:uiPriority w:val="99"/>
    <w:tblPr>
      <w:tblBorders>
        <w:top w:val="single" w:color="4472C4" w:themeColor="accent1" w:sz="4" w:space="0"/>
        <w:bottom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b/>
        <w:color w:val="254175" w:themeColor="accent1" w:themeShade="95"/>
      </w:rPr>
    </w:tblStylePr>
    <w:tblStylePr w:type="firstRow">
      <w:rPr>
        <w:b/>
        <w:color w:val="254175" w:themeColor="accent1" w:themeShade="95"/>
      </w:rPr>
      <w:tcPr>
        <w:tcBorders>
          <w:bottom w:val="single" w:color="4472C4" w:themeColor="accent1" w:sz="4" w:space="0"/>
        </w:tcBorders>
      </w:tcPr>
    </w:tblStylePr>
    <w:tblStylePr w:type="lastCol">
      <w:rPr>
        <w:b/>
        <w:color w:val="254175" w:themeColor="accent1" w:themeShade="95"/>
      </w:rPr>
    </w:tblStylePr>
    <w:tblStylePr w:type="lastRow">
      <w:rPr>
        <w:b/>
        <w:color w:val="254175" w:themeColor="accent1" w:themeShade="95"/>
      </w:rPr>
      <w:tcPr>
        <w:tcBorders>
          <w:top w:val="single" w:color="4472C4" w:themeColor="accent1" w:sz="4" w:space="0"/>
        </w:tcBorders>
      </w:tcPr>
    </w:tblStylePr>
  </w:style>
  <w:style w:type="table" w:styleId="920" w:customStyle="1">
    <w:name w:val="List Table 6 Colorful - Accent 2"/>
    <w:basedOn w:val="711"/>
    <w:uiPriority w:val="99"/>
    <w:tblPr>
      <w:tblBorders>
        <w:top w:val="single" w:color="F4B184" w:themeColor="accent2" w:themeTint="97" w:sz="4" w:space="0"/>
        <w:bottom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b/>
        <w:color w:val="f4b184" w:themeColor="accent2" w:themeTint="97" w:themeShade="95"/>
      </w:rPr>
    </w:tblStylePr>
    <w:tblStylePr w:type="firstRow">
      <w:rPr>
        <w:b/>
        <w:color w:val="f4b184" w:themeColor="accent2" w:themeTint="97" w:themeShade="95"/>
      </w:rPr>
      <w:tcPr>
        <w:tcBorders>
          <w:bottom w:val="single" w:color="F4B184" w:themeColor="accent2" w:themeTint="97" w:sz="4" w:space="0"/>
        </w:tcBorders>
      </w:tcPr>
    </w:tblStylePr>
    <w:tblStylePr w:type="lastCol">
      <w:rPr>
        <w:b/>
        <w:color w:val="f4b184" w:themeColor="accent2" w:themeTint="97" w:themeShade="95"/>
      </w:rPr>
    </w:tblStylePr>
    <w:tblStylePr w:type="lastRow">
      <w:rPr>
        <w:b/>
        <w:color w:val="f4b184" w:themeColor="accent2" w:themeTint="97" w:themeShade="95"/>
      </w:rPr>
      <w:tcPr>
        <w:tcBorders>
          <w:top w:val="single" w:color="F4B184" w:themeColor="accent2" w:themeTint="97" w:sz="4" w:space="0"/>
        </w:tcBorders>
      </w:tcPr>
    </w:tblStylePr>
  </w:style>
  <w:style w:type="table" w:styleId="921" w:customStyle="1">
    <w:name w:val="List Table 6 Colorful - Accent 3"/>
    <w:basedOn w:val="711"/>
    <w:uiPriority w:val="99"/>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b/>
        <w:color w:val="c9c9c9" w:themeColor="accent3" w:themeTint="98" w:themeShade="95"/>
      </w:rPr>
    </w:tblStylePr>
    <w:tblStylePr w:type="firstRow">
      <w:rPr>
        <w:b/>
        <w:color w:val="c9c9c9" w:themeColor="accent3" w:themeTint="98" w:themeShade="95"/>
      </w:rPr>
      <w:tcPr>
        <w:tcBorders>
          <w:bottom w:val="single" w:color="C9C9C9" w:themeColor="accent3" w:themeTint="98" w:sz="4" w:space="0"/>
        </w:tcBorders>
      </w:tcPr>
    </w:tblStylePr>
    <w:tblStylePr w:type="lastCol">
      <w:rPr>
        <w:b/>
        <w:color w:val="c9c9c9" w:themeColor="accent3" w:themeTint="98" w:themeShade="95"/>
      </w:rPr>
    </w:tblStylePr>
    <w:tblStylePr w:type="lastRow">
      <w:rPr>
        <w:b/>
        <w:color w:val="c9c9c9" w:themeColor="accent3" w:themeTint="98" w:themeShade="95"/>
      </w:rPr>
      <w:tcPr>
        <w:tcBorders>
          <w:top w:val="single" w:color="C9C9C9" w:themeColor="accent3" w:themeTint="98" w:sz="4" w:space="0"/>
        </w:tcBorders>
      </w:tcPr>
    </w:tblStylePr>
  </w:style>
  <w:style w:type="table" w:styleId="922" w:customStyle="1">
    <w:name w:val="List Table 6 Colorful - Accent 4"/>
    <w:basedOn w:val="711"/>
    <w:uiPriority w:val="99"/>
    <w:tblPr>
      <w:tblBorders>
        <w:top w:val="single" w:color="FFD865" w:themeColor="accent4" w:themeTint="9A" w:sz="4" w:space="0"/>
        <w:bottom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b/>
        <w:color w:val="ffd865" w:themeColor="accent4" w:themeTint="9A" w:themeShade="95"/>
      </w:rPr>
    </w:tblStylePr>
    <w:tblStylePr w:type="firstRow">
      <w:rPr>
        <w:b/>
        <w:color w:val="ffd865" w:themeColor="accent4" w:themeTint="9A" w:themeShade="95"/>
      </w:rPr>
      <w:tcPr>
        <w:tcBorders>
          <w:bottom w:val="single" w:color="FFD865" w:themeColor="accent4" w:themeTint="9A" w:sz="4" w:space="0"/>
        </w:tcBorders>
      </w:tcPr>
    </w:tblStylePr>
    <w:tblStylePr w:type="lastCol">
      <w:rPr>
        <w:b/>
        <w:color w:val="ffd865" w:themeColor="accent4" w:themeTint="9A" w:themeShade="95"/>
      </w:rPr>
    </w:tblStylePr>
    <w:tblStylePr w:type="lastRow">
      <w:rPr>
        <w:b/>
        <w:color w:val="ffd865" w:themeColor="accent4" w:themeTint="9A" w:themeShade="95"/>
      </w:rPr>
      <w:tcPr>
        <w:tcBorders>
          <w:top w:val="single" w:color="FFD865" w:themeColor="accent4" w:themeTint="9A" w:sz="4" w:space="0"/>
        </w:tcBorders>
      </w:tcPr>
    </w:tblStylePr>
  </w:style>
  <w:style w:type="table" w:styleId="923" w:customStyle="1">
    <w:name w:val="List Table 6 Colorful - Accent 5"/>
    <w:basedOn w:val="711"/>
    <w:uiPriority w:val="99"/>
    <w:tblPr>
      <w:tblBorders>
        <w:top w:val="single" w:color="9BC2E5" w:themeColor="accent5" w:themeTint="9A" w:sz="4" w:space="0"/>
        <w:bottom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b/>
        <w:color w:val="9bc2e5" w:themeColor="accent5" w:themeTint="9A" w:themeShade="95"/>
      </w:rPr>
    </w:tblStylePr>
    <w:tblStylePr w:type="firstRow">
      <w:rPr>
        <w:b/>
        <w:color w:val="9bc2e5" w:themeColor="accent5" w:themeTint="9A" w:themeShade="95"/>
      </w:rPr>
      <w:tcPr>
        <w:tcBorders>
          <w:bottom w:val="single" w:color="9BC2E5" w:themeColor="accent5" w:themeTint="9A" w:sz="4" w:space="0"/>
        </w:tcBorders>
      </w:tcPr>
    </w:tblStylePr>
    <w:tblStylePr w:type="lastCol">
      <w:rPr>
        <w:b/>
        <w:color w:val="9bc2e5" w:themeColor="accent5" w:themeTint="9A" w:themeShade="95"/>
      </w:rPr>
    </w:tblStylePr>
    <w:tblStylePr w:type="lastRow">
      <w:rPr>
        <w:b/>
        <w:color w:val="9bc2e5" w:themeColor="accent5" w:themeTint="9A" w:themeShade="95"/>
      </w:rPr>
      <w:tcPr>
        <w:tcBorders>
          <w:top w:val="single" w:color="9BC2E5" w:themeColor="accent5" w:themeTint="9A" w:sz="4" w:space="0"/>
        </w:tcBorders>
      </w:tcPr>
    </w:tblStylePr>
  </w:style>
  <w:style w:type="table" w:styleId="924" w:customStyle="1">
    <w:name w:val="List Table 6 Colorful - Accent 6"/>
    <w:basedOn w:val="711"/>
    <w:uiPriority w:val="99"/>
    <w:tblPr>
      <w:tblBorders>
        <w:top w:val="single" w:color="A9D08E" w:themeColor="accent6" w:themeTint="98" w:sz="4" w:space="0"/>
        <w:bottom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b/>
        <w:color w:val="a9d08e" w:themeColor="accent6" w:themeTint="98" w:themeShade="95"/>
      </w:rPr>
    </w:tblStylePr>
    <w:tblStylePr w:type="firstRow">
      <w:rPr>
        <w:b/>
        <w:color w:val="a9d08e" w:themeColor="accent6" w:themeTint="98" w:themeShade="95"/>
      </w:rPr>
      <w:tcPr>
        <w:tcBorders>
          <w:bottom w:val="single" w:color="A9D08E" w:themeColor="accent6" w:themeTint="98" w:sz="4" w:space="0"/>
        </w:tcBorders>
      </w:tcPr>
    </w:tblStylePr>
    <w:tblStylePr w:type="lastCol">
      <w:rPr>
        <w:b/>
        <w:color w:val="a9d08e" w:themeColor="accent6" w:themeTint="98" w:themeShade="95"/>
      </w:rPr>
    </w:tblStylePr>
    <w:tblStylePr w:type="lastRow">
      <w:rPr>
        <w:b/>
        <w:color w:val="a9d08e" w:themeColor="accent6" w:themeTint="98" w:themeShade="95"/>
      </w:rPr>
      <w:tcPr>
        <w:tcBorders>
          <w:top w:val="single" w:color="A9D08E" w:themeColor="accent6" w:themeTint="98" w:sz="4" w:space="0"/>
        </w:tcBorders>
      </w:tcPr>
    </w:tblStylePr>
  </w:style>
  <w:style w:type="table" w:styleId="925" w:customStyle="1">
    <w:name w:val="清单表 7 彩色1"/>
    <w:basedOn w:val="711"/>
    <w:uiPriority w:val="99"/>
    <w:tblPr>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26" w:customStyle="1">
    <w:name w:val="List Table 7 Colorful - Accent 1"/>
    <w:basedOn w:val="711"/>
    <w:uiPriority w:val="99"/>
    <w:tblPr>
      <w:tblBorders>
        <w:right w:val="single" w:color="4472C4" w:themeColor="accent1" w:sz="4" w:space="0"/>
      </w:tblBorders>
    </w:tblPr>
    <w:tblStylePr w:type="band1Horz">
      <w:rPr>
        <w:rFonts w:ascii="Arial" w:hAnsi="Arial"/>
        <w:color w:val="254175" w:themeColor="accent1" w:themeShade="95"/>
        <w:sz w:val="22"/>
      </w:rPr>
      <w:tcPr>
        <w:shd w:val="clear" w:color="cfdbf0" w:themeColor="accent1" w:themeTint="40" w:fill="cfdbf0" w:themeFill="accent1" w:themeFillTint="40"/>
      </w:tcPr>
    </w:tblStylePr>
    <w:tblStylePr w:type="band1Vert">
      <w:tcPr>
        <w:shd w:val="clear" w:color="cfdbf0" w:themeColor="accent1" w:themeTint="40" w:fill="cfdbf0" w:themeFill="accent1" w:themeFillTint="40"/>
      </w:tcPr>
    </w:tblStylePr>
    <w:tblStylePr w:type="band2Horz">
      <w:rPr>
        <w:rFonts w:ascii="Arial" w:hAnsi="Arial"/>
        <w:color w:val="254175" w:themeColor="accent1" w:themeShade="95"/>
        <w:sz w:val="22"/>
      </w:rPr>
    </w:tblStylePr>
    <w:tblStylePr w:type="firstCol">
      <w:rPr>
        <w:rFonts w:ascii="Arial" w:hAnsi="Arial"/>
        <w:i/>
        <w:color w:val="254175" w:themeColor="accent1" w:themeShade="95"/>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5" w:themeColor="accent1" w:themeShade="95"/>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5" w:themeColor="accent1" w:themeShade="95"/>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5" w:themeColor="accent1" w:themeShade="95"/>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927" w:customStyle="1">
    <w:name w:val="List Table 7 Colorful - Accent 2"/>
    <w:basedOn w:val="711"/>
    <w:uiPriority w:val="99"/>
    <w:tblPr>
      <w:tblBorders>
        <w:right w:val="single" w:color="F4B184" w:themeColor="accent2" w:themeTint="97" w:sz="4" w:space="0"/>
      </w:tblBorders>
    </w:tblPr>
    <w:tblStylePr w:type="band1Horz">
      <w:rPr>
        <w:rFonts w:ascii="Arial" w:hAnsi="Arial"/>
        <w:color w:val="f4b184" w:themeColor="accent2" w:themeTint="97" w:themeShade="95"/>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tblStylePr w:type="firstCol">
      <w:rPr>
        <w:rFonts w:ascii="Arial" w:hAnsi="Arial"/>
        <w:i/>
        <w:color w:val="f4b184"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184" w:themeColor="accent2" w:themeTint="97" w:themeShade="95"/>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184" w:themeColor="accent2" w:themeTint="97" w:themeShade="95"/>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184" w:themeColor="accent2" w:themeTint="97" w:themeShade="95"/>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28" w:customStyle="1">
    <w:name w:val="List Table 7 Colorful - Accent 3"/>
    <w:basedOn w:val="711"/>
    <w:uiPriority w:val="99"/>
    <w:tblPr>
      <w:tblBorders>
        <w:right w:val="single" w:color="C9C9C9" w:themeColor="accent3" w:themeTint="98" w:sz="4" w:space="0"/>
      </w:tblBorders>
    </w:tblPr>
    <w:tblStylePr w:type="band1Horz">
      <w:rPr>
        <w:rFonts w:ascii="Arial" w:hAnsi="Arial"/>
        <w:color w:val="c9c9c9" w:themeColor="accent3" w:themeTint="98" w:themeShade="95"/>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tblStylePr w:type="firstCol">
      <w:rPr>
        <w:rFonts w:ascii="Arial" w:hAnsi="Arial"/>
        <w:i/>
        <w:color w:val="c9c9c9"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8" w:themeShade="95"/>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8" w:themeShade="95"/>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8" w:themeShade="95"/>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9" w:customStyle="1">
    <w:name w:val="List Table 7 Colorful - Accent 4"/>
    <w:basedOn w:val="711"/>
    <w:uiPriority w:val="99"/>
    <w:tblPr>
      <w:tblBorders>
        <w:right w:val="single" w:color="FFD865" w:themeColor="accent4" w:themeTint="9A" w:sz="4" w:space="0"/>
      </w:tblBorders>
    </w:tblPr>
    <w:tblStylePr w:type="band1Horz">
      <w:rPr>
        <w:rFonts w:ascii="Arial" w:hAnsi="Arial"/>
        <w:color w:val="ffd865" w:themeColor="accent4" w:themeTint="9A" w:themeShade="95"/>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tblStylePr w:type="firstCol">
      <w:rPr>
        <w:rFonts w:ascii="Arial" w:hAnsi="Arial"/>
        <w:i/>
        <w:color w:val="ffd865"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865" w:themeColor="accent4" w:themeTint="9A" w:themeShade="95"/>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865" w:themeColor="accent4" w:themeTint="9A" w:themeShade="95"/>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865" w:themeColor="accent4" w:themeTint="9A" w:themeShade="95"/>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0" w:customStyle="1">
    <w:name w:val="List Table 7 Colorful - Accent 5"/>
    <w:basedOn w:val="711"/>
    <w:uiPriority w:val="99"/>
    <w:tblPr>
      <w:tblBorders>
        <w:right w:val="single" w:color="9BC2E5" w:themeColor="accent5" w:themeTint="9A" w:sz="4" w:space="0"/>
      </w:tblBorders>
    </w:tblPr>
    <w:tblStylePr w:type="band1Horz">
      <w:rPr>
        <w:rFonts w:ascii="Arial" w:hAnsi="Arial"/>
        <w:color w:val="9bc2e5" w:themeColor="accent5" w:themeTint="9A" w:themeShade="95"/>
        <w:sz w:val="22"/>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bc2e5" w:themeColor="accent5" w:themeTint="9A" w:themeShade="95"/>
        <w:sz w:val="22"/>
      </w:rPr>
    </w:tblStylePr>
    <w:tblStylePr w:type="firstCol">
      <w:rPr>
        <w:rFonts w:ascii="Arial" w:hAnsi="Arial"/>
        <w:i/>
        <w:color w:val="9bc2e5"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bc2e5" w:themeColor="accent5" w:themeTint="9A" w:themeShade="95"/>
        <w:sz w:val="22"/>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bc2e5" w:themeColor="accent5" w:themeTint="9A" w:themeShade="95"/>
        <w:sz w:val="22"/>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bc2e5" w:themeColor="accent5" w:themeTint="9A" w:themeShade="95"/>
        <w:sz w:val="22"/>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931" w:customStyle="1">
    <w:name w:val="List Table 7 Colorful - Accent 6"/>
    <w:basedOn w:val="711"/>
    <w:uiPriority w:val="99"/>
    <w:tblPr>
      <w:tblBorders>
        <w:right w:val="single" w:color="A9D08E" w:themeColor="accent6" w:themeTint="98" w:sz="4" w:space="0"/>
      </w:tblBorders>
    </w:tblPr>
    <w:tblStylePr w:type="band1Horz">
      <w:rPr>
        <w:rFonts w:ascii="Arial" w:hAnsi="Arial"/>
        <w:color w:val="a9d08e" w:themeColor="accent6" w:themeTint="98" w:themeShade="95"/>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tblStylePr w:type="firstCol">
      <w:rPr>
        <w:rFonts w:ascii="Arial" w:hAnsi="Arial"/>
        <w:i/>
        <w:color w:val="a9d08e"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08e" w:themeColor="accent6" w:themeTint="98" w:themeShade="95"/>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08e" w:themeColor="accent6" w:themeTint="98" w:themeShade="95"/>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08e" w:themeColor="accent6" w:themeTint="98" w:themeShade="95"/>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2" w:customStyle="1">
    <w:name w:val="Lined - Accent"/>
    <w:basedOn w:val="7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3" w:customStyle="1">
    <w:name w:val="Lined - Accent 1"/>
    <w:basedOn w:val="7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34" w:customStyle="1">
    <w:name w:val="Lined - Accent 2"/>
    <w:basedOn w:val="7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35" w:customStyle="1">
    <w:name w:val="Lined - Accent 3"/>
    <w:basedOn w:val="7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6" w:customStyle="1">
    <w:name w:val="Lined - Accent 4"/>
    <w:basedOn w:val="7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37" w:customStyle="1">
    <w:name w:val="Lined - Accent 5"/>
    <w:basedOn w:val="7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38" w:customStyle="1">
    <w:name w:val="Lined - Accent 6"/>
    <w:basedOn w:val="711"/>
    <w:uiPriority w:val="99"/>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9" w:customStyle="1">
    <w:name w:val="Bordered &amp; Lined - Accent"/>
    <w:basedOn w:val="711"/>
    <w:uiPriority w:val="99"/>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0" w:customStyle="1">
    <w:name w:val="Bordered &amp; Lined - Accent 1"/>
    <w:basedOn w:val="711"/>
    <w:uiPriority w:val="99"/>
    <w:rPr>
      <w:color w:val="404040"/>
    </w:rPr>
    <w:tblPr>
      <w:tblBorders>
        <w:top w:val="single" w:color="254175" w:themeColor="accent1" w:themeShade="95" w:sz="4" w:space="0"/>
        <w:left w:val="single" w:color="254175" w:themeColor="accent1" w:themeShade="95" w:sz="4" w:space="0"/>
        <w:bottom w:val="single" w:color="254175" w:themeColor="accent1" w:themeShade="95" w:sz="4" w:space="0"/>
        <w:right w:val="single" w:color="254175" w:themeColor="accent1" w:themeShade="95" w:sz="4" w:space="0"/>
        <w:insideH w:val="single" w:color="254175" w:themeColor="accent1" w:themeShade="95" w:sz="4" w:space="0"/>
        <w:insideV w:val="single" w:color="25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941" w:customStyle="1">
    <w:name w:val="Bordered &amp; Lined - Accent 2"/>
    <w:basedOn w:val="711"/>
    <w:uiPriority w:val="99"/>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2" w:customStyle="1">
    <w:name w:val="Bordered &amp; Lined - Accent 3"/>
    <w:basedOn w:val="711"/>
    <w:uiPriority w:val="99"/>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3" w:customStyle="1">
    <w:name w:val="Bordered &amp; Lined - Accent 4"/>
    <w:basedOn w:val="711"/>
    <w:uiPriority w:val="99"/>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4" w:customStyle="1">
    <w:name w:val="Bordered &amp; Lined - Accent 5"/>
    <w:basedOn w:val="711"/>
    <w:uiPriority w:val="99"/>
    <w:rPr>
      <w:color w:val="404040"/>
    </w:rPr>
    <w:tblPr>
      <w:tblBorders>
        <w:top w:val="single" w:color="245A8D" w:themeColor="accent5" w:themeShade="95" w:sz="4" w:space="0"/>
        <w:left w:val="single" w:color="245A8D" w:themeColor="accent5" w:themeShade="95" w:sz="4" w:space="0"/>
        <w:bottom w:val="single" w:color="245A8D" w:themeColor="accent5" w:themeShade="95" w:sz="4" w:space="0"/>
        <w:right w:val="single" w:color="245A8D" w:themeColor="accent5" w:themeShade="95" w:sz="4" w:space="0"/>
        <w:insideH w:val="single" w:color="245A8D" w:themeColor="accent5" w:themeShade="95" w:sz="4" w:space="0"/>
        <w:insideV w:val="single" w:color="245A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945" w:customStyle="1">
    <w:name w:val="Bordered &amp; Lined - Accent 6"/>
    <w:basedOn w:val="711"/>
    <w:uiPriority w:val="99"/>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6" w:customStyle="1">
    <w:name w:val="Bordered"/>
    <w:basedOn w:val="711"/>
    <w:uiPriority w:val="99"/>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47" w:customStyle="1">
    <w:name w:val="Bordered - Accent 1"/>
    <w:basedOn w:val="711"/>
    <w:uiPriority w:val="99"/>
    <w:tblPr>
      <w:tbl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insideH w:val="single" w:color="B3C5E7" w:themeColor="accent1" w:themeTint="67" w:sz="4" w:space="0"/>
        <w:insideV w:val="single" w:color="B3C5E7" w:themeColor="accent1" w:themeTint="67" w:sz="4" w:space="0"/>
      </w:tblBorders>
    </w:tblPr>
    <w:tblStylePr w:type="band1Horz">
      <w:rPr>
        <w:rFonts w:ascii="Arial" w:hAnsi="Arial"/>
        <w:color w:val="404040"/>
        <w:sz w:val="22"/>
      </w:rPr>
      <w:tcPr>
        <w:tcBorders>
          <w:top w:val="single" w:color="B3C5E7" w:themeColor="accent1" w:themeTint="67" w:sz="4" w:space="0"/>
          <w:left w:val="single" w:color="B3C5E7" w:themeColor="accent1" w:themeTint="67" w:sz="4" w:space="0"/>
          <w:bottom w:val="single" w:color="B3C5E7" w:themeColor="accent1" w:themeTint="67" w:sz="4" w:space="0"/>
          <w:right w:val="single" w:color="B3C5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948" w:customStyle="1">
    <w:name w:val="Bordered - Accent 2"/>
    <w:basedOn w:val="711"/>
    <w:uiPriority w:val="99"/>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49" w:customStyle="1">
    <w:name w:val="Bordered - Accent 3"/>
    <w:basedOn w:val="711"/>
    <w:uiPriority w:val="99"/>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0" w:customStyle="1">
    <w:name w:val="Bordered - Accent 4"/>
    <w:basedOn w:val="711"/>
    <w:uiPriority w:val="99"/>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1" w:customStyle="1">
    <w:name w:val="Bordered - Accent 5"/>
    <w:basedOn w:val="711"/>
    <w:uiPriority w:val="99"/>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952" w:customStyle="1">
    <w:name w:val="Bordered - Accent 6"/>
    <w:basedOn w:val="711"/>
    <w:uiPriority w:val="99"/>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3" w:customStyle="1">
    <w:name w:val="Footnote Text Char"/>
    <w:uiPriority w:val="99"/>
    <w:rPr>
      <w:sz w:val="18"/>
    </w:rPr>
  </w:style>
  <w:style w:type="character" w:styleId="954" w:customStyle="1">
    <w:name w:val="Endnote Text Char"/>
    <w:uiPriority w:val="99"/>
    <w:rPr>
      <w:sz w:val="20"/>
    </w:rPr>
  </w:style>
  <w:style w:type="paragraph" w:styleId="955" w:customStyle="1">
    <w:name w:val="TOC 标题1"/>
    <w:uiPriority w:val="39"/>
    <w:unhideWhenUsed/>
  </w:style>
  <w:style w:type="paragraph" w:styleId="956" w:customStyle="1">
    <w:name w:val="标题 11"/>
    <w:basedOn w:val="700"/>
    <w:next w:val="700"/>
    <w:link w:val="999"/>
    <w:qFormat/>
    <w:pPr>
      <w:keepNext/>
      <w:outlineLvl w:val="0"/>
    </w:pPr>
    <w:rPr>
      <w:rFonts w:ascii="楷体_GB2312" w:eastAsia="楷体_GB2312"/>
      <w:sz w:val="28"/>
      <w:szCs w:val="20"/>
    </w:rPr>
  </w:style>
  <w:style w:type="paragraph" w:styleId="957" w:customStyle="1">
    <w:name w:val="标题 21"/>
    <w:basedOn w:val="700"/>
    <w:next w:val="700"/>
    <w:link w:val="973"/>
    <w:qFormat/>
    <w:pPr>
      <w:jc w:val="center"/>
      <w:keepLines/>
      <w:keepNext/>
      <w:spacing w:before="260" w:after="260" w:line="416" w:lineRule="auto"/>
      <w:outlineLvl w:val="1"/>
    </w:pPr>
    <w:rPr>
      <w:rFonts w:ascii="幼圆" w:hAnsi="Arial" w:eastAsia="楷体_GB2312"/>
      <w:b/>
      <w:sz w:val="44"/>
      <w:szCs w:val="20"/>
    </w:rPr>
  </w:style>
  <w:style w:type="paragraph" w:styleId="958" w:customStyle="1">
    <w:name w:val="标题 31"/>
    <w:basedOn w:val="700"/>
    <w:next w:val="719"/>
    <w:link w:val="1002"/>
    <w:qFormat/>
    <w:pPr>
      <w:keepLines/>
      <w:keepNext/>
      <w:spacing w:before="260" w:after="260" w:line="416" w:lineRule="auto"/>
      <w:outlineLvl w:val="2"/>
    </w:pPr>
    <w:rPr>
      <w:b/>
      <w:sz w:val="32"/>
      <w:szCs w:val="20"/>
    </w:rPr>
  </w:style>
  <w:style w:type="paragraph" w:styleId="959" w:customStyle="1">
    <w:name w:val="标题 41"/>
    <w:basedOn w:val="700"/>
    <w:next w:val="700"/>
    <w:link w:val="1003"/>
    <w:qFormat/>
    <w:pPr>
      <w:keepLines/>
      <w:keepNext/>
      <w:spacing w:before="280" w:after="290" w:line="376" w:lineRule="auto"/>
      <w:outlineLvl w:val="3"/>
    </w:pPr>
    <w:rPr>
      <w:rFonts w:ascii="Arial" w:hAnsi="Arial" w:eastAsia="黑体"/>
      <w:b/>
      <w:bCs/>
      <w:sz w:val="28"/>
      <w:szCs w:val="28"/>
    </w:rPr>
  </w:style>
  <w:style w:type="paragraph" w:styleId="960" w:customStyle="1">
    <w:name w:val="标题 51"/>
    <w:basedOn w:val="700"/>
    <w:next w:val="719"/>
    <w:link w:val="1004"/>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61" w:customStyle="1">
    <w:name w:val="标题 61"/>
    <w:basedOn w:val="700"/>
    <w:next w:val="719"/>
    <w:link w:val="990"/>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62" w:customStyle="1">
    <w:name w:val="标题 71"/>
    <w:basedOn w:val="700"/>
    <w:next w:val="719"/>
    <w:link w:val="998"/>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63" w:customStyle="1">
    <w:name w:val="标题 81"/>
    <w:basedOn w:val="700"/>
    <w:next w:val="719"/>
    <w:link w:val="997"/>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64" w:customStyle="1">
    <w:name w:val="标题 91"/>
    <w:basedOn w:val="700"/>
    <w:next w:val="719"/>
    <w:link w:val="992"/>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paragraph" w:styleId="965" w:customStyle="1">
    <w:name w:val="题注1"/>
    <w:basedOn w:val="700"/>
    <w:next w:val="700"/>
    <w:link w:val="1119"/>
    <w:qFormat/>
    <w:rPr>
      <w:rFonts w:ascii="Cambria" w:hAnsi="Cambria" w:eastAsia="黑体" w:cstheme="minorBidi"/>
      <w:szCs w:val="22"/>
    </w:rPr>
  </w:style>
  <w:style w:type="paragraph" w:styleId="966" w:customStyle="1">
    <w:name w:val="页脚1"/>
    <w:basedOn w:val="700"/>
    <w:link w:val="969"/>
    <w:uiPriority w:val="99"/>
    <w:unhideWhenUsed/>
    <w:qFormat/>
    <w:pPr>
      <w:jc w:val="left"/>
      <w:tabs>
        <w:tab w:val="center" w:pos="4153" w:leader="none"/>
        <w:tab w:val="right" w:pos="8306" w:leader="none"/>
      </w:tabs>
    </w:pPr>
    <w:rPr>
      <w:sz w:val="18"/>
      <w:szCs w:val="18"/>
    </w:rPr>
  </w:style>
  <w:style w:type="paragraph" w:styleId="967" w:customStyle="1">
    <w:name w:val="页眉1"/>
    <w:basedOn w:val="700"/>
    <w:link w:val="968"/>
    <w:uiPriority w:val="99"/>
    <w:unhideWhenUsed/>
    <w:qFormat/>
    <w:pPr>
      <w:jc w:val="center"/>
      <w:tabs>
        <w:tab w:val="center" w:pos="4153" w:leader="none"/>
        <w:tab w:val="right" w:pos="8306" w:leader="none"/>
      </w:tabs>
      <w:pBdr>
        <w:bottom w:val="single" w:color="auto" w:sz="6" w:space="1"/>
      </w:pBdr>
    </w:pPr>
    <w:rPr>
      <w:sz w:val="18"/>
      <w:szCs w:val="18"/>
    </w:rPr>
  </w:style>
  <w:style w:type="character" w:styleId="968" w:customStyle="1">
    <w:name w:val="页眉 Char"/>
    <w:basedOn w:val="710"/>
    <w:link w:val="967"/>
    <w:uiPriority w:val="99"/>
    <w:qFormat/>
    <w:rPr>
      <w:rFonts w:ascii="Times New Roman" w:hAnsi="Times New Roman" w:eastAsia="宋体" w:cs="Times New Roman"/>
      <w:sz w:val="18"/>
      <w:szCs w:val="18"/>
    </w:rPr>
  </w:style>
  <w:style w:type="character" w:styleId="969" w:customStyle="1">
    <w:name w:val="页脚 Char"/>
    <w:basedOn w:val="710"/>
    <w:link w:val="966"/>
    <w:uiPriority w:val="99"/>
    <w:qFormat/>
    <w:rPr>
      <w:rFonts w:ascii="Times New Roman" w:hAnsi="Times New Roman" w:eastAsia="宋体" w:cs="Times New Roman"/>
      <w:sz w:val="18"/>
      <w:szCs w:val="18"/>
    </w:rPr>
  </w:style>
  <w:style w:type="paragraph" w:styleId="970">
    <w:name w:val="List Paragraph"/>
    <w:basedOn w:val="700"/>
    <w:link w:val="971"/>
    <w:uiPriority w:val="34"/>
    <w:qFormat/>
    <w:pPr>
      <w:ind w:firstLine="420"/>
    </w:pPr>
  </w:style>
  <w:style w:type="character" w:styleId="971" w:customStyle="1">
    <w:name w:val="列表段落 字符2"/>
    <w:link w:val="970"/>
    <w:uiPriority w:val="34"/>
    <w:qFormat/>
    <w:rPr>
      <w:rFonts w:ascii="Times New Roman" w:hAnsi="Times New Roman" w:eastAsia="宋体" w:cs="Times New Roman"/>
      <w:szCs w:val="24"/>
    </w:rPr>
  </w:style>
  <w:style w:type="paragraph" w:styleId="972" w:customStyle="1">
    <w:name w:val="_Style 18"/>
    <w:basedOn w:val="700"/>
    <w:next w:val="970"/>
    <w:uiPriority w:val="34"/>
    <w:qFormat/>
    <w:pPr>
      <w:ind w:firstLine="420"/>
    </w:pPr>
    <w:rPr>
      <w:rFonts w:ascii="Calibri" w:hAnsi="Calibri"/>
      <w:szCs w:val="22"/>
    </w:rPr>
  </w:style>
  <w:style w:type="character" w:styleId="973" w:customStyle="1">
    <w:name w:val="标题 2 Char"/>
    <w:basedOn w:val="710"/>
    <w:link w:val="957"/>
    <w:uiPriority w:val="9"/>
    <w:qFormat/>
    <w:rPr>
      <w:rFonts w:ascii="幼圆" w:hAnsi="Arial" w:eastAsia="楷体_GB2312" w:cs="Times New Roman"/>
      <w:b/>
      <w:sz w:val="44"/>
      <w:szCs w:val="20"/>
    </w:rPr>
  </w:style>
  <w:style w:type="character" w:styleId="974" w:customStyle="1">
    <w:name w:val="htd0"/>
    <w:basedOn w:val="710"/>
    <w:qFormat/>
  </w:style>
  <w:style w:type="character" w:styleId="975" w:customStyle="1">
    <w:name w:val="标题 1 Char"/>
    <w:basedOn w:val="710"/>
    <w:uiPriority w:val="9"/>
    <w:qFormat/>
    <w:rPr>
      <w:rFonts w:ascii="Times New Roman" w:hAnsi="Times New Roman" w:eastAsia="宋体" w:cs="Times New Roman"/>
      <w:b/>
      <w:bCs/>
      <w:sz w:val="44"/>
      <w:szCs w:val="44"/>
    </w:rPr>
  </w:style>
  <w:style w:type="character" w:styleId="976" w:customStyle="1">
    <w:name w:val="标题 3 Char"/>
    <w:basedOn w:val="710"/>
    <w:uiPriority w:val="9"/>
    <w:qFormat/>
    <w:rPr>
      <w:rFonts w:ascii="Times New Roman" w:hAnsi="Times New Roman" w:eastAsia="宋体" w:cs="Times New Roman"/>
      <w:b/>
      <w:bCs/>
      <w:sz w:val="32"/>
      <w:szCs w:val="32"/>
    </w:rPr>
  </w:style>
  <w:style w:type="character" w:styleId="977" w:customStyle="1">
    <w:name w:val="标题 4 Char"/>
    <w:basedOn w:val="710"/>
    <w:uiPriority w:val="9"/>
    <w:semiHidden/>
    <w:qFormat/>
    <w:rPr>
      <w:rFonts w:asciiTheme="majorHAnsi" w:hAnsiTheme="majorHAnsi" w:eastAsiaTheme="majorEastAsia" w:cstheme="majorBidi"/>
      <w:b/>
      <w:bCs/>
      <w:sz w:val="28"/>
      <w:szCs w:val="28"/>
    </w:rPr>
  </w:style>
  <w:style w:type="character" w:styleId="978" w:customStyle="1">
    <w:name w:val="标题 5 Char"/>
    <w:basedOn w:val="710"/>
    <w:uiPriority w:val="9"/>
    <w:semiHidden/>
    <w:qFormat/>
    <w:rPr>
      <w:rFonts w:ascii="Times New Roman" w:hAnsi="Times New Roman" w:eastAsia="宋体" w:cs="Times New Roman"/>
      <w:b/>
      <w:bCs/>
      <w:sz w:val="28"/>
      <w:szCs w:val="28"/>
    </w:rPr>
  </w:style>
  <w:style w:type="character" w:styleId="979" w:customStyle="1">
    <w:name w:val="标题 6 Char"/>
    <w:basedOn w:val="710"/>
    <w:uiPriority w:val="9"/>
    <w:semiHidden/>
    <w:qFormat/>
    <w:rPr>
      <w:rFonts w:asciiTheme="majorHAnsi" w:hAnsiTheme="majorHAnsi" w:eastAsiaTheme="majorEastAsia" w:cstheme="majorBidi"/>
      <w:b/>
      <w:bCs/>
      <w:sz w:val="24"/>
      <w:szCs w:val="24"/>
    </w:rPr>
  </w:style>
  <w:style w:type="character" w:styleId="980" w:customStyle="1">
    <w:name w:val="标题 7 Char"/>
    <w:basedOn w:val="710"/>
    <w:uiPriority w:val="9"/>
    <w:semiHidden/>
    <w:qFormat/>
    <w:rPr>
      <w:rFonts w:ascii="Times New Roman" w:hAnsi="Times New Roman" w:eastAsia="宋体" w:cs="Times New Roman"/>
      <w:b/>
      <w:bCs/>
      <w:sz w:val="24"/>
      <w:szCs w:val="24"/>
    </w:rPr>
  </w:style>
  <w:style w:type="character" w:styleId="981" w:customStyle="1">
    <w:name w:val="标题 8 Char"/>
    <w:basedOn w:val="710"/>
    <w:uiPriority w:val="9"/>
    <w:semiHidden/>
    <w:qFormat/>
    <w:rPr>
      <w:rFonts w:asciiTheme="majorHAnsi" w:hAnsiTheme="majorHAnsi" w:eastAsiaTheme="majorEastAsia" w:cstheme="majorBidi"/>
      <w:sz w:val="24"/>
      <w:szCs w:val="24"/>
    </w:rPr>
  </w:style>
  <w:style w:type="character" w:styleId="982" w:customStyle="1">
    <w:name w:val="标题 9 Char"/>
    <w:basedOn w:val="710"/>
    <w:uiPriority w:val="9"/>
    <w:semiHidden/>
    <w:qFormat/>
    <w:rPr>
      <w:rFonts w:asciiTheme="majorHAnsi" w:hAnsiTheme="majorHAnsi" w:eastAsiaTheme="majorEastAsia" w:cstheme="majorBidi"/>
      <w:szCs w:val="21"/>
    </w:rPr>
  </w:style>
  <w:style w:type="paragraph" w:styleId="983" w:customStyle="1">
    <w:name w:val="_Style 31"/>
    <w:basedOn w:val="700"/>
    <w:next w:val="970"/>
    <w:uiPriority w:val="34"/>
    <w:qFormat/>
    <w:pPr>
      <w:ind w:firstLine="420"/>
    </w:pPr>
    <w:rPr>
      <w:rFonts w:ascii="Calibri" w:hAnsi="Calibri"/>
      <w:szCs w:val="22"/>
    </w:rPr>
  </w:style>
  <w:style w:type="character" w:styleId="984" w:customStyle="1">
    <w:name w:val="style31"/>
    <w:qFormat/>
    <w:rPr>
      <w:sz w:val="21"/>
      <w:szCs w:val="21"/>
    </w:rPr>
  </w:style>
  <w:style w:type="character" w:styleId="985" w:customStyle="1">
    <w:name w:val="页脚 字符"/>
    <w:uiPriority w:val="99"/>
    <w:qFormat/>
    <w:rPr>
      <w:sz w:val="18"/>
    </w:rPr>
  </w:style>
  <w:style w:type="character" w:styleId="986" w:customStyle="1">
    <w:name w:val="正文文本缩进 Char4"/>
    <w:qFormat/>
    <w:rPr>
      <w:rFonts w:ascii="楷体_GB2312" w:eastAsia="楷体_GB2312"/>
      <w:sz w:val="32"/>
    </w:rPr>
  </w:style>
  <w:style w:type="character" w:styleId="987" w:customStyle="1">
    <w:name w:val="普通文字 Char Char Char"/>
    <w:qFormat/>
    <w:rPr>
      <w:rFonts w:ascii="宋体" w:hAnsi="Courier New" w:eastAsia="宋体" w:cs="Courier New"/>
      <w:sz w:val="21"/>
      <w:szCs w:val="21"/>
      <w:lang w:val="en-US" w:eastAsia="zh-CN" w:bidi="ar-SA"/>
    </w:rPr>
  </w:style>
  <w:style w:type="character" w:styleId="988" w:customStyle="1">
    <w:name w:val="段落 Char1"/>
    <w:link w:val="989"/>
    <w:qFormat/>
    <w:rPr>
      <w:rFonts w:eastAsia="仿宋_GB2312"/>
      <w:sz w:val="24"/>
      <w:szCs w:val="24"/>
    </w:rPr>
  </w:style>
  <w:style w:type="paragraph" w:styleId="989" w:customStyle="1">
    <w:name w:val="段落"/>
    <w:link w:val="988"/>
    <w:qFormat/>
    <w:pPr>
      <w:ind w:firstLine="420"/>
      <w:jc w:val="both"/>
      <w:spacing w:before="120" w:after="120" w:line="360" w:lineRule="auto"/>
    </w:pPr>
    <w:rPr>
      <w:rFonts w:eastAsia="仿宋_GB2312" w:asciiTheme="minorHAnsi" w:hAnsiTheme="minorHAnsi" w:cstheme="minorBidi"/>
      <w:sz w:val="24"/>
      <w:szCs w:val="24"/>
    </w:rPr>
  </w:style>
  <w:style w:type="character" w:styleId="990" w:customStyle="1">
    <w:name w:val="标题 6 Char3"/>
    <w:link w:val="961"/>
    <w:qFormat/>
    <w:rPr>
      <w:rFonts w:ascii="Arial" w:hAnsi="Arial" w:eastAsia="黑体" w:cs="Times New Roman"/>
      <w:b/>
      <w:spacing w:val="-2"/>
      <w:position w:val="-6"/>
      <w:sz w:val="24"/>
      <w:szCs w:val="20"/>
    </w:rPr>
  </w:style>
  <w:style w:type="character" w:styleId="991" w:customStyle="1">
    <w:name w:val="批注框文本 Char4"/>
    <w:qFormat/>
    <w:rPr>
      <w:sz w:val="18"/>
      <w:szCs w:val="18"/>
    </w:rPr>
  </w:style>
  <w:style w:type="character" w:styleId="992" w:customStyle="1">
    <w:name w:val="标题 9 Char3"/>
    <w:link w:val="964"/>
    <w:qFormat/>
    <w:rPr>
      <w:rFonts w:ascii="Arial" w:hAnsi="Arial" w:eastAsia="黑体" w:cs="Times New Roman"/>
      <w:spacing w:val="-2"/>
      <w:position w:val="-6"/>
      <w:sz w:val="28"/>
      <w:szCs w:val="20"/>
    </w:rPr>
  </w:style>
  <w:style w:type="character" w:styleId="993" w:customStyle="1">
    <w:name w:val="纯文本 Char3"/>
    <w:qFormat/>
    <w:rPr>
      <w:rFonts w:ascii="宋体" w:hAnsi="Courier New" w:cs="Courier New"/>
      <w:szCs w:val="21"/>
    </w:rPr>
  </w:style>
  <w:style w:type="character" w:styleId="994" w:customStyle="1">
    <w:name w:val="_正文段落 Char Char"/>
    <w:link w:val="995"/>
    <w:qFormat/>
    <w:rPr>
      <w:rFonts w:ascii="宋体" w:hAnsi="宋体"/>
      <w:sz w:val="24"/>
      <w:szCs w:val="28"/>
    </w:rPr>
  </w:style>
  <w:style w:type="paragraph" w:styleId="995" w:customStyle="1">
    <w:name w:val="_正文段落"/>
    <w:basedOn w:val="700"/>
    <w:link w:val="994"/>
    <w:qFormat/>
    <w:pPr>
      <w:ind w:firstLine="480"/>
      <w:spacing w:line="360" w:lineRule="auto"/>
    </w:pPr>
    <w:rPr>
      <w:rFonts w:ascii="宋体" w:hAnsi="宋体" w:eastAsiaTheme="minorEastAsia" w:cstheme="minorBidi"/>
      <w:sz w:val="24"/>
      <w:szCs w:val="28"/>
    </w:rPr>
  </w:style>
  <w:style w:type="character" w:styleId="996" w:customStyle="1">
    <w:name w:val="正文文本 Char4"/>
    <w:qFormat/>
    <w:rPr>
      <w:rFonts w:ascii="楷体_GB2312" w:hAnsi="Arial" w:eastAsia="楷体_GB2312"/>
      <w:sz w:val="28"/>
    </w:rPr>
  </w:style>
  <w:style w:type="character" w:styleId="997" w:customStyle="1">
    <w:name w:val="标题 8 Char2"/>
    <w:link w:val="963"/>
    <w:qFormat/>
    <w:rPr>
      <w:rFonts w:ascii="Arial" w:hAnsi="Arial" w:eastAsia="黑体" w:cs="Times New Roman"/>
      <w:spacing w:val="-2"/>
      <w:position w:val="-6"/>
      <w:sz w:val="24"/>
      <w:szCs w:val="20"/>
    </w:rPr>
  </w:style>
  <w:style w:type="character" w:styleId="998" w:customStyle="1">
    <w:name w:val="标题 7 Char3"/>
    <w:link w:val="962"/>
    <w:qFormat/>
    <w:rPr>
      <w:rFonts w:ascii="宋体" w:hAnsi="Times New Roman" w:eastAsia="宋体" w:cs="Times New Roman"/>
      <w:b/>
      <w:spacing w:val="-2"/>
      <w:position w:val="-6"/>
      <w:sz w:val="24"/>
      <w:szCs w:val="20"/>
    </w:rPr>
  </w:style>
  <w:style w:type="character" w:styleId="999" w:customStyle="1">
    <w:name w:val="标题 1 Char3"/>
    <w:link w:val="956"/>
    <w:qFormat/>
    <w:rPr>
      <w:rFonts w:ascii="楷体_GB2312" w:hAnsi="Times New Roman" w:eastAsia="楷体_GB2312" w:cs="Times New Roman"/>
      <w:sz w:val="28"/>
      <w:szCs w:val="20"/>
    </w:rPr>
  </w:style>
  <w:style w:type="character" w:styleId="1000" w:customStyle="1">
    <w:name w:val="正文缩进 字符"/>
    <w:link w:val="719"/>
    <w:qFormat/>
    <w:rPr>
      <w:rFonts w:ascii="Times New Roman" w:hAnsi="Times New Roman" w:eastAsia="宋体" w:cs="Times New Roman"/>
      <w:szCs w:val="24"/>
    </w:rPr>
  </w:style>
  <w:style w:type="character" w:styleId="1001" w:customStyle="1">
    <w:name w:val="标题 2 字符"/>
    <w:qFormat/>
    <w:rPr>
      <w:rFonts w:ascii="幼圆" w:hAnsi="Arial" w:eastAsia="楷体_GB2312"/>
      <w:b/>
      <w:sz w:val="44"/>
    </w:rPr>
  </w:style>
  <w:style w:type="character" w:styleId="1002" w:customStyle="1">
    <w:name w:val="标题 3 Char3"/>
    <w:link w:val="958"/>
    <w:qFormat/>
    <w:rPr>
      <w:rFonts w:ascii="Times New Roman" w:hAnsi="Times New Roman" w:eastAsia="宋体" w:cs="Times New Roman"/>
      <w:b/>
      <w:sz w:val="32"/>
      <w:szCs w:val="20"/>
    </w:rPr>
  </w:style>
  <w:style w:type="character" w:styleId="1003" w:customStyle="1">
    <w:name w:val="标题 4 Char3"/>
    <w:link w:val="959"/>
    <w:qFormat/>
    <w:rPr>
      <w:rFonts w:ascii="Arial" w:hAnsi="Arial" w:eastAsia="黑体" w:cs="Times New Roman"/>
      <w:b/>
      <w:bCs/>
      <w:sz w:val="28"/>
      <w:szCs w:val="28"/>
    </w:rPr>
  </w:style>
  <w:style w:type="character" w:styleId="1004" w:customStyle="1">
    <w:name w:val="标题 5 Char3"/>
    <w:link w:val="960"/>
    <w:qFormat/>
    <w:rPr>
      <w:rFonts w:ascii="宋体" w:hAnsi="Times New Roman" w:eastAsia="宋体" w:cs="Times New Roman"/>
      <w:b/>
      <w:spacing w:val="-2"/>
      <w:position w:val="-6"/>
      <w:sz w:val="28"/>
      <w:szCs w:val="20"/>
    </w:rPr>
  </w:style>
  <w:style w:type="character" w:styleId="1005" w:customStyle="1">
    <w:name w:val="font"/>
    <w:basedOn w:val="710"/>
    <w:qFormat/>
  </w:style>
  <w:style w:type="character" w:styleId="1006" w:customStyle="1">
    <w:name w:val="pt9-hui-line201"/>
    <w:qFormat/>
    <w:rPr>
      <w:color w:val="333333"/>
      <w:spacing w:val="300"/>
      <w:sz w:val="18"/>
      <w:szCs w:val="18"/>
      <w:u w:val="none"/>
    </w:rPr>
  </w:style>
  <w:style w:type="character" w:styleId="1007" w:customStyle="1">
    <w:name w:val="正文文本缩进 2 Char4"/>
    <w:qFormat/>
    <w:rPr>
      <w:rFonts w:ascii="楷体_GB2312" w:eastAsia="楷体_GB2312"/>
      <w:sz w:val="28"/>
      <w:szCs w:val="28"/>
    </w:rPr>
  </w:style>
  <w:style w:type="character" w:styleId="1008" w:customStyle="1">
    <w:name w:val="批注主题 Char4"/>
    <w:uiPriority w:val="99"/>
    <w:qFormat/>
    <w:rPr>
      <w:rFonts w:ascii="Calibri" w:hAnsi="Calibri"/>
      <w:b/>
      <w:bCs/>
    </w:rPr>
  </w:style>
  <w:style w:type="character" w:styleId="1009" w:customStyle="1">
    <w:name w:val="批注文字 Char4"/>
    <w:uiPriority w:val="99"/>
    <w:qFormat/>
    <w:rPr>
      <w:rFonts w:ascii="Calibri" w:hAnsi="Calibri"/>
    </w:rPr>
  </w:style>
  <w:style w:type="character" w:styleId="1010" w:customStyle="1">
    <w:name w:val="样式 正文文本缩进 + 左  0 字符 Char Char"/>
    <w:link w:val="1011"/>
    <w:qFormat/>
    <w:rPr>
      <w:rFonts w:cs="宋体"/>
      <w:sz w:val="24"/>
    </w:rPr>
  </w:style>
  <w:style w:type="paragraph" w:styleId="1011" w:customStyle="1">
    <w:name w:val="样式 正文文本缩进 + 左  0 字符"/>
    <w:basedOn w:val="730"/>
    <w:link w:val="1010"/>
    <w:qFormat/>
    <w:pPr>
      <w:ind w:firstLine="250"/>
      <w:spacing w:line="360" w:lineRule="auto"/>
    </w:pPr>
    <w:rPr>
      <w:rFonts w:cs="宋体" w:asciiTheme="minorHAnsi" w:eastAsiaTheme="minorEastAsia"/>
      <w:sz w:val="24"/>
    </w:rPr>
  </w:style>
  <w:style w:type="character" w:styleId="1012" w:customStyle="1">
    <w:name w:val="带缩进的正文 Char Char"/>
    <w:link w:val="1013"/>
    <w:qFormat/>
    <w:rPr>
      <w:rFonts w:ascii="Calibri" w:hAnsi="Calibri"/>
      <w:sz w:val="24"/>
    </w:rPr>
  </w:style>
  <w:style w:type="paragraph" w:styleId="1013" w:customStyle="1">
    <w:name w:val="带缩进的正文"/>
    <w:basedOn w:val="700"/>
    <w:link w:val="1012"/>
    <w:qFormat/>
    <w:pPr>
      <w:ind w:firstLine="480"/>
      <w:spacing w:line="360" w:lineRule="auto"/>
    </w:pPr>
    <w:rPr>
      <w:rFonts w:ascii="Calibri" w:hAnsi="Calibri" w:eastAsiaTheme="minorEastAsia" w:cstheme="minorBidi"/>
      <w:sz w:val="24"/>
      <w:szCs w:val="22"/>
    </w:rPr>
  </w:style>
  <w:style w:type="character" w:styleId="1014" w:customStyle="1">
    <w:name w:val="bodybold1"/>
    <w:qFormat/>
    <w:rPr>
      <w:rFonts w:hint="default" w:ascii="Taipei" w:hAnsi="Taipei"/>
      <w:b/>
      <w:bCs/>
      <w:color w:val="0066ff"/>
      <w:sz w:val="26"/>
      <w:szCs w:val="26"/>
      <w:u w:val="none"/>
    </w:rPr>
  </w:style>
  <w:style w:type="character" w:styleId="1015" w:customStyle="1">
    <w:name w:val="flname8"/>
    <w:basedOn w:val="710"/>
    <w:qFormat/>
  </w:style>
  <w:style w:type="character" w:styleId="1016" w:customStyle="1">
    <w:name w:val="正文（首行缩进两字） Char Char"/>
    <w:qFormat/>
    <w:rPr>
      <w:rFonts w:eastAsia="宋体"/>
      <w:sz w:val="24"/>
      <w:lang w:val="en-US" w:eastAsia="zh-CN" w:bidi="ar-SA"/>
    </w:rPr>
  </w:style>
  <w:style w:type="character" w:styleId="1017" w:customStyle="1">
    <w:name w:val="标题 3 Char Char"/>
    <w:qFormat/>
    <w:rPr>
      <w:rFonts w:eastAsia="宋体"/>
      <w:b/>
      <w:sz w:val="32"/>
      <w:lang w:val="en-US" w:eastAsia="zh-CN" w:bidi="ar-SA"/>
    </w:rPr>
  </w:style>
  <w:style w:type="character" w:styleId="1018" w:customStyle="1">
    <w:name w:val="样式6 Char Char"/>
    <w:link w:val="1019"/>
    <w:qFormat/>
    <w:rPr>
      <w:rFonts w:ascii="宋体" w:hAnsi="宋体"/>
      <w:sz w:val="28"/>
      <w:szCs w:val="28"/>
    </w:rPr>
  </w:style>
  <w:style w:type="paragraph" w:styleId="1019" w:customStyle="1">
    <w:name w:val="样式6"/>
    <w:basedOn w:val="700"/>
    <w:link w:val="1018"/>
    <w:qFormat/>
    <w:pPr>
      <w:ind w:left="980" w:hanging="420"/>
      <w:spacing w:line="360" w:lineRule="auto"/>
    </w:pPr>
    <w:rPr>
      <w:rFonts w:ascii="宋体" w:hAnsi="宋体" w:eastAsiaTheme="minorEastAsia" w:cstheme="minorBidi"/>
      <w:sz w:val="28"/>
      <w:szCs w:val="28"/>
    </w:rPr>
  </w:style>
  <w:style w:type="character" w:styleId="1020" w:customStyle="1">
    <w:name w:val="页眉 字符"/>
    <w:uiPriority w:val="99"/>
    <w:qFormat/>
    <w:rPr>
      <w:sz w:val="18"/>
      <w:szCs w:val="18"/>
    </w:rPr>
  </w:style>
  <w:style w:type="character" w:styleId="1021" w:customStyle="1">
    <w:name w:val="WW8Num11z1"/>
    <w:qFormat/>
    <w:rPr>
      <w:rFonts w:ascii="Wingdings" w:hAnsi="Wingdings"/>
    </w:rPr>
  </w:style>
  <w:style w:type="character" w:styleId="1022" w:customStyle="1">
    <w:name w:val="样式 正文缩进 + 首行缩进:  2 字符 Char Char"/>
    <w:link w:val="1023"/>
    <w:qFormat/>
    <w:rPr>
      <w:rFonts w:cs="宋体"/>
      <w:sz w:val="24"/>
    </w:rPr>
  </w:style>
  <w:style w:type="paragraph" w:styleId="1023" w:customStyle="1">
    <w:name w:val="样式 正文缩进 + 首行缩进:  2 字符"/>
    <w:basedOn w:val="719"/>
    <w:link w:val="1022"/>
    <w:qFormat/>
    <w:pPr>
      <w:ind w:firstLine="200"/>
      <w:spacing w:line="360" w:lineRule="auto"/>
    </w:pPr>
    <w:rPr>
      <w:rFonts w:cs="宋体" w:asciiTheme="minorHAnsi" w:hAnsiTheme="minorHAnsi" w:eastAsiaTheme="minorEastAsia"/>
      <w:sz w:val="24"/>
      <w:szCs w:val="22"/>
    </w:rPr>
  </w:style>
  <w:style w:type="character" w:styleId="1024" w:customStyle="1">
    <w:name w:val="彩色网格 - 强调文字颜色 1 Char"/>
    <w:link w:val="1025"/>
    <w:qFormat/>
    <w:rPr>
      <w:rFonts w:eastAsia="方正仿宋_GBK"/>
      <w:i/>
      <w:iCs/>
      <w:color w:val="000000"/>
      <w:szCs w:val="24"/>
    </w:rPr>
  </w:style>
  <w:style w:type="paragraph" w:styleId="1025" w:customStyle="1">
    <w:name w:val="彩色网格 - 强调文字颜色 11"/>
    <w:basedOn w:val="700"/>
    <w:next w:val="700"/>
    <w:link w:val="1024"/>
    <w:qFormat/>
    <w:pPr>
      <w:ind w:firstLine="560"/>
      <w:spacing w:line="360" w:lineRule="auto"/>
    </w:pPr>
    <w:rPr>
      <w:rFonts w:eastAsia="方正仿宋_GBK" w:asciiTheme="minorHAnsi" w:hAnsiTheme="minorHAnsi" w:cstheme="minorBidi"/>
      <w:i/>
      <w:iCs/>
      <w:color w:val="000000"/>
    </w:rPr>
  </w:style>
  <w:style w:type="character" w:styleId="1026" w:customStyle="1">
    <w:name w:val="文档结构图 Char3"/>
    <w:uiPriority w:val="99"/>
    <w:qFormat/>
    <w:rPr>
      <w:rFonts w:ascii="宋体"/>
      <w:sz w:val="18"/>
      <w:szCs w:val="18"/>
    </w:rPr>
  </w:style>
  <w:style w:type="character" w:styleId="1027" w:customStyle="1">
    <w:name w:val="正文首行缩进 2 Char3"/>
    <w:semiHidden/>
    <w:qFormat/>
    <w:rPr>
      <w:rFonts w:ascii="Arial" w:hAnsi="Arial" w:eastAsia="方正仿宋_GBK" w:cs="Arial"/>
      <w:szCs w:val="24"/>
    </w:rPr>
  </w:style>
  <w:style w:type="character" w:styleId="1028" w:customStyle="1">
    <w:name w:val="样式7 Char Char"/>
    <w:link w:val="1029"/>
    <w:qFormat/>
    <w:rPr>
      <w:rFonts w:ascii="宋体" w:hAnsi="宋体"/>
      <w:sz w:val="28"/>
      <w:szCs w:val="28"/>
    </w:rPr>
  </w:style>
  <w:style w:type="paragraph" w:styleId="1029" w:customStyle="1">
    <w:name w:val="样式7"/>
    <w:basedOn w:val="700"/>
    <w:link w:val="1028"/>
    <w:qFormat/>
    <w:pPr>
      <w:ind w:left="980" w:hanging="420"/>
      <w:spacing w:line="360" w:lineRule="auto"/>
    </w:pPr>
    <w:rPr>
      <w:rFonts w:ascii="宋体" w:hAnsi="宋体" w:eastAsiaTheme="minorEastAsia" w:cstheme="minorBidi"/>
      <w:sz w:val="28"/>
      <w:szCs w:val="28"/>
    </w:rPr>
  </w:style>
  <w:style w:type="character" w:styleId="1030" w:customStyle="1">
    <w:name w:val="WW-Absatz-Standardschriftart11"/>
    <w:qFormat/>
  </w:style>
  <w:style w:type="character" w:styleId="1031" w:customStyle="1">
    <w:name w:val="正文文本 3 Char3"/>
    <w:qFormat/>
    <w:rPr>
      <w:rFonts w:ascii="仿宋_GB2312" w:hAnsi="Arial" w:eastAsia="仿宋_GB2312"/>
      <w:sz w:val="32"/>
    </w:rPr>
  </w:style>
  <w:style w:type="character" w:styleId="1032" w:customStyle="1">
    <w:name w:val="WW8Num34z2"/>
    <w:qFormat/>
    <w:rPr>
      <w:rFonts w:ascii="StarSymbol" w:hAnsi="StarSymbol" w:cs="StarSymbol"/>
      <w:sz w:val="18"/>
      <w:szCs w:val="18"/>
    </w:rPr>
  </w:style>
  <w:style w:type="character" w:styleId="1033" w:customStyle="1">
    <w:name w:val="日期 Char4"/>
    <w:qFormat/>
    <w:rPr>
      <w:rFonts w:ascii="仿宋_GB2312" w:eastAsia="仿宋_GB2312"/>
      <w:b/>
      <w:sz w:val="36"/>
      <w:szCs w:val="24"/>
    </w:rPr>
  </w:style>
  <w:style w:type="character" w:styleId="1034" w:customStyle="1">
    <w:name w:val="正文文本缩进 3 字符1"/>
    <w:uiPriority w:val="99"/>
    <w:qFormat/>
    <w:rPr>
      <w:rFonts w:ascii="宋体" w:hAnsi="Times New Roman" w:eastAsia="方正仿宋_GBK" w:cs="Times New Roman"/>
      <w:sz w:val="16"/>
      <w:szCs w:val="16"/>
    </w:rPr>
  </w:style>
  <w:style w:type="character" w:styleId="1035" w:customStyle="1">
    <w:name w:val="正文文本缩进 3 Char3"/>
    <w:qFormat/>
    <w:rPr>
      <w:rFonts w:ascii="方正行楷简体" w:hAnsi="Arial" w:eastAsia="方正行楷简体"/>
      <w:sz w:val="36"/>
    </w:rPr>
  </w:style>
  <w:style w:type="character" w:styleId="1036" w:customStyle="1">
    <w:name w:val="WW8Num6z1"/>
    <w:qFormat/>
    <w:rPr>
      <w:rFonts w:ascii="Wingdings" w:hAnsi="Wingdings"/>
    </w:rPr>
  </w:style>
  <w:style w:type="character" w:styleId="1037" w:customStyle="1">
    <w:name w:val="正文文本 2 Char3"/>
    <w:qFormat/>
    <w:rPr>
      <w:szCs w:val="24"/>
    </w:rPr>
  </w:style>
  <w:style w:type="character" w:styleId="1038" w:customStyle="1">
    <w:name w:val="WW8Num32z2"/>
    <w:qFormat/>
    <w:rPr>
      <w:rFonts w:ascii="StarSymbol" w:hAnsi="StarSymbol" w:cs="StarSymbol"/>
      <w:sz w:val="18"/>
      <w:szCs w:val="18"/>
    </w:rPr>
  </w:style>
  <w:style w:type="character" w:styleId="1039" w:customStyle="1">
    <w:name w:val="列表段落 字符1"/>
    <w:uiPriority w:val="34"/>
    <w:qFormat/>
    <w:rPr>
      <w:rFonts w:ascii="Calibri" w:hAnsi="Calibri"/>
      <w:sz w:val="21"/>
      <w:szCs w:val="22"/>
    </w:rPr>
  </w:style>
  <w:style w:type="character" w:styleId="1040" w:customStyle="1">
    <w:name w:val="WW8Num28z0"/>
    <w:qFormat/>
    <w:rPr>
      <w:rFonts w:ascii="Wingdings" w:hAnsi="Wingdings" w:cs="StarSymbol"/>
      <w:sz w:val="18"/>
      <w:szCs w:val="18"/>
    </w:rPr>
  </w:style>
  <w:style w:type="character" w:styleId="1041" w:customStyle="1">
    <w:name w:val="WW8Num2z2"/>
    <w:qFormat/>
    <w:rPr>
      <w:rFonts w:ascii="StarSymbol" w:hAnsi="StarSymbol" w:cs="StarSymbol"/>
      <w:sz w:val="18"/>
      <w:szCs w:val="18"/>
    </w:rPr>
  </w:style>
  <w:style w:type="character" w:styleId="1042" w:customStyle="1">
    <w:name w:val="apple-converted-space"/>
    <w:basedOn w:val="710"/>
    <w:qFormat/>
  </w:style>
  <w:style w:type="character" w:styleId="1043" w:customStyle="1">
    <w:name w:val="WW8Num35z2"/>
    <w:qFormat/>
    <w:rPr>
      <w:rFonts w:ascii="StarSymbol" w:hAnsi="StarSymbol" w:cs="StarSymbol"/>
      <w:sz w:val="18"/>
      <w:szCs w:val="18"/>
    </w:rPr>
  </w:style>
  <w:style w:type="character" w:styleId="1044" w:customStyle="1">
    <w:name w:val="标题 Char3"/>
    <w:uiPriority w:val="10"/>
    <w:qFormat/>
    <w:rPr>
      <w:rFonts w:ascii="Cambria" w:hAnsi="Cambria"/>
      <w:b/>
      <w:bCs/>
      <w:sz w:val="32"/>
      <w:szCs w:val="32"/>
    </w:rPr>
  </w:style>
  <w:style w:type="character" w:styleId="1045" w:customStyle="1">
    <w:name w:val="WW8Num10z0"/>
    <w:qFormat/>
    <w:rPr>
      <w:rFonts w:ascii="Wingdings" w:hAnsi="Wingdings" w:cs="StarSymbol"/>
      <w:sz w:val="18"/>
      <w:szCs w:val="18"/>
    </w:rPr>
  </w:style>
  <w:style w:type="character" w:styleId="1046" w:customStyle="1">
    <w:name w:val="正文首行缩进 Char5"/>
    <w:semiHidden/>
    <w:qFormat/>
    <w:rPr>
      <w:rFonts w:ascii="Arial" w:hAnsi="Arial"/>
      <w:szCs w:val="21"/>
    </w:rPr>
  </w:style>
  <w:style w:type="character" w:styleId="1047" w:customStyle="1">
    <w:name w:val="WW8Num32z0"/>
    <w:qFormat/>
    <w:rPr>
      <w:rFonts w:ascii="Wingdings" w:hAnsi="Wingdings" w:cs="StarSymbol"/>
      <w:sz w:val="18"/>
      <w:szCs w:val="18"/>
    </w:rPr>
  </w:style>
  <w:style w:type="character" w:styleId="1048" w:customStyle="1">
    <w:name w:val="正文首行缩进 Char1"/>
    <w:qFormat/>
    <w:rPr>
      <w:rFonts w:ascii="Times New Roman" w:hAnsi="Times New Roman" w:eastAsia="宋体" w:cs="Times New Roman"/>
      <w:szCs w:val="24"/>
    </w:rPr>
  </w:style>
  <w:style w:type="character" w:styleId="1049" w:customStyle="1">
    <w:name w:val="标题 3 字符1"/>
    <w:qFormat/>
    <w:rPr>
      <w:rFonts w:ascii="仿宋" w:eastAsia="仿宋"/>
      <w:b/>
      <w:sz w:val="32"/>
      <w:szCs w:val="32"/>
    </w:rPr>
  </w:style>
  <w:style w:type="character" w:styleId="1050" w:customStyle="1">
    <w:name w:val="正文首行缩进 Char2"/>
    <w:qFormat/>
    <w:rPr>
      <w:rFonts w:ascii="楷体_GB2312" w:hAnsi="Arial" w:eastAsia="楷体_GB2312"/>
      <w:sz w:val="21"/>
      <w:szCs w:val="24"/>
    </w:rPr>
  </w:style>
  <w:style w:type="character" w:styleId="1051" w:customStyle="1">
    <w:name w:val="正文文本 2 字符1"/>
    <w:uiPriority w:val="99"/>
    <w:semiHidden/>
    <w:qFormat/>
    <w:rPr>
      <w:rFonts w:ascii="Times New Roman" w:hAnsi="Times New Roman" w:eastAsia="方正仿宋_GBK" w:cs="Times New Roman"/>
      <w:sz w:val="24"/>
      <w:szCs w:val="24"/>
    </w:rPr>
  </w:style>
  <w:style w:type="character" w:styleId="1052" w:customStyle="1">
    <w:name w:val="Table Heading Char1"/>
    <w:link w:val="1053"/>
    <w:qFormat/>
    <w:rPr>
      <w:rFonts w:ascii="Book Antiqua" w:hAnsi="Book Antiqua" w:eastAsia="黑体" w:cs="Book Antiqua"/>
      <w:bCs/>
      <w:szCs w:val="21"/>
    </w:rPr>
  </w:style>
  <w:style w:type="paragraph" w:styleId="1053" w:customStyle="1">
    <w:name w:val="Table Heading"/>
    <w:basedOn w:val="700"/>
    <w:link w:val="1052"/>
    <w:qFormat/>
    <w:pPr>
      <w:jc w:val="left"/>
      <w:keepNext/>
      <w:spacing w:before="80" w:after="80" w:line="240" w:lineRule="atLeast"/>
    </w:pPr>
    <w:rPr>
      <w:rFonts w:ascii="Book Antiqua" w:hAnsi="Book Antiqua" w:eastAsia="黑体" w:cs="Book Antiqua"/>
      <w:bCs/>
      <w:szCs w:val="21"/>
    </w:rPr>
  </w:style>
  <w:style w:type="character" w:styleId="1054" w:customStyle="1">
    <w:name w:val="二级采标题 字符"/>
    <w:link w:val="1055"/>
    <w:qFormat/>
    <w:rPr>
      <w:rFonts w:ascii="Calibri" w:hAnsi="Calibri"/>
    </w:rPr>
  </w:style>
  <w:style w:type="paragraph" w:styleId="1055" w:customStyle="1">
    <w:name w:val="二级采标题"/>
    <w:next w:val="1056"/>
    <w:link w:val="1054"/>
    <w:qFormat/>
    <w:pPr>
      <w:ind w:left="1134" w:hanging="1134"/>
    </w:pPr>
    <w:rPr>
      <w:rFonts w:ascii="Calibri" w:hAnsi="Calibri" w:eastAsiaTheme="minorEastAsia" w:cstheme="minorBidi"/>
      <w:sz w:val="21"/>
      <w:szCs w:val="22"/>
    </w:rPr>
  </w:style>
  <w:style w:type="paragraph" w:styleId="1056" w:customStyle="1">
    <w:name w:val="段"/>
    <w:qFormat/>
    <w:pPr>
      <w:ind w:firstLine="200"/>
      <w:jc w:val="both"/>
    </w:pPr>
    <w:rPr>
      <w:rFonts w:ascii="宋体"/>
      <w:sz w:val="21"/>
    </w:rPr>
  </w:style>
  <w:style w:type="character" w:styleId="1057" w:customStyle="1">
    <w:name w:val="Table Text Char"/>
    <w:link w:val="1058"/>
    <w:qFormat/>
    <w:rPr>
      <w:rFonts w:cs="Arial"/>
      <w:szCs w:val="21"/>
    </w:rPr>
  </w:style>
  <w:style w:type="paragraph" w:styleId="1058" w:customStyle="1">
    <w:name w:val="Table Text"/>
    <w:basedOn w:val="700"/>
    <w:link w:val="1057"/>
    <w:qFormat/>
    <w:pPr>
      <w:jc w:val="left"/>
      <w:spacing w:before="80" w:after="80" w:line="240" w:lineRule="atLeast"/>
    </w:pPr>
    <w:rPr>
      <w:rFonts w:cs="Arial" w:asciiTheme="minorHAnsi" w:hAnsiTheme="minorHAnsi" w:eastAsiaTheme="minorEastAsia"/>
      <w:szCs w:val="21"/>
    </w:rPr>
  </w:style>
  <w:style w:type="character" w:styleId="1059" w:customStyle="1">
    <w:name w:val="WW8Num28z2"/>
    <w:qFormat/>
    <w:rPr>
      <w:rFonts w:ascii="StarSymbol" w:hAnsi="StarSymbol" w:cs="StarSymbol"/>
      <w:sz w:val="18"/>
      <w:szCs w:val="18"/>
    </w:rPr>
  </w:style>
  <w:style w:type="character" w:styleId="1060" w:customStyle="1">
    <w:name w:val="标题2 Char"/>
    <w:link w:val="1061"/>
    <w:qFormat/>
    <w:rPr>
      <w:rFonts w:ascii="宋体" w:hAnsi="宋体"/>
      <w:b/>
      <w:bCs/>
      <w:sz w:val="28"/>
      <w:szCs w:val="28"/>
    </w:rPr>
  </w:style>
  <w:style w:type="paragraph" w:styleId="1061" w:customStyle="1">
    <w:name w:val="标题2"/>
    <w:basedOn w:val="957"/>
    <w:next w:val="700"/>
    <w:link w:val="1060"/>
    <w:qFormat/>
    <w:pPr>
      <w:ind w:left="425"/>
      <w:jc w:val="left"/>
      <w:spacing w:before="0" w:after="0" w:line="360" w:lineRule="auto"/>
    </w:pPr>
    <w:rPr>
      <w:rFonts w:ascii="宋体" w:hAnsi="宋体" w:eastAsiaTheme="minorEastAsia" w:cstheme="minorBidi"/>
      <w:bCs/>
      <w:sz w:val="28"/>
      <w:szCs w:val="28"/>
    </w:rPr>
  </w:style>
  <w:style w:type="character" w:styleId="1062" w:customStyle="1">
    <w:name w:val="WW8Num17z1"/>
    <w:qFormat/>
    <w:rPr>
      <w:rFonts w:ascii="Wingdings 2" w:hAnsi="Wingdings 2" w:cs="StarSymbol"/>
      <w:sz w:val="18"/>
      <w:szCs w:val="18"/>
    </w:rPr>
  </w:style>
  <w:style w:type="character" w:styleId="1063" w:customStyle="1">
    <w:name w:val="font01"/>
    <w:qFormat/>
    <w:rPr>
      <w:rFonts w:hint="eastAsia" w:ascii="楷体" w:hAnsi="楷体" w:eastAsia="楷体" w:cs="楷体"/>
      <w:color w:val="ff0000"/>
      <w:sz w:val="22"/>
      <w:szCs w:val="22"/>
      <w:u w:val="none"/>
    </w:rPr>
  </w:style>
  <w:style w:type="character" w:styleId="1064" w:customStyle="1">
    <w:name w:val="WW8Num23z0"/>
    <w:qFormat/>
    <w:rPr>
      <w:rFonts w:ascii="Wingdings" w:hAnsi="Wingdings" w:cs="StarSymbol"/>
      <w:sz w:val="18"/>
      <w:szCs w:val="18"/>
    </w:rPr>
  </w:style>
  <w:style w:type="character" w:styleId="1065" w:customStyle="1">
    <w:name w:val="font21"/>
    <w:qFormat/>
    <w:rPr>
      <w:rFonts w:hint="eastAsia" w:ascii="楷体" w:hAnsi="楷体" w:eastAsia="楷体" w:cs="楷体"/>
      <w:color w:val="000000"/>
      <w:sz w:val="22"/>
      <w:szCs w:val="22"/>
      <w:u w:val="none"/>
    </w:rPr>
  </w:style>
  <w:style w:type="character" w:styleId="1066" w:customStyle="1">
    <w:name w:val="Absatz-Standardschriftart"/>
    <w:qFormat/>
  </w:style>
  <w:style w:type="character" w:styleId="1067" w:customStyle="1">
    <w:name w:val="批注文字 Char1"/>
    <w:qFormat/>
    <w:rPr>
      <w:rFonts w:ascii="Times New Roman" w:hAnsi="Times New Roman" w:eastAsia="宋体" w:cs="Times New Roman"/>
      <w:szCs w:val="24"/>
    </w:rPr>
  </w:style>
  <w:style w:type="character" w:styleId="1068" w:customStyle="1">
    <w:name w:val="WW8Num20z1"/>
    <w:qFormat/>
    <w:rPr>
      <w:rFonts w:ascii="Wingdings 2" w:hAnsi="Wingdings 2" w:cs="StarSymbol"/>
      <w:sz w:val="18"/>
      <w:szCs w:val="18"/>
    </w:rPr>
  </w:style>
  <w:style w:type="character" w:styleId="1069" w:customStyle="1">
    <w:name w:val="font31"/>
    <w:qFormat/>
    <w:rPr>
      <w:rFonts w:hint="eastAsia" w:ascii="宋体" w:hAnsi="宋体" w:eastAsia="宋体" w:cs="宋体"/>
      <w:b/>
      <w:color w:val="000000"/>
      <w:sz w:val="24"/>
      <w:szCs w:val="24"/>
      <w:u w:val="none"/>
    </w:rPr>
  </w:style>
  <w:style w:type="character" w:styleId="1070" w:customStyle="1">
    <w:name w:val="金宏发行正文 Char Char Char"/>
    <w:qFormat/>
    <w:rPr>
      <w:rFonts w:hint="eastAsia" w:ascii="仿宋_GB2312" w:eastAsia="仿宋_GB2312" w:cs="宋体"/>
      <w:sz w:val="28"/>
    </w:rPr>
  </w:style>
  <w:style w:type="character" w:styleId="1071" w:customStyle="1">
    <w:name w:val="se11"/>
    <w:qFormat/>
    <w:rPr>
      <w:rFonts w:ascii="Tahoma" w:hAnsi="Tahoma" w:cs="Times New Roman"/>
      <w:color w:val="000000"/>
      <w:sz w:val="24"/>
      <w:lang w:bidi="ar-SA"/>
    </w:rPr>
  </w:style>
  <w:style w:type="character" w:styleId="1072" w:customStyle="1">
    <w:name w:val="WW8Num6z2"/>
    <w:qFormat/>
    <w:rPr>
      <w:rFonts w:ascii="StarSymbol" w:hAnsi="StarSymbol" w:cs="StarSymbol"/>
      <w:sz w:val="18"/>
      <w:szCs w:val="18"/>
    </w:rPr>
  </w:style>
  <w:style w:type="character" w:styleId="1073" w:customStyle="1">
    <w:name w:val="模板正文 Char"/>
    <w:link w:val="1074"/>
    <w:qFormat/>
    <w:rPr>
      <w:rFonts w:ascii="Calibri" w:hAnsi="Calibri"/>
      <w:sz w:val="28"/>
      <w:szCs w:val="21"/>
    </w:rPr>
  </w:style>
  <w:style w:type="paragraph" w:styleId="1074" w:customStyle="1">
    <w:name w:val="模板正文"/>
    <w:basedOn w:val="700"/>
    <w:link w:val="1073"/>
    <w:qFormat/>
    <w:pPr>
      <w:ind w:firstLine="200"/>
      <w:spacing w:line="360" w:lineRule="auto"/>
    </w:pPr>
    <w:rPr>
      <w:rFonts w:ascii="Calibri" w:hAnsi="Calibri" w:eastAsiaTheme="minorEastAsia" w:cstheme="minorBidi"/>
      <w:sz w:val="28"/>
      <w:szCs w:val="21"/>
    </w:rPr>
  </w:style>
  <w:style w:type="character" w:styleId="1075" w:customStyle="1">
    <w:name w:val="批注框文本 字符1"/>
    <w:uiPriority w:val="99"/>
    <w:qFormat/>
    <w:rPr>
      <w:rFonts w:ascii="Times New Roman" w:hAnsi="Times New Roman" w:eastAsia="方正仿宋_GBK" w:cs="Times New Roman"/>
      <w:sz w:val="18"/>
      <w:szCs w:val="18"/>
    </w:rPr>
  </w:style>
  <w:style w:type="character" w:styleId="1076" w:customStyle="1">
    <w:name w:val="标书正文 Char"/>
    <w:link w:val="1077"/>
    <w:qFormat/>
    <w:rPr>
      <w:rFonts w:ascii="Calibri" w:hAnsi="Calibri"/>
    </w:rPr>
  </w:style>
  <w:style w:type="paragraph" w:styleId="1077" w:customStyle="1">
    <w:name w:val="标书正文"/>
    <w:basedOn w:val="700"/>
    <w:link w:val="1076"/>
    <w:qFormat/>
    <w:pPr>
      <w:ind w:firstLine="200"/>
      <w:spacing w:before="120" w:line="360" w:lineRule="auto"/>
    </w:pPr>
    <w:rPr>
      <w:rFonts w:ascii="Calibri" w:hAnsi="Calibri" w:eastAsiaTheme="minorEastAsia" w:cstheme="minorBidi"/>
      <w:szCs w:val="22"/>
    </w:rPr>
  </w:style>
  <w:style w:type="character" w:styleId="1078" w:customStyle="1">
    <w:name w:val="二级条标题 字符"/>
    <w:link w:val="1079"/>
    <w:qFormat/>
    <w:rPr>
      <w:rFonts w:ascii="黑体" w:eastAsia="黑体"/>
    </w:rPr>
  </w:style>
  <w:style w:type="paragraph" w:styleId="1079" w:customStyle="1">
    <w:name w:val="二级条标题"/>
    <w:basedOn w:val="1080"/>
    <w:next w:val="1056"/>
    <w:link w:val="1078"/>
    <w:qFormat/>
    <w:pPr>
      <w:ind w:left="630"/>
      <w:outlineLvl w:val="3"/>
    </w:pPr>
  </w:style>
  <w:style w:type="paragraph" w:styleId="1080" w:customStyle="1">
    <w:name w:val="一级条标题"/>
    <w:basedOn w:val="1081"/>
    <w:next w:val="1056"/>
    <w:link w:val="1194"/>
    <w:qFormat/>
    <w:pPr>
      <w:ind w:left="420" w:hanging="420"/>
      <w:outlineLvl w:val="2"/>
    </w:pPr>
  </w:style>
  <w:style w:type="paragraph" w:styleId="1081" w:customStyle="1">
    <w:name w:val="章标题"/>
    <w:next w:val="1056"/>
    <w:link w:val="1402"/>
    <w:qFormat/>
    <w:pPr>
      <w:ind w:left="780" w:hanging="360"/>
      <w:jc w:val="both"/>
      <w:tabs>
        <w:tab w:val="left" w:pos="567" w:leader="none"/>
        <w:tab w:val="left" w:pos="780" w:leader="none"/>
      </w:tabs>
      <w:outlineLvl w:val="1"/>
    </w:pPr>
    <w:rPr>
      <w:rFonts w:ascii="黑体" w:eastAsia="黑体" w:hAnsiTheme="minorHAnsi" w:cstheme="minorBidi"/>
      <w:sz w:val="21"/>
      <w:szCs w:val="22"/>
    </w:rPr>
  </w:style>
  <w:style w:type="character" w:styleId="1082" w:customStyle="1">
    <w:name w:val="页脚 Char1"/>
    <w:qFormat/>
    <w:rPr>
      <w:sz w:val="18"/>
      <w:szCs w:val="18"/>
    </w:rPr>
  </w:style>
  <w:style w:type="character" w:styleId="1083" w:customStyle="1">
    <w:name w:val="WW8Num15z1"/>
    <w:qFormat/>
    <w:rPr>
      <w:rFonts w:ascii="Wingdings 2" w:hAnsi="Wingdings 2" w:cs="StarSymbol"/>
      <w:sz w:val="18"/>
      <w:szCs w:val="18"/>
    </w:rPr>
  </w:style>
  <w:style w:type="character" w:styleId="1084" w:customStyle="1">
    <w:name w:val="n正文 Char"/>
    <w:link w:val="1085"/>
    <w:qFormat/>
    <w:rPr>
      <w:rFonts w:eastAsia="仿宋_GB2312"/>
      <w:color w:val="000000"/>
      <w:sz w:val="28"/>
      <w:szCs w:val="28"/>
    </w:rPr>
  </w:style>
  <w:style w:type="paragraph" w:styleId="1085" w:customStyle="1">
    <w:name w:val="n正文"/>
    <w:link w:val="1084"/>
    <w:qFormat/>
    <w:pPr>
      <w:ind w:firstLine="200"/>
      <w:spacing w:line="360" w:lineRule="auto"/>
    </w:pPr>
    <w:rPr>
      <w:rFonts w:eastAsia="仿宋_GB2312" w:asciiTheme="minorHAnsi" w:hAnsiTheme="minorHAnsi" w:cstheme="minorBidi"/>
      <w:color w:val="000000"/>
      <w:sz w:val="28"/>
      <w:szCs w:val="28"/>
    </w:rPr>
  </w:style>
  <w:style w:type="character" w:styleId="1086" w:customStyle="1">
    <w:name w:val="Table Text Char1"/>
    <w:qFormat/>
    <w:rPr>
      <w:sz w:val="21"/>
      <w:szCs w:val="21"/>
    </w:rPr>
  </w:style>
  <w:style w:type="character" w:styleId="1087" w:customStyle="1">
    <w:name w:val="正文文本缩进 Char1"/>
    <w:qFormat/>
    <w:rPr>
      <w:rFonts w:ascii="Calibri" w:hAnsi="Calibri" w:eastAsia="宋体" w:cs="Times New Roman"/>
    </w:rPr>
  </w:style>
  <w:style w:type="character" w:styleId="1088" w:customStyle="1">
    <w:name w:val="文章正文 Char"/>
    <w:qFormat/>
    <w:rPr>
      <w:rFonts w:hint="default" w:ascii="Calibri" w:hAnsi="Calibri"/>
      <w:sz w:val="21"/>
      <w:szCs w:val="24"/>
    </w:rPr>
  </w:style>
  <w:style w:type="character" w:styleId="1089" w:customStyle="1">
    <w:name w:val="GEO正文 Char"/>
    <w:link w:val="1090"/>
    <w:qFormat/>
    <w:rPr>
      <w:rFonts w:eastAsia="仿宋_GB2312"/>
      <w:sz w:val="28"/>
    </w:rPr>
  </w:style>
  <w:style w:type="paragraph" w:styleId="1090" w:customStyle="1">
    <w:name w:val="GEO正文"/>
    <w:basedOn w:val="700"/>
    <w:link w:val="1089"/>
    <w:qFormat/>
    <w:pPr>
      <w:ind w:firstLine="200"/>
      <w:spacing w:line="360" w:lineRule="auto"/>
    </w:pPr>
    <w:rPr>
      <w:rFonts w:eastAsia="仿宋_GB2312" w:asciiTheme="minorHAnsi" w:hAnsiTheme="minorHAnsi" w:cstheme="minorBidi"/>
      <w:sz w:val="28"/>
      <w:szCs w:val="22"/>
    </w:rPr>
  </w:style>
  <w:style w:type="character" w:styleId="1091" w:customStyle="1">
    <w:name w:val="WW8Num35z1"/>
    <w:qFormat/>
    <w:rPr>
      <w:rFonts w:ascii="Wingdings 2" w:hAnsi="Wingdings 2" w:cs="StarSymbol"/>
      <w:sz w:val="18"/>
      <w:szCs w:val="18"/>
    </w:rPr>
  </w:style>
  <w:style w:type="character" w:styleId="1092" w:customStyle="1">
    <w:name w:val="页眉 Char1"/>
    <w:qFormat/>
    <w:rPr>
      <w:sz w:val="18"/>
      <w:szCs w:val="18"/>
    </w:rPr>
  </w:style>
  <w:style w:type="character" w:styleId="1093" w:customStyle="1">
    <w:name w:val="WW8Num34z1"/>
    <w:qFormat/>
    <w:rPr>
      <w:rFonts w:ascii="Wingdings 2" w:hAnsi="Wingdings 2" w:cs="StarSymbol"/>
      <w:sz w:val="18"/>
      <w:szCs w:val="18"/>
    </w:rPr>
  </w:style>
  <w:style w:type="character" w:styleId="1094" w:customStyle="1">
    <w:name w:val="文档结构图 Char1"/>
    <w:qFormat/>
    <w:rPr>
      <w:rFonts w:ascii="宋体" w:hAnsi="Calibri" w:eastAsia="宋体" w:cs="Times New Roman"/>
      <w:sz w:val="18"/>
      <w:szCs w:val="18"/>
    </w:rPr>
  </w:style>
  <w:style w:type="character" w:styleId="1095" w:customStyle="1">
    <w:name w:val="WW8Num21z0"/>
    <w:qFormat/>
    <w:rPr>
      <w:rFonts w:ascii="Wingdings" w:hAnsi="Wingdings" w:cs="StarSymbol"/>
      <w:sz w:val="18"/>
      <w:szCs w:val="18"/>
    </w:rPr>
  </w:style>
  <w:style w:type="character" w:styleId="1096" w:customStyle="1">
    <w:name w:val="页脚 Char2"/>
    <w:uiPriority w:val="99"/>
    <w:qFormat/>
    <w:rPr>
      <w:sz w:val="18"/>
      <w:szCs w:val="18"/>
    </w:rPr>
  </w:style>
  <w:style w:type="character" w:styleId="1097" w:customStyle="1">
    <w:name w:val="WW8Num1z1"/>
    <w:qFormat/>
    <w:rPr>
      <w:rFonts w:ascii="Wingdings" w:hAnsi="Wingdings"/>
    </w:rPr>
  </w:style>
  <w:style w:type="character" w:styleId="1098" w:customStyle="1">
    <w:name w:val="批注主题 Char1"/>
    <w:qFormat/>
    <w:rPr>
      <w:rFonts w:ascii="Calibri" w:hAnsi="Calibri" w:eastAsia="宋体" w:cs="Times New Roman"/>
      <w:b/>
      <w:bCs/>
      <w:sz w:val="21"/>
      <w:szCs w:val="22"/>
    </w:rPr>
  </w:style>
  <w:style w:type="character" w:styleId="1099" w:customStyle="1">
    <w:name w:val="我的图表标题 Char"/>
    <w:qFormat/>
    <w:rPr>
      <w:rFonts w:hint="default" w:ascii="Cambria" w:hAnsi="Cambria" w:eastAsia="黑体" w:cs="宋体"/>
      <w:sz w:val="24"/>
    </w:rPr>
  </w:style>
  <w:style w:type="character" w:styleId="1100" w:customStyle="1">
    <w:name w:val="页眉 Char2"/>
    <w:uiPriority w:val="99"/>
    <w:qFormat/>
    <w:rPr>
      <w:sz w:val="18"/>
      <w:szCs w:val="18"/>
    </w:rPr>
  </w:style>
  <w:style w:type="character" w:styleId="1101" w:customStyle="1">
    <w:name w:val="WW8Num14z2"/>
    <w:qFormat/>
    <w:rPr>
      <w:rFonts w:ascii="StarSymbol" w:hAnsi="StarSymbol" w:cs="StarSymbol"/>
      <w:sz w:val="18"/>
      <w:szCs w:val="18"/>
    </w:rPr>
  </w:style>
  <w:style w:type="character" w:styleId="1102" w:customStyle="1">
    <w:name w:val="正文文本缩进 2 Char1"/>
    <w:qFormat/>
    <w:rPr>
      <w:rFonts w:ascii="Calibri" w:hAnsi="Calibri" w:eastAsia="宋体" w:cs="Times New Roman"/>
    </w:rPr>
  </w:style>
  <w:style w:type="character" w:styleId="1103" w:customStyle="1">
    <w:name w:val="不明显强调1"/>
    <w:qFormat/>
    <w:rPr>
      <w:i/>
      <w:iCs/>
      <w:color w:val="808080"/>
    </w:rPr>
  </w:style>
  <w:style w:type="character" w:styleId="1104" w:customStyle="1">
    <w:name w:val="正文文本缩进 3 Char1"/>
    <w:qFormat/>
    <w:rPr>
      <w:rFonts w:ascii="Calibri" w:hAnsi="Calibri" w:eastAsia="宋体" w:cs="Times New Roman"/>
      <w:sz w:val="16"/>
      <w:szCs w:val="16"/>
    </w:rPr>
  </w:style>
  <w:style w:type="character" w:styleId="1105" w:customStyle="1">
    <w:name w:val="批注文字 字符1"/>
    <w:qFormat/>
    <w:rPr>
      <w:rFonts w:ascii="Times New Roman" w:hAnsi="Times New Roman" w:eastAsia="方正仿宋_GBK" w:cs="Times New Roman"/>
      <w:sz w:val="24"/>
      <w:szCs w:val="24"/>
    </w:rPr>
  </w:style>
  <w:style w:type="character" w:styleId="1106" w:customStyle="1">
    <w:name w:val="纯文本 Char2"/>
    <w:qFormat/>
    <w:rPr>
      <w:rFonts w:ascii="宋体" w:hAnsi="Courier New" w:eastAsia="宋体" w:cs="Courier New"/>
      <w:szCs w:val="21"/>
    </w:rPr>
  </w:style>
  <w:style w:type="character" w:styleId="1107" w:customStyle="1">
    <w:name w:val="WW8Num19z1"/>
    <w:qFormat/>
    <w:rPr>
      <w:rFonts w:ascii="Wingdings" w:hAnsi="Wingdings"/>
    </w:rPr>
  </w:style>
  <w:style w:type="character" w:styleId="1108" w:customStyle="1">
    <w:name w:val="正文文本缩进 Char2"/>
    <w:uiPriority w:val="99"/>
    <w:semiHidden/>
    <w:qFormat/>
    <w:rPr>
      <w:sz w:val="21"/>
      <w:szCs w:val="22"/>
    </w:rPr>
  </w:style>
  <w:style w:type="character" w:styleId="1109" w:customStyle="1">
    <w:name w:val="WW8Num14z7"/>
    <w:qFormat/>
    <w:rPr>
      <w:rFonts w:ascii="Wingdings" w:hAnsi="Wingdings"/>
    </w:rPr>
  </w:style>
  <w:style w:type="character" w:styleId="1110" w:customStyle="1">
    <w:name w:val="正文文本缩进 2 Char2"/>
    <w:uiPriority w:val="99"/>
    <w:semiHidden/>
    <w:qFormat/>
    <w:rPr>
      <w:sz w:val="21"/>
      <w:szCs w:val="22"/>
    </w:rPr>
  </w:style>
  <w:style w:type="character" w:styleId="1111" w:customStyle="1">
    <w:name w:val="WW8Num23z1"/>
    <w:qFormat/>
    <w:rPr>
      <w:rFonts w:ascii="Wingdings 2" w:hAnsi="Wingdings 2" w:cs="StarSymbol"/>
      <w:sz w:val="18"/>
      <w:szCs w:val="18"/>
    </w:rPr>
  </w:style>
  <w:style w:type="character" w:styleId="1112" w:customStyle="1">
    <w:name w:val="批注框文本 Char1"/>
    <w:qFormat/>
    <w:rPr>
      <w:sz w:val="18"/>
      <w:szCs w:val="18"/>
    </w:rPr>
  </w:style>
  <w:style w:type="character" w:styleId="1113" w:customStyle="1">
    <w:name w:val="WW8Num3z2"/>
    <w:qFormat/>
    <w:rPr>
      <w:rFonts w:ascii="StarSymbol" w:hAnsi="StarSymbol" w:cs="StarSymbol"/>
      <w:sz w:val="18"/>
      <w:szCs w:val="18"/>
    </w:rPr>
  </w:style>
  <w:style w:type="character" w:styleId="1114" w:customStyle="1">
    <w:name w:val="文档结构图 Char2"/>
    <w:uiPriority w:val="99"/>
    <w:qFormat/>
    <w:rPr>
      <w:rFonts w:ascii="宋体"/>
      <w:sz w:val="18"/>
      <w:szCs w:val="18"/>
    </w:rPr>
  </w:style>
  <w:style w:type="character" w:styleId="1115" w:customStyle="1">
    <w:name w:val="样式 InfoBlue + 倾斜 Char"/>
    <w:qFormat/>
    <w:rPr>
      <w:color w:val="0000ff"/>
      <w:sz w:val="21"/>
    </w:rPr>
  </w:style>
  <w:style w:type="character" w:styleId="1116" w:customStyle="1">
    <w:name w:val="批注文字 Char2"/>
    <w:qFormat/>
    <w:rPr>
      <w:sz w:val="21"/>
      <w:szCs w:val="22"/>
    </w:rPr>
  </w:style>
  <w:style w:type="character" w:styleId="1117" w:customStyle="1">
    <w:name w:val="批注主题 Char2"/>
    <w:qFormat/>
    <w:rPr>
      <w:b/>
      <w:bCs/>
      <w:sz w:val="21"/>
      <w:szCs w:val="22"/>
    </w:rPr>
  </w:style>
  <w:style w:type="character" w:styleId="1118" w:customStyle="1">
    <w:name w:val="Char Char6"/>
    <w:qFormat/>
    <w:rPr>
      <w:b/>
      <w:bCs/>
      <w:sz w:val="44"/>
      <w:szCs w:val="44"/>
    </w:rPr>
  </w:style>
  <w:style w:type="character" w:styleId="1119" w:customStyle="1">
    <w:name w:val="题注 Char"/>
    <w:link w:val="965"/>
    <w:qFormat/>
    <w:rPr>
      <w:rFonts w:ascii="Cambria" w:hAnsi="Cambria" w:eastAsia="黑体"/>
    </w:rPr>
  </w:style>
  <w:style w:type="character" w:styleId="1120" w:customStyle="1">
    <w:name w:val="p0 Char"/>
    <w:link w:val="1121"/>
    <w:qFormat/>
    <w:rPr>
      <w:szCs w:val="21"/>
    </w:rPr>
  </w:style>
  <w:style w:type="paragraph" w:styleId="1121" w:customStyle="1">
    <w:name w:val="p0"/>
    <w:basedOn w:val="700"/>
    <w:link w:val="1120"/>
    <w:qFormat/>
    <w:pPr>
      <w:widowControl/>
    </w:pPr>
    <w:rPr>
      <w:rFonts w:asciiTheme="minorHAnsi" w:hAnsiTheme="minorHAnsi" w:eastAsiaTheme="minorEastAsia" w:cstheme="minorBidi"/>
      <w:szCs w:val="21"/>
    </w:rPr>
  </w:style>
  <w:style w:type="character" w:styleId="1122" w:customStyle="1">
    <w:name w:val="脚注文本 Char3"/>
    <w:qFormat/>
    <w:rPr>
      <w:rFonts w:ascii="Calibri" w:hAnsi="Calibri"/>
      <w:sz w:val="18"/>
      <w:szCs w:val="18"/>
    </w:rPr>
  </w:style>
  <w:style w:type="character" w:styleId="1123" w:customStyle="1">
    <w:name w:val="标准文本 Char"/>
    <w:link w:val="1124"/>
    <w:qFormat/>
    <w:rPr>
      <w:rFonts w:cs="宋体"/>
      <w:szCs w:val="21"/>
    </w:rPr>
  </w:style>
  <w:style w:type="paragraph" w:styleId="1124" w:customStyle="1">
    <w:name w:val="标准文本"/>
    <w:basedOn w:val="700"/>
    <w:link w:val="1123"/>
    <w:qFormat/>
    <w:pPr>
      <w:ind w:firstLine="420"/>
      <w:spacing w:line="360" w:lineRule="auto"/>
    </w:pPr>
    <w:rPr>
      <w:rFonts w:cs="宋体" w:asciiTheme="minorHAnsi" w:hAnsiTheme="minorHAnsi" w:eastAsiaTheme="minorEastAsia"/>
      <w:szCs w:val="21"/>
    </w:rPr>
  </w:style>
  <w:style w:type="character" w:styleId="1125" w:customStyle="1">
    <w:name w:val="普通(网站) 字符"/>
    <w:link w:val="764"/>
    <w:qFormat/>
    <w:rPr>
      <w:rFonts w:ascii="宋体" w:hAnsi="宋体" w:cs="宋体"/>
      <w:color w:val="000000"/>
      <w:sz w:val="24"/>
      <w:szCs w:val="24"/>
    </w:rPr>
  </w:style>
  <w:style w:type="character" w:styleId="1126" w:customStyle="1">
    <w:name w:val="无间隔 字符1"/>
    <w:link w:val="1127"/>
    <w:qFormat/>
    <w:rPr>
      <w:rFonts w:ascii="Calibri" w:hAnsi="Calibri"/>
    </w:rPr>
  </w:style>
  <w:style w:type="paragraph" w:styleId="1127">
    <w:name w:val="No Spacing"/>
    <w:link w:val="1126"/>
    <w:qFormat/>
    <w:pPr>
      <w:jc w:val="both"/>
      <w:widowControl w:val="off"/>
    </w:pPr>
    <w:rPr>
      <w:rFonts w:ascii="Calibri" w:hAnsi="Calibri" w:eastAsiaTheme="minorEastAsia" w:cstheme="minorBidi"/>
      <w:sz w:val="21"/>
      <w:szCs w:val="22"/>
    </w:rPr>
  </w:style>
  <w:style w:type="character" w:styleId="1128" w:customStyle="1">
    <w:name w:val="页码1"/>
    <w:basedOn w:val="710"/>
    <w:qFormat/>
  </w:style>
  <w:style w:type="character" w:styleId="1129" w:customStyle="1">
    <w:name w:val="11111 Char"/>
    <w:qFormat/>
    <w:rPr>
      <w:rFonts w:hint="eastAsia" w:ascii="宋体" w:hAnsi="宋体" w:eastAsia="宋体" w:cs="宋体"/>
      <w:color w:val="000000"/>
      <w:sz w:val="24"/>
      <w:szCs w:val="24"/>
      <w:lang w:val="zh-CN"/>
    </w:rPr>
  </w:style>
  <w:style w:type="character" w:styleId="1130" w:customStyle="1">
    <w:name w:val="正文文本 Char1"/>
    <w:qFormat/>
    <w:rPr>
      <w:rFonts w:ascii="Times New Roman" w:hAnsi="Times New Roman" w:eastAsia="宋体" w:cs="Times New Roman"/>
      <w:szCs w:val="24"/>
    </w:rPr>
  </w:style>
  <w:style w:type="character" w:styleId="1131" w:customStyle="1">
    <w:name w:val="WW8Num26z1"/>
    <w:qFormat/>
    <w:rPr>
      <w:rFonts w:ascii="Wingdings 2" w:hAnsi="Wingdings 2" w:cs="StarSymbol"/>
      <w:sz w:val="18"/>
      <w:szCs w:val="18"/>
    </w:rPr>
  </w:style>
  <w:style w:type="character" w:styleId="1132" w:customStyle="1">
    <w:name w:val="font51"/>
    <w:qFormat/>
    <w:rPr>
      <w:rFonts w:hint="default" w:ascii="Arial" w:hAnsi="Arial" w:cs="Arial"/>
      <w:color w:val="000000"/>
      <w:sz w:val="20"/>
      <w:szCs w:val="20"/>
      <w:u w:val="none"/>
    </w:rPr>
  </w:style>
  <w:style w:type="character" w:styleId="1133" w:customStyle="1">
    <w:name w:val="WW8Num25z0"/>
    <w:qFormat/>
    <w:rPr>
      <w:rFonts w:ascii="Wingdings" w:hAnsi="Wingdings" w:cs="StarSymbol"/>
      <w:sz w:val="18"/>
      <w:szCs w:val="18"/>
    </w:rPr>
  </w:style>
  <w:style w:type="character" w:styleId="1134" w:customStyle="1">
    <w:name w:val="paramlista1"/>
    <w:qFormat/>
    <w:rPr>
      <w:rFonts w:ascii="Calibri" w:hAnsi="Calibri" w:eastAsia="宋体" w:cs="Times New Roman"/>
      <w:sz w:val="18"/>
      <w:szCs w:val="18"/>
    </w:rPr>
  </w:style>
  <w:style w:type="character" w:styleId="1135" w:customStyle="1">
    <w:name w:val="high-light-bg4"/>
    <w:qFormat/>
  </w:style>
  <w:style w:type="character" w:styleId="1136" w:customStyle="1">
    <w:name w:val="Char Char201"/>
    <w:qFormat/>
    <w:rPr>
      <w:rFonts w:ascii="楷体_GB2312" w:eastAsia="楷体_GB2312"/>
      <w:sz w:val="28"/>
    </w:rPr>
  </w:style>
  <w:style w:type="character" w:styleId="1137" w:customStyle="1">
    <w:name w:val="页脚 字符1"/>
    <w:uiPriority w:val="99"/>
    <w:qFormat/>
    <w:rPr>
      <w:rFonts w:ascii="Times New Roman" w:hAnsi="Times New Roman" w:eastAsia="方正仿宋_GBK" w:cs="Times New Roman"/>
      <w:sz w:val="18"/>
      <w:szCs w:val="18"/>
    </w:rPr>
  </w:style>
  <w:style w:type="character" w:styleId="1138" w:customStyle="1">
    <w:name w:val="font41"/>
    <w:qFormat/>
    <w:rPr>
      <w:rFonts w:hint="eastAsia" w:ascii="宋体" w:hAnsi="宋体" w:eastAsia="宋体" w:cs="宋体"/>
      <w:color w:val="000000"/>
      <w:sz w:val="20"/>
      <w:szCs w:val="20"/>
      <w:u w:val="none"/>
    </w:rPr>
  </w:style>
  <w:style w:type="character" w:styleId="1139" w:customStyle="1">
    <w:name w:val="WW8Num38z0"/>
    <w:qFormat/>
    <w:rPr>
      <w:rFonts w:ascii="Wingdings" w:hAnsi="Wingdings" w:cs="StarSymbol"/>
      <w:sz w:val="18"/>
      <w:szCs w:val="18"/>
    </w:rPr>
  </w:style>
  <w:style w:type="character" w:styleId="1140" w:customStyle="1">
    <w:name w:val="+正文 Char3"/>
    <w:link w:val="1141"/>
    <w:qFormat/>
    <w:rPr>
      <w:sz w:val="28"/>
    </w:rPr>
  </w:style>
  <w:style w:type="paragraph" w:styleId="1141" w:customStyle="1">
    <w:name w:val="+正文"/>
    <w:basedOn w:val="700"/>
    <w:link w:val="1140"/>
    <w:qFormat/>
    <w:pPr>
      <w:ind w:firstLine="200"/>
      <w:spacing w:line="360" w:lineRule="auto"/>
    </w:pPr>
    <w:rPr>
      <w:rFonts w:asciiTheme="minorHAnsi" w:hAnsiTheme="minorHAnsi" w:eastAsiaTheme="minorEastAsia" w:cstheme="minorBidi"/>
      <w:sz w:val="28"/>
      <w:szCs w:val="22"/>
    </w:rPr>
  </w:style>
  <w:style w:type="character" w:styleId="1142" w:customStyle="1">
    <w:name w:val="正文文本 3 字符1"/>
    <w:uiPriority w:val="99"/>
    <w:qFormat/>
    <w:rPr>
      <w:rFonts w:ascii="Times New Roman" w:hAnsi="Times New Roman" w:eastAsia="方正仿宋_GBK" w:cs="Times New Roman"/>
      <w:sz w:val="16"/>
      <w:szCs w:val="16"/>
    </w:rPr>
  </w:style>
  <w:style w:type="character" w:styleId="1143" w:customStyle="1">
    <w:name w:val="Char Char171"/>
    <w:qFormat/>
    <w:rPr>
      <w:rFonts w:ascii="Arial" w:hAnsi="Arial" w:eastAsia="黑体"/>
      <w:b/>
      <w:spacing w:val="-2"/>
      <w:position w:val="-6"/>
      <w:sz w:val="24"/>
    </w:rPr>
  </w:style>
  <w:style w:type="character" w:styleId="1144" w:customStyle="1">
    <w:name w:val="style241"/>
    <w:qFormat/>
    <w:rPr>
      <w:rFonts w:hint="eastAsia" w:ascii="宋体" w:hAnsi="宋体" w:eastAsia="宋体"/>
      <w:color w:val="333333"/>
      <w:lang w:val="en-US" w:eastAsia="zh-CN" w:bidi="ar-SA"/>
    </w:rPr>
  </w:style>
  <w:style w:type="character" w:styleId="1145" w:customStyle="1">
    <w:name w:val="fontstyle01"/>
    <w:qFormat/>
    <w:rPr>
      <w:rFonts w:hint="default" w:ascii="楷体" w:hAnsi="楷体"/>
      <w:color w:val="000000"/>
      <w:sz w:val="24"/>
      <w:szCs w:val="24"/>
    </w:rPr>
  </w:style>
  <w:style w:type="character" w:styleId="1146" w:customStyle="1">
    <w:name w:val="Numbering Symbols"/>
    <w:qFormat/>
  </w:style>
  <w:style w:type="character" w:styleId="1147" w:customStyle="1">
    <w:name w:val="标题 1 Char1"/>
    <w:qFormat/>
    <w:rPr>
      <w:b/>
      <w:sz w:val="44"/>
    </w:rPr>
  </w:style>
  <w:style w:type="character" w:styleId="1148" w:customStyle="1">
    <w:name w:val="引用 Char1"/>
    <w:uiPriority w:val="29"/>
    <w:qFormat/>
    <w:rPr>
      <w:i/>
      <w:iCs/>
      <w:color w:val="404040"/>
      <w:sz w:val="21"/>
    </w:rPr>
  </w:style>
  <w:style w:type="character" w:styleId="1149" w:customStyle="1">
    <w:name w:val="Char Char181"/>
    <w:qFormat/>
    <w:rPr>
      <w:rFonts w:ascii="宋体"/>
      <w:b/>
      <w:spacing w:val="-2"/>
      <w:position w:val="-6"/>
      <w:sz w:val="28"/>
    </w:rPr>
  </w:style>
  <w:style w:type="character" w:styleId="1150" w:customStyle="1">
    <w:name w:val="Table Heading Char"/>
    <w:qFormat/>
    <w:rPr>
      <w:rFonts w:hint="default" w:ascii="Book Antiqua" w:hAnsi="Book Antiqua" w:eastAsia="黑体"/>
      <w:bCs/>
      <w:sz w:val="21"/>
      <w:szCs w:val="21"/>
    </w:rPr>
  </w:style>
  <w:style w:type="character" w:styleId="1151" w:customStyle="1">
    <w:name w:val="Char Char151"/>
    <w:qFormat/>
    <w:rPr>
      <w:rFonts w:ascii="Arial" w:hAnsi="Arial" w:eastAsia="黑体"/>
      <w:spacing w:val="-2"/>
      <w:position w:val="-6"/>
      <w:sz w:val="24"/>
    </w:rPr>
  </w:style>
  <w:style w:type="character" w:styleId="1152" w:customStyle="1">
    <w:name w:val="WW8Num14z1"/>
    <w:qFormat/>
    <w:rPr>
      <w:rFonts w:ascii="Wingdings 2" w:hAnsi="Wingdings 2" w:cs="StarSymbol"/>
      <w:sz w:val="18"/>
      <w:szCs w:val="18"/>
    </w:rPr>
  </w:style>
  <w:style w:type="character" w:styleId="1153" w:customStyle="1">
    <w:name w:val="font111"/>
    <w:qFormat/>
    <w:rPr>
      <w:rFonts w:hint="eastAsia" w:ascii="宋体" w:hAnsi="宋体" w:eastAsia="宋体" w:cs="宋体"/>
      <w:color w:val="000000"/>
      <w:sz w:val="21"/>
      <w:szCs w:val="21"/>
      <w:u w:val="none"/>
    </w:rPr>
  </w:style>
  <w:style w:type="character" w:styleId="1154" w:customStyle="1">
    <w:name w:val="样式2 Char"/>
    <w:qFormat/>
    <w:rPr>
      <w:rFonts w:hint="eastAsia" w:ascii="方正仿宋_GBK" w:eastAsia="方正仿宋_GBK"/>
      <w:bCs/>
      <w:sz w:val="32"/>
      <w:szCs w:val="24"/>
    </w:rPr>
  </w:style>
  <w:style w:type="character" w:styleId="1155" w:customStyle="1">
    <w:name w:val="Char Char18"/>
    <w:qFormat/>
    <w:rPr>
      <w:rFonts w:ascii="宋体"/>
      <w:b/>
      <w:spacing w:val="-2"/>
      <w:position w:val="-6"/>
      <w:sz w:val="28"/>
    </w:rPr>
  </w:style>
  <w:style w:type="character" w:styleId="1156" w:customStyle="1">
    <w:name w:val="WW8Num25z7"/>
    <w:qFormat/>
    <w:rPr>
      <w:rFonts w:ascii="Wingdings" w:hAnsi="Wingdings"/>
    </w:rPr>
  </w:style>
  <w:style w:type="character" w:styleId="1157" w:customStyle="1">
    <w:name w:val="font71"/>
    <w:qFormat/>
    <w:rPr>
      <w:rFonts w:hint="default" w:ascii="Arial" w:hAnsi="Arial" w:cs="Arial"/>
      <w:color w:val="000000"/>
      <w:sz w:val="20"/>
      <w:szCs w:val="20"/>
      <w:u w:val="none"/>
    </w:rPr>
  </w:style>
  <w:style w:type="character" w:styleId="1158" w:customStyle="1">
    <w:name w:val="WW8Num8z0"/>
    <w:qFormat/>
    <w:rPr>
      <w:rFonts w:ascii="Wingdings" w:hAnsi="Wingdings" w:cs="StarSymbol"/>
      <w:sz w:val="18"/>
      <w:szCs w:val="18"/>
    </w:rPr>
  </w:style>
  <w:style w:type="character" w:styleId="1159" w:customStyle="1">
    <w:name w:val="页码2"/>
    <w:basedOn w:val="710"/>
    <w:qFormat/>
  </w:style>
  <w:style w:type="character" w:styleId="1160" w:customStyle="1">
    <w:name w:val="WW8Num12z0"/>
    <w:qFormat/>
    <w:rPr>
      <w:rFonts w:ascii="Wingdings" w:hAnsi="Wingdings" w:cs="StarSymbol"/>
      <w:sz w:val="18"/>
      <w:szCs w:val="18"/>
    </w:rPr>
  </w:style>
  <w:style w:type="character" w:styleId="1161" w:customStyle="1">
    <w:name w:val="方案文档 Char"/>
    <w:link w:val="1162"/>
    <w:qFormat/>
    <w:rPr>
      <w:sz w:val="24"/>
      <w:szCs w:val="24"/>
    </w:rPr>
  </w:style>
  <w:style w:type="paragraph" w:styleId="1162" w:customStyle="1">
    <w:name w:val="方案文档"/>
    <w:link w:val="1161"/>
    <w:qFormat/>
    <w:pPr>
      <w:ind w:firstLine="200"/>
      <w:spacing w:line="360" w:lineRule="auto"/>
    </w:pPr>
    <w:rPr>
      <w:rFonts w:asciiTheme="minorHAnsi" w:hAnsiTheme="minorHAnsi" w:eastAsiaTheme="minorEastAsia" w:cstheme="minorBidi"/>
      <w:sz w:val="24"/>
      <w:szCs w:val="24"/>
    </w:rPr>
  </w:style>
  <w:style w:type="character" w:styleId="1163" w:customStyle="1">
    <w:name w:val="称呼 Char3"/>
    <w:qFormat/>
    <w:rPr>
      <w:rFonts w:ascii="Arial" w:hAnsi="Arial" w:eastAsia="方正仿宋_GBK" w:cs="Arial"/>
    </w:rPr>
  </w:style>
  <w:style w:type="character" w:styleId="1164" w:customStyle="1">
    <w:name w:val="font141"/>
    <w:qFormat/>
    <w:rPr>
      <w:rFonts w:hint="eastAsia" w:ascii="宋体" w:hAnsi="宋体" w:eastAsia="宋体" w:cs="宋体"/>
      <w:color w:val="000000"/>
      <w:sz w:val="20"/>
      <w:szCs w:val="20"/>
      <w:u w:val="none"/>
    </w:rPr>
  </w:style>
  <w:style w:type="character" w:styleId="1165" w:customStyle="1">
    <w:name w:val="WW8Num13z2"/>
    <w:qFormat/>
    <w:rPr>
      <w:rFonts w:ascii="StarSymbol" w:hAnsi="StarSymbol" w:cs="StarSymbol"/>
      <w:sz w:val="18"/>
      <w:szCs w:val="18"/>
    </w:rPr>
  </w:style>
  <w:style w:type="character" w:styleId="1166" w:customStyle="1">
    <w:name w:val="项目编号B Char"/>
    <w:link w:val="1167"/>
    <w:qFormat/>
    <w:rPr>
      <w:sz w:val="24"/>
      <w:szCs w:val="24"/>
    </w:rPr>
  </w:style>
  <w:style w:type="paragraph" w:styleId="1167" w:customStyle="1">
    <w:name w:val="项目编号B"/>
    <w:link w:val="1166"/>
    <w:qFormat/>
    <w:pPr>
      <w:ind w:firstLine="400"/>
      <w:spacing w:line="360" w:lineRule="auto"/>
      <w:tabs>
        <w:tab w:val="left" w:pos="432" w:leader="none"/>
        <w:tab w:val="left" w:pos="960" w:leader="none"/>
        <w:tab w:val="left" w:pos="1120" w:leader="none"/>
        <w:tab w:val="left" w:pos="1260" w:leader="none"/>
      </w:tabs>
    </w:pPr>
    <w:rPr>
      <w:rFonts w:asciiTheme="minorHAnsi" w:hAnsiTheme="minorHAnsi" w:eastAsiaTheme="minorEastAsia" w:cstheme="minorBidi"/>
      <w:sz w:val="24"/>
      <w:szCs w:val="24"/>
    </w:rPr>
  </w:style>
  <w:style w:type="character" w:styleId="1168" w:customStyle="1">
    <w:name w:val="WW8Num33z1"/>
    <w:qFormat/>
    <w:rPr>
      <w:rFonts w:ascii="Wingdings 2" w:hAnsi="Wingdings 2" w:cs="StarSymbol"/>
      <w:sz w:val="18"/>
      <w:szCs w:val="18"/>
    </w:rPr>
  </w:style>
  <w:style w:type="character" w:styleId="1169" w:customStyle="1">
    <w:name w:val="项目编号A Char Char"/>
    <w:link w:val="1170"/>
    <w:qFormat/>
    <w:rPr>
      <w:sz w:val="24"/>
      <w:szCs w:val="24"/>
    </w:rPr>
  </w:style>
  <w:style w:type="paragraph" w:styleId="1170" w:customStyle="1">
    <w:name w:val="项目编号A"/>
    <w:link w:val="1169"/>
    <w:qFormat/>
    <w:pPr>
      <w:spacing w:line="360" w:lineRule="auto"/>
      <w:tabs>
        <w:tab w:val="left" w:pos="840" w:leader="none"/>
      </w:tabs>
    </w:pPr>
    <w:rPr>
      <w:rFonts w:asciiTheme="minorHAnsi" w:hAnsiTheme="minorHAnsi" w:eastAsiaTheme="minorEastAsia" w:cstheme="minorBidi"/>
      <w:sz w:val="24"/>
      <w:szCs w:val="24"/>
    </w:rPr>
  </w:style>
  <w:style w:type="character" w:styleId="1171" w:customStyle="1">
    <w:name w:val="style11"/>
    <w:qFormat/>
    <w:rPr>
      <w:color w:val="ff0000"/>
    </w:rPr>
  </w:style>
  <w:style w:type="character" w:styleId="1172" w:customStyle="1">
    <w:name w:val="Char Char15"/>
    <w:qFormat/>
    <w:rPr>
      <w:rFonts w:ascii="Arial" w:hAnsi="Arial" w:eastAsia="黑体"/>
      <w:spacing w:val="-2"/>
      <w:position w:val="-6"/>
      <w:sz w:val="24"/>
    </w:rPr>
  </w:style>
  <w:style w:type="character" w:styleId="1173" w:customStyle="1">
    <w:name w:val="WW8Num14z0"/>
    <w:qFormat/>
    <w:rPr>
      <w:rFonts w:ascii="Wingdings" w:hAnsi="Wingdings" w:cs="StarSymbol"/>
      <w:sz w:val="18"/>
      <w:szCs w:val="18"/>
    </w:rPr>
  </w:style>
  <w:style w:type="character" w:styleId="1174" w:customStyle="1">
    <w:name w:val="Char Char17"/>
    <w:qFormat/>
    <w:rPr>
      <w:rFonts w:ascii="Arial" w:hAnsi="Arial" w:eastAsia="黑体"/>
      <w:b/>
      <w:spacing w:val="-2"/>
      <w:position w:val="-6"/>
      <w:sz w:val="24"/>
    </w:rPr>
  </w:style>
  <w:style w:type="character" w:styleId="1175" w:customStyle="1">
    <w:name w:val="表格内容 Char"/>
    <w:qFormat/>
    <w:rPr>
      <w:rFonts w:hint="eastAsia" w:ascii="微软雅黑" w:hAnsi="微软雅黑" w:eastAsia="微软雅黑"/>
      <w:sz w:val="18"/>
      <w:szCs w:val="24"/>
      <w:lang w:val="en-GB"/>
    </w:rPr>
  </w:style>
  <w:style w:type="character" w:styleId="1176" w:customStyle="1">
    <w:name w:val="武汉表格 Char"/>
    <w:link w:val="1177"/>
    <w:qFormat/>
    <w:rPr>
      <w:rFonts w:eastAsia="黑体"/>
      <w:szCs w:val="21"/>
    </w:rPr>
  </w:style>
  <w:style w:type="paragraph" w:styleId="1177" w:customStyle="1">
    <w:name w:val="武汉表格"/>
    <w:basedOn w:val="700"/>
    <w:link w:val="1176"/>
    <w:qFormat/>
    <w:rPr>
      <w:rFonts w:eastAsia="黑体" w:asciiTheme="minorHAnsi" w:hAnsiTheme="minorHAnsi" w:cstheme="minorBidi"/>
      <w:szCs w:val="21"/>
    </w:rPr>
  </w:style>
  <w:style w:type="character" w:styleId="1178" w:customStyle="1">
    <w:name w:val="WW8Num12z1"/>
    <w:qFormat/>
    <w:rPr>
      <w:rFonts w:ascii="Wingdings 2" w:hAnsi="Wingdings 2" w:cs="StarSymbol"/>
      <w:sz w:val="18"/>
      <w:szCs w:val="18"/>
    </w:rPr>
  </w:style>
  <w:style w:type="character" w:styleId="1179" w:customStyle="1">
    <w:name w:val="Char Char20"/>
    <w:qFormat/>
    <w:rPr>
      <w:rFonts w:ascii="楷体_GB2312" w:eastAsia="楷体_GB2312"/>
      <w:sz w:val="28"/>
    </w:rPr>
  </w:style>
  <w:style w:type="character" w:styleId="1180" w:customStyle="1">
    <w:name w:val="con_text1"/>
    <w:qFormat/>
  </w:style>
  <w:style w:type="character" w:styleId="1181" w:customStyle="1">
    <w:name w:val="批注引用2"/>
    <w:qFormat/>
    <w:rPr>
      <w:sz w:val="21"/>
      <w:szCs w:val="21"/>
    </w:rPr>
  </w:style>
  <w:style w:type="character" w:styleId="1182" w:customStyle="1">
    <w:name w:val="WW8Num5z2"/>
    <w:qFormat/>
    <w:rPr>
      <w:rFonts w:ascii="StarSymbol" w:hAnsi="StarSymbol" w:cs="StarSymbol"/>
      <w:sz w:val="18"/>
      <w:szCs w:val="18"/>
    </w:rPr>
  </w:style>
  <w:style w:type="character" w:styleId="1183" w:customStyle="1">
    <w:name w:val="正文缩进 Char2"/>
    <w:qFormat/>
    <w:rPr>
      <w:rFonts w:eastAsia="宋体"/>
      <w:sz w:val="21"/>
      <w:lang w:val="en-US" w:eastAsia="zh-CN" w:bidi="ar-SA"/>
    </w:rPr>
  </w:style>
  <w:style w:type="character" w:styleId="1184" w:customStyle="1">
    <w:name w:val="正文首行缩进 Char2 Char1 Char Char1 Char2 Char Char Char Char Char Char Char Char Char Char Char"/>
    <w:qFormat/>
    <w:rPr>
      <w:rFonts w:hint="default" w:ascii="Arial" w:hAnsi="Arial" w:eastAsia="宋体" w:cs="Arial"/>
      <w:b/>
      <w:sz w:val="21"/>
      <w:szCs w:val="21"/>
      <w:lang w:val="en-US" w:eastAsia="zh-CN" w:bidi="ar-SA"/>
    </w:rPr>
  </w:style>
  <w:style w:type="character" w:styleId="1185" w:customStyle="1">
    <w:name w:val="Char Char16"/>
    <w:qFormat/>
    <w:rPr>
      <w:rFonts w:ascii="宋体"/>
      <w:b/>
      <w:spacing w:val="-2"/>
      <w:position w:val="-6"/>
      <w:sz w:val="24"/>
    </w:rPr>
  </w:style>
  <w:style w:type="character" w:styleId="1186" w:customStyle="1">
    <w:name w:val="批注主题 字符1"/>
    <w:uiPriority w:val="99"/>
    <w:qFormat/>
    <w:rPr>
      <w:rFonts w:ascii="Times New Roman" w:hAnsi="Times New Roman" w:eastAsia="方正仿宋_GBK" w:cs="Times New Roman"/>
      <w:b/>
      <w:bCs/>
      <w:sz w:val="24"/>
      <w:szCs w:val="24"/>
    </w:rPr>
  </w:style>
  <w:style w:type="character" w:styleId="1187" w:customStyle="1">
    <w:name w:val="Char Char161"/>
    <w:qFormat/>
    <w:rPr>
      <w:rFonts w:ascii="宋体"/>
      <w:b/>
      <w:spacing w:val="-2"/>
      <w:position w:val="-6"/>
      <w:sz w:val="24"/>
    </w:rPr>
  </w:style>
  <w:style w:type="character" w:styleId="1188" w:customStyle="1">
    <w:name w:val="引用 Char"/>
    <w:qFormat/>
    <w:rPr>
      <w:rFonts w:ascii="Times New Roman" w:hAnsi="Times New Roman" w:eastAsia="方正仿宋_GBK" w:cs="Times New Roman"/>
      <w:i/>
      <w:iCs/>
      <w:color w:val="000000"/>
      <w:sz w:val="24"/>
      <w:szCs w:val="20"/>
    </w:rPr>
  </w:style>
  <w:style w:type="character" w:styleId="1189" w:customStyle="1">
    <w:name w:val="标题 3 Char1"/>
    <w:qFormat/>
    <w:rPr>
      <w:b/>
      <w:sz w:val="32"/>
    </w:rPr>
  </w:style>
  <w:style w:type="character" w:styleId="1190" w:customStyle="1">
    <w:name w:val="InfoBlue Char"/>
    <w:qFormat/>
    <w:rPr>
      <w:color w:val="0000ff"/>
      <w:sz w:val="21"/>
    </w:rPr>
  </w:style>
  <w:style w:type="character" w:styleId="1191" w:customStyle="1">
    <w:name w:val="副标题 Char3"/>
    <w:qFormat/>
    <w:rPr>
      <w:b/>
      <w:bCs/>
      <w:sz w:val="32"/>
      <w:szCs w:val="32"/>
    </w:rPr>
  </w:style>
  <w:style w:type="character" w:styleId="1192" w:customStyle="1">
    <w:name w:val="title_orange1"/>
    <w:qFormat/>
    <w:rPr>
      <w:b/>
      <w:bCs/>
      <w:color w:val="cc6600"/>
      <w:sz w:val="33"/>
      <w:szCs w:val="33"/>
      <w:u w:val="none"/>
    </w:rPr>
  </w:style>
  <w:style w:type="character" w:styleId="1193" w:customStyle="1">
    <w:name w:val="font61"/>
    <w:qFormat/>
    <w:rPr>
      <w:rFonts w:hint="default" w:ascii="Arial" w:hAnsi="Arial" w:cs="Arial"/>
      <w:b/>
      <w:color w:val="000000"/>
      <w:sz w:val="20"/>
      <w:szCs w:val="20"/>
      <w:u w:val="none"/>
    </w:rPr>
  </w:style>
  <w:style w:type="character" w:styleId="1194" w:customStyle="1">
    <w:name w:val="一级条标题 Char Char"/>
    <w:link w:val="1080"/>
    <w:qFormat/>
    <w:rPr>
      <w:rFonts w:ascii="黑体" w:eastAsia="黑体"/>
    </w:rPr>
  </w:style>
  <w:style w:type="character" w:styleId="1195" w:customStyle="1">
    <w:name w:val="Char Char191"/>
    <w:qFormat/>
    <w:rPr>
      <w:rFonts w:ascii="Arial" w:hAnsi="Arial" w:eastAsia="黑体"/>
      <w:b/>
      <w:bCs/>
      <w:sz w:val="28"/>
      <w:szCs w:val="28"/>
    </w:rPr>
  </w:style>
  <w:style w:type="character" w:styleId="1196" w:customStyle="1">
    <w:name w:val="WW8Num33z0"/>
    <w:qFormat/>
    <w:rPr>
      <w:rFonts w:ascii="Wingdings" w:hAnsi="Wingdings" w:cs="StarSymbol"/>
      <w:sz w:val="18"/>
      <w:szCs w:val="18"/>
    </w:rPr>
  </w:style>
  <w:style w:type="character" w:styleId="1197" w:customStyle="1">
    <w:name w:val="font91"/>
    <w:qFormat/>
    <w:rPr>
      <w:rFonts w:hint="eastAsia" w:ascii="宋体" w:hAnsi="宋体" w:eastAsia="宋体" w:cs="宋体"/>
      <w:color w:val="000000"/>
      <w:sz w:val="20"/>
      <w:szCs w:val="20"/>
      <w:u w:val="none"/>
    </w:rPr>
  </w:style>
  <w:style w:type="character" w:styleId="1198" w:customStyle="1">
    <w:name w:val="op_dict_text21"/>
    <w:qFormat/>
  </w:style>
  <w:style w:type="character" w:styleId="1199" w:customStyle="1">
    <w:name w:val="normal91"/>
    <w:qFormat/>
    <w:rPr>
      <w:rFonts w:ascii="Calibri" w:hAnsi="Calibri" w:eastAsia="宋体" w:cs="Times New Roman"/>
      <w:sz w:val="20"/>
      <w:szCs w:val="20"/>
    </w:rPr>
  </w:style>
  <w:style w:type="character" w:styleId="1200" w:customStyle="1">
    <w:name w:val="WW8Num18z1"/>
    <w:qFormat/>
    <w:rPr>
      <w:rFonts w:ascii="Wingdings 2" w:hAnsi="Wingdings 2" w:cs="StarSymbol"/>
      <w:sz w:val="18"/>
      <w:szCs w:val="18"/>
    </w:rPr>
  </w:style>
  <w:style w:type="character" w:styleId="1201" w:customStyle="1">
    <w:name w:val="font121"/>
    <w:qFormat/>
    <w:rPr>
      <w:rFonts w:hint="eastAsia" w:ascii="宋体" w:hAnsi="宋体" w:eastAsia="宋体" w:cs="宋体"/>
      <w:b/>
      <w:color w:val="000000"/>
      <w:sz w:val="20"/>
      <w:szCs w:val="20"/>
      <w:u w:val="none"/>
    </w:rPr>
  </w:style>
  <w:style w:type="character" w:styleId="1202" w:customStyle="1">
    <w:name w:val="标题 4 Char1"/>
    <w:qFormat/>
    <w:rPr>
      <w:rFonts w:hint="default" w:ascii="Cambria" w:hAnsi="Cambria" w:eastAsia="宋体" w:cs="Times New Roman"/>
      <w:b/>
      <w:bCs/>
      <w:sz w:val="28"/>
      <w:szCs w:val="28"/>
    </w:rPr>
  </w:style>
  <w:style w:type="character" w:styleId="1203" w:customStyle="1">
    <w:name w:val="Char Char19"/>
    <w:qFormat/>
    <w:rPr>
      <w:rFonts w:ascii="Arial" w:hAnsi="Arial" w:eastAsia="黑体"/>
      <w:b/>
      <w:bCs/>
      <w:sz w:val="28"/>
      <w:szCs w:val="28"/>
    </w:rPr>
  </w:style>
  <w:style w:type="character" w:styleId="1204" w:customStyle="1">
    <w:name w:val="标题 9 字符1"/>
    <w:uiPriority w:val="9"/>
    <w:qFormat/>
    <w:rPr>
      <w:rFonts w:ascii="Arial" w:hAnsi="Arial" w:eastAsia="黑体" w:cs="Times New Roman"/>
      <w:sz w:val="24"/>
      <w:szCs w:val="21"/>
    </w:rPr>
  </w:style>
  <w:style w:type="character" w:styleId="1205" w:customStyle="1">
    <w:name w:val="font131"/>
    <w:qFormat/>
    <w:rPr>
      <w:rFonts w:hint="eastAsia" w:ascii="宋体" w:hAnsi="宋体" w:eastAsia="宋体" w:cs="宋体"/>
      <w:color w:val="000000"/>
      <w:sz w:val="18"/>
      <w:szCs w:val="18"/>
      <w:u w:val="none"/>
    </w:rPr>
  </w:style>
  <w:style w:type="character" w:styleId="1206" w:customStyle="1">
    <w:name w:val="标题G Char"/>
    <w:qFormat/>
    <w:rPr>
      <w:rFonts w:hint="eastAsia" w:ascii="方正小标宋_GBK" w:hAnsi="方正小标宋_GBK" w:eastAsia="方正小标宋_GBK"/>
      <w:color w:val="000000"/>
      <w:spacing w:val="-20"/>
      <w:sz w:val="44"/>
      <w:szCs w:val="52"/>
    </w:rPr>
  </w:style>
  <w:style w:type="character" w:styleId="1207" w:customStyle="1">
    <w:name w:val="批注引用1"/>
    <w:qFormat/>
    <w:rPr>
      <w:sz w:val="21"/>
      <w:szCs w:val="21"/>
    </w:rPr>
  </w:style>
  <w:style w:type="character" w:styleId="1208" w:customStyle="1">
    <w:name w:val="WW-Absatz-Standardschriftart111"/>
    <w:qFormat/>
  </w:style>
  <w:style w:type="character" w:styleId="1209" w:customStyle="1">
    <w:name w:val="font81"/>
    <w:qFormat/>
    <w:rPr>
      <w:rFonts w:hint="eastAsia" w:ascii="宋体" w:hAnsi="宋体" w:eastAsia="宋体" w:cs="宋体"/>
      <w:b/>
      <w:color w:val="000000"/>
      <w:sz w:val="20"/>
      <w:szCs w:val="20"/>
      <w:u w:val="none"/>
    </w:rPr>
  </w:style>
  <w:style w:type="character" w:styleId="1210" w:customStyle="1">
    <w:name w:val="m1"/>
    <w:qFormat/>
    <w:rPr>
      <w:rFonts w:hint="eastAsia" w:ascii="宋体" w:hAnsi="宋体" w:eastAsia="宋体"/>
      <w:color w:val="0000ff"/>
      <w:lang w:val="en-US" w:eastAsia="zh-CN" w:bidi="ar-SA"/>
    </w:rPr>
  </w:style>
  <w:style w:type="character" w:styleId="1211" w:customStyle="1">
    <w:name w:val="表格 Char Char"/>
    <w:link w:val="1212"/>
    <w:qFormat/>
    <w:rPr>
      <w:rFonts w:ascii="Arial" w:hAnsi="Arial"/>
      <w:sz w:val="24"/>
      <w:szCs w:val="24"/>
    </w:rPr>
  </w:style>
  <w:style w:type="paragraph" w:styleId="1212" w:customStyle="1">
    <w:name w:val="表格"/>
    <w:basedOn w:val="700"/>
    <w:link w:val="1211"/>
    <w:qFormat/>
    <w:rPr>
      <w:rFonts w:ascii="Arial" w:hAnsi="Arial" w:eastAsiaTheme="minorEastAsia" w:cstheme="minorBidi"/>
      <w:sz w:val="24"/>
    </w:rPr>
  </w:style>
  <w:style w:type="character" w:styleId="1213" w:customStyle="1">
    <w:name w:val="WW8Num21z2"/>
    <w:qFormat/>
    <w:rPr>
      <w:rFonts w:ascii="StarSymbol" w:hAnsi="StarSymbol" w:cs="StarSymbol"/>
      <w:sz w:val="18"/>
      <w:szCs w:val="18"/>
    </w:rPr>
  </w:style>
  <w:style w:type="character" w:styleId="1214" w:customStyle="1">
    <w:name w:val="副标题 Char1"/>
    <w:qFormat/>
    <w:rPr>
      <w:rFonts w:ascii="Cambria" w:hAnsi="Cambria" w:cs="Times New Roman"/>
      <w:b/>
      <w:bCs/>
      <w:sz w:val="32"/>
      <w:szCs w:val="32"/>
    </w:rPr>
  </w:style>
  <w:style w:type="character" w:styleId="1215" w:customStyle="1">
    <w:name w:val="atitle31"/>
    <w:qFormat/>
    <w:rPr>
      <w:rFonts w:hint="default" w:ascii="Arial" w:hAnsi="Arial" w:cs="Arial"/>
      <w:b/>
      <w:bCs/>
      <w:sz w:val="29"/>
      <w:szCs w:val="29"/>
    </w:rPr>
  </w:style>
  <w:style w:type="character" w:styleId="1216" w:customStyle="1">
    <w:name w:val="副标题 Char2"/>
    <w:qFormat/>
    <w:rPr>
      <w:rFonts w:ascii="Cambria" w:hAnsi="Cambria" w:cs="Times New Roman"/>
      <w:b/>
      <w:bCs/>
      <w:sz w:val="32"/>
      <w:szCs w:val="32"/>
    </w:rPr>
  </w:style>
  <w:style w:type="character" w:styleId="1217" w:customStyle="1">
    <w:name w:val="WW8Num21z1"/>
    <w:qFormat/>
    <w:rPr>
      <w:rFonts w:ascii="Wingdings" w:hAnsi="Wingdings"/>
    </w:rPr>
  </w:style>
  <w:style w:type="character" w:styleId="1218" w:customStyle="1">
    <w:name w:val="font191"/>
    <w:qFormat/>
    <w:rPr>
      <w:rFonts w:hint="default" w:ascii="Arial" w:hAnsi="Arial" w:cs="Arial"/>
      <w:b/>
      <w:color w:val="000000"/>
      <w:sz w:val="20"/>
      <w:szCs w:val="20"/>
      <w:u w:val="none"/>
    </w:rPr>
  </w:style>
  <w:style w:type="character" w:styleId="1219" w:customStyle="1">
    <w:name w:val="MM Topic 2 Char"/>
    <w:link w:val="1220"/>
    <w:qFormat/>
    <w:rPr>
      <w:rFonts w:ascii="Cambria" w:hAnsi="Cambria"/>
      <w:b/>
      <w:bCs/>
      <w:sz w:val="32"/>
      <w:szCs w:val="32"/>
      <w:lang w:val="zh-CN"/>
    </w:rPr>
  </w:style>
  <w:style w:type="paragraph" w:styleId="1220" w:customStyle="1">
    <w:name w:val="MM Topic 2"/>
    <w:basedOn w:val="957"/>
    <w:link w:val="1219"/>
    <w:qFormat/>
    <w:pPr>
      <w:ind w:left="840" w:hanging="420"/>
      <w:jc w:val="both"/>
      <w:tabs>
        <w:tab w:val="left" w:pos="0" w:leader="none"/>
        <w:tab w:val="left" w:pos="420" w:leader="none"/>
        <w:tab w:val="left" w:pos="840" w:leader="none"/>
      </w:tabs>
    </w:pPr>
    <w:rPr>
      <w:rFonts w:ascii="Cambria" w:hAnsi="Cambria" w:eastAsiaTheme="minorEastAsia" w:cstheme="minorBidi"/>
      <w:bCs/>
      <w:sz w:val="32"/>
      <w:szCs w:val="32"/>
      <w:lang w:val="zh-CN"/>
    </w:rPr>
  </w:style>
  <w:style w:type="character" w:styleId="1221" w:customStyle="1">
    <w:name w:val="注释标题 Char"/>
    <w:qFormat/>
    <w:rPr>
      <w:sz w:val="21"/>
      <w:szCs w:val="24"/>
    </w:rPr>
  </w:style>
  <w:style w:type="character" w:styleId="1222" w:customStyle="1">
    <w:name w:val="页眉 字符1"/>
    <w:qFormat/>
    <w:rPr>
      <w:rFonts w:ascii="Times New Roman" w:hAnsi="Times New Roman" w:eastAsia="方正仿宋_GBK" w:cs="Times New Roman"/>
      <w:sz w:val="18"/>
      <w:szCs w:val="18"/>
    </w:rPr>
  </w:style>
  <w:style w:type="character" w:styleId="1223" w:customStyle="1">
    <w:name w:val="称呼 Char"/>
    <w:qFormat/>
    <w:rPr>
      <w:sz w:val="21"/>
      <w:szCs w:val="24"/>
    </w:rPr>
  </w:style>
  <w:style w:type="character" w:styleId="1224" w:customStyle="1">
    <w:name w:val="WW8Num16z2"/>
    <w:qFormat/>
    <w:rPr>
      <w:rFonts w:ascii="StarSymbol" w:hAnsi="StarSymbol" w:cs="StarSymbol"/>
      <w:sz w:val="18"/>
      <w:szCs w:val="18"/>
    </w:rPr>
  </w:style>
  <w:style w:type="character" w:styleId="1225" w:customStyle="1">
    <w:name w:val="HTML 地址 Char"/>
    <w:qFormat/>
    <w:rPr>
      <w:i/>
      <w:iCs/>
      <w:sz w:val="21"/>
      <w:szCs w:val="24"/>
    </w:rPr>
  </w:style>
  <w:style w:type="character" w:styleId="1226" w:customStyle="1">
    <w:name w:val="WW8Num22z0"/>
    <w:qFormat/>
    <w:rPr>
      <w:rFonts w:ascii="Wingdings" w:hAnsi="Wingdings" w:cs="StarSymbol"/>
      <w:sz w:val="18"/>
      <w:szCs w:val="18"/>
    </w:rPr>
  </w:style>
  <w:style w:type="character" w:styleId="1227" w:customStyle="1">
    <w:name w:val="尾注文本 Char1"/>
    <w:qFormat/>
    <w:rPr>
      <w:szCs w:val="24"/>
      <w:lang w:val="zh-CN"/>
    </w:rPr>
  </w:style>
  <w:style w:type="character" w:styleId="1228" w:customStyle="1">
    <w:name w:val="WW8Num18z0"/>
    <w:qFormat/>
    <w:rPr>
      <w:rFonts w:ascii="Wingdings" w:hAnsi="Wingdings" w:cs="StarSymbol"/>
      <w:sz w:val="18"/>
      <w:szCs w:val="18"/>
    </w:rPr>
  </w:style>
  <w:style w:type="character" w:styleId="1229" w:customStyle="1">
    <w:name w:val="HTML 预设格式 Char"/>
    <w:uiPriority w:val="99"/>
    <w:qFormat/>
    <w:rPr>
      <w:rFonts w:ascii="Courier New" w:hAnsi="Courier New" w:cs="Courier New"/>
    </w:rPr>
  </w:style>
  <w:style w:type="character" w:styleId="1230" w:customStyle="1">
    <w:name w:val="WW8Num27z2"/>
    <w:qFormat/>
    <w:rPr>
      <w:rFonts w:ascii="StarSymbol" w:hAnsi="StarSymbol" w:cs="StarSymbol"/>
      <w:sz w:val="18"/>
      <w:szCs w:val="18"/>
    </w:rPr>
  </w:style>
  <w:style w:type="character" w:styleId="1231" w:customStyle="1">
    <w:name w:val="正文首行缩进 2 Char"/>
    <w:qFormat/>
    <w:rPr>
      <w:rFonts w:ascii="楷体_GB2312" w:eastAsia="楷体_GB2312"/>
      <w:sz w:val="21"/>
      <w:szCs w:val="24"/>
    </w:rPr>
  </w:style>
  <w:style w:type="character" w:styleId="1232" w:customStyle="1">
    <w:name w:val="atitle21"/>
    <w:qFormat/>
    <w:rPr>
      <w:rFonts w:hint="default" w:ascii="Arial" w:hAnsi="Arial" w:cs="Arial"/>
      <w:b/>
      <w:bCs/>
      <w:sz w:val="35"/>
      <w:szCs w:val="35"/>
    </w:rPr>
  </w:style>
  <w:style w:type="character" w:styleId="1233" w:customStyle="1">
    <w:name w:val="标题 1 Char2"/>
    <w:qFormat/>
    <w:rPr>
      <w:rFonts w:ascii="Times New Roman" w:hAnsi="Times New Roman" w:eastAsia="宋体" w:cs="Times New Roman"/>
      <w:b/>
      <w:bCs/>
      <w:sz w:val="32"/>
      <w:szCs w:val="28"/>
    </w:rPr>
  </w:style>
  <w:style w:type="character" w:styleId="1234" w:customStyle="1">
    <w:name w:val="op_dict3_lineone_result_tip"/>
    <w:qFormat/>
    <w:rPr>
      <w:color w:val="999999"/>
    </w:rPr>
  </w:style>
  <w:style w:type="character" w:styleId="1235" w:customStyle="1">
    <w:name w:val="标题 2 Char2"/>
    <w:qFormat/>
    <w:rPr>
      <w:rFonts w:ascii="Times New Roman" w:hAnsi="Times New Roman" w:eastAsia="宋体" w:cs="Times New Roman"/>
      <w:b/>
      <w:bCs/>
      <w:sz w:val="30"/>
      <w:szCs w:val="32"/>
    </w:rPr>
  </w:style>
  <w:style w:type="character" w:styleId="1236" w:customStyle="1">
    <w:name w:val="标题 3 Char2"/>
    <w:qFormat/>
    <w:rPr>
      <w:rFonts w:ascii="Times New Roman" w:hAnsi="Times New Roman" w:eastAsia="宋体" w:cs="Times New Roman"/>
      <w:b/>
      <w:bCs/>
      <w:sz w:val="28"/>
      <w:szCs w:val="18"/>
    </w:rPr>
  </w:style>
  <w:style w:type="character" w:styleId="1237" w:customStyle="1">
    <w:name w:val="WW8Num9z2"/>
    <w:qFormat/>
    <w:rPr>
      <w:rFonts w:ascii="StarSymbol" w:hAnsi="StarSymbol" w:cs="StarSymbol"/>
      <w:sz w:val="18"/>
      <w:szCs w:val="18"/>
    </w:rPr>
  </w:style>
  <w:style w:type="character" w:styleId="1238" w:customStyle="1">
    <w:name w:val="标题 4 Char2"/>
    <w:qFormat/>
    <w:rPr>
      <w:rFonts w:ascii="Times New Roman" w:hAnsi="Times New Roman" w:eastAsia="宋体" w:cs="Times New Roman"/>
      <w:b/>
      <w:bCs/>
      <w:sz w:val="24"/>
      <w:szCs w:val="28"/>
    </w:rPr>
  </w:style>
  <w:style w:type="character" w:styleId="1239" w:customStyle="1">
    <w:name w:val="WW8Num13z1"/>
    <w:qFormat/>
    <w:rPr>
      <w:rFonts w:ascii="Wingdings 2" w:hAnsi="Wingdings 2" w:cs="StarSymbol"/>
      <w:sz w:val="18"/>
      <w:szCs w:val="18"/>
    </w:rPr>
  </w:style>
  <w:style w:type="character" w:styleId="1240" w:customStyle="1">
    <w:name w:val="标题 5 Char2"/>
    <w:qFormat/>
    <w:rPr>
      <w:rFonts w:ascii="Times New Roman" w:hAnsi="Times New Roman" w:eastAsia="宋体" w:cs="Times New Roman"/>
      <w:b/>
      <w:bCs/>
      <w:sz w:val="21"/>
      <w:szCs w:val="28"/>
      <w:lang w:val="zh-CN"/>
    </w:rPr>
  </w:style>
  <w:style w:type="character" w:styleId="1241" w:customStyle="1">
    <w:name w:val="WW8Num15z7"/>
    <w:qFormat/>
    <w:rPr>
      <w:rFonts w:ascii="Wingdings" w:hAnsi="Wingdings"/>
    </w:rPr>
  </w:style>
  <w:style w:type="character" w:styleId="1242" w:customStyle="1">
    <w:name w:val="标题 6 Char2"/>
    <w:qFormat/>
    <w:rPr>
      <w:rFonts w:ascii="Cambria" w:hAnsi="Cambria" w:eastAsia="宋体" w:cs="Times New Roman"/>
      <w:b/>
      <w:bCs/>
      <w:sz w:val="24"/>
      <w:szCs w:val="24"/>
      <w:lang w:val="zh-CN"/>
    </w:rPr>
  </w:style>
  <w:style w:type="character" w:styleId="1243" w:customStyle="1">
    <w:name w:val="WW8Num26z0"/>
    <w:qFormat/>
    <w:rPr>
      <w:rFonts w:ascii="Wingdings" w:hAnsi="Wingdings" w:cs="StarSymbol"/>
      <w:sz w:val="18"/>
      <w:szCs w:val="18"/>
    </w:rPr>
  </w:style>
  <w:style w:type="character" w:styleId="1244" w:customStyle="1">
    <w:name w:val="正文文本缩进 Char3"/>
    <w:qFormat/>
    <w:rPr>
      <w:rFonts w:ascii="Times New Roman" w:hAnsi="Times New Roman" w:eastAsia="宋体" w:cs="Times New Roman"/>
      <w:szCs w:val="24"/>
      <w:lang w:val="zh-CN" w:eastAsia="zh-CN"/>
    </w:rPr>
  </w:style>
  <w:style w:type="character" w:styleId="1245" w:customStyle="1">
    <w:name w:val="WW8Num26z2"/>
    <w:qFormat/>
    <w:rPr>
      <w:rFonts w:ascii="StarSymbol" w:hAnsi="StarSymbol" w:cs="StarSymbol"/>
      <w:sz w:val="18"/>
      <w:szCs w:val="18"/>
    </w:rPr>
  </w:style>
  <w:style w:type="character" w:styleId="1246" w:customStyle="1">
    <w:name w:val="批注框文本 Char3"/>
    <w:uiPriority w:val="99"/>
    <w:qFormat/>
    <w:rPr>
      <w:rFonts w:ascii="Times New Roman" w:hAnsi="Times New Roman" w:eastAsia="宋体" w:cs="Times New Roman"/>
      <w:sz w:val="18"/>
      <w:szCs w:val="18"/>
    </w:rPr>
  </w:style>
  <w:style w:type="character" w:styleId="1247" w:customStyle="1">
    <w:name w:val="bz-content"/>
    <w:qFormat/>
  </w:style>
  <w:style w:type="character" w:styleId="1248" w:customStyle="1">
    <w:name w:val="标题 Char2"/>
    <w:qFormat/>
    <w:rPr>
      <w:rFonts w:ascii="Cambria" w:hAnsi="Cambria" w:eastAsia="黑体" w:cs="Times New Roman"/>
      <w:b/>
      <w:bCs/>
      <w:sz w:val="52"/>
      <w:szCs w:val="32"/>
    </w:rPr>
  </w:style>
  <w:style w:type="character" w:styleId="1249" w:customStyle="1">
    <w:name w:val="标题 字符1"/>
    <w:qFormat/>
    <w:rPr>
      <w:rFonts w:ascii="宋体" w:hAnsi="宋体" w:eastAsia="方正小标宋_GBK" w:cs="Times New Roman"/>
      <w:color w:val="000000"/>
      <w:sz w:val="52"/>
      <w:szCs w:val="52"/>
    </w:rPr>
  </w:style>
  <w:style w:type="character" w:styleId="1250" w:customStyle="1">
    <w:name w:val="正文2 字符"/>
    <w:link w:val="1251"/>
    <w:qFormat/>
    <w:rPr>
      <w:szCs w:val="24"/>
    </w:rPr>
  </w:style>
  <w:style w:type="paragraph" w:styleId="1251" w:customStyle="1">
    <w:name w:val="正文2"/>
    <w:basedOn w:val="700"/>
    <w:link w:val="1250"/>
    <w:qFormat/>
    <w:pPr>
      <w:ind w:firstLine="420"/>
      <w:spacing w:line="360" w:lineRule="auto"/>
    </w:pPr>
    <w:rPr>
      <w:rFonts w:asciiTheme="minorHAnsi" w:hAnsiTheme="minorHAnsi" w:eastAsiaTheme="minorEastAsia" w:cstheme="minorBidi"/>
    </w:rPr>
  </w:style>
  <w:style w:type="character" w:styleId="1252" w:customStyle="1">
    <w:name w:val="WW8Num4z2"/>
    <w:qFormat/>
    <w:rPr>
      <w:rFonts w:ascii="StarSymbol" w:hAnsi="StarSymbol" w:cs="StarSymbol"/>
      <w:sz w:val="18"/>
      <w:szCs w:val="18"/>
    </w:rPr>
  </w:style>
  <w:style w:type="character" w:styleId="1253" w:customStyle="1">
    <w:name w:val="标题 7 Char2"/>
    <w:qFormat/>
    <w:rPr>
      <w:rFonts w:ascii="Times New Roman" w:hAnsi="Times New Roman" w:eastAsia="宋体" w:cs="Times New Roman"/>
      <w:b/>
      <w:bCs/>
      <w:sz w:val="24"/>
      <w:szCs w:val="24"/>
    </w:rPr>
  </w:style>
  <w:style w:type="character" w:styleId="1254" w:customStyle="1">
    <w:name w:val="WW-Absatz-Standardschriftart1"/>
    <w:qFormat/>
  </w:style>
  <w:style w:type="character" w:styleId="1255" w:customStyle="1">
    <w:name w:val="标题 9 Char2"/>
    <w:qFormat/>
    <w:rPr>
      <w:rFonts w:ascii="Times New Roman" w:hAnsi="Times New Roman" w:eastAsia="宋体" w:cs="Times New Roman"/>
      <w:b/>
      <w:bCs/>
      <w:sz w:val="30"/>
      <w:szCs w:val="18"/>
    </w:rPr>
  </w:style>
  <w:style w:type="character" w:styleId="1256" w:customStyle="1">
    <w:name w:val="WW8Num3z1"/>
    <w:qFormat/>
    <w:rPr>
      <w:rFonts w:ascii="Wingdings 2" w:hAnsi="Wingdings 2" w:cs="StarSymbol"/>
      <w:sz w:val="18"/>
      <w:szCs w:val="18"/>
    </w:rPr>
  </w:style>
  <w:style w:type="character" w:styleId="1257" w:customStyle="1">
    <w:name w:val="批注文字 Char3"/>
    <w:uiPriority w:val="99"/>
    <w:qFormat/>
    <w:rPr>
      <w:rFonts w:ascii="Times New Roman" w:hAnsi="Times New Roman" w:eastAsia="宋体" w:cs="Times New Roman"/>
      <w:szCs w:val="24"/>
      <w:lang w:val="zh-CN"/>
    </w:rPr>
  </w:style>
  <w:style w:type="character" w:styleId="1258" w:customStyle="1">
    <w:name w:val="WW8Num29z1"/>
    <w:qFormat/>
    <w:rPr>
      <w:rFonts w:ascii="Wingdings 2" w:hAnsi="Wingdings 2" w:cs="StarSymbol"/>
      <w:sz w:val="18"/>
      <w:szCs w:val="18"/>
    </w:rPr>
  </w:style>
  <w:style w:type="character" w:styleId="1259" w:customStyle="1">
    <w:name w:val="正文文本 Char3"/>
    <w:qFormat/>
    <w:rPr>
      <w:rFonts w:ascii="Times New Roman" w:hAnsi="Times New Roman" w:eastAsia="宋体" w:cs="Times New Roman"/>
      <w:szCs w:val="24"/>
    </w:rPr>
  </w:style>
  <w:style w:type="character" w:styleId="1260" w:customStyle="1">
    <w:name w:val="WW8Num9z1"/>
    <w:qFormat/>
    <w:rPr>
      <w:rFonts w:ascii="Wingdings 2" w:hAnsi="Wingdings 2" w:cs="StarSymbol"/>
      <w:sz w:val="18"/>
      <w:szCs w:val="18"/>
    </w:rPr>
  </w:style>
  <w:style w:type="character" w:styleId="1261" w:customStyle="1">
    <w:name w:val="日期 Char3"/>
    <w:qFormat/>
    <w:rPr>
      <w:rFonts w:ascii="Times New Roman" w:hAnsi="Times New Roman" w:eastAsia="宋体" w:cs="Times New Roman"/>
      <w:szCs w:val="24"/>
    </w:rPr>
  </w:style>
  <w:style w:type="character" w:styleId="1262" w:customStyle="1">
    <w:name w:val="WW8Num5z1"/>
    <w:qFormat/>
    <w:rPr>
      <w:rFonts w:ascii="Wingdings 2" w:hAnsi="Wingdings 2" w:cs="StarSymbol"/>
      <w:sz w:val="18"/>
      <w:szCs w:val="18"/>
    </w:rPr>
  </w:style>
  <w:style w:type="character" w:styleId="1263" w:customStyle="1">
    <w:name w:val="正文首行缩进 Char4"/>
    <w:basedOn w:val="1259"/>
    <w:qFormat/>
    <w:rPr>
      <w:rFonts w:ascii="Times New Roman" w:hAnsi="Times New Roman" w:eastAsia="宋体" w:cs="Times New Roman"/>
      <w:szCs w:val="24"/>
    </w:rPr>
  </w:style>
  <w:style w:type="character" w:styleId="1264" w:customStyle="1">
    <w:name w:val="标题 4 字符1"/>
    <w:uiPriority w:val="9"/>
    <w:qFormat/>
    <w:rPr>
      <w:rFonts w:ascii="仿宋" w:hAnsi="仿宋" w:eastAsia="仿宋"/>
      <w:b/>
      <w:bCs/>
      <w:sz w:val="32"/>
      <w:szCs w:val="32"/>
    </w:rPr>
  </w:style>
  <w:style w:type="character" w:styleId="1265" w:customStyle="1">
    <w:name w:val="正文文本 2 Char2"/>
    <w:qFormat/>
    <w:rPr>
      <w:rFonts w:ascii="Times New Roman" w:hAnsi="Times New Roman" w:eastAsia="宋体" w:cs="Times New Roman"/>
      <w:szCs w:val="24"/>
    </w:rPr>
  </w:style>
  <w:style w:type="character" w:styleId="1266" w:customStyle="1">
    <w:name w:val="Bullets"/>
    <w:qFormat/>
    <w:rPr>
      <w:rFonts w:ascii="StarSymbol" w:hAnsi="StarSymbol" w:eastAsia="StarSymbol" w:cs="StarSymbol"/>
      <w:sz w:val="18"/>
      <w:szCs w:val="18"/>
    </w:rPr>
  </w:style>
  <w:style w:type="character" w:styleId="1267" w:customStyle="1">
    <w:name w:val="正文文本 3 Char2"/>
    <w:qFormat/>
    <w:rPr>
      <w:rFonts w:ascii="Times New Roman" w:hAnsi="Times New Roman" w:eastAsia="宋体" w:cs="Times New Roman"/>
      <w:sz w:val="16"/>
      <w:szCs w:val="16"/>
    </w:rPr>
  </w:style>
  <w:style w:type="character" w:styleId="1268" w:customStyle="1">
    <w:name w:val="WW8Num39z2"/>
    <w:qFormat/>
    <w:rPr>
      <w:rFonts w:ascii="StarSymbol" w:hAnsi="StarSymbol" w:cs="StarSymbol"/>
      <w:sz w:val="18"/>
      <w:szCs w:val="18"/>
    </w:rPr>
  </w:style>
  <w:style w:type="character" w:styleId="1269" w:customStyle="1">
    <w:name w:val="正文文本缩进 2 Char3"/>
    <w:qFormat/>
    <w:rPr>
      <w:rFonts w:ascii="Times New Roman" w:hAnsi="Times New Roman" w:eastAsia="楷体_GB2312" w:cs="Times New Roman"/>
      <w:sz w:val="24"/>
      <w:szCs w:val="24"/>
    </w:rPr>
  </w:style>
  <w:style w:type="character" w:styleId="1270" w:customStyle="1">
    <w:name w:val="WW8Num11z2"/>
    <w:qFormat/>
    <w:rPr>
      <w:rFonts w:ascii="StarSymbol" w:hAnsi="StarSymbol" w:cs="StarSymbol"/>
      <w:sz w:val="18"/>
      <w:szCs w:val="18"/>
    </w:rPr>
  </w:style>
  <w:style w:type="character" w:styleId="1271" w:customStyle="1">
    <w:name w:val="正文文本缩进 3 Char2"/>
    <w:qFormat/>
    <w:rPr>
      <w:rFonts w:ascii="Times New Roman" w:hAnsi="Times New Roman" w:eastAsia="宋体" w:cs="Times New Roman"/>
      <w:sz w:val="16"/>
      <w:szCs w:val="16"/>
    </w:rPr>
  </w:style>
  <w:style w:type="character" w:styleId="1272" w:customStyle="1">
    <w:name w:val="WW8Num4z1"/>
    <w:qFormat/>
    <w:rPr>
      <w:rFonts w:ascii="Wingdings" w:hAnsi="Wingdings"/>
    </w:rPr>
  </w:style>
  <w:style w:type="character" w:styleId="1273" w:customStyle="1">
    <w:name w:val="方案正文 Char1"/>
    <w:link w:val="1274"/>
    <w:qFormat/>
    <w:rPr>
      <w:rFonts w:ascii="宋体" w:hAnsi="宋体" w:cs="宋体"/>
      <w:szCs w:val="28"/>
    </w:rPr>
  </w:style>
  <w:style w:type="paragraph" w:styleId="1274" w:customStyle="1">
    <w:name w:val="方案正文"/>
    <w:basedOn w:val="700"/>
    <w:next w:val="700"/>
    <w:link w:val="1273"/>
    <w:qFormat/>
    <w:pPr>
      <w:ind w:firstLine="200"/>
      <w:jc w:val="left"/>
      <w:spacing w:line="440" w:lineRule="exact"/>
    </w:pPr>
    <w:rPr>
      <w:rFonts w:ascii="宋体" w:hAnsi="宋体" w:cs="宋体" w:eastAsiaTheme="minorEastAsia"/>
      <w:szCs w:val="28"/>
    </w:rPr>
  </w:style>
  <w:style w:type="character" w:styleId="1275" w:customStyle="1">
    <w:name w:val="标题 8 字符1"/>
    <w:uiPriority w:val="9"/>
    <w:qFormat/>
    <w:rPr>
      <w:rFonts w:ascii="Arial" w:hAnsi="Arial" w:eastAsia="黑体" w:cs="Times New Roman"/>
      <w:sz w:val="24"/>
      <w:szCs w:val="24"/>
    </w:rPr>
  </w:style>
  <w:style w:type="character" w:styleId="1276" w:customStyle="1">
    <w:name w:val="FA正文 Char"/>
    <w:link w:val="1277"/>
    <w:qFormat/>
    <w:rPr>
      <w:rFonts w:ascii="宋体" w:hAnsi="宋体"/>
      <w:spacing w:val="10"/>
      <w:sz w:val="24"/>
      <w:szCs w:val="24"/>
    </w:rPr>
  </w:style>
  <w:style w:type="paragraph" w:styleId="1277" w:customStyle="1">
    <w:name w:val="FA正文"/>
    <w:basedOn w:val="700"/>
    <w:link w:val="1276"/>
    <w:qFormat/>
    <w:pPr>
      <w:ind w:firstLine="520"/>
      <w:spacing w:line="360" w:lineRule="auto"/>
      <w:tabs>
        <w:tab w:val="left" w:pos="3375" w:leader="none"/>
      </w:tabs>
    </w:pPr>
    <w:rPr>
      <w:rFonts w:ascii="宋体" w:hAnsi="宋体" w:eastAsiaTheme="minorEastAsia" w:cstheme="minorBidi"/>
      <w:spacing w:val="10"/>
      <w:sz w:val="24"/>
    </w:rPr>
  </w:style>
  <w:style w:type="character" w:styleId="1278" w:customStyle="1">
    <w:name w:val="WW8Num18z7"/>
    <w:qFormat/>
    <w:rPr>
      <w:rFonts w:ascii="Wingdings" w:hAnsi="Wingdings"/>
    </w:rPr>
  </w:style>
  <w:style w:type="character" w:styleId="1279" w:customStyle="1">
    <w:name w:val="方案正文-样式 小四 行距: 1.5 倍行距 Char"/>
    <w:link w:val="1280"/>
    <w:qFormat/>
    <w:rPr>
      <w:sz w:val="24"/>
      <w:lang w:val="zh-CN"/>
    </w:rPr>
  </w:style>
  <w:style w:type="paragraph" w:styleId="1280" w:customStyle="1">
    <w:name w:val="方案正文-样式 小四 行距: 1.5 倍行距"/>
    <w:basedOn w:val="700"/>
    <w:link w:val="1279"/>
    <w:qFormat/>
    <w:pPr>
      <w:ind w:left="1134" w:firstLine="480"/>
      <w:spacing w:before="260" w:after="260" w:line="360" w:lineRule="auto"/>
    </w:pPr>
    <w:rPr>
      <w:rFonts w:asciiTheme="minorHAnsi" w:hAnsiTheme="minorHAnsi" w:eastAsiaTheme="minorEastAsia" w:cstheme="minorBidi"/>
      <w:sz w:val="24"/>
      <w:szCs w:val="22"/>
      <w:lang w:val="zh-CN"/>
    </w:rPr>
  </w:style>
  <w:style w:type="character" w:styleId="1281" w:customStyle="1">
    <w:name w:val="WW8Num36z2"/>
    <w:qFormat/>
    <w:rPr>
      <w:rFonts w:ascii="StarSymbol" w:hAnsi="StarSymbol" w:cs="StarSymbol"/>
      <w:sz w:val="18"/>
      <w:szCs w:val="18"/>
    </w:rPr>
  </w:style>
  <w:style w:type="character" w:styleId="1282" w:customStyle="1">
    <w:name w:val="label_list1"/>
    <w:qFormat/>
  </w:style>
  <w:style w:type="character" w:styleId="1283" w:customStyle="1">
    <w:name w:val="WW8Num9z0"/>
    <w:qFormat/>
    <w:rPr>
      <w:rFonts w:ascii="Wingdings" w:hAnsi="Wingdings" w:cs="StarSymbol"/>
      <w:sz w:val="18"/>
      <w:szCs w:val="18"/>
    </w:rPr>
  </w:style>
  <w:style w:type="character" w:styleId="1284" w:customStyle="1">
    <w:name w:val="p11b1"/>
    <w:qFormat/>
    <w:rPr>
      <w:color w:val="000000"/>
      <w:spacing w:val="320"/>
      <w:sz w:val="20"/>
      <w:szCs w:val="20"/>
      <w:u w:val="none"/>
    </w:rPr>
  </w:style>
  <w:style w:type="character" w:styleId="1285" w:customStyle="1">
    <w:name w:val="WW8Num8z1"/>
    <w:qFormat/>
    <w:rPr>
      <w:rFonts w:ascii="Wingdings 2" w:hAnsi="Wingdings 2" w:cs="StarSymbol"/>
      <w:sz w:val="18"/>
      <w:szCs w:val="18"/>
    </w:rPr>
  </w:style>
  <w:style w:type="character" w:styleId="1286" w:customStyle="1">
    <w:name w:val="Indent Normal Char"/>
    <w:qFormat/>
    <w:rPr>
      <w:rFonts w:hint="eastAsia" w:ascii="宋体" w:hAnsi="宋体" w:eastAsia="宋体"/>
      <w:sz w:val="21"/>
      <w:szCs w:val="24"/>
      <w:lang w:val="en-US" w:eastAsia="zh-CN" w:bidi="ar-SA"/>
    </w:rPr>
  </w:style>
  <w:style w:type="character" w:styleId="1287" w:customStyle="1">
    <w:name w:val="标题 2 字符1"/>
    <w:qFormat/>
    <w:rPr>
      <w:rFonts w:ascii="楷体" w:eastAsia="楷体"/>
      <w:b/>
      <w:bCs/>
      <w:color w:val="000000"/>
      <w:sz w:val="32"/>
      <w:szCs w:val="28"/>
    </w:rPr>
  </w:style>
  <w:style w:type="character" w:styleId="1288" w:customStyle="1">
    <w:name w:val="large1"/>
    <w:qFormat/>
    <w:rPr>
      <w:rFonts w:hint="eastAsia" w:ascii="宋体" w:hAnsi="宋体" w:eastAsia="宋体"/>
      <w:sz w:val="22"/>
      <w:szCs w:val="22"/>
    </w:rPr>
  </w:style>
  <w:style w:type="character" w:styleId="1289" w:customStyle="1">
    <w:name w:val="WW8Num32z1"/>
    <w:qFormat/>
    <w:rPr>
      <w:rFonts w:ascii="Wingdings 2" w:hAnsi="Wingdings 2" w:cs="StarSymbol"/>
      <w:sz w:val="18"/>
      <w:szCs w:val="18"/>
    </w:rPr>
  </w:style>
  <w:style w:type="character" w:styleId="1290" w:customStyle="1">
    <w:name w:val="f141"/>
    <w:qFormat/>
    <w:rPr>
      <w:sz w:val="21"/>
      <w:szCs w:val="21"/>
    </w:rPr>
  </w:style>
  <w:style w:type="character" w:styleId="1291" w:customStyle="1">
    <w:name w:val="WW8Num25z2"/>
    <w:qFormat/>
    <w:rPr>
      <w:rFonts w:ascii="StarSymbol" w:hAnsi="StarSymbol" w:cs="StarSymbol"/>
      <w:sz w:val="18"/>
      <w:szCs w:val="18"/>
    </w:rPr>
  </w:style>
  <w:style w:type="character" w:styleId="1292" w:customStyle="1">
    <w:name w:val="14_black1"/>
    <w:qFormat/>
    <w:rPr>
      <w:color w:val="000000"/>
      <w:sz w:val="23"/>
      <w:szCs w:val="23"/>
    </w:rPr>
  </w:style>
  <w:style w:type="character" w:styleId="1293" w:customStyle="1">
    <w:name w:val="WW8Num20z0"/>
    <w:qFormat/>
    <w:rPr>
      <w:rFonts w:ascii="Wingdings" w:hAnsi="Wingdings"/>
    </w:rPr>
  </w:style>
  <w:style w:type="character" w:styleId="1294" w:customStyle="1">
    <w:name w:val="正文2 Char Char"/>
    <w:qFormat/>
    <w:rPr>
      <w:rFonts w:hint="eastAsia" w:ascii="仿宋_GB2312" w:eastAsia="仿宋_GB2312"/>
      <w:sz w:val="24"/>
    </w:rPr>
  </w:style>
  <w:style w:type="character" w:styleId="1295" w:customStyle="1">
    <w:name w:val="WW8Num2z0"/>
    <w:qFormat/>
    <w:rPr>
      <w:rFonts w:ascii="Wingdings" w:hAnsi="Wingdings" w:cs="StarSymbol"/>
      <w:sz w:val="18"/>
      <w:szCs w:val="18"/>
    </w:rPr>
  </w:style>
  <w:style w:type="character" w:styleId="1296" w:customStyle="1">
    <w:name w:val="mini-tree-nodetext2"/>
    <w:basedOn w:val="710"/>
    <w:qFormat/>
  </w:style>
  <w:style w:type="character" w:styleId="1297" w:customStyle="1">
    <w:name w:val="WW8Num8z2"/>
    <w:qFormat/>
    <w:rPr>
      <w:rFonts w:ascii="StarSymbol" w:hAnsi="StarSymbol" w:cs="StarSymbol"/>
      <w:sz w:val="18"/>
      <w:szCs w:val="18"/>
    </w:rPr>
  </w:style>
  <w:style w:type="character" w:styleId="1298" w:customStyle="1">
    <w:name w:val="before"/>
    <w:basedOn w:val="710"/>
    <w:qFormat/>
  </w:style>
  <w:style w:type="character" w:styleId="1299" w:customStyle="1">
    <w:name w:val="WW8Num39z0"/>
    <w:qFormat/>
    <w:rPr>
      <w:rFonts w:ascii="Wingdings" w:hAnsi="Wingdings" w:cs="StarSymbol"/>
      <w:sz w:val="18"/>
      <w:szCs w:val="18"/>
    </w:rPr>
  </w:style>
  <w:style w:type="character" w:styleId="1300" w:customStyle="1">
    <w:name w:val="first-child"/>
    <w:basedOn w:val="710"/>
    <w:qFormat/>
  </w:style>
  <w:style w:type="character" w:styleId="1301" w:customStyle="1">
    <w:name w:val="WW8Num6z0"/>
    <w:qFormat/>
    <w:rPr>
      <w:rFonts w:ascii="Wingdings" w:hAnsi="Wingdings" w:cs="StarSymbol"/>
      <w:sz w:val="18"/>
      <w:szCs w:val="18"/>
    </w:rPr>
  </w:style>
  <w:style w:type="character" w:styleId="1302" w:customStyle="1">
    <w:name w:val="icon501"/>
    <w:qFormat/>
    <w:rPr>
      <w:color w:val="a6a6a6"/>
      <w:sz w:val="27"/>
      <w:szCs w:val="27"/>
    </w:rPr>
  </w:style>
  <w:style w:type="character" w:styleId="1303" w:customStyle="1">
    <w:name w:val="WW8Num36z0"/>
    <w:qFormat/>
    <w:rPr>
      <w:rFonts w:ascii="Wingdings" w:hAnsi="Wingdings" w:cs="StarSymbol"/>
      <w:sz w:val="18"/>
      <w:szCs w:val="18"/>
    </w:rPr>
  </w:style>
  <w:style w:type="character" w:styleId="1304" w:customStyle="1">
    <w:name w:val="range-menu-item-main-content"/>
    <w:basedOn w:val="710"/>
    <w:qFormat/>
  </w:style>
  <w:style w:type="character" w:styleId="1305" w:customStyle="1">
    <w:name w:val="WW8Num37z2"/>
    <w:qFormat/>
    <w:rPr>
      <w:rFonts w:ascii="StarSymbol" w:hAnsi="StarSymbol" w:cs="StarSymbol"/>
      <w:sz w:val="18"/>
      <w:szCs w:val="18"/>
    </w:rPr>
  </w:style>
  <w:style w:type="character" w:styleId="1306" w:customStyle="1">
    <w:name w:val="first-child1"/>
    <w:basedOn w:val="710"/>
    <w:qFormat/>
  </w:style>
  <w:style w:type="character" w:styleId="1307" w:customStyle="1">
    <w:name w:val="默认段落字体1"/>
    <w:qFormat/>
  </w:style>
  <w:style w:type="character" w:styleId="1308" w:customStyle="1">
    <w:name w:val="active__1oyv"/>
    <w:qFormat/>
    <w:rPr>
      <w:color w:val="383838"/>
    </w:rPr>
  </w:style>
  <w:style w:type="character" w:styleId="1309" w:customStyle="1">
    <w:name w:val="WW8Num36z1"/>
    <w:qFormat/>
    <w:rPr>
      <w:rFonts w:ascii="Wingdings 2" w:hAnsi="Wingdings 2" w:cs="StarSymbol"/>
      <w:sz w:val="18"/>
      <w:szCs w:val="18"/>
    </w:rPr>
  </w:style>
  <w:style w:type="character" w:styleId="1310" w:customStyle="1">
    <w:name w:val="icon499"/>
    <w:qFormat/>
    <w:rPr>
      <w:color w:val="a6a6a6"/>
      <w:sz w:val="27"/>
      <w:szCs w:val="27"/>
    </w:rPr>
  </w:style>
  <w:style w:type="character" w:styleId="1311" w:customStyle="1">
    <w:name w:val="main1"/>
    <w:qFormat/>
    <w:rPr>
      <w:rFonts w:hint="default" w:ascii="ˎ̥" w:hAnsi="ˎ̥" w:eastAsia="宋体"/>
      <w:b/>
      <w:sz w:val="21"/>
      <w:szCs w:val="21"/>
      <w:lang w:val="en-US" w:eastAsia="zh-CN" w:bidi="ar-SA"/>
    </w:rPr>
  </w:style>
  <w:style w:type="character" w:styleId="1312" w:customStyle="1">
    <w:name w:val="first-child2"/>
    <w:basedOn w:val="710"/>
    <w:qFormat/>
  </w:style>
  <w:style w:type="character" w:styleId="1313" w:customStyle="1">
    <w:name w:val="文档结构图 字符1"/>
    <w:uiPriority w:val="99"/>
    <w:semiHidden/>
    <w:qFormat/>
    <w:rPr>
      <w:rFonts w:ascii="Times New Roman" w:hAnsi="Times New Roman" w:eastAsia="方正仿宋_GBK" w:cs="Times New Roman"/>
      <w:sz w:val="24"/>
      <w:szCs w:val="24"/>
      <w:shd w:val="clear" w:color="auto" w:fill="000080"/>
    </w:rPr>
  </w:style>
  <w:style w:type="character" w:styleId="1314" w:customStyle="1">
    <w:name w:val="icon500"/>
    <w:basedOn w:val="710"/>
    <w:qFormat/>
  </w:style>
  <w:style w:type="character" w:styleId="1315" w:customStyle="1">
    <w:name w:val="WW8Num15z2"/>
    <w:qFormat/>
    <w:rPr>
      <w:rFonts w:ascii="StarSymbol" w:hAnsi="StarSymbol" w:cs="StarSymbol"/>
      <w:sz w:val="18"/>
      <w:szCs w:val="18"/>
    </w:rPr>
  </w:style>
  <w:style w:type="character" w:styleId="1316" w:customStyle="1">
    <w:name w:val="range-menu-item-main-content1"/>
    <w:basedOn w:val="710"/>
    <w:qFormat/>
  </w:style>
  <w:style w:type="character" w:styleId="1317" w:customStyle="1">
    <w:name w:val="WW8Num3z0"/>
    <w:qFormat/>
    <w:rPr>
      <w:rFonts w:ascii="Wingdings" w:hAnsi="Wingdings" w:cs="StarSymbol"/>
      <w:sz w:val="18"/>
      <w:szCs w:val="18"/>
    </w:rPr>
  </w:style>
  <w:style w:type="character" w:styleId="1318" w:customStyle="1">
    <w:name w:val="overdue"/>
    <w:basedOn w:val="710"/>
    <w:qFormat/>
  </w:style>
  <w:style w:type="character" w:styleId="1319" w:customStyle="1">
    <w:name w:val="正文文本 字符1"/>
    <w:semiHidden/>
    <w:qFormat/>
    <w:rPr>
      <w:rFonts w:ascii="Times New Roman" w:hAnsi="Times New Roman" w:eastAsia="方正仿宋_GBK" w:cs="Times New Roman"/>
      <w:sz w:val="24"/>
      <w:szCs w:val="20"/>
    </w:rPr>
  </w:style>
  <w:style w:type="character" w:styleId="1320" w:customStyle="1">
    <w:name w:val="overdue2"/>
    <w:basedOn w:val="710"/>
    <w:qFormat/>
  </w:style>
  <w:style w:type="character" w:styleId="1321" w:customStyle="1">
    <w:name w:val="表头样式 Char"/>
    <w:qFormat/>
    <w:rPr>
      <w:rFonts w:hint="default" w:ascii="Arial" w:hAnsi="Arial" w:cs="Arial"/>
      <w:b/>
      <w:sz w:val="21"/>
      <w:szCs w:val="21"/>
    </w:rPr>
  </w:style>
  <w:style w:type="character" w:styleId="1322" w:customStyle="1">
    <w:name w:val="dls-icon[data-role=icon]"/>
    <w:qFormat/>
    <w:rPr>
      <w:sz w:val="24"/>
      <w:szCs w:val="24"/>
    </w:rPr>
  </w:style>
  <w:style w:type="character" w:styleId="1323" w:customStyle="1">
    <w:name w:val="maintext1"/>
    <w:qFormat/>
    <w:rPr>
      <w:rFonts w:hint="default" w:ascii="Arial" w:hAnsi="Arial" w:cs="Arial"/>
      <w:color w:val="000000"/>
      <w:sz w:val="18"/>
      <w:szCs w:val="18"/>
    </w:rPr>
  </w:style>
  <w:style w:type="character" w:styleId="1324" w:customStyle="1">
    <w:name w:val="icon502"/>
    <w:qFormat/>
    <w:rPr>
      <w:color w:val="a6a6a6"/>
      <w:sz w:val="27"/>
      <w:szCs w:val="27"/>
    </w:rPr>
  </w:style>
  <w:style w:type="character" w:styleId="1325" w:customStyle="1">
    <w:name w:val="tw4winMark"/>
    <w:qFormat/>
    <w:rPr>
      <w:rFonts w:hint="default" w:ascii="Courier New" w:hAnsi="Courier New" w:cs="Courier New"/>
      <w:vanish/>
      <w:color w:val="800080"/>
      <w:vertAlign w:val="subscript"/>
    </w:rPr>
  </w:style>
  <w:style w:type="character" w:styleId="1326" w:customStyle="1">
    <w:name w:val="列表段落 字符"/>
    <w:link w:val="1327"/>
    <w:qFormat/>
    <w:rPr>
      <w:szCs w:val="24"/>
    </w:rPr>
  </w:style>
  <w:style w:type="paragraph" w:styleId="1327" w:customStyle="1">
    <w:name w:val="列表段落1"/>
    <w:basedOn w:val="700"/>
    <w:link w:val="1326"/>
    <w:qFormat/>
    <w:pPr>
      <w:ind w:firstLine="420"/>
    </w:pPr>
    <w:rPr>
      <w:rFonts w:asciiTheme="minorHAnsi" w:hAnsiTheme="minorHAnsi" w:eastAsiaTheme="minorEastAsia" w:cstheme="minorBidi"/>
    </w:rPr>
  </w:style>
  <w:style w:type="character" w:styleId="1328" w:customStyle="1">
    <w:name w:val="称呼 Char1"/>
    <w:qFormat/>
    <w:rPr>
      <w:sz w:val="21"/>
    </w:rPr>
  </w:style>
  <w:style w:type="character" w:styleId="1329" w:customStyle="1">
    <w:name w:val="批注主题 Char3"/>
    <w:uiPriority w:val="99"/>
    <w:qFormat/>
    <w:rPr>
      <w:rFonts w:ascii="Times New Roman" w:hAnsi="Times New Roman" w:eastAsia="宋体" w:cs="Times New Roman"/>
      <w:b/>
      <w:bCs/>
      <w:szCs w:val="24"/>
      <w:lang w:val="zh-CN"/>
    </w:rPr>
  </w:style>
  <w:style w:type="character" w:styleId="1330" w:customStyle="1">
    <w:name w:val="正文Normal Char"/>
    <w:qFormat/>
    <w:rPr>
      <w:rFonts w:hint="default" w:ascii="Arial" w:hAnsi="Arial" w:cs="Arial"/>
      <w:sz w:val="24"/>
      <w:szCs w:val="24"/>
    </w:rPr>
  </w:style>
  <w:style w:type="character" w:styleId="1331" w:customStyle="1">
    <w:name w:val="定制正文 Arial 小四 首行缩进:  0.74 厘米 行距: 1.5 倍行距1 + 宋体 Char"/>
    <w:link w:val="1332"/>
    <w:qFormat/>
    <w:rPr>
      <w:rFonts w:ascii="Arial" w:hAnsi="Arial" w:cs="宋体"/>
      <w:bCs/>
      <w:szCs w:val="21"/>
    </w:rPr>
  </w:style>
  <w:style w:type="paragraph" w:styleId="1332" w:customStyle="1">
    <w:name w:val="定制正文 Arial 小四 首行缩进:  0.74 厘米 行距: 1.5 倍行距1 + 宋体"/>
    <w:basedOn w:val="700"/>
    <w:link w:val="1331"/>
    <w:qFormat/>
    <w:pPr>
      <w:ind w:firstLine="420"/>
      <w:spacing w:line="360" w:lineRule="auto"/>
    </w:pPr>
    <w:rPr>
      <w:rFonts w:ascii="Arial" w:hAnsi="Arial" w:cs="宋体" w:eastAsiaTheme="minorEastAsia"/>
      <w:bCs/>
      <w:szCs w:val="21"/>
    </w:rPr>
  </w:style>
  <w:style w:type="character" w:styleId="1333" w:customStyle="1">
    <w:name w:val="WW8Num16z1"/>
    <w:qFormat/>
    <w:rPr>
      <w:rFonts w:ascii="Wingdings" w:hAnsi="Wingdings"/>
    </w:rPr>
  </w:style>
  <w:style w:type="character" w:styleId="1334" w:customStyle="1">
    <w:name w:val="Indent Normal Char1"/>
    <w:link w:val="1335"/>
    <w:qFormat/>
    <w:rPr>
      <w:sz w:val="24"/>
      <w:szCs w:val="24"/>
    </w:rPr>
  </w:style>
  <w:style w:type="paragraph" w:styleId="1335" w:customStyle="1">
    <w:name w:val="Indent Normal"/>
    <w:basedOn w:val="700"/>
    <w:link w:val="1334"/>
    <w:qFormat/>
    <w:pPr>
      <w:ind w:firstLine="150"/>
      <w:spacing w:line="360" w:lineRule="auto"/>
    </w:pPr>
    <w:rPr>
      <w:rFonts w:asciiTheme="minorHAnsi" w:hAnsiTheme="minorHAnsi" w:eastAsiaTheme="minorEastAsia" w:cstheme="minorBidi"/>
      <w:sz w:val="24"/>
    </w:rPr>
  </w:style>
  <w:style w:type="character" w:styleId="1336" w:customStyle="1">
    <w:name w:val="WW8Num7z2"/>
    <w:qFormat/>
    <w:rPr>
      <w:rFonts w:ascii="StarSymbol" w:hAnsi="StarSymbol" w:cs="StarSymbol"/>
      <w:sz w:val="18"/>
      <w:szCs w:val="18"/>
    </w:rPr>
  </w:style>
  <w:style w:type="character" w:styleId="1337" w:customStyle="1">
    <w:name w:val="正文-new Char"/>
    <w:link w:val="1338"/>
    <w:qFormat/>
    <w:rPr>
      <w:rFonts w:ascii="宋体" w:hAnsi="宋体" w:cs="宋体"/>
      <w:szCs w:val="21"/>
    </w:rPr>
  </w:style>
  <w:style w:type="paragraph" w:styleId="1338" w:customStyle="1">
    <w:name w:val="正文-new"/>
    <w:basedOn w:val="700"/>
    <w:link w:val="1337"/>
    <w:qFormat/>
    <w:pPr>
      <w:ind w:firstLine="425"/>
      <w:spacing w:line="360" w:lineRule="auto"/>
    </w:pPr>
    <w:rPr>
      <w:rFonts w:ascii="宋体" w:hAnsi="宋体" w:cs="宋体" w:eastAsiaTheme="minorEastAsia"/>
      <w:szCs w:val="21"/>
    </w:rPr>
  </w:style>
  <w:style w:type="character" w:styleId="1339" w:customStyle="1">
    <w:name w:val="WW8Num24z0"/>
    <w:qFormat/>
    <w:rPr>
      <w:rFonts w:ascii="Wingdings" w:hAnsi="Wingdings" w:cs="StarSymbol"/>
      <w:sz w:val="18"/>
      <w:szCs w:val="18"/>
    </w:rPr>
  </w:style>
  <w:style w:type="character" w:styleId="1340" w:customStyle="1">
    <w:name w:val="_正文段落 Char"/>
    <w:qFormat/>
    <w:rPr>
      <w:sz w:val="24"/>
      <w:szCs w:val="24"/>
    </w:rPr>
  </w:style>
  <w:style w:type="character" w:styleId="1341" w:customStyle="1">
    <w:name w:val="WW8Num33z2"/>
    <w:qFormat/>
    <w:rPr>
      <w:rFonts w:ascii="StarSymbol" w:hAnsi="StarSymbol" w:cs="StarSymbol"/>
      <w:sz w:val="18"/>
      <w:szCs w:val="18"/>
    </w:rPr>
  </w:style>
  <w:style w:type="character" w:styleId="1342" w:customStyle="1">
    <w:name w:val="样式 宋体 小四 段前: 7.8 磅 行距: 1.5 倍行距 Char"/>
    <w:link w:val="1343"/>
    <w:qFormat/>
    <w:rPr>
      <w:rFonts w:ascii="宋体" w:hAnsi="宋体"/>
      <w:szCs w:val="21"/>
    </w:rPr>
  </w:style>
  <w:style w:type="paragraph" w:styleId="1343" w:customStyle="1">
    <w:name w:val="样式 宋体 小四 段前: 7.8 磅 行距: 1.5 倍行距"/>
    <w:basedOn w:val="700"/>
    <w:link w:val="1342"/>
    <w:qFormat/>
    <w:pPr>
      <w:ind w:firstLine="420"/>
      <w:jc w:val="left"/>
      <w:spacing w:line="360" w:lineRule="auto"/>
    </w:pPr>
    <w:rPr>
      <w:rFonts w:ascii="宋体" w:hAnsi="宋体" w:eastAsiaTheme="minorEastAsia" w:cstheme="minorBidi"/>
      <w:szCs w:val="21"/>
    </w:rPr>
  </w:style>
  <w:style w:type="character" w:styleId="1344" w:customStyle="1">
    <w:name w:val="WW8Num38z1"/>
    <w:qFormat/>
    <w:rPr>
      <w:rFonts w:ascii="Wingdings 2" w:hAnsi="Wingdings 2" w:cs="StarSymbol"/>
      <w:sz w:val="18"/>
      <w:szCs w:val="18"/>
    </w:rPr>
  </w:style>
  <w:style w:type="character" w:styleId="1345" w:customStyle="1">
    <w:name w:val="表格样式 宋体 5号 Char"/>
    <w:link w:val="1346"/>
    <w:qFormat/>
    <w:rPr>
      <w:rFonts w:ascii="宋体" w:hAnsi="宋体"/>
      <w:szCs w:val="21"/>
      <w:lang w:val="zh-CN"/>
    </w:rPr>
  </w:style>
  <w:style w:type="paragraph" w:styleId="1346" w:customStyle="1">
    <w:name w:val="表格样式 宋体 5号"/>
    <w:basedOn w:val="700"/>
    <w:link w:val="1345"/>
    <w:qFormat/>
    <w:pPr>
      <w:jc w:val="left"/>
    </w:pPr>
    <w:rPr>
      <w:rFonts w:ascii="宋体" w:hAnsi="宋体" w:eastAsiaTheme="minorEastAsia" w:cstheme="minorBidi"/>
      <w:szCs w:val="21"/>
      <w:lang w:val="zh-CN"/>
    </w:rPr>
  </w:style>
  <w:style w:type="character" w:styleId="1347" w:customStyle="1">
    <w:name w:val="WW8Num7z1"/>
    <w:qFormat/>
    <w:rPr>
      <w:rFonts w:ascii="Wingdings 2" w:hAnsi="Wingdings 2" w:cs="StarSymbol"/>
      <w:sz w:val="18"/>
      <w:szCs w:val="18"/>
    </w:rPr>
  </w:style>
  <w:style w:type="character" w:styleId="1348" w:customStyle="1">
    <w:name w:val="样式 宋体 四号"/>
    <w:qFormat/>
    <w:rPr>
      <w:rFonts w:ascii="宋体" w:hAnsi="宋体" w:eastAsia="仿宋_GB2312"/>
      <w:sz w:val="28"/>
    </w:rPr>
  </w:style>
  <w:style w:type="character" w:styleId="1349" w:customStyle="1">
    <w:name w:val="WW8Num17z2"/>
    <w:qFormat/>
    <w:rPr>
      <w:rFonts w:ascii="StarSymbol" w:hAnsi="StarSymbol" w:cs="StarSymbol"/>
      <w:sz w:val="18"/>
      <w:szCs w:val="18"/>
    </w:rPr>
  </w:style>
  <w:style w:type="character" w:styleId="1350" w:customStyle="1">
    <w:name w:val="我的正文 Char"/>
    <w:link w:val="1351"/>
    <w:qFormat/>
    <w:rPr>
      <w:rFonts w:ascii="Arial" w:hAnsi="Arial"/>
      <w:sz w:val="24"/>
      <w:szCs w:val="18"/>
    </w:rPr>
  </w:style>
  <w:style w:type="paragraph" w:styleId="1351" w:customStyle="1">
    <w:name w:val="我的正文"/>
    <w:basedOn w:val="700"/>
    <w:link w:val="1350"/>
    <w:qFormat/>
    <w:pPr>
      <w:ind w:firstLine="200"/>
      <w:spacing w:line="360" w:lineRule="auto"/>
      <w:widowControl/>
    </w:pPr>
    <w:rPr>
      <w:rFonts w:ascii="Arial" w:hAnsi="Arial" w:eastAsiaTheme="minorEastAsia" w:cstheme="minorBidi"/>
      <w:sz w:val="24"/>
      <w:szCs w:val="18"/>
    </w:rPr>
  </w:style>
  <w:style w:type="character" w:styleId="1352" w:customStyle="1">
    <w:name w:val="WW8Num10z1"/>
    <w:qFormat/>
    <w:rPr>
      <w:rFonts w:ascii="Wingdings 2" w:hAnsi="Wingdings 2" w:cs="StarSymbol"/>
      <w:sz w:val="18"/>
      <w:szCs w:val="18"/>
    </w:rPr>
  </w:style>
  <w:style w:type="character" w:styleId="1353" w:customStyle="1">
    <w:name w:val="脚注文本 字符"/>
    <w:qFormat/>
    <w:rPr>
      <w:rFonts w:ascii="Times New Roman" w:hAnsi="Times New Roman" w:eastAsia="宋体" w:cs="Times New Roman"/>
      <w:sz w:val="18"/>
      <w:szCs w:val="18"/>
    </w:rPr>
  </w:style>
  <w:style w:type="character" w:styleId="1354" w:customStyle="1">
    <w:name w:val="WW8Num27z0"/>
    <w:qFormat/>
    <w:rPr>
      <w:rFonts w:ascii="Wingdings" w:hAnsi="Wingdings" w:cs="StarSymbol"/>
      <w:sz w:val="18"/>
      <w:szCs w:val="18"/>
    </w:rPr>
  </w:style>
  <w:style w:type="character" w:styleId="1355" w:customStyle="1">
    <w:name w:val="脚注文本 Char2"/>
    <w:qFormat/>
    <w:rPr>
      <w:rFonts w:ascii="Times New Roman" w:hAnsi="Times New Roman" w:eastAsia="宋体" w:cs="Times New Roman"/>
      <w:sz w:val="18"/>
      <w:szCs w:val="18"/>
    </w:rPr>
  </w:style>
  <w:style w:type="character" w:styleId="1356" w:customStyle="1">
    <w:name w:val="WW8Num10z2"/>
    <w:qFormat/>
    <w:rPr>
      <w:rFonts w:ascii="StarSymbol" w:hAnsi="StarSymbol" w:cs="StarSymbol"/>
      <w:sz w:val="18"/>
      <w:szCs w:val="18"/>
    </w:rPr>
  </w:style>
  <w:style w:type="character" w:styleId="1357" w:customStyle="1">
    <w:name w:val="HTML 地址 字符"/>
    <w:qFormat/>
    <w:rPr>
      <w:rFonts w:ascii="Times New Roman" w:hAnsi="Times New Roman" w:eastAsia="宋体" w:cs="Times New Roman"/>
      <w:i/>
      <w:iCs/>
      <w:szCs w:val="24"/>
    </w:rPr>
  </w:style>
  <w:style w:type="character" w:styleId="1358" w:customStyle="1">
    <w:name w:val="pi1"/>
    <w:qFormat/>
    <w:rPr>
      <w:color w:val="0000ff"/>
    </w:rPr>
  </w:style>
  <w:style w:type="character" w:styleId="1359" w:customStyle="1">
    <w:name w:val="HTML 地址 Char2"/>
    <w:qFormat/>
    <w:rPr>
      <w:i/>
      <w:iCs/>
      <w:szCs w:val="24"/>
    </w:rPr>
  </w:style>
  <w:style w:type="character" w:styleId="1360" w:customStyle="1">
    <w:name w:val="WW-Absatz-Standardschriftart"/>
    <w:qFormat/>
  </w:style>
  <w:style w:type="character" w:styleId="1361" w:customStyle="1">
    <w:name w:val="HTML 预设格式 字符"/>
    <w:qFormat/>
    <w:rPr>
      <w:rFonts w:ascii="Courier New" w:hAnsi="Courier New" w:eastAsia="宋体" w:cs="Courier New"/>
      <w:sz w:val="20"/>
      <w:szCs w:val="20"/>
    </w:rPr>
  </w:style>
  <w:style w:type="character" w:styleId="1362" w:customStyle="1">
    <w:name w:val="WW8Num27z1"/>
    <w:qFormat/>
    <w:rPr>
      <w:rFonts w:ascii="Wingdings 2" w:hAnsi="Wingdings 2" w:cs="StarSymbol"/>
      <w:sz w:val="18"/>
      <w:szCs w:val="18"/>
    </w:rPr>
  </w:style>
  <w:style w:type="character" w:styleId="1363" w:customStyle="1">
    <w:name w:val="HTML 预设格式 Char2"/>
    <w:qFormat/>
    <w:rPr>
      <w:rFonts w:ascii="Courier New" w:hAnsi="Courier New" w:cs="Courier New"/>
    </w:rPr>
  </w:style>
  <w:style w:type="character" w:styleId="1364" w:customStyle="1">
    <w:name w:val="WW8Num20z2"/>
    <w:qFormat/>
    <w:rPr>
      <w:rFonts w:ascii="StarSymbol" w:hAnsi="StarSymbol" w:cs="StarSymbol"/>
      <w:sz w:val="18"/>
      <w:szCs w:val="18"/>
    </w:rPr>
  </w:style>
  <w:style w:type="character" w:styleId="1365" w:customStyle="1">
    <w:name w:val="发布"/>
    <w:qFormat/>
    <w:rPr>
      <w:rFonts w:ascii="黑体" w:eastAsia="黑体"/>
      <w:spacing w:val="22"/>
      <w:position w:val="3"/>
      <w:sz w:val="28"/>
    </w:rPr>
  </w:style>
  <w:style w:type="character" w:styleId="1366" w:customStyle="1">
    <w:name w:val="WW8Num29z0"/>
    <w:qFormat/>
    <w:rPr>
      <w:rFonts w:ascii="Wingdings" w:hAnsi="Wingdings" w:cs="StarSymbol"/>
      <w:sz w:val="18"/>
      <w:szCs w:val="18"/>
    </w:rPr>
  </w:style>
  <w:style w:type="character" w:styleId="1367" w:customStyle="1">
    <w:name w:val="EmailStyle87"/>
    <w:qFormat/>
    <w:rPr>
      <w:rFonts w:ascii="Arial" w:hAnsi="Arial" w:eastAsia="宋体" w:cs="Arial"/>
      <w:color w:val="auto"/>
      <w:sz w:val="20"/>
    </w:rPr>
  </w:style>
  <w:style w:type="character" w:styleId="1368" w:customStyle="1">
    <w:name w:val="WW8Num24z2"/>
    <w:qFormat/>
    <w:rPr>
      <w:rFonts w:ascii="StarSymbol" w:hAnsi="StarSymbol" w:cs="StarSymbol"/>
      <w:sz w:val="18"/>
      <w:szCs w:val="18"/>
    </w:rPr>
  </w:style>
  <w:style w:type="character" w:styleId="1369" w:customStyle="1">
    <w:name w:val="EmailStyle88"/>
    <w:qFormat/>
    <w:rPr>
      <w:rFonts w:ascii="Arial" w:hAnsi="Arial" w:eastAsia="宋体" w:cs="Arial"/>
      <w:color w:val="auto"/>
      <w:sz w:val="20"/>
    </w:rPr>
  </w:style>
  <w:style w:type="character" w:styleId="1370" w:customStyle="1">
    <w:name w:val="称呼 字符1"/>
    <w:qFormat/>
    <w:rPr>
      <w:rFonts w:ascii="Times New Roman" w:hAnsi="Times New Roman" w:eastAsia="宋体" w:cs="Times New Roman"/>
      <w:szCs w:val="24"/>
    </w:rPr>
  </w:style>
  <w:style w:type="character" w:styleId="1371" w:customStyle="1">
    <w:name w:val="FA正文 Char Char"/>
    <w:qFormat/>
    <w:rPr>
      <w:rFonts w:hAnsi="宋体" w:cs="宋体"/>
      <w:sz w:val="24"/>
      <w:szCs w:val="21"/>
    </w:rPr>
  </w:style>
  <w:style w:type="character" w:styleId="1372" w:customStyle="1">
    <w:name w:val="副标题 字符1"/>
    <w:qFormat/>
    <w:rPr>
      <w:b/>
      <w:bCs/>
      <w:sz w:val="32"/>
      <w:szCs w:val="32"/>
    </w:rPr>
  </w:style>
  <w:style w:type="character" w:styleId="1373" w:customStyle="1">
    <w:name w:val="注释标题 字符"/>
    <w:qFormat/>
    <w:rPr>
      <w:rFonts w:ascii="Times New Roman" w:hAnsi="Times New Roman" w:eastAsia="宋体" w:cs="Times New Roman"/>
      <w:szCs w:val="24"/>
    </w:rPr>
  </w:style>
  <w:style w:type="character" w:styleId="1374" w:customStyle="1">
    <w:name w:val="正文文本首行缩进 2 字符1"/>
    <w:basedOn w:val="1244"/>
    <w:qFormat/>
    <w:rPr>
      <w:rFonts w:ascii="Times New Roman" w:hAnsi="Times New Roman" w:eastAsia="宋体" w:cs="Times New Roman"/>
      <w:szCs w:val="24"/>
      <w:lang w:val="zh-CN" w:eastAsia="zh-CN"/>
    </w:rPr>
  </w:style>
  <w:style w:type="character" w:styleId="1375" w:customStyle="1">
    <w:name w:val="注释标题 Char3"/>
    <w:qFormat/>
    <w:rPr>
      <w:szCs w:val="24"/>
    </w:rPr>
  </w:style>
  <w:style w:type="character" w:styleId="1376" w:customStyle="1">
    <w:name w:val="Char Char312"/>
    <w:qFormat/>
    <w:rPr>
      <w:rFonts w:eastAsia="宋体"/>
      <w:sz w:val="21"/>
      <w:szCs w:val="24"/>
      <w:lang w:val="en-US" w:eastAsia="zh-CN" w:bidi="ar-SA"/>
    </w:rPr>
  </w:style>
  <w:style w:type="character" w:styleId="1377" w:customStyle="1">
    <w:name w:val="EmailStyle127"/>
    <w:qFormat/>
    <w:rPr>
      <w:rFonts w:ascii="Arial" w:hAnsi="Arial" w:eastAsia="宋体" w:cs="Arial"/>
      <w:color w:val="auto"/>
      <w:sz w:val="20"/>
    </w:rPr>
  </w:style>
  <w:style w:type="character" w:styleId="1378" w:customStyle="1">
    <w:name w:val="!BECC正文 Char"/>
    <w:link w:val="1379"/>
    <w:qFormat/>
    <w:rPr>
      <w:sz w:val="24"/>
      <w:szCs w:val="24"/>
    </w:rPr>
  </w:style>
  <w:style w:type="paragraph" w:styleId="1379" w:customStyle="1">
    <w:name w:val="!BECC正文"/>
    <w:basedOn w:val="700"/>
    <w:link w:val="1378"/>
    <w:qFormat/>
    <w:pPr>
      <w:contextualSpacing/>
      <w:ind w:firstLine="200"/>
      <w:spacing w:line="360" w:lineRule="auto"/>
      <w:tabs>
        <w:tab w:val="left" w:pos="0" w:leader="none"/>
      </w:tabs>
    </w:pPr>
    <w:rPr>
      <w:rFonts w:asciiTheme="minorHAnsi" w:hAnsiTheme="minorHAnsi" w:eastAsiaTheme="minorEastAsia" w:cstheme="minorBidi"/>
      <w:sz w:val="24"/>
    </w:rPr>
  </w:style>
  <w:style w:type="character" w:styleId="1380" w:customStyle="1">
    <w:name w:val="EmailStyle128"/>
    <w:qFormat/>
    <w:rPr>
      <w:rFonts w:ascii="Arial" w:hAnsi="Arial" w:eastAsia="宋体" w:cs="Arial"/>
      <w:color w:val="auto"/>
      <w:sz w:val="20"/>
    </w:rPr>
  </w:style>
  <w:style w:type="character" w:styleId="1381" w:customStyle="1">
    <w:name w:val="ordinary-span-edit2"/>
    <w:qFormat/>
  </w:style>
  <w:style w:type="character" w:styleId="1382" w:customStyle="1">
    <w:name w:val="标题 2 Char1"/>
    <w:qFormat/>
    <w:rPr>
      <w:b/>
      <w:bCs/>
      <w:sz w:val="30"/>
      <w:szCs w:val="32"/>
    </w:rPr>
  </w:style>
  <w:style w:type="character" w:styleId="1383" w:customStyle="1">
    <w:name w:val="!RepPar_alt+p Char"/>
    <w:link w:val="1384"/>
    <w:qFormat/>
    <w:rPr>
      <w:sz w:val="24"/>
      <w:szCs w:val="24"/>
      <w:lang w:val="zh-CN"/>
    </w:rPr>
  </w:style>
  <w:style w:type="paragraph" w:styleId="1384" w:customStyle="1">
    <w:name w:val="!RepPar_alt+p"/>
    <w:basedOn w:val="700"/>
    <w:link w:val="1383"/>
    <w:qFormat/>
    <w:pPr>
      <w:ind w:firstLine="200"/>
      <w:spacing w:line="360" w:lineRule="auto"/>
    </w:pPr>
    <w:rPr>
      <w:rFonts w:asciiTheme="minorHAnsi" w:hAnsiTheme="minorHAnsi" w:eastAsiaTheme="minorEastAsia" w:cstheme="minorBidi"/>
      <w:sz w:val="24"/>
      <w:lang w:val="zh-CN"/>
    </w:rPr>
  </w:style>
  <w:style w:type="character" w:styleId="1385" w:customStyle="1">
    <w:name w:val="bz-content1"/>
    <w:qFormat/>
    <w:rPr>
      <w:sz w:val="20"/>
      <w:szCs w:val="20"/>
      <w:u w:val="none"/>
    </w:rPr>
  </w:style>
  <w:style w:type="character" w:styleId="1386" w:customStyle="1">
    <w:name w:val="highlight1"/>
    <w:qFormat/>
    <w:rPr>
      <w:shd w:val="clear" w:color="auto" w:fill="ffff00"/>
    </w:rPr>
  </w:style>
  <w:style w:type="character" w:styleId="1387" w:customStyle="1">
    <w:name w:val="Char Char3"/>
    <w:qFormat/>
    <w:rPr>
      <w:rFonts w:eastAsia="宋体"/>
      <w:sz w:val="21"/>
      <w:szCs w:val="24"/>
      <w:lang w:val="en-US" w:eastAsia="zh-CN" w:bidi="ar-SA"/>
    </w:rPr>
  </w:style>
  <w:style w:type="character" w:styleId="1388" w:customStyle="1">
    <w:name w:val="highlight"/>
    <w:qFormat/>
  </w:style>
  <w:style w:type="character" w:styleId="1389" w:customStyle="1">
    <w:name w:val="style12"/>
    <w:qFormat/>
  </w:style>
  <w:style w:type="character" w:styleId="1390" w:customStyle="1">
    <w:name w:val="样式1 Char"/>
    <w:link w:val="1391"/>
    <w:qFormat/>
    <w:rPr>
      <w:sz w:val="24"/>
      <w:szCs w:val="24"/>
    </w:rPr>
  </w:style>
  <w:style w:type="paragraph" w:styleId="1391" w:customStyle="1">
    <w:name w:val="样式1"/>
    <w:basedOn w:val="700"/>
    <w:link w:val="1390"/>
    <w:qFormat/>
    <w:pPr>
      <w:ind w:firstLine="480"/>
      <w:spacing w:line="300" w:lineRule="auto"/>
    </w:pPr>
    <w:rPr>
      <w:rFonts w:asciiTheme="minorHAnsi" w:hAnsiTheme="minorHAnsi" w:eastAsiaTheme="minorEastAsia" w:cstheme="minorBidi"/>
      <w:sz w:val="24"/>
    </w:rPr>
  </w:style>
  <w:style w:type="character" w:styleId="1392" w:customStyle="1">
    <w:name w:val="font201"/>
    <w:qFormat/>
    <w:rPr>
      <w:spacing w:val="300"/>
    </w:rPr>
  </w:style>
  <w:style w:type="character" w:styleId="1393" w:customStyle="1">
    <w:name w:val="明显强调1"/>
    <w:qFormat/>
    <w:rPr>
      <w:i/>
      <w:iCs/>
      <w:color w:val="5b9bd5"/>
    </w:rPr>
  </w:style>
  <w:style w:type="character" w:styleId="1394" w:customStyle="1">
    <w:name w:val="lawsitemtext1"/>
    <w:qFormat/>
    <w:rPr>
      <w:color w:val="696969"/>
      <w:spacing w:val="280"/>
      <w:sz w:val="21"/>
      <w:szCs w:val="21"/>
    </w:rPr>
  </w:style>
  <w:style w:type="character" w:styleId="1395" w:customStyle="1">
    <w:name w:val="文字 Char Char"/>
    <w:link w:val="1396"/>
    <w:qFormat/>
    <w:rPr>
      <w:rFonts w:ascii="楷体_GB2312" w:eastAsia="楷体_GB2312"/>
      <w:sz w:val="28"/>
    </w:rPr>
  </w:style>
  <w:style w:type="paragraph" w:styleId="1396" w:customStyle="1">
    <w:name w:val="文字"/>
    <w:basedOn w:val="700"/>
    <w:link w:val="1395"/>
    <w:qFormat/>
    <w:pPr>
      <w:ind w:right="-210" w:firstLine="556"/>
      <w:spacing w:line="312" w:lineRule="auto"/>
      <w:tabs>
        <w:tab w:val="left" w:pos="8520" w:leader="none"/>
      </w:tabs>
    </w:pPr>
    <w:rPr>
      <w:rFonts w:ascii="楷体_GB2312" w:eastAsia="楷体_GB2312" w:hAnsiTheme="minorHAnsi" w:cstheme="minorBidi"/>
      <w:sz w:val="28"/>
      <w:szCs w:val="22"/>
    </w:rPr>
  </w:style>
  <w:style w:type="character" w:styleId="1397" w:customStyle="1">
    <w:name w:val="l151"/>
    <w:qFormat/>
  </w:style>
  <w:style w:type="character" w:styleId="1398" w:customStyle="1">
    <w:name w:val="Char Char31"/>
    <w:qFormat/>
    <w:rPr>
      <w:rFonts w:eastAsia="宋体"/>
      <w:sz w:val="21"/>
      <w:szCs w:val="24"/>
      <w:lang w:val="en-US" w:eastAsia="zh-CN" w:bidi="ar-SA"/>
    </w:rPr>
  </w:style>
  <w:style w:type="character" w:styleId="1399" w:customStyle="1">
    <w:name w:val="EmailStyle891"/>
    <w:qFormat/>
    <w:rPr>
      <w:rFonts w:ascii="Arial" w:hAnsi="Arial" w:eastAsia="宋体" w:cs="Arial"/>
      <w:color w:val="auto"/>
      <w:sz w:val="20"/>
    </w:rPr>
  </w:style>
  <w:style w:type="character" w:styleId="1400" w:customStyle="1">
    <w:name w:val="一级条标题 Char"/>
    <w:qFormat/>
    <w:rPr>
      <w:rFonts w:ascii="黑体" w:hAnsi="Times New Roman" w:eastAsia="黑体" w:cs="Times New Roman"/>
      <w:szCs w:val="20"/>
    </w:rPr>
  </w:style>
  <w:style w:type="character" w:styleId="1401" w:customStyle="1">
    <w:name w:val="EmailStyle901"/>
    <w:qFormat/>
    <w:rPr>
      <w:rFonts w:ascii="Arial" w:hAnsi="Arial" w:eastAsia="宋体" w:cs="Arial"/>
      <w:color w:val="auto"/>
      <w:sz w:val="20"/>
    </w:rPr>
  </w:style>
  <w:style w:type="character" w:styleId="1402" w:customStyle="1">
    <w:name w:val="章标题 Char"/>
    <w:link w:val="1081"/>
    <w:qFormat/>
    <w:rPr>
      <w:rFonts w:ascii="黑体" w:eastAsia="黑体"/>
    </w:rPr>
  </w:style>
  <w:style w:type="character" w:styleId="1403" w:customStyle="1">
    <w:name w:val="small1"/>
    <w:qFormat/>
    <w:rPr>
      <w:rFonts w:hint="default" w:ascii="Verdana" w:hAnsi="Verdana"/>
      <w:sz w:val="18"/>
      <w:szCs w:val="18"/>
    </w:rPr>
  </w:style>
  <w:style w:type="character" w:styleId="1404" w:customStyle="1">
    <w:name w:val="二级条标题 Char"/>
    <w:qFormat/>
    <w:rPr>
      <w:rFonts w:ascii="黑体" w:hAnsi="Times New Roman" w:eastAsia="黑体" w:cs="Times New Roman"/>
      <w:szCs w:val="20"/>
    </w:rPr>
  </w:style>
  <w:style w:type="character" w:styleId="1405" w:customStyle="1">
    <w:name w:val="fnt1"/>
    <w:qFormat/>
    <w:rPr>
      <w:rFonts w:hint="default" w:ascii="Verdana" w:hAnsi="Verdana"/>
      <w:color w:val="666666"/>
      <w:sz w:val="18"/>
      <w:szCs w:val="18"/>
    </w:rPr>
  </w:style>
  <w:style w:type="character" w:styleId="1406" w:customStyle="1">
    <w:name w:val="三级条标题 Char"/>
    <w:link w:val="1407"/>
    <w:qFormat/>
    <w:rPr>
      <w:rFonts w:ascii="黑体" w:eastAsia="黑体"/>
    </w:rPr>
  </w:style>
  <w:style w:type="paragraph" w:styleId="1407" w:customStyle="1">
    <w:name w:val="三级条标题"/>
    <w:basedOn w:val="1079"/>
    <w:next w:val="1056"/>
    <w:link w:val="1406"/>
    <w:qFormat/>
    <w:pPr>
      <w:ind w:left="780" w:hanging="360"/>
      <w:tabs>
        <w:tab w:val="left" w:pos="1440" w:leader="none"/>
      </w:tabs>
      <w:outlineLvl w:val="4"/>
    </w:pPr>
  </w:style>
  <w:style w:type="character" w:styleId="1408" w:customStyle="1">
    <w:name w:val="paragraph1 Char"/>
    <w:link w:val="1409"/>
    <w:qFormat/>
    <w:rPr>
      <w:rFonts w:ascii="仿宋_GB2312" w:eastAsia="仿宋_GB2312"/>
      <w:sz w:val="28"/>
      <w:szCs w:val="24"/>
    </w:rPr>
  </w:style>
  <w:style w:type="paragraph" w:styleId="1409" w:customStyle="1">
    <w:name w:val="paragraph1"/>
    <w:basedOn w:val="700"/>
    <w:link w:val="1408"/>
    <w:qFormat/>
    <w:pPr>
      <w:ind w:firstLine="200"/>
      <w:spacing w:line="360" w:lineRule="auto"/>
    </w:pPr>
    <w:rPr>
      <w:rFonts w:ascii="仿宋_GB2312" w:eastAsia="仿宋_GB2312" w:hAnsiTheme="minorHAnsi" w:cstheme="minorBidi"/>
      <w:sz w:val="28"/>
    </w:rPr>
  </w:style>
  <w:style w:type="character" w:styleId="1410" w:customStyle="1">
    <w:name w:val="注： Char"/>
    <w:link w:val="1411"/>
    <w:qFormat/>
    <w:rPr>
      <w:rFonts w:ascii="宋体"/>
      <w:sz w:val="18"/>
    </w:rPr>
  </w:style>
  <w:style w:type="paragraph" w:styleId="1411" w:customStyle="1">
    <w:name w:val="注："/>
    <w:next w:val="1056"/>
    <w:link w:val="1410"/>
    <w:qFormat/>
    <w:pPr>
      <w:ind w:left="840" w:hanging="420"/>
      <w:jc w:val="both"/>
      <w:widowControl w:val="off"/>
      <w:tabs>
        <w:tab w:val="left" w:pos="1200" w:leader="none"/>
      </w:tabs>
    </w:pPr>
    <w:rPr>
      <w:rFonts w:ascii="宋体" w:hAnsiTheme="minorHAnsi" w:eastAsiaTheme="minorEastAsia" w:cstheme="minorBidi"/>
      <w:sz w:val="18"/>
      <w:szCs w:val="22"/>
    </w:rPr>
  </w:style>
  <w:style w:type="character" w:styleId="1412" w:customStyle="1">
    <w:name w:val="EmailStyle1271"/>
    <w:qFormat/>
    <w:rPr>
      <w:rFonts w:ascii="Arial" w:hAnsi="Arial" w:eastAsia="宋体" w:cs="Arial"/>
      <w:color w:val="auto"/>
      <w:sz w:val="20"/>
    </w:rPr>
  </w:style>
  <w:style w:type="character" w:styleId="1413" w:customStyle="1">
    <w:name w:val="WW-Absatz-Standardschriftart1111"/>
    <w:qFormat/>
  </w:style>
  <w:style w:type="character" w:styleId="1414" w:customStyle="1">
    <w:name w:val="EmailStyle1281"/>
    <w:qFormat/>
    <w:rPr>
      <w:rFonts w:ascii="Arial" w:hAnsi="Arial" w:eastAsia="宋体" w:cs="Arial"/>
      <w:color w:val="auto"/>
      <w:sz w:val="20"/>
    </w:rPr>
  </w:style>
  <w:style w:type="character" w:styleId="1415" w:customStyle="1">
    <w:name w:val="WW8Num1z7"/>
    <w:qFormat/>
    <w:rPr>
      <w:rFonts w:ascii="Wingdings" w:hAnsi="Wingdings"/>
    </w:rPr>
  </w:style>
  <w:style w:type="character" w:styleId="1416" w:customStyle="1">
    <w:name w:val="EmailStyle170"/>
    <w:qFormat/>
    <w:rPr>
      <w:rFonts w:ascii="Arial" w:hAnsi="Arial" w:eastAsia="宋体" w:cs="Arial"/>
      <w:color w:val="auto"/>
      <w:sz w:val="20"/>
    </w:rPr>
  </w:style>
  <w:style w:type="character" w:styleId="1417" w:customStyle="1">
    <w:name w:val="WW8Num19z2"/>
    <w:qFormat/>
    <w:rPr>
      <w:rFonts w:ascii="StarSymbol" w:hAnsi="StarSymbol" w:cs="StarSymbol"/>
      <w:sz w:val="18"/>
      <w:szCs w:val="18"/>
    </w:rPr>
  </w:style>
  <w:style w:type="character" w:styleId="1418" w:customStyle="1">
    <w:name w:val="EmailStyle171"/>
    <w:qFormat/>
    <w:rPr>
      <w:rFonts w:ascii="Arial" w:hAnsi="Arial" w:eastAsia="宋体" w:cs="Arial"/>
      <w:color w:val="auto"/>
      <w:sz w:val="20"/>
    </w:rPr>
  </w:style>
  <w:style w:type="character" w:styleId="1419" w:customStyle="1">
    <w:name w:val="WW8Num7z0"/>
    <w:qFormat/>
    <w:rPr>
      <w:rFonts w:ascii="Wingdings" w:hAnsi="Wingdings"/>
    </w:rPr>
  </w:style>
  <w:style w:type="character" w:styleId="1420" w:customStyle="1">
    <w:name w:val="Char Char311"/>
    <w:qFormat/>
    <w:rPr>
      <w:rFonts w:eastAsia="宋体"/>
      <w:sz w:val="21"/>
      <w:szCs w:val="24"/>
      <w:lang w:val="en-US" w:eastAsia="zh-CN" w:bidi="ar-SA"/>
    </w:rPr>
  </w:style>
  <w:style w:type="character" w:styleId="1421" w:customStyle="1">
    <w:name w:val="WW8Num25z1"/>
    <w:qFormat/>
    <w:rPr>
      <w:rFonts w:ascii="Wingdings 2" w:hAnsi="Wingdings 2" w:cs="StarSymbol"/>
      <w:sz w:val="18"/>
      <w:szCs w:val="18"/>
    </w:rPr>
  </w:style>
  <w:style w:type="character" w:styleId="1422" w:customStyle="1">
    <w:name w:val="EmailStyle200"/>
    <w:qFormat/>
    <w:rPr>
      <w:rFonts w:ascii="Arial" w:hAnsi="Arial" w:eastAsia="宋体" w:cs="Arial"/>
      <w:color w:val="auto"/>
      <w:sz w:val="20"/>
    </w:rPr>
  </w:style>
  <w:style w:type="character" w:styleId="1423" w:customStyle="1">
    <w:name w:val="WW8Num11z0"/>
    <w:qFormat/>
    <w:rPr>
      <w:rFonts w:ascii="Wingdings" w:hAnsi="Wingdings" w:cs="StarSymbol"/>
      <w:sz w:val="18"/>
      <w:szCs w:val="18"/>
    </w:rPr>
  </w:style>
  <w:style w:type="character" w:styleId="1424" w:customStyle="1">
    <w:name w:val="EmailStyle201"/>
    <w:qFormat/>
    <w:rPr>
      <w:rFonts w:ascii="Arial" w:hAnsi="Arial" w:eastAsia="宋体" w:cs="Arial"/>
      <w:color w:val="auto"/>
      <w:sz w:val="20"/>
    </w:rPr>
  </w:style>
  <w:style w:type="character" w:styleId="1425" w:customStyle="1">
    <w:name w:val="个人撰写风格"/>
    <w:qFormat/>
    <w:rPr>
      <w:rFonts w:ascii="Arial" w:hAnsi="Arial" w:eastAsia="宋体" w:cs="Arial"/>
      <w:color w:val="auto"/>
      <w:sz w:val="20"/>
    </w:rPr>
  </w:style>
  <w:style w:type="character" w:styleId="1426" w:customStyle="1">
    <w:name w:val="zn2 Char"/>
    <w:link w:val="1427"/>
    <w:qFormat/>
    <w:rPr>
      <w:rFonts w:ascii="华文楷体" w:hAnsi="Cambria" w:eastAsia="仿宋_GB2312"/>
      <w:b/>
      <w:bCs/>
      <w:sz w:val="32"/>
      <w:szCs w:val="32"/>
    </w:rPr>
  </w:style>
  <w:style w:type="paragraph" w:styleId="1427" w:customStyle="1">
    <w:name w:val="zn2"/>
    <w:basedOn w:val="957"/>
    <w:link w:val="1426"/>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heme="minorBidi"/>
      <w:bCs/>
      <w:sz w:val="32"/>
      <w:szCs w:val="32"/>
    </w:rPr>
  </w:style>
  <w:style w:type="character" w:styleId="1428" w:customStyle="1">
    <w:name w:val="引用 字符1"/>
    <w:uiPriority w:val="99"/>
    <w:qFormat/>
    <w:rPr>
      <w:rFonts w:ascii="Times New Roman" w:hAnsi="Times New Roman" w:eastAsia="宋体" w:cs="Times New Roman"/>
      <w:i/>
      <w:iCs/>
      <w:color w:val="404040"/>
      <w:szCs w:val="24"/>
    </w:rPr>
  </w:style>
  <w:style w:type="character" w:styleId="1429" w:customStyle="1">
    <w:name w:val="zn3 Char"/>
    <w:link w:val="1430"/>
    <w:qFormat/>
    <w:rPr>
      <w:rFonts w:ascii="仿宋_GB2312" w:hAnsi="仿宋_GB2312" w:eastAsia="仿宋_GB2312"/>
      <w:b/>
      <w:bCs/>
      <w:sz w:val="32"/>
      <w:szCs w:val="32"/>
    </w:rPr>
  </w:style>
  <w:style w:type="paragraph" w:styleId="1430" w:customStyle="1">
    <w:name w:val="zn3"/>
    <w:basedOn w:val="958"/>
    <w:next w:val="700"/>
    <w:link w:val="1429"/>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heme="minorBidi"/>
      <w:bCs/>
      <w:szCs w:val="32"/>
    </w:rPr>
  </w:style>
  <w:style w:type="character" w:styleId="1431" w:customStyle="1">
    <w:name w:val="明显引用 字符"/>
    <w:link w:val="1432"/>
    <w:qFormat/>
    <w:rPr>
      <w:b/>
      <w:bCs/>
      <w:i/>
      <w:iCs/>
      <w:color w:val="4f81bd"/>
      <w:sz w:val="22"/>
      <w:lang w:eastAsia="en-US" w:bidi="en-US"/>
    </w:rPr>
  </w:style>
  <w:style w:type="paragraph" w:styleId="1432" w:customStyle="1">
    <w:name w:val="明显引用1"/>
    <w:basedOn w:val="700"/>
    <w:next w:val="700"/>
    <w:link w:val="1431"/>
    <w:qFormat/>
    <w:pPr>
      <w:ind w:left="936" w:right="936"/>
      <w:jc w:val="left"/>
      <w:spacing w:before="200" w:after="280" w:line="276" w:lineRule="auto"/>
      <w:widowControl/>
      <w:pBdr>
        <w:bottom w:val="single" w:color="4F81BD" w:sz="4" w:space="4"/>
      </w:pBdr>
    </w:pPr>
    <w:rPr>
      <w:rFonts w:asciiTheme="minorHAnsi" w:hAnsiTheme="minorHAnsi" w:eastAsiaTheme="minorEastAsia" w:cstheme="minorBidi"/>
      <w:b/>
      <w:bCs/>
      <w:i/>
      <w:iCs/>
      <w:color w:val="4f81bd"/>
      <w:sz w:val="22"/>
      <w:szCs w:val="22"/>
      <w:lang w:eastAsia="en-US" w:bidi="en-US"/>
    </w:rPr>
  </w:style>
  <w:style w:type="character" w:styleId="1433" w:customStyle="1">
    <w:name w:val="标题 5 Char1"/>
    <w:qFormat/>
    <w:rPr>
      <w:b/>
      <w:bCs/>
      <w:sz w:val="28"/>
      <w:szCs w:val="28"/>
    </w:rPr>
  </w:style>
  <w:style w:type="character" w:styleId="1434" w:customStyle="1">
    <w:name w:val="明显引用 字符1"/>
    <w:uiPriority w:val="99"/>
    <w:qFormat/>
    <w:rPr>
      <w:rFonts w:ascii="Times New Roman" w:hAnsi="Times New Roman" w:eastAsia="宋体" w:cs="Times New Roman"/>
      <w:i/>
      <w:iCs/>
      <w:color w:val="4f81bd"/>
      <w:szCs w:val="24"/>
    </w:rPr>
  </w:style>
  <w:style w:type="character" w:styleId="1435" w:customStyle="1">
    <w:name w:val="标题 6 Char1"/>
    <w:qFormat/>
    <w:rPr>
      <w:rFonts w:ascii="Calibri Light" w:hAnsi="Calibri Light" w:eastAsia="宋体" w:cs="Times New Roman"/>
      <w:b/>
      <w:bCs/>
      <w:sz w:val="24"/>
      <w:szCs w:val="24"/>
    </w:rPr>
  </w:style>
  <w:style w:type="character" w:styleId="1436" w:customStyle="1">
    <w:name w:val="明显引用 Char1"/>
    <w:uiPriority w:val="30"/>
    <w:qFormat/>
    <w:rPr>
      <w:i/>
      <w:iCs/>
      <w:color w:val="5b9bd5"/>
      <w:sz w:val="24"/>
    </w:rPr>
  </w:style>
  <w:style w:type="character" w:styleId="1437" w:customStyle="1">
    <w:name w:val="标题 7 Char1"/>
    <w:qFormat/>
    <w:rPr>
      <w:b/>
      <w:bCs/>
      <w:sz w:val="24"/>
      <w:szCs w:val="24"/>
    </w:rPr>
  </w:style>
  <w:style w:type="character" w:styleId="1438" w:customStyle="1">
    <w:name w:val="引用 字符"/>
    <w:link w:val="1439"/>
    <w:qFormat/>
    <w:rPr>
      <w:i/>
      <w:iCs/>
      <w:color w:val="000000"/>
      <w:sz w:val="22"/>
      <w:lang w:eastAsia="en-US" w:bidi="en-US"/>
    </w:rPr>
  </w:style>
  <w:style w:type="paragraph" w:styleId="1439" w:customStyle="1">
    <w:name w:val="引用1"/>
    <w:basedOn w:val="700"/>
    <w:next w:val="700"/>
    <w:link w:val="1438"/>
    <w:qFormat/>
    <w:pPr>
      <w:jc w:val="left"/>
      <w:spacing w:after="200" w:line="276" w:lineRule="auto"/>
      <w:widowControl/>
    </w:pPr>
    <w:rPr>
      <w:rFonts w:asciiTheme="minorHAnsi" w:hAnsiTheme="minorHAnsi" w:eastAsiaTheme="minorEastAsia" w:cstheme="minorBidi"/>
      <w:i/>
      <w:iCs/>
      <w:color w:val="000000"/>
      <w:sz w:val="22"/>
      <w:szCs w:val="22"/>
      <w:lang w:eastAsia="en-US" w:bidi="en-US"/>
    </w:rPr>
  </w:style>
  <w:style w:type="character" w:styleId="1440" w:customStyle="1">
    <w:name w:val="标题 8 Char1"/>
    <w:qFormat/>
    <w:rPr>
      <w:rFonts w:ascii="Calibri Light" w:hAnsi="Calibri Light" w:eastAsia="宋体" w:cs="Times New Roman"/>
      <w:sz w:val="24"/>
      <w:szCs w:val="24"/>
    </w:rPr>
  </w:style>
  <w:style w:type="character" w:styleId="1441" w:customStyle="1">
    <w:name w:val="不明显参考1"/>
    <w:qFormat/>
    <w:rPr>
      <w:smallCaps/>
      <w:color w:val="c0504d"/>
      <w:u w:val="single"/>
    </w:rPr>
  </w:style>
  <w:style w:type="character" w:styleId="1442" w:customStyle="1">
    <w:name w:val="标题 9 Char1"/>
    <w:qFormat/>
    <w:rPr>
      <w:rFonts w:ascii="Calibri Light" w:hAnsi="Calibri Light" w:eastAsia="宋体" w:cs="Times New Roman"/>
      <w:sz w:val="21"/>
      <w:szCs w:val="21"/>
    </w:rPr>
  </w:style>
  <w:style w:type="character" w:styleId="1443" w:customStyle="1">
    <w:name w:val="明显参考1"/>
    <w:qFormat/>
    <w:rPr>
      <w:b/>
      <w:bCs/>
      <w:smallCaps/>
      <w:color w:val="c0504d"/>
      <w:spacing w:val="5"/>
      <w:u w:val="single"/>
    </w:rPr>
  </w:style>
  <w:style w:type="character" w:styleId="1444" w:customStyle="1">
    <w:name w:val="脚注文本 Char1"/>
    <w:semiHidden/>
    <w:qFormat/>
    <w:rPr>
      <w:sz w:val="18"/>
      <w:szCs w:val="18"/>
    </w:rPr>
  </w:style>
  <w:style w:type="character" w:styleId="1445" w:customStyle="1">
    <w:name w:val="tpc_content1"/>
    <w:qFormat/>
    <w:rPr>
      <w:sz w:val="19"/>
      <w:szCs w:val="19"/>
    </w:rPr>
  </w:style>
  <w:style w:type="character" w:styleId="1446" w:customStyle="1">
    <w:name w:val="日期 Char1"/>
    <w:qFormat/>
    <w:rPr>
      <w:sz w:val="21"/>
      <w:szCs w:val="24"/>
    </w:rPr>
  </w:style>
  <w:style w:type="character" w:styleId="1447" w:customStyle="1">
    <w:name w:val="书籍标题1"/>
    <w:qFormat/>
    <w:rPr>
      <w:b/>
      <w:bCs/>
      <w:smallCaps/>
      <w:spacing w:val="5"/>
    </w:rPr>
  </w:style>
  <w:style w:type="character" w:styleId="1448" w:customStyle="1">
    <w:name w:val="正文文本 2 Char1"/>
    <w:uiPriority w:val="99"/>
    <w:qFormat/>
    <w:rPr>
      <w:sz w:val="21"/>
      <w:szCs w:val="24"/>
    </w:rPr>
  </w:style>
  <w:style w:type="character" w:styleId="1449" w:customStyle="1">
    <w:name w:val="short_text1"/>
    <w:qFormat/>
    <w:rPr>
      <w:sz w:val="26"/>
      <w:szCs w:val="26"/>
    </w:rPr>
  </w:style>
  <w:style w:type="character" w:styleId="1450" w:customStyle="1">
    <w:name w:val="正文文本 3 Char1"/>
    <w:qFormat/>
    <w:rPr>
      <w:sz w:val="16"/>
      <w:szCs w:val="16"/>
    </w:rPr>
  </w:style>
  <w:style w:type="character" w:styleId="1451" w:customStyle="1">
    <w:name w:val="ABC标题下的小点 Char"/>
    <w:link w:val="1452"/>
    <w:qFormat/>
    <w:rPr>
      <w:rFonts w:ascii="宋体" w:hAnsi="宋体"/>
    </w:rPr>
  </w:style>
  <w:style w:type="paragraph" w:styleId="1452" w:customStyle="1">
    <w:name w:val="ABC标题下的小点"/>
    <w:basedOn w:val="700"/>
    <w:link w:val="1451"/>
    <w:qFormat/>
    <w:pPr>
      <w:ind w:left="1190" w:hanging="567"/>
      <w:spacing w:line="360" w:lineRule="auto"/>
      <w:tabs>
        <w:tab w:val="left" w:pos="1260" w:leader="none"/>
      </w:tabs>
    </w:pPr>
    <w:rPr>
      <w:rFonts w:ascii="宋体" w:hAnsi="宋体" w:eastAsiaTheme="minorEastAsia" w:cstheme="minorBidi"/>
      <w:szCs w:val="22"/>
    </w:rPr>
  </w:style>
  <w:style w:type="character" w:styleId="1453" w:customStyle="1">
    <w:name w:val="标题 Char1"/>
    <w:qFormat/>
    <w:rPr>
      <w:rFonts w:ascii="Calibri Light" w:hAnsi="Calibri Light" w:cs="Times New Roman"/>
      <w:b/>
      <w:bCs/>
      <w:sz w:val="32"/>
      <w:szCs w:val="32"/>
    </w:rPr>
  </w:style>
  <w:style w:type="character" w:styleId="1454" w:customStyle="1">
    <w:name w:val="style21"/>
    <w:qFormat/>
    <w:rPr>
      <w:color w:val="000080"/>
    </w:rPr>
  </w:style>
  <w:style w:type="character" w:styleId="1455" w:customStyle="1">
    <w:name w:val="注释标题 Char1"/>
    <w:qFormat/>
    <w:rPr>
      <w:sz w:val="21"/>
      <w:szCs w:val="24"/>
    </w:rPr>
  </w:style>
  <w:style w:type="character" w:styleId="1456" w:customStyle="1">
    <w:name w:val="ns1"/>
    <w:qFormat/>
    <w:rPr>
      <w:color w:val="ff0000"/>
    </w:rPr>
  </w:style>
  <w:style w:type="character" w:styleId="1457" w:customStyle="1">
    <w:name w:val="zn1 Char"/>
    <w:link w:val="1458"/>
    <w:qFormat/>
    <w:rPr>
      <w:rFonts w:ascii="黑体" w:hAnsi="仿宋_GB2312" w:eastAsia="黑体"/>
      <w:bCs/>
      <w:sz w:val="36"/>
      <w:szCs w:val="32"/>
      <w:lang w:val="zh-CN"/>
    </w:rPr>
  </w:style>
  <w:style w:type="paragraph" w:styleId="1458" w:customStyle="1">
    <w:name w:val="zn1"/>
    <w:basedOn w:val="956"/>
    <w:link w:val="1457"/>
    <w:qFormat/>
    <w:pPr>
      <w:jc w:val="left"/>
      <w:keepLines/>
      <w:spacing w:line="560" w:lineRule="exact"/>
      <w:tabs>
        <w:tab w:val="left" w:pos="0" w:leader="none"/>
      </w:tabs>
    </w:pPr>
    <w:rPr>
      <w:rFonts w:ascii="黑体" w:hAnsi="仿宋_GB2312" w:eastAsia="黑体" w:cstheme="minorBidi"/>
      <w:bCs/>
      <w:sz w:val="36"/>
      <w:szCs w:val="32"/>
      <w:lang w:val="zh-CN"/>
    </w:rPr>
  </w:style>
  <w:style w:type="character" w:styleId="1459" w:customStyle="1">
    <w:name w:val="hilite2"/>
    <w:qFormat/>
  </w:style>
  <w:style w:type="character" w:styleId="1460" w:customStyle="1">
    <w:name w:val="WC三级 Char"/>
    <w:link w:val="1461"/>
    <w:qFormat/>
    <w:rPr>
      <w:b/>
      <w:sz w:val="32"/>
      <w:lang w:val="zh-CN"/>
    </w:rPr>
  </w:style>
  <w:style w:type="paragraph" w:styleId="1461" w:customStyle="1">
    <w:name w:val="WC三级"/>
    <w:basedOn w:val="958"/>
    <w:link w:val="1460"/>
    <w:qFormat/>
    <w:pPr>
      <w:ind w:left="1069" w:hanging="709"/>
      <w:spacing w:before="0" w:after="0" w:line="240" w:lineRule="auto"/>
      <w:tabs>
        <w:tab w:val="left" w:pos="0" w:leader="none"/>
        <w:tab w:val="left" w:pos="1069" w:leader="none"/>
      </w:tabs>
    </w:pPr>
    <w:rPr>
      <w:rFonts w:asciiTheme="minorHAnsi" w:hAnsiTheme="minorHAnsi" w:eastAsiaTheme="minorEastAsia" w:cstheme="minorBidi"/>
      <w:szCs w:val="22"/>
      <w:lang w:val="zh-CN"/>
    </w:rPr>
  </w:style>
  <w:style w:type="character" w:styleId="1462" w:customStyle="1">
    <w:name w:val="个人答复风格"/>
    <w:qFormat/>
    <w:rPr>
      <w:rFonts w:ascii="Arial" w:hAnsi="Arial" w:eastAsia="宋体" w:cs="Arial"/>
      <w:color w:val="auto"/>
      <w:sz w:val="20"/>
    </w:rPr>
  </w:style>
  <w:style w:type="character" w:styleId="1463" w:customStyle="1">
    <w:name w:val="WC二级 Char"/>
    <w:link w:val="1464"/>
    <w:qFormat/>
    <w:rPr>
      <w:rFonts w:ascii="Arial" w:hAnsi="Arial" w:eastAsia="黑体"/>
      <w:b/>
      <w:sz w:val="32"/>
      <w:lang w:val="zh-CN"/>
    </w:rPr>
  </w:style>
  <w:style w:type="paragraph" w:styleId="1464" w:customStyle="1">
    <w:name w:val="WC二级"/>
    <w:basedOn w:val="957"/>
    <w:link w:val="1463"/>
    <w:qFormat/>
    <w:pPr>
      <w:ind w:left="567" w:hanging="567"/>
      <w:jc w:val="both"/>
      <w:spacing w:line="240" w:lineRule="auto"/>
      <w:tabs>
        <w:tab w:val="left" w:pos="0" w:leader="none"/>
        <w:tab w:val="left" w:pos="567" w:leader="none"/>
      </w:tabs>
    </w:pPr>
    <w:rPr>
      <w:rFonts w:ascii="Arial" w:eastAsia="黑体" w:cstheme="minorBidi"/>
      <w:sz w:val="32"/>
      <w:szCs w:val="22"/>
      <w:lang w:val="zh-CN"/>
    </w:rPr>
  </w:style>
  <w:style w:type="character" w:styleId="1465" w:customStyle="1">
    <w:name w:val="b1"/>
    <w:qFormat/>
    <w:rPr>
      <w:rFonts w:hint="default" w:ascii="Courier New" w:hAnsi="Courier New" w:cs="Courier New"/>
      <w:b/>
      <w:bCs/>
      <w:color w:val="ff0000"/>
      <w:u w:val="none"/>
    </w:rPr>
  </w:style>
  <w:style w:type="character" w:styleId="1466" w:customStyle="1">
    <w:name w:val="样式sjw Char"/>
    <w:link w:val="1467"/>
    <w:qFormat/>
    <w:rPr>
      <w:rFonts w:ascii="宋体" w:hAnsi="宋体"/>
      <w:caps/>
      <w:color w:val="000000"/>
      <w:sz w:val="18"/>
      <w:szCs w:val="18"/>
      <w:shd w:val="pct10" w:color="auto" w:fill="auto"/>
      <w:lang w:val="zh-CN"/>
    </w:rPr>
  </w:style>
  <w:style w:type="paragraph" w:styleId="1467" w:customStyle="1">
    <w:name w:val="样式sjw"/>
    <w:basedOn w:val="700"/>
    <w:link w:val="1466"/>
    <w:qFormat/>
    <w:pPr>
      <w:jc w:val="left"/>
      <w:shd w:val="pct10" w:color="auto" w:fill="auto"/>
      <w:widowControl/>
    </w:pPr>
    <w:rPr>
      <w:rFonts w:ascii="宋体" w:hAnsi="宋体" w:eastAsiaTheme="minorEastAsia" w:cstheme="minorBidi"/>
      <w:caps/>
      <w:color w:val="000000"/>
      <w:sz w:val="18"/>
      <w:szCs w:val="18"/>
      <w:lang w:val="zh-CN"/>
    </w:rPr>
  </w:style>
  <w:style w:type="character" w:styleId="1468" w:customStyle="1">
    <w:name w:val="myp1111"/>
    <w:qFormat/>
    <w:rPr>
      <w:rFonts w:hint="default" w:ascii="ˎ̥" w:hAnsi="ˎ̥"/>
      <w:color w:val="000000"/>
      <w:sz w:val="20"/>
      <w:szCs w:val="20"/>
      <w:u w:val="none"/>
    </w:rPr>
  </w:style>
  <w:style w:type="character" w:styleId="1469" w:customStyle="1">
    <w:name w:val="faqa1"/>
    <w:qFormat/>
    <w:rPr>
      <w:rFonts w:hint="eastAsia" w:ascii="微软雅黑" w:hAnsi="微软雅黑" w:eastAsia="微软雅黑"/>
      <w:b/>
      <w:bCs/>
      <w:sz w:val="27"/>
      <w:szCs w:val="27"/>
    </w:rPr>
  </w:style>
  <w:style w:type="character" w:styleId="1470" w:customStyle="1">
    <w:name w:val="表头文字(同正文大小) Char"/>
    <w:link w:val="1471"/>
    <w:qFormat/>
    <w:rPr>
      <w:rFonts w:eastAsia="黑体"/>
      <w:lang w:eastAsia="en-US"/>
    </w:rPr>
  </w:style>
  <w:style w:type="paragraph" w:styleId="1471" w:customStyle="1">
    <w:name w:val="表头文字(同正文大小)"/>
    <w:basedOn w:val="700"/>
    <w:link w:val="1470"/>
    <w:qFormat/>
    <w:pPr>
      <w:jc w:val="center"/>
      <w:spacing w:line="264" w:lineRule="auto"/>
    </w:pPr>
    <w:rPr>
      <w:rFonts w:eastAsia="黑体" w:asciiTheme="minorHAnsi" w:hAnsiTheme="minorHAnsi" w:cstheme="minorBidi"/>
      <w:szCs w:val="22"/>
      <w:lang w:eastAsia="en-US"/>
    </w:rPr>
  </w:style>
  <w:style w:type="character" w:styleId="1472" w:customStyle="1">
    <w:name w:val="faqq1"/>
    <w:qFormat/>
    <w:rPr>
      <w:rFonts w:hint="eastAsia" w:ascii="微软雅黑" w:hAnsi="微软雅黑" w:eastAsia="微软雅黑"/>
      <w:sz w:val="24"/>
      <w:szCs w:val="24"/>
    </w:rPr>
  </w:style>
  <w:style w:type="character" w:styleId="1473" w:customStyle="1">
    <w:name w:val="表格 Char"/>
    <w:qFormat/>
    <w:rPr>
      <w:rFonts w:ascii="Times New Roman" w:hAnsi="Times New Roman" w:eastAsia="宋体" w:cs="Times New Roman"/>
      <w:sz w:val="24"/>
      <w:szCs w:val="24"/>
    </w:rPr>
  </w:style>
  <w:style w:type="character" w:styleId="1474" w:customStyle="1">
    <w:name w:val="题注 Char1"/>
    <w:qFormat/>
    <w:rPr>
      <w:rFonts w:ascii="Arial" w:hAnsi="Arial" w:eastAsia="黑体" w:cs="Arial"/>
      <w:sz w:val="20"/>
      <w:szCs w:val="20"/>
    </w:rPr>
  </w:style>
  <w:style w:type="character" w:styleId="1475" w:customStyle="1">
    <w:name w:val="未处理的提及1"/>
    <w:uiPriority w:val="99"/>
    <w:unhideWhenUsed/>
    <w:qFormat/>
    <w:rPr>
      <w:color w:val="605e5c"/>
      <w:shd w:val="clear" w:color="auto" w:fill="e1dfdd"/>
    </w:rPr>
  </w:style>
  <w:style w:type="character" w:styleId="1476" w:customStyle="1">
    <w:name w:val="Char Char32"/>
    <w:qFormat/>
    <w:rPr>
      <w:rFonts w:eastAsia="宋体"/>
      <w:sz w:val="21"/>
      <w:szCs w:val="24"/>
      <w:lang w:val="en-US" w:eastAsia="zh-CN" w:bidi="ar-SA"/>
    </w:rPr>
  </w:style>
  <w:style w:type="character" w:styleId="1477" w:customStyle="1">
    <w:name w:val="WW8Num22z1"/>
    <w:qFormat/>
    <w:rPr>
      <w:rFonts w:ascii="Wingdings 2" w:hAnsi="Wingdings 2" w:cs="StarSymbol"/>
      <w:sz w:val="18"/>
      <w:szCs w:val="18"/>
    </w:rPr>
  </w:style>
  <w:style w:type="character" w:styleId="1478" w:customStyle="1">
    <w:name w:val="正文文本缩进 字符1"/>
    <w:semiHidden/>
    <w:qFormat/>
    <w:rPr>
      <w:rFonts w:ascii="方正仿宋_GBK" w:hAnsi="Times New Roman" w:eastAsia="方正仿宋_GBK" w:cs="Times New Roman"/>
      <w:sz w:val="32"/>
      <w:szCs w:val="20"/>
    </w:rPr>
  </w:style>
  <w:style w:type="character" w:styleId="1479" w:customStyle="1">
    <w:name w:val="WW8Num38z2"/>
    <w:qFormat/>
    <w:rPr>
      <w:rFonts w:ascii="StarSymbol" w:hAnsi="StarSymbol" w:cs="StarSymbol"/>
      <w:sz w:val="18"/>
      <w:szCs w:val="18"/>
    </w:rPr>
  </w:style>
  <w:style w:type="character" w:styleId="1480" w:customStyle="1">
    <w:name w:val="样式 加粗"/>
    <w:qFormat/>
    <w:rPr>
      <w:rFonts w:hint="eastAsia" w:ascii="宋体" w:hAnsi="宋体" w:eastAsia="宋体"/>
      <w:b/>
      <w:bCs/>
      <w:lang w:val="en-US" w:eastAsia="zh-CN" w:bidi="ar-SA"/>
    </w:rPr>
  </w:style>
  <w:style w:type="character" w:styleId="1481" w:customStyle="1">
    <w:name w:val="WW8Num18z2"/>
    <w:qFormat/>
    <w:rPr>
      <w:rFonts w:ascii="StarSymbol" w:hAnsi="StarSymbol" w:cs="StarSymbol"/>
      <w:sz w:val="18"/>
      <w:szCs w:val="18"/>
    </w:rPr>
  </w:style>
  <w:style w:type="character" w:styleId="1482" w:customStyle="1">
    <w:name w:val="myp112"/>
    <w:qFormat/>
    <w:rPr>
      <w:rFonts w:hint="default"/>
      <w:color w:val="000000"/>
      <w:sz w:val="22"/>
      <w:szCs w:val="22"/>
      <w:u w:val="none"/>
    </w:rPr>
  </w:style>
  <w:style w:type="character" w:styleId="1483" w:customStyle="1">
    <w:name w:val="fontstyle21"/>
    <w:qFormat/>
    <w:rPr>
      <w:rFonts w:hint="default" w:ascii="Arial" w:hAnsi="Arial" w:cs="Arial"/>
      <w:color w:val="000000"/>
      <w:sz w:val="24"/>
      <w:szCs w:val="24"/>
    </w:rPr>
  </w:style>
  <w:style w:type="character" w:styleId="1484" w:customStyle="1">
    <w:name w:val="WW8Num2z1"/>
    <w:qFormat/>
    <w:rPr>
      <w:rFonts w:ascii="Wingdings 2" w:hAnsi="Wingdings 2" w:cs="StarSymbol"/>
      <w:sz w:val="18"/>
      <w:szCs w:val="18"/>
    </w:rPr>
  </w:style>
  <w:style w:type="character" w:styleId="1485" w:customStyle="1">
    <w:name w:val="日期 字符1"/>
    <w:semiHidden/>
    <w:qFormat/>
    <w:rPr>
      <w:rFonts w:ascii="Times New Roman" w:hAnsi="Times New Roman" w:eastAsia="方正仿宋_GBK" w:cs="Times New Roman"/>
      <w:szCs w:val="20"/>
    </w:rPr>
  </w:style>
  <w:style w:type="character" w:styleId="1486" w:customStyle="1">
    <w:name w:val="正文首行缩进 2 Char1"/>
    <w:qFormat/>
    <w:rPr>
      <w:rFonts w:hint="eastAsia" w:ascii="方正仿宋_GBK" w:eastAsia="方正仿宋_GBK"/>
      <w:sz w:val="32"/>
      <w:szCs w:val="28"/>
    </w:rPr>
  </w:style>
  <w:style w:type="character" w:styleId="1487" w:customStyle="1">
    <w:name w:val="WW8Num35z0"/>
    <w:qFormat/>
    <w:rPr>
      <w:rFonts w:ascii="Wingdings" w:hAnsi="Wingdings" w:cs="StarSymbol"/>
      <w:sz w:val="18"/>
      <w:szCs w:val="18"/>
    </w:rPr>
  </w:style>
  <w:style w:type="character" w:styleId="1488" w:customStyle="1">
    <w:name w:val="WW8Num12z2"/>
    <w:qFormat/>
    <w:rPr>
      <w:rFonts w:ascii="StarSymbol" w:hAnsi="StarSymbol" w:cs="StarSymbol"/>
      <w:sz w:val="18"/>
      <w:szCs w:val="18"/>
    </w:rPr>
  </w:style>
  <w:style w:type="character" w:styleId="1489" w:customStyle="1">
    <w:name w:val="WW8Num16z0"/>
    <w:qFormat/>
    <w:rPr>
      <w:rFonts w:ascii="Wingdings" w:hAnsi="Wingdings" w:cs="StarSymbol"/>
      <w:sz w:val="18"/>
      <w:szCs w:val="18"/>
    </w:rPr>
  </w:style>
  <w:style w:type="character" w:styleId="1490" w:customStyle="1">
    <w:name w:val="Bid_正文 Char"/>
    <w:qFormat/>
    <w:rPr>
      <w:sz w:val="24"/>
    </w:rPr>
  </w:style>
  <w:style w:type="character" w:styleId="1491" w:customStyle="1">
    <w:name w:val="WW8Num13z0"/>
    <w:qFormat/>
    <w:rPr>
      <w:rFonts w:ascii="Wingdings" w:hAnsi="Wingdings" w:cs="StarSymbol"/>
      <w:sz w:val="18"/>
      <w:szCs w:val="18"/>
    </w:rPr>
  </w:style>
  <w:style w:type="character" w:styleId="1492" w:customStyle="1">
    <w:name w:val="WW8Num37z0"/>
    <w:qFormat/>
    <w:rPr>
      <w:rFonts w:ascii="Wingdings" w:hAnsi="Wingdings" w:cs="StarSymbol"/>
      <w:sz w:val="18"/>
      <w:szCs w:val="18"/>
    </w:rPr>
  </w:style>
  <w:style w:type="character" w:styleId="1493" w:customStyle="1">
    <w:name w:val="WW8Num37z1"/>
    <w:qFormat/>
    <w:rPr>
      <w:rFonts w:ascii="Wingdings 2" w:hAnsi="Wingdings 2" w:cs="StarSymbol"/>
      <w:sz w:val="18"/>
      <w:szCs w:val="18"/>
    </w:rPr>
  </w:style>
  <w:style w:type="character" w:styleId="1494" w:customStyle="1">
    <w:name w:val="WW8Num34z0"/>
    <w:qFormat/>
    <w:rPr>
      <w:rFonts w:ascii="Wingdings" w:hAnsi="Wingdings" w:cs="StarSymbol"/>
      <w:sz w:val="18"/>
      <w:szCs w:val="18"/>
    </w:rPr>
  </w:style>
  <w:style w:type="character" w:styleId="1495" w:customStyle="1">
    <w:name w:val="WW8Num17z0"/>
    <w:qFormat/>
    <w:rPr>
      <w:rFonts w:ascii="Wingdings" w:hAnsi="Wingdings"/>
    </w:rPr>
  </w:style>
  <w:style w:type="character" w:styleId="1496" w:customStyle="1">
    <w:name w:val="WW8Num15z0"/>
    <w:qFormat/>
    <w:rPr>
      <w:rFonts w:ascii="Wingdings" w:hAnsi="Wingdings" w:cs="StarSymbol"/>
      <w:sz w:val="18"/>
      <w:szCs w:val="18"/>
    </w:rPr>
  </w:style>
  <w:style w:type="character" w:styleId="1497" w:customStyle="1">
    <w:name w:val="WW8Num28z1"/>
    <w:qFormat/>
    <w:rPr>
      <w:rFonts w:ascii="Wingdings 2" w:hAnsi="Wingdings 2" w:cs="StarSymbol"/>
      <w:sz w:val="18"/>
      <w:szCs w:val="18"/>
    </w:rPr>
  </w:style>
  <w:style w:type="character" w:styleId="1498" w:customStyle="1">
    <w:name w:val="WW8Num4z0"/>
    <w:qFormat/>
    <w:rPr>
      <w:rFonts w:ascii="Wingdings" w:hAnsi="Wingdings" w:cs="StarSymbol"/>
      <w:sz w:val="18"/>
      <w:szCs w:val="18"/>
    </w:rPr>
  </w:style>
  <w:style w:type="character" w:styleId="1499" w:customStyle="1">
    <w:name w:val="style101"/>
    <w:qFormat/>
    <w:rPr>
      <w:rFonts w:hint="eastAsia" w:ascii="宋体" w:hAnsi="宋体" w:eastAsia="宋体"/>
      <w:b/>
      <w:bCs/>
      <w:color w:val="ffffff"/>
      <w:sz w:val="21"/>
      <w:szCs w:val="21"/>
      <w:lang w:val="en-US" w:eastAsia="zh-CN" w:bidi="ar-SA"/>
    </w:rPr>
  </w:style>
  <w:style w:type="character" w:styleId="1500" w:customStyle="1">
    <w:name w:val="WW8Num5z0"/>
    <w:qFormat/>
    <w:rPr>
      <w:rFonts w:ascii="Wingdings" w:hAnsi="Wingdings" w:cs="StarSymbol"/>
      <w:sz w:val="18"/>
      <w:szCs w:val="18"/>
    </w:rPr>
  </w:style>
  <w:style w:type="character" w:styleId="1501" w:customStyle="1">
    <w:name w:val="无首行缩进正文 Char"/>
    <w:qFormat/>
  </w:style>
  <w:style w:type="character" w:styleId="1502" w:customStyle="1">
    <w:name w:val="批注框文本 Char2"/>
    <w:qFormat/>
    <w:rPr>
      <w:rFonts w:ascii="Times New Roman" w:hAnsi="Times New Roman" w:eastAsia="方正仿宋_GBK" w:cs="Times New Roman"/>
      <w:sz w:val="18"/>
      <w:szCs w:val="18"/>
    </w:rPr>
  </w:style>
  <w:style w:type="character" w:styleId="1503" w:customStyle="1">
    <w:name w:val="WW8Num29z2"/>
    <w:qFormat/>
    <w:rPr>
      <w:rFonts w:ascii="StarSymbol" w:hAnsi="StarSymbol" w:cs="StarSymbol"/>
      <w:sz w:val="18"/>
      <w:szCs w:val="18"/>
    </w:rPr>
  </w:style>
  <w:style w:type="character" w:styleId="1504" w:customStyle="1">
    <w:name w:val="WW8Num23z2"/>
    <w:qFormat/>
    <w:rPr>
      <w:rFonts w:ascii="StarSymbol" w:hAnsi="StarSymbol" w:cs="StarSymbol"/>
      <w:sz w:val="18"/>
      <w:szCs w:val="18"/>
    </w:rPr>
  </w:style>
  <w:style w:type="character" w:styleId="1505" w:customStyle="1">
    <w:name w:val="WW8Num19z0"/>
    <w:qFormat/>
    <w:rPr>
      <w:rFonts w:ascii="Wingdings" w:hAnsi="Wingdings" w:cs="StarSymbol"/>
      <w:sz w:val="18"/>
      <w:szCs w:val="18"/>
    </w:rPr>
  </w:style>
  <w:style w:type="character" w:styleId="1506" w:customStyle="1">
    <w:name w:val="WW8Num22z2"/>
    <w:qFormat/>
    <w:rPr>
      <w:rFonts w:ascii="StarSymbol" w:hAnsi="StarSymbol" w:cs="StarSymbol"/>
      <w:sz w:val="18"/>
      <w:szCs w:val="18"/>
    </w:rPr>
  </w:style>
  <w:style w:type="character" w:styleId="1507" w:customStyle="1">
    <w:name w:val="WW8Num24z1"/>
    <w:qFormat/>
    <w:rPr>
      <w:rFonts w:ascii="Wingdings 2" w:hAnsi="Wingdings 2" w:cs="StarSymbol"/>
      <w:sz w:val="18"/>
      <w:szCs w:val="18"/>
    </w:rPr>
  </w:style>
  <w:style w:type="character" w:styleId="1508" w:customStyle="1">
    <w:name w:val="标题 7 字符1"/>
    <w:uiPriority w:val="9"/>
    <w:qFormat/>
    <w:rPr>
      <w:rFonts w:ascii="Times New Roman" w:hAnsi="Times New Roman" w:eastAsia="方正仿宋_GBK" w:cs="Times New Roman"/>
      <w:b/>
      <w:bCs/>
      <w:sz w:val="24"/>
      <w:szCs w:val="24"/>
    </w:rPr>
  </w:style>
  <w:style w:type="character" w:styleId="1509" w:customStyle="1">
    <w:name w:val="标题 6 字符1"/>
    <w:uiPriority w:val="9"/>
    <w:qFormat/>
    <w:rPr>
      <w:rFonts w:ascii="仿宋" w:hAnsi="仿宋" w:eastAsia="仿宋"/>
      <w:bCs/>
      <w:sz w:val="32"/>
      <w:szCs w:val="32"/>
    </w:rPr>
  </w:style>
  <w:style w:type="character" w:styleId="1510" w:customStyle="1">
    <w:name w:val="WW8Num39z1"/>
    <w:qFormat/>
    <w:rPr>
      <w:rFonts w:ascii="Wingdings 2" w:hAnsi="Wingdings 2" w:cs="StarSymbol"/>
      <w:sz w:val="18"/>
      <w:szCs w:val="18"/>
    </w:rPr>
  </w:style>
  <w:style w:type="character" w:styleId="1511" w:customStyle="1">
    <w:name w:val="apple-style-span"/>
    <w:qFormat/>
  </w:style>
  <w:style w:type="character" w:styleId="1512" w:customStyle="1">
    <w:name w:val="注×： Char"/>
    <w:link w:val="1513"/>
    <w:qFormat/>
    <w:rPr>
      <w:rFonts w:ascii="宋体"/>
      <w:sz w:val="18"/>
    </w:rPr>
  </w:style>
  <w:style w:type="paragraph" w:styleId="1513" w:customStyle="1">
    <w:name w:val="注×："/>
    <w:link w:val="1512"/>
    <w:qFormat/>
    <w:pPr>
      <w:ind w:left="900" w:hanging="500"/>
      <w:jc w:val="both"/>
      <w:widowControl w:val="off"/>
      <w:tabs>
        <w:tab w:val="left" w:pos="630" w:leader="none"/>
        <w:tab w:val="left" w:pos="900" w:leader="none"/>
      </w:tabs>
    </w:pPr>
    <w:rPr>
      <w:rFonts w:ascii="宋体" w:hAnsiTheme="minorHAnsi" w:eastAsiaTheme="minorEastAsia" w:cstheme="minorBidi"/>
      <w:sz w:val="18"/>
      <w:szCs w:val="22"/>
    </w:rPr>
  </w:style>
  <w:style w:type="character" w:styleId="1514" w:customStyle="1">
    <w:name w:val="附录公式 Char"/>
    <w:link w:val="1515"/>
    <w:qFormat/>
    <w:rPr>
      <w:rFonts w:ascii="宋体"/>
    </w:rPr>
  </w:style>
  <w:style w:type="paragraph" w:styleId="1515" w:customStyle="1">
    <w:name w:val="附录公式"/>
    <w:basedOn w:val="1056"/>
    <w:next w:val="1056"/>
    <w:link w:val="1514"/>
    <w:qFormat/>
    <w:pPr>
      <w:ind w:firstLine="420"/>
      <w:tabs>
        <w:tab w:val="center" w:pos="4201" w:leader="none"/>
        <w:tab w:val="right" w:pos="9298" w:leader="dot"/>
      </w:tabs>
    </w:pPr>
    <w:rPr>
      <w:rFonts w:hAnsiTheme="minorHAnsi" w:eastAsiaTheme="minorEastAsia" w:cstheme="minorBidi"/>
      <w:szCs w:val="22"/>
    </w:rPr>
  </w:style>
  <w:style w:type="character" w:styleId="1516" w:customStyle="1">
    <w:name w:val="附录图标题 Char"/>
    <w:link w:val="1517"/>
    <w:qFormat/>
    <w:rPr>
      <w:rFonts w:ascii="黑体" w:eastAsia="黑体"/>
    </w:rPr>
  </w:style>
  <w:style w:type="paragraph" w:styleId="1517" w:customStyle="1">
    <w:name w:val="附录图标题"/>
    <w:next w:val="1056"/>
    <w:link w:val="1516"/>
    <w:qFormat/>
    <w:pPr>
      <w:jc w:val="center"/>
    </w:pPr>
    <w:rPr>
      <w:rFonts w:ascii="黑体" w:eastAsia="黑体" w:hAnsiTheme="minorHAnsi" w:cstheme="minorBidi"/>
      <w:sz w:val="21"/>
      <w:szCs w:val="22"/>
    </w:rPr>
  </w:style>
  <w:style w:type="character" w:styleId="1518" w:customStyle="1">
    <w:name w:val="附录章标题 Char"/>
    <w:link w:val="1519"/>
    <w:qFormat/>
    <w:rPr>
      <w:rFonts w:ascii="黑体" w:eastAsia="黑体"/>
    </w:rPr>
  </w:style>
  <w:style w:type="paragraph" w:styleId="1519" w:customStyle="1">
    <w:name w:val="附录章标题"/>
    <w:next w:val="1056"/>
    <w:link w:val="1518"/>
    <w:qFormat/>
    <w:pPr>
      <w:ind w:left="567" w:hanging="567"/>
      <w:jc w:val="both"/>
      <w:tabs>
        <w:tab w:val="left" w:pos="567" w:leader="none"/>
      </w:tabs>
      <w:outlineLvl w:val="1"/>
    </w:pPr>
    <w:rPr>
      <w:rFonts w:ascii="黑体" w:eastAsia="黑体" w:hAnsiTheme="minorHAnsi" w:cstheme="minorBidi"/>
      <w:sz w:val="21"/>
      <w:szCs w:val="22"/>
    </w:rPr>
  </w:style>
  <w:style w:type="character" w:styleId="1520" w:customStyle="1">
    <w:name w:val="附录一级条标题 Char"/>
    <w:link w:val="1521"/>
    <w:qFormat/>
    <w:rPr>
      <w:rFonts w:ascii="黑体" w:eastAsia="黑体"/>
    </w:rPr>
  </w:style>
  <w:style w:type="paragraph" w:styleId="1521" w:customStyle="1">
    <w:name w:val="附录一级条标题"/>
    <w:basedOn w:val="1519"/>
    <w:next w:val="1056"/>
    <w:link w:val="1520"/>
    <w:qFormat/>
    <w:pPr>
      <w:ind w:left="0" w:firstLine="0"/>
      <w:outlineLvl w:val="2"/>
    </w:pPr>
  </w:style>
  <w:style w:type="character" w:styleId="1522" w:customStyle="1">
    <w:name w:val="首示例 Char"/>
    <w:link w:val="1523"/>
    <w:qFormat/>
    <w:rPr>
      <w:rFonts w:ascii="宋体" w:hAnsi="宋体"/>
      <w:sz w:val="18"/>
      <w:szCs w:val="18"/>
    </w:rPr>
  </w:style>
  <w:style w:type="paragraph" w:styleId="1523" w:customStyle="1">
    <w:name w:val="首示例"/>
    <w:next w:val="1056"/>
    <w:link w:val="1522"/>
    <w:qFormat/>
    <w:pPr>
      <w:ind w:left="900"/>
      <w:tabs>
        <w:tab w:val="left" w:pos="360" w:leader="none"/>
      </w:tabs>
    </w:pPr>
    <w:rPr>
      <w:rFonts w:ascii="宋体" w:hAnsi="宋体" w:eastAsiaTheme="minorEastAsia" w:cstheme="minorBidi"/>
      <w:sz w:val="18"/>
      <w:szCs w:val="18"/>
    </w:rPr>
  </w:style>
  <w:style w:type="character" w:styleId="1524" w:customStyle="1">
    <w:name w:val="无间隔 字符"/>
    <w:link w:val="1525"/>
    <w:qFormat/>
    <w:rPr>
      <w:rFonts w:ascii="Calibri" w:hAnsi="Calibri"/>
    </w:rPr>
  </w:style>
  <w:style w:type="paragraph" w:styleId="1525" w:customStyle="1">
    <w:name w:val="无间隔1"/>
    <w:link w:val="1524"/>
    <w:qFormat/>
    <w:pPr>
      <w:jc w:val="both"/>
      <w:widowControl w:val="off"/>
    </w:pPr>
    <w:rPr>
      <w:rFonts w:ascii="Calibri" w:hAnsi="Calibri" w:eastAsiaTheme="minorEastAsia" w:cstheme="minorBidi"/>
      <w:sz w:val="21"/>
      <w:szCs w:val="22"/>
    </w:rPr>
  </w:style>
  <w:style w:type="character" w:styleId="1526" w:customStyle="1">
    <w:name w:val="标题 字符"/>
    <w:basedOn w:val="710"/>
    <w:link w:val="766"/>
    <w:uiPriority w:val="10"/>
    <w:qFormat/>
    <w:rPr>
      <w:rFonts w:eastAsia="宋体" w:asciiTheme="majorHAnsi" w:hAnsiTheme="majorHAnsi" w:cstheme="majorBidi"/>
      <w:b/>
      <w:bCs/>
      <w:sz w:val="32"/>
      <w:szCs w:val="32"/>
    </w:rPr>
  </w:style>
  <w:style w:type="character" w:styleId="1527" w:customStyle="1">
    <w:name w:val="文档结构图 字符"/>
    <w:basedOn w:val="710"/>
    <w:link w:val="723"/>
    <w:uiPriority w:val="99"/>
    <w:semiHidden/>
    <w:qFormat/>
    <w:rPr>
      <w:rFonts w:ascii="宋体" w:hAnsi="Times New Roman" w:eastAsia="宋体" w:cs="Times New Roman"/>
      <w:sz w:val="18"/>
      <w:szCs w:val="18"/>
    </w:rPr>
  </w:style>
  <w:style w:type="character" w:styleId="1528" w:customStyle="1">
    <w:name w:val="日期 字符"/>
    <w:basedOn w:val="710"/>
    <w:link w:val="743"/>
    <w:uiPriority w:val="99"/>
    <w:semiHidden/>
    <w:qFormat/>
    <w:rPr>
      <w:rFonts w:ascii="Times New Roman" w:hAnsi="Times New Roman" w:eastAsia="宋体" w:cs="Times New Roman"/>
      <w:szCs w:val="24"/>
    </w:rPr>
  </w:style>
  <w:style w:type="character" w:styleId="1529" w:customStyle="1">
    <w:name w:val="HTML 地址 字符1"/>
    <w:basedOn w:val="710"/>
    <w:link w:val="735"/>
    <w:uiPriority w:val="99"/>
    <w:semiHidden/>
    <w:qFormat/>
    <w:rPr>
      <w:rFonts w:ascii="Times New Roman" w:hAnsi="Times New Roman" w:eastAsia="宋体" w:cs="Times New Roman"/>
      <w:i/>
      <w:iCs/>
      <w:szCs w:val="24"/>
    </w:rPr>
  </w:style>
  <w:style w:type="character" w:styleId="1530" w:customStyle="1">
    <w:name w:val="纯文本 字符"/>
    <w:basedOn w:val="710"/>
    <w:link w:val="739"/>
    <w:uiPriority w:val="99"/>
    <w:qFormat/>
    <w:rPr>
      <w:rFonts w:ascii="宋体" w:hAnsi="Courier New" w:eastAsia="宋体" w:cs="Courier New"/>
      <w:szCs w:val="21"/>
    </w:rPr>
  </w:style>
  <w:style w:type="character" w:styleId="1531" w:customStyle="1">
    <w:name w:val="HTML 预设格式 字符1"/>
    <w:basedOn w:val="710"/>
    <w:link w:val="763"/>
    <w:uiPriority w:val="99"/>
    <w:semiHidden/>
    <w:qFormat/>
    <w:rPr>
      <w:rFonts w:ascii="Courier New" w:hAnsi="Courier New" w:eastAsia="宋体" w:cs="Courier New"/>
      <w:sz w:val="20"/>
      <w:szCs w:val="20"/>
    </w:rPr>
  </w:style>
  <w:style w:type="character" w:styleId="1532" w:customStyle="1">
    <w:name w:val="脚注文本 字符1"/>
    <w:basedOn w:val="710"/>
    <w:link w:val="754"/>
    <w:uiPriority w:val="99"/>
    <w:semiHidden/>
    <w:qFormat/>
    <w:rPr>
      <w:rFonts w:ascii="Times New Roman" w:hAnsi="Times New Roman" w:eastAsia="宋体" w:cs="Times New Roman"/>
      <w:sz w:val="18"/>
      <w:szCs w:val="18"/>
    </w:rPr>
  </w:style>
  <w:style w:type="character" w:styleId="1533" w:customStyle="1">
    <w:name w:val="批注文字 字符"/>
    <w:basedOn w:val="710"/>
    <w:link w:val="724"/>
    <w:uiPriority w:val="99"/>
    <w:semiHidden/>
    <w:qFormat/>
    <w:rPr>
      <w:rFonts w:ascii="Times New Roman" w:hAnsi="Times New Roman" w:eastAsia="宋体" w:cs="Times New Roman"/>
      <w:szCs w:val="24"/>
    </w:rPr>
  </w:style>
  <w:style w:type="character" w:styleId="1534" w:customStyle="1">
    <w:name w:val="正文文本缩进 字符"/>
    <w:basedOn w:val="710"/>
    <w:link w:val="730"/>
    <w:uiPriority w:val="99"/>
    <w:semiHidden/>
    <w:qFormat/>
    <w:rPr>
      <w:rFonts w:ascii="Times New Roman" w:hAnsi="Times New Roman" w:eastAsia="宋体" w:cs="Times New Roman"/>
      <w:szCs w:val="24"/>
    </w:rPr>
  </w:style>
  <w:style w:type="character" w:styleId="1535" w:customStyle="1">
    <w:name w:val="正文文本 字符"/>
    <w:basedOn w:val="710"/>
    <w:link w:val="729"/>
    <w:uiPriority w:val="99"/>
    <w:semiHidden/>
    <w:qFormat/>
    <w:rPr>
      <w:rFonts w:ascii="Times New Roman" w:hAnsi="Times New Roman" w:eastAsia="宋体" w:cs="Times New Roman"/>
      <w:szCs w:val="24"/>
    </w:rPr>
  </w:style>
  <w:style w:type="character" w:styleId="1536" w:customStyle="1">
    <w:name w:val="正文文本缩进 2 字符"/>
    <w:basedOn w:val="710"/>
    <w:link w:val="744"/>
    <w:uiPriority w:val="99"/>
    <w:semiHidden/>
    <w:qFormat/>
    <w:rPr>
      <w:rFonts w:ascii="Times New Roman" w:hAnsi="Times New Roman" w:eastAsia="宋体" w:cs="Times New Roman"/>
      <w:szCs w:val="24"/>
    </w:rPr>
  </w:style>
  <w:style w:type="character" w:styleId="1537" w:customStyle="1">
    <w:name w:val="正文文本 3 字符"/>
    <w:basedOn w:val="710"/>
    <w:link w:val="727"/>
    <w:uiPriority w:val="99"/>
    <w:semiHidden/>
    <w:qFormat/>
    <w:rPr>
      <w:rFonts w:ascii="Times New Roman" w:hAnsi="Times New Roman" w:eastAsia="宋体" w:cs="Times New Roman"/>
      <w:sz w:val="16"/>
      <w:szCs w:val="16"/>
    </w:rPr>
  </w:style>
  <w:style w:type="character" w:styleId="1538" w:customStyle="1">
    <w:name w:val="正文文本缩进 3 字符"/>
    <w:basedOn w:val="710"/>
    <w:link w:val="756"/>
    <w:uiPriority w:val="99"/>
    <w:semiHidden/>
    <w:qFormat/>
    <w:rPr>
      <w:rFonts w:ascii="Times New Roman" w:hAnsi="Times New Roman" w:eastAsia="宋体" w:cs="Times New Roman"/>
      <w:sz w:val="16"/>
      <w:szCs w:val="16"/>
    </w:rPr>
  </w:style>
  <w:style w:type="character" w:styleId="1539" w:customStyle="1">
    <w:name w:val="注释标题 字符1"/>
    <w:basedOn w:val="710"/>
    <w:link w:val="715"/>
    <w:uiPriority w:val="99"/>
    <w:semiHidden/>
    <w:qFormat/>
    <w:rPr>
      <w:rFonts w:ascii="Times New Roman" w:hAnsi="Times New Roman" w:eastAsia="宋体" w:cs="Times New Roman"/>
      <w:szCs w:val="24"/>
    </w:rPr>
  </w:style>
  <w:style w:type="character" w:styleId="1540" w:customStyle="1">
    <w:name w:val="批注主题 字符"/>
    <w:basedOn w:val="1533"/>
    <w:link w:val="767"/>
    <w:uiPriority w:val="99"/>
    <w:semiHidden/>
    <w:qFormat/>
    <w:rPr>
      <w:rFonts w:ascii="Times New Roman" w:hAnsi="Times New Roman" w:eastAsia="宋体" w:cs="Times New Roman"/>
      <w:b/>
      <w:bCs/>
      <w:szCs w:val="24"/>
    </w:rPr>
  </w:style>
  <w:style w:type="character" w:styleId="1541" w:customStyle="1">
    <w:name w:val="批注框文本 字符"/>
    <w:basedOn w:val="710"/>
    <w:link w:val="746"/>
    <w:uiPriority w:val="99"/>
    <w:semiHidden/>
    <w:qFormat/>
    <w:rPr>
      <w:rFonts w:ascii="Times New Roman" w:hAnsi="Times New Roman" w:eastAsia="宋体" w:cs="Times New Roman"/>
      <w:sz w:val="18"/>
      <w:szCs w:val="18"/>
    </w:rPr>
  </w:style>
  <w:style w:type="character" w:styleId="1542" w:customStyle="1">
    <w:name w:val="正文文本 2 字符"/>
    <w:basedOn w:val="710"/>
    <w:link w:val="762"/>
    <w:uiPriority w:val="99"/>
    <w:semiHidden/>
    <w:qFormat/>
    <w:rPr>
      <w:rFonts w:ascii="Times New Roman" w:hAnsi="Times New Roman" w:eastAsia="宋体" w:cs="Times New Roman"/>
      <w:szCs w:val="24"/>
    </w:rPr>
  </w:style>
  <w:style w:type="character" w:styleId="1543" w:customStyle="1">
    <w:name w:val="称呼 字符"/>
    <w:basedOn w:val="710"/>
    <w:link w:val="726"/>
    <w:uiPriority w:val="99"/>
    <w:semiHidden/>
    <w:qFormat/>
    <w:rPr>
      <w:rFonts w:ascii="Times New Roman" w:hAnsi="Times New Roman" w:eastAsia="宋体" w:cs="Times New Roman"/>
      <w:szCs w:val="24"/>
    </w:rPr>
  </w:style>
  <w:style w:type="character" w:styleId="1544" w:customStyle="1">
    <w:name w:val="副标题 字符"/>
    <w:basedOn w:val="710"/>
    <w:link w:val="753"/>
    <w:uiPriority w:val="11"/>
    <w:qFormat/>
    <w:rPr>
      <w:rFonts w:eastAsia="宋体" w:asciiTheme="majorHAnsi" w:hAnsiTheme="majorHAnsi" w:cstheme="majorBidi"/>
      <w:b/>
      <w:bCs/>
      <w:sz w:val="32"/>
      <w:szCs w:val="32"/>
    </w:rPr>
  </w:style>
  <w:style w:type="character" w:styleId="1545" w:customStyle="1">
    <w:name w:val="尾注文本 字符"/>
    <w:basedOn w:val="710"/>
    <w:link w:val="745"/>
    <w:uiPriority w:val="99"/>
    <w:semiHidden/>
    <w:qFormat/>
    <w:rPr>
      <w:rFonts w:ascii="Times New Roman" w:hAnsi="Times New Roman" w:eastAsia="宋体" w:cs="Times New Roman"/>
      <w:szCs w:val="24"/>
    </w:rPr>
  </w:style>
  <w:style w:type="paragraph" w:styleId="1546" w:customStyle="1">
    <w:name w:val="xl199"/>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7" w:customStyle="1">
    <w:name w:val="xl19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48" w:customStyle="1">
    <w:name w:val="标准书眉一"/>
    <w:qFormat/>
    <w:pPr>
      <w:jc w:val="both"/>
    </w:pPr>
  </w:style>
  <w:style w:type="paragraph" w:styleId="1549" w:customStyle="1">
    <w:name w:val="xl257"/>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0" w:customStyle="1">
    <w:name w:val="hands-on正文"/>
    <w:basedOn w:val="700"/>
    <w:qFormat/>
    <w:pPr>
      <w:ind w:firstLine="420"/>
      <w:jc w:val="left"/>
      <w:spacing w:before="40" w:after="80" w:line="320" w:lineRule="exact"/>
    </w:pPr>
    <w:rPr>
      <w:rFonts w:ascii="宋体" w:hAnsi="宋体" w:cs="宋体"/>
      <w:color w:val="000000"/>
      <w:szCs w:val="20"/>
    </w:rPr>
  </w:style>
  <w:style w:type="paragraph" w:styleId="1551" w:customStyle="1">
    <w:name w:val="标题3"/>
    <w:basedOn w:val="958"/>
    <w:qFormat/>
    <w:pPr>
      <w:keepLines w:val="0"/>
      <w:keepNext w:val="0"/>
      <w:spacing w:before="0" w:after="0" w:line="360" w:lineRule="auto"/>
    </w:pPr>
    <w:rPr>
      <w:rFonts w:eastAsia="仿宋_GB2312"/>
      <w:b w:val="0"/>
      <w:bCs/>
      <w:sz w:val="30"/>
      <w:szCs w:val="32"/>
    </w:rPr>
  </w:style>
  <w:style w:type="paragraph" w:styleId="1552" w:customStyle="1">
    <w:name w:val="xl19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3" w:customStyle="1">
    <w:name w:val="三级无标题条"/>
    <w:basedOn w:val="700"/>
    <w:qFormat/>
    <w:pPr>
      <w:ind w:hanging="420"/>
    </w:pPr>
  </w:style>
  <w:style w:type="paragraph" w:styleId="1554" w:customStyle="1">
    <w:name w:val="列出段落3"/>
    <w:basedOn w:val="700"/>
    <w:uiPriority w:val="99"/>
    <w:qFormat/>
    <w:pPr>
      <w:ind w:firstLine="420"/>
    </w:pPr>
    <w:rPr>
      <w:rFonts w:ascii="Calibri" w:hAnsi="Calibri"/>
      <w:szCs w:val="22"/>
    </w:rPr>
  </w:style>
  <w:style w:type="paragraph" w:styleId="1555" w:customStyle="1">
    <w:name w:val="参考文献、索引标题"/>
    <w:basedOn w:val="1556"/>
    <w:next w:val="700"/>
    <w:qFormat/>
    <w:pPr>
      <w:spacing w:after="200"/>
    </w:pPr>
    <w:rPr>
      <w:sz w:val="21"/>
    </w:rPr>
  </w:style>
  <w:style w:type="paragraph" w:styleId="1556" w:customStyle="1">
    <w:name w:val="前言、引言标题"/>
    <w:next w:val="700"/>
    <w:qFormat/>
    <w:pPr>
      <w:jc w:val="center"/>
      <w:spacing w:before="640" w:after="560"/>
      <w:shd w:val="clear" w:color="ffffff" w:fill="ffffff"/>
      <w:tabs>
        <w:tab w:val="left" w:pos="425" w:leader="none"/>
      </w:tabs>
      <w:outlineLvl w:val="0"/>
    </w:pPr>
    <w:rPr>
      <w:rFonts w:ascii="黑体" w:eastAsia="黑体"/>
      <w:sz w:val="32"/>
    </w:rPr>
  </w:style>
  <w:style w:type="paragraph" w:styleId="1557" w:customStyle="1">
    <w:name w:val="xl28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58" w:customStyle="1">
    <w:name w:val="小四缩进"/>
    <w:basedOn w:val="700"/>
    <w:qFormat/>
    <w:pPr>
      <w:ind w:firstLine="480"/>
      <w:spacing w:line="360" w:lineRule="auto"/>
    </w:pPr>
    <w:rPr>
      <w:sz w:val="24"/>
    </w:rPr>
  </w:style>
  <w:style w:type="paragraph" w:styleId="1559" w:customStyle="1">
    <w:name w:val="xl15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0" w:customStyle="1">
    <w:name w:val="示例"/>
    <w:next w:val="1056"/>
    <w:qFormat/>
    <w:pPr>
      <w:ind w:left="425" w:firstLine="419"/>
      <w:jc w:val="both"/>
      <w:tabs>
        <w:tab w:val="left" w:pos="425" w:leader="none"/>
        <w:tab w:val="left" w:pos="816" w:leader="none"/>
      </w:tabs>
    </w:pPr>
    <w:rPr>
      <w:rFonts w:ascii="宋体"/>
      <w:sz w:val="18"/>
    </w:rPr>
  </w:style>
  <w:style w:type="paragraph" w:styleId="1561" w:customStyle="1">
    <w:name w:val="xl47"/>
    <w:basedOn w:val="700"/>
    <w:qFormat/>
    <w:pPr>
      <w:jc w:val="center"/>
      <w:spacing w:before="100" w:beforeAutospacing="1" w:after="100" w:afterAutospacing="1"/>
      <w:widowControl/>
    </w:pPr>
    <w:rPr>
      <w:rFonts w:hint="eastAsia" w:ascii="黑体" w:hAnsi="Arial Unicode MS" w:eastAsia="黑体"/>
      <w:b/>
      <w:bCs/>
      <w:sz w:val="24"/>
    </w:rPr>
  </w:style>
  <w:style w:type="paragraph" w:styleId="1562" w:customStyle="1">
    <w:name w:val="xl169"/>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3" w:customStyle="1">
    <w:name w:val="xl18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4" w:customStyle="1">
    <w:name w:val="xl58"/>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565" w:customStyle="1">
    <w:name w:val="xl21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6" w:customStyle="1">
    <w:name w:val="可研正文"/>
    <w:basedOn w:val="700"/>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67" w:customStyle="1">
    <w:name w:val="正文文本 31"/>
    <w:basedOn w:val="700"/>
    <w:qFormat/>
    <w:rPr>
      <w:rFonts w:ascii="仿宋_GB2312" w:hAnsi="Arial" w:eastAsia="仿宋_GB2312"/>
      <w:sz w:val="32"/>
      <w:szCs w:val="20"/>
    </w:rPr>
  </w:style>
  <w:style w:type="paragraph" w:styleId="1568" w:customStyle="1">
    <w:name w:val="xl17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69" w:customStyle="1">
    <w:name w:val="实施日期"/>
    <w:basedOn w:val="1570"/>
    <w:qFormat/>
    <w:pPr>
      <w:ind w:left="2580" w:hanging="420"/>
      <w:jc w:val="right"/>
      <w:framePr w:hSpace="0" w:wrap="around" w:xAlign="right"/>
    </w:pPr>
  </w:style>
  <w:style w:type="paragraph" w:styleId="1570" w:customStyle="1">
    <w:name w:val="发布日期"/>
    <w:qFormat/>
    <w:pPr>
      <w:framePr w:w="4000" w:h="473" w:vSpace="180" w:hSpace="180" w:wrap="around" w:hAnchor="margin" w:y="13511" w:hRule="exact"/>
    </w:pPr>
    <w:rPr>
      <w:rFonts w:eastAsia="黑体"/>
      <w:sz w:val="28"/>
    </w:rPr>
  </w:style>
  <w:style w:type="paragraph" w:styleId="1571" w:customStyle="1">
    <w:name w:val="xl30"/>
    <w:basedOn w:val="700"/>
    <w:qFormat/>
    <w:pPr>
      <w:jc w:val="left"/>
      <w:spacing w:before="100" w:beforeAutospacing="1" w:after="100" w:afterAutospacing="1"/>
      <w:widowControl/>
    </w:pPr>
    <w:rPr>
      <w:rFonts w:ascii="Tahoma" w:hAnsi="Tahoma" w:eastAsia="Arial Unicode MS" w:cs="Tahoma"/>
      <w:sz w:val="16"/>
      <w:szCs w:val="16"/>
    </w:rPr>
  </w:style>
  <w:style w:type="paragraph" w:styleId="1572" w:customStyle="1">
    <w:name w:val="xl309"/>
    <w:basedOn w:val="70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573" w:customStyle="1">
    <w:name w:val="xl28"/>
    <w:basedOn w:val="700"/>
    <w:qFormat/>
    <w:pPr>
      <w:jc w:val="left"/>
      <w:spacing w:before="100" w:beforeAutospacing="1" w:after="100" w:afterAutospacing="1"/>
      <w:widowControl/>
    </w:pPr>
    <w:rPr>
      <w:rFonts w:ascii="Tahoma" w:hAnsi="Tahoma" w:eastAsia="Arial Unicode MS" w:cs="Tahoma"/>
      <w:sz w:val="16"/>
      <w:szCs w:val="16"/>
    </w:rPr>
  </w:style>
  <w:style w:type="paragraph" w:styleId="1574" w:customStyle="1">
    <w:name w:val="xl28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75" w:customStyle="1">
    <w:name w:val="我的标题1"/>
    <w:basedOn w:val="700"/>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76" w:customStyle="1">
    <w:name w:val="无间隔11"/>
    <w:next w:val="1525"/>
    <w:uiPriority w:val="1"/>
    <w:qFormat/>
    <w:rPr>
      <w:rFonts w:ascii="Calibri" w:hAnsi="Calibri"/>
      <w:sz w:val="22"/>
      <w:szCs w:val="22"/>
    </w:rPr>
  </w:style>
  <w:style w:type="paragraph" w:styleId="1577" w:customStyle="1">
    <w:name w:val="标准"/>
    <w:basedOn w:val="700"/>
    <w:qFormat/>
    <w:pPr>
      <w:spacing w:line="240" w:lineRule="atLeast"/>
    </w:pPr>
    <w:rPr>
      <w:rFonts w:eastAsia="楷体_GB2312"/>
      <w:sz w:val="24"/>
      <w:szCs w:val="20"/>
    </w:rPr>
  </w:style>
  <w:style w:type="paragraph" w:styleId="1578" w:customStyle="1">
    <w:name w:val="xl184"/>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79" w:customStyle="1">
    <w:name w:val="四级条标题"/>
    <w:basedOn w:val="1407"/>
    <w:next w:val="1056"/>
    <w:qFormat/>
    <w:pPr>
      <w:ind w:left="2520" w:hanging="420"/>
      <w:outlineLvl w:val="5"/>
    </w:pPr>
  </w:style>
  <w:style w:type="paragraph" w:styleId="1580" w:customStyle="1">
    <w:name w:val="正文首行缩进两字"/>
    <w:qFormat/>
    <w:pPr>
      <w:ind w:left="710"/>
      <w:jc w:val="both"/>
      <w:spacing w:line="300" w:lineRule="auto"/>
    </w:pPr>
    <w:rPr>
      <w:szCs w:val="21"/>
    </w:rPr>
  </w:style>
  <w:style w:type="paragraph" w:styleId="1581" w:customStyle="1">
    <w:name w:val="xl276"/>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82" w:customStyle="1">
    <w:name w:val="xl31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583" w:customStyle="1">
    <w:name w:val="xl73"/>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584" w:customStyle="1">
    <w:name w:val="xl24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85" w:customStyle="1">
    <w:name w:val="xl48"/>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586" w:customStyle="1">
    <w:name w:val="数字编号列项（二级）"/>
    <w:qFormat/>
    <w:pPr>
      <w:ind w:left="1260" w:hanging="420"/>
      <w:jc w:val="both"/>
      <w:tabs>
        <w:tab w:val="left" w:pos="360" w:leader="none"/>
      </w:tabs>
    </w:pPr>
    <w:rPr>
      <w:rFonts w:ascii="宋体"/>
      <w:sz w:val="21"/>
    </w:rPr>
  </w:style>
  <w:style w:type="paragraph" w:styleId="1587" w:customStyle="1">
    <w:name w:val="正文(首行缩进)"/>
    <w:basedOn w:val="700"/>
    <w:qFormat/>
    <w:pPr>
      <w:ind w:firstLine="480"/>
      <w:jc w:val="left"/>
      <w:spacing w:line="360" w:lineRule="auto"/>
    </w:pPr>
    <w:rPr>
      <w:rFonts w:ascii="楷体_GB2312" w:hAnsi="宋体" w:eastAsia="楷体_GB2312"/>
      <w:color w:val="000000"/>
      <w:sz w:val="24"/>
    </w:rPr>
  </w:style>
  <w:style w:type="paragraph" w:styleId="1588" w:customStyle="1">
    <w:name w:val="批注主题2"/>
    <w:basedOn w:val="724"/>
    <w:next w:val="724"/>
    <w:qFormat/>
    <w:rPr>
      <w:b/>
      <w:bCs/>
    </w:rPr>
  </w:style>
  <w:style w:type="paragraph" w:styleId="1589" w:customStyle="1">
    <w:name w:val="xl32"/>
    <w:basedOn w:val="700"/>
    <w:qFormat/>
    <w:pPr>
      <w:jc w:val="left"/>
      <w:spacing w:before="100" w:beforeAutospacing="1" w:after="100" w:afterAutospacing="1"/>
      <w:widowControl/>
    </w:pPr>
    <w:rPr>
      <w:rFonts w:ascii="Tahoma" w:hAnsi="Tahoma" w:eastAsia="Arial Unicode MS" w:cs="Tahoma"/>
      <w:sz w:val="16"/>
      <w:szCs w:val="16"/>
    </w:rPr>
  </w:style>
  <w:style w:type="paragraph" w:styleId="1590" w:customStyle="1">
    <w:name w:val="普通(网站)2"/>
    <w:basedOn w:val="700"/>
    <w:qFormat/>
    <w:pPr>
      <w:jc w:val="left"/>
      <w:spacing w:before="100" w:beforeAutospacing="1" w:after="100" w:afterAutospacing="1"/>
      <w:widowControl/>
    </w:pPr>
    <w:rPr>
      <w:rFonts w:ascii="宋体" w:hAnsi="宋体" w:cs="宋体"/>
      <w:color w:val="000000"/>
      <w:sz w:val="24"/>
    </w:rPr>
  </w:style>
  <w:style w:type="paragraph" w:styleId="1591" w:customStyle="1">
    <w:name w:val="xl227"/>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2" w:customStyle="1">
    <w:name w:val="条文脚注"/>
    <w:basedOn w:val="754"/>
    <w:qFormat/>
    <w:pPr>
      <w:ind w:left="780" w:hanging="360"/>
      <w:jc w:val="both"/>
    </w:pPr>
    <w:rPr>
      <w:rFonts w:ascii="宋体" w:hAnsi="Times New Roman"/>
    </w:rPr>
  </w:style>
  <w:style w:type="paragraph" w:styleId="1593" w:customStyle="1">
    <w:name w:val="22h222heading2hiddenhead"/>
    <w:basedOn w:val="700"/>
    <w:qFormat/>
    <w:pPr>
      <w:jc w:val="left"/>
      <w:spacing w:before="100" w:beforeAutospacing="1" w:after="100" w:afterAutospacing="1"/>
      <w:widowControl/>
    </w:pPr>
    <w:rPr>
      <w:rFonts w:ascii="宋体" w:hAnsi="宋体" w:cs="宋体"/>
      <w:sz w:val="24"/>
    </w:rPr>
  </w:style>
  <w:style w:type="paragraph" w:styleId="1594" w:customStyle="1">
    <w:name w:val="xl24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5" w:customStyle="1">
    <w:name w:val="xl28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596" w:customStyle="1">
    <w:name w:val="xl23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597" w:customStyle="1">
    <w:name w:val="正文·"/>
    <w:basedOn w:val="700"/>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598" w:customStyle="1">
    <w:name w:val="标题4"/>
    <w:basedOn w:val="958"/>
    <w:qFormat/>
    <w:pPr>
      <w:jc w:val="center"/>
      <w:spacing w:before="120" w:after="120" w:line="415" w:lineRule="auto"/>
    </w:pPr>
    <w:rPr>
      <w:rFonts w:eastAsia="仿宋_GB2312"/>
    </w:rPr>
  </w:style>
  <w:style w:type="paragraph" w:styleId="1599" w:customStyle="1">
    <w:name w:val="xl164"/>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0" w:customStyle="1">
    <w:name w:val="font0"/>
    <w:basedOn w:val="700"/>
    <w:qFormat/>
    <w:pPr>
      <w:jc w:val="left"/>
      <w:spacing w:before="100" w:beforeAutospacing="1" w:after="100" w:afterAutospacing="1"/>
      <w:widowControl/>
    </w:pPr>
    <w:rPr>
      <w:rFonts w:hint="eastAsia" w:ascii="宋体" w:hAnsi="宋体"/>
      <w:sz w:val="24"/>
    </w:rPr>
  </w:style>
  <w:style w:type="paragraph" w:styleId="1601" w:customStyle="1">
    <w:name w:val="文献分类号"/>
    <w:qFormat/>
    <w:pPr>
      <w:widowControl w:val="off"/>
      <w:framePr w:vSpace="180" w:hSpace="180" w:wrap="around" w:hAnchor="margin" w:y="1"/>
    </w:pPr>
    <w:rPr>
      <w:rFonts w:eastAsia="黑体"/>
      <w:sz w:val="21"/>
    </w:rPr>
  </w:style>
  <w:style w:type="paragraph" w:styleId="1602" w:customStyle="1">
    <w:name w:val="xl237"/>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03" w:customStyle="1">
    <w:name w:val="xl162"/>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04" w:customStyle="1">
    <w:name w:val="封面标准号1"/>
    <w:qFormat/>
    <w:pPr>
      <w:jc w:val="right"/>
      <w:spacing w:before="308"/>
      <w:widowControl w:val="off"/>
    </w:pPr>
    <w:rPr>
      <w:sz w:val="28"/>
    </w:rPr>
  </w:style>
  <w:style w:type="paragraph" w:styleId="1605" w:customStyle="1">
    <w:name w:val="font13"/>
    <w:basedOn w:val="700"/>
    <w:qFormat/>
    <w:pPr>
      <w:jc w:val="left"/>
      <w:spacing w:before="100" w:beforeAutospacing="1" w:after="100" w:afterAutospacing="1"/>
      <w:widowControl/>
    </w:pPr>
    <w:rPr>
      <w:rFonts w:hint="eastAsia" w:ascii="宋体" w:hAnsi="宋体"/>
      <w:b/>
      <w:bCs/>
      <w:sz w:val="20"/>
      <w:szCs w:val="20"/>
    </w:rPr>
  </w:style>
  <w:style w:type="paragraph" w:styleId="1606" w:customStyle="1">
    <w:name w:val="样式4"/>
    <w:basedOn w:val="700"/>
    <w:qFormat/>
    <w:pPr>
      <w:ind w:left="-2"/>
      <w:spacing w:line="440" w:lineRule="exact"/>
    </w:pPr>
    <w:rPr>
      <w:rFonts w:ascii="宋体" w:hAnsi="宋体"/>
      <w:sz w:val="28"/>
    </w:rPr>
  </w:style>
  <w:style w:type="paragraph" w:styleId="1607" w:customStyle="1">
    <w:name w:val="Char2"/>
    <w:basedOn w:val="700"/>
    <w:qFormat/>
    <w:pPr>
      <w:tabs>
        <w:tab w:val="left" w:pos="360" w:leader="none"/>
      </w:tabs>
    </w:pPr>
    <w:rPr>
      <w:sz w:val="24"/>
    </w:rPr>
  </w:style>
  <w:style w:type="paragraph" w:styleId="1608" w:customStyle="1">
    <w:name w:val="正文文本缩进1"/>
    <w:basedOn w:val="700"/>
    <w:qFormat/>
    <w:pPr>
      <w:ind w:firstLine="645"/>
    </w:pPr>
    <w:rPr>
      <w:rFonts w:ascii="楷体_GB2312" w:eastAsia="楷体_GB2312"/>
      <w:sz w:val="32"/>
      <w:szCs w:val="20"/>
    </w:rPr>
  </w:style>
  <w:style w:type="paragraph" w:styleId="1609" w:customStyle="1">
    <w:name w:val="xl253"/>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0" w:customStyle="1">
    <w:name w:val="xl246"/>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1" w:customStyle="1">
    <w:name w:val="列表2"/>
    <w:basedOn w:val="700"/>
    <w:qFormat/>
    <w:pPr>
      <w:ind w:left="200" w:hanging="200"/>
    </w:pPr>
  </w:style>
  <w:style w:type="paragraph" w:styleId="1612" w:customStyle="1">
    <w:name w:val="Char Char1 Char Char Char Char Char Char Char Char"/>
    <w:basedOn w:val="700"/>
    <w:qFormat/>
    <w:pPr>
      <w:spacing w:line="360" w:lineRule="auto"/>
    </w:pPr>
  </w:style>
  <w:style w:type="paragraph" w:styleId="1613" w:customStyle="1">
    <w:name w:val="正文4"/>
    <w:basedOn w:val="700"/>
    <w:qFormat/>
    <w:pPr>
      <w:ind w:firstLine="480"/>
      <w:spacing w:line="360" w:lineRule="auto"/>
    </w:pPr>
    <w:rPr>
      <w:rFonts w:ascii="楷体_GB2312" w:hAnsi="宋体" w:eastAsia="楷体_GB2312"/>
      <w:sz w:val="24"/>
      <w:szCs w:val="20"/>
    </w:rPr>
  </w:style>
  <w:style w:type="paragraph" w:styleId="1614" w:customStyle="1">
    <w:name w:val="封面标准号2"/>
    <w:basedOn w:val="1604"/>
    <w:qFormat/>
    <w:pPr>
      <w:spacing w:before="357" w:line="280" w:lineRule="exact"/>
      <w:framePr w:w="9138" w:h="1244" w:wrap="around" w:vAnchor="page" w:hAnchor="margin" w:y="2908" w:hRule="exact"/>
    </w:pPr>
  </w:style>
  <w:style w:type="paragraph" w:styleId="1615" w:customStyle="1">
    <w:name w:val="xl26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6" w:customStyle="1">
    <w:name w:val="日期3"/>
    <w:basedOn w:val="700"/>
    <w:next w:val="700"/>
    <w:qFormat/>
    <w:pPr>
      <w:ind w:left="100"/>
    </w:pPr>
    <w:rPr>
      <w:rFonts w:ascii="仿宋_GB2312" w:eastAsia="仿宋_GB2312"/>
      <w:b/>
      <w:sz w:val="36"/>
    </w:rPr>
  </w:style>
  <w:style w:type="paragraph" w:styleId="1617" w:customStyle="1">
    <w:name w:val="xl21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18" w:customStyle="1">
    <w:name w:val="xl267"/>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19" w:customStyle="1">
    <w:name w:val="批注主题1"/>
    <w:basedOn w:val="724"/>
    <w:next w:val="724"/>
    <w:qFormat/>
    <w:rPr>
      <w:b/>
      <w:bCs/>
    </w:rPr>
  </w:style>
  <w:style w:type="paragraph" w:styleId="1620" w:customStyle="1">
    <w:name w:val="xl77"/>
    <w:basedOn w:val="70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21" w:customStyle="1">
    <w:name w:val="封面标准英文名称"/>
    <w:qFormat/>
    <w:pPr>
      <w:jc w:val="center"/>
      <w:spacing w:before="370" w:line="400" w:lineRule="exact"/>
      <w:widowControl w:val="off"/>
    </w:pPr>
    <w:rPr>
      <w:sz w:val="28"/>
    </w:rPr>
  </w:style>
  <w:style w:type="paragraph" w:styleId="1622" w:customStyle="1">
    <w:name w:val="xl64"/>
    <w:basedOn w:val="70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23" w:customStyle="1">
    <w:name w:val="xl22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24" w:customStyle="1">
    <w:name w:val="列出段落11"/>
    <w:basedOn w:val="700"/>
    <w:qFormat/>
    <w:pPr>
      <w:ind w:firstLine="420"/>
    </w:pPr>
  </w:style>
  <w:style w:type="paragraph" w:styleId="1625" w:customStyle="1">
    <w:name w:val="Style Heading 2 节 + Before:  0.35 line After:  0.35 line"/>
    <w:basedOn w:val="1626"/>
    <w:qFormat/>
    <w:pPr>
      <w:ind w:left="0" w:firstLine="0"/>
    </w:pPr>
    <w:rPr>
      <w:szCs w:val="20"/>
    </w:rPr>
  </w:style>
  <w:style w:type="paragraph" w:styleId="1626" w:customStyle="1">
    <w:name w:val="Heading 2 节"/>
    <w:next w:val="700"/>
    <w:qFormat/>
    <w:pPr>
      <w:ind w:left="576" w:hanging="576"/>
      <w:jc w:val="center"/>
      <w:spacing w:line="440" w:lineRule="exact"/>
      <w:tabs>
        <w:tab w:val="left" w:pos="576" w:leader="none"/>
      </w:tabs>
    </w:pPr>
    <w:rPr>
      <w:rFonts w:eastAsia="黑体"/>
      <w:b/>
      <w:bCs/>
      <w:sz w:val="28"/>
      <w:szCs w:val="28"/>
    </w:rPr>
  </w:style>
  <w:style w:type="paragraph" w:styleId="1627" w:customStyle="1">
    <w:name w:val="正文文本 32"/>
    <w:basedOn w:val="700"/>
    <w:qFormat/>
    <w:rPr>
      <w:rFonts w:ascii="仿宋_GB2312" w:hAnsi="Arial" w:eastAsia="仿宋_GB2312"/>
      <w:sz w:val="32"/>
      <w:szCs w:val="20"/>
    </w:rPr>
  </w:style>
  <w:style w:type="paragraph" w:styleId="1628" w:customStyle="1">
    <w:name w:val="xl183"/>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29" w:customStyle="1">
    <w:name w:val="xl279"/>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0" w:customStyle="1">
    <w:name w:val="xl50"/>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631" w:customStyle="1">
    <w:name w:val="xl166"/>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2" w:customStyle="1">
    <w:name w:val="TOC 标题11"/>
    <w:basedOn w:val="956"/>
    <w:next w:val="7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33" w:customStyle="1">
    <w:name w:val="xl14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4" w:customStyle="1">
    <w:name w:val="xl200"/>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5" w:customStyle="1">
    <w:name w:val="GP正文(首行缩进)"/>
    <w:basedOn w:val="700"/>
    <w:qFormat/>
    <w:pPr>
      <w:ind w:firstLine="200"/>
      <w:jc w:val="left"/>
      <w:spacing w:line="360" w:lineRule="auto"/>
    </w:pPr>
    <w:rPr>
      <w:sz w:val="24"/>
      <w:szCs w:val="21"/>
    </w:rPr>
  </w:style>
  <w:style w:type="paragraph" w:styleId="1636" w:customStyle="1">
    <w:name w:val="xl26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37" w:customStyle="1">
    <w:name w:val="xl53"/>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638" w:customStyle="1">
    <w:name w:val="xl216"/>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39" w:customStyle="1">
    <w:name w:val="font9"/>
    <w:basedOn w:val="700"/>
    <w:qFormat/>
    <w:pPr>
      <w:jc w:val="left"/>
      <w:spacing w:before="100" w:beforeAutospacing="1" w:after="100" w:afterAutospacing="1"/>
      <w:widowControl/>
    </w:pPr>
    <w:rPr>
      <w:rFonts w:eastAsia="Arial Unicode MS"/>
      <w:sz w:val="20"/>
      <w:szCs w:val="20"/>
    </w:rPr>
  </w:style>
  <w:style w:type="paragraph" w:styleId="1640" w:customStyle="1">
    <w:name w:val="xl35"/>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41" w:customStyle="1">
    <w:name w:val="正文文本 21"/>
    <w:basedOn w:val="700"/>
    <w:qFormat/>
    <w:pPr>
      <w:spacing w:after="120" w:line="480" w:lineRule="auto"/>
    </w:pPr>
  </w:style>
  <w:style w:type="paragraph" w:styleId="1642" w:customStyle="1">
    <w:name w:val="五级条标题"/>
    <w:basedOn w:val="1579"/>
    <w:next w:val="1056"/>
    <w:qFormat/>
    <w:pPr>
      <w:ind w:left="1276" w:hanging="1276"/>
      <w:tabs>
        <w:tab w:val="clear" w:pos="780" w:leader="none"/>
        <w:tab w:val="left" w:pos="1800" w:leader="none"/>
      </w:tabs>
      <w:outlineLvl w:val="6"/>
    </w:pPr>
  </w:style>
  <w:style w:type="paragraph" w:styleId="1643" w:customStyle="1">
    <w:name w:val="xl303"/>
    <w:basedOn w:val="70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44" w:customStyle="1">
    <w:name w:val="xl270"/>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45" w:customStyle="1">
    <w:name w:val="正文编号"/>
    <w:basedOn w:val="700"/>
    <w:qFormat/>
    <w:pPr>
      <w:ind w:left="195" w:hanging="51"/>
      <w:spacing w:line="360" w:lineRule="auto"/>
      <w:tabs>
        <w:tab w:val="left" w:pos="0" w:leader="none"/>
        <w:tab w:val="left" w:pos="1380" w:leader="none"/>
      </w:tabs>
    </w:pPr>
    <w:rPr>
      <w:rFonts w:ascii="Book Antiqua" w:hAnsi="Book Antiqua"/>
      <w:sz w:val="24"/>
      <w:szCs w:val="20"/>
    </w:rPr>
  </w:style>
  <w:style w:type="paragraph" w:styleId="1646" w:customStyle="1">
    <w:name w:val="xl301"/>
    <w:basedOn w:val="70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647" w:customStyle="1">
    <w:name w:val="xl61"/>
    <w:basedOn w:val="70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48" w:customStyle="1">
    <w:name w:val="xl287"/>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49" w:customStyle="1">
    <w:name w:val="xl28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0" w:customStyle="1">
    <w:name w:val="封面正文"/>
    <w:qFormat/>
    <w:pPr>
      <w:jc w:val="both"/>
    </w:pPr>
  </w:style>
  <w:style w:type="paragraph" w:styleId="1651" w:customStyle="1">
    <w:name w:val="xl21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52" w:customStyle="1">
    <w:name w:val="制作人文字"/>
    <w:basedOn w:val="700"/>
    <w:qFormat/>
    <w:rPr>
      <w:rFonts w:ascii="Arial" w:hAnsi="Arial" w:eastAsia="仿宋_GB2312"/>
      <w:bCs/>
      <w:sz w:val="28"/>
      <w:szCs w:val="20"/>
    </w:rPr>
  </w:style>
  <w:style w:type="paragraph" w:styleId="1653" w:customStyle="1">
    <w:name w:val="xl56"/>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654" w:customStyle="1">
    <w:name w:val="xl25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655" w:customStyle="1">
    <w:name w:val="xl39"/>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2"/>
      <w:szCs w:val="22"/>
    </w:rPr>
  </w:style>
  <w:style w:type="paragraph" w:styleId="1656" w:customStyle="1">
    <w:name w:val="font10"/>
    <w:basedOn w:val="700"/>
    <w:qFormat/>
    <w:pPr>
      <w:jc w:val="left"/>
      <w:spacing w:before="100" w:beforeAutospacing="1" w:after="100" w:afterAutospacing="1"/>
      <w:widowControl/>
    </w:pPr>
    <w:rPr>
      <w:rFonts w:eastAsia="Arial Unicode MS"/>
      <w:color w:val="000000"/>
      <w:sz w:val="20"/>
      <w:szCs w:val="20"/>
    </w:rPr>
  </w:style>
  <w:style w:type="paragraph" w:styleId="1657" w:customStyle="1">
    <w:name w:val="纯文本2"/>
    <w:basedOn w:val="700"/>
    <w:qFormat/>
    <w:rPr>
      <w:rFonts w:ascii="宋体" w:hAnsi="Courier New"/>
      <w:szCs w:val="21"/>
    </w:rPr>
  </w:style>
  <w:style w:type="paragraph" w:styleId="1658" w:customStyle="1">
    <w:name w:val="font12"/>
    <w:basedOn w:val="700"/>
    <w:qFormat/>
    <w:pPr>
      <w:jc w:val="left"/>
      <w:spacing w:before="100" w:beforeAutospacing="1" w:after="100" w:afterAutospacing="1"/>
      <w:widowControl/>
    </w:pPr>
    <w:rPr>
      <w:rFonts w:eastAsia="Arial Unicode MS"/>
      <w:b/>
      <w:bCs/>
      <w:sz w:val="20"/>
      <w:szCs w:val="20"/>
    </w:rPr>
  </w:style>
  <w:style w:type="paragraph" w:styleId="1659" w:customStyle="1">
    <w:name w:val="xl319"/>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660" w:customStyle="1">
    <w:name w:val="xl67"/>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1" w:customStyle="1">
    <w:name w:val="xl31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662" w:customStyle="1">
    <w:name w:val="xl63"/>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63" w:customStyle="1">
    <w:name w:val="xl29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4" w:customStyle="1">
    <w:name w:val="附录标识"/>
    <w:basedOn w:val="1556"/>
    <w:qFormat/>
    <w:pPr>
      <w:ind w:left="780" w:hanging="360"/>
      <w:spacing w:after="200"/>
      <w:tabs>
        <w:tab w:val="left" w:pos="780" w:leader="none"/>
        <w:tab w:val="left" w:pos="6405" w:leader="none"/>
      </w:tabs>
    </w:pPr>
    <w:rPr>
      <w:sz w:val="21"/>
    </w:rPr>
  </w:style>
  <w:style w:type="paragraph" w:styleId="1665" w:customStyle="1">
    <w:name w:val="xl34"/>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66" w:customStyle="1">
    <w:name w:val="xl22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67" w:customStyle="1">
    <w:name w:val="正文文本1"/>
    <w:basedOn w:val="700"/>
    <w:qFormat/>
    <w:pPr>
      <w:jc w:val="left"/>
      <w:spacing w:after="120" w:line="288" w:lineRule="auto"/>
      <w:widowControl/>
    </w:pPr>
    <w:rPr>
      <w:rFonts w:ascii="Verdana" w:hAnsi="Verdana"/>
      <w:sz w:val="24"/>
      <w:szCs w:val="20"/>
      <w:lang w:eastAsia="en-US"/>
    </w:rPr>
  </w:style>
  <w:style w:type="paragraph" w:styleId="1668" w:customStyle="1">
    <w:name w:val="font5"/>
    <w:basedOn w:val="700"/>
    <w:qFormat/>
    <w:pPr>
      <w:jc w:val="left"/>
      <w:spacing w:before="100" w:beforeAutospacing="1" w:after="100" w:afterAutospacing="1"/>
      <w:widowControl/>
    </w:pPr>
    <w:rPr>
      <w:rFonts w:ascii="Tahoma" w:hAnsi="Tahoma" w:eastAsia="Arial Unicode MS" w:cs="Tahoma"/>
      <w:sz w:val="20"/>
      <w:szCs w:val="20"/>
    </w:rPr>
  </w:style>
  <w:style w:type="paragraph" w:styleId="1669" w:customStyle="1">
    <w:name w:val="xl190"/>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0" w:customStyle="1">
    <w:name w:val="xl72"/>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1" w:customStyle="1">
    <w:name w:val="_Style 5"/>
    <w:basedOn w:val="700"/>
    <w:uiPriority w:val="34"/>
    <w:qFormat/>
  </w:style>
  <w:style w:type="paragraph" w:styleId="1672" w:customStyle="1">
    <w:name w:val="xl219"/>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3" w:customStyle="1">
    <w:name w:val="font6"/>
    <w:basedOn w:val="700"/>
    <w:qFormat/>
    <w:pPr>
      <w:jc w:val="left"/>
      <w:spacing w:before="100" w:beforeAutospacing="1" w:after="100" w:afterAutospacing="1"/>
      <w:widowControl/>
    </w:pPr>
    <w:rPr>
      <w:rFonts w:hint="eastAsia" w:ascii="黑体" w:hAnsi="Arial Unicode MS" w:eastAsia="黑体"/>
      <w:b/>
      <w:bCs/>
      <w:sz w:val="20"/>
      <w:szCs w:val="20"/>
    </w:rPr>
  </w:style>
  <w:style w:type="paragraph" w:styleId="1674" w:customStyle="1">
    <w:name w:val="xl300"/>
    <w:basedOn w:val="70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675" w:customStyle="1">
    <w:name w:val="样式1111"/>
    <w:basedOn w:val="700"/>
    <w:qFormat/>
    <w:pPr>
      <w:ind w:firstLine="200"/>
      <w:jc w:val="left"/>
      <w:spacing w:line="360" w:lineRule="auto"/>
    </w:pPr>
    <w:rPr>
      <w:sz w:val="24"/>
    </w:rPr>
  </w:style>
  <w:style w:type="paragraph" w:styleId="1676" w:customStyle="1">
    <w:name w:val="xl75"/>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677" w:customStyle="1">
    <w:name w:val="xl313"/>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78" w:customStyle="1">
    <w:name w:val="xl247"/>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79" w:customStyle="1">
    <w:name w:val="xl36"/>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0" w:customStyle="1">
    <w:name w:val="TOC 标题2"/>
    <w:basedOn w:val="956"/>
    <w:next w:val="7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681" w:customStyle="1">
    <w:name w:val="样式 样式 标题 3H3Heading 3 - oldh3sect1.2.3BOD 0level_3PIM 3Leve... +..."/>
    <w:basedOn w:val="700"/>
    <w:qFormat/>
    <w:pPr>
      <w:ind w:left="709" w:hanging="709"/>
      <w:spacing w:line="300" w:lineRule="auto"/>
      <w:tabs>
        <w:tab w:val="left" w:pos="709" w:leader="none"/>
      </w:tabs>
    </w:pPr>
  </w:style>
  <w:style w:type="paragraph" w:styleId="1682" w:customStyle="1">
    <w:name w:val="Char11"/>
    <w:basedOn w:val="700"/>
    <w:qFormat/>
    <w:rPr>
      <w:rFonts w:ascii="Tahoma" w:hAnsi="Tahoma"/>
      <w:sz w:val="24"/>
      <w:szCs w:val="20"/>
    </w:rPr>
  </w:style>
  <w:style w:type="paragraph" w:styleId="1683" w:customStyle="1">
    <w:name w:val="xl174"/>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4" w:customStyle="1">
    <w:name w:val="xl207"/>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85" w:customStyle="1">
    <w:name w:val="我的表格文字"/>
    <w:basedOn w:val="700"/>
    <w:qFormat/>
    <w:pPr>
      <w:jc w:val="left"/>
      <w:widowControl/>
    </w:pPr>
    <w:rPr>
      <w:rFonts w:ascii="Arial" w:hAnsi="Arial" w:cs="Microsoft Sans Serif"/>
      <w:sz w:val="24"/>
      <w:szCs w:val="18"/>
    </w:rPr>
  </w:style>
  <w:style w:type="paragraph" w:styleId="1686" w:customStyle="1">
    <w:name w:val="xl24"/>
    <w:basedOn w:val="70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687" w:customStyle="1">
    <w:name w:val="正文文本 22"/>
    <w:basedOn w:val="700"/>
    <w:qFormat/>
    <w:pPr>
      <w:spacing w:after="120" w:line="480" w:lineRule="auto"/>
    </w:pPr>
  </w:style>
  <w:style w:type="paragraph" w:styleId="1688" w:customStyle="1">
    <w:name w:val="xl37"/>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689" w:customStyle="1">
    <w:name w:val="xl293"/>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0" w:customStyle="1">
    <w:name w:val="xl296"/>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691" w:customStyle="1">
    <w:name w:val="附录二级条标题"/>
    <w:basedOn w:val="1521"/>
    <w:next w:val="1056"/>
    <w:qFormat/>
    <w:pPr>
      <w:ind w:left="1779" w:hanging="1069"/>
      <w:outlineLvl w:val="3"/>
    </w:pPr>
  </w:style>
  <w:style w:type="paragraph" w:styleId="1692" w:customStyle="1">
    <w:name w:val="xl60"/>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Cs w:val="21"/>
    </w:rPr>
  </w:style>
  <w:style w:type="paragraph" w:styleId="1693" w:customStyle="1">
    <w:name w:val="xl189"/>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4" w:customStyle="1">
    <w:name w:val="FA正文+标号"/>
    <w:basedOn w:val="700"/>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695" w:customStyle="1">
    <w:name w:val="xl69"/>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696" w:customStyle="1">
    <w:name w:val="xl156"/>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697" w:customStyle="1">
    <w:name w:val="附录三级条标题"/>
    <w:basedOn w:val="1691"/>
    <w:next w:val="1056"/>
    <w:qFormat/>
    <w:pPr>
      <w:ind w:left="851" w:hanging="851"/>
      <w:outlineLvl w:val="4"/>
    </w:pPr>
  </w:style>
  <w:style w:type="paragraph" w:styleId="1698" w:customStyle="1">
    <w:name w:val="xl29"/>
    <w:basedOn w:val="700"/>
    <w:qFormat/>
    <w:pPr>
      <w:jc w:val="left"/>
      <w:spacing w:before="100" w:beforeAutospacing="1" w:after="100" w:afterAutospacing="1"/>
      <w:widowControl/>
    </w:pPr>
    <w:rPr>
      <w:rFonts w:ascii="Tahoma" w:hAnsi="Tahoma" w:eastAsia="Arial Unicode MS" w:cs="Tahoma"/>
      <w:sz w:val="16"/>
      <w:szCs w:val="16"/>
    </w:rPr>
  </w:style>
  <w:style w:type="paragraph" w:styleId="1699" w:customStyle="1">
    <w:name w:val="文档结构图2"/>
    <w:basedOn w:val="700"/>
    <w:qFormat/>
    <w:rPr>
      <w:rFonts w:ascii="宋体"/>
      <w:sz w:val="18"/>
      <w:szCs w:val="18"/>
    </w:rPr>
  </w:style>
  <w:style w:type="paragraph" w:styleId="1700" w:customStyle="1">
    <w:name w:val="xl59"/>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701" w:customStyle="1">
    <w:name w:val="xl206"/>
    <w:basedOn w:val="700"/>
    <w:qFormat/>
    <w:pPr>
      <w:jc w:val="left"/>
      <w:spacing w:before="100" w:beforeAutospacing="1" w:after="100" w:afterAutospacing="1"/>
      <w:shd w:val="clear" w:color="000000" w:fill="ffffff"/>
      <w:widowControl/>
    </w:pPr>
    <w:rPr>
      <w:rFonts w:ascii="Arial" w:hAnsi="Arial" w:cs="Arial"/>
      <w:sz w:val="20"/>
      <w:szCs w:val="20"/>
    </w:rPr>
  </w:style>
  <w:style w:type="paragraph" w:styleId="1702" w:customStyle="1">
    <w:name w:val="xl32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703" w:customStyle="1">
    <w:name w:val="xl38"/>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2"/>
      <w:szCs w:val="22"/>
    </w:rPr>
  </w:style>
  <w:style w:type="paragraph" w:styleId="1704" w:customStyle="1">
    <w:name w:val="附录四级条标题"/>
    <w:basedOn w:val="1697"/>
    <w:next w:val="1056"/>
    <w:qFormat/>
    <w:pPr>
      <w:ind w:left="992" w:hanging="992"/>
      <w:outlineLvl w:val="5"/>
    </w:pPr>
  </w:style>
  <w:style w:type="paragraph" w:styleId="1705" w:customStyle="1">
    <w:name w:val="font8"/>
    <w:basedOn w:val="700"/>
    <w:qFormat/>
    <w:pPr>
      <w:jc w:val="left"/>
      <w:spacing w:before="100" w:beforeAutospacing="1" w:after="100" w:afterAutospacing="1"/>
      <w:widowControl/>
    </w:pPr>
    <w:rPr>
      <w:rFonts w:hint="eastAsia" w:ascii="宋体" w:hAnsi="宋体"/>
      <w:color w:val="000000"/>
      <w:sz w:val="20"/>
      <w:szCs w:val="20"/>
    </w:rPr>
  </w:style>
  <w:style w:type="paragraph" w:styleId="1706" w:customStyle="1">
    <w:name w:val="xl187"/>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7" w:customStyle="1">
    <w:name w:val="xl28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08" w:customStyle="1">
    <w:name w:val="正文符号编号"/>
    <w:basedOn w:val="700"/>
    <w:qFormat/>
    <w:pPr>
      <w:ind w:left="1395" w:hanging="600"/>
      <w:spacing w:line="360" w:lineRule="auto"/>
      <w:tabs>
        <w:tab w:val="left" w:pos="1395" w:leader="none"/>
      </w:tabs>
    </w:pPr>
    <w:rPr>
      <w:sz w:val="24"/>
      <w:szCs w:val="20"/>
    </w:rPr>
  </w:style>
  <w:style w:type="paragraph" w:styleId="1709" w:customStyle="1">
    <w:name w:val="xl31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0" w:customStyle="1">
    <w:name w:val="xl25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1" w:customStyle="1">
    <w:name w:val="正文 + 四号"/>
    <w:basedOn w:val="700"/>
    <w:qFormat/>
    <w:pPr>
      <w:spacing w:line="480" w:lineRule="exact"/>
    </w:pPr>
    <w:rPr>
      <w:sz w:val="28"/>
      <w:szCs w:val="20"/>
    </w:rPr>
  </w:style>
  <w:style w:type="paragraph" w:styleId="1712" w:customStyle="1">
    <w:name w:val="xl157"/>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3" w:customStyle="1">
    <w:name w:val="Char1 Char Char Char"/>
    <w:basedOn w:val="700"/>
    <w:uiPriority w:val="99"/>
    <w:qFormat/>
    <w:rPr>
      <w:rFonts w:ascii="Tahoma" w:hAnsi="Tahoma"/>
      <w:sz w:val="24"/>
      <w:szCs w:val="20"/>
    </w:rPr>
  </w:style>
  <w:style w:type="paragraph" w:styleId="1714" w:customStyle="1">
    <w:name w:val="xl51"/>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color w:val="000000"/>
      <w:sz w:val="20"/>
      <w:szCs w:val="20"/>
    </w:rPr>
  </w:style>
  <w:style w:type="paragraph" w:styleId="1715" w:customStyle="1">
    <w:name w:val="xl295"/>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16" w:customStyle="1">
    <w:name w:val="附录五级条标题"/>
    <w:basedOn w:val="1704"/>
    <w:next w:val="1056"/>
    <w:qFormat/>
    <w:pPr>
      <w:ind w:left="2940" w:hanging="420"/>
      <w:tabs>
        <w:tab w:val="left" w:pos="780" w:leader="none"/>
        <w:tab w:val="left" w:pos="1800" w:leader="none"/>
      </w:tabs>
      <w:outlineLvl w:val="6"/>
    </w:pPr>
  </w:style>
  <w:style w:type="paragraph" w:styleId="1717" w:customStyle="1">
    <w:name w:val="font11"/>
    <w:basedOn w:val="700"/>
    <w:qFormat/>
    <w:pPr>
      <w:jc w:val="left"/>
      <w:spacing w:before="100" w:beforeAutospacing="1" w:after="100" w:afterAutospacing="1"/>
      <w:widowControl/>
    </w:pPr>
    <w:rPr>
      <w:rFonts w:hint="eastAsia" w:ascii="宋体" w:hAnsi="宋体"/>
      <w:sz w:val="20"/>
      <w:szCs w:val="20"/>
    </w:rPr>
  </w:style>
  <w:style w:type="paragraph" w:styleId="1718" w:customStyle="1">
    <w:name w:val="xl173"/>
    <w:basedOn w:val="70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19" w:customStyle="1">
    <w:name w:val="正文首行缩进1"/>
    <w:basedOn w:val="700"/>
    <w:qFormat/>
    <w:pPr>
      <w:ind w:firstLine="420"/>
      <w:spacing w:line="360" w:lineRule="auto"/>
    </w:pPr>
    <w:rPr>
      <w:rFonts w:ascii="Arial" w:hAnsi="Arial"/>
      <w:sz w:val="20"/>
      <w:szCs w:val="21"/>
    </w:rPr>
  </w:style>
  <w:style w:type="paragraph" w:styleId="1720" w:customStyle="1">
    <w:name w:val="图表目录1"/>
    <w:basedOn w:val="740"/>
    <w:qFormat/>
    <w:pPr>
      <w:jc w:val="center"/>
      <w:spacing w:after="120" w:line="360" w:lineRule="auto"/>
    </w:pPr>
    <w:rPr>
      <w:rFonts w:ascii="楷体"/>
      <w:sz w:val="28"/>
    </w:rPr>
  </w:style>
  <w:style w:type="paragraph" w:styleId="1721" w:customStyle="1">
    <w:name w:val="xl299"/>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22" w:customStyle="1">
    <w:name w:val="xl259"/>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3" w:customStyle="1">
    <w:name w:val="xl46"/>
    <w:basedOn w:val="700"/>
    <w:qFormat/>
    <w:pPr>
      <w:jc w:val="left"/>
      <w:spacing w:before="100" w:beforeAutospacing="1" w:after="100" w:afterAutospacing="1"/>
      <w:widowControl/>
    </w:pPr>
    <w:rPr>
      <w:rFonts w:ascii="Arial Unicode MS" w:hAnsi="Arial Unicode MS" w:eastAsia="Arial Unicode MS"/>
      <w:sz w:val="24"/>
    </w:rPr>
  </w:style>
  <w:style w:type="paragraph" w:styleId="1724" w:customStyle="1">
    <w:name w:val="xl71"/>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b/>
      <w:bCs/>
      <w:sz w:val="20"/>
      <w:szCs w:val="20"/>
    </w:rPr>
  </w:style>
  <w:style w:type="paragraph" w:styleId="1725" w:customStyle="1">
    <w:name w:val="xl226"/>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6" w:customStyle="1">
    <w:name w:val="xl217"/>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27" w:customStyle="1">
    <w:name w:val="表格1"/>
    <w:basedOn w:val="700"/>
    <w:qFormat/>
    <w:rPr>
      <w:rFonts w:ascii="宋体"/>
      <w:szCs w:val="21"/>
    </w:rPr>
  </w:style>
  <w:style w:type="paragraph" w:styleId="1728" w:customStyle="1">
    <w:name w:val="TOC 51"/>
    <w:basedOn w:val="700"/>
    <w:next w:val="700"/>
    <w:uiPriority w:val="39"/>
    <w:qFormat/>
    <w:pPr>
      <w:ind w:left="1680"/>
    </w:pPr>
    <w:rPr>
      <w:rFonts w:ascii="Calibri" w:hAnsi="Calibri"/>
      <w:szCs w:val="22"/>
    </w:rPr>
  </w:style>
  <w:style w:type="paragraph" w:styleId="1729" w:customStyle="1">
    <w:name w:val="xl172"/>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0" w:customStyle="1">
    <w:name w:val="Style Heading 3H31.1.1标题 3Level 3 Headlevel_3PIM 3h3sect1.2...."/>
    <w:basedOn w:val="958"/>
    <w:qFormat/>
    <w:pPr>
      <w:ind w:left="720" w:hanging="720"/>
      <w:spacing w:before="120" w:after="120" w:line="360" w:lineRule="auto"/>
    </w:pPr>
    <w:rPr>
      <w:rFonts w:eastAsia="黑体"/>
      <w:bCs/>
      <w:sz w:val="24"/>
    </w:rPr>
  </w:style>
  <w:style w:type="paragraph" w:styleId="1731" w:customStyle="1">
    <w:name w:val="xl256"/>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32" w:customStyle="1">
    <w:name w:val="xl26"/>
    <w:basedOn w:val="70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33" w:customStyle="1">
    <w:name w:val="xl302"/>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34" w:customStyle="1">
    <w:name w:val="列项——"/>
    <w:qFormat/>
    <w:pPr>
      <w:ind w:left="840" w:hanging="420"/>
      <w:jc w:val="both"/>
      <w:widowControl w:val="off"/>
      <w:tabs>
        <w:tab w:val="left" w:pos="1140" w:leader="none"/>
      </w:tabs>
    </w:pPr>
    <w:rPr>
      <w:rFonts w:ascii="宋体"/>
      <w:sz w:val="21"/>
    </w:rPr>
  </w:style>
  <w:style w:type="paragraph" w:styleId="1735" w:customStyle="1">
    <w:name w:val="Char1"/>
    <w:basedOn w:val="700"/>
    <w:qFormat/>
    <w:pPr>
      <w:ind w:left="840" w:hanging="420"/>
      <w:tabs>
        <w:tab w:val="left" w:pos="840" w:leader="none"/>
      </w:tabs>
    </w:pPr>
    <w:rPr>
      <w:sz w:val="24"/>
    </w:rPr>
  </w:style>
  <w:style w:type="paragraph" w:styleId="1736" w:customStyle="1">
    <w:name w:val="xl25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37" w:customStyle="1">
    <w:name w:val="font14"/>
    <w:basedOn w:val="700"/>
    <w:qFormat/>
    <w:pPr>
      <w:jc w:val="left"/>
      <w:spacing w:before="100" w:beforeAutospacing="1" w:after="100" w:afterAutospacing="1"/>
      <w:widowControl/>
    </w:pPr>
    <w:rPr>
      <w:rFonts w:ascii="宋体" w:hAnsi="宋体" w:cs="宋体"/>
      <w:sz w:val="20"/>
      <w:szCs w:val="20"/>
    </w:rPr>
  </w:style>
  <w:style w:type="paragraph" w:styleId="1738" w:customStyle="1">
    <w:name w:val="font7"/>
    <w:basedOn w:val="700"/>
    <w:qFormat/>
    <w:pPr>
      <w:jc w:val="left"/>
      <w:spacing w:before="100" w:beforeAutospacing="1" w:after="100" w:afterAutospacing="1"/>
      <w:widowControl/>
    </w:pPr>
    <w:rPr>
      <w:rFonts w:eastAsia="Arial Unicode MS"/>
      <w:b/>
      <w:bCs/>
      <w:color w:val="000000"/>
      <w:sz w:val="20"/>
      <w:szCs w:val="20"/>
    </w:rPr>
  </w:style>
  <w:style w:type="paragraph" w:styleId="1739" w:customStyle="1">
    <w:name w:val="xl22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0" w:customStyle="1">
    <w:name w:val="xl236"/>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1" w:customStyle="1">
    <w:name w:val="TOC 81"/>
    <w:basedOn w:val="700"/>
    <w:next w:val="700"/>
    <w:uiPriority w:val="39"/>
    <w:qFormat/>
    <w:pPr>
      <w:ind w:left="2940"/>
    </w:pPr>
    <w:rPr>
      <w:rFonts w:ascii="Calibri" w:hAnsi="Calibri"/>
      <w:szCs w:val="22"/>
    </w:rPr>
  </w:style>
  <w:style w:type="paragraph" w:styleId="1742" w:customStyle="1">
    <w:name w:val="xl292"/>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43" w:customStyle="1">
    <w:name w:val="标准标志"/>
    <w:next w:val="700"/>
    <w:qFormat/>
    <w:pPr>
      <w:jc w:val="right"/>
      <w:spacing w:line="0" w:lineRule="atLeast"/>
      <w:shd w:val="solid" w:color="ffffff" w:fill="ffffff"/>
      <w:framePr w:w="2268" w:h="1392" w:wrap="around" w:hAnchor="margin" w:x="6748" w:y="171" w:hRule="exact"/>
    </w:pPr>
    <w:rPr>
      <w:b/>
      <w:sz w:val="96"/>
    </w:rPr>
  </w:style>
  <w:style w:type="paragraph" w:styleId="1744" w:customStyle="1">
    <w:name w:val="xl45"/>
    <w:basedOn w:val="700"/>
    <w:qFormat/>
    <w:pPr>
      <w:jc w:val="left"/>
      <w:spacing w:before="100" w:beforeAutospacing="1" w:after="100" w:afterAutospacing="1"/>
      <w:widowControl/>
    </w:pPr>
    <w:rPr>
      <w:rFonts w:hint="eastAsia" w:ascii="黑体" w:hAnsi="Arial Unicode MS" w:eastAsia="黑体"/>
      <w:b/>
      <w:bCs/>
      <w:sz w:val="24"/>
    </w:rPr>
  </w:style>
  <w:style w:type="paragraph" w:styleId="1745" w:customStyle="1">
    <w:name w:val="xl198"/>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6" w:customStyle="1">
    <w:name w:val="列项·"/>
    <w:qFormat/>
    <w:pPr>
      <w:ind w:left="840" w:hanging="425"/>
      <w:jc w:val="both"/>
      <w:tabs>
        <w:tab w:val="left" w:pos="425" w:leader="none"/>
        <w:tab w:val="left" w:pos="840" w:leader="none"/>
      </w:tabs>
    </w:pPr>
    <w:rPr>
      <w:rFonts w:ascii="宋体"/>
      <w:sz w:val="21"/>
    </w:rPr>
  </w:style>
  <w:style w:type="paragraph" w:styleId="1747" w:customStyle="1">
    <w:name w:val="xl159"/>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48" w:customStyle="1">
    <w:name w:val="TOC 标题1"/>
    <w:basedOn w:val="956"/>
    <w:next w:val="700"/>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49" w:customStyle="1">
    <w:name w:val="标准称谓"/>
    <w:next w:val="700"/>
    <w:qFormat/>
    <w:pPr>
      <w:jc w:val="both"/>
      <w:spacing w:line="0" w:lineRule="atLeast"/>
      <w:widowControl w:val="off"/>
      <w:framePr w:w="9638" w:h="754" w:vSpace="180" w:hSpace="180" w:wrap="around" w:vAnchor="page" w:hAnchor="margin" w:xAlign="center" w:y="2128" w:hRule="exact"/>
    </w:pPr>
    <w:rPr>
      <w:rFonts w:ascii="宋体"/>
      <w:b/>
      <w:bCs/>
      <w:spacing w:val="20"/>
      <w:sz w:val="52"/>
    </w:rPr>
  </w:style>
  <w:style w:type="paragraph" w:styleId="1750" w:customStyle="1">
    <w:name w:val="xl170"/>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1" w:customStyle="1">
    <w:name w:val="文本块2"/>
    <w:basedOn w:val="700"/>
    <w:qFormat/>
    <w:pPr>
      <w:ind w:left="630" w:right="630"/>
      <w:jc w:val="center"/>
    </w:pPr>
    <w:rPr>
      <w:rFonts w:ascii="宋体"/>
      <w:b/>
      <w:sz w:val="32"/>
    </w:rPr>
  </w:style>
  <w:style w:type="paragraph" w:styleId="1752" w:customStyle="1">
    <w:name w:val="正文格式"/>
    <w:basedOn w:val="700"/>
    <w:qFormat/>
    <w:pPr>
      <w:ind w:firstLine="482"/>
      <w:spacing w:line="400" w:lineRule="exact"/>
      <w:widowControl/>
    </w:pPr>
    <w:rPr>
      <w:rFonts w:ascii="Arial" w:hAnsi="Arial" w:eastAsia="新宋体"/>
      <w:sz w:val="24"/>
      <w:szCs w:val="20"/>
    </w:rPr>
  </w:style>
  <w:style w:type="paragraph" w:styleId="1753" w:customStyle="1">
    <w:name w:val="xl191"/>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4" w:customStyle="1">
    <w:name w:val="xl193"/>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55" w:customStyle="1">
    <w:name w:val="TOC 41"/>
    <w:basedOn w:val="700"/>
    <w:next w:val="700"/>
    <w:uiPriority w:val="39"/>
    <w:qFormat/>
    <w:pPr>
      <w:ind w:left="1260"/>
    </w:pPr>
    <w:rPr>
      <w:rFonts w:ascii="Calibri" w:hAnsi="Calibri"/>
      <w:szCs w:val="22"/>
    </w:rPr>
  </w:style>
  <w:style w:type="paragraph" w:styleId="1756" w:customStyle="1">
    <w:name w:val="xl26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57" w:customStyle="1">
    <w:name w:val="目次、标准名称标题"/>
    <w:basedOn w:val="1556"/>
    <w:next w:val="1056"/>
    <w:qFormat/>
    <w:pPr>
      <w:spacing w:line="460" w:lineRule="exact"/>
    </w:pPr>
  </w:style>
  <w:style w:type="paragraph" w:styleId="1758" w:customStyle="1">
    <w:name w:val="xl68"/>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759" w:customStyle="1">
    <w:name w:val="xl167"/>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0" w:customStyle="1">
    <w:name w:val="xl182"/>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1" w:customStyle="1">
    <w:name w:val="段 Char"/>
    <w:qFormat/>
    <w:pPr>
      <w:ind w:firstLine="200"/>
      <w:jc w:val="both"/>
    </w:pPr>
    <w:rPr>
      <w:rFonts w:ascii="宋体"/>
      <w:sz w:val="21"/>
    </w:rPr>
  </w:style>
  <w:style w:type="paragraph" w:styleId="1762" w:customStyle="1">
    <w:name w:val="xl49"/>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int="eastAsia" w:ascii="黑体" w:hAnsi="Arial Unicode MS" w:eastAsia="黑体"/>
      <w:sz w:val="20"/>
      <w:szCs w:val="20"/>
    </w:rPr>
  </w:style>
  <w:style w:type="paragraph" w:styleId="1763" w:customStyle="1">
    <w:name w:val="xl298"/>
    <w:basedOn w:val="70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64" w:customStyle="1">
    <w:name w:val="xl22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65" w:customStyle="1">
    <w:name w:val="普通正文"/>
    <w:basedOn w:val="700"/>
    <w:qFormat/>
    <w:pPr>
      <w:ind w:firstLine="480"/>
      <w:jc w:val="left"/>
      <w:spacing w:before="120" w:after="120" w:line="360" w:lineRule="auto"/>
    </w:pPr>
    <w:rPr>
      <w:rFonts w:ascii="Arial" w:hAnsi="Arial"/>
      <w:sz w:val="24"/>
    </w:rPr>
  </w:style>
  <w:style w:type="paragraph" w:styleId="1766" w:customStyle="1">
    <w:name w:val="TOC 61"/>
    <w:basedOn w:val="700"/>
    <w:next w:val="700"/>
    <w:uiPriority w:val="39"/>
    <w:qFormat/>
    <w:pPr>
      <w:ind w:left="2100"/>
    </w:pPr>
    <w:rPr>
      <w:rFonts w:ascii="Calibri" w:hAnsi="Calibri"/>
      <w:szCs w:val="22"/>
    </w:rPr>
  </w:style>
  <w:style w:type="paragraph" w:styleId="1767" w:customStyle="1">
    <w:name w:val="xl239"/>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68" w:customStyle="1">
    <w:name w:val="标准书脚_偶数页"/>
    <w:qFormat/>
    <w:pPr>
      <w:spacing w:before="120"/>
    </w:pPr>
    <w:rPr>
      <w:sz w:val="18"/>
    </w:rPr>
  </w:style>
  <w:style w:type="paragraph" w:styleId="1769" w:customStyle="1">
    <w:name w:val="样式 标题 2市检方案标题2第一层条h22章标题节标题第一章 标题 2Heading 2 HiddenHead..."/>
    <w:basedOn w:val="957"/>
    <w:qFormat/>
    <w:pPr>
      <w:jc w:val="left"/>
      <w:spacing w:before="120" w:after="120" w:line="264" w:lineRule="auto"/>
    </w:pPr>
    <w:rPr>
      <w:rFonts w:ascii="楷体_GB2312" w:hAnsi="楷体" w:cs="宋体"/>
      <w:color w:val="000000"/>
      <w:sz w:val="28"/>
      <w:szCs w:val="28"/>
    </w:rPr>
  </w:style>
  <w:style w:type="paragraph" w:styleId="1770" w:customStyle="1">
    <w:name w:val="xl28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1" w:customStyle="1">
    <w:name w:val="Item List in Table"/>
    <w:basedOn w:val="700"/>
    <w:qFormat/>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72" w:customStyle="1">
    <w:name w:val="Char Char1"/>
    <w:basedOn w:val="700"/>
    <w:uiPriority w:val="99"/>
    <w:semiHidden/>
    <w:qFormat/>
    <w:pPr>
      <w:jc w:val="left"/>
      <w:spacing w:after="160" w:line="240" w:lineRule="exact"/>
      <w:widowControl/>
    </w:pPr>
    <w:rPr>
      <w:rFonts w:ascii="Verdana" w:hAnsi="Verdana"/>
      <w:sz w:val="20"/>
      <w:lang w:eastAsia="en-US"/>
    </w:rPr>
  </w:style>
  <w:style w:type="paragraph" w:styleId="1773" w:customStyle="1">
    <w:name w:val="xl66"/>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b/>
      <w:bCs/>
      <w:sz w:val="20"/>
      <w:szCs w:val="20"/>
    </w:rPr>
  </w:style>
  <w:style w:type="paragraph" w:styleId="1774" w:customStyle="1">
    <w:name w:val="日期2"/>
    <w:basedOn w:val="700"/>
    <w:next w:val="700"/>
    <w:qFormat/>
    <w:pPr>
      <w:ind w:left="100"/>
    </w:pPr>
    <w:rPr>
      <w:rFonts w:ascii="仿宋_GB2312" w:eastAsia="仿宋_GB2312"/>
      <w:b/>
      <w:sz w:val="36"/>
    </w:rPr>
  </w:style>
  <w:style w:type="paragraph" w:styleId="1775" w:customStyle="1">
    <w:name w:val="xl33"/>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2"/>
      <w:szCs w:val="22"/>
    </w:rPr>
  </w:style>
  <w:style w:type="paragraph" w:styleId="1776" w:customStyle="1">
    <w:name w:val="xl20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77" w:customStyle="1">
    <w:name w:val="xl27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78" w:customStyle="1">
    <w:name w:val="样式4 Char"/>
    <w:basedOn w:val="700"/>
    <w:qFormat/>
    <w:pPr>
      <w:ind w:firstLine="480"/>
      <w:jc w:val="left"/>
      <w:spacing w:line="360" w:lineRule="auto"/>
      <w:widowControl/>
    </w:pPr>
    <w:rPr>
      <w:color w:val="000000"/>
      <w:sz w:val="24"/>
    </w:rPr>
  </w:style>
  <w:style w:type="paragraph" w:styleId="1779" w:customStyle="1">
    <w:name w:val="xl57"/>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780" w:customStyle="1">
    <w:name w:val="xl203"/>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1" w:customStyle="1">
    <w:name w:val="xl31"/>
    <w:basedOn w:val="700"/>
    <w:qFormat/>
    <w:pPr>
      <w:jc w:val="left"/>
      <w:spacing w:before="100" w:beforeAutospacing="1" w:after="100" w:afterAutospacing="1"/>
      <w:widowControl/>
    </w:pPr>
    <w:rPr>
      <w:rFonts w:ascii="Tahoma" w:hAnsi="Tahoma" w:eastAsia="Arial Unicode MS" w:cs="Tahoma"/>
      <w:sz w:val="16"/>
      <w:szCs w:val="16"/>
    </w:rPr>
  </w:style>
  <w:style w:type="paragraph" w:styleId="1782" w:customStyle="1">
    <w:name w:val="xl297"/>
    <w:basedOn w:val="70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783" w:customStyle="1">
    <w:name w:val="xl150"/>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4" w:customStyle="1">
    <w:name w:val="xl225"/>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785" w:customStyle="1">
    <w:name w:val="xl27"/>
    <w:basedOn w:val="700"/>
    <w:qFormat/>
    <w:pPr>
      <w:jc w:val="left"/>
      <w:spacing w:before="100" w:beforeAutospacing="1" w:after="100" w:afterAutospacing="1"/>
      <w:widowControl/>
    </w:pPr>
    <w:rPr>
      <w:rFonts w:ascii="Tahoma" w:hAnsi="Tahoma" w:eastAsia="Arial Unicode MS" w:cs="Tahoma"/>
      <w:sz w:val="16"/>
      <w:szCs w:val="16"/>
    </w:rPr>
  </w:style>
  <w:style w:type="paragraph" w:styleId="1786" w:customStyle="1">
    <w:name w:val="xl269"/>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87" w:customStyle="1">
    <w:name w:val="xl306"/>
    <w:basedOn w:val="70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788" w:customStyle="1">
    <w:name w:val="标准书眉_偶数页"/>
    <w:basedOn w:val="1789"/>
    <w:next w:val="700"/>
    <w:qFormat/>
    <w:pPr>
      <w:jc w:val="left"/>
    </w:pPr>
  </w:style>
  <w:style w:type="paragraph" w:styleId="1789" w:customStyle="1">
    <w:name w:val="标准书眉_奇数页"/>
    <w:next w:val="700"/>
    <w:qFormat/>
    <w:pPr>
      <w:jc w:val="right"/>
      <w:spacing w:after="120"/>
      <w:tabs>
        <w:tab w:val="center" w:pos="4154" w:leader="none"/>
        <w:tab w:val="right" w:pos="8306" w:leader="none"/>
      </w:tabs>
    </w:pPr>
    <w:rPr>
      <w:sz w:val="21"/>
    </w:rPr>
  </w:style>
  <w:style w:type="paragraph" w:styleId="1790" w:customStyle="1">
    <w:name w:val="xl55"/>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791" w:customStyle="1">
    <w:name w:val="xl192"/>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2" w:customStyle="1">
    <w:name w:val="xl153"/>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793" w:customStyle="1">
    <w:name w:val="内容标题"/>
    <w:basedOn w:val="700"/>
    <w:qFormat/>
    <w:pPr>
      <w:shd w:val="clear" w:color="auto" w:fill="000080"/>
    </w:pPr>
    <w:rPr>
      <w:rFonts w:ascii="Tahoma" w:hAnsi="Tahoma"/>
      <w:sz w:val="24"/>
      <w:shd w:val="clear" w:color="auto" w:fill="000080"/>
    </w:rPr>
  </w:style>
  <w:style w:type="paragraph" w:styleId="1794" w:customStyle="1">
    <w:name w:val="xl197"/>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5" w:customStyle="1">
    <w:name w:val="xl23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6" w:customStyle="1">
    <w:name w:val="样式2"/>
    <w:basedOn w:val="700"/>
    <w:qFormat/>
    <w:pPr>
      <w:ind w:left="624" w:hanging="720"/>
    </w:pPr>
    <w:rPr>
      <w:rFonts w:ascii="黑体" w:eastAsia="黑体"/>
      <w:b/>
      <w:sz w:val="30"/>
    </w:rPr>
  </w:style>
  <w:style w:type="paragraph" w:styleId="1797" w:customStyle="1">
    <w:name w:val="xl163"/>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8" w:customStyle="1">
    <w:name w:val="xl147"/>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799" w:customStyle="1">
    <w:name w:val="默认段落字体 Para Char Char Char Char Char Char Char"/>
    <w:basedOn w:val="700"/>
    <w:qFormat/>
    <w:pPr>
      <w:ind w:left="200"/>
      <w:jc w:val="left"/>
      <w:spacing w:line="360" w:lineRule="auto"/>
    </w:pPr>
    <w:rPr>
      <w:rFonts w:ascii="宋体" w:hAnsi="宋体"/>
      <w:color w:val="000000"/>
      <w:sz w:val="24"/>
      <w:szCs w:val="20"/>
    </w:rPr>
  </w:style>
  <w:style w:type="paragraph" w:styleId="1800" w:customStyle="1">
    <w:name w:val="xl146"/>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01" w:customStyle="1">
    <w:name w:val="xl76"/>
    <w:basedOn w:val="70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02" w:customStyle="1">
    <w:name w:val="xl186"/>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3" w:customStyle="1">
    <w:name w:val="表格文字"/>
    <w:basedOn w:val="700"/>
    <w:qFormat/>
    <w:pPr>
      <w:jc w:val="center"/>
      <w:tabs>
        <w:tab w:val="left" w:pos="7740" w:leader="none"/>
      </w:tabs>
    </w:pPr>
    <w:rPr>
      <w:rFonts w:ascii="宋体" w:hAnsi="宋体"/>
      <w:sz w:val="24"/>
      <w:szCs w:val="20"/>
    </w:rPr>
  </w:style>
  <w:style w:type="paragraph" w:styleId="1804" w:customStyle="1">
    <w:name w:val="xl213"/>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5" w:customStyle="1">
    <w:name w:val="xl196"/>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06" w:customStyle="1">
    <w:name w:val="表格文本"/>
    <w:basedOn w:val="700"/>
    <w:qFormat/>
    <w:pPr>
      <w:jc w:val="left"/>
      <w:tabs>
        <w:tab w:val="decimal" w:pos="0" w:leader="none"/>
      </w:tabs>
    </w:pPr>
    <w:rPr>
      <w:rFonts w:ascii="Arial" w:hAnsi="Arial"/>
      <w:szCs w:val="21"/>
    </w:rPr>
  </w:style>
  <w:style w:type="paragraph" w:styleId="1807" w:customStyle="1">
    <w:name w:val="xl307"/>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08" w:customStyle="1">
    <w:name w:val="Default"/>
    <w:qFormat/>
    <w:pPr>
      <w:widowControl w:val="off"/>
    </w:pPr>
    <w:rPr>
      <w:rFonts w:ascii="宋体"/>
      <w:color w:val="000000"/>
      <w:sz w:val="24"/>
      <w:szCs w:val="24"/>
    </w:rPr>
  </w:style>
  <w:style w:type="paragraph" w:styleId="1809" w:customStyle="1">
    <w:name w:val="xl179"/>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0" w:customStyle="1">
    <w:name w:val="tabletext"/>
    <w:basedOn w:val="700"/>
    <w:qFormat/>
    <w:pPr>
      <w:jc w:val="left"/>
      <w:spacing w:before="100" w:beforeAutospacing="1" w:after="100" w:afterAutospacing="1" w:line="284" w:lineRule="atLeast"/>
      <w:widowControl/>
    </w:pPr>
    <w:rPr>
      <w:rFonts w:ascii="宋体" w:hAnsi="宋体" w:cs="宋体"/>
      <w:szCs w:val="21"/>
    </w:rPr>
  </w:style>
  <w:style w:type="paragraph" w:styleId="1811" w:customStyle="1">
    <w:name w:val="xl24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12" w:customStyle="1">
    <w:name w:val="Style First line:  2 ch"/>
    <w:basedOn w:val="700"/>
    <w:qFormat/>
    <w:pPr>
      <w:ind w:firstLine="200"/>
      <w:spacing w:line="440" w:lineRule="exact"/>
    </w:pPr>
    <w:rPr>
      <w:sz w:val="24"/>
    </w:rPr>
  </w:style>
  <w:style w:type="paragraph" w:styleId="1813" w:customStyle="1">
    <w:name w:val="xl160"/>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14" w:customStyle="1">
    <w:name w:val="正文４"/>
    <w:basedOn w:val="700"/>
    <w:qFormat/>
    <w:pPr>
      <w:ind w:firstLine="480"/>
      <w:spacing w:line="360" w:lineRule="auto"/>
    </w:pPr>
    <w:rPr>
      <w:sz w:val="24"/>
      <w:szCs w:val="20"/>
    </w:rPr>
  </w:style>
  <w:style w:type="paragraph" w:styleId="1815" w:customStyle="1">
    <w:name w:val="普通(网站)1"/>
    <w:basedOn w:val="700"/>
    <w:qFormat/>
    <w:pPr>
      <w:jc w:val="left"/>
      <w:spacing w:before="100" w:beforeAutospacing="1" w:after="100" w:afterAutospacing="1"/>
      <w:widowControl/>
    </w:pPr>
    <w:rPr>
      <w:rFonts w:ascii="宋体" w:hAnsi="宋体" w:cs="宋体"/>
      <w:color w:val="000000"/>
      <w:sz w:val="24"/>
    </w:rPr>
  </w:style>
  <w:style w:type="paragraph" w:styleId="1816" w:customStyle="1">
    <w:name w:val="图表脚注"/>
    <w:next w:val="1056"/>
    <w:qFormat/>
    <w:pPr>
      <w:ind w:left="300" w:hanging="100"/>
      <w:jc w:val="both"/>
    </w:pPr>
    <w:rPr>
      <w:rFonts w:ascii="宋体"/>
      <w:sz w:val="18"/>
    </w:rPr>
  </w:style>
  <w:style w:type="paragraph" w:styleId="1817" w:customStyle="1">
    <w:name w:val="列出段落1"/>
    <w:basedOn w:val="700"/>
    <w:qFormat/>
    <w:pPr>
      <w:ind w:firstLine="420"/>
    </w:pPr>
  </w:style>
  <w:style w:type="paragraph" w:styleId="1818" w:customStyle="1">
    <w:name w:val="无标题条"/>
    <w:next w:val="1056"/>
    <w:qFormat/>
    <w:pPr>
      <w:jc w:val="both"/>
    </w:pPr>
    <w:rPr>
      <w:sz w:val="21"/>
    </w:rPr>
  </w:style>
  <w:style w:type="paragraph" w:styleId="1819" w:customStyle="1">
    <w:name w:val="xl177"/>
    <w:basedOn w:val="70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0" w:customStyle="1">
    <w:name w:val="注示头"/>
    <w:basedOn w:val="700"/>
    <w:qFormat/>
    <w:pPr>
      <w:pBdr>
        <w:top w:val="single" w:color="000000" w:sz="4" w:space="1"/>
      </w:pBdr>
    </w:pPr>
    <w:rPr>
      <w:rFonts w:ascii="Arial" w:hAnsi="Arial" w:eastAsia="黑体"/>
      <w:sz w:val="18"/>
      <w:szCs w:val="20"/>
    </w:rPr>
  </w:style>
  <w:style w:type="paragraph" w:styleId="1821" w:customStyle="1">
    <w:name w:val="xl204"/>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22" w:customStyle="1">
    <w:name w:val="封面标准名称"/>
    <w:qFormat/>
    <w:pPr>
      <w:jc w:val="center"/>
      <w:spacing w:line="680" w:lineRule="exact"/>
      <w:widowControl w:val="off"/>
      <w:framePr w:w="9638" w:h="6917" w:wrap="around" w:hAnchor="margin" w:xAlign="center" w:y="5955" w:hRule="exact"/>
    </w:pPr>
    <w:rPr>
      <w:rFonts w:ascii="黑体" w:eastAsia="黑体"/>
      <w:sz w:val="52"/>
    </w:rPr>
  </w:style>
  <w:style w:type="paragraph" w:styleId="1823" w:customStyle="1">
    <w:name w:val="xl25"/>
    <w:basedOn w:val="700"/>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24" w:customStyle="1">
    <w:name w:val="xl23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25" w:customStyle="1">
    <w:name w:val="xl52"/>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26" w:customStyle="1">
    <w:name w:val="DLP3.4.4"/>
    <w:basedOn w:val="700"/>
    <w:qFormat/>
    <w:pPr>
      <w:ind w:left="1069" w:hanging="709"/>
      <w:keepLines/>
      <w:keepNext/>
      <w:spacing w:before="260" w:after="260" w:line="416" w:lineRule="auto"/>
      <w:tabs>
        <w:tab w:val="left" w:pos="1069" w:leader="none"/>
      </w:tabs>
      <w:outlineLvl w:val="2"/>
    </w:pPr>
    <w:rPr>
      <w:b/>
      <w:sz w:val="30"/>
    </w:rPr>
  </w:style>
  <w:style w:type="paragraph" w:styleId="1827" w:customStyle="1">
    <w:name w:val="标准书脚_奇数页"/>
    <w:qFormat/>
    <w:pPr>
      <w:jc w:val="right"/>
      <w:spacing w:before="120"/>
    </w:pPr>
    <w:rPr>
      <w:sz w:val="18"/>
    </w:rPr>
  </w:style>
  <w:style w:type="paragraph" w:styleId="1828" w:customStyle="1">
    <w:name w:val="纯文本1"/>
    <w:basedOn w:val="700"/>
    <w:link w:val="2268"/>
    <w:qFormat/>
    <w:rPr>
      <w:rFonts w:ascii="宋体" w:hAnsi="Courier New"/>
      <w:szCs w:val="21"/>
    </w:rPr>
  </w:style>
  <w:style w:type="paragraph" w:styleId="1829" w:customStyle="1">
    <w:name w:val="列出段落2"/>
    <w:basedOn w:val="700"/>
    <w:qFormat/>
    <w:pPr>
      <w:ind w:firstLine="420"/>
    </w:pPr>
    <w:rPr>
      <w:rFonts w:ascii="Calibri" w:hAnsi="Calibri" w:eastAsia="仿宋_GB2312"/>
      <w:sz w:val="24"/>
      <w:szCs w:val="22"/>
    </w:rPr>
  </w:style>
  <w:style w:type="paragraph" w:styleId="1830" w:customStyle="1">
    <w:name w:val="图5"/>
    <w:basedOn w:val="700"/>
    <w:qFormat/>
    <w:pPr>
      <w:jc w:val="center"/>
      <w:spacing w:line="220" w:lineRule="exact"/>
    </w:pPr>
    <w:rPr>
      <w:rFonts w:ascii="仿宋_GB2312" w:eastAsia="仿宋_GB2312"/>
      <w:szCs w:val="20"/>
    </w:rPr>
  </w:style>
  <w:style w:type="paragraph" w:styleId="1831" w:customStyle="1">
    <w:name w:val="无间隔2"/>
    <w:qFormat/>
    <w:pPr>
      <w:jc w:val="both"/>
      <w:widowControl w:val="off"/>
    </w:pPr>
    <w:rPr>
      <w:rFonts w:ascii="Calibri" w:hAnsi="Calibri" w:cs="黑体"/>
      <w:sz w:val="21"/>
      <w:szCs w:val="22"/>
    </w:rPr>
  </w:style>
  <w:style w:type="paragraph" w:styleId="1832" w:customStyle="1">
    <w:name w:val="xl70"/>
    <w:basedOn w:val="70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33" w:customStyle="1">
    <w:name w:val="xl161"/>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4" w:customStyle="1">
    <w:name w:val="正文缩进2"/>
    <w:basedOn w:val="700"/>
    <w:qFormat/>
    <w:pPr>
      <w:ind w:firstLine="420"/>
    </w:pPr>
    <w:rPr>
      <w:szCs w:val="20"/>
    </w:rPr>
  </w:style>
  <w:style w:type="paragraph" w:styleId="1835" w:customStyle="1">
    <w:name w:val="xl176"/>
    <w:basedOn w:val="70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36" w:customStyle="1">
    <w:name w:val="xl15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7" w:customStyle="1">
    <w:name w:val="xl15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38" w:customStyle="1">
    <w:name w:val="xl62"/>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1839" w:customStyle="1">
    <w:name w:val="xl233"/>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0" w:customStyle="1">
    <w:name w:val="xl266"/>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1" w:customStyle="1">
    <w:name w:val="Heading 1 前言"/>
    <w:next w:val="700"/>
    <w:qFormat/>
    <w:pPr>
      <w:jc w:val="center"/>
    </w:pPr>
    <w:rPr>
      <w:rFonts w:ascii="黑体" w:hAnsi="黑体" w:eastAsia="黑体"/>
      <w:b/>
      <w:bCs/>
      <w:sz w:val="32"/>
    </w:rPr>
  </w:style>
  <w:style w:type="paragraph" w:styleId="1842" w:customStyle="1">
    <w:name w:val="xl286"/>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43" w:customStyle="1">
    <w:name w:val="xl74"/>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20"/>
      <w:szCs w:val="20"/>
    </w:rPr>
  </w:style>
  <w:style w:type="paragraph" w:styleId="1844" w:customStyle="1">
    <w:name w:val="列表1"/>
    <w:basedOn w:val="700"/>
    <w:qFormat/>
    <w:pPr>
      <w:ind w:left="200" w:hanging="200"/>
    </w:pPr>
  </w:style>
  <w:style w:type="paragraph" w:styleId="1845" w:customStyle="1">
    <w:name w:val="xl289"/>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6" w:customStyle="1">
    <w:name w:val="xl268"/>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47" w:customStyle="1">
    <w:name w:val="Char1 Char Char Char11"/>
    <w:basedOn w:val="700"/>
    <w:qFormat/>
    <w:rPr>
      <w:rFonts w:ascii="Tahoma" w:hAnsi="Tahoma"/>
      <w:sz w:val="24"/>
      <w:szCs w:val="20"/>
    </w:rPr>
  </w:style>
  <w:style w:type="paragraph" w:styleId="1848" w:customStyle="1">
    <w:name w:val="xl308"/>
    <w:basedOn w:val="700"/>
    <w:qFormat/>
    <w:pPr>
      <w:jc w:val="left"/>
      <w:spacing w:before="100" w:beforeAutospacing="1" w:after="100" w:afterAutospacing="1"/>
      <w:shd w:val="clear" w:color="000000" w:fill="ffffff"/>
      <w:widowControl/>
      <w:pBdr>
        <w:top w:val="single" w:color="auto" w:sz="4" w:space="0"/>
        <w:bottom w:val="single" w:color="auto" w:sz="4" w:space="0"/>
      </w:pBdr>
    </w:pPr>
    <w:rPr>
      <w:rFonts w:ascii="Arial" w:hAnsi="Arial" w:cs="Arial"/>
      <w:b/>
      <w:bCs/>
      <w:sz w:val="20"/>
      <w:szCs w:val="20"/>
    </w:rPr>
  </w:style>
  <w:style w:type="paragraph" w:styleId="1849" w:customStyle="1">
    <w:name w:val="日期1"/>
    <w:basedOn w:val="700"/>
    <w:next w:val="700"/>
    <w:qFormat/>
    <w:pPr>
      <w:jc w:val="right"/>
      <w:spacing w:line="312" w:lineRule="atLeast"/>
    </w:pPr>
    <w:rPr>
      <w:rFonts w:ascii="黑体" w:eastAsia="黑体"/>
      <w:b/>
      <w:sz w:val="32"/>
      <w:szCs w:val="20"/>
    </w:rPr>
  </w:style>
  <w:style w:type="paragraph" w:styleId="1850" w:customStyle="1">
    <w:name w:val="xl317"/>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51" w:customStyle="1">
    <w:name w:val="Char"/>
    <w:basedOn w:val="700"/>
    <w:uiPriority w:val="99"/>
    <w:qFormat/>
    <w:pPr>
      <w:spacing w:line="360" w:lineRule="auto"/>
    </w:pPr>
    <w:rPr>
      <w:sz w:val="24"/>
      <w:szCs w:val="20"/>
    </w:rPr>
  </w:style>
  <w:style w:type="paragraph" w:styleId="1852" w:customStyle="1">
    <w:name w:val="文档结构图1"/>
    <w:basedOn w:val="700"/>
    <w:qFormat/>
    <w:rPr>
      <w:rFonts w:ascii="宋体"/>
      <w:sz w:val="18"/>
      <w:szCs w:val="18"/>
    </w:rPr>
  </w:style>
  <w:style w:type="paragraph" w:styleId="1853" w:customStyle="1">
    <w:name w:val="表格正文"/>
    <w:basedOn w:val="700"/>
    <w:qFormat/>
    <w:pPr>
      <w:jc w:val="center"/>
    </w:pPr>
    <w:rPr>
      <w:rFonts w:eastAsia="仿宋_GB2312"/>
    </w:rPr>
  </w:style>
  <w:style w:type="paragraph" w:styleId="1854" w:customStyle="1">
    <w:name w:val="xl54"/>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olor w:val="000000"/>
      <w:sz w:val="20"/>
      <w:szCs w:val="20"/>
    </w:rPr>
  </w:style>
  <w:style w:type="paragraph" w:styleId="1855" w:customStyle="1">
    <w:name w:val="xl205"/>
    <w:basedOn w:val="700"/>
    <w:qFormat/>
    <w:pPr>
      <w:jc w:val="left"/>
      <w:spacing w:before="100" w:beforeAutospacing="1" w:after="100" w:afterAutospacing="1"/>
      <w:shd w:val="clear" w:color="000000" w:fill="ffffff"/>
      <w:widowControl/>
    </w:pPr>
    <w:rPr>
      <w:rFonts w:ascii="Arial" w:hAnsi="Arial" w:cs="Arial"/>
      <w:sz w:val="20"/>
      <w:szCs w:val="20"/>
    </w:rPr>
  </w:style>
  <w:style w:type="paragraph" w:styleId="1856" w:customStyle="1">
    <w:name w:val="xl305"/>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pBdr>
    </w:pPr>
    <w:rPr>
      <w:rFonts w:ascii="Arial" w:hAnsi="Arial" w:cs="Arial"/>
      <w:b/>
      <w:bCs/>
      <w:sz w:val="20"/>
      <w:szCs w:val="20"/>
    </w:rPr>
  </w:style>
  <w:style w:type="paragraph" w:styleId="1857" w:customStyle="1">
    <w:name w:val="Birdseed"/>
    <w:basedOn w:val="700"/>
    <w:qFormat/>
    <w:pPr>
      <w:jc w:val="left"/>
      <w:widowControl/>
    </w:pPr>
    <w:rPr>
      <w:rFonts w:ascii="Palatino Linotype" w:hAnsi="Palatino Linotype"/>
      <w:sz w:val="18"/>
      <w:szCs w:val="20"/>
    </w:rPr>
  </w:style>
  <w:style w:type="paragraph" w:styleId="1858" w:customStyle="1">
    <w:name w:val="TOC 91"/>
    <w:basedOn w:val="700"/>
    <w:next w:val="700"/>
    <w:uiPriority w:val="39"/>
    <w:qFormat/>
    <w:pPr>
      <w:ind w:left="3360"/>
    </w:pPr>
    <w:rPr>
      <w:rFonts w:ascii="Calibri" w:hAnsi="Calibri"/>
      <w:szCs w:val="22"/>
    </w:rPr>
  </w:style>
  <w:style w:type="paragraph" w:styleId="1859" w:customStyle="1">
    <w:name w:val="xl249"/>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60" w:customStyle="1">
    <w:name w:val="xl65"/>
    <w:basedOn w:val="70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1861" w:customStyle="1">
    <w:name w:val="xl15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2" w:customStyle="1">
    <w:name w:val="正文--表格内正文"/>
    <w:basedOn w:val="700"/>
    <w:qFormat/>
    <w:pPr>
      <w:jc w:val="center"/>
      <w:spacing w:line="0" w:lineRule="atLeast"/>
    </w:pPr>
    <w:rPr>
      <w:rFonts w:ascii="宋体" w:hAnsi="宋体"/>
      <w:sz w:val="24"/>
    </w:rPr>
  </w:style>
  <w:style w:type="paragraph" w:styleId="1863" w:customStyle="1">
    <w:name w:val="xl26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64" w:customStyle="1">
    <w:name w:val="样式 行距: 1.5 倍行距"/>
    <w:basedOn w:val="700"/>
    <w:qFormat/>
    <w:pPr>
      <w:spacing w:line="360" w:lineRule="auto"/>
    </w:pPr>
    <w:rPr>
      <w:rFonts w:ascii="宋体" w:hAnsi="宋体"/>
      <w:bCs/>
      <w:sz w:val="28"/>
      <w:szCs w:val="20"/>
    </w:rPr>
  </w:style>
  <w:style w:type="paragraph" w:styleId="1865" w:customStyle="1">
    <w:name w:val="正文首行缩进2"/>
    <w:basedOn w:val="700"/>
    <w:qFormat/>
    <w:pPr>
      <w:ind w:firstLine="420"/>
      <w:spacing w:line="360" w:lineRule="auto"/>
    </w:pPr>
    <w:rPr>
      <w:rFonts w:ascii="Arial" w:hAnsi="Arial"/>
      <w:sz w:val="20"/>
      <w:szCs w:val="21"/>
    </w:rPr>
  </w:style>
  <w:style w:type="paragraph" w:styleId="1866" w:customStyle="1">
    <w:name w:val="Table Paragraph"/>
    <w:basedOn w:val="700"/>
    <w:qFormat/>
    <w:pPr>
      <w:jc w:val="left"/>
    </w:pPr>
    <w:rPr>
      <w:rFonts w:ascii="Calibri" w:hAnsi="Calibri" w:cs="黑体"/>
      <w:sz w:val="22"/>
      <w:szCs w:val="22"/>
      <w:lang w:eastAsia="en-US"/>
    </w:rPr>
  </w:style>
  <w:style w:type="paragraph" w:styleId="1867" w:customStyle="1">
    <w:name w:val="列出段落4"/>
    <w:basedOn w:val="700"/>
    <w:qFormat/>
    <w:pPr>
      <w:ind w:firstLine="420"/>
    </w:pPr>
    <w:rPr>
      <w:rFonts w:ascii="Calibri" w:hAnsi="Calibri"/>
      <w:szCs w:val="22"/>
    </w:rPr>
  </w:style>
  <w:style w:type="paragraph" w:styleId="1868" w:customStyle="1">
    <w:name w:val="其他发布部门"/>
    <w:basedOn w:val="1869"/>
    <w:qFormat/>
    <w:pPr>
      <w:spacing w:line="0" w:lineRule="atLeast"/>
      <w:framePr w:wrap="around"/>
    </w:pPr>
    <w:rPr>
      <w:rFonts w:ascii="黑体" w:eastAsia="黑体"/>
      <w:b w:val="0"/>
    </w:rPr>
  </w:style>
  <w:style w:type="paragraph" w:styleId="1869" w:customStyle="1">
    <w:name w:val="发布部门"/>
    <w:next w:val="1056"/>
    <w:qFormat/>
    <w:pPr>
      <w:jc w:val="center"/>
      <w:framePr w:w="7433" w:h="585" w:vSpace="180" w:hSpace="180" w:wrap="around" w:hAnchor="margin" w:xAlign="center" w:y="14401" w:hRule="exact"/>
    </w:pPr>
    <w:rPr>
      <w:rFonts w:ascii="宋体"/>
      <w:b/>
      <w:spacing w:val="20"/>
      <w:sz w:val="36"/>
    </w:rPr>
  </w:style>
  <w:style w:type="paragraph" w:styleId="1870" w:customStyle="1">
    <w:name w:val="xl103"/>
    <w:basedOn w:val="70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71" w:customStyle="1">
    <w:name w:val="二级无标题条"/>
    <w:basedOn w:val="700"/>
    <w:qFormat/>
    <w:pPr>
      <w:ind w:hanging="420"/>
    </w:pPr>
  </w:style>
  <w:style w:type="paragraph" w:styleId="1872" w:customStyle="1">
    <w:name w:val="表格文字1"/>
    <w:basedOn w:val="700"/>
    <w:qFormat/>
    <w:pPr>
      <w:jc w:val="center"/>
    </w:pPr>
    <w:rPr>
      <w:rFonts w:ascii="宋体" w:hAnsi="宋体"/>
      <w:szCs w:val="21"/>
      <w:shd w:val="clear" w:color="auto" w:fill="ffffff"/>
    </w:rPr>
  </w:style>
  <w:style w:type="paragraph" w:styleId="1873" w:customStyle="1">
    <w:name w:val="xl16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4" w:customStyle="1">
    <w:name w:val="xl316"/>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75" w:customStyle="1">
    <w:name w:val="正文文本缩进2"/>
    <w:basedOn w:val="700"/>
    <w:qFormat/>
    <w:pPr>
      <w:ind w:firstLine="645"/>
    </w:pPr>
    <w:rPr>
      <w:rFonts w:ascii="楷体_GB2312" w:eastAsia="楷体_GB2312"/>
      <w:sz w:val="32"/>
      <w:szCs w:val="20"/>
    </w:rPr>
  </w:style>
  <w:style w:type="paragraph" w:styleId="1876" w:customStyle="1">
    <w:name w:val="xl223"/>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77" w:customStyle="1">
    <w:name w:val="封面标准文稿类别"/>
    <w:qFormat/>
    <w:pPr>
      <w:jc w:val="center"/>
      <w:spacing w:before="440" w:line="400" w:lineRule="exact"/>
    </w:pPr>
    <w:rPr>
      <w:rFonts w:ascii="宋体"/>
      <w:sz w:val="24"/>
    </w:rPr>
  </w:style>
  <w:style w:type="paragraph" w:styleId="1878" w:customStyle="1">
    <w:name w:val="xl311"/>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879" w:customStyle="1">
    <w:name w:val="xl14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0" w:customStyle="1">
    <w:name w:val="一级无标题条"/>
    <w:basedOn w:val="700"/>
    <w:qFormat/>
    <w:pPr>
      <w:ind w:left="3420" w:hanging="420"/>
    </w:pPr>
  </w:style>
  <w:style w:type="paragraph" w:styleId="1881" w:customStyle="1">
    <w:name w:val="xl273"/>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882" w:customStyle="1">
    <w:name w:val="_Style 6"/>
    <w:basedOn w:val="700"/>
    <w:uiPriority w:val="34"/>
    <w:qFormat/>
    <w:pPr>
      <w:ind w:firstLine="420"/>
    </w:pPr>
  </w:style>
  <w:style w:type="paragraph" w:styleId="1883" w:customStyle="1">
    <w:name w:val="列出段落12"/>
    <w:basedOn w:val="700"/>
    <w:qFormat/>
    <w:pPr>
      <w:ind w:firstLine="420"/>
    </w:pPr>
  </w:style>
  <w:style w:type="paragraph" w:styleId="1884" w:customStyle="1">
    <w:name w:val="样式 首行缩进:  0 字符"/>
    <w:basedOn w:val="700"/>
    <w:qFormat/>
    <w:pPr>
      <w:ind w:firstLine="200"/>
      <w:spacing w:line="360" w:lineRule="auto"/>
    </w:pPr>
    <w:rPr>
      <w:rFonts w:cs="宋体"/>
      <w:sz w:val="24"/>
      <w:szCs w:val="20"/>
    </w:rPr>
  </w:style>
  <w:style w:type="paragraph" w:styleId="1885" w:customStyle="1">
    <w:name w:val="xl137"/>
    <w:basedOn w:val="70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32"/>
      <w:szCs w:val="32"/>
    </w:rPr>
  </w:style>
  <w:style w:type="paragraph" w:styleId="1886" w:customStyle="1">
    <w:name w:val="xl105"/>
    <w:basedOn w:val="70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87" w:customStyle="1">
    <w:name w:val="xl178"/>
    <w:basedOn w:val="700"/>
    <w:qFormat/>
    <w:pP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88" w:customStyle="1">
    <w:name w:val="xl139"/>
    <w:basedOn w:val="70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1889" w:customStyle="1">
    <w:name w:val="xl107"/>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890" w:customStyle="1">
    <w:name w:val="正文段"/>
    <w:basedOn w:val="700"/>
    <w:qFormat/>
    <w:pPr>
      <w:ind w:firstLine="454"/>
      <w:spacing w:after="240" w:line="360" w:lineRule="atLeast"/>
      <w:widowControl/>
    </w:pPr>
    <w:rPr>
      <w:rFonts w:ascii="宋体"/>
      <w:sz w:val="24"/>
      <w:szCs w:val="20"/>
    </w:rPr>
  </w:style>
  <w:style w:type="paragraph" w:styleId="1891" w:customStyle="1">
    <w:name w:val="xl224"/>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2" w:customStyle="1">
    <w:name w:val="xl140"/>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893" w:customStyle="1">
    <w:name w:val="xl108"/>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894" w:customStyle="1">
    <w:name w:val="文档正文"/>
    <w:basedOn w:val="700"/>
    <w:uiPriority w:val="99"/>
    <w:qFormat/>
    <w:pPr>
      <w:ind w:firstLine="567"/>
      <w:spacing w:line="312" w:lineRule="atLeast"/>
    </w:pPr>
    <w:rPr>
      <w:rFonts w:ascii="长城仿宋" w:eastAsia="长城仿宋"/>
      <w:sz w:val="28"/>
      <w:szCs w:val="20"/>
    </w:rPr>
  </w:style>
  <w:style w:type="paragraph" w:styleId="1895" w:customStyle="1">
    <w:name w:val="Char Char 字元 字元 字元 Char Char Char Char"/>
    <w:basedOn w:val="700"/>
    <w:uiPriority w:val="99"/>
    <w:unhideWhenUsed/>
    <w:qFormat/>
    <w:pPr>
      <w:spacing w:line="360" w:lineRule="auto"/>
    </w:pPr>
    <w:rPr>
      <w:rFonts w:hint="eastAsia"/>
    </w:rPr>
  </w:style>
  <w:style w:type="paragraph" w:styleId="1896" w:customStyle="1">
    <w:name w:val="xl21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897" w:customStyle="1">
    <w:name w:val="xl141"/>
    <w:basedOn w:val="70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898" w:customStyle="1">
    <w:name w:val="xl109"/>
    <w:basedOn w:val="70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899" w:customStyle="1">
    <w:name w:val="xl78"/>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00" w:customStyle="1">
    <w:name w:val="xl111"/>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1" w:customStyle="1">
    <w:name w:val="xl79"/>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2" w:customStyle="1">
    <w:name w:val="xl112"/>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3" w:customStyle="1">
    <w:name w:val="xl80"/>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04" w:customStyle="1">
    <w:name w:val="xl113"/>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5" w:customStyle="1">
    <w:name w:val="xl81"/>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06" w:customStyle="1">
    <w:name w:val="xl208"/>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07" w:customStyle="1">
    <w:name w:val="技术方案正文样式"/>
    <w:basedOn w:val="700"/>
    <w:qFormat/>
    <w:pPr>
      <w:ind w:firstLine="480"/>
      <w:spacing w:line="400" w:lineRule="exact"/>
    </w:pPr>
    <w:rPr>
      <w:rFonts w:ascii="宋体" w:hAnsi="宋体" w:cs="宋体"/>
      <w:sz w:val="24"/>
      <w:szCs w:val="21"/>
    </w:rPr>
  </w:style>
  <w:style w:type="paragraph" w:styleId="1908" w:customStyle="1">
    <w:name w:val="xl114"/>
    <w:basedOn w:val="70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w:hAnsi="Arial" w:cs="Arial"/>
      <w:sz w:val="20"/>
      <w:szCs w:val="20"/>
    </w:rPr>
  </w:style>
  <w:style w:type="paragraph" w:styleId="1909" w:customStyle="1">
    <w:name w:val="xl82"/>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0" w:customStyle="1">
    <w:name w:val="xl231"/>
    <w:basedOn w:val="700"/>
    <w:qFormat/>
    <w:pPr>
      <w:jc w:val="left"/>
      <w:spacing w:before="100" w:beforeAutospacing="1" w:after="100" w:afterAutospacing="1"/>
      <w:shd w:val="clear" w:color="000000" w:fill="ffffff"/>
      <w:widowControl/>
    </w:pPr>
    <w:rPr>
      <w:rFonts w:ascii="Arial" w:hAnsi="Arial" w:cs="Arial"/>
      <w:sz w:val="20"/>
      <w:szCs w:val="20"/>
    </w:rPr>
  </w:style>
  <w:style w:type="paragraph" w:styleId="1911" w:customStyle="1">
    <w:name w:val="xl115"/>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2" w:customStyle="1">
    <w:name w:val="xl83"/>
    <w:basedOn w:val="70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13" w:customStyle="1">
    <w:name w:val="xl24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14" w:customStyle="1">
    <w:name w:val="xl116"/>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15" w:customStyle="1">
    <w:name w:val="xl84"/>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6" w:customStyle="1">
    <w:name w:val="xl23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17" w:customStyle="1">
    <w:name w:val="xl117"/>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18" w:customStyle="1">
    <w:name w:val="xl85"/>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19" w:customStyle="1">
    <w:name w:val="xl185"/>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0" w:customStyle="1">
    <w:name w:val="Char Char2 Char"/>
    <w:basedOn w:val="700"/>
    <w:qFormat/>
    <w:pPr>
      <w:ind w:left="390" w:hanging="390"/>
      <w:keepLines/>
      <w:keepNext/>
      <w:pageBreakBefore/>
      <w:tabs>
        <w:tab w:val="left" w:pos="390" w:leader="none"/>
      </w:tabs>
    </w:pPr>
    <w:rPr>
      <w:szCs w:val="20"/>
    </w:rPr>
  </w:style>
  <w:style w:type="paragraph" w:styleId="1921" w:customStyle="1">
    <w:name w:val="xl118"/>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2" w:customStyle="1">
    <w:name w:val="xl86"/>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3" w:customStyle="1">
    <w:name w:val="xl275"/>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4" w:customStyle="1">
    <w:name w:val="xl119"/>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5" w:customStyle="1">
    <w:name w:val="xl87"/>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26" w:customStyle="1">
    <w:name w:val="xl21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27" w:customStyle="1">
    <w:name w:val="样式 首行缩进:  2.25 字符"/>
    <w:basedOn w:val="700"/>
    <w:qFormat/>
    <w:pPr>
      <w:ind w:firstLine="225"/>
      <w:spacing w:line="360" w:lineRule="auto"/>
    </w:pPr>
    <w:rPr>
      <w:rFonts w:cs="宋体"/>
      <w:sz w:val="24"/>
      <w:szCs w:val="20"/>
    </w:rPr>
  </w:style>
  <w:style w:type="paragraph" w:styleId="1928" w:customStyle="1">
    <w:name w:val="xl120"/>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29" w:customStyle="1">
    <w:name w:val="xl88"/>
    <w:basedOn w:val="70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30" w:customStyle="1">
    <w:name w:val="xl25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31" w:customStyle="1">
    <w:name w:val="xl121"/>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2" w:customStyle="1">
    <w:name w:val="xl89"/>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3" w:customStyle="1">
    <w:name w:val="一级标题"/>
    <w:basedOn w:val="956"/>
    <w:qFormat/>
    <w:pPr>
      <w:jc w:val="center"/>
      <w:keepNext w:val="0"/>
      <w:spacing w:line="360" w:lineRule="auto"/>
    </w:pPr>
    <w:rPr>
      <w:rFonts w:ascii="宋体" w:hAnsi="宋体" w:eastAsia="宋体"/>
      <w:b/>
      <w:sz w:val="32"/>
      <w:szCs w:val="28"/>
    </w:rPr>
  </w:style>
  <w:style w:type="paragraph" w:styleId="1934" w:customStyle="1">
    <w:name w:val="xl122"/>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5" w:customStyle="1">
    <w:name w:val="xl90"/>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36" w:customStyle="1">
    <w:name w:val="二级标题"/>
    <w:basedOn w:val="957"/>
    <w:qFormat/>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37" w:customStyle="1">
    <w:name w:val="xl123"/>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38" w:customStyle="1">
    <w:name w:val="xl91"/>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39" w:customStyle="1">
    <w:name w:val="04-标书-标题4"/>
    <w:basedOn w:val="700"/>
    <w:qFormat/>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40" w:customStyle="1">
    <w:name w:val="xl124"/>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1" w:customStyle="1">
    <w:name w:val="xl92"/>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42" w:customStyle="1">
    <w:name w:val="xl125"/>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3" w:customStyle="1">
    <w:name w:val="xl93"/>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4" w:customStyle="1">
    <w:name w:val="xl126"/>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Cs w:val="21"/>
    </w:rPr>
  </w:style>
  <w:style w:type="paragraph" w:styleId="1945" w:customStyle="1">
    <w:name w:val="xl94"/>
    <w:basedOn w:val="700"/>
    <w:qFormat/>
    <w:pPr>
      <w:jc w:val="center"/>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46" w:customStyle="1">
    <w:name w:val="xl127"/>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Cs w:val="21"/>
    </w:rPr>
  </w:style>
  <w:style w:type="paragraph" w:styleId="1947" w:customStyle="1">
    <w:name w:val="xl9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948" w:customStyle="1">
    <w:name w:val="xl128"/>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49" w:customStyle="1">
    <w:name w:val="xl96"/>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0" w:customStyle="1">
    <w:name w:val="xl129"/>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1" w:customStyle="1">
    <w:name w:val="xl97"/>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2" w:customStyle="1">
    <w:name w:val="缺省文本"/>
    <w:basedOn w:val="700"/>
    <w:qFormat/>
    <w:pPr>
      <w:ind w:firstLine="200"/>
      <w:jc w:val="left"/>
      <w:spacing w:line="360" w:lineRule="auto"/>
    </w:pPr>
    <w:rPr>
      <w:sz w:val="24"/>
    </w:rPr>
  </w:style>
  <w:style w:type="paragraph" w:styleId="1953" w:customStyle="1">
    <w:name w:val="xl130"/>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954" w:customStyle="1">
    <w:name w:val="xl98"/>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5" w:customStyle="1">
    <w:name w:val="reader-word-layer"/>
    <w:basedOn w:val="700"/>
    <w:qFormat/>
    <w:pPr>
      <w:jc w:val="left"/>
      <w:spacing w:before="100" w:beforeAutospacing="1" w:after="100" w:afterAutospacing="1"/>
      <w:widowControl/>
    </w:pPr>
    <w:rPr>
      <w:rFonts w:ascii="宋体" w:hAnsi="宋体" w:cs="宋体"/>
      <w:sz w:val="24"/>
    </w:rPr>
  </w:style>
  <w:style w:type="paragraph" w:styleId="1956" w:customStyle="1">
    <w:name w:val="xl131"/>
    <w:basedOn w:val="700"/>
    <w:qFormat/>
    <w:pPr>
      <w:jc w:val="left"/>
      <w:spacing w:before="100" w:beforeAutospacing="1" w:after="100" w:afterAutospacing="1"/>
      <w:widowControl/>
    </w:pPr>
    <w:rPr>
      <w:rFonts w:ascii="宋体" w:hAnsi="宋体" w:cs="宋体"/>
      <w:sz w:val="24"/>
    </w:rPr>
  </w:style>
  <w:style w:type="paragraph" w:styleId="1957" w:customStyle="1">
    <w:name w:val="xl99"/>
    <w:basedOn w:val="70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8" w:customStyle="1">
    <w:name w:val="xl132"/>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59" w:customStyle="1">
    <w:name w:val="xl100"/>
    <w:basedOn w:val="70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szCs w:val="21"/>
    </w:rPr>
  </w:style>
  <w:style w:type="paragraph" w:styleId="1960" w:customStyle="1">
    <w:name w:val="xl133"/>
    <w:basedOn w:val="70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hAnsi="宋体" w:cs="宋体"/>
      <w:sz w:val="20"/>
      <w:szCs w:val="20"/>
    </w:rPr>
  </w:style>
  <w:style w:type="paragraph" w:styleId="1961" w:customStyle="1">
    <w:name w:val="xl101"/>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62" w:customStyle="1">
    <w:name w:val="正文 首行缩进:  2 字符 Char"/>
    <w:basedOn w:val="700"/>
    <w:qFormat/>
    <w:pPr>
      <w:ind w:firstLine="480"/>
      <w:spacing w:line="360" w:lineRule="auto"/>
    </w:pPr>
    <w:rPr>
      <w:rFonts w:cs="宋体"/>
      <w:sz w:val="24"/>
      <w:szCs w:val="20"/>
    </w:rPr>
  </w:style>
  <w:style w:type="paragraph" w:styleId="1963" w:customStyle="1">
    <w:name w:val="xl134"/>
    <w:basedOn w:val="70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64" w:customStyle="1">
    <w:name w:val="xl102"/>
    <w:basedOn w:val="70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5" w:customStyle="1">
    <w:name w:val="xl136"/>
    <w:basedOn w:val="70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6" w:customStyle="1">
    <w:name w:val="xl104"/>
    <w:basedOn w:val="700"/>
    <w:qFormat/>
    <w:pPr>
      <w:jc w:val="left"/>
      <w:spacing w:before="100" w:beforeAutospacing="1" w:after="100" w:afterAutospacing="1"/>
      <w:shd w:val="clear" w:color="000000" w:fill="c0c0c0"/>
      <w:widowControl/>
      <w:pBdr>
        <w:top w:val="single" w:color="auto" w:sz="4" w:space="0"/>
        <w:left w:val="single" w:color="auto" w:sz="4" w:space="0"/>
        <w:bottom w:val="single" w:color="auto" w:sz="4" w:space="0"/>
        <w:right w:val="single" w:color="auto" w:sz="4" w:space="0"/>
      </w:pBdr>
    </w:pPr>
    <w:rPr>
      <w:rFonts w:ascii="宋体" w:hAnsi="宋体" w:cs="宋体"/>
      <w:b/>
      <w:bCs/>
      <w:color w:val="000000"/>
      <w:szCs w:val="21"/>
    </w:rPr>
  </w:style>
  <w:style w:type="paragraph" w:styleId="1967" w:customStyle="1">
    <w:name w:val="xl24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68" w:customStyle="1">
    <w:name w:val="xl138"/>
    <w:basedOn w:val="700"/>
    <w:qFormat/>
    <w:pPr>
      <w:jc w:val="center"/>
      <w:spacing w:before="100" w:beforeAutospacing="1" w:after="100" w:afterAutospacing="1"/>
      <w:shd w:val="clear" w:color="000000" w:fill="99ccff"/>
      <w:widowControl/>
      <w:pBdr>
        <w:top w:val="single" w:color="auto" w:sz="4" w:space="0"/>
        <w:left w:val="single" w:color="auto" w:sz="4" w:space="0"/>
        <w:bottom w:val="single" w:color="auto" w:sz="4" w:space="0"/>
        <w:right w:val="single" w:color="auto" w:sz="4" w:space="0"/>
      </w:pBdr>
    </w:pPr>
    <w:rPr>
      <w:rFonts w:ascii="宋体" w:hAnsi="宋体" w:cs="宋体"/>
      <w:b/>
      <w:bCs/>
      <w:sz w:val="32"/>
      <w:szCs w:val="32"/>
    </w:rPr>
  </w:style>
  <w:style w:type="paragraph" w:styleId="1969" w:customStyle="1">
    <w:name w:val="xl106"/>
    <w:basedOn w:val="70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0" w:customStyle="1">
    <w:name w:val="xl17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1" w:customStyle="1">
    <w:name w:val="_Style 1"/>
    <w:basedOn w:val="700"/>
    <w:uiPriority w:val="99"/>
    <w:qFormat/>
    <w:pPr>
      <w:ind w:firstLine="420"/>
      <w:jc w:val="left"/>
      <w:spacing w:line="400" w:lineRule="exact"/>
    </w:pPr>
    <w:rPr>
      <w:rFonts w:ascii="Calibri" w:hAnsi="Calibri" w:eastAsia="仿宋_GB2312"/>
      <w:sz w:val="24"/>
      <w:szCs w:val="22"/>
    </w:rPr>
  </w:style>
  <w:style w:type="paragraph" w:styleId="1972" w:customStyle="1">
    <w:name w:val="xl110"/>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973" w:customStyle="1">
    <w:name w:val="xl283"/>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74" w:customStyle="1">
    <w:name w:val="xl135"/>
    <w:basedOn w:val="700"/>
    <w:qFormat/>
    <w:pPr>
      <w:jc w:val="left"/>
      <w:spacing w:before="100" w:beforeAutospacing="1" w:after="100" w:afterAutospacing="1"/>
      <w:shd w:val="clear" w:color="000000" w:fill="ffcc99"/>
      <w:widowControl/>
      <w:pBdr>
        <w:top w:val="single" w:color="auto" w:sz="4" w:space="0"/>
        <w:left w:val="single" w:color="auto" w:sz="4" w:space="0"/>
        <w:bottom w:val="single" w:color="auto" w:sz="4" w:space="0"/>
        <w:right w:val="single" w:color="auto" w:sz="4" w:space="0"/>
      </w:pBdr>
    </w:pPr>
    <w:rPr>
      <w:rFonts w:ascii="宋体" w:hAnsi="宋体" w:cs="宋体"/>
      <w:b/>
      <w:bCs/>
      <w:sz w:val="20"/>
      <w:szCs w:val="20"/>
    </w:rPr>
  </w:style>
  <w:style w:type="paragraph" w:styleId="1975" w:customStyle="1">
    <w:name w:val="xl18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76" w:customStyle="1">
    <w:name w:val="中等深浅网格 21"/>
    <w:qFormat/>
    <w:pPr>
      <w:jc w:val="both"/>
      <w:widowControl w:val="off"/>
    </w:pPr>
    <w:rPr>
      <w:rFonts w:ascii="Calibri" w:hAnsi="Calibri"/>
      <w:sz w:val="21"/>
      <w:szCs w:val="22"/>
    </w:rPr>
  </w:style>
  <w:style w:type="paragraph" w:styleId="1977" w:customStyle="1">
    <w:name w:val="表头"/>
    <w:basedOn w:val="700"/>
    <w:qFormat/>
    <w:pPr>
      <w:jc w:val="center"/>
      <w:spacing w:line="360" w:lineRule="auto"/>
    </w:pPr>
    <w:rPr>
      <w:rFonts w:ascii="Calibri" w:hAnsi="Calibri" w:cs="宋体"/>
      <w:b/>
      <w:bCs/>
      <w:color w:val="000000"/>
      <w:szCs w:val="20"/>
    </w:rPr>
  </w:style>
  <w:style w:type="paragraph" w:styleId="1978" w:customStyle="1">
    <w:name w:val="样式 标题 2标题 2 Char Char子子系统子系统1子系统2子系统3子系统4子系统11子系统21子系统..."/>
    <w:basedOn w:val="957"/>
    <w:qFormat/>
    <w:pPr>
      <w:ind w:left="786" w:hanging="360"/>
      <w:jc w:val="both"/>
      <w:spacing w:before="0" w:after="0" w:line="240" w:lineRule="auto"/>
      <w:tabs>
        <w:tab w:val="left" w:pos="360" w:leader="none"/>
      </w:tabs>
    </w:pPr>
    <w:rPr>
      <w:rFonts w:ascii="Arial" w:eastAsia="黑体"/>
      <w:sz w:val="30"/>
    </w:rPr>
  </w:style>
  <w:style w:type="paragraph" w:styleId="1979" w:customStyle="1">
    <w:name w:val="居中图片"/>
    <w:basedOn w:val="700"/>
    <w:qFormat/>
    <w:pPr>
      <w:jc w:val="center"/>
    </w:pPr>
    <w:rPr>
      <w:rFonts w:ascii="Calibri" w:hAnsi="Calibri" w:eastAsia="仿宋"/>
      <w:sz w:val="28"/>
      <w:szCs w:val="21"/>
    </w:rPr>
  </w:style>
  <w:style w:type="paragraph" w:styleId="1980" w:customStyle="1">
    <w:name w:val="01-标书-标题1"/>
    <w:next w:val="700"/>
    <w:qFormat/>
    <w:pPr>
      <w:ind w:left="425" w:hanging="425"/>
      <w:spacing w:line="360" w:lineRule="auto"/>
      <w:tabs>
        <w:tab w:val="left" w:pos="425" w:leader="none"/>
      </w:tabs>
      <w:outlineLvl w:val="0"/>
    </w:pPr>
    <w:rPr>
      <w:rFonts w:ascii="黑体" w:hAnsi="宋体" w:eastAsia="黑体"/>
      <w:sz w:val="44"/>
      <w:szCs w:val="32"/>
    </w:rPr>
  </w:style>
  <w:style w:type="paragraph" w:styleId="1981" w:customStyle="1">
    <w:name w:val="02-标书-标题2"/>
    <w:qFormat/>
    <w:pPr>
      <w:ind w:left="567" w:hanging="567"/>
      <w:spacing w:line="360" w:lineRule="auto"/>
      <w:tabs>
        <w:tab w:val="left" w:pos="567" w:leader="none"/>
      </w:tabs>
      <w:outlineLvl w:val="1"/>
    </w:pPr>
    <w:rPr>
      <w:rFonts w:ascii="黑体" w:hAnsi="宋体" w:eastAsia="黑体"/>
      <w:sz w:val="32"/>
      <w:szCs w:val="28"/>
    </w:rPr>
  </w:style>
  <w:style w:type="paragraph" w:styleId="1982" w:customStyle="1">
    <w:name w:val="03-标书-标题3"/>
    <w:qFormat/>
    <w:pPr>
      <w:ind w:left="1069" w:hanging="709"/>
      <w:spacing w:line="360" w:lineRule="auto"/>
      <w:tabs>
        <w:tab w:val="left" w:pos="1069" w:leader="none"/>
      </w:tabs>
      <w:outlineLvl w:val="2"/>
    </w:pPr>
    <w:rPr>
      <w:rFonts w:ascii="黑体" w:hAnsi="宋体" w:eastAsia="黑体"/>
      <w:sz w:val="28"/>
      <w:szCs w:val="24"/>
    </w:rPr>
  </w:style>
  <w:style w:type="paragraph" w:styleId="1983" w:customStyle="1">
    <w:name w:val="xl304"/>
    <w:basedOn w:val="70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1984" w:customStyle="1">
    <w:name w:val="正文文本缩进 32"/>
    <w:basedOn w:val="700"/>
    <w:qFormat/>
    <w:pPr>
      <w:ind w:left="520" w:firstLine="425"/>
      <w:jc w:val="center"/>
    </w:pPr>
    <w:rPr>
      <w:rFonts w:ascii="方正行楷简体" w:hAnsi="Arial" w:eastAsia="方正行楷简体"/>
      <w:sz w:val="36"/>
      <w:szCs w:val="20"/>
    </w:rPr>
  </w:style>
  <w:style w:type="paragraph" w:styleId="1985" w:customStyle="1">
    <w:name w:val="xl202"/>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86" w:customStyle="1">
    <w:name w:val="正文文本缩进 21"/>
    <w:basedOn w:val="700"/>
    <w:qFormat/>
    <w:pPr>
      <w:ind w:firstLine="560"/>
      <w:spacing w:line="520" w:lineRule="exact"/>
    </w:pPr>
    <w:rPr>
      <w:rFonts w:ascii="楷体_GB2312" w:eastAsia="楷体_GB2312"/>
      <w:sz w:val="28"/>
      <w:szCs w:val="28"/>
    </w:rPr>
  </w:style>
  <w:style w:type="paragraph" w:styleId="1987" w:customStyle="1">
    <w:name w:val="Char Char3 Char Char Char Char"/>
    <w:basedOn w:val="700"/>
    <w:qFormat/>
    <w:pPr>
      <w:jc w:val="left"/>
      <w:spacing w:after="160" w:line="240" w:lineRule="exact"/>
      <w:widowControl/>
    </w:pPr>
    <w:rPr>
      <w:rFonts w:ascii="Verdana" w:hAnsi="Verdana"/>
      <w:sz w:val="20"/>
      <w:szCs w:val="20"/>
      <w:lang w:eastAsia="en-US"/>
    </w:rPr>
  </w:style>
  <w:style w:type="paragraph" w:styleId="1988" w:customStyle="1">
    <w:name w:val="目录标题"/>
    <w:next w:val="1162"/>
    <w:qFormat/>
    <w:pPr>
      <w:jc w:val="center"/>
      <w:spacing w:before="240" w:after="120"/>
    </w:pPr>
    <w:rPr>
      <w:rFonts w:ascii="Calibri" w:hAnsi="Calibri" w:eastAsia="华文新魏"/>
      <w:sz w:val="44"/>
      <w:szCs w:val="24"/>
    </w:rPr>
  </w:style>
  <w:style w:type="paragraph" w:styleId="1989" w:customStyle="1">
    <w:name w:val="xl16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0" w:customStyle="1">
    <w:name w:val="封面标准代替信息"/>
    <w:basedOn w:val="1614"/>
    <w:qFormat/>
    <w:pPr>
      <w:spacing w:before="57"/>
      <w:framePr w:wrap="around"/>
    </w:pPr>
    <w:rPr>
      <w:rFonts w:ascii="宋体"/>
      <w:sz w:val="21"/>
    </w:rPr>
  </w:style>
  <w:style w:type="paragraph" w:styleId="1991" w:customStyle="1">
    <w:name w:val="xl245"/>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2" w:customStyle="1">
    <w:name w:val="DT T-Body"/>
    <w:qFormat/>
    <w:pPr>
      <w:spacing w:before="60" w:after="60" w:line="300" w:lineRule="auto"/>
    </w:pPr>
    <w:rPr>
      <w:rFonts w:ascii="Trebuchet MS" w:hAnsi="Trebuchet MS"/>
      <w:szCs w:val="18"/>
      <w:lang w:val="en-GB" w:eastAsia="en-US"/>
    </w:rPr>
  </w:style>
  <w:style w:type="paragraph" w:styleId="1993" w:customStyle="1">
    <w:name w:val="xl25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4" w:customStyle="1">
    <w:name w:val="xl181"/>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5" w:customStyle="1">
    <w:name w:val="xl29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1996" w:customStyle="1">
    <w:name w:val="样式 小四 首行缩进:  0.74 厘米"/>
    <w:basedOn w:val="700"/>
    <w:qFormat/>
    <w:pPr>
      <w:ind w:firstLine="420"/>
      <w:spacing w:line="360" w:lineRule="auto"/>
    </w:pPr>
    <w:rPr>
      <w:rFonts w:cs="宋体"/>
      <w:sz w:val="24"/>
      <w:szCs w:val="20"/>
    </w:rPr>
  </w:style>
  <w:style w:type="paragraph" w:styleId="1997" w:customStyle="1">
    <w:name w:val="正文文本缩进 22"/>
    <w:basedOn w:val="700"/>
    <w:qFormat/>
    <w:pPr>
      <w:ind w:firstLine="560"/>
      <w:spacing w:line="520" w:lineRule="exact"/>
    </w:pPr>
    <w:rPr>
      <w:rFonts w:ascii="楷体_GB2312" w:eastAsia="楷体_GB2312"/>
      <w:sz w:val="28"/>
      <w:szCs w:val="28"/>
    </w:rPr>
  </w:style>
  <w:style w:type="paragraph" w:styleId="1998" w:customStyle="1">
    <w:name w:val="xl26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1999" w:customStyle="1">
    <w:name w:val="正文文本缩进 31"/>
    <w:basedOn w:val="700"/>
    <w:qFormat/>
    <w:pPr>
      <w:ind w:left="520" w:firstLine="425"/>
      <w:jc w:val="center"/>
    </w:pPr>
    <w:rPr>
      <w:rFonts w:ascii="方正行楷简体" w:hAnsi="Arial" w:eastAsia="方正行楷简体"/>
      <w:sz w:val="36"/>
      <w:szCs w:val="20"/>
    </w:rPr>
  </w:style>
  <w:style w:type="paragraph" w:styleId="2000" w:customStyle="1">
    <w:name w:val="DLP正文"/>
    <w:basedOn w:val="700"/>
    <w:qFormat/>
    <w:pPr>
      <w:ind w:firstLine="473"/>
    </w:pPr>
    <w:rPr>
      <w:rFonts w:hAnsi="宋体"/>
      <w:szCs w:val="22"/>
    </w:rPr>
  </w:style>
  <w:style w:type="paragraph" w:styleId="2001" w:customStyle="1">
    <w:name w:val="xl142"/>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2" w:customStyle="1">
    <w:name w:val="xl149"/>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3" w:customStyle="1">
    <w:name w:val="封面一致性程度标识"/>
    <w:qFormat/>
    <w:pPr>
      <w:jc w:val="center"/>
      <w:spacing w:before="440" w:line="400" w:lineRule="exact"/>
    </w:pPr>
    <w:rPr>
      <w:rFonts w:ascii="宋体"/>
      <w:sz w:val="28"/>
    </w:rPr>
  </w:style>
  <w:style w:type="paragraph" w:styleId="2004" w:customStyle="1">
    <w:name w:val="xl294"/>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05" w:customStyle="1">
    <w:name w:val="xl25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6" w:customStyle="1">
    <w:name w:val="正文图标题"/>
    <w:next w:val="1056"/>
    <w:qFormat/>
    <w:pPr>
      <w:jc w:val="center"/>
    </w:pPr>
    <w:rPr>
      <w:rFonts w:ascii="黑体" w:eastAsia="黑体"/>
      <w:sz w:val="21"/>
    </w:rPr>
  </w:style>
  <w:style w:type="paragraph" w:styleId="2007" w:customStyle="1">
    <w:name w:val="文本块1"/>
    <w:basedOn w:val="700"/>
    <w:qFormat/>
    <w:pPr>
      <w:ind w:left="630" w:right="630"/>
      <w:jc w:val="center"/>
    </w:pPr>
    <w:rPr>
      <w:rFonts w:ascii="宋体"/>
      <w:b/>
      <w:sz w:val="32"/>
    </w:rPr>
  </w:style>
  <w:style w:type="paragraph" w:styleId="2008" w:customStyle="1">
    <w:name w:val="xl277"/>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09" w:customStyle="1">
    <w:name w:val="xl263"/>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b/>
      <w:bCs/>
      <w:sz w:val="20"/>
      <w:szCs w:val="20"/>
    </w:rPr>
  </w:style>
  <w:style w:type="paragraph" w:styleId="2010" w:customStyle="1">
    <w:name w:val="xl243"/>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1" w:customStyle="1">
    <w:name w:val="xl229"/>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2" w:customStyle="1">
    <w:name w:val="_Style 2"/>
    <w:basedOn w:val="700"/>
    <w:uiPriority w:val="34"/>
    <w:qFormat/>
    <w:pPr>
      <w:ind w:firstLine="420"/>
    </w:pPr>
    <w:rPr>
      <w:rFonts w:ascii="Calibri" w:hAnsi="Calibri"/>
      <w:szCs w:val="22"/>
    </w:rPr>
  </w:style>
  <w:style w:type="paragraph" w:styleId="2013" w:customStyle="1">
    <w:name w:val="xl31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14" w:customStyle="1">
    <w:name w:val="li_正文"/>
    <w:basedOn w:val="700"/>
    <w:qFormat/>
    <w:pPr>
      <w:ind w:firstLine="560"/>
      <w:spacing w:line="360" w:lineRule="auto"/>
    </w:pPr>
    <w:rPr>
      <w:rFonts w:ascii="仿宋_GB2312" w:eastAsia="仿宋_GB2312"/>
      <w:sz w:val="28"/>
      <w:szCs w:val="28"/>
    </w:rPr>
  </w:style>
  <w:style w:type="paragraph" w:styleId="2015" w:customStyle="1">
    <w:name w:val="xl209"/>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6" w:customStyle="1">
    <w:name w:val="xl274"/>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7" w:customStyle="1">
    <w:name w:val="xl272"/>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18" w:customStyle="1">
    <w:name w:val="附录表标题"/>
    <w:next w:val="1056"/>
    <w:qFormat/>
    <w:pPr>
      <w:jc w:val="center"/>
    </w:pPr>
    <w:rPr>
      <w:rFonts w:ascii="黑体" w:eastAsia="黑体"/>
      <w:sz w:val="21"/>
    </w:rPr>
  </w:style>
  <w:style w:type="paragraph" w:styleId="2019" w:customStyle="1">
    <w:name w:val="xl148"/>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0" w:customStyle="1">
    <w:name w:val="xl155"/>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1" w:customStyle="1">
    <w:name w:val="xl210"/>
    <w:basedOn w:val="700"/>
    <w:qFormat/>
    <w:pPr>
      <w:jc w:val="left"/>
      <w:spacing w:before="100" w:beforeAutospacing="1" w:after="100" w:afterAutospacing="1"/>
      <w:shd w:val="clear" w:color="000000" w:fill="ffffff"/>
      <w:widowControl/>
    </w:pPr>
    <w:rPr>
      <w:rFonts w:ascii="Arial" w:hAnsi="Arial" w:cs="Arial"/>
      <w:sz w:val="20"/>
      <w:szCs w:val="20"/>
    </w:rPr>
  </w:style>
  <w:style w:type="paragraph" w:styleId="2022" w:customStyle="1">
    <w:name w:val="正文缩进1"/>
    <w:basedOn w:val="700"/>
    <w:qFormat/>
    <w:pPr>
      <w:ind w:firstLine="420"/>
    </w:pPr>
    <w:rPr>
      <w:szCs w:val="20"/>
    </w:rPr>
  </w:style>
  <w:style w:type="paragraph" w:styleId="2023" w:customStyle="1">
    <w:name w:val="xl278"/>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2024" w:customStyle="1">
    <w:name w:val="TOC 标题12"/>
    <w:basedOn w:val="956"/>
    <w:next w:val="700"/>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25" w:customStyle="1">
    <w:name w:val="xl143"/>
    <w:basedOn w:val="70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6" w:customStyle="1">
    <w:name w:val="xl314"/>
    <w:basedOn w:val="700"/>
    <w:qFormat/>
    <w:pPr>
      <w:jc w:val="left"/>
      <w:spacing w:before="100" w:beforeAutospacing="1" w:after="100" w:afterAutospacing="1"/>
      <w:shd w:val="clear" w:color="000000" w:fill="ffffff"/>
      <w:widowControl/>
      <w:pBdr>
        <w:top w:val="single" w:color="auto" w:sz="4" w:space="0"/>
        <w:bottom w:val="single" w:color="auto" w:sz="4" w:space="0"/>
        <w:right w:val="single" w:color="auto" w:sz="4" w:space="0"/>
      </w:pBdr>
    </w:pPr>
    <w:rPr>
      <w:rFonts w:ascii="Arial" w:hAnsi="Arial" w:cs="Arial"/>
      <w:b/>
      <w:bCs/>
      <w:sz w:val="20"/>
      <w:szCs w:val="20"/>
    </w:rPr>
  </w:style>
  <w:style w:type="paragraph" w:styleId="2027" w:customStyle="1">
    <w:name w:val="Char Char Char"/>
    <w:basedOn w:val="700"/>
    <w:qFormat/>
    <w:pPr>
      <w:ind w:hanging="425"/>
      <w:keepNext/>
      <w:spacing w:before="80" w:after="80"/>
      <w:widowControl/>
      <w:tabs>
        <w:tab w:val="left" w:pos="425" w:leader="none"/>
      </w:tabs>
    </w:pPr>
    <w:rPr>
      <w:rFonts w:ascii="Arial" w:hAnsi="Arial" w:cs="Arial"/>
      <w:sz w:val="20"/>
      <w:szCs w:val="20"/>
    </w:rPr>
  </w:style>
  <w:style w:type="paragraph" w:styleId="2028" w:customStyle="1">
    <w:name w:val="xl230"/>
    <w:basedOn w:val="70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2029" w:customStyle="1">
    <w:name w:val="四号正文"/>
    <w:basedOn w:val="700"/>
    <w:qFormat/>
    <w:pPr>
      <w:ind w:firstLine="560"/>
      <w:spacing w:line="360" w:lineRule="auto"/>
    </w:pPr>
    <w:rPr>
      <w:sz w:val="28"/>
      <w:szCs w:val="28"/>
    </w:rPr>
  </w:style>
  <w:style w:type="paragraph" w:styleId="2030" w:customStyle="1">
    <w:name w:val="标题1"/>
    <w:basedOn w:val="700"/>
    <w:next w:val="70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31" w:customStyle="1">
    <w:name w:val="五号字体"/>
    <w:basedOn w:val="700"/>
    <w:qFormat/>
    <w:pPr>
      <w:jc w:val="center"/>
    </w:pPr>
  </w:style>
  <w:style w:type="paragraph" w:styleId="2032" w:customStyle="1">
    <w:name w:val="字母编号列项（一级）"/>
    <w:qFormat/>
    <w:pPr>
      <w:ind w:left="840" w:hanging="420"/>
      <w:jc w:val="both"/>
    </w:pPr>
    <w:rPr>
      <w:rFonts w:ascii="宋体"/>
      <w:sz w:val="21"/>
    </w:rPr>
  </w:style>
  <w:style w:type="paragraph" w:styleId="2033" w:customStyle="1">
    <w:name w:val="msonormal"/>
    <w:basedOn w:val="700"/>
    <w:qFormat/>
    <w:pPr>
      <w:jc w:val="left"/>
      <w:spacing w:before="100" w:beforeAutospacing="1" w:after="100" w:afterAutospacing="1" w:line="360" w:lineRule="auto"/>
      <w:widowControl/>
    </w:pPr>
    <w:rPr>
      <w:rFonts w:ascii="宋体" w:hAnsi="宋体" w:cs="宋体"/>
      <w:sz w:val="24"/>
    </w:rPr>
  </w:style>
  <w:style w:type="paragraph" w:styleId="2034" w:customStyle="1">
    <w:name w:val="简单回函地址"/>
    <w:basedOn w:val="700"/>
    <w:qFormat/>
    <w:pPr>
      <w:tabs>
        <w:tab w:val="left" w:pos="1140" w:leader="none"/>
      </w:tabs>
    </w:pPr>
  </w:style>
  <w:style w:type="paragraph" w:styleId="2035" w:customStyle="1">
    <w:name w:val="TOC 标题111"/>
    <w:basedOn w:val="956"/>
    <w:next w:val="700"/>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36" w:customStyle="1">
    <w:name w:val="Char Char111"/>
    <w:basedOn w:val="700"/>
    <w:uiPriority w:val="99"/>
    <w:semiHidden/>
    <w:qFormat/>
    <w:pPr>
      <w:jc w:val="left"/>
      <w:spacing w:after="160" w:line="240" w:lineRule="exact"/>
      <w:widowControl/>
    </w:pPr>
    <w:rPr>
      <w:rFonts w:ascii="Verdana" w:hAnsi="Verdana"/>
      <w:sz w:val="20"/>
      <w:lang w:eastAsia="en-US"/>
    </w:rPr>
  </w:style>
  <w:style w:type="paragraph" w:styleId="2037" w:customStyle="1">
    <w:name w:val="TOC 71"/>
    <w:basedOn w:val="700"/>
    <w:next w:val="700"/>
    <w:uiPriority w:val="39"/>
    <w:qFormat/>
    <w:pPr>
      <w:ind w:left="2520"/>
    </w:pPr>
    <w:rPr>
      <w:rFonts w:ascii="Calibri" w:hAnsi="Calibri"/>
      <w:szCs w:val="22"/>
    </w:rPr>
  </w:style>
  <w:style w:type="paragraph" w:styleId="2038" w:customStyle="1">
    <w:name w:val="paragraphindent"/>
    <w:basedOn w:val="700"/>
    <w:qFormat/>
    <w:pPr>
      <w:ind w:firstLine="480"/>
      <w:jc w:val="left"/>
      <w:spacing w:before="100" w:beforeAutospacing="1" w:after="100" w:afterAutospacing="1"/>
      <w:widowControl/>
    </w:pPr>
    <w:rPr>
      <w:rFonts w:ascii="宋体" w:hAnsi="宋体" w:cs="宋体"/>
      <w:sz w:val="24"/>
    </w:rPr>
  </w:style>
  <w:style w:type="paragraph" w:styleId="2039" w:customStyle="1">
    <w:name w:val="助手文本"/>
    <w:basedOn w:val="700"/>
    <w:qFormat/>
    <w:pPr>
      <w:ind w:left="14" w:firstLine="434"/>
      <w:spacing w:line="360" w:lineRule="auto"/>
    </w:pPr>
    <w:rPr>
      <w:rFonts w:ascii="楷体_GB2312" w:eastAsia="楷体_GB2312"/>
      <w:sz w:val="24"/>
      <w:szCs w:val="20"/>
      <w:u w:val="single"/>
    </w:rPr>
  </w:style>
  <w:style w:type="paragraph" w:styleId="2040" w:customStyle="1">
    <w:name w:val="正文无缩进"/>
    <w:basedOn w:val="700"/>
    <w:qFormat/>
    <w:pPr>
      <w:jc w:val="center"/>
      <w:spacing w:line="300" w:lineRule="auto"/>
    </w:pPr>
    <w:rPr>
      <w:rFonts w:ascii="宋体" w:hAnsi="宋体"/>
      <w:sz w:val="24"/>
    </w:rPr>
  </w:style>
  <w:style w:type="paragraph" w:styleId="2041" w:customStyle="1">
    <w:name w:val="Char Char1 Char Char Char Char Char Char"/>
    <w:basedOn w:val="700"/>
    <w:qFormat/>
    <w:pPr>
      <w:jc w:val="left"/>
      <w:spacing w:after="160" w:line="240" w:lineRule="exact"/>
      <w:widowControl/>
    </w:pPr>
    <w:rPr>
      <w:rFonts w:ascii="Verdana" w:hAnsi="Verdana" w:eastAsia="仿宋_GB2312"/>
      <w:sz w:val="24"/>
      <w:szCs w:val="20"/>
      <w:lang w:eastAsia="en-US"/>
    </w:rPr>
  </w:style>
  <w:style w:type="paragraph" w:styleId="2042" w:customStyle="1">
    <w:name w:val="È±Ê¡ÎÄ±¾"/>
    <w:basedOn w:val="700"/>
    <w:qFormat/>
    <w:pPr>
      <w:jc w:val="left"/>
      <w:widowControl/>
    </w:pPr>
    <w:rPr>
      <w:sz w:val="24"/>
      <w:szCs w:val="20"/>
    </w:rPr>
  </w:style>
  <w:style w:type="paragraph" w:styleId="2043" w:customStyle="1">
    <w:name w:val="14_black"/>
    <w:basedOn w:val="700"/>
    <w:qFormat/>
    <w:pPr>
      <w:jc w:val="left"/>
      <w:spacing w:before="100" w:beforeAutospacing="1" w:after="100" w:afterAutospacing="1"/>
      <w:widowControl/>
    </w:pPr>
    <w:rPr>
      <w:rFonts w:ascii="宋体" w:hAnsi="宋体" w:cs="宋体"/>
      <w:color w:val="000000"/>
      <w:sz w:val="23"/>
      <w:szCs w:val="23"/>
    </w:rPr>
  </w:style>
  <w:style w:type="paragraph" w:styleId="2044" w:customStyle="1">
    <w:name w:val="Char Char Char Char"/>
    <w:basedOn w:val="723"/>
    <w:qFormat/>
    <w:pPr>
      <w:ind w:firstLine="454"/>
      <w:jc w:val="left"/>
      <w:shd w:val="clear" w:color="auto" w:fill="000080"/>
      <w:widowControl/>
    </w:pPr>
    <w:rPr>
      <w:rFonts w:ascii="Tahoma" w:hAnsi="Tahoma" w:cs="宋体"/>
      <w:sz w:val="21"/>
      <w:szCs w:val="20"/>
    </w:rPr>
  </w:style>
  <w:style w:type="paragraph" w:styleId="2045" w:customStyle="1">
    <w:name w:val="封面标准文稿编辑信息"/>
    <w:qFormat/>
    <w:pPr>
      <w:jc w:val="center"/>
      <w:spacing w:before="180" w:line="180" w:lineRule="exact"/>
    </w:pPr>
    <w:rPr>
      <w:rFonts w:ascii="宋体"/>
      <w:sz w:val="21"/>
    </w:rPr>
  </w:style>
  <w:style w:type="paragraph" w:styleId="2046" w:customStyle="1">
    <w:name w:val="目次、索引正文"/>
    <w:qFormat/>
    <w:pPr>
      <w:jc w:val="both"/>
      <w:spacing w:line="320" w:lineRule="exact"/>
    </w:pPr>
    <w:rPr>
      <w:rFonts w:ascii="宋体"/>
      <w:sz w:val="21"/>
    </w:rPr>
  </w:style>
  <w:style w:type="paragraph" w:styleId="2047" w:customStyle="1">
    <w:name w:val="其他标准称谓"/>
    <w:qFormat/>
    <w:pPr>
      <w:jc w:val="both"/>
      <w:spacing w:line="0" w:lineRule="atLeast"/>
    </w:pPr>
    <w:rPr>
      <w:rFonts w:ascii="黑体" w:hAnsi="宋体" w:eastAsia="黑体"/>
      <w:sz w:val="52"/>
    </w:rPr>
  </w:style>
  <w:style w:type="paragraph" w:styleId="2048" w:customStyle="1">
    <w:name w:val="四级无标题条"/>
    <w:basedOn w:val="700"/>
    <w:qFormat/>
    <w:pPr>
      <w:ind w:left="2520" w:hanging="420"/>
    </w:pPr>
  </w:style>
  <w:style w:type="paragraph" w:styleId="2049" w:customStyle="1">
    <w:name w:val="五级无标题条"/>
    <w:basedOn w:val="700"/>
    <w:qFormat/>
    <w:pPr>
      <w:ind w:left="2940" w:hanging="420"/>
    </w:pPr>
  </w:style>
  <w:style w:type="paragraph" w:styleId="2050" w:customStyle="1">
    <w:name w:val="正文表标题"/>
    <w:next w:val="1056"/>
    <w:qFormat/>
    <w:pPr>
      <w:ind w:left="1740" w:hanging="420"/>
      <w:jc w:val="center"/>
    </w:pPr>
    <w:rPr>
      <w:rFonts w:ascii="黑体" w:eastAsia="黑体"/>
      <w:sz w:val="21"/>
    </w:rPr>
  </w:style>
  <w:style w:type="paragraph" w:styleId="2051" w:customStyle="1">
    <w:name w:val="我的图片"/>
    <w:basedOn w:val="700"/>
    <w:next w:val="1351"/>
    <w:qFormat/>
    <w:pPr>
      <w:jc w:val="center"/>
      <w:spacing w:line="360" w:lineRule="auto"/>
      <w:widowControl/>
    </w:pPr>
    <w:rPr>
      <w:rFonts w:ascii="Arial" w:hAnsi="Arial" w:eastAsia="楷体_GB2312"/>
      <w:sz w:val="24"/>
    </w:rPr>
  </w:style>
  <w:style w:type="paragraph" w:styleId="2052" w:customStyle="1">
    <w:name w:val="1 Char Char Char Char"/>
    <w:basedOn w:val="700"/>
    <w:qFormat/>
    <w:rPr>
      <w:rFonts w:ascii="Tahoma" w:hAnsi="Tahoma"/>
      <w:sz w:val="24"/>
      <w:szCs w:val="20"/>
    </w:rPr>
  </w:style>
  <w:style w:type="paragraph" w:styleId="2053" w:customStyle="1">
    <w:name w:val="NAP Normal"/>
    <w:basedOn w:val="700"/>
    <w:qFormat/>
    <w:pPr>
      <w:spacing w:line="240" w:lineRule="exact"/>
    </w:pPr>
    <w:rPr>
      <w:sz w:val="22"/>
      <w:szCs w:val="20"/>
    </w:rPr>
  </w:style>
  <w:style w:type="paragraph" w:styleId="2054" w:customStyle="1">
    <w:name w:val="样式 标题 2第一章 标题 2Heading 2 HiddenHeading 2 CCBSH2h22nd level..."/>
    <w:basedOn w:val="957"/>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55" w:customStyle="1">
    <w:name w:val="Char Char Char Char Char Char Char Char Char Char"/>
    <w:basedOn w:val="960"/>
    <w:qFormat/>
    <w:pPr>
      <w:ind w:left="720" w:hanging="1009"/>
      <w:spacing w:before="120" w:after="120" w:line="360" w:lineRule="auto"/>
      <w:tabs>
        <w:tab w:val="left" w:pos="0" w:leader="none"/>
        <w:tab w:val="clear" w:pos="1008" w:leader="none"/>
      </w:tabs>
    </w:pPr>
    <w:rPr>
      <w:rFonts w:ascii="Tahoma" w:hAnsi="Tahoma"/>
      <w:bCs/>
      <w:spacing w:val="0"/>
      <w:position w:val="0"/>
      <w:sz w:val="24"/>
      <w:szCs w:val="24"/>
    </w:rPr>
  </w:style>
  <w:style w:type="paragraph" w:styleId="2056" w:customStyle="1">
    <w:name w:val="zn4"/>
    <w:basedOn w:val="1430"/>
    <w:next w:val="959"/>
    <w:qFormat/>
    <w:pPr>
      <w:ind w:left="851" w:hanging="851"/>
      <w:tabs>
        <w:tab w:val="clear" w:pos="780" w:leader="none"/>
        <w:tab w:val="clear" w:pos="1069" w:leader="none"/>
        <w:tab w:val="left" w:pos="1080" w:leader="none"/>
      </w:tabs>
      <w:outlineLvl w:val="3"/>
    </w:pPr>
    <w:rPr>
      <w:lang w:val="zh-CN"/>
    </w:rPr>
  </w:style>
  <w:style w:type="paragraph" w:styleId="2057" w:customStyle="1">
    <w:name w:val="图表"/>
    <w:basedOn w:val="700"/>
    <w:uiPriority w:val="99"/>
    <w:qFormat/>
    <w:pPr>
      <w:ind w:firstLine="200"/>
      <w:jc w:val="center"/>
      <w:spacing w:line="360" w:lineRule="auto"/>
    </w:pPr>
    <w:rPr>
      <w:rFonts w:ascii="方正仿宋_GBK" w:hAnsi="方正仿宋_GBK" w:eastAsia="方正仿宋_GBK"/>
      <w:sz w:val="32"/>
      <w:szCs w:val="22"/>
    </w:rPr>
  </w:style>
  <w:style w:type="paragraph" w:styleId="2058" w:customStyle="1">
    <w:name w:val="图释"/>
    <w:basedOn w:val="700"/>
    <w:uiPriority w:val="99"/>
    <w:qFormat/>
    <w:pPr>
      <w:ind w:firstLine="200"/>
      <w:jc w:val="center"/>
      <w:spacing w:line="560" w:lineRule="exact"/>
    </w:pPr>
    <w:rPr>
      <w:rFonts w:ascii="方正仿宋_GBK" w:hAnsi="方正仿宋_GBK" w:eastAsia="方正楷体_GBK"/>
      <w:sz w:val="28"/>
      <w:szCs w:val="22"/>
    </w:rPr>
  </w:style>
  <w:style w:type="paragraph" w:styleId="2059" w:customStyle="1">
    <w:name w:val="修订1"/>
    <w:uiPriority w:val="99"/>
    <w:semiHidden/>
    <w:qFormat/>
    <w:rPr>
      <w:rFonts w:eastAsia="仿宋"/>
      <w:sz w:val="28"/>
      <w:szCs w:val="24"/>
    </w:rPr>
  </w:style>
  <w:style w:type="paragraph" w:styleId="2060" w:customStyle="1">
    <w:name w:val="五号正文项目（标准）"/>
    <w:basedOn w:val="700"/>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61" w:customStyle="1">
    <w:name w:val="序列1"/>
    <w:basedOn w:val="700"/>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62" w:customStyle="1">
    <w:name w:val="标题8"/>
    <w:basedOn w:val="961"/>
    <w:qFormat/>
    <w:pPr>
      <w:ind w:left="0" w:firstLine="300"/>
      <w:spacing w:before="120" w:after="120" w:line="360" w:lineRule="auto"/>
      <w:tabs>
        <w:tab w:val="left" w:pos="0" w:leader="none"/>
        <w:tab w:val="clear" w:pos="1152" w:leader="none"/>
        <w:tab w:val="left" w:pos="1800" w:leader="none"/>
      </w:tabs>
    </w:pPr>
    <w:rPr>
      <w:rFonts w:ascii="Cambria" w:hAnsi="Cambria" w:eastAsia="宋体"/>
      <w:bCs/>
      <w:spacing w:val="0"/>
      <w:position w:val="0"/>
      <w:szCs w:val="24"/>
    </w:rPr>
  </w:style>
  <w:style w:type="paragraph" w:styleId="2063" w:customStyle="1">
    <w:name w:val="wx正文+标号"/>
    <w:basedOn w:val="700"/>
    <w:semiHidden/>
    <w:qFormat/>
    <w:pPr>
      <w:ind w:left="510" w:hanging="340"/>
      <w:spacing w:line="360" w:lineRule="auto"/>
      <w:tabs>
        <w:tab w:val="left" w:pos="510" w:leader="none"/>
      </w:tabs>
    </w:pPr>
    <w:rPr>
      <w:rFonts w:cs="宋体"/>
      <w:sz w:val="24"/>
      <w:szCs w:val="20"/>
    </w:rPr>
  </w:style>
  <w:style w:type="paragraph" w:styleId="2064" w:customStyle="1">
    <w:name w:val="text-center"/>
    <w:basedOn w:val="700"/>
    <w:qFormat/>
    <w:pPr>
      <w:jc w:val="center"/>
      <w:spacing w:after="150"/>
      <w:widowControl/>
    </w:pPr>
    <w:rPr>
      <w:rFonts w:ascii="宋体" w:hAnsi="宋体" w:cs="宋体"/>
      <w:sz w:val="24"/>
    </w:rPr>
  </w:style>
  <w:style w:type="paragraph" w:styleId="2065" w:customStyle="1">
    <w:name w:val="faqa"/>
    <w:basedOn w:val="700"/>
    <w:qFormat/>
    <w:pPr>
      <w:jc w:val="left"/>
      <w:spacing w:after="150"/>
      <w:widowControl/>
    </w:pPr>
    <w:rPr>
      <w:rFonts w:ascii="微软雅黑" w:hAnsi="微软雅黑" w:eastAsia="微软雅黑" w:cs="宋体"/>
      <w:b/>
      <w:bCs/>
      <w:sz w:val="27"/>
      <w:szCs w:val="27"/>
    </w:rPr>
  </w:style>
  <w:style w:type="paragraph" w:styleId="2066" w:customStyle="1">
    <w:name w:val="样式 标题 55l4H5h5Second Subheading + 段前: 0.5 行 段后: 0.5 行 行距:..."/>
    <w:basedOn w:val="960"/>
    <w:qFormat/>
    <w:pPr>
      <w:ind w:left="992" w:hanging="405"/>
      <w:spacing w:after="0" w:line="360" w:lineRule="auto"/>
      <w:tabs>
        <w:tab w:val="left" w:pos="0" w:leader="none"/>
        <w:tab w:val="left" w:pos="425" w:leader="none"/>
        <w:tab w:val="left" w:pos="851" w:leader="none"/>
        <w:tab w:val="left" w:pos="992" w:leader="none"/>
        <w:tab w:val="clear" w:pos="1008" w:leader="none"/>
        <w:tab w:val="left" w:pos="1276" w:leader="none"/>
        <w:tab w:val="left" w:pos="1440" w:leader="none"/>
      </w:tabs>
    </w:pPr>
    <w:rPr>
      <w:rFonts w:ascii="Arial" w:hAnsi="Arial" w:eastAsia="楷体_GB2312" w:cs="宋体"/>
      <w:spacing w:val="0"/>
      <w:position w:val="0"/>
      <w:sz w:val="24"/>
    </w:rPr>
  </w:style>
  <w:style w:type="paragraph" w:styleId="2067" w:customStyle="1">
    <w:name w:val="Test2"/>
    <w:basedOn w:val="957"/>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68" w:customStyle="1">
    <w:name w:val="正文编号项"/>
    <w:basedOn w:val="729"/>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69" w:customStyle="1">
    <w:name w:val="正文文本2"/>
    <w:basedOn w:val="700"/>
    <w:uiPriority w:val="99"/>
    <w:qFormat/>
    <w:pPr>
      <w:jc w:val="left"/>
      <w:spacing w:after="120" w:line="288" w:lineRule="auto"/>
      <w:widowControl/>
    </w:pPr>
    <w:rPr>
      <w:rFonts w:ascii="Verdana" w:hAnsi="Verdana"/>
      <w:sz w:val="24"/>
      <w:szCs w:val="20"/>
      <w:lang w:eastAsia="en-US"/>
    </w:rPr>
  </w:style>
  <w:style w:type="paragraph" w:styleId="2070" w:customStyle="1">
    <w:name w:val="Char21"/>
    <w:basedOn w:val="700"/>
    <w:qFormat/>
    <w:rPr>
      <w:rFonts w:ascii="仿宋_GB2312" w:eastAsia="仿宋_GB2312"/>
      <w:b/>
      <w:sz w:val="32"/>
      <w:szCs w:val="32"/>
    </w:rPr>
  </w:style>
  <w:style w:type="paragraph" w:styleId="2071" w:customStyle="1">
    <w:name w:val="Char1 Char Char Char21"/>
    <w:basedOn w:val="700"/>
    <w:qFormat/>
    <w:rPr>
      <w:rFonts w:ascii="Tahoma" w:hAnsi="Tahoma"/>
      <w:sz w:val="24"/>
      <w:szCs w:val="20"/>
    </w:rPr>
  </w:style>
  <w:style w:type="paragraph" w:styleId="2072" w:customStyle="1">
    <w:name w:val="Char Char12"/>
    <w:basedOn w:val="700"/>
    <w:qFormat/>
    <w:pPr>
      <w:jc w:val="left"/>
      <w:spacing w:after="160" w:line="240" w:lineRule="exact"/>
      <w:widowControl/>
    </w:pPr>
    <w:rPr>
      <w:rFonts w:ascii="Verdana" w:hAnsi="Verdana"/>
      <w:sz w:val="20"/>
      <w:lang w:eastAsia="en-US"/>
    </w:rPr>
  </w:style>
  <w:style w:type="paragraph" w:styleId="2073" w:customStyle="1">
    <w:name w:val="Normal (Web)1"/>
    <w:basedOn w:val="700"/>
    <w:qFormat/>
    <w:pPr>
      <w:jc w:val="left"/>
      <w:spacing w:before="100" w:beforeAutospacing="1" w:after="100" w:afterAutospacing="1"/>
      <w:widowControl/>
    </w:pPr>
    <w:rPr>
      <w:rFonts w:ascii="宋体" w:hAnsi="宋体" w:cs="宋体"/>
      <w:sz w:val="24"/>
    </w:rPr>
  </w:style>
  <w:style w:type="paragraph" w:styleId="2074" w:customStyle="1">
    <w:name w:val="_Style 171"/>
    <w:basedOn w:val="700"/>
    <w:next w:val="700"/>
    <w:qFormat/>
    <w:pPr>
      <w:ind w:firstLine="560"/>
      <w:spacing w:line="500" w:lineRule="exact"/>
    </w:pPr>
    <w:rPr>
      <w:rFonts w:ascii="Cambria" w:hAnsi="Cambria" w:eastAsia="仿宋"/>
      <w:color w:val="000000"/>
      <w:sz w:val="28"/>
      <w:szCs w:val="20"/>
    </w:rPr>
  </w:style>
  <w:style w:type="paragraph" w:styleId="2075" w:customStyle="1">
    <w:name w:val="中等深浅底纹 1 - 着色 11"/>
    <w:next w:val="2076"/>
    <w:qFormat/>
    <w:pPr>
      <w:widowControl w:val="off"/>
    </w:pPr>
    <w:rPr>
      <w:rFonts w:ascii="宋体" w:hAnsi="Calibri"/>
      <w:sz w:val="21"/>
      <w:szCs w:val="22"/>
    </w:rPr>
  </w:style>
  <w:style w:type="paragraph" w:styleId="2076" w:customStyle="1">
    <w:name w:val="D表"/>
    <w:basedOn w:val="700"/>
    <w:next w:val="723"/>
    <w:qFormat/>
    <w:pPr>
      <w:ind w:hanging="2"/>
      <w:spacing w:line="500" w:lineRule="exact"/>
    </w:pPr>
    <w:rPr>
      <w:rFonts w:ascii="Calibri" w:hAnsi="Calibri" w:eastAsia="仿宋"/>
      <w:sz w:val="18"/>
      <w:szCs w:val="18"/>
    </w:rPr>
  </w:style>
  <w:style w:type="paragraph" w:styleId="2077" w:customStyle="1">
    <w:name w:val="金宏发行正文 Char Char"/>
    <w:basedOn w:val="700"/>
    <w:next w:val="2048"/>
    <w:qFormat/>
    <w:pPr>
      <w:ind w:firstLine="560"/>
      <w:spacing w:line="500" w:lineRule="exact"/>
    </w:pPr>
    <w:rPr>
      <w:rFonts w:ascii="Calibri" w:hAnsi="Calibri" w:eastAsia="仿宋_GB2312" w:cs="宋体"/>
      <w:sz w:val="28"/>
      <w:szCs w:val="20"/>
    </w:rPr>
  </w:style>
  <w:style w:type="paragraph" w:styleId="2078" w:customStyle="1">
    <w:name w:val="Char1 Char Char Char2"/>
    <w:basedOn w:val="700"/>
    <w:qFormat/>
    <w:pPr>
      <w:ind w:firstLine="560"/>
      <w:spacing w:line="500" w:lineRule="exact"/>
    </w:pPr>
    <w:rPr>
      <w:rFonts w:ascii="Tahoma" w:hAnsi="Tahoma" w:eastAsia="仿宋"/>
      <w:sz w:val="28"/>
      <w:szCs w:val="20"/>
    </w:rPr>
  </w:style>
  <w:style w:type="paragraph" w:styleId="2079" w:customStyle="1">
    <w:name w:val="Char Char Char Char2"/>
    <w:basedOn w:val="700"/>
    <w:qFormat/>
    <w:pPr>
      <w:ind w:firstLine="560"/>
      <w:spacing w:line="500" w:lineRule="exact"/>
    </w:pPr>
    <w:rPr>
      <w:rFonts w:ascii="Calibri" w:hAnsi="Calibri" w:eastAsia="仿宋"/>
      <w:sz w:val="28"/>
    </w:rPr>
  </w:style>
  <w:style w:type="paragraph" w:styleId="2080" w:customStyle="1">
    <w:name w:val="Heading"/>
    <w:basedOn w:val="700"/>
    <w:next w:val="729"/>
    <w:qFormat/>
    <w:pPr>
      <w:ind w:firstLine="720"/>
      <w:keepNext/>
      <w:spacing w:before="240" w:after="120" w:line="360" w:lineRule="auto"/>
    </w:pPr>
    <w:rPr>
      <w:rFonts w:ascii="华文黑体" w:hAnsi="华文黑体" w:eastAsia="华文黑体" w:cs="华文黑体"/>
      <w:sz w:val="28"/>
      <w:szCs w:val="28"/>
      <w:lang w:eastAsia="ar-SA"/>
    </w:rPr>
  </w:style>
  <w:style w:type="paragraph" w:styleId="2081" w:customStyle="1">
    <w:name w:val="Char Char Char Char1"/>
    <w:basedOn w:val="700"/>
    <w:qFormat/>
    <w:pPr>
      <w:ind w:firstLine="560"/>
      <w:spacing w:line="500" w:lineRule="exact"/>
    </w:pPr>
    <w:rPr>
      <w:rFonts w:ascii="Calibri" w:hAnsi="Calibri" w:eastAsia="仿宋"/>
      <w:sz w:val="28"/>
    </w:rPr>
  </w:style>
  <w:style w:type="paragraph" w:styleId="2082" w:customStyle="1">
    <w:name w:val="Char Char Char Char Char Char Char Char Char Char Char Char Char Char Char Char Char Char Char Char"/>
    <w:basedOn w:val="700"/>
    <w:next w:val="700"/>
    <w:qFormat/>
    <w:pPr>
      <w:ind w:left="420" w:hanging="420"/>
      <w:spacing w:line="360" w:lineRule="auto"/>
      <w:tabs>
        <w:tab w:val="left" w:pos="851" w:leader="none"/>
      </w:tabs>
    </w:pPr>
    <w:rPr>
      <w:rFonts w:ascii="Calibri" w:hAnsi="Calibri" w:eastAsia="仿宋"/>
      <w:sz w:val="28"/>
    </w:rPr>
  </w:style>
  <w:style w:type="paragraph" w:styleId="2083" w:customStyle="1">
    <w:name w:val="中等深浅网格 1 - 着色 21"/>
    <w:basedOn w:val="700"/>
    <w:uiPriority w:val="34"/>
    <w:qFormat/>
    <w:pPr>
      <w:ind w:firstLine="420"/>
    </w:pPr>
    <w:rPr>
      <w:rFonts w:ascii="Calibri" w:hAnsi="Calibri" w:eastAsia="仿宋"/>
      <w:sz w:val="28"/>
      <w:szCs w:val="22"/>
    </w:rPr>
  </w:style>
  <w:style w:type="paragraph" w:styleId="2084" w:customStyle="1">
    <w:name w:val="注意事项"/>
    <w:basedOn w:val="700"/>
    <w:qFormat/>
    <w:pPr>
      <w:ind w:firstLine="200"/>
      <w:spacing w:before="60" w:after="60" w:line="360" w:lineRule="auto"/>
    </w:pPr>
    <w:rPr>
      <w:rFonts w:ascii="仿宋" w:hAnsi="仿宋"/>
      <w:b/>
      <w:bCs/>
      <w:sz w:val="28"/>
      <w:lang w:eastAsia="ar-SA"/>
    </w:rPr>
  </w:style>
  <w:style w:type="paragraph" w:styleId="2085" w:customStyle="1">
    <w:name w:val="正常"/>
    <w:qFormat/>
    <w:pPr>
      <w:jc w:val="both"/>
      <w:widowControl w:val="off"/>
    </w:pPr>
    <w:rPr>
      <w:rFonts w:ascii="Calibri" w:hAnsi="Calibri"/>
      <w:sz w:val="21"/>
      <w:szCs w:val="22"/>
    </w:rPr>
  </w:style>
  <w:style w:type="paragraph" w:styleId="2086" w:customStyle="1">
    <w:name w:val="无编号标题"/>
    <w:basedOn w:val="700"/>
    <w:next w:val="1604"/>
    <w:qFormat/>
    <w:pPr>
      <w:ind w:firstLine="560"/>
      <w:jc w:val="center"/>
      <w:pageBreakBefore/>
      <w:spacing w:line="480" w:lineRule="auto"/>
      <w:suppressLineNumbers/>
    </w:pPr>
    <w:rPr>
      <w:rFonts w:ascii="宋体" w:hAnsi="宋体" w:eastAsia="仿宋"/>
      <w:b/>
      <w:sz w:val="36"/>
      <w:szCs w:val="44"/>
    </w:rPr>
  </w:style>
  <w:style w:type="paragraph" w:styleId="2087" w:customStyle="1">
    <w:name w:val="Bid_正文"/>
    <w:basedOn w:val="719"/>
    <w:next w:val="2088"/>
    <w:qFormat/>
    <w:pPr>
      <w:ind w:firstLine="200"/>
      <w:jc w:val="left"/>
      <w:spacing w:line="590" w:lineRule="atLeast"/>
      <w:widowControl/>
    </w:pPr>
    <w:rPr>
      <w:rFonts w:ascii="方正仿宋_GBK" w:hAnsi="Calibri" w:eastAsia="仿宋"/>
      <w:spacing w:val="-25"/>
      <w:sz w:val="32"/>
      <w:szCs w:val="20"/>
    </w:rPr>
  </w:style>
  <w:style w:type="paragraph" w:styleId="2088" w:customStyle="1">
    <w:name w:val="p1"/>
    <w:basedOn w:val="700"/>
    <w:next w:val="714"/>
    <w:qFormat/>
    <w:pPr>
      <w:ind w:firstLine="560"/>
      <w:jc w:val="left"/>
      <w:spacing w:line="500" w:lineRule="exact"/>
      <w:widowControl/>
    </w:pPr>
    <w:rPr>
      <w:rFonts w:ascii="Lucida Grande" w:hAnsi="Lucida Grande" w:eastAsia="仿宋" w:cs="Lucida Grande"/>
      <w:color w:val="000000"/>
      <w:sz w:val="20"/>
      <w:szCs w:val="20"/>
    </w:rPr>
  </w:style>
  <w:style w:type="paragraph" w:styleId="2089" w:customStyle="1">
    <w:name w:val="正文首行缩进 Char3"/>
    <w:basedOn w:val="700"/>
    <w:qFormat/>
    <w:pPr>
      <w:ind w:firstLine="560"/>
      <w:spacing w:line="500" w:lineRule="exact"/>
    </w:pPr>
    <w:rPr>
      <w:rFonts w:ascii="Calibri" w:hAnsi="Calibri" w:eastAsia="仿宋"/>
      <w:sz w:val="28"/>
      <w:szCs w:val="20"/>
    </w:rPr>
  </w:style>
  <w:style w:type="paragraph" w:styleId="2090" w:customStyle="1">
    <w:name w:val="表格内容"/>
    <w:basedOn w:val="700"/>
    <w:next w:val="1869"/>
    <w:qFormat/>
    <w:pPr>
      <w:ind w:firstLine="560"/>
      <w:jc w:val="left"/>
      <w:spacing w:line="360" w:lineRule="auto"/>
    </w:pPr>
    <w:rPr>
      <w:rFonts w:ascii="微软雅黑" w:hAnsi="微软雅黑" w:eastAsia="微软雅黑"/>
      <w:sz w:val="18"/>
      <w:lang w:val="en-GB"/>
    </w:rPr>
  </w:style>
  <w:style w:type="paragraph" w:styleId="2091" w:customStyle="1">
    <w:name w:val="文章正文"/>
    <w:basedOn w:val="700"/>
    <w:next w:val="2092"/>
    <w:qFormat/>
    <w:pPr>
      <w:ind w:firstLine="482"/>
      <w:spacing w:line="360" w:lineRule="auto"/>
    </w:pPr>
    <w:rPr>
      <w:rFonts w:ascii="Calibri" w:hAnsi="Calibri" w:eastAsia="仿宋"/>
    </w:rPr>
  </w:style>
  <w:style w:type="paragraph" w:styleId="2092" w:customStyle="1">
    <w:name w:val="我的图表标题"/>
    <w:basedOn w:val="700"/>
    <w:next w:val="1058"/>
    <w:qFormat/>
    <w:pPr>
      <w:ind w:firstLine="560"/>
      <w:jc w:val="center"/>
      <w:spacing w:line="360" w:lineRule="auto"/>
    </w:pPr>
    <w:rPr>
      <w:rFonts w:ascii="Cambria" w:hAnsi="Cambria" w:eastAsia="黑体" w:cs="宋体"/>
      <w:sz w:val="28"/>
      <w:szCs w:val="20"/>
    </w:rPr>
  </w:style>
  <w:style w:type="paragraph" w:styleId="2093" w:customStyle="1">
    <w:name w:val="11111"/>
    <w:basedOn w:val="700"/>
    <w:next w:val="2094"/>
    <w:qFormat/>
    <w:pPr>
      <w:ind w:firstLine="200"/>
      <w:spacing w:after="120" w:line="360" w:lineRule="auto"/>
    </w:pPr>
    <w:rPr>
      <w:rFonts w:ascii="宋体" w:hAnsi="Calibri" w:eastAsia="仿宋" w:cs="宋体"/>
      <w:color w:val="000000"/>
      <w:sz w:val="28"/>
      <w:lang w:val="zh-CN"/>
    </w:rPr>
  </w:style>
  <w:style w:type="paragraph" w:styleId="2094" w:customStyle="1">
    <w:name w:val="Char Char Char Char Char Char Char Char Char Char Char Char Char"/>
    <w:basedOn w:val="700"/>
    <w:next w:val="719"/>
    <w:qFormat/>
    <w:pPr>
      <w:jc w:val="left"/>
      <w:spacing w:after="160" w:line="240" w:lineRule="exact"/>
      <w:widowControl/>
    </w:pPr>
    <w:rPr>
      <w:rFonts w:ascii="Verdana" w:hAnsi="Verdana" w:eastAsia="仿宋_GB2312"/>
      <w:sz w:val="28"/>
      <w:szCs w:val="20"/>
      <w:lang w:eastAsia="en-US"/>
    </w:rPr>
  </w:style>
  <w:style w:type="paragraph" w:styleId="2095" w:customStyle="1">
    <w:name w:val="标题 411"/>
    <w:basedOn w:val="958"/>
    <w:next w:val="729"/>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096" w:customStyle="1">
    <w:name w:val="Char Char Char Char Char Char Char Char Char1 Char Char Char Char Char Char Char Char Char Char"/>
    <w:basedOn w:val="700"/>
    <w:next w:val="2097"/>
    <w:qFormat/>
    <w:pPr>
      <w:ind w:firstLine="560"/>
      <w:jc w:val="left"/>
      <w:spacing w:after="160" w:line="240" w:lineRule="exact"/>
      <w:widowControl/>
    </w:pPr>
    <w:rPr>
      <w:rFonts w:ascii="Verdana" w:hAnsi="Verdana" w:eastAsia="仿宋_GB2312"/>
      <w:sz w:val="28"/>
      <w:szCs w:val="20"/>
      <w:lang w:eastAsia="en-US"/>
    </w:rPr>
  </w:style>
  <w:style w:type="paragraph" w:styleId="2097" w:customStyle="1">
    <w:name w:val="样式3"/>
    <w:basedOn w:val="700"/>
    <w:qFormat/>
    <w:pPr>
      <w:ind w:firstLine="420"/>
      <w:spacing w:line="360" w:lineRule="auto"/>
      <w:tabs>
        <w:tab w:val="left" w:pos="695" w:leader="none"/>
      </w:tabs>
    </w:pPr>
    <w:rPr>
      <w:rFonts w:ascii="Calibri" w:hAnsi="Calibri" w:eastAsia="仿宋"/>
      <w:sz w:val="28"/>
    </w:rPr>
  </w:style>
  <w:style w:type="paragraph" w:styleId="2098" w:customStyle="1">
    <w:name w:val="正文Normal"/>
    <w:basedOn w:val="700"/>
    <w:next w:val="970"/>
    <w:qFormat/>
    <w:pPr>
      <w:ind w:firstLine="480"/>
      <w:spacing w:after="120" w:line="360" w:lineRule="auto"/>
    </w:pPr>
    <w:rPr>
      <w:rFonts w:ascii="Arial" w:hAnsi="Arial" w:eastAsia="仿宋" w:cs="Arial"/>
      <w:sz w:val="28"/>
    </w:rPr>
  </w:style>
  <w:style w:type="paragraph" w:styleId="2099" w:customStyle="1">
    <w:name w:val="标准正文"/>
    <w:basedOn w:val="700"/>
    <w:next w:val="964"/>
    <w:qFormat/>
    <w:pPr>
      <w:ind w:firstLine="560"/>
      <w:spacing w:line="500" w:lineRule="exact"/>
    </w:pPr>
    <w:rPr>
      <w:rFonts w:ascii="Calibri" w:hAnsi="Calibri" w:eastAsia="仿宋"/>
      <w:sz w:val="28"/>
      <w:lang w:val="en-GB"/>
    </w:rPr>
  </w:style>
  <w:style w:type="paragraph" w:styleId="2100" w:customStyle="1">
    <w:name w:val="_Style 62"/>
    <w:next w:val="761"/>
    <w:qFormat/>
    <w:pPr>
      <w:jc w:val="both"/>
      <w:widowControl w:val="off"/>
    </w:pPr>
    <w:rPr>
      <w:rFonts w:ascii="Calibri" w:hAnsi="Calibri"/>
      <w:sz w:val="21"/>
      <w:szCs w:val="22"/>
    </w:rPr>
  </w:style>
  <w:style w:type="paragraph" w:styleId="2101" w:customStyle="1">
    <w:name w:val="_Style 54"/>
    <w:next w:val="1517"/>
    <w:qFormat/>
    <w:rPr>
      <w:rFonts w:ascii="Calibri" w:hAnsi="Calibri"/>
      <w:sz w:val="24"/>
      <w:szCs w:val="24"/>
    </w:rPr>
  </w:style>
  <w:style w:type="paragraph" w:styleId="2102" w:customStyle="1">
    <w:name w:val="样式 标题 2 + 行距: 最小值 12 磅"/>
    <w:basedOn w:val="957"/>
    <w:next w:val="964"/>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03" w:customStyle="1">
    <w:name w:val="ABC_正文"/>
    <w:basedOn w:val="700"/>
    <w:qFormat/>
    <w:pPr>
      <w:ind w:firstLine="200"/>
      <w:widowControl/>
    </w:pPr>
    <w:rPr>
      <w:rFonts w:ascii="Calibri" w:hAnsi="宋体" w:eastAsia="Times New Roman"/>
      <w:sz w:val="20"/>
      <w:szCs w:val="20"/>
    </w:rPr>
  </w:style>
  <w:style w:type="paragraph" w:styleId="2104" w:customStyle="1">
    <w:name w:val="InfoBlue"/>
    <w:basedOn w:val="700"/>
    <w:qFormat/>
    <w:pPr>
      <w:ind w:left="720" w:firstLine="560"/>
      <w:jc w:val="left"/>
      <w:spacing w:after="120" w:line="360" w:lineRule="auto"/>
    </w:pPr>
    <w:rPr>
      <w:rFonts w:ascii="Calibri" w:hAnsi="Calibri" w:eastAsia="仿宋"/>
      <w:color w:val="0000ff"/>
      <w:szCs w:val="20"/>
    </w:rPr>
  </w:style>
  <w:style w:type="paragraph" w:styleId="2105" w:customStyle="1">
    <w:name w:val="样式 标题 3"/>
    <w:basedOn w:val="958"/>
    <w:next w:val="732"/>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06" w:customStyle="1">
    <w:name w:val="正文文本21"/>
    <w:qFormat/>
    <w:pPr>
      <w:keepLines/>
      <w:spacing w:after="120" w:line="220" w:lineRule="atLeast"/>
    </w:pPr>
    <w:rPr>
      <w:rFonts w:ascii="宋体" w:hAnsi="Calibri"/>
      <w:lang w:val="en-GB"/>
    </w:rPr>
  </w:style>
  <w:style w:type="paragraph" w:styleId="2107" w:customStyle="1">
    <w:name w:val="Char Char Char Char Char Char Char Char Char Char Char Char Char Char Char1 Char"/>
    <w:basedOn w:val="700"/>
    <w:next w:val="730"/>
    <w:qFormat/>
    <w:pPr>
      <w:ind w:firstLine="560"/>
      <w:jc w:val="left"/>
      <w:spacing w:after="160" w:line="240" w:lineRule="exact"/>
      <w:widowControl/>
    </w:pPr>
    <w:rPr>
      <w:rFonts w:ascii="Verdana" w:hAnsi="Verdana" w:eastAsia="仿宋"/>
      <w:sz w:val="20"/>
      <w:szCs w:val="20"/>
      <w:lang w:eastAsia="en-US"/>
    </w:rPr>
  </w:style>
  <w:style w:type="paragraph" w:styleId="2108" w:customStyle="1">
    <w:name w:val="无首行缩进正文"/>
    <w:basedOn w:val="2092"/>
    <w:next w:val="2044"/>
    <w:qFormat/>
    <w:pPr>
      <w:ind w:firstLine="0"/>
      <w:jc w:val="both"/>
    </w:pPr>
    <w:rPr>
      <w:rFonts w:ascii="Calibri" w:hAnsi="Calibri" w:eastAsia="方正仿宋_GBK" w:cs="Times New Roman"/>
      <w:sz w:val="21"/>
      <w:szCs w:val="24"/>
    </w:rPr>
  </w:style>
  <w:style w:type="paragraph" w:styleId="2109" w:customStyle="1">
    <w:name w:val="Plain Text1"/>
    <w:basedOn w:val="700"/>
    <w:next w:val="715"/>
    <w:qFormat/>
    <w:pPr>
      <w:ind w:firstLine="560"/>
      <w:spacing w:line="360" w:lineRule="auto"/>
    </w:pPr>
    <w:rPr>
      <w:rFonts w:ascii="宋体" w:hAnsi="宋体" w:eastAsia="仿宋"/>
      <w:sz w:val="28"/>
      <w:szCs w:val="20"/>
    </w:rPr>
  </w:style>
  <w:style w:type="paragraph" w:styleId="2110" w:customStyle="1">
    <w:name w:val="Char Char Char Char Char Char Char Char Char Char Char Char Char1"/>
    <w:basedOn w:val="700"/>
    <w:qFormat/>
    <w:pPr>
      <w:ind w:firstLine="560"/>
      <w:jc w:val="left"/>
      <w:spacing w:after="160" w:line="240" w:lineRule="exact"/>
      <w:widowControl/>
    </w:pPr>
    <w:rPr>
      <w:rFonts w:ascii="Verdana" w:hAnsi="Verdana" w:eastAsia="仿宋_GB2312"/>
      <w:sz w:val="28"/>
      <w:szCs w:val="20"/>
      <w:lang w:eastAsia="en-US"/>
    </w:rPr>
  </w:style>
  <w:style w:type="paragraph" w:styleId="2111" w:customStyle="1">
    <w:name w:val="样式 Tabletext + 五号 加粗 居中 段后: 0 磅 行距: 1.5 倍行距"/>
    <w:basedOn w:val="700"/>
    <w:qFormat/>
    <w:pPr>
      <w:ind w:firstLine="560"/>
      <w:spacing w:line="500" w:lineRule="exact"/>
    </w:pPr>
    <w:rPr>
      <w:rFonts w:ascii="Calibri" w:hAnsi="Calibri" w:eastAsia="仿宋"/>
      <w:sz w:val="28"/>
      <w:szCs w:val="20"/>
    </w:rPr>
  </w:style>
  <w:style w:type="paragraph" w:styleId="2112" w:customStyle="1">
    <w:name w:val="Subject"/>
    <w:basedOn w:val="700"/>
    <w:qFormat/>
    <w:pPr>
      <w:jc w:val="center"/>
      <w:widowControl/>
    </w:pPr>
    <w:rPr>
      <w:rFonts w:ascii="Calibri" w:hAnsi="Calibri" w:eastAsia="黑体"/>
      <w:b/>
      <w:sz w:val="48"/>
    </w:rPr>
  </w:style>
  <w:style w:type="paragraph" w:styleId="2113" w:customStyle="1">
    <w:name w:val="题注11"/>
    <w:basedOn w:val="700"/>
    <w:qFormat/>
    <w:pPr>
      <w:ind w:firstLine="720"/>
      <w:spacing w:before="120" w:after="120" w:line="360" w:lineRule="auto"/>
      <w:suppressLineNumbers/>
    </w:pPr>
    <w:rPr>
      <w:rFonts w:ascii="仿宋" w:hAnsi="仿宋"/>
      <w:i/>
      <w:iCs/>
      <w:sz w:val="28"/>
      <w:lang w:eastAsia="ar-SA"/>
    </w:rPr>
  </w:style>
  <w:style w:type="paragraph" w:styleId="2114" w:customStyle="1">
    <w:name w:val="默认段落字体 Para Char Char Char Char"/>
    <w:basedOn w:val="700"/>
    <w:next w:val="738"/>
    <w:qFormat/>
    <w:pPr>
      <w:ind w:firstLine="560"/>
      <w:spacing w:line="360" w:lineRule="auto"/>
    </w:pPr>
    <w:rPr>
      <w:rFonts w:ascii="Calibri" w:hAnsi="Calibri" w:eastAsia="仿宋"/>
      <w:sz w:val="28"/>
      <w:szCs w:val="20"/>
    </w:rPr>
  </w:style>
  <w:style w:type="paragraph" w:styleId="2115" w:customStyle="1">
    <w:name w:val="样式 标题 1 + 行距: 最小值 12 磅"/>
    <w:basedOn w:val="956"/>
    <w:next w:val="2104"/>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16" w:customStyle="1">
    <w:name w:val="_Style 224"/>
    <w:basedOn w:val="700"/>
    <w:next w:val="700"/>
    <w:uiPriority w:val="39"/>
    <w:unhideWhenUsed/>
    <w:qFormat/>
    <w:pPr>
      <w:ind w:left="2100"/>
      <w:jc w:val="left"/>
      <w:widowControl/>
    </w:pPr>
    <w:rPr>
      <w:rFonts w:ascii="Calibri" w:hAnsi="Calibri"/>
      <w:szCs w:val="22"/>
    </w:rPr>
  </w:style>
  <w:style w:type="paragraph" w:styleId="2117" w:customStyle="1">
    <w:name w:val="图中文字"/>
    <w:basedOn w:val="700"/>
    <w:next w:val="1519"/>
    <w:qFormat/>
    <w:pPr>
      <w:ind w:firstLine="560"/>
      <w:jc w:val="center"/>
      <w:spacing w:line="500" w:lineRule="exact"/>
      <w:widowControl/>
    </w:pPr>
    <w:rPr>
      <w:rFonts w:ascii="Calibri" w:hAnsi="Calibri" w:eastAsia="仿宋_GB2312"/>
      <w:sz w:val="28"/>
      <w:szCs w:val="20"/>
    </w:rPr>
  </w:style>
  <w:style w:type="paragraph" w:styleId="2118" w:customStyle="1">
    <w:name w:val="标题 111"/>
    <w:basedOn w:val="700"/>
    <w:next w:val="700"/>
    <w:qFormat/>
    <w:pPr>
      <w:keepLines/>
      <w:keepNext/>
      <w:spacing w:line="590" w:lineRule="exact"/>
      <w:outlineLvl w:val="0"/>
    </w:pPr>
    <w:rPr>
      <w:rFonts w:ascii="Calibri" w:hAnsi="Calibri" w:eastAsia="方正黑体_GBK"/>
      <w:bCs/>
      <w:sz w:val="32"/>
      <w:szCs w:val="44"/>
    </w:rPr>
  </w:style>
  <w:style w:type="paragraph" w:styleId="2119" w:customStyle="1">
    <w:name w:val="样式 标题 + 右"/>
    <w:basedOn w:val="718"/>
    <w:next w:val="2006"/>
    <w:qFormat/>
    <w:pPr>
      <w:ind w:left="0" w:firstLine="560"/>
      <w:jc w:val="right"/>
      <w:spacing w:line="500" w:lineRule="exact"/>
    </w:pPr>
    <w:rPr>
      <w:rFonts w:ascii="宋体" w:hAnsi="Calibri" w:eastAsia="方正小标宋_GBK" w:cs="宋体"/>
      <w:color w:val="000000"/>
      <w:sz w:val="28"/>
      <w:szCs w:val="20"/>
    </w:rPr>
  </w:style>
  <w:style w:type="paragraph" w:styleId="2120" w:customStyle="1">
    <w:name w:val="表号"/>
    <w:basedOn w:val="700"/>
    <w:next w:val="1053"/>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21" w:customStyle="1">
    <w:name w:val="表头样式"/>
    <w:basedOn w:val="700"/>
    <w:qFormat/>
    <w:pPr>
      <w:ind w:firstLine="560"/>
      <w:jc w:val="center"/>
      <w:keepNext/>
      <w:spacing w:line="500" w:lineRule="exact"/>
    </w:pPr>
    <w:rPr>
      <w:rFonts w:ascii="Arial" w:hAnsi="Arial" w:eastAsia="仿宋"/>
      <w:b/>
      <w:szCs w:val="21"/>
    </w:rPr>
  </w:style>
  <w:style w:type="paragraph" w:styleId="2122" w:customStyle="1">
    <w:name w:val="评估表"/>
    <w:basedOn w:val="700"/>
    <w:qFormat/>
    <w:pPr>
      <w:spacing w:line="240" w:lineRule="exact"/>
    </w:pPr>
    <w:rPr>
      <w:rFonts w:ascii="方正仿宋_GBK" w:hAnsi="方正仿宋_GBK" w:eastAsia="方正仿宋_GBK"/>
      <w:sz w:val="18"/>
      <w:szCs w:val="18"/>
    </w:rPr>
  </w:style>
  <w:style w:type="paragraph" w:styleId="2123" w:customStyle="1">
    <w:name w:val="Table Contents"/>
    <w:basedOn w:val="700"/>
    <w:qFormat/>
    <w:pPr>
      <w:ind w:firstLine="720"/>
      <w:spacing w:line="360" w:lineRule="auto"/>
      <w:suppressLineNumbers/>
    </w:pPr>
    <w:rPr>
      <w:rFonts w:ascii="仿宋" w:hAnsi="仿宋"/>
      <w:sz w:val="28"/>
      <w:lang w:eastAsia="ar-SA"/>
    </w:rPr>
  </w:style>
  <w:style w:type="paragraph" w:styleId="2124" w:customStyle="1">
    <w:name w:val="Paragraph1"/>
    <w:basedOn w:val="700"/>
    <w:next w:val="1768"/>
    <w:qFormat/>
    <w:pPr>
      <w:ind w:firstLine="560"/>
      <w:spacing w:before="80" w:line="500" w:lineRule="exact"/>
    </w:pPr>
    <w:rPr>
      <w:rFonts w:ascii="宋体" w:hAnsi="Calibri" w:eastAsia="仿宋"/>
      <w:sz w:val="20"/>
      <w:szCs w:val="20"/>
    </w:rPr>
  </w:style>
  <w:style w:type="paragraph" w:styleId="2125" w:customStyle="1">
    <w:name w:val="Tabletext"/>
    <w:basedOn w:val="700"/>
    <w:next w:val="1682"/>
    <w:qFormat/>
    <w:pPr>
      <w:ind w:firstLine="560"/>
      <w:jc w:val="left"/>
      <w:keepLines/>
      <w:spacing w:after="120" w:line="240" w:lineRule="atLeast"/>
    </w:pPr>
    <w:rPr>
      <w:rFonts w:ascii="Calibri" w:hAnsi="Calibri" w:eastAsia="仿宋"/>
      <w:sz w:val="28"/>
      <w:szCs w:val="20"/>
      <w:lang w:eastAsia="en-US"/>
    </w:rPr>
  </w:style>
  <w:style w:type="paragraph" w:styleId="2126" w:customStyle="1">
    <w:name w:val="编写建议"/>
    <w:basedOn w:val="700"/>
    <w:next w:val="729"/>
    <w:qFormat/>
    <w:pPr>
      <w:ind w:firstLine="420"/>
      <w:jc w:val="left"/>
      <w:spacing w:line="360" w:lineRule="auto"/>
    </w:pPr>
    <w:rPr>
      <w:rFonts w:ascii="Arial" w:hAnsi="Arial" w:cs="宋体"/>
      <w:i/>
      <w:iCs/>
      <w:color w:val="0000ff"/>
      <w:sz w:val="28"/>
      <w:lang w:eastAsia="ar-SA"/>
    </w:rPr>
  </w:style>
  <w:style w:type="paragraph" w:styleId="2127" w:customStyle="1">
    <w:name w:val="引用 Char2"/>
    <w:basedOn w:val="700"/>
    <w:qFormat/>
    <w:pPr>
      <w:ind w:firstLine="560"/>
      <w:spacing w:line="500" w:lineRule="exact"/>
    </w:pPr>
    <w:rPr>
      <w:rFonts w:ascii="Calibri" w:hAnsi="Calibri" w:eastAsia="仿宋"/>
      <w:sz w:val="28"/>
      <w:szCs w:val="20"/>
    </w:rPr>
  </w:style>
  <w:style w:type="paragraph" w:styleId="2128" w:customStyle="1">
    <w:name w:val="文档名称"/>
    <w:basedOn w:val="700"/>
    <w:qFormat/>
    <w:pPr>
      <w:ind w:firstLine="720"/>
      <w:jc w:val="center"/>
      <w:spacing w:line="360" w:lineRule="auto"/>
    </w:pPr>
    <w:rPr>
      <w:rFonts w:ascii="仿宋" w:hAnsi="仿宋" w:eastAsia="黑体"/>
      <w:b/>
      <w:sz w:val="48"/>
      <w:szCs w:val="48"/>
      <w:lang w:eastAsia="ar-SA"/>
    </w:rPr>
  </w:style>
  <w:style w:type="paragraph" w:styleId="2129" w:customStyle="1">
    <w:name w:val="explanation"/>
    <w:basedOn w:val="700"/>
    <w:next w:val="1738"/>
    <w:qFormat/>
    <w:pPr>
      <w:ind w:firstLine="560"/>
      <w:spacing w:line="500" w:lineRule="exact"/>
    </w:pPr>
    <w:rPr>
      <w:rFonts w:ascii="Calibri" w:hAnsi="Calibri" w:eastAsia="仿宋"/>
      <w:sz w:val="28"/>
    </w:rPr>
  </w:style>
  <w:style w:type="paragraph" w:styleId="2130" w:customStyle="1">
    <w:name w:val="左对齐的表内文字"/>
    <w:basedOn w:val="700"/>
    <w:next w:val="760"/>
    <w:qFormat/>
    <w:pPr>
      <w:ind w:firstLine="560"/>
      <w:spacing w:line="500" w:lineRule="exact"/>
    </w:pPr>
    <w:rPr>
      <w:rFonts w:ascii="Calibri" w:hAnsi="Calibri" w:eastAsia="仿宋_GB2312" w:cs="宋体"/>
      <w:sz w:val="28"/>
      <w:szCs w:val="20"/>
    </w:rPr>
  </w:style>
  <w:style w:type="paragraph" w:styleId="2131" w:customStyle="1">
    <w:name w:val="_Style 44"/>
    <w:next w:val="700"/>
    <w:qFormat/>
    <w:pPr>
      <w:jc w:val="both"/>
      <w:widowControl w:val="off"/>
    </w:pPr>
    <w:rPr>
      <w:rFonts w:ascii="Calibri" w:hAnsi="Calibri"/>
      <w:sz w:val="24"/>
      <w:szCs w:val="24"/>
    </w:rPr>
  </w:style>
  <w:style w:type="paragraph" w:styleId="2132" w:customStyle="1">
    <w:name w:val="样式 标题 3 + 非加粗 倾斜"/>
    <w:basedOn w:val="958"/>
    <w:next w:val="2133"/>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33" w:customStyle="1">
    <w:name w:val="样式 标题 2 + 五号"/>
    <w:basedOn w:val="957"/>
    <w:next w:val="768"/>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34" w:customStyle="1">
    <w:name w:val="版权申明"/>
    <w:basedOn w:val="700"/>
    <w:qFormat/>
    <w:pPr>
      <w:ind w:firstLine="720"/>
      <w:jc w:val="center"/>
      <w:spacing w:line="360" w:lineRule="auto"/>
    </w:pPr>
    <w:rPr>
      <w:rFonts w:ascii="宋体" w:hAnsi="宋体" w:cs="宋体"/>
      <w:b/>
      <w:bCs/>
      <w:color w:val="000000"/>
      <w:sz w:val="28"/>
      <w:szCs w:val="20"/>
      <w:lang w:eastAsia="ar-SA"/>
    </w:rPr>
  </w:style>
  <w:style w:type="paragraph" w:styleId="2135" w:customStyle="1">
    <w:name w:val="标题G"/>
    <w:basedOn w:val="718"/>
    <w:next w:val="2115"/>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36" w:customStyle="1">
    <w:name w:val="标题5"/>
    <w:basedOn w:val="700"/>
    <w:qFormat/>
    <w:pPr>
      <w:ind w:firstLine="560"/>
      <w:jc w:val="center"/>
      <w:spacing w:line="500" w:lineRule="exact"/>
    </w:pPr>
    <w:rPr>
      <w:rFonts w:ascii="宋体" w:hAnsi="宋体" w:eastAsia="仿宋"/>
      <w:b/>
      <w:sz w:val="52"/>
      <w:szCs w:val="22"/>
    </w:rPr>
  </w:style>
  <w:style w:type="paragraph" w:styleId="2137" w:customStyle="1">
    <w:name w:val="修订11"/>
    <w:uiPriority w:val="99"/>
    <w:qFormat/>
    <w:rPr>
      <w:rFonts w:ascii="宋体" w:hAnsi="Calibri"/>
      <w:sz w:val="21"/>
    </w:rPr>
  </w:style>
  <w:style w:type="paragraph" w:styleId="2138" w:customStyle="1">
    <w:name w:val="正文文本3"/>
    <w:qFormat/>
    <w:pPr>
      <w:keepLines/>
      <w:spacing w:after="120" w:line="220" w:lineRule="atLeast"/>
    </w:pPr>
    <w:rPr>
      <w:rFonts w:ascii="宋体" w:hAnsi="Calibri"/>
      <w:lang w:val="en-GB"/>
    </w:rPr>
  </w:style>
  <w:style w:type="paragraph" w:styleId="2139" w:customStyle="1">
    <w:name w:val="目录标题2"/>
    <w:basedOn w:val="956"/>
    <w:next w:val="700"/>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40" w:customStyle="1">
    <w:name w:val="Char1 Char Char Char1"/>
    <w:basedOn w:val="700"/>
    <w:qFormat/>
    <w:pPr>
      <w:ind w:firstLine="560"/>
      <w:spacing w:line="500" w:lineRule="exact"/>
    </w:pPr>
    <w:rPr>
      <w:rFonts w:ascii="Tahoma" w:hAnsi="Tahoma" w:eastAsia="仿宋"/>
      <w:sz w:val="28"/>
      <w:szCs w:val="20"/>
    </w:rPr>
  </w:style>
  <w:style w:type="paragraph" w:styleId="2141" w:customStyle="1">
    <w:name w:val="Bullet Text"/>
    <w:basedOn w:val="700"/>
    <w:next w:val="2105"/>
    <w:qFormat/>
    <w:pPr>
      <w:ind w:left="360" w:hanging="360"/>
      <w:jc w:val="left"/>
      <w:spacing w:after="60" w:line="500" w:lineRule="exact"/>
    </w:pPr>
    <w:rPr>
      <w:rFonts w:ascii="Arial" w:hAnsi="Arial" w:eastAsia="仿宋"/>
      <w:sz w:val="20"/>
      <w:szCs w:val="20"/>
    </w:rPr>
  </w:style>
  <w:style w:type="paragraph" w:styleId="2142" w:customStyle="1">
    <w:name w:val="_Style 47"/>
    <w:basedOn w:val="700"/>
    <w:next w:val="1025"/>
    <w:qFormat/>
    <w:pPr>
      <w:ind w:firstLine="420"/>
      <w:jc w:val="left"/>
      <w:spacing w:line="360" w:lineRule="auto"/>
    </w:pPr>
    <w:rPr>
      <w:rFonts w:ascii="宋体" w:hAnsi="Calibri"/>
      <w:szCs w:val="20"/>
    </w:rPr>
  </w:style>
  <w:style w:type="paragraph" w:styleId="2143" w:customStyle="1">
    <w:name w:val="_Style 196"/>
    <w:basedOn w:val="700"/>
    <w:next w:val="700"/>
    <w:qFormat/>
    <w:pPr>
      <w:ind w:firstLine="560"/>
      <w:spacing w:line="500" w:lineRule="exact"/>
    </w:pPr>
    <w:rPr>
      <w:rFonts w:ascii="Calibri Light" w:hAnsi="Calibri Light" w:eastAsia="仿宋"/>
      <w:color w:val="000000"/>
      <w:sz w:val="28"/>
      <w:szCs w:val="20"/>
    </w:rPr>
  </w:style>
  <w:style w:type="paragraph" w:styleId="2144" w:customStyle="1">
    <w:name w:val="Contents 10"/>
    <w:basedOn w:val="2145"/>
    <w:qFormat/>
    <w:pPr>
      <w:ind w:left="2547"/>
      <w:tabs>
        <w:tab w:val="right" w:pos="24919" w:leader="dot"/>
      </w:tabs>
    </w:pPr>
  </w:style>
  <w:style w:type="paragraph" w:styleId="2145" w:customStyle="1">
    <w:name w:val="Index"/>
    <w:basedOn w:val="700"/>
    <w:qFormat/>
    <w:pPr>
      <w:ind w:firstLine="720"/>
      <w:spacing w:line="360" w:lineRule="auto"/>
      <w:suppressLineNumbers/>
    </w:pPr>
    <w:rPr>
      <w:rFonts w:ascii="仿宋" w:hAnsi="仿宋"/>
      <w:sz w:val="28"/>
      <w:lang w:eastAsia="ar-SA"/>
    </w:rPr>
  </w:style>
  <w:style w:type="paragraph" w:styleId="2146" w:customStyle="1">
    <w:name w:val="subhead1"/>
    <w:basedOn w:val="700"/>
    <w:next w:val="744"/>
    <w:qFormat/>
    <w:pPr>
      <w:ind w:firstLine="560"/>
      <w:jc w:val="left"/>
      <w:spacing w:line="500" w:lineRule="exact"/>
    </w:pPr>
    <w:rPr>
      <w:rFonts w:ascii="Arial" w:hAnsi="Arial" w:eastAsia="仿宋"/>
      <w:b/>
      <w:sz w:val="28"/>
      <w:szCs w:val="20"/>
    </w:rPr>
  </w:style>
  <w:style w:type="paragraph" w:styleId="2147" w:customStyle="1">
    <w:name w:val="txt"/>
    <w:basedOn w:val="700"/>
    <w:next w:val="1650"/>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48" w:customStyle="1">
    <w:name w:val="目录标题1"/>
    <w:basedOn w:val="956"/>
    <w:next w:val="700"/>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49" w:customStyle="1">
    <w:name w:val="Header Odd"/>
    <w:basedOn w:val="2150"/>
    <w:next w:val="1704"/>
    <w:qFormat/>
    <w:pPr>
      <w:jc w:val="right"/>
      <w:widowControl/>
      <w:pBdr>
        <w:bottom w:val="single" w:color="4F81BD" w:sz="4" w:space="1"/>
      </w:pBdr>
    </w:pPr>
    <w:rPr>
      <w:b/>
      <w:bCs/>
      <w:color w:val="1f497d"/>
      <w:sz w:val="20"/>
      <w:szCs w:val="23"/>
    </w:rPr>
  </w:style>
  <w:style w:type="paragraph" w:styleId="2150" w:customStyle="1">
    <w:name w:val="中等深浅网格 2 - 着色 11"/>
    <w:uiPriority w:val="99"/>
    <w:qFormat/>
    <w:pPr>
      <w:widowControl w:val="off"/>
    </w:pPr>
    <w:rPr>
      <w:rFonts w:ascii="宋体" w:hAnsi="Calibri"/>
      <w:sz w:val="21"/>
    </w:rPr>
  </w:style>
  <w:style w:type="paragraph" w:styleId="2151" w:customStyle="1">
    <w:name w:val="样式 两端对齐"/>
    <w:basedOn w:val="700"/>
    <w:next w:val="2111"/>
    <w:qFormat/>
    <w:pPr>
      <w:ind w:firstLine="560"/>
      <w:spacing w:line="360" w:lineRule="auto"/>
    </w:pPr>
    <w:rPr>
      <w:rFonts w:ascii="宋体" w:hAnsi="Calibri" w:eastAsia="仿宋" w:cs="宋体"/>
      <w:sz w:val="28"/>
      <w:szCs w:val="20"/>
    </w:rPr>
  </w:style>
  <w:style w:type="paragraph" w:styleId="2152" w:customStyle="1">
    <w:name w:val="样式 行距: 固定值 20 磅 首行缩进:  2 字符"/>
    <w:basedOn w:val="700"/>
    <w:next w:val="2086"/>
    <w:qFormat/>
    <w:pPr>
      <w:ind w:firstLine="200"/>
      <w:jc w:val="left"/>
      <w:spacing w:line="360" w:lineRule="auto"/>
    </w:pPr>
    <w:rPr>
      <w:rFonts w:ascii="宋体" w:hAnsi="Calibri" w:eastAsia="仿宋" w:cs="宋体"/>
      <w:sz w:val="28"/>
      <w:szCs w:val="20"/>
    </w:rPr>
  </w:style>
  <w:style w:type="paragraph" w:styleId="2153" w:customStyle="1">
    <w:name w:val="_Style 3"/>
    <w:basedOn w:val="700"/>
    <w:uiPriority w:val="34"/>
    <w:qFormat/>
    <w:pPr>
      <w:jc w:val="left"/>
      <w:spacing w:before="100" w:beforeAutospacing="1" w:after="100" w:afterAutospacing="1"/>
      <w:widowControl/>
    </w:pPr>
    <w:rPr>
      <w:rFonts w:ascii="宋体" w:hAnsi="宋体" w:cs="宋体"/>
      <w:sz w:val="28"/>
    </w:rPr>
  </w:style>
  <w:style w:type="paragraph" w:styleId="2154" w:customStyle="1">
    <w:name w:val="文头"/>
    <w:basedOn w:val="700"/>
    <w:qFormat/>
    <w:pPr>
      <w:ind w:left="227" w:right="227"/>
      <w:spacing w:before="120" w:line="227" w:lineRule="atLeast"/>
    </w:pPr>
    <w:rPr>
      <w:rFonts w:ascii="Calibri" w:hAnsi="Calibri" w:eastAsia="方正小标宋_GBK" w:cs="Calibri"/>
      <w:color w:val="ff0000"/>
      <w:spacing w:val="36"/>
      <w:sz w:val="90"/>
      <w:szCs w:val="20"/>
    </w:rPr>
  </w:style>
  <w:style w:type="paragraph" w:styleId="2155" w:customStyle="1">
    <w:name w:val="日期 Char2"/>
    <w:basedOn w:val="700"/>
    <w:qFormat/>
    <w:pPr>
      <w:ind w:firstLine="560"/>
      <w:spacing w:line="500" w:lineRule="exact"/>
    </w:pPr>
    <w:rPr>
      <w:rFonts w:ascii="Calibri" w:hAnsi="Calibri" w:eastAsia="仿宋"/>
      <w:sz w:val="28"/>
      <w:szCs w:val="20"/>
    </w:rPr>
  </w:style>
  <w:style w:type="paragraph" w:styleId="2156" w:customStyle="1">
    <w:name w:val="样式 正文内容 + 左侧:  0.74 厘米 首行缩进:  0.85 厘米"/>
    <w:basedOn w:val="700"/>
    <w:qFormat/>
    <w:pPr>
      <w:ind w:left="420" w:firstLine="480"/>
      <w:spacing w:line="380" w:lineRule="exact"/>
    </w:pPr>
    <w:rPr>
      <w:rFonts w:ascii="宋体" w:hAnsi="宋体" w:cs="宋体"/>
      <w:sz w:val="28"/>
      <w:szCs w:val="20"/>
      <w:lang w:eastAsia="ar-SA"/>
    </w:rPr>
  </w:style>
  <w:style w:type="paragraph" w:styleId="2157" w:customStyle="1">
    <w:name w:val="标题11"/>
    <w:basedOn w:val="700"/>
    <w:next w:val="700"/>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58" w:customStyle="1">
    <w:name w:val="正文3"/>
    <w:basedOn w:val="700"/>
    <w:qFormat/>
    <w:pPr>
      <w:ind w:firstLine="560"/>
      <w:spacing w:line="500" w:lineRule="exact"/>
      <w:widowControl/>
    </w:pPr>
    <w:rPr>
      <w:rFonts w:ascii="Calibri" w:hAnsi="Calibri" w:eastAsia="仿宋"/>
      <w:sz w:val="28"/>
      <w:szCs w:val="20"/>
    </w:rPr>
  </w:style>
  <w:style w:type="paragraph" w:styleId="2159" w:customStyle="1">
    <w:name w:val="正文文本 Char2"/>
    <w:basedOn w:val="700"/>
    <w:qFormat/>
    <w:pPr>
      <w:ind w:firstLine="560"/>
      <w:spacing w:line="500" w:lineRule="exact"/>
    </w:pPr>
    <w:rPr>
      <w:rFonts w:ascii="Calibri" w:hAnsi="Calibri" w:eastAsia="仿宋"/>
      <w:sz w:val="28"/>
      <w:szCs w:val="20"/>
    </w:rPr>
  </w:style>
  <w:style w:type="paragraph" w:styleId="2160" w:customStyle="1">
    <w:name w:val="彩色底纹 - 强调文字颜色 11"/>
    <w:uiPriority w:val="99"/>
    <w:semiHidden/>
    <w:qFormat/>
    <w:rPr>
      <w:rFonts w:ascii="Calibri" w:hAnsi="Calibri"/>
      <w:sz w:val="21"/>
      <w:szCs w:val="22"/>
    </w:rPr>
  </w:style>
  <w:style w:type="paragraph" w:styleId="2161" w:customStyle="1">
    <w:name w:val="样式 InfoBlue + 倾斜"/>
    <w:basedOn w:val="2132"/>
    <w:next w:val="2096"/>
    <w:qFormat/>
    <w:pPr>
      <w:ind w:left="720" w:firstLine="560"/>
      <w:keepNext w:val="0"/>
      <w:spacing w:after="120" w:line="360" w:lineRule="auto"/>
      <w:tabs>
        <w:tab w:val="clear" w:pos="1260" w:leader="none"/>
      </w:tabs>
      <w:outlineLvl w:val="9"/>
    </w:pPr>
    <w:rPr>
      <w:bCs w:val="0"/>
      <w:iCs w:val="0"/>
      <w:color w:val="0000ff"/>
      <w:sz w:val="21"/>
      <w:szCs w:val="20"/>
    </w:rPr>
  </w:style>
  <w:style w:type="paragraph" w:styleId="2162" w:customStyle="1">
    <w:name w:val="Char Char Char Char Char Char Char Char Char Char Char Char Char2"/>
    <w:basedOn w:val="700"/>
    <w:qFormat/>
    <w:pPr>
      <w:ind w:firstLine="560"/>
      <w:jc w:val="left"/>
      <w:spacing w:after="160" w:line="240" w:lineRule="exact"/>
      <w:widowControl/>
    </w:pPr>
    <w:rPr>
      <w:rFonts w:ascii="Verdana" w:hAnsi="Verdana" w:eastAsia="仿宋_GB2312"/>
      <w:sz w:val="28"/>
      <w:szCs w:val="20"/>
      <w:lang w:eastAsia="en-US"/>
    </w:rPr>
  </w:style>
  <w:style w:type="paragraph" w:styleId="2163" w:customStyle="1">
    <w:name w:val="样式 正文文本缩进 + 左侧:  2 字符 行距: 固定值 20 磅 首行缩进:  2 字符"/>
    <w:basedOn w:val="724"/>
    <w:next w:val="1548"/>
    <w:qFormat/>
    <w:pPr>
      <w:ind w:left="400" w:firstLine="400"/>
      <w:jc w:val="both"/>
      <w:spacing w:line="360" w:lineRule="auto"/>
    </w:pPr>
    <w:rPr>
      <w:rFonts w:cs="宋体"/>
      <w:szCs w:val="20"/>
    </w:rPr>
  </w:style>
  <w:style w:type="paragraph" w:styleId="2164" w:customStyle="1">
    <w:name w:val="正文文本4"/>
    <w:basedOn w:val="700"/>
    <w:uiPriority w:val="99"/>
    <w:qFormat/>
    <w:pPr>
      <w:jc w:val="left"/>
      <w:spacing w:after="120" w:line="288" w:lineRule="auto"/>
      <w:widowControl/>
    </w:pPr>
    <w:rPr>
      <w:rFonts w:ascii="Verdana" w:hAnsi="Verdana"/>
      <w:sz w:val="24"/>
      <w:szCs w:val="20"/>
      <w:lang w:eastAsia="en-US"/>
    </w:rPr>
  </w:style>
  <w:style w:type="paragraph" w:styleId="2165" w:customStyle="1">
    <w:name w:val="Char1 Char Char Char3"/>
    <w:basedOn w:val="700"/>
    <w:qFormat/>
    <w:rPr>
      <w:rFonts w:ascii="Tahoma" w:hAnsi="Tahoma"/>
      <w:sz w:val="24"/>
      <w:szCs w:val="20"/>
    </w:rPr>
  </w:style>
  <w:style w:type="paragraph" w:styleId="2166" w:customStyle="1">
    <w:name w:val="Char Char112"/>
    <w:basedOn w:val="700"/>
    <w:semiHidden/>
    <w:qFormat/>
    <w:pPr>
      <w:jc w:val="left"/>
      <w:spacing w:after="160" w:line="240" w:lineRule="exact"/>
      <w:widowControl/>
    </w:pPr>
    <w:rPr>
      <w:rFonts w:ascii="Verdana" w:hAnsi="Verdana"/>
      <w:sz w:val="20"/>
      <w:lang w:eastAsia="en-US"/>
    </w:rPr>
  </w:style>
  <w:style w:type="paragraph" w:styleId="2167" w:customStyle="1">
    <w:name w:val="TOC Heading1"/>
    <w:basedOn w:val="956"/>
    <w:next w:val="700"/>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68" w:customStyle="1">
    <w:name w:val="一级项目符号"/>
    <w:basedOn w:val="700"/>
    <w:next w:val="700"/>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69" w:customStyle="1">
    <w:name w:val="正文排列"/>
    <w:basedOn w:val="700"/>
    <w:qFormat/>
    <w:pPr>
      <w:ind w:left="902"/>
      <w:tabs>
        <w:tab w:val="left" w:pos="902" w:leader="none"/>
      </w:tabs>
    </w:pPr>
    <w:rPr>
      <w:rFonts w:eastAsia="仿宋"/>
      <w:sz w:val="28"/>
      <w:szCs w:val="20"/>
    </w:rPr>
  </w:style>
  <w:style w:type="paragraph" w:styleId="2170" w:customStyle="1">
    <w:name w:val="H2 List Num cont"/>
    <w:basedOn w:val="700"/>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71" w:customStyle="1">
    <w:name w:val="number0"/>
    <w:basedOn w:val="729"/>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72" w:customStyle="1">
    <w:name w:val="文件标题1.1"/>
    <w:basedOn w:val="700"/>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73" w:customStyle="1">
    <w:name w:val="编号1-2"/>
    <w:basedOn w:val="700"/>
    <w:next w:val="700"/>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74" w:customStyle="1">
    <w:name w:val="章正文 Char"/>
    <w:basedOn w:val="700"/>
    <w:qFormat/>
    <w:pPr>
      <w:ind w:firstLine="504"/>
      <w:spacing w:line="380" w:lineRule="exact"/>
      <w:widowControl/>
      <w:tabs>
        <w:tab w:val="left" w:pos="780" w:leader="none"/>
      </w:tabs>
    </w:pPr>
    <w:rPr>
      <w:rFonts w:ascii="宋体" w:hAnsi="宋体" w:eastAsia="仿宋_GB2312"/>
      <w:spacing w:val="6"/>
      <w:sz w:val="24"/>
    </w:rPr>
  </w:style>
  <w:style w:type="paragraph" w:styleId="2175" w:customStyle="1">
    <w:name w:val="ordinary-output"/>
    <w:basedOn w:val="700"/>
    <w:qFormat/>
    <w:pPr>
      <w:jc w:val="left"/>
      <w:spacing w:before="100" w:beforeAutospacing="1" w:after="100" w:afterAutospacing="1" w:line="330" w:lineRule="atLeast"/>
      <w:widowControl/>
    </w:pPr>
    <w:rPr>
      <w:rFonts w:ascii="宋体" w:hAnsi="宋体" w:cs="宋体"/>
      <w:color w:val="333333"/>
      <w:sz w:val="24"/>
    </w:rPr>
  </w:style>
  <w:style w:type="paragraph" w:styleId="2176" w:customStyle="1">
    <w:name w:val="正文 New New"/>
    <w:qFormat/>
    <w:pPr>
      <w:jc w:val="both"/>
      <w:widowControl w:val="off"/>
    </w:pPr>
    <w:rPr>
      <w:sz w:val="21"/>
      <w:szCs w:val="24"/>
    </w:rPr>
  </w:style>
  <w:style w:type="paragraph" w:styleId="2177" w:customStyle="1">
    <w:name w:val="Char Char11"/>
    <w:basedOn w:val="700"/>
    <w:semiHidden/>
    <w:qFormat/>
    <w:pPr>
      <w:jc w:val="left"/>
      <w:spacing w:after="160" w:line="240" w:lineRule="exact"/>
      <w:widowControl/>
    </w:pPr>
    <w:rPr>
      <w:rFonts w:ascii="Verdana" w:hAnsi="Verdana"/>
      <w:sz w:val="20"/>
      <w:lang w:eastAsia="en-US"/>
    </w:rPr>
  </w:style>
  <w:style w:type="paragraph" w:styleId="2178" w:customStyle="1">
    <w:name w:val="列项——（一级）"/>
    <w:qFormat/>
    <w:pPr>
      <w:ind w:left="833" w:hanging="408"/>
      <w:jc w:val="both"/>
      <w:widowControl w:val="off"/>
    </w:pPr>
    <w:rPr>
      <w:rFonts w:ascii="宋体"/>
      <w:sz w:val="21"/>
    </w:rPr>
  </w:style>
  <w:style w:type="paragraph" w:styleId="2179" w:customStyle="1">
    <w:name w:val="列项●（二级）"/>
    <w:qFormat/>
    <w:pPr>
      <w:ind w:left="1264" w:hanging="413"/>
      <w:jc w:val="both"/>
      <w:tabs>
        <w:tab w:val="left" w:pos="760" w:leader="none"/>
        <w:tab w:val="left" w:pos="840" w:leader="none"/>
      </w:tabs>
    </w:pPr>
    <w:rPr>
      <w:rFonts w:ascii="宋体"/>
      <w:sz w:val="21"/>
    </w:rPr>
  </w:style>
  <w:style w:type="paragraph" w:styleId="2180" w:customStyle="1">
    <w:name w:val="示例内容"/>
    <w:qFormat/>
    <w:pPr>
      <w:ind w:firstLine="200"/>
      <w:tabs>
        <w:tab w:val="left" w:pos="1620" w:leader="none"/>
      </w:tabs>
    </w:pPr>
    <w:rPr>
      <w:rFonts w:ascii="宋体"/>
      <w:sz w:val="18"/>
      <w:szCs w:val="18"/>
    </w:rPr>
  </w:style>
  <w:style w:type="paragraph" w:styleId="2181" w:customStyle="1">
    <w:name w:val="列项◆（三级）"/>
    <w:basedOn w:val="700"/>
    <w:qFormat/>
    <w:pPr>
      <w:ind w:left="1680" w:hanging="420"/>
    </w:pPr>
    <w:rPr>
      <w:rFonts w:ascii="宋体"/>
      <w:szCs w:val="21"/>
    </w:rPr>
  </w:style>
  <w:style w:type="paragraph" w:styleId="2182" w:customStyle="1">
    <w:name w:val="编号列项（三级）"/>
    <w:qFormat/>
    <w:pPr>
      <w:ind w:left="1260" w:hanging="420"/>
    </w:pPr>
    <w:rPr>
      <w:rFonts w:ascii="宋体"/>
      <w:sz w:val="21"/>
    </w:rPr>
  </w:style>
  <w:style w:type="paragraph" w:styleId="2183" w:customStyle="1">
    <w:name w:val="示例×："/>
    <w:basedOn w:val="1081"/>
    <w:qFormat/>
    <w:pPr>
      <w:ind w:left="842" w:hanging="420"/>
      <w:tabs>
        <w:tab w:val="left" w:pos="360" w:leader="none"/>
        <w:tab w:val="clear" w:pos="780" w:leader="none"/>
      </w:tabs>
      <w:outlineLvl w:val="9"/>
    </w:pPr>
    <w:rPr>
      <w:rFonts w:ascii="宋体" w:eastAsia="宋体"/>
      <w:sz w:val="18"/>
      <w:szCs w:val="18"/>
    </w:rPr>
  </w:style>
  <w:style w:type="paragraph" w:styleId="2184" w:customStyle="1">
    <w:name w:val="二级无"/>
    <w:basedOn w:val="1079"/>
    <w:qFormat/>
    <w:pPr>
      <w:ind w:left="0" w:firstLine="0"/>
      <w:jc w:val="left"/>
    </w:pPr>
    <w:rPr>
      <w:rFonts w:ascii="宋体" w:eastAsia="宋体"/>
      <w:szCs w:val="21"/>
      <w:lang w:val="zh-CN"/>
    </w:rPr>
  </w:style>
  <w:style w:type="paragraph" w:styleId="2185" w:customStyle="1">
    <w:name w:val="注：（正文）"/>
    <w:basedOn w:val="1411"/>
    <w:next w:val="1056"/>
    <w:qFormat/>
    <w:pPr>
      <w:ind w:left="425" w:hanging="425"/>
      <w:tabs>
        <w:tab w:val="left" w:pos="425" w:leader="none"/>
        <w:tab w:val="clear" w:pos="1200" w:leader="none"/>
      </w:tabs>
    </w:pPr>
    <w:rPr>
      <w:szCs w:val="18"/>
    </w:rPr>
  </w:style>
  <w:style w:type="paragraph" w:styleId="2186" w:customStyle="1">
    <w:name w:val="注×：（正文）"/>
    <w:qFormat/>
    <w:pPr>
      <w:ind w:left="360" w:hanging="360"/>
      <w:jc w:val="both"/>
      <w:tabs>
        <w:tab w:val="left" w:pos="0" w:leader="none"/>
      </w:tabs>
    </w:pPr>
    <w:rPr>
      <w:rFonts w:ascii="宋体"/>
      <w:sz w:val="18"/>
      <w:szCs w:val="18"/>
    </w:rPr>
  </w:style>
  <w:style w:type="paragraph" w:styleId="2187" w:customStyle="1">
    <w:name w:val="参考文献"/>
    <w:basedOn w:val="700"/>
    <w:next w:val="1056"/>
    <w:qFormat/>
    <w:pPr>
      <w:jc w:val="center"/>
      <w:keepNext/>
      <w:pageBreakBefore/>
      <w:spacing w:before="640" w:after="200"/>
      <w:shd w:val="clear" w:color="ffffff" w:fill="ffffff"/>
      <w:widowControl/>
      <w:outlineLvl w:val="0"/>
    </w:pPr>
    <w:rPr>
      <w:rFonts w:ascii="黑体" w:eastAsia="黑体"/>
      <w:szCs w:val="20"/>
    </w:rPr>
  </w:style>
  <w:style w:type="paragraph" w:styleId="2188" w:customStyle="1">
    <w:name w:val="附录标题"/>
    <w:basedOn w:val="1056"/>
    <w:next w:val="1056"/>
    <w:qFormat/>
    <w:pPr>
      <w:ind w:firstLine="0"/>
      <w:jc w:val="center"/>
      <w:tabs>
        <w:tab w:val="center" w:pos="4201" w:leader="none"/>
        <w:tab w:val="right" w:pos="9298" w:leader="dot"/>
      </w:tabs>
    </w:pPr>
    <w:rPr>
      <w:rFonts w:ascii="黑体" w:eastAsia="黑体"/>
    </w:rPr>
  </w:style>
  <w:style w:type="paragraph" w:styleId="2189" w:customStyle="1">
    <w:name w:val="附录表标号"/>
    <w:basedOn w:val="700"/>
    <w:next w:val="1056"/>
    <w:qFormat/>
    <w:pPr>
      <w:ind w:left="811" w:hanging="448"/>
      <w:jc w:val="center"/>
      <w:spacing w:line="14" w:lineRule="exact"/>
      <w:outlineLvl w:val="0"/>
    </w:pPr>
    <w:rPr>
      <w:color w:val="ffffff"/>
    </w:rPr>
  </w:style>
  <w:style w:type="paragraph" w:styleId="2190" w:customStyle="1">
    <w:name w:val="附录二级无"/>
    <w:basedOn w:val="1691"/>
    <w:qFormat/>
    <w:pPr>
      <w:ind w:left="851" w:hanging="851"/>
      <w:tabs>
        <w:tab w:val="left" w:pos="360" w:leader="none"/>
      </w:tabs>
    </w:pPr>
    <w:rPr>
      <w:rFonts w:ascii="宋体" w:eastAsia="宋体"/>
      <w:szCs w:val="21"/>
    </w:rPr>
  </w:style>
  <w:style w:type="paragraph" w:styleId="2191" w:customStyle="1">
    <w:name w:val="附录公式编号制表符"/>
    <w:basedOn w:val="700"/>
    <w:next w:val="1056"/>
    <w:qFormat/>
    <w:pPr>
      <w:widowControl/>
      <w:tabs>
        <w:tab w:val="center" w:pos="4201" w:leader="none"/>
        <w:tab w:val="right" w:pos="9298" w:leader="dot"/>
      </w:tabs>
    </w:pPr>
    <w:rPr>
      <w:rFonts w:ascii="宋体"/>
      <w:szCs w:val="20"/>
    </w:rPr>
  </w:style>
  <w:style w:type="paragraph" w:styleId="2192" w:customStyle="1">
    <w:name w:val="附录三级无"/>
    <w:basedOn w:val="1697"/>
    <w:qFormat/>
    <w:pPr>
      <w:ind w:left="992" w:hanging="992"/>
      <w:tabs>
        <w:tab w:val="left" w:pos="360" w:leader="none"/>
      </w:tabs>
    </w:pPr>
    <w:rPr>
      <w:rFonts w:ascii="宋体" w:eastAsia="宋体"/>
      <w:szCs w:val="21"/>
    </w:rPr>
  </w:style>
  <w:style w:type="paragraph" w:styleId="2193" w:customStyle="1">
    <w:name w:val="附录数字编号列项（二级）"/>
    <w:qFormat/>
    <w:pPr>
      <w:ind w:left="1320" w:hanging="420"/>
    </w:pPr>
    <w:rPr>
      <w:rFonts w:ascii="宋体"/>
      <w:sz w:val="21"/>
    </w:rPr>
  </w:style>
  <w:style w:type="paragraph" w:styleId="2194" w:customStyle="1">
    <w:name w:val="附录四级无"/>
    <w:basedOn w:val="1704"/>
    <w:qFormat/>
    <w:pPr>
      <w:ind w:left="1134" w:hanging="1134"/>
      <w:tabs>
        <w:tab w:val="left" w:pos="360" w:leader="none"/>
      </w:tabs>
    </w:pPr>
    <w:rPr>
      <w:rFonts w:ascii="宋体" w:eastAsia="宋体"/>
      <w:szCs w:val="21"/>
    </w:rPr>
  </w:style>
  <w:style w:type="paragraph" w:styleId="2195" w:customStyle="1">
    <w:name w:val="附录图标号"/>
    <w:basedOn w:val="700"/>
    <w:qFormat/>
    <w:pPr>
      <w:ind w:firstLine="363"/>
      <w:jc w:val="center"/>
      <w:keepNext/>
      <w:pageBreakBefore/>
      <w:spacing w:line="14" w:lineRule="exact"/>
      <w:widowControl/>
      <w:outlineLvl w:val="0"/>
    </w:pPr>
    <w:rPr>
      <w:color w:val="ffffff"/>
    </w:rPr>
  </w:style>
  <w:style w:type="paragraph" w:styleId="2196" w:customStyle="1">
    <w:name w:val="附录五级无"/>
    <w:basedOn w:val="1716"/>
    <w:qFormat/>
    <w:pPr>
      <w:ind w:left="980"/>
      <w:tabs>
        <w:tab w:val="left" w:pos="360" w:leader="none"/>
        <w:tab w:val="clear" w:pos="780" w:leader="none"/>
      </w:tabs>
    </w:pPr>
    <w:rPr>
      <w:rFonts w:ascii="宋体" w:eastAsia="宋体"/>
      <w:szCs w:val="21"/>
    </w:rPr>
  </w:style>
  <w:style w:type="paragraph" w:styleId="2197" w:customStyle="1">
    <w:name w:val="附录一级无"/>
    <w:basedOn w:val="1521"/>
    <w:qFormat/>
    <w:pPr>
      <w:ind w:left="1779" w:hanging="1069"/>
      <w:tabs>
        <w:tab w:val="left" w:pos="360" w:leader="none"/>
      </w:tabs>
    </w:pPr>
    <w:rPr>
      <w:rFonts w:ascii="宋体" w:eastAsia="宋体"/>
      <w:szCs w:val="21"/>
    </w:rPr>
  </w:style>
  <w:style w:type="paragraph" w:styleId="2198" w:customStyle="1">
    <w:name w:val="附录字母编号列项（一级）"/>
    <w:qFormat/>
    <w:pPr>
      <w:ind w:left="900" w:hanging="420"/>
    </w:pPr>
    <w:rPr>
      <w:rFonts w:ascii="宋体"/>
      <w:sz w:val="21"/>
    </w:rPr>
  </w:style>
  <w:style w:type="paragraph" w:styleId="2199" w:customStyle="1">
    <w:name w:val="列项说明"/>
    <w:basedOn w:val="700"/>
    <w:qFormat/>
    <w:pPr>
      <w:ind w:left="400" w:hanging="200"/>
      <w:jc w:val="left"/>
      <w:spacing w:line="320" w:lineRule="exact"/>
    </w:pPr>
    <w:rPr>
      <w:rFonts w:ascii="宋体"/>
      <w:szCs w:val="20"/>
    </w:rPr>
  </w:style>
  <w:style w:type="paragraph" w:styleId="2200" w:customStyle="1">
    <w:name w:val="列项说明数字编号"/>
    <w:qFormat/>
    <w:pPr>
      <w:ind w:left="600" w:hanging="200"/>
    </w:pPr>
    <w:rPr>
      <w:rFonts w:ascii="宋体"/>
      <w:sz w:val="21"/>
    </w:rPr>
  </w:style>
  <w:style w:type="paragraph" w:styleId="2201" w:customStyle="1">
    <w:name w:val="其他标准标志"/>
    <w:basedOn w:val="1743"/>
    <w:qFormat/>
    <w:pPr>
      <w:framePr w:w="6101" w:h="1389" w:vSpace="181" w:hSpace="181" w:wrap="around" w:vAnchor="page" w:hAnchor="page" w:x="4673" w:y="942" w:hRule="exact"/>
    </w:pPr>
    <w:rPr>
      <w:szCs w:val="96"/>
    </w:rPr>
  </w:style>
  <w:style w:type="paragraph" w:styleId="2202" w:customStyle="1">
    <w:name w:val="三级无"/>
    <w:basedOn w:val="1407"/>
    <w:qFormat/>
    <w:pPr>
      <w:jc w:val="left"/>
    </w:pPr>
    <w:rPr>
      <w:rFonts w:ascii="宋体" w:eastAsia="宋体"/>
      <w:szCs w:val="21"/>
      <w:lang w:val="zh-CN"/>
    </w:rPr>
  </w:style>
  <w:style w:type="paragraph" w:styleId="2203" w:customStyle="1">
    <w:name w:val="示例后文字"/>
    <w:basedOn w:val="1056"/>
    <w:next w:val="1056"/>
    <w:qFormat/>
    <w:pPr>
      <w:ind w:firstLine="360"/>
      <w:tabs>
        <w:tab w:val="center" w:pos="4201" w:leader="none"/>
        <w:tab w:val="right" w:pos="9298" w:leader="dot"/>
      </w:tabs>
    </w:pPr>
    <w:rPr>
      <w:sz w:val="18"/>
    </w:rPr>
  </w:style>
  <w:style w:type="paragraph" w:styleId="2204" w:customStyle="1">
    <w:name w:val="四级无"/>
    <w:basedOn w:val="1579"/>
    <w:qFormat/>
    <w:pPr>
      <w:jc w:val="left"/>
    </w:pPr>
    <w:rPr>
      <w:rFonts w:ascii="宋体" w:eastAsia="宋体"/>
      <w:szCs w:val="21"/>
      <w:lang w:val="zh-CN"/>
    </w:rPr>
  </w:style>
  <w:style w:type="paragraph" w:styleId="2205" w:customStyle="1">
    <w:name w:val="图标脚注说明"/>
    <w:basedOn w:val="1056"/>
    <w:qFormat/>
    <w:pPr>
      <w:ind w:left="840" w:hanging="420"/>
      <w:tabs>
        <w:tab w:val="center" w:pos="4201" w:leader="none"/>
        <w:tab w:val="right" w:pos="9298" w:leader="dot"/>
      </w:tabs>
    </w:pPr>
    <w:rPr>
      <w:sz w:val="18"/>
      <w:szCs w:val="18"/>
    </w:rPr>
  </w:style>
  <w:style w:type="paragraph" w:styleId="2206" w:customStyle="1">
    <w:name w:val="图表脚注说明"/>
    <w:basedOn w:val="700"/>
    <w:qFormat/>
    <w:pPr>
      <w:ind w:left="811" w:hanging="448"/>
    </w:pPr>
    <w:rPr>
      <w:rFonts w:ascii="宋体"/>
      <w:sz w:val="18"/>
      <w:szCs w:val="18"/>
    </w:rPr>
  </w:style>
  <w:style w:type="paragraph" w:styleId="2207" w:customStyle="1">
    <w:name w:val="图的脚注"/>
    <w:next w:val="1056"/>
    <w:qFormat/>
    <w:pPr>
      <w:ind w:left="840" w:hanging="420"/>
      <w:jc w:val="both"/>
      <w:widowControl w:val="off"/>
    </w:pPr>
    <w:rPr>
      <w:rFonts w:ascii="宋体"/>
      <w:sz w:val="18"/>
    </w:rPr>
  </w:style>
  <w:style w:type="paragraph" w:styleId="2208" w:customStyle="1">
    <w:name w:val="五级无"/>
    <w:basedOn w:val="1642"/>
    <w:qFormat/>
    <w:pPr>
      <w:jc w:val="left"/>
    </w:pPr>
    <w:rPr>
      <w:rFonts w:ascii="宋体" w:eastAsia="宋体"/>
      <w:szCs w:val="21"/>
      <w:lang w:val="zh-CN"/>
    </w:rPr>
  </w:style>
  <w:style w:type="paragraph" w:styleId="2209" w:customStyle="1">
    <w:name w:val="一级无"/>
    <w:basedOn w:val="1080"/>
    <w:qFormat/>
    <w:pPr>
      <w:ind w:left="0" w:firstLine="0"/>
      <w:jc w:val="left"/>
    </w:pPr>
    <w:rPr>
      <w:rFonts w:ascii="宋体" w:eastAsia="宋体"/>
      <w:szCs w:val="21"/>
    </w:rPr>
  </w:style>
  <w:style w:type="paragraph" w:styleId="2210" w:customStyle="1">
    <w:name w:val="正文公式编号制表符"/>
    <w:basedOn w:val="1056"/>
    <w:next w:val="1056"/>
    <w:qFormat/>
    <w:pPr>
      <w:ind w:firstLine="0"/>
      <w:tabs>
        <w:tab w:val="center" w:pos="4201" w:leader="none"/>
        <w:tab w:val="right" w:pos="9298" w:leader="dot"/>
      </w:tabs>
    </w:pPr>
  </w:style>
  <w:style w:type="paragraph" w:styleId="2211" w:customStyle="1">
    <w:name w:val="终结线"/>
    <w:basedOn w:val="700"/>
    <w:qFormat/>
    <w:pPr>
      <w:framePr w:vSpace="181" w:hSpace="181" w:wrap="around" w:vAnchor="text" w:hAnchor="margin" w:xAlign="center" w:y="285"/>
    </w:pPr>
  </w:style>
  <w:style w:type="paragraph" w:styleId="2212" w:customStyle="1">
    <w:name w:val="其他发布日期"/>
    <w:basedOn w:val="1570"/>
    <w:qFormat/>
    <w:pPr>
      <w:framePr w:w="3997" w:h="471" w:vSpace="181" w:hSpace="0" w:wrap="around" w:vAnchor="page" w:hAnchor="page" w:x="1419" w:y="14097" w:hRule="exact"/>
    </w:pPr>
  </w:style>
  <w:style w:type="paragraph" w:styleId="2213" w:customStyle="1">
    <w:name w:val="其他实施日期"/>
    <w:basedOn w:val="1569"/>
    <w:qFormat/>
    <w:pPr>
      <w:ind w:left="0" w:firstLine="0"/>
      <w:framePr w:w="3997" w:h="471" w:vSpace="181" w:wrap="around" w:vAnchor="page" w:hAnchor="page" w:x="7089" w:y="14097" w:hRule="exact"/>
    </w:pPr>
  </w:style>
  <w:style w:type="paragraph" w:styleId="2214" w:customStyle="1">
    <w:name w:val="封面标准名称2"/>
    <w:basedOn w:val="1822"/>
    <w:qFormat/>
    <w:pPr>
      <w:framePr w:w="9639" w:wrap="around" w:vAnchor="page" w:hAnchor="page" w:y="4469"/>
    </w:pPr>
  </w:style>
  <w:style w:type="paragraph" w:styleId="2215" w:customStyle="1">
    <w:name w:val="封面标准英文名称2"/>
    <w:basedOn w:val="1621"/>
    <w:qFormat/>
    <w:pPr>
      <w:framePr w:w="9639" w:h="6917" w:wrap="around" w:vAnchor="page" w:hAnchor="page" w:xAlign="center" w:y="4469" w:hRule="exact"/>
    </w:pPr>
    <w:rPr>
      <w:rFonts w:eastAsia="黑体"/>
      <w:szCs w:val="28"/>
    </w:rPr>
  </w:style>
  <w:style w:type="paragraph" w:styleId="2216" w:customStyle="1">
    <w:name w:val="封面一致性程度标识2"/>
    <w:basedOn w:val="2003"/>
    <w:qFormat/>
    <w:pPr>
      <w:widowControl w:val="off"/>
      <w:framePr w:w="9639" w:h="6917" w:wrap="around" w:vAnchor="page" w:hAnchor="page" w:xAlign="center" w:y="4469" w:hRule="exact"/>
    </w:pPr>
    <w:rPr>
      <w:szCs w:val="28"/>
    </w:rPr>
  </w:style>
  <w:style w:type="paragraph" w:styleId="2217" w:customStyle="1">
    <w:name w:val="封面标准文稿类别2"/>
    <w:basedOn w:val="1877"/>
    <w:qFormat/>
    <w:pPr>
      <w:spacing w:after="160" w:line="240" w:lineRule="auto"/>
      <w:widowControl w:val="off"/>
      <w:framePr w:w="9639" w:h="6917" w:wrap="around" w:vAnchor="page" w:hAnchor="page" w:xAlign="center" w:y="4469" w:hRule="exact"/>
    </w:pPr>
    <w:rPr>
      <w:szCs w:val="28"/>
    </w:rPr>
  </w:style>
  <w:style w:type="paragraph" w:styleId="2218" w:customStyle="1">
    <w:name w:val="封面标准文稿编辑信息2"/>
    <w:basedOn w:val="2045"/>
    <w:qFormat/>
    <w:pPr>
      <w:spacing w:after="160"/>
      <w:widowControl w:val="off"/>
      <w:framePr w:w="9639" w:h="6917" w:wrap="around" w:vAnchor="page" w:hAnchor="page" w:xAlign="center" w:y="4469" w:hRule="exact"/>
    </w:pPr>
    <w:rPr>
      <w:szCs w:val="28"/>
    </w:rPr>
  </w:style>
  <w:style w:type="paragraph" w:styleId="2219" w:customStyle="1">
    <w:name w:val="标准文件_段"/>
    <w:qFormat/>
    <w:pPr>
      <w:ind w:left="-50" w:right="-50" w:firstLine="428"/>
      <w:jc w:val="both"/>
      <w:spacing w:line="276" w:lineRule="auto"/>
    </w:pPr>
    <w:rPr>
      <w:rFonts w:ascii="宋体"/>
      <w:color w:val="000000"/>
      <w:spacing w:val="2"/>
      <w:sz w:val="21"/>
      <w:lang w:val="en-GB"/>
    </w:rPr>
  </w:style>
  <w:style w:type="paragraph" w:styleId="2220" w:customStyle="1">
    <w:name w:val="封面正文内容"/>
    <w:basedOn w:val="700"/>
    <w:next w:val="700"/>
    <w:qFormat/>
    <w:rPr>
      <w:rFonts w:ascii="宋体" w:hAnsi="宋体" w:cs="宋体"/>
      <w:sz w:val="30"/>
      <w:szCs w:val="30"/>
    </w:rPr>
  </w:style>
  <w:style w:type="paragraph" w:styleId="2221" w:customStyle="1">
    <w:name w:val="a"/>
    <w:basedOn w:val="700"/>
    <w:qFormat/>
    <w:pPr>
      <w:jc w:val="left"/>
      <w:spacing w:before="100" w:beforeAutospacing="1" w:after="100" w:afterAutospacing="1"/>
      <w:widowControl/>
    </w:pPr>
    <w:rPr>
      <w:rFonts w:ascii="宋体" w:hAnsi="宋体" w:cs="宋体"/>
      <w:sz w:val="24"/>
    </w:rPr>
  </w:style>
  <w:style w:type="paragraph" w:styleId="2222" w:customStyle="1">
    <w:name w:val="方框下的ABC标题"/>
    <w:basedOn w:val="700"/>
    <w:qFormat/>
    <w:pPr>
      <w:spacing w:line="360" w:lineRule="auto"/>
    </w:pPr>
    <w:rPr>
      <w:rFonts w:hAnsi="宋体"/>
    </w:rPr>
  </w:style>
  <w:style w:type="paragraph" w:styleId="2223" w:customStyle="1">
    <w:name w:val="SUR-方框下的ABC标题"/>
    <w:basedOn w:val="700"/>
    <w:qFormat/>
    <w:pPr>
      <w:ind w:left="726" w:hanging="363"/>
      <w:jc w:val="left"/>
      <w:spacing w:line="360" w:lineRule="auto"/>
      <w:tabs>
        <w:tab w:val="left" w:pos="1140" w:leader="none"/>
      </w:tabs>
    </w:pPr>
    <w:rPr>
      <w:szCs w:val="20"/>
      <w:lang w:eastAsia="en-US"/>
    </w:rPr>
  </w:style>
  <w:style w:type="paragraph" w:styleId="2224" w:customStyle="1">
    <w:name w:val="D正文"/>
    <w:qFormat/>
    <w:pPr>
      <w:ind w:firstLine="200"/>
      <w:spacing w:line="360" w:lineRule="auto"/>
    </w:pPr>
    <w:rPr>
      <w:rFonts w:eastAsia="楷体_GB2312"/>
      <w:sz w:val="24"/>
      <w:szCs w:val="24"/>
    </w:rPr>
  </w:style>
  <w:style w:type="paragraph" w:styleId="2225" w:customStyle="1">
    <w:name w:val="D标题二"/>
    <w:basedOn w:val="2224"/>
    <w:next w:val="2224"/>
    <w:qFormat/>
    <w:rPr>
      <w:rFonts w:eastAsia="黑体"/>
    </w:rPr>
  </w:style>
  <w:style w:type="paragraph" w:styleId="2226" w:customStyle="1">
    <w:name w:val="点对点应答文字"/>
    <w:basedOn w:val="700"/>
    <w:qFormat/>
    <w:pPr>
      <w:jc w:val="left"/>
      <w:spacing w:line="360" w:lineRule="auto"/>
    </w:pPr>
    <w:rPr>
      <w:i/>
      <w:color w:val="0000ff"/>
      <w:szCs w:val="20"/>
      <w:lang w:eastAsia="en-US"/>
    </w:rPr>
  </w:style>
  <w:style w:type="paragraph" w:styleId="2227" w:customStyle="1">
    <w:name w:val="SUR-方框标题"/>
    <w:basedOn w:val="700"/>
    <w:qFormat/>
    <w:pPr>
      <w:jc w:val="left"/>
      <w:spacing w:line="360" w:lineRule="auto"/>
    </w:pPr>
    <w:rPr>
      <w:szCs w:val="20"/>
      <w:lang w:eastAsia="en-US"/>
    </w:rPr>
  </w:style>
  <w:style w:type="paragraph" w:styleId="2228" w:customStyle="1">
    <w:name w:val="表内文字"/>
    <w:qFormat/>
    <w:rPr>
      <w:sz w:val="21"/>
    </w:rPr>
  </w:style>
  <w:style w:type="paragraph" w:styleId="2229" w:customStyle="1">
    <w:name w:val="示意图说明"/>
    <w:basedOn w:val="700"/>
    <w:next w:val="719"/>
    <w:qFormat/>
    <w:pPr>
      <w:jc w:val="center"/>
      <w:spacing w:line="360" w:lineRule="auto"/>
    </w:pPr>
    <w:rPr>
      <w:rFonts w:eastAsia="黑体"/>
      <w:szCs w:val="20"/>
      <w:lang w:eastAsia="en-US"/>
    </w:rPr>
  </w:style>
  <w:style w:type="paragraph" w:styleId="2230" w:customStyle="1">
    <w:name w:val="方框标题"/>
    <w:basedOn w:val="700"/>
    <w:next w:val="700"/>
    <w:qFormat/>
    <w:pPr>
      <w:ind w:firstLine="397"/>
      <w:spacing w:line="360" w:lineRule="auto"/>
      <w:tabs>
        <w:tab w:val="left" w:pos="420" w:leader="none"/>
      </w:tabs>
    </w:pPr>
    <w:rPr>
      <w:rFonts w:eastAsia="黑体"/>
    </w:rPr>
  </w:style>
  <w:style w:type="paragraph" w:styleId="2231" w:customStyle="1">
    <w:name w:val="封面"/>
    <w:qFormat/>
    <w:pPr>
      <w:jc w:val="both"/>
      <w:spacing w:line="412" w:lineRule="atLeast"/>
      <w:widowControl w:val="off"/>
    </w:pPr>
    <w:rPr>
      <w:sz w:val="21"/>
    </w:rPr>
  </w:style>
  <w:style w:type="paragraph" w:styleId="2232" w:customStyle="1">
    <w:name w:val="MM Topic 1"/>
    <w:basedOn w:val="956"/>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33" w:customStyle="1">
    <w:name w:val="MM Topic 3"/>
    <w:basedOn w:val="958"/>
    <w:qFormat/>
    <w:pPr>
      <w:ind w:left="420" w:hanging="420"/>
      <w:tabs>
        <w:tab w:val="left" w:pos="0" w:leader="none"/>
      </w:tabs>
    </w:pPr>
    <w:rPr>
      <w:rFonts w:ascii="Calibri" w:hAnsi="Calibri"/>
      <w:bCs/>
      <w:szCs w:val="32"/>
      <w:lang w:val="zh-CN"/>
    </w:rPr>
  </w:style>
  <w:style w:type="paragraph" w:styleId="2234" w:customStyle="1">
    <w:name w:val="p15"/>
    <w:basedOn w:val="700"/>
    <w:qFormat/>
    <w:pPr>
      <w:jc w:val="left"/>
      <w:spacing w:before="156" w:after="156"/>
      <w:widowControl/>
    </w:pPr>
    <w:rPr>
      <w:rFonts w:ascii="黑体" w:hAnsi="黑体" w:eastAsia="黑体" w:cs="宋体"/>
      <w:szCs w:val="21"/>
    </w:rPr>
  </w:style>
  <w:style w:type="paragraph" w:styleId="2235" w:customStyle="1">
    <w:name w:val="p16"/>
    <w:basedOn w:val="700"/>
    <w:qFormat/>
    <w:pPr>
      <w:ind w:firstLine="420"/>
      <w:widowControl/>
    </w:pPr>
    <w:rPr>
      <w:rFonts w:ascii="宋体" w:hAnsi="宋体" w:cs="宋体"/>
      <w:sz w:val="20"/>
      <w:szCs w:val="20"/>
    </w:rPr>
  </w:style>
  <w:style w:type="paragraph" w:styleId="2236" w:customStyle="1">
    <w:name w:val="p17"/>
    <w:basedOn w:val="700"/>
    <w:qFormat/>
    <w:pPr>
      <w:jc w:val="center"/>
      <w:spacing w:before="156" w:after="156"/>
      <w:widowControl/>
    </w:pPr>
    <w:rPr>
      <w:rFonts w:ascii="黑体" w:hAnsi="黑体" w:eastAsia="黑体" w:cs="宋体"/>
      <w:szCs w:val="21"/>
    </w:rPr>
  </w:style>
  <w:style w:type="paragraph" w:styleId="2237" w:customStyle="1">
    <w:name w:val="0-投标正文"/>
    <w:basedOn w:val="956"/>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38" w:customStyle="1">
    <w:name w:val="网格型1"/>
    <w:basedOn w:val="7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39" w:customStyle="1">
    <w:name w:val="网格型2"/>
    <w:basedOn w:val="71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0" w:customStyle="1">
    <w:name w:val="网格型11"/>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1" w:customStyle="1">
    <w:name w:val="网格型21"/>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2" w:customStyle="1">
    <w:name w:val="网格型3"/>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3" w:customStyle="1">
    <w:name w:val="网格型12"/>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4" w:customStyle="1">
    <w:name w:val="网格型22"/>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5" w:customStyle="1">
    <w:name w:val="网格型4"/>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6" w:customStyle="1">
    <w:name w:val="网格型13"/>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7" w:customStyle="1">
    <w:name w:val="网格型23"/>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8" w:customStyle="1">
    <w:name w:val="网格型5"/>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49" w:customStyle="1">
    <w:name w:val="网格型6"/>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0" w:customStyle="1">
    <w:name w:val="网格型14"/>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1" w:customStyle="1">
    <w:name w:val="网格型24"/>
    <w:basedOn w:val="711"/>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2" w:customStyle="1">
    <w:name w:val="网格型7"/>
    <w:basedOn w:val="71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2253" w:customStyle="1">
    <w:name w:val="网格型8"/>
    <w:basedOn w:val="7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2254" w:customStyle="1">
    <w:name w:val="普通(网站) Char"/>
    <w:qFormat/>
    <w:rPr>
      <w:rFonts w:ascii="宋体" w:hAnsi="宋体" w:cs="宋体"/>
      <w:color w:val="000000"/>
      <w:sz w:val="24"/>
      <w:szCs w:val="24"/>
    </w:rPr>
  </w:style>
  <w:style w:type="character" w:styleId="2255" w:customStyle="1">
    <w:name w:val="正文缩进 Char"/>
    <w:qFormat/>
    <w:rPr>
      <w:rFonts w:eastAsia="宋体"/>
      <w:sz w:val="21"/>
      <w:lang w:val="en-US" w:eastAsia="zh-CN" w:bidi="ar-SA"/>
    </w:rPr>
  </w:style>
  <w:style w:type="character" w:styleId="2256" w:customStyle="1">
    <w:name w:val="正文文本首行缩进 2 字符"/>
    <w:basedOn w:val="1534"/>
    <w:link w:val="769"/>
    <w:uiPriority w:val="99"/>
    <w:semiHidden/>
    <w:qFormat/>
    <w:rPr>
      <w:rFonts w:ascii="Times New Roman" w:hAnsi="Times New Roman" w:eastAsia="宋体" w:cs="Times New Roman"/>
      <w:szCs w:val="24"/>
    </w:rPr>
  </w:style>
  <w:style w:type="character" w:styleId="2257" w:customStyle="1">
    <w:name w:val="正文文本首行缩进 字符"/>
    <w:basedOn w:val="1535"/>
    <w:link w:val="768"/>
    <w:uiPriority w:val="99"/>
    <w:semiHidden/>
    <w:qFormat/>
    <w:rPr>
      <w:rFonts w:ascii="Times New Roman" w:hAnsi="Times New Roman" w:eastAsia="宋体" w:cs="Times New Roman"/>
      <w:szCs w:val="24"/>
    </w:rPr>
  </w:style>
  <w:style w:type="paragraph" w:styleId="2258" w:customStyle="1">
    <w:name w:val="Andy_正文格式"/>
    <w:basedOn w:val="700"/>
    <w:qFormat/>
    <w:pPr>
      <w:ind w:firstLine="560"/>
      <w:jc w:val="left"/>
    </w:pPr>
    <w:rPr>
      <w:rFonts w:ascii="仿宋_GB2312" w:eastAsia="仿宋_GB2312"/>
      <w:sz w:val="28"/>
      <w:szCs w:val="28"/>
    </w:rPr>
  </w:style>
  <w:style w:type="character" w:styleId="2259" w:customStyle="1">
    <w:name w:val="p141"/>
    <w:qFormat/>
    <w:rPr>
      <w:sz w:val="21"/>
      <w:szCs w:val="21"/>
    </w:rPr>
  </w:style>
  <w:style w:type="character" w:styleId="2260" w:customStyle="1">
    <w:name w:val="标题 3 字符"/>
    <w:qFormat/>
    <w:rPr>
      <w:b/>
      <w:sz w:val="32"/>
    </w:rPr>
  </w:style>
  <w:style w:type="paragraph" w:styleId="2261" w:customStyle="1">
    <w:name w:val="正文_4"/>
    <w:qFormat/>
    <w:pPr>
      <w:jc w:val="both"/>
      <w:widowControl w:val="off"/>
    </w:pPr>
    <w:rPr>
      <w:sz w:val="21"/>
      <w:szCs w:val="24"/>
    </w:rPr>
  </w:style>
  <w:style w:type="character" w:styleId="2262" w:customStyle="1">
    <w:name w:val="px_10"/>
    <w:basedOn w:val="710"/>
    <w:qFormat/>
  </w:style>
  <w:style w:type="paragraph" w:styleId="2263" w:customStyle="1">
    <w:name w:val="正文_8"/>
    <w:qFormat/>
    <w:pPr>
      <w:jc w:val="both"/>
      <w:widowControl w:val="off"/>
    </w:pPr>
    <w:rPr>
      <w:rFonts w:ascii="Calibri" w:hAnsi="Calibri"/>
      <w:sz w:val="21"/>
      <w:szCs w:val="22"/>
    </w:rPr>
  </w:style>
  <w:style w:type="paragraph" w:styleId="2264" w:customStyle="1">
    <w:name w:val="text-tag"/>
    <w:basedOn w:val="700"/>
    <w:uiPriority w:val="99"/>
    <w:semiHidden/>
    <w:qFormat/>
    <w:pPr>
      <w:jc w:val="left"/>
      <w:spacing w:before="100" w:beforeAutospacing="1" w:after="100" w:afterAutospacing="1"/>
      <w:widowControl/>
    </w:pPr>
    <w:rPr>
      <w:rFonts w:ascii="宋体" w:hAnsi="宋体" w:cs="宋体"/>
      <w:sz w:val="24"/>
    </w:rPr>
  </w:style>
  <w:style w:type="paragraph" w:styleId="2265" w:customStyle="1">
    <w:name w:val="_Style 1379"/>
    <w:basedOn w:val="700"/>
    <w:next w:val="700"/>
    <w:qFormat/>
    <w:pPr>
      <w:jc w:val="center"/>
      <w:pBdr>
        <w:bottom w:val="single" w:color="auto" w:sz="6" w:space="1"/>
      </w:pBdr>
    </w:pPr>
    <w:rPr>
      <w:rFonts w:ascii="Arial"/>
      <w:vanish/>
      <w:sz w:val="16"/>
    </w:rPr>
  </w:style>
  <w:style w:type="paragraph" w:styleId="2266" w:customStyle="1">
    <w:name w:val="_Style 1380"/>
    <w:basedOn w:val="700"/>
    <w:next w:val="700"/>
    <w:qFormat/>
    <w:pPr>
      <w:jc w:val="center"/>
      <w:pBdr>
        <w:top w:val="single" w:color="auto" w:sz="6" w:space="1"/>
      </w:pBdr>
    </w:pPr>
    <w:rPr>
      <w:rFonts w:ascii="Arial"/>
      <w:vanish/>
      <w:sz w:val="16"/>
    </w:rPr>
  </w:style>
  <w:style w:type="paragraph" w:styleId="2267" w:customStyle="1">
    <w:name w:val="Normal_19"/>
    <w:qFormat/>
    <w:pPr>
      <w:jc w:val="both"/>
      <w:widowControl w:val="off"/>
    </w:pPr>
    <w:rPr>
      <w:sz w:val="21"/>
      <w:szCs w:val="24"/>
    </w:rPr>
  </w:style>
  <w:style w:type="character" w:styleId="2268" w:customStyle="1">
    <w:name w:val="纯文本 Char1"/>
    <w:link w:val="1828"/>
    <w:qFormat/>
    <w:rPr>
      <w:rFonts w:ascii="宋体" w:hAnsi="Courier New"/>
      <w:sz w:val="21"/>
      <w:szCs w:val="21"/>
    </w:rPr>
  </w:style>
  <w:style w:type="paragraph" w:styleId="2269" w:customStyle="1">
    <w:name w:val="索引 11"/>
    <w:basedOn w:val="700"/>
    <w:next w:val="700"/>
    <w:uiPriority w:val="99"/>
    <w:qFormat/>
    <w:pPr>
      <w:spacing w:line="360" w:lineRule="auto"/>
    </w:pPr>
    <w:rPr>
      <w:rFonts w:ascii="仿宋_GB2312" w:eastAsia="仿宋_GB2312"/>
      <w:sz w:val="24"/>
      <w:szCs w:val="20"/>
    </w:rPr>
  </w:style>
  <w:style w:type="paragraph" w:styleId="2270" w:customStyle="1">
    <w:name w:val="修订2"/>
    <w:hidden/>
    <w:uiPriority w:val="99"/>
    <w:unhideWhenUsed/>
    <w:rPr>
      <w:sz w:val="21"/>
      <w:szCs w:val="24"/>
    </w:rPr>
  </w:style>
  <w:style w:type="character" w:styleId="2271" w:customStyle="1">
    <w:name w:val="页眉 字符2"/>
    <w:basedOn w:val="710"/>
    <w:link w:val="748"/>
    <w:uiPriority w:val="99"/>
    <w:rPr>
      <w:sz w:val="18"/>
      <w:szCs w:val="18"/>
    </w:rPr>
  </w:style>
  <w:style w:type="character" w:styleId="2272" w:customStyle="1">
    <w:name w:val="页脚 字符2"/>
    <w:basedOn w:val="710"/>
    <w:link w:val="747"/>
    <w:uiPriority w:val="99"/>
    <w:rPr>
      <w:sz w:val="18"/>
      <w:szCs w:val="18"/>
    </w:rPr>
  </w:style>
  <w:style w:type="character" w:styleId="2273" w:customStyle="1">
    <w:name w:val="未处理的提及2"/>
    <w:basedOn w:val="710"/>
    <w:uiPriority w:val="99"/>
    <w:semiHidden/>
    <w:unhideWhenUsed/>
    <w:rPr>
      <w:color w:val="605e5c"/>
      <w:shd w:val="clear" w:color="auto" w:fill="e1dfdd"/>
    </w:rPr>
  </w:style>
  <w:style w:type="table" w:styleId="2274" w:customStyle="1">
    <w:name w:val="网格型9"/>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2275" w:customStyle="1">
    <w:name w:val="titlebody"/>
    <w:basedOn w:val="710"/>
    <w:rPr>
      <w:rFonts w:ascii="宋体" w:hAnsi="宋体" w:eastAsia="宋体" w:cs="宋体"/>
      <w:b/>
      <w:bCs/>
      <w:color w:val="000000"/>
      <w:sz w:val="24"/>
      <w:szCs w:val="24"/>
    </w:rPr>
  </w:style>
  <w:style w:type="paragraph" w:styleId="2276" w:customStyle="1">
    <w:name w:val="Normal_1"/>
    <w:qFormat/>
    <w:rPr>
      <w:rFonts w:eastAsia="Times New Roman"/>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footer" Target="footer2.xml" /><Relationship Id="rId10" Type="http://schemas.openxmlformats.org/officeDocument/2006/relationships/footer" Target="footer3.xml" /><Relationship Id="rId11" Type="http://schemas.openxmlformats.org/officeDocument/2006/relationships/footer" Target="footer4.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2055"/>
    <customShpInfo spid="_x0000_s2054"/>
    <customShpInfo spid="_x0000_s2053"/>
    <customShpInfo spid="_x0000_s2052"/>
    <customShpInfo spid="_x0000_s2051"/>
    <customShpInfo spid="_x0000_s2050"/>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80D80C0-4AE6-49CD-B5F3-9995DFEF6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wwj</dc:creator>
  <cp:lastModifiedBy>朱霞</cp:lastModifiedBy>
  <cp:revision>208</cp:revision>
  <dcterms:created xsi:type="dcterms:W3CDTF">2023-05-05T09:13:00Z</dcterms:created>
  <dcterms:modified xsi:type="dcterms:W3CDTF">2026-08-10T06:24:34Z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EC0E5A9F823C4C469F1E3819649E3FCF_13</vt:lpwstr>
  </property>
  <property fmtid="{D5CDD505-2E9C-101B-9397-08002B2CF9AE}" pid="4" name="KSOTemplateDocerSaveRecord">
    <vt:lpwstr>eyJoZGlkIjoiZjJlNDM4NDFlNDU0OTljYmVkZjRkM2FjYzQzNjcwMjIiLCJ1c2VySWQiOiIzNTc0MzgyNzAifQ==</vt:lpwstr>
  </property>
</Properties>
</file>