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3"/>
        <w:rPr>
          <w:rFonts w:hint="eastAsia"/>
        </w:rPr>
      </w:pPr>
      <w:r>
        <w:rPr>
          <w:rFonts w:hint="eastAsia"/>
        </w:rPr>
      </w:r>
      <w:r/>
    </w:p>
    <w:p>
      <w:pPr>
        <w:pStyle w:val="103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4"/>
        <w:ind w:firstLine="1506"/>
        <w:rPr>
          <w:b/>
          <w:sz w:val="30"/>
          <w:szCs w:val="30"/>
          <w:highlight w:val="none"/>
          <w:u w:val="single"/>
        </w:rPr>
      </w:pPr>
      <w:r>
        <w:rPr>
          <w:rFonts w:hint="eastAsia"/>
          <w:b/>
          <w:sz w:val="30"/>
          <w:szCs w:val="30"/>
        </w:rPr>
        <w:t xml:space="preserve">项目名称：</w:t>
      </w:r>
      <w:r>
        <w:rPr>
          <w:rFonts w:hint="eastAsia" w:ascii="Arial" w:hAnsi="Arial"/>
          <w:b/>
          <w:bCs/>
          <w:sz w:val="30"/>
          <w:szCs w:val="30"/>
          <w:highlight w:val="none"/>
          <w:lang w:eastAsia="zh-CN"/>
        </w:rPr>
        <w:t xml:space="preserve">人防实小过街通道物业服务</w:t>
      </w:r>
      <w:r>
        <w:rPr>
          <w:rFonts w:hint="eastAsia"/>
          <w:b/>
          <w:color w:val="0000ff"/>
          <w:sz w:val="32"/>
          <w:szCs w:val="32"/>
          <w:highlight w:val="none"/>
        </w:rPr>
        <w:t xml:space="preserve"> </w:t>
      </w:r>
      <w:r>
        <w:rPr>
          <w:b/>
          <w:sz w:val="30"/>
          <w:szCs w:val="30"/>
          <w:highlight w:val="none"/>
          <w:u w:val="single"/>
        </w:rPr>
      </w:r>
      <w:r/>
    </w:p>
    <w:p>
      <w:pPr>
        <w:pStyle w:val="744"/>
        <w:ind w:firstLine="1506"/>
        <w:rPr>
          <w:rFonts w:hint="eastAsia"/>
          <w:b/>
          <w:color w:val="ff0000"/>
          <w:sz w:val="30"/>
          <w:szCs w:val="30"/>
        </w:rPr>
      </w:pPr>
      <w:r>
        <w:rPr>
          <w:rFonts w:hint="eastAsia"/>
          <w:b/>
          <w:sz w:val="30"/>
          <w:szCs w:val="30"/>
        </w:rPr>
        <w:t xml:space="preserve">项目编号：</w:t>
      </w:r>
      <w:r>
        <w:rPr>
          <w:rFonts w:hint="eastAsia"/>
          <w:b/>
          <w:color w:val="000000"/>
          <w:sz w:val="32"/>
          <w:szCs w:val="32"/>
        </w:rPr>
        <w:t xml:space="preserve">JSZC-320115-JZCG-G2026-0032 </w:t>
      </w:r>
      <w:r>
        <w:rPr>
          <w:rFonts w:hint="eastAsia"/>
          <w:b/>
          <w:color w:val="000000"/>
          <w:sz w:val="30"/>
          <w:szCs w:val="30"/>
        </w:rPr>
        <w:t xml:space="preserve">  </w:t>
      </w:r>
      <w:r>
        <w:rPr>
          <w:rFonts w:hint="eastAsia"/>
          <w:b/>
          <w:color w:val="ff0000"/>
          <w:sz w:val="30"/>
          <w:szCs w:val="30"/>
        </w:rPr>
        <w:t xml:space="preserve">            </w:t>
      </w:r>
      <w:r>
        <w:rPr>
          <w:rFonts w:hint="eastAsia"/>
          <w:b/>
          <w:color w:val="ff0000"/>
          <w:sz w:val="30"/>
          <w:szCs w:val="30"/>
        </w:rPr>
      </w:r>
      <w:r/>
    </w:p>
    <w:p>
      <w:pPr>
        <w:pStyle w:val="744"/>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w:t>
      </w:r>
      <w:r>
        <w:rPr>
          <w:rFonts w:hint="eastAsia"/>
          <w:b/>
          <w:sz w:val="30"/>
          <w:szCs w:val="30"/>
        </w:rPr>
        <w:t xml:space="preserve">中小企业）</w:t>
      </w:r>
      <w:r>
        <w:rPr>
          <w:rFonts w:hint="eastAsia"/>
          <w:b/>
          <w:sz w:val="30"/>
          <w:szCs w:val="30"/>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4"/>
        <w:ind w:firstLine="0"/>
        <w:jc w:val="center"/>
        <w:rPr>
          <w:rFonts w:hint="eastAsia"/>
          <w:b/>
          <w:bCs/>
          <w:sz w:val="32"/>
        </w:rPr>
      </w:pPr>
      <w:r>
        <w:rPr>
          <w:rFonts w:hint="eastAsia"/>
          <w:b/>
          <w:bCs/>
          <w:sz w:val="32"/>
        </w:rPr>
        <w:t xml:space="preserve">南京市公共资源交易中心</w:t>
      </w:r>
      <w:r>
        <w:rPr>
          <w:rFonts w:hint="eastAsia"/>
          <w:b/>
          <w:bCs/>
          <w:sz w:val="32"/>
          <w:highlight w:val="none"/>
        </w:rPr>
        <w:t xml:space="preserve">江宁分中心</w:t>
      </w:r>
      <w:r>
        <w:rPr>
          <w:rFonts w:hint="eastAsia"/>
          <w:b/>
          <w:bCs/>
          <w:sz w:val="32"/>
        </w:rPr>
      </w:r>
      <w:r/>
    </w:p>
    <w:p>
      <w:pPr>
        <w:pStyle w:val="744"/>
        <w:jc w:val="center"/>
        <w:rPr>
          <w:rFonts w:hint="eastAsia"/>
          <w:b/>
          <w:color w:val="000000"/>
          <w:sz w:val="32"/>
          <w:szCs w:val="32"/>
        </w:rPr>
      </w:pPr>
      <w:r>
        <w:rPr>
          <w:rFonts w:hint="eastAsia"/>
          <w:b/>
          <w:color w:val="000000"/>
          <w:sz w:val="32"/>
          <w:szCs w:val="32"/>
        </w:rPr>
        <w:t xml:space="preserve">20</w:t>
      </w:r>
      <w:r>
        <w:rPr>
          <w:rFonts w:hint="eastAsia"/>
          <w:b/>
          <w:color w:val="000000"/>
          <w:sz w:val="32"/>
          <w:szCs w:val="32"/>
          <w:lang w:val="en-US" w:eastAsia="zh-CN"/>
        </w:rPr>
        <w:t xml:space="preserve">2</w:t>
      </w:r>
      <w:r>
        <w:rPr>
          <w:rFonts w:hint="eastAsia"/>
          <w:b/>
          <w:color w:val="000000"/>
          <w:sz w:val="32"/>
          <w:szCs w:val="32"/>
          <w:lang w:val="en-US" w:eastAsia="zh-CN"/>
        </w:rPr>
        <w:t xml:space="preserve">6</w:t>
      </w:r>
      <w:r>
        <w:rPr>
          <w:rFonts w:hint="eastAsia"/>
          <w:b/>
          <w:color w:val="000000"/>
          <w:sz w:val="32"/>
          <w:szCs w:val="32"/>
        </w:rPr>
        <w:t xml:space="preserve">年</w:t>
      </w:r>
      <w:r>
        <w:rPr>
          <w:rFonts w:hint="eastAsia"/>
          <w:b/>
          <w:color w:val="000000"/>
          <w:sz w:val="32"/>
          <w:szCs w:val="32"/>
          <w:lang w:val="en-US" w:eastAsia="zh-CN"/>
        </w:rPr>
        <w:t xml:space="preserve">7</w:t>
      </w:r>
      <w:r>
        <w:rPr>
          <w:rFonts w:hint="eastAsia"/>
          <w:b/>
          <w:color w:val="000000"/>
          <w:sz w:val="32"/>
          <w:szCs w:val="32"/>
        </w:rPr>
        <w:t xml:space="preserve">月</w:t>
      </w:r>
      <w:r>
        <w:rPr>
          <w:rFonts w:hint="eastAsia"/>
          <w:b/>
          <w:color w:val="000000"/>
          <w:sz w:val="32"/>
          <w:szCs w:val="32"/>
        </w:rPr>
      </w:r>
      <w:r/>
    </w:p>
    <w:p>
      <w:pPr>
        <w:pStyle w:val="74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4"/>
        <w:spacing w:line="480" w:lineRule="auto"/>
        <w:rPr>
          <w:rFonts w:hint="eastAsia"/>
        </w:rPr>
      </w:pPr>
      <w:r>
        <w:rPr>
          <w:rFonts w:hint="eastAsia"/>
        </w:rPr>
      </w:r>
      <w:r/>
    </w:p>
    <w:p>
      <w:pPr>
        <w:pStyle w:val="744"/>
        <w:spacing w:line="480" w:lineRule="auto"/>
        <w:rPr>
          <w:rFonts w:hint="eastAsia"/>
        </w:rPr>
      </w:pPr>
      <w:r>
        <w:rPr>
          <w:rFonts w:hint="eastAsia"/>
        </w:rPr>
      </w:r>
      <w:r/>
    </w:p>
    <w:p>
      <w:pPr>
        <w:pStyle w:val="744"/>
        <w:spacing w:line="480" w:lineRule="auto"/>
        <w:rPr>
          <w:rFonts w:hint="eastAsia"/>
        </w:rPr>
      </w:pPr>
      <w:r>
        <w:rPr>
          <w:rFonts w:hint="eastAsia"/>
        </w:rPr>
        <w:t xml:space="preserve">                      </w:t>
      </w: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44"/>
        <w:jc w:val="center"/>
        <w:spacing w:line="480" w:lineRule="auto"/>
        <w:rPr>
          <w:rFonts w:hint="eastAsia" w:ascii="黑体" w:hAnsi="Arial" w:eastAsia="黑体"/>
          <w:b/>
          <w:sz w:val="44"/>
        </w:rPr>
        <w:outlineLvl w:val="0"/>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744"/>
        <w:spacing w:line="480" w:lineRule="auto"/>
        <w:rPr>
          <w:rFonts w:hint="eastAsia" w:ascii="仿宋_GB2312" w:hAnsi="Arial" w:eastAsia="仿宋_GB2312"/>
          <w:b/>
          <w:sz w:val="28"/>
        </w:rPr>
      </w:pPr>
      <w:r>
        <w:rPr>
          <w:rFonts w:hint="eastAsia" w:ascii="仿宋_GB2312" w:hAnsi="Arial" w:eastAsia="仿宋_GB2312"/>
          <w:b/>
          <w:sz w:val="28"/>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4"/>
        <w:ind w:firstLine="480"/>
        <w:spacing w:line="252" w:lineRule="auto"/>
        <w:rPr>
          <w:rFonts w:hint="eastAsia"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r>
      <w:r/>
    </w:p>
    <w:p>
      <w:pPr>
        <w:pStyle w:val="744"/>
        <w:ind w:firstLine="480"/>
        <w:spacing w:line="252" w:lineRule="auto"/>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南京市江宁区发展和改革委员会</w:t>
      </w:r>
      <w:r>
        <w:rPr>
          <w:rFonts w:hint="eastAsia" w:ascii="宋体" w:hAnsi="宋体"/>
          <w:sz w:val="24"/>
          <w:szCs w:val="24"/>
        </w:rPr>
        <w:t xml:space="preserve">（采购单位）委托，南京市公共资源交易中心</w:t>
      </w:r>
      <w:r>
        <w:rPr>
          <w:rFonts w:hint="eastAsia" w:ascii="宋体" w:hAnsi="宋体"/>
          <w:sz w:val="24"/>
          <w:szCs w:val="24"/>
          <w:highlight w:val="none"/>
        </w:rPr>
        <w:t xml:space="preserve">江宁分中心</w:t>
      </w:r>
      <w:r>
        <w:rPr>
          <w:rFonts w:hint="eastAsia" w:ascii="宋体" w:hAnsi="宋体"/>
          <w:sz w:val="24"/>
          <w:szCs w:val="24"/>
        </w:rPr>
        <w:t xml:space="preserve">（以下简称“交易中心”）就</w:t>
      </w:r>
      <w:r>
        <w:rPr>
          <w:rFonts w:hint="eastAsia" w:ascii="宋体" w:hAnsi="宋体"/>
          <w:sz w:val="24"/>
          <w:szCs w:val="24"/>
          <w:highlight w:val="none"/>
          <w:lang w:eastAsia="zh-CN"/>
        </w:rPr>
        <w:t xml:space="preserve">人防实小过街通道物业服务</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4"/>
        <w:ind w:firstLine="480"/>
        <w:pageBreakBefore w:val="0"/>
        <w:spacing w:line="252" w:lineRule="auto"/>
        <w:widowControl w:val="off"/>
        <w:rPr>
          <w:rFonts w:ascii="宋体" w:hAnsi="宋体"/>
          <w:color w:val="0000ff"/>
          <w:sz w:val="24"/>
          <w:szCs w:val="24"/>
        </w:rPr>
      </w:pPr>
      <w:r/>
      <w:bookmarkEnd w:id="11"/>
      <w:r/>
      <w:bookmarkStart w:id="12" w:name="_Toc35393622"/>
      <w:r/>
      <w:bookmarkStart w:id="13" w:name="_Toc35393791"/>
      <w:r/>
      <w:bookmarkStart w:id="14" w:name="_Toc28359003"/>
      <w:r/>
      <w:bookmarkStart w:id="15" w:name="_Toc38985264"/>
      <w:r/>
      <w:bookmarkStart w:id="16" w:name="_Toc28359080"/>
      <w:r>
        <w:rPr>
          <w:rFonts w:hint="eastAsia" w:ascii="宋体" w:hAnsi="宋体"/>
          <w:sz w:val="24"/>
          <w:szCs w:val="24"/>
        </w:rPr>
        <w:t xml:space="preserve">1.项目编号：JSZC-320115-JZCG-G2026-0032</w:t>
      </w:r>
      <w:r>
        <w:rPr>
          <w:rFonts w:hint="eastAsia" w:ascii="宋体" w:hAnsi="宋体" w:cs="Times New Roman"/>
          <w:color w:val="0000ff"/>
          <w:sz w:val="24"/>
          <w:szCs w:val="24"/>
          <w:lang w:eastAsia="zh-CN"/>
        </w:rPr>
        <w:t xml:space="preserve"> </w:t>
      </w:r>
      <w:r>
        <w:rPr>
          <w:rFonts w:ascii="宋体" w:hAnsi="宋体"/>
          <w:color w:val="0000ff"/>
          <w:sz w:val="24"/>
          <w:szCs w:val="24"/>
        </w:rPr>
      </w:r>
      <w:r/>
    </w:p>
    <w:p>
      <w:pPr>
        <w:pStyle w:val="744"/>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rPr>
        <w:t xml:space="preserve">2.项目名称：</w:t>
      </w:r>
      <w:r>
        <w:rPr>
          <w:rFonts w:hint="eastAsia" w:ascii="宋体" w:hAnsi="宋体"/>
          <w:sz w:val="24"/>
          <w:szCs w:val="24"/>
          <w:highlight w:val="none"/>
          <w:lang w:eastAsia="zh-CN"/>
        </w:rPr>
        <w:t xml:space="preserve">人防实小过街通道物业服务</w:t>
      </w:r>
      <w:r>
        <w:rPr>
          <w:rFonts w:hint="eastAsia" w:ascii="宋体" w:hAnsi="宋体" w:eastAsia="宋体"/>
          <w:sz w:val="24"/>
          <w:szCs w:val="24"/>
          <w:highlight w:val="none"/>
          <w:lang w:eastAsia="zh-CN"/>
        </w:rPr>
      </w:r>
      <w:r/>
    </w:p>
    <w:p>
      <w:pPr>
        <w:pStyle w:val="744"/>
        <w:ind w:firstLine="480"/>
        <w:spacing w:line="400" w:lineRule="exact"/>
        <w:rPr>
          <w:rFonts w:ascii="宋体" w:hAnsi="宋体" w:eastAsia="宋体"/>
          <w:sz w:val="24"/>
          <w:szCs w:val="24"/>
          <w:lang w:val="en-US" w:eastAsia="zh-CN"/>
        </w:rPr>
      </w:pPr>
      <w:r>
        <w:rPr>
          <w:rFonts w:hint="eastAsia" w:ascii="宋体" w:hAnsi="宋体"/>
          <w:sz w:val="24"/>
          <w:szCs w:val="24"/>
        </w:rPr>
        <w:t xml:space="preserve">3.预算金额：</w:t>
      </w:r>
      <w:r>
        <w:rPr>
          <w:rFonts w:hint="eastAsia" w:ascii="宋体" w:hAnsi="宋体"/>
          <w:color w:val="000000"/>
          <w:sz w:val="24"/>
          <w:szCs w:val="24"/>
          <w:lang w:val="en-US" w:eastAsia="zh-CN"/>
        </w:rPr>
        <w:t xml:space="preserve">180</w:t>
      </w:r>
      <w:r>
        <w:rPr>
          <w:rFonts w:hint="eastAsia" w:ascii="宋体" w:hAnsi="宋体"/>
          <w:color w:val="000000"/>
          <w:sz w:val="24"/>
          <w:szCs w:val="24"/>
        </w:rPr>
        <w:t xml:space="preserve">万元</w:t>
      </w:r>
      <w:r>
        <w:rPr>
          <w:rFonts w:hint="eastAsia" w:ascii="宋体" w:hAnsi="宋体"/>
          <w:color w:val="000000"/>
          <w:sz w:val="24"/>
          <w:szCs w:val="24"/>
          <w:lang w:val="en-US" w:eastAsia="zh-CN"/>
        </w:rPr>
        <w:t xml:space="preserve">(三年总预算)</w:t>
      </w:r>
      <w:r>
        <w:rPr>
          <w:rFonts w:ascii="宋体" w:hAnsi="宋体" w:eastAsia="宋体"/>
          <w:sz w:val="24"/>
          <w:szCs w:val="24"/>
          <w:lang w:val="en-US" w:eastAsia="zh-CN"/>
        </w:rPr>
      </w:r>
      <w:r/>
    </w:p>
    <w:p>
      <w:pPr>
        <w:pStyle w:val="744"/>
        <w:ind w:firstLine="480"/>
        <w:spacing w:line="264" w:lineRule="auto"/>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lang w:val="en-US" w:eastAsia="zh-CN"/>
        </w:rPr>
        <w:t xml:space="preserve">180</w:t>
      </w:r>
      <w:r>
        <w:rPr>
          <w:rFonts w:hint="eastAsia" w:ascii="宋体" w:hAnsi="宋体"/>
          <w:color w:val="000000"/>
          <w:sz w:val="24"/>
          <w:szCs w:val="24"/>
        </w:rPr>
        <w:t xml:space="preserve">万元</w:t>
      </w:r>
      <w:r>
        <w:rPr>
          <w:rFonts w:hint="eastAsia" w:ascii="宋体" w:hAnsi="宋体" w:eastAsia="宋体" w:cs="宋体"/>
          <w:sz w:val="24"/>
          <w:szCs w:val="24"/>
          <w:highlight w:val="yellow"/>
        </w:rPr>
      </w:r>
      <w:r/>
    </w:p>
    <w:p>
      <w:pPr>
        <w:pStyle w:val="771"/>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人防实小过街通道物业管理服务内容包含：</w:t>
      </w:r>
      <w:r>
        <w:rPr>
          <w:rFonts w:ascii="宋体" w:hAnsi="宋体"/>
          <w:color w:val="000000"/>
          <w:sz w:val="24"/>
          <w:szCs w:val="24"/>
        </w:rPr>
        <w:t xml:space="preserve">安保服务、保洁服务、消防监控服务</w:t>
      </w:r>
      <w:r>
        <w:rPr>
          <w:rFonts w:hint="eastAsia" w:ascii="宋体" w:hAnsi="宋体"/>
          <w:color w:val="000000"/>
          <w:sz w:val="24"/>
          <w:szCs w:val="24"/>
          <w:lang w:eastAsia="zh-CN"/>
        </w:rPr>
        <w:t xml:space="preserve">等工作</w:t>
      </w:r>
      <w:r>
        <w:rPr>
          <w:rFonts w:hint="eastAsia" w:ascii="宋体" w:hAnsi="宋体"/>
          <w:color w:val="000000"/>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4"/>
        <w:ind w:firstLine="480"/>
        <w:pageBreakBefore w:val="0"/>
        <w:spacing w:line="252" w:lineRule="auto"/>
        <w:widowControl w:val="off"/>
        <w:rPr>
          <w:rFonts w:hint="eastAsia" w:ascii="宋体" w:hAnsi="宋体" w:eastAsia="宋体" w:cs="宋体"/>
          <w:sz w:val="24"/>
          <w:szCs w:val="24"/>
          <w:highlight w:val="yellow"/>
          <w:lang w:eastAsia="zh-CN"/>
        </w:rPr>
      </w:pPr>
      <w:r>
        <w:rPr>
          <w:rFonts w:hint="eastAsia" w:ascii="宋体" w:hAnsi="宋体" w:eastAsia="宋体" w:cs="Times New Roman"/>
          <w:color w:val="000000"/>
          <w:sz w:val="24"/>
          <w:szCs w:val="24"/>
        </w:rPr>
        <w:t xml:space="preserve">6.合同履行期限：合同生效之日起三年</w:t>
      </w:r>
      <w:r>
        <w:rPr>
          <w:rFonts w:hint="eastAsia" w:ascii="宋体" w:hAnsi="宋体" w:eastAsia="宋体" w:cs="Times New Roman"/>
          <w:color w:val="000000"/>
          <w:sz w:val="24"/>
          <w:szCs w:val="24"/>
          <w:lang w:eastAsia="zh-CN"/>
        </w:rPr>
        <w:t xml:space="preserve">。</w:t>
      </w:r>
      <w:r>
        <w:rPr>
          <w:rFonts w:hint="eastAsia" w:ascii="宋体" w:hAnsi="宋体" w:eastAsia="宋体" w:cs="宋体"/>
          <w:sz w:val="24"/>
          <w:szCs w:val="24"/>
          <w:highlight w:val="yellow"/>
          <w:lang w:eastAsia="zh-CN"/>
        </w:rPr>
      </w:r>
      <w:r/>
    </w:p>
    <w:p>
      <w:pPr>
        <w:pStyle w:val="74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4"/>
        <w:ind w:firstLine="480"/>
        <w:spacing w:line="252" w:lineRule="auto"/>
        <w:rPr>
          <w:rFonts w:hint="eastAsia"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4"/>
        <w:ind w:firstLine="480"/>
        <w:spacing w:line="252" w:lineRule="auto"/>
        <w:rPr>
          <w:rFonts w:hint="eastAsia" w:ascii="宋体" w:hAnsi="宋体"/>
          <w:color w:val="000000"/>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本项目专门面向中小微企业采购，供应商应为中小微企业或监狱企业或残疾人福利性单位。（声明函格式见第六章）</w:t>
      </w:r>
      <w:r>
        <w:rPr>
          <w:rFonts w:hint="eastAsia" w:ascii="宋体" w:hAnsi="宋体"/>
          <w:color w:val="000000"/>
          <w:sz w:val="24"/>
          <w:szCs w:val="24"/>
          <w:lang w:val="zh-CN"/>
        </w:rPr>
      </w:r>
      <w:r/>
    </w:p>
    <w:p>
      <w:pPr>
        <w:pStyle w:val="744"/>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4"/>
        <w:ind w:firstLine="480"/>
        <w:spacing w:line="252" w:lineRule="auto"/>
        <w:rPr>
          <w:rFonts w:hint="eastAsia" w:ascii="宋体" w:hAnsi="宋体"/>
          <w:sz w:val="24"/>
          <w:szCs w:val="24"/>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sz w:val="24"/>
          <w:szCs w:val="24"/>
        </w:rPr>
      </w:r>
      <w:r/>
    </w:p>
    <w:p>
      <w:pPr>
        <w:pStyle w:val="744"/>
        <w:ind w:firstLine="480"/>
        <w:pageBreakBefore w:val="0"/>
        <w:spacing w:line="252" w:lineRule="auto"/>
        <w:widowControl w:val="off"/>
        <w:rPr>
          <w:rFonts w:hint="eastAsia"/>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lang w:val="zh-CN" w:eastAsia="zh-CN"/>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4"/>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4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4"/>
        <w:ind w:firstLine="480"/>
        <w:spacing w:line="252" w:lineRule="auto"/>
        <w:rPr>
          <w:rFonts w:hint="eastAsia" w:ascii="宋体" w:hAnsi="宋体"/>
          <w:bCs/>
          <w:sz w:val="24"/>
          <w:szCs w:val="24"/>
          <w:u w:val="single"/>
        </w:rPr>
      </w:pPr>
      <w:r/>
      <w:bookmarkStart w:id="27" w:name="_Toc28359084"/>
      <w:r/>
      <w:bookmarkStart w:id="28" w:name="_Toc38985267"/>
      <w:r/>
      <w:bookmarkStart w:id="29" w:name="_Toc35393625"/>
      <w:r/>
      <w:bookmarkStart w:id="30" w:name="_Toc28359007"/>
      <w:r/>
      <w:bookmarkStart w:id="31" w:name="_Toc35393794"/>
      <w:r>
        <w:rPr>
          <w:rFonts w:hint="eastAsia" w:ascii="宋体" w:hAnsi="宋体" w:cs="宋体"/>
          <w:sz w:val="24"/>
          <w:szCs w:val="24"/>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cs="宋体"/>
          <w:color w:val="000000"/>
          <w:sz w:val="24"/>
          <w:szCs w:val="24"/>
          <w:highlight w:val="none"/>
          <w:lang w:val="en-US" w:eastAsia="zh-CN"/>
        </w:rPr>
        <w:t xml:space="preserve">18</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lang w:val="en-US" w:eastAsia="zh-CN"/>
        </w:rPr>
        <w:t xml:space="preserve">30</w:t>
      </w:r>
      <w:r>
        <w:rPr>
          <w:rFonts w:hint="eastAsia" w:ascii="宋体" w:hAnsi="宋体"/>
          <w:bCs/>
          <w:color w:val="000000"/>
          <w:sz w:val="24"/>
          <w:szCs w:val="24"/>
          <w:highlight w:val="none"/>
        </w:rPr>
        <w:t xml:space="preserve">分</w:t>
      </w:r>
      <w:r>
        <w:rPr>
          <w:rFonts w:hint="eastAsia" w:ascii="宋体" w:hAnsi="宋体"/>
          <w:bCs/>
          <w:sz w:val="24"/>
          <w:szCs w:val="24"/>
          <w:highlight w:val="none"/>
        </w:rPr>
        <w:t xml:space="preserve">（</w:t>
      </w:r>
      <w:r>
        <w:rPr>
          <w:rFonts w:hint="eastAsia" w:ascii="宋体" w:hAnsi="宋体"/>
          <w:bCs/>
          <w:sz w:val="24"/>
          <w:szCs w:val="24"/>
        </w:rPr>
        <w:t xml:space="preserve">北京时间）。</w:t>
      </w:r>
      <w:r>
        <w:rPr>
          <w:rFonts w:hint="eastAsia" w:ascii="宋体" w:hAnsi="宋体"/>
          <w:bCs/>
          <w:sz w:val="24"/>
          <w:szCs w:val="24"/>
          <w:u w:val="single"/>
        </w:rPr>
      </w:r>
      <w:r/>
    </w:p>
    <w:p>
      <w:pPr>
        <w:pStyle w:val="74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4"/>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4"/>
        <w:ind w:firstLine="480"/>
        <w:spacing w:line="252" w:lineRule="auto"/>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4"/>
        <w:ind w:firstLine="480"/>
        <w:spacing w:line="252" w:lineRule="auto"/>
        <w:tabs>
          <w:tab w:val="left" w:pos="900" w:leader="none"/>
        </w:tabs>
        <w:rPr>
          <w:rFonts w:hint="eastAsia" w:ascii="宋体" w:hAnsi="宋体" w:cs="宋体"/>
          <w:color w:val="0000ff"/>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744"/>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44"/>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44"/>
        <w:ind w:firstLine="482"/>
        <w:spacing w:line="252" w:lineRule="auto"/>
        <w:rPr>
          <w:rFonts w:hint="eastAsia" w:ascii="宋体" w:hAnsi="宋体" w:eastAsia="宋体" w:cs="Times New Roman"/>
          <w:b/>
          <w:bCs/>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bCs/>
          <w:color w:val="000000"/>
          <w:sz w:val="24"/>
          <w:highlight w:val="none"/>
          <w:lang w:val="zh-CN"/>
        </w:rPr>
      </w:r>
      <w:r/>
    </w:p>
    <w:p>
      <w:pPr>
        <w:pStyle w:val="744"/>
        <w:ind w:firstLine="480"/>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宋体"/>
          <w:sz w:val="24"/>
          <w:szCs w:val="24"/>
          <w:lang w:val="en-US" w:eastAsia="zh-CN"/>
        </w:rPr>
        <w:t xml:space="preserve">邓坤</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cs="宋体"/>
          <w:b w:val="0"/>
          <w:bCs w:val="0"/>
          <w:sz w:val="24"/>
          <w:szCs w:val="24"/>
          <w:lang w:eastAsia="zh-CN"/>
        </w:rPr>
        <w:t xml:space="preserve">南京市江宁区上元大街369号</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s="宋体"/>
          <w:sz w:val="24"/>
          <w:szCs w:val="24"/>
          <w:lang w:val="en-US" w:eastAsia="zh-CN"/>
        </w:rPr>
        <w:t xml:space="preserve">18915955678</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744"/>
        <w:ind w:firstLine="480"/>
        <w:keepLines w:val="0"/>
        <w:keepNext w:val="0"/>
        <w:pageBreakBefore w:val="0"/>
        <w:spacing w:line="252"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sz w:val="24"/>
          <w:highlight w:val="none"/>
          <w:lang w:val="zh-CN"/>
        </w:rPr>
        <w:t xml:space="preserve">南京市公共资源交易中心江宁分中心A314业务受理科</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sz w:val="24"/>
          <w:highlight w:val="none"/>
          <w:lang w:val="zh-CN"/>
        </w:rPr>
        <w:t xml:space="preserve">南京市江宁区杨家圩路2号市民中心 A区3楼</w:t>
      </w:r>
      <w:r>
        <w:rPr>
          <w:rFonts w:hint="eastAsia" w:ascii="宋体" w:hAnsi="宋体" w:eastAsia="宋体" w:cs="Times New Roman"/>
          <w:b w:val="0"/>
          <w:bCs w:val="0"/>
          <w:color w:val="000000"/>
          <w:sz w:val="24"/>
          <w:highlight w:val="none"/>
          <w:lang w:val="zh-CN"/>
        </w:rPr>
        <w:t xml:space="preserve">，联系电话：</w:t>
      </w:r>
      <w:r>
        <w:rPr>
          <w:rFonts w:hint="eastAsia" w:ascii="宋体" w:hAnsi="宋体"/>
          <w:sz w:val="24"/>
          <w:highlight w:val="none"/>
          <w:lang w:val="zh-CN"/>
        </w:rPr>
        <w:t xml:space="preserve">025-69634313</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zh-CN"/>
        </w:rPr>
      </w:r>
      <w:r/>
    </w:p>
    <w:p>
      <w:pPr>
        <w:pStyle w:val="744"/>
        <w:ind w:firstLine="480"/>
        <w:spacing w:line="264" w:lineRule="auto"/>
        <w:rPr>
          <w:rFonts w:hint="eastAsia"/>
          <w:lang w:eastAsia="zh-CN"/>
        </w:rPr>
      </w:pPr>
      <w:r>
        <w:rPr>
          <w:rFonts w:hint="eastAsia" w:ascii="宋体" w:hAnsi="宋体" w:cs="宋体"/>
          <w:b/>
          <w:bCs/>
          <w:sz w:val="24"/>
          <w:szCs w:val="24"/>
          <w:highlight w:val="none"/>
        </w:rPr>
        <w:t xml:space="preserve">供应商提出质疑函应提交《质疑函》原件，且尽可能通过邮寄方式送达，交易中心和采购人不接受无运单快件。</w:t>
      </w:r>
      <w:r>
        <w:rPr>
          <w:rFonts w:hint="eastAsia"/>
          <w:lang w:eastAsia="zh-CN"/>
        </w:rPr>
      </w:r>
      <w:r/>
    </w:p>
    <w:p>
      <w:pPr>
        <w:pStyle w:val="74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4"/>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南京市江宁区发展和改革委员会</w:t>
      </w:r>
      <w:r>
        <w:rPr>
          <w:rFonts w:hint="eastAsia" w:ascii="宋体" w:hAnsi="宋体"/>
          <w:color w:val="000000"/>
          <w:sz w:val="24"/>
          <w:szCs w:val="24"/>
        </w:rPr>
        <w:t xml:space="preserve">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江宁</w:t>
      </w:r>
      <w:r>
        <w:rPr>
          <w:rFonts w:hint="eastAsia" w:ascii="宋体" w:hAnsi="宋体" w:cs="宋体"/>
          <w:color w:val="000000"/>
          <w:sz w:val="24"/>
          <w:szCs w:val="24"/>
        </w:rPr>
        <w:t xml:space="preserve">区</w:t>
      </w:r>
      <w:r>
        <w:rPr>
          <w:rFonts w:hint="eastAsia" w:ascii="宋体" w:hAnsi="宋体"/>
          <w:color w:val="000000"/>
          <w:sz w:val="24"/>
          <w:szCs w:val="24"/>
          <w:lang w:val="en-US" w:eastAsia="zh-CN"/>
        </w:rPr>
        <w:t xml:space="preserve">上元大街369</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邓坤</w:t>
      </w:r>
      <w:r>
        <w:rPr>
          <w:rFonts w:hint="eastAsia" w:ascii="宋体" w:hAnsi="宋体"/>
          <w:color w:val="000000"/>
          <w:sz w:val="24"/>
          <w:szCs w:val="24"/>
        </w:rPr>
        <w:t xml:space="preserve"> </w:t>
      </w:r>
      <w:r>
        <w:rPr>
          <w:rFonts w:hint="eastAsia" w:ascii="宋体" w:hAnsi="宋体"/>
          <w:color w:val="000000"/>
          <w:sz w:val="24"/>
          <w:szCs w:val="24"/>
        </w:rPr>
      </w:r>
      <w:r/>
    </w:p>
    <w:p>
      <w:pPr>
        <w:pStyle w:val="74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lang w:val="en-US" w:eastAsia="zh-CN"/>
        </w:rPr>
        <w:t xml:space="preserve">18915955678</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74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4"/>
        <w:ind w:firstLine="480"/>
        <w:spacing w:line="252" w:lineRule="auto"/>
        <w:rPr>
          <w:rFonts w:hint="eastAsia" w:ascii="宋体" w:hAnsi="宋体"/>
          <w:color w:val="0000ff"/>
          <w:sz w:val="24"/>
          <w:szCs w:val="24"/>
          <w:highlight w:val="none"/>
        </w:rPr>
      </w:pPr>
      <w:r>
        <w:rPr>
          <w:rFonts w:hint="eastAsia" w:ascii="宋体" w:hAnsi="宋体"/>
          <w:sz w:val="24"/>
          <w:szCs w:val="24"/>
        </w:rPr>
        <w:t xml:space="preserve">地　址：</w:t>
      </w:r>
      <w:r>
        <w:rPr>
          <w:rFonts w:hint="eastAsia" w:ascii="宋体" w:hAnsi="宋体"/>
          <w:sz w:val="24"/>
          <w:szCs w:val="24"/>
          <w:highlight w:val="none"/>
        </w:rPr>
        <w:t xml:space="preserve">南京市</w:t>
      </w:r>
      <w:r>
        <w:rPr>
          <w:rFonts w:ascii="宋体" w:hAnsi="宋体"/>
          <w:sz w:val="24"/>
          <w:szCs w:val="24"/>
          <w:highlight w:val="none"/>
        </w:rPr>
        <w:t xml:space="preserve">江宁区杨家圩路2号市民中心</w:t>
      </w:r>
      <w:r>
        <w:rPr>
          <w:rFonts w:hint="eastAsia" w:ascii="宋体" w:hAnsi="宋体"/>
          <w:sz w:val="24"/>
          <w:szCs w:val="24"/>
          <w:highlight w:val="none"/>
        </w:rPr>
        <w:t xml:space="preserve">A</w:t>
      </w:r>
      <w:r>
        <w:rPr>
          <w:rFonts w:ascii="宋体" w:hAnsi="宋体"/>
          <w:sz w:val="24"/>
          <w:szCs w:val="24"/>
          <w:highlight w:val="none"/>
        </w:rPr>
        <w:t xml:space="preserve">区</w:t>
      </w:r>
      <w:r>
        <w:rPr>
          <w:rFonts w:hint="eastAsia" w:ascii="宋体" w:hAnsi="宋体"/>
          <w:sz w:val="24"/>
          <w:szCs w:val="24"/>
          <w:highlight w:val="none"/>
        </w:rPr>
        <w:t xml:space="preserve">3</w:t>
      </w:r>
      <w:r>
        <w:rPr>
          <w:rFonts w:ascii="宋体" w:hAnsi="宋体"/>
          <w:sz w:val="24"/>
          <w:szCs w:val="24"/>
          <w:highlight w:val="none"/>
        </w:rPr>
        <w:t xml:space="preserve">楼</w:t>
      </w:r>
      <w:r>
        <w:rPr>
          <w:rFonts w:hint="eastAsia" w:ascii="宋体" w:hAnsi="宋体"/>
          <w:color w:val="0000ff"/>
          <w:sz w:val="24"/>
          <w:szCs w:val="24"/>
          <w:highlight w:val="none"/>
        </w:rPr>
        <w:t xml:space="preserve">  </w:t>
      </w:r>
      <w:r>
        <w:rPr>
          <w:rFonts w:hint="eastAsia" w:ascii="宋体" w:hAnsi="宋体"/>
          <w:color w:val="0000ff"/>
          <w:sz w:val="24"/>
          <w:szCs w:val="24"/>
          <w:highlight w:val="none"/>
        </w:rPr>
      </w:r>
      <w:r/>
    </w:p>
    <w:p>
      <w:pPr>
        <w:pStyle w:val="744"/>
        <w:ind w:firstLine="480"/>
        <w:spacing w:line="252"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eastAsia="zh-CN"/>
        </w:rPr>
        <w:t xml:space="preserve">黄后乐</w:t>
      </w:r>
      <w:r>
        <w:rPr>
          <w:rFonts w:hint="eastAsia" w:ascii="宋体" w:hAnsi="宋体" w:eastAsia="宋体"/>
          <w:color w:val="000000"/>
          <w:sz w:val="24"/>
          <w:szCs w:val="24"/>
          <w:highlight w:val="none"/>
          <w:lang w:eastAsia="zh-CN"/>
        </w:rPr>
      </w:r>
      <w:r/>
    </w:p>
    <w:p>
      <w:pPr>
        <w:pStyle w:val="744"/>
        <w:ind w:firstLine="480"/>
        <w:spacing w:line="252" w:lineRule="auto"/>
        <w:rPr>
          <w:rFonts w:hint="eastAsia"/>
          <w:color w:val="000000"/>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69613983</w:t>
      </w:r>
      <w:r>
        <w:rPr>
          <w:rFonts w:hint="eastAsia" w:ascii="宋体" w:hAnsi="宋体"/>
          <w:color w:val="000000"/>
          <w:sz w:val="24"/>
          <w:szCs w:val="24"/>
        </w:rPr>
        <w:t xml:space="preserve"> </w:t>
      </w:r>
      <w:r>
        <w:rPr>
          <w:rFonts w:hint="eastAsia"/>
          <w:color w:val="000000"/>
        </w:rPr>
      </w:r>
      <w:r/>
    </w:p>
    <w:p>
      <w:pPr>
        <w:pStyle w:val="756"/>
        <w:rPr>
          <w:rFonts w:hint="eastAsia"/>
        </w:rPr>
      </w:pPr>
      <w:r>
        <w:rPr>
          <w:rFonts w:hint="eastAsia"/>
        </w:rPr>
      </w:r>
      <w:r/>
    </w:p>
    <w:p>
      <w:pPr>
        <w:pStyle w:val="744"/>
        <w:rPr>
          <w:rFonts w:hint="eastAsia"/>
        </w:rPr>
      </w:pPr>
      <w:r>
        <w:rPr>
          <w:rFonts w:hint="eastAsia"/>
        </w:rPr>
      </w:r>
      <w:r/>
    </w:p>
    <w:p>
      <w:pPr>
        <w:pStyle w:val="809"/>
        <w:rPr>
          <w:rFonts w:hint="eastAsia"/>
        </w:rPr>
      </w:pPr>
      <w:r>
        <w:rPr>
          <w:rFonts w:hint="eastAsia"/>
        </w:rPr>
      </w:r>
      <w:r/>
    </w:p>
    <w:p>
      <w:pPr>
        <w:pStyle w:val="744"/>
        <w:rPr>
          <w:rFonts w:hint="eastAsia"/>
        </w:rPr>
      </w:pPr>
      <w:r>
        <w:rPr>
          <w:rFonts w:hint="eastAsia"/>
        </w:rPr>
      </w:r>
      <w:r/>
    </w:p>
    <w:p>
      <w:pPr>
        <w:pStyle w:val="809"/>
        <w:rPr>
          <w:rFonts w:hint="eastAsia"/>
        </w:rPr>
      </w:pPr>
      <w:r>
        <w:rPr>
          <w:rFonts w:hint="eastAsia"/>
        </w:rPr>
      </w:r>
      <w:r/>
    </w:p>
    <w:p>
      <w:pPr>
        <w:pStyle w:val="744"/>
        <w:rPr>
          <w:rFonts w:hint="eastAsia"/>
        </w:rPr>
      </w:pPr>
      <w:r>
        <w:rPr>
          <w:rFonts w:hint="eastAsia"/>
        </w:rPr>
      </w:r>
      <w:r/>
    </w:p>
    <w:p>
      <w:pPr>
        <w:pStyle w:val="809"/>
        <w:rPr>
          <w:rFonts w:hint="eastAsia"/>
        </w:rPr>
      </w:pPr>
      <w:r>
        <w:rPr>
          <w:rFonts w:hint="eastAsia"/>
        </w:rPr>
      </w:r>
      <w:r>
        <w:rPr>
          <w:rFonts w:hint="eastAsia"/>
        </w:rPr>
      </w:r>
      <w:r/>
    </w:p>
    <w:p>
      <w:pPr>
        <w:pStyle w:val="809"/>
        <w:rPr>
          <w:rFonts w:hint="eastAsia"/>
        </w:rPr>
      </w:pPr>
      <w:r>
        <w:rPr>
          <w:rFonts w:hint="eastAsia"/>
        </w:rPr>
      </w:r>
      <w:r/>
    </w:p>
    <w:p>
      <w:pPr>
        <w:pStyle w:val="813"/>
        <w:rPr>
          <w:rFonts w:hint="eastAsia"/>
        </w:rPr>
      </w:pPr>
      <w:r>
        <w:rPr>
          <w:rFonts w:hint="eastAsia"/>
        </w:rPr>
      </w:r>
      <w:r/>
    </w:p>
    <w:p>
      <w:pPr>
        <w:pStyle w:val="8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7"/>
        <w:ind w:firstLine="465"/>
        <w:spacing w:before="120" w:after="120"/>
        <w:rPr>
          <w:rFonts w:hint="eastAsia" w:ascii="方正黑体_GBK" w:hAnsi="方正黑体_GBK" w:eastAsia="方正黑体_GBK" w:cs="方正黑体_GBK"/>
        </w:rPr>
      </w:pPr>
      <w:r/>
      <w:bookmarkStart w:id="47" w:name="_Toc513029203"/>
      <w:r/>
      <w:bookmarkStart w:id="48" w:name="_Toc16938519"/>
      <w:r/>
      <w:bookmarkStart w:id="49" w:name="_Toc20823275"/>
      <w:r/>
      <w:bookmarkStart w:id="50" w:name="_Toc120614214"/>
      <w:r/>
      <w:bookmarkStart w:id="51" w:name="_Toc120614221"/>
      <w:r/>
      <w:bookmarkStart w:id="52" w:name="_Toc513029242"/>
      <w:r/>
      <w:bookmarkStart w:id="53" w:name="_Toc16938558"/>
      <w:r/>
      <w:bookmarkStart w:id="54" w:name="_Toc20823314"/>
      <w:r/>
      <w:bookmarkStart w:id="55" w:name="_Toc479757207"/>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8"/>
        <w:ind w:firstLine="420"/>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8"/>
        <w:ind w:firstLine="420"/>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78" w:name="_Toc20823284"/>
      <w:r/>
      <w:bookmarkStart w:id="79" w:name="_Toc16938528"/>
      <w:r/>
      <w:bookmarkStart w:id="80" w:name="_Toc462564071"/>
      <w:r/>
      <w:bookmarkStart w:id="81" w:name="_Toc513029212"/>
      <w:r>
        <w:rPr>
          <w:rFonts w:hint="eastAsia" w:ascii="方正楷体_GBK" w:hAnsi="方正楷体_GBK" w:eastAsia="方正楷体_GBK" w:cs="方正楷体_GBK"/>
          <w:sz w:val="28"/>
          <w:szCs w:val="28"/>
          <w:lang w:val="en-US" w:eastAsia="zh-CN"/>
        </w:rPr>
        <w:t xml:space="preserve">7.</w:t>
      </w:r>
      <w:r>
        <w:rPr>
          <w:rFonts w:hint="eastAsia" w:ascii="方正楷体_GBK" w:hAnsi="方正楷体_GBK" w:eastAsia="方正楷体_GBK" w:cs="方正楷体_GBK"/>
          <w:sz w:val="28"/>
          <w:szCs w:val="28"/>
        </w:rPr>
        <w:t xml:space="preserve">招标文件的修改</w:t>
      </w:r>
      <w:bookmarkEnd w:id="78"/>
      <w:r/>
      <w:bookmarkEnd w:id="79"/>
      <w:r/>
      <w:bookmarkEnd w:id="80"/>
      <w:r/>
      <w:bookmarkEnd w:id="81"/>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bookmarkStart w:id="82" w:name="_Toc120614216"/>
      <w:r/>
      <w:bookmarkStart w:id="83" w:name="_Toc20823285"/>
      <w:r/>
      <w:bookmarkStart w:id="84" w:name="_Toc462564072"/>
      <w:r/>
      <w:bookmarkStart w:id="85" w:name="_Toc513029213"/>
      <w:r/>
      <w:bookmarkStart w:id="86" w:name="_Toc16938529"/>
      <w:r>
        <w:rPr>
          <w:rFonts w:hint="eastAsia" w:ascii="宋体" w:hAnsi="宋体"/>
          <w:sz w:val="24"/>
          <w:lang w:val="en-US" w:eastAsia="zh-CN"/>
        </w:rPr>
        <w:t xml:space="preserve">7</w:t>
      </w:r>
      <w:r>
        <w:rPr>
          <w:rFonts w:hint="eastAsia" w:ascii="宋体" w:hAnsi="宋体"/>
          <w:sz w:val="24"/>
        </w:rPr>
        <w:t xml:space="preserve">.1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.3 交易中心有权按照法定的要求推迟投标截止日期和开标日期，并在原公告媒体发布更正公告。</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rPr>
      </w:r>
      <w:r/>
    </w:p>
    <w:p>
      <w:pPr>
        <w:pStyle w:val="748"/>
        <w:ind w:firstLine="420"/>
        <w:spacing w:before="0" w:after="0"/>
        <w:rPr>
          <w:rFonts w:hint="eastAsia" w:ascii="方正楷体_GBK" w:hAnsi="方正楷体_GBK" w:eastAsia="方正楷体_GBK" w:cs="方正楷体_GBK"/>
          <w:sz w:val="28"/>
          <w:szCs w:val="28"/>
        </w:rPr>
      </w:pPr>
      <w:r/>
      <w:bookmarkStart w:id="87" w:name="_Toc462564073"/>
      <w:r/>
      <w:bookmarkStart w:id="88" w:name="_Toc20823286"/>
      <w:r/>
      <w:bookmarkStart w:id="89" w:name="_Toc513029214"/>
      <w:r/>
      <w:bookmarkStart w:id="90" w:name="_Toc16938530"/>
      <w:r>
        <w:rPr>
          <w:rFonts w:hint="eastAsia" w:ascii="方正楷体_GBK" w:hAnsi="方正楷体_GBK" w:eastAsia="方正楷体_GBK" w:cs="方正楷体_GBK"/>
          <w:sz w:val="28"/>
          <w:szCs w:val="28"/>
          <w:lang w:val="en-US" w:eastAsia="zh-CN"/>
        </w:rPr>
        <w:t xml:space="preserve">8.</w:t>
      </w:r>
      <w:r>
        <w:rPr>
          <w:rFonts w:hint="eastAsia" w:ascii="方正楷体_GBK" w:hAnsi="方正楷体_GBK" w:eastAsia="方正楷体_GBK" w:cs="方正楷体_GBK"/>
          <w:sz w:val="28"/>
          <w:szCs w:val="28"/>
        </w:rPr>
        <w:t xml:space="preserve">投标文件的语言及度量衡单位</w:t>
      </w:r>
      <w:bookmarkEnd w:id="87"/>
      <w:r/>
      <w:bookmarkEnd w:id="88"/>
      <w:r/>
      <w:bookmarkEnd w:id="89"/>
      <w:r/>
      <w:bookmarkEnd w:id="90"/>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.1 投标人提交的投标文件以及投标人与交易中心就有关投标的所有来往通知、函件和文件均应使用简体中文。</w:t>
      </w:r>
      <w:r>
        <w:rPr>
          <w:rFonts w:hint="eastAsia" w:ascii="宋体" w:hAnsi="宋体"/>
          <w:sz w:val="24"/>
        </w:rPr>
      </w:r>
      <w:r/>
    </w:p>
    <w:p>
      <w:pPr>
        <w:pStyle w:val="744"/>
        <w:ind w:firstLine="420"/>
        <w:rPr>
          <w:rFonts w:hint="eastAsia" w:ascii="宋体" w:hAnsi="宋体"/>
          <w:sz w:val="24"/>
          <w:szCs w:val="22"/>
        </w:rPr>
      </w:pPr>
      <w:r>
        <w:rPr>
          <w:rFonts w:hint="eastAsia" w:ascii="宋体" w:hAnsi="宋体"/>
          <w:sz w:val="24"/>
          <w:szCs w:val="22"/>
          <w:lang w:val="en-US" w:eastAsia="zh-CN"/>
        </w:rPr>
        <w:t xml:space="preserve">8</w:t>
      </w:r>
      <w:r>
        <w:rPr>
          <w:rFonts w:hint="eastAsia" w:ascii="宋体" w:hAnsi="宋体"/>
          <w:sz w:val="24"/>
          <w:szCs w:val="22"/>
        </w:rPr>
        <w:t xml:space="preserve">.2 除技术性能另有规定外，投标文件所使用的度量衡单位，均须采用国家法定计量单位。</w:t>
      </w:r>
      <w:r>
        <w:rPr>
          <w:rFonts w:hint="eastAsia" w:ascii="宋体" w:hAnsi="宋体"/>
          <w:sz w:val="24"/>
          <w:szCs w:val="22"/>
        </w:rPr>
      </w:r>
      <w:r/>
    </w:p>
    <w:p>
      <w:pPr>
        <w:pStyle w:val="748"/>
        <w:ind w:firstLine="420"/>
        <w:spacing w:before="0" w:after="0"/>
        <w:rPr>
          <w:rFonts w:hint="eastAsia" w:ascii="方正楷体_GBK" w:hAnsi="方正楷体_GBK" w:eastAsia="方正楷体_GBK" w:cs="方正楷体_GBK"/>
          <w:sz w:val="28"/>
          <w:szCs w:val="28"/>
        </w:rPr>
      </w:pPr>
      <w:r/>
      <w:bookmarkStart w:id="91" w:name="_Toc462564074"/>
      <w:r/>
      <w:bookmarkStart w:id="92" w:name="_Toc513029215"/>
      <w:r/>
      <w:bookmarkStart w:id="93" w:name="_Toc20823287"/>
      <w:r/>
      <w:bookmarkStart w:id="94" w:name="_Toc16938531"/>
      <w:r>
        <w:rPr>
          <w:rFonts w:hint="eastAsia" w:ascii="方正楷体_GBK" w:hAnsi="方正楷体_GBK" w:eastAsia="方正楷体_GBK" w:cs="方正楷体_GBK"/>
          <w:sz w:val="28"/>
          <w:szCs w:val="28"/>
          <w:lang w:val="en-US" w:eastAsia="zh-CN"/>
        </w:rPr>
        <w:t xml:space="preserve">9.</w:t>
      </w:r>
      <w:r>
        <w:rPr>
          <w:rFonts w:hint="eastAsia" w:ascii="方正楷体_GBK" w:hAnsi="方正楷体_GBK" w:eastAsia="方正楷体_GBK" w:cs="方正楷体_GBK"/>
          <w:sz w:val="28"/>
          <w:szCs w:val="28"/>
        </w:rPr>
        <w:t xml:space="preserve">投标文件构成</w:t>
      </w:r>
      <w:bookmarkEnd w:id="91"/>
      <w:r/>
      <w:bookmarkEnd w:id="92"/>
      <w:r/>
      <w:bookmarkEnd w:id="93"/>
      <w:r/>
      <w:bookmarkEnd w:id="94"/>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.1 投标人编写的投标文件应包括资格证明文件、符合性证明文件、</w:t>
      </w:r>
      <w:r>
        <w:rPr>
          <w:rFonts w:hint="eastAsia" w:ascii="宋体" w:hAnsi="宋体"/>
          <w:sz w:val="24"/>
          <w:highlight w:val="none"/>
          <w:lang w:eastAsia="zh-CN"/>
        </w:rPr>
        <w:t xml:space="preserve">投标分项报价表</w:t>
      </w:r>
      <w:r>
        <w:rPr>
          <w:rFonts w:hint="eastAsia" w:ascii="宋体" w:hAnsi="宋体"/>
          <w:sz w:val="24"/>
        </w:rPr>
        <w:t xml:space="preserve">、响应及偏离表、其他证明文件、投标函、开标一览表等部分。</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.2 如标书制作工具中格式和内容与“江苏政府采购网”发布的招标文件不一致，以“江苏政府采购网”发布的招标文件为准。</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95" w:name="_Hlt26670360"/>
      <w:r/>
      <w:bookmarkEnd w:id="95"/>
      <w:r/>
      <w:bookmarkStart w:id="96" w:name="_Hlt26954838"/>
      <w:r/>
      <w:bookmarkEnd w:id="96"/>
      <w:r/>
      <w:bookmarkStart w:id="97" w:name="_Toc14577357"/>
      <w:r/>
      <w:bookmarkStart w:id="98" w:name="_Toc513029219"/>
      <w:r/>
      <w:bookmarkStart w:id="99" w:name="_Toc513029216"/>
      <w:r/>
      <w:bookmarkStart w:id="100" w:name="_Toc14577354"/>
      <w:r/>
      <w:bookmarkStart w:id="101" w:name="_Toc49090507"/>
      <w:r/>
      <w:bookmarkStart w:id="102" w:name="_Toc49090509"/>
      <w:r/>
      <w:bookmarkStart w:id="103" w:name="_Hlt26668975"/>
      <w:r/>
      <w:bookmarkEnd w:id="103"/>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0.</w:t>
      </w:r>
      <w:r>
        <w:rPr>
          <w:rFonts w:hint="eastAsia" w:ascii="方正楷体_GBK" w:hAnsi="方正楷体_GBK" w:eastAsia="方正楷体_GBK" w:cs="方正楷体_GBK"/>
          <w:sz w:val="28"/>
          <w:szCs w:val="28"/>
        </w:rPr>
        <w:t xml:space="preserve">证明投标人及投标标的符合招标文件规定的文件</w:t>
      </w:r>
      <w:bookmarkEnd w:id="97"/>
      <w:r/>
      <w:bookmarkEnd w:id="98"/>
      <w:r/>
      <w:bookmarkEnd w:id="102"/>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bookmarkEnd w:id="99"/>
      <w:r/>
      <w:bookmarkEnd w:id="100"/>
      <w:r/>
      <w:bookmarkEnd w:id="101"/>
      <w:r/>
      <w:bookmarkStart w:id="104" w:name="_Toc14577355"/>
      <w:r/>
      <w:bookmarkStart w:id="105" w:name="_Toc49090508"/>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.1 投标人应按照法律、法规、规章和规范性文件以及招标文件要求提交证明文件，证明其投标标的符合招标文件规定。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 招标文件对证明文件无明确形式要求的，证明文件可以以文字资料、图纸和数据等形式提交。</w:t>
      </w:r>
      <w:r>
        <w:rPr>
          <w:rFonts w:hint="eastAsia" w:ascii="宋体" w:hAnsi="宋体"/>
          <w:sz w:val="24"/>
        </w:rPr>
      </w:r>
      <w:r/>
    </w:p>
    <w:p>
      <w:pPr>
        <w:pStyle w:val="748"/>
        <w:ind w:firstLine="420"/>
        <w:pageBreakBefore w:val="0"/>
        <w:spacing w:before="0" w:after="0" w:line="240" w:lineRule="auto"/>
        <w:widowControl w:val="off"/>
        <w:rPr>
          <w:rFonts w:hint="eastAsia" w:ascii="方正楷体_GBK" w:hAnsi="方正楷体_GBK" w:eastAsia="方正楷体_GBK" w:cs="方正楷体_GBK"/>
          <w:sz w:val="28"/>
          <w:szCs w:val="28"/>
          <w:highlight w:val="none"/>
        </w:rPr>
      </w:pPr>
      <w:r/>
      <w:bookmarkEnd w:id="104"/>
      <w:r/>
      <w:bookmarkEnd w:id="105"/>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1</w:t>
      </w:r>
      <w:r>
        <w:rPr>
          <w:rFonts w:hint="eastAsia" w:ascii="方正楷体_GBK" w:hAnsi="方正楷体_GBK" w:eastAsia="方正楷体_GBK" w:cs="方正楷体_GBK"/>
          <w:sz w:val="28"/>
          <w:szCs w:val="28"/>
          <w:highlight w:val="none"/>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hint="eastAsia" w:ascii="方正楷体_GBK" w:hAnsi="方正楷体_GBK" w:eastAsia="方正楷体_GBK" w:cs="方正楷体_GBK"/>
          <w:sz w:val="28"/>
          <w:szCs w:val="28"/>
          <w:highlight w:val="none"/>
        </w:rPr>
      </w:r>
      <w:r/>
    </w:p>
    <w:p>
      <w:pPr>
        <w:pStyle w:val="744"/>
        <w:ind w:firstLine="420"/>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.1 投</w:t>
      </w:r>
      <w:bookmarkStart w:id="106" w:name="_Hlt26954840"/>
      <w:r/>
      <w:bookmarkEnd w:id="106"/>
      <w:r>
        <w:rPr>
          <w:rFonts w:hint="eastAsia" w:ascii="宋体" w:hAnsi="宋体"/>
          <w:sz w:val="24"/>
          <w:highlight w:val="none"/>
        </w:rPr>
        <w:t xml:space="preserve">标人应按照招标文件规定格式填报</w:t>
      </w:r>
      <w:bookmarkStart w:id="107" w:name="_Hlt26670399"/>
      <w:r/>
      <w:bookmarkEnd w:id="107"/>
      <w:r>
        <w:rPr>
          <w:rFonts w:hint="eastAsia" w:ascii="宋体" w:hAnsi="宋体"/>
          <w:sz w:val="24"/>
          <w:highlight w:val="none"/>
        </w:rPr>
        <w:t xml:space="preserve">投标</w:t>
      </w:r>
      <w:r>
        <w:rPr>
          <w:rFonts w:hint="eastAsia" w:ascii="宋体" w:hAnsi="宋体"/>
          <w:sz w:val="24"/>
          <w:highlight w:val="none"/>
          <w:lang w:eastAsia="zh-CN"/>
        </w:rPr>
        <w:t xml:space="preserve">分项报价表</w:t>
      </w:r>
      <w:r>
        <w:rPr>
          <w:rFonts w:hint="eastAsia" w:ascii="宋体" w:hAnsi="宋体"/>
          <w:sz w:val="24"/>
          <w:highlight w:val="none"/>
        </w:rPr>
        <w:t xml:space="preserve">。</w:t>
      </w:r>
      <w:r>
        <w:rPr>
          <w:rFonts w:hint="eastAsia" w:ascii="宋体" w:hAnsi="宋体"/>
          <w:sz w:val="24"/>
          <w:highlight w:val="none"/>
        </w:rPr>
      </w:r>
      <w:r/>
    </w:p>
    <w:p>
      <w:pPr>
        <w:pStyle w:val="744"/>
        <w:ind w:firstLine="420"/>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 投标文件中的单价和总价无特殊规定的采用人民币报价，以元为单位标注。招标文件另有规定的按规定执行。</w:t>
      </w:r>
      <w:r>
        <w:rPr>
          <w:rFonts w:hint="eastAsia" w:ascii="宋体" w:hAnsi="宋体"/>
          <w:sz w:val="24"/>
        </w:rPr>
      </w:r>
      <w:r/>
    </w:p>
    <w:p>
      <w:pPr>
        <w:pStyle w:val="748"/>
        <w:ind w:firstLine="420"/>
        <w:spacing w:before="0" w:after="0"/>
        <w:rPr>
          <w:rFonts w:hint="eastAsia" w:ascii="方正楷体_GBK" w:hAnsi="方正楷体_GBK" w:eastAsia="方正楷体_GBK" w:cs="方正楷体_GBK"/>
          <w:sz w:val="28"/>
          <w:szCs w:val="28"/>
        </w:rPr>
      </w:pPr>
      <w:r/>
      <w:bookmarkStart w:id="108" w:name="_Hlt26670482"/>
      <w:r/>
      <w:bookmarkEnd w:id="108"/>
      <w:r/>
      <w:bookmarkStart w:id="109" w:name="_Hlt26954842"/>
      <w:r/>
      <w:bookmarkEnd w:id="109"/>
      <w:r/>
      <w:bookmarkStart w:id="110" w:name="_Hlt26954846"/>
      <w:r/>
      <w:bookmarkEnd w:id="110"/>
      <w:r/>
      <w:bookmarkStart w:id="111" w:name="_Hlt26670403"/>
      <w:r/>
      <w:bookmarkEnd w:id="111"/>
      <w:r/>
      <w:bookmarkStart w:id="112" w:name="_Hlt26954844"/>
      <w:r/>
      <w:bookmarkEnd w:id="112"/>
      <w:r/>
      <w:bookmarkStart w:id="113" w:name="_Hlt26954848"/>
      <w:r/>
      <w:bookmarkEnd w:id="113"/>
      <w:r/>
      <w:bookmarkStart w:id="114" w:name="_Hlt26670425"/>
      <w:r/>
      <w:bookmarkEnd w:id="114"/>
      <w:r/>
      <w:bookmarkStart w:id="115" w:name="_Hlt26668983"/>
      <w:r/>
      <w:bookmarkEnd w:id="115"/>
      <w:r/>
      <w:bookmarkStart w:id="116" w:name="_Hlt26954731"/>
      <w:r/>
      <w:bookmarkEnd w:id="116"/>
      <w:r/>
      <w:bookmarkStart w:id="117" w:name="_Hlt26670486"/>
      <w:r/>
      <w:bookmarkEnd w:id="117"/>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2.</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2</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748"/>
        <w:ind w:firstLine="420"/>
        <w:spacing w:before="0" w:after="0"/>
        <w:rPr>
          <w:rFonts w:hint="eastAsia" w:ascii="方正楷体_GBK" w:hAnsi="方正楷体_GBK" w:eastAsia="方正楷体_GBK" w:cs="方正楷体_GBK"/>
          <w:sz w:val="28"/>
          <w:szCs w:val="28"/>
        </w:rPr>
      </w:pPr>
      <w:r/>
      <w:bookmarkStart w:id="118" w:name="_Toc49090510"/>
      <w:r/>
      <w:bookmarkStart w:id="119" w:name="_Toc14577359"/>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3.</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744"/>
        <w:ind w:firstLine="420"/>
        <w:rPr>
          <w:rFonts w:hint="eastAsia" w:ascii="宋体" w:hAnsi="宋体"/>
          <w:sz w:val="24"/>
          <w:highlight w:val="none"/>
          <w:lang w:val="zh-CN"/>
        </w:rPr>
      </w:pPr>
      <w:r>
        <w:rPr>
          <w:rFonts w:hint="eastAsia" w:ascii="宋体" w:hAnsi="宋体"/>
          <w:sz w:val="24"/>
          <w:lang w:val="zh-CN"/>
        </w:rPr>
        <w:t xml:space="preserve">1</w:t>
      </w:r>
      <w:r>
        <w:rPr>
          <w:rFonts w:hint="eastAsia" w:ascii="宋体" w:hAnsi="宋体"/>
          <w:sz w:val="24"/>
          <w:lang w:val="en-US" w:eastAsia="zh-CN"/>
        </w:rPr>
        <w:t xml:space="preserve">3</w:t>
      </w:r>
      <w:r>
        <w:rPr>
          <w:rFonts w:hint="eastAsia" w:ascii="宋体" w:hAnsi="宋体"/>
          <w:sz w:val="24"/>
          <w:lang w:val="zh-CN"/>
        </w:rPr>
        <w:t xml:space="preserve">.1 投标人应按照招标文件规定格式完整、正确填报投标函</w:t>
      </w:r>
      <w:r>
        <w:rPr>
          <w:rFonts w:hint="eastAsia" w:ascii="宋体" w:hAnsi="宋体"/>
          <w:sz w:val="24"/>
          <w:highlight w:val="none"/>
          <w:lang w:val="zh-CN"/>
        </w:rPr>
        <w:t xml:space="preserve">、开标一览表。</w:t>
      </w:r>
      <w:r>
        <w:rPr>
          <w:rFonts w:hint="eastAsia" w:ascii="宋体" w:hAnsi="宋体"/>
          <w:sz w:val="24"/>
          <w:highlight w:val="none"/>
          <w:lang w:val="zh-CN"/>
        </w:rPr>
      </w:r>
      <w:r/>
    </w:p>
    <w:p>
      <w:pPr>
        <w:pStyle w:val="744"/>
        <w:ind w:firstLine="420"/>
        <w:rPr>
          <w:rFonts w:hint="eastAsia" w:ascii="宋体" w:hAnsi="宋体"/>
          <w:sz w:val="24"/>
          <w:lang w:val="zh-CN"/>
        </w:rPr>
      </w:pPr>
      <w:r>
        <w:rPr>
          <w:rFonts w:hint="eastAsia" w:ascii="宋体" w:hAnsi="宋体"/>
          <w:sz w:val="24"/>
          <w:highlight w:val="none"/>
          <w:lang w:val="zh-CN"/>
        </w:rPr>
        <w:t xml:space="preserve">1</w:t>
      </w:r>
      <w:r>
        <w:rPr>
          <w:rFonts w:hint="eastAsia" w:ascii="宋体" w:hAnsi="宋体"/>
          <w:sz w:val="24"/>
          <w:highlight w:val="none"/>
          <w:lang w:val="en-US" w:eastAsia="zh-CN"/>
        </w:rPr>
        <w:t xml:space="preserve">3</w:t>
      </w:r>
      <w:r>
        <w:rPr>
          <w:rFonts w:hint="eastAsia" w:ascii="宋体" w:hAnsi="宋体"/>
          <w:sz w:val="24"/>
          <w:highlight w:val="none"/>
          <w:lang w:val="zh-CN"/>
        </w:rPr>
        <w:t xml:space="preserve">.2 对于采用货币报价的项目，开标一览表中的投标总报价应与</w:t>
      </w:r>
      <w:r>
        <w:rPr>
          <w:rFonts w:hint="eastAsia" w:ascii="宋体" w:hAnsi="宋体"/>
          <w:sz w:val="24"/>
          <w:highlight w:val="none"/>
          <w:lang w:eastAsia="zh-CN"/>
        </w:rPr>
        <w:t xml:space="preserve">投标分项报价表</w:t>
      </w:r>
      <w:r>
        <w:rPr>
          <w:rFonts w:hint="eastAsia" w:ascii="宋体" w:hAnsi="宋体"/>
          <w:sz w:val="24"/>
          <w:highlight w:val="none"/>
          <w:lang w:val="zh-CN"/>
        </w:rPr>
        <w:t xml:space="preserve">中</w:t>
      </w:r>
      <w:r>
        <w:rPr>
          <w:rFonts w:hint="eastAsia" w:ascii="宋体" w:hAnsi="宋体"/>
          <w:sz w:val="24"/>
          <w:lang w:val="zh-CN"/>
        </w:rPr>
        <w:t xml:space="preserve">的投标总报价一致。</w:t>
      </w:r>
      <w:r>
        <w:rPr>
          <w:rFonts w:hint="eastAsia" w:ascii="宋体" w:hAnsi="宋体"/>
          <w:sz w:val="24"/>
          <w:lang w:val="zh-CN"/>
        </w:rPr>
      </w:r>
      <w:r/>
    </w:p>
    <w:p>
      <w:pPr>
        <w:pStyle w:val="748"/>
        <w:ind w:firstLine="420"/>
        <w:spacing w:before="0" w:after="0"/>
        <w:rPr>
          <w:rFonts w:hint="eastAsia" w:ascii="方正楷体_GBK" w:hAnsi="方正楷体_GBK" w:eastAsia="方正楷体_GBK" w:cs="方正楷体_GBK"/>
          <w:sz w:val="28"/>
          <w:szCs w:val="28"/>
        </w:rPr>
      </w:pPr>
      <w:r/>
      <w:bookmarkEnd w:id="118"/>
      <w:r/>
      <w:bookmarkEnd w:id="119"/>
      <w:r/>
      <w:bookmarkStart w:id="120" w:name="_Toc14577360"/>
      <w:r/>
      <w:bookmarkStart w:id="121" w:name="_Toc49090511"/>
      <w:r/>
      <w:bookmarkStart w:id="122" w:name="_Hlt26670489"/>
      <w:r/>
      <w:bookmarkEnd w:id="122"/>
      <w:r/>
      <w:bookmarkStart w:id="123" w:name="_Hlt26954850"/>
      <w:r/>
      <w:bookmarkEnd w:id="123"/>
      <w:r/>
      <w:bookmarkStart w:id="124" w:name="_Hlt26954734"/>
      <w:r/>
      <w:bookmarkEnd w:id="124"/>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4.</w:t>
      </w:r>
      <w:r>
        <w:rPr>
          <w:rFonts w:hint="eastAsia" w:ascii="方正楷体_GBK" w:hAnsi="方正楷体_GBK" w:eastAsia="方正楷体_GBK" w:cs="方正楷体_GBK"/>
          <w:sz w:val="28"/>
          <w:szCs w:val="28"/>
        </w:rPr>
        <w:t xml:space="preserve">投标有效期</w:t>
      </w:r>
      <w:bookmarkEnd w:id="120"/>
      <w:r/>
      <w:bookmarkEnd w:id="121"/>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4</w:t>
      </w:r>
      <w:r>
        <w:rPr>
          <w:rFonts w:hint="eastAsia" w:ascii="宋体" w:hAnsi="宋体"/>
          <w:sz w:val="24"/>
          <w:lang w:val="zh-CN"/>
        </w:rPr>
        <w:t xml:space="preserve">.1 投标有效期为招标公告规定的开标之日起六十天。投标有效期比规定短的将被视为未实质性响应招标文件而被拒绝。</w:t>
      </w:r>
      <w:r>
        <w:rPr>
          <w:rFonts w:hint="eastAsia" w:ascii="宋体" w:hAnsi="宋体"/>
          <w:sz w:val="24"/>
          <w:lang w:val="zh-CN"/>
        </w:rPr>
      </w:r>
      <w:r/>
    </w:p>
    <w:p>
      <w:pPr>
        <w:pStyle w:val="748"/>
        <w:ind w:firstLine="420"/>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w:t>
      </w:r>
      <w:r>
        <w:rPr>
          <w:rFonts w:hint="eastAsia" w:ascii="方正楷体_GBK" w:hAnsi="方正楷体_GBK" w:eastAsia="方正楷体_GBK" w:cs="方正楷体_GBK"/>
          <w:sz w:val="28"/>
          <w:szCs w:val="28"/>
          <w:lang w:val="en-US" w:eastAsia="zh-CN"/>
        </w:rPr>
        <w:t xml:space="preserve">5.</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25" w:name="_Hlt26954739"/>
      <w:r/>
      <w:bookmarkEnd w:id="125"/>
      <w:r/>
      <w:bookmarkStart w:id="126" w:name="_Hlt26954852"/>
      <w:r/>
      <w:bookmarkEnd w:id="126"/>
      <w:r/>
      <w:bookmarkStart w:id="127" w:name="_Toc120614217"/>
      <w:r/>
      <w:bookmarkStart w:id="128" w:name="_Toc513029224"/>
      <w:r/>
      <w:bookmarkStart w:id="129" w:name="_Toc16938540"/>
      <w:r/>
      <w:bookmarkStart w:id="130" w:name="_Toc20823296"/>
      <w:r/>
      <w:bookmarkStart w:id="131" w:name="_Toc513029237"/>
      <w:r/>
      <w:bookmarkStart w:id="132" w:name="_Toc16938553"/>
      <w:r/>
      <w:bookmarkStart w:id="133" w:name="_Toc20823309"/>
      <w:r>
        <w:rPr>
          <w:rFonts w:hint="eastAsia" w:ascii="方正黑体_GBK" w:hAnsi="方正黑体_GBK" w:eastAsia="方正黑体_GBK" w:cs="方正黑体_GBK"/>
        </w:rPr>
        <w:t xml:space="preserve">四、投标文件的递交</w:t>
      </w:r>
      <w:bookmarkEnd w:id="127"/>
      <w:r/>
      <w:bookmarkEnd w:id="128"/>
      <w:r/>
      <w:bookmarkEnd w:id="129"/>
      <w:r/>
      <w:bookmarkEnd w:id="130"/>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34" w:name="_Toc462564084"/>
      <w:r/>
      <w:bookmarkStart w:id="135" w:name="_Toc20823297"/>
      <w:r/>
      <w:bookmarkStart w:id="136" w:name="_Toc513029225"/>
      <w:r/>
      <w:bookmarkStart w:id="137" w:name="_Toc16938541"/>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投标文件</w:t>
      </w:r>
      <w:bookmarkEnd w:id="134"/>
      <w:r/>
      <w:bookmarkEnd w:id="135"/>
      <w:r/>
      <w:bookmarkEnd w:id="136"/>
      <w:r/>
      <w:bookmarkEnd w:id="137"/>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38" w:name="_Toc513029226"/>
      <w:r/>
      <w:bookmarkStart w:id="139" w:name="_Toc20823298"/>
      <w:r/>
      <w:bookmarkStart w:id="140" w:name="_Toc16938542"/>
      <w:r>
        <w:rPr>
          <w:rFonts w:hint="eastAsia" w:ascii="宋体" w:hAnsi="宋体"/>
          <w:sz w:val="24"/>
          <w:lang w:val="zh-CN"/>
        </w:rPr>
      </w:r>
      <w:r/>
    </w:p>
    <w:p>
      <w:pPr>
        <w:pStyle w:val="744"/>
        <w:ind w:firstLine="420"/>
        <w:rPr>
          <w:rFonts w:hint="eastAsia" w:ascii="宋体" w:hAnsi="宋体"/>
          <w:sz w:val="24"/>
          <w:lang w:val="zh-CN"/>
        </w:rPr>
      </w:pPr>
      <w:r/>
      <w:bookmarkEnd w:id="138"/>
      <w:r/>
      <w:bookmarkEnd w:id="139"/>
      <w:r/>
      <w:bookmarkEnd w:id="140"/>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lang w:val="en-US" w:eastAsia="zh-CN"/>
        </w:rPr>
        <w:t xml:space="preserve">4</w:t>
      </w:r>
      <w:r>
        <w:rPr>
          <w:rFonts w:hint="eastAsia" w:ascii="宋体" w:hAnsi="宋体"/>
          <w:sz w:val="24"/>
          <w:lang w:val="zh-CN"/>
        </w:rPr>
        <w:t xml:space="preserve">.1条规定做无效投标处理。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41" w:name="_Toc513029227"/>
      <w:r/>
      <w:bookmarkStart w:id="142" w:name="_Toc20823299"/>
      <w:r/>
      <w:bookmarkStart w:id="143" w:name="_Toc16938543"/>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投标文件</w:t>
      </w:r>
      <w:bookmarkEnd w:id="141"/>
      <w:r/>
      <w:bookmarkEnd w:id="142"/>
      <w:r/>
      <w:bookmarkEnd w:id="143"/>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en-US" w:eastAsia="zh-CN"/>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44" w:name="_Toc16938544"/>
      <w:r/>
      <w:bookmarkStart w:id="145" w:name="_Toc20823300"/>
      <w:r/>
      <w:bookmarkStart w:id="146" w:name="_Toc513029228"/>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投标文件的撤回和修改</w:t>
      </w:r>
      <w:bookmarkEnd w:id="144"/>
      <w:r/>
      <w:bookmarkEnd w:id="145"/>
      <w:r/>
      <w:bookmarkEnd w:id="146"/>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 投标文件的撤回</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 投标文件的修改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w:t>
      </w:r>
      <w:r>
        <w:rPr>
          <w:rFonts w:hint="eastAsia" w:ascii="宋体" w:hAnsi="宋体"/>
          <w:sz w:val="24"/>
          <w:lang w:val="en-US" w:eastAsia="zh-CN"/>
        </w:rPr>
        <w:t xml:space="preserve">8</w:t>
      </w:r>
      <w:r>
        <w:rPr>
          <w:rFonts w:hint="eastAsia" w:ascii="宋体" w:hAnsi="宋体"/>
          <w:sz w:val="24"/>
          <w:lang w:val="zh-CN"/>
        </w:rPr>
        <w:t xml:space="preserve">.3 在投标截止时间至招标文件中规定的投标有效期满之间的这段时间内，投标人不得撤回其投标。</w:t>
      </w:r>
      <w:bookmarkStart w:id="147" w:name="_Toc16938545"/>
      <w:r/>
      <w:bookmarkStart w:id="148" w:name="_Toc120614218"/>
      <w:r/>
      <w:bookmarkStart w:id="149" w:name="_Toc20823301"/>
      <w:r/>
      <w:bookmarkStart w:id="150" w:name="_Toc513029229"/>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7"/>
      <w:r/>
      <w:bookmarkEnd w:id="148"/>
      <w:r/>
      <w:bookmarkEnd w:id="149"/>
      <w:r/>
      <w:bookmarkEnd w:id="150"/>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51" w:name="_Toc513029230"/>
      <w:r/>
      <w:bookmarkStart w:id="152" w:name="_Toc20823302"/>
      <w:r/>
      <w:bookmarkStart w:id="153" w:name="_Toc16938546"/>
      <w:r>
        <w:rPr>
          <w:rFonts w:hint="eastAsia" w:ascii="方正楷体_GBK" w:hAnsi="方正楷体_GBK" w:eastAsia="方正楷体_GBK" w:cs="方正楷体_GBK"/>
          <w:lang w:val="en-US" w:eastAsia="zh-CN"/>
        </w:rPr>
        <w:t xml:space="preserve">19.</w:t>
      </w:r>
      <w:r>
        <w:rPr>
          <w:rFonts w:hint="eastAsia" w:ascii="方正楷体_GBK" w:hAnsi="方正楷体_GBK" w:eastAsia="方正楷体_GBK" w:cs="方正楷体_GBK"/>
        </w:rPr>
        <w:t xml:space="preserve">开标</w:t>
      </w:r>
      <w:bookmarkEnd w:id="151"/>
      <w:r/>
      <w:bookmarkEnd w:id="152"/>
      <w:r/>
      <w:bookmarkEnd w:id="153"/>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en-US" w:eastAsia="zh-CN"/>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54" w:name="_Toc513029231"/>
      <w:r/>
      <w:bookmarkStart w:id="155" w:name="_Toc16938547"/>
      <w:r/>
      <w:bookmarkStart w:id="156"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0</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0</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1.</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End w:id="154"/>
      <w:r/>
      <w:bookmarkEnd w:id="155"/>
      <w:r/>
      <w:bookmarkEnd w:id="156"/>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1</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en-US" w:eastAsia="zh-CN"/>
        </w:rPr>
        <w:t xml:space="preserve">21</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Start w:id="157" w:name="_Toc513029232"/>
      <w:r/>
      <w:bookmarkStart w:id="158" w:name="_Toc20823304"/>
      <w:r/>
      <w:bookmarkStart w:id="159"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2.</w:t>
      </w:r>
      <w:r>
        <w:rPr>
          <w:rFonts w:hint="eastAsia" w:ascii="方正楷体_GBK" w:hAnsi="方正楷体_GBK" w:eastAsia="方正楷体_GBK" w:cs="方正楷体_GBK"/>
        </w:rPr>
        <w:t xml:space="preserve">投标文件的澄清</w:t>
      </w:r>
      <w:bookmarkEnd w:id="157"/>
      <w:r/>
      <w:bookmarkEnd w:id="158"/>
      <w:r/>
      <w:bookmarkEnd w:id="159"/>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2</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lang w:eastAsia="zh-CN"/>
        </w:rPr>
      </w:pPr>
      <w:r/>
      <w:bookmarkStart w:id="160" w:name="_Toc16938549"/>
      <w:r/>
      <w:bookmarkStart w:id="161" w:name="_Toc513029233"/>
      <w:r/>
      <w:bookmarkStart w:id="162"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3.</w:t>
      </w:r>
      <w:r>
        <w:rPr>
          <w:rFonts w:hint="eastAsia" w:ascii="方正楷体_GBK" w:hAnsi="方正楷体_GBK" w:eastAsia="方正楷体_GBK" w:cs="方正楷体_GBK"/>
        </w:rPr>
        <w:t xml:space="preserve">投标文件的</w:t>
      </w:r>
      <w:bookmarkEnd w:id="160"/>
      <w:r/>
      <w:bookmarkEnd w:id="161"/>
      <w:r/>
      <w:bookmarkEnd w:id="162"/>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.1.3 未通过资格审查或符合性审查的投标人，交易中心将通过苏采云系统告知其具体原因，评标结束后不再接受有关询问。</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4"/>
        <w:ind w:firstLine="420"/>
        <w:rPr>
          <w:rFonts w:hint="eastAsia" w:ascii="宋体" w:hAnsi="宋体"/>
          <w:sz w:val="24"/>
          <w:lang w:val="zh-CN"/>
        </w:rPr>
      </w:pPr>
      <w:r/>
      <w:bookmarkStart w:id="163" w:name="_Toc20823306"/>
      <w:r/>
      <w:bookmarkStart w:id="164" w:name="_Toc513029234"/>
      <w:r/>
      <w:bookmarkStart w:id="165" w:name="_Toc16938550"/>
      <w:r>
        <w:rPr>
          <w:rFonts w:hint="eastAsia" w:ascii="宋体" w:hAnsi="宋体"/>
          <w:sz w:val="24"/>
          <w:lang w:val="zh-CN"/>
        </w:rPr>
        <w:t xml:space="preserve">2</w:t>
      </w:r>
      <w:r>
        <w:rPr>
          <w:rFonts w:hint="eastAsia" w:ascii="宋体" w:hAnsi="宋体"/>
          <w:sz w:val="24"/>
          <w:lang w:val="en-US" w:eastAsia="zh-CN"/>
        </w:rPr>
        <w:t xml:space="preserve">3</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4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74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4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4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44"/>
        <w:ind w:firstLine="420"/>
        <w:spacing w:line="240" w:lineRule="auto"/>
        <w:rPr>
          <w:rFonts w:hint="eastAsia" w:ascii="宋体" w:hAnsi="宋体" w:eastAsia="宋体" w:cs="Times New Roman"/>
          <w:color w:val="0000ff"/>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ff"/>
          <w:sz w:val="24"/>
          <w:szCs w:val="24"/>
          <w:lang w:val="en-US"/>
        </w:rPr>
      </w:r>
      <w:r/>
    </w:p>
    <w:p>
      <w:pPr>
        <w:pStyle w:val="74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6"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6"/>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44"/>
        <w:ind w:firstLine="420"/>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3"/>
      <w:r/>
      <w:bookmarkEnd w:id="164"/>
      <w:r/>
      <w:bookmarkEnd w:id="165"/>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Start w:id="167" w:name="_Toc513029235"/>
      <w:r/>
      <w:bookmarkStart w:id="168" w:name="_Toc20823307"/>
      <w:r/>
      <w:bookmarkStart w:id="169" w:name="_Toc16938551"/>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4</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4"/>
        <w:ind w:firstLine="422"/>
        <w:rPr>
          <w:rFonts w:ascii="宋体" w:hAnsi="宋体"/>
          <w:sz w:val="24"/>
        </w:rPr>
      </w:pPr>
      <w:r>
        <w:rPr>
          <w:rFonts w:hint="eastAsia" w:ascii="宋体" w:hAnsi="宋体"/>
          <w:b/>
          <w:bCs/>
          <w:sz w:val="24"/>
          <w:lang w:val="zh-CN"/>
        </w:rPr>
        <w:t xml:space="preserve">2</w:t>
      </w:r>
      <w:r>
        <w:rPr>
          <w:rFonts w:hint="eastAsia" w:ascii="宋体" w:hAnsi="宋体"/>
          <w:b/>
          <w:bCs/>
          <w:sz w:val="24"/>
          <w:lang w:val="en-US" w:eastAsia="zh-CN"/>
        </w:rPr>
        <w:t xml:space="preserve">4</w:t>
      </w:r>
      <w:r>
        <w:rPr>
          <w:rFonts w:hint="eastAsia" w:ascii="宋体" w:hAnsi="宋体"/>
          <w:b/>
          <w:bCs/>
          <w:sz w:val="24"/>
          <w:lang w:val="zh-CN"/>
        </w:rPr>
        <w:t xml:space="preserve">.4 如出现2</w:t>
      </w:r>
      <w:r>
        <w:rPr>
          <w:rFonts w:hint="eastAsia" w:ascii="宋体" w:hAnsi="宋体"/>
          <w:b/>
          <w:bCs/>
          <w:sz w:val="24"/>
          <w:lang w:val="en-US" w:eastAsia="zh-CN"/>
        </w:rPr>
        <w:t xml:space="preserve">4</w:t>
      </w:r>
      <w:r>
        <w:rPr>
          <w:rFonts w:hint="eastAsia" w:ascii="宋体" w:hAnsi="宋体"/>
          <w:b/>
          <w:bCs/>
          <w:sz w:val="24"/>
          <w:lang w:val="zh-CN"/>
        </w:rPr>
        <w:t xml:space="preserve">.2.1或2</w:t>
      </w:r>
      <w:r>
        <w:rPr>
          <w:rFonts w:hint="eastAsia" w:ascii="宋体" w:hAnsi="宋体"/>
          <w:b/>
          <w:bCs/>
          <w:sz w:val="24"/>
          <w:lang w:val="en-US" w:eastAsia="zh-CN"/>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sz w:val="24"/>
        </w:rPr>
      </w:r>
      <w:r/>
    </w:p>
    <w:p>
      <w:pPr>
        <w:pStyle w:val="747"/>
        <w:ind w:firstLine="465"/>
        <w:spacing w:before="120" w:after="120"/>
        <w:rPr>
          <w:rFonts w:hint="eastAsia" w:ascii="方正黑体_GBK" w:hAnsi="方正黑体_GBK" w:eastAsia="方正黑体_GBK" w:cs="方正黑体_GBK"/>
        </w:rPr>
      </w:pPr>
      <w:r/>
      <w:bookmarkEnd w:id="131"/>
      <w:r/>
      <w:bookmarkEnd w:id="132"/>
      <w:r/>
      <w:bookmarkEnd w:id="133"/>
      <w:r/>
      <w:bookmarkEnd w:id="167"/>
      <w:r/>
      <w:bookmarkEnd w:id="168"/>
      <w:r/>
      <w:bookmarkEnd w:id="169"/>
      <w:r/>
      <w:bookmarkStart w:id="170" w:name="_Toc120614219"/>
      <w:r>
        <w:rPr>
          <w:rFonts w:hint="eastAsia" w:ascii="方正黑体_GBK" w:hAnsi="方正黑体_GBK" w:eastAsia="方正黑体_GBK" w:cs="方正黑体_GBK"/>
        </w:rPr>
        <w:t xml:space="preserve">六、定标</w:t>
      </w:r>
      <w:bookmarkEnd w:id="170"/>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Start w:id="171" w:name="_Toc20823310"/>
      <w:r/>
      <w:bookmarkStart w:id="172" w:name="_Toc513029238"/>
      <w:r/>
      <w:bookmarkStart w:id="173"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lang w:val="en-US" w:eastAsia="zh-CN"/>
        </w:rPr>
        <w:t xml:space="preserve">5.</w:t>
      </w:r>
      <w:r>
        <w:rPr>
          <w:rFonts w:hint="eastAsia" w:ascii="方正楷体_GBK" w:hAnsi="方正楷体_GBK" w:eastAsia="方正楷体_GBK" w:cs="方正楷体_GBK"/>
        </w:rPr>
        <w:t xml:space="preserve">确定</w:t>
      </w:r>
      <w:bookmarkEnd w:id="171"/>
      <w:r/>
      <w:bookmarkEnd w:id="173"/>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.4.1 提供虚假材料谋取中标。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.4.3 与其他供应商、评审专家、采购人或交易中心工作人员恶意串通。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.4.5 采取不正当手段诋毁、排挤其他供应商。</w:t>
      </w:r>
      <w:r>
        <w:rPr>
          <w:rFonts w:hint="eastAsia" w:ascii="宋体" w:hAnsi="宋体"/>
          <w:sz w:val="24"/>
          <w:lang w:val="zh-CN"/>
        </w:rPr>
      </w:r>
      <w:r/>
    </w:p>
    <w:p>
      <w:pPr>
        <w:pStyle w:val="744"/>
        <w:ind w:firstLine="420"/>
        <w:rPr>
          <w:rFonts w:hint="eastAsia" w:ascii="宋体" w:hAnsi="宋体"/>
          <w:b/>
          <w:bCs/>
          <w:sz w:val="24"/>
          <w:lang w:val="zh-CN"/>
        </w:rPr>
      </w:pPr>
      <w:r/>
      <w:bookmarkStart w:id="174" w:name="_Toc200451960"/>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5</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8"/>
        <w:ind w:firstLine="390"/>
        <w:spacing w:before="0" w:after="0"/>
        <w:rPr>
          <w:rFonts w:hint="eastAsia" w:ascii="方正楷体_GBK" w:hAnsi="方正楷体_GBK" w:eastAsia="方正楷体_GBK" w:cs="方正楷体_GBK"/>
        </w:rPr>
      </w:pPr>
      <w:r/>
      <w:bookmarkEnd w:id="174"/>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6.</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en-US" w:eastAsia="zh-CN"/>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75" w:name="_Toc120614220"/>
      <w:r/>
      <w:bookmarkStart w:id="176" w:name="_Toc16938552"/>
      <w:r/>
      <w:bookmarkStart w:id="177" w:name="_Toc513029236"/>
      <w:r/>
      <w:bookmarkStart w:id="178" w:name="_Toc20823308"/>
      <w:r>
        <w:rPr>
          <w:rFonts w:hint="eastAsia" w:ascii="方正黑体_GBK" w:hAnsi="方正黑体_GBK" w:eastAsia="方正黑体_GBK" w:cs="方正黑体_GBK"/>
        </w:rPr>
        <w:t xml:space="preserve">七、授予合同</w:t>
      </w:r>
      <w:bookmarkEnd w:id="175"/>
      <w:r>
        <w:rPr>
          <w:rFonts w:hint="eastAsia" w:ascii="方正黑体_GBK" w:hAnsi="方正黑体_GBK" w:eastAsia="方正黑体_GBK" w:cs="方正黑体_GBK"/>
        </w:rPr>
      </w:r>
      <w:r/>
    </w:p>
    <w:p>
      <w:pPr>
        <w:pStyle w:val="748"/>
        <w:ind w:firstLine="390"/>
        <w:spacing w:before="0" w:after="0"/>
        <w:rPr>
          <w:rFonts w:hint="eastAsia" w:ascii="方正楷体_GBK" w:hAnsi="方正楷体_GBK" w:eastAsia="方正楷体_GBK" w:cs="方正楷体_GBK"/>
        </w:rPr>
      </w:pPr>
      <w:r/>
      <w:bookmarkEnd w:id="176"/>
      <w:r/>
      <w:bookmarkEnd w:id="177"/>
      <w:r/>
      <w:bookmarkEnd w:id="178"/>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lang w:val="en-US" w:eastAsia="zh-CN"/>
        </w:rPr>
        <w:t xml:space="preserve">7</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lang w:val="en-US" w:eastAsia="zh-CN"/>
        </w:rPr>
        <w:t xml:space="preserve">7</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lang w:val="en-US" w:eastAsia="zh-CN"/>
        </w:rPr>
        <w:t xml:space="preserve">7</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lang w:val="en-US" w:eastAsia="zh-CN"/>
        </w:rPr>
        <w:t xml:space="preserve">7</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28.</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2</w:t>
      </w:r>
      <w:r>
        <w:rPr>
          <w:rFonts w:hint="eastAsia" w:ascii="宋体" w:hAnsi="宋体"/>
          <w:sz w:val="24"/>
          <w:lang w:val="en-US" w:eastAsia="zh-CN"/>
        </w:rPr>
        <w:t xml:space="preserve">8</w:t>
      </w:r>
      <w:r>
        <w:rPr>
          <w:rFonts w:hint="eastAsia" w:ascii="宋体" w:hAnsi="宋体"/>
          <w:sz w:val="24"/>
        </w:rPr>
        <w:t xml:space="preserve">.1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8"/>
        <w:ind w:firstLine="39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en-US" w:eastAsia="zh-CN"/>
        </w:rPr>
        <w:t xml:space="preserve">29</w:t>
      </w:r>
      <w:r>
        <w:rPr>
          <w:rFonts w:hint="eastAsia" w:ascii="宋体" w:hAnsi="宋体"/>
          <w:sz w:val="24"/>
          <w:lang w:val="zh-CN"/>
        </w:rPr>
        <w:t xml:space="preserve">.1 中标供应商可通过南京市公共资源交易平台网站“小企业融资平台”，选择相应的金融机构办理融资贷款。</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en-US" w:eastAsia="zh-CN"/>
        </w:rPr>
        <w:t xml:space="preserve">29</w:t>
      </w:r>
      <w:r>
        <w:rPr>
          <w:rFonts w:hint="eastAsia" w:ascii="宋体" w:hAnsi="宋体"/>
          <w:sz w:val="24"/>
          <w:lang w:val="zh-CN"/>
        </w:rPr>
        <w:t xml:space="preserve">.2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en-US" w:eastAsia="zh-CN"/>
        </w:rPr>
        <w:t xml:space="preserve">3</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w:t>
      </w:r>
      <w:r>
        <w:rPr>
          <w:rFonts w:hint="eastAsia" w:ascii="宋体" w:hAnsi="宋体"/>
          <w:sz w:val="24"/>
          <w:lang w:val="en-US" w:eastAsia="zh-CN"/>
        </w:rPr>
        <w:t xml:space="preserve">4</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.1 对采购文件提出质疑的，为收到采购文件之日或者采购文件公告期限届满之日。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1</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44"/>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744"/>
        <w:ind w:firstLine="420"/>
        <w:jc w:val="left"/>
        <w:keepLines w:val="0"/>
        <w:keepNext w:val="0"/>
        <w:pageBreakBefore w:val="0"/>
        <w:spacing w:line="240" w:lineRule="auto"/>
        <w:widowControl w:val="off"/>
        <w:rPr>
          <w:rFonts w:hint="eastAsia" w:ascii="宋体" w:hAnsi="宋体" w:eastAsia="宋体"/>
          <w:b/>
          <w:bCs/>
          <w:color w:val="000000"/>
          <w:sz w:val="24"/>
          <w:highlight w:val="none"/>
          <w:lang w:val="en-US" w:eastAsia="zh-CN"/>
        </w:rPr>
      </w:pPr>
      <w:r>
        <w:rPr>
          <w:rFonts w:hint="eastAsia" w:ascii="宋体" w:hAnsi="宋体" w:cs="Times New Roman"/>
          <w:color w:val="000000"/>
          <w:sz w:val="24"/>
          <w:highlight w:val="none"/>
          <w:lang w:val="en-US" w:eastAsia="zh-CN"/>
        </w:rPr>
        <w:t xml:space="preserve">34.</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w:t>
      </w:r>
      <w:r>
        <w:rPr>
          <w:rFonts w:hint="eastAsia" w:ascii="宋体" w:hAnsi="宋体" w:eastAsia="宋体" w:cs="Times New Roman"/>
          <w:b/>
          <w:bCs/>
          <w:color w:val="000000"/>
          <w:sz w:val="24"/>
          <w:szCs w:val="22"/>
          <w:lang w:val="en-US" w:eastAsia="zh-CN"/>
        </w:rPr>
        <w:t xml:space="preserve">《质疑函》</w:t>
      </w:r>
      <w:r>
        <w:rPr>
          <w:rFonts w:hint="eastAsia" w:ascii="宋体" w:hAnsi="宋体" w:eastAsia="宋体" w:cs="Times New Roman"/>
          <w:b/>
          <w:bCs/>
          <w:color w:val="000000"/>
          <w:sz w:val="24"/>
          <w:szCs w:val="22"/>
          <w:highlight w:val="none"/>
          <w:lang w:val="en-US" w:eastAsia="zh-CN"/>
        </w:rPr>
        <w:t xml:space="preserve">《质疑答复函》抄送交易中心。</w:t>
      </w:r>
      <w:r>
        <w:rPr>
          <w:rFonts w:hint="eastAsia" w:ascii="宋体" w:hAnsi="宋体" w:eastAsia="宋体"/>
          <w:b/>
          <w:bCs/>
          <w:color w:val="000000"/>
          <w:sz w:val="24"/>
          <w:highlight w:val="none"/>
          <w:lang w:val="en-US" w:eastAsia="zh-CN"/>
        </w:rPr>
      </w:r>
      <w:r/>
    </w:p>
    <w:p>
      <w:pPr>
        <w:pStyle w:val="744"/>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属于第32条规定的对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7"/>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748"/>
        <w:ind w:firstLine="420"/>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7</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744"/>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lang w:val="en-US" w:eastAsia="zh-CN"/>
        </w:rPr>
        <w:t xml:space="preserve">37.1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744"/>
        <w:ind w:firstLine="420"/>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44"/>
        <w:ind w:firstLine="420"/>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7</w:t>
      </w:r>
      <w:r>
        <w:rPr>
          <w:rFonts w:hint="eastAsia" w:ascii="宋体" w:hAnsi="宋体"/>
          <w:sz w:val="24"/>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en-US" w:eastAsia="zh-CN"/>
        </w:rPr>
        <w:t xml:space="preserve">37</w:t>
      </w:r>
      <w:r>
        <w:rPr>
          <w:rFonts w:hint="eastAsia" w:ascii="宋体" w:hAnsi="宋体"/>
          <w:sz w:val="24"/>
        </w:rPr>
        <w:t xml:space="preserve">.6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813"/>
        <w:rPr>
          <w:rFonts w:hint="eastAsia"/>
        </w:rPr>
      </w:pPr>
      <w:r>
        <w:rPr>
          <w:rFonts w:hint="eastAsia"/>
        </w:rPr>
      </w:r>
      <w:r/>
    </w:p>
    <w:p>
      <w:pPr>
        <w:pStyle w:val="744"/>
        <w:ind w:firstLine="422"/>
        <w:spacing w:line="252" w:lineRule="auto"/>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813"/>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813"/>
        <w:ind w:left="0" w:firstLine="0"/>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lang w:val="zh-CN"/>
        </w:rPr>
      </w:pPr>
      <w:r>
        <w:rPr>
          <w:rFonts w:hint="eastAsia"/>
          <w:lang w:val="zh-CN"/>
        </w:rPr>
      </w:r>
      <w:r/>
    </w:p>
    <w:p>
      <w:pPr>
        <w:pStyle w:val="756"/>
        <w:rPr>
          <w:rFonts w:hint="eastAsia"/>
          <w:lang w:val="zh-CN"/>
        </w:rPr>
      </w:pPr>
      <w:r>
        <w:rPr>
          <w:rFonts w:hint="eastAsia"/>
          <w:lang w:val="zh-CN"/>
        </w:rPr>
      </w:r>
      <w:r/>
    </w:p>
    <w:p>
      <w:pPr>
        <w:pStyle w:val="744"/>
        <w:rPr>
          <w:rFonts w:hint="eastAsia"/>
          <w:lang w:val="zh-CN"/>
        </w:rPr>
      </w:pP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rPr>
          <w:rFonts w:hint="eastAsia"/>
          <w:lang w:val="zh-CN"/>
        </w:rPr>
      </w:r>
      <w:r/>
    </w:p>
    <w:p>
      <w:pPr>
        <w:pStyle w:val="756"/>
        <w:rPr>
          <w:rFonts w:hint="eastAsia"/>
          <w:lang w:val="zh-CN"/>
        </w:rPr>
      </w:pPr>
      <w:r>
        <w:rPr>
          <w:rFonts w:hint="eastAsia"/>
          <w:lang w:val="zh-CN"/>
        </w:rPr>
      </w:r>
      <w:r/>
    </w:p>
    <w:p>
      <w:pPr>
        <w:pStyle w:val="744"/>
        <w:rPr>
          <w:rFonts w:hint="eastAsia"/>
          <w:lang w:val="zh-CN"/>
        </w:rPr>
      </w:pPr>
      <w:r>
        <w:rPr>
          <w:rFonts w:hint="eastAsia"/>
          <w:lang w:val="zh-CN"/>
        </w:rPr>
      </w:r>
      <w:r/>
    </w:p>
    <w:p>
      <w:pPr>
        <w:pStyle w:val="756"/>
        <w:rPr>
          <w:rFonts w:hint="eastAsia"/>
          <w:lang w:val="zh-CN"/>
        </w:rPr>
      </w:pPr>
      <w:r>
        <w:rPr>
          <w:rFonts w:hint="eastAsia"/>
          <w:lang w:val="zh-CN"/>
        </w:rPr>
      </w:r>
      <w:r/>
    </w:p>
    <w:p>
      <w:pPr>
        <w:pStyle w:val="813"/>
        <w:rPr>
          <w:rFonts w:hint="eastAsia"/>
        </w:rPr>
      </w:pPr>
      <w:r>
        <w:rPr>
          <w:rFonts w:hint="eastAsia"/>
        </w:rPr>
      </w:r>
      <w:r/>
    </w:p>
    <w:p>
      <w:pPr>
        <w:pStyle w:val="744"/>
        <w:rPr>
          <w:rFonts w:hint="eastAsia"/>
        </w:rPr>
      </w:pPr>
      <w:r>
        <w:rPr>
          <w:rFonts w:hint="eastAsia"/>
        </w:rPr>
      </w:r>
      <w:r/>
    </w:p>
    <w:p>
      <w:pPr>
        <w:pStyle w:val="813"/>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4"/>
        <w:jc w:val="center"/>
        <w:spacing w:before="120" w:after="120" w:line="264" w:lineRule="auto"/>
        <w:rPr>
          <w:rFonts w:hint="eastAsia" w:ascii="宋体" w:hAnsi="宋体"/>
          <w:bCs/>
          <w:color w:val="000000"/>
          <w:sz w:val="24"/>
        </w:rPr>
      </w:pPr>
      <w:r/>
      <w:bookmarkStart w:id="179" w:name="_Toc16938559"/>
      <w:r/>
      <w:bookmarkStart w:id="180" w:name="_Toc513029243"/>
      <w:r/>
      <w:bookmarkStart w:id="181" w:name="_Toc20823315"/>
      <w:r/>
      <w:bookmarkStart w:id="182" w:name="_Hlt16619350"/>
      <w:r/>
      <w:bookmarkStart w:id="183" w:name="_Toc16938590"/>
      <w:r/>
      <w:bookmarkStart w:id="184" w:name="_Toc20823346"/>
      <w:r/>
      <w:bookmarkStart w:id="185" w:name="_Toc120614244"/>
      <w:r/>
      <w:bookmarkStart w:id="186" w:name="_Toc479757211"/>
      <w:r/>
      <w:bookmarkStart w:id="187"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3"/>
        <w:ind w:left="0"/>
        <w:spacing w:line="264" w:lineRule="auto"/>
        <w:rPr>
          <w:rFonts w:hint="eastAsia"/>
        </w:rPr>
      </w:pPr>
      <w:r>
        <w:rPr>
          <w:rFonts w:hint="eastAsia"/>
        </w:rPr>
      </w:r>
      <w:r/>
    </w:p>
    <w:p>
      <w:pPr>
        <w:pStyle w:val="744"/>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Courier New"/>
          <w:color w:val="000000"/>
          <w:sz w:val="24"/>
          <w:szCs w:val="24"/>
          <w:highlight w:val="none"/>
        </w:rPr>
        <w:t xml:space="preserve">江宁分中心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highlight w:val="none"/>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rPr>
        <w:t xml:space="preserve">按招标文件及投标文件执行</w:t>
      </w:r>
      <w:r>
        <w:rPr>
          <w:rFonts w:hint="eastAsia" w:ascii="宋体" w:hAnsi="宋体" w:cs="Courier New"/>
          <w:color w:val="000000"/>
          <w:sz w:val="24"/>
          <w:szCs w:val="24"/>
          <w:highlight w:val="none"/>
        </w:rPr>
      </w:r>
      <w:r/>
    </w:p>
    <w:p>
      <w:pPr>
        <w:pStyle w:val="744"/>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cs="Courier New"/>
          <w:color w:val="000000"/>
          <w:sz w:val="24"/>
          <w:szCs w:val="24"/>
          <w:highlight w:val="none"/>
        </w:rPr>
      </w:r>
      <w:r/>
    </w:p>
    <w:p>
      <w:pPr>
        <w:pStyle w:val="744"/>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744"/>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6"/>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8.1.1 甲方于合同签订后支付年度合同总价款的30%作为预付款，预付款在首次支付物业费（第一季度物业费）时进行扣除，第一季度服务费不足以扣除的，在第二季度扣除余下部分；甲方于合同签订后每三个月进行一次考核，考核完成后每次支付当年合同价的25%。考核扣除的费用从应支付的价款中扣除。</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6"/>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color w:val="000000"/>
          <w:sz w:val="24"/>
          <w:szCs w:val="24"/>
          <w:u w:val="single"/>
        </w:rPr>
        <w:t xml:space="preserve">5%</w:t>
      </w:r>
      <w:r>
        <w:rPr>
          <w:rFonts w:ascii="宋体" w:hAnsi="宋体" w:eastAsia="宋体" w:cs="宋体"/>
          <w:sz w:val="24"/>
          <w:szCs w:val="24"/>
        </w:rPr>
        <w:t xml:space="preserve">。</w:t>
      </w:r>
      <w:r>
        <w:rPr>
          <w:rFonts w:hint="eastAsia" w:ascii="宋体" w:hAnsi="宋体" w:cs="Courier New"/>
          <w:color w:val="000000"/>
          <w:sz w:val="24"/>
          <w:szCs w:val="24"/>
        </w:rPr>
      </w:r>
      <w:r/>
    </w:p>
    <w:p>
      <w:pPr>
        <w:pStyle w:val="74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6"/>
        <w:ind w:firstLine="240"/>
        <w:spacing w:before="120" w:after="120" w:line="264" w:lineRule="auto"/>
        <w:rPr>
          <w:rFonts w:hint="eastAsia" w:hAnsi="宋体"/>
          <w:sz w:val="24"/>
          <w:szCs w:val="24"/>
        </w:rPr>
      </w:pPr>
      <w:r/>
      <w:bookmarkEnd w:id="179"/>
      <w:r/>
      <w:bookmarkEnd w:id="180"/>
      <w:r/>
      <w:bookmarkEnd w:id="181"/>
      <w:r>
        <w:rPr>
          <w:rFonts w:hint="eastAsia" w:hAnsi="宋体"/>
          <w:sz w:val="24"/>
          <w:szCs w:val="24"/>
        </w:rPr>
        <w:t xml:space="preserve">甲方：（公章）                       乙方：（公章）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6"/>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6"/>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6"/>
        <w:ind w:firstLine="5280"/>
        <w:spacing w:before="120" w:after="120" w:line="264" w:lineRule="auto"/>
        <w:rPr>
          <w:rFonts w:hint="eastAsia" w:hAnsi="宋体"/>
          <w:sz w:val="24"/>
          <w:szCs w:val="24"/>
        </w:rPr>
      </w:pPr>
      <w:r>
        <w:rPr>
          <w:rFonts w:hint="eastAsia" w:hAnsi="宋体"/>
          <w:sz w:val="24"/>
          <w:szCs w:val="24"/>
        </w:rPr>
      </w:r>
      <w:r/>
    </w:p>
    <w:p>
      <w:pPr>
        <w:pStyle w:val="776"/>
        <w:ind w:firstLine="5280"/>
        <w:spacing w:before="120" w:after="120" w:line="264" w:lineRule="auto"/>
        <w:rPr>
          <w:rFonts w:hint="eastAsia" w:hAnsi="宋体"/>
          <w:sz w:val="24"/>
          <w:szCs w:val="24"/>
        </w:rPr>
      </w:pPr>
      <w:r>
        <w:rPr>
          <w:rFonts w:hint="eastAsia" w:hAnsi="宋体"/>
          <w:sz w:val="24"/>
          <w:szCs w:val="24"/>
        </w:rPr>
      </w:r>
      <w:r/>
    </w:p>
    <w:p>
      <w:pPr>
        <w:pStyle w:val="776"/>
        <w:ind w:firstLine="5280"/>
        <w:spacing w:before="120" w:after="120" w:line="264" w:lineRule="auto"/>
        <w:rPr>
          <w:rFonts w:hint="eastAsia" w:hAnsi="宋体"/>
          <w:sz w:val="24"/>
          <w:szCs w:val="24"/>
        </w:rPr>
      </w:pPr>
      <w:r>
        <w:rPr>
          <w:rFonts w:hint="eastAsia" w:hAnsi="宋体"/>
          <w:sz w:val="24"/>
          <w:szCs w:val="24"/>
        </w:rPr>
      </w:r>
      <w:r/>
    </w:p>
    <w:p>
      <w:pPr>
        <w:pStyle w:val="776"/>
        <w:ind w:firstLine="0"/>
        <w:spacing w:before="120" w:after="120" w:line="264" w:lineRule="auto"/>
        <w:rPr>
          <w:rFonts w:hint="eastAsia" w:hAnsi="宋体"/>
          <w:sz w:val="24"/>
          <w:szCs w:val="24"/>
        </w:rPr>
      </w:pPr>
      <w:r>
        <w:rPr>
          <w:rFonts w:hint="eastAsia" w:hAnsi="宋体"/>
          <w:sz w:val="24"/>
          <w:szCs w:val="24"/>
        </w:rPr>
      </w:r>
      <w:r/>
    </w:p>
    <w:p>
      <w:pPr>
        <w:pStyle w:val="74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84"/>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2"/>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3"/>
      <w:r/>
      <w:bookmarkEnd w:id="184"/>
      <w:r/>
      <w:bookmarkEnd w:id="185"/>
      <w:r>
        <w:rPr>
          <w:rFonts w:hint="eastAsia" w:hAnsi="宋体"/>
          <w:sz w:val="24"/>
          <w:szCs w:val="24"/>
        </w:rPr>
      </w:r>
      <w:r/>
    </w:p>
    <w:p>
      <w:pPr>
        <w:pStyle w:val="744"/>
        <w:ind w:firstLine="480"/>
        <w:spacing w:line="0" w:lineRule="atLeast"/>
        <w:rPr>
          <w:rFonts w:hint="eastAsia" w:ascii="宋体" w:hAnsi="宋体"/>
          <w:sz w:val="24"/>
          <w:szCs w:val="24"/>
        </w:rPr>
      </w:pPr>
      <w:r/>
      <w:bookmarkStart w:id="188" w:name="_Toc49090575"/>
      <w:r/>
      <w:bookmarkStart w:id="189" w:name="_Toc120614281"/>
      <w:r/>
      <w:bookmarkStart w:id="190"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4"/>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4"/>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4"/>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4"/>
        <w:ind w:firstLine="480"/>
        <w:spacing w:line="360" w:lineRule="auto"/>
        <w:rPr>
          <w:rFonts w:ascii="宋体" w:hAnsi="宋体"/>
          <w:color w:val="000000"/>
          <w:sz w:val="24"/>
          <w:szCs w:val="24"/>
          <w:lang w:val="en-US"/>
        </w:rPr>
      </w:pPr>
      <w:r>
        <w:rPr>
          <w:rFonts w:hint="eastAsia" w:ascii="宋体" w:hAnsi="宋体"/>
          <w:color w:val="000000"/>
          <w:sz w:val="24"/>
          <w:szCs w:val="24"/>
        </w:rPr>
        <w:t xml:space="preserve">南京市江宁区实小过街通道</w:t>
      </w:r>
      <w:r>
        <w:rPr>
          <w:rFonts w:hint="eastAsia" w:ascii="宋体" w:hAnsi="宋体"/>
          <w:color w:val="000000"/>
          <w:sz w:val="24"/>
          <w:szCs w:val="24"/>
          <w:lang w:val="en-US" w:eastAsia="zh-CN"/>
        </w:rPr>
        <w:t xml:space="preserve">位于南京市江宁区金箔路与上元大街交叉口</w:t>
      </w:r>
      <w:r>
        <w:rPr>
          <w:rFonts w:hint="eastAsia" w:ascii="宋体" w:hAnsi="宋体"/>
          <w:color w:val="000000"/>
          <w:sz w:val="24"/>
          <w:szCs w:val="24"/>
        </w:rPr>
        <w:t xml:space="preserve">。</w:t>
      </w:r>
      <w:r>
        <w:rPr>
          <w:rFonts w:ascii="宋体" w:hAnsi="宋体"/>
          <w:color w:val="000000"/>
          <w:sz w:val="24"/>
          <w:szCs w:val="24"/>
          <w:lang w:val="en-US"/>
        </w:rPr>
      </w:r>
      <w:r/>
    </w:p>
    <w:p>
      <w:pPr>
        <w:pStyle w:val="744"/>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4"/>
        <w:ind w:firstLine="480"/>
        <w:spacing w:line="360" w:lineRule="auto"/>
        <w:rPr>
          <w:rFonts w:ascii="宋体" w:hAnsi="宋体"/>
          <w:sz w:val="24"/>
          <w:szCs w:val="24"/>
        </w:rPr>
      </w:pPr>
      <w:r>
        <w:rPr>
          <w:rFonts w:hint="eastAsia" w:ascii="宋体" w:hAnsi="宋体"/>
          <w:color w:val="000000"/>
          <w:sz w:val="24"/>
          <w:szCs w:val="24"/>
          <w:lang w:val="en-US" w:eastAsia="zh-CN"/>
        </w:rPr>
        <w:t xml:space="preserve">过街通道</w:t>
      </w:r>
      <w:r>
        <w:rPr>
          <w:rFonts w:hint="eastAsia" w:ascii="宋体" w:hAnsi="宋体"/>
          <w:sz w:val="24"/>
          <w:szCs w:val="24"/>
        </w:rPr>
        <w:t xml:space="preserve">约</w:t>
      </w:r>
      <w:r>
        <w:rPr>
          <w:rFonts w:hint="eastAsia" w:ascii="宋体" w:hAnsi="宋体"/>
          <w:sz w:val="24"/>
          <w:szCs w:val="24"/>
          <w:lang w:val="en-US" w:eastAsia="zh-CN"/>
        </w:rPr>
        <w:t xml:space="preserve">4200</w:t>
      </w:r>
      <w:r>
        <w:rPr>
          <w:rFonts w:hint="eastAsia" w:ascii="宋体" w:hAnsi="宋体"/>
          <w:sz w:val="24"/>
          <w:szCs w:val="24"/>
        </w:rPr>
        <w:t xml:space="preserve">平方米。</w:t>
      </w:r>
      <w:r>
        <w:rPr>
          <w:rFonts w:ascii="宋体" w:hAnsi="宋体"/>
          <w:sz w:val="24"/>
          <w:szCs w:val="24"/>
        </w:rPr>
      </w:r>
      <w:r/>
    </w:p>
    <w:p>
      <w:pPr>
        <w:pStyle w:val="744"/>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74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744"/>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4"/>
        <w:ind w:firstLine="480"/>
        <w:spacing w:line="288" w:lineRule="auto"/>
        <w:rPr>
          <w:rFonts w:hint="eastAsia" w:ascii="宋体" w:hAnsi="宋体"/>
          <w:color w:val="0000ff"/>
          <w:sz w:val="24"/>
          <w:szCs w:val="24"/>
        </w:rPr>
      </w:pPr>
      <w:r>
        <w:rPr>
          <w:rFonts w:hint="eastAsia" w:ascii="宋体" w:hAnsi="宋体" w:cs="宋体"/>
          <w:sz w:val="24"/>
          <w:szCs w:val="24"/>
          <w:lang w:val="en-US" w:eastAsia="zh-CN"/>
        </w:rPr>
        <w:t xml:space="preserve">实小通道公共区域，包含楼梯</w:t>
      </w:r>
      <w:r>
        <w:rPr>
          <w:rFonts w:hint="eastAsia" w:ascii="宋体" w:hAnsi="宋体" w:cs="宋体"/>
          <w:sz w:val="24"/>
          <w:szCs w:val="24"/>
          <w:lang w:val="zh-CN"/>
        </w:rPr>
        <w:t xml:space="preserve">。辅助设施包括：安保</w:t>
      </w:r>
      <w:r>
        <w:rPr>
          <w:rFonts w:hint="eastAsia" w:ascii="宋体" w:hAnsi="宋体" w:cs="宋体"/>
          <w:sz w:val="24"/>
          <w:szCs w:val="24"/>
        </w:rPr>
        <w:t xml:space="preserve">值班室1间、</w:t>
      </w:r>
      <w:r>
        <w:rPr>
          <w:rFonts w:hint="eastAsia" w:ascii="宋体" w:hAnsi="宋体" w:cs="宋体"/>
          <w:sz w:val="24"/>
          <w:szCs w:val="24"/>
          <w:lang w:val="en-US" w:eastAsia="zh-CN"/>
        </w:rPr>
        <w:t xml:space="preserve">消防</w:t>
      </w:r>
      <w:r>
        <w:rPr>
          <w:rFonts w:hint="eastAsia" w:ascii="宋体" w:hAnsi="宋体" w:cs="宋体"/>
          <w:sz w:val="24"/>
          <w:szCs w:val="24"/>
          <w:lang w:val="zh-CN"/>
        </w:rPr>
        <w:t xml:space="preserve">监控室</w:t>
      </w:r>
      <w:r>
        <w:rPr>
          <w:rFonts w:hint="eastAsia" w:ascii="宋体" w:hAnsi="宋体" w:cs="宋体"/>
          <w:sz w:val="24"/>
          <w:szCs w:val="24"/>
        </w:rPr>
        <w:t xml:space="preserve">1</w:t>
      </w:r>
      <w:r>
        <w:rPr>
          <w:rFonts w:hint="eastAsia" w:ascii="宋体" w:hAnsi="宋体" w:cs="宋体"/>
          <w:sz w:val="24"/>
          <w:szCs w:val="24"/>
          <w:lang w:val="zh-CN"/>
        </w:rPr>
        <w:t xml:space="preserve">间。</w:t>
      </w:r>
      <w:r>
        <w:rPr>
          <w:rFonts w:hint="eastAsia" w:ascii="宋体" w:hAnsi="宋体"/>
          <w:color w:val="0000ff"/>
          <w:sz w:val="24"/>
          <w:szCs w:val="24"/>
        </w:rPr>
      </w:r>
      <w:r/>
    </w:p>
    <w:p>
      <w:pPr>
        <w:pStyle w:val="744"/>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4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4"/>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4"/>
              <w:spacing w:line="0" w:lineRule="atLeast"/>
              <w:rPr>
                <w:rFonts w:hint="eastAsia" w:ascii="宋体" w:hAnsi="宋体"/>
                <w:bCs/>
                <w:sz w:val="24"/>
                <w:szCs w:val="24"/>
              </w:rPr>
            </w:pPr>
            <w:r>
              <w:rPr>
                <w:rFonts w:hint="eastAsia" w:ascii="宋体" w:hAnsi="宋体"/>
                <w:sz w:val="24"/>
                <w:szCs w:val="24"/>
                <w:highlight w:val="none"/>
                <w:lang w:eastAsia="zh-CN"/>
              </w:rPr>
              <w:t xml:space="preserve">人防实小过街通道物业服务</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4"/>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r>
            <w:r/>
          </w:p>
        </w:tc>
      </w:tr>
    </w:tbl>
    <w:p>
      <w:pPr>
        <w:pStyle w:val="74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4"/>
        <w:ind w:firstLine="480"/>
        <w:rPr>
          <w:rFonts w:hint="eastAsia" w:ascii="宋体" w:hAnsi="宋体"/>
          <w:color w:val="0000ff"/>
          <w:sz w:val="24"/>
          <w:szCs w:val="24"/>
        </w:rPr>
      </w:pPr>
      <w:r>
        <w:rPr>
          <w:rFonts w:hint="eastAsia" w:ascii="宋体" w:hAnsi="宋体"/>
          <w:sz w:val="24"/>
          <w:szCs w:val="24"/>
        </w:rPr>
        <w:t xml:space="preserve">1.</w:t>
      </w:r>
      <w:r>
        <w:rPr>
          <w:rFonts w:hint="eastAsia" w:ascii="宋体" w:hAnsi="宋体"/>
          <w:color w:val="000000"/>
          <w:sz w:val="24"/>
          <w:szCs w:val="24"/>
        </w:rPr>
        <w:t xml:space="preserve">服务要求</w:t>
      </w:r>
      <w:r>
        <w:rPr>
          <w:rFonts w:hint="eastAsia" w:ascii="宋体" w:hAnsi="宋体"/>
          <w:color w:val="0000ff"/>
          <w:sz w:val="24"/>
          <w:szCs w:val="24"/>
        </w:rPr>
      </w:r>
      <w:r/>
    </w:p>
    <w:tbl>
      <w:tblPr>
        <w:tblStyle w:val="801"/>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tcPr>
          <w:p>
            <w:pPr>
              <w:pStyle w:val="744"/>
              <w:ind w:firstLine="241"/>
              <w:spacing w:line="360" w:lineRule="auto"/>
              <w:rPr>
                <w:rFonts w:ascii="宋体" w:hAnsi="宋体" w:cs="宋体"/>
                <w:b/>
                <w:sz w:val="24"/>
              </w:rPr>
            </w:pPr>
            <w:r>
              <w:rPr>
                <w:rFonts w:hint="eastAsia" w:ascii="宋体" w:hAnsi="宋体" w:cs="宋体"/>
                <w:b/>
                <w:sz w:val="24"/>
              </w:rPr>
              <w:t xml:space="preserve">1.服务要求及标准：</w:t>
            </w:r>
            <w:r>
              <w:rPr>
                <w:rFonts w:ascii="宋体" w:hAnsi="宋体" w:cs="宋体"/>
                <w:b/>
                <w:sz w:val="24"/>
              </w:rPr>
            </w:r>
            <w:r/>
          </w:p>
          <w:p>
            <w:pPr>
              <w:pStyle w:val="744"/>
              <w:ind w:firstLine="241"/>
              <w:spacing w:line="360" w:lineRule="auto"/>
              <w:rPr>
                <w:rFonts w:ascii="宋体" w:hAnsi="宋体" w:cs="宋体"/>
                <w:b/>
                <w:strike/>
                <w:sz w:val="24"/>
              </w:rPr>
            </w:pPr>
            <w:r>
              <w:rPr>
                <w:rFonts w:ascii="宋体" w:hAnsi="宋体" w:cs="宋体"/>
                <w:b/>
                <w:sz w:val="24"/>
              </w:rPr>
              <w:t xml:space="preserve">（1）</w:t>
            </w:r>
            <w:r>
              <w:rPr>
                <w:rFonts w:hint="eastAsia" w:ascii="宋体" w:hAnsi="宋体" w:cs="宋体"/>
                <w:b/>
                <w:sz w:val="24"/>
              </w:rPr>
              <w:t xml:space="preserve">安保服务：</w:t>
            </w:r>
            <w:r>
              <w:rPr>
                <w:rFonts w:ascii="宋体" w:hAnsi="宋体" w:cs="宋体"/>
                <w:b/>
                <w:strike/>
                <w:sz w:val="24"/>
              </w:rPr>
            </w:r>
            <w:r/>
          </w:p>
          <w:p>
            <w:pPr>
              <w:pStyle w:val="744"/>
              <w:ind w:firstLine="482"/>
              <w:spacing w:line="360" w:lineRule="auto"/>
              <w:rPr>
                <w:rFonts w:ascii="宋体" w:hAnsi="宋体" w:cs="宋体"/>
                <w:b/>
                <w:sz w:val="24"/>
              </w:rPr>
            </w:pPr>
            <w:r>
              <w:rPr>
                <w:rFonts w:ascii="宋体" w:hAnsi="宋体" w:cs="宋体"/>
                <w:b/>
                <w:sz w:val="24"/>
              </w:rPr>
              <w:t xml:space="preserve">服务内容：</w:t>
            </w:r>
            <w:r>
              <w:rPr>
                <w:rFonts w:ascii="宋体" w:hAnsi="宋体" w:cs="宋体"/>
                <w:b/>
                <w:sz w:val="24"/>
              </w:rPr>
            </w:r>
            <w:r/>
          </w:p>
          <w:p>
            <w:pPr>
              <w:pStyle w:val="744"/>
              <w:ind w:firstLine="480"/>
              <w:spacing w:line="360" w:lineRule="auto"/>
              <w:rPr>
                <w:rFonts w:ascii="宋体" w:hAnsi="宋体" w:cs="宋体"/>
                <w:sz w:val="24"/>
              </w:rPr>
            </w:pPr>
            <w:r>
              <w:rPr>
                <w:rFonts w:ascii="宋体" w:hAnsi="宋体" w:cs="宋体"/>
                <w:sz w:val="24"/>
              </w:rPr>
              <w:t xml:space="preserve">提供防范性安全服务，维护</w:t>
            </w:r>
            <w:r>
              <w:rPr>
                <w:rFonts w:hint="eastAsia" w:ascii="宋体" w:hAnsi="宋体" w:cs="宋体"/>
                <w:sz w:val="24"/>
              </w:rPr>
              <w:t xml:space="preserve">采购人</w:t>
            </w:r>
            <w:r>
              <w:rPr>
                <w:rFonts w:hint="eastAsia" w:ascii="宋体" w:hAnsi="宋体" w:cs="宋体"/>
                <w:sz w:val="24"/>
                <w:lang w:val="en-US" w:eastAsia="zh-CN"/>
              </w:rPr>
              <w:t xml:space="preserve">财产</w:t>
            </w:r>
            <w:r>
              <w:rPr>
                <w:rFonts w:ascii="宋体" w:hAnsi="宋体" w:cs="宋体"/>
                <w:sz w:val="24"/>
              </w:rPr>
              <w:t xml:space="preserve">的安全和秩序，防止</w:t>
            </w:r>
            <w:r>
              <w:rPr>
                <w:rFonts w:hint="eastAsia" w:ascii="宋体" w:hAnsi="宋体" w:cs="宋体"/>
                <w:sz w:val="24"/>
              </w:rPr>
              <w:t xml:space="preserve">采购人</w:t>
            </w:r>
            <w:r>
              <w:rPr>
                <w:rFonts w:hint="eastAsia" w:ascii="宋体" w:hAnsi="宋体" w:cs="宋体"/>
                <w:sz w:val="24"/>
                <w:lang w:val="en-US" w:eastAsia="zh-CN"/>
              </w:rPr>
              <w:t xml:space="preserve">财产</w:t>
            </w:r>
            <w:r>
              <w:rPr>
                <w:rFonts w:ascii="宋体" w:hAnsi="宋体" w:cs="宋体"/>
                <w:sz w:val="24"/>
              </w:rPr>
              <w:t xml:space="preserve">受到不法侵害或灾害事故的损害，避免</w:t>
            </w:r>
            <w:r>
              <w:rPr>
                <w:rFonts w:hint="eastAsia" w:ascii="宋体" w:hAnsi="宋体" w:cs="宋体"/>
                <w:sz w:val="24"/>
              </w:rPr>
              <w:t xml:space="preserve">安保</w:t>
            </w:r>
            <w:r>
              <w:rPr>
                <w:rFonts w:ascii="宋体" w:hAnsi="宋体" w:cs="宋体"/>
                <w:sz w:val="24"/>
              </w:rPr>
              <w:t xml:space="preserve">人员责任造成</w:t>
            </w:r>
            <w:r>
              <w:rPr>
                <w:rFonts w:hint="eastAsia" w:ascii="宋体" w:hAnsi="宋体" w:cs="宋体"/>
                <w:sz w:val="24"/>
              </w:rPr>
              <w:t xml:space="preserve">采购人</w:t>
            </w:r>
            <w:r>
              <w:rPr>
                <w:rFonts w:ascii="宋体" w:hAnsi="宋体" w:cs="宋体"/>
                <w:sz w:val="24"/>
              </w:rPr>
              <w:t xml:space="preserve">经济损失，满足安全需求。</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①人员物资出入管理：实行24小时值守；对物业服务区域内搬出物品进行核实放行；对物资出入进行登记验证。</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②秩序与后勤保障：负责现场秩序维护；建立完善的交接班制度，做好记录；</w:t>
            </w:r>
            <w:r>
              <w:rPr>
                <w:rFonts w:hint="eastAsia" w:ascii="宋体" w:hAnsi="宋体" w:cs="宋体"/>
                <w:sz w:val="24"/>
                <w:lang w:val="en-US" w:eastAsia="zh-CN"/>
              </w:rPr>
              <w:t xml:space="preserve">夏天做好防汛</w:t>
            </w:r>
            <w:r>
              <w:rPr>
                <w:rFonts w:ascii="宋体" w:hAnsi="宋体" w:cs="宋体"/>
                <w:sz w:val="24"/>
              </w:rPr>
              <w:t xml:space="preserve">，</w:t>
            </w:r>
            <w:r>
              <w:rPr>
                <w:rFonts w:hint="eastAsia" w:ascii="宋体" w:hAnsi="宋体" w:cs="宋体"/>
                <w:sz w:val="24"/>
                <w:lang w:val="en-US" w:eastAsia="zh-CN"/>
              </w:rPr>
              <w:t xml:space="preserve">防止雨水倒灌至过街通道，</w:t>
            </w:r>
            <w:r>
              <w:rPr>
                <w:rFonts w:ascii="宋体" w:hAnsi="宋体" w:cs="宋体"/>
                <w:sz w:val="24"/>
              </w:rPr>
              <w:t xml:space="preserve">并处理相关勤杂事务。</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③有针对性地提供突发事件的安全保卫服务，明确突发事件的应急方案及疏散措施，做到措施得力、制度健全、人员到位。遇有紧急情况或突发事件，有防止不良事态扩展的措施和方案，并及时通报采购人。</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④巡逻服务：</w:t>
            </w:r>
            <w:r>
              <w:rPr>
                <w:rFonts w:hint="eastAsia" w:ascii="宋体" w:hAnsi="宋体" w:cs="宋体"/>
                <w:sz w:val="24"/>
              </w:rPr>
              <w:t xml:space="preserve">安保人员</w:t>
            </w:r>
            <w:r>
              <w:rPr>
                <w:rFonts w:ascii="宋体" w:hAnsi="宋体" w:cs="宋体"/>
                <w:sz w:val="24"/>
              </w:rPr>
              <w:t xml:space="preserve">在当班时间内对</w:t>
            </w:r>
            <w:r>
              <w:rPr>
                <w:rFonts w:hint="eastAsia" w:ascii="宋体" w:hAnsi="宋体" w:cs="宋体"/>
                <w:sz w:val="24"/>
                <w:lang w:val="en-US" w:eastAsia="zh-CN"/>
              </w:rPr>
              <w:t xml:space="preserve">公共区域</w:t>
            </w:r>
            <w:r>
              <w:rPr>
                <w:rFonts w:ascii="宋体" w:hAnsi="宋体" w:cs="宋体"/>
                <w:sz w:val="24"/>
              </w:rPr>
              <w:t xml:space="preserve">进行巡逻，</w:t>
            </w:r>
            <w:r>
              <w:rPr>
                <w:rFonts w:hint="eastAsia" w:ascii="宋体" w:hAnsi="宋体" w:cs="宋体"/>
                <w:sz w:val="24"/>
              </w:rPr>
              <w:t xml:space="preserve">一旦</w:t>
            </w:r>
            <w:r>
              <w:rPr>
                <w:rFonts w:ascii="宋体" w:hAnsi="宋体" w:cs="宋体"/>
                <w:sz w:val="24"/>
              </w:rPr>
              <w:t xml:space="preserve">发现可疑人员，对其进行询问，确保单位安全。加强日常巡逻检查，发现问题</w:t>
            </w:r>
            <w:r>
              <w:rPr>
                <w:rFonts w:hint="eastAsia" w:ascii="宋体" w:hAnsi="宋体" w:cs="宋体"/>
                <w:sz w:val="24"/>
              </w:rPr>
              <w:t xml:space="preserve">时</w:t>
            </w:r>
            <w:r>
              <w:rPr>
                <w:rFonts w:ascii="宋体" w:hAnsi="宋体" w:cs="宋体"/>
                <w:sz w:val="24"/>
              </w:rPr>
              <w:t xml:space="preserve">做到及时报警，确保无火灾、无盗窃</w:t>
            </w:r>
            <w:r>
              <w:rPr>
                <w:rFonts w:hint="eastAsia" w:ascii="宋体" w:hAnsi="宋体" w:cs="宋体"/>
                <w:sz w:val="24"/>
              </w:rPr>
              <w:t xml:space="preserve">。</w:t>
            </w:r>
            <w:r>
              <w:rPr>
                <w:rFonts w:ascii="宋体" w:hAnsi="宋体" w:cs="宋体"/>
                <w:sz w:val="24"/>
              </w:rPr>
              <w:t xml:space="preserve">要有应急处理措施，防止</w:t>
            </w:r>
            <w:r>
              <w:rPr>
                <w:rFonts w:hint="eastAsia" w:ascii="宋体" w:hAnsi="宋体" w:cs="宋体"/>
                <w:sz w:val="24"/>
              </w:rPr>
              <w:t xml:space="preserve">紧急</w:t>
            </w:r>
            <w:r>
              <w:rPr>
                <w:rFonts w:ascii="宋体" w:hAnsi="宋体" w:cs="宋体"/>
                <w:sz w:val="24"/>
              </w:rPr>
              <w:t xml:space="preserve">事态进一步恶化，事件处理及时率100%。在巡逻过程中，对已经发生的不法侵害案件或灾害事故，应及时报告</w:t>
            </w:r>
            <w:r>
              <w:rPr>
                <w:rFonts w:hint="eastAsia" w:ascii="宋体" w:hAnsi="宋体" w:cs="宋体"/>
                <w:sz w:val="24"/>
              </w:rPr>
              <w:t xml:space="preserve">采购人</w:t>
            </w:r>
            <w:r>
              <w:rPr>
                <w:rFonts w:ascii="宋体" w:hAnsi="宋体" w:cs="宋体"/>
                <w:sz w:val="24"/>
              </w:rPr>
              <w:t xml:space="preserve">并保护现场。</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⑤完成其他临时性工作。</w:t>
            </w:r>
            <w:r>
              <w:rPr>
                <w:rFonts w:ascii="宋体" w:hAnsi="宋体" w:cs="宋体"/>
                <w:sz w:val="24"/>
              </w:rPr>
            </w:r>
            <w:r/>
          </w:p>
          <w:p>
            <w:pPr>
              <w:pStyle w:val="744"/>
              <w:ind w:firstLine="482"/>
              <w:spacing w:line="360" w:lineRule="auto"/>
              <w:rPr>
                <w:rFonts w:ascii="宋体" w:hAnsi="宋体" w:cs="宋体"/>
                <w:b/>
                <w:sz w:val="24"/>
              </w:rPr>
            </w:pPr>
            <w:r>
              <w:rPr>
                <w:rFonts w:ascii="宋体" w:hAnsi="宋体" w:cs="宋体"/>
                <w:b/>
                <w:sz w:val="24"/>
              </w:rPr>
              <w:t xml:space="preserve">服务标准：</w:t>
            </w:r>
            <w:r>
              <w:rPr>
                <w:rFonts w:ascii="宋体" w:hAnsi="宋体" w:cs="宋体"/>
                <w:b/>
                <w:sz w:val="24"/>
              </w:rPr>
            </w:r>
            <w:r/>
          </w:p>
          <w:p>
            <w:pPr>
              <w:pStyle w:val="744"/>
              <w:ind w:firstLine="480"/>
              <w:spacing w:line="360" w:lineRule="auto"/>
              <w:rPr>
                <w:rFonts w:ascii="宋体" w:hAnsi="宋体" w:cs="宋体"/>
                <w:sz w:val="24"/>
              </w:rPr>
            </w:pPr>
            <w:r>
              <w:rPr>
                <w:rFonts w:ascii="宋体" w:hAnsi="宋体" w:cs="宋体"/>
                <w:sz w:val="24"/>
              </w:rPr>
              <w:t xml:space="preserve">①着装：工作时间必须着保安制服，要按规定佩</w:t>
            </w:r>
            <w:r>
              <w:rPr>
                <w:rFonts w:hint="eastAsia" w:ascii="宋体" w:hAnsi="宋体" w:cs="宋体"/>
                <w:sz w:val="24"/>
              </w:rPr>
              <w:t xml:space="preserve">戴</w:t>
            </w:r>
            <w:r>
              <w:rPr>
                <w:rFonts w:ascii="宋体" w:hAnsi="宋体" w:cs="宋体"/>
                <w:sz w:val="24"/>
              </w:rPr>
              <w:t xml:space="preserve">保安标志。保安制服不准与便服混穿，不同季节的保安制服不准混穿。着保安制服应干净整洁，不准披衣、敞怀、挽袖、卷裤腿、歪戴帽子、穿拖鞋或赤足。</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②仪容仪表：值勤时要仪表端正，精神饱满。不准留长头发、大鬓角和胡须。</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③举止：精神饱满，姿态端正，动作规范，举止文明。工作时，不准袖手或将手插入衣袋，不准搭肩、挽臂，边走边吸烟、吃东西，</w:t>
            </w:r>
            <w:r>
              <w:rPr>
                <w:rFonts w:hint="eastAsia" w:ascii="宋体" w:hAnsi="宋体" w:cs="宋体"/>
                <w:sz w:val="24"/>
              </w:rPr>
              <w:t xml:space="preserve">嬉笑</w:t>
            </w:r>
            <w:r>
              <w:rPr>
                <w:rFonts w:ascii="宋体" w:hAnsi="宋体" w:cs="宋体"/>
                <w:sz w:val="24"/>
              </w:rPr>
              <w:t xml:space="preserve">打闹，不准随地吐痰、乱扔废弃物。</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④语言：在工作中使用语言要简洁准确，文明规范，接触当事人时，说话要有</w:t>
            </w:r>
            <w:r>
              <w:rPr>
                <w:rFonts w:hint="eastAsia" w:ascii="宋体" w:hAnsi="宋体" w:cs="宋体"/>
                <w:sz w:val="24"/>
              </w:rPr>
              <w:t xml:space="preserve">礼</w:t>
            </w:r>
            <w:r>
              <w:rPr>
                <w:rFonts w:ascii="宋体" w:hAnsi="宋体" w:cs="宋体"/>
                <w:sz w:val="24"/>
              </w:rPr>
              <w:t xml:space="preserve">有节，并讲普通话。</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⑤岗位纪律：严格按照法律的规定范围开展</w:t>
            </w:r>
            <w:r>
              <w:rPr>
                <w:rFonts w:hint="eastAsia" w:ascii="宋体" w:hAnsi="宋体" w:cs="宋体"/>
                <w:sz w:val="24"/>
              </w:rPr>
              <w:t xml:space="preserve">安保</w:t>
            </w:r>
            <w:r>
              <w:rPr>
                <w:rFonts w:ascii="宋体" w:hAnsi="宋体" w:cs="宋体"/>
                <w:sz w:val="24"/>
              </w:rPr>
              <w:t xml:space="preserve">服务工作，严格履行岗位职责，不准做与</w:t>
            </w:r>
            <w:r>
              <w:rPr>
                <w:rFonts w:hint="eastAsia" w:ascii="宋体" w:hAnsi="宋体" w:cs="宋体"/>
                <w:sz w:val="24"/>
              </w:rPr>
              <w:t xml:space="preserve">安保</w:t>
            </w:r>
            <w:r>
              <w:rPr>
                <w:rFonts w:ascii="宋体" w:hAnsi="宋体" w:cs="宋体"/>
                <w:sz w:val="24"/>
              </w:rPr>
              <w:t xml:space="preserve">服务无关的事情。不准顶撞</w:t>
            </w:r>
            <w:r>
              <w:rPr>
                <w:rFonts w:hint="eastAsia" w:ascii="宋体" w:hAnsi="宋体" w:cs="宋体"/>
                <w:sz w:val="24"/>
              </w:rPr>
              <w:t xml:space="preserve">当事人</w:t>
            </w:r>
            <w:r>
              <w:rPr>
                <w:rFonts w:ascii="宋体" w:hAnsi="宋体" w:cs="宋体"/>
                <w:sz w:val="24"/>
              </w:rPr>
              <w:t xml:space="preserve">，不准脱岗、空岗、睡岗。遵守服务单位内部的各项规章制度，对服务单位内部的机密事项，不准随意打听、记录、传播。有重要情况要妥善处理并及时上报，不准迟报、漏报、隐瞒不报。</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⑥卫生：要自觉维护环境卫生，保持值勤区域整齐清洁。</w:t>
            </w:r>
            <w:r>
              <w:rPr>
                <w:rFonts w:ascii="宋体" w:hAnsi="宋体" w:cs="宋体"/>
                <w:sz w:val="24"/>
              </w:rPr>
            </w:r>
            <w:r/>
          </w:p>
          <w:p>
            <w:pPr>
              <w:pStyle w:val="744"/>
              <w:ind w:firstLine="482"/>
              <w:spacing w:line="360" w:lineRule="auto"/>
              <w:rPr>
                <w:rFonts w:ascii="宋体" w:hAnsi="宋体" w:cs="宋体"/>
                <w:b/>
                <w:sz w:val="24"/>
              </w:rPr>
            </w:pPr>
            <w:r>
              <w:rPr>
                <w:rFonts w:ascii="宋体" w:hAnsi="宋体" w:cs="宋体"/>
                <w:b/>
                <w:sz w:val="24"/>
              </w:rPr>
              <w:t xml:space="preserve">（</w:t>
            </w:r>
            <w:r>
              <w:rPr>
                <w:rFonts w:hint="eastAsia" w:ascii="宋体" w:hAnsi="宋体" w:cs="宋体"/>
                <w:b/>
                <w:sz w:val="24"/>
              </w:rPr>
              <w:t xml:space="preserve">2</w:t>
            </w:r>
            <w:r>
              <w:rPr>
                <w:rFonts w:ascii="宋体" w:hAnsi="宋体" w:cs="宋体"/>
                <w:b/>
                <w:sz w:val="24"/>
              </w:rPr>
              <w:t xml:space="preserve">）保洁</w:t>
            </w:r>
            <w:r>
              <w:rPr>
                <w:rFonts w:hint="eastAsia" w:ascii="宋体" w:hAnsi="宋体" w:cs="宋体"/>
                <w:b/>
                <w:sz w:val="24"/>
              </w:rPr>
              <w:t xml:space="preserve">服务</w:t>
            </w:r>
            <w:r>
              <w:rPr>
                <w:rFonts w:ascii="宋体" w:hAnsi="宋体" w:cs="宋体"/>
                <w:b/>
                <w:sz w:val="24"/>
              </w:rPr>
            </w:r>
            <w:r/>
          </w:p>
          <w:p>
            <w:pPr>
              <w:pStyle w:val="744"/>
              <w:ind w:firstLine="480"/>
              <w:spacing w:line="360" w:lineRule="auto"/>
              <w:rPr>
                <w:rFonts w:ascii="宋体" w:hAnsi="宋体" w:cs="宋体"/>
                <w:sz w:val="24"/>
              </w:rPr>
            </w:pPr>
            <w:r>
              <w:rPr>
                <w:rFonts w:ascii="宋体" w:hAnsi="宋体" w:cs="宋体"/>
                <w:b/>
                <w:sz w:val="24"/>
              </w:rPr>
              <w:t xml:space="preserve">服务内容：</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①维护</w:t>
            </w:r>
            <w:r>
              <w:rPr>
                <w:rFonts w:hint="eastAsia" w:ascii="宋体" w:hAnsi="宋体" w:cs="宋体"/>
                <w:sz w:val="24"/>
                <w:lang w:val="en-US" w:eastAsia="zh-CN"/>
              </w:rPr>
              <w:t xml:space="preserve">公共区域</w:t>
            </w:r>
            <w:r>
              <w:rPr>
                <w:rFonts w:ascii="宋体" w:hAnsi="宋体" w:cs="宋体"/>
                <w:sz w:val="24"/>
              </w:rPr>
              <w:t xml:space="preserve">的保洁（包括</w:t>
            </w:r>
            <w:r>
              <w:rPr>
                <w:rFonts w:hint="eastAsia" w:ascii="宋体" w:hAnsi="宋体" w:cs="宋体"/>
                <w:sz w:val="24"/>
                <w:lang w:val="en-US" w:eastAsia="zh-CN"/>
              </w:rPr>
              <w:t xml:space="preserve">楼梯</w:t>
            </w:r>
            <w:r>
              <w:rPr>
                <w:rFonts w:ascii="宋体" w:hAnsi="宋体" w:cs="宋体"/>
                <w:sz w:val="24"/>
              </w:rPr>
              <w:t xml:space="preserve">等）。</w:t>
            </w:r>
            <w:r>
              <w:rPr>
                <w:rFonts w:ascii="宋体" w:hAnsi="宋体" w:cs="宋体"/>
                <w:sz w:val="24"/>
              </w:rPr>
            </w:r>
            <w:r/>
          </w:p>
          <w:p>
            <w:pPr>
              <w:pStyle w:val="744"/>
              <w:ind w:firstLine="480"/>
              <w:spacing w:line="360" w:lineRule="auto"/>
              <w:rPr>
                <w:rFonts w:ascii="宋体" w:hAnsi="宋体" w:cs="宋体"/>
                <w:b/>
                <w:bCs/>
                <w:sz w:val="24"/>
              </w:rPr>
            </w:pPr>
            <w:r>
              <w:rPr>
                <w:rFonts w:ascii="宋体" w:hAnsi="宋体" w:cs="宋体"/>
                <w:sz w:val="24"/>
              </w:rPr>
              <w:t xml:space="preserve">②</w:t>
            </w:r>
            <w:r>
              <w:rPr>
                <w:rFonts w:hint="eastAsia" w:ascii="宋体" w:hAnsi="宋体" w:cs="宋体"/>
                <w:sz w:val="24"/>
              </w:rPr>
              <w:t xml:space="preserve">协助</w:t>
            </w:r>
            <w:r>
              <w:rPr>
                <w:rFonts w:ascii="宋体" w:hAnsi="宋体" w:cs="宋体"/>
                <w:sz w:val="24"/>
              </w:rPr>
              <w:t xml:space="preserve">清理、疏通、消毒</w:t>
            </w:r>
            <w:r>
              <w:rPr>
                <w:rFonts w:hint="eastAsia" w:ascii="宋体" w:hAnsi="宋体" w:cs="宋体"/>
                <w:sz w:val="24"/>
                <w:lang w:val="en-US" w:eastAsia="zh-CN"/>
              </w:rPr>
              <w:t xml:space="preserve">过街通道</w:t>
            </w:r>
            <w:r>
              <w:rPr>
                <w:rFonts w:ascii="宋体" w:hAnsi="宋体" w:cs="宋体"/>
                <w:sz w:val="24"/>
              </w:rPr>
              <w:t xml:space="preserve">沟渠、化粪池、公共雨污水管道、卫生间下水道等，收集和清运垃圾。</w:t>
            </w:r>
            <w:r>
              <w:rPr>
                <w:rFonts w:ascii="宋体" w:hAnsi="宋体" w:cs="宋体"/>
                <w:b/>
                <w:bCs/>
                <w:sz w:val="24"/>
              </w:rPr>
            </w:r>
            <w:r/>
          </w:p>
          <w:p>
            <w:pPr>
              <w:pStyle w:val="744"/>
              <w:ind w:firstLine="480"/>
              <w:spacing w:line="360" w:lineRule="auto"/>
              <w:rPr>
                <w:rFonts w:ascii="宋体" w:hAnsi="宋体" w:cs="宋体"/>
                <w:sz w:val="24"/>
              </w:rPr>
            </w:pPr>
            <w:r>
              <w:rPr>
                <w:rFonts w:hint="eastAsia" w:ascii="宋体" w:hAnsi="宋体" w:cs="宋体"/>
                <w:sz w:val="24"/>
              </w:rPr>
              <w:t xml:space="preserve">③</w:t>
            </w:r>
            <w:r>
              <w:rPr>
                <w:rFonts w:ascii="宋体" w:hAnsi="宋体" w:cs="宋体"/>
                <w:sz w:val="24"/>
              </w:rPr>
              <w:t xml:space="preserve">负责做好公共设施的损坏记录，及时上报。</w:t>
            </w:r>
            <w:r>
              <w:rPr>
                <w:rFonts w:ascii="宋体" w:hAnsi="宋体" w:cs="宋体"/>
                <w:sz w:val="24"/>
              </w:rPr>
            </w:r>
            <w:r/>
          </w:p>
          <w:p>
            <w:pPr>
              <w:pStyle w:val="744"/>
              <w:ind w:firstLine="480"/>
              <w:spacing w:line="360" w:lineRule="auto"/>
              <w:rPr>
                <w:rFonts w:ascii="宋体" w:hAnsi="宋体" w:cs="宋体"/>
                <w:sz w:val="24"/>
              </w:rPr>
            </w:pPr>
            <w:r>
              <w:rPr>
                <w:rFonts w:hint="eastAsia" w:ascii="宋体" w:hAnsi="宋体" w:cs="宋体"/>
                <w:sz w:val="24"/>
              </w:rPr>
              <w:t xml:space="preserve">④</w:t>
            </w:r>
            <w:r>
              <w:rPr>
                <w:rFonts w:ascii="宋体" w:hAnsi="宋体" w:cs="宋体"/>
                <w:sz w:val="24"/>
              </w:rPr>
              <w:t xml:space="preserve">完成其他临时性工作。</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b/>
                <w:sz w:val="24"/>
              </w:rPr>
              <w:t xml:space="preserve">服务标准：</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①</w:t>
            </w:r>
            <w:r>
              <w:rPr>
                <w:rFonts w:hint="eastAsia" w:ascii="宋体" w:hAnsi="宋体" w:cs="宋体"/>
                <w:sz w:val="24"/>
                <w:lang w:val="en-US" w:eastAsia="zh-CN"/>
              </w:rPr>
              <w:t xml:space="preserve">公共区域</w:t>
            </w:r>
            <w:r>
              <w:rPr>
                <w:rFonts w:ascii="宋体" w:hAnsi="宋体" w:cs="宋体"/>
                <w:sz w:val="24"/>
              </w:rPr>
              <w:t xml:space="preserve">走廊地面干爽洁净，无污渍、积水、杂物等，楼道、扶手和栏杆干净无灰尘，全日保洁。</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②</w:t>
            </w:r>
            <w:r>
              <w:rPr>
                <w:rFonts w:hint="eastAsia" w:ascii="宋体" w:hAnsi="宋体" w:cs="宋体"/>
                <w:sz w:val="24"/>
                <w:lang w:val="en-US" w:eastAsia="zh-CN"/>
              </w:rPr>
              <w:t xml:space="preserve">公共区域</w:t>
            </w:r>
            <w:r>
              <w:rPr>
                <w:rFonts w:ascii="宋体" w:hAnsi="宋体" w:cs="宋体"/>
                <w:sz w:val="24"/>
              </w:rPr>
              <w:t xml:space="preserve">保洁至少每小时巡视一次，随时清扫做到地面清洁，无污迹、无积水、无异味，下水道畅通。</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③</w:t>
            </w:r>
            <w:r>
              <w:rPr>
                <w:rFonts w:hint="eastAsia" w:ascii="宋体" w:hAnsi="宋体" w:cs="宋体"/>
                <w:sz w:val="24"/>
              </w:rPr>
              <w:t xml:space="preserve">服务人员</w:t>
            </w:r>
            <w:r>
              <w:rPr>
                <w:rFonts w:hint="eastAsia" w:ascii="宋体" w:hAnsi="宋体"/>
                <w:bCs/>
                <w:sz w:val="24"/>
                <w:szCs w:val="24"/>
              </w:rPr>
              <w:t xml:space="preserve">统一着装、佩戴标志，</w:t>
            </w:r>
            <w:r>
              <w:rPr>
                <w:rFonts w:ascii="宋体" w:hAnsi="宋体" w:cs="宋体"/>
                <w:sz w:val="24"/>
              </w:rPr>
              <w:t xml:space="preserve">每天早上八点</w:t>
            </w:r>
            <w:r>
              <w:rPr>
                <w:rFonts w:hint="eastAsia" w:ascii="宋体" w:hAnsi="宋体" w:cs="宋体"/>
                <w:sz w:val="24"/>
              </w:rPr>
              <w:t xml:space="preserve">半</w:t>
            </w:r>
            <w:r>
              <w:rPr>
                <w:rFonts w:ascii="宋体" w:hAnsi="宋体" w:cs="宋体"/>
                <w:sz w:val="24"/>
              </w:rPr>
              <w:t xml:space="preserve">前</w:t>
            </w:r>
            <w:r>
              <w:rPr>
                <w:rFonts w:hint="eastAsia" w:ascii="宋体" w:hAnsi="宋体" w:cs="宋体"/>
                <w:sz w:val="24"/>
              </w:rPr>
              <w:t xml:space="preserve">擦拭</w:t>
            </w:r>
            <w:r>
              <w:rPr>
                <w:rFonts w:ascii="宋体" w:hAnsi="宋体" w:cs="宋体"/>
                <w:sz w:val="24"/>
              </w:rPr>
              <w:t xml:space="preserve">养护电梯。</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④垃圾日清，垃圾箱外表干净，无异味。垃圾实行分类管理，垃圾桶、箱表面无污渍。</w:t>
            </w:r>
            <w:r>
              <w:rPr>
                <w:rFonts w:ascii="宋体" w:hAnsi="宋体" w:cs="宋体"/>
                <w:sz w:val="24"/>
              </w:rPr>
            </w:r>
            <w:r/>
          </w:p>
          <w:p>
            <w:pPr>
              <w:pStyle w:val="744"/>
              <w:ind w:firstLine="480"/>
              <w:spacing w:line="360" w:lineRule="auto"/>
              <w:rPr>
                <w:rFonts w:ascii="宋体" w:hAnsi="宋体" w:cs="宋体"/>
                <w:sz w:val="24"/>
              </w:rPr>
            </w:pPr>
            <w:r>
              <w:rPr>
                <w:rFonts w:ascii="宋体" w:hAnsi="宋体" w:cs="宋体"/>
                <w:sz w:val="24"/>
              </w:rPr>
              <w:t xml:space="preserve">⑤</w:t>
            </w:r>
            <w:r>
              <w:rPr>
                <w:rFonts w:hint="eastAsia" w:ascii="宋体" w:hAnsi="宋体" w:cs="宋体"/>
                <w:sz w:val="24"/>
                <w:lang w:val="en-US" w:eastAsia="zh-CN"/>
              </w:rPr>
              <w:t xml:space="preserve">公共区域</w:t>
            </w:r>
            <w:r>
              <w:rPr>
                <w:rFonts w:ascii="宋体" w:hAnsi="宋体" w:cs="宋体"/>
                <w:sz w:val="24"/>
              </w:rPr>
              <w:t xml:space="preserve">保持清洁，地面无纸屑、烟头、杂物等废弃物。</w:t>
            </w:r>
            <w:r>
              <w:rPr>
                <w:rFonts w:ascii="宋体" w:hAnsi="宋体" w:cs="宋体"/>
                <w:sz w:val="24"/>
              </w:rPr>
            </w:r>
            <w:r/>
          </w:p>
          <w:p>
            <w:pPr>
              <w:pStyle w:val="744"/>
              <w:ind w:firstLine="482"/>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lang w:val="en-US" w:eastAsia="zh-CN"/>
              </w:rPr>
              <w:t xml:space="preserve">3</w:t>
            </w:r>
            <w:r>
              <w:rPr>
                <w:rFonts w:ascii="宋体" w:hAnsi="宋体" w:cs="宋体"/>
                <w:b/>
                <w:color w:val="000000"/>
                <w:sz w:val="24"/>
              </w:rPr>
              <w:t xml:space="preserve">）消防</w:t>
            </w:r>
            <w:r>
              <w:rPr>
                <w:rFonts w:hint="eastAsia" w:ascii="宋体" w:hAnsi="宋体" w:cs="宋体"/>
                <w:b/>
                <w:color w:val="000000"/>
                <w:sz w:val="24"/>
              </w:rPr>
              <w:t xml:space="preserve">监控</w:t>
            </w:r>
            <w:r>
              <w:rPr>
                <w:rFonts w:ascii="宋体" w:hAnsi="宋体" w:cs="宋体"/>
                <w:b/>
                <w:color w:val="000000"/>
                <w:sz w:val="24"/>
              </w:rPr>
              <w:t xml:space="preserve">服务</w:t>
            </w:r>
            <w:r>
              <w:rPr>
                <w:rFonts w:ascii="宋体" w:hAnsi="宋体" w:cs="宋体"/>
                <w:b/>
                <w:color w:val="000000"/>
                <w:sz w:val="24"/>
              </w:rPr>
            </w:r>
            <w:r/>
          </w:p>
          <w:p>
            <w:pPr>
              <w:pStyle w:val="744"/>
              <w:ind w:firstLine="482"/>
              <w:spacing w:line="360" w:lineRule="auto"/>
              <w:rPr>
                <w:rFonts w:ascii="宋体" w:hAnsi="宋体" w:cs="宋体"/>
                <w:b/>
                <w:sz w:val="24"/>
              </w:rPr>
            </w:pPr>
            <w:r>
              <w:rPr>
                <w:rFonts w:ascii="宋体" w:hAnsi="宋体" w:cs="宋体"/>
                <w:b/>
                <w:sz w:val="24"/>
              </w:rPr>
              <w:t xml:space="preserve">服务内容</w:t>
            </w:r>
            <w:r>
              <w:rPr>
                <w:rFonts w:hint="eastAsia" w:ascii="宋体" w:hAnsi="宋体" w:cs="宋体"/>
                <w:b/>
                <w:sz w:val="24"/>
              </w:rPr>
              <w:t xml:space="preserve">及要求</w:t>
            </w:r>
            <w:r>
              <w:rPr>
                <w:rFonts w:ascii="宋体" w:hAnsi="宋体" w:cs="宋体"/>
                <w:b/>
                <w:sz w:val="24"/>
              </w:rPr>
              <w:t xml:space="preserve">：</w:t>
            </w:r>
            <w:r>
              <w:rPr>
                <w:rFonts w:ascii="宋体" w:hAnsi="宋体" w:cs="宋体"/>
                <w:b/>
                <w:sz w:val="24"/>
              </w:rPr>
            </w:r>
            <w:r/>
          </w:p>
          <w:p>
            <w:pPr>
              <w:pStyle w:val="744"/>
              <w:ind w:firstLine="480"/>
              <w:spacing w:line="360" w:lineRule="auto"/>
              <w:rPr>
                <w:rFonts w:ascii="宋体" w:hAnsi="宋体" w:cs="宋体"/>
                <w:color w:val="000000"/>
                <w:sz w:val="24"/>
              </w:rPr>
            </w:pPr>
            <w:r>
              <w:rPr>
                <w:rFonts w:ascii="宋体" w:hAnsi="宋体" w:cs="宋体"/>
                <w:sz w:val="24"/>
              </w:rPr>
              <w:t xml:space="preserve">①</w:t>
            </w:r>
            <w:r>
              <w:rPr>
                <w:rFonts w:ascii="宋体" w:hAnsi="宋体" w:cs="宋体"/>
                <w:color w:val="000000"/>
                <w:sz w:val="24"/>
              </w:rPr>
              <w:t xml:space="preserve">消防监控系统需24小时不间断运行，</w:t>
            </w:r>
            <w:r>
              <w:rPr>
                <w:rFonts w:hint="eastAsia" w:ascii="宋体" w:hAnsi="宋体" w:cs="宋体"/>
                <w:color w:val="000000"/>
                <w:sz w:val="24"/>
              </w:rPr>
              <w:t xml:space="preserve">24小时</w:t>
            </w:r>
            <w:r>
              <w:rPr>
                <w:rFonts w:hint="eastAsia" w:ascii="宋体" w:hAnsi="宋体" w:cs="宋体"/>
                <w:color w:val="000000"/>
                <w:sz w:val="24"/>
                <w:lang w:val="en-US" w:eastAsia="zh-CN"/>
              </w:rPr>
              <w:t xml:space="preserve">双人</w:t>
            </w:r>
            <w:r>
              <w:rPr>
                <w:rFonts w:hint="eastAsia" w:ascii="宋体" w:hAnsi="宋体" w:cs="宋体"/>
                <w:color w:val="000000"/>
                <w:sz w:val="24"/>
              </w:rPr>
              <w:t xml:space="preserve">值守，</w:t>
            </w:r>
            <w:r>
              <w:rPr>
                <w:rFonts w:ascii="宋体" w:hAnsi="宋体" w:cs="宋体"/>
                <w:color w:val="000000"/>
                <w:sz w:val="24"/>
              </w:rPr>
              <w:t xml:space="preserve">确保对所有消防设施的状态进行实时监控。</w:t>
            </w:r>
            <w:r>
              <w:rPr>
                <w:rFonts w:ascii="宋体" w:hAnsi="宋体" w:cs="宋体"/>
                <w:color w:val="000000"/>
                <w:sz w:val="24"/>
              </w:rPr>
            </w:r>
            <w:r/>
          </w:p>
          <w:p>
            <w:pPr>
              <w:pStyle w:val="744"/>
              <w:ind w:firstLine="480"/>
              <w:spacing w:line="360" w:lineRule="auto"/>
              <w:rPr>
                <w:rFonts w:ascii="宋体" w:hAnsi="宋体" w:cs="宋体"/>
                <w:color w:val="000000"/>
                <w:sz w:val="24"/>
              </w:rPr>
            </w:pPr>
            <w:r>
              <w:rPr>
                <w:rFonts w:ascii="宋体" w:hAnsi="宋体" w:cs="宋体"/>
                <w:sz w:val="24"/>
              </w:rPr>
              <w:t xml:space="preserve">②</w:t>
            </w:r>
            <w:r>
              <w:rPr>
                <w:rFonts w:ascii="宋体" w:hAnsi="宋体" w:cs="宋体"/>
                <w:color w:val="000000"/>
                <w:sz w:val="24"/>
              </w:rPr>
              <w:t xml:space="preserve">定期对消防设备进行巡检，检查设备的运行状态，确保其正常工作</w:t>
            </w:r>
            <w:r>
              <w:rPr>
                <w:rFonts w:hint="eastAsia" w:ascii="宋体" w:hAnsi="宋体" w:cs="宋体"/>
                <w:color w:val="000000"/>
                <w:sz w:val="24"/>
              </w:rPr>
              <w:t xml:space="preserve">；</w:t>
            </w:r>
            <w:r>
              <w:rPr>
                <w:rFonts w:ascii="宋体" w:hAnsi="宋体" w:cs="宋体"/>
                <w:color w:val="000000"/>
                <w:sz w:val="24"/>
              </w:rPr>
              <w:t xml:space="preserve">根据设备使用情况和维保手册，进行定期维护保养，包括清洁、紧固、润滑等，确保设备处于</w:t>
            </w:r>
            <w:r>
              <w:rPr>
                <w:rFonts w:hint="eastAsia" w:ascii="宋体" w:hAnsi="宋体" w:cs="宋体"/>
                <w:color w:val="000000"/>
                <w:sz w:val="24"/>
              </w:rPr>
              <w:t xml:space="preserve">正常</w:t>
            </w:r>
            <w:r>
              <w:rPr>
                <w:rFonts w:ascii="宋体" w:hAnsi="宋体" w:cs="宋体"/>
                <w:color w:val="000000"/>
                <w:sz w:val="24"/>
              </w:rPr>
              <w:t xml:space="preserve">工作状态。</w:t>
            </w:r>
            <w:r>
              <w:rPr>
                <w:rFonts w:ascii="宋体" w:hAnsi="宋体" w:cs="宋体"/>
                <w:color w:val="000000"/>
                <w:sz w:val="24"/>
              </w:rPr>
            </w:r>
            <w:r/>
          </w:p>
          <w:p>
            <w:pPr>
              <w:pStyle w:val="744"/>
              <w:ind w:firstLine="480"/>
              <w:spacing w:line="360" w:lineRule="auto"/>
              <w:rPr>
                <w:rFonts w:ascii="宋体" w:hAnsi="宋体" w:cs="宋体"/>
                <w:color w:val="000000"/>
                <w:sz w:val="24"/>
              </w:rPr>
            </w:pPr>
            <w:r>
              <w:rPr>
                <w:rFonts w:ascii="宋体" w:hAnsi="宋体" w:cs="宋体"/>
                <w:sz w:val="24"/>
              </w:rPr>
              <w:t xml:space="preserve">③</w:t>
            </w:r>
            <w:r>
              <w:rPr>
                <w:rFonts w:ascii="宋体" w:hAnsi="宋体" w:cs="宋体"/>
                <w:color w:val="000000"/>
                <w:sz w:val="24"/>
              </w:rPr>
              <w:t xml:space="preserve">对于出现的设备故障，应立即进行排查和修复，确保设备尽快恢复正常运行。</w:t>
            </w:r>
            <w:r>
              <w:rPr>
                <w:rFonts w:ascii="宋体" w:hAnsi="宋体" w:cs="宋体"/>
                <w:color w:val="000000"/>
                <w:sz w:val="24"/>
              </w:rPr>
            </w:r>
            <w:r/>
          </w:p>
          <w:p>
            <w:pPr>
              <w:pStyle w:val="744"/>
              <w:ind w:firstLine="480"/>
              <w:spacing w:line="360" w:lineRule="auto"/>
              <w:rPr>
                <w:rFonts w:ascii="宋体" w:hAnsi="宋体" w:cs="宋体"/>
                <w:color w:val="000000"/>
                <w:sz w:val="24"/>
              </w:rPr>
            </w:pPr>
            <w:r>
              <w:rPr>
                <w:rFonts w:ascii="宋体" w:hAnsi="宋体" w:cs="宋体"/>
                <w:sz w:val="24"/>
              </w:rPr>
              <w:t xml:space="preserve">④</w:t>
            </w:r>
            <w:r>
              <w:rPr>
                <w:rFonts w:hint="eastAsia" w:ascii="宋体" w:hAnsi="宋体" w:cs="宋体"/>
                <w:color w:val="000000"/>
                <w:sz w:val="24"/>
                <w:szCs w:val="24"/>
              </w:rPr>
              <w:t xml:space="preserve">消防监控人员</w:t>
            </w:r>
            <w:r>
              <w:rPr>
                <w:rFonts w:hint="eastAsia" w:ascii="宋体" w:hAnsi="宋体" w:cs="宋体"/>
                <w:color w:val="000000"/>
                <w:sz w:val="24"/>
              </w:rPr>
              <w:t xml:space="preserve">必须具备中级（含）以上等级的消防设施操作员证书方可上岗，</w:t>
            </w:r>
            <w:r>
              <w:rPr>
                <w:rFonts w:ascii="宋体" w:hAnsi="宋体" w:cs="宋体"/>
                <w:sz w:val="24"/>
              </w:rPr>
              <w:t xml:space="preserve">建立健全管理制度，严格操作规程，</w:t>
            </w:r>
            <w:r>
              <w:rPr>
                <w:rFonts w:hint="eastAsia" w:ascii="宋体" w:hAnsi="宋体" w:cs="宋体"/>
                <w:color w:val="000000"/>
                <w:sz w:val="24"/>
              </w:rPr>
              <w:t xml:space="preserve">具备相应的</w:t>
            </w:r>
            <w:r>
              <w:rPr>
                <w:rFonts w:ascii="宋体" w:hAnsi="宋体" w:cs="宋体"/>
                <w:color w:val="000000"/>
                <w:sz w:val="24"/>
              </w:rPr>
              <w:t xml:space="preserve">专业技能和知识，熟悉消防监控系统的操作和维护。</w:t>
            </w:r>
            <w:r>
              <w:rPr>
                <w:rFonts w:ascii="宋体" w:hAnsi="宋体" w:cs="宋体"/>
                <w:color w:val="000000"/>
                <w:sz w:val="24"/>
              </w:rPr>
            </w:r>
            <w:r/>
          </w:p>
          <w:p>
            <w:pPr>
              <w:pStyle w:val="744"/>
              <w:ind w:firstLine="480"/>
              <w:spacing w:line="360" w:lineRule="auto"/>
              <w:rPr>
                <w:color w:val="000000"/>
              </w:rPr>
            </w:pPr>
            <w:r>
              <w:rPr>
                <w:rFonts w:ascii="宋体" w:hAnsi="宋体" w:cs="宋体"/>
                <w:sz w:val="24"/>
              </w:rPr>
              <w:t xml:space="preserve">⑤</w:t>
            </w:r>
            <w:r>
              <w:rPr>
                <w:rFonts w:ascii="宋体" w:hAnsi="宋体" w:cs="宋体"/>
                <w:color w:val="000000"/>
                <w:sz w:val="24"/>
              </w:rPr>
              <w:t xml:space="preserve">消防监控人员应具备高度的责任意识，认真对待每一项工作，确保消防监控系统的正常运行。</w:t>
            </w:r>
            <w:r>
              <w:rPr>
                <w:color w:val="000000"/>
              </w:rPr>
            </w:r>
            <w:r/>
          </w:p>
        </w:tc>
      </w:tr>
    </w:tbl>
    <w:p>
      <w:pPr>
        <w:pStyle w:val="744"/>
        <w:ind w:firstLine="480"/>
        <w:spacing w:line="360" w:lineRule="auto"/>
        <w:rPr>
          <w:rFonts w:ascii="宋体" w:hAnsi="宋体"/>
          <w:color w:val="000000"/>
          <w:sz w:val="24"/>
          <w:szCs w:val="24"/>
        </w:rPr>
      </w:pPr>
      <w:r>
        <w:rPr>
          <w:rFonts w:hint="eastAsia" w:ascii="宋体" w:hAnsi="宋体"/>
          <w:color w:val="000000"/>
          <w:sz w:val="24"/>
          <w:szCs w:val="24"/>
        </w:rPr>
        <w:t xml:space="preserve">2.人员配备要求</w:t>
      </w:r>
      <w:r>
        <w:rPr>
          <w:rFonts w:ascii="宋体" w:hAnsi="宋体"/>
          <w:color w:val="000000"/>
          <w:sz w:val="24"/>
          <w:szCs w:val="24"/>
        </w:rPr>
      </w:r>
      <w:r/>
    </w:p>
    <w:tbl>
      <w:tblPr>
        <w:tblStyle w:val="801"/>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1.人员总体要求</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 </w:t>
            </w:r>
            <w:r>
              <w:rPr>
                <w:rFonts w:hint="eastAsia" w:ascii="宋体" w:hAnsi="宋体" w:cs="宋体"/>
                <w:b/>
                <w:bCs/>
                <w:color w:val="000000"/>
                <w:sz w:val="24"/>
                <w:szCs w:val="24"/>
              </w:rPr>
              <w:t xml:space="preserve">物业服务人员配置人数不少于</w:t>
            </w:r>
            <w:r>
              <w:rPr>
                <w:rFonts w:hint="eastAsia" w:ascii="宋体" w:hAnsi="宋体" w:cs="宋体"/>
                <w:b/>
                <w:bCs/>
                <w:color w:val="000000"/>
                <w:sz w:val="24"/>
                <w:szCs w:val="24"/>
                <w:lang w:val="en-US" w:eastAsia="zh-CN"/>
              </w:rPr>
              <w:t xml:space="preserve">9</w:t>
            </w:r>
            <w:r>
              <w:rPr>
                <w:rFonts w:hint="eastAsia" w:ascii="宋体" w:hAnsi="宋体" w:cs="宋体"/>
                <w:b/>
                <w:bCs/>
                <w:color w:val="000000"/>
                <w:sz w:val="24"/>
                <w:szCs w:val="24"/>
              </w:rPr>
              <w:t xml:space="preserve">名</w:t>
            </w:r>
            <w:r>
              <w:rPr>
                <w:rFonts w:hint="eastAsia" w:ascii="宋体" w:hAnsi="宋体" w:cs="宋体"/>
                <w:color w:val="000000"/>
                <w:sz w:val="24"/>
                <w:szCs w:val="24"/>
              </w:rPr>
              <w:t xml:space="preserve">。</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1.2 物业服务岗位设置合理，有明确的部门职责；</w:t>
            </w:r>
            <w:r>
              <w:rPr>
                <w:rFonts w:hint="eastAsia" w:ascii="宋体" w:hAnsi="宋体"/>
                <w:bCs/>
                <w:sz w:val="24"/>
                <w:szCs w:val="24"/>
              </w:rPr>
              <w:t xml:space="preserve">供应商的服务人员统一着装、佩戴标志，行为规范，服务主动、热情，文明作业、文明用语；对物业员工进行严格管理、严格监控；安保人员值班时站立服务，公共区域内不允许交谈与之无关话题或大声讲话，在办公区域内保持安静</w:t>
            </w:r>
            <w:r>
              <w:rPr>
                <w:rFonts w:hint="eastAsia" w:ascii="宋体" w:hAnsi="宋体" w:cs="宋体"/>
                <w:color w:val="000000"/>
                <w:sz w:val="24"/>
                <w:szCs w:val="24"/>
              </w:rPr>
              <w:t xml:space="preserve">。</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 供应商应设置现场项目部，并配置物业管理项目</w:t>
            </w:r>
            <w:r>
              <w:rPr>
                <w:rFonts w:hint="eastAsia" w:ascii="宋体" w:hAnsi="宋体" w:cs="宋体"/>
                <w:color w:val="000000"/>
                <w:sz w:val="24"/>
                <w:szCs w:val="24"/>
                <w:lang w:eastAsia="zh-CN"/>
              </w:rPr>
              <w:t xml:space="preserve">负责人</w:t>
            </w:r>
            <w:r>
              <w:rPr>
                <w:rFonts w:hint="eastAsia" w:ascii="宋体" w:hAnsi="宋体" w:cs="宋体"/>
                <w:color w:val="000000"/>
                <w:sz w:val="24"/>
                <w:szCs w:val="24"/>
              </w:rPr>
              <w:t xml:space="preserve">1人。物业管理项目</w:t>
            </w:r>
            <w:r>
              <w:rPr>
                <w:rFonts w:hint="eastAsia" w:ascii="宋体" w:hAnsi="宋体" w:cs="宋体"/>
                <w:color w:val="000000"/>
                <w:sz w:val="24"/>
                <w:szCs w:val="24"/>
                <w:lang w:eastAsia="zh-CN"/>
              </w:rPr>
              <w:t xml:space="preserve">负责人</w:t>
            </w:r>
            <w:r>
              <w:rPr>
                <w:rFonts w:hint="eastAsia" w:ascii="宋体" w:hAnsi="宋体" w:cs="宋体"/>
                <w:color w:val="000000"/>
                <w:sz w:val="24"/>
                <w:szCs w:val="24"/>
              </w:rPr>
              <w:t xml:space="preserve">一经确定，非特殊情况、未经采购人同意，供应商不得更换，否则采购人有权予以相应处罚或单方面终止合同。</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1.4 工作人员连续请假三天及以上的，须向采购人申请、报批。</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1.5 合同存续期间，所有人员选配、更换时，须经采购人审查、认可方可到岗。</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2.岗位及数量配置要求</w:t>
            </w:r>
            <w:r>
              <w:rPr>
                <w:rFonts w:ascii="宋体" w:hAnsi="宋体" w:cs="宋体"/>
                <w:color w:val="000000"/>
                <w:sz w:val="24"/>
                <w:szCs w:val="24"/>
              </w:rPr>
            </w:r>
            <w:r/>
          </w:p>
          <w:p>
            <w:pPr>
              <w:pStyle w:val="744"/>
              <w:ind w:firstLine="480"/>
              <w:jc w:val="left"/>
              <w:spacing w:line="360" w:lineRule="auto"/>
              <w:rPr>
                <w:rFonts w:ascii="宋体" w:hAnsi="宋体" w:cs="宋体"/>
                <w:sz w:val="24"/>
                <w:szCs w:val="24"/>
              </w:rPr>
            </w:pPr>
            <w:r>
              <w:rPr>
                <w:rFonts w:hint="eastAsia" w:ascii="宋体" w:hAnsi="宋体" w:cs="宋体"/>
                <w:sz w:val="24"/>
                <w:szCs w:val="24"/>
              </w:rPr>
              <w:t xml:space="preserve">合同</w:t>
            </w:r>
            <w:r>
              <w:rPr>
                <w:rFonts w:hint="eastAsia" w:ascii="宋体" w:hAnsi="宋体" w:cs="宋体"/>
                <w:sz w:val="24"/>
                <w:szCs w:val="24"/>
                <w:lang w:val="zh-CN"/>
              </w:rPr>
              <w:t xml:space="preserve">配置人数不少于</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名</w:t>
            </w:r>
            <w:r>
              <w:rPr>
                <w:rFonts w:hint="eastAsia" w:ascii="宋体" w:hAnsi="宋体" w:cs="宋体"/>
                <w:sz w:val="24"/>
                <w:szCs w:val="24"/>
              </w:rPr>
              <w:t xml:space="preserve">，至少满足以下人员配置：项目</w:t>
            </w:r>
            <w:r>
              <w:rPr>
                <w:rFonts w:hint="eastAsia" w:ascii="宋体" w:hAnsi="宋体" w:cs="宋体"/>
                <w:sz w:val="24"/>
                <w:szCs w:val="24"/>
                <w:lang w:val="en-US" w:eastAsia="zh-CN"/>
              </w:rPr>
              <w:t xml:space="preserve">负责人</w:t>
            </w:r>
            <w:r>
              <w:rPr>
                <w:rFonts w:hint="eastAsia" w:ascii="宋体" w:hAnsi="宋体" w:cs="宋体"/>
                <w:sz w:val="24"/>
                <w:szCs w:val="24"/>
              </w:rPr>
              <w:t xml:space="preserve">1人、安保人员</w:t>
            </w:r>
            <w:r>
              <w:rPr>
                <w:rFonts w:hint="eastAsia" w:ascii="宋体" w:hAnsi="宋体" w:cs="宋体"/>
                <w:sz w:val="24"/>
                <w:szCs w:val="24"/>
                <w:lang w:val="en-US" w:eastAsia="zh-CN"/>
              </w:rPr>
              <w:t xml:space="preserve">1</w:t>
            </w:r>
            <w:r>
              <w:rPr>
                <w:rFonts w:hint="eastAsia" w:ascii="宋体" w:hAnsi="宋体" w:cs="宋体"/>
                <w:sz w:val="24"/>
                <w:szCs w:val="24"/>
              </w:rPr>
              <w:t xml:space="preserve">人、保洁员</w:t>
            </w:r>
            <w:r>
              <w:rPr>
                <w:rFonts w:hint="eastAsia" w:ascii="宋体" w:hAnsi="宋体" w:cs="宋体"/>
                <w:sz w:val="24"/>
                <w:szCs w:val="24"/>
                <w:lang w:val="en-US" w:eastAsia="zh-CN"/>
              </w:rPr>
              <w:t xml:space="preserve">1</w:t>
            </w:r>
            <w:r>
              <w:rPr>
                <w:rFonts w:hint="eastAsia" w:ascii="宋体" w:hAnsi="宋体" w:cs="宋体"/>
                <w:sz w:val="24"/>
                <w:szCs w:val="24"/>
              </w:rPr>
              <w:t xml:space="preserve">人、消防监控人员</w:t>
            </w:r>
            <w:r>
              <w:rPr>
                <w:rFonts w:hint="eastAsia" w:ascii="宋体" w:hAnsi="宋体" w:cs="宋体"/>
                <w:sz w:val="24"/>
                <w:szCs w:val="24"/>
                <w:lang w:val="en-US" w:eastAsia="zh-CN"/>
              </w:rPr>
              <w:t xml:space="preserve">6</w:t>
            </w:r>
            <w:r>
              <w:rPr>
                <w:rFonts w:hint="eastAsia" w:ascii="宋体" w:hAnsi="宋体" w:cs="宋体"/>
                <w:sz w:val="24"/>
                <w:szCs w:val="24"/>
              </w:rPr>
              <w:t xml:space="preserve">人。</w:t>
            </w:r>
            <w:r>
              <w:rPr>
                <w:rFonts w:ascii="宋体" w:hAnsi="宋体" w:cs="宋体"/>
                <w:sz w:val="24"/>
                <w:szCs w:val="24"/>
              </w:rPr>
            </w:r>
            <w:r/>
          </w:p>
          <w:p>
            <w:pPr>
              <w:pStyle w:val="744"/>
              <w:ind w:firstLine="480"/>
              <w:jc w:val="left"/>
              <w:spacing w:line="360" w:lineRule="auto"/>
              <w:rPr>
                <w:rFonts w:ascii="宋体" w:hAnsi="宋体" w:cs="宋体"/>
                <w:sz w:val="24"/>
                <w:szCs w:val="24"/>
              </w:rPr>
            </w:pPr>
            <w:r>
              <w:rPr>
                <w:rFonts w:hint="eastAsia" w:ascii="宋体" w:hAnsi="宋体" w:cs="宋体"/>
                <w:sz w:val="24"/>
                <w:szCs w:val="24"/>
              </w:rPr>
              <w:t xml:space="preserve">服务范围:</w:t>
            </w:r>
            <w:r>
              <w:rPr>
                <w:rFonts w:hint="eastAsia" w:ascii="宋体" w:hAnsi="宋体" w:cs="宋体"/>
                <w:sz w:val="24"/>
                <w:szCs w:val="24"/>
                <w:lang w:val="en-US" w:eastAsia="zh-CN"/>
              </w:rPr>
              <w:t xml:space="preserve">公共</w:t>
            </w:r>
            <w:r>
              <w:rPr>
                <w:rFonts w:hint="eastAsia" w:ascii="宋体" w:hAnsi="宋体" w:cs="宋体"/>
                <w:sz w:val="24"/>
                <w:szCs w:val="24"/>
              </w:rPr>
              <w:t xml:space="preserve">区域。服务内容为保洁、安保和监控室值守。</w:t>
            </w:r>
            <w:r>
              <w:rPr>
                <w:rFonts w:hint="eastAsia" w:ascii="宋体" w:hAnsi="宋体" w:cs="宋体"/>
                <w:sz w:val="24"/>
                <w:szCs w:val="24"/>
                <w:lang w:val="en-US" w:eastAsia="zh-CN"/>
              </w:rPr>
              <w:t xml:space="preserve">其中保洁人员</w:t>
            </w:r>
            <w:r>
              <w:rPr>
                <w:rFonts w:hint="eastAsia" w:ascii="宋体" w:hAnsi="宋体" w:cs="宋体"/>
                <w:sz w:val="24"/>
                <w:szCs w:val="24"/>
              </w:rPr>
              <w:t xml:space="preserve">工作时间</w:t>
            </w:r>
            <w:r>
              <w:rPr>
                <w:rFonts w:hint="eastAsia" w:ascii="宋体" w:hAnsi="宋体" w:cs="宋体"/>
                <w:sz w:val="24"/>
                <w:szCs w:val="24"/>
                <w:lang w:val="en-US" w:eastAsia="zh-CN"/>
              </w:rPr>
              <w:t xml:space="preserve">为7</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hint="eastAsia" w:ascii="宋体" w:hAnsi="宋体" w:cs="宋体"/>
                <w:sz w:val="24"/>
                <w:szCs w:val="24"/>
                <w:lang w:val="en-US" w:eastAsia="zh-CN"/>
              </w:rPr>
              <w:t xml:space="preserve">下午：2</w:t>
            </w:r>
            <w:r>
              <w:rPr>
                <w:rFonts w:hint="eastAsia" w:ascii="宋体" w:hAnsi="宋体" w:cs="宋体"/>
                <w:sz w:val="24"/>
                <w:szCs w:val="24"/>
              </w:rPr>
              <w:t xml:space="preserve">:00-</w:t>
            </w:r>
            <w:r>
              <w:rPr>
                <w:rFonts w:hint="eastAsia" w:ascii="宋体" w:hAnsi="宋体" w:cs="宋体"/>
                <w:sz w:val="24"/>
                <w:szCs w:val="24"/>
                <w:lang w:val="en-US" w:eastAsia="zh-CN"/>
              </w:rPr>
              <w:t xml:space="preserve">6</w:t>
            </w:r>
            <w:r>
              <w:rPr>
                <w:rFonts w:hint="eastAsia" w:ascii="宋体" w:hAnsi="宋体" w:cs="宋体"/>
                <w:sz w:val="24"/>
                <w:szCs w:val="24"/>
              </w:rPr>
              <w:t xml:space="preserve">:00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值班安保人员、</w:t>
            </w:r>
            <w:r>
              <w:rPr>
                <w:rFonts w:hint="eastAsia" w:ascii="宋体" w:hAnsi="宋体" w:cs="宋体"/>
                <w:sz w:val="24"/>
                <w:szCs w:val="24"/>
              </w:rPr>
              <w:t xml:space="preserve">消防监控人员</w:t>
            </w:r>
            <w:r>
              <w:rPr>
                <w:rFonts w:hint="eastAsia" w:ascii="宋体" w:hAnsi="宋体" w:cs="宋体"/>
                <w:sz w:val="24"/>
                <w:szCs w:val="24"/>
                <w:lang w:val="en-US" w:eastAsia="zh-CN"/>
              </w:rPr>
              <w:t xml:space="preserve">为24小时</w:t>
            </w:r>
            <w:r>
              <w:rPr>
                <w:rFonts w:hint="eastAsia" w:ascii="宋体" w:hAnsi="宋体" w:cs="宋体"/>
                <w:sz w:val="24"/>
                <w:szCs w:val="24"/>
              </w:rPr>
              <w:t xml:space="preserve">值班。</w:t>
            </w:r>
            <w:r>
              <w:rPr>
                <w:rFonts w:ascii="宋体" w:hAnsi="宋体" w:cs="宋体"/>
                <w:sz w:val="24"/>
                <w:szCs w:val="24"/>
              </w:rPr>
            </w:r>
            <w:r/>
          </w:p>
          <w:p>
            <w:pPr>
              <w:pStyle w:val="744"/>
              <w:ind w:firstLine="480"/>
              <w:jc w:val="lef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保洁员每日9点前完成</w:t>
            </w:r>
            <w:r>
              <w:rPr>
                <w:rFonts w:hint="eastAsia" w:ascii="宋体" w:hAnsi="宋体" w:cs="宋体"/>
                <w:sz w:val="24"/>
                <w:szCs w:val="24"/>
                <w:lang w:val="en-US" w:eastAsia="zh-CN"/>
              </w:rPr>
              <w:t xml:space="preserve">公共</w:t>
            </w:r>
            <w:r>
              <w:rPr>
                <w:rFonts w:hint="eastAsia" w:ascii="宋体" w:hAnsi="宋体" w:cs="宋体"/>
                <w:sz w:val="24"/>
                <w:szCs w:val="24"/>
              </w:rPr>
              <w:t xml:space="preserve">区域清洁工作，9点后开始动态保洁和重点部位保洁</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r>
            <w:r/>
          </w:p>
          <w:p>
            <w:pPr>
              <w:pStyle w:val="744"/>
              <w:ind w:firstLine="480"/>
              <w:jc w:val="left"/>
              <w:spacing w:line="360" w:lineRule="auto"/>
              <w:rPr>
                <w:rFonts w:ascii="宋体" w:hAnsi="宋体" w:cs="宋体"/>
                <w:color w:val="000000"/>
                <w:sz w:val="24"/>
                <w:szCs w:val="24"/>
              </w:rPr>
            </w:pPr>
            <w:r>
              <w:rPr>
                <w:rFonts w:hint="eastAsia" w:ascii="宋体" w:hAnsi="宋体" w:cs="宋体"/>
                <w:sz w:val="24"/>
                <w:szCs w:val="24"/>
                <w:lang w:val="en-US" w:eastAsia="zh-CN"/>
              </w:rPr>
              <w:t xml:space="preserve">安保</w:t>
            </w:r>
            <w:r>
              <w:rPr>
                <w:rFonts w:hint="eastAsia" w:ascii="宋体" w:hAnsi="宋体" w:cs="宋体"/>
                <w:sz w:val="24"/>
                <w:szCs w:val="24"/>
              </w:rPr>
              <w:t xml:space="preserve">人员和消防监控人员按采购人要求到岗，做好监控室值守。</w:t>
            </w:r>
            <w:r>
              <w:rPr>
                <w:rFonts w:ascii="宋体" w:hAnsi="宋体" w:cs="宋体"/>
                <w:color w:val="000000"/>
                <w:sz w:val="24"/>
                <w:szCs w:val="24"/>
              </w:rPr>
            </w:r>
            <w:r/>
          </w:p>
          <w:p>
            <w:pPr>
              <w:pStyle w:val="744"/>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highlight w:val="none"/>
              </w:rPr>
              <w:t xml:space="preserve">.人员资质要求</w:t>
            </w:r>
            <w:r>
              <w:rPr>
                <w:rFonts w:ascii="宋体" w:hAnsi="宋体" w:cs="宋体"/>
                <w:color w:val="000000"/>
                <w:sz w:val="24"/>
                <w:szCs w:val="24"/>
              </w:rPr>
            </w:r>
            <w:r/>
          </w:p>
          <w:tbl>
            <w:tblPr>
              <w:tblW w:w="8441" w:type="dxa"/>
              <w:tblInd w:w="3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4162"/>
              <w:gridCol w:w="3724"/>
            </w:tblGrid>
            <w:tr>
              <w:trPr>
                <w:trHeight w:val="454"/>
              </w:trPr>
              <w:tc>
                <w:tcPr>
                  <w:tcW w:w="555" w:type="dxa"/>
                  <w:vAlign w:val="center"/>
                  <w:textDirection w:val="lrTb"/>
                  <w:noWrap/>
                </w:tcPr>
                <w:p>
                  <w:pPr>
                    <w:pStyle w:val="744"/>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4162" w:type="dxa"/>
                  <w:vAlign w:val="center"/>
                  <w:textDirection w:val="lrTb"/>
                  <w:noWrap/>
                </w:tcPr>
                <w:p>
                  <w:pPr>
                    <w:pStyle w:val="744"/>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岗位分配</w:t>
                  </w:r>
                  <w:r>
                    <w:rPr>
                      <w:rFonts w:ascii="宋体" w:hAnsi="宋体" w:cs="宋体"/>
                      <w:b/>
                      <w:color w:val="000000"/>
                      <w:sz w:val="24"/>
                      <w:szCs w:val="24"/>
                    </w:rPr>
                  </w:r>
                  <w:r/>
                </w:p>
              </w:tc>
              <w:tc>
                <w:tcPr>
                  <w:tcW w:w="3724" w:type="dxa"/>
                  <w:vAlign w:val="center"/>
                  <w:textDirection w:val="lrTb"/>
                  <w:noWrap/>
                </w:tcPr>
                <w:p>
                  <w:pPr>
                    <w:pStyle w:val="744"/>
                    <w:jc w:val="center"/>
                    <w:spacing w:line="360" w:lineRule="auto"/>
                    <w:widowControl/>
                    <w:rPr>
                      <w:rFonts w:ascii="宋体" w:hAnsi="宋体" w:cs="宋体"/>
                      <w:b/>
                      <w:color w:val="000000"/>
                      <w:sz w:val="24"/>
                      <w:szCs w:val="24"/>
                    </w:rPr>
                  </w:pPr>
                  <w:r>
                    <w:rPr>
                      <w:rFonts w:hint="eastAsia" w:ascii="宋体" w:hAnsi="宋体" w:cs="宋体"/>
                      <w:b/>
                      <w:color w:val="000000"/>
                      <w:sz w:val="24"/>
                      <w:szCs w:val="24"/>
                    </w:rPr>
                    <w:t xml:space="preserve">资质要求</w:t>
                  </w:r>
                  <w:r>
                    <w:rPr>
                      <w:rFonts w:ascii="宋体" w:hAnsi="宋体" w:cs="宋体"/>
                      <w:b/>
                      <w:color w:val="000000"/>
                      <w:sz w:val="24"/>
                      <w:szCs w:val="24"/>
                    </w:rPr>
                  </w:r>
                  <w:r/>
                </w:p>
              </w:tc>
            </w:tr>
            <w:tr>
              <w:trPr>
                <w:trHeight w:val="454"/>
              </w:trPr>
              <w:tc>
                <w:tcPr>
                  <w:tcW w:w="555" w:type="dxa"/>
                  <w:vAlign w:val="center"/>
                  <w:textDirection w:val="lrTb"/>
                  <w:noWrap/>
                </w:tcPr>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4162" w:type="dxa"/>
                  <w:vAlign w:val="center"/>
                  <w:textDirection w:val="lrTb"/>
                  <w:noWrap/>
                </w:tcPr>
                <w:p>
                  <w:pPr>
                    <w:pStyle w:val="744"/>
                    <w:jc w:val="center"/>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w:t>
                  </w:r>
                  <w:r>
                    <w:rPr>
                      <w:rFonts w:hint="eastAsia" w:ascii="宋体" w:hAnsi="宋体" w:cs="宋体"/>
                      <w:color w:val="000000"/>
                      <w:sz w:val="24"/>
                      <w:szCs w:val="24"/>
                      <w:lang w:val="en-US" w:eastAsia="zh-CN"/>
                    </w:rPr>
                    <w:t xml:space="preserve">负责人</w:t>
                  </w:r>
                  <w:r>
                    <w:rPr>
                      <w:rFonts w:hint="eastAsia" w:ascii="宋体" w:hAnsi="宋体" w:eastAsia="宋体" w:cs="宋体"/>
                      <w:color w:val="000000"/>
                      <w:sz w:val="24"/>
                      <w:szCs w:val="24"/>
                      <w:lang w:eastAsia="zh-CN"/>
                    </w:rPr>
                  </w:r>
                  <w:r/>
                </w:p>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（1人）</w:t>
                  </w:r>
                  <w:r>
                    <w:rPr>
                      <w:rFonts w:ascii="宋体" w:hAnsi="宋体" w:cs="宋体"/>
                      <w:color w:val="000000"/>
                      <w:sz w:val="24"/>
                      <w:szCs w:val="24"/>
                    </w:rPr>
                  </w:r>
                  <w:r/>
                </w:p>
              </w:tc>
              <w:tc>
                <w:tcPr>
                  <w:tcW w:w="3724" w:type="dxa"/>
                  <w:vAlign w:val="center"/>
                  <w:textDirection w:val="lrTb"/>
                  <w:noWrap/>
                </w:tcPr>
                <w:p>
                  <w:pPr>
                    <w:pStyle w:val="744"/>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454"/>
              </w:trPr>
              <w:tc>
                <w:tcPr>
                  <w:tcW w:w="555" w:type="dxa"/>
                  <w:vAlign w:val="center"/>
                  <w:textDirection w:val="lrTb"/>
                  <w:noWrap/>
                </w:tcPr>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4162" w:type="dxa"/>
                  <w:vAlign w:val="center"/>
                  <w:textDirection w:val="lrTb"/>
                  <w:noWrap/>
                </w:tcPr>
                <w:p>
                  <w:pPr>
                    <w:pStyle w:val="744"/>
                    <w:jc w:val="center"/>
                    <w:spacing w:line="360" w:lineRule="auto"/>
                    <w:widowControl/>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保洁员</w:t>
                  </w:r>
                  <w:r>
                    <w:rPr>
                      <w:rFonts w:ascii="宋体" w:hAnsi="宋体" w:cs="宋体"/>
                      <w:color w:val="000000"/>
                      <w:sz w:val="24"/>
                      <w:szCs w:val="24"/>
                      <w:lang w:val="en-US" w:eastAsia="zh-CN"/>
                    </w:rPr>
                  </w:r>
                  <w:r/>
                </w:p>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人）</w:t>
                  </w:r>
                  <w:r>
                    <w:rPr>
                      <w:rFonts w:ascii="宋体" w:hAnsi="宋体" w:cs="宋体"/>
                      <w:color w:val="000000"/>
                      <w:sz w:val="24"/>
                      <w:szCs w:val="24"/>
                    </w:rPr>
                  </w:r>
                  <w:r/>
                </w:p>
              </w:tc>
              <w:tc>
                <w:tcPr>
                  <w:tcW w:w="3724" w:type="dxa"/>
                  <w:vAlign w:val="center"/>
                  <w:textDirection w:val="lrTb"/>
                  <w:noWrap/>
                </w:tcPr>
                <w:p>
                  <w:pPr>
                    <w:pStyle w:val="744"/>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trHeight w:val="454"/>
              </w:trPr>
              <w:tc>
                <w:tcPr>
                  <w:tcW w:w="555" w:type="dxa"/>
                  <w:vAlign w:val="center"/>
                  <w:textDirection w:val="lrTb"/>
                  <w:noWrap/>
                </w:tcPr>
                <w:p>
                  <w:pPr>
                    <w:pStyle w:val="744"/>
                    <w:jc w:val="center"/>
                    <w:spacing w:line="360"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4162" w:type="dxa"/>
                  <w:vAlign w:val="center"/>
                  <w:textDirection w:val="lrTb"/>
                  <w:noWrap/>
                </w:tcPr>
                <w:p>
                  <w:pPr>
                    <w:pStyle w:val="744"/>
                    <w:jc w:val="center"/>
                    <w:spacing w:line="360" w:lineRule="auto"/>
                    <w:widowControl/>
                    <w:rPr>
                      <w:rFonts w:ascii="宋体" w:hAnsi="宋体" w:cs="宋体"/>
                      <w:sz w:val="24"/>
                      <w:szCs w:val="24"/>
                    </w:rPr>
                  </w:pPr>
                  <w:r>
                    <w:rPr>
                      <w:rFonts w:hint="eastAsia" w:ascii="宋体" w:hAnsi="宋体" w:cs="宋体"/>
                      <w:sz w:val="24"/>
                      <w:szCs w:val="24"/>
                    </w:rPr>
                    <w:t xml:space="preserve">安保人员</w:t>
                  </w:r>
                  <w:r>
                    <w:rPr>
                      <w:rFonts w:ascii="宋体" w:hAnsi="宋体" w:cs="宋体"/>
                      <w:sz w:val="24"/>
                      <w:szCs w:val="24"/>
                    </w:rPr>
                  </w:r>
                  <w:r/>
                </w:p>
                <w:p>
                  <w:pPr>
                    <w:pStyle w:val="744"/>
                    <w:jc w:val="center"/>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人）</w:t>
                  </w:r>
                  <w:r>
                    <w:rPr>
                      <w:rFonts w:ascii="宋体" w:hAnsi="宋体" w:cs="宋体"/>
                      <w:sz w:val="24"/>
                      <w:szCs w:val="24"/>
                    </w:rPr>
                  </w:r>
                  <w:r/>
                </w:p>
              </w:tc>
              <w:tc>
                <w:tcPr>
                  <w:tcW w:w="3724" w:type="dxa"/>
                  <w:vAlign w:val="center"/>
                  <w:textDirection w:val="lrTb"/>
                  <w:noWrap/>
                </w:tcPr>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保安员证</w:t>
                  </w:r>
                  <w:r>
                    <w:rPr>
                      <w:rFonts w:ascii="宋体" w:hAnsi="宋体" w:cs="宋体"/>
                      <w:color w:val="000000"/>
                      <w:sz w:val="24"/>
                      <w:szCs w:val="24"/>
                    </w:rPr>
                  </w:r>
                  <w:r/>
                </w:p>
              </w:tc>
            </w:tr>
            <w:tr>
              <w:trPr>
                <w:trHeight w:val="454"/>
              </w:trPr>
              <w:tc>
                <w:tcPr>
                  <w:tcW w:w="555" w:type="dxa"/>
                  <w:vAlign w:val="center"/>
                  <w:textDirection w:val="lrTb"/>
                  <w:noWrap/>
                </w:tcPr>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4162" w:type="dxa"/>
                  <w:vAlign w:val="center"/>
                  <w:textDirection w:val="lrTb"/>
                  <w:noWrap/>
                </w:tcPr>
                <w:p>
                  <w:pPr>
                    <w:pStyle w:val="744"/>
                    <w:jc w:val="center"/>
                    <w:spacing w:line="360" w:lineRule="auto"/>
                    <w:widowControl/>
                    <w:rPr>
                      <w:rFonts w:ascii="宋体" w:hAnsi="宋体" w:cs="宋体"/>
                      <w:sz w:val="24"/>
                      <w:szCs w:val="24"/>
                    </w:rPr>
                  </w:pPr>
                  <w:r>
                    <w:rPr>
                      <w:rFonts w:hint="eastAsia" w:ascii="宋体" w:hAnsi="宋体" w:cs="宋体"/>
                      <w:sz w:val="24"/>
                      <w:szCs w:val="24"/>
                    </w:rPr>
                    <w:t xml:space="preserve">消防监控人员（</w:t>
                  </w:r>
                  <w:r>
                    <w:rPr>
                      <w:rFonts w:hint="eastAsia" w:ascii="宋体" w:hAnsi="宋体" w:cs="宋体"/>
                      <w:sz w:val="24"/>
                      <w:szCs w:val="24"/>
                      <w:lang w:val="en-US" w:eastAsia="zh-CN"/>
                    </w:rPr>
                    <w:t xml:space="preserve">6</w:t>
                  </w:r>
                  <w:r>
                    <w:rPr>
                      <w:rFonts w:hint="eastAsia" w:ascii="宋体" w:hAnsi="宋体" w:cs="宋体"/>
                      <w:sz w:val="24"/>
                      <w:szCs w:val="24"/>
                    </w:rPr>
                    <w:t xml:space="preserve">人）</w:t>
                  </w:r>
                  <w:r>
                    <w:rPr>
                      <w:rFonts w:ascii="宋体" w:hAnsi="宋体" w:cs="宋体"/>
                      <w:sz w:val="24"/>
                      <w:szCs w:val="24"/>
                    </w:rPr>
                  </w:r>
                  <w:r/>
                </w:p>
              </w:tc>
              <w:tc>
                <w:tcPr>
                  <w:tcW w:w="3724" w:type="dxa"/>
                  <w:vAlign w:val="center"/>
                  <w:textDirection w:val="lrTb"/>
                  <w:noWrap/>
                </w:tcPr>
                <w:p>
                  <w:pPr>
                    <w:pStyle w:val="74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中级（含）以上的消防设施操作员职业资格证书</w:t>
                  </w:r>
                  <w:r>
                    <w:rPr>
                      <w:rFonts w:ascii="宋体" w:hAnsi="宋体" w:cs="宋体"/>
                      <w:color w:val="000000"/>
                      <w:sz w:val="24"/>
                      <w:szCs w:val="24"/>
                    </w:rPr>
                  </w:r>
                  <w:r/>
                </w:p>
              </w:tc>
            </w:tr>
          </w:tbl>
          <w:p>
            <w:pPr>
              <w:pStyle w:val="744"/>
              <w:ind w:firstLine="480"/>
              <w:spacing w:line="360" w:lineRule="auto"/>
              <w:rPr>
                <w:rFonts w:ascii="宋体" w:hAnsi="宋体" w:cs="宋体"/>
                <w:sz w:val="24"/>
                <w:szCs w:val="24"/>
              </w:rPr>
            </w:pPr>
            <w:r>
              <w:rPr>
                <w:rFonts w:hint="eastAsia" w:ascii="宋体" w:hAnsi="宋体" w:cs="宋体"/>
                <w:b/>
                <w:bCs/>
                <w:color w:val="000000"/>
                <w:sz w:val="24"/>
                <w:szCs w:val="24"/>
              </w:rPr>
              <w:t xml:space="preserve">备注：</w:t>
            </w:r>
            <w:r>
              <w:rPr>
                <w:b/>
                <w:bCs/>
                <w:color w:val="000000"/>
                <w:sz w:val="24"/>
                <w:szCs w:val="24"/>
              </w:rPr>
              <w:t xml:space="preserve">中标供</w:t>
            </w:r>
            <w:r>
              <w:rPr>
                <w:b/>
                <w:bCs/>
                <w:sz w:val="24"/>
                <w:szCs w:val="24"/>
              </w:rPr>
              <w:t xml:space="preserve">应商</w:t>
            </w:r>
            <w:r>
              <w:rPr>
                <w:rFonts w:hint="eastAsia"/>
                <w:b/>
                <w:bCs/>
                <w:sz w:val="24"/>
                <w:szCs w:val="24"/>
              </w:rPr>
              <w:t xml:space="preserve">在签订合同时</w:t>
            </w:r>
            <w:r>
              <w:rPr>
                <w:rFonts w:hint="eastAsia" w:ascii="宋体" w:hAnsi="宋体" w:cs="宋体"/>
                <w:b/>
                <w:bCs/>
                <w:sz w:val="24"/>
                <w:szCs w:val="24"/>
              </w:rPr>
              <w:t xml:space="preserve">须向采购人提交以上所有岗位人员的人员清单、身份证复印件、劳动合同复印件、供应商为其缴纳的社保证明材料、职业资格证书材料进行审核备案。</w:t>
            </w:r>
            <w:r>
              <w:rPr>
                <w:rFonts w:ascii="宋体" w:hAnsi="宋体" w:cs="宋体"/>
                <w:sz w:val="24"/>
                <w:szCs w:val="24"/>
              </w:rPr>
            </w:r>
            <w:r/>
          </w:p>
          <w:p>
            <w:pPr>
              <w:pStyle w:val="757"/>
              <w:rPr>
                <w:b/>
                <w:bCs/>
              </w:rPr>
            </w:pPr>
            <w:r>
              <w:rPr>
                <w:rFonts w:hint="eastAsia" w:ascii="宋体" w:hAnsi="宋体" w:cs="宋体"/>
                <w:b/>
                <w:bCs/>
                <w:sz w:val="24"/>
                <w:szCs w:val="24"/>
              </w:rPr>
              <w:t xml:space="preserve">如不满足，按照政府采购法相关规定，追究其违法及违约责任。</w:t>
            </w:r>
            <w:r>
              <w:rPr>
                <w:b/>
                <w:bCs/>
              </w:rPr>
            </w:r>
            <w:r/>
          </w:p>
        </w:tc>
      </w:tr>
    </w:tbl>
    <w:p>
      <w:pPr>
        <w:pStyle w:val="744"/>
        <w:ind w:firstLine="480"/>
        <w:spacing w:line="360" w:lineRule="auto"/>
        <w:rPr>
          <w:rFonts w:ascii="宋体" w:hAnsi="宋体"/>
          <w:color w:val="000000"/>
          <w:sz w:val="24"/>
          <w:szCs w:val="24"/>
        </w:rPr>
      </w:pPr>
      <w:r>
        <w:rPr>
          <w:rFonts w:hint="eastAsia" w:ascii="宋体" w:hAnsi="宋体"/>
          <w:color w:val="000000"/>
          <w:sz w:val="24"/>
          <w:szCs w:val="24"/>
        </w:rPr>
        <w:t xml:space="preserve">3.项目实施要求</w:t>
      </w:r>
      <w:r>
        <w:rPr>
          <w:rFonts w:ascii="宋体" w:hAnsi="宋体"/>
          <w:color w:val="000000"/>
          <w:sz w:val="24"/>
          <w:szCs w:val="24"/>
        </w:rPr>
      </w:r>
      <w:r/>
    </w:p>
    <w:tbl>
      <w:tblPr>
        <w:tblStyle w:val="801"/>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44"/>
              <w:ind w:firstLine="480"/>
              <w:rPr>
                <w:rFonts w:ascii="宋体" w:hAnsi="宋体" w:cs="宋体"/>
                <w:color w:val="000000"/>
                <w:sz w:val="24"/>
                <w:szCs w:val="24"/>
              </w:rPr>
            </w:pPr>
            <w:r>
              <w:rPr>
                <w:rFonts w:hint="eastAsia" w:ascii="宋体" w:hAnsi="宋体" w:cs="宋体"/>
                <w:color w:val="000000"/>
                <w:sz w:val="24"/>
                <w:szCs w:val="24"/>
              </w:rPr>
              <w:t xml:space="preserve">一、交接要求</w:t>
            </w:r>
            <w:r>
              <w:rPr>
                <w:rFonts w:ascii="宋体" w:hAnsi="宋体" w:cs="宋体"/>
                <w:color w:val="000000"/>
                <w:sz w:val="24"/>
                <w:szCs w:val="24"/>
              </w:rPr>
            </w:r>
            <w:r/>
          </w:p>
          <w:p>
            <w:pPr>
              <w:pStyle w:val="744"/>
              <w:ind w:firstLine="480"/>
              <w:rPr>
                <w:rFonts w:ascii="宋体" w:hAnsi="宋体" w:cs="宋体"/>
                <w:color w:val="000000"/>
                <w:sz w:val="24"/>
                <w:szCs w:val="24"/>
              </w:rPr>
            </w:pPr>
            <w:r>
              <w:rPr>
                <w:rFonts w:hint="eastAsia" w:ascii="宋体" w:hAnsi="宋体" w:cs="宋体"/>
                <w:color w:val="000000"/>
                <w:sz w:val="24"/>
                <w:szCs w:val="24"/>
              </w:rPr>
              <w:t xml:space="preserve">中标供应商</w:t>
            </w:r>
            <w:r>
              <w:rPr>
                <w:rFonts w:ascii="宋体" w:hAnsi="宋体" w:cs="宋体"/>
                <w:color w:val="000000"/>
                <w:sz w:val="24"/>
                <w:szCs w:val="24"/>
              </w:rPr>
              <w:t xml:space="preserve">应在合同生效之前，就物业交接的办法、时间、内容、程序、查验要求、责任等，按国家相关文件要求与采购人进行约定，并做好交接工作。合同到期后严格执行项目查验方案，</w:t>
            </w:r>
            <w:r>
              <w:rPr>
                <w:rFonts w:hint="eastAsia" w:ascii="宋体" w:hAnsi="宋体" w:cs="宋体"/>
                <w:color w:val="000000"/>
                <w:sz w:val="24"/>
                <w:szCs w:val="24"/>
              </w:rPr>
              <w:t xml:space="preserve">中标供应商</w:t>
            </w:r>
            <w:r>
              <w:rPr>
                <w:rFonts w:ascii="宋体" w:hAnsi="宋体" w:cs="宋体"/>
                <w:color w:val="000000"/>
                <w:sz w:val="24"/>
                <w:szCs w:val="24"/>
              </w:rPr>
              <w:t xml:space="preserve">须在合同服务期满或按要求退场交接前主动列出交接清单供采购人审核。</w:t>
            </w:r>
            <w:r>
              <w:rPr>
                <w:rFonts w:hint="eastAsia" w:ascii="宋体" w:hAnsi="宋体" w:cs="宋体"/>
                <w:color w:val="000000"/>
                <w:sz w:val="24"/>
                <w:szCs w:val="24"/>
              </w:rPr>
              <w:t xml:space="preserve">中标供应商</w:t>
            </w:r>
            <w:r>
              <w:rPr>
                <w:rFonts w:ascii="宋体" w:hAnsi="宋体" w:cs="宋体"/>
                <w:color w:val="000000"/>
                <w:sz w:val="24"/>
                <w:szCs w:val="24"/>
              </w:rPr>
              <w:t xml:space="preserve">应加强服务人员的管控，保证按清单交接和有序撤场。</w:t>
            </w:r>
            <w:r>
              <w:rPr>
                <w:rFonts w:ascii="宋体" w:hAnsi="宋体" w:cs="宋体"/>
                <w:color w:val="000000"/>
                <w:sz w:val="24"/>
                <w:szCs w:val="24"/>
              </w:rPr>
            </w:r>
            <w:r/>
          </w:p>
          <w:p>
            <w:pPr>
              <w:pStyle w:val="744"/>
              <w:ind w:firstLine="480"/>
              <w:rPr>
                <w:rFonts w:ascii="宋体" w:hAnsi="宋体" w:cs="宋体"/>
                <w:color w:val="000000"/>
                <w:sz w:val="24"/>
                <w:szCs w:val="24"/>
              </w:rPr>
            </w:pPr>
            <w:r>
              <w:rPr>
                <w:rFonts w:hint="eastAsia" w:ascii="宋体" w:hAnsi="宋体" w:cs="宋体"/>
                <w:color w:val="000000"/>
                <w:sz w:val="24"/>
                <w:szCs w:val="24"/>
              </w:rPr>
              <w:t xml:space="preserve">二、汛期及冬季防寒等服务要求</w:t>
            </w:r>
            <w:r>
              <w:rPr>
                <w:rFonts w:ascii="宋体" w:hAnsi="宋体" w:cs="宋体"/>
                <w:color w:val="000000"/>
                <w:sz w:val="24"/>
                <w:szCs w:val="24"/>
              </w:rPr>
            </w:r>
            <w:r/>
          </w:p>
          <w:p>
            <w:pPr>
              <w:pStyle w:val="744"/>
              <w:ind w:firstLine="480"/>
              <w:rPr>
                <w:rFonts w:ascii="宋体" w:hAnsi="宋体" w:cs="宋体"/>
                <w:color w:val="000000"/>
                <w:sz w:val="24"/>
                <w:szCs w:val="24"/>
              </w:rPr>
            </w:pPr>
            <w:r>
              <w:rPr>
                <w:rFonts w:hint="eastAsia" w:ascii="宋体" w:hAnsi="宋体" w:cs="宋体"/>
                <w:color w:val="000000"/>
                <w:sz w:val="24"/>
                <w:szCs w:val="24"/>
              </w:rPr>
              <w:t xml:space="preserve">配合采购人进行汛期和扫雪防冻等工作。</w:t>
            </w:r>
            <w:r>
              <w:rPr>
                <w:rFonts w:ascii="宋体" w:hAnsi="宋体" w:cs="宋体"/>
                <w:color w:val="000000"/>
                <w:sz w:val="24"/>
                <w:szCs w:val="24"/>
              </w:rPr>
            </w:r>
            <w:r/>
          </w:p>
          <w:p>
            <w:pPr>
              <w:pStyle w:val="813"/>
              <w:ind w:left="0" w:firstLine="480"/>
              <w:rPr>
                <w:rFonts w:ascii="宋体" w:hAnsi="宋体" w:eastAsia="宋体"/>
                <w:color w:val="000000"/>
                <w:sz w:val="24"/>
                <w:szCs w:val="24"/>
              </w:rPr>
            </w:pPr>
            <w:r>
              <w:rPr>
                <w:rFonts w:hint="eastAsia" w:ascii="宋体" w:hAnsi="宋体" w:eastAsia="宋体"/>
                <w:color w:val="000000"/>
                <w:sz w:val="24"/>
                <w:szCs w:val="24"/>
              </w:rPr>
              <w:t xml:space="preserve">三、实施要求</w:t>
            </w:r>
            <w:r>
              <w:rPr>
                <w:rFonts w:ascii="宋体" w:hAnsi="宋体" w:eastAsia="宋体"/>
                <w:color w:val="000000"/>
                <w:sz w:val="24"/>
                <w:szCs w:val="24"/>
              </w:rPr>
            </w:r>
            <w:r/>
          </w:p>
          <w:p>
            <w:pPr>
              <w:pStyle w:val="744"/>
              <w:ind w:firstLine="480"/>
              <w:spacing w:line="0" w:lineRule="atLeast"/>
              <w:rPr>
                <w:rFonts w:ascii="宋体" w:hAnsi="宋体" w:cs="宋体"/>
                <w:sz w:val="24"/>
                <w:szCs w:val="24"/>
              </w:rPr>
            </w:pPr>
            <w:r>
              <w:rPr>
                <w:rFonts w:hint="eastAsia" w:ascii="宋体" w:hAnsi="宋体" w:cs="宋体"/>
                <w:sz w:val="24"/>
                <w:szCs w:val="24"/>
              </w:rPr>
              <w:t xml:space="preserve">1.中标供应商为本项目配置的所有人员必须遵守国家的法律、法规及采购人的各项规章制度。</w:t>
            </w:r>
            <w:r>
              <w:rPr>
                <w:rFonts w:hint="eastAsia" w:ascii="宋体" w:hAnsi="宋体" w:cs="宋体"/>
                <w:sz w:val="24"/>
                <w:szCs w:val="24"/>
                <w:lang w:val="zh-CN"/>
              </w:rPr>
              <w:t xml:space="preserve">自合同签订之日起15日内，</w:t>
            </w:r>
            <w:r>
              <w:rPr>
                <w:rFonts w:hint="eastAsia" w:ascii="宋体" w:hAnsi="宋体" w:cs="宋体"/>
                <w:sz w:val="24"/>
                <w:szCs w:val="24"/>
              </w:rPr>
              <w:t xml:space="preserve">中标</w:t>
            </w:r>
            <w:r>
              <w:rPr>
                <w:rFonts w:hint="eastAsia" w:ascii="宋体" w:hAnsi="宋体" w:cs="宋体"/>
                <w:sz w:val="24"/>
                <w:szCs w:val="24"/>
                <w:lang w:val="zh-CN"/>
              </w:rPr>
              <w:t xml:space="preserve">供应商需完成服务人员的入职手续办理（含现有人员劳动关系转接）、健康体检、户籍所在地派出所无犯罪记录证明开具，以及岗前培训工作；服务人员应身体健康、无传染性疾病，且通过岗前培训考核后方可上岗</w:t>
            </w:r>
            <w:r>
              <w:rPr>
                <w:rFonts w:hint="eastAsia" w:ascii="宋体" w:hAnsi="宋体" w:cs="宋体"/>
                <w:sz w:val="24"/>
                <w:szCs w:val="24"/>
              </w:rPr>
              <w:t xml:space="preserve">。拟派驻的项目负责人、部门主管及其他人员不得同时在项目中兼任多职。</w:t>
            </w:r>
            <w:r>
              <w:rPr>
                <w:rFonts w:hint="eastAsia" w:ascii="宋体" w:hAnsi="宋体" w:cs="宋体"/>
                <w:b/>
                <w:bCs/>
                <w:sz w:val="24"/>
                <w:szCs w:val="24"/>
              </w:rPr>
              <w:t xml:space="preserve">中标供应商须按照投标文件中的人员配置情况进行服务，否则采购人有权终止合同。</w:t>
            </w:r>
            <w:r>
              <w:rPr>
                <w:rFonts w:ascii="宋体" w:hAnsi="宋体" w:cs="宋体"/>
                <w:sz w:val="24"/>
                <w:szCs w:val="24"/>
              </w:rPr>
            </w:r>
            <w:r/>
          </w:p>
          <w:p>
            <w:pPr>
              <w:pStyle w:val="744"/>
              <w:ind w:firstLine="480"/>
              <w:spacing w:line="0" w:lineRule="atLeast"/>
              <w:rPr>
                <w:rFonts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w:t>
            </w:r>
            <w:r>
              <w:rPr>
                <w:rFonts w:hint="eastAsia" w:ascii="宋体" w:hAnsi="宋体" w:cs="宋体"/>
                <w:color w:val="000000"/>
                <w:sz w:val="24"/>
                <w:szCs w:val="24"/>
              </w:rPr>
              <w:t xml:space="preserve">商管理范围</w:t>
            </w:r>
            <w:r>
              <w:rPr>
                <w:rFonts w:hint="eastAsia" w:ascii="宋体" w:hAnsi="宋体" w:cs="宋体"/>
                <w:color w:val="000000"/>
                <w:sz w:val="24"/>
                <w:szCs w:val="24"/>
                <w:lang w:val="en-US" w:eastAsia="zh-CN"/>
              </w:rPr>
              <w:t xml:space="preserve">内</w:t>
            </w:r>
            <w:r>
              <w:rPr>
                <w:rFonts w:hint="eastAsia" w:ascii="宋体" w:hAnsi="宋体" w:cs="宋体"/>
                <w:color w:val="000000"/>
                <w:sz w:val="24"/>
                <w:szCs w:val="24"/>
              </w:rPr>
              <w:t xml:space="preserve">的消防</w:t>
            </w:r>
            <w:r>
              <w:rPr>
                <w:rFonts w:hint="eastAsia" w:ascii="宋体" w:hAnsi="宋体" w:cs="宋体"/>
                <w:sz w:val="24"/>
                <w:szCs w:val="24"/>
              </w:rPr>
              <w:t xml:space="preserve">安全和卫生进行检查，因供应商违反法律法规及影响采购人工作形象所造成的一切后果由供应商承担。</w:t>
            </w:r>
            <w:r>
              <w:rPr>
                <w:rFonts w:ascii="宋体" w:hAnsi="宋体" w:cs="宋体"/>
                <w:sz w:val="24"/>
                <w:szCs w:val="24"/>
              </w:rPr>
            </w:r>
            <w:r/>
          </w:p>
          <w:p>
            <w:pPr>
              <w:pStyle w:val="744"/>
              <w:ind w:firstLine="480"/>
              <w:spacing w:line="0" w:lineRule="atLeast"/>
              <w:rPr>
                <w:rFonts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ascii="宋体" w:hAnsi="宋体" w:cs="宋体"/>
                <w:sz w:val="24"/>
                <w:szCs w:val="24"/>
              </w:rPr>
            </w:r>
            <w:r/>
          </w:p>
          <w:p>
            <w:pPr>
              <w:pStyle w:val="744"/>
              <w:ind w:firstLine="480"/>
              <w:spacing w:line="0" w:lineRule="atLeast"/>
              <w:rPr>
                <w:rFonts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sz w:val="24"/>
                <w:szCs w:val="24"/>
              </w:rPr>
            </w:r>
            <w:r/>
          </w:p>
          <w:p>
            <w:pPr>
              <w:pStyle w:val="744"/>
              <w:ind w:firstLine="480"/>
              <w:spacing w:line="0" w:lineRule="atLeast"/>
              <w:rPr>
                <w:rFonts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rPr>
                <w:rFonts w:ascii="宋体" w:hAnsi="宋体" w:cs="宋体"/>
                <w:sz w:val="24"/>
                <w:szCs w:val="24"/>
              </w:rPr>
            </w:r>
            <w:r/>
          </w:p>
          <w:p>
            <w:pPr>
              <w:pStyle w:val="744"/>
              <w:ind w:firstLine="480"/>
              <w:rPr>
                <w:rFonts w:ascii="宋体" w:hAnsi="宋体" w:cs="宋体"/>
                <w:sz w:val="24"/>
                <w:szCs w:val="24"/>
                <w:lang w:val="zh-CN"/>
              </w:rPr>
            </w:pPr>
            <w:r>
              <w:rPr>
                <w:rFonts w:hint="eastAsia" w:ascii="宋体" w:hAnsi="宋体" w:cs="宋体"/>
                <w:sz w:val="24"/>
                <w:szCs w:val="24"/>
              </w:rPr>
              <w:t xml:space="preserve">6.如遇采购人</w:t>
            </w:r>
            <w:r>
              <w:rPr>
                <w:rFonts w:hint="eastAsia" w:ascii="宋体" w:hAnsi="宋体"/>
                <w:bCs/>
                <w:sz w:val="24"/>
                <w:szCs w:val="24"/>
              </w:rPr>
              <w:t xml:space="preserve">上级部门有相关要求、</w:t>
            </w:r>
            <w:r>
              <w:rPr>
                <w:rFonts w:hint="eastAsia" w:ascii="宋体" w:hAnsi="宋体" w:cs="宋体"/>
                <w:sz w:val="24"/>
                <w:szCs w:val="24"/>
              </w:rPr>
              <w:t xml:space="preserve">重大活动、重要迎查检查等，供应商应无条件配合采购人，服从采购人相关安排（包括人员配置、工作要求等）。</w:t>
            </w:r>
            <w:r>
              <w:rPr>
                <w:rFonts w:ascii="宋体" w:hAnsi="宋体" w:cs="宋体"/>
                <w:sz w:val="24"/>
                <w:szCs w:val="24"/>
                <w:lang w:val="zh-CN"/>
              </w:rPr>
            </w:r>
            <w:r/>
          </w:p>
          <w:p>
            <w:pPr>
              <w:pStyle w:val="813"/>
              <w:ind w:left="0" w:firstLine="480"/>
              <w:rPr>
                <w:rFonts w:ascii="宋体" w:hAnsi="宋体" w:eastAsia="宋体"/>
                <w:sz w:val="24"/>
                <w:szCs w:val="24"/>
              </w:rPr>
            </w:pPr>
            <w:r>
              <w:rPr>
                <w:rFonts w:hint="eastAsia" w:ascii="宋体" w:hAnsi="宋体" w:eastAsia="宋体"/>
                <w:b/>
                <w:bCs/>
                <w:sz w:val="24"/>
                <w:szCs w:val="24"/>
                <w:lang w:val="en-US"/>
              </w:rPr>
              <w:t xml:space="preserve">7</w:t>
            </w:r>
            <w:r>
              <w:rPr>
                <w:rFonts w:hint="eastAsia" w:ascii="宋体" w:hAnsi="宋体"/>
                <w:b/>
                <w:bCs/>
                <w:sz w:val="24"/>
                <w:szCs w:val="24"/>
              </w:rPr>
              <w:t xml:space="preserve">.</w:t>
            </w:r>
            <w:r>
              <w:rPr>
                <w:rFonts w:hint="eastAsia" w:ascii="宋体" w:hAnsi="宋体" w:eastAsia="宋体"/>
                <w:b/>
                <w:bCs/>
                <w:sz w:val="24"/>
                <w:szCs w:val="24"/>
              </w:rPr>
              <w:t xml:space="preserve">供应商每月均须将本项目所有工作人员岗位花名册报采购人核查，如发现花名册人数与现场实际人数不符造成少员的，采购人有权要求供应商限期整改并从当月物业费用中扣除相应岗位人员的工资、社保与福利等；物业员工有人离职时，中标供应商须及时调整、补充人员到岗。缺额人员</w:t>
            </w:r>
            <w:r>
              <w:rPr>
                <w:rFonts w:hint="eastAsia" w:ascii="宋体" w:hAnsi="宋体" w:eastAsia="宋体"/>
                <w:b/>
                <w:bCs/>
                <w:color w:val="000000"/>
                <w:sz w:val="24"/>
                <w:szCs w:val="24"/>
                <w:lang w:val="en-US" w:eastAsia="zh-CN"/>
              </w:rPr>
              <w:t xml:space="preserve">达到</w:t>
            </w:r>
            <w:r>
              <w:rPr>
                <w:rFonts w:hint="eastAsia" w:ascii="宋体" w:hAnsi="宋体" w:eastAsia="宋体"/>
                <w:b/>
                <w:bCs/>
                <w:color w:val="000000"/>
                <w:sz w:val="24"/>
                <w:szCs w:val="24"/>
              </w:rPr>
              <w:t xml:space="preserve">1</w:t>
            </w:r>
            <w:r>
              <w:rPr>
                <w:rFonts w:hint="eastAsia" w:ascii="宋体" w:hAnsi="宋体" w:eastAsia="宋体"/>
                <w:b/>
                <w:bCs/>
                <w:sz w:val="24"/>
                <w:szCs w:val="24"/>
              </w:rPr>
              <w:t xml:space="preserve">0天</w:t>
            </w:r>
            <w:r>
              <w:rPr>
                <w:rFonts w:hint="eastAsia" w:ascii="宋体" w:hAnsi="宋体" w:eastAsia="宋体"/>
                <w:b/>
                <w:bCs/>
                <w:sz w:val="24"/>
                <w:szCs w:val="24"/>
                <w:lang w:val="en-US" w:eastAsia="zh-CN"/>
              </w:rPr>
              <w:t xml:space="preserve">及以上</w:t>
            </w:r>
            <w:r>
              <w:rPr>
                <w:rFonts w:hint="eastAsia" w:ascii="宋体" w:hAnsi="宋体" w:eastAsia="宋体"/>
                <w:b/>
                <w:bCs/>
                <w:sz w:val="24"/>
                <w:szCs w:val="24"/>
              </w:rPr>
              <w:t xml:space="preserve">时，采购人将在付款时按该岗位人员当月费用标准予以扣减；缺员严重时（少于五分之一及以上人员）采购人有权终止与中标供应商的合同，不承担违约责任；中标供应商拒绝整改或整改不到位的，视作供应商严重违约，采购人有权终止与中标供应商的合同，不承担违约责任，并保留追偿损失的权利。</w:t>
            </w:r>
            <w:r>
              <w:rPr>
                <w:rFonts w:ascii="宋体" w:hAnsi="宋体" w:eastAsia="宋体"/>
                <w:sz w:val="24"/>
                <w:szCs w:val="24"/>
              </w:rPr>
            </w:r>
            <w:r/>
          </w:p>
          <w:p>
            <w:pPr>
              <w:pStyle w:val="744"/>
              <w:ind w:firstLine="480"/>
              <w:rPr>
                <w:rFonts w:ascii="宋体" w:hAnsi="宋体" w:cs="宋体"/>
                <w:sz w:val="24"/>
                <w:szCs w:val="24"/>
                <w:lang w:val="zh-CN"/>
              </w:rPr>
            </w:pPr>
            <w:r>
              <w:rPr>
                <w:rFonts w:hint="eastAsia" w:ascii="宋体" w:hAnsi="宋体" w:cs="宋体"/>
                <w:sz w:val="24"/>
                <w:szCs w:val="24"/>
              </w:rPr>
              <w:t xml:space="preserve">8</w:t>
            </w:r>
            <w:r>
              <w:rPr>
                <w:rFonts w:hint="eastAsia" w:ascii="宋体" w:hAnsi="宋体" w:eastAsia="Calibri" w:cs="宋体"/>
                <w:sz w:val="24"/>
                <w:szCs w:val="24"/>
                <w:lang w:val="zh-CN"/>
              </w:rPr>
              <w:t xml:space="preserve">.</w:t>
            </w:r>
            <w:r>
              <w:rPr>
                <w:rFonts w:hint="eastAsia" w:ascii="宋体" w:hAnsi="宋体" w:cs="宋体"/>
                <w:sz w:val="24"/>
                <w:szCs w:val="24"/>
                <w:lang w:val="zh-CN"/>
              </w:rPr>
              <w:t xml:space="preserve">所有</w:t>
            </w:r>
            <w:r>
              <w:rPr>
                <w:rFonts w:hint="eastAsia" w:ascii="宋体" w:hAnsi="宋体" w:cs="宋体"/>
                <w:sz w:val="24"/>
                <w:szCs w:val="24"/>
              </w:rPr>
              <w:t xml:space="preserve">服务</w:t>
            </w:r>
            <w:r>
              <w:rPr>
                <w:rFonts w:hint="eastAsia" w:ascii="宋体" w:hAnsi="宋体" w:cs="宋体"/>
                <w:sz w:val="24"/>
                <w:szCs w:val="24"/>
                <w:lang w:val="zh-CN"/>
              </w:rPr>
              <w:t xml:space="preserve">人员必须遵守国家的法律、法规及采购人的各项规章制度，未经许可不得进入保密区工作。具备良好素养和上岗资质，政治清白，无犯罪记录及不良嗜好，爱岗敬业、工作勤快、礼貌待人、和蔼处事、相貌端正、着装统一，身材适中、身体健康（无传染性疾病），能严格遵守国家的法律、法规及采购人的各项规章制度。合同签订后入场服务前物业管理服务人员必须提供有效身份证，并符合采购人提出的具体要求。</w:t>
            </w:r>
            <w:r>
              <w:rPr>
                <w:rFonts w:ascii="宋体" w:hAnsi="宋体" w:cs="宋体"/>
                <w:sz w:val="24"/>
                <w:szCs w:val="24"/>
                <w:lang w:val="zh-CN"/>
              </w:rPr>
            </w:r>
            <w:r/>
          </w:p>
          <w:p>
            <w:pPr>
              <w:pStyle w:val="744"/>
              <w:ind w:firstLine="480"/>
              <w:rPr>
                <w:rFonts w:hint="eastAsia" w:ascii="宋体" w:hAnsi="宋体" w:cs="宋体"/>
                <w:sz w:val="24"/>
                <w:szCs w:val="24"/>
                <w:lang w:val="zh-CN"/>
              </w:rPr>
            </w:pPr>
            <w:r>
              <w:rPr>
                <w:rFonts w:hint="eastAsia" w:ascii="宋体" w:hAnsi="宋体" w:cs="宋体"/>
                <w:sz w:val="24"/>
                <w:szCs w:val="24"/>
              </w:rPr>
              <w:t xml:space="preserve">9.</w:t>
            </w:r>
            <w:r>
              <w:rPr>
                <w:rFonts w:hint="eastAsia" w:ascii="宋体" w:hAnsi="宋体" w:cs="宋体"/>
                <w:sz w:val="24"/>
                <w:szCs w:val="24"/>
                <w:lang w:val="zh-CN"/>
              </w:rPr>
              <w:t xml:space="preserve">安保服务须符合《保安服务管理条例》《公安机关实施保安服务管理条例办法》等法律法规相关要求。</w:t>
            </w:r>
            <w:r>
              <w:rPr>
                <w:rFonts w:hint="eastAsia" w:ascii="宋体" w:hAnsi="宋体" w:cs="宋体"/>
                <w:sz w:val="24"/>
                <w:szCs w:val="24"/>
                <w:lang w:val="zh-CN"/>
              </w:rPr>
            </w:r>
            <w:r/>
          </w:p>
          <w:p>
            <w:pPr>
              <w:pStyle w:val="756"/>
            </w:pPr>
            <w:r>
              <w:rPr>
                <w:rFonts w:hint="eastAsia" w:ascii="宋体" w:hAnsi="宋体" w:eastAsia="宋体" w:cs="宋体"/>
                <w:sz w:val="24"/>
                <w:szCs w:val="24"/>
                <w:lang w:val="en-US" w:eastAsia="zh-CN" w:bidi="ar-SA"/>
              </w:rPr>
              <w:t xml:space="preserve">10.</w:t>
            </w:r>
            <w:r>
              <w:rPr>
                <w:rFonts w:hint="eastAsia" w:cs="宋体"/>
                <w:sz w:val="24"/>
                <w:szCs w:val="24"/>
              </w:rPr>
              <w:t xml:space="preserve">供应商负责配备用于物业管理服务的用具包括：保安保洁劳动工具</w:t>
            </w:r>
            <w:r>
              <w:rPr>
                <w:rFonts w:hint="eastAsia" w:cs="宋体"/>
                <w:sz w:val="24"/>
                <w:szCs w:val="24"/>
                <w:lang w:eastAsia="zh-CN"/>
              </w:rPr>
              <w:t xml:space="preserve">，</w:t>
            </w:r>
            <w:r>
              <w:rPr>
                <w:rFonts w:hint="eastAsia" w:cs="宋体"/>
                <w:sz w:val="24"/>
                <w:szCs w:val="24"/>
                <w:lang w:val="en-US" w:eastAsia="zh-CN"/>
              </w:rPr>
              <w:t xml:space="preserve">相关人员服装</w:t>
            </w:r>
            <w:r>
              <w:rPr>
                <w:rFonts w:hint="eastAsia" w:cs="宋体"/>
                <w:sz w:val="24"/>
                <w:szCs w:val="24"/>
              </w:rPr>
              <w:t xml:space="preserve">等，需满足服务需要以及采购人要求。采购人提供的设备、用具、易耗品包括：日常维修材料、保持日常运转的设施设备如抽水泵、用于日常保洁的垃圾袋、84消毒液、洁厕灵</w:t>
            </w:r>
            <w:r>
              <w:rPr>
                <w:rFonts w:hint="eastAsia" w:cs="宋体"/>
                <w:sz w:val="24"/>
                <w:szCs w:val="24"/>
                <w:lang w:eastAsia="zh-CN"/>
              </w:rPr>
              <w:t xml:space="preserve">、</w:t>
            </w:r>
            <w:r>
              <w:rPr>
                <w:rFonts w:hint="eastAsia" w:cs="宋体"/>
                <w:sz w:val="24"/>
                <w:szCs w:val="24"/>
                <w:lang w:val="en-US" w:eastAsia="zh-CN"/>
              </w:rPr>
              <w:t xml:space="preserve">垃圾清运</w:t>
            </w:r>
            <w:r>
              <w:rPr>
                <w:rFonts w:hint="eastAsia" w:cs="宋体"/>
                <w:sz w:val="24"/>
                <w:szCs w:val="24"/>
              </w:rPr>
              <w:t xml:space="preserve">等。</w:t>
            </w:r>
            <w:r/>
          </w:p>
        </w:tc>
      </w:tr>
    </w:tbl>
    <w:p>
      <w:pPr>
        <w:pStyle w:val="74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4"/>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4"/>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44"/>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744"/>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不少于7人</w:t>
      </w:r>
      <w:bookmarkStart w:id="191" w:name="OLE_LINK20"/>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cs="宋体"/>
          <w:b/>
          <w:bCs/>
          <w:color w:val="000000"/>
          <w:sz w:val="24"/>
          <w:szCs w:val="24"/>
          <w:highlight w:val="none"/>
        </w:rPr>
        <w:t xml:space="preserve">包括</w:t>
      </w:r>
      <w:r>
        <w:rPr>
          <w:rFonts w:hint="eastAsia" w:ascii="宋体" w:hAnsi="宋体" w:cs="宋体"/>
          <w:b/>
          <w:bCs/>
          <w:color w:val="000000"/>
          <w:sz w:val="24"/>
          <w:szCs w:val="24"/>
          <w:highlight w:val="none"/>
          <w:lang w:val="en-US" w:eastAsia="zh-CN"/>
        </w:rPr>
        <w:t xml:space="preserve">消防监控</w:t>
      </w:r>
      <w:r>
        <w:rPr>
          <w:rFonts w:hint="eastAsia" w:ascii="宋体" w:hAnsi="宋体" w:cs="宋体"/>
          <w:b/>
          <w:bCs/>
          <w:color w:val="000000"/>
          <w:sz w:val="24"/>
          <w:szCs w:val="24"/>
          <w:highlight w:val="none"/>
          <w:lang w:eastAsia="zh-CN"/>
        </w:rPr>
        <w:t xml:space="preserve">人员</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人、</w:t>
      </w:r>
      <w:r>
        <w:rPr>
          <w:rFonts w:hint="eastAsia" w:ascii="宋体" w:hAnsi="宋体" w:cs="宋体"/>
          <w:b/>
          <w:bCs/>
          <w:color w:val="000000"/>
          <w:sz w:val="24"/>
          <w:szCs w:val="24"/>
          <w:highlight w:val="none"/>
          <w:lang w:val="en-US" w:eastAsia="zh-CN"/>
        </w:rPr>
        <w:t xml:space="preserve">安保</w:t>
      </w:r>
      <w:r>
        <w:rPr>
          <w:rFonts w:hint="eastAsia" w:ascii="宋体" w:hAnsi="宋体" w:cs="宋体"/>
          <w:b/>
          <w:bCs/>
          <w:color w:val="000000"/>
          <w:sz w:val="24"/>
          <w:szCs w:val="24"/>
          <w:highlight w:val="none"/>
          <w:lang w:eastAsia="zh-CN"/>
        </w:rPr>
        <w:t xml:space="preserve">人员</w:t>
      </w: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人</w:t>
      </w:r>
      <w:r>
        <w:rPr>
          <w:rFonts w:hint="eastAsia" w:ascii="宋体" w:hAnsi="宋体" w:cs="宋体"/>
          <w:b/>
          <w:bCs/>
          <w:i w:val="0"/>
          <w:iCs w:val="0"/>
          <w:color w:val="000000"/>
          <w:sz w:val="24"/>
          <w:szCs w:val="24"/>
          <w:highlight w:val="none"/>
          <w:u w:val="none"/>
          <w:lang w:val="en-US" w:eastAsia="zh-CN"/>
        </w:rPr>
        <w:t xml:space="preserve">）</w:t>
      </w:r>
      <w:bookmarkEnd w:id="191"/>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eastAsia="宋体" w:cs="宋体"/>
          <w:b/>
          <w:bCs/>
          <w:i w:val="0"/>
          <w:iCs w:val="0"/>
          <w:color w:val="000000"/>
          <w:sz w:val="24"/>
          <w:szCs w:val="24"/>
          <w:highlight w:val="none"/>
          <w:u w:val="none"/>
          <w:lang w:val="en-US" w:eastAsia="zh-CN"/>
        </w:rPr>
        <w:t xml:space="preserve">年）</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44"/>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2"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2"/>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44"/>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3"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44"/>
        <w:ind w:firstLine="482"/>
        <w:jc w:val="left"/>
        <w:spacing w:after="0" w:line="240" w:lineRule="auto"/>
        <w:rPr>
          <w:rFonts w:hint="eastAsia" w:ascii="宋体" w:hAnsi="宋体" w:eastAsia="宋体" w:cs="宋体"/>
          <w:b/>
          <w:bCs/>
          <w:color w:val="000000"/>
          <w:sz w:val="24"/>
          <w:szCs w:val="24"/>
          <w:highlight w:val="none"/>
        </w:rPr>
      </w:pPr>
      <w:r/>
      <w:bookmarkEnd w:id="193"/>
      <w:r/>
      <w:bookmarkStart w:id="194"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44"/>
        <w:ind w:firstLine="482"/>
        <w:jc w:val="left"/>
        <w:rPr>
          <w:rFonts w:hint="eastAsia" w:ascii="宋体" w:hAnsi="宋体" w:cs="宋体"/>
          <w:b/>
          <w:bCs/>
          <w:sz w:val="24"/>
          <w:szCs w:val="24"/>
        </w:rPr>
      </w:pPr>
      <w:r/>
      <w:bookmarkEnd w:id="194"/>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rPr>
          <w:rFonts w:hint="eastAsia" w:ascii="宋体" w:hAnsi="宋体" w:cs="宋体"/>
          <w:b/>
          <w:bCs/>
          <w:sz w:val="24"/>
          <w:szCs w:val="24"/>
        </w:rPr>
      </w:r>
      <w:r/>
    </w:p>
    <w:p>
      <w:pPr>
        <w:pStyle w:val="744"/>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44"/>
        <w:numPr>
          <w:ilvl w:val="0"/>
          <w:numId w:val="5"/>
        </w:numPr>
        <w:ind w:firstLine="480"/>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三年投标</w:t>
      </w:r>
      <w:r>
        <w:rPr>
          <w:rFonts w:hint="eastAsia" w:ascii="宋体" w:hAnsi="宋体" w:cs="宋体"/>
          <w:b/>
          <w:bCs/>
          <w:sz w:val="24"/>
          <w:szCs w:val="24"/>
          <w:highlight w:val="none"/>
        </w:rPr>
        <w:t xml:space="preserve">总价”应当与《开标一览表》中“投标总报价</w:t>
      </w:r>
      <w:r>
        <w:rPr>
          <w:rFonts w:hint="eastAsia" w:ascii="宋体" w:hAnsi="宋体" w:cs="宋体"/>
          <w:b/>
          <w:bCs/>
          <w:sz w:val="24"/>
          <w:szCs w:val="24"/>
          <w:highlight w:val="none"/>
          <w:lang w:eastAsia="zh-CN"/>
        </w:rPr>
        <w:t xml:space="preserve">（三年）</w:t>
      </w:r>
      <w:r>
        <w:rPr>
          <w:rFonts w:hint="eastAsia" w:ascii="宋体" w:hAnsi="宋体" w:cs="宋体"/>
          <w:b/>
          <w:bCs/>
          <w:sz w:val="24"/>
          <w:szCs w:val="24"/>
          <w:highlight w:val="none"/>
        </w:rPr>
        <w:t xml:space="preserve">”一致，否则作无效投标处理。</w:t>
      </w:r>
      <w:r>
        <w:rPr>
          <w:rFonts w:hint="eastAsia" w:ascii="宋体" w:hAnsi="宋体" w:cs="宋体"/>
          <w:b/>
          <w:bCs/>
          <w:sz w:val="24"/>
          <w:szCs w:val="24"/>
          <w:highlight w:val="none"/>
        </w:rPr>
      </w:r>
      <w:r/>
    </w:p>
    <w:p>
      <w:pPr>
        <w:pStyle w:val="796"/>
        <w:numPr>
          <w:ilvl w:val="0"/>
          <w:numId w:val="5"/>
        </w:numPr>
        <w:ind w:left="0" w:firstLine="480"/>
        <w:jc w:val="both"/>
        <w:spacing w:before="0" w:beforeAutospacing="0" w:after="0" w:afterAutospacing="0" w:line="360" w:lineRule="auto"/>
        <w:rPr>
          <w:highlight w:val="none"/>
        </w:rPr>
      </w:pPr>
      <w:r>
        <w:rPr>
          <w:rFonts w:hint="eastAsia"/>
          <w:b/>
          <w:bCs/>
          <w:color w:val="000000"/>
          <w:highlight w:val="none"/>
        </w:rPr>
        <w:t xml:space="preserve">《投标分项报价表》中“人工成本”</w:t>
      </w:r>
      <w:r>
        <w:rPr>
          <w:rFonts w:hint="eastAsia"/>
          <w:b/>
          <w:bCs/>
          <w:color w:val="000000"/>
          <w:highlight w:val="none"/>
          <w:lang w:eastAsia="zh-CN"/>
        </w:rPr>
        <w:t xml:space="preserve">三年</w:t>
      </w:r>
      <w:r>
        <w:rPr>
          <w:rFonts w:hint="eastAsia"/>
          <w:b/>
          <w:bCs/>
          <w:color w:val="000000"/>
          <w:highlight w:val="none"/>
        </w:rPr>
        <w:t xml:space="preserve">合计应与《人工成本报价明细表》中的</w:t>
      </w:r>
      <w:r>
        <w:rPr>
          <w:rFonts w:hint="eastAsia"/>
          <w:b/>
          <w:bCs/>
          <w:color w:val="000000"/>
          <w:highlight w:val="none"/>
          <w:lang w:eastAsia="zh-CN"/>
        </w:rPr>
        <w:t xml:space="preserve">三年</w:t>
      </w:r>
      <w:r>
        <w:rPr>
          <w:rFonts w:hint="eastAsia"/>
          <w:b/>
          <w:bCs/>
          <w:color w:val="000000"/>
          <w:highlight w:val="none"/>
        </w:rPr>
        <w:t xml:space="preserve">总计一致</w:t>
      </w:r>
      <w:r>
        <w:rPr>
          <w:rFonts w:hint="eastAsia" w:ascii="宋体" w:hAnsi="宋体" w:cs="宋体"/>
          <w:b/>
          <w:bCs/>
          <w:sz w:val="24"/>
          <w:szCs w:val="24"/>
          <w:highlight w:val="none"/>
        </w:rPr>
        <w:t xml:space="preserve">，否则作无效投标处理</w:t>
      </w:r>
      <w:r>
        <w:rPr>
          <w:rFonts w:hint="eastAsia"/>
          <w:b/>
          <w:bCs/>
          <w:highlight w:val="none"/>
        </w:rPr>
        <w:t xml:space="preserve">。</w:t>
      </w:r>
      <w:r>
        <w:rPr>
          <w:highlight w:val="none"/>
        </w:rPr>
      </w:r>
      <w:r/>
    </w:p>
    <w:p>
      <w:pPr>
        <w:pStyle w:val="744"/>
        <w:ind w:firstLine="480"/>
        <w:spacing w:line="264" w:lineRule="auto"/>
        <w:rPr>
          <w:rFonts w:hint="eastAsia"/>
          <w:b/>
          <w:bCs/>
          <w:highlight w:val="none"/>
          <w:lang w:val="en-US" w:eastAsia="zh-CN"/>
        </w:rPr>
      </w:pPr>
      <w:r>
        <w:rPr>
          <w:rFonts w:hint="eastAsia" w:ascii="宋体" w:hAnsi="宋体" w:cs="宋体"/>
          <w:b/>
          <w:bCs/>
          <w:sz w:val="24"/>
          <w:szCs w:val="24"/>
          <w:highlight w:val="none"/>
        </w:rPr>
        <w:t xml:space="preserve">（5）本项目要求供应商报</w:t>
      </w: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年服务费用，投标总报价不得超过</w:t>
      </w:r>
      <w:r>
        <w:rPr>
          <w:rFonts w:hint="eastAsia" w:ascii="宋体" w:hAnsi="宋体" w:cs="宋体"/>
          <w:b/>
          <w:bCs/>
          <w:sz w:val="24"/>
          <w:szCs w:val="24"/>
          <w:highlight w:val="none"/>
          <w:lang w:val="en-US" w:eastAsia="zh-CN"/>
        </w:rPr>
        <w:t xml:space="preserve">180</w:t>
      </w:r>
      <w:r>
        <w:rPr>
          <w:rFonts w:hint="eastAsia" w:ascii="宋体" w:hAnsi="宋体" w:cs="宋体"/>
          <w:b/>
          <w:bCs/>
          <w:sz w:val="24"/>
          <w:szCs w:val="24"/>
          <w:highlight w:val="none"/>
        </w:rPr>
        <w:t xml:space="preserve">万元，否则作无效投标处理。</w:t>
      </w:r>
      <w:r>
        <w:rPr>
          <w:rFonts w:hint="eastAsia"/>
          <w:b/>
          <w:bCs/>
          <w:highlight w:val="none"/>
          <w:lang w:val="en-US" w:eastAsia="zh-CN"/>
        </w:rPr>
      </w:r>
      <w:r/>
    </w:p>
    <w:p>
      <w:pPr>
        <w:pStyle w:val="744"/>
        <w:ind w:firstLine="480"/>
        <w:keepLines w:val="0"/>
        <w:keepNext w:val="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44"/>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要求</w:t>
      </w:r>
      <w:r>
        <w:rPr>
          <w:rFonts w:ascii="宋体" w:hAnsi="宋体" w:eastAsia="宋体" w:cs="Times New Roman"/>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44"/>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（2）合同履约期间，如遇最低工资、社保和公积金等政策调整，按以下第</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bCs w:val="0"/>
          <w:color w:val="000000"/>
          <w:sz w:val="24"/>
          <w:szCs w:val="24"/>
          <w:lang w:val="en-US" w:eastAsia="zh-CN"/>
        </w:rPr>
        <w:t xml:space="preserve">②</w:t>
      </w:r>
      <w:r>
        <w:rPr>
          <w:rFonts w:hint="eastAsia" w:ascii="宋体" w:hAnsi="宋体" w:eastAsia="宋体" w:cs="Times New Roman"/>
          <w:color w:val="000000"/>
          <w:sz w:val="24"/>
          <w:szCs w:val="24"/>
          <w:u w:val="none"/>
          <w:lang w:val="en-US" w:eastAsia="zh-CN"/>
        </w:rPr>
        <w:t xml:space="preserve"> ）种</w:t>
      </w:r>
      <w:r>
        <w:rPr>
          <w:rFonts w:hint="eastAsia" w:ascii="宋体" w:hAnsi="宋体" w:eastAsia="宋体" w:cs="Times New Roman"/>
          <w:color w:val="000000"/>
          <w:sz w:val="24"/>
          <w:szCs w:val="24"/>
          <w:lang w:val="en-US" w:eastAsia="zh-CN"/>
        </w:rPr>
        <w:t xml:space="preserve">方式处理：</w:t>
      </w:r>
      <w:r>
        <w:rPr>
          <w:rFonts w:hint="eastAsia" w:ascii="宋体" w:hAnsi="宋体" w:eastAsia="宋体" w:cs="Times New Roman"/>
          <w:color w:val="000000"/>
          <w:sz w:val="24"/>
          <w:szCs w:val="24"/>
          <w:lang w:val="en-US" w:eastAsia="zh-CN"/>
        </w:rPr>
      </w:r>
      <w:r/>
    </w:p>
    <w:p>
      <w:pPr>
        <w:pStyle w:val="744"/>
        <w:ind w:firstLine="420"/>
        <w:keepLines w:val="0"/>
        <w:keepNext w:val="0"/>
        <w:pageBreakBefore w:val="0"/>
        <w:spacing w:line="240" w:lineRule="auto"/>
        <w:widowControl w:val="off"/>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①由供应商承担。</w:t>
      </w:r>
      <w:r>
        <w:rPr>
          <w:rFonts w:hint="eastAsia" w:ascii="宋体" w:hAnsi="宋体" w:eastAsia="宋体" w:cs="Times New Roman"/>
          <w:bCs w:val="0"/>
          <w:color w:val="000000"/>
          <w:sz w:val="24"/>
          <w:szCs w:val="24"/>
          <w:lang w:val="en-US" w:eastAsia="zh-CN"/>
        </w:rPr>
      </w:r>
      <w:r/>
    </w:p>
    <w:p>
      <w:pPr>
        <w:pStyle w:val="744"/>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44"/>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4"/>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cs="宋体"/>
          <w:sz w:val="24"/>
          <w:szCs w:val="24"/>
        </w:rPr>
        <w:t xml:space="preserve">（1）服务期限：</w:t>
      </w:r>
      <w:r>
        <w:rPr>
          <w:rFonts w:hint="eastAsia" w:ascii="宋体" w:hAnsi="宋体" w:eastAsia="宋体" w:cs="Times New Roman"/>
          <w:color w:val="000000"/>
          <w:sz w:val="24"/>
          <w:szCs w:val="24"/>
        </w:rPr>
        <w:t xml:space="preserve">合同生效之日起三年</w:t>
      </w:r>
      <w:r>
        <w:rPr>
          <w:rFonts w:hint="eastAsia" w:ascii="宋体" w:hAnsi="宋体" w:cs="宋体"/>
          <w:sz w:val="24"/>
          <w:szCs w:val="24"/>
          <w:lang w:eastAsia="zh-CN"/>
        </w:rPr>
        <w:t xml:space="preserve">。</w:t>
      </w:r>
      <w:r>
        <w:rPr>
          <w:rFonts w:hint="eastAsia" w:ascii="宋体" w:hAnsi="宋体" w:eastAsia="宋体" w:cs="Times New Roman"/>
          <w:color w:val="0000ff"/>
          <w:sz w:val="24"/>
          <w:szCs w:val="24"/>
          <w:lang w:val="en-US" w:eastAsia="zh-CN"/>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4"/>
        <w:ind w:firstLine="480"/>
        <w:jc w:val="left"/>
        <w:spacing w:line="264" w:lineRule="auto"/>
        <w:rPr>
          <w:rFonts w:ascii="宋体" w:hAnsi="宋体" w:cs="宋体"/>
          <w:sz w:val="24"/>
          <w:szCs w:val="24"/>
        </w:rPr>
      </w:pPr>
      <w:r>
        <w:rPr>
          <w:rFonts w:hint="eastAsia" w:ascii="宋体" w:hAnsi="宋体" w:cs="宋体"/>
          <w:sz w:val="24"/>
          <w:szCs w:val="24"/>
        </w:rPr>
        <w:t xml:space="preserve">4.考核要求</w:t>
      </w:r>
      <w:r>
        <w:rPr>
          <w:rFonts w:ascii="宋体" w:hAnsi="宋体" w:cs="宋体"/>
          <w:sz w:val="24"/>
          <w:szCs w:val="24"/>
        </w:rPr>
      </w:r>
      <w:r/>
    </w:p>
    <w:p>
      <w:pPr>
        <w:pStyle w:val="74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（1）采购人根据考核细则对供应商进行考核验收，实行百分制考核。考核标准详见附件1《考核评估细则》，采购人每季度对中标供应商进行考核。</w:t>
      </w:r>
      <w:r>
        <w:rPr>
          <w:rFonts w:ascii="宋体" w:hAnsi="宋体" w:cs="宋体"/>
          <w:color w:val="000000"/>
          <w:sz w:val="24"/>
          <w:szCs w:val="24"/>
        </w:rPr>
      </w:r>
      <w:r/>
    </w:p>
    <w:p>
      <w:pPr>
        <w:pStyle w:val="771"/>
        <w:rPr>
          <w:rFonts w:ascii="宋体" w:hAnsi="宋体" w:cs="宋体"/>
          <w:color w:val="000000"/>
          <w:sz w:val="24"/>
          <w:szCs w:val="24"/>
          <w:highlight w:val="green"/>
        </w:rPr>
      </w:pPr>
      <w:r>
        <w:rPr>
          <w:rFonts w:hint="eastAsia" w:ascii="宋体" w:hAnsi="宋体" w:cs="宋体"/>
          <w:color w:val="000000"/>
          <w:sz w:val="24"/>
          <w:szCs w:val="24"/>
        </w:rPr>
        <w:t xml:space="preserve">（2）采购人每季度对中标供应商进行考核，由采购人相关管理部门负责考核，85分为扣分基准值，中标供应商考核得分达85分及以上时，采购人按合同约定应付款项付款；考核在</w:t>
      </w:r>
      <w:r>
        <w:rPr>
          <w:rFonts w:hint="eastAsia" w:ascii="宋体" w:hAnsi="宋体" w:eastAsia="宋体" w:cs="宋体"/>
          <w:color w:val="000000"/>
          <w:sz w:val="24"/>
          <w:szCs w:val="24"/>
        </w:rPr>
        <w:t xml:space="preserve">75-84分的，</w:t>
      </w:r>
      <w:r>
        <w:rPr>
          <w:rFonts w:hint="eastAsia" w:ascii="宋体" w:hAnsi="宋体" w:eastAsia="宋体" w:cs="宋体"/>
          <w:color w:val="000000"/>
          <w:sz w:val="24"/>
          <w:szCs w:val="24"/>
          <w:lang w:eastAsia="zh-CN"/>
        </w:rPr>
        <w:t xml:space="preserve">按照</w:t>
      </w:r>
      <w:r>
        <w:rPr>
          <w:rFonts w:hint="eastAsia" w:ascii="宋体" w:hAnsi="宋体" w:eastAsia="宋体" w:cs="宋体"/>
          <w:color w:val="000000"/>
          <w:sz w:val="24"/>
          <w:szCs w:val="24"/>
        </w:rPr>
        <w:t xml:space="preserve">上限</w:t>
      </w:r>
      <w:r>
        <w:rPr>
          <w:rFonts w:hint="eastAsia" w:ascii="宋体" w:hAnsi="宋体" w:cs="宋体"/>
          <w:color w:val="000000"/>
          <w:sz w:val="24"/>
          <w:szCs w:val="24"/>
        </w:rPr>
        <w:t xml:space="preserve">分值(85分)每低1分扣0.2万元的办法依次类推；考核在65-74分的，</w:t>
      </w:r>
      <w:r>
        <w:rPr>
          <w:rFonts w:hint="eastAsia" w:ascii="宋体" w:hAnsi="宋体" w:eastAsia="宋体" w:cs="宋体"/>
          <w:color w:val="000000"/>
          <w:sz w:val="24"/>
          <w:szCs w:val="24"/>
          <w:highlight w:val="none"/>
        </w:rPr>
        <w:t xml:space="preserve">除按照以上区间扣分外</w:t>
      </w:r>
      <w:r>
        <w:rPr>
          <w:rFonts w:hint="eastAsia" w:ascii="宋体" w:hAnsi="宋体" w:eastAsia="宋体" w:cs="宋体"/>
          <w:color w:val="000000"/>
          <w:sz w:val="24"/>
          <w:szCs w:val="24"/>
          <w:highlight w:val="none"/>
          <w:lang w:eastAsia="zh-CN"/>
        </w:rPr>
        <w:t xml:space="preserve">，按</w:t>
      </w:r>
      <w:r>
        <w:rPr>
          <w:rFonts w:hint="eastAsia" w:ascii="宋体" w:hAnsi="宋体" w:cs="宋体"/>
          <w:color w:val="000000"/>
          <w:sz w:val="24"/>
          <w:szCs w:val="24"/>
          <w:highlight w:val="none"/>
        </w:rPr>
        <w:t xml:space="preserve">上限分值(75分)每低1分扣0.4万元的办法依次类推；考核＜65分的，</w:t>
      </w:r>
      <w:r>
        <w:rPr>
          <w:rFonts w:hint="eastAsia" w:ascii="宋体" w:hAnsi="宋体" w:eastAsia="宋体" w:cs="宋体"/>
          <w:color w:val="000000"/>
          <w:sz w:val="24"/>
          <w:szCs w:val="24"/>
          <w:highlight w:val="none"/>
        </w:rPr>
        <w:t xml:space="preserve">除按照以上区间扣分外</w:t>
      </w:r>
      <w:r>
        <w:rPr>
          <w:rFonts w:hint="eastAsia" w:ascii="宋体" w:hAnsi="宋体" w:eastAsia="宋体" w:cs="宋体"/>
          <w:color w:val="000000"/>
          <w:sz w:val="24"/>
          <w:szCs w:val="24"/>
          <w:highlight w:val="none"/>
          <w:lang w:eastAsia="zh-CN"/>
        </w:rPr>
        <w:t xml:space="preserve">，按</w:t>
      </w:r>
      <w:r>
        <w:rPr>
          <w:rFonts w:hint="eastAsia" w:ascii="宋体" w:hAnsi="宋体" w:cs="宋体"/>
          <w:color w:val="000000"/>
          <w:sz w:val="24"/>
          <w:szCs w:val="24"/>
        </w:rPr>
        <w:t xml:space="preserve">上限分值(65分)每低1分扣0.8万元的办法依次类推；中标供应商</w:t>
      </w:r>
      <w:r>
        <w:rPr>
          <w:rFonts w:hint="eastAsia" w:ascii="宋体" w:hAnsi="宋体" w:cs="宋体"/>
          <w:color w:val="000000"/>
          <w:sz w:val="24"/>
          <w:szCs w:val="24"/>
          <w:lang w:val="en-US" w:eastAsia="zh-CN"/>
        </w:rPr>
        <w:t xml:space="preserve">单</w:t>
      </w:r>
      <w:r>
        <w:rPr>
          <w:rFonts w:hint="eastAsia" w:ascii="宋体" w:hAnsi="宋体" w:cs="宋体"/>
          <w:color w:val="000000"/>
          <w:sz w:val="24"/>
          <w:szCs w:val="24"/>
        </w:rPr>
        <w:t xml:space="preserve">季度考核得分＜65分时</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或累计两个季度累计得分</w:t>
      </w:r>
      <w:r>
        <w:rPr>
          <w:rFonts w:hint="eastAsia" w:ascii="宋体" w:hAnsi="宋体" w:cs="宋体"/>
          <w:color w:val="000000"/>
          <w:sz w:val="24"/>
          <w:szCs w:val="24"/>
        </w:rPr>
        <w:t xml:space="preserve">考核得分</w:t>
      </w:r>
      <w:r>
        <w:rPr>
          <w:rFonts w:hint="eastAsia" w:ascii="宋体" w:hAnsi="宋体" w:cs="宋体"/>
          <w:color w:val="000000"/>
          <w:sz w:val="24"/>
          <w:szCs w:val="24"/>
          <w:lang w:val="en-US" w:eastAsia="zh-CN"/>
        </w:rPr>
        <w:t xml:space="preserve">65-74分的</w:t>
      </w:r>
      <w:r>
        <w:rPr>
          <w:rFonts w:hint="eastAsia" w:ascii="宋体" w:hAnsi="宋体" w:cs="宋体"/>
          <w:color w:val="000000"/>
          <w:sz w:val="24"/>
          <w:szCs w:val="24"/>
        </w:rPr>
        <w:t xml:space="preserve">，采购人有权终止与中标供应商的合同，不承担违约责任。中标供应商须每季度征求采购人相关管理人员对各项服务的意见，对不满意项目及时纠正，实现季度考核得分≥85分。</w:t>
      </w:r>
      <w:r>
        <w:rPr>
          <w:rFonts w:ascii="宋体" w:hAnsi="宋体" w:cs="宋体"/>
          <w:color w:val="000000"/>
          <w:sz w:val="24"/>
          <w:szCs w:val="24"/>
          <w:highlight w:val="green"/>
        </w:rPr>
      </w:r>
      <w:r/>
    </w:p>
    <w:p>
      <w:pPr>
        <w:pStyle w:val="74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4"/>
        <w:ind w:firstLine="480"/>
        <w:jc w:val="left"/>
        <w:widowControl/>
        <w:rPr>
          <w:rFonts w:hint="eastAsia" w:ascii="宋体" w:hAnsi="宋体"/>
          <w:sz w:val="24"/>
          <w:szCs w:val="24"/>
        </w:rPr>
      </w:pPr>
      <w:r/>
      <w:bookmarkStart w:id="195" w:name="OLE_LINK1"/>
      <w:r>
        <w:rPr>
          <w:rFonts w:hint="eastAsia" w:ascii="宋体" w:hAnsi="宋体"/>
          <w:sz w:val="24"/>
          <w:szCs w:val="24"/>
        </w:rPr>
        <w:t xml:space="preserve">6.其他要求</w:t>
      </w:r>
      <w:r>
        <w:rPr>
          <w:rFonts w:hint="eastAsia" w:ascii="宋体" w:hAnsi="宋体"/>
          <w:sz w:val="24"/>
          <w:szCs w:val="24"/>
        </w:rPr>
      </w:r>
      <w:r/>
    </w:p>
    <w:p>
      <w:pPr>
        <w:pStyle w:val="744"/>
        <w:ind w:firstLine="480"/>
        <w:spacing w:line="0" w:lineRule="atLeast"/>
        <w:widowControl/>
        <w:rPr>
          <w:rFonts w:hint="eastAsia" w:ascii="宋体" w:hAnsi="宋体" w:cs="宋体"/>
          <w:sz w:val="24"/>
          <w:szCs w:val="24"/>
        </w:rPr>
      </w:pPr>
      <w:r/>
      <w:bookmarkEnd w:id="195"/>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4"/>
        <w:ind w:firstLine="480"/>
        <w:spacing w:line="0" w:lineRule="atLeast"/>
        <w:widowControl/>
        <w:rPr>
          <w:rFonts w:hint="eastAsia"/>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rPr>
      </w:r>
      <w:r/>
    </w:p>
    <w:p>
      <w:pPr>
        <w:pStyle w:val="744"/>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44"/>
        <w:ind w:firstLine="482"/>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744"/>
        <w:ind w:firstLine="482"/>
        <w:spacing w:line="264" w:lineRule="auto"/>
        <w:rPr>
          <w:rFonts w:ascii="宋体" w:hAnsi="宋体" w:cs="宋体"/>
          <w:b/>
          <w:bCs/>
          <w:color w:val="000000"/>
          <w:sz w:val="24"/>
          <w:szCs w:val="24"/>
        </w:rPr>
      </w:pPr>
      <w:r>
        <w:rPr>
          <w:rFonts w:hint="eastAsia" w:ascii="宋体" w:hAnsi="宋体" w:cs="宋体"/>
          <w:b/>
          <w:bCs/>
          <w:color w:val="000000"/>
          <w:sz w:val="24"/>
          <w:szCs w:val="24"/>
        </w:rPr>
        <w:t xml:space="preserve">附件：</w:t>
      </w:r>
      <w:r>
        <w:rPr>
          <w:rFonts w:ascii="宋体" w:hAnsi="宋体" w:cs="宋体"/>
          <w:b/>
          <w:bCs/>
          <w:color w:val="000000"/>
          <w:sz w:val="24"/>
          <w:szCs w:val="24"/>
        </w:rPr>
      </w:r>
      <w:r/>
    </w:p>
    <w:p>
      <w:pPr>
        <w:pStyle w:val="74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1.考核评估细则</w:t>
      </w:r>
      <w:r>
        <w:rPr>
          <w:rFonts w:ascii="宋体" w:hAnsi="宋体" w:cs="宋体"/>
          <w:color w:val="000000"/>
          <w:sz w:val="24"/>
          <w:szCs w:val="24"/>
        </w:rPr>
      </w:r>
      <w:r/>
    </w:p>
    <w:tbl>
      <w:tblPr>
        <w:tblW w:w="98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212"/>
        <w:gridCol w:w="1911"/>
        <w:gridCol w:w="933"/>
      </w:tblGrid>
      <w:tr>
        <w:trPr>
          <w:trHeight w:val="620"/>
        </w:trPr>
        <w:tc>
          <w:tcPr>
            <w:gridSpan w:val="4"/>
            <w:tcW w:w="9800"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lang w:eastAsia="zh-CN"/>
              </w:rPr>
              <w:t xml:space="preserve">人防实小过街通道物业服务</w:t>
            </w:r>
            <w:r>
              <w:rPr>
                <w:rFonts w:hint="eastAsia" w:ascii="宋体" w:hAnsi="宋体" w:cs="宋体"/>
                <w:b/>
                <w:bCs/>
                <w:color w:val="000000"/>
              </w:rPr>
              <w:t xml:space="preserve">项目考核打分表</w:t>
            </w:r>
            <w:r>
              <w:rPr>
                <w:rFonts w:ascii="宋体" w:hAnsi="宋体" w:cs="宋体"/>
                <w:b/>
                <w:bCs/>
                <w:color w:val="000000"/>
              </w:rPr>
            </w:r>
            <w:r/>
          </w:p>
        </w:tc>
      </w:tr>
      <w:tr>
        <w:trPr>
          <w:trHeight w:val="522"/>
        </w:trPr>
        <w:tc>
          <w:tcPr>
            <w:gridSpan w:val="2"/>
            <w:tcW w:w="6956" w:type="dxa"/>
            <w:vAlign w:val="center"/>
            <w:textDirection w:val="lrTb"/>
            <w:noWrap/>
          </w:tcPr>
          <w:p>
            <w:pPr>
              <w:pStyle w:val="744"/>
              <w:jc w:val="left"/>
              <w:widowControl/>
              <w:rPr>
                <w:rFonts w:ascii="宋体" w:hAnsi="宋体" w:cs="宋体"/>
                <w:b/>
                <w:bCs/>
                <w:color w:val="000000"/>
              </w:rPr>
            </w:pPr>
            <w:r>
              <w:rPr>
                <w:rFonts w:hint="eastAsia" w:ascii="宋体" w:hAnsi="宋体" w:cs="宋体"/>
                <w:b/>
                <w:bCs/>
                <w:color w:val="000000"/>
              </w:rPr>
              <w:t xml:space="preserve">评估时间段： 年 月 日至 年 月 日</w:t>
            </w:r>
            <w:r>
              <w:rPr>
                <w:rFonts w:ascii="宋体" w:hAnsi="宋体" w:cs="宋体"/>
                <w:b/>
                <w:bCs/>
                <w:color w:val="000000"/>
              </w:rPr>
            </w:r>
            <w:r/>
          </w:p>
        </w:tc>
        <w:tc>
          <w:tcPr>
            <w:gridSpan w:val="2"/>
            <w:tcW w:w="2844" w:type="dxa"/>
            <w:vAlign w:val="center"/>
            <w:textDirection w:val="lrTb"/>
            <w:noWrap/>
          </w:tcPr>
          <w:p>
            <w:pPr>
              <w:pStyle w:val="744"/>
              <w:jc w:val="left"/>
              <w:widowControl/>
              <w:rPr>
                <w:rFonts w:ascii="宋体" w:hAnsi="宋体" w:cs="宋体"/>
                <w:b/>
                <w:bCs/>
                <w:color w:val="000000"/>
              </w:rPr>
            </w:pPr>
            <w:r>
              <w:rPr>
                <w:rFonts w:hint="eastAsia" w:ascii="宋体" w:hAnsi="宋体" w:cs="宋体"/>
                <w:b/>
                <w:bCs/>
                <w:color w:val="000000"/>
              </w:rPr>
              <w:t xml:space="preserve">评估时间：</w:t>
            </w:r>
            <w:r>
              <w:rPr>
                <w:rFonts w:ascii="宋体" w:hAnsi="宋体" w:cs="宋体"/>
                <w:b/>
                <w:bCs/>
                <w:color w:val="000000"/>
              </w:rPr>
            </w:r>
            <w:r/>
          </w:p>
        </w:tc>
      </w:tr>
      <w:tr>
        <w:trPr>
          <w:trHeight w:val="500"/>
        </w:trPr>
        <w:tc>
          <w:tcPr>
            <w:tcW w:w="744"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评估项目</w:t>
            </w:r>
            <w:r>
              <w:rPr>
                <w:rFonts w:ascii="宋体" w:hAnsi="宋体" w:cs="宋体"/>
                <w:b/>
                <w:bCs/>
                <w:color w:val="000000"/>
              </w:rPr>
            </w:r>
            <w:r/>
          </w:p>
        </w:tc>
        <w:tc>
          <w:tcPr>
            <w:tcW w:w="6212"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标准内容</w:t>
            </w:r>
            <w:r>
              <w:rPr>
                <w:rFonts w:ascii="宋体" w:hAnsi="宋体" w:cs="宋体"/>
                <w:b/>
                <w:bCs/>
                <w:color w:val="000000"/>
              </w:rPr>
            </w:r>
            <w:r/>
          </w:p>
        </w:tc>
        <w:tc>
          <w:tcPr>
            <w:tcW w:w="1911"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评分细则</w:t>
            </w:r>
            <w:r>
              <w:rPr>
                <w:rFonts w:ascii="宋体" w:hAnsi="宋体" w:cs="宋体"/>
                <w:b/>
                <w:bCs/>
                <w:color w:val="000000"/>
              </w:rPr>
            </w:r>
            <w:r/>
          </w:p>
        </w:tc>
        <w:tc>
          <w:tcPr>
            <w:tcW w:w="933"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考评分</w:t>
            </w:r>
            <w:r>
              <w:rPr>
                <w:rFonts w:ascii="宋体" w:hAnsi="宋体" w:cs="宋体"/>
                <w:b/>
                <w:bCs/>
                <w:color w:val="000000"/>
              </w:rPr>
            </w:r>
            <w:r/>
          </w:p>
        </w:tc>
      </w:tr>
      <w:tr>
        <w:trPr>
          <w:trHeight w:val="880"/>
        </w:trPr>
        <w:tc>
          <w:tcPr>
            <w:tcW w:w="744" w:type="dxa"/>
            <w:vAlign w:val="center"/>
            <w:vMerge w:val="restart"/>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组织有力（</w:t>
            </w:r>
            <w:r>
              <w:rPr>
                <w:rFonts w:hint="eastAsia" w:ascii="宋体" w:hAnsi="宋体" w:cs="宋体"/>
                <w:b/>
                <w:bCs/>
                <w:color w:val="000000"/>
                <w:lang w:val="en-US" w:eastAsia="zh-CN"/>
              </w:rPr>
              <w:t xml:space="preserve">2</w:t>
            </w:r>
            <w:r>
              <w:rPr>
                <w:rFonts w:hint="eastAsia" w:ascii="宋体" w:hAnsi="宋体" w:cs="宋体"/>
                <w:b/>
                <w:bCs/>
                <w:color w:val="000000"/>
              </w:rPr>
              <w:t xml:space="preserve">0分）</w:t>
            </w:r>
            <w:r>
              <w:rPr>
                <w:rFonts w:ascii="宋体" w:hAnsi="宋体" w:cs="宋体"/>
                <w:b/>
                <w:bCs/>
                <w:color w:val="000000"/>
              </w:rPr>
            </w:r>
            <w:r/>
          </w:p>
        </w:tc>
        <w:tc>
          <w:tcPr>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1、岗位设置合理，有明确的职责，工作流程完整、科学、可行，针对物业工作事项及作息时间规划客观、明确，不仅符合项目需求，而且符合优质服务的需要，专业人员持证上岗（如有）,上岗仪表、行为、态度等有统一标准、规范，有完善的培训方案及管理机制。（</w:t>
            </w:r>
            <w:r>
              <w:rPr>
                <w:rFonts w:hint="eastAsia" w:ascii="宋体" w:hAnsi="宋体" w:cs="宋体"/>
                <w:color w:val="000000"/>
                <w:lang w:val="en-US" w:eastAsia="zh-CN"/>
              </w:rPr>
              <w:t xml:space="preserve">15</w:t>
            </w:r>
            <w:r>
              <w:rPr>
                <w:rFonts w:hint="eastAsia" w:ascii="宋体" w:hAnsi="宋体" w:cs="宋体"/>
                <w:color w:val="000000"/>
              </w:rPr>
              <w:t xml:space="preserve">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有一项不合理的扣</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2、安全管理、卫生管理、设备管理等制度完善，交接班制度及方案切实可行、人员考核有完善的标准、措施、奖罚淘汰机制完善。（5分）</w:t>
            </w:r>
            <w:r>
              <w:rPr>
                <w:rFonts w:ascii="宋体" w:hAnsi="宋体" w:cs="宋体"/>
                <w:color w:val="000000"/>
              </w:rPr>
            </w:r>
            <w:r/>
          </w:p>
        </w:tc>
        <w:tc>
          <w:tcPr>
            <w:shd w:val="clear" w:color="auto" w:fill="ffffff"/>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有一项不合理的扣1分。</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740"/>
        </w:trPr>
        <w:tc>
          <w:tcPr>
            <w:tcW w:w="744" w:type="dxa"/>
            <w:vAlign w:val="center"/>
            <w:vMerge w:val="restart"/>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履约尽责（65分）</w:t>
            </w:r>
            <w:r>
              <w:rPr>
                <w:rFonts w:ascii="宋体" w:hAnsi="宋体" w:cs="宋体"/>
                <w:b/>
                <w:bCs/>
                <w:color w:val="000000"/>
              </w:rPr>
            </w:r>
            <w:r/>
          </w:p>
        </w:tc>
        <w:tc>
          <w:tcPr>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1、公用</w:t>
            </w:r>
            <w:r>
              <w:rPr>
                <w:rFonts w:hint="eastAsia" w:ascii="宋体" w:hAnsi="宋体" w:cs="宋体"/>
                <w:color w:val="000000"/>
                <w:lang w:val="en-US" w:eastAsia="zh-CN"/>
              </w:rPr>
              <w:t xml:space="preserve">区域</w:t>
            </w:r>
            <w:r>
              <w:rPr>
                <w:rFonts w:hint="eastAsia" w:ascii="宋体" w:hAnsi="宋体" w:cs="宋体"/>
                <w:color w:val="000000"/>
              </w:rPr>
              <w:t xml:space="preserve">的保洁（包括垃圾桶、</w:t>
            </w:r>
            <w:r>
              <w:rPr>
                <w:rFonts w:hint="eastAsia" w:ascii="宋体" w:hAnsi="宋体" w:cs="宋体"/>
                <w:color w:val="000000"/>
                <w:lang w:val="en-US" w:eastAsia="zh-CN"/>
              </w:rPr>
              <w:t xml:space="preserve">照明灯</w:t>
            </w:r>
            <w:r>
              <w:rPr>
                <w:rFonts w:hint="eastAsia" w:ascii="宋体" w:hAnsi="宋体" w:cs="宋体"/>
                <w:color w:val="000000"/>
              </w:rPr>
              <w:t xml:space="preserve">、消防栓、电闸箱等），卫生保洁要错开上下班高峰期。保持清洁，地面无纸屑、烟头、杂物等废弃物，楼道、扶手和栏杆干净无灰尘，公共门窗和墙壁无积尘和蜘蛛网。垃圾日清，垃圾桶、箱外表干净，无异味。每日收集垃圾一次，公共卫生间每日定时收集，不得超过垃圾桶2/3处，垃圾桶内垃圾容量不得超过垃圾桶的2/3，垃圾按指定地点投放；在梅雨季节、夏季，根据实际情况每日对垃圾可收集两次；垃圾实行分类管理，垃圾桶、箱，表面无污渍。（</w:t>
            </w:r>
            <w:r>
              <w:rPr>
                <w:rFonts w:hint="eastAsia" w:ascii="宋体" w:hAnsi="宋体" w:cs="宋体"/>
                <w:color w:val="000000"/>
                <w:lang w:val="en-US" w:eastAsia="zh-CN"/>
              </w:rPr>
              <w:t xml:space="preserve">10</w:t>
            </w:r>
            <w:r>
              <w:rPr>
                <w:rFonts w:hint="eastAsia" w:ascii="宋体" w:hAnsi="宋体" w:cs="宋体"/>
                <w:color w:val="000000"/>
              </w:rPr>
              <w:t xml:space="preserve">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78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2、物资出入管理，安保人员要做好各类</w:t>
            </w:r>
            <w:r>
              <w:rPr>
                <w:rFonts w:hint="eastAsia" w:ascii="宋体" w:hAnsi="宋体" w:cs="宋体"/>
                <w:color w:val="000000"/>
                <w:lang w:val="en-US" w:eastAsia="zh-CN"/>
              </w:rPr>
              <w:t xml:space="preserve">物资出入</w:t>
            </w:r>
            <w:r>
              <w:rPr>
                <w:rFonts w:hint="eastAsia" w:ascii="宋体" w:hAnsi="宋体" w:cs="宋体"/>
                <w:color w:val="000000"/>
              </w:rPr>
              <w:t xml:space="preserve">的登记、引导与核实。（</w:t>
            </w:r>
            <w:r>
              <w:rPr>
                <w:rFonts w:hint="eastAsia" w:ascii="宋体" w:hAnsi="宋体" w:cs="宋体"/>
                <w:color w:val="000000"/>
                <w:lang w:val="en-US" w:eastAsia="zh-CN"/>
              </w:rPr>
              <w:t xml:space="preserve">10</w:t>
            </w:r>
            <w:r>
              <w:rPr>
                <w:rFonts w:hint="eastAsia" w:ascii="宋体" w:hAnsi="宋体" w:cs="宋体"/>
                <w:color w:val="000000"/>
              </w:rPr>
              <w:t xml:space="preserve">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3、</w:t>
            </w:r>
            <w:r>
              <w:rPr>
                <w:rFonts w:hint="eastAsia" w:ascii="宋体" w:hAnsi="宋体" w:cs="宋体"/>
              </w:rPr>
              <w:t xml:space="preserve">安保人员在当班时间内对服务范围进行巡逻，一旦发现可疑人员，对其进行询问，确保单位安全。加强日常巡逻检查(尤其是夜间巡逻检查，每晚18点以后至</w:t>
            </w:r>
            <w:r>
              <w:rPr>
                <w:rFonts w:hint="eastAsia" w:ascii="宋体" w:hAnsi="宋体" w:cs="宋体"/>
                <w:lang w:val="en-US" w:eastAsia="zh-CN"/>
              </w:rPr>
              <w:t xml:space="preserve">第</w:t>
            </w:r>
            <w:r>
              <w:rPr>
                <w:rFonts w:hint="eastAsia" w:ascii="宋体" w:hAnsi="宋体" w:cs="宋体"/>
              </w:rPr>
              <w:t xml:space="preserve">二天早上7点至少巡查4次，并做好登记备案)，及时发现问题，确保无火灾、无盗窃。要有应急处理措施，做到及时报警，防止事态进一步恶化，事件处理及时率100%。在巡逻过程中，对已经发生的不法侵害案件或灾害事故，应及时报告采购人并保护现场。（7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9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lang w:val="en-US" w:eastAsia="zh-CN"/>
              </w:rPr>
              <w:t xml:space="preserve">4</w:t>
            </w:r>
            <w:r>
              <w:rPr>
                <w:rFonts w:hint="eastAsia" w:ascii="宋体" w:hAnsi="宋体" w:cs="宋体"/>
                <w:color w:val="000000"/>
              </w:rPr>
              <w:t xml:space="preserve">、卫生间日常巡视保洁。卫生间需制定保洁巡逻签到制度，卫生用品随时补齐，随时清扫，做到地面清洁，无污迹、无积水、无异味，下水道畅通，墙面及镜面干净整洁。（7分）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4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安保人员值勤时要仪表端正，精神饱满。不准留长头发、大鬓角和胡须；工作时间必须着保安制服，要按规定佩戴保安标志。保安制服不准与便服混穿，不同季节的保安制服不准混穿。着保安制服应干净整洁，不准披衣、敞怀、挽袖、卷裤腿、歪戴帽子、穿拖鞋或赤足；精神饱满，姿态端正，动作规范，举止文明。工作时，不准袖手或将手插入衣袋，不准搭肩、挽臂，边走边吸烟、吃东西，嬉笑打闹，不准随地吐痰、乱扔废弃物。（7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78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lang w:val="en-US" w:eastAsia="zh-CN"/>
              </w:rPr>
              <w:t xml:space="preserve">6</w:t>
            </w:r>
            <w:r>
              <w:rPr>
                <w:rFonts w:hint="eastAsia" w:ascii="宋体" w:hAnsi="宋体" w:cs="宋体"/>
                <w:color w:val="000000"/>
              </w:rPr>
              <w:t xml:space="preserve">、消防监控服务人员应实时监控，消防监控系统需24小时不间断运行，24小时人员值守，确保对所有消防设施的状态进行实时监控。做好定期巡检，定期对消防设备进行巡检，检查设备的运行状态，确保其正常工作。根据设备使用情况和维保手册，进行定期维护保养，包括清洁、紧固、润滑等，确保设备处于最佳工作状态。对于出现的设备故障，应立即进行排查和修复，确保设备尽快恢复正常运行。应具备高度的责任意识，认真对待每一项工作，确保消防监控系统的正常运行。（</w:t>
            </w:r>
            <w:r>
              <w:rPr>
                <w:rFonts w:hint="eastAsia" w:ascii="宋体" w:hAnsi="宋体" w:cs="宋体"/>
                <w:color w:val="000000"/>
                <w:lang w:val="en-US" w:eastAsia="zh-CN"/>
              </w:rPr>
              <w:t xml:space="preserve">24</w:t>
            </w:r>
            <w:r>
              <w:rPr>
                <w:rFonts w:hint="eastAsia" w:ascii="宋体" w:hAnsi="宋体" w:cs="宋体"/>
                <w:color w:val="000000"/>
              </w:rPr>
              <w:t xml:space="preserve">分）</w:t>
            </w:r>
            <w:r>
              <w:rPr>
                <w:rFonts w:ascii="宋体" w:hAnsi="宋体" w:cs="宋体"/>
                <w:color w:val="000000"/>
              </w:rPr>
            </w:r>
            <w:r/>
          </w:p>
        </w:tc>
        <w:tc>
          <w:tcPr>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w:t>
            </w:r>
            <w:r>
              <w:rPr>
                <w:rFonts w:hint="eastAsia" w:ascii="宋体" w:hAnsi="宋体" w:cs="宋体"/>
                <w:color w:val="000000"/>
                <w:lang w:val="en-US" w:eastAsia="zh-CN"/>
              </w:rPr>
              <w:t xml:space="preserve">3</w:t>
            </w:r>
            <w:r>
              <w:rPr>
                <w:rFonts w:hint="eastAsia" w:ascii="宋体" w:hAnsi="宋体" w:cs="宋体"/>
                <w:color w:val="000000"/>
              </w:rPr>
              <w:t xml:space="preserve">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restart"/>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岗位要求（</w:t>
            </w:r>
            <w:r>
              <w:rPr>
                <w:rFonts w:hint="eastAsia" w:ascii="宋体" w:hAnsi="宋体" w:cs="宋体"/>
                <w:b/>
                <w:bCs/>
                <w:color w:val="000000"/>
                <w:lang w:val="en-US" w:eastAsia="zh-CN"/>
              </w:rPr>
              <w:t xml:space="preserve">1</w:t>
            </w:r>
            <w:r>
              <w:rPr>
                <w:rFonts w:hint="eastAsia" w:ascii="宋体" w:hAnsi="宋体" w:cs="宋体"/>
                <w:b/>
                <w:bCs/>
                <w:color w:val="000000"/>
              </w:rPr>
              <w:t xml:space="preserve">5分）</w:t>
            </w: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1、所有物业服务人员上岗时着装整齐、统一、规范，工作服整洁干净，按标准完成各项任务。（5分）</w:t>
            </w:r>
            <w:r>
              <w:rPr>
                <w:rFonts w:ascii="宋体" w:hAnsi="宋体" w:cs="宋体"/>
                <w:color w:val="000000"/>
              </w:rPr>
            </w:r>
            <w:r/>
          </w:p>
        </w:tc>
        <w:tc>
          <w:tcPr>
            <w:shd w:val="clear" w:color="auto" w:fill="ffffff"/>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2、安保人员严格按照法律的规定范围开展安保服务工作，严格履行岗位职责，不准做与安保服务无关的事情。不准顶撞当事人，不准脱岗、空岗、睡岗。遵守服务单位内部的各项规章制度，对服务单位内部的机密事项，不准随意打听、记录、传播。有重要情况要妥善处理并及时上报，不准迟报、漏报、隐瞒不报。（5分）</w:t>
            </w:r>
            <w:r>
              <w:rPr>
                <w:rFonts w:ascii="宋体" w:hAnsi="宋体" w:cs="宋体"/>
                <w:color w:val="000000"/>
              </w:rPr>
            </w:r>
            <w:r/>
          </w:p>
        </w:tc>
        <w:tc>
          <w:tcPr>
            <w:shd w:val="clear" w:color="auto" w:fill="ffffff"/>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60"/>
        </w:trPr>
        <w:tc>
          <w:tcPr>
            <w:tcW w:w="744" w:type="dxa"/>
            <w:vAlign w:val="center"/>
            <w:vMerge w:val="continue"/>
            <w:textDirection w:val="lrTb"/>
            <w:noWrap/>
          </w:tcPr>
          <w:p>
            <w:pPr>
              <w:pStyle w:val="744"/>
              <w:jc w:val="center"/>
              <w:rPr>
                <w:rFonts w:ascii="宋体" w:hAnsi="宋体" w:cs="宋体"/>
                <w:b/>
                <w:bCs/>
                <w:color w:val="000000"/>
              </w:rPr>
            </w:pPr>
            <w:r>
              <w:rPr>
                <w:rFonts w:ascii="宋体" w:hAnsi="宋体" w:cs="宋体"/>
                <w:b/>
                <w:bCs/>
                <w:color w:val="000000"/>
              </w:rPr>
            </w:r>
            <w:r/>
          </w:p>
        </w:tc>
        <w:tc>
          <w:tcPr>
            <w:shd w:val="clear" w:color="auto" w:fill="ffffff"/>
            <w:tcW w:w="6212"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lang w:val="en-US" w:eastAsia="zh-CN"/>
              </w:rPr>
              <w:t xml:space="preserve">3</w:t>
            </w:r>
            <w:r>
              <w:rPr>
                <w:rFonts w:hint="eastAsia" w:ascii="宋体" w:hAnsi="宋体" w:cs="宋体"/>
                <w:color w:val="000000"/>
              </w:rPr>
              <w:t xml:space="preserve">、注意保密，不该说的绝对不说，不该打听的绝对不打听。（5分）</w:t>
            </w:r>
            <w:r>
              <w:rPr>
                <w:rFonts w:ascii="宋体" w:hAnsi="宋体" w:cs="宋体"/>
                <w:color w:val="000000"/>
              </w:rPr>
            </w:r>
            <w:r/>
          </w:p>
        </w:tc>
        <w:tc>
          <w:tcPr>
            <w:shd w:val="clear" w:color="auto" w:fill="ffffff"/>
            <w:tcW w:w="1911" w:type="dxa"/>
            <w:vAlign w:val="center"/>
            <w:textDirection w:val="lrTb"/>
            <w:noWrap/>
          </w:tcPr>
          <w:p>
            <w:pPr>
              <w:pStyle w:val="744"/>
              <w:jc w:val="center"/>
              <w:widowControl/>
              <w:rPr>
                <w:rFonts w:ascii="宋体" w:hAnsi="宋体" w:cs="宋体"/>
                <w:color w:val="000000"/>
              </w:rPr>
            </w:pPr>
            <w:r>
              <w:rPr>
                <w:rFonts w:hint="eastAsia" w:ascii="宋体" w:hAnsi="宋体" w:cs="宋体"/>
                <w:color w:val="000000"/>
              </w:rPr>
              <w:t xml:space="preserve">有一项落实不到位的扣1分，扣完为止。</w:t>
            </w:r>
            <w:r>
              <w:rPr>
                <w:rFonts w:ascii="宋体" w:hAnsi="宋体" w:cs="宋体"/>
                <w:color w:val="000000"/>
              </w:rPr>
            </w:r>
            <w:r/>
          </w:p>
        </w:tc>
        <w:tc>
          <w:tcPr>
            <w:tcW w:w="933" w:type="dxa"/>
            <w:vAlign w:val="center"/>
            <w:textDirection w:val="lrTb"/>
            <w:noWrap/>
          </w:tcPr>
          <w:p>
            <w:pPr>
              <w:pStyle w:val="744"/>
              <w:jc w:val="center"/>
              <w:rPr>
                <w:rFonts w:ascii="宋体" w:hAnsi="宋体" w:cs="宋体"/>
                <w:color w:val="000000"/>
              </w:rPr>
            </w:pPr>
            <w:r>
              <w:rPr>
                <w:rFonts w:ascii="宋体" w:hAnsi="宋体" w:cs="宋体"/>
                <w:color w:val="000000"/>
              </w:rPr>
            </w:r>
            <w:r/>
          </w:p>
        </w:tc>
      </w:tr>
      <w:tr>
        <w:trPr>
          <w:trHeight w:val="520"/>
        </w:trPr>
        <w:tc>
          <w:tcPr>
            <w:tcW w:w="744"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总评分</w:t>
            </w:r>
            <w:r>
              <w:rPr>
                <w:rFonts w:ascii="宋体" w:hAnsi="宋体" w:cs="宋体"/>
                <w:b/>
                <w:bCs/>
                <w:color w:val="000000"/>
              </w:rPr>
            </w:r>
            <w:r/>
          </w:p>
        </w:tc>
        <w:tc>
          <w:tcPr>
            <w:gridSpan w:val="3"/>
            <w:tcW w:w="9056" w:type="dxa"/>
            <w:vAlign w:val="center"/>
            <w:textDirection w:val="lrTb"/>
            <w:noWrap/>
          </w:tcPr>
          <w:p>
            <w:pPr>
              <w:pStyle w:val="744"/>
              <w:jc w:val="center"/>
              <w:widowControl/>
              <w:rPr>
                <w:rFonts w:ascii="宋体" w:hAnsi="宋体" w:cs="宋体"/>
                <w:b/>
                <w:bCs/>
                <w:color w:val="000000"/>
              </w:rPr>
            </w:pPr>
            <w:r>
              <w:rPr>
                <w:rFonts w:hint="eastAsia" w:ascii="宋体" w:hAnsi="宋体" w:cs="宋体"/>
                <w:b/>
                <w:bCs/>
                <w:color w:val="000000"/>
              </w:rPr>
              <w:t xml:space="preserve">分</w:t>
            </w:r>
            <w:r>
              <w:rPr>
                <w:rFonts w:ascii="宋体" w:hAnsi="宋体" w:cs="宋体"/>
                <w:b/>
                <w:bCs/>
                <w:color w:val="000000"/>
              </w:rPr>
            </w:r>
            <w:r/>
          </w:p>
        </w:tc>
      </w:tr>
      <w:tr>
        <w:trPr>
          <w:trHeight w:val="576"/>
        </w:trPr>
        <w:tc>
          <w:tcPr>
            <w:gridSpan w:val="2"/>
            <w:tcW w:w="6956" w:type="dxa"/>
            <w:vAlign w:val="center"/>
            <w:textDirection w:val="lrTb"/>
            <w:noWrap/>
          </w:tcPr>
          <w:p>
            <w:pPr>
              <w:pStyle w:val="744"/>
              <w:jc w:val="left"/>
              <w:widowControl/>
              <w:rPr>
                <w:rFonts w:ascii="宋体" w:hAnsi="宋体" w:cs="宋体"/>
                <w:b/>
                <w:bCs/>
                <w:color w:val="000000"/>
              </w:rPr>
            </w:pPr>
            <w:r>
              <w:rPr>
                <w:rFonts w:hint="eastAsia" w:ascii="宋体" w:hAnsi="宋体" w:cs="宋体"/>
                <w:b/>
                <w:bCs/>
                <w:color w:val="000000"/>
              </w:rPr>
              <w:t xml:space="preserve">考核单位：</w:t>
            </w:r>
            <w:r>
              <w:rPr>
                <w:rFonts w:ascii="宋体" w:hAnsi="宋体" w:cs="宋体"/>
                <w:b/>
                <w:bCs/>
                <w:color w:val="000000"/>
              </w:rPr>
            </w:r>
            <w:r/>
          </w:p>
        </w:tc>
        <w:tc>
          <w:tcPr>
            <w:gridSpan w:val="2"/>
            <w:tcW w:w="2844" w:type="dxa"/>
            <w:vAlign w:val="center"/>
            <w:textDirection w:val="lrTb"/>
            <w:noWrap/>
          </w:tcPr>
          <w:p>
            <w:pPr>
              <w:pStyle w:val="744"/>
              <w:jc w:val="left"/>
              <w:widowControl/>
              <w:rPr>
                <w:rFonts w:ascii="宋体" w:hAnsi="宋体" w:cs="宋体"/>
                <w:b/>
                <w:bCs/>
                <w:color w:val="000000"/>
              </w:rPr>
            </w:pPr>
            <w:r>
              <w:rPr>
                <w:rFonts w:hint="eastAsia" w:ascii="宋体" w:hAnsi="宋体" w:cs="宋体"/>
                <w:b/>
                <w:bCs/>
                <w:color w:val="000000"/>
              </w:rPr>
              <w:t xml:space="preserve">考核人员：</w:t>
            </w:r>
            <w:r>
              <w:rPr>
                <w:rFonts w:ascii="宋体" w:hAnsi="宋体" w:cs="宋体"/>
                <w:b/>
                <w:bCs/>
                <w:color w:val="000000"/>
              </w:rPr>
            </w:r>
            <w:r/>
          </w:p>
        </w:tc>
      </w:tr>
      <w:tr>
        <w:trPr>
          <w:trHeight w:val="560"/>
        </w:trPr>
        <w:tc>
          <w:tcPr>
            <w:tcW w:w="744" w:type="dxa"/>
            <w:vAlign w:val="center"/>
            <w:vMerge w:val="restart"/>
            <w:textDirection w:val="lrTb"/>
            <w:noWrap/>
          </w:tcPr>
          <w:p>
            <w:pPr>
              <w:pStyle w:val="744"/>
              <w:jc w:val="left"/>
              <w:widowControl/>
              <w:rPr>
                <w:rFonts w:ascii="宋体" w:hAnsi="宋体" w:cs="宋体"/>
                <w:color w:val="000000"/>
              </w:rPr>
            </w:pPr>
            <w:r>
              <w:rPr>
                <w:rFonts w:hint="eastAsia" w:ascii="宋体" w:hAnsi="宋体" w:cs="宋体"/>
                <w:color w:val="000000"/>
              </w:rPr>
              <w:t xml:space="preserve">备注</w:t>
            </w:r>
            <w:r>
              <w:rPr>
                <w:rFonts w:ascii="宋体" w:hAnsi="宋体" w:cs="宋体"/>
                <w:color w:val="000000"/>
              </w:rPr>
            </w:r>
            <w:r/>
          </w:p>
        </w:tc>
        <w:tc>
          <w:tcPr>
            <w:gridSpan w:val="3"/>
            <w:tcW w:w="9056"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1、</w:t>
            </w:r>
            <w:r>
              <w:rPr>
                <w:rFonts w:hint="eastAsia" w:ascii="宋体" w:hAnsi="宋体" w:cs="宋体"/>
                <w:color w:val="000000"/>
                <w:lang w:val="en-US" w:eastAsia="zh-CN"/>
              </w:rPr>
              <w:t xml:space="preserve">85</w:t>
            </w:r>
            <w:r>
              <w:rPr>
                <w:rFonts w:hint="eastAsia" w:ascii="宋体" w:hAnsi="宋体" w:cs="宋体"/>
                <w:color w:val="000000"/>
              </w:rPr>
              <w:t xml:space="preserve">分为扣分基准值，评估得分达</w:t>
            </w:r>
            <w:r>
              <w:rPr>
                <w:rFonts w:hint="eastAsia" w:ascii="宋体" w:hAnsi="宋体" w:cs="宋体"/>
                <w:color w:val="000000"/>
                <w:lang w:val="en-US" w:eastAsia="zh-CN"/>
              </w:rPr>
              <w:t xml:space="preserve">85</w:t>
            </w:r>
            <w:r>
              <w:rPr>
                <w:rFonts w:hint="eastAsia" w:ascii="宋体" w:hAnsi="宋体" w:cs="宋体"/>
                <w:color w:val="000000"/>
              </w:rPr>
              <w:t xml:space="preserve">分及以上时，按合同约定应付款项付款；</w:t>
            </w:r>
            <w:r>
              <w:rPr>
                <w:rFonts w:ascii="宋体" w:hAnsi="宋体" w:cs="宋体"/>
                <w:color w:val="000000"/>
              </w:rPr>
            </w:r>
            <w:r/>
          </w:p>
        </w:tc>
      </w:tr>
      <w:tr>
        <w:trPr>
          <w:trHeight w:val="560"/>
        </w:trPr>
        <w:tc>
          <w:tcPr>
            <w:tcW w:w="744" w:type="dxa"/>
            <w:vAlign w:val="center"/>
            <w:vMerge w:val="continue"/>
            <w:textDirection w:val="lrTb"/>
            <w:noWrap/>
          </w:tcPr>
          <w:p>
            <w:pPr>
              <w:pStyle w:val="744"/>
              <w:jc w:val="left"/>
              <w:widowControl/>
              <w:rPr>
                <w:rFonts w:ascii="宋体" w:hAnsi="宋体" w:cs="宋体"/>
                <w:color w:val="000000"/>
              </w:rPr>
            </w:pPr>
            <w:r>
              <w:rPr>
                <w:rFonts w:ascii="宋体" w:hAnsi="宋体" w:cs="宋体"/>
                <w:color w:val="000000"/>
              </w:rPr>
            </w:r>
            <w:r/>
          </w:p>
        </w:tc>
        <w:tc>
          <w:tcPr>
            <w:gridSpan w:val="3"/>
            <w:tcW w:w="9056"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2、考核在</w:t>
            </w:r>
            <w:r>
              <w:rPr>
                <w:rFonts w:hint="eastAsia" w:ascii="宋体" w:hAnsi="宋体" w:cs="宋体"/>
                <w:color w:val="000000"/>
                <w:lang w:val="en-US" w:eastAsia="zh-CN"/>
              </w:rPr>
              <w:t xml:space="preserve">75</w:t>
            </w:r>
            <w:r>
              <w:rPr>
                <w:rFonts w:hint="eastAsia" w:ascii="宋体" w:hAnsi="宋体" w:cs="宋体"/>
                <w:color w:val="000000"/>
              </w:rPr>
              <w:t xml:space="preserve">-8</w:t>
            </w:r>
            <w:r>
              <w:rPr>
                <w:rFonts w:hint="eastAsia" w:ascii="宋体" w:hAnsi="宋体" w:cs="宋体"/>
                <w:color w:val="000000"/>
                <w:lang w:val="en-US" w:eastAsia="zh-CN"/>
              </w:rPr>
              <w:t xml:space="preserve">4</w:t>
            </w:r>
            <w:r>
              <w:rPr>
                <w:rFonts w:hint="eastAsia" w:ascii="宋体" w:hAnsi="宋体" w:cs="宋体"/>
                <w:color w:val="000000"/>
              </w:rPr>
              <w:t xml:space="preserve">分的，按照上限分值(</w:t>
            </w:r>
            <w:r>
              <w:rPr>
                <w:rFonts w:hint="eastAsia" w:ascii="宋体" w:hAnsi="宋体" w:cs="宋体"/>
                <w:color w:val="000000"/>
                <w:lang w:val="en-US" w:eastAsia="zh-CN"/>
              </w:rPr>
              <w:t xml:space="preserve">85</w:t>
            </w:r>
            <w:r>
              <w:rPr>
                <w:rFonts w:hint="eastAsia" w:ascii="宋体" w:hAnsi="宋体" w:cs="宋体"/>
                <w:color w:val="000000"/>
              </w:rPr>
              <w:t xml:space="preserve">分)每低1分扣0.2万元的办法依次类推；</w:t>
            </w:r>
            <w:r>
              <w:rPr>
                <w:rFonts w:ascii="宋体" w:hAnsi="宋体" w:cs="宋体"/>
                <w:color w:val="000000"/>
              </w:rPr>
            </w:r>
            <w:r/>
          </w:p>
        </w:tc>
      </w:tr>
      <w:tr>
        <w:trPr>
          <w:trHeight w:val="560"/>
        </w:trPr>
        <w:tc>
          <w:tcPr>
            <w:tcW w:w="744" w:type="dxa"/>
            <w:vAlign w:val="center"/>
            <w:vMerge w:val="continue"/>
            <w:textDirection w:val="lrTb"/>
            <w:noWrap/>
          </w:tcPr>
          <w:p>
            <w:pPr>
              <w:pStyle w:val="744"/>
              <w:jc w:val="left"/>
              <w:widowControl/>
              <w:rPr>
                <w:rFonts w:ascii="宋体" w:hAnsi="宋体" w:cs="宋体"/>
                <w:color w:val="000000"/>
              </w:rPr>
            </w:pPr>
            <w:r>
              <w:rPr>
                <w:rFonts w:ascii="宋体" w:hAnsi="宋体" w:cs="宋体"/>
                <w:color w:val="000000"/>
              </w:rPr>
            </w:r>
            <w:r/>
          </w:p>
        </w:tc>
        <w:tc>
          <w:tcPr>
            <w:gridSpan w:val="3"/>
            <w:tcW w:w="9056"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3、考核在</w:t>
            </w:r>
            <w:r>
              <w:rPr>
                <w:rFonts w:hint="eastAsia" w:ascii="宋体" w:hAnsi="宋体" w:cs="宋体"/>
                <w:color w:val="000000"/>
                <w:lang w:val="en-US" w:eastAsia="zh-CN"/>
              </w:rPr>
              <w:t xml:space="preserve">65</w:t>
            </w:r>
            <w:r>
              <w:rPr>
                <w:rFonts w:hint="eastAsia" w:ascii="宋体" w:hAnsi="宋体" w:cs="宋体"/>
                <w:color w:val="000000"/>
              </w:rPr>
              <w:t xml:space="preserve">-7</w:t>
            </w:r>
            <w:r>
              <w:rPr>
                <w:rFonts w:hint="eastAsia" w:ascii="宋体" w:hAnsi="宋体" w:cs="宋体"/>
                <w:color w:val="000000"/>
                <w:lang w:val="en-US" w:eastAsia="zh-CN"/>
              </w:rPr>
              <w:t xml:space="preserve">4</w:t>
            </w:r>
            <w:r>
              <w:rPr>
                <w:rFonts w:hint="eastAsia" w:ascii="宋体" w:hAnsi="宋体" w:cs="宋体"/>
                <w:color w:val="000000"/>
              </w:rPr>
              <w:t xml:space="preserve">分的，除按照以上区间扣分外，按上限分值(75分)每低1分扣0.4万元的办法依次类推；</w:t>
            </w:r>
            <w:r>
              <w:rPr>
                <w:rFonts w:ascii="宋体" w:hAnsi="宋体" w:cs="宋体"/>
                <w:color w:val="000000"/>
              </w:rPr>
            </w:r>
            <w:r/>
          </w:p>
        </w:tc>
      </w:tr>
      <w:tr>
        <w:trPr>
          <w:trHeight w:val="560"/>
        </w:trPr>
        <w:tc>
          <w:tcPr>
            <w:tcW w:w="744" w:type="dxa"/>
            <w:vAlign w:val="center"/>
            <w:vMerge w:val="continue"/>
            <w:textDirection w:val="lrTb"/>
            <w:noWrap/>
          </w:tcPr>
          <w:p>
            <w:pPr>
              <w:pStyle w:val="744"/>
              <w:jc w:val="left"/>
              <w:widowControl/>
              <w:rPr>
                <w:rFonts w:ascii="宋体" w:hAnsi="宋体" w:cs="宋体"/>
                <w:color w:val="000000"/>
              </w:rPr>
            </w:pPr>
            <w:r>
              <w:rPr>
                <w:rFonts w:ascii="宋体" w:hAnsi="宋体" w:cs="宋体"/>
                <w:color w:val="000000"/>
              </w:rPr>
            </w:r>
            <w:r/>
          </w:p>
        </w:tc>
        <w:tc>
          <w:tcPr>
            <w:gridSpan w:val="3"/>
            <w:tcW w:w="9056"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4、考核＜</w:t>
            </w:r>
            <w:r>
              <w:rPr>
                <w:rFonts w:hint="eastAsia" w:ascii="宋体" w:hAnsi="宋体" w:cs="宋体"/>
                <w:color w:val="000000"/>
                <w:lang w:val="en-US" w:eastAsia="zh-CN"/>
              </w:rPr>
              <w:t xml:space="preserve">65</w:t>
            </w:r>
            <w:r>
              <w:rPr>
                <w:rFonts w:hint="eastAsia" w:ascii="宋体" w:hAnsi="宋体" w:cs="宋体"/>
                <w:color w:val="000000"/>
              </w:rPr>
              <w:t xml:space="preserve">分的，</w:t>
            </w:r>
            <w:r>
              <w:rPr>
                <w:rFonts w:hint="eastAsia" w:ascii="宋体" w:hAnsi="宋体" w:cs="宋体"/>
                <w:color w:val="000000"/>
                <w:highlight w:val="none"/>
                <w:lang w:val="en-US" w:eastAsia="zh-CN"/>
              </w:rPr>
              <w:t xml:space="preserve">除</w:t>
            </w:r>
            <w:r>
              <w:rPr>
                <w:rFonts w:hint="eastAsia" w:ascii="宋体" w:hAnsi="宋体" w:cs="宋体"/>
                <w:color w:val="000000"/>
                <w:highlight w:val="none"/>
              </w:rPr>
              <w:t xml:space="preserve">按照</w:t>
            </w:r>
            <w:r>
              <w:rPr>
                <w:rFonts w:hint="eastAsia" w:ascii="宋体" w:hAnsi="宋体" w:cs="宋体"/>
                <w:color w:val="000000"/>
                <w:highlight w:val="none"/>
                <w:lang w:val="en-US" w:eastAsia="zh-CN"/>
              </w:rPr>
              <w:t xml:space="preserve">以上区间扣分外，按</w:t>
            </w:r>
            <w:r>
              <w:rPr>
                <w:rFonts w:hint="eastAsia" w:ascii="宋体" w:hAnsi="宋体" w:cs="宋体"/>
                <w:color w:val="000000"/>
              </w:rPr>
              <w:t xml:space="preserve">上限分值(</w:t>
            </w:r>
            <w:r>
              <w:rPr>
                <w:rFonts w:hint="eastAsia" w:ascii="宋体" w:hAnsi="宋体" w:cs="宋体"/>
                <w:color w:val="000000"/>
                <w:lang w:val="en-US" w:eastAsia="zh-CN"/>
              </w:rPr>
              <w:t xml:space="preserve">65</w:t>
            </w:r>
            <w:r>
              <w:rPr>
                <w:rFonts w:hint="eastAsia" w:ascii="宋体" w:hAnsi="宋体" w:cs="宋体"/>
                <w:color w:val="000000"/>
              </w:rPr>
              <w:t xml:space="preserve">分)每低1分扣0.8万元的办法依次类推；</w:t>
            </w:r>
            <w:r>
              <w:rPr>
                <w:rFonts w:ascii="宋体" w:hAnsi="宋体" w:cs="宋体"/>
                <w:color w:val="000000"/>
              </w:rPr>
            </w:r>
            <w:r/>
          </w:p>
        </w:tc>
      </w:tr>
      <w:tr>
        <w:trPr>
          <w:trHeight w:val="560"/>
        </w:trPr>
        <w:tc>
          <w:tcPr>
            <w:tcW w:w="744" w:type="dxa"/>
            <w:vAlign w:val="center"/>
            <w:vMerge w:val="continue"/>
            <w:textDirection w:val="lrTb"/>
            <w:noWrap/>
          </w:tcPr>
          <w:p>
            <w:pPr>
              <w:pStyle w:val="744"/>
              <w:jc w:val="left"/>
              <w:widowControl/>
              <w:rPr>
                <w:rFonts w:ascii="宋体" w:hAnsi="宋体" w:cs="宋体"/>
                <w:color w:val="000000"/>
              </w:rPr>
            </w:pPr>
            <w:r>
              <w:rPr>
                <w:rFonts w:ascii="宋体" w:hAnsi="宋体" w:cs="宋体"/>
                <w:color w:val="000000"/>
              </w:rPr>
            </w:r>
            <w:r/>
          </w:p>
        </w:tc>
        <w:tc>
          <w:tcPr>
            <w:gridSpan w:val="3"/>
            <w:tcW w:w="9056" w:type="dxa"/>
            <w:vAlign w:val="center"/>
            <w:textDirection w:val="lrTb"/>
            <w:noWrap/>
          </w:tcPr>
          <w:p>
            <w:pPr>
              <w:pStyle w:val="744"/>
              <w:jc w:val="left"/>
              <w:widowControl/>
              <w:rPr>
                <w:rFonts w:ascii="宋体" w:hAnsi="宋体" w:cs="宋体"/>
                <w:color w:val="000000"/>
              </w:rPr>
            </w:pPr>
            <w:r>
              <w:rPr>
                <w:rFonts w:hint="eastAsia" w:ascii="宋体" w:hAnsi="宋体" w:cs="宋体"/>
                <w:color w:val="000000"/>
              </w:rPr>
              <w:t xml:space="preserve">5、</w:t>
            </w:r>
            <w:r>
              <w:rPr>
                <w:rFonts w:hint="eastAsia" w:ascii="宋体" w:hAnsi="宋体" w:eastAsia="宋体" w:cs="宋体"/>
                <w:color w:val="000000"/>
              </w:rPr>
              <w:t xml:space="preserve">中标供应商</w:t>
            </w:r>
            <w:r>
              <w:rPr>
                <w:rFonts w:hint="eastAsia" w:ascii="宋体" w:hAnsi="宋体" w:eastAsia="宋体" w:cs="宋体"/>
                <w:color w:val="000000"/>
                <w:lang w:val="en-US" w:eastAsia="zh-CN"/>
              </w:rPr>
              <w:t xml:space="preserve">单</w:t>
            </w:r>
            <w:r>
              <w:rPr>
                <w:rFonts w:hint="eastAsia" w:ascii="宋体" w:hAnsi="宋体" w:eastAsia="宋体" w:cs="宋体"/>
                <w:color w:val="000000"/>
              </w:rPr>
              <w:t xml:space="preserve">季度考核得分＜65分时</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或累计两个季度累计得分</w:t>
            </w:r>
            <w:r>
              <w:rPr>
                <w:rFonts w:hint="eastAsia" w:ascii="宋体" w:hAnsi="宋体" w:eastAsia="宋体" w:cs="宋体"/>
                <w:color w:val="000000"/>
              </w:rPr>
              <w:t xml:space="preserve">考核得分</w:t>
            </w:r>
            <w:r>
              <w:rPr>
                <w:rFonts w:hint="eastAsia" w:ascii="宋体" w:hAnsi="宋体" w:eastAsia="宋体" w:cs="宋体"/>
                <w:color w:val="000000"/>
                <w:lang w:val="en-US" w:eastAsia="zh-CN"/>
              </w:rPr>
              <w:t xml:space="preserve">65-74分的</w:t>
            </w:r>
            <w:r>
              <w:rPr>
                <w:rFonts w:hint="eastAsia" w:ascii="宋体" w:hAnsi="宋体" w:eastAsia="宋体" w:cs="宋体"/>
                <w:color w:val="000000"/>
              </w:rPr>
              <w:t xml:space="preserve">，采购人有权终止与中标供应商的合同，不承担违约责任。</w:t>
            </w:r>
            <w:r>
              <w:rPr>
                <w:rFonts w:ascii="宋体" w:hAnsi="宋体" w:cs="宋体"/>
                <w:color w:val="000000"/>
              </w:rPr>
            </w:r>
            <w:r/>
          </w:p>
        </w:tc>
      </w:tr>
    </w:tbl>
    <w:p>
      <w:pPr>
        <w:pStyle w:val="813"/>
        <w:ind w:left="0" w:firstLine="0"/>
        <w:rPr>
          <w:rFonts w:hint="eastAsia" w:ascii="宋体" w:hAnsi="宋体" w:eastAsia="宋体"/>
          <w:sz w:val="24"/>
          <w:szCs w:val="24"/>
          <w:lang w:val="en-US"/>
        </w:rPr>
      </w:pPr>
      <w:r>
        <w:rPr>
          <w:rFonts w:hint="eastAsia" w:ascii="宋体" w:hAnsi="宋体" w:eastAsia="宋体"/>
          <w:sz w:val="24"/>
          <w:szCs w:val="24"/>
          <w:lang w:val="en-US"/>
        </w:rPr>
      </w:r>
      <w:r/>
    </w:p>
    <w:p>
      <w:pPr>
        <w:pStyle w:val="744"/>
        <w:rPr>
          <w:rFonts w:hint="eastAsia"/>
          <w:lang w:val="en-US"/>
        </w:rPr>
      </w:pPr>
      <w:r>
        <w:rPr>
          <w:rFonts w:hint="eastAsia"/>
          <w:lang w:val="en-US"/>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5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744"/>
        <w:rPr>
          <w:rFonts w:hint="eastAsia"/>
        </w:rPr>
      </w:pPr>
      <w:r>
        <w:rPr>
          <w:rFonts w:hint="eastAsia"/>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both"/>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44"/>
        <w:ind w:firstLine="480"/>
        <w:keepLines w:val="0"/>
        <w:keepNext w:val="0"/>
        <w:pageBreakBefore w:val="0"/>
        <w:spacing w:line="264" w:lineRule="auto"/>
        <w:widowControl w:val="off"/>
        <w:rPr>
          <w:rFonts w:hint="eastAsia"/>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lang w:val="en-US" w:eastAsia="zh-CN"/>
        </w:rPr>
        <w:t xml:space="preserve">2.1-2.4</w:t>
      </w:r>
      <w:r>
        <w:rPr>
          <w:rFonts w:hint="eastAsia" w:ascii="宋体" w:hAnsi="宋体" w:cs="宋体"/>
          <w:color w:val="000000"/>
          <w:sz w:val="24"/>
          <w:szCs w:val="24"/>
          <w:lang w:eastAsia="zh-CN"/>
        </w:rPr>
        <w:t xml:space="preserve">项</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w:t>
      </w:r>
      <w:r>
        <w:rPr>
          <w:rFonts w:hint="eastAsia" w:ascii="宋体" w:hAnsi="宋体" w:eastAsia="宋体" w:cs="宋体"/>
          <w:sz w:val="24"/>
          <w:szCs w:val="24"/>
        </w:rPr>
        <w:t xml:space="preserve">标候选人。</w:t>
      </w:r>
      <w:r>
        <w:rPr>
          <w:rFonts w:hint="eastAsia"/>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4"/>
        <w:ind w:firstLine="482"/>
        <w:spacing w:line="264" w:lineRule="auto"/>
        <w:rPr>
          <w:rFonts w:ascii="宋体" w:cs="宋体"/>
          <w:b/>
          <w:bCs/>
          <w:sz w:val="24"/>
          <w:szCs w:val="24"/>
          <w:highlight w:val="none"/>
        </w:rPr>
      </w:pPr>
      <w:r>
        <w:rPr>
          <w:rFonts w:hint="eastAsia" w:ascii="宋体" w:hAnsi="宋体" w:cs="宋体"/>
          <w:b/>
          <w:bCs/>
          <w:sz w:val="24"/>
          <w:szCs w:val="24"/>
          <w:highlight w:val="none"/>
        </w:rPr>
        <w:t xml:space="preserve">本项目专门面向</w:t>
      </w:r>
      <w:r>
        <w:rPr>
          <w:rFonts w:hint="eastAsia" w:ascii="宋体" w:hAnsi="宋体" w:cs="宋体"/>
          <w:b/>
          <w:bCs/>
          <w:sz w:val="24"/>
          <w:szCs w:val="24"/>
          <w:highlight w:val="none"/>
          <w:lang w:val="zh-CN"/>
        </w:rPr>
        <w:t xml:space="preserve">中小微</w:t>
      </w:r>
      <w:r>
        <w:rPr>
          <w:rFonts w:hint="eastAsia" w:ascii="宋体" w:hAnsi="宋体" w:cs="宋体"/>
          <w:b/>
          <w:bCs/>
          <w:sz w:val="24"/>
          <w:szCs w:val="24"/>
          <w:highlight w:val="none"/>
        </w:rPr>
        <w:t xml:space="preserve">企业采购，不执行价格扣除政策，供应商应为中小微企业、监狱企业、残疾人福利性单位。</w:t>
      </w:r>
      <w:r>
        <w:rPr>
          <w:rFonts w:ascii="宋体" w:cs="宋体"/>
          <w:b/>
          <w:bCs/>
          <w:sz w:val="24"/>
          <w:szCs w:val="24"/>
          <w:highlight w:val="none"/>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9"/>
        <w:gridCol w:w="1159"/>
        <w:gridCol w:w="6539"/>
        <w:gridCol w:w="656"/>
        <w:gridCol w:w="777"/>
      </w:tblGrid>
      <w:tr>
        <w:trPr>
          <w:tblHeader/>
        </w:trPr>
        <w:tc>
          <w:tcPr>
            <w:tcW w:w="539" w:type="dxa"/>
            <w:vAlign w:val="top"/>
            <w:textDirection w:val="lrTb"/>
            <w:noWrap/>
          </w:tcPr>
          <w:p>
            <w:pPr>
              <w:pStyle w:val="744"/>
              <w:jc w:val="center"/>
              <w:spacing w:before="264" w:line="360" w:lineRule="auto"/>
              <w:rPr>
                <w:rFonts w:ascii="宋体" w:hAnsi="宋体" w:cs="宋体"/>
                <w:b/>
                <w:bCs/>
                <w:color w:val="000000"/>
                <w:spacing w:val="-2"/>
              </w:rPr>
            </w:pPr>
            <w:r/>
            <w:bookmarkStart w:id="196" w:name="_Hlk194418973"/>
            <w:r>
              <w:rPr>
                <w:rFonts w:ascii="宋体" w:hAnsi="宋体" w:cs="宋体"/>
                <w:b/>
                <w:bCs/>
                <w:color w:val="000000"/>
                <w:spacing w:val="-2"/>
              </w:rPr>
              <w:t xml:space="preserve">序号</w:t>
            </w:r>
            <w:r>
              <w:rPr>
                <w:rFonts w:ascii="宋体" w:hAnsi="宋体" w:cs="宋体"/>
                <w:b/>
                <w:bCs/>
                <w:color w:val="000000"/>
                <w:spacing w:val="-2"/>
              </w:rPr>
            </w:r>
            <w:r/>
          </w:p>
        </w:tc>
        <w:tc>
          <w:tcPr>
            <w:tcW w:w="1159" w:type="dxa"/>
            <w:vAlign w:val="top"/>
            <w:textDirection w:val="lrTb"/>
            <w:noWrap/>
          </w:tcPr>
          <w:p>
            <w:pPr>
              <w:pStyle w:val="744"/>
              <w:jc w:val="center"/>
              <w:spacing w:before="264" w:line="360" w:lineRule="auto"/>
              <w:rPr>
                <w:rFonts w:ascii="宋体" w:hAnsi="宋体" w:cs="宋体"/>
                <w:b/>
                <w:bCs/>
                <w:color w:val="000000"/>
                <w:spacing w:val="-2"/>
              </w:rPr>
            </w:pPr>
            <w:r>
              <w:rPr>
                <w:rFonts w:ascii="宋体" w:hAnsi="宋体" w:cs="宋体"/>
                <w:b/>
                <w:bCs/>
                <w:color w:val="000000"/>
                <w:spacing w:val="-2"/>
              </w:rPr>
              <w:t xml:space="preserve">评审因素</w:t>
            </w:r>
            <w:r>
              <w:rPr>
                <w:rFonts w:ascii="宋体" w:hAnsi="宋体" w:cs="宋体"/>
                <w:b/>
                <w:bCs/>
                <w:color w:val="000000"/>
                <w:spacing w:val="-2"/>
              </w:rPr>
            </w:r>
            <w:r/>
          </w:p>
        </w:tc>
        <w:tc>
          <w:tcPr>
            <w:tcW w:w="6539" w:type="dxa"/>
            <w:vAlign w:val="top"/>
            <w:textDirection w:val="lrTb"/>
            <w:noWrap/>
          </w:tcPr>
          <w:p>
            <w:pPr>
              <w:pStyle w:val="744"/>
              <w:jc w:val="center"/>
              <w:spacing w:before="264" w:line="360" w:lineRule="auto"/>
              <w:rPr>
                <w:rFonts w:ascii="宋体" w:hAnsi="宋体" w:cs="宋体"/>
                <w:b/>
                <w:bCs/>
                <w:color w:val="000000"/>
                <w:spacing w:val="-2"/>
              </w:rPr>
            </w:pPr>
            <w:r>
              <w:rPr>
                <w:rFonts w:ascii="宋体" w:hAnsi="宋体" w:cs="宋体"/>
                <w:b/>
                <w:bCs/>
                <w:color w:val="000000"/>
                <w:spacing w:val="-2"/>
              </w:rPr>
              <w:t xml:space="preserve">评审细则</w:t>
            </w:r>
            <w:r>
              <w:rPr>
                <w:rFonts w:ascii="宋体" w:hAnsi="宋体" w:cs="宋体"/>
                <w:b/>
                <w:bCs/>
                <w:color w:val="000000"/>
                <w:spacing w:val="-2"/>
              </w:rPr>
            </w:r>
            <w:r/>
          </w:p>
        </w:tc>
        <w:tc>
          <w:tcPr>
            <w:tcW w:w="656" w:type="dxa"/>
            <w:vAlign w:val="top"/>
            <w:textDirection w:val="lrTb"/>
            <w:noWrap/>
          </w:tcPr>
          <w:p>
            <w:pPr>
              <w:pStyle w:val="744"/>
              <w:jc w:val="center"/>
              <w:spacing w:before="264" w:line="360" w:lineRule="auto"/>
              <w:rPr>
                <w:rFonts w:ascii="宋体" w:hAnsi="宋体" w:cs="宋体"/>
                <w:b/>
                <w:bCs/>
                <w:color w:val="000000"/>
                <w:spacing w:val="-2"/>
              </w:rPr>
            </w:pPr>
            <w:r>
              <w:rPr>
                <w:rFonts w:ascii="宋体" w:hAnsi="宋体" w:cs="宋体"/>
                <w:b/>
                <w:bCs/>
                <w:color w:val="000000"/>
                <w:spacing w:val="-2"/>
              </w:rPr>
              <w:t xml:space="preserve">分值</w:t>
            </w:r>
            <w:r>
              <w:rPr>
                <w:rFonts w:ascii="宋体" w:hAnsi="宋体" w:cs="宋体"/>
                <w:b/>
                <w:bCs/>
                <w:color w:val="000000"/>
                <w:spacing w:val="-2"/>
              </w:rPr>
            </w:r>
            <w:r/>
          </w:p>
        </w:tc>
        <w:tc>
          <w:tcPr>
            <w:tcW w:w="777" w:type="dxa"/>
            <w:vAlign w:val="top"/>
            <w:textDirection w:val="lrTb"/>
            <w:noWrap/>
          </w:tcPr>
          <w:p>
            <w:pPr>
              <w:pStyle w:val="744"/>
              <w:jc w:val="center"/>
              <w:spacing w:before="264" w:line="360" w:lineRule="auto"/>
              <w:rPr>
                <w:rFonts w:ascii="宋体" w:hAnsi="宋体" w:cs="宋体"/>
                <w:b/>
                <w:bCs/>
                <w:color w:val="000000"/>
                <w:spacing w:val="-2"/>
              </w:rPr>
            </w:pPr>
            <w:r>
              <w:rPr>
                <w:rFonts w:ascii="宋体" w:hAnsi="宋体" w:cs="宋体"/>
                <w:b/>
                <w:bCs/>
                <w:color w:val="000000"/>
                <w:spacing w:val="-2"/>
              </w:rPr>
              <w:t xml:space="preserve">类型</w:t>
            </w:r>
            <w:r>
              <w:rPr>
                <w:rFonts w:ascii="宋体" w:hAnsi="宋体" w:cs="宋体"/>
                <w:b/>
                <w:bCs/>
                <w:color w:val="000000"/>
                <w:spacing w:val="-2"/>
              </w:rPr>
            </w:r>
            <w:r/>
          </w:p>
        </w:tc>
      </w:tr>
      <w:tr>
        <w:trPr/>
        <w:tc>
          <w:tcPr>
            <w:gridSpan w:val="5"/>
            <w:tcW w:w="9670" w:type="dxa"/>
            <w:vAlign w:val="top"/>
            <w:textDirection w:val="lrTb"/>
            <w:noWrap/>
          </w:tcPr>
          <w:p>
            <w:pPr>
              <w:pStyle w:val="744"/>
              <w:ind w:left="114"/>
              <w:spacing w:before="122" w:line="360"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59" w:type="dxa"/>
            <w:vAlign w:val="center"/>
            <w:textDirection w:val="lrTb"/>
            <w:noWrap/>
          </w:tcPr>
          <w:p>
            <w:pPr>
              <w:pStyle w:val="744"/>
              <w:jc w:val="left"/>
              <w:spacing w:before="68" w:line="360"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539" w:type="dxa"/>
            <w:vAlign w:val="center"/>
            <w:textDirection w:val="lrTb"/>
            <w:noWrap/>
          </w:tcPr>
          <w:p>
            <w:pPr>
              <w:pStyle w:val="744"/>
              <w:jc w:val="left"/>
              <w:spacing w:line="360"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w:t>
            </w:r>
            <w:r>
              <w:rPr>
                <w:rFonts w:hint="eastAsia" w:ascii="宋体" w:hAnsi="宋体" w:cs="宋体"/>
                <w:color w:val="000000"/>
              </w:rPr>
              <w:t xml:space="preserve">采购</w:t>
            </w:r>
            <w:r>
              <w:rPr>
                <w:rFonts w:ascii="宋体" w:hAnsi="宋体" w:cs="宋体"/>
                <w:color w:val="000000"/>
              </w:rPr>
              <w:t xml:space="preserve">文件要求且</w:t>
            </w:r>
            <w:r>
              <w:rPr>
                <w:rFonts w:hint="eastAsia" w:ascii="宋体" w:hAnsi="宋体" w:cs="宋体"/>
                <w:color w:val="000000"/>
              </w:rPr>
              <w:t xml:space="preserve">投标报价</w:t>
            </w:r>
            <w:r>
              <w:rPr>
                <w:rFonts w:ascii="宋体" w:hAnsi="宋体" w:cs="宋体"/>
                <w:color w:val="000000"/>
              </w:rPr>
              <w:t xml:space="preserve">最低的</w:t>
            </w:r>
            <w:r>
              <w:rPr>
                <w:rFonts w:hint="eastAsia" w:ascii="宋体" w:hAnsi="宋体" w:cs="宋体"/>
                <w:color w:val="000000"/>
              </w:rPr>
              <w:t xml:space="preserve">投标</w:t>
            </w:r>
            <w:r>
              <w:rPr>
                <w:rFonts w:ascii="宋体" w:hAnsi="宋体" w:cs="宋体"/>
                <w:color w:val="000000"/>
                <w:spacing w:val="1"/>
              </w:rPr>
              <w:t xml:space="preserve">报价为评标基准</w:t>
            </w:r>
            <w:r>
              <w:rPr>
                <w:rFonts w:ascii="宋体" w:hAnsi="宋体" w:cs="宋体"/>
                <w:color w:val="000000"/>
              </w:rPr>
              <w:t xml:space="preserve">价，其价格分为满分。其他</w:t>
            </w:r>
            <w:r>
              <w:rPr>
                <w:rFonts w:hint="eastAsia" w:ascii="宋体" w:hAnsi="宋体" w:cs="宋体"/>
                <w:color w:val="000000"/>
              </w:rPr>
              <w:t xml:space="preserve">投标人</w:t>
            </w:r>
            <w:r>
              <w:rPr>
                <w:rFonts w:ascii="宋体" w:hAnsi="宋体" w:cs="宋体"/>
                <w:color w:val="000000"/>
              </w:rPr>
              <w:t xml:space="preserve">的价格分统一按</w:t>
            </w:r>
            <w:r>
              <w:rPr>
                <w:rFonts w:ascii="宋体" w:hAnsi="宋体" w:cs="宋体"/>
                <w:color w:val="000000"/>
                <w:spacing w:val="-1"/>
              </w:rPr>
              <w:t xml:space="preserve">照下列公</w:t>
            </w:r>
            <w:r>
              <w:rPr>
                <w:rFonts w:ascii="宋体" w:hAnsi="宋体" w:cs="宋体"/>
                <w:color w:val="000000"/>
              </w:rPr>
              <w:t xml:space="preserve">式计算：报价得分=(评标基准价/</w:t>
            </w:r>
            <w:r>
              <w:rPr>
                <w:rStyle w:val="807"/>
                <w:rFonts w:hint="eastAsia"/>
              </w:rPr>
              <w:t xml:space="preserve">投标</w:t>
            </w:r>
            <w:r>
              <w:rPr>
                <w:rFonts w:ascii="宋体" w:hAnsi="宋体" w:cs="宋体"/>
                <w:color w:val="000000"/>
              </w:rPr>
              <w:t xml:space="preserve">报价)×</w:t>
            </w:r>
            <w:r>
              <w:rPr>
                <w:rFonts w:hint="eastAsia" w:ascii="宋体" w:hAnsi="宋体" w:cs="宋体"/>
                <w:color w:val="000000"/>
              </w:rPr>
              <w:t xml:space="preserve">价格分值</w:t>
            </w:r>
            <w:r>
              <w:rPr>
                <w:rFonts w:hint="eastAsia" w:ascii="宋体" w:hAnsi="宋体" w:cs="宋体"/>
                <w:b/>
                <w:bCs/>
                <w:color w:val="000000"/>
              </w:rPr>
              <w:t xml:space="preserve">（小数点保留两位）</w:t>
            </w:r>
            <w:r>
              <w:rPr>
                <w:rFonts w:ascii="宋体" w:hAnsi="宋体" w:cs="宋体"/>
                <w:color w:val="000000"/>
              </w:rPr>
            </w:r>
            <w:r/>
          </w:p>
        </w:tc>
        <w:tc>
          <w:tcPr>
            <w:tcW w:w="656" w:type="dxa"/>
            <w:vAlign w:val="center"/>
            <w:textDirection w:val="lrTb"/>
            <w:noWrap/>
          </w:tcPr>
          <w:p>
            <w:pPr>
              <w:pStyle w:val="744"/>
              <w:jc w:val="center"/>
              <w:spacing w:before="69" w:line="360" w:lineRule="auto"/>
              <w:rPr>
                <w:rFonts w:ascii="宋体" w:hAnsi="宋体" w:cs="宋体"/>
                <w:color w:val="000000"/>
              </w:rPr>
            </w:pPr>
            <w:r>
              <w:rPr>
                <w:rFonts w:hint="eastAsia" w:ascii="宋体" w:hAnsi="宋体" w:cs="宋体"/>
                <w:color w:val="000000"/>
              </w:rPr>
              <w:t xml:space="preserve">50</w:t>
            </w:r>
            <w:r>
              <w:rPr>
                <w:rFonts w:ascii="宋体" w:hAnsi="宋体" w:cs="宋体"/>
                <w:color w:val="000000"/>
              </w:rPr>
            </w:r>
            <w:r/>
          </w:p>
        </w:tc>
        <w:tc>
          <w:tcPr>
            <w:tcW w:w="777" w:type="dxa"/>
            <w:vAlign w:val="center"/>
            <w:textDirection w:val="lrTb"/>
            <w:noWrap/>
          </w:tcPr>
          <w:p>
            <w:pPr>
              <w:pStyle w:val="744"/>
              <w:jc w:val="center"/>
              <w:spacing w:before="69" w:line="360" w:lineRule="auto"/>
              <w:rPr>
                <w:rFonts w:ascii="宋体" w:hAnsi="宋体" w:cs="宋体"/>
                <w:color w:val="000000"/>
              </w:rPr>
            </w:pPr>
            <w:r>
              <w:rPr>
                <w:rFonts w:hint="eastAsia" w:ascii="宋体" w:hAnsi="宋体" w:cs="宋体"/>
                <w:color w:val="000000"/>
              </w:rPr>
              <w:t xml:space="preserve">价格分</w:t>
            </w:r>
            <w:r>
              <w:rPr>
                <w:rFonts w:ascii="宋体" w:hAnsi="宋体" w:cs="宋体"/>
                <w:color w:val="000000"/>
              </w:rPr>
            </w:r>
            <w:r/>
          </w:p>
        </w:tc>
      </w:tr>
      <w:tr>
        <w:trPr/>
        <w:tc>
          <w:tcPr>
            <w:gridSpan w:val="5"/>
            <w:tcW w:w="9670" w:type="dxa"/>
            <w:vAlign w:val="top"/>
            <w:textDirection w:val="lrTb"/>
            <w:noWrap/>
          </w:tcPr>
          <w:p>
            <w:pPr>
              <w:pStyle w:val="744"/>
              <w:ind w:left="114"/>
              <w:spacing w:before="123" w:line="360"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39" w:type="dxa"/>
            <w:vAlign w:val="center"/>
            <w:textDirection w:val="lrTb"/>
            <w:noWrap/>
          </w:tcPr>
          <w:p>
            <w:pPr>
              <w:pStyle w:val="744"/>
              <w:jc w:val="center"/>
              <w:spacing w:line="360" w:lineRule="auto"/>
              <w:rPr>
                <w:rFonts w:ascii="宋体" w:hAnsi="宋体" w:cs="宋体"/>
                <w:spacing w:val="-2"/>
              </w:rPr>
            </w:pPr>
            <w:r>
              <w:rPr>
                <w:rFonts w:hint="eastAsia" w:ascii="宋体" w:hAnsi="宋体" w:cs="宋体"/>
                <w:spacing w:val="-3"/>
                <w:lang w:eastAsia="en-US"/>
              </w:rPr>
              <w:t xml:space="preserve">2.1</w:t>
            </w:r>
            <w:r>
              <w:rPr>
                <w:rFonts w:ascii="宋体" w:hAnsi="宋体" w:cs="宋体"/>
                <w:spacing w:val="-2"/>
              </w:rPr>
            </w:r>
            <w:r/>
          </w:p>
        </w:tc>
        <w:tc>
          <w:tcPr>
            <w:tcW w:w="1159" w:type="dxa"/>
            <w:vAlign w:val="center"/>
            <w:textDirection w:val="lrTb"/>
            <w:noWrap/>
          </w:tcPr>
          <w:p>
            <w:pPr>
              <w:pStyle w:val="744"/>
              <w:jc w:val="left"/>
              <w:spacing w:before="68" w:line="360" w:lineRule="auto"/>
              <w:rPr>
                <w:rFonts w:ascii="宋体" w:hAnsi="宋体" w:cs="宋体"/>
                <w:spacing w:val="-2"/>
              </w:rPr>
            </w:pPr>
            <w:r>
              <w:rPr>
                <w:rFonts w:ascii="宋体" w:hAnsi="宋体" w:cs="宋体"/>
                <w:spacing w:val="-2"/>
                <w:szCs w:val="22"/>
              </w:rPr>
              <w:t xml:space="preserve">实施方案</w:t>
            </w:r>
            <w:r>
              <w:rPr>
                <w:rFonts w:ascii="宋体" w:hAnsi="宋体" w:cs="宋体"/>
                <w:spacing w:val="-2"/>
              </w:rPr>
            </w:r>
            <w:r/>
          </w:p>
        </w:tc>
        <w:tc>
          <w:tcPr>
            <w:tcW w:w="6539" w:type="dxa"/>
            <w:vAlign w:val="center"/>
            <w:textDirection w:val="lrTb"/>
            <w:noWrap/>
          </w:tcPr>
          <w:p>
            <w:pPr>
              <w:pStyle w:val="744"/>
              <w:jc w:val="left"/>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根据本项目采购需求编制方案，内容包含：</w:t>
            </w:r>
            <w:r>
              <w:rPr>
                <w:rFonts w:hint="eastAsia" w:ascii="宋体" w:hAnsi="宋体" w:cs="宋体"/>
                <w:color w:val="000000"/>
                <w:spacing w:val="-2"/>
                <w:szCs w:val="22"/>
                <w:highlight w:val="none"/>
              </w:rPr>
              <w:t xml:space="preserve">1.保洁服务；2.安保服务；</w:t>
            </w:r>
            <w:r>
              <w:rPr>
                <w:rFonts w:hint="eastAsia" w:ascii="宋体" w:hAnsi="宋体" w:cs="宋体"/>
                <w:color w:val="000000"/>
                <w:spacing w:val="-2"/>
                <w:szCs w:val="22"/>
                <w:highlight w:val="none"/>
                <w:lang w:val="en-US" w:eastAsia="zh-CN"/>
              </w:rPr>
              <w:t xml:space="preserve">3</w:t>
            </w:r>
            <w:r>
              <w:rPr>
                <w:rFonts w:hint="eastAsia" w:ascii="宋体" w:hAnsi="宋体" w:cs="宋体"/>
                <w:color w:val="000000"/>
                <w:spacing w:val="-2"/>
                <w:szCs w:val="22"/>
                <w:highlight w:val="none"/>
              </w:rPr>
              <w:t xml:space="preserve">.</w:t>
            </w:r>
            <w:r>
              <w:rPr>
                <w:rFonts w:ascii="宋体" w:hAnsi="宋体" w:cs="宋体"/>
                <w:color w:val="000000"/>
                <w:spacing w:val="-2"/>
                <w:szCs w:val="22"/>
                <w:highlight w:val="none"/>
              </w:rPr>
              <w:t xml:space="preserve">消防监控服务</w:t>
            </w:r>
            <w:r>
              <w:rPr>
                <w:rFonts w:hint="eastAsia" w:ascii="宋体" w:hAnsi="宋体" w:cs="宋体"/>
                <w:color w:val="000000"/>
                <w:spacing w:val="-2"/>
                <w:szCs w:val="22"/>
                <w:highlight w:val="none"/>
              </w:rPr>
              <w:t xml:space="preserve">。</w:t>
            </w:r>
            <w:r>
              <w:rPr>
                <w:rFonts w:hint="eastAsia" w:ascii="宋体" w:hAnsi="宋体" w:cs="宋体"/>
                <w:color w:val="000000"/>
                <w:highlight w:val="none"/>
                <w:lang w:val="en-US" w:eastAsia="zh-CN"/>
              </w:rPr>
              <w:t xml:space="preserve">以上每项内容逐项评分：</w:t>
            </w:r>
            <w:r>
              <w:rPr>
                <w:rFonts w:ascii="宋体" w:hAnsi="宋体" w:cs="宋体"/>
                <w:color w:val="000000"/>
                <w:highlight w:val="none"/>
              </w:rPr>
            </w:r>
            <w:r/>
          </w:p>
          <w:p>
            <w:pPr>
              <w:pStyle w:val="744"/>
              <w:jc w:val="left"/>
              <w:spacing w:line="360" w:lineRule="auto"/>
              <w:rPr>
                <w:rFonts w:ascii="宋体" w:hAnsi="宋体" w:cs="宋体"/>
                <w:highlight w:val="none"/>
              </w:rPr>
            </w:pPr>
            <w:r>
              <w:rPr>
                <w:rFonts w:hint="eastAsia" w:ascii="宋体" w:hAnsi="宋体" w:cs="宋体"/>
                <w:color w:val="000000"/>
                <w:highlight w:val="none"/>
                <w:lang w:val="en-US" w:eastAsia="zh-CN"/>
              </w:rPr>
              <w:t xml:space="preserve">方案内容质量标准高、时间计划、工作流程具体且可操作性强的，</w:t>
            </w:r>
            <w:r>
              <w:rPr>
                <w:rFonts w:hint="eastAsia" w:ascii="宋体" w:hAnsi="宋体" w:cs="宋体"/>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highlight w:val="none"/>
              </w:rPr>
            </w:r>
            <w:r/>
          </w:p>
          <w:p>
            <w:pPr>
              <w:pStyle w:val="744"/>
              <w:jc w:val="left"/>
              <w:spacing w:line="360" w:lineRule="auto"/>
              <w:rPr>
                <w:rFonts w:ascii="宋体" w:hAnsi="宋体" w:cs="宋体"/>
                <w:highlight w:val="none"/>
              </w:rPr>
            </w:pPr>
            <w:r>
              <w:rPr>
                <w:rFonts w:hint="eastAsia" w:ascii="宋体" w:hAnsi="宋体" w:cs="宋体"/>
                <w:highlight w:val="none"/>
                <w:lang w:val="en-US" w:eastAsia="zh-CN"/>
              </w:rPr>
              <w:t xml:space="preserve">上述每项内容符合得</w:t>
            </w:r>
            <w:r>
              <w:rPr>
                <w:rFonts w:hint="eastAsia" w:ascii="宋体" w:hAnsi="宋体" w:cs="宋体"/>
                <w:color w:val="000000"/>
                <w:highlight w:val="none"/>
                <w:lang w:val="en-US" w:eastAsia="zh-CN"/>
              </w:rPr>
              <w:t xml:space="preserve">3分；部分符合得</w:t>
            </w:r>
            <w:r>
              <w:rPr>
                <w:rFonts w:ascii="宋体" w:hAnsi="宋体" w:cs="宋体"/>
                <w:color w:val="000000"/>
                <w:highlight w:val="none"/>
                <w:lang w:val="en-US" w:eastAsia="zh-CN"/>
              </w:rPr>
              <w:t xml:space="preserve">1</w:t>
            </w:r>
            <w:r>
              <w:rPr>
                <w:rFonts w:hint="eastAsia" w:ascii="宋体" w:hAnsi="宋体" w:cs="宋体"/>
                <w:color w:val="000000"/>
                <w:highlight w:val="none"/>
                <w:lang w:val="en-US" w:eastAsia="zh-CN"/>
              </w:rPr>
              <w:t xml:space="preserve">分</w:t>
            </w:r>
            <w:r>
              <w:rPr>
                <w:rFonts w:hint="eastAsia" w:ascii="宋体" w:hAnsi="宋体" w:cs="宋体"/>
                <w:highlight w:val="none"/>
                <w:lang w:val="en-US" w:eastAsia="zh-CN"/>
              </w:rPr>
              <w:t xml:space="preserve">；不符合或不提供不得分。</w:t>
            </w:r>
            <w:r>
              <w:rPr>
                <w:rFonts w:ascii="宋体" w:hAnsi="宋体" w:cs="宋体"/>
                <w:highlight w:val="none"/>
              </w:rPr>
            </w:r>
            <w:r/>
          </w:p>
        </w:tc>
        <w:tc>
          <w:tcPr>
            <w:tcW w:w="656" w:type="dxa"/>
            <w:vAlign w:val="center"/>
            <w:textDirection w:val="lrTb"/>
            <w:noWrap/>
          </w:tcPr>
          <w:p>
            <w:pPr>
              <w:pStyle w:val="744"/>
              <w:jc w:val="center"/>
              <w:spacing w:line="36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9</w:t>
            </w:r>
            <w:r>
              <w:rPr>
                <w:rFonts w:hint="eastAsia" w:ascii="宋体" w:hAnsi="宋体" w:eastAsia="宋体" w:cs="宋体"/>
                <w:highlight w:val="none"/>
                <w:lang w:eastAsia="zh-CN"/>
              </w:rPr>
            </w:r>
            <w:r/>
          </w:p>
        </w:tc>
        <w:tc>
          <w:tcPr>
            <w:tcW w:w="777" w:type="dxa"/>
            <w:vAlign w:val="center"/>
            <w:textDirection w:val="lrTb"/>
            <w:noWrap/>
          </w:tcPr>
          <w:p>
            <w:pPr>
              <w:pStyle w:val="744"/>
              <w:jc w:val="center"/>
              <w:spacing w:line="360" w:lineRule="auto"/>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39" w:type="dxa"/>
            <w:vAlign w:val="center"/>
            <w:textDirection w:val="lrTb"/>
            <w:noWrap/>
          </w:tcPr>
          <w:p>
            <w:pPr>
              <w:pStyle w:val="744"/>
              <w:jc w:val="center"/>
              <w:spacing w:line="360" w:lineRule="auto"/>
              <w:rPr>
                <w:rFonts w:ascii="宋体" w:hAnsi="宋体" w:cs="宋体"/>
                <w:spacing w:val="-2"/>
              </w:rPr>
            </w:pPr>
            <w:r>
              <w:rPr>
                <w:rFonts w:hint="eastAsia" w:ascii="宋体" w:hAnsi="宋体" w:cs="宋体"/>
                <w:spacing w:val="-3"/>
                <w:lang w:eastAsia="en-US"/>
              </w:rPr>
              <w:t xml:space="preserve">2.2</w:t>
            </w:r>
            <w:r>
              <w:rPr>
                <w:rFonts w:ascii="宋体" w:hAnsi="宋体" w:cs="宋体"/>
                <w:spacing w:val="-2"/>
              </w:rPr>
            </w:r>
            <w:r/>
          </w:p>
        </w:tc>
        <w:tc>
          <w:tcPr>
            <w:tcW w:w="1159" w:type="dxa"/>
            <w:vAlign w:val="center"/>
            <w:textDirection w:val="lrTb"/>
            <w:noWrap/>
          </w:tcPr>
          <w:p>
            <w:pPr>
              <w:pStyle w:val="744"/>
              <w:jc w:val="left"/>
              <w:spacing w:before="68" w:line="360" w:lineRule="auto"/>
              <w:rPr>
                <w:rFonts w:ascii="宋体" w:hAnsi="宋体" w:cs="宋体"/>
                <w:spacing w:val="-2"/>
              </w:rPr>
            </w:pPr>
            <w:r>
              <w:rPr>
                <w:rFonts w:ascii="宋体" w:hAnsi="宋体" w:cs="宋体"/>
                <w:spacing w:val="-2"/>
                <w:szCs w:val="22"/>
              </w:rPr>
              <w:t xml:space="preserve">服务方案</w:t>
            </w:r>
            <w:r>
              <w:rPr>
                <w:rFonts w:ascii="宋体" w:hAnsi="宋体" w:cs="宋体"/>
                <w:spacing w:val="-2"/>
              </w:rPr>
            </w:r>
            <w:r/>
          </w:p>
        </w:tc>
        <w:tc>
          <w:tcPr>
            <w:tcW w:w="6539" w:type="dxa"/>
            <w:vAlign w:val="center"/>
            <w:textDirection w:val="lrTb"/>
            <w:noWrap/>
          </w:tcPr>
          <w:p>
            <w:pPr>
              <w:pStyle w:val="744"/>
              <w:jc w:val="left"/>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根</w:t>
            </w:r>
            <w:r>
              <w:rPr>
                <w:rFonts w:hint="eastAsia" w:ascii="宋体" w:hAnsi="宋体" w:cs="宋体"/>
                <w:color w:val="000000"/>
                <w:highlight w:val="none"/>
                <w:lang w:val="en-US" w:eastAsia="zh-CN"/>
              </w:rPr>
              <w:t xml:space="preserve">据本项目采购需求编制方案，内容包含</w:t>
            </w:r>
            <w:r>
              <w:rPr>
                <w:rFonts w:hint="eastAsia" w:ascii="宋体" w:hAnsi="宋体" w:cs="宋体"/>
                <w:color w:val="000000"/>
                <w:spacing w:val="-2"/>
                <w:szCs w:val="22"/>
                <w:highlight w:val="none"/>
              </w:rPr>
              <w:t xml:space="preserve">1.整体服务设想；2.管理服务理念及服务重点难点。</w:t>
            </w:r>
            <w:r>
              <w:rPr>
                <w:rFonts w:hint="eastAsia" w:ascii="宋体" w:hAnsi="宋体" w:cs="宋体"/>
                <w:color w:val="000000"/>
                <w:highlight w:val="none"/>
                <w:lang w:val="en-US" w:eastAsia="zh-CN"/>
              </w:rPr>
              <w:t xml:space="preserve">以上每项内容逐项评分：</w:t>
            </w:r>
            <w:r>
              <w:rPr>
                <w:rFonts w:ascii="宋体" w:hAnsi="宋体" w:cs="宋体"/>
                <w:color w:val="000000"/>
                <w:highlight w:val="none"/>
              </w:rPr>
            </w:r>
            <w:r/>
          </w:p>
          <w:p>
            <w:pPr>
              <w:pStyle w:val="744"/>
              <w:jc w:val="left"/>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方案内容完善、针对性强、重点难点把握准确、措施有力的，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highlight w:val="none"/>
              </w:rPr>
            </w:r>
            <w:r/>
          </w:p>
          <w:p>
            <w:pPr>
              <w:pStyle w:val="744"/>
              <w:jc w:val="left"/>
              <w:spacing w:line="360" w:lineRule="auto"/>
              <w:rPr>
                <w:rFonts w:ascii="宋体" w:hAnsi="宋体" w:cs="宋体"/>
              </w:rPr>
            </w:pPr>
            <w:r>
              <w:rPr>
                <w:rFonts w:hint="eastAsia" w:ascii="宋体" w:hAnsi="宋体" w:cs="宋体"/>
                <w:color w:val="000000"/>
                <w:highlight w:val="none"/>
                <w:lang w:val="en-US" w:eastAsia="zh-CN"/>
              </w:rPr>
              <w:t xml:space="preserve">上述每项内容符合得1.5分；部分符合得0.5分；不符合或不提供不得分。</w:t>
            </w:r>
            <w:r>
              <w:rPr>
                <w:rFonts w:ascii="宋体" w:hAnsi="宋体" w:cs="宋体"/>
              </w:rPr>
            </w:r>
            <w:r/>
          </w:p>
        </w:tc>
        <w:tc>
          <w:tcPr>
            <w:tcW w:w="656" w:type="dxa"/>
            <w:vAlign w:val="center"/>
            <w:textDirection w:val="lrTb"/>
            <w:noWrap/>
          </w:tcPr>
          <w:p>
            <w:pPr>
              <w:pStyle w:val="744"/>
              <w:jc w:val="center"/>
              <w:spacing w:line="360" w:lineRule="auto"/>
              <w:rPr>
                <w:rFonts w:ascii="宋体" w:hAnsi="宋体" w:cs="宋体"/>
              </w:rPr>
            </w:pPr>
            <w:r>
              <w:rPr>
                <w:rFonts w:hint="eastAsia" w:ascii="宋体" w:hAnsi="宋体" w:cs="宋体"/>
              </w:rPr>
              <w:t xml:space="preserve">3</w:t>
            </w:r>
            <w:r>
              <w:rPr>
                <w:rFonts w:ascii="宋体" w:hAnsi="宋体" w:cs="宋体"/>
              </w:rPr>
            </w:r>
            <w:r/>
          </w:p>
        </w:tc>
        <w:tc>
          <w:tcPr>
            <w:tcW w:w="777" w:type="dxa"/>
            <w:vAlign w:val="center"/>
            <w:textDirection w:val="lrTb"/>
            <w:noWrap/>
          </w:tcPr>
          <w:p>
            <w:pPr>
              <w:pStyle w:val="744"/>
              <w:jc w:val="center"/>
              <w:spacing w:line="360" w:lineRule="auto"/>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39" w:type="dxa"/>
            <w:vAlign w:val="center"/>
            <w:textDirection w:val="lrTb"/>
            <w:noWrap/>
          </w:tcPr>
          <w:p>
            <w:pPr>
              <w:pStyle w:val="744"/>
              <w:jc w:val="center"/>
              <w:spacing w:line="360" w:lineRule="auto"/>
              <w:rPr>
                <w:rFonts w:ascii="宋体" w:hAnsi="宋体" w:cs="宋体"/>
                <w:spacing w:val="-2"/>
              </w:rPr>
            </w:pPr>
            <w:r>
              <w:rPr>
                <w:rFonts w:hint="eastAsia" w:ascii="宋体" w:hAnsi="宋体" w:cs="宋体"/>
                <w:spacing w:val="-3"/>
                <w:lang w:eastAsia="en-US"/>
              </w:rPr>
              <w:t xml:space="preserve">2.3</w:t>
            </w:r>
            <w:r>
              <w:rPr>
                <w:rFonts w:ascii="宋体" w:hAnsi="宋体" w:cs="宋体"/>
                <w:spacing w:val="-2"/>
              </w:rPr>
            </w:r>
            <w:r/>
          </w:p>
        </w:tc>
        <w:tc>
          <w:tcPr>
            <w:tcW w:w="1159" w:type="dxa"/>
            <w:vAlign w:val="center"/>
            <w:textDirection w:val="lrTb"/>
            <w:noWrap/>
          </w:tcPr>
          <w:p>
            <w:pPr>
              <w:pStyle w:val="744"/>
              <w:jc w:val="left"/>
              <w:spacing w:before="68" w:line="360" w:lineRule="auto"/>
              <w:rPr>
                <w:rFonts w:ascii="宋体" w:hAnsi="宋体" w:cs="宋体"/>
                <w:spacing w:val="-2"/>
              </w:rPr>
            </w:pPr>
            <w:r>
              <w:rPr>
                <w:rFonts w:ascii="宋体" w:hAnsi="宋体" w:cs="宋体"/>
                <w:spacing w:val="-2"/>
                <w:szCs w:val="22"/>
              </w:rPr>
              <w:t xml:space="preserve">应急处理预案</w:t>
            </w:r>
            <w:r>
              <w:rPr>
                <w:rFonts w:ascii="宋体" w:hAnsi="宋体" w:cs="宋体"/>
                <w:spacing w:val="-2"/>
              </w:rPr>
            </w:r>
            <w:r/>
          </w:p>
        </w:tc>
        <w:tc>
          <w:tcPr>
            <w:tcW w:w="6539" w:type="dxa"/>
            <w:vAlign w:val="center"/>
            <w:textDirection w:val="lrTb"/>
            <w:noWrap/>
          </w:tcPr>
          <w:p>
            <w:pPr>
              <w:pStyle w:val="744"/>
              <w:jc w:val="left"/>
              <w:spacing w:line="360" w:lineRule="auto"/>
              <w:rPr>
                <w:rFonts w:ascii="宋体" w:hAnsi="宋体" w:cs="宋体"/>
              </w:rPr>
            </w:pPr>
            <w:r>
              <w:rPr>
                <w:rFonts w:hint="eastAsia" w:ascii="宋体" w:hAnsi="宋体" w:cs="宋体"/>
              </w:rPr>
              <w:t xml:space="preserve">根</w:t>
            </w:r>
            <w:r>
              <w:rPr>
                <w:rFonts w:hint="eastAsia" w:ascii="宋体" w:hAnsi="宋体" w:cs="宋体"/>
              </w:rPr>
              <w:t xml:space="preserve">据本项目采购需求编制方案，内容包含</w:t>
            </w:r>
            <w:r>
              <w:rPr>
                <w:rFonts w:hint="eastAsia" w:ascii="宋体" w:hAnsi="宋体" w:cs="宋体"/>
                <w:lang w:val="en-US" w:eastAsia="zh-CN"/>
              </w:rPr>
              <w:t xml:space="preserve">1.公共安全类突发事件处理方法及相关措施</w:t>
            </w:r>
            <w:r>
              <w:rPr>
                <w:rFonts w:hint="eastAsia" w:ascii="宋体" w:hAnsi="宋体" w:cs="宋体"/>
                <w:lang w:eastAsia="zh-CN"/>
              </w:rPr>
              <w:t xml:space="preserve">；</w:t>
            </w:r>
            <w:r>
              <w:rPr>
                <w:rFonts w:hint="eastAsia" w:ascii="宋体" w:hAnsi="宋体" w:cs="宋体"/>
                <w:lang w:val="en-US" w:eastAsia="zh-CN"/>
              </w:rPr>
              <w:t xml:space="preserve">2.自然灾害突发事件处理方法及相关措施。</w:t>
            </w:r>
            <w:r>
              <w:rPr>
                <w:rFonts w:hint="eastAsia" w:ascii="宋体" w:hAnsi="宋体" w:cs="宋体"/>
              </w:rPr>
              <w:t xml:space="preserve">以上每项内容逐项评分：</w:t>
            </w:r>
            <w:r>
              <w:rPr>
                <w:rFonts w:ascii="宋体" w:hAnsi="宋体" w:cs="宋体"/>
              </w:rPr>
            </w:r>
            <w:r/>
          </w:p>
          <w:p>
            <w:pPr>
              <w:pStyle w:val="744"/>
              <w:jc w:val="left"/>
              <w:spacing w:line="360" w:lineRule="auto"/>
              <w:rPr>
                <w:rFonts w:ascii="宋体" w:hAnsi="宋体" w:cs="宋体"/>
              </w:rPr>
            </w:pPr>
            <w:r>
              <w:rPr>
                <w:rFonts w:hint="eastAsia" w:ascii="宋体" w:hAnsi="宋体" w:cs="宋体"/>
              </w:rPr>
              <w:t xml:space="preserve">方案内容完善、</w:t>
            </w:r>
            <w:r>
              <w:rPr>
                <w:rFonts w:hint="eastAsia" w:ascii="宋体" w:hAnsi="宋体" w:cs="宋体"/>
                <w:lang w:val="en-US" w:eastAsia="zh-CN"/>
              </w:rPr>
              <w:t xml:space="preserve">处理方案得当</w:t>
            </w:r>
            <w:r>
              <w:rPr>
                <w:rFonts w:hint="eastAsia" w:ascii="宋体" w:hAnsi="宋体" w:cs="宋体"/>
              </w:rPr>
              <w:t xml:space="preserve">的，且专门针对本项目，契合采购需求视为符合；方案内容属于通用类，非专门针对本项目，部分契合采购需求视为部分符合；方案内容非专门针对本项目，脱离采购需求视为不符合。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44"/>
              <w:jc w:val="left"/>
              <w:spacing w:line="360" w:lineRule="auto"/>
              <w:rPr>
                <w:rFonts w:ascii="宋体" w:hAnsi="宋体" w:cs="宋体"/>
              </w:rPr>
            </w:pPr>
            <w:r>
              <w:rPr>
                <w:rFonts w:hint="eastAsia" w:ascii="宋体" w:hAnsi="宋体" w:cs="宋体"/>
              </w:rPr>
              <w:t xml:space="preserve">上述每项内容符合得</w:t>
            </w:r>
            <w:r>
              <w:rPr>
                <w:rFonts w:hint="eastAsia" w:ascii="宋体" w:hAnsi="宋体" w:cs="宋体"/>
                <w:lang w:val="en-US" w:eastAsia="zh-CN"/>
              </w:rPr>
              <w:t xml:space="preserve">2</w:t>
            </w:r>
            <w:r>
              <w:rPr>
                <w:rFonts w:hint="eastAsia" w:ascii="宋体" w:hAnsi="宋体" w:cs="宋体"/>
              </w:rPr>
              <w:t xml:space="preserve">分；部分符合得</w:t>
            </w:r>
            <w:r>
              <w:rPr>
                <w:rFonts w:hint="eastAsia" w:ascii="宋体" w:hAnsi="宋体" w:cs="宋体"/>
                <w:lang w:val="en-US" w:eastAsia="zh-CN"/>
              </w:rPr>
              <w:t xml:space="preserve">1</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44"/>
              <w:jc w:val="cente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r>
            <w:r/>
          </w:p>
        </w:tc>
        <w:tc>
          <w:tcPr>
            <w:tcW w:w="777" w:type="dxa"/>
            <w:vAlign w:val="center"/>
            <w:textDirection w:val="lrTb"/>
            <w:noWrap/>
          </w:tcPr>
          <w:p>
            <w:pPr>
              <w:pStyle w:val="744"/>
              <w:jc w:val="center"/>
              <w:spacing w:line="360" w:lineRule="auto"/>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39" w:type="dxa"/>
            <w:vAlign w:val="center"/>
            <w:textDirection w:val="lrTb"/>
            <w:noWrap/>
          </w:tcPr>
          <w:p>
            <w:pPr>
              <w:pStyle w:val="744"/>
              <w:jc w:val="center"/>
              <w:spacing w:line="360" w:lineRule="auto"/>
              <w:rPr>
                <w:rFonts w:ascii="宋体" w:hAnsi="宋体" w:cs="宋体"/>
                <w:spacing w:val="-2"/>
              </w:rPr>
            </w:pPr>
            <w:r>
              <w:rPr>
                <w:rFonts w:hint="eastAsia" w:ascii="宋体" w:hAnsi="宋体" w:cs="宋体"/>
                <w:spacing w:val="-3"/>
                <w:lang w:eastAsia="en-US"/>
              </w:rPr>
              <w:t xml:space="preserve">2.4</w:t>
            </w:r>
            <w:r>
              <w:rPr>
                <w:rFonts w:ascii="宋体" w:hAnsi="宋体" w:cs="宋体"/>
                <w:spacing w:val="-2"/>
              </w:rPr>
            </w:r>
            <w:r/>
          </w:p>
        </w:tc>
        <w:tc>
          <w:tcPr>
            <w:tcW w:w="1159" w:type="dxa"/>
            <w:vAlign w:val="center"/>
            <w:textDirection w:val="lrTb"/>
            <w:noWrap/>
          </w:tcPr>
          <w:p>
            <w:pPr>
              <w:pStyle w:val="744"/>
              <w:jc w:val="left"/>
              <w:spacing w:before="68" w:line="360" w:lineRule="auto"/>
              <w:rPr>
                <w:rFonts w:ascii="宋体" w:hAnsi="宋体" w:cs="宋体"/>
                <w:spacing w:val="-2"/>
              </w:rPr>
            </w:pPr>
            <w:r>
              <w:rPr>
                <w:rFonts w:hint="eastAsia" w:ascii="宋体" w:hAnsi="宋体" w:cs="宋体"/>
                <w:spacing w:val="-2"/>
                <w:szCs w:val="22"/>
              </w:rPr>
              <w:t xml:space="preserve">内部</w:t>
            </w:r>
            <w:r>
              <w:rPr>
                <w:rFonts w:ascii="宋体" w:hAnsi="宋体" w:cs="宋体"/>
                <w:spacing w:val="-2"/>
                <w:szCs w:val="22"/>
              </w:rPr>
              <w:t xml:space="preserve">规章制度</w:t>
            </w:r>
            <w:r>
              <w:rPr>
                <w:rFonts w:ascii="宋体" w:hAnsi="宋体" w:cs="宋体"/>
                <w:spacing w:val="-2"/>
              </w:rPr>
            </w:r>
            <w:r/>
          </w:p>
        </w:tc>
        <w:tc>
          <w:tcPr>
            <w:tcW w:w="6539" w:type="dxa"/>
            <w:vAlign w:val="center"/>
            <w:textDirection w:val="lrTb"/>
            <w:noWrap/>
          </w:tcPr>
          <w:p>
            <w:pPr>
              <w:pStyle w:val="744"/>
              <w:jc w:val="left"/>
              <w:spacing w:line="360" w:lineRule="auto"/>
              <w:rPr>
                <w:rFonts w:ascii="宋体" w:hAnsi="宋体" w:cs="宋体"/>
              </w:rPr>
            </w:pPr>
            <w:r>
              <w:rPr>
                <w:rFonts w:hint="eastAsia" w:ascii="宋体" w:hAnsi="宋体" w:cs="宋体"/>
              </w:rPr>
              <w:t xml:space="preserve">根</w:t>
            </w:r>
            <w:r>
              <w:rPr>
                <w:rFonts w:hint="eastAsia" w:ascii="宋体" w:hAnsi="宋体" w:cs="宋体"/>
              </w:rPr>
              <w:t xml:space="preserve">据本项目采购需求编制方案，内容包含1.保洁服务制度；2安保服务制度；</w:t>
            </w:r>
            <w:r>
              <w:rPr>
                <w:rFonts w:hint="eastAsia" w:ascii="宋体" w:hAnsi="宋体" w:cs="宋体"/>
                <w:lang w:val="en-US" w:eastAsia="zh-CN"/>
              </w:rPr>
              <w:t xml:space="preserve">3</w:t>
            </w:r>
            <w:r>
              <w:rPr>
                <w:rFonts w:hint="eastAsia" w:ascii="宋体" w:hAnsi="宋体" w:cs="宋体"/>
              </w:rPr>
              <w:t xml:space="preserve">.</w:t>
            </w:r>
            <w:r>
              <w:rPr>
                <w:rFonts w:ascii="宋体" w:hAnsi="宋体" w:cs="宋体"/>
              </w:rPr>
              <w:t xml:space="preserve">消防监控服务</w:t>
            </w:r>
            <w:r>
              <w:rPr>
                <w:rFonts w:hint="eastAsia" w:ascii="宋体" w:hAnsi="宋体" w:cs="宋体"/>
              </w:rPr>
              <w:t xml:space="preserve">制度</w:t>
            </w:r>
            <w:r>
              <w:rPr>
                <w:rFonts w:hint="eastAsia" w:ascii="宋体" w:hAnsi="宋体" w:cs="宋体"/>
                <w:lang w:eastAsia="zh-CN"/>
              </w:rPr>
              <w:t xml:space="preserve">；</w:t>
            </w:r>
            <w:r>
              <w:rPr>
                <w:rFonts w:hint="eastAsia" w:ascii="宋体" w:hAnsi="宋体" w:cs="宋体"/>
                <w:lang w:val="en-US" w:eastAsia="zh-CN"/>
              </w:rPr>
              <w:t xml:space="preserve">4.设备维保服务制度。</w:t>
            </w:r>
            <w:r>
              <w:rPr>
                <w:rFonts w:hint="eastAsia" w:ascii="宋体" w:hAnsi="宋体" w:cs="宋体"/>
              </w:rPr>
              <w:t xml:space="preserve">以上每项内容逐项评分：</w:t>
            </w:r>
            <w:r>
              <w:rPr>
                <w:rFonts w:ascii="宋体" w:hAnsi="宋体" w:cs="宋体"/>
              </w:rPr>
            </w:r>
            <w:r/>
          </w:p>
          <w:p>
            <w:pPr>
              <w:pStyle w:val="744"/>
              <w:jc w:val="left"/>
              <w:spacing w:line="360" w:lineRule="auto"/>
              <w:rPr>
                <w:rFonts w:ascii="宋体" w:hAnsi="宋体" w:cs="宋体"/>
              </w:rPr>
            </w:pPr>
            <w:r>
              <w:rPr>
                <w:rFonts w:hint="eastAsia" w:ascii="宋体" w:hAnsi="宋体" w:cs="宋体"/>
              </w:rPr>
              <w:t xml:space="preserve">方案内容质量标准高、</w:t>
            </w:r>
            <w:r>
              <w:rPr>
                <w:rFonts w:hint="eastAsia" w:ascii="宋体" w:hAnsi="宋体" w:cs="宋体"/>
                <w:lang w:val="en-US" w:eastAsia="zh-CN"/>
              </w:rPr>
              <w:t xml:space="preserve">制度</w:t>
            </w:r>
            <w:r>
              <w:rPr>
                <w:rFonts w:hint="eastAsia" w:ascii="宋体" w:hAnsi="宋体" w:cs="宋体"/>
              </w:rPr>
              <w:t xml:space="preserve">流程具体且可操作性强的，且专门针对本项目，契合采购需求视为符合；方案内容属于通用类，非专门针对本项目，部分契合采购需求视为部分符合；方案内容非专门针对本项目，脱离采购需求视为不符合。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44"/>
              <w:jc w:val="left"/>
              <w:spacing w:line="360" w:lineRule="auto"/>
              <w:rPr>
                <w:rFonts w:ascii="宋体" w:hAnsi="宋体" w:cs="宋体"/>
              </w:rPr>
            </w:pPr>
            <w:r>
              <w:rPr>
                <w:rFonts w:hint="eastAsia" w:ascii="宋体" w:hAnsi="宋体" w:cs="宋体"/>
              </w:rPr>
              <w:t xml:space="preserve">上述每项内容符合得</w:t>
            </w:r>
            <w:r>
              <w:rPr>
                <w:rFonts w:hint="eastAsia" w:ascii="宋体" w:hAnsi="宋体" w:cs="宋体"/>
                <w:lang w:val="en-US" w:eastAsia="zh-CN"/>
              </w:rPr>
              <w:t xml:space="preserve">1</w:t>
            </w:r>
            <w:r>
              <w:rPr>
                <w:rFonts w:hint="eastAsia" w:ascii="宋体" w:hAnsi="宋体" w:cs="宋体"/>
              </w:rPr>
              <w:t xml:space="preserve">分；部分符合得</w:t>
            </w:r>
            <w:r>
              <w:rPr>
                <w:rFonts w:hint="eastAsia" w:ascii="宋体" w:hAnsi="宋体" w:cs="宋体"/>
                <w:lang w:val="en-US" w:eastAsia="zh-CN"/>
              </w:rPr>
              <w:t xml:space="preserve">0.5</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44"/>
              <w:jc w:val="center"/>
              <w:spacing w:line="360" w:lineRule="auto"/>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r>
            <w:r/>
          </w:p>
        </w:tc>
        <w:tc>
          <w:tcPr>
            <w:tcW w:w="777" w:type="dxa"/>
            <w:vAlign w:val="center"/>
            <w:textDirection w:val="lrTb"/>
            <w:noWrap/>
          </w:tcPr>
          <w:p>
            <w:pPr>
              <w:pStyle w:val="744"/>
              <w:jc w:val="center"/>
              <w:spacing w:line="360" w:lineRule="auto"/>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gridSpan w:val="5"/>
            <w:tcW w:w="9670" w:type="dxa"/>
            <w:vAlign w:val="center"/>
            <w:textDirection w:val="lrTb"/>
            <w:noWrap/>
          </w:tcPr>
          <w:p>
            <w:pPr>
              <w:pStyle w:val="744"/>
              <w:spacing w:line="360"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1"/>
              </w:rPr>
            </w:pPr>
            <w:r>
              <w:rPr>
                <w:rFonts w:ascii="宋体" w:hAnsi="宋体" w:cs="宋体"/>
                <w:color w:val="000000"/>
                <w:spacing w:val="-2"/>
              </w:rPr>
              <w:t xml:space="preserve">投标人</w:t>
            </w:r>
            <w:r>
              <w:rPr>
                <w:rFonts w:ascii="宋体" w:hAnsi="宋体" w:cs="宋体"/>
                <w:color w:val="000000"/>
                <w:spacing w:val="-2"/>
              </w:rPr>
              <w:t xml:space="preserve">业绩</w:t>
            </w:r>
            <w:r>
              <w:rPr>
                <w:rFonts w:ascii="宋体" w:hAnsi="宋体" w:cs="宋体"/>
                <w:color w:val="000000"/>
                <w:spacing w:val="-1"/>
              </w:rPr>
            </w:r>
            <w:r/>
          </w:p>
        </w:tc>
        <w:tc>
          <w:tcPr>
            <w:tcW w:w="6539" w:type="dxa"/>
            <w:vAlign w:val="center"/>
            <w:textDirection w:val="lrTb"/>
            <w:noWrap/>
          </w:tcPr>
          <w:p>
            <w:pPr>
              <w:pStyle w:val="744"/>
              <w:jc w:val="left"/>
              <w:spacing w:line="360" w:lineRule="auto"/>
              <w:rPr>
                <w:rFonts w:hint="eastAsia" w:ascii="宋体" w:hAnsi="宋体" w:eastAsia="宋体" w:cs="宋体"/>
                <w:b w:val="0"/>
                <w:bCs w:val="0"/>
                <w:color w:val="000000"/>
                <w:highlight w:val="none"/>
              </w:rPr>
            </w:pPr>
            <w:r>
              <w:rPr>
                <w:rFonts w:hint="eastAsia" w:ascii="宋体" w:hAnsi="宋体" w:cs="宋体"/>
                <w:color w:val="000000"/>
              </w:rPr>
              <w:t xml:space="preserve">1、投标人提供2022年4月1日（含）以来，承接的类似物业项目（服务内</w:t>
            </w:r>
            <w:r>
              <w:rPr>
                <w:rFonts w:hint="eastAsia" w:ascii="宋体" w:hAnsi="宋体" w:cs="宋体"/>
                <w:color w:val="000000"/>
                <w:highlight w:val="none"/>
              </w:rPr>
              <w:t xml:space="preserve">容</w:t>
            </w:r>
            <w:r>
              <w:rPr>
                <w:rFonts w:hint="eastAsia" w:ascii="宋体" w:hAnsi="宋体" w:cs="宋体"/>
                <w:color w:val="000000"/>
                <w:highlight w:val="none"/>
                <w:lang w:eastAsia="zh-CN"/>
              </w:rPr>
              <w:t xml:space="preserve">至少包含：</w:t>
            </w:r>
            <w:r>
              <w:rPr>
                <w:rFonts w:hint="eastAsia" w:ascii="宋体" w:hAnsi="宋体" w:cs="宋体"/>
                <w:color w:val="000000"/>
                <w:highlight w:val="none"/>
              </w:rPr>
              <w:t xml:space="preserve">安全保卫</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或秩序维护</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、卫生清洁</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或保洁服务</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消防监控</w:t>
            </w:r>
            <w:r>
              <w:rPr>
                <w:rFonts w:hint="eastAsia" w:ascii="宋体" w:hAnsi="宋体" w:cs="宋体"/>
                <w:color w:val="000000"/>
                <w:highlight w:val="none"/>
              </w:rPr>
              <w:t xml:space="preserve">；</w:t>
            </w:r>
            <w:r>
              <w:rPr>
                <w:rFonts w:hint="eastAsia" w:ascii="宋体" w:hAnsi="宋体" w:cs="宋体"/>
                <w:color w:val="000000"/>
              </w:rPr>
              <w:t xml:space="preserve">以合同签订时间为准，合同服务期限不少于一年）业绩。每提供一个得1分，本项最高得3分。</w:t>
            </w:r>
            <w:r>
              <w:rPr>
                <w:rFonts w:hint="eastAsia" w:ascii="宋体" w:hAnsi="宋体" w:eastAsia="宋体" w:cs="宋体"/>
                <w:b w:val="0"/>
                <w:bCs w:val="0"/>
                <w:color w:val="000000"/>
              </w:rPr>
              <w:t xml:space="preserve">（</w:t>
            </w:r>
            <w:r>
              <w:rPr>
                <w:rFonts w:hint="eastAsia" w:ascii="宋体" w:hAnsi="宋体" w:eastAsia="宋体" w:cs="宋体"/>
                <w:b w:val="0"/>
                <w:bCs w:val="0"/>
                <w:color w:val="000000"/>
                <w:highlight w:val="none"/>
              </w:rPr>
              <w:t xml:space="preserve">上传物业服务合同扫描件</w:t>
            </w:r>
            <w:r>
              <w:rPr>
                <w:rFonts w:hint="eastAsia" w:ascii="宋体" w:hAnsi="宋体" w:eastAsia="宋体" w:cs="宋体"/>
                <w:b w:val="0"/>
                <w:bCs w:val="0"/>
                <w:color w:val="000000"/>
                <w:highlight w:val="none"/>
                <w:lang w:eastAsia="zh-CN"/>
              </w:rPr>
              <w:t xml:space="preserve">，</w:t>
            </w:r>
            <w:r>
              <w:rPr>
                <w:rFonts w:hint="eastAsia" w:ascii="宋体" w:hAnsi="宋体" w:cs="宋体"/>
                <w:b w:val="0"/>
                <w:bCs w:val="0"/>
                <w:color w:val="000000"/>
                <w:highlight w:val="none"/>
              </w:rPr>
              <w:t xml:space="preserve">应能反映相关信息，</w:t>
            </w:r>
            <w:r>
              <w:rPr>
                <w:rFonts w:hint="eastAsia" w:ascii="宋体" w:hAnsi="宋体" w:cs="宋体"/>
                <w:b w:val="0"/>
                <w:bCs w:val="0"/>
                <w:highlight w:val="none"/>
              </w:rPr>
              <w:t xml:space="preserve">同时需提供对应服务单位的任意一期付款凭证及投标人开具的</w:t>
            </w:r>
            <w:r>
              <w:rPr>
                <w:rFonts w:hint="eastAsia" w:ascii="宋体" w:hAnsi="宋体" w:cs="宋体"/>
                <w:b w:val="0"/>
                <w:bCs w:val="0"/>
                <w:highlight w:val="none"/>
                <w:lang w:eastAsia="zh-CN"/>
              </w:rPr>
              <w:t xml:space="preserve">与付款凭证</w:t>
            </w:r>
            <w:r>
              <w:rPr>
                <w:rFonts w:hint="eastAsia" w:ascii="宋体" w:hAnsi="宋体" w:cs="宋体"/>
                <w:b w:val="0"/>
                <w:bCs w:val="0"/>
                <w:highlight w:val="none"/>
              </w:rPr>
              <w:t xml:space="preserve">相对应的发票。</w:t>
            </w:r>
            <w:r>
              <w:rPr>
                <w:rFonts w:hint="eastAsia"/>
                <w:b w:val="0"/>
                <w:bCs w:val="0"/>
                <w:highlight w:val="none"/>
              </w:rPr>
              <w:t xml:space="preserve">提供材料有缺漏视为未提供</w:t>
            </w:r>
            <w:r>
              <w:rPr>
                <w:rFonts w:hint="eastAsia" w:ascii="宋体" w:hAnsi="宋体" w:eastAsia="宋体" w:cs="宋体"/>
                <w:b w:val="0"/>
                <w:bCs w:val="0"/>
                <w:color w:val="000000"/>
                <w:highlight w:val="none"/>
              </w:rPr>
              <w:t xml:space="preserve">，原件签订合同时备查）</w:t>
            </w:r>
            <w:r>
              <w:rPr>
                <w:rFonts w:hint="eastAsia" w:ascii="宋体" w:hAnsi="宋体" w:eastAsia="宋体" w:cs="宋体"/>
                <w:b w:val="0"/>
                <w:bCs w:val="0"/>
                <w:color w:val="000000"/>
                <w:highlight w:val="none"/>
              </w:rPr>
            </w:r>
            <w:r/>
          </w:p>
          <w:p>
            <w:pPr>
              <w:pStyle w:val="744"/>
              <w:jc w:val="left"/>
              <w:spacing w:line="360" w:lineRule="auto"/>
              <w:rPr>
                <w:rFonts w:ascii="宋体" w:hAnsi="宋体" w:cs="宋体"/>
                <w:color w:val="000000"/>
                <w:highlight w:val="none"/>
              </w:rPr>
            </w:pPr>
            <w:r>
              <w:rPr>
                <w:rFonts w:hint="eastAsia" w:ascii="宋体" w:hAnsi="宋体" w:cs="宋体"/>
                <w:color w:val="000000"/>
                <w:highlight w:val="none"/>
              </w:rPr>
              <w:t xml:space="preserve">注：（1）多个合同中存在相同服务单位的按照1个有效业绩计算，不重复得分。</w:t>
            </w:r>
            <w:r>
              <w:rPr>
                <w:rFonts w:ascii="宋体" w:hAnsi="宋体" w:cs="宋体"/>
                <w:color w:val="000000"/>
                <w:highlight w:val="none"/>
              </w:rPr>
            </w:r>
            <w:r/>
          </w:p>
          <w:p>
            <w:pPr>
              <w:pStyle w:val="744"/>
              <w:jc w:val="left"/>
              <w:spacing w:line="360" w:lineRule="auto"/>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）中标后，采购人将核实原件及相关信息，对于提供虚假信息的供应商，采购人将投标人违规行为上报上级单位及监管部门。</w:t>
            </w:r>
            <w:r>
              <w:rPr>
                <w:rFonts w:ascii="宋体" w:hAnsi="宋体" w:cs="宋体"/>
                <w:color w:val="000000"/>
                <w:highlight w:val="none"/>
              </w:rPr>
            </w:r>
            <w:r/>
          </w:p>
          <w:p>
            <w:pPr>
              <w:pStyle w:val="771"/>
              <w:spacing w:line="360" w:lineRule="auto"/>
              <w:rPr>
                <w:rFonts w:ascii="宋体" w:hAnsi="宋体" w:cs="宋体"/>
                <w:color w:val="000000"/>
              </w:rPr>
            </w:pPr>
            <w:r>
              <w:rPr>
                <w:rFonts w:ascii="宋体" w:hAnsi="宋体" w:cs="宋体"/>
                <w:color w:val="000000"/>
              </w:rPr>
              <w:t xml:space="preserve">2、</w:t>
            </w:r>
            <w:r>
              <w:rPr>
                <w:rFonts w:hint="eastAsia"/>
              </w:rPr>
              <w:t xml:space="preserve">投标人提供符合上述要求的业绩对应的</w:t>
            </w:r>
            <w:r>
              <w:rPr>
                <w:rFonts w:hint="eastAsia" w:ascii="宋体" w:hAnsi="宋体" w:cs="宋体"/>
                <w:spacing w:val="1"/>
              </w:rPr>
              <w:t xml:space="preserve">服务单位出具的满意度证明材料</w:t>
            </w:r>
            <w:r>
              <w:rPr>
                <w:rFonts w:hint="eastAsia" w:ascii="宋体" w:hAnsi="宋体" w:cs="宋体"/>
                <w:color w:val="000000"/>
              </w:rPr>
              <w:t xml:space="preserve">（履约优秀、满意等同等级评价），加盖服务单位公章以及备注服务单位联系人和电话，原件签订合同时备查。每提供1个得1分，本项最多得3分。</w:t>
            </w:r>
            <w:r>
              <w:rPr>
                <w:rFonts w:ascii="宋体" w:hAnsi="宋体" w:cs="宋体"/>
                <w:color w:val="000000"/>
              </w:rPr>
            </w:r>
            <w:r/>
          </w:p>
          <w:p>
            <w:pPr>
              <w:pStyle w:val="771"/>
              <w:spacing w:line="360" w:lineRule="auto"/>
              <w:rPr>
                <w:rFonts w:ascii="宋体" w:hAnsi="宋体" w:cs="宋体"/>
                <w:color w:val="000000"/>
              </w:rPr>
            </w:pPr>
            <w:r>
              <w:rPr>
                <w:rFonts w:hint="eastAsia"/>
              </w:rPr>
              <w:t xml:space="preserve">注：（1）</w:t>
            </w:r>
            <w:r>
              <w:rPr>
                <w:rFonts w:hint="eastAsia"/>
                <w:b/>
                <w:bCs/>
              </w:rPr>
              <w:t xml:space="preserve">在</w:t>
            </w:r>
            <w:r>
              <w:rPr>
                <w:rFonts w:hint="eastAsia"/>
                <w:b/>
                <w:bCs/>
                <w:color w:val="000000"/>
                <w:lang w:val="en-US" w:eastAsia="zh-CN"/>
              </w:rPr>
              <w:t xml:space="preserve">上述第1点</w:t>
            </w:r>
            <w:r>
              <w:rPr>
                <w:rFonts w:hint="eastAsia"/>
                <w:b/>
                <w:bCs/>
                <w:color w:val="000000"/>
              </w:rPr>
              <w:t xml:space="preserve">业绩评分中未得分的业绩，</w:t>
            </w:r>
            <w:r>
              <w:rPr>
                <w:rFonts w:hint="eastAsia"/>
                <w:b/>
                <w:bCs/>
                <w:color w:val="000000"/>
                <w:lang w:val="en-US" w:eastAsia="zh-CN"/>
              </w:rPr>
              <w:t xml:space="preserve">与之</w:t>
            </w:r>
            <w:r>
              <w:rPr>
                <w:rFonts w:hint="eastAsia" w:ascii="宋体" w:hAnsi="宋体" w:cs="宋体"/>
                <w:b/>
                <w:bCs/>
                <w:color w:val="000000"/>
                <w:spacing w:val="1"/>
              </w:rPr>
              <w:t xml:space="preserve">对应的</w:t>
            </w:r>
            <w:r>
              <w:rPr>
                <w:rFonts w:hint="eastAsia" w:ascii="宋体" w:hAnsi="宋体" w:cs="宋体"/>
                <w:b/>
                <w:bCs/>
                <w:color w:val="000000"/>
                <w:spacing w:val="1"/>
                <w:lang w:val="en-US" w:eastAsia="zh-CN"/>
              </w:rPr>
              <w:t xml:space="preserve">第2点</w:t>
            </w:r>
            <w:r>
              <w:rPr>
                <w:rFonts w:hint="eastAsia" w:ascii="宋体" w:hAnsi="宋体" w:cs="宋体"/>
                <w:b/>
                <w:bCs/>
                <w:color w:val="000000"/>
                <w:spacing w:val="1"/>
              </w:rPr>
              <w:t xml:space="preserve">业绩评价也不得分</w:t>
            </w:r>
            <w:r>
              <w:rPr>
                <w:rFonts w:hint="eastAsia" w:ascii="宋体" w:hAnsi="宋体" w:cs="宋体"/>
                <w:color w:val="000000"/>
              </w:rPr>
              <w:t xml:space="preserve">。</w:t>
            </w:r>
            <w:r>
              <w:rPr>
                <w:rFonts w:ascii="宋体" w:hAnsi="宋体" w:cs="宋体"/>
                <w:color w:val="000000"/>
              </w:rPr>
            </w:r>
            <w:r/>
          </w:p>
          <w:p>
            <w:pPr>
              <w:pStyle w:val="771"/>
              <w:spacing w:line="360" w:lineRule="auto"/>
              <w:rPr>
                <w:rFonts w:ascii="宋体" w:hAnsi="宋体" w:cs="宋体"/>
                <w:color w:val="000000"/>
              </w:rPr>
            </w:pPr>
            <w:r>
              <w:rPr>
                <w:rFonts w:hint="eastAsia" w:ascii="宋体" w:hAnsi="宋体" w:cs="宋体"/>
                <w:color w:val="000000"/>
              </w:rPr>
              <w:t xml:space="preserve">（2）</w:t>
            </w:r>
            <w:r>
              <w:rPr>
                <w:rFonts w:hint="eastAsia" w:ascii="宋体" w:hAnsi="宋体" w:cs="宋体"/>
                <w:spacing w:val="1"/>
              </w:rPr>
              <w:t xml:space="preserve">同一业主单位的多个评价仅作为一个评价，不累计得分。</w:t>
            </w:r>
            <w:r>
              <w:rPr>
                <w:rFonts w:ascii="宋体" w:hAnsi="宋体" w:cs="宋体"/>
                <w:color w:val="000000"/>
              </w:rPr>
            </w:r>
            <w:r/>
          </w:p>
        </w:tc>
        <w:tc>
          <w:tcPr>
            <w:tcW w:w="656" w:type="dxa"/>
            <w:vAlign w:val="center"/>
            <w:textDirection w:val="lrTb"/>
            <w:noWrap/>
          </w:tcPr>
          <w:p>
            <w:pPr>
              <w:pStyle w:val="744"/>
              <w:jc w:val="center"/>
              <w:spacing w:before="68"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44"/>
              <w:jc w:val="center"/>
              <w:spacing w:before="68" w:line="360"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c>
          <w:tcPr>
            <w:gridSpan w:val="5"/>
            <w:tcW w:w="9670" w:type="dxa"/>
            <w:vAlign w:val="top"/>
            <w:textDirection w:val="lrTb"/>
            <w:noWrap/>
          </w:tcPr>
          <w:p>
            <w:pPr>
              <w:pStyle w:val="744"/>
              <w:spacing w:before="123" w:line="360"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2"/>
              </w:rPr>
            </w:pPr>
            <w:r>
              <w:rPr>
                <w:rFonts w:ascii="宋体" w:hAnsi="宋体" w:cs="宋体"/>
                <w:color w:val="000000"/>
                <w:spacing w:val="-2"/>
              </w:rPr>
              <w:t xml:space="preserve">履约能力1</w:t>
            </w:r>
            <w:r>
              <w:rPr>
                <w:rFonts w:ascii="宋体" w:hAnsi="宋体" w:cs="宋体"/>
                <w:color w:val="000000"/>
                <w:spacing w:val="-2"/>
              </w:rPr>
            </w:r>
            <w:r/>
          </w:p>
        </w:tc>
        <w:tc>
          <w:tcPr>
            <w:tcW w:w="6539" w:type="dxa"/>
            <w:vAlign w:val="center"/>
            <w:textDirection w:val="lrTb"/>
            <w:noWrap/>
          </w:tcPr>
          <w:p>
            <w:pPr>
              <w:pStyle w:val="744"/>
              <w:jc w:val="left"/>
              <w:spacing w:line="360" w:lineRule="auto"/>
              <w:rPr>
                <w:rFonts w:ascii="宋体" w:hAnsi="宋体" w:cs="宋体"/>
              </w:rPr>
            </w:pPr>
            <w:r>
              <w:rPr>
                <w:rFonts w:hint="eastAsia" w:ascii="宋体" w:hAnsi="宋体" w:cs="宋体"/>
              </w:rPr>
              <w:t xml:space="preserve">投标人拟派的</w:t>
            </w:r>
            <w:r>
              <w:rPr>
                <w:rFonts w:hint="eastAsia"/>
                <w:lang w:eastAsia="zh-CN"/>
              </w:rPr>
              <w:t xml:space="preserve">项目负责人</w:t>
            </w:r>
            <w:r>
              <w:rPr>
                <w:rFonts w:hint="eastAsia" w:ascii="宋体" w:hAnsi="宋体" w:cs="宋体"/>
              </w:rPr>
              <w:t xml:space="preserve">：具有物业项目（非住宅类）5年及以上的项目负责人履职经验的，得7分。</w:t>
            </w:r>
            <w:r>
              <w:rPr>
                <w:rFonts w:ascii="宋体" w:hAnsi="宋体" w:cs="宋体"/>
              </w:rPr>
            </w:r>
            <w:r/>
          </w:p>
          <w:p>
            <w:pPr>
              <w:pStyle w:val="744"/>
              <w:spacing w:line="360" w:lineRule="auto"/>
              <w:rPr>
                <w:rFonts w:cs="宋体"/>
              </w:rPr>
            </w:pPr>
            <w:r>
              <w:rPr>
                <w:rFonts w:hint="eastAsia" w:ascii="宋体" w:hAnsi="宋体" w:cs="宋体"/>
              </w:rPr>
              <w:t xml:space="preserve">注：提供</w:t>
            </w:r>
            <w:r>
              <w:rPr>
                <w:rFonts w:hint="eastAsia" w:cs="宋体"/>
              </w:rPr>
              <w:t xml:space="preserve">投标人为其</w:t>
            </w:r>
            <w:r>
              <w:rPr>
                <w:rFonts w:hint="eastAsia" w:cs="宋体"/>
                <w:lang w:val="en-US" w:eastAsia="zh-CN"/>
              </w:rPr>
              <w:t xml:space="preserve">依法</w:t>
            </w:r>
            <w:r>
              <w:rPr>
                <w:rFonts w:hint="eastAsia" w:ascii="宋体" w:hAnsi="宋体" w:cs="宋体"/>
              </w:rPr>
              <w:t xml:space="preserve">缴</w:t>
            </w:r>
            <w:r>
              <w:rPr>
                <w:rFonts w:hint="eastAsia" w:ascii="宋体" w:hAnsi="宋体" w:cs="宋体"/>
                <w:highlight w:val="none"/>
              </w:rPr>
              <w:t xml:space="preserve">纳</w:t>
            </w:r>
            <w:r>
              <w:rPr>
                <w:rFonts w:hint="eastAsia" w:ascii="宋体" w:hAnsi="宋体" w:cs="宋体"/>
                <w:highlight w:val="none"/>
                <w:lang w:val="en-US" w:eastAsia="zh-CN"/>
              </w:rPr>
              <w:t xml:space="preserve">社会保险</w:t>
            </w:r>
            <w:r>
              <w:rPr>
                <w:rFonts w:hint="eastAsia" w:ascii="宋体" w:hAnsi="宋体" w:cs="宋体"/>
                <w:highlight w:val="none"/>
              </w:rPr>
              <w:t xml:space="preserve">的2</w:t>
            </w:r>
            <w:r>
              <w:rPr>
                <w:rFonts w:hint="eastAsia" w:ascii="宋体" w:hAnsi="宋体" w:cs="宋体"/>
              </w:rPr>
              <w:t xml:space="preserve">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1</w:t>
            </w:r>
            <w:r>
              <w:rPr>
                <w:rFonts w:hint="eastAsia" w:ascii="宋体" w:hAnsi="宋体" w:cs="宋体"/>
              </w:rPr>
              <w:t xml:space="preserve">月1日（含）以来任意一个月份</w:t>
            </w:r>
            <w:r>
              <w:rPr>
                <w:rFonts w:hint="eastAsia" w:cs="宋体"/>
                <w:lang w:val="en-US" w:eastAsia="zh-CN"/>
              </w:rPr>
              <w:t xml:space="preserve">的缴纳</w:t>
            </w:r>
            <w:r>
              <w:rPr>
                <w:rFonts w:hint="eastAsia" w:ascii="宋体" w:hAnsi="宋体" w:cs="宋体"/>
              </w:rPr>
              <w:t xml:space="preserve">证明材料、人员身份</w:t>
            </w:r>
            <w:r>
              <w:rPr>
                <w:rFonts w:hint="eastAsia" w:ascii="宋体" w:hAnsi="宋体" w:cs="宋体"/>
                <w:highlight w:val="none"/>
              </w:rPr>
              <w:t xml:space="preserve">证</w:t>
            </w:r>
            <w:r>
              <w:rPr>
                <w:rFonts w:hint="eastAsia" w:ascii="宋体" w:hAnsi="宋体" w:cs="宋体"/>
                <w:highlight w:val="none"/>
                <w:lang w:val="en-US" w:eastAsia="zh-CN"/>
              </w:rPr>
              <w:t xml:space="preserve">扫描件</w:t>
            </w:r>
            <w:r>
              <w:rPr>
                <w:rFonts w:hint="eastAsia" w:cs="宋体"/>
                <w:highlight w:val="none"/>
              </w:rPr>
              <w:t xml:space="preserve">、</w:t>
            </w:r>
            <w:r>
              <w:rPr>
                <w:rFonts w:hint="eastAsia" w:ascii="宋体" w:hAnsi="宋体" w:cs="宋体"/>
              </w:rPr>
              <w:t xml:space="preserve">加盖业主单位公章的工作经验证明材料（需体现人员姓名、</w:t>
            </w:r>
            <w:r>
              <w:rPr>
                <w:rFonts w:hint="eastAsia" w:ascii="宋体" w:hAnsi="宋体"/>
                <w:spacing w:val="-3"/>
                <w:sz w:val="22"/>
                <w:szCs w:val="22"/>
              </w:rPr>
              <w:t xml:space="preserve">身份证号、</w:t>
            </w:r>
            <w:r>
              <w:rPr>
                <w:rFonts w:hint="eastAsia" w:ascii="宋体" w:hAnsi="宋体" w:cs="宋体"/>
              </w:rPr>
              <w:t xml:space="preserve">岗位、工作年限及备注业主单位联系人和联系电话）。</w:t>
            </w:r>
            <w:r>
              <w:rPr>
                <w:rFonts w:cs="宋体"/>
              </w:rPr>
            </w:r>
            <w:r/>
          </w:p>
          <w:p>
            <w:pPr>
              <w:pStyle w:val="756"/>
              <w:ind w:left="0" w:firstLine="0"/>
            </w:pPr>
            <w:r>
              <w:rPr>
                <w:rFonts w:hint="eastAsia" w:cs="宋体"/>
                <w:szCs w:val="21"/>
              </w:rPr>
              <w:t xml:space="preserve">以上证明材料缺项或未提供的不得分。</w:t>
            </w:r>
            <w:r/>
          </w:p>
        </w:tc>
        <w:tc>
          <w:tcPr>
            <w:tcW w:w="656"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W w:w="777"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2"/>
              </w:rPr>
            </w:pPr>
            <w:r>
              <w:rPr>
                <w:rFonts w:ascii="宋体" w:hAnsi="宋体" w:cs="宋体"/>
                <w:color w:val="000000"/>
                <w:spacing w:val="-2"/>
              </w:rPr>
              <w:t xml:space="preserve">履约能力</w:t>
            </w:r>
            <w:r>
              <w:rPr>
                <w:rFonts w:hint="eastAsia" w:ascii="宋体" w:hAnsi="宋体" w:cs="宋体"/>
                <w:color w:val="000000"/>
                <w:spacing w:val="-2"/>
              </w:rPr>
              <w:t xml:space="preserve">2</w:t>
            </w:r>
            <w:r>
              <w:rPr>
                <w:rFonts w:ascii="宋体" w:hAnsi="宋体" w:cs="宋体"/>
                <w:color w:val="000000"/>
                <w:spacing w:val="-2"/>
              </w:rPr>
            </w:r>
            <w:r/>
          </w:p>
        </w:tc>
        <w:tc>
          <w:tcPr>
            <w:tcW w:w="6539" w:type="dxa"/>
            <w:vAlign w:val="center"/>
            <w:textDirection w:val="lrTb"/>
            <w:noWrap/>
          </w:tcPr>
          <w:p>
            <w:pPr>
              <w:pStyle w:val="744"/>
              <w:jc w:val="left"/>
              <w:spacing w:line="360" w:lineRule="auto"/>
              <w:rPr>
                <w:rFonts w:ascii="宋体" w:hAnsi="宋体" w:cs="宋体"/>
                <w:highlight w:val="none"/>
              </w:rPr>
            </w:pPr>
            <w:r>
              <w:rPr>
                <w:rFonts w:hint="eastAsia" w:ascii="宋体" w:hAnsi="宋体" w:cs="宋体"/>
              </w:rPr>
              <w:t xml:space="preserve">投标人拟派的保洁</w:t>
            </w:r>
            <w:r>
              <w:rPr>
                <w:rFonts w:hint="eastAsia" w:ascii="宋体" w:hAnsi="宋体" w:cs="宋体"/>
                <w:lang w:val="en-US" w:eastAsia="zh-CN"/>
              </w:rPr>
              <w:t xml:space="preserve">员</w:t>
            </w:r>
            <w:r>
              <w:rPr>
                <w:rFonts w:hint="eastAsia" w:ascii="宋体" w:hAnsi="宋体" w:cs="宋体"/>
              </w:rPr>
              <w:t xml:space="preserve">：具有物业项目（非住宅类）5年及以上的保洁履职经验的，得5分。</w:t>
            </w:r>
            <w:r>
              <w:rPr>
                <w:rFonts w:ascii="宋体" w:hAnsi="宋体" w:cs="宋体"/>
                <w:highlight w:val="none"/>
              </w:rPr>
            </w:r>
            <w:r/>
          </w:p>
          <w:p>
            <w:pPr>
              <w:pStyle w:val="744"/>
              <w:spacing w:line="360" w:lineRule="auto"/>
              <w:rPr>
                <w:rFonts w:cs="宋体"/>
              </w:rPr>
            </w:pPr>
            <w:r>
              <w:rPr>
                <w:rFonts w:hint="eastAsia" w:ascii="宋体" w:hAnsi="宋体" w:cs="宋体"/>
                <w:highlight w:val="none"/>
              </w:rPr>
              <w:t xml:space="preserve">注：提供</w:t>
            </w:r>
            <w:r>
              <w:rPr>
                <w:rFonts w:hint="eastAsia" w:cs="宋体"/>
                <w:highlight w:val="none"/>
              </w:rPr>
              <w:t xml:space="preserve">投标人为其</w:t>
            </w:r>
            <w:r>
              <w:rPr>
                <w:rFonts w:hint="eastAsia" w:cs="宋体"/>
                <w:highlight w:val="none"/>
                <w:lang w:val="en-US" w:eastAsia="zh-CN"/>
              </w:rPr>
              <w:t xml:space="preserve">依法</w:t>
            </w:r>
            <w:r>
              <w:rPr>
                <w:rFonts w:hint="eastAsia" w:ascii="宋体" w:hAnsi="宋体" w:cs="宋体"/>
                <w:highlight w:val="none"/>
              </w:rPr>
              <w:t xml:space="preserve">缴纳</w:t>
            </w:r>
            <w:r>
              <w:rPr>
                <w:rFonts w:hint="eastAsia" w:ascii="宋体" w:hAnsi="宋体" w:cs="宋体"/>
                <w:highlight w:val="none"/>
                <w:lang w:val="en-US" w:eastAsia="zh-CN"/>
              </w:rPr>
              <w:t xml:space="preserve">社会保险</w:t>
            </w:r>
            <w:r>
              <w:rPr>
                <w:rFonts w:hint="eastAsia" w:ascii="宋体" w:hAnsi="宋体" w:cs="宋体"/>
                <w:highlight w:val="none"/>
              </w:rPr>
              <w:t xml:space="preserve">的202</w:t>
            </w:r>
            <w:r>
              <w:rPr>
                <w:rFonts w:hint="eastAsia" w:ascii="宋体" w:hAnsi="宋体" w:cs="宋体"/>
                <w:highlight w:val="none"/>
                <w:lang w:val="en-US" w:eastAsia="zh-CN"/>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1</w:t>
            </w:r>
            <w:r>
              <w:rPr>
                <w:rFonts w:hint="eastAsia" w:ascii="宋体" w:hAnsi="宋体" w:cs="宋体"/>
                <w:highlight w:val="none"/>
              </w:rPr>
              <w:t xml:space="preserve">月1日（含）以来任意一个月份</w:t>
            </w:r>
            <w:r>
              <w:rPr>
                <w:rFonts w:hint="eastAsia" w:cs="宋体"/>
                <w:highlight w:val="none"/>
                <w:lang w:val="en-US" w:eastAsia="zh-CN"/>
              </w:rPr>
              <w:t xml:space="preserve">的缴纳</w:t>
            </w:r>
            <w:r>
              <w:rPr>
                <w:rFonts w:hint="eastAsia" w:ascii="宋体" w:hAnsi="宋体" w:cs="宋体"/>
                <w:highlight w:val="none"/>
              </w:rPr>
              <w:t xml:space="preserve">证明材料、人员身份证</w:t>
            </w:r>
            <w:r>
              <w:rPr>
                <w:rFonts w:hint="eastAsia" w:ascii="宋体" w:hAnsi="宋体" w:cs="宋体"/>
                <w:highlight w:val="none"/>
                <w:lang w:val="en-US" w:eastAsia="zh-CN"/>
              </w:rPr>
              <w:t xml:space="preserve">扫描件</w:t>
            </w:r>
            <w:r>
              <w:rPr>
                <w:rFonts w:hint="eastAsia" w:cs="宋体"/>
                <w:highlight w:val="none"/>
              </w:rPr>
              <w:t xml:space="preserve">、</w:t>
            </w:r>
            <w:r>
              <w:rPr>
                <w:rFonts w:hint="eastAsia" w:ascii="宋体" w:hAnsi="宋体" w:cs="宋体"/>
              </w:rPr>
              <w:t xml:space="preserve">加盖业主单位公章的工作经验证明材料（需体现人员姓名、</w:t>
            </w:r>
            <w:r>
              <w:rPr>
                <w:rFonts w:hint="eastAsia" w:ascii="宋体" w:hAnsi="宋体"/>
                <w:spacing w:val="-3"/>
                <w:sz w:val="22"/>
                <w:szCs w:val="22"/>
              </w:rPr>
              <w:t xml:space="preserve">身份证号、</w:t>
            </w:r>
            <w:r>
              <w:rPr>
                <w:rFonts w:hint="eastAsia" w:ascii="宋体" w:hAnsi="宋体" w:cs="宋体"/>
              </w:rPr>
              <w:t xml:space="preserve">岗位、工作年限及备注业主单位联系人和联系电话）。</w:t>
            </w:r>
            <w:r>
              <w:rPr>
                <w:rFonts w:cs="宋体"/>
              </w:rPr>
            </w:r>
            <w:r/>
          </w:p>
          <w:p>
            <w:pPr>
              <w:pStyle w:val="744"/>
              <w:jc w:val="left"/>
              <w:spacing w:line="360" w:lineRule="auto"/>
              <w:rPr>
                <w:rFonts w:ascii="宋体" w:hAnsi="宋体" w:cs="宋体"/>
              </w:rPr>
            </w:pPr>
            <w:r>
              <w:rPr>
                <w:rFonts w:hint="eastAsia" w:cs="宋体"/>
              </w:rPr>
              <w:t xml:space="preserve">以上</w:t>
            </w:r>
            <w:r>
              <w:rPr>
                <w:rFonts w:hint="eastAsia" w:ascii="宋体" w:hAnsi="宋体" w:cs="宋体"/>
              </w:rPr>
              <w:t xml:space="preserve">证明材料缺项或未提供的不得分。</w:t>
            </w:r>
            <w:r>
              <w:rPr>
                <w:rFonts w:ascii="宋体" w:hAnsi="宋体" w:cs="宋体"/>
              </w:rPr>
            </w:r>
            <w:r/>
          </w:p>
        </w:tc>
        <w:tc>
          <w:tcPr>
            <w:tcW w:w="656"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spacing w:val="-2"/>
              </w:rPr>
              <w:t xml:space="preserve">5</w:t>
            </w:r>
            <w:r>
              <w:rPr>
                <w:rFonts w:ascii="宋体" w:hAnsi="宋体" w:cs="宋体"/>
                <w:color w:val="000000"/>
              </w:rPr>
            </w:r>
            <w:r/>
          </w:p>
        </w:tc>
        <w:tc>
          <w:tcPr>
            <w:tcW w:w="777"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w:t>
            </w:r>
            <w:r>
              <w:rPr>
                <w:rFonts w:hint="eastAsia" w:ascii="宋体" w:hAnsi="宋体" w:cs="宋体"/>
                <w:color w:val="000000"/>
                <w:spacing w:val="-2"/>
              </w:rPr>
              <w:t xml:space="preserve">3</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2"/>
              </w:rPr>
            </w:pPr>
            <w:r>
              <w:rPr>
                <w:rFonts w:ascii="宋体" w:hAnsi="宋体" w:cs="宋体"/>
                <w:color w:val="000000"/>
                <w:spacing w:val="-2"/>
              </w:rPr>
              <w:t xml:space="preserve">履约能力</w:t>
            </w:r>
            <w:r>
              <w:rPr>
                <w:rFonts w:hint="eastAsia" w:ascii="宋体" w:hAnsi="宋体" w:cs="宋体"/>
                <w:color w:val="000000"/>
                <w:spacing w:val="-2"/>
              </w:rPr>
              <w:t xml:space="preserve">3</w:t>
            </w:r>
            <w:r>
              <w:rPr>
                <w:rFonts w:ascii="宋体" w:hAnsi="宋体" w:cs="宋体"/>
                <w:color w:val="000000"/>
                <w:spacing w:val="-2"/>
              </w:rPr>
            </w:r>
            <w:r/>
          </w:p>
        </w:tc>
        <w:tc>
          <w:tcPr>
            <w:tcW w:w="6539" w:type="dxa"/>
            <w:vAlign w:val="center"/>
            <w:textDirection w:val="lrTb"/>
            <w:noWrap/>
          </w:tcPr>
          <w:p>
            <w:pPr>
              <w:pStyle w:val="744"/>
              <w:jc w:val="left"/>
              <w:spacing w:line="360" w:lineRule="auto"/>
              <w:rPr>
                <w:rFonts w:ascii="宋体" w:hAnsi="宋体" w:cs="宋体"/>
              </w:rPr>
            </w:pPr>
            <w:r>
              <w:rPr>
                <w:rFonts w:hint="eastAsia" w:ascii="宋体" w:hAnsi="宋体" w:cs="宋体"/>
              </w:rPr>
              <w:t xml:space="preserve">投标人拟派的安保</w:t>
            </w:r>
            <w:r>
              <w:rPr>
                <w:rFonts w:hint="eastAsia" w:ascii="宋体" w:hAnsi="宋体" w:cs="宋体"/>
                <w:lang w:val="en-US" w:eastAsia="zh-CN"/>
              </w:rPr>
              <w:t xml:space="preserve">人员</w:t>
            </w:r>
            <w:r>
              <w:rPr>
                <w:rFonts w:hint="eastAsia" w:ascii="宋体" w:hAnsi="宋体" w:cs="宋体"/>
              </w:rPr>
              <w:t xml:space="preserve">：具有物业项目（非住宅类）5年及以上的安保履职经验的，得5分。</w:t>
            </w:r>
            <w:r>
              <w:rPr>
                <w:rFonts w:ascii="宋体" w:hAnsi="宋体" w:cs="宋体"/>
              </w:rPr>
            </w:r>
            <w:r/>
          </w:p>
          <w:p>
            <w:pPr>
              <w:pStyle w:val="744"/>
              <w:spacing w:line="360" w:lineRule="auto"/>
              <w:rPr>
                <w:rFonts w:cs="宋体"/>
              </w:rPr>
            </w:pPr>
            <w:r>
              <w:rPr>
                <w:rFonts w:hint="eastAsia" w:ascii="宋体" w:hAnsi="宋体" w:cs="宋体"/>
              </w:rPr>
              <w:t xml:space="preserve">注：提供</w:t>
            </w:r>
            <w:r>
              <w:rPr>
                <w:rFonts w:hint="eastAsia" w:cs="宋体"/>
              </w:rPr>
              <w:t xml:space="preserve">投标人为其</w:t>
            </w:r>
            <w:r>
              <w:rPr>
                <w:rFonts w:hint="eastAsia" w:cs="宋体"/>
                <w:lang w:val="en-US" w:eastAsia="zh-CN"/>
              </w:rPr>
              <w:t xml:space="preserve">依法</w:t>
            </w:r>
            <w:r>
              <w:rPr>
                <w:rFonts w:hint="eastAsia" w:ascii="宋体" w:hAnsi="宋体" w:cs="宋体"/>
              </w:rPr>
              <w:t xml:space="preserve">缴纳</w:t>
            </w:r>
            <w:r>
              <w:rPr>
                <w:rFonts w:hint="eastAsia" w:ascii="宋体" w:hAnsi="宋体" w:cs="宋体"/>
                <w:lang w:val="en-US" w:eastAsia="zh-CN"/>
              </w:rPr>
              <w:t xml:space="preserve">社会保险</w:t>
            </w:r>
            <w:r>
              <w:rPr>
                <w:rFonts w:hint="eastAsia" w:ascii="宋体" w:hAnsi="宋体" w:cs="宋体"/>
              </w:rPr>
              <w:t xml:space="preserve">的202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1</w:t>
            </w:r>
            <w:r>
              <w:rPr>
                <w:rFonts w:hint="eastAsia" w:ascii="宋体" w:hAnsi="宋体" w:cs="宋体"/>
              </w:rPr>
              <w:t xml:space="preserve">月1日（含）以来任意一个月份</w:t>
            </w:r>
            <w:r>
              <w:rPr>
                <w:rFonts w:hint="eastAsia" w:cs="宋体"/>
                <w:lang w:val="en-US" w:eastAsia="zh-CN"/>
              </w:rPr>
              <w:t xml:space="preserve">的缴纳</w:t>
            </w:r>
            <w:r>
              <w:rPr>
                <w:rFonts w:hint="eastAsia" w:ascii="宋体" w:hAnsi="宋体" w:cs="宋体"/>
              </w:rPr>
              <w:t xml:space="preserve">证明材料、人员</w:t>
            </w:r>
            <w:r>
              <w:rPr>
                <w:rFonts w:hint="eastAsia" w:ascii="宋体" w:hAnsi="宋体" w:cs="宋体"/>
                <w:highlight w:val="none"/>
              </w:rPr>
              <w:t xml:space="preserve">身份证</w:t>
            </w:r>
            <w:r>
              <w:rPr>
                <w:rFonts w:hint="eastAsia" w:ascii="宋体" w:hAnsi="宋体" w:cs="宋体"/>
                <w:highlight w:val="none"/>
                <w:lang w:val="en-US" w:eastAsia="zh-CN"/>
              </w:rPr>
              <w:t xml:space="preserve">扫描件</w:t>
            </w:r>
            <w:r>
              <w:rPr>
                <w:rFonts w:hint="eastAsia" w:cs="宋体"/>
                <w:highlight w:val="none"/>
              </w:rPr>
              <w:t xml:space="preserve">、</w:t>
            </w:r>
            <w:r>
              <w:rPr>
                <w:rFonts w:hint="eastAsia" w:ascii="宋体" w:hAnsi="宋体" w:cs="宋体"/>
                <w:highlight w:val="none"/>
              </w:rPr>
              <w:t xml:space="preserve">加盖业主单位公章的工作经验证明材料（需体现人员姓名、</w:t>
            </w:r>
            <w:r>
              <w:rPr>
                <w:rFonts w:hint="eastAsia" w:ascii="宋体" w:hAnsi="宋体"/>
                <w:spacing w:val="-3"/>
                <w:sz w:val="22"/>
                <w:szCs w:val="22"/>
                <w:highlight w:val="none"/>
              </w:rPr>
              <w:t xml:space="preserve">身份证号、</w:t>
            </w:r>
            <w:r>
              <w:rPr>
                <w:rFonts w:hint="eastAsia" w:ascii="宋体" w:hAnsi="宋体" w:cs="宋体"/>
              </w:rPr>
              <w:t xml:space="preserve">岗位、工作年限及备注业主单位联系人和联系电话）。</w:t>
            </w:r>
            <w:r>
              <w:rPr>
                <w:rFonts w:cs="宋体"/>
              </w:rPr>
            </w:r>
            <w:r/>
          </w:p>
          <w:p>
            <w:pPr>
              <w:pStyle w:val="744"/>
              <w:spacing w:line="360" w:lineRule="auto"/>
              <w:rPr>
                <w:rFonts w:ascii="宋体" w:hAnsi="宋体"/>
              </w:rPr>
            </w:pPr>
            <w:r>
              <w:rPr>
                <w:rFonts w:hint="eastAsia" w:cs="宋体"/>
              </w:rPr>
              <w:t xml:space="preserve">以上</w:t>
            </w:r>
            <w:r>
              <w:rPr>
                <w:rFonts w:hint="eastAsia" w:ascii="宋体" w:hAnsi="宋体" w:cs="宋体"/>
              </w:rPr>
              <w:t xml:space="preserve">证明材料缺项或未提供的不得分。</w:t>
            </w:r>
            <w:r>
              <w:rPr>
                <w:rFonts w:ascii="宋体" w:hAnsi="宋体"/>
              </w:rPr>
            </w:r>
            <w:r/>
          </w:p>
        </w:tc>
        <w:tc>
          <w:tcPr>
            <w:tcW w:w="656"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spacing w:val="-2"/>
              </w:rPr>
              <w:t xml:space="preserve">5</w:t>
            </w:r>
            <w:r>
              <w:rPr>
                <w:rFonts w:ascii="宋体" w:hAnsi="宋体" w:cs="宋体"/>
                <w:color w:val="000000"/>
              </w:rPr>
            </w:r>
            <w:r/>
          </w:p>
        </w:tc>
        <w:tc>
          <w:tcPr>
            <w:tcW w:w="777"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hint="eastAsia" w:ascii="宋体" w:hAnsi="宋体" w:cs="宋体"/>
                <w:color w:val="000000"/>
                <w:spacing w:val="-2"/>
              </w:rPr>
              <w:t xml:space="preserve">4.4</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2"/>
              </w:rPr>
            </w:pPr>
            <w:r>
              <w:rPr>
                <w:rFonts w:ascii="宋体" w:hAnsi="宋体" w:cs="宋体"/>
                <w:color w:val="000000"/>
                <w:spacing w:val="-2"/>
              </w:rPr>
              <w:t xml:space="preserve">履约能力</w:t>
            </w:r>
            <w:r>
              <w:rPr>
                <w:rFonts w:hint="eastAsia" w:ascii="宋体" w:hAnsi="宋体" w:cs="宋体"/>
                <w:color w:val="000000"/>
                <w:spacing w:val="-2"/>
              </w:rPr>
              <w:t xml:space="preserve">4</w:t>
            </w:r>
            <w:r>
              <w:rPr>
                <w:rFonts w:ascii="宋体" w:hAnsi="宋体" w:cs="宋体"/>
                <w:color w:val="000000"/>
                <w:spacing w:val="-2"/>
              </w:rPr>
            </w:r>
            <w:r/>
          </w:p>
        </w:tc>
        <w:tc>
          <w:tcPr>
            <w:tcW w:w="6539" w:type="dxa"/>
            <w:vAlign w:val="center"/>
            <w:textDirection w:val="lrTb"/>
            <w:noWrap/>
          </w:tcPr>
          <w:p>
            <w:pPr>
              <w:pStyle w:val="744"/>
              <w:jc w:val="left"/>
              <w:spacing w:line="360" w:lineRule="auto"/>
              <w:rPr>
                <w:rFonts w:ascii="宋体" w:hAnsi="宋体" w:cs="宋体"/>
              </w:rPr>
            </w:pPr>
            <w:r>
              <w:rPr>
                <w:rFonts w:hint="eastAsia" w:ascii="宋体" w:hAnsi="宋体" w:cs="宋体"/>
              </w:rPr>
              <w:t xml:space="preserve">投标人拟派的</w:t>
            </w:r>
            <w:r>
              <w:rPr>
                <w:rFonts w:hint="eastAsia" w:ascii="宋体" w:hAnsi="宋体" w:cs="宋体"/>
                <w:lang w:val="en-US" w:eastAsia="zh-CN"/>
              </w:rPr>
              <w:t xml:space="preserve">消防监控人员</w:t>
            </w:r>
            <w:r>
              <w:rPr>
                <w:rFonts w:hint="eastAsia" w:ascii="宋体" w:hAnsi="宋体" w:cs="宋体"/>
              </w:rPr>
              <w:t xml:space="preserve">：</w:t>
            </w:r>
            <w:r>
              <w:rPr>
                <w:rFonts w:hint="eastAsia" w:ascii="宋体" w:hAnsi="宋体" w:cs="宋体"/>
                <w:lang w:val="en-US" w:eastAsia="zh-CN"/>
              </w:rPr>
              <w:t xml:space="preserve">6人都</w:t>
            </w:r>
            <w:r>
              <w:rPr>
                <w:rFonts w:hint="eastAsia" w:ascii="宋体" w:hAnsi="宋体" w:cs="宋体"/>
              </w:rPr>
              <w:t xml:space="preserve">具有物业项目（非住宅类）3年及以上</w:t>
            </w:r>
            <w:r>
              <w:rPr>
                <w:rFonts w:hint="eastAsia" w:ascii="宋体" w:hAnsi="宋体" w:cs="宋体"/>
                <w:lang w:val="en-US" w:eastAsia="zh-CN"/>
              </w:rPr>
              <w:t xml:space="preserve">消防监控</w:t>
            </w:r>
            <w:r>
              <w:rPr>
                <w:rFonts w:hint="eastAsia" w:ascii="宋体" w:hAnsi="宋体" w:cs="宋体"/>
              </w:rPr>
              <w:t xml:space="preserve">履职经验的，得5分。</w:t>
            </w:r>
            <w:r>
              <w:rPr>
                <w:rFonts w:ascii="宋体" w:hAnsi="宋体" w:cs="宋体"/>
              </w:rPr>
            </w:r>
            <w:r/>
          </w:p>
          <w:p>
            <w:pPr>
              <w:pStyle w:val="744"/>
              <w:spacing w:line="360" w:lineRule="auto"/>
              <w:rPr>
                <w:rFonts w:cs="宋体"/>
              </w:rPr>
            </w:pPr>
            <w:r>
              <w:rPr>
                <w:rFonts w:hint="eastAsia" w:ascii="宋体" w:hAnsi="宋体" w:cs="宋体"/>
              </w:rPr>
              <w:t xml:space="preserve">注：提供</w:t>
            </w:r>
            <w:r>
              <w:rPr>
                <w:rFonts w:hint="eastAsia" w:cs="宋体"/>
              </w:rPr>
              <w:t xml:space="preserve">投标人为其</w:t>
            </w:r>
            <w:r>
              <w:rPr>
                <w:rFonts w:hint="eastAsia" w:cs="宋体"/>
                <w:lang w:val="en-US" w:eastAsia="zh-CN"/>
              </w:rPr>
              <w:t xml:space="preserve">依法</w:t>
            </w:r>
            <w:r>
              <w:rPr>
                <w:rFonts w:hint="eastAsia" w:ascii="宋体" w:hAnsi="宋体" w:cs="宋体"/>
              </w:rPr>
              <w:t xml:space="preserve">缴纳</w:t>
            </w:r>
            <w:r>
              <w:rPr>
                <w:rFonts w:hint="eastAsia" w:ascii="宋体" w:hAnsi="宋体" w:cs="宋体"/>
                <w:lang w:val="en-US" w:eastAsia="zh-CN"/>
              </w:rPr>
              <w:t xml:space="preserve">社会保险</w:t>
            </w:r>
            <w:r>
              <w:rPr>
                <w:rFonts w:hint="eastAsia" w:ascii="宋体" w:hAnsi="宋体" w:cs="宋体"/>
              </w:rPr>
              <w:t xml:space="preserve">的202</w:t>
            </w:r>
            <w:r>
              <w:rPr>
                <w:rFonts w:hint="eastAsia" w:ascii="宋体" w:hAnsi="宋体" w:cs="宋体"/>
                <w:lang w:val="en-US" w:eastAsia="zh-CN"/>
              </w:rPr>
              <w:t xml:space="preserve">6</w:t>
            </w:r>
            <w:r>
              <w:rPr>
                <w:rFonts w:hint="eastAsia" w:ascii="宋体" w:hAnsi="宋体" w:cs="宋体"/>
              </w:rPr>
              <w:t xml:space="preserve">年</w:t>
            </w:r>
            <w:r>
              <w:rPr>
                <w:rFonts w:hint="eastAsia" w:ascii="宋体" w:hAnsi="宋体" w:cs="宋体"/>
                <w:lang w:val="en-US" w:eastAsia="zh-CN"/>
              </w:rPr>
              <w:t xml:space="preserve">1</w:t>
            </w:r>
            <w:r>
              <w:rPr>
                <w:rFonts w:hint="eastAsia" w:ascii="宋体" w:hAnsi="宋体" w:cs="宋体"/>
              </w:rPr>
              <w:t xml:space="preserve">月1日（含）以来任意一个月份</w:t>
            </w:r>
            <w:r>
              <w:rPr>
                <w:rFonts w:hint="eastAsia" w:cs="宋体"/>
                <w:lang w:val="en-US" w:eastAsia="zh-CN"/>
              </w:rPr>
              <w:t xml:space="preserve">的缴纳</w:t>
            </w:r>
            <w:r>
              <w:rPr>
                <w:rFonts w:hint="eastAsia" w:ascii="宋体" w:hAnsi="宋体" w:cs="宋体"/>
              </w:rPr>
              <w:t xml:space="preserve">证明材料、人员身</w:t>
            </w:r>
            <w:r>
              <w:rPr>
                <w:rFonts w:hint="eastAsia" w:ascii="宋体" w:hAnsi="宋体" w:cs="宋体"/>
                <w:highlight w:val="none"/>
              </w:rPr>
              <w:t xml:space="preserve">份证</w:t>
            </w:r>
            <w:r>
              <w:rPr>
                <w:rFonts w:hint="eastAsia" w:ascii="宋体" w:hAnsi="宋体" w:cs="宋体"/>
                <w:highlight w:val="none"/>
                <w:lang w:val="en-US" w:eastAsia="zh-CN"/>
              </w:rPr>
              <w:t xml:space="preserve">扫描件</w:t>
            </w:r>
            <w:r>
              <w:rPr>
                <w:rFonts w:hint="eastAsia" w:cs="宋体"/>
                <w:highlight w:val="none"/>
              </w:rPr>
              <w:t xml:space="preserve">、</w:t>
            </w:r>
            <w:r>
              <w:rPr>
                <w:rFonts w:hint="eastAsia" w:ascii="宋体" w:hAnsi="宋体" w:cs="宋体"/>
              </w:rPr>
              <w:t xml:space="preserve">加盖业主单位公章的工作经验证明材料（需体现人员姓名、</w:t>
            </w:r>
            <w:r>
              <w:rPr>
                <w:rFonts w:hint="eastAsia" w:ascii="宋体" w:hAnsi="宋体"/>
                <w:spacing w:val="-3"/>
                <w:sz w:val="22"/>
                <w:szCs w:val="22"/>
              </w:rPr>
              <w:t xml:space="preserve">身份证号、</w:t>
            </w:r>
            <w:r>
              <w:rPr>
                <w:rFonts w:hint="eastAsia" w:ascii="宋体" w:hAnsi="宋体" w:cs="宋体"/>
              </w:rPr>
              <w:t xml:space="preserve">岗位、工作年限及备注业主单位联系人和联系电话）。</w:t>
            </w:r>
            <w:r>
              <w:rPr>
                <w:rFonts w:cs="宋体"/>
              </w:rPr>
            </w:r>
            <w:r/>
          </w:p>
          <w:p>
            <w:pPr>
              <w:pStyle w:val="744"/>
              <w:spacing w:line="360" w:lineRule="auto"/>
              <w:rPr>
                <w:rFonts w:ascii="宋体" w:hAnsi="宋体"/>
              </w:rPr>
            </w:pPr>
            <w:r>
              <w:rPr>
                <w:rFonts w:hint="eastAsia" w:cs="宋体"/>
              </w:rPr>
              <w:t xml:space="preserve">以上</w:t>
            </w:r>
            <w:r>
              <w:rPr>
                <w:rFonts w:hint="eastAsia" w:ascii="宋体" w:hAnsi="宋体" w:cs="宋体"/>
              </w:rPr>
              <w:t xml:space="preserve">证明材料缺项或未提供的不得分。</w:t>
            </w:r>
            <w:r>
              <w:rPr>
                <w:rFonts w:ascii="宋体" w:hAnsi="宋体"/>
              </w:rPr>
            </w:r>
            <w:r/>
          </w:p>
        </w:tc>
        <w:tc>
          <w:tcPr>
            <w:tcW w:w="656"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777"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客观分</w:t>
            </w:r>
            <w:bookmarkEnd w:id="196"/>
            <w:r>
              <w:rPr>
                <w:rFonts w:ascii="宋体" w:hAnsi="宋体" w:cs="宋体"/>
                <w:color w:val="000000"/>
              </w:rPr>
            </w:r>
            <w:r/>
          </w:p>
        </w:tc>
      </w:tr>
      <w:tr>
        <w:trPr/>
        <w:tc>
          <w:tcPr>
            <w:tcW w:w="539" w:type="dxa"/>
            <w:vAlign w:val="center"/>
            <w:textDirection w:val="lrTb"/>
            <w:noWrap/>
          </w:tcPr>
          <w:p>
            <w:pPr>
              <w:pStyle w:val="744"/>
              <w:jc w:val="center"/>
              <w:spacing w:before="68" w:line="360" w:lineRule="auto"/>
              <w:rPr>
                <w:rFonts w:ascii="宋体" w:hAnsi="宋体" w:cs="宋体"/>
                <w:color w:val="000000"/>
                <w:spacing w:val="-2"/>
              </w:rPr>
            </w:pPr>
            <w:r>
              <w:rPr>
                <w:rFonts w:hint="eastAsia" w:ascii="宋体" w:hAnsi="宋体" w:cs="宋体"/>
                <w:color w:val="000000"/>
                <w:spacing w:val="-2"/>
              </w:rPr>
              <w:t xml:space="preserve">4.5</w:t>
            </w:r>
            <w:r>
              <w:rPr>
                <w:rFonts w:ascii="宋体" w:hAnsi="宋体" w:cs="宋体"/>
                <w:color w:val="000000"/>
                <w:spacing w:val="-2"/>
              </w:rPr>
            </w:r>
            <w:r/>
          </w:p>
        </w:tc>
        <w:tc>
          <w:tcPr>
            <w:tcW w:w="1159" w:type="dxa"/>
            <w:vAlign w:val="center"/>
            <w:textDirection w:val="lrTb"/>
            <w:noWrap/>
          </w:tcPr>
          <w:p>
            <w:pPr>
              <w:pStyle w:val="744"/>
              <w:spacing w:before="69" w:line="360" w:lineRule="auto"/>
              <w:rPr>
                <w:rFonts w:ascii="宋体" w:hAnsi="宋体" w:cs="宋体"/>
                <w:color w:val="000000"/>
                <w:spacing w:val="-2"/>
              </w:rPr>
            </w:pPr>
            <w:r>
              <w:rPr>
                <w:rFonts w:ascii="宋体" w:hAnsi="宋体" w:cs="宋体"/>
                <w:color w:val="000000"/>
                <w:spacing w:val="-2"/>
              </w:rPr>
              <w:t xml:space="preserve">履约能力</w:t>
            </w:r>
            <w:r>
              <w:rPr>
                <w:rFonts w:hint="eastAsia" w:ascii="宋体" w:hAnsi="宋体" w:cs="宋体"/>
                <w:color w:val="000000"/>
                <w:spacing w:val="-2"/>
              </w:rPr>
              <w:t xml:space="preserve">5</w:t>
            </w:r>
            <w:r>
              <w:rPr>
                <w:rFonts w:ascii="宋体" w:hAnsi="宋体" w:cs="宋体"/>
                <w:color w:val="000000"/>
                <w:spacing w:val="-2"/>
              </w:rPr>
            </w:r>
            <w:r/>
          </w:p>
        </w:tc>
        <w:tc>
          <w:tcPr>
            <w:tcW w:w="6539" w:type="dxa"/>
            <w:vAlign w:val="center"/>
            <w:textDirection w:val="lrTb"/>
            <w:noWrap/>
          </w:tcPr>
          <w:p>
            <w:pPr>
              <w:pStyle w:val="744"/>
              <w:jc w:val="left"/>
              <w:spacing w:line="360" w:lineRule="auto"/>
              <w:rPr>
                <w:rFonts w:ascii="宋体" w:hAnsi="宋体"/>
              </w:rPr>
            </w:pPr>
            <w:r>
              <w:rPr>
                <w:rFonts w:hint="eastAsia" w:ascii="宋体" w:hAnsi="宋体"/>
              </w:rPr>
              <w:t xml:space="preserve">投标人投标文件中需提供如下承诺：</w:t>
            </w:r>
            <w:r>
              <w:rPr>
                <w:rFonts w:ascii="宋体" w:hAnsi="宋体"/>
              </w:rPr>
            </w:r>
            <w:r/>
          </w:p>
          <w:p>
            <w:pPr>
              <w:pStyle w:val="744"/>
              <w:jc w:val="left"/>
              <w:spacing w:line="360" w:lineRule="auto"/>
              <w:rPr>
                <w:rFonts w:ascii="宋体" w:hAnsi="宋体"/>
              </w:rPr>
            </w:pPr>
            <w:r>
              <w:rPr>
                <w:rFonts w:hint="eastAsia" w:ascii="宋体" w:hAnsi="宋体"/>
              </w:rPr>
              <w:t xml:space="preserve">如中标，所有物业服务人员按法律法规规定规范用工，若因投标人的非规范用工产生的劳务纠纷，进而影响服务质量，产生的一切后果由投标人自行承担。</w:t>
            </w:r>
            <w:r>
              <w:rPr>
                <w:rFonts w:ascii="宋体" w:hAnsi="宋体"/>
              </w:rPr>
            </w:r>
            <w:r/>
          </w:p>
          <w:p>
            <w:pPr>
              <w:pStyle w:val="744"/>
              <w:jc w:val="left"/>
              <w:spacing w:line="360" w:lineRule="auto"/>
              <w:rPr>
                <w:rFonts w:ascii="宋体" w:hAnsi="宋体" w:cs="宋体"/>
                <w:color w:val="000000"/>
              </w:rPr>
            </w:pPr>
            <w:r>
              <w:rPr>
                <w:rFonts w:hint="eastAsia" w:ascii="宋体" w:hAnsi="宋体" w:cs="宋体"/>
              </w:rPr>
              <w:t xml:space="preserve">提供书面承诺书的得2分，未提供不得分（承诺书格式投标人自拟）。</w:t>
            </w:r>
            <w:r>
              <w:rPr>
                <w:rFonts w:ascii="宋体" w:hAnsi="宋体" w:cs="宋体"/>
                <w:color w:val="000000"/>
              </w:rPr>
            </w:r>
            <w:r/>
          </w:p>
        </w:tc>
        <w:tc>
          <w:tcPr>
            <w:tcW w:w="656"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777" w:type="dxa"/>
            <w:vAlign w:val="center"/>
            <w:textDirection w:val="lrTb"/>
            <w:noWrap/>
          </w:tcPr>
          <w:p>
            <w:pPr>
              <w:pStyle w:val="744"/>
              <w:jc w:val="center"/>
              <w:spacing w:line="360"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39" w:type="dxa"/>
            <w:vAlign w:val="center"/>
            <w:textDirection w:val="lrTb"/>
            <w:noWrap/>
          </w:tcPr>
          <w:p>
            <w:pPr>
              <w:pStyle w:val="744"/>
              <w:ind w:left="0" w:right="0"/>
              <w:jc w:val="center"/>
              <w:keepLines w:val="0"/>
              <w:keepNext w:val="0"/>
              <w:spacing w:before="0" w:beforeAutospacing="0" w:after="0" w:afterAutospacing="0"/>
              <w:suppressLineNumbers w:val="0"/>
            </w:pPr>
            <w:r>
              <w:rPr>
                <w:rFonts w:ascii="宋体" w:hAnsi="宋体" w:cs="宋体"/>
                <w:spacing w:val="-3"/>
              </w:rPr>
              <w:t xml:space="preserve">合</w:t>
            </w:r>
            <w:r>
              <w:rPr>
                <w:rFonts w:ascii="宋体" w:hAnsi="宋体" w:cs="宋体"/>
                <w:spacing w:val="-2"/>
              </w:rPr>
              <w:t xml:space="preserve">计</w:t>
            </w:r>
            <w:r/>
          </w:p>
        </w:tc>
        <w:tc>
          <w:tcPr>
            <w:gridSpan w:val="2"/>
            <w:tcW w:w="7698" w:type="dxa"/>
            <w:vAlign w:val="center"/>
            <w:textDirection w:val="lrTb"/>
            <w:noWrap/>
          </w:tcPr>
          <w:p>
            <w:pPr>
              <w:pStyle w:val="744"/>
              <w:ind w:left="172" w:right="0"/>
              <w:jc w:val="center"/>
              <w:keepLines w:val="0"/>
              <w:keepNext w:val="0"/>
              <w:spacing w:before="123" w:beforeAutospacing="0" w:after="0" w:afterAutospacing="0"/>
              <w:rPr>
                <w:rFonts w:ascii="宋体" w:hAnsi="宋体" w:cs="宋体"/>
                <w:spacing w:val="-2"/>
              </w:rPr>
              <w:suppressLineNumbers w:val="0"/>
            </w:pPr>
            <w:r>
              <w:rPr>
                <w:rFonts w:ascii="宋体" w:hAnsi="宋体" w:cs="宋体"/>
                <w:spacing w:val="-2"/>
              </w:rPr>
            </w:r>
            <w:r/>
          </w:p>
        </w:tc>
        <w:tc>
          <w:tcPr>
            <w:gridSpan w:val="2"/>
            <w:tcW w:w="1433" w:type="dxa"/>
            <w:vAlign w:val="center"/>
            <w:textDirection w:val="lrTb"/>
            <w:noWrap/>
          </w:tcPr>
          <w:p>
            <w:pPr>
              <w:pStyle w:val="744"/>
              <w:ind w:left="0" w:right="0"/>
              <w:jc w:val="center"/>
              <w:keepLines w:val="0"/>
              <w:keepNext w:val="0"/>
              <w:spacing w:before="0" w:beforeAutospacing="0" w:after="0" w:afterAutospacing="0"/>
              <w:suppressLineNumbers w:val="0"/>
            </w:pPr>
            <w:r>
              <w:rPr>
                <w:rFonts w:ascii="宋体" w:hAnsi="宋体" w:cs="宋体"/>
                <w:spacing w:val="-11"/>
              </w:rPr>
              <w:t xml:space="preserve">100分</w:t>
            </w:r>
            <w:r/>
          </w:p>
        </w:tc>
      </w:tr>
    </w:tbl>
    <w:p>
      <w:pPr>
        <w:pStyle w:val="745"/>
        <w:rPr>
          <w:rFonts w:ascii="方正公文小标宋" w:hAnsi="方正公文小标宋" w:eastAsia="方正公文小标宋" w:cs="方正公文小标宋"/>
          <w:sz w:val="36"/>
          <w:szCs w:val="36"/>
        </w:rPr>
      </w:pPr>
      <w:r>
        <w:rPr>
          <w:rFonts w:ascii="方正公文小标宋" w:hAnsi="方正公文小标宋" w:eastAsia="方正公文小标宋" w:cs="方正公文小标宋"/>
          <w:sz w:val="36"/>
          <w:szCs w:val="36"/>
        </w:rPr>
      </w:r>
      <w:r/>
    </w:p>
    <w:p>
      <w:pPr>
        <w:pStyle w:val="74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4"/>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4"/>
        <w:spacing w:line="264" w:lineRule="auto"/>
        <w:rPr>
          <w:rFonts w:hint="eastAsia" w:ascii="黑体" w:hAnsi="黑体" w:eastAsia="黑体"/>
          <w:iCs/>
          <w:sz w:val="28"/>
          <w:szCs w:val="28"/>
        </w:rPr>
      </w:pPr>
      <w:r>
        <w:rPr>
          <w:rFonts w:hint="eastAsia" w:ascii="黑体" w:hAnsi="黑体" w:eastAsia="黑体"/>
          <w:iCs/>
          <w:sz w:val="28"/>
          <w:szCs w:val="28"/>
        </w:rPr>
      </w:r>
      <w:r/>
    </w:p>
    <w:p>
      <w:pPr>
        <w:pStyle w:val="744"/>
        <w:rPr>
          <w:rFonts w:hint="eastAsia" w:ascii="黑体" w:hAnsi="黑体" w:eastAsia="黑体"/>
          <w:iCs/>
          <w:sz w:val="28"/>
          <w:szCs w:val="28"/>
        </w:rPr>
      </w:pPr>
      <w:r>
        <w:rPr>
          <w:rFonts w:hint="eastAsia" w:ascii="黑体" w:hAnsi="黑体" w:eastAsia="黑体"/>
          <w:iCs/>
          <w:sz w:val="28"/>
          <w:szCs w:val="28"/>
        </w:rPr>
      </w:r>
      <w:r/>
    </w:p>
    <w:p>
      <w:pPr>
        <w:pStyle w:val="744"/>
        <w:rPr>
          <w:rFonts w:hint="eastAsia" w:ascii="黑体" w:hAnsi="黑体" w:eastAsia="黑体"/>
          <w:iCs/>
          <w:sz w:val="28"/>
          <w:szCs w:val="28"/>
        </w:rPr>
      </w:pPr>
      <w:r>
        <w:rPr>
          <w:rFonts w:hint="eastAsia" w:ascii="黑体" w:hAnsi="黑体" w:eastAsia="黑体"/>
          <w:iCs/>
          <w:sz w:val="28"/>
          <w:szCs w:val="28"/>
        </w:rPr>
      </w:r>
      <w:r/>
    </w:p>
    <w:p>
      <w:pPr>
        <w:pStyle w:val="757"/>
        <w:rPr>
          <w:rFonts w:hint="eastAsia" w:ascii="黑体" w:hAnsi="黑体" w:eastAsia="黑体"/>
          <w:iCs/>
          <w:sz w:val="28"/>
          <w:szCs w:val="28"/>
        </w:rPr>
      </w:pPr>
      <w:r>
        <w:rPr>
          <w:rFonts w:hint="eastAsia" w:ascii="黑体" w:hAnsi="黑体" w:eastAsia="黑体"/>
          <w:iCs/>
          <w:sz w:val="28"/>
          <w:szCs w:val="28"/>
        </w:rPr>
      </w:r>
      <w:r/>
    </w:p>
    <w:p>
      <w:pPr>
        <w:pStyle w:val="756"/>
        <w:ind w:firstLine="560"/>
        <w:rPr>
          <w:rFonts w:hint="eastAsia" w:ascii="黑体" w:hAnsi="黑体" w:eastAsia="黑体"/>
          <w:iCs/>
          <w:sz w:val="28"/>
          <w:szCs w:val="28"/>
        </w:rPr>
      </w:pPr>
      <w:r>
        <w:rPr>
          <w:rFonts w:hint="eastAsia" w:ascii="黑体" w:hAnsi="黑体" w:eastAsia="黑体"/>
          <w:iCs/>
          <w:sz w:val="28"/>
          <w:szCs w:val="28"/>
        </w:rPr>
      </w:r>
      <w:r/>
    </w:p>
    <w:p>
      <w:pPr>
        <w:pStyle w:val="756"/>
        <w:ind w:firstLine="560"/>
        <w:rPr>
          <w:rFonts w:hint="eastAsia" w:ascii="黑体" w:hAnsi="黑体" w:eastAsia="黑体"/>
          <w:iCs/>
          <w:sz w:val="28"/>
          <w:szCs w:val="28"/>
        </w:rPr>
      </w:pPr>
      <w:r>
        <w:rPr>
          <w:rFonts w:hint="eastAsia" w:ascii="黑体" w:hAnsi="黑体" w:eastAsia="黑体"/>
          <w:iCs/>
          <w:sz w:val="28"/>
          <w:szCs w:val="28"/>
        </w:rPr>
      </w:r>
      <w:r/>
    </w:p>
    <w:p>
      <w:pPr>
        <w:pStyle w:val="756"/>
        <w:ind w:firstLine="560"/>
        <w:rPr>
          <w:rFonts w:hint="eastAsia" w:ascii="黑体" w:hAnsi="黑体" w:eastAsia="黑体"/>
          <w:iCs/>
          <w:sz w:val="28"/>
          <w:szCs w:val="28"/>
        </w:rPr>
      </w:pPr>
      <w:r>
        <w:rPr>
          <w:rFonts w:hint="eastAsia" w:ascii="黑体" w:hAnsi="黑体" w:eastAsia="黑体"/>
          <w:iCs/>
          <w:sz w:val="28"/>
          <w:szCs w:val="28"/>
        </w:rPr>
      </w:r>
      <w:r/>
    </w:p>
    <w:p>
      <w:pPr>
        <w:pStyle w:val="744"/>
        <w:rPr>
          <w:rFonts w:hint="eastAsia" w:ascii="黑体" w:hAnsi="黑体" w:eastAsia="黑体"/>
          <w:iCs/>
          <w:sz w:val="28"/>
          <w:szCs w:val="28"/>
        </w:rPr>
      </w:pPr>
      <w:r>
        <w:rPr>
          <w:rFonts w:hint="eastAsia" w:ascii="黑体" w:hAnsi="黑体" w:eastAsia="黑体"/>
          <w:iCs/>
          <w:sz w:val="28"/>
          <w:szCs w:val="28"/>
        </w:rPr>
      </w:r>
      <w:r/>
    </w:p>
    <w:p>
      <w:pPr>
        <w:pStyle w:val="756"/>
        <w:rPr>
          <w:rFonts w:hint="eastAsia"/>
        </w:rPr>
      </w:pPr>
      <w:r>
        <w:rPr>
          <w:rFonts w:hint="eastAsia"/>
        </w:rPr>
      </w:r>
      <w:r/>
    </w:p>
    <w:p>
      <w:pPr>
        <w:pStyle w:val="744"/>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56"/>
        <w:ind w:firstLine="602"/>
        <w:rPr>
          <w:rFonts w:hint="eastAsia" w:cs="宋体"/>
          <w:b/>
          <w:bCs/>
          <w:sz w:val="30"/>
          <w:szCs w:val="30"/>
          <w:highlight w:val="yellow"/>
        </w:rPr>
      </w:pPr>
      <w:r>
        <w:rPr>
          <w:rFonts w:hint="eastAsia" w:cs="宋体"/>
          <w:b/>
          <w:bCs/>
          <w:sz w:val="30"/>
          <w:szCs w:val="30"/>
          <w:highlight w:val="yellow"/>
        </w:rPr>
      </w:r>
      <w:r/>
    </w:p>
    <w:p>
      <w:pPr>
        <w:pStyle w:val="744"/>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813"/>
        <w:ind w:left="0" w:firstLine="0"/>
        <w:rPr>
          <w:rFonts w:hint="eastAsia"/>
          <w:lang w:val="en-US"/>
        </w:rPr>
      </w:pPr>
      <w:r>
        <w:rPr>
          <w:rFonts w:hint="eastAsia"/>
          <w:lang w:val="en-US"/>
        </w:rPr>
      </w:r>
      <w:r/>
    </w:p>
    <w:p>
      <w:pPr>
        <w:pStyle w:val="744"/>
        <w:rPr>
          <w:rFonts w:hint="eastAsia"/>
        </w:rPr>
      </w:pP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rPr>
          <w:rFonts w:hint="eastAsia"/>
        </w:rPr>
      </w:r>
      <w:r/>
    </w:p>
    <w:p>
      <w:pPr>
        <w:pStyle w:val="756"/>
        <w:ind w:firstLine="0"/>
        <w:rPr>
          <w:rFonts w:hint="eastAsia"/>
        </w:rPr>
      </w:pPr>
      <w:r>
        <w:rPr>
          <w:rFonts w:hint="eastAsia"/>
        </w:rPr>
      </w:r>
      <w:r/>
    </w:p>
    <w:p>
      <w:pPr>
        <w:pStyle w:val="756"/>
        <w:rPr>
          <w:rFonts w:hint="eastAsia"/>
        </w:rPr>
      </w:pPr>
      <w:r>
        <w:rPr>
          <w:rFonts w:hint="eastAsia"/>
        </w:rPr>
      </w:r>
      <w:r/>
    </w:p>
    <w:p>
      <w:pPr>
        <w:pStyle w:val="98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88"/>
      <w:r/>
      <w:bookmarkEnd w:id="189"/>
      <w:r/>
      <w:bookmarkEnd w:id="190"/>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744"/>
        <w:jc w:val="center"/>
        <w:rPr>
          <w:rFonts w:hint="eastAsia" w:ascii="宋体" w:hAnsi="宋体"/>
          <w:b/>
          <w:sz w:val="72"/>
        </w:rPr>
      </w:pPr>
      <w:r/>
      <w:bookmarkStart w:id="197" w:name="_Hlt26671244"/>
      <w:r/>
      <w:bookmarkEnd w:id="197"/>
      <w:r/>
      <w:bookmarkStart w:id="198" w:name="_Hlt26955039"/>
      <w:r/>
      <w:bookmarkEnd w:id="198"/>
      <w:r/>
      <w:bookmarkStart w:id="199" w:name="_Toc49090576"/>
      <w:r/>
      <w:bookmarkStart w:id="200" w:name="_Toc120614282"/>
      <w:r/>
      <w:bookmarkStart w:id="201" w:name="_Toc26554094"/>
      <w:r>
        <w:rPr>
          <w:rFonts w:hint="eastAsia" w:ascii="宋体" w:hAnsi="宋体"/>
          <w:b/>
          <w:sz w:val="72"/>
        </w:rPr>
      </w:r>
      <w:r/>
    </w:p>
    <w:p>
      <w:pPr>
        <w:pStyle w:val="74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spacing w:line="440" w:lineRule="exact"/>
        <w:rPr>
          <w:rFonts w:ascii="宋体" w:hAnsi="宋体"/>
        </w:rPr>
      </w:pPr>
      <w:r>
        <w:rPr>
          <w:rFonts w:ascii="宋体" w:hAnsi="宋体"/>
        </w:rPr>
      </w:r>
      <w:r/>
    </w:p>
    <w:p>
      <w:pPr>
        <w:pStyle w:val="74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b/>
          <w:bCs/>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4"/>
        <w:ind w:firstLine="560"/>
        <w:spacing w:line="600" w:lineRule="exact"/>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六、</w:t>
      </w:r>
      <w:r>
        <w:rPr>
          <w:rFonts w:hint="eastAsia" w:ascii="宋体" w:hAnsi="宋体" w:cs="宋体"/>
          <w:sz w:val="28"/>
          <w:szCs w:val="28"/>
          <w:highlight w:val="none"/>
        </w:rPr>
        <w:t xml:space="preserve">投标</w:t>
      </w:r>
      <w:r>
        <w:rPr>
          <w:rFonts w:hint="eastAsia" w:ascii="宋体" w:hAnsi="宋体" w:eastAsia="宋体" w:cs="宋体"/>
          <w:b w:val="0"/>
          <w:bCs w:val="0"/>
          <w:i w:val="0"/>
          <w:sz w:val="28"/>
          <w:szCs w:val="28"/>
          <w:highlight w:val="none"/>
          <w:u w:val="none"/>
          <w:lang w:val="en-US" w:eastAsia="zh-CN"/>
        </w:rPr>
        <w:t xml:space="preserve">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1023"/>
        <w:rPr>
          <w:sz w:val="24"/>
        </w:rPr>
      </w:pPr>
      <w:r>
        <w:rPr>
          <w:sz w:val="24"/>
        </w:rPr>
      </w:r>
      <w:r/>
    </w:p>
    <w:p>
      <w:pPr>
        <w:pStyle w:val="744"/>
        <w:jc w:val="left"/>
        <w:spacing w:line="360" w:lineRule="auto"/>
        <w:rPr>
          <w:rFonts w:hint="eastAsia" w:ascii="黑体" w:hAnsi="黑体" w:eastAsia="黑体"/>
          <w:sz w:val="32"/>
          <w:szCs w:val="32"/>
        </w:rPr>
      </w:pPr>
      <w:r/>
      <w:bookmarkEnd w:id="186"/>
      <w:r/>
      <w:bookmarkEnd w:id="187"/>
      <w:r/>
      <w:bookmarkEnd w:id="199"/>
      <w:r/>
      <w:bookmarkEnd w:id="200"/>
      <w:r/>
      <w:bookmarkEnd w:id="201"/>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4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44"/>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4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4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44"/>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44"/>
        <w:ind w:firstLine="492"/>
        <w:spacing w:line="460" w:lineRule="exact"/>
        <w:rPr>
          <w:color w:val="000000"/>
          <w:sz w:val="24"/>
          <w:szCs w:val="24"/>
        </w:rPr>
      </w:pPr>
      <w:r>
        <w:rPr>
          <w:color w:val="000000"/>
          <w:sz w:val="24"/>
          <w:szCs w:val="24"/>
        </w:rPr>
      </w:r>
      <w:r/>
    </w:p>
    <w:p>
      <w:pPr>
        <w:pStyle w:val="1060"/>
        <w:rPr>
          <w:color w:val="000000"/>
          <w:sz w:val="24"/>
          <w:szCs w:val="24"/>
        </w:rPr>
      </w:pPr>
      <w:r>
        <w:rPr>
          <w:color w:val="000000"/>
          <w:sz w:val="24"/>
          <w:szCs w:val="24"/>
        </w:rPr>
      </w:r>
      <w:r/>
    </w:p>
    <w:p>
      <w:pPr>
        <w:pStyle w:val="74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rPr>
          <w:rFonts w:hint="eastAsia" w:ascii="黑体" w:hAnsi="黑体" w:eastAsia="黑体"/>
          <w:sz w:val="32"/>
          <w:szCs w:val="32"/>
        </w:rPr>
      </w:pPr>
      <w:r>
        <w:rPr>
          <w:rFonts w:hint="eastAsia" w:ascii="黑体" w:hAnsi="黑体" w:eastAsia="黑体"/>
          <w:sz w:val="32"/>
          <w:szCs w:val="32"/>
        </w:rPr>
      </w:r>
      <w:r/>
    </w:p>
    <w:p>
      <w:pPr>
        <w:pStyle w:val="74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3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1022"/>
        <w:rPr>
          <w:rFonts w:hint="eastAsia"/>
          <w:lang w:eastAsia="zh-CN"/>
        </w:rPr>
      </w:pPr>
      <w:r>
        <w:rPr>
          <w:rFonts w:hint="eastAsia"/>
          <w:lang w:eastAsia="zh-CN"/>
        </w:rPr>
      </w:r>
      <w:r/>
    </w:p>
    <w:p>
      <w:pPr>
        <w:pStyle w:val="744"/>
        <w:rPr>
          <w:rFonts w:hint="eastAsia"/>
        </w:rPr>
      </w:pPr>
      <w:r>
        <w:rPr>
          <w:rFonts w:hint="eastAsia"/>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32"/>
        <w:ind w:firstLine="480"/>
        <w:spacing w:line="420" w:lineRule="exact"/>
        <w:tabs>
          <w:tab w:val="left" w:pos="360" w:leader="none"/>
        </w:tabs>
        <w:rPr>
          <w:rFonts w:hint="eastAsia"/>
          <w:sz w:val="24"/>
          <w:szCs w:val="24"/>
        </w:rPr>
      </w:pPr>
      <w:r>
        <w:rPr>
          <w:rFonts w:hint="eastAsia"/>
          <w:sz w:val="24"/>
          <w:szCs w:val="24"/>
        </w:rPr>
      </w:r>
      <w:r/>
    </w:p>
    <w:p>
      <w:pPr>
        <w:pStyle w:val="103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3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3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3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3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3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32"/>
        <w:ind w:firstLine="480"/>
        <w:spacing w:line="480" w:lineRule="exact"/>
        <w:tabs>
          <w:tab w:val="left" w:pos="360" w:leader="none"/>
        </w:tabs>
        <w:rPr>
          <w:rFonts w:hint="eastAsia"/>
          <w:sz w:val="24"/>
          <w:szCs w:val="24"/>
        </w:rPr>
      </w:pPr>
      <w:r>
        <w:rPr>
          <w:rFonts w:hint="eastAsia"/>
          <w:sz w:val="24"/>
          <w:szCs w:val="24"/>
        </w:rPr>
        <w:t xml:space="preserve">日    期：</w:t>
      </w:r>
      <w:bookmarkStart w:id="202" w:name="_Hlt26955070"/>
      <w:r/>
      <w:bookmarkEnd w:id="202"/>
      <w:r/>
      <w:bookmarkStart w:id="203" w:name="_格式3__银行出具的资信证明"/>
      <w:r/>
      <w:bookmarkEnd w:id="203"/>
      <w:r/>
      <w:bookmarkStart w:id="204" w:name="_Hlt26671380"/>
      <w:r/>
      <w:bookmarkEnd w:id="204"/>
      <w:r>
        <w:rPr>
          <w:rFonts w:hint="eastAsia"/>
          <w:sz w:val="24"/>
          <w:szCs w:val="24"/>
        </w:rPr>
      </w:r>
      <w:r/>
    </w:p>
    <w:p>
      <w:pPr>
        <w:pStyle w:val="762"/>
        <w:rPr>
          <w:rFonts w:hint="eastAsia"/>
          <w:i/>
          <w:sz w:val="24"/>
          <w:szCs w:val="24"/>
          <w:u w:val="single"/>
        </w:rPr>
      </w:pPr>
      <w:r>
        <w:rPr>
          <w:rFonts w:hint="eastAsia"/>
          <w:i/>
          <w:sz w:val="24"/>
          <w:szCs w:val="24"/>
          <w:u w:val="single"/>
        </w:rPr>
      </w:r>
      <w:r/>
    </w:p>
    <w:p>
      <w:pPr>
        <w:pStyle w:val="762"/>
        <w:ind w:firstLine="0"/>
        <w:rPr>
          <w:rFonts w:hint="eastAsia"/>
        </w:rPr>
      </w:pPr>
      <w:r>
        <w:rPr>
          <w:rFonts w:hint="eastAsia"/>
        </w:rPr>
      </w:r>
      <w:r/>
    </w:p>
    <w:p>
      <w:pPr>
        <w:pStyle w:val="744"/>
        <w:spacing w:line="460" w:lineRule="exact"/>
        <w:rPr>
          <w:rFonts w:hint="eastAsia" w:ascii="楷体" w:hAnsi="楷体" w:eastAsia="楷体"/>
          <w:bCs/>
          <w:sz w:val="24"/>
          <w:szCs w:val="24"/>
        </w:rPr>
      </w:pPr>
      <w:r>
        <w:rPr>
          <w:rFonts w:hint="eastAsia" w:ascii="楷体" w:hAnsi="楷体" w:eastAsia="楷体"/>
          <w:bCs/>
          <w:sz w:val="24"/>
          <w:szCs w:val="24"/>
        </w:rPr>
      </w:r>
      <w:r/>
    </w:p>
    <w:p>
      <w:pPr>
        <w:pStyle w:val="744"/>
        <w:spacing w:line="460" w:lineRule="exact"/>
        <w:rPr>
          <w:rFonts w:hint="eastAsia" w:ascii="宋体" w:hAnsi="宋体"/>
          <w:bCs/>
          <w:sz w:val="24"/>
        </w:rPr>
      </w:pPr>
      <w:r>
        <w:rPr>
          <w:rFonts w:hint="eastAsia" w:ascii="宋体" w:hAnsi="宋体"/>
          <w:bCs/>
          <w:sz w:val="24"/>
        </w:rPr>
      </w:r>
      <w:r/>
    </w:p>
    <w:p>
      <w:pPr>
        <w:pStyle w:val="1023"/>
        <w:rPr>
          <w:rFonts w:hint="eastAsia"/>
          <w:bCs/>
          <w:sz w:val="24"/>
        </w:rPr>
      </w:pPr>
      <w:r>
        <w:rPr>
          <w:rFonts w:hint="eastAsia"/>
          <w:bCs/>
          <w:sz w:val="24"/>
        </w:rPr>
      </w:r>
      <w:r/>
    </w:p>
    <w:p>
      <w:pPr>
        <w:pStyle w:val="1023"/>
        <w:rPr>
          <w:rFonts w:hint="eastAsia"/>
          <w:bCs/>
          <w:sz w:val="24"/>
        </w:rPr>
      </w:pPr>
      <w:r>
        <w:rPr>
          <w:rFonts w:hint="eastAsia"/>
          <w:bCs/>
          <w:sz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56"/>
        <w:rPr>
          <w:rFonts w:hint="eastAsia"/>
        </w:rPr>
      </w:pPr>
      <w:r>
        <w:rPr>
          <w:rFonts w:hint="eastAsia"/>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34"/>
        <w:spacing w:before="0" w:after="0" w:line="420" w:lineRule="exact"/>
        <w:rPr>
          <w:rFonts w:hint="eastAsia" w:ascii="宋体" w:hAnsi="宋体" w:eastAsia="宋体"/>
          <w:szCs w:val="21"/>
          <w:lang w:eastAsia="zh-CN"/>
        </w:rPr>
      </w:pPr>
      <w:r>
        <w:rPr>
          <w:rFonts w:hint="eastAsia" w:ascii="宋体" w:hAnsi="宋体"/>
          <w:szCs w:val="21"/>
        </w:rPr>
        <w:t xml:space="preserve">致：南京市公共资源交易中心</w:t>
      </w:r>
      <w:r>
        <w:rPr>
          <w:rFonts w:hint="eastAsia" w:ascii="宋体" w:hAnsi="宋体"/>
          <w:szCs w:val="21"/>
          <w:lang w:eastAsia="zh-CN"/>
        </w:rPr>
        <w:t xml:space="preserve">江宁分中心</w:t>
      </w:r>
      <w:r>
        <w:rPr>
          <w:rFonts w:hint="eastAsia" w:ascii="宋体" w:hAnsi="宋体" w:eastAsia="宋体"/>
          <w:szCs w:val="21"/>
          <w:lang w:eastAsia="zh-CN"/>
        </w:rPr>
      </w:r>
      <w:r/>
    </w:p>
    <w:p>
      <w:pPr>
        <w:pStyle w:val="103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56"/>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34"/>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34"/>
        <w:spacing w:before="0" w:after="0" w:line="420" w:lineRule="exact"/>
        <w:rPr>
          <w:rFonts w:hint="eastAsia" w:ascii="黑体" w:hAnsi="黑体" w:eastAsia="黑体"/>
          <w:i/>
          <w:sz w:val="32"/>
          <w:szCs w:val="32"/>
          <w:u w:val="single"/>
        </w:rPr>
      </w:pPr>
      <w:r>
        <w:rPr>
          <w:rFonts w:hint="eastAsia" w:ascii="宋体" w:hAnsi="宋体"/>
          <w:szCs w:val="21"/>
        </w:rPr>
        <w:t xml:space="preserve">日  期：</w:t>
      </w:r>
      <w:r>
        <w:rPr>
          <w:rFonts w:hint="eastAsia" w:ascii="黑体" w:hAnsi="黑体" w:eastAsia="黑体"/>
          <w:i/>
          <w:sz w:val="32"/>
          <w:szCs w:val="32"/>
          <w:u w:val="single"/>
        </w:rPr>
      </w:r>
      <w:r/>
    </w:p>
    <w:p>
      <w:pPr>
        <w:pStyle w:val="813"/>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4"/>
        <w:rPr>
          <w:rFonts w:hint="eastAsia"/>
        </w:rPr>
      </w:pP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spacing w:line="480" w:lineRule="auto"/>
        <w:rPr>
          <w:sz w:val="24"/>
          <w:szCs w:val="24"/>
        </w:rPr>
      </w:pPr>
      <w:r>
        <w:rPr>
          <w:rFonts w:hint="eastAsia" w:ascii="宋体" w:hAnsi="宋体"/>
          <w:sz w:val="24"/>
          <w:szCs w:val="24"/>
        </w:rPr>
        <w:t xml:space="preserve">项目名称：</w:t>
      </w:r>
      <w:r>
        <w:rPr>
          <w:sz w:val="24"/>
          <w:szCs w:val="24"/>
        </w:rPr>
      </w:r>
      <w:r/>
    </w:p>
    <w:p>
      <w:pPr>
        <w:pStyle w:val="74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4"/>
              <w:jc w:val="center"/>
              <w:spacing w:line="480" w:lineRule="auto"/>
              <w:rPr>
                <w:rFonts w:ascii="宋体" w:hAnsi="宋体" w:eastAsia="宋体"/>
                <w:sz w:val="24"/>
                <w:szCs w:val="24"/>
                <w:lang w:val="en-US" w:eastAsia="zh-CN"/>
              </w:rPr>
            </w:pPr>
            <w:r>
              <w:rPr>
                <w:rFonts w:hint="eastAsia" w:ascii="宋体" w:hAnsi="宋体"/>
                <w:sz w:val="24"/>
                <w:szCs w:val="24"/>
              </w:rPr>
              <w:t xml:space="preserve">投标总报</w:t>
            </w:r>
            <w:r>
              <w:rPr>
                <w:rFonts w:hint="eastAsia" w:ascii="宋体" w:hAnsi="宋体"/>
                <w:sz w:val="24"/>
                <w:szCs w:val="24"/>
                <w:highlight w:val="none"/>
              </w:rPr>
              <w:t xml:space="preserve">价</w:t>
            </w:r>
            <w:r>
              <w:rPr>
                <w:rFonts w:hint="eastAsia" w:ascii="宋体" w:hAnsi="宋体"/>
                <w:sz w:val="24"/>
                <w:szCs w:val="24"/>
                <w:highlight w:val="none"/>
                <w:lang w:val="en-US" w:eastAsia="zh-CN"/>
              </w:rPr>
              <w:t xml:space="preserve">(三年)</w:t>
            </w:r>
            <w:r>
              <w:rPr>
                <w:rFonts w:ascii="宋体" w:hAnsi="宋体" w:eastAsia="宋体"/>
                <w:sz w:val="24"/>
                <w:szCs w:val="24"/>
                <w:lang w:val="en-US" w:eastAsia="zh-CN"/>
              </w:rPr>
            </w:r>
            <w:r/>
          </w:p>
        </w:tc>
      </w:tr>
      <w:tr>
        <w:trPr>
          <w:cantSplit/>
          <w:trHeight w:val="780"/>
        </w:trPr>
        <w:tc>
          <w:tcPr>
            <w:tcW w:w="9311" w:type="dxa"/>
            <w:vAlign w:val="center"/>
            <w:textDirection w:val="lrTb"/>
            <w:noWrap w:val="false"/>
          </w:tcPr>
          <w:p>
            <w:pPr>
              <w:pStyle w:val="1034"/>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4"/>
        <w:spacing w:line="480" w:lineRule="auto"/>
        <w:rPr>
          <w:rFonts w:ascii="宋体" w:hAnsi="宋体"/>
          <w:sz w:val="24"/>
          <w:szCs w:val="24"/>
        </w:rPr>
      </w:pPr>
      <w:r>
        <w:rPr>
          <w:rFonts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813"/>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56"/>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56"/>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56"/>
        <w:rPr>
          <w:rFonts w:hint="eastAsia" w:ascii="宋体" w:hAnsi="宋体"/>
          <w:sz w:val="24"/>
          <w:szCs w:val="24"/>
        </w:rPr>
      </w:pP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56"/>
        <w:rPr>
          <w:rFonts w:hint="eastAsia"/>
        </w:rPr>
      </w:pPr>
      <w:r>
        <w:rPr>
          <w:rFonts w:hint="eastAsia"/>
        </w:rPr>
      </w:r>
      <w:r/>
    </w:p>
    <w:p>
      <w:pPr>
        <w:pStyle w:val="813"/>
        <w:ind w:left="0" w:firstLine="0"/>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六、投标分项报价表（含人工成本报价明细表）</w:t>
      </w:r>
      <w:r>
        <w:rPr>
          <w:rFonts w:hint="eastAsia" w:ascii="黑体" w:hAnsi="黑体" w:eastAsia="黑体" w:cs="Times New Roman"/>
          <w:i w:val="0"/>
          <w:sz w:val="32"/>
          <w:szCs w:val="32"/>
          <w:highlight w:val="yellow"/>
          <w:u w:val="none"/>
          <w:lang w:val="en-US" w:eastAsia="zh-CN"/>
        </w:rPr>
      </w:r>
      <w:r/>
    </w:p>
    <w:p>
      <w:pPr>
        <w:pStyle w:val="74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4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rPr>
          <w:rFonts w:hint="eastAsia"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44"/>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44"/>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44"/>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三年合计（元）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44"/>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44"/>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44"/>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44"/>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744"/>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三年投标总价（元）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4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44"/>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9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9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sz w:val="24"/>
          <w:szCs w:val="24"/>
          <w:highlight w:val="none"/>
          <w:lang w:val="en-US" w:eastAsia="zh-CN"/>
        </w:rPr>
        <w:t xml:space="preserve">三年投标总价</w:t>
      </w:r>
      <w:r>
        <w:rPr>
          <w:rFonts w:hint="eastAsia" w:ascii="宋体" w:hAnsi="宋体" w:eastAsia="宋体" w:cs="宋体"/>
          <w:color w:val="000000"/>
          <w:sz w:val="24"/>
          <w:szCs w:val="24"/>
          <w:highlight w:val="none"/>
          <w:lang w:val="en-US" w:eastAsia="zh-CN"/>
        </w:rPr>
        <w:t xml:space="preserve">”应包括为完成整个项目所产生的所有费用。</w:t>
      </w:r>
      <w:r>
        <w:rPr>
          <w:rFonts w:hint="eastAsia" w:ascii="宋体" w:hAnsi="宋体" w:eastAsia="宋体" w:cs="宋体"/>
          <w:color w:val="000000"/>
          <w:sz w:val="24"/>
          <w:szCs w:val="24"/>
          <w:highlight w:val="none"/>
          <w:lang w:val="en-US" w:eastAsia="zh-CN"/>
        </w:rPr>
      </w:r>
      <w:r/>
    </w:p>
    <w:p>
      <w:pPr>
        <w:pStyle w:val="796"/>
        <w:ind w:firstLine="482"/>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三年投标</w:t>
      </w:r>
      <w:r>
        <w:rPr>
          <w:rFonts w:hint="eastAsia" w:ascii="宋体" w:hAnsi="宋体" w:cs="宋体"/>
          <w:b/>
          <w:bCs/>
          <w:sz w:val="24"/>
          <w:szCs w:val="24"/>
          <w:highlight w:val="none"/>
        </w:rPr>
        <w:t xml:space="preserve">总价”应当与《开标一览表》中“投标总报价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三年</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”一致，否则作无效投标处理。</w:t>
      </w:r>
      <w:r>
        <w:rPr>
          <w:rFonts w:hint="eastAsia" w:ascii="宋体" w:hAnsi="宋体" w:eastAsia="宋体" w:cs="宋体"/>
          <w:b w:val="0"/>
          <w:bCs w:val="0"/>
          <w:color w:val="000000"/>
          <w:sz w:val="24"/>
          <w:szCs w:val="24"/>
          <w:highlight w:val="none"/>
          <w:lang w:val="en-US" w:eastAsia="zh-CN"/>
        </w:rPr>
      </w:r>
      <w:r/>
    </w:p>
    <w:p>
      <w:pPr>
        <w:pStyle w:val="796"/>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3.《投标分项报价表》中“人工成本”三年合计应与《人工成本报价明细表》中的三年总计一致</w:t>
      </w:r>
      <w:r>
        <w:rPr>
          <w:rFonts w:hint="eastAsia" w:ascii="宋体" w:hAnsi="宋体" w:cs="宋体"/>
          <w:b/>
          <w:bCs/>
          <w:sz w:val="24"/>
          <w:szCs w:val="24"/>
          <w:highlight w:val="none"/>
        </w:rPr>
        <w:t xml:space="preserve">，否则作无效投标处理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44"/>
        <w:ind w:firstLine="480"/>
        <w:spacing w:line="264"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cs="宋体"/>
          <w:b/>
          <w:bCs/>
          <w:sz w:val="24"/>
          <w:szCs w:val="24"/>
          <w:highlight w:val="none"/>
        </w:rPr>
        <w:t xml:space="preserve">本项目要求供应商报</w:t>
      </w: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年服务费用，投标总报价不得超过</w:t>
      </w:r>
      <w:r>
        <w:rPr>
          <w:rFonts w:hint="eastAsia" w:ascii="宋体" w:hAnsi="宋体" w:cs="宋体"/>
          <w:b/>
          <w:bCs/>
          <w:sz w:val="24"/>
          <w:szCs w:val="24"/>
          <w:highlight w:val="none"/>
          <w:lang w:val="en-US" w:eastAsia="zh-CN"/>
        </w:rPr>
        <w:t xml:space="preserve">180</w:t>
      </w:r>
      <w:r>
        <w:rPr>
          <w:rFonts w:hint="eastAsia" w:ascii="宋体" w:hAnsi="宋体" w:cs="宋体"/>
          <w:b/>
          <w:bCs/>
          <w:sz w:val="24"/>
          <w:szCs w:val="24"/>
          <w:highlight w:val="none"/>
        </w:rPr>
        <w:t xml:space="preserve">万元，否则作无效投标处理。</w:t>
      </w:r>
      <w:r>
        <w:rPr>
          <w:rFonts w:hint="eastAsia" w:ascii="宋体" w:hAnsi="宋体" w:eastAsia="宋体" w:cs="宋体"/>
          <w:b/>
          <w:bCs/>
          <w:color w:val="000000"/>
          <w:sz w:val="24"/>
          <w:szCs w:val="24"/>
          <w:highlight w:val="none"/>
          <w:lang w:val="en-US" w:eastAsia="zh-CN"/>
        </w:rPr>
      </w:r>
      <w:r/>
    </w:p>
    <w:p>
      <w:pPr>
        <w:pStyle w:val="79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5.人工成本以外的分项名称及费用由供应商根据本项目采购需求和自身实际填报。行数不够，可自行添加。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756"/>
        <w:rPr>
          <w:rFonts w:hint="eastAsia"/>
          <w:lang w:val="en-US" w:eastAsia="zh-CN"/>
        </w:rPr>
      </w:pPr>
      <w:r>
        <w:rPr>
          <w:rFonts w:hint="eastAsia"/>
          <w:lang w:val="en-US" w:eastAsia="zh-CN"/>
        </w:rPr>
      </w:r>
      <w:r/>
    </w:p>
    <w:p>
      <w:pPr>
        <w:pStyle w:val="744"/>
        <w:rPr>
          <w:rFonts w:hint="eastAsia"/>
          <w:lang w:val="en-US" w:eastAsia="zh-CN"/>
        </w:rPr>
      </w:pPr>
      <w:r>
        <w:rPr>
          <w:rFonts w:hint="eastAsia"/>
          <w:lang w:val="en-US" w:eastAsia="zh-CN"/>
        </w:rPr>
      </w:r>
      <w:r/>
    </w:p>
    <w:p>
      <w:pPr>
        <w:pStyle w:val="756"/>
        <w:rPr>
          <w:rFonts w:hint="eastAsia"/>
          <w:lang w:val="en-US" w:eastAsia="zh-CN"/>
        </w:rPr>
      </w:pPr>
      <w:r>
        <w:rPr>
          <w:rFonts w:hint="eastAsia"/>
          <w:lang w:val="en-US" w:eastAsia="zh-CN"/>
        </w:rPr>
      </w:r>
      <w:r/>
    </w:p>
    <w:p>
      <w:pPr>
        <w:pStyle w:val="744"/>
        <w:rPr>
          <w:rFonts w:hint="eastAsia"/>
          <w:lang w:val="en-US" w:eastAsia="zh-CN"/>
        </w:rPr>
      </w:pPr>
      <w:r>
        <w:rPr>
          <w:rFonts w:hint="eastAsia"/>
          <w:lang w:val="en-US" w:eastAsia="zh-CN"/>
        </w:rPr>
      </w:r>
      <w:r/>
    </w:p>
    <w:p>
      <w:pPr>
        <w:pStyle w:val="756"/>
        <w:rPr>
          <w:rFonts w:hint="eastAsia"/>
          <w:lang w:val="en-US" w:eastAsia="zh-CN"/>
        </w:rPr>
      </w:pPr>
      <w:r>
        <w:rPr>
          <w:rFonts w:hint="eastAsia"/>
          <w:lang w:val="en-US" w:eastAsia="zh-CN"/>
        </w:rPr>
      </w:r>
      <w:r>
        <w:rPr>
          <w:rFonts w:hint="eastAsia"/>
          <w:lang w:val="en-US" w:eastAsia="zh-CN"/>
        </w:rPr>
      </w:r>
      <w:r/>
    </w:p>
    <w:p>
      <w:pPr>
        <w:pStyle w:val="756"/>
        <w:rPr>
          <w:rFonts w:hint="eastAsia"/>
          <w:lang w:val="en-US" w:eastAsia="zh-CN"/>
        </w:rPr>
      </w:pPr>
      <w:r>
        <w:rPr>
          <w:rFonts w:hint="eastAsia"/>
          <w:lang w:val="en-US" w:eastAsia="zh-CN"/>
        </w:rPr>
      </w:r>
      <w:r/>
    </w:p>
    <w:p>
      <w:pPr>
        <w:pStyle w:val="744"/>
        <w:rPr>
          <w:rFonts w:hint="eastAsia"/>
          <w:lang w:val="en-US" w:eastAsia="zh-CN"/>
        </w:rPr>
      </w:pPr>
      <w:r>
        <w:rPr>
          <w:rFonts w:hint="eastAsia"/>
          <w:lang w:val="en-US" w:eastAsia="zh-CN"/>
        </w:rPr>
      </w:r>
      <w:r/>
    </w:p>
    <w:p>
      <w:pPr>
        <w:pStyle w:val="744"/>
        <w:rPr>
          <w:rFonts w:hint="eastAsia"/>
          <w:lang w:val="en-US" w:eastAsia="zh-CN"/>
        </w:rPr>
      </w:pPr>
      <w:r>
        <w:rPr>
          <w:rFonts w:hint="eastAsia"/>
          <w:lang w:val="en-US" w:eastAsia="zh-CN"/>
        </w:rPr>
      </w:r>
      <w:r/>
    </w:p>
    <w:p>
      <w:pPr>
        <w:pStyle w:val="74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4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744"/>
              <w:jc w:val="center"/>
              <w:keepLines w:val="0"/>
              <w:keepNext w:val="0"/>
              <w:widowControl/>
              <w:rPr>
                <w:rStyle w:val="754"/>
                <w:rFonts w:hint="eastAsia" w:ascii="宋体" w:hAnsi="宋体" w:eastAsia="宋体" w:cs="宋体"/>
                <w:b/>
                <w:bCs/>
                <w:i w:val="0"/>
                <w:iCs w:val="0"/>
                <w:color w:val="000000"/>
                <w:sz w:val="18"/>
                <w:szCs w:val="18"/>
                <w:highlight w:val="none"/>
                <w:u w:val="none"/>
                <w:lang w:val="en-US" w:eastAsia="zh-CN" w:bidi="ar-SA"/>
              </w:rPr>
              <w:suppressLineNumbers w:val="0"/>
            </w:pPr>
            <w:r/>
            <w:bookmarkStart w:id="205" w:name="OLE_LINK10"/>
            <w:r>
              <w:rPr>
                <w:rFonts w:hint="eastAsia" w:ascii="宋体" w:hAnsi="宋体" w:cs="宋体"/>
                <w:b/>
                <w:bCs/>
                <w:i w:val="0"/>
                <w:iCs w:val="0"/>
                <w:color w:val="000000"/>
                <w:sz w:val="18"/>
                <w:szCs w:val="18"/>
                <w:highlight w:val="none"/>
                <w:u w:val="none"/>
                <w:lang w:val="en-US" w:eastAsia="zh-CN"/>
              </w:rPr>
              <w:t xml:space="preserve">1</w:t>
            </w:r>
            <w:r>
              <w:rPr>
                <w:rStyle w:val="75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44"/>
              <w:jc w:val="left"/>
              <w:keepLines w:val="0"/>
              <w:keepNext w:val="0"/>
              <w:widowControl/>
              <w:rPr>
                <w:rStyle w:val="75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54"/>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44"/>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bookmarkEnd w:id="205"/>
            <w:r>
              <w:rPr>
                <w:rFonts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75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keepLines w:val="0"/>
              <w:keepNext w:val="0"/>
              <w:widowControl/>
              <w:rPr>
                <w:rStyle w:val="754"/>
                <w:rFonts w:ascii="宋体" w:hAnsi="宋体" w:eastAsia="宋体" w:cs="宋体"/>
                <w:i w:val="0"/>
                <w:iCs w:val="0"/>
                <w:color w:val="000000"/>
                <w:sz w:val="18"/>
                <w:szCs w:val="18"/>
                <w:highlight w:val="none"/>
                <w:u w:val="none"/>
                <w:lang w:val="en-US" w:eastAsia="zh-CN" w:bidi="ar-SA"/>
              </w:rPr>
              <w:suppressLineNumbers w:val="0"/>
            </w:pPr>
            <w:r>
              <w:rPr>
                <w:rStyle w:val="754"/>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5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center"/>
              <w:keepLines w:val="0"/>
              <w:keepNext w:val="0"/>
              <w:widowControl/>
              <w:rPr>
                <w:rStyle w:val="75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54"/>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44"/>
              <w:jc w:val="center"/>
              <w:keepLines w:val="0"/>
              <w:keepNext w:val="0"/>
              <w:widowControl/>
              <w:rPr>
                <w:rFonts w:ascii="宋体" w:hAnsi="宋体" w:cs="宋体"/>
                <w:i w:val="0"/>
                <w:iCs w:val="0"/>
                <w:color w:val="000000"/>
                <w:sz w:val="18"/>
                <w:szCs w:val="18"/>
                <w:highlight w:val="none"/>
                <w:u w:val="none"/>
                <w:lang w:val="en-US" w:eastAsia="zh-CN"/>
              </w:rPr>
              <w:suppressLineNumbers w:val="0"/>
            </w:pPr>
            <w:r/>
            <w:bookmarkStart w:id="206" w:name="OLE_LINK11"/>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44"/>
              <w:jc w:val="left"/>
              <w:widowControl/>
              <w:rPr>
                <w:rStyle w:val="75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54"/>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44"/>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6"/>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5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54"/>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44"/>
              <w:jc w:val="left"/>
              <w:widowControl w:val="off"/>
              <w:rPr>
                <w:rStyle w:val="754"/>
                <w:rFonts w:ascii="宋体" w:hAnsi="宋体" w:eastAsia="宋体" w:cs="宋体"/>
                <w:i w:val="0"/>
                <w:iCs w:val="0"/>
                <w:color w:val="000000"/>
                <w:sz w:val="18"/>
                <w:szCs w:val="18"/>
                <w:highlight w:val="none"/>
                <w:u w:val="none"/>
                <w:lang w:val="en-US" w:eastAsia="zh-CN" w:bidi="ar-SA"/>
              </w:rPr>
            </w:pPr>
            <w:r>
              <w:rPr>
                <w:rStyle w:val="754"/>
                <w:rFonts w:hint="eastAsia" w:ascii="宋体" w:hAnsi="宋体" w:cs="宋体"/>
                <w:i w:val="0"/>
                <w:iCs w:val="0"/>
                <w:color w:val="000000"/>
                <w:sz w:val="18"/>
                <w:szCs w:val="18"/>
                <w:highlight w:val="none"/>
                <w:u w:val="none"/>
                <w:lang w:val="en-US" w:eastAsia="zh-CN" w:bidi="ar-SA"/>
              </w:rPr>
              <w:t xml:space="preserve">合计</w:t>
            </w:r>
            <w:r>
              <w:rPr>
                <w:rStyle w:val="754"/>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44"/>
              <w:jc w:val="left"/>
              <w:widowControl w:val="off"/>
              <w:rPr>
                <w:rStyle w:val="754"/>
                <w:rFonts w:hint="eastAsia" w:ascii="宋体" w:hAnsi="宋体" w:cs="宋体"/>
                <w:i w:val="0"/>
                <w:iCs w:val="0"/>
                <w:color w:val="000000"/>
                <w:sz w:val="18"/>
                <w:szCs w:val="18"/>
                <w:highlight w:val="none"/>
                <w:u w:val="none"/>
                <w:lang w:val="en-US" w:eastAsia="zh-CN" w:bidi="ar-SA"/>
              </w:rPr>
            </w:pPr>
            <w:r>
              <w:rPr>
                <w:rStyle w:val="754"/>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44"/>
              <w:jc w:val="center"/>
              <w:keepLines w:val="0"/>
              <w:keepNext w:val="0"/>
              <w:widowControl/>
              <w:rPr>
                <w:rStyle w:val="754"/>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2"/>
            <w:r>
              <w:rPr>
                <w:rFonts w:hint="eastAsia" w:ascii="宋体" w:hAnsi="宋体" w:cs="宋体"/>
                <w:b/>
                <w:bCs/>
                <w:i w:val="0"/>
                <w:iCs w:val="0"/>
                <w:color w:val="000000"/>
                <w:sz w:val="18"/>
                <w:szCs w:val="18"/>
                <w:highlight w:val="none"/>
                <w:u w:val="none"/>
                <w:lang w:val="en-US" w:eastAsia="zh-CN"/>
              </w:rPr>
              <w:t xml:space="preserve">3</w:t>
            </w:r>
            <w:r>
              <w:rPr>
                <w:rStyle w:val="75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44"/>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430" w:type="dxa"/>
            <w:vAlign w:val="center"/>
            <w:vMerge w:val="continue"/>
            <w:textDirection w:val="lrTb"/>
            <w:noWrap w:val="false"/>
          </w:tcPr>
          <w:p>
            <w:pPr>
              <w:pStyle w:val="744"/>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End w:id="207"/>
            <w:r/>
            <w:bookmarkStart w:id="208" w:name="OLE_LINK13"/>
            <w:r>
              <w:rPr>
                <w:rFonts w:hint="eastAsia" w:ascii="宋体" w:hAnsi="宋体" w:cs="宋体"/>
                <w:b/>
                <w:bCs/>
                <w:i w:val="0"/>
                <w:iCs w:val="0"/>
                <w:color w:val="000000"/>
                <w:sz w:val="18"/>
                <w:szCs w:val="18"/>
                <w:highlight w:val="none"/>
                <w:u w:val="none"/>
                <w:lang w:val="en-US" w:eastAsia="zh-CN"/>
              </w:rPr>
            </w:r>
            <w:r/>
          </w:p>
        </w:tc>
        <w:tc>
          <w:tcPr>
            <w:tcW w:w="803" w:type="dxa"/>
            <w:vAlign w:val="center"/>
            <w:textDirection w:val="lrTb"/>
            <w:noWrap w:val="false"/>
          </w:tcPr>
          <w:p>
            <w:pPr>
              <w:pStyle w:val="744"/>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08"/>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430" w:type="dxa"/>
            <w:vAlign w:val="center"/>
            <w:textDirection w:val="lrTb"/>
            <w:noWrap w:val="false"/>
          </w:tcPr>
          <w:p>
            <w:pPr>
              <w:pStyle w:val="74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430" w:type="dxa"/>
            <w:vAlign w:val="center"/>
            <w:vMerge w:val="restart"/>
            <w:textDirection w:val="lrTb"/>
            <w:noWrap w:val="false"/>
          </w:tcPr>
          <w:p>
            <w:pPr>
              <w:pStyle w:val="744"/>
              <w:jc w:val="center"/>
              <w:keepLines w:val="0"/>
              <w:keepNext w:val="0"/>
              <w:widowControl/>
              <w:rPr>
                <w:rStyle w:val="754"/>
                <w:rFonts w:ascii="宋体" w:hAnsi="宋体" w:cs="宋体"/>
                <w:b/>
                <w:bCs/>
                <w:i w:val="0"/>
                <w:iCs w:val="0"/>
                <w:color w:val="000000"/>
                <w:sz w:val="18"/>
                <w:szCs w:val="18"/>
                <w:highlight w:val="none"/>
                <w:u w:val="none"/>
                <w:lang w:val="en-US" w:eastAsia="zh-CN" w:bidi="ar-SA"/>
              </w:rPr>
              <w:suppressLineNumbers w:val="0"/>
            </w:pPr>
            <w:r>
              <w:rPr>
                <w:rStyle w:val="754"/>
                <w:rFonts w:hint="eastAsia" w:ascii="宋体" w:hAnsi="宋体" w:cs="宋体"/>
                <w:b/>
                <w:bCs/>
                <w:i w:val="0"/>
                <w:iCs w:val="0"/>
                <w:color w:val="000000"/>
                <w:sz w:val="18"/>
                <w:szCs w:val="18"/>
                <w:highlight w:val="none"/>
                <w:u w:val="none"/>
                <w:lang w:val="en-US" w:eastAsia="zh-CN" w:bidi="ar-SA"/>
              </w:rPr>
              <w:t xml:space="preserve">4</w:t>
            </w:r>
            <w:r>
              <w:rPr>
                <w:rStyle w:val="754"/>
                <w:rFonts w:ascii="宋体" w:hAnsi="宋体" w:cs="宋体"/>
                <w:b/>
                <w:bCs/>
                <w:i w:val="0"/>
                <w:iCs w:val="0"/>
                <w:color w:val="000000"/>
                <w:sz w:val="18"/>
                <w:szCs w:val="18"/>
                <w:highlight w:val="none"/>
                <w:u w:val="none"/>
                <w:lang w:val="en-US" w:eastAsia="zh-CN" w:bidi="ar-SA"/>
              </w:rPr>
            </w:r>
            <w:r/>
          </w:p>
          <w:p>
            <w:pPr>
              <w:pStyle w:val="744"/>
              <w:jc w:val="center"/>
              <w:keepLines w:val="0"/>
              <w:keepNext w:val="0"/>
              <w:widowControl/>
              <w:rPr>
                <w:rStyle w:val="754"/>
                <w:rFonts w:hint="eastAsia" w:ascii="宋体" w:hAnsi="宋体" w:cs="宋体"/>
                <w:b/>
                <w:bCs/>
                <w:i w:val="0"/>
                <w:iCs w:val="0"/>
                <w:color w:val="000000"/>
                <w:sz w:val="18"/>
                <w:szCs w:val="18"/>
                <w:highlight w:val="none"/>
                <w:u w:val="none"/>
                <w:lang w:val="en-US" w:eastAsia="zh-CN" w:bidi="ar-SA"/>
              </w:rPr>
              <w:suppressLineNumbers w:val="0"/>
            </w:pPr>
            <w:r>
              <w:rPr>
                <w:rStyle w:val="754"/>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430" w:type="dxa"/>
            <w:vAlign w:val="center"/>
            <w:vMerge w:val="continue"/>
            <w:textDirection w:val="lrTb"/>
            <w:noWrap w:val="false"/>
          </w:tcPr>
          <w:p>
            <w:pPr>
              <w:pStyle w:val="744"/>
              <w:jc w:val="center"/>
              <w:keepLines w:val="0"/>
              <w:keepNext w:val="0"/>
              <w:widowControl/>
              <w:rPr>
                <w:rStyle w:val="754"/>
                <w:rFonts w:hint="eastAsia" w:ascii="宋体" w:hAnsi="宋体" w:cs="宋体"/>
                <w:b/>
                <w:bCs/>
                <w:i w:val="0"/>
                <w:iCs w:val="0"/>
                <w:color w:val="000000"/>
                <w:sz w:val="18"/>
                <w:szCs w:val="18"/>
                <w:highlight w:val="none"/>
                <w:u w:val="none"/>
                <w:lang w:val="en-US" w:eastAsia="zh-CN" w:bidi="ar-SA"/>
              </w:rPr>
              <w:suppressLineNumbers w:val="0"/>
            </w:pPr>
            <w:r>
              <w:rPr>
                <w:rStyle w:val="75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44"/>
              <w:jc w:val="center"/>
              <w:widowControl w:val="off"/>
              <w:rPr>
                <w:rStyle w:val="754"/>
                <w:rFonts w:hint="eastAsia" w:ascii="宋体" w:hAnsi="宋体" w:cs="宋体"/>
                <w:i w:val="0"/>
                <w:iCs w:val="0"/>
                <w:color w:val="000000"/>
                <w:sz w:val="18"/>
                <w:szCs w:val="18"/>
                <w:highlight w:val="none"/>
                <w:u w:val="none"/>
                <w:lang w:val="en-US" w:eastAsia="zh-CN" w:bidi="ar-SA"/>
              </w:rPr>
            </w:pPr>
            <w:r>
              <w:rPr>
                <w:rStyle w:val="754"/>
                <w:rFonts w:hint="eastAsia" w:ascii="宋体" w:hAnsi="宋体" w:cs="宋体"/>
                <w:b/>
                <w:bCs/>
                <w:i w:val="0"/>
                <w:iCs w:val="0"/>
                <w:color w:val="000000"/>
                <w:sz w:val="18"/>
                <w:szCs w:val="18"/>
                <w:highlight w:val="none"/>
                <w:u w:val="none"/>
                <w:lang w:val="en-US" w:eastAsia="zh-CN" w:bidi="ar-SA"/>
              </w:rPr>
              <w:t xml:space="preserve">人数</w:t>
            </w:r>
            <w:r>
              <w:rPr>
                <w:rStyle w:val="75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widowControl w:val="off"/>
              <w:rPr>
                <w:rStyle w:val="754"/>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widowControl w:val="off"/>
              <w:rPr>
                <w:rStyle w:val="75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widowControl w:val="off"/>
              <w:rPr>
                <w:rStyle w:val="754"/>
                <w:rFonts w:hint="eastAsia" w:ascii="宋体" w:hAnsi="宋体" w:eastAsia="宋体" w:cs="宋体"/>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4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cs="宋体"/>
                <w:i w:val="0"/>
                <w:iCs w:val="0"/>
                <w:color w:val="000000"/>
                <w:sz w:val="18"/>
                <w:szCs w:val="18"/>
                <w:highlight w:val="none"/>
                <w:u w:val="none"/>
                <w:lang w:val="en-US" w:eastAsia="zh-CN" w:bidi="ar-SA"/>
              </w:rPr>
              <w:suppressLineNumbers w:val="0"/>
            </w:pPr>
            <w:r>
              <w:rPr>
                <w:rStyle w:val="75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430" w:type="dxa"/>
            <w:vAlign w:val="center"/>
            <w:textDirection w:val="lrTb"/>
            <w:noWrap w:val="false"/>
          </w:tcPr>
          <w:p>
            <w:pPr>
              <w:pStyle w:val="744"/>
              <w:jc w:val="center"/>
              <w:keepLines w:val="0"/>
              <w:keepNext w:val="0"/>
              <w:widowControl/>
              <w:rPr>
                <w:rStyle w:val="75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5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cs="宋体"/>
                <w:i w:val="0"/>
                <w:iCs w:val="0"/>
                <w:color w:val="000000"/>
                <w:sz w:val="18"/>
                <w:szCs w:val="18"/>
                <w:highlight w:val="none"/>
                <w:u w:val="none"/>
                <w:lang w:val="en-US" w:eastAsia="zh-CN" w:bidi="ar-SA"/>
              </w:rPr>
              <w:suppressLineNumbers w:val="0"/>
            </w:pPr>
            <w:r>
              <w:rPr>
                <w:rStyle w:val="75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44"/>
              <w:jc w:val="center"/>
              <w:keepLines w:val="0"/>
              <w:keepNext w:val="0"/>
              <w:widowControl/>
              <w:rPr>
                <w:rStyle w:val="75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5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44"/>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55" w:type="dxa"/>
            <w:vAlign w:val="center"/>
            <w:textDirection w:val="lrTb"/>
            <w:noWrap w:val="false"/>
          </w:tcPr>
          <w:p>
            <w:pPr>
              <w:pStyle w:val="744"/>
              <w:jc w:val="center"/>
              <w:keepLines w:val="0"/>
              <w:keepNext w:val="0"/>
              <w:widowControl/>
              <w:rPr>
                <w:rStyle w:val="754"/>
                <w:rFonts w:hint="eastAsia" w:ascii="宋体" w:hAnsi="宋体" w:cs="宋体"/>
                <w:i w:val="0"/>
                <w:iCs w:val="0"/>
                <w:color w:val="000000"/>
                <w:sz w:val="18"/>
                <w:szCs w:val="18"/>
                <w:highlight w:val="none"/>
                <w:u w:val="none"/>
                <w:lang w:val="en-US" w:eastAsia="zh-CN" w:bidi="ar-SA"/>
              </w:rPr>
              <w:suppressLineNumbers w:val="0"/>
            </w:pPr>
            <w:r>
              <w:rPr>
                <w:rStyle w:val="75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44"/>
              <w:jc w:val="center"/>
              <w:keepLines w:val="0"/>
              <w:keepNext w:val="0"/>
              <w:widowControl/>
              <w:rPr>
                <w:rStyle w:val="754"/>
                <w:rFonts w:hint="eastAsia" w:ascii="宋体" w:hAnsi="宋体" w:eastAsia="宋体" w:cs="宋体"/>
                <w:i w:val="0"/>
                <w:iCs w:val="0"/>
                <w:color w:val="000000"/>
                <w:sz w:val="18"/>
                <w:szCs w:val="18"/>
                <w:highlight w:val="none"/>
                <w:u w:val="none"/>
                <w:lang w:val="en-US" w:eastAsia="zh-CN" w:bidi="ar-SA"/>
              </w:rPr>
              <w:suppressLineNumbers w:val="0"/>
            </w:pPr>
            <w:r>
              <w:rPr>
                <w:rStyle w:val="75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430" w:type="dxa"/>
            <w:vAlign w:val="center"/>
            <w:textDirection w:val="lrTb"/>
            <w:noWrap w:val="false"/>
          </w:tcPr>
          <w:p>
            <w:pPr>
              <w:pStyle w:val="74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44"/>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430" w:type="dxa"/>
            <w:vAlign w:val="center"/>
            <w:textDirection w:val="lrTb"/>
            <w:noWrap w:val="false"/>
          </w:tcPr>
          <w:p>
            <w:pPr>
              <w:pStyle w:val="74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三年总计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44"/>
              <w:jc w:val="center"/>
              <w:widowControl w:val="off"/>
              <w:rPr>
                <w:rStyle w:val="754"/>
                <w:rFonts w:hint="eastAsia" w:ascii="宋体" w:hAnsi="宋体" w:eastAsia="宋体" w:cs="宋体"/>
                <w:b/>
                <w:bCs/>
                <w:i w:val="0"/>
                <w:iCs w:val="0"/>
                <w:color w:val="000000"/>
                <w:sz w:val="18"/>
                <w:szCs w:val="18"/>
                <w:highlight w:val="none"/>
                <w:u w:val="none"/>
                <w:lang w:val="en-US" w:eastAsia="zh-CN" w:bidi="ar-SA"/>
              </w:rPr>
            </w:pPr>
            <w:r>
              <w:rPr>
                <w:rStyle w:val="754"/>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44"/>
              <w:jc w:val="left"/>
              <w:widowControl w:val="off"/>
              <w:rPr>
                <w:rStyle w:val="75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（4）《投标分项报价表》中“人工成本”三年合计应与《人工成本报价明细表》中的</w:t>
            </w:r>
            <w:r>
              <w:rPr>
                <w:rFonts w:hint="eastAsia" w:ascii="宋体" w:hAnsi="宋体" w:eastAsia="宋体" w:cs="宋体"/>
                <w:b/>
                <w:bCs/>
                <w:color w:val="000000"/>
                <w:sz w:val="24"/>
                <w:szCs w:val="24"/>
                <w:highlight w:val="none"/>
                <w:lang w:val="en-US" w:eastAsia="zh-CN"/>
              </w:rPr>
              <w:t xml:space="preserve">三年总计</w:t>
            </w:r>
            <w:r>
              <w:rPr>
                <w:rFonts w:hint="eastAsia" w:ascii="宋体" w:hAnsi="宋体" w:eastAsia="宋体" w:cs="宋体"/>
                <w:b/>
                <w:bCs/>
                <w:color w:val="000000"/>
                <w:sz w:val="22"/>
                <w:szCs w:val="22"/>
                <w:highlight w:val="none"/>
                <w:u w:val="none"/>
                <w:lang w:val="en-US" w:eastAsia="zh-CN"/>
              </w:rPr>
              <w:t xml:space="preserve">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54"/>
                <w:rFonts w:ascii="宋体" w:hAnsi="宋体" w:eastAsia="宋体" w:cs="宋体"/>
                <w:b/>
                <w:bCs/>
                <w:i w:val="0"/>
                <w:iCs w:val="0"/>
                <w:color w:val="000000"/>
                <w:sz w:val="18"/>
                <w:szCs w:val="18"/>
                <w:highlight w:val="none"/>
                <w:u w:val="none"/>
                <w:lang w:val="en-US" w:eastAsia="zh-CN" w:bidi="ar-SA"/>
              </w:rPr>
            </w:r>
            <w:r/>
          </w:p>
        </w:tc>
      </w:tr>
    </w:tbl>
    <w:p>
      <w:pPr>
        <w:pStyle w:val="74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744"/>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44"/>
        <w:ind w:firstLine="422"/>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cs="宋体"/>
          <w:b/>
          <w:bCs/>
          <w:highlight w:val="none"/>
        </w:rPr>
        <w:t xml:space="preserve">供应商应及时关注法律法规或政策文件更新调整情况，如有更新或另有规定的，从其规定。</w:t>
      </w:r>
      <w:r>
        <w:rPr>
          <w:rFonts w:hint="eastAsia" w:ascii="宋体" w:hAnsi="宋体" w:eastAsia="宋体" w:cs="宋体"/>
          <w:sz w:val="21"/>
          <w:szCs w:val="21"/>
          <w:highlight w:val="none"/>
          <w:lang w:val="en-US" w:eastAsia="zh-CN"/>
        </w:rPr>
      </w:r>
      <w:r/>
    </w:p>
    <w:p>
      <w:pPr>
        <w:pStyle w:val="744"/>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4"/>
              <w:jc w:val="center"/>
              <w:keepLines w:val="0"/>
              <w:keepNext w:val="0"/>
              <w:pageBreakBefore w:val="0"/>
              <w:spacing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54"/>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44"/>
              <w:jc w:val="center"/>
              <w:keepLines w:val="0"/>
              <w:keepNext w:val="0"/>
              <w:pageBreakBefore w:val="0"/>
              <w:spacing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54"/>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44"/>
              <w:jc w:val="center"/>
              <w:keepLines w:val="0"/>
              <w:keepNext w:val="0"/>
              <w:pageBreakBefore w:val="0"/>
              <w:spacing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54"/>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44"/>
              <w:jc w:val="center"/>
              <w:keepLines w:val="0"/>
              <w:keepNext w:val="0"/>
              <w:pageBreakBefore w:val="0"/>
              <w:spacing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54"/>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44"/>
              <w:jc w:val="center"/>
              <w:keepLines w:val="0"/>
              <w:keepNext w:val="0"/>
              <w:pageBreakBefore w:val="0"/>
              <w:spacing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54"/>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5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5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5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jc w:val="center"/>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54"/>
                <w:rFonts w:ascii="宋体" w:hAnsi="宋体" w:eastAsia="宋体" w:cs="宋体"/>
                <w:sz w:val="21"/>
                <w:szCs w:val="21"/>
                <w:vertAlign w:val="baseline"/>
                <w:lang w:val="en-US" w:eastAsia="zh-CN" w:bidi="ar-SA"/>
              </w:rPr>
            </w:r>
            <w:r/>
          </w:p>
        </w:tc>
        <w:tc>
          <w:tcPr>
            <w:tcW w:w="153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Style w:val="754"/>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5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5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5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jc w:val="center"/>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54"/>
                <w:rFonts w:ascii="宋体" w:hAnsi="宋体" w:eastAsia="宋体" w:cs="宋体"/>
                <w:sz w:val="21"/>
                <w:szCs w:val="21"/>
                <w:vertAlign w:val="baseline"/>
                <w:lang w:val="en-US" w:eastAsia="zh-CN" w:bidi="ar-SA"/>
              </w:rPr>
            </w:r>
            <w:r/>
          </w:p>
        </w:tc>
        <w:tc>
          <w:tcPr>
            <w:tcW w:w="1537" w:type="dxa"/>
            <w:vAlign w:val="center"/>
            <w:textDirection w:val="lrTb"/>
            <w:noWrap/>
          </w:tcPr>
          <w:p>
            <w:pPr>
              <w:pStyle w:val="744"/>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44"/>
              <w:jc w:val="left"/>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54"/>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5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54"/>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5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jc w:val="center"/>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54"/>
                <w:rFonts w:ascii="宋体" w:hAnsi="宋体" w:eastAsia="宋体" w:cs="宋体"/>
                <w:sz w:val="21"/>
                <w:szCs w:val="21"/>
                <w:vertAlign w:val="baseline"/>
                <w:lang w:val="en-US" w:eastAsia="zh-CN" w:bidi="ar-SA"/>
              </w:rPr>
            </w:r>
            <w:r/>
          </w:p>
        </w:tc>
        <w:tc>
          <w:tcPr>
            <w:tcW w:w="153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Style w:val="754"/>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54"/>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54"/>
                <w:rFonts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54"/>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jc w:val="center"/>
              <w:keepLines w:val="0"/>
              <w:keepNext w:val="0"/>
              <w:pageBreakBefore w:val="0"/>
              <w:spacing w:line="240" w:lineRule="auto"/>
              <w:widowControl w:val="off"/>
              <w:rPr>
                <w:rStyle w:val="754"/>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54"/>
                <w:rFonts w:ascii="宋体" w:hAnsi="宋体" w:eastAsia="宋体" w:cs="宋体"/>
                <w:sz w:val="21"/>
                <w:szCs w:val="21"/>
                <w:vertAlign w:val="baseline"/>
                <w:lang w:val="en-US" w:eastAsia="zh-CN" w:bidi="ar-SA"/>
              </w:rPr>
            </w:r>
            <w:r/>
          </w:p>
        </w:tc>
        <w:tc>
          <w:tcPr>
            <w:tcW w:w="1537" w:type="dxa"/>
            <w:vAlign w:val="center"/>
            <w:textDirection w:val="lrTb"/>
            <w:noWrap/>
          </w:tcPr>
          <w:p>
            <w:pPr>
              <w:pStyle w:val="744"/>
              <w:jc w:val="left"/>
              <w:keepLines w:val="0"/>
              <w:keepNext w:val="0"/>
              <w:pageBreakBefore w:val="0"/>
              <w:spacing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54"/>
                <w:rFonts w:hint="eastAsia" w:ascii="宋体" w:hAnsi="宋体" w:eastAsia="宋体" w:cs="宋体"/>
                <w:sz w:val="21"/>
                <w:szCs w:val="21"/>
                <w:vertAlign w:val="baseline"/>
                <w:lang w:val="en-US" w:eastAsia="zh-CN" w:bidi="ar-SA"/>
              </w:rPr>
            </w:r>
            <w:r/>
          </w:p>
        </w:tc>
      </w:tr>
      <w:tr>
        <w:trPr>
          <w:trHeight w:val="1370" w:hRule="exact"/>
        </w:trPr>
        <w:tc>
          <w:tcPr>
            <w:tcW w:w="736" w:type="dxa"/>
            <w:vAlign w:val="center"/>
            <w:vMerge w:val="restart"/>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44"/>
              <w:jc w:val="left"/>
              <w:rPr>
                <w:rFonts w:hint="eastAsia" w:ascii="宋体" w:hAnsi="宋体" w:eastAsia="宋体" w:cs="宋体"/>
                <w:b/>
                <w:bCs/>
              </w:rPr>
            </w:pPr>
            <w:r>
              <w:rPr>
                <w:rFonts w:hint="eastAsia" w:ascii="宋体" w:hAnsi="宋体" w:eastAsia="宋体" w:cs="宋体"/>
                <w:b/>
                <w:bCs/>
                <w:lang w:val="en-US" w:eastAsia="zh-CN"/>
              </w:rPr>
              <w:t xml:space="preserve">缴纳社保公积金人员</w:t>
            </w:r>
            <w:r>
              <w:rPr>
                <w:rFonts w:hint="eastAsia" w:ascii="宋体" w:hAnsi="宋体" w:eastAsia="宋体" w:cs="宋体"/>
                <w:b/>
                <w:bCs/>
              </w:rPr>
              <w:t xml:space="preserve">，如保留小数点后两位测算，金额≥4149.15</w:t>
            </w:r>
            <w:r>
              <w:rPr>
                <w:rFonts w:hint="eastAsia" w:ascii="宋体" w:hAnsi="宋体" w:eastAsia="宋体" w:cs="宋体"/>
                <w:b/>
                <w:bCs/>
              </w:rPr>
            </w:r>
            <w:r/>
          </w:p>
          <w:p>
            <w:pPr>
              <w:pStyle w:val="74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44"/>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44"/>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44"/>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744"/>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44"/>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801"/>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4"/>
              <w:jc w:val="center"/>
              <w:keepLines w:val="0"/>
              <w:keepNext w:val="0"/>
              <w:spacing w:after="0"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54"/>
                <w:rFonts w:hint="eastAsia" w:ascii="宋体" w:hAnsi="宋体" w:eastAsia="宋体" w:cs="宋体"/>
                <w:b/>
                <w:bCs/>
                <w:i w:val="0"/>
                <w:iCs w:val="0"/>
                <w:color w:val="000000"/>
                <w:sz w:val="21"/>
                <w:szCs w:val="21"/>
                <w:u w:val="none"/>
                <w:lang w:val="en-US" w:eastAsia="zh-CN"/>
              </w:rPr>
            </w:r>
            <w:r/>
          </w:p>
        </w:tc>
        <w:tc>
          <w:tcPr>
            <w:tcW w:w="2595" w:type="dxa"/>
            <w:vAlign w:val="top"/>
            <w:textDirection w:val="lrTb"/>
            <w:noWrap w:val="false"/>
          </w:tcPr>
          <w:p>
            <w:pPr>
              <w:pStyle w:val="744"/>
              <w:jc w:val="center"/>
              <w:keepLines w:val="0"/>
              <w:keepNext w:val="0"/>
              <w:spacing w:after="0"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rPr>
                <w:rStyle w:val="754"/>
                <w:rFonts w:hint="eastAsia" w:ascii="宋体" w:hAnsi="宋体" w:eastAsia="宋体" w:cs="宋体"/>
                <w:b/>
                <w:bCs/>
                <w:i w:val="0"/>
                <w:iCs w:val="0"/>
                <w:color w:val="000000"/>
                <w:sz w:val="21"/>
                <w:szCs w:val="21"/>
                <w:u w:val="none"/>
                <w:lang w:val="en-US" w:eastAsia="zh-CN"/>
              </w:rPr>
            </w:r>
            <w:r/>
          </w:p>
        </w:tc>
        <w:tc>
          <w:tcPr>
            <w:tcW w:w="3406" w:type="dxa"/>
            <w:vAlign w:val="top"/>
            <w:textDirection w:val="lrTb"/>
            <w:noWrap w:val="false"/>
          </w:tcPr>
          <w:p>
            <w:pPr>
              <w:pStyle w:val="744"/>
              <w:jc w:val="center"/>
              <w:keepLines w:val="0"/>
              <w:keepNext w:val="0"/>
              <w:spacing w:after="0"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rPr>
                <w:rStyle w:val="754"/>
                <w:rFonts w:hint="eastAsia" w:ascii="宋体" w:hAnsi="宋体" w:eastAsia="宋体" w:cs="宋体"/>
                <w:b/>
                <w:bCs/>
                <w:i w:val="0"/>
                <w:iCs w:val="0"/>
                <w:color w:val="000000"/>
                <w:sz w:val="21"/>
                <w:szCs w:val="21"/>
                <w:u w:val="none"/>
                <w:lang w:val="en-US" w:eastAsia="zh-CN"/>
              </w:rPr>
            </w:r>
            <w:r/>
          </w:p>
        </w:tc>
        <w:tc>
          <w:tcPr>
            <w:tcW w:w="3074" w:type="dxa"/>
            <w:vAlign w:val="top"/>
            <w:textDirection w:val="lrTb"/>
            <w:noWrap w:val="false"/>
          </w:tcPr>
          <w:p>
            <w:pPr>
              <w:pStyle w:val="744"/>
              <w:jc w:val="center"/>
              <w:keepLines w:val="0"/>
              <w:keepNext w:val="0"/>
              <w:spacing w:after="0" w:line="240" w:lineRule="auto"/>
              <w:widowControl/>
              <w:rPr>
                <w:rStyle w:val="75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rPr>
                <w:rStyle w:val="754"/>
                <w:rFonts w:hint="eastAsia" w:ascii="宋体" w:hAnsi="宋体" w:eastAsia="宋体" w:cs="宋体"/>
                <w:b/>
                <w:bCs/>
                <w:i w:val="0"/>
                <w:iCs w:val="0"/>
                <w:color w:val="000000"/>
                <w:sz w:val="21"/>
                <w:szCs w:val="21"/>
                <w:u w:val="none"/>
                <w:lang w:val="en-US" w:eastAsia="zh-CN"/>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5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5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5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5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54"/>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54"/>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54"/>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54"/>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44"/>
              <w:jc w:val="center"/>
              <w:spacing w:after="0" w:line="240" w:lineRule="auto"/>
              <w:widowControl w:val="off"/>
              <w:rPr>
                <w:rStyle w:val="754"/>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54"/>
                <w:rFonts w:hint="eastAsia" w:ascii="宋体" w:hAnsi="宋体" w:eastAsia="宋体" w:cs="宋体"/>
                <w:sz w:val="21"/>
                <w:szCs w:val="21"/>
                <w:vertAlign w:val="baseline"/>
                <w:lang w:val="en-US" w:eastAsia="zh-CN" w:bidi="ar-SA"/>
              </w:rPr>
            </w:r>
            <w:r/>
          </w:p>
        </w:tc>
      </w:tr>
    </w:tbl>
    <w:p>
      <w:pPr>
        <w:pStyle w:val="813"/>
        <w:rPr>
          <w:rFonts w:ascii="宋体" w:hAnsi="宋体" w:eastAsia="宋体"/>
          <w:sz w:val="24"/>
          <w:szCs w:val="24"/>
          <w:lang w:val="en-US" w:eastAsia="zh-CN"/>
        </w:rPr>
      </w:pPr>
      <w:r>
        <w:rPr>
          <w:rFonts w:ascii="宋体" w:hAnsi="宋体" w:eastAsia="宋体"/>
          <w:sz w:val="24"/>
          <w:szCs w:val="24"/>
          <w:lang w:val="en-US" w:eastAsia="zh-CN"/>
        </w:rPr>
      </w:r>
      <w:r/>
    </w:p>
    <w:p>
      <w:pPr>
        <w:pStyle w:val="813"/>
        <w:rPr>
          <w:lang w:val="en-US" w:eastAsia="zh-CN"/>
        </w:rPr>
      </w:pPr>
      <w:r>
        <w:rPr>
          <w:lang w:val="en-US" w:eastAsia="zh-CN"/>
        </w:rPr>
      </w:r>
      <w:r/>
    </w:p>
    <w:p>
      <w:pPr>
        <w:pStyle w:val="756"/>
        <w:rPr>
          <w:rFonts w:hint="eastAsia"/>
          <w:lang w:val="en-US" w:eastAsia="zh-CN"/>
        </w:rPr>
      </w:pPr>
      <w:r>
        <w:rPr>
          <w:rFonts w:hint="eastAsia"/>
          <w:lang w:val="en-US" w:eastAsia="zh-CN"/>
        </w:rPr>
      </w:r>
      <w:r/>
    </w:p>
    <w:p>
      <w:pPr>
        <w:pStyle w:val="744"/>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sz w:val="32"/>
          <w:szCs w:val="32"/>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4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56"/>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9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4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44"/>
        <w:rPr>
          <w:rFonts w:hint="eastAsia" w:ascii="宋体" w:hAnsi="宋体"/>
          <w:color w:val="000000"/>
          <w:sz w:val="24"/>
          <w:szCs w:val="24"/>
        </w:rPr>
      </w:pPr>
      <w:r>
        <w:rPr>
          <w:rFonts w:hint="eastAsia" w:ascii="宋体" w:hAnsi="宋体"/>
          <w:color w:val="000000"/>
          <w:sz w:val="24"/>
          <w:szCs w:val="24"/>
        </w:rPr>
      </w:r>
      <w:r/>
    </w:p>
    <w:p>
      <w:pPr>
        <w:pStyle w:val="79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44"/>
        <w:rPr>
          <w:rFonts w:hint="eastAsia" w:ascii="黑体" w:hAnsi="黑体" w:eastAsia="黑体"/>
          <w:iCs/>
          <w:sz w:val="32"/>
          <w:szCs w:val="32"/>
        </w:rPr>
      </w:pPr>
      <w:r/>
      <w:bookmarkStart w:id="209" w:name="_Hlt26955054"/>
      <w:r/>
      <w:bookmarkEnd w:id="209"/>
      <w:r>
        <w:rPr>
          <w:rFonts w:hint="eastAsia" w:ascii="黑体" w:hAnsi="黑体" w:eastAsia="黑体"/>
          <w:iCs/>
          <w:sz w:val="32"/>
          <w:szCs w:val="32"/>
        </w:rPr>
      </w:r>
      <w:r/>
    </w:p>
    <w:p>
      <w:pPr>
        <w:pStyle w:val="74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44"/>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44"/>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56"/>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4"/>
              <w:jc w:val="center"/>
              <w:rPr>
                <w:rFonts w:hint="eastAsia" w:ascii="宋体" w:hAnsi="宋体"/>
                <w:color w:val="000000"/>
                <w:sz w:val="24"/>
                <w:szCs w:val="24"/>
              </w:rPr>
            </w:pPr>
            <w:r/>
            <w:bookmarkStart w:id="210" w:name="_Hlt26782999"/>
            <w:r/>
            <w:bookmarkEnd w:id="210"/>
            <w:r/>
            <w:bookmarkStart w:id="211" w:name="_Hlt26580838"/>
            <w:r/>
            <w:bookmarkEnd w:id="211"/>
            <w:r/>
            <w:bookmarkStart w:id="212" w:name="_Hlt24879081"/>
            <w:r/>
            <w:bookmarkEnd w:id="212"/>
            <w:r/>
            <w:bookmarkStart w:id="213" w:name="_Hlt26955064"/>
            <w:r/>
            <w:bookmarkEnd w:id="213"/>
            <w:r/>
            <w:bookmarkStart w:id="214" w:name="_Hlt26609391"/>
            <w:r/>
            <w:bookmarkEnd w:id="214"/>
            <w:r/>
            <w:bookmarkStart w:id="215" w:name="_Hlt26671343"/>
            <w:r/>
            <w:bookmarkEnd w:id="215"/>
            <w:r/>
            <w:bookmarkStart w:id="216" w:name="_Hlt26671372"/>
            <w:r/>
            <w:bookmarkEnd w:id="216"/>
            <w:r/>
            <w:bookmarkStart w:id="217" w:name="_Hlt26955056"/>
            <w:r/>
            <w:bookmarkEnd w:id="217"/>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4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44"/>
              <w:jc w:val="center"/>
              <w:rPr>
                <w:rFonts w:hint="eastAsia" w:ascii="宋体" w:hAnsi="宋体"/>
                <w:color w:val="000000"/>
                <w:sz w:val="24"/>
                <w:szCs w:val="24"/>
              </w:rPr>
            </w:pPr>
            <w:r>
              <w:rPr>
                <w:rFonts w:hint="eastAsia" w:ascii="宋体" w:hAnsi="宋体"/>
                <w:color w:val="000000"/>
                <w:sz w:val="24"/>
                <w:szCs w:val="24"/>
              </w:rPr>
            </w:r>
            <w:r/>
          </w:p>
        </w:tc>
      </w:tr>
    </w:tbl>
    <w:p>
      <w:pPr>
        <w:pStyle w:val="79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44"/>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44"/>
        <w:rPr>
          <w:rFonts w:hint="eastAsia" w:ascii="宋体" w:hAnsi="宋体"/>
          <w:color w:val="000000"/>
          <w:sz w:val="24"/>
          <w:szCs w:val="24"/>
        </w:rPr>
      </w:pPr>
      <w:r>
        <w:rPr>
          <w:rFonts w:hint="eastAsia" w:ascii="宋体" w:hAnsi="宋体"/>
          <w:color w:val="000000"/>
          <w:sz w:val="24"/>
          <w:szCs w:val="24"/>
        </w:rPr>
      </w:r>
      <w:r/>
    </w:p>
    <w:p>
      <w:pPr>
        <w:pStyle w:val="7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9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9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44"/>
      </w:pPr>
      <w:r/>
      <w:r/>
    </w:p>
    <w:p>
      <w:pPr>
        <w:pStyle w:val="813"/>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56"/>
        <w:rPr>
          <w:rFonts w:hint="eastAsia" w:ascii="黑体" w:hAnsi="黑体" w:eastAsia="黑体"/>
          <w:iCs/>
          <w:sz w:val="32"/>
          <w:szCs w:val="32"/>
        </w:rPr>
      </w:pPr>
      <w:r>
        <w:rPr>
          <w:rFonts w:hint="eastAsia" w:ascii="黑体" w:hAnsi="黑体" w:eastAsia="黑体"/>
          <w:iCs/>
          <w:sz w:val="32"/>
          <w:szCs w:val="32"/>
        </w:rPr>
      </w:r>
      <w:r/>
    </w:p>
    <w:p>
      <w:pPr>
        <w:pStyle w:val="744"/>
        <w:rPr>
          <w:rFonts w:hint="eastAsia"/>
        </w:rPr>
      </w:pPr>
      <w:r>
        <w:rPr>
          <w:rFonts w:hint="eastAsia"/>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44"/>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44"/>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44"/>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44"/>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44"/>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4"/>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4"/>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44"/>
        <w:keepLines w:val="0"/>
        <w:keepNext w:val="0"/>
        <w:pageBreakBefore w:val="0"/>
        <w:spacing w:line="360" w:lineRule="auto"/>
        <w:rPr>
          <w:rFonts w:hint="eastAsia"/>
          <w:lang w:eastAsia="zh-CN"/>
        </w:rPr>
      </w:pPr>
      <w:r>
        <w:rPr>
          <w:rFonts w:hint="eastAsia"/>
          <w:lang w:eastAsia="zh-CN"/>
        </w:rPr>
      </w:r>
      <w:r/>
    </w:p>
    <w:p>
      <w:pPr>
        <w:pStyle w:val="74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44"/>
        <w:ind w:firstLine="6000"/>
        <w:keepLines w:val="0"/>
        <w:keepNext w:val="0"/>
        <w:pageBreakBefore w:val="0"/>
        <w:spacing w:line="360" w:lineRule="auto"/>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744"/>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color w:val="000000"/>
          <w:sz w:val="24"/>
          <w:szCs w:val="24"/>
          <w:lang w:val="en-US" w:eastAsia="zh-CN"/>
        </w:rPr>
        <w:t xml:space="preserve">项目</w:t>
      </w:r>
      <w:r>
        <w:rPr>
          <w:rFonts w:hint="eastAsia" w:ascii="宋体" w:hAnsi="宋体" w:eastAsia="宋体" w:cs="Times New Roman"/>
          <w:b/>
          <w:bCs/>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744"/>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13"/>
        <w:spacing w:line="360" w:lineRule="auto"/>
        <w:rPr>
          <w:rFonts w:hint="eastAsia" w:ascii="宋体" w:hAnsi="宋体"/>
          <w:sz w:val="24"/>
          <w:szCs w:val="24"/>
        </w:rPr>
      </w:pPr>
      <w:r>
        <w:rPr>
          <w:rFonts w:hint="eastAsia" w:ascii="宋体" w:hAnsi="宋体"/>
          <w:sz w:val="24"/>
          <w:szCs w:val="24"/>
        </w:rPr>
      </w:r>
      <w:r/>
    </w:p>
    <w:p>
      <w:pPr>
        <w:pStyle w:val="744"/>
        <w:spacing w:line="360" w:lineRule="auto"/>
        <w:rPr>
          <w:rFonts w:hint="eastAsia"/>
        </w:rPr>
      </w:pPr>
      <w:r>
        <w:rPr>
          <w:rFonts w:hint="eastAsia"/>
        </w:rPr>
      </w:r>
      <w:r/>
    </w:p>
    <w:p>
      <w:pPr>
        <w:pStyle w:val="74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360" w:lineRule="auto"/>
        <w:rPr>
          <w:rFonts w:hint="eastAsia" w:ascii="宋体" w:hAnsi="宋体"/>
          <w:sz w:val="24"/>
        </w:rPr>
      </w:pP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4"/>
        <w:ind w:firstLine="480"/>
        <w:spacing w:line="480" w:lineRule="exact"/>
        <w:rPr>
          <w:rFonts w:ascii="宋体" w:hAnsi="宋体"/>
          <w:sz w:val="24"/>
        </w:rPr>
      </w:pPr>
      <w:r>
        <w:rPr>
          <w:rFonts w:ascii="宋体" w:hAnsi="宋体"/>
          <w:sz w:val="24"/>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13"/>
        <w:ind w:left="0" w:firstLine="0"/>
        <w:rPr>
          <w:rFonts w:hint="eastAsia"/>
        </w:rPr>
      </w:pPr>
      <w:r>
        <w:rPr>
          <w:rFonts w:hint="eastAsia"/>
        </w:rPr>
      </w:r>
      <w:r/>
    </w:p>
    <w:p>
      <w:pPr>
        <w:pStyle w:val="744"/>
        <w:rPr>
          <w:rFonts w:hint="eastAsia"/>
        </w:rPr>
      </w:pPr>
      <w:r>
        <w:rPr>
          <w:rFonts w:hint="eastAsia"/>
        </w:rPr>
      </w:r>
      <w:r/>
    </w:p>
    <w:p>
      <w:pPr>
        <w:pStyle w:val="74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4"/>
        <w:rPr>
          <w:rFonts w:hint="eastAsia" w:ascii="宋体" w:hAnsi="宋体"/>
          <w:sz w:val="24"/>
          <w:szCs w:val="24"/>
        </w:rPr>
      </w:pPr>
      <w:r>
        <w:rPr>
          <w:rFonts w:hint="eastAsia" w:ascii="宋体" w:hAnsi="宋体"/>
          <w:sz w:val="24"/>
          <w:szCs w:val="24"/>
        </w:rPr>
      </w:r>
      <w:r/>
    </w:p>
    <w:p>
      <w:pPr>
        <w:pStyle w:val="74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4"/>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公文小标宋">
    <w:panose1 w:val="020B050302020202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Fonts w:ascii="宋体" w:hAnsi="宋体"/>
      </w:rPr>
      <w:framePr w:wrap="around" w:vAnchor="text" w:hAnchor="margin" w:xAlign="center" w:y="1"/>
    </w:pPr>
    <w:r>
      <w:rPr>
        <w:rFonts w:ascii="宋体" w:hAnsi="宋体"/>
      </w:rPr>
      <w:fldChar w:fldCharType="begin"/>
    </w:r>
    <w:r>
      <w:rPr>
        <w:rStyle w:val="1018"/>
        <w:rFonts w:ascii="宋体" w:hAnsi="宋体"/>
      </w:rPr>
      <w:instrText xml:space="preserve">PAGE  </w:instrText>
    </w:r>
    <w:r>
      <w:rPr>
        <w:rFonts w:ascii="宋体" w:hAnsi="宋体"/>
      </w:rPr>
      <w:fldChar w:fldCharType="separate"/>
    </w:r>
    <w:r>
      <w:rPr>
        <w:rStyle w:val="1018"/>
        <w:rFonts w:ascii="宋体" w:hAnsi="宋体"/>
      </w:rPr>
      <w:t xml:space="preserve">3</w:t>
    </w:r>
    <w:r>
      <w:rPr>
        <w:rFonts w:ascii="宋体" w:hAnsi="宋体"/>
      </w:rPr>
      <w:fldChar w:fldCharType="end"/>
    </w:r>
    <w:r>
      <w:rPr>
        <w:rStyle w:val="1018"/>
        <w:rFonts w:ascii="宋体" w:hAnsi="宋体"/>
      </w:rPr>
    </w:r>
    <w:r/>
  </w:p>
  <w:p>
    <w:pPr>
      <w:pStyle w:val="99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1"/>
      <w:numFmt w:val="upperLetter"/>
      <w:pStyle w:val="1026"/>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959"/>
      <w:isLgl w:val="false"/>
      <w:suff w:val="nothing"/>
      <w:lvlText w:val=""/>
      <w:lvlJc w:val="left"/>
      <w:pPr>
        <w:pStyle w:val="744"/>
        <w:ind w:left="0" w:firstLine="0"/>
      </w:pPr>
      <w:rPr>
        <w:rFonts w:hint="eastAsia"/>
      </w:rPr>
    </w:lvl>
    <w:lvl w:ilvl="6">
      <w:start w:val="1"/>
      <w:numFmt w:val="decimal"/>
      <w:pStyle w:val="961"/>
      <w:isLgl w:val="false"/>
      <w:suff w:val="nothing"/>
      <w:lvlText w:val=""/>
      <w:lvlJc w:val="left"/>
      <w:pPr>
        <w:pStyle w:val="744"/>
        <w:ind w:left="0" w:firstLine="0"/>
      </w:pPr>
      <w:rPr>
        <w:rFonts w:hint="eastAsia"/>
      </w:rPr>
    </w:lvl>
    <w:lvl w:ilvl="7">
      <w:start w:val="1"/>
      <w:numFmt w:val="decimal"/>
      <w:pStyle w:val="963"/>
      <w:isLgl w:val="false"/>
      <w:suff w:val="nothing"/>
      <w:lvlText w:val=""/>
      <w:lvlJc w:val="left"/>
      <w:pPr>
        <w:pStyle w:val="744"/>
        <w:ind w:left="0" w:firstLine="0"/>
      </w:pPr>
      <w:rPr>
        <w:rFonts w:hint="eastAsia"/>
      </w:rPr>
    </w:lvl>
    <w:lvl w:ilvl="8">
      <w:start w:val="1"/>
      <w:numFmt w:val="decimal"/>
      <w:pStyle w:val="965"/>
      <w:isLgl w:val="false"/>
      <w:suff w:val="nothing"/>
      <w:lvlText w:val=""/>
      <w:lvlJc w:val="left"/>
      <w:pPr>
        <w:pStyle w:val="744"/>
        <w:ind w:left="0" w:firstLine="0"/>
      </w:pPr>
      <w:rPr>
        <w:rFonts w:hint="eastAsia"/>
      </w:rPr>
    </w:lvl>
  </w:abstractNum>
  <w:abstractNum w:abstractNumId="3">
    <w:multiLevelType w:val="hybridMultilevel"/>
    <w:lvl w:ilvl="0">
      <w:start w:val="3"/>
      <w:numFmt w:val="decimal"/>
      <w:isLgl w:val="false"/>
      <w:suff w:val="nothing"/>
      <w:lvlText w:val="（%1）"/>
      <w:lvlJc w:val="left"/>
      <w:pPr>
        <w:pStyle w:val="744"/>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3"/>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4"/>
    <w:next w:val="74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4"/>
    <w:next w:val="74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4"/>
    <w:next w:val="74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4"/>
    <w:next w:val="74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4"/>
    <w:next w:val="74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4"/>
    <w:next w:val="74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4"/>
    <w:next w:val="74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4"/>
    <w:next w:val="74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4"/>
    <w:next w:val="74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4"/>
    <w:next w:val="74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4"/>
    <w:next w:val="74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4"/>
    <w:next w:val="744"/>
    <w:link w:val="718"/>
    <w:uiPriority w:val="29"/>
    <w:qFormat/>
    <w:pPr>
      <w:ind w:left="720" w:right="720"/>
    </w:pPr>
    <w:rPr>
      <w:i/>
    </w:rPr>
  </w:style>
  <w:style w:type="character" w:styleId="718">
    <w:name w:val="Quote Char"/>
    <w:link w:val="717"/>
    <w:uiPriority w:val="29"/>
    <w:rPr>
      <w:i/>
    </w:rPr>
  </w:style>
  <w:style w:type="paragraph" w:styleId="719">
    <w:name w:val="Intense Quote"/>
    <w:basedOn w:val="744"/>
    <w:next w:val="74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4"/>
    <w:link w:val="812"/>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44"/>
    <w:next w:val="744"/>
    <w:uiPriority w:val="35"/>
    <w:semiHidden/>
    <w:unhideWhenUsed/>
    <w:qFormat/>
    <w:pPr>
      <w:spacing w:line="276" w:lineRule="auto"/>
    </w:pPr>
    <w:rPr>
      <w:b/>
      <w:bCs/>
      <w:color w:val="4f81bd" w:themeColor="accent1"/>
      <w:sz w:val="18"/>
      <w:szCs w:val="18"/>
    </w:rPr>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4"/>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4"/>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szCs w:val="21"/>
      <w:lang w:val="en-US" w:eastAsia="zh-CN" w:bidi="ar-SA"/>
    </w:rPr>
  </w:style>
  <w:style w:type="paragraph" w:styleId="745">
    <w:name w:val="标题 1"/>
    <w:basedOn w:val="744"/>
    <w:next w:val="744"/>
    <w:link w:val="759"/>
    <w:uiPriority w:val="9"/>
    <w:qFormat/>
    <w:pPr>
      <w:keepLines/>
      <w:keepNext/>
      <w:spacing w:before="480" w:after="200"/>
      <w:outlineLvl w:val="0"/>
    </w:pPr>
    <w:rPr>
      <w:rFonts w:ascii="Arial" w:hAnsi="Arial" w:eastAsia="Arial"/>
      <w:sz w:val="40"/>
      <w:szCs w:val="40"/>
    </w:rPr>
  </w:style>
  <w:style w:type="paragraph" w:styleId="746">
    <w:name w:val="标题 2"/>
    <w:basedOn w:val="744"/>
    <w:next w:val="744"/>
    <w:link w:val="760"/>
    <w:uiPriority w:val="9"/>
    <w:qFormat/>
    <w:pPr>
      <w:keepLines/>
      <w:keepNext/>
      <w:spacing w:before="360" w:after="200"/>
      <w:outlineLvl w:val="1"/>
    </w:pPr>
    <w:rPr>
      <w:rFonts w:ascii="Arial" w:hAnsi="Arial" w:eastAsia="Arial"/>
      <w:sz w:val="34"/>
      <w:szCs w:val="20"/>
    </w:rPr>
  </w:style>
  <w:style w:type="paragraph" w:styleId="747">
    <w:name w:val="标题 3"/>
    <w:basedOn w:val="744"/>
    <w:next w:val="762"/>
    <w:link w:val="761"/>
    <w:uiPriority w:val="9"/>
    <w:qFormat/>
    <w:pPr>
      <w:keepLines/>
      <w:keepNext/>
      <w:spacing w:before="320" w:after="200"/>
      <w:outlineLvl w:val="2"/>
    </w:pPr>
    <w:rPr>
      <w:rFonts w:ascii="Arial" w:hAnsi="Arial" w:eastAsia="Arial"/>
      <w:sz w:val="30"/>
      <w:szCs w:val="30"/>
    </w:rPr>
  </w:style>
  <w:style w:type="paragraph" w:styleId="748">
    <w:name w:val="标题 4"/>
    <w:basedOn w:val="744"/>
    <w:next w:val="762"/>
    <w:link w:val="763"/>
    <w:uiPriority w:val="9"/>
    <w:qFormat/>
    <w:pPr>
      <w:keepLines/>
      <w:keepNext/>
      <w:spacing w:before="320" w:after="200"/>
      <w:outlineLvl w:val="3"/>
    </w:pPr>
    <w:rPr>
      <w:rFonts w:ascii="Arial" w:hAnsi="Arial" w:eastAsia="Arial"/>
      <w:b/>
      <w:bCs/>
      <w:sz w:val="26"/>
      <w:szCs w:val="26"/>
    </w:rPr>
  </w:style>
  <w:style w:type="paragraph" w:styleId="749">
    <w:name w:val="标题 5"/>
    <w:basedOn w:val="744"/>
    <w:next w:val="744"/>
    <w:link w:val="764"/>
    <w:uiPriority w:val="9"/>
    <w:qFormat/>
    <w:pPr>
      <w:keepLines/>
      <w:keepNext/>
      <w:spacing w:before="320" w:after="200"/>
      <w:outlineLvl w:val="4"/>
    </w:pPr>
    <w:rPr>
      <w:rFonts w:ascii="Arial" w:hAnsi="Arial" w:eastAsia="Arial"/>
      <w:b/>
      <w:bCs/>
      <w:sz w:val="24"/>
      <w:szCs w:val="24"/>
    </w:rPr>
  </w:style>
  <w:style w:type="paragraph" w:styleId="750">
    <w:name w:val="标题 6"/>
    <w:basedOn w:val="744"/>
    <w:next w:val="744"/>
    <w:link w:val="765"/>
    <w:uiPriority w:val="9"/>
    <w:qFormat/>
    <w:pPr>
      <w:keepLines/>
      <w:keepNext/>
      <w:spacing w:before="320" w:after="200"/>
      <w:outlineLvl w:val="5"/>
    </w:pPr>
    <w:rPr>
      <w:rFonts w:ascii="Arial" w:hAnsi="Arial" w:eastAsia="Arial"/>
      <w:b/>
      <w:bCs/>
      <w:sz w:val="22"/>
      <w:szCs w:val="22"/>
    </w:rPr>
  </w:style>
  <w:style w:type="paragraph" w:styleId="751">
    <w:name w:val="标题 7"/>
    <w:basedOn w:val="744"/>
    <w:next w:val="744"/>
    <w:link w:val="766"/>
    <w:uiPriority w:val="9"/>
    <w:qFormat/>
    <w:pPr>
      <w:keepLines/>
      <w:keepNext/>
      <w:spacing w:before="320" w:after="200"/>
      <w:outlineLvl w:val="6"/>
    </w:pPr>
    <w:rPr>
      <w:rFonts w:ascii="Arial" w:hAnsi="Arial" w:eastAsia="Arial"/>
      <w:b/>
      <w:bCs/>
      <w:i/>
      <w:iCs/>
      <w:sz w:val="22"/>
      <w:szCs w:val="22"/>
    </w:rPr>
  </w:style>
  <w:style w:type="paragraph" w:styleId="752">
    <w:name w:val="标题 8"/>
    <w:basedOn w:val="744"/>
    <w:next w:val="744"/>
    <w:link w:val="767"/>
    <w:uiPriority w:val="9"/>
    <w:qFormat/>
    <w:pPr>
      <w:keepLines/>
      <w:keepNext/>
      <w:spacing w:before="320" w:after="200"/>
      <w:outlineLvl w:val="7"/>
    </w:pPr>
    <w:rPr>
      <w:rFonts w:ascii="Arial" w:hAnsi="Arial" w:eastAsia="Arial"/>
      <w:i/>
      <w:iCs/>
      <w:sz w:val="22"/>
      <w:szCs w:val="22"/>
    </w:rPr>
  </w:style>
  <w:style w:type="paragraph" w:styleId="753">
    <w:name w:val="标题 9"/>
    <w:basedOn w:val="744"/>
    <w:next w:val="744"/>
    <w:link w:val="768"/>
    <w:uiPriority w:val="9"/>
    <w:qFormat/>
    <w:pPr>
      <w:keepLines/>
      <w:keepNext/>
      <w:spacing w:before="320" w:after="200"/>
      <w:outlineLvl w:val="8"/>
    </w:pPr>
    <w:rPr>
      <w:rFonts w:ascii="Arial" w:hAnsi="Arial" w:eastAsia="Arial"/>
      <w:i/>
      <w:iCs/>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tblPr/>
  </w:style>
  <w:style w:type="paragraph" w:styleId="756">
    <w:name w:val="正文首行缩进 2"/>
    <w:basedOn w:val="757"/>
    <w:next w:val="744"/>
    <w:link w:val="744"/>
    <w:qFormat/>
    <w:pPr>
      <w:ind w:left="0" w:firstLine="420"/>
      <w:spacing w:after="0" w:line="360" w:lineRule="auto"/>
    </w:pPr>
    <w:rPr>
      <w:rFonts w:ascii="宋体" w:hAnsi="宋体" w:eastAsia="宋体" w:cs="Times New Roman"/>
      <w:szCs w:val="20"/>
    </w:rPr>
  </w:style>
  <w:style w:type="paragraph" w:styleId="757">
    <w:name w:val="正文文本缩进"/>
    <w:basedOn w:val="744"/>
    <w:next w:val="758"/>
    <w:link w:val="744"/>
    <w:unhideWhenUsed/>
    <w:qFormat/>
    <w:pPr>
      <w:ind w:left="420"/>
      <w:spacing w:after="120"/>
    </w:pPr>
  </w:style>
  <w:style w:type="paragraph" w:styleId="758">
    <w:name w:val="寄信人地址"/>
    <w:basedOn w:val="744"/>
    <w:next w:val="758"/>
    <w:link w:val="744"/>
    <w:qFormat/>
    <w:rPr>
      <w:rFonts w:ascii="Arial" w:hAnsi="Arial" w:eastAsia="宋体" w:cs="宋体"/>
    </w:rPr>
  </w:style>
  <w:style w:type="character" w:styleId="759">
    <w:name w:val="标题 1 Char1"/>
    <w:next w:val="759"/>
    <w:link w:val="745"/>
    <w:uiPriority w:val="9"/>
    <w:qFormat/>
    <w:rPr>
      <w:rFonts w:ascii="Arial" w:hAnsi="Arial" w:eastAsia="Arial" w:cs="Arial"/>
      <w:sz w:val="40"/>
      <w:szCs w:val="40"/>
    </w:rPr>
  </w:style>
  <w:style w:type="character" w:styleId="760">
    <w:name w:val="标题 2 Char1"/>
    <w:next w:val="760"/>
    <w:link w:val="746"/>
    <w:uiPriority w:val="9"/>
    <w:qFormat/>
    <w:rPr>
      <w:rFonts w:ascii="Arial" w:hAnsi="Arial" w:eastAsia="Arial" w:cs="Arial"/>
      <w:sz w:val="34"/>
    </w:rPr>
  </w:style>
  <w:style w:type="character" w:styleId="761">
    <w:name w:val="标题 3 Char1"/>
    <w:next w:val="761"/>
    <w:link w:val="747"/>
    <w:uiPriority w:val="9"/>
    <w:qFormat/>
    <w:rPr>
      <w:rFonts w:ascii="Arial" w:hAnsi="Arial" w:eastAsia="Arial" w:cs="Arial"/>
      <w:sz w:val="30"/>
      <w:szCs w:val="30"/>
    </w:rPr>
  </w:style>
  <w:style w:type="paragraph" w:styleId="762">
    <w:name w:val="正文缩进"/>
    <w:basedOn w:val="744"/>
    <w:next w:val="762"/>
    <w:link w:val="744"/>
    <w:qFormat/>
    <w:pPr>
      <w:ind w:firstLine="420"/>
    </w:pPr>
  </w:style>
  <w:style w:type="character" w:styleId="763">
    <w:name w:val="标题 4 Char1"/>
    <w:next w:val="763"/>
    <w:link w:val="748"/>
    <w:uiPriority w:val="9"/>
    <w:qFormat/>
    <w:rPr>
      <w:rFonts w:ascii="Arial" w:hAnsi="Arial" w:eastAsia="Arial" w:cs="Arial"/>
      <w:b/>
      <w:bCs/>
      <w:sz w:val="26"/>
      <w:szCs w:val="26"/>
    </w:rPr>
  </w:style>
  <w:style w:type="character" w:styleId="764">
    <w:name w:val="标题 5 Char1"/>
    <w:next w:val="764"/>
    <w:link w:val="749"/>
    <w:uiPriority w:val="9"/>
    <w:qFormat/>
    <w:rPr>
      <w:rFonts w:ascii="Arial" w:hAnsi="Arial" w:eastAsia="Arial" w:cs="Arial"/>
      <w:b/>
      <w:bCs/>
      <w:sz w:val="24"/>
      <w:szCs w:val="24"/>
    </w:rPr>
  </w:style>
  <w:style w:type="character" w:styleId="765">
    <w:name w:val="标题 6 Char1"/>
    <w:next w:val="765"/>
    <w:link w:val="750"/>
    <w:uiPriority w:val="9"/>
    <w:qFormat/>
    <w:rPr>
      <w:rFonts w:ascii="Arial" w:hAnsi="Arial" w:eastAsia="Arial" w:cs="Arial"/>
      <w:b/>
      <w:bCs/>
      <w:sz w:val="22"/>
      <w:szCs w:val="22"/>
    </w:rPr>
  </w:style>
  <w:style w:type="character" w:styleId="766">
    <w:name w:val="标题 7 Char1"/>
    <w:next w:val="766"/>
    <w:link w:val="751"/>
    <w:uiPriority w:val="9"/>
    <w:qFormat/>
    <w:rPr>
      <w:rFonts w:ascii="Arial" w:hAnsi="Arial" w:eastAsia="Arial" w:cs="Arial"/>
      <w:b/>
      <w:bCs/>
      <w:i/>
      <w:iCs/>
      <w:sz w:val="22"/>
      <w:szCs w:val="22"/>
    </w:rPr>
  </w:style>
  <w:style w:type="character" w:styleId="767">
    <w:name w:val="标题 8 Char1"/>
    <w:next w:val="767"/>
    <w:link w:val="752"/>
    <w:uiPriority w:val="9"/>
    <w:qFormat/>
    <w:rPr>
      <w:rFonts w:ascii="Arial" w:hAnsi="Arial" w:eastAsia="Arial" w:cs="Arial"/>
      <w:i/>
      <w:iCs/>
      <w:sz w:val="22"/>
      <w:szCs w:val="22"/>
    </w:rPr>
  </w:style>
  <w:style w:type="character" w:styleId="768">
    <w:name w:val="标题 9 Char1"/>
    <w:next w:val="768"/>
    <w:link w:val="753"/>
    <w:uiPriority w:val="9"/>
    <w:qFormat/>
    <w:rPr>
      <w:rFonts w:ascii="Arial" w:hAnsi="Arial" w:eastAsia="Arial" w:cs="Arial"/>
      <w:i/>
      <w:iCs/>
      <w:sz w:val="21"/>
      <w:szCs w:val="21"/>
    </w:rPr>
  </w:style>
  <w:style w:type="paragraph" w:styleId="769">
    <w:name w:val="目录 7"/>
    <w:basedOn w:val="744"/>
    <w:next w:val="744"/>
    <w:link w:val="744"/>
    <w:uiPriority w:val="39"/>
    <w:unhideWhenUsed/>
    <w:qFormat/>
    <w:pPr>
      <w:ind w:left="1701" w:right="0" w:firstLine="0"/>
      <w:spacing w:after="57"/>
    </w:pPr>
  </w:style>
  <w:style w:type="paragraph" w:styleId="770">
    <w:name w:val="题注"/>
    <w:basedOn w:val="744"/>
    <w:next w:val="744"/>
    <w:link w:val="744"/>
    <w:uiPriority w:val="35"/>
    <w:qFormat/>
    <w:pPr>
      <w:spacing w:line="276" w:lineRule="auto"/>
    </w:pPr>
    <w:rPr>
      <w:b/>
      <w:bCs/>
      <w:color w:val="4f81bd"/>
      <w:sz w:val="18"/>
      <w:szCs w:val="18"/>
    </w:rPr>
  </w:style>
  <w:style w:type="paragraph" w:styleId="771">
    <w:name w:val="批注文字"/>
    <w:basedOn w:val="744"/>
    <w:next w:val="771"/>
    <w:link w:val="772"/>
    <w:uiPriority w:val="99"/>
    <w:unhideWhenUsed/>
    <w:qFormat/>
    <w:pPr>
      <w:jc w:val="left"/>
    </w:pPr>
  </w:style>
  <w:style w:type="character" w:styleId="772">
    <w:name w:val="批注文字 Char1"/>
    <w:basedOn w:val="754"/>
    <w:next w:val="772"/>
    <w:link w:val="771"/>
    <w:uiPriority w:val="99"/>
    <w:rPr>
      <w:sz w:val="21"/>
      <w:szCs w:val="21"/>
    </w:rPr>
  </w:style>
  <w:style w:type="paragraph" w:styleId="773">
    <w:name w:val="正文文本"/>
    <w:basedOn w:val="744"/>
    <w:next w:val="773"/>
    <w:link w:val="744"/>
    <w:uiPriority w:val="1"/>
    <w:qFormat/>
    <w:pPr>
      <w:ind w:left="120"/>
    </w:pPr>
    <w:rPr>
      <w:rFonts w:ascii="宋体" w:hAnsi="宋体" w:eastAsia="宋体" w:cs="宋体"/>
      <w:sz w:val="21"/>
      <w:szCs w:val="21"/>
      <w:lang w:val="zh-CN" w:eastAsia="zh-CN" w:bidi="zh-CN"/>
    </w:rPr>
  </w:style>
  <w:style w:type="paragraph" w:styleId="774">
    <w:name w:val="目录 5"/>
    <w:basedOn w:val="744"/>
    <w:next w:val="744"/>
    <w:link w:val="744"/>
    <w:uiPriority w:val="39"/>
    <w:unhideWhenUsed/>
    <w:qFormat/>
    <w:pPr>
      <w:ind w:left="1134" w:right="0" w:firstLine="0"/>
      <w:spacing w:after="57"/>
    </w:pPr>
  </w:style>
  <w:style w:type="paragraph" w:styleId="775">
    <w:name w:val="目录 3"/>
    <w:basedOn w:val="744"/>
    <w:next w:val="744"/>
    <w:link w:val="744"/>
    <w:uiPriority w:val="39"/>
    <w:unhideWhenUsed/>
    <w:qFormat/>
    <w:pPr>
      <w:ind w:left="567" w:right="0" w:firstLine="0"/>
      <w:spacing w:after="57"/>
    </w:pPr>
  </w:style>
  <w:style w:type="paragraph" w:styleId="776">
    <w:name w:val="纯文本"/>
    <w:basedOn w:val="744"/>
    <w:next w:val="776"/>
    <w:link w:val="744"/>
    <w:qFormat/>
    <w:rPr>
      <w:rFonts w:ascii="宋体" w:hAnsi="Courier New" w:cs="Courier New"/>
    </w:rPr>
  </w:style>
  <w:style w:type="paragraph" w:styleId="777">
    <w:name w:val="目录 8"/>
    <w:basedOn w:val="744"/>
    <w:next w:val="744"/>
    <w:link w:val="744"/>
    <w:uiPriority w:val="39"/>
    <w:unhideWhenUsed/>
    <w:qFormat/>
    <w:pPr>
      <w:ind w:left="1984" w:right="0" w:firstLine="0"/>
      <w:spacing w:after="57"/>
    </w:pPr>
  </w:style>
  <w:style w:type="paragraph" w:styleId="778">
    <w:name w:val="尾注文本"/>
    <w:basedOn w:val="744"/>
    <w:next w:val="778"/>
    <w:link w:val="779"/>
    <w:uiPriority w:val="99"/>
    <w:unhideWhenUsed/>
    <w:qFormat/>
    <w:pPr>
      <w:spacing w:after="0" w:line="240" w:lineRule="auto"/>
    </w:pPr>
    <w:rPr>
      <w:sz w:val="20"/>
      <w:szCs w:val="20"/>
    </w:rPr>
  </w:style>
  <w:style w:type="character" w:styleId="779">
    <w:name w:val="尾注文本 Char"/>
    <w:next w:val="779"/>
    <w:link w:val="778"/>
    <w:uiPriority w:val="99"/>
    <w:qFormat/>
    <w:rPr>
      <w:sz w:val="20"/>
    </w:rPr>
  </w:style>
  <w:style w:type="paragraph" w:styleId="780">
    <w:name w:val="批注框文本"/>
    <w:basedOn w:val="744"/>
    <w:next w:val="780"/>
    <w:link w:val="781"/>
    <w:uiPriority w:val="99"/>
    <w:unhideWhenUsed/>
    <w:rPr>
      <w:sz w:val="18"/>
      <w:szCs w:val="18"/>
    </w:rPr>
  </w:style>
  <w:style w:type="character" w:styleId="781">
    <w:name w:val="批注框文本 Char1"/>
    <w:basedOn w:val="754"/>
    <w:next w:val="781"/>
    <w:link w:val="780"/>
    <w:uiPriority w:val="99"/>
    <w:semiHidden/>
    <w:rPr>
      <w:sz w:val="18"/>
      <w:szCs w:val="18"/>
    </w:rPr>
  </w:style>
  <w:style w:type="paragraph" w:styleId="782">
    <w:name w:val="页脚"/>
    <w:basedOn w:val="744"/>
    <w:next w:val="782"/>
    <w:link w:val="783"/>
    <w:uiPriority w:val="99"/>
    <w:unhideWhenUsed/>
    <w:qFormat/>
    <w:pPr>
      <w:spacing w:after="0" w:line="240" w:lineRule="auto"/>
      <w:tabs>
        <w:tab w:val="center" w:pos="7143" w:leader="none"/>
        <w:tab w:val="right" w:pos="14287" w:leader="none"/>
      </w:tabs>
    </w:pPr>
  </w:style>
  <w:style w:type="character" w:styleId="783">
    <w:name w:val="页脚 Char1"/>
    <w:next w:val="783"/>
    <w:link w:val="782"/>
    <w:uiPriority w:val="99"/>
    <w:qFormat/>
  </w:style>
  <w:style w:type="paragraph" w:styleId="784">
    <w:name w:val="页眉"/>
    <w:basedOn w:val="744"/>
    <w:next w:val="784"/>
    <w:link w:val="785"/>
    <w:uiPriority w:val="99"/>
    <w:unhideWhenUsed/>
    <w:qFormat/>
    <w:pPr>
      <w:spacing w:after="0" w:line="240" w:lineRule="auto"/>
      <w:tabs>
        <w:tab w:val="center" w:pos="7143" w:leader="none"/>
        <w:tab w:val="right" w:pos="14287" w:leader="none"/>
      </w:tabs>
    </w:pPr>
  </w:style>
  <w:style w:type="character" w:styleId="785">
    <w:name w:val="页眉 Char1"/>
    <w:next w:val="785"/>
    <w:link w:val="784"/>
    <w:uiPriority w:val="99"/>
    <w:qFormat/>
  </w:style>
  <w:style w:type="paragraph" w:styleId="786">
    <w:name w:val="目录 1"/>
    <w:basedOn w:val="744"/>
    <w:next w:val="744"/>
    <w:link w:val="744"/>
    <w:uiPriority w:val="39"/>
    <w:unhideWhenUsed/>
    <w:qFormat/>
    <w:pPr>
      <w:ind w:left="0" w:right="0" w:firstLine="0"/>
      <w:spacing w:after="57"/>
    </w:pPr>
  </w:style>
  <w:style w:type="paragraph" w:styleId="787">
    <w:name w:val="目录 4"/>
    <w:basedOn w:val="744"/>
    <w:next w:val="744"/>
    <w:link w:val="744"/>
    <w:uiPriority w:val="39"/>
    <w:unhideWhenUsed/>
    <w:qFormat/>
    <w:pPr>
      <w:ind w:left="850" w:right="0" w:firstLine="0"/>
      <w:spacing w:after="57"/>
    </w:pPr>
  </w:style>
  <w:style w:type="paragraph" w:styleId="788">
    <w:name w:val="副标题"/>
    <w:basedOn w:val="744"/>
    <w:next w:val="744"/>
    <w:link w:val="789"/>
    <w:uiPriority w:val="11"/>
    <w:qFormat/>
    <w:pPr>
      <w:spacing w:before="200" w:after="200"/>
    </w:pPr>
    <w:rPr>
      <w:sz w:val="24"/>
      <w:szCs w:val="24"/>
    </w:rPr>
  </w:style>
  <w:style w:type="character" w:styleId="789">
    <w:name w:val="副标题 Char"/>
    <w:next w:val="789"/>
    <w:link w:val="788"/>
    <w:uiPriority w:val="11"/>
    <w:qFormat/>
    <w:rPr>
      <w:sz w:val="24"/>
      <w:szCs w:val="24"/>
    </w:rPr>
  </w:style>
  <w:style w:type="paragraph" w:styleId="790">
    <w:name w:val="脚注文本"/>
    <w:basedOn w:val="744"/>
    <w:next w:val="790"/>
    <w:link w:val="791"/>
    <w:uiPriority w:val="99"/>
    <w:unhideWhenUsed/>
    <w:qFormat/>
    <w:pPr>
      <w:spacing w:after="40" w:line="240" w:lineRule="auto"/>
    </w:pPr>
    <w:rPr>
      <w:sz w:val="18"/>
      <w:szCs w:val="20"/>
    </w:rPr>
  </w:style>
  <w:style w:type="character" w:styleId="791">
    <w:name w:val="脚注文本 Char"/>
    <w:next w:val="791"/>
    <w:link w:val="790"/>
    <w:uiPriority w:val="99"/>
    <w:qFormat/>
    <w:rPr>
      <w:sz w:val="18"/>
    </w:rPr>
  </w:style>
  <w:style w:type="paragraph" w:styleId="792">
    <w:name w:val="目录 6"/>
    <w:basedOn w:val="744"/>
    <w:next w:val="744"/>
    <w:link w:val="744"/>
    <w:uiPriority w:val="39"/>
    <w:unhideWhenUsed/>
    <w:qFormat/>
    <w:pPr>
      <w:ind w:left="1417" w:right="0" w:firstLine="0"/>
      <w:spacing w:after="57"/>
    </w:pPr>
  </w:style>
  <w:style w:type="paragraph" w:styleId="793">
    <w:name w:val="图表目录"/>
    <w:basedOn w:val="744"/>
    <w:next w:val="744"/>
    <w:link w:val="744"/>
    <w:uiPriority w:val="99"/>
    <w:unhideWhenUsed/>
    <w:qFormat/>
    <w:pPr>
      <w:spacing w:after="0" w:afterAutospacing="0"/>
    </w:pPr>
  </w:style>
  <w:style w:type="paragraph" w:styleId="794">
    <w:name w:val="目录 2"/>
    <w:basedOn w:val="744"/>
    <w:next w:val="744"/>
    <w:link w:val="744"/>
    <w:uiPriority w:val="39"/>
    <w:unhideWhenUsed/>
    <w:qFormat/>
    <w:pPr>
      <w:ind w:left="283" w:right="0" w:firstLine="0"/>
      <w:spacing w:after="57"/>
    </w:pPr>
  </w:style>
  <w:style w:type="paragraph" w:styleId="795">
    <w:name w:val="目录 9"/>
    <w:basedOn w:val="744"/>
    <w:next w:val="744"/>
    <w:link w:val="744"/>
    <w:uiPriority w:val="39"/>
    <w:unhideWhenUsed/>
    <w:qFormat/>
    <w:pPr>
      <w:ind w:left="2268" w:right="0" w:firstLine="0"/>
      <w:spacing w:after="57"/>
    </w:pPr>
  </w:style>
  <w:style w:type="paragraph" w:styleId="796">
    <w:name w:val="普通(网站)"/>
    <w:basedOn w:val="744"/>
    <w:next w:val="796"/>
    <w:link w:val="744"/>
    <w:uiPriority w:val="99"/>
    <w:qFormat/>
    <w:pPr>
      <w:jc w:val="left"/>
      <w:spacing w:before="100" w:beforeAutospacing="1" w:after="100" w:afterAutospacing="1"/>
      <w:widowControl/>
    </w:pPr>
    <w:rPr>
      <w:rFonts w:ascii="宋体" w:hAnsi="宋体" w:cs="宋体"/>
      <w:sz w:val="24"/>
      <w:szCs w:val="24"/>
    </w:rPr>
  </w:style>
  <w:style w:type="paragraph" w:styleId="797">
    <w:name w:val="标题"/>
    <w:basedOn w:val="744"/>
    <w:next w:val="744"/>
    <w:link w:val="798"/>
    <w:uiPriority w:val="10"/>
    <w:qFormat/>
    <w:pPr>
      <w:contextualSpacing/>
      <w:spacing w:before="300" w:after="200"/>
    </w:pPr>
    <w:rPr>
      <w:sz w:val="48"/>
      <w:szCs w:val="48"/>
    </w:rPr>
  </w:style>
  <w:style w:type="character" w:styleId="798">
    <w:name w:val="标题 Char"/>
    <w:next w:val="798"/>
    <w:link w:val="797"/>
    <w:uiPriority w:val="10"/>
    <w:qFormat/>
    <w:rPr>
      <w:sz w:val="48"/>
      <w:szCs w:val="48"/>
    </w:rPr>
  </w:style>
  <w:style w:type="paragraph" w:styleId="799">
    <w:name w:val="批注主题"/>
    <w:basedOn w:val="771"/>
    <w:next w:val="771"/>
    <w:link w:val="800"/>
    <w:uiPriority w:val="99"/>
    <w:unhideWhenUsed/>
    <w:rPr>
      <w:b/>
      <w:bCs/>
    </w:rPr>
  </w:style>
  <w:style w:type="character" w:styleId="800">
    <w:name w:val="批注主题 Char1"/>
    <w:basedOn w:val="772"/>
    <w:next w:val="800"/>
    <w:link w:val="799"/>
  </w:style>
  <w:style w:type="table" w:styleId="801">
    <w:name w:val="网格型"/>
    <w:next w:val="801"/>
    <w:link w:val="744"/>
    <w:uiPriority w:val="59"/>
    <w:qFormat/>
    <w:rPr>
      <w:lang w:val="en-US" w:eastAsia="zh-CN" w:bidi="ar-SA"/>
    </w:rPr>
    <w:tblPr/>
  </w:style>
  <w:style w:type="character" w:styleId="802">
    <w:name w:val="要点"/>
    <w:basedOn w:val="754"/>
    <w:next w:val="802"/>
    <w:link w:val="744"/>
    <w:uiPriority w:val="22"/>
    <w:qFormat/>
    <w:rPr>
      <w:b/>
    </w:rPr>
  </w:style>
  <w:style w:type="character" w:styleId="803">
    <w:name w:val="尾注引用"/>
    <w:next w:val="803"/>
    <w:link w:val="744"/>
    <w:uiPriority w:val="99"/>
    <w:unhideWhenUsed/>
    <w:qFormat/>
    <w:rPr>
      <w:vertAlign w:val="superscript"/>
    </w:rPr>
  </w:style>
  <w:style w:type="character" w:styleId="804">
    <w:name w:val="页码"/>
    <w:next w:val="804"/>
    <w:link w:val="744"/>
    <w:qFormat/>
  </w:style>
  <w:style w:type="character" w:styleId="805">
    <w:name w:val="已访问的超链接"/>
    <w:next w:val="805"/>
    <w:link w:val="744"/>
    <w:qFormat/>
    <w:rPr>
      <w:color w:val="800080"/>
      <w:u w:val="single"/>
    </w:rPr>
  </w:style>
  <w:style w:type="character" w:styleId="806">
    <w:name w:val="超链接"/>
    <w:next w:val="806"/>
    <w:link w:val="744"/>
    <w:uiPriority w:val="99"/>
    <w:unhideWhenUsed/>
    <w:qFormat/>
    <w:rPr>
      <w:color w:val="0000ff"/>
      <w:u w:val="single"/>
    </w:rPr>
  </w:style>
  <w:style w:type="character" w:styleId="807">
    <w:name w:val="批注引用"/>
    <w:basedOn w:val="754"/>
    <w:next w:val="807"/>
    <w:link w:val="744"/>
    <w:uiPriority w:val="99"/>
    <w:unhideWhenUsed/>
    <w:rPr>
      <w:sz w:val="21"/>
      <w:szCs w:val="21"/>
    </w:rPr>
  </w:style>
  <w:style w:type="character" w:styleId="808">
    <w:name w:val="脚注引用"/>
    <w:next w:val="808"/>
    <w:link w:val="744"/>
    <w:uiPriority w:val="99"/>
    <w:unhideWhenUsed/>
    <w:qFormat/>
    <w:rPr>
      <w:vertAlign w:val="superscript"/>
    </w:rPr>
  </w:style>
  <w:style w:type="paragraph" w:styleId="809">
    <w:name w:val="正文首行缩进 211"/>
    <w:basedOn w:val="810"/>
    <w:next w:val="744"/>
    <w:link w:val="744"/>
    <w:qFormat/>
    <w:pPr>
      <w:ind w:left="0" w:firstLine="420"/>
      <w:spacing w:after="0" w:line="360" w:lineRule="auto"/>
    </w:pPr>
    <w:rPr>
      <w:rFonts w:ascii="宋体" w:hAnsi="宋体" w:eastAsia="宋体" w:cs="Times New Roman"/>
      <w:szCs w:val="20"/>
    </w:rPr>
  </w:style>
  <w:style w:type="paragraph" w:styleId="810">
    <w:name w:val="正文文本缩进11"/>
    <w:basedOn w:val="744"/>
    <w:next w:val="811"/>
    <w:link w:val="744"/>
    <w:unhideWhenUsed/>
    <w:qFormat/>
    <w:pPr>
      <w:ind w:left="420"/>
      <w:spacing w:after="120"/>
    </w:pPr>
  </w:style>
  <w:style w:type="paragraph" w:styleId="811">
    <w:name w:val="寄信人地址1"/>
    <w:basedOn w:val="744"/>
    <w:next w:val="811"/>
    <w:link w:val="744"/>
    <w:qFormat/>
    <w:rPr>
      <w:rFonts w:ascii="Arial" w:hAnsi="Arial" w:eastAsia="宋体" w:cs="宋体"/>
    </w:rPr>
  </w:style>
  <w:style w:type="character" w:styleId="812">
    <w:name w:val="Caption Char"/>
    <w:next w:val="812"/>
    <w:link w:val="744"/>
    <w:uiPriority w:val="99"/>
    <w:qFormat/>
  </w:style>
  <w:style w:type="paragraph" w:styleId="813">
    <w:name w:val="索引 41"/>
    <w:basedOn w:val="744"/>
    <w:next w:val="744"/>
    <w:link w:val="744"/>
    <w:semiHidden/>
    <w:qFormat/>
    <w:pPr>
      <w:ind w:left="1260"/>
    </w:pPr>
    <w:rPr>
      <w:rFonts w:ascii="Calibri" w:hAnsi="Calibri" w:eastAsia="Calibri" w:cs="宋体"/>
      <w:sz w:val="20"/>
      <w:lang w:val="zh-CN"/>
    </w:rPr>
  </w:style>
  <w:style w:type="paragraph" w:styleId="814">
    <w:name w:val="正文文本121"/>
    <w:basedOn w:val="744"/>
    <w:next w:val="814"/>
    <w:link w:val="744"/>
    <w:qFormat/>
    <w:pPr>
      <w:ind w:left="120"/>
    </w:pPr>
    <w:rPr>
      <w:rFonts w:ascii="宋体" w:eastAsia="宋体" w:cs="宋体"/>
      <w:sz w:val="21"/>
      <w:szCs w:val="21"/>
      <w:lang w:val="zh-CN" w:eastAsia="zh-CN" w:bidi="zh-CN"/>
    </w:rPr>
  </w:style>
  <w:style w:type="paragraph" w:styleId="815">
    <w:name w:val="列出段落"/>
    <w:basedOn w:val="744"/>
    <w:next w:val="815"/>
    <w:link w:val="744"/>
    <w:uiPriority w:val="34"/>
    <w:qFormat/>
    <w:pPr>
      <w:contextualSpacing/>
      <w:ind w:left="720"/>
    </w:pPr>
  </w:style>
  <w:style w:type="paragraph" w:styleId="816">
    <w:name w:val="无间隔"/>
    <w:next w:val="816"/>
    <w:link w:val="744"/>
    <w:uiPriority w:val="1"/>
    <w:qFormat/>
    <w:rPr>
      <w:lang w:val="en-US" w:eastAsia="zh-CN" w:bidi="ar-SA"/>
    </w:rPr>
  </w:style>
  <w:style w:type="paragraph" w:styleId="817">
    <w:name w:val="引用"/>
    <w:basedOn w:val="744"/>
    <w:next w:val="744"/>
    <w:link w:val="818"/>
    <w:uiPriority w:val="29"/>
    <w:qFormat/>
    <w:pPr>
      <w:ind w:left="720" w:right="720"/>
    </w:pPr>
    <w:rPr>
      <w:i/>
      <w:sz w:val="20"/>
      <w:szCs w:val="20"/>
    </w:rPr>
  </w:style>
  <w:style w:type="character" w:styleId="818">
    <w:name w:val="引用 Char"/>
    <w:next w:val="818"/>
    <w:link w:val="817"/>
    <w:uiPriority w:val="29"/>
    <w:qFormat/>
    <w:rPr>
      <w:i/>
    </w:rPr>
  </w:style>
  <w:style w:type="paragraph" w:styleId="819">
    <w:name w:val="明显引用"/>
    <w:basedOn w:val="744"/>
    <w:next w:val="744"/>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0">
    <w:name w:val="明显引用 Char"/>
    <w:next w:val="820"/>
    <w:link w:val="819"/>
    <w:uiPriority w:val="30"/>
    <w:qFormat/>
    <w:rPr>
      <w:i/>
    </w:rPr>
  </w:style>
  <w:style w:type="table" w:styleId="821">
    <w:name w:val="Table Grid Light"/>
    <w:next w:val="821"/>
    <w:link w:val="744"/>
    <w:uiPriority w:val="59"/>
    <w:qFormat/>
    <w:rPr>
      <w:lang w:val="en-US" w:eastAsia="zh-CN" w:bidi="ar-SA"/>
    </w:rPr>
    <w:tblPr/>
  </w:style>
  <w:style w:type="table" w:styleId="822">
    <w:name w:val="Plain Table 1"/>
    <w:next w:val="822"/>
    <w:link w:val="744"/>
    <w:uiPriority w:val="59"/>
    <w:qFormat/>
    <w:rPr>
      <w:lang w:val="en-US" w:eastAsia="zh-CN" w:bidi="ar-SA"/>
    </w:rPr>
    <w:tblPr/>
  </w:style>
  <w:style w:type="table" w:styleId="823">
    <w:name w:val="Plain Table 2"/>
    <w:next w:val="823"/>
    <w:link w:val="744"/>
    <w:uiPriority w:val="59"/>
    <w:qFormat/>
    <w:rPr>
      <w:lang w:val="en-US" w:eastAsia="zh-CN" w:bidi="ar-SA"/>
    </w:rPr>
    <w:tblPr/>
  </w:style>
  <w:style w:type="table" w:styleId="824">
    <w:name w:val="Plain Table 3"/>
    <w:next w:val="824"/>
    <w:link w:val="744"/>
    <w:uiPriority w:val="99"/>
    <w:qFormat/>
    <w:rPr>
      <w:lang w:val="en-US" w:eastAsia="zh-CN" w:bidi="ar-SA"/>
    </w:rPr>
    <w:tblPr/>
  </w:style>
  <w:style w:type="table" w:styleId="825">
    <w:name w:val="Plain Table 4"/>
    <w:next w:val="825"/>
    <w:link w:val="744"/>
    <w:uiPriority w:val="99"/>
    <w:qFormat/>
    <w:rPr>
      <w:lang w:val="en-US" w:eastAsia="zh-CN" w:bidi="ar-SA"/>
    </w:rPr>
    <w:tblPr/>
  </w:style>
  <w:style w:type="table" w:styleId="826">
    <w:name w:val="Plain Table 5"/>
    <w:next w:val="826"/>
    <w:link w:val="744"/>
    <w:uiPriority w:val="99"/>
    <w:qFormat/>
    <w:rPr>
      <w:lang w:val="en-US" w:eastAsia="zh-CN" w:bidi="ar-SA"/>
    </w:rPr>
    <w:tblPr/>
  </w:style>
  <w:style w:type="table" w:styleId="827">
    <w:name w:val="Grid Table 1 Light"/>
    <w:next w:val="827"/>
    <w:link w:val="744"/>
    <w:uiPriority w:val="99"/>
    <w:qFormat/>
    <w:rPr>
      <w:lang w:val="en-US" w:eastAsia="zh-CN" w:bidi="ar-SA"/>
    </w:rPr>
    <w:tblPr/>
  </w:style>
  <w:style w:type="table" w:styleId="828">
    <w:name w:val="Grid Table 1 Light - Accent 1"/>
    <w:next w:val="828"/>
    <w:link w:val="744"/>
    <w:uiPriority w:val="99"/>
    <w:qFormat/>
    <w:rPr>
      <w:lang w:val="en-US" w:eastAsia="zh-CN" w:bidi="ar-SA"/>
    </w:rPr>
    <w:tblPr/>
  </w:style>
  <w:style w:type="table" w:styleId="829">
    <w:name w:val="Grid Table 1 Light - Accent 2"/>
    <w:next w:val="829"/>
    <w:link w:val="744"/>
    <w:uiPriority w:val="99"/>
    <w:qFormat/>
    <w:rPr>
      <w:lang w:val="en-US" w:eastAsia="zh-CN" w:bidi="ar-SA"/>
    </w:rPr>
    <w:tblPr/>
  </w:style>
  <w:style w:type="table" w:styleId="830">
    <w:name w:val="Grid Table 1 Light - Accent 3"/>
    <w:next w:val="830"/>
    <w:link w:val="744"/>
    <w:uiPriority w:val="99"/>
    <w:qFormat/>
    <w:rPr>
      <w:lang w:val="en-US" w:eastAsia="zh-CN" w:bidi="ar-SA"/>
    </w:rPr>
    <w:tblPr/>
  </w:style>
  <w:style w:type="table" w:styleId="831">
    <w:name w:val="Grid Table 1 Light - Accent 4"/>
    <w:next w:val="831"/>
    <w:link w:val="744"/>
    <w:uiPriority w:val="99"/>
    <w:qFormat/>
    <w:rPr>
      <w:lang w:val="en-US" w:eastAsia="zh-CN" w:bidi="ar-SA"/>
    </w:rPr>
    <w:tblPr/>
  </w:style>
  <w:style w:type="table" w:styleId="832">
    <w:name w:val="Grid Table 1 Light - Accent 5"/>
    <w:next w:val="832"/>
    <w:link w:val="744"/>
    <w:uiPriority w:val="99"/>
    <w:qFormat/>
    <w:rPr>
      <w:lang w:val="en-US" w:eastAsia="zh-CN" w:bidi="ar-SA"/>
    </w:rPr>
    <w:tblPr/>
  </w:style>
  <w:style w:type="table" w:styleId="833">
    <w:name w:val="Grid Table 1 Light - Accent 6"/>
    <w:next w:val="833"/>
    <w:link w:val="744"/>
    <w:uiPriority w:val="99"/>
    <w:qFormat/>
    <w:rPr>
      <w:lang w:val="en-US" w:eastAsia="zh-CN" w:bidi="ar-SA"/>
    </w:rPr>
    <w:tblPr/>
  </w:style>
  <w:style w:type="table" w:styleId="834">
    <w:name w:val="Grid Table 2"/>
    <w:next w:val="834"/>
    <w:link w:val="744"/>
    <w:uiPriority w:val="99"/>
    <w:qFormat/>
    <w:rPr>
      <w:lang w:val="en-US" w:eastAsia="zh-CN" w:bidi="ar-SA"/>
    </w:rPr>
    <w:tblPr/>
  </w:style>
  <w:style w:type="table" w:styleId="835">
    <w:name w:val="Grid Table 2 - Accent 1"/>
    <w:next w:val="835"/>
    <w:link w:val="744"/>
    <w:uiPriority w:val="99"/>
    <w:qFormat/>
    <w:rPr>
      <w:lang w:val="en-US" w:eastAsia="zh-CN" w:bidi="ar-SA"/>
    </w:rPr>
    <w:tblPr/>
  </w:style>
  <w:style w:type="table" w:styleId="836">
    <w:name w:val="Grid Table 2 - Accent 2"/>
    <w:next w:val="836"/>
    <w:link w:val="744"/>
    <w:uiPriority w:val="99"/>
    <w:qFormat/>
    <w:rPr>
      <w:lang w:val="en-US" w:eastAsia="zh-CN" w:bidi="ar-SA"/>
    </w:rPr>
    <w:tblPr/>
  </w:style>
  <w:style w:type="table" w:styleId="837">
    <w:name w:val="Grid Table 2 - Accent 3"/>
    <w:next w:val="837"/>
    <w:link w:val="744"/>
    <w:uiPriority w:val="99"/>
    <w:qFormat/>
    <w:rPr>
      <w:lang w:val="en-US" w:eastAsia="zh-CN" w:bidi="ar-SA"/>
    </w:rPr>
    <w:tblPr/>
  </w:style>
  <w:style w:type="table" w:styleId="838">
    <w:name w:val="Grid Table 2 - Accent 4"/>
    <w:next w:val="838"/>
    <w:link w:val="744"/>
    <w:uiPriority w:val="99"/>
    <w:qFormat/>
    <w:rPr>
      <w:lang w:val="en-US" w:eastAsia="zh-CN" w:bidi="ar-SA"/>
    </w:rPr>
    <w:tblPr/>
  </w:style>
  <w:style w:type="table" w:styleId="839">
    <w:name w:val="Grid Table 2 - Accent 5"/>
    <w:next w:val="839"/>
    <w:link w:val="744"/>
    <w:uiPriority w:val="99"/>
    <w:qFormat/>
    <w:rPr>
      <w:lang w:val="en-US" w:eastAsia="zh-CN" w:bidi="ar-SA"/>
    </w:rPr>
    <w:tblPr/>
  </w:style>
  <w:style w:type="table" w:styleId="840">
    <w:name w:val="Grid Table 2 - Accent 6"/>
    <w:next w:val="840"/>
    <w:link w:val="744"/>
    <w:uiPriority w:val="99"/>
    <w:qFormat/>
    <w:rPr>
      <w:lang w:val="en-US" w:eastAsia="zh-CN" w:bidi="ar-SA"/>
    </w:rPr>
    <w:tblPr/>
  </w:style>
  <w:style w:type="table" w:styleId="841">
    <w:name w:val="Grid Table 3"/>
    <w:next w:val="841"/>
    <w:link w:val="744"/>
    <w:uiPriority w:val="99"/>
    <w:qFormat/>
    <w:rPr>
      <w:lang w:val="en-US" w:eastAsia="zh-CN" w:bidi="ar-SA"/>
    </w:rPr>
    <w:tblPr/>
  </w:style>
  <w:style w:type="table" w:styleId="842">
    <w:name w:val="Grid Table 3 - Accent 1"/>
    <w:next w:val="842"/>
    <w:link w:val="744"/>
    <w:uiPriority w:val="99"/>
    <w:qFormat/>
    <w:rPr>
      <w:lang w:val="en-US" w:eastAsia="zh-CN" w:bidi="ar-SA"/>
    </w:rPr>
    <w:tblPr/>
  </w:style>
  <w:style w:type="table" w:styleId="843">
    <w:name w:val="Grid Table 3 - Accent 2"/>
    <w:next w:val="843"/>
    <w:link w:val="744"/>
    <w:uiPriority w:val="99"/>
    <w:qFormat/>
    <w:rPr>
      <w:lang w:val="en-US" w:eastAsia="zh-CN" w:bidi="ar-SA"/>
    </w:rPr>
    <w:tblPr/>
  </w:style>
  <w:style w:type="table" w:styleId="844">
    <w:name w:val="Grid Table 3 - Accent 3"/>
    <w:next w:val="844"/>
    <w:link w:val="744"/>
    <w:uiPriority w:val="99"/>
    <w:qFormat/>
    <w:rPr>
      <w:lang w:val="en-US" w:eastAsia="zh-CN" w:bidi="ar-SA"/>
    </w:rPr>
    <w:tblPr/>
  </w:style>
  <w:style w:type="table" w:styleId="845">
    <w:name w:val="Grid Table 3 - Accent 4"/>
    <w:next w:val="845"/>
    <w:link w:val="744"/>
    <w:uiPriority w:val="99"/>
    <w:qFormat/>
    <w:rPr>
      <w:lang w:val="en-US" w:eastAsia="zh-CN" w:bidi="ar-SA"/>
    </w:rPr>
    <w:tblPr/>
  </w:style>
  <w:style w:type="table" w:styleId="846">
    <w:name w:val="Grid Table 3 - Accent 5"/>
    <w:next w:val="846"/>
    <w:link w:val="744"/>
    <w:uiPriority w:val="99"/>
    <w:qFormat/>
    <w:rPr>
      <w:lang w:val="en-US" w:eastAsia="zh-CN" w:bidi="ar-SA"/>
    </w:rPr>
    <w:tblPr/>
  </w:style>
  <w:style w:type="table" w:styleId="847">
    <w:name w:val="Grid Table 3 - Accent 6"/>
    <w:next w:val="847"/>
    <w:link w:val="744"/>
    <w:uiPriority w:val="99"/>
    <w:qFormat/>
    <w:rPr>
      <w:lang w:val="en-US" w:eastAsia="zh-CN" w:bidi="ar-SA"/>
    </w:rPr>
    <w:tblPr/>
  </w:style>
  <w:style w:type="table" w:styleId="848">
    <w:name w:val="Grid Table 4"/>
    <w:next w:val="848"/>
    <w:link w:val="744"/>
    <w:uiPriority w:val="59"/>
    <w:qFormat/>
    <w:rPr>
      <w:lang w:val="en-US" w:eastAsia="zh-CN" w:bidi="ar-SA"/>
    </w:rPr>
    <w:tblPr/>
  </w:style>
  <w:style w:type="table" w:styleId="849">
    <w:name w:val="Grid Table 4 - Accent 1"/>
    <w:next w:val="849"/>
    <w:link w:val="744"/>
    <w:uiPriority w:val="59"/>
    <w:qFormat/>
    <w:rPr>
      <w:lang w:val="en-US" w:eastAsia="zh-CN" w:bidi="ar-SA"/>
    </w:rPr>
    <w:tblPr/>
  </w:style>
  <w:style w:type="table" w:styleId="850">
    <w:name w:val="Grid Table 4 - Accent 2"/>
    <w:next w:val="850"/>
    <w:link w:val="744"/>
    <w:uiPriority w:val="59"/>
    <w:qFormat/>
    <w:rPr>
      <w:lang w:val="en-US" w:eastAsia="zh-CN" w:bidi="ar-SA"/>
    </w:rPr>
    <w:tblPr/>
  </w:style>
  <w:style w:type="table" w:styleId="851">
    <w:name w:val="Grid Table 4 - Accent 3"/>
    <w:next w:val="851"/>
    <w:link w:val="744"/>
    <w:uiPriority w:val="59"/>
    <w:qFormat/>
    <w:rPr>
      <w:lang w:val="en-US" w:eastAsia="zh-CN" w:bidi="ar-SA"/>
    </w:rPr>
    <w:tblPr/>
  </w:style>
  <w:style w:type="table" w:styleId="852">
    <w:name w:val="Grid Table 4 - Accent 4"/>
    <w:next w:val="852"/>
    <w:link w:val="744"/>
    <w:uiPriority w:val="59"/>
    <w:qFormat/>
    <w:rPr>
      <w:lang w:val="en-US" w:eastAsia="zh-CN" w:bidi="ar-SA"/>
    </w:rPr>
    <w:tblPr/>
  </w:style>
  <w:style w:type="table" w:styleId="853">
    <w:name w:val="Grid Table 4 - Accent 5"/>
    <w:next w:val="853"/>
    <w:link w:val="744"/>
    <w:uiPriority w:val="59"/>
    <w:qFormat/>
    <w:rPr>
      <w:lang w:val="en-US" w:eastAsia="zh-CN" w:bidi="ar-SA"/>
    </w:rPr>
    <w:tblPr/>
  </w:style>
  <w:style w:type="table" w:styleId="854">
    <w:name w:val="Grid Table 4 - Accent 6"/>
    <w:next w:val="854"/>
    <w:link w:val="744"/>
    <w:uiPriority w:val="59"/>
    <w:qFormat/>
    <w:rPr>
      <w:lang w:val="en-US" w:eastAsia="zh-CN" w:bidi="ar-SA"/>
    </w:rPr>
    <w:tblPr/>
  </w:style>
  <w:style w:type="table" w:styleId="855">
    <w:name w:val="Grid Table 5 Dark"/>
    <w:next w:val="855"/>
    <w:link w:val="744"/>
    <w:uiPriority w:val="99"/>
    <w:qFormat/>
    <w:rPr>
      <w:lang w:val="en-US" w:eastAsia="zh-CN" w:bidi="ar-SA"/>
    </w:rPr>
    <w:tblPr/>
  </w:style>
  <w:style w:type="table" w:styleId="856">
    <w:name w:val="Grid Table 5 Dark- Accent 1"/>
    <w:next w:val="856"/>
    <w:link w:val="744"/>
    <w:uiPriority w:val="99"/>
    <w:qFormat/>
    <w:rPr>
      <w:lang w:val="en-US" w:eastAsia="zh-CN" w:bidi="ar-SA"/>
    </w:rPr>
    <w:tblPr/>
  </w:style>
  <w:style w:type="table" w:styleId="857">
    <w:name w:val="Grid Table 5 Dark - Accent 2"/>
    <w:next w:val="857"/>
    <w:link w:val="744"/>
    <w:uiPriority w:val="99"/>
    <w:qFormat/>
    <w:rPr>
      <w:lang w:val="en-US" w:eastAsia="zh-CN" w:bidi="ar-SA"/>
    </w:rPr>
    <w:tblPr/>
  </w:style>
  <w:style w:type="table" w:styleId="858">
    <w:name w:val="Grid Table 5 Dark - Accent 3"/>
    <w:next w:val="858"/>
    <w:link w:val="744"/>
    <w:uiPriority w:val="99"/>
    <w:qFormat/>
    <w:rPr>
      <w:lang w:val="en-US" w:eastAsia="zh-CN" w:bidi="ar-SA"/>
    </w:rPr>
    <w:tblPr/>
  </w:style>
  <w:style w:type="table" w:styleId="859">
    <w:name w:val="Grid Table 5 Dark- Accent 4"/>
    <w:next w:val="859"/>
    <w:link w:val="744"/>
    <w:uiPriority w:val="99"/>
    <w:qFormat/>
    <w:rPr>
      <w:lang w:val="en-US" w:eastAsia="zh-CN" w:bidi="ar-SA"/>
    </w:rPr>
    <w:tblPr/>
  </w:style>
  <w:style w:type="table" w:styleId="860">
    <w:name w:val="Grid Table 5 Dark - Accent 5"/>
    <w:next w:val="860"/>
    <w:link w:val="744"/>
    <w:uiPriority w:val="99"/>
    <w:qFormat/>
    <w:rPr>
      <w:lang w:val="en-US" w:eastAsia="zh-CN" w:bidi="ar-SA"/>
    </w:rPr>
    <w:tblPr/>
  </w:style>
  <w:style w:type="table" w:styleId="861">
    <w:name w:val="Grid Table 5 Dark - Accent 6"/>
    <w:next w:val="861"/>
    <w:link w:val="744"/>
    <w:uiPriority w:val="99"/>
    <w:qFormat/>
    <w:rPr>
      <w:lang w:val="en-US" w:eastAsia="zh-CN" w:bidi="ar-SA"/>
    </w:rPr>
    <w:tblPr/>
  </w:style>
  <w:style w:type="table" w:styleId="862">
    <w:name w:val="Grid Table 6 Colorful"/>
    <w:next w:val="862"/>
    <w:link w:val="744"/>
    <w:uiPriority w:val="99"/>
    <w:qFormat/>
    <w:rPr>
      <w:lang w:val="en-US" w:eastAsia="zh-CN" w:bidi="ar-SA"/>
    </w:rPr>
    <w:tblPr/>
  </w:style>
  <w:style w:type="table" w:styleId="863">
    <w:name w:val="Grid Table 6 Colorful - Accent 1"/>
    <w:next w:val="863"/>
    <w:link w:val="744"/>
    <w:uiPriority w:val="99"/>
    <w:qFormat/>
    <w:rPr>
      <w:lang w:val="en-US" w:eastAsia="zh-CN" w:bidi="ar-SA"/>
    </w:rPr>
    <w:tblPr/>
  </w:style>
  <w:style w:type="table" w:styleId="864">
    <w:name w:val="Grid Table 6 Colorful - Accent 2"/>
    <w:next w:val="864"/>
    <w:link w:val="744"/>
    <w:uiPriority w:val="99"/>
    <w:qFormat/>
    <w:rPr>
      <w:lang w:val="en-US" w:eastAsia="zh-CN" w:bidi="ar-SA"/>
    </w:rPr>
    <w:tblPr/>
  </w:style>
  <w:style w:type="table" w:styleId="865">
    <w:name w:val="Grid Table 6 Colorful - Accent 3"/>
    <w:next w:val="865"/>
    <w:link w:val="744"/>
    <w:uiPriority w:val="99"/>
    <w:qFormat/>
    <w:rPr>
      <w:lang w:val="en-US" w:eastAsia="zh-CN" w:bidi="ar-SA"/>
    </w:rPr>
    <w:tblPr/>
  </w:style>
  <w:style w:type="table" w:styleId="866">
    <w:name w:val="Grid Table 6 Colorful - Accent 4"/>
    <w:next w:val="866"/>
    <w:link w:val="744"/>
    <w:uiPriority w:val="99"/>
    <w:qFormat/>
    <w:rPr>
      <w:lang w:val="en-US" w:eastAsia="zh-CN" w:bidi="ar-SA"/>
    </w:rPr>
    <w:tblPr/>
  </w:style>
  <w:style w:type="table" w:styleId="867">
    <w:name w:val="Grid Table 6 Colorful - Accent 5"/>
    <w:next w:val="867"/>
    <w:link w:val="744"/>
    <w:uiPriority w:val="99"/>
    <w:qFormat/>
    <w:rPr>
      <w:lang w:val="en-US" w:eastAsia="zh-CN" w:bidi="ar-SA"/>
    </w:rPr>
    <w:tblPr/>
  </w:style>
  <w:style w:type="table" w:styleId="868">
    <w:name w:val="Grid Table 6 Colorful - Accent 6"/>
    <w:next w:val="868"/>
    <w:link w:val="744"/>
    <w:uiPriority w:val="99"/>
    <w:qFormat/>
    <w:rPr>
      <w:lang w:val="en-US" w:eastAsia="zh-CN" w:bidi="ar-SA"/>
    </w:rPr>
    <w:tblPr/>
  </w:style>
  <w:style w:type="table" w:styleId="869">
    <w:name w:val="Grid Table 7 Colorful"/>
    <w:next w:val="869"/>
    <w:link w:val="744"/>
    <w:uiPriority w:val="99"/>
    <w:qFormat/>
    <w:rPr>
      <w:lang w:val="en-US" w:eastAsia="zh-CN" w:bidi="ar-SA"/>
    </w:rPr>
    <w:tblPr/>
  </w:style>
  <w:style w:type="table" w:styleId="870">
    <w:name w:val="Grid Table 7 Colorful - Accent 1"/>
    <w:next w:val="870"/>
    <w:link w:val="744"/>
    <w:uiPriority w:val="99"/>
    <w:qFormat/>
    <w:rPr>
      <w:lang w:val="en-US" w:eastAsia="zh-CN" w:bidi="ar-SA"/>
    </w:rPr>
    <w:tblPr/>
  </w:style>
  <w:style w:type="table" w:styleId="871">
    <w:name w:val="Grid Table 7 Colorful - Accent 2"/>
    <w:next w:val="871"/>
    <w:link w:val="744"/>
    <w:uiPriority w:val="99"/>
    <w:qFormat/>
    <w:rPr>
      <w:lang w:val="en-US" w:eastAsia="zh-CN" w:bidi="ar-SA"/>
    </w:rPr>
    <w:tblPr/>
  </w:style>
  <w:style w:type="table" w:styleId="872">
    <w:name w:val="Grid Table 7 Colorful - Accent 3"/>
    <w:next w:val="872"/>
    <w:link w:val="744"/>
    <w:uiPriority w:val="99"/>
    <w:qFormat/>
    <w:rPr>
      <w:lang w:val="en-US" w:eastAsia="zh-CN" w:bidi="ar-SA"/>
    </w:rPr>
    <w:tblPr/>
  </w:style>
  <w:style w:type="table" w:styleId="873">
    <w:name w:val="Grid Table 7 Colorful - Accent 4"/>
    <w:next w:val="873"/>
    <w:link w:val="744"/>
    <w:uiPriority w:val="99"/>
    <w:qFormat/>
    <w:rPr>
      <w:lang w:val="en-US" w:eastAsia="zh-CN" w:bidi="ar-SA"/>
    </w:rPr>
    <w:tblPr/>
  </w:style>
  <w:style w:type="table" w:styleId="874">
    <w:name w:val="Grid Table 7 Colorful - Accent 5"/>
    <w:next w:val="874"/>
    <w:link w:val="744"/>
    <w:uiPriority w:val="99"/>
    <w:qFormat/>
    <w:rPr>
      <w:lang w:val="en-US" w:eastAsia="zh-CN" w:bidi="ar-SA"/>
    </w:rPr>
    <w:tblPr/>
  </w:style>
  <w:style w:type="table" w:styleId="875">
    <w:name w:val="Grid Table 7 Colorful - Accent 6"/>
    <w:next w:val="875"/>
    <w:link w:val="744"/>
    <w:uiPriority w:val="99"/>
    <w:qFormat/>
    <w:rPr>
      <w:lang w:val="en-US" w:eastAsia="zh-CN" w:bidi="ar-SA"/>
    </w:rPr>
    <w:tblPr/>
  </w:style>
  <w:style w:type="table" w:styleId="876">
    <w:name w:val="List Table 1 Light"/>
    <w:next w:val="876"/>
    <w:link w:val="744"/>
    <w:uiPriority w:val="99"/>
    <w:qFormat/>
    <w:rPr>
      <w:lang w:val="en-US" w:eastAsia="zh-CN" w:bidi="ar-SA"/>
    </w:rPr>
    <w:tblPr/>
  </w:style>
  <w:style w:type="table" w:styleId="877">
    <w:name w:val="List Table 1 Light - Accent 1"/>
    <w:next w:val="877"/>
    <w:link w:val="744"/>
    <w:uiPriority w:val="99"/>
    <w:qFormat/>
    <w:rPr>
      <w:lang w:val="en-US" w:eastAsia="zh-CN" w:bidi="ar-SA"/>
    </w:rPr>
    <w:tblPr/>
  </w:style>
  <w:style w:type="table" w:styleId="878">
    <w:name w:val="List Table 1 Light - Accent 2"/>
    <w:next w:val="878"/>
    <w:link w:val="744"/>
    <w:uiPriority w:val="99"/>
    <w:qFormat/>
    <w:rPr>
      <w:lang w:val="en-US" w:eastAsia="zh-CN" w:bidi="ar-SA"/>
    </w:rPr>
    <w:tblPr/>
  </w:style>
  <w:style w:type="table" w:styleId="879">
    <w:name w:val="List Table 1 Light - Accent 3"/>
    <w:next w:val="879"/>
    <w:link w:val="744"/>
    <w:uiPriority w:val="99"/>
    <w:qFormat/>
    <w:rPr>
      <w:lang w:val="en-US" w:eastAsia="zh-CN" w:bidi="ar-SA"/>
    </w:rPr>
    <w:tblPr/>
  </w:style>
  <w:style w:type="table" w:styleId="880">
    <w:name w:val="List Table 1 Light - Accent 4"/>
    <w:next w:val="880"/>
    <w:link w:val="744"/>
    <w:uiPriority w:val="99"/>
    <w:qFormat/>
    <w:rPr>
      <w:lang w:val="en-US" w:eastAsia="zh-CN" w:bidi="ar-SA"/>
    </w:rPr>
    <w:tblPr/>
  </w:style>
  <w:style w:type="table" w:styleId="881">
    <w:name w:val="List Table 1 Light - Accent 5"/>
    <w:next w:val="881"/>
    <w:link w:val="744"/>
    <w:uiPriority w:val="99"/>
    <w:qFormat/>
    <w:rPr>
      <w:lang w:val="en-US" w:eastAsia="zh-CN" w:bidi="ar-SA"/>
    </w:rPr>
    <w:tblPr/>
  </w:style>
  <w:style w:type="table" w:styleId="882">
    <w:name w:val="List Table 1 Light - Accent 6"/>
    <w:next w:val="882"/>
    <w:link w:val="744"/>
    <w:uiPriority w:val="99"/>
    <w:qFormat/>
    <w:rPr>
      <w:lang w:val="en-US" w:eastAsia="zh-CN" w:bidi="ar-SA"/>
    </w:rPr>
    <w:tblPr/>
  </w:style>
  <w:style w:type="table" w:styleId="883">
    <w:name w:val="List Table 2"/>
    <w:next w:val="883"/>
    <w:link w:val="744"/>
    <w:uiPriority w:val="99"/>
    <w:qFormat/>
    <w:rPr>
      <w:lang w:val="en-US" w:eastAsia="zh-CN" w:bidi="ar-SA"/>
    </w:rPr>
    <w:tblPr/>
  </w:style>
  <w:style w:type="table" w:styleId="884">
    <w:name w:val="List Table 2 - Accent 1"/>
    <w:next w:val="884"/>
    <w:link w:val="744"/>
    <w:uiPriority w:val="99"/>
    <w:qFormat/>
    <w:rPr>
      <w:lang w:val="en-US" w:eastAsia="zh-CN" w:bidi="ar-SA"/>
    </w:rPr>
    <w:tblPr/>
  </w:style>
  <w:style w:type="table" w:styleId="885">
    <w:name w:val="List Table 2 - Accent 2"/>
    <w:next w:val="885"/>
    <w:link w:val="744"/>
    <w:uiPriority w:val="99"/>
    <w:qFormat/>
    <w:rPr>
      <w:lang w:val="en-US" w:eastAsia="zh-CN" w:bidi="ar-SA"/>
    </w:rPr>
    <w:tblPr/>
  </w:style>
  <w:style w:type="table" w:styleId="886">
    <w:name w:val="List Table 2 - Accent 3"/>
    <w:next w:val="886"/>
    <w:link w:val="744"/>
    <w:uiPriority w:val="99"/>
    <w:qFormat/>
    <w:rPr>
      <w:lang w:val="en-US" w:eastAsia="zh-CN" w:bidi="ar-SA"/>
    </w:rPr>
    <w:tblPr/>
  </w:style>
  <w:style w:type="table" w:styleId="887">
    <w:name w:val="List Table 2 - Accent 4"/>
    <w:next w:val="887"/>
    <w:link w:val="744"/>
    <w:uiPriority w:val="99"/>
    <w:qFormat/>
    <w:rPr>
      <w:lang w:val="en-US" w:eastAsia="zh-CN" w:bidi="ar-SA"/>
    </w:rPr>
    <w:tblPr/>
  </w:style>
  <w:style w:type="table" w:styleId="888">
    <w:name w:val="List Table 2 - Accent 5"/>
    <w:next w:val="888"/>
    <w:link w:val="744"/>
    <w:uiPriority w:val="99"/>
    <w:qFormat/>
    <w:rPr>
      <w:lang w:val="en-US" w:eastAsia="zh-CN" w:bidi="ar-SA"/>
    </w:rPr>
    <w:tblPr/>
  </w:style>
  <w:style w:type="table" w:styleId="889">
    <w:name w:val="List Table 2 - Accent 6"/>
    <w:next w:val="889"/>
    <w:link w:val="744"/>
    <w:uiPriority w:val="99"/>
    <w:qFormat/>
    <w:rPr>
      <w:lang w:val="en-US" w:eastAsia="zh-CN" w:bidi="ar-SA"/>
    </w:rPr>
    <w:tblPr/>
  </w:style>
  <w:style w:type="table" w:styleId="890">
    <w:name w:val="List Table 3"/>
    <w:next w:val="890"/>
    <w:link w:val="744"/>
    <w:uiPriority w:val="99"/>
    <w:qFormat/>
    <w:rPr>
      <w:lang w:val="en-US" w:eastAsia="zh-CN" w:bidi="ar-SA"/>
    </w:rPr>
    <w:tblPr/>
  </w:style>
  <w:style w:type="table" w:styleId="891">
    <w:name w:val="List Table 3 - Accent 1"/>
    <w:next w:val="891"/>
    <w:link w:val="744"/>
    <w:uiPriority w:val="99"/>
    <w:qFormat/>
    <w:rPr>
      <w:lang w:val="en-US" w:eastAsia="zh-CN" w:bidi="ar-SA"/>
    </w:rPr>
    <w:tblPr/>
  </w:style>
  <w:style w:type="table" w:styleId="892">
    <w:name w:val="List Table 3 - Accent 2"/>
    <w:next w:val="892"/>
    <w:link w:val="744"/>
    <w:uiPriority w:val="99"/>
    <w:qFormat/>
    <w:rPr>
      <w:lang w:val="en-US" w:eastAsia="zh-CN" w:bidi="ar-SA"/>
    </w:rPr>
    <w:tblPr/>
  </w:style>
  <w:style w:type="table" w:styleId="893">
    <w:name w:val="List Table 3 - Accent 3"/>
    <w:next w:val="893"/>
    <w:link w:val="744"/>
    <w:uiPriority w:val="99"/>
    <w:qFormat/>
    <w:rPr>
      <w:lang w:val="en-US" w:eastAsia="zh-CN" w:bidi="ar-SA"/>
    </w:rPr>
    <w:tblPr/>
  </w:style>
  <w:style w:type="table" w:styleId="894">
    <w:name w:val="List Table 3 - Accent 4"/>
    <w:next w:val="894"/>
    <w:link w:val="744"/>
    <w:uiPriority w:val="99"/>
    <w:qFormat/>
    <w:rPr>
      <w:lang w:val="en-US" w:eastAsia="zh-CN" w:bidi="ar-SA"/>
    </w:rPr>
    <w:tblPr/>
  </w:style>
  <w:style w:type="table" w:styleId="895">
    <w:name w:val="List Table 3 - Accent 5"/>
    <w:next w:val="895"/>
    <w:link w:val="744"/>
    <w:uiPriority w:val="99"/>
    <w:qFormat/>
    <w:rPr>
      <w:lang w:val="en-US" w:eastAsia="zh-CN" w:bidi="ar-SA"/>
    </w:rPr>
    <w:tblPr/>
  </w:style>
  <w:style w:type="table" w:styleId="896">
    <w:name w:val="List Table 3 - Accent 6"/>
    <w:next w:val="896"/>
    <w:link w:val="744"/>
    <w:uiPriority w:val="99"/>
    <w:qFormat/>
    <w:rPr>
      <w:lang w:val="en-US" w:eastAsia="zh-CN" w:bidi="ar-SA"/>
    </w:rPr>
    <w:tblPr/>
  </w:style>
  <w:style w:type="table" w:styleId="897">
    <w:name w:val="List Table 4"/>
    <w:next w:val="897"/>
    <w:link w:val="744"/>
    <w:uiPriority w:val="99"/>
    <w:qFormat/>
    <w:rPr>
      <w:lang w:val="en-US" w:eastAsia="zh-CN" w:bidi="ar-SA"/>
    </w:rPr>
    <w:tblPr/>
  </w:style>
  <w:style w:type="table" w:styleId="898">
    <w:name w:val="List Table 4 - Accent 1"/>
    <w:next w:val="898"/>
    <w:link w:val="744"/>
    <w:uiPriority w:val="99"/>
    <w:qFormat/>
    <w:rPr>
      <w:lang w:val="en-US" w:eastAsia="zh-CN" w:bidi="ar-SA"/>
    </w:rPr>
    <w:tblPr/>
  </w:style>
  <w:style w:type="table" w:styleId="899">
    <w:name w:val="List Table 4 - Accent 2"/>
    <w:next w:val="899"/>
    <w:link w:val="744"/>
    <w:uiPriority w:val="99"/>
    <w:qFormat/>
    <w:rPr>
      <w:lang w:val="en-US" w:eastAsia="zh-CN" w:bidi="ar-SA"/>
    </w:rPr>
    <w:tblPr/>
  </w:style>
  <w:style w:type="table" w:styleId="900">
    <w:name w:val="List Table 4 - Accent 3"/>
    <w:next w:val="900"/>
    <w:link w:val="744"/>
    <w:uiPriority w:val="99"/>
    <w:qFormat/>
    <w:rPr>
      <w:lang w:val="en-US" w:eastAsia="zh-CN" w:bidi="ar-SA"/>
    </w:rPr>
    <w:tblPr/>
  </w:style>
  <w:style w:type="table" w:styleId="901">
    <w:name w:val="List Table 4 - Accent 4"/>
    <w:next w:val="901"/>
    <w:link w:val="744"/>
    <w:uiPriority w:val="99"/>
    <w:qFormat/>
    <w:rPr>
      <w:lang w:val="en-US" w:eastAsia="zh-CN" w:bidi="ar-SA"/>
    </w:rPr>
    <w:tblPr/>
  </w:style>
  <w:style w:type="table" w:styleId="902">
    <w:name w:val="List Table 4 - Accent 5"/>
    <w:next w:val="902"/>
    <w:link w:val="744"/>
    <w:uiPriority w:val="99"/>
    <w:qFormat/>
    <w:rPr>
      <w:lang w:val="en-US" w:eastAsia="zh-CN" w:bidi="ar-SA"/>
    </w:rPr>
    <w:tblPr/>
  </w:style>
  <w:style w:type="table" w:styleId="903">
    <w:name w:val="List Table 4 - Accent 6"/>
    <w:next w:val="903"/>
    <w:link w:val="744"/>
    <w:uiPriority w:val="99"/>
    <w:qFormat/>
    <w:rPr>
      <w:lang w:val="en-US" w:eastAsia="zh-CN" w:bidi="ar-SA"/>
    </w:rPr>
    <w:tblPr/>
  </w:style>
  <w:style w:type="table" w:styleId="904">
    <w:name w:val="List Table 5 Dark"/>
    <w:next w:val="904"/>
    <w:link w:val="744"/>
    <w:uiPriority w:val="99"/>
    <w:qFormat/>
    <w:rPr>
      <w:lang w:val="en-US" w:eastAsia="zh-CN" w:bidi="ar-SA"/>
    </w:rPr>
    <w:tblPr/>
  </w:style>
  <w:style w:type="table" w:styleId="905">
    <w:name w:val="List Table 5 Dark - Accent 1"/>
    <w:next w:val="905"/>
    <w:link w:val="744"/>
    <w:uiPriority w:val="99"/>
    <w:qFormat/>
    <w:rPr>
      <w:lang w:val="en-US" w:eastAsia="zh-CN" w:bidi="ar-SA"/>
    </w:rPr>
    <w:tblPr/>
  </w:style>
  <w:style w:type="table" w:styleId="906">
    <w:name w:val="List Table 5 Dark - Accent 2"/>
    <w:next w:val="906"/>
    <w:link w:val="744"/>
    <w:uiPriority w:val="99"/>
    <w:qFormat/>
    <w:rPr>
      <w:lang w:val="en-US" w:eastAsia="zh-CN" w:bidi="ar-SA"/>
    </w:rPr>
    <w:tblPr/>
  </w:style>
  <w:style w:type="table" w:styleId="907">
    <w:name w:val="List Table 5 Dark - Accent 3"/>
    <w:next w:val="907"/>
    <w:link w:val="744"/>
    <w:uiPriority w:val="99"/>
    <w:qFormat/>
    <w:rPr>
      <w:lang w:val="en-US" w:eastAsia="zh-CN" w:bidi="ar-SA"/>
    </w:rPr>
    <w:tblPr/>
  </w:style>
  <w:style w:type="table" w:styleId="908">
    <w:name w:val="List Table 5 Dark - Accent 4"/>
    <w:next w:val="908"/>
    <w:link w:val="744"/>
    <w:uiPriority w:val="99"/>
    <w:qFormat/>
    <w:rPr>
      <w:lang w:val="en-US" w:eastAsia="zh-CN" w:bidi="ar-SA"/>
    </w:rPr>
    <w:tblPr/>
  </w:style>
  <w:style w:type="table" w:styleId="909">
    <w:name w:val="List Table 5 Dark - Accent 5"/>
    <w:next w:val="909"/>
    <w:link w:val="744"/>
    <w:uiPriority w:val="99"/>
    <w:qFormat/>
    <w:rPr>
      <w:lang w:val="en-US" w:eastAsia="zh-CN" w:bidi="ar-SA"/>
    </w:rPr>
    <w:tblPr/>
  </w:style>
  <w:style w:type="table" w:styleId="910">
    <w:name w:val="List Table 5 Dark - Accent 6"/>
    <w:next w:val="910"/>
    <w:link w:val="744"/>
    <w:uiPriority w:val="99"/>
    <w:qFormat/>
    <w:rPr>
      <w:lang w:val="en-US" w:eastAsia="zh-CN" w:bidi="ar-SA"/>
    </w:rPr>
    <w:tblPr/>
  </w:style>
  <w:style w:type="table" w:styleId="911">
    <w:name w:val="List Table 6 Colorful"/>
    <w:next w:val="911"/>
    <w:link w:val="744"/>
    <w:uiPriority w:val="99"/>
    <w:qFormat/>
    <w:rPr>
      <w:lang w:val="en-US" w:eastAsia="zh-CN" w:bidi="ar-SA"/>
    </w:rPr>
    <w:tblPr/>
  </w:style>
  <w:style w:type="table" w:styleId="912">
    <w:name w:val="List Table 6 Colorful - Accent 1"/>
    <w:next w:val="912"/>
    <w:link w:val="744"/>
    <w:uiPriority w:val="99"/>
    <w:qFormat/>
    <w:rPr>
      <w:lang w:val="en-US" w:eastAsia="zh-CN" w:bidi="ar-SA"/>
    </w:rPr>
    <w:tblPr/>
  </w:style>
  <w:style w:type="table" w:styleId="913">
    <w:name w:val="List Table 6 Colorful - Accent 2"/>
    <w:next w:val="913"/>
    <w:link w:val="744"/>
    <w:uiPriority w:val="99"/>
    <w:qFormat/>
    <w:rPr>
      <w:lang w:val="en-US" w:eastAsia="zh-CN" w:bidi="ar-SA"/>
    </w:rPr>
    <w:tblPr/>
  </w:style>
  <w:style w:type="table" w:styleId="914">
    <w:name w:val="List Table 6 Colorful - Accent 3"/>
    <w:next w:val="914"/>
    <w:link w:val="744"/>
    <w:uiPriority w:val="99"/>
    <w:qFormat/>
    <w:rPr>
      <w:lang w:val="en-US" w:eastAsia="zh-CN" w:bidi="ar-SA"/>
    </w:rPr>
    <w:tblPr/>
  </w:style>
  <w:style w:type="table" w:styleId="915">
    <w:name w:val="List Table 6 Colorful - Accent 4"/>
    <w:next w:val="915"/>
    <w:link w:val="744"/>
    <w:uiPriority w:val="99"/>
    <w:qFormat/>
    <w:rPr>
      <w:lang w:val="en-US" w:eastAsia="zh-CN" w:bidi="ar-SA"/>
    </w:rPr>
    <w:tblPr/>
  </w:style>
  <w:style w:type="table" w:styleId="916">
    <w:name w:val="List Table 6 Colorful - Accent 5"/>
    <w:next w:val="916"/>
    <w:link w:val="744"/>
    <w:uiPriority w:val="99"/>
    <w:qFormat/>
    <w:rPr>
      <w:lang w:val="en-US" w:eastAsia="zh-CN" w:bidi="ar-SA"/>
    </w:rPr>
    <w:tblPr/>
  </w:style>
  <w:style w:type="table" w:styleId="917">
    <w:name w:val="List Table 6 Colorful - Accent 6"/>
    <w:next w:val="917"/>
    <w:link w:val="744"/>
    <w:uiPriority w:val="99"/>
    <w:qFormat/>
    <w:rPr>
      <w:lang w:val="en-US" w:eastAsia="zh-CN" w:bidi="ar-SA"/>
    </w:rPr>
    <w:tblPr/>
  </w:style>
  <w:style w:type="table" w:styleId="918">
    <w:name w:val="List Table 7 Colorful"/>
    <w:next w:val="918"/>
    <w:link w:val="744"/>
    <w:uiPriority w:val="99"/>
    <w:qFormat/>
    <w:rPr>
      <w:lang w:val="en-US" w:eastAsia="zh-CN" w:bidi="ar-SA"/>
    </w:rPr>
    <w:tblPr/>
  </w:style>
  <w:style w:type="table" w:styleId="919">
    <w:name w:val="List Table 7 Colorful - Accent 1"/>
    <w:next w:val="919"/>
    <w:link w:val="744"/>
    <w:uiPriority w:val="99"/>
    <w:qFormat/>
    <w:rPr>
      <w:lang w:val="en-US" w:eastAsia="zh-CN" w:bidi="ar-SA"/>
    </w:rPr>
    <w:tblPr/>
  </w:style>
  <w:style w:type="table" w:styleId="920">
    <w:name w:val="List Table 7 Colorful - Accent 2"/>
    <w:next w:val="920"/>
    <w:link w:val="744"/>
    <w:uiPriority w:val="99"/>
    <w:qFormat/>
    <w:rPr>
      <w:lang w:val="en-US" w:eastAsia="zh-CN" w:bidi="ar-SA"/>
    </w:rPr>
    <w:tblPr/>
  </w:style>
  <w:style w:type="table" w:styleId="921">
    <w:name w:val="List Table 7 Colorful - Accent 3"/>
    <w:next w:val="921"/>
    <w:link w:val="744"/>
    <w:uiPriority w:val="99"/>
    <w:qFormat/>
    <w:rPr>
      <w:lang w:val="en-US" w:eastAsia="zh-CN" w:bidi="ar-SA"/>
    </w:rPr>
    <w:tblPr/>
  </w:style>
  <w:style w:type="table" w:styleId="922">
    <w:name w:val="List Table 7 Colorful - Accent 4"/>
    <w:next w:val="922"/>
    <w:link w:val="744"/>
    <w:uiPriority w:val="99"/>
    <w:qFormat/>
    <w:rPr>
      <w:lang w:val="en-US" w:eastAsia="zh-CN" w:bidi="ar-SA"/>
    </w:rPr>
    <w:tblPr/>
  </w:style>
  <w:style w:type="table" w:styleId="923">
    <w:name w:val="List Table 7 Colorful - Accent 5"/>
    <w:next w:val="923"/>
    <w:link w:val="744"/>
    <w:uiPriority w:val="99"/>
    <w:qFormat/>
    <w:rPr>
      <w:lang w:val="en-US" w:eastAsia="zh-CN" w:bidi="ar-SA"/>
    </w:rPr>
    <w:tblPr/>
  </w:style>
  <w:style w:type="table" w:styleId="924">
    <w:name w:val="List Table 7 Colorful - Accent 6"/>
    <w:next w:val="924"/>
    <w:link w:val="744"/>
    <w:uiPriority w:val="99"/>
    <w:qFormat/>
    <w:rPr>
      <w:lang w:val="en-US" w:eastAsia="zh-CN" w:bidi="ar-SA"/>
    </w:rPr>
    <w:tblPr/>
  </w:style>
  <w:style w:type="table" w:styleId="925">
    <w:name w:val="Lined - Accent"/>
    <w:next w:val="925"/>
    <w:link w:val="744"/>
    <w:uiPriority w:val="99"/>
    <w:qFormat/>
    <w:rPr>
      <w:color w:val="404040"/>
      <w:lang w:val="en-US" w:eastAsia="zh-CN" w:bidi="ar-SA"/>
    </w:rPr>
    <w:tblPr/>
  </w:style>
  <w:style w:type="table" w:styleId="926">
    <w:name w:val="Lined - Accent 1"/>
    <w:next w:val="926"/>
    <w:link w:val="744"/>
    <w:uiPriority w:val="99"/>
    <w:qFormat/>
    <w:rPr>
      <w:color w:val="404040"/>
      <w:lang w:val="en-US" w:eastAsia="zh-CN" w:bidi="ar-SA"/>
    </w:rPr>
    <w:tblPr/>
  </w:style>
  <w:style w:type="table" w:styleId="927">
    <w:name w:val="Lined - Accent 2"/>
    <w:next w:val="927"/>
    <w:link w:val="744"/>
    <w:uiPriority w:val="99"/>
    <w:qFormat/>
    <w:rPr>
      <w:color w:val="404040"/>
      <w:lang w:val="en-US" w:eastAsia="zh-CN" w:bidi="ar-SA"/>
    </w:rPr>
    <w:tblPr/>
  </w:style>
  <w:style w:type="table" w:styleId="928">
    <w:name w:val="Lined - Accent 3"/>
    <w:next w:val="928"/>
    <w:link w:val="744"/>
    <w:uiPriority w:val="99"/>
    <w:qFormat/>
    <w:rPr>
      <w:color w:val="404040"/>
      <w:lang w:val="en-US" w:eastAsia="zh-CN" w:bidi="ar-SA"/>
    </w:rPr>
    <w:tblPr/>
  </w:style>
  <w:style w:type="table" w:styleId="929">
    <w:name w:val="Lined - Accent 4"/>
    <w:next w:val="929"/>
    <w:link w:val="744"/>
    <w:uiPriority w:val="99"/>
    <w:qFormat/>
    <w:rPr>
      <w:color w:val="404040"/>
      <w:lang w:val="en-US" w:eastAsia="zh-CN" w:bidi="ar-SA"/>
    </w:rPr>
    <w:tblPr/>
  </w:style>
  <w:style w:type="table" w:styleId="930">
    <w:name w:val="Lined - Accent 5"/>
    <w:next w:val="930"/>
    <w:link w:val="744"/>
    <w:uiPriority w:val="99"/>
    <w:qFormat/>
    <w:rPr>
      <w:color w:val="404040"/>
      <w:lang w:val="en-US" w:eastAsia="zh-CN" w:bidi="ar-SA"/>
    </w:rPr>
    <w:tblPr/>
  </w:style>
  <w:style w:type="table" w:styleId="931">
    <w:name w:val="Lined - Accent 6"/>
    <w:next w:val="931"/>
    <w:link w:val="744"/>
    <w:uiPriority w:val="99"/>
    <w:qFormat/>
    <w:rPr>
      <w:color w:val="404040"/>
      <w:lang w:val="en-US" w:eastAsia="zh-CN" w:bidi="ar-SA"/>
    </w:rPr>
    <w:tblPr/>
  </w:style>
  <w:style w:type="table" w:styleId="932">
    <w:name w:val="Bordered &amp; Lined - Accent"/>
    <w:next w:val="932"/>
    <w:link w:val="744"/>
    <w:uiPriority w:val="99"/>
    <w:qFormat/>
    <w:rPr>
      <w:color w:val="404040"/>
      <w:lang w:val="en-US" w:eastAsia="zh-CN" w:bidi="ar-SA"/>
    </w:rPr>
    <w:tblPr/>
  </w:style>
  <w:style w:type="table" w:styleId="933">
    <w:name w:val="Bordered &amp; Lined - Accent 1"/>
    <w:next w:val="933"/>
    <w:link w:val="744"/>
    <w:uiPriority w:val="99"/>
    <w:qFormat/>
    <w:rPr>
      <w:color w:val="404040"/>
      <w:lang w:val="en-US" w:eastAsia="zh-CN" w:bidi="ar-SA"/>
    </w:rPr>
    <w:tblPr/>
  </w:style>
  <w:style w:type="table" w:styleId="934">
    <w:name w:val="Bordered &amp; Lined - Accent 2"/>
    <w:next w:val="934"/>
    <w:link w:val="744"/>
    <w:uiPriority w:val="99"/>
    <w:qFormat/>
    <w:rPr>
      <w:color w:val="404040"/>
      <w:lang w:val="en-US" w:eastAsia="zh-CN" w:bidi="ar-SA"/>
    </w:rPr>
    <w:tblPr/>
  </w:style>
  <w:style w:type="table" w:styleId="935">
    <w:name w:val="Bordered &amp; Lined - Accent 3"/>
    <w:next w:val="935"/>
    <w:link w:val="744"/>
    <w:uiPriority w:val="99"/>
    <w:qFormat/>
    <w:rPr>
      <w:color w:val="404040"/>
      <w:lang w:val="en-US" w:eastAsia="zh-CN" w:bidi="ar-SA"/>
    </w:rPr>
    <w:tblPr/>
  </w:style>
  <w:style w:type="table" w:styleId="936">
    <w:name w:val="Bordered &amp; Lined - Accent 4"/>
    <w:next w:val="936"/>
    <w:link w:val="744"/>
    <w:uiPriority w:val="99"/>
    <w:qFormat/>
    <w:rPr>
      <w:color w:val="404040"/>
      <w:lang w:val="en-US" w:eastAsia="zh-CN" w:bidi="ar-SA"/>
    </w:rPr>
    <w:tblPr/>
  </w:style>
  <w:style w:type="table" w:styleId="937">
    <w:name w:val="Bordered &amp; Lined - Accent 5"/>
    <w:next w:val="937"/>
    <w:link w:val="744"/>
    <w:uiPriority w:val="99"/>
    <w:qFormat/>
    <w:rPr>
      <w:color w:val="404040"/>
      <w:lang w:val="en-US" w:eastAsia="zh-CN" w:bidi="ar-SA"/>
    </w:rPr>
    <w:tblPr/>
  </w:style>
  <w:style w:type="table" w:styleId="938">
    <w:name w:val="Bordered &amp; Lined - Accent 6"/>
    <w:next w:val="938"/>
    <w:link w:val="744"/>
    <w:uiPriority w:val="99"/>
    <w:qFormat/>
    <w:rPr>
      <w:color w:val="404040"/>
      <w:lang w:val="en-US" w:eastAsia="zh-CN" w:bidi="ar-SA"/>
    </w:rPr>
    <w:tblPr/>
  </w:style>
  <w:style w:type="table" w:styleId="939">
    <w:name w:val="Bordered"/>
    <w:next w:val="939"/>
    <w:link w:val="744"/>
    <w:uiPriority w:val="99"/>
    <w:qFormat/>
    <w:rPr>
      <w:lang w:val="en-US" w:eastAsia="zh-CN" w:bidi="ar-SA"/>
    </w:rPr>
    <w:tblPr/>
  </w:style>
  <w:style w:type="table" w:styleId="940">
    <w:name w:val="Bordered - Accent 1"/>
    <w:next w:val="940"/>
    <w:link w:val="744"/>
    <w:uiPriority w:val="99"/>
    <w:qFormat/>
    <w:rPr>
      <w:lang w:val="en-US" w:eastAsia="zh-CN" w:bidi="ar-SA"/>
    </w:rPr>
    <w:tblPr/>
  </w:style>
  <w:style w:type="table" w:styleId="941">
    <w:name w:val="Bordered - Accent 2"/>
    <w:next w:val="941"/>
    <w:link w:val="744"/>
    <w:uiPriority w:val="99"/>
    <w:qFormat/>
    <w:rPr>
      <w:lang w:val="en-US" w:eastAsia="zh-CN" w:bidi="ar-SA"/>
    </w:rPr>
    <w:tblPr/>
  </w:style>
  <w:style w:type="table" w:styleId="942">
    <w:name w:val="Bordered - Accent 3"/>
    <w:next w:val="942"/>
    <w:link w:val="744"/>
    <w:uiPriority w:val="99"/>
    <w:qFormat/>
    <w:rPr>
      <w:lang w:val="en-US" w:eastAsia="zh-CN" w:bidi="ar-SA"/>
    </w:rPr>
    <w:tblPr/>
  </w:style>
  <w:style w:type="table" w:styleId="943">
    <w:name w:val="Bordered - Accent 4"/>
    <w:next w:val="943"/>
    <w:link w:val="744"/>
    <w:uiPriority w:val="99"/>
    <w:qFormat/>
    <w:rPr>
      <w:lang w:val="en-US" w:eastAsia="zh-CN" w:bidi="ar-SA"/>
    </w:rPr>
    <w:tblPr/>
  </w:style>
  <w:style w:type="table" w:styleId="944">
    <w:name w:val="Bordered - Accent 5"/>
    <w:next w:val="944"/>
    <w:link w:val="744"/>
    <w:uiPriority w:val="99"/>
    <w:qFormat/>
    <w:rPr>
      <w:lang w:val="en-US" w:eastAsia="zh-CN" w:bidi="ar-SA"/>
    </w:rPr>
    <w:tblPr/>
  </w:style>
  <w:style w:type="table" w:styleId="945">
    <w:name w:val="Bordered - Accent 6"/>
    <w:next w:val="945"/>
    <w:link w:val="744"/>
    <w:uiPriority w:val="99"/>
    <w:qFormat/>
    <w:rPr>
      <w:lang w:val="en-US" w:eastAsia="zh-CN" w:bidi="ar-SA"/>
    </w:rPr>
    <w:tblPr/>
  </w:style>
  <w:style w:type="paragraph" w:styleId="946">
    <w:name w:val="TOC Heading"/>
    <w:next w:val="946"/>
    <w:link w:val="744"/>
    <w:uiPriority w:val="39"/>
    <w:unhideWhenUsed/>
    <w:qFormat/>
    <w:rPr>
      <w:lang w:val="en-US" w:eastAsia="zh-CN" w:bidi="ar-SA"/>
    </w:rPr>
  </w:style>
  <w:style w:type="paragraph" w:styleId="947">
    <w:name w:val="标题 11"/>
    <w:basedOn w:val="744"/>
    <w:next w:val="744"/>
    <w:link w:val="948"/>
    <w:qFormat/>
    <w:pPr>
      <w:jc w:val="center"/>
      <w:keepNext/>
      <w:outlineLvl w:val="0"/>
    </w:pPr>
    <w:rPr>
      <w:rFonts w:ascii="楷体_GB2312" w:eastAsia="楷体_GB2312"/>
      <w:sz w:val="28"/>
      <w:szCs w:val="28"/>
    </w:rPr>
  </w:style>
  <w:style w:type="character" w:styleId="948">
    <w:name w:val="标题 1 Char"/>
    <w:next w:val="948"/>
    <w:link w:val="947"/>
    <w:qFormat/>
    <w:rPr>
      <w:rFonts w:ascii="楷体_GB2312" w:hAnsi="Times New Roman" w:eastAsia="楷体_GB2312" w:cs="Times New Roman"/>
      <w:sz w:val="28"/>
      <w:szCs w:val="28"/>
    </w:rPr>
  </w:style>
  <w:style w:type="paragraph" w:styleId="949">
    <w:name w:val="标题 21"/>
    <w:basedOn w:val="744"/>
    <w:next w:val="951"/>
    <w:link w:val="950"/>
    <w:qFormat/>
    <w:pPr>
      <w:jc w:val="center"/>
      <w:keepLines/>
      <w:keepNext/>
      <w:spacing w:before="260" w:after="260" w:line="416" w:lineRule="auto"/>
      <w:outlineLvl w:val="1"/>
    </w:pPr>
    <w:rPr>
      <w:rFonts w:ascii="Arial" w:hAnsi="Arial" w:eastAsia="幼圆"/>
      <w:b/>
      <w:bCs/>
      <w:sz w:val="44"/>
      <w:szCs w:val="44"/>
    </w:rPr>
  </w:style>
  <w:style w:type="character" w:styleId="950">
    <w:name w:val="标题 2 Char"/>
    <w:next w:val="950"/>
    <w:link w:val="949"/>
    <w:qFormat/>
    <w:rPr>
      <w:rFonts w:ascii="Arial" w:hAnsi="Arial" w:eastAsia="幼圆" w:cs="Arial"/>
      <w:b/>
      <w:bCs/>
      <w:sz w:val="44"/>
      <w:szCs w:val="44"/>
    </w:rPr>
  </w:style>
  <w:style w:type="paragraph" w:styleId="951">
    <w:name w:val="正文缩进11"/>
    <w:basedOn w:val="744"/>
    <w:next w:val="951"/>
    <w:link w:val="952"/>
    <w:qFormat/>
    <w:pPr>
      <w:ind w:firstLine="420"/>
    </w:pPr>
    <w:rPr>
      <w:sz w:val="20"/>
    </w:rPr>
  </w:style>
  <w:style w:type="character" w:styleId="952">
    <w:name w:val="正文缩进 Char"/>
    <w:next w:val="952"/>
    <w:link w:val="951"/>
    <w:qFormat/>
    <w:rPr>
      <w:rFonts w:ascii="Times New Roman" w:hAnsi="Times New Roman" w:eastAsia="宋体" w:cs="Times New Roman"/>
      <w:szCs w:val="21"/>
    </w:rPr>
  </w:style>
  <w:style w:type="paragraph" w:styleId="953">
    <w:name w:val="标题 311"/>
    <w:basedOn w:val="744"/>
    <w:next w:val="951"/>
    <w:link w:val="954"/>
    <w:qFormat/>
    <w:pPr>
      <w:keepLines/>
      <w:keepNext/>
      <w:spacing w:before="260" w:after="260" w:line="416" w:lineRule="auto"/>
      <w:outlineLvl w:val="2"/>
    </w:pPr>
    <w:rPr>
      <w:b/>
      <w:bCs/>
      <w:sz w:val="32"/>
      <w:szCs w:val="32"/>
    </w:rPr>
  </w:style>
  <w:style w:type="character" w:styleId="954">
    <w:name w:val="标题 3 Char"/>
    <w:next w:val="954"/>
    <w:link w:val="953"/>
    <w:qFormat/>
    <w:rPr>
      <w:rFonts w:ascii="Times New Roman" w:hAnsi="Times New Roman" w:eastAsia="宋体" w:cs="Times New Roman"/>
      <w:b/>
      <w:bCs/>
      <w:sz w:val="32"/>
      <w:szCs w:val="32"/>
    </w:rPr>
  </w:style>
  <w:style w:type="paragraph" w:styleId="955">
    <w:name w:val="标题 41"/>
    <w:basedOn w:val="744"/>
    <w:next w:val="951"/>
    <w:link w:val="956"/>
    <w:qFormat/>
    <w:pPr>
      <w:keepLines/>
      <w:keepNext/>
      <w:spacing w:before="280" w:after="290" w:line="376" w:lineRule="auto"/>
      <w:outlineLvl w:val="3"/>
    </w:pPr>
    <w:rPr>
      <w:rFonts w:ascii="Arial" w:hAnsi="Arial" w:eastAsia="黑体"/>
      <w:b/>
      <w:bCs/>
      <w:sz w:val="28"/>
      <w:szCs w:val="28"/>
    </w:rPr>
  </w:style>
  <w:style w:type="character" w:styleId="956">
    <w:name w:val="标题 4 Char"/>
    <w:next w:val="956"/>
    <w:link w:val="955"/>
    <w:qFormat/>
    <w:rPr>
      <w:rFonts w:ascii="Arial" w:hAnsi="Arial" w:eastAsia="黑体" w:cs="Arial"/>
      <w:b/>
      <w:bCs/>
      <w:sz w:val="28"/>
      <w:szCs w:val="28"/>
    </w:rPr>
  </w:style>
  <w:style w:type="paragraph" w:styleId="957">
    <w:name w:val="标题 51"/>
    <w:basedOn w:val="744"/>
    <w:next w:val="951"/>
    <w:link w:val="958"/>
    <w:qFormat/>
    <w:pPr>
      <w:keepNext/>
      <w:outlineLvl w:val="4"/>
    </w:pPr>
    <w:rPr>
      <w:rFonts w:ascii="宋体"/>
      <w:color w:val="000000"/>
      <w:sz w:val="28"/>
      <w:szCs w:val="28"/>
    </w:rPr>
  </w:style>
  <w:style w:type="character" w:styleId="958">
    <w:name w:val="标题 5 Char"/>
    <w:next w:val="958"/>
    <w:link w:val="957"/>
    <w:qFormat/>
    <w:rPr>
      <w:rFonts w:ascii="宋体" w:hAnsi="Times New Roman" w:eastAsia="宋体" w:cs="Times New Roman"/>
      <w:color w:val="000000"/>
      <w:sz w:val="28"/>
      <w:szCs w:val="28"/>
    </w:rPr>
  </w:style>
  <w:style w:type="paragraph" w:styleId="959">
    <w:name w:val="标题 61"/>
    <w:basedOn w:val="744"/>
    <w:next w:val="744"/>
    <w:link w:val="960"/>
    <w:qFormat/>
    <w:pPr>
      <w:numPr>
        <w:ilvl w:val="5"/>
        <w:numId w:val="1"/>
      </w:numPr>
      <w:keepLines/>
      <w:keepNext/>
      <w:spacing w:before="240" w:after="64" w:line="320" w:lineRule="auto"/>
      <w:outlineLvl w:val="5"/>
    </w:pPr>
    <w:rPr>
      <w:rFonts w:ascii="Arial" w:hAnsi="Arial" w:eastAsia="黑体"/>
      <w:b/>
      <w:bCs/>
      <w:sz w:val="24"/>
      <w:szCs w:val="24"/>
    </w:rPr>
  </w:style>
  <w:style w:type="character" w:styleId="960">
    <w:name w:val="标题 6 Char"/>
    <w:next w:val="960"/>
    <w:link w:val="959"/>
    <w:qFormat/>
    <w:rPr>
      <w:rFonts w:ascii="Arial" w:hAnsi="Arial" w:eastAsia="黑体" w:cs="Times New Roman"/>
      <w:b/>
      <w:bCs/>
      <w:sz w:val="24"/>
      <w:szCs w:val="24"/>
    </w:rPr>
  </w:style>
  <w:style w:type="paragraph" w:styleId="961">
    <w:name w:val="标题 71"/>
    <w:basedOn w:val="744"/>
    <w:next w:val="744"/>
    <w:link w:val="962"/>
    <w:qFormat/>
    <w:pPr>
      <w:numPr>
        <w:ilvl w:val="6"/>
        <w:numId w:val="1"/>
      </w:numPr>
      <w:keepLines/>
      <w:keepNext/>
      <w:spacing w:before="240" w:after="64" w:line="320" w:lineRule="auto"/>
      <w:outlineLvl w:val="6"/>
    </w:pPr>
    <w:rPr>
      <w:b/>
      <w:bCs/>
      <w:sz w:val="24"/>
      <w:szCs w:val="24"/>
    </w:rPr>
  </w:style>
  <w:style w:type="character" w:styleId="962">
    <w:name w:val="标题 7 Char"/>
    <w:next w:val="962"/>
    <w:link w:val="961"/>
    <w:qFormat/>
    <w:rPr>
      <w:rFonts w:ascii="Times New Roman" w:hAnsi="Times New Roman" w:eastAsia="宋体" w:cs="Times New Roman"/>
      <w:b/>
      <w:bCs/>
      <w:sz w:val="24"/>
      <w:szCs w:val="24"/>
    </w:rPr>
  </w:style>
  <w:style w:type="paragraph" w:styleId="963">
    <w:name w:val="标题 81"/>
    <w:basedOn w:val="744"/>
    <w:next w:val="744"/>
    <w:link w:val="964"/>
    <w:qFormat/>
    <w:pPr>
      <w:numPr>
        <w:ilvl w:val="7"/>
        <w:numId w:val="1"/>
      </w:numPr>
      <w:keepLines/>
      <w:keepNext/>
      <w:spacing w:before="240" w:after="64" w:line="320" w:lineRule="auto"/>
      <w:outlineLvl w:val="7"/>
    </w:pPr>
    <w:rPr>
      <w:rFonts w:ascii="Arial" w:hAnsi="Arial" w:eastAsia="黑体"/>
      <w:sz w:val="24"/>
      <w:szCs w:val="24"/>
    </w:rPr>
  </w:style>
  <w:style w:type="character" w:styleId="964">
    <w:name w:val="标题 8 Char"/>
    <w:next w:val="964"/>
    <w:link w:val="963"/>
    <w:qFormat/>
    <w:rPr>
      <w:rFonts w:ascii="Arial" w:hAnsi="Arial" w:eastAsia="黑体" w:cs="Times New Roman"/>
      <w:sz w:val="24"/>
      <w:szCs w:val="24"/>
    </w:rPr>
  </w:style>
  <w:style w:type="paragraph" w:styleId="965">
    <w:name w:val="标题 91"/>
    <w:basedOn w:val="744"/>
    <w:next w:val="744"/>
    <w:link w:val="966"/>
    <w:qFormat/>
    <w:pPr>
      <w:numPr>
        <w:ilvl w:val="8"/>
        <w:numId w:val="1"/>
      </w:numPr>
      <w:keepLines/>
      <w:keepNext/>
      <w:spacing w:before="240" w:after="64" w:line="320" w:lineRule="auto"/>
      <w:outlineLvl w:val="8"/>
    </w:pPr>
    <w:rPr>
      <w:rFonts w:ascii="Arial" w:hAnsi="Arial" w:eastAsia="黑体"/>
      <w:sz w:val="20"/>
    </w:rPr>
  </w:style>
  <w:style w:type="character" w:styleId="966">
    <w:name w:val="标题 9 Char"/>
    <w:next w:val="966"/>
    <w:link w:val="965"/>
    <w:qFormat/>
    <w:rPr>
      <w:rFonts w:ascii="Arial" w:hAnsi="Arial" w:eastAsia="黑体" w:cs="Times New Roman"/>
      <w:szCs w:val="21"/>
    </w:rPr>
  </w:style>
  <w:style w:type="character" w:styleId="967">
    <w:name w:val="默认段落字体1"/>
    <w:next w:val="967"/>
    <w:link w:val="744"/>
    <w:uiPriority w:val="1"/>
    <w:unhideWhenUsed/>
    <w:qFormat/>
  </w:style>
  <w:style w:type="table" w:styleId="968">
    <w:name w:val="普通表格11"/>
    <w:next w:val="968"/>
    <w:link w:val="744"/>
    <w:uiPriority w:val="99"/>
    <w:unhideWhenUsed/>
    <w:qFormat/>
    <w:rPr>
      <w:lang w:val="en-US" w:eastAsia="zh-CN" w:bidi="ar-SA"/>
    </w:rPr>
    <w:tblPr/>
  </w:style>
  <w:style w:type="paragraph" w:styleId="969">
    <w:name w:val="列表 31"/>
    <w:basedOn w:val="744"/>
    <w:next w:val="969"/>
    <w:link w:val="744"/>
    <w:qFormat/>
    <w:pPr>
      <w:ind w:left="100" w:hanging="200"/>
    </w:pPr>
  </w:style>
  <w:style w:type="paragraph" w:styleId="970">
    <w:name w:val="目录 71"/>
    <w:basedOn w:val="744"/>
    <w:next w:val="744"/>
    <w:link w:val="744"/>
    <w:semiHidden/>
    <w:qFormat/>
    <w:pPr>
      <w:ind w:left="1260"/>
      <w:jc w:val="left"/>
    </w:pPr>
  </w:style>
  <w:style w:type="paragraph" w:styleId="971">
    <w:name w:val="文档结构图1"/>
    <w:basedOn w:val="744"/>
    <w:next w:val="971"/>
    <w:link w:val="972"/>
    <w:semiHidden/>
    <w:qFormat/>
    <w:pPr>
      <w:shd w:val="clear" w:color="auto" w:fill="000080"/>
    </w:pPr>
    <w:rPr>
      <w:sz w:val="20"/>
    </w:rPr>
  </w:style>
  <w:style w:type="character" w:styleId="972">
    <w:name w:val="文档结构图 Char"/>
    <w:next w:val="972"/>
    <w:link w:val="971"/>
    <w:semiHidden/>
    <w:qFormat/>
    <w:rPr>
      <w:rFonts w:ascii="Times New Roman" w:hAnsi="Times New Roman" w:eastAsia="宋体" w:cs="Times New Roman"/>
      <w:szCs w:val="21"/>
      <w:shd w:val="clear" w:color="auto" w:fill="000080"/>
    </w:rPr>
  </w:style>
  <w:style w:type="paragraph" w:styleId="973">
    <w:name w:val="批注文字1"/>
    <w:basedOn w:val="744"/>
    <w:next w:val="973"/>
    <w:link w:val="974"/>
    <w:semiHidden/>
    <w:qFormat/>
    <w:pPr>
      <w:jc w:val="left"/>
    </w:pPr>
    <w:rPr>
      <w:sz w:val="20"/>
    </w:rPr>
  </w:style>
  <w:style w:type="character" w:styleId="974">
    <w:name w:val="批注文字 Char"/>
    <w:next w:val="974"/>
    <w:link w:val="973"/>
    <w:semiHidden/>
    <w:qFormat/>
    <w:rPr>
      <w:rFonts w:ascii="Times New Roman" w:hAnsi="Times New Roman" w:eastAsia="宋体" w:cs="Times New Roman"/>
      <w:szCs w:val="21"/>
    </w:rPr>
  </w:style>
  <w:style w:type="paragraph" w:styleId="975">
    <w:name w:val="正文文本 31"/>
    <w:basedOn w:val="744"/>
    <w:next w:val="975"/>
    <w:link w:val="976"/>
    <w:qFormat/>
    <w:rPr>
      <w:rFonts w:ascii="仿宋_GB2312" w:hAnsi="Arial" w:eastAsia="仿宋_GB2312"/>
      <w:sz w:val="32"/>
      <w:szCs w:val="32"/>
    </w:rPr>
  </w:style>
  <w:style w:type="character" w:styleId="976">
    <w:name w:val="正文文本 3 Char"/>
    <w:next w:val="976"/>
    <w:link w:val="975"/>
    <w:qFormat/>
    <w:rPr>
      <w:rFonts w:ascii="仿宋_GB2312" w:hAnsi="Arial" w:eastAsia="仿宋_GB2312" w:cs="Times New Roman"/>
      <w:sz w:val="32"/>
      <w:szCs w:val="32"/>
    </w:rPr>
  </w:style>
  <w:style w:type="paragraph" w:styleId="977">
    <w:name w:val="正文文本11"/>
    <w:basedOn w:val="744"/>
    <w:next w:val="977"/>
    <w:link w:val="978"/>
    <w:qFormat/>
    <w:rPr>
      <w:rFonts w:ascii="楷体_GB2312" w:hAnsi="Arial" w:eastAsia="楷体_GB2312"/>
      <w:sz w:val="28"/>
      <w:szCs w:val="28"/>
    </w:rPr>
  </w:style>
  <w:style w:type="character" w:styleId="978">
    <w:name w:val="正文文本 Char"/>
    <w:next w:val="978"/>
    <w:link w:val="977"/>
    <w:qFormat/>
    <w:rPr>
      <w:rFonts w:ascii="楷体_GB2312" w:hAnsi="Arial" w:eastAsia="楷体_GB2312" w:cs="Times New Roman"/>
      <w:sz w:val="28"/>
      <w:szCs w:val="28"/>
    </w:rPr>
  </w:style>
  <w:style w:type="paragraph" w:styleId="979">
    <w:name w:val="正文文本缩进1"/>
    <w:basedOn w:val="744"/>
    <w:next w:val="979"/>
    <w:link w:val="980"/>
    <w:qFormat/>
    <w:pPr>
      <w:ind w:firstLine="645"/>
    </w:pPr>
    <w:rPr>
      <w:rFonts w:ascii="楷体_GB2312" w:eastAsia="楷体_GB2312"/>
      <w:sz w:val="32"/>
      <w:szCs w:val="32"/>
    </w:rPr>
  </w:style>
  <w:style w:type="character" w:styleId="980">
    <w:name w:val="正文文本缩进 Char"/>
    <w:next w:val="980"/>
    <w:link w:val="979"/>
    <w:qFormat/>
    <w:rPr>
      <w:rFonts w:ascii="楷体_GB2312" w:hAnsi="Times New Roman" w:eastAsia="楷体_GB2312" w:cs="Times New Roman"/>
      <w:sz w:val="32"/>
      <w:szCs w:val="32"/>
    </w:rPr>
  </w:style>
  <w:style w:type="paragraph" w:styleId="981">
    <w:name w:val="列表 21"/>
    <w:basedOn w:val="744"/>
    <w:next w:val="981"/>
    <w:link w:val="744"/>
    <w:qFormat/>
    <w:pPr>
      <w:ind w:left="100" w:hanging="200"/>
    </w:pPr>
  </w:style>
  <w:style w:type="paragraph" w:styleId="982">
    <w:name w:val="目录 51"/>
    <w:basedOn w:val="744"/>
    <w:next w:val="744"/>
    <w:link w:val="744"/>
    <w:semiHidden/>
    <w:qFormat/>
    <w:pPr>
      <w:ind w:left="840"/>
      <w:jc w:val="left"/>
    </w:pPr>
  </w:style>
  <w:style w:type="paragraph" w:styleId="983">
    <w:name w:val="目录 31"/>
    <w:basedOn w:val="744"/>
    <w:next w:val="744"/>
    <w:link w:val="744"/>
    <w:semiHidden/>
    <w:qFormat/>
    <w:pPr>
      <w:ind w:left="420"/>
      <w:jc w:val="left"/>
    </w:pPr>
    <w:rPr>
      <w:i/>
      <w:iCs/>
      <w:szCs w:val="24"/>
    </w:rPr>
  </w:style>
  <w:style w:type="paragraph" w:styleId="984">
    <w:name w:val="纯文本1"/>
    <w:basedOn w:val="744"/>
    <w:next w:val="984"/>
    <w:link w:val="985"/>
    <w:qFormat/>
    <w:rPr>
      <w:rFonts w:ascii="宋体" w:hAnsi="Courier New"/>
      <w:sz w:val="20"/>
    </w:rPr>
  </w:style>
  <w:style w:type="character" w:styleId="985">
    <w:name w:val="纯文本 Char"/>
    <w:next w:val="985"/>
    <w:link w:val="984"/>
    <w:qFormat/>
    <w:rPr>
      <w:rFonts w:ascii="宋体" w:hAnsi="Courier New" w:eastAsia="宋体" w:cs="Courier New"/>
      <w:szCs w:val="21"/>
    </w:rPr>
  </w:style>
  <w:style w:type="paragraph" w:styleId="986">
    <w:name w:val="目录 81"/>
    <w:basedOn w:val="744"/>
    <w:next w:val="744"/>
    <w:link w:val="744"/>
    <w:semiHidden/>
    <w:qFormat/>
    <w:pPr>
      <w:ind w:left="1470"/>
      <w:jc w:val="left"/>
    </w:pPr>
  </w:style>
  <w:style w:type="paragraph" w:styleId="987">
    <w:name w:val="日期1"/>
    <w:basedOn w:val="744"/>
    <w:next w:val="744"/>
    <w:link w:val="988"/>
    <w:qFormat/>
    <w:rPr>
      <w:sz w:val="24"/>
      <w:szCs w:val="24"/>
    </w:rPr>
  </w:style>
  <w:style w:type="character" w:styleId="988">
    <w:name w:val="日期 Char"/>
    <w:next w:val="988"/>
    <w:link w:val="987"/>
    <w:qFormat/>
    <w:rPr>
      <w:rFonts w:ascii="Times New Roman" w:hAnsi="Times New Roman" w:eastAsia="宋体" w:cs="Times New Roman"/>
      <w:sz w:val="24"/>
      <w:szCs w:val="24"/>
    </w:rPr>
  </w:style>
  <w:style w:type="paragraph" w:styleId="989">
    <w:name w:val="正文文本缩进 21"/>
    <w:basedOn w:val="744"/>
    <w:next w:val="989"/>
    <w:link w:val="990"/>
    <w:qFormat/>
    <w:pPr>
      <w:ind w:left="630" w:firstLine="645"/>
    </w:pPr>
    <w:rPr>
      <w:rFonts w:ascii="Arial" w:hAnsi="Arial" w:eastAsia="仿宋_GB2312"/>
      <w:sz w:val="32"/>
      <w:szCs w:val="32"/>
    </w:rPr>
  </w:style>
  <w:style w:type="character" w:styleId="990">
    <w:name w:val="正文文本缩进 2 Char"/>
    <w:next w:val="990"/>
    <w:link w:val="989"/>
    <w:qFormat/>
    <w:rPr>
      <w:rFonts w:ascii="Arial" w:hAnsi="Arial" w:eastAsia="仿宋_GB2312" w:cs="Arial"/>
      <w:sz w:val="32"/>
      <w:szCs w:val="32"/>
    </w:rPr>
  </w:style>
  <w:style w:type="paragraph" w:styleId="991">
    <w:name w:val="批注框文本1"/>
    <w:basedOn w:val="744"/>
    <w:next w:val="991"/>
    <w:link w:val="992"/>
    <w:semiHidden/>
    <w:qFormat/>
    <w:rPr>
      <w:sz w:val="18"/>
      <w:szCs w:val="18"/>
    </w:rPr>
  </w:style>
  <w:style w:type="character" w:styleId="992">
    <w:name w:val="批注框文本 Char"/>
    <w:next w:val="992"/>
    <w:link w:val="991"/>
    <w:semiHidden/>
    <w:qFormat/>
    <w:rPr>
      <w:rFonts w:ascii="Times New Roman" w:hAnsi="Times New Roman" w:eastAsia="宋体" w:cs="Times New Roman"/>
      <w:sz w:val="18"/>
      <w:szCs w:val="18"/>
    </w:rPr>
  </w:style>
  <w:style w:type="paragraph" w:styleId="993">
    <w:name w:val="页脚1"/>
    <w:basedOn w:val="744"/>
    <w:next w:val="993"/>
    <w:link w:val="994"/>
    <w:qFormat/>
    <w:pPr>
      <w:jc w:val="left"/>
      <w:tabs>
        <w:tab w:val="center" w:pos="4153" w:leader="none"/>
        <w:tab w:val="right" w:pos="8306" w:leader="none"/>
      </w:tabs>
    </w:pPr>
    <w:rPr>
      <w:sz w:val="18"/>
      <w:szCs w:val="18"/>
    </w:rPr>
  </w:style>
  <w:style w:type="character" w:styleId="994">
    <w:name w:val="页脚 Char"/>
    <w:next w:val="994"/>
    <w:link w:val="993"/>
    <w:qFormat/>
    <w:rPr>
      <w:rFonts w:ascii="Times New Roman" w:hAnsi="Times New Roman" w:eastAsia="宋体" w:cs="Times New Roman"/>
      <w:sz w:val="18"/>
      <w:szCs w:val="18"/>
    </w:rPr>
  </w:style>
  <w:style w:type="paragraph" w:styleId="995">
    <w:name w:val="页眉1"/>
    <w:basedOn w:val="744"/>
    <w:next w:val="995"/>
    <w:link w:val="996"/>
    <w:qFormat/>
    <w:pPr>
      <w:jc w:val="center"/>
      <w:tabs>
        <w:tab w:val="center" w:pos="4153" w:leader="none"/>
        <w:tab w:val="right" w:pos="8306" w:leader="none"/>
      </w:tabs>
      <w:pBdr>
        <w:bottom w:val="single" w:color="000000" w:sz="6" w:space="1"/>
      </w:pBdr>
    </w:pPr>
    <w:rPr>
      <w:sz w:val="18"/>
      <w:szCs w:val="18"/>
    </w:rPr>
  </w:style>
  <w:style w:type="character" w:styleId="996">
    <w:name w:val="页眉 Char"/>
    <w:next w:val="996"/>
    <w:link w:val="995"/>
    <w:qFormat/>
    <w:rPr>
      <w:rFonts w:ascii="Times New Roman" w:hAnsi="Times New Roman" w:eastAsia="宋体" w:cs="Times New Roman"/>
      <w:sz w:val="18"/>
      <w:szCs w:val="18"/>
    </w:rPr>
  </w:style>
  <w:style w:type="paragraph" w:styleId="997">
    <w:name w:val="目录 11"/>
    <w:basedOn w:val="744"/>
    <w:next w:val="744"/>
    <w:link w:val="744"/>
    <w:semiHidden/>
    <w:qFormat/>
    <w:pPr>
      <w:jc w:val="left"/>
      <w:spacing w:before="120" w:after="120" w:line="400" w:lineRule="exact"/>
      <w:tabs>
        <w:tab w:val="right" w:pos="8720" w:leader="dot"/>
      </w:tabs>
    </w:pPr>
    <w:rPr>
      <w:rFonts w:ascii="宋体" w:hAnsi="宋体"/>
      <w:caps/>
      <w:sz w:val="24"/>
      <w:szCs w:val="24"/>
    </w:rPr>
  </w:style>
  <w:style w:type="paragraph" w:styleId="998">
    <w:name w:val="目录 41"/>
    <w:basedOn w:val="744"/>
    <w:next w:val="744"/>
    <w:link w:val="744"/>
    <w:semiHidden/>
    <w:qFormat/>
    <w:pPr>
      <w:ind w:left="630"/>
      <w:jc w:val="left"/>
    </w:pPr>
  </w:style>
  <w:style w:type="paragraph" w:styleId="999">
    <w:name w:val="列表1"/>
    <w:basedOn w:val="744"/>
    <w:next w:val="999"/>
    <w:link w:val="744"/>
    <w:qFormat/>
    <w:pPr>
      <w:ind w:left="200" w:hanging="200"/>
    </w:pPr>
  </w:style>
  <w:style w:type="paragraph" w:styleId="1000">
    <w:name w:val="目录 61"/>
    <w:basedOn w:val="744"/>
    <w:next w:val="744"/>
    <w:link w:val="744"/>
    <w:semiHidden/>
    <w:qFormat/>
    <w:pPr>
      <w:ind w:left="1050"/>
      <w:jc w:val="left"/>
    </w:pPr>
  </w:style>
  <w:style w:type="paragraph" w:styleId="1001">
    <w:name w:val="正文文本缩进 31"/>
    <w:basedOn w:val="744"/>
    <w:next w:val="1001"/>
    <w:link w:val="1002"/>
    <w:qFormat/>
    <w:pPr>
      <w:ind w:left="645" w:firstLine="645"/>
    </w:pPr>
    <w:rPr>
      <w:rFonts w:ascii="Arial" w:hAnsi="Arial" w:eastAsia="仿宋_GB2312"/>
      <w:color w:val="ffff00"/>
      <w:sz w:val="32"/>
      <w:szCs w:val="32"/>
    </w:rPr>
  </w:style>
  <w:style w:type="character" w:styleId="1002">
    <w:name w:val="正文文本缩进 3 Char"/>
    <w:next w:val="1002"/>
    <w:link w:val="1001"/>
    <w:qFormat/>
    <w:rPr>
      <w:rFonts w:ascii="Arial" w:hAnsi="Arial" w:eastAsia="仿宋_GB2312" w:cs="Arial"/>
      <w:color w:val="ffff00"/>
      <w:sz w:val="32"/>
      <w:szCs w:val="32"/>
    </w:rPr>
  </w:style>
  <w:style w:type="paragraph" w:styleId="1003">
    <w:name w:val="图表目录1"/>
    <w:basedOn w:val="744"/>
    <w:next w:val="744"/>
    <w:link w:val="744"/>
    <w:semiHidden/>
    <w:qFormat/>
    <w:pPr>
      <w:ind w:left="840" w:hanging="420"/>
    </w:pPr>
  </w:style>
  <w:style w:type="paragraph" w:styleId="1004">
    <w:name w:val="目录 21"/>
    <w:basedOn w:val="744"/>
    <w:next w:val="744"/>
    <w:link w:val="744"/>
    <w:semiHidden/>
    <w:qFormat/>
    <w:pPr>
      <w:ind w:left="210"/>
      <w:jc w:val="left"/>
    </w:pPr>
    <w:rPr>
      <w:smallCaps/>
      <w:szCs w:val="24"/>
    </w:rPr>
  </w:style>
  <w:style w:type="paragraph" w:styleId="1005">
    <w:name w:val="目录 91"/>
    <w:basedOn w:val="744"/>
    <w:next w:val="744"/>
    <w:link w:val="744"/>
    <w:semiHidden/>
    <w:qFormat/>
    <w:pPr>
      <w:ind w:left="1680"/>
      <w:jc w:val="left"/>
    </w:pPr>
  </w:style>
  <w:style w:type="paragraph" w:styleId="1006">
    <w:name w:val="正文文本 21"/>
    <w:basedOn w:val="744"/>
    <w:next w:val="1006"/>
    <w:link w:val="1007"/>
    <w:qFormat/>
    <w:pPr>
      <w:jc w:val="center"/>
      <w:widowControl/>
    </w:pPr>
    <w:rPr>
      <w:rFonts w:ascii="楷体_GB2312" w:eastAsia="楷体_GB2312"/>
      <w:sz w:val="28"/>
      <w:szCs w:val="28"/>
    </w:rPr>
  </w:style>
  <w:style w:type="character" w:styleId="1007">
    <w:name w:val="正文文本 2 Char"/>
    <w:next w:val="1007"/>
    <w:link w:val="1006"/>
    <w:qFormat/>
    <w:rPr>
      <w:rFonts w:ascii="楷体_GB2312" w:hAnsi="Times New Roman" w:eastAsia="楷体_GB2312" w:cs="Times New Roman"/>
      <w:sz w:val="28"/>
      <w:szCs w:val="28"/>
    </w:rPr>
  </w:style>
  <w:style w:type="paragraph" w:styleId="1008">
    <w:name w:val="普通(网站)1"/>
    <w:basedOn w:val="744"/>
    <w:next w:val="1008"/>
    <w:link w:val="744"/>
    <w:uiPriority w:val="99"/>
    <w:qFormat/>
    <w:pPr>
      <w:jc w:val="left"/>
      <w:spacing w:before="100" w:beforeAutospacing="1" w:after="100" w:afterAutospacing="1"/>
      <w:widowControl/>
    </w:pPr>
    <w:rPr>
      <w:rFonts w:ascii="宋体" w:hAnsi="宋体" w:cs="宋体"/>
      <w:sz w:val="24"/>
      <w:szCs w:val="24"/>
    </w:rPr>
  </w:style>
  <w:style w:type="paragraph" w:styleId="1009">
    <w:name w:val="索引 11"/>
    <w:basedOn w:val="744"/>
    <w:next w:val="744"/>
    <w:link w:val="744"/>
    <w:semiHidden/>
    <w:qFormat/>
    <w:pPr>
      <w:spacing w:line="240" w:lineRule="atLeast"/>
    </w:pPr>
    <w:rPr>
      <w:b/>
      <w:bCs/>
    </w:rPr>
  </w:style>
  <w:style w:type="paragraph" w:styleId="1010">
    <w:name w:val="批注主题1"/>
    <w:basedOn w:val="973"/>
    <w:next w:val="973"/>
    <w:link w:val="1011"/>
    <w:semiHidden/>
    <w:qFormat/>
    <w:rPr>
      <w:b/>
      <w:bCs/>
    </w:rPr>
  </w:style>
  <w:style w:type="character" w:styleId="1011">
    <w:name w:val="批注主题 Char"/>
    <w:next w:val="1011"/>
    <w:link w:val="1010"/>
    <w:semiHidden/>
    <w:qFormat/>
    <w:rPr>
      <w:rFonts w:ascii="Times New Roman" w:hAnsi="Times New Roman" w:eastAsia="宋体" w:cs="Times New Roman"/>
      <w:b/>
      <w:bCs/>
      <w:szCs w:val="21"/>
    </w:rPr>
  </w:style>
  <w:style w:type="paragraph" w:styleId="1012">
    <w:name w:val="正文首行缩进1"/>
    <w:basedOn w:val="744"/>
    <w:next w:val="1012"/>
    <w:link w:val="1013"/>
    <w:qFormat/>
    <w:pPr>
      <w:ind w:firstLine="200"/>
      <w:spacing w:line="360" w:lineRule="auto"/>
    </w:pPr>
    <w:rPr>
      <w:rFonts w:ascii="仿宋_GB2312" w:eastAsia="仿宋_GB2312"/>
      <w:sz w:val="30"/>
      <w:szCs w:val="30"/>
    </w:rPr>
  </w:style>
  <w:style w:type="character" w:styleId="1013">
    <w:name w:val="正文首行缩进 Char"/>
    <w:next w:val="1013"/>
    <w:link w:val="1012"/>
    <w:qFormat/>
    <w:rPr>
      <w:rFonts w:ascii="仿宋_GB2312" w:hAnsi="Times New Roman" w:eastAsia="仿宋_GB2312" w:cs="Times New Roman"/>
      <w:sz w:val="30"/>
      <w:szCs w:val="30"/>
    </w:rPr>
  </w:style>
  <w:style w:type="paragraph" w:styleId="1014">
    <w:name w:val="正文首行缩进 21"/>
    <w:basedOn w:val="979"/>
    <w:next w:val="1014"/>
    <w:link w:val="1015"/>
    <w:qFormat/>
    <w:pPr>
      <w:ind w:firstLine="420"/>
      <w:spacing w:line="360" w:lineRule="auto"/>
    </w:pPr>
    <w:rPr>
      <w:rFonts w:ascii="宋体" w:hAnsi="宋体" w:eastAsia="宋体"/>
      <w:szCs w:val="20"/>
    </w:rPr>
  </w:style>
  <w:style w:type="character" w:styleId="1015">
    <w:name w:val="正文首行缩进 2 Char"/>
    <w:next w:val="1015"/>
    <w:link w:val="1014"/>
    <w:qFormat/>
    <w:rPr>
      <w:rFonts w:ascii="宋体" w:hAnsi="宋体" w:eastAsia="宋体" w:cs="Times New Roman"/>
      <w:sz w:val="32"/>
      <w:szCs w:val="20"/>
    </w:rPr>
  </w:style>
  <w:style w:type="table" w:styleId="1016">
    <w:name w:val="网格型11"/>
    <w:basedOn w:val="968"/>
    <w:next w:val="1016"/>
    <w:link w:val="744"/>
    <w:qFormat/>
    <w:pPr>
      <w:jc w:val="both"/>
      <w:widowControl w:val="off"/>
    </w:pPr>
    <w:rPr>
      <w:rFonts w:ascii="Times New Roman" w:hAnsi="Times New Roman" w:eastAsia="宋体" w:cs="Times New Roman"/>
      <w:sz w:val="20"/>
      <w:szCs w:val="20"/>
    </w:rPr>
    <w:tblPr/>
  </w:style>
  <w:style w:type="character" w:styleId="1017">
    <w:name w:val="要点1"/>
    <w:next w:val="1017"/>
    <w:link w:val="744"/>
    <w:qFormat/>
    <w:rPr>
      <w:b/>
      <w:bCs/>
    </w:rPr>
  </w:style>
  <w:style w:type="character" w:styleId="1018">
    <w:name w:val="页码1"/>
    <w:next w:val="1018"/>
    <w:link w:val="744"/>
    <w:qFormat/>
  </w:style>
  <w:style w:type="character" w:styleId="1019">
    <w:name w:val="已访问的超链接1"/>
    <w:next w:val="1019"/>
    <w:link w:val="744"/>
    <w:qFormat/>
    <w:rPr>
      <w:color w:val="800080"/>
      <w:u w:val="single"/>
    </w:rPr>
  </w:style>
  <w:style w:type="character" w:styleId="1020">
    <w:name w:val="超链接1"/>
    <w:next w:val="1020"/>
    <w:link w:val="744"/>
    <w:qFormat/>
    <w:rPr>
      <w:color w:val="0000ff"/>
      <w:u w:val="single"/>
    </w:rPr>
  </w:style>
  <w:style w:type="character" w:styleId="1021">
    <w:name w:val="批注引用1"/>
    <w:next w:val="1021"/>
    <w:link w:val="744"/>
    <w:semiHidden/>
    <w:qFormat/>
    <w:rPr>
      <w:sz w:val="21"/>
      <w:szCs w:val="21"/>
    </w:rPr>
  </w:style>
  <w:style w:type="paragraph" w:styleId="1022">
    <w:name w:val="正文文本1"/>
    <w:basedOn w:val="744"/>
    <w:next w:val="744"/>
    <w:link w:val="744"/>
    <w:semiHidden/>
    <w:qFormat/>
    <w:rPr>
      <w:rFonts w:ascii="Arial" w:hAnsi="Arial" w:eastAsia="Arial" w:cs="Arial"/>
      <w:sz w:val="21"/>
      <w:szCs w:val="21"/>
      <w:lang w:val="en-US" w:eastAsia="en-US" w:bidi="ar-SA"/>
    </w:rPr>
  </w:style>
  <w:style w:type="paragraph" w:styleId="1023">
    <w:name w:val="正文文本12"/>
    <w:basedOn w:val="744"/>
    <w:next w:val="1023"/>
    <w:link w:val="744"/>
    <w:uiPriority w:val="1"/>
    <w:qFormat/>
    <w:pPr>
      <w:ind w:left="120"/>
    </w:pPr>
    <w:rPr>
      <w:rFonts w:ascii="宋体" w:hAnsi="宋体" w:eastAsia="宋体" w:cs="宋体"/>
      <w:sz w:val="21"/>
      <w:szCs w:val="21"/>
      <w:lang w:val="zh-CN" w:eastAsia="zh-CN" w:bidi="zh-CN"/>
    </w:rPr>
  </w:style>
  <w:style w:type="character" w:styleId="1024">
    <w:name w:val="font5 Char"/>
    <w:next w:val="1024"/>
    <w:link w:val="744"/>
    <w:qFormat/>
    <w:rPr>
      <w:rFonts w:ascii="宋体" w:hAnsi="宋体" w:eastAsia="宋体"/>
      <w:sz w:val="28"/>
      <w:szCs w:val="28"/>
      <w:lang w:val="en-US" w:eastAsia="zh-CN" w:bidi="ar-SA"/>
    </w:rPr>
  </w:style>
  <w:style w:type="character" w:styleId="1025">
    <w:name w:val="二级目录 Char"/>
    <w:next w:val="1025"/>
    <w:link w:val="1026"/>
    <w:qFormat/>
    <w:rPr>
      <w:b/>
      <w:sz w:val="30"/>
      <w:szCs w:val="28"/>
      <w:lang w:val="en-US" w:eastAsia="zh-CN" w:bidi="ar-SA"/>
    </w:rPr>
  </w:style>
  <w:style w:type="paragraph" w:styleId="1026">
    <w:name w:val="二级目录"/>
    <w:next w:val="744"/>
    <w:link w:val="1025"/>
    <w:qFormat/>
    <w:pPr>
      <w:numPr>
        <w:ilvl w:val="0"/>
        <w:numId w:val="2"/>
      </w:numPr>
      <w:tabs>
        <w:tab w:val="left" w:pos="907" w:leader="none"/>
        <w:tab w:val="left" w:pos="1145" w:leader="none"/>
      </w:tabs>
      <w:outlineLvl w:val="1"/>
    </w:pPr>
    <w:rPr>
      <w:b/>
      <w:sz w:val="30"/>
      <w:szCs w:val="28"/>
      <w:lang w:val="en-US" w:eastAsia="zh-CN" w:bidi="ar-SA"/>
    </w:rPr>
  </w:style>
  <w:style w:type="character" w:styleId="1027">
    <w:name w:val="列出段落 Char"/>
    <w:next w:val="1027"/>
    <w:link w:val="1028"/>
    <w:qFormat/>
    <w:rPr>
      <w:rFonts w:ascii="Calibri" w:hAnsi="Calibri"/>
      <w:sz w:val="24"/>
      <w:szCs w:val="24"/>
      <w:lang w:eastAsia="en-US" w:bidi="en-US"/>
    </w:rPr>
  </w:style>
  <w:style w:type="paragraph" w:styleId="1028">
    <w:name w:val="列出段落1"/>
    <w:basedOn w:val="744"/>
    <w:next w:val="1028"/>
    <w:link w:val="1027"/>
    <w:qFormat/>
    <w:pPr>
      <w:contextualSpacing/>
      <w:ind w:left="720"/>
      <w:jc w:val="left"/>
      <w:widowControl/>
    </w:pPr>
    <w:rPr>
      <w:rFonts w:ascii="Calibri" w:hAnsi="Calibri"/>
      <w:sz w:val="24"/>
      <w:szCs w:val="24"/>
      <w:lang w:eastAsia="en-US" w:bidi="en-US"/>
    </w:rPr>
  </w:style>
  <w:style w:type="paragraph" w:styleId="1029">
    <w:name w:val="Body Text(ch)"/>
    <w:basedOn w:val="744"/>
    <w:next w:val="977"/>
    <w:link w:val="744"/>
    <w:qFormat/>
    <w:pPr>
      <w:spacing w:after="120"/>
    </w:pPr>
    <w:rPr>
      <w:rFonts w:ascii="宋体" w:hAnsi="Arial"/>
      <w:bCs/>
      <w:iCs/>
      <w:szCs w:val="24"/>
    </w:rPr>
  </w:style>
  <w:style w:type="paragraph" w:styleId="1030">
    <w:name w:val="xl27"/>
    <w:basedOn w:val="744"/>
    <w:next w:val="1030"/>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6"/>
    <w:basedOn w:val="744"/>
    <w:next w:val="1031"/>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name w:val="Char"/>
    <w:basedOn w:val="744"/>
    <w:next w:val="1032"/>
    <w:link w:val="744"/>
    <w:qFormat/>
    <w:pPr>
      <w:ind w:firstLine="200"/>
      <w:tabs>
        <w:tab w:val="left" w:pos="360" w:leader="none"/>
      </w:tabs>
    </w:pPr>
    <w:rPr>
      <w:sz w:val="28"/>
      <w:szCs w:val="30"/>
    </w:rPr>
  </w:style>
  <w:style w:type="paragraph" w:styleId="1033">
    <w:name w:val=" Char"/>
    <w:basedOn w:val="971"/>
    <w:next w:val="1033"/>
    <w:link w:val="744"/>
    <w:qFormat/>
    <w:rPr>
      <w:rFonts w:ascii="Tahoma" w:hAnsi="Tahoma"/>
      <w:sz w:val="24"/>
      <w:szCs w:val="24"/>
    </w:rPr>
  </w:style>
  <w:style w:type="paragraph" w:styleId="1034">
    <w:name w:val="普通正文"/>
    <w:basedOn w:val="744"/>
    <w:next w:val="1034"/>
    <w:link w:val="744"/>
    <w:qFormat/>
    <w:pPr>
      <w:ind w:firstLine="480"/>
      <w:jc w:val="left"/>
      <w:spacing w:before="120" w:after="120" w:line="360" w:lineRule="auto"/>
    </w:pPr>
    <w:rPr>
      <w:rFonts w:ascii="Arial" w:hAnsi="Arial"/>
      <w:sz w:val="24"/>
      <w:szCs w:val="24"/>
    </w:rPr>
  </w:style>
  <w:style w:type="paragraph" w:styleId="1035">
    <w:name w:val="table_lines"/>
    <w:basedOn w:val="744"/>
    <w:next w:val="1035"/>
    <w:link w:val="744"/>
    <w:qFormat/>
    <w:pPr>
      <w:jc w:val="left"/>
      <w:widowControl/>
    </w:pPr>
    <w:rPr>
      <w:sz w:val="20"/>
      <w:szCs w:val="20"/>
      <w:lang w:val="de-DE" w:eastAsia="de-DE"/>
    </w:rPr>
  </w:style>
  <w:style w:type="paragraph" w:styleId="1036">
    <w:name w:val="附录1"/>
    <w:next w:val="1036"/>
    <w:link w:val="744"/>
    <w:qFormat/>
    <w:pPr>
      <w:numPr>
        <w:ilvl w:val="0"/>
        <w:numId w:val="2"/>
      </w:numPr>
      <w:spacing w:before="240" w:line="600" w:lineRule="atLeast"/>
      <w:tabs>
        <w:tab w:val="left" w:pos="907" w:leader="none"/>
      </w:tabs>
    </w:pPr>
    <w:rPr>
      <w:b/>
      <w:i/>
      <w:sz w:val="28"/>
      <w:lang w:val="en-US" w:eastAsia="zh-CN" w:bidi="ar-SA"/>
    </w:rPr>
  </w:style>
  <w:style w:type="paragraph" w:styleId="1037">
    <w:name w:val="font7"/>
    <w:basedOn w:val="744"/>
    <w:next w:val="1037"/>
    <w:link w:val="744"/>
    <w:qFormat/>
    <w:pPr>
      <w:jc w:val="left"/>
      <w:spacing w:before="100" w:beforeAutospacing="1" w:after="100" w:afterAutospacing="1"/>
      <w:widowControl/>
    </w:pPr>
    <w:rPr>
      <w:rFonts w:hint="eastAsia" w:ascii="宋体" w:hAnsi="宋体"/>
      <w:sz w:val="18"/>
      <w:szCs w:val="18"/>
    </w:rPr>
  </w:style>
  <w:style w:type="paragraph" w:styleId="1038">
    <w:name w:val=" Char Char Char Char"/>
    <w:basedOn w:val="971"/>
    <w:next w:val="1038"/>
    <w:link w:val="744"/>
    <w:qFormat/>
    <w:pPr>
      <w:spacing w:line="360" w:lineRule="auto"/>
    </w:pPr>
    <w:rPr>
      <w:rFonts w:ascii="Tahoma" w:hAnsi="Tahoma"/>
      <w:sz w:val="24"/>
      <w:szCs w:val="24"/>
    </w:rPr>
  </w:style>
  <w:style w:type="paragraph" w:styleId="1039">
    <w:name w:val="列出段落2"/>
    <w:basedOn w:val="744"/>
    <w:next w:val="1039"/>
    <w:link w:val="744"/>
    <w:qFormat/>
    <w:pPr>
      <w:contextualSpacing/>
      <w:ind w:left="720"/>
      <w:jc w:val="left"/>
      <w:widowControl/>
    </w:pPr>
    <w:rPr>
      <w:rFonts w:ascii="Calibri" w:hAnsi="Calibri"/>
      <w:sz w:val="24"/>
      <w:szCs w:val="24"/>
      <w:lang w:eastAsia="en-US" w:bidi="en-US"/>
    </w:rPr>
  </w:style>
  <w:style w:type="paragraph" w:styleId="1040">
    <w:name w:val="4"/>
    <w:basedOn w:val="744"/>
    <w:next w:val="1001"/>
    <w:link w:val="744"/>
    <w:qFormat/>
    <w:pPr>
      <w:ind w:firstLine="420"/>
      <w:spacing w:line="360" w:lineRule="auto"/>
    </w:pPr>
    <w:rPr>
      <w:color w:val="ff0000"/>
      <w:sz w:val="24"/>
      <w:szCs w:val="24"/>
    </w:rPr>
  </w:style>
  <w:style w:type="paragraph" w:styleId="1041">
    <w:name w:val="普通 (Web)"/>
    <w:basedOn w:val="744"/>
    <w:next w:val="1041"/>
    <w:link w:val="744"/>
    <w:qFormat/>
    <w:pPr>
      <w:jc w:val="left"/>
      <w:spacing w:before="100" w:beforeAutospacing="1" w:after="100" w:afterAutospacing="1"/>
      <w:widowControl/>
    </w:pPr>
    <w:rPr>
      <w:rFonts w:ascii="宋体" w:hAnsi="宋体"/>
      <w:sz w:val="24"/>
      <w:szCs w:val="24"/>
    </w:rPr>
  </w:style>
  <w:style w:type="paragraph" w:styleId="1042">
    <w:name w:val=" Char Char Char Char Char Char Char Char Char Char"/>
    <w:basedOn w:val="744"/>
    <w:next w:val="1042"/>
    <w:link w:val="744"/>
    <w:qFormat/>
    <w:pPr>
      <w:spacing w:line="360" w:lineRule="auto"/>
    </w:pPr>
    <w:rPr>
      <w:sz w:val="24"/>
      <w:szCs w:val="20"/>
    </w:rPr>
  </w:style>
  <w:style w:type="paragraph" w:styleId="1043">
    <w:name w:val="样式1"/>
    <w:basedOn w:val="744"/>
    <w:next w:val="1043"/>
    <w:link w:val="744"/>
    <w:qFormat/>
    <w:pPr>
      <w:numPr>
        <w:ilvl w:val="0"/>
        <w:numId w:val="3"/>
      </w:numPr>
      <w:tabs>
        <w:tab w:val="left" w:pos="709" w:leader="none"/>
      </w:tabs>
    </w:pPr>
    <w:rPr>
      <w:rFonts w:ascii="宋体" w:hAnsi="宋体"/>
    </w:rPr>
  </w:style>
  <w:style w:type="paragraph" w:styleId="1044">
    <w:name w:val="font6"/>
    <w:basedOn w:val="744"/>
    <w:next w:val="1044"/>
    <w:link w:val="744"/>
    <w:qFormat/>
    <w:pPr>
      <w:jc w:val="left"/>
      <w:spacing w:before="100" w:beforeAutospacing="1" w:after="100" w:afterAutospacing="1"/>
      <w:widowControl/>
    </w:pPr>
    <w:rPr>
      <w:rFonts w:hint="eastAsia" w:ascii="宋体" w:hAnsi="宋体"/>
      <w:sz w:val="28"/>
      <w:szCs w:val="28"/>
      <w:u w:val="single"/>
    </w:rPr>
  </w:style>
  <w:style w:type="paragraph" w:styleId="1045">
    <w:name w:val="xl25"/>
    <w:basedOn w:val="744"/>
    <w:next w:val="1045"/>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6">
    <w:name w:val="图标"/>
    <w:basedOn w:val="744"/>
    <w:next w:val="744"/>
    <w:link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name w:val="标题3"/>
    <w:basedOn w:val="744"/>
    <w:next w:val="744"/>
    <w:link w:val="744"/>
    <w:qFormat/>
    <w:pPr>
      <w:ind w:firstLine="624"/>
      <w:spacing w:line="590" w:lineRule="atLeast"/>
    </w:pPr>
    <w:rPr>
      <w:rFonts w:ascii="方正黑体_GBK" w:eastAsia="方正黑体_GBK"/>
      <w:sz w:val="32"/>
      <w:szCs w:val="32"/>
    </w:rPr>
  </w:style>
  <w:style w:type="paragraph" w:styleId="1048">
    <w:name w:val="xl24"/>
    <w:basedOn w:val="744"/>
    <w:next w:val="1048"/>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name w:val="xl29"/>
    <w:basedOn w:val="744"/>
    <w:next w:val="1049"/>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0">
    <w:name w:val="Char Char Char Char Char Char Char Char"/>
    <w:basedOn w:val="744"/>
    <w:next w:val="1050"/>
    <w:link w:val="744"/>
    <w:qFormat/>
    <w:pPr>
      <w:jc w:val="left"/>
      <w:spacing w:after="160" w:line="240" w:lineRule="exact"/>
      <w:widowControl/>
    </w:pPr>
    <w:rPr>
      <w:rFonts w:ascii="Verdana" w:hAnsi="Verdana"/>
      <w:sz w:val="20"/>
      <w:szCs w:val="20"/>
      <w:lang w:eastAsia="en-US"/>
    </w:rPr>
  </w:style>
  <w:style w:type="paragraph" w:styleId="1051">
    <w:name w:val="xl28"/>
    <w:basedOn w:val="744"/>
    <w:next w:val="1051"/>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name w:val=" Char Char Char Char Char Char Char Char"/>
    <w:basedOn w:val="744"/>
    <w:next w:val="1052"/>
    <w:link w:val="744"/>
    <w:qFormat/>
    <w:pPr>
      <w:jc w:val="left"/>
      <w:spacing w:after="160" w:line="240" w:lineRule="exact"/>
      <w:widowControl/>
    </w:pPr>
    <w:rPr>
      <w:rFonts w:ascii="Verdana" w:hAnsi="Verdana"/>
      <w:sz w:val="20"/>
      <w:szCs w:val="20"/>
      <w:lang w:eastAsia="en-US"/>
    </w:rPr>
  </w:style>
  <w:style w:type="paragraph" w:styleId="1053">
    <w:name w:val="xl30"/>
    <w:basedOn w:val="744"/>
    <w:next w:val="1053"/>
    <w:link w:val="744"/>
    <w:qFormat/>
    <w:pPr>
      <w:jc w:val="center"/>
      <w:spacing w:before="100" w:beforeAutospacing="1" w:after="100" w:afterAutospacing="1"/>
      <w:widowControl/>
    </w:pPr>
    <w:rPr>
      <w:rFonts w:ascii="宋体" w:hAnsi="宋体"/>
      <w:b/>
      <w:bCs/>
      <w:sz w:val="36"/>
      <w:szCs w:val="36"/>
    </w:rPr>
  </w:style>
  <w:style w:type="paragraph" w:styleId="1054">
    <w:name w:val="Char Char Char Char"/>
    <w:basedOn w:val="971"/>
    <w:next w:val="1054"/>
    <w:link w:val="744"/>
    <w:qFormat/>
    <w:pPr>
      <w:spacing w:line="360" w:lineRule="auto"/>
    </w:pPr>
    <w:rPr>
      <w:rFonts w:ascii="Tahoma" w:hAnsi="Tahoma"/>
      <w:sz w:val="24"/>
      <w:szCs w:val="24"/>
    </w:rPr>
  </w:style>
  <w:style w:type="paragraph" w:styleId="1055">
    <w:name w:val="table_1stline"/>
    <w:basedOn w:val="744"/>
    <w:next w:val="1055"/>
    <w:link w:val="744"/>
    <w:qFormat/>
    <w:pPr>
      <w:jc w:val="left"/>
      <w:spacing w:before="120"/>
      <w:widowControl/>
    </w:pPr>
    <w:rPr>
      <w:bCs/>
      <w:sz w:val="20"/>
      <w:szCs w:val="20"/>
      <w:lang w:val="de-DE" w:eastAsia="de-DE"/>
    </w:rPr>
  </w:style>
  <w:style w:type="paragraph" w:styleId="1056">
    <w:name w:val="font5"/>
    <w:basedOn w:val="744"/>
    <w:next w:val="1056"/>
    <w:link w:val="744"/>
    <w:qFormat/>
    <w:pPr>
      <w:jc w:val="left"/>
      <w:spacing w:before="100" w:beforeAutospacing="1" w:after="100" w:afterAutospacing="1"/>
      <w:widowControl/>
    </w:pPr>
    <w:rPr>
      <w:rFonts w:hint="eastAsia" w:ascii="宋体" w:hAnsi="宋体"/>
      <w:sz w:val="28"/>
      <w:szCs w:val="28"/>
    </w:rPr>
  </w:style>
  <w:style w:type="paragraph" w:styleId="1057">
    <w:name w:val="标题1"/>
    <w:basedOn w:val="744"/>
    <w:next w:val="744"/>
    <w:link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8">
    <w:name w:val="修订"/>
    <w:next w:val="1058"/>
    <w:link w:val="744"/>
    <w:uiPriority w:val="99"/>
    <w:semiHidden/>
    <w:qFormat/>
    <w:rPr>
      <w:sz w:val="21"/>
      <w:szCs w:val="21"/>
      <w:lang w:val="en-US" w:eastAsia="zh-CN" w:bidi="ar-SA"/>
    </w:rPr>
  </w:style>
  <w:style w:type="paragraph" w:styleId="1059">
    <w:name w:val="无间隔1"/>
    <w:next w:val="1059"/>
    <w:link w:val="744"/>
    <w:uiPriority w:val="99"/>
    <w:qFormat/>
    <w:pPr>
      <w:jc w:val="both"/>
      <w:widowControl w:val="off"/>
    </w:pPr>
    <w:rPr>
      <w:sz w:val="21"/>
      <w:szCs w:val="21"/>
      <w:lang w:val="en-US" w:eastAsia="zh-CN" w:bidi="ar-SA"/>
    </w:rPr>
  </w:style>
  <w:style w:type="paragraph" w:styleId="1060">
    <w:name w:val="正文文本 211"/>
    <w:basedOn w:val="744"/>
    <w:next w:val="1060"/>
    <w:link w:val="744"/>
    <w:uiPriority w:val="99"/>
    <w:qFormat/>
    <w:pPr>
      <w:jc w:val="center"/>
    </w:pPr>
    <w:rPr>
      <w:b/>
      <w:bCs/>
      <w:sz w:val="20"/>
      <w:szCs w:val="20"/>
    </w:rPr>
  </w:style>
  <w:style w:type="table" w:styleId="1061">
    <w:name w:val="Table Normal_0"/>
    <w:next w:val="1061"/>
    <w:link w:val="744"/>
    <w:qFormat/>
    <w:rPr>
      <w:lang w:val="en-US" w:eastAsia="zh-CN" w:bidi="ar-SA"/>
    </w:rPr>
    <w:tblPr/>
  </w:style>
  <w:style w:type="character" w:styleId="1062">
    <w:name w:val="font71"/>
    <w:basedOn w:val="967"/>
    <w:next w:val="1062"/>
    <w:link w:val="744"/>
    <w:qFormat/>
    <w:rPr>
      <w:rFonts w:hint="eastAsia" w:ascii="仿宋" w:hAnsi="仿宋" w:eastAsia="仿宋" w:cs="仿宋"/>
      <w:color w:val="000000"/>
      <w:sz w:val="24"/>
      <w:szCs w:val="24"/>
      <w:u w:val="single"/>
    </w:rPr>
  </w:style>
  <w:style w:type="character" w:styleId="1063">
    <w:name w:val="font41"/>
    <w:basedOn w:val="967"/>
    <w:next w:val="1063"/>
    <w:link w:val="744"/>
    <w:qFormat/>
    <w:rPr>
      <w:rFonts w:hint="eastAsia" w:ascii="仿宋" w:hAnsi="仿宋" w:eastAsia="仿宋" w:cs="仿宋"/>
      <w:color w:val="000000"/>
      <w:sz w:val="24"/>
      <w:szCs w:val="24"/>
      <w:u w:val="none"/>
    </w:rPr>
  </w:style>
  <w:style w:type="character" w:styleId="1064">
    <w:name w:val="font81"/>
    <w:basedOn w:val="967"/>
    <w:next w:val="1064"/>
    <w:link w:val="744"/>
    <w:qFormat/>
    <w:rPr>
      <w:rFonts w:hint="eastAsia" w:ascii="宋体" w:hAnsi="宋体" w:eastAsia="宋体" w:cs="宋体"/>
      <w:color w:val="000000"/>
      <w:sz w:val="24"/>
      <w:szCs w:val="24"/>
      <w:u w:val="single"/>
    </w:rPr>
  </w:style>
  <w:style w:type="paragraph" w:styleId="1065">
    <w:name w:val="Table Paragraph"/>
    <w:basedOn w:val="744"/>
    <w:next w:val="1065"/>
    <w:link w:val="744"/>
    <w:uiPriority w:val="1"/>
    <w:qFormat/>
    <w:pPr>
      <w:jc w:val="left"/>
    </w:pPr>
    <w:rPr>
      <w:rFonts w:ascii="宋体" w:hAnsi="宋体" w:eastAsia="宋体" w:cs="宋体"/>
      <w:sz w:val="22"/>
      <w:szCs w:val="22"/>
      <w:lang w:val="zh-CN" w:bidi="zh-CN"/>
    </w:rPr>
  </w:style>
  <w:style w:type="table" w:styleId="1066">
    <w:name w:val="网格型1"/>
    <w:basedOn w:val="1067"/>
    <w:next w:val="1066"/>
    <w:link w:val="744"/>
    <w:qFormat/>
    <w:pPr>
      <w:jc w:val="both"/>
      <w:widowControl w:val="off"/>
    </w:pPr>
    <w:tblPr/>
  </w:style>
  <w:style w:type="table" w:styleId="1067">
    <w:name w:val="普通表格1"/>
    <w:next w:val="1067"/>
    <w:link w:val="744"/>
    <w:semiHidden/>
    <w:qFormat/>
    <w:rPr>
      <w:lang w:val="en-US" w:eastAsia="zh-CN" w:bidi="ar-SA"/>
    </w:rPr>
    <w:tblPr/>
  </w:style>
  <w:style w:type="paragraph" w:styleId="1068">
    <w:name w:val="首行缩进"/>
    <w:basedOn w:val="744"/>
    <w:next w:val="1068"/>
    <w:link w:val="744"/>
    <w:qFormat/>
    <w:pPr>
      <w:ind w:firstLine="480"/>
    </w:pPr>
    <w:rPr>
      <w:lang w:val="zh-CN"/>
    </w:rPr>
  </w:style>
  <w:style w:type="paragraph" w:styleId="1069">
    <w:name w:val="标题 31"/>
    <w:basedOn w:val="744"/>
    <w:next w:val="744"/>
    <w:link w:val="74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70">
    <w:name w:val="正文缩进1"/>
    <w:basedOn w:val="744"/>
    <w:next w:val="1070"/>
    <w:link w:val="744"/>
    <w:qFormat/>
    <w:pPr>
      <w:ind w:firstLine="420"/>
      <w:spacing w:line="360" w:lineRule="auto"/>
    </w:pPr>
    <w:rPr>
      <w:sz w:val="24"/>
    </w:rPr>
  </w:style>
  <w:style w:type="table" w:styleId="1071">
    <w:name w:val="Table Normal"/>
    <w:next w:val="1071"/>
    <w:link w:val="744"/>
    <w:qFormat/>
    <w:rPr>
      <w:lang w:val="en-US" w:eastAsia="zh-CN" w:bidi="ar-SA"/>
    </w:rPr>
    <w:tblPr/>
  </w:style>
  <w:style w:type="character" w:styleId="1072" w:default="1">
    <w:name w:val="Default Paragraph Font"/>
    <w:uiPriority w:val="1"/>
    <w:semiHidden/>
    <w:unhideWhenUsed/>
  </w:style>
  <w:style w:type="numbering" w:styleId="1073" w:default="1">
    <w:name w:val="No List"/>
    <w:uiPriority w:val="99"/>
    <w:semiHidden/>
    <w:unhideWhenUsed/>
  </w:style>
  <w:style w:type="table" w:styleId="1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庄瑞琦</cp:lastModifiedBy>
  <cp:revision>3</cp:revision>
  <dcterms:created xsi:type="dcterms:W3CDTF">2025-07-21T06:41:00Z</dcterms:created>
  <dcterms:modified xsi:type="dcterms:W3CDTF">2026-07-24T02:33:22Z</dcterms:modified>
</cp:coreProperties>
</file>