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40" w:lineRule="exact"/>
        <w:rPr>
          <w:rFonts w:hint="eastAsia" w:ascii="宋体" w:hAnsi="宋体" w:cs="宋体"/>
          <w:b/>
          <w:bCs/>
          <w:color w:val="auto"/>
          <w:sz w:val="72"/>
          <w:szCs w:val="72"/>
        </w:rPr>
      </w:pPr>
      <w:r>
        <w:rPr>
          <w:rFonts w:hint="eastAsia" w:ascii="宋体" w:hAnsi="宋体" w:cs="宋体"/>
          <w:b/>
          <w:bCs/>
          <w:color w:val="auto"/>
          <w:sz w:val="72"/>
          <w:szCs w:val="72"/>
        </w:rPr>
      </w:r>
      <w:r/>
    </w:p>
    <w:p>
      <w:pPr>
        <w:spacing w:line="440" w:lineRule="exact"/>
        <w:rPr>
          <w:rFonts w:hint="eastAsia" w:ascii="宋体" w:hAnsi="宋体" w:cs="宋体"/>
          <w:b/>
          <w:bCs/>
          <w:color w:val="auto"/>
          <w:sz w:val="72"/>
          <w:szCs w:val="72"/>
        </w:rPr>
      </w:pPr>
      <w:r>
        <w:rPr>
          <w:rFonts w:hint="eastAsia" w:ascii="宋体" w:hAnsi="宋体" w:cs="宋体"/>
          <w:b/>
          <w:bCs/>
          <w:color w:val="auto"/>
          <w:sz w:val="72"/>
          <w:szCs w:val="72"/>
        </w:rPr>
        <w:t xml:space="preserve"> </w:t>
      </w:r>
      <w:r/>
    </w:p>
    <w:p>
      <w:pPr>
        <w:jc w:val="center"/>
        <w:widowControl/>
        <w:rPr>
          <w:rFonts w:hint="eastAsia" w:ascii="宋体" w:hAnsi="宋体" w:cs="宋体"/>
          <w:b/>
          <w:color w:val="auto"/>
          <w:sz w:val="72"/>
          <w:szCs w:val="72"/>
        </w:rPr>
      </w:pPr>
      <w:r>
        <w:rPr>
          <w:rFonts w:hint="eastAsia" w:ascii="宋体" w:hAnsi="宋体" w:cs="宋体"/>
          <w:b/>
          <w:color w:val="auto"/>
          <w:sz w:val="72"/>
          <w:szCs w:val="72"/>
        </w:rPr>
        <w:t xml:space="preserve">苏州市吴中区政府采购</w:t>
      </w:r>
      <w:r/>
    </w:p>
    <w:p>
      <w:pPr>
        <w:jc w:val="center"/>
        <w:widowControl/>
        <w:rPr>
          <w:rFonts w:hint="eastAsia" w:ascii="宋体" w:hAnsi="宋体" w:cs="宋体"/>
          <w:b/>
          <w:color w:val="auto"/>
          <w:sz w:val="72"/>
          <w:szCs w:val="72"/>
        </w:rPr>
      </w:pPr>
      <w:r>
        <w:rPr>
          <w:rFonts w:hint="eastAsia" w:ascii="宋体" w:hAnsi="宋体" w:cs="宋体"/>
          <w:b/>
          <w:color w:val="auto"/>
          <w:sz w:val="72"/>
          <w:szCs w:val="72"/>
        </w:rPr>
        <w:t xml:space="preserve">竞争性磋商采购文件</w:t>
      </w:r>
      <w:r/>
    </w:p>
    <w:p>
      <w:pPr>
        <w:jc w:val="center"/>
        <w:rPr>
          <w:rFonts w:hint="eastAsia" w:ascii="宋体" w:hAnsi="宋体" w:cs="宋体"/>
          <w:color w:val="auto"/>
          <w:sz w:val="24"/>
        </w:rPr>
      </w:pPr>
      <w:r>
        <w:rPr>
          <w:rFonts w:hint="eastAsia" w:ascii="宋体" w:hAnsi="宋体" w:cs="宋体"/>
          <w:color w:val="auto"/>
        </w:rPr>
        <w:t xml:space="preserve"> </w:t>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t xml:space="preserve"> </w:t>
      </w:r>
      <w:r/>
    </w:p>
    <w:p>
      <w:pPr>
        <w:jc w:val="center"/>
        <w:rPr>
          <w:rFonts w:hint="eastAsia" w:ascii="宋体" w:hAnsi="宋体" w:cs="宋体"/>
          <w:color w:val="auto"/>
        </w:rPr>
      </w:pPr>
      <w:r>
        <w:rPr>
          <w:rFonts w:hint="eastAsia" w:ascii="宋体" w:hAnsi="宋体" w:cs="宋体"/>
          <w:color w:val="auto"/>
        </w:rPr>
        <w:t xml:space="preserve"> </w:t>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b/>
          <w:bCs/>
          <w:color w:val="auto"/>
          <w:sz w:val="32"/>
          <w:szCs w:val="32"/>
        </w:rPr>
      </w:pPr>
      <w:r>
        <w:rPr>
          <w:rFonts w:hint="eastAsia" w:ascii="宋体" w:hAnsi="宋体" w:cs="宋体"/>
          <w:color w:val="auto"/>
        </w:rPr>
        <w:t xml:space="preserve"> </w:t>
      </w:r>
      <w:r/>
    </w:p>
    <w:p>
      <w:pPr>
        <w:rPr>
          <w:rFonts w:hint="eastAsia" w:ascii="宋体" w:hAnsi="宋体" w:cs="宋体"/>
          <w:b/>
          <w:bCs/>
          <w:color w:val="auto"/>
          <w:sz w:val="32"/>
          <w:szCs w:val="32"/>
        </w:rPr>
      </w:pPr>
      <w:r>
        <w:rPr>
          <w:rFonts w:hint="eastAsia" w:ascii="宋体" w:hAnsi="宋体" w:cs="宋体"/>
          <w:b/>
          <w:bCs/>
          <w:color w:val="auto"/>
          <w:sz w:val="32"/>
          <w:szCs w:val="32"/>
        </w:rPr>
        <w:t xml:space="preserve"> </w:t>
      </w:r>
      <w:r/>
    </w:p>
    <w:p>
      <w:pPr>
        <w:ind w:firstLine="1285"/>
        <w:jc w:val="left"/>
        <w:rPr>
          <w:rFonts w:hint="eastAsia" w:ascii="宋体" w:hAnsi="宋体" w:cs="宋体"/>
          <w:b/>
          <w:bCs/>
          <w:color w:val="auto"/>
          <w:sz w:val="32"/>
          <w:szCs w:val="32"/>
        </w:rPr>
      </w:pPr>
      <w:r>
        <w:rPr>
          <w:rFonts w:hint="eastAsia" w:ascii="宋体" w:hAnsi="宋体" w:cs="宋体"/>
          <w:b/>
          <w:bCs/>
          <w:color w:val="auto"/>
          <w:sz w:val="32"/>
          <w:szCs w:val="32"/>
        </w:rPr>
      </w:r>
      <w:r/>
    </w:p>
    <w:p>
      <w:pPr>
        <w:ind w:firstLine="1285"/>
        <w:jc w:val="left"/>
        <w:rPr>
          <w:rFonts w:hint="eastAsia" w:ascii="宋体" w:hAnsi="宋体" w:cs="宋体"/>
          <w:b/>
          <w:bCs/>
          <w:color w:val="auto"/>
          <w:sz w:val="32"/>
          <w:szCs w:val="32"/>
        </w:rPr>
      </w:pPr>
      <w:r>
        <w:rPr>
          <w:rFonts w:hint="eastAsia" w:ascii="宋体" w:hAnsi="宋体" w:cs="宋体"/>
          <w:b/>
          <w:bCs/>
          <w:color w:val="auto"/>
          <w:sz w:val="32"/>
          <w:szCs w:val="32"/>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r>
      <w:r/>
    </w:p>
    <w:p>
      <w:pPr>
        <w:ind w:left="0" w:firstLine="643"/>
        <w:jc w:val="left"/>
        <w:keepLines w:val="0"/>
        <w:keepNext w:val="0"/>
        <w:pageBreakBefore w:val="0"/>
        <w:widowControl w:val="off"/>
        <w:rPr>
          <w:rFonts w:hint="eastAsia" w:ascii="宋体" w:hAnsi="宋体" w:cs="宋体"/>
          <w:b/>
          <w:bCs/>
          <w:color w:val="auto"/>
          <w:sz w:val="28"/>
          <w:szCs w:val="28"/>
          <w:lang w:eastAsia="zh-CN"/>
        </w:rPr>
      </w:pPr>
      <w:r>
        <w:rPr>
          <w:rFonts w:hint="eastAsia" w:ascii="宋体" w:hAnsi="宋体" w:cs="宋体"/>
          <w:b/>
          <w:bCs/>
          <w:color w:val="auto"/>
          <w:sz w:val="28"/>
          <w:szCs w:val="28"/>
        </w:rPr>
        <w:t xml:space="preserve">项目编号：</w:t>
      </w:r>
      <w:r>
        <w:rPr>
          <w:rFonts w:hint="eastAsia" w:ascii="宋体" w:hAnsi="宋体" w:cs="宋体"/>
          <w:b/>
          <w:bCs/>
          <w:color w:val="auto"/>
          <w:sz w:val="28"/>
          <w:szCs w:val="28"/>
          <w:lang w:eastAsia="zh-CN"/>
        </w:rPr>
        <w:t xml:space="preserve">JSZC-320506-JWGC-C2026-0005</w:t>
      </w:r>
      <w:r/>
    </w:p>
    <w:p>
      <w:pPr>
        <w:ind w:left="2244" w:hanging="1606"/>
        <w:jc w:val="left"/>
        <w:keepLines w:val="0"/>
        <w:keepNext w:val="0"/>
        <w:pageBreakBefore w:val="0"/>
        <w:widowControl w:val="off"/>
        <w:rPr>
          <w:rFonts w:hint="eastAsia" w:ascii="宋体" w:hAnsi="宋体" w:eastAsia="宋体" w:cs="宋体"/>
          <w:b/>
          <w:bCs/>
          <w:color w:val="auto"/>
          <w:sz w:val="28"/>
          <w:szCs w:val="28"/>
          <w:lang w:eastAsia="zh-CN"/>
        </w:rPr>
      </w:pPr>
      <w:r>
        <w:rPr>
          <w:rFonts w:hint="eastAsia" w:ascii="宋体" w:hAnsi="宋体" w:cs="宋体"/>
          <w:b/>
          <w:bCs/>
          <w:color w:val="auto"/>
          <w:sz w:val="28"/>
          <w:szCs w:val="28"/>
        </w:rPr>
        <w:t xml:space="preserve">项目名称：</w:t>
      </w:r>
      <w:r>
        <w:rPr>
          <w:rFonts w:hint="eastAsia" w:ascii="宋体" w:hAnsi="宋体" w:cs="宋体"/>
          <w:b/>
          <w:bCs/>
          <w:color w:val="auto"/>
          <w:sz w:val="28"/>
          <w:szCs w:val="28"/>
          <w:lang w:eastAsia="zh-CN"/>
        </w:rPr>
        <w:t xml:space="preserve">苏州市吴中区城区治安联防（警辅）大队食堂食材配送</w:t>
      </w:r>
      <w:r/>
    </w:p>
    <w:p>
      <w:pPr>
        <w:ind w:left="2244" w:hanging="1606"/>
        <w:jc w:val="left"/>
        <w:keepLines w:val="0"/>
        <w:keepNext w:val="0"/>
        <w:pageBreakBefore w:val="0"/>
        <w:widowControl w:val="off"/>
        <w:rPr>
          <w:rFonts w:hint="eastAsia" w:ascii="宋体" w:hAnsi="宋体" w:eastAsia="宋体" w:cs="宋体"/>
          <w:b/>
          <w:bCs/>
          <w:color w:val="auto"/>
          <w:sz w:val="28"/>
          <w:szCs w:val="28"/>
          <w:lang w:eastAsia="zh-CN"/>
        </w:rPr>
      </w:pPr>
      <w:r>
        <w:rPr>
          <w:rFonts w:hint="eastAsia" w:ascii="宋体" w:hAnsi="宋体" w:cs="宋体"/>
          <w:b/>
          <w:bCs/>
          <w:color w:val="auto"/>
          <w:sz w:val="28"/>
          <w:szCs w:val="28"/>
        </w:rPr>
        <w:t xml:space="preserve">采购单位：</w:t>
      </w:r>
      <w:r>
        <w:rPr>
          <w:rFonts w:hint="eastAsia" w:ascii="宋体" w:hAnsi="宋体" w:cs="宋体"/>
          <w:b/>
          <w:bCs/>
          <w:color w:val="auto"/>
          <w:sz w:val="28"/>
          <w:szCs w:val="28"/>
          <w:lang w:eastAsia="zh-CN"/>
        </w:rPr>
        <w:t xml:space="preserve">苏州市吴中区人民政府长桥街道办事处</w:t>
      </w:r>
      <w:r>
        <w:rPr>
          <w:rFonts w:hint="eastAsia" w:ascii="宋体" w:hAnsi="宋体" w:cs="宋体"/>
          <w:b/>
          <w:bCs/>
          <w:color w:val="auto"/>
          <w:sz w:val="28"/>
          <w:szCs w:val="28"/>
        </w:rPr>
        <w:t xml:space="preserve">　　　　　　　</w:t>
      </w:r>
      <w:r/>
    </w:p>
    <w:p>
      <w:pPr>
        <w:ind w:left="0" w:firstLine="643"/>
        <w:jc w:val="left"/>
        <w:keepLines w:val="0"/>
        <w:keepNext w:val="0"/>
        <w:pageBreakBefore w:val="0"/>
        <w:widowControl w:val="off"/>
        <w:rPr>
          <w:rFonts w:hint="eastAsia" w:ascii="宋体" w:hAnsi="宋体" w:cs="宋体"/>
          <w:b/>
          <w:bCs/>
          <w:color w:val="auto"/>
          <w:sz w:val="28"/>
          <w:szCs w:val="28"/>
        </w:rPr>
      </w:pPr>
      <w:r>
        <w:rPr>
          <w:rFonts w:hint="eastAsia" w:ascii="宋体" w:hAnsi="宋体" w:cs="宋体"/>
          <w:b/>
          <w:bCs/>
          <w:color w:val="auto"/>
          <w:sz w:val="28"/>
          <w:szCs w:val="28"/>
        </w:rPr>
        <w:t xml:space="preserve">采购类别：服务类</w:t>
      </w:r>
      <w:r/>
    </w:p>
    <w:p>
      <w:pPr>
        <w:jc w:val="center"/>
        <w:rPr>
          <w:rFonts w:hint="eastAsia" w:ascii="宋体" w:hAnsi="宋体" w:cs="宋体"/>
          <w:b/>
          <w:bCs/>
          <w:color w:val="auto"/>
          <w:sz w:val="32"/>
          <w:szCs w:val="32"/>
        </w:rPr>
      </w:pPr>
      <w:r>
        <w:rPr>
          <w:rFonts w:hint="eastAsia" w:ascii="宋体" w:hAnsi="宋体" w:cs="宋体"/>
          <w:b/>
          <w:bCs/>
          <w:color w:val="auto"/>
          <w:sz w:val="32"/>
          <w:szCs w:val="32"/>
        </w:rPr>
        <w:t xml:space="preserve"> </w:t>
      </w:r>
      <w:r/>
    </w:p>
    <w:p>
      <w:pPr>
        <w:rPr>
          <w:rFonts w:hint="eastAsia" w:ascii="宋体" w:hAnsi="宋体" w:cs="宋体"/>
          <w:b/>
          <w:bCs/>
          <w:color w:val="auto"/>
          <w:sz w:val="32"/>
          <w:szCs w:val="32"/>
        </w:rPr>
      </w:pPr>
      <w:r>
        <w:rPr>
          <w:rFonts w:hint="eastAsia" w:ascii="宋体" w:hAnsi="宋体" w:cs="宋体"/>
          <w:b/>
          <w:bCs/>
          <w:color w:val="auto"/>
          <w:sz w:val="32"/>
          <w:szCs w:val="32"/>
        </w:rPr>
        <w:t xml:space="preserve"> </w:t>
      </w:r>
      <w:r/>
    </w:p>
    <w:p>
      <w:pPr>
        <w:rPr>
          <w:rFonts w:hint="eastAsia" w:ascii="宋体" w:hAnsi="宋体" w:cs="宋体"/>
          <w:b/>
          <w:bCs/>
          <w:color w:val="auto"/>
          <w:sz w:val="32"/>
          <w:szCs w:val="32"/>
        </w:rPr>
      </w:pPr>
      <w:r>
        <w:rPr>
          <w:rFonts w:hint="eastAsia" w:ascii="宋体" w:hAnsi="宋体" w:cs="宋体"/>
          <w:b/>
          <w:bCs/>
          <w:color w:val="auto"/>
          <w:sz w:val="32"/>
          <w:szCs w:val="32"/>
        </w:rPr>
      </w:r>
      <w:r/>
    </w:p>
    <w:p>
      <w:pPr>
        <w:pStyle w:val="669"/>
        <w:ind w:firstLine="420"/>
        <w:widowControl w:val="off"/>
        <w:rPr>
          <w:rFonts w:hint="eastAsia" w:hAnsi="宋体" w:eastAsia="宋体" w:cs="宋体"/>
          <w:color w:val="auto"/>
        </w:rPr>
      </w:pPr>
      <w:r>
        <w:rPr>
          <w:rFonts w:hint="eastAsia" w:hAnsi="宋体" w:eastAsia="宋体" w:cs="宋体"/>
          <w:color w:val="auto"/>
        </w:rPr>
      </w:r>
      <w:r/>
    </w:p>
    <w:p>
      <w:pPr>
        <w:jc w:val="center"/>
        <w:rPr>
          <w:rFonts w:hint="eastAsia" w:ascii="宋体" w:hAnsi="宋体" w:cs="宋体"/>
          <w:color w:val="auto"/>
        </w:rPr>
      </w:pPr>
      <w:r>
        <w:rPr>
          <w:rFonts w:hint="eastAsia" w:ascii="宋体" w:hAnsi="宋体" w:cs="宋体"/>
          <w:color w:val="auto"/>
        </w:rPr>
        <w:t xml:space="preserve"> </w:t>
      </w:r>
      <w:r/>
    </w:p>
    <w:p>
      <w:pPr>
        <w:jc w:val="center"/>
        <w:rPr>
          <w:rFonts w:hint="eastAsia" w:ascii="宋体" w:hAnsi="宋体" w:cs="宋体"/>
          <w:b/>
          <w:color w:val="auto"/>
          <w:sz w:val="32"/>
          <w:szCs w:val="32"/>
        </w:rPr>
      </w:pPr>
      <w:r>
        <w:rPr>
          <w:rFonts w:hint="eastAsia" w:ascii="宋体" w:hAnsi="宋体" w:cs="宋体"/>
          <w:b/>
          <w:color w:val="auto"/>
          <w:sz w:val="32"/>
          <w:szCs w:val="32"/>
        </w:rPr>
      </w:r>
      <w:r/>
    </w:p>
    <w:p>
      <w:pPr>
        <w:jc w:val="center"/>
        <w:rPr>
          <w:rFonts w:hint="eastAsia" w:ascii="宋体" w:hAnsi="宋体" w:cs="宋体"/>
          <w:b/>
          <w:color w:val="auto"/>
          <w:sz w:val="32"/>
          <w:szCs w:val="32"/>
        </w:rPr>
      </w:pPr>
      <w:r>
        <w:rPr>
          <w:rFonts w:hint="eastAsia" w:ascii="宋体" w:hAnsi="宋体" w:cs="宋体"/>
          <w:b/>
          <w:color w:val="auto"/>
          <w:sz w:val="32"/>
          <w:szCs w:val="32"/>
        </w:rPr>
      </w:r>
      <w:r/>
    </w:p>
    <w:p>
      <w:pPr>
        <w:jc w:val="center"/>
        <w:rPr>
          <w:rFonts w:hint="eastAsia" w:ascii="宋体" w:hAnsi="宋体" w:cs="宋体"/>
          <w:b/>
          <w:color w:val="auto"/>
          <w:sz w:val="32"/>
          <w:szCs w:val="32"/>
        </w:rPr>
      </w:pPr>
      <w:r>
        <w:rPr>
          <w:rFonts w:hint="eastAsia" w:ascii="宋体" w:hAnsi="宋体" w:cs="宋体"/>
          <w:b/>
          <w:color w:val="auto"/>
          <w:sz w:val="32"/>
          <w:szCs w:val="32"/>
        </w:rPr>
      </w:r>
      <w:r/>
    </w:p>
    <w:p>
      <w:pPr>
        <w:jc w:val="center"/>
        <w:rPr>
          <w:rFonts w:hint="eastAsia" w:ascii="宋体" w:hAnsi="宋体" w:cs="宋体"/>
          <w:b/>
          <w:color w:val="auto"/>
          <w:sz w:val="32"/>
          <w:szCs w:val="32"/>
        </w:rPr>
      </w:pPr>
      <w:r>
        <w:rPr>
          <w:rFonts w:hint="eastAsia" w:ascii="宋体" w:hAnsi="宋体" w:cs="宋体"/>
          <w:b/>
          <w:color w:val="auto"/>
          <w:sz w:val="32"/>
          <w:szCs w:val="32"/>
        </w:rPr>
        <w:t xml:space="preserve">二○二</w:t>
      </w:r>
      <w:r>
        <w:rPr>
          <w:rFonts w:hint="eastAsia" w:ascii="宋体" w:hAnsi="宋体" w:cs="宋体"/>
          <w:b/>
          <w:color w:val="auto"/>
          <w:sz w:val="32"/>
          <w:szCs w:val="32"/>
          <w:lang w:val="en-US" w:eastAsia="zh-CN"/>
        </w:rPr>
        <w:t xml:space="preserve">六</w:t>
      </w:r>
      <w:r>
        <w:rPr>
          <w:rFonts w:hint="eastAsia" w:ascii="宋体" w:hAnsi="宋体" w:cs="宋体"/>
          <w:b/>
          <w:color w:val="auto"/>
          <w:sz w:val="32"/>
          <w:szCs w:val="32"/>
        </w:rPr>
        <w:t xml:space="preserve">年</w:t>
      </w:r>
      <w:r>
        <w:rPr>
          <w:rFonts w:hint="eastAsia" w:ascii="宋体" w:hAnsi="宋体" w:cs="宋体"/>
          <w:b/>
          <w:color w:val="auto"/>
          <w:sz w:val="32"/>
          <w:szCs w:val="32"/>
          <w:lang w:val="en-US" w:eastAsia="zh-CN"/>
        </w:rPr>
        <w:t xml:space="preserve">八</w:t>
      </w:r>
      <w:r>
        <w:rPr>
          <w:rFonts w:hint="eastAsia" w:ascii="宋体" w:hAnsi="宋体" w:cs="宋体"/>
          <w:b/>
          <w:color w:val="auto"/>
          <w:sz w:val="32"/>
          <w:szCs w:val="32"/>
        </w:rPr>
        <w:t xml:space="preserve">月</w:t>
      </w:r>
      <w:r/>
    </w:p>
    <w:p>
      <w:pPr>
        <w:jc w:val="center"/>
        <w:spacing w:line="440" w:lineRule="exact"/>
        <w:rPr>
          <w:rFonts w:hint="eastAsia" w:ascii="宋体" w:hAnsi="宋体" w:cs="宋体"/>
          <w:color w:val="auto"/>
          <w:sz w:val="48"/>
          <w:szCs w:val="48"/>
        </w:rPr>
      </w:pPr>
      <w:r>
        <w:rPr>
          <w:rFonts w:hint="eastAsia" w:ascii="宋体" w:hAnsi="宋体" w:cs="宋体"/>
          <w:b/>
          <w:color w:val="auto"/>
          <w:sz w:val="44"/>
          <w:szCs w:val="44"/>
        </w:rPr>
        <w:br w:type="page" w:clear="all"/>
      </w:r>
      <w:r>
        <w:rPr>
          <w:rFonts w:hint="eastAsia" w:ascii="宋体" w:hAnsi="宋体" w:cs="宋体"/>
          <w:b/>
          <w:color w:val="auto"/>
          <w:sz w:val="44"/>
          <w:szCs w:val="44"/>
        </w:rPr>
        <w:t xml:space="preserve">前附表</w:t>
      </w:r>
      <w:r/>
    </w:p>
    <w:tbl>
      <w:tblPr>
        <w:tblStyle w:val="643"/>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42"/>
        <w:gridCol w:w="1267"/>
        <w:gridCol w:w="6810"/>
      </w:tblGrid>
      <w:tr>
        <w:trPr>
          <w:jc w:val="center"/>
          <w:trHeight w:val="359"/>
        </w:trPr>
        <w:tc>
          <w:tcPr>
            <w:tcW w:w="420" w:type="dxa"/>
            <w:vAlign w:val="center"/>
            <w:textDirection w:val="lrTb"/>
            <w:noWrap w:val="false"/>
          </w:tcPr>
          <w:p>
            <w:pPr>
              <w:jc w:val="center"/>
              <w:spacing w:line="440" w:lineRule="exact"/>
              <w:rPr>
                <w:rFonts w:hint="eastAsia" w:ascii="宋体" w:hAnsi="宋体" w:cs="宋体"/>
                <w:b/>
                <w:color w:val="auto"/>
                <w:szCs w:val="21"/>
              </w:rPr>
            </w:pPr>
            <w:r>
              <w:rPr>
                <w:rFonts w:hint="eastAsia" w:ascii="宋体" w:hAnsi="宋体" w:cs="宋体"/>
                <w:b/>
                <w:color w:val="auto"/>
                <w:szCs w:val="21"/>
              </w:rPr>
              <w:t xml:space="preserve">序号</w:t>
            </w:r>
            <w:r/>
          </w:p>
        </w:tc>
        <w:tc>
          <w:tcPr>
            <w:tcW w:w="718" w:type="dxa"/>
            <w:vAlign w:val="center"/>
            <w:textDirection w:val="lrTb"/>
            <w:noWrap w:val="false"/>
          </w:tcPr>
          <w:p>
            <w:pPr>
              <w:jc w:val="center"/>
              <w:spacing w:line="440" w:lineRule="exact"/>
              <w:rPr>
                <w:rFonts w:hint="eastAsia" w:ascii="宋体" w:hAnsi="宋体" w:cs="宋体"/>
                <w:b/>
                <w:color w:val="auto"/>
                <w:sz w:val="24"/>
              </w:rPr>
            </w:pPr>
            <w:r>
              <w:rPr>
                <w:rFonts w:hint="eastAsia" w:ascii="宋体" w:hAnsi="宋体" w:cs="宋体"/>
                <w:b/>
                <w:color w:val="auto"/>
                <w:szCs w:val="21"/>
              </w:rPr>
              <w:t xml:space="preserve">内容</w:t>
            </w:r>
            <w:r/>
          </w:p>
        </w:tc>
        <w:tc>
          <w:tcPr>
            <w:tcW w:w="3861" w:type="dxa"/>
            <w:vAlign w:val="center"/>
            <w:textDirection w:val="lrTb"/>
            <w:noWrap w:val="false"/>
          </w:tcPr>
          <w:p>
            <w:pPr>
              <w:jc w:val="center"/>
              <w:spacing w:line="440" w:lineRule="exact"/>
              <w:rPr>
                <w:rFonts w:hint="eastAsia" w:ascii="宋体" w:hAnsi="宋体" w:cs="宋体"/>
                <w:b/>
                <w:color w:val="auto"/>
                <w:szCs w:val="21"/>
              </w:rPr>
            </w:pPr>
            <w:r>
              <w:rPr>
                <w:rFonts w:hint="eastAsia" w:ascii="宋体" w:hAnsi="宋体" w:cs="宋体"/>
                <w:b/>
                <w:color w:val="auto"/>
                <w:szCs w:val="21"/>
              </w:rPr>
              <w:t xml:space="preserve">内容规定</w:t>
            </w:r>
            <w:r/>
          </w:p>
        </w:tc>
      </w:tr>
      <w:tr>
        <w:trPr>
          <w:jc w:val="center"/>
          <w:trHeight w:val="246"/>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1</w:t>
            </w:r>
            <w:r/>
          </w:p>
        </w:tc>
        <w:tc>
          <w:tcPr>
            <w:tcW w:w="718"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Cs w:val="21"/>
              </w:rPr>
              <w:t xml:space="preserve">项目名称</w:t>
            </w:r>
            <w:r/>
          </w:p>
        </w:tc>
        <w:tc>
          <w:tcPr>
            <w:tcW w:w="3861" w:type="dxa"/>
            <w:vAlign w:val="center"/>
            <w:textDirection w:val="lrTb"/>
            <w:noWrap w:val="false"/>
          </w:tcPr>
          <w:p>
            <w:pPr>
              <w:spacing w:line="440" w:lineRule="exact"/>
              <w:rPr>
                <w:rFonts w:hint="eastAsia" w:ascii="宋体" w:hAnsi="宋体" w:eastAsia="宋体" w:cs="宋体"/>
                <w:color w:val="auto"/>
                <w:szCs w:val="21"/>
                <w:lang w:eastAsia="zh-CN"/>
              </w:rPr>
            </w:pPr>
            <w:r>
              <w:rPr>
                <w:rFonts w:hint="eastAsia" w:ascii="宋体" w:hAnsi="宋体" w:cs="宋体"/>
                <w:color w:val="auto"/>
                <w:szCs w:val="21"/>
                <w:lang w:eastAsia="zh-CN"/>
              </w:rPr>
              <w:t xml:space="preserve">苏州市吴中区城区治安联防（警辅）大队食堂食材配送</w:t>
            </w:r>
            <w:r/>
          </w:p>
        </w:tc>
      </w:tr>
      <w:tr>
        <w:trPr>
          <w:jc w:val="center"/>
          <w:trHeight w:val="19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2</w:t>
            </w:r>
            <w:r/>
          </w:p>
        </w:tc>
        <w:tc>
          <w:tcPr>
            <w:tcW w:w="718"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Cs w:val="21"/>
              </w:rPr>
              <w:t xml:space="preserve">响应文件有效期</w:t>
            </w:r>
            <w:r/>
          </w:p>
        </w:tc>
        <w:tc>
          <w:tcPr>
            <w:tcW w:w="3861" w:type="dxa"/>
            <w:vAlign w:val="center"/>
            <w:textDirection w:val="lrTb"/>
            <w:noWrap w:val="false"/>
          </w:tcPr>
          <w:p>
            <w:pPr>
              <w:spacing w:line="440" w:lineRule="exact"/>
              <w:rPr>
                <w:rFonts w:hint="eastAsia" w:ascii="宋体" w:hAnsi="宋体" w:cs="宋体"/>
                <w:color w:val="auto"/>
                <w:szCs w:val="21"/>
              </w:rPr>
            </w:pPr>
            <w:r>
              <w:rPr>
                <w:rFonts w:hint="eastAsia" w:ascii="宋体" w:hAnsi="宋体" w:cs="宋体"/>
                <w:color w:val="auto"/>
                <w:szCs w:val="21"/>
              </w:rPr>
              <w:t xml:space="preserve">响应文件有效期为响应文件提交截止之日起六十天（日历日）</w:t>
            </w:r>
            <w:r/>
          </w:p>
        </w:tc>
      </w:tr>
      <w:tr>
        <w:trPr>
          <w:jc w:val="center"/>
          <w:trHeight w:val="1985"/>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3</w:t>
            </w:r>
            <w:r/>
          </w:p>
        </w:tc>
        <w:tc>
          <w:tcPr>
            <w:tcW w:w="718" w:type="dxa"/>
            <w:vAlign w:val="center"/>
            <w:textDirection w:val="lrTb"/>
            <w:noWrap w:val="false"/>
          </w:tcPr>
          <w:p>
            <w:pPr>
              <w:jc w:val="center"/>
              <w:spacing w:line="440" w:lineRule="exact"/>
              <w:rPr>
                <w:rFonts w:hint="eastAsia" w:ascii="宋体" w:hAnsi="宋体" w:cs="宋体"/>
                <w:color w:val="auto"/>
                <w:sz w:val="24"/>
              </w:rPr>
            </w:pPr>
            <w:r>
              <w:rPr>
                <w:rFonts w:hint="eastAsia" w:ascii="宋体" w:hAnsi="宋体" w:cs="宋体"/>
                <w:color w:val="auto"/>
                <w:szCs w:val="21"/>
              </w:rPr>
              <w:t xml:space="preserve">磋商保证金</w:t>
            </w:r>
            <w:r/>
          </w:p>
        </w:tc>
        <w:tc>
          <w:tcPr>
            <w:tcW w:w="3861" w:type="dxa"/>
            <w:vAlign w:val="center"/>
            <w:textDirection w:val="lrTb"/>
            <w:noWrap w:val="false"/>
          </w:tcPr>
          <w:p>
            <w:pPr>
              <w:spacing w:line="440" w:lineRule="exact"/>
              <w:rPr>
                <w:rFonts w:hint="eastAsia" w:ascii="宋体" w:hAnsi="宋体" w:cs="宋体"/>
                <w:color w:val="auto"/>
                <w:szCs w:val="21"/>
              </w:rPr>
            </w:pPr>
            <w:r>
              <w:rPr>
                <w:rFonts w:hint="eastAsia" w:ascii="宋体" w:hAnsi="宋体" w:cs="宋体"/>
                <w:color w:val="auto"/>
                <w:szCs w:val="21"/>
              </w:rPr>
              <w:t xml:space="preserve">保证金：</w:t>
            </w:r>
            <w:r/>
          </w:p>
          <w:p>
            <w:pPr>
              <w:spacing w:line="440" w:lineRule="exact"/>
              <w:rPr>
                <w:rFonts w:hint="eastAsia" w:ascii="宋体" w:hAnsi="宋体" w:cs="宋体"/>
                <w:b/>
                <w:bCs/>
                <w:color w:val="auto"/>
                <w:szCs w:val="21"/>
              </w:rPr>
            </w:pPr>
            <w:r>
              <w:rPr>
                <w:rFonts w:hint="eastAsia" w:ascii="宋体" w:hAnsi="宋体" w:cs="宋体"/>
                <w:b/>
                <w:bCs/>
                <w:color w:val="auto"/>
                <w:szCs w:val="21"/>
              </w:rPr>
              <w:t xml:space="preserve">√不需提交，磋商文件中有关保证金的规定均不适用。</w:t>
            </w:r>
            <w:r/>
          </w:p>
          <w:p>
            <w:pPr>
              <w:spacing w:line="440" w:lineRule="exact"/>
              <w:rPr>
                <w:rFonts w:hint="eastAsia" w:ascii="宋体" w:hAnsi="宋体" w:cs="宋体"/>
                <w:color w:val="auto"/>
                <w:szCs w:val="21"/>
              </w:rPr>
            </w:pPr>
            <w:r>
              <w:rPr>
                <w:rFonts w:hint="eastAsia" w:ascii="宋体" w:hAnsi="宋体" w:cs="宋体"/>
                <w:color w:val="auto"/>
                <w:szCs w:val="21"/>
              </w:rPr>
              <w:t xml:space="preserve">□需提交，磋商保证金数额：</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账户名：</w:t>
            </w:r>
            <w:r>
              <w:rPr>
                <w:rFonts w:hint="eastAsia" w:ascii="宋体" w:hAnsi="宋体" w:cs="宋体"/>
                <w:color w:val="auto"/>
                <w:szCs w:val="21"/>
                <w:lang w:eastAsia="zh-CN"/>
              </w:rPr>
              <w:t xml:space="preserve">经纬工程咨询（苏州）有限公司</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银行账号：</w:t>
            </w:r>
            <w:r>
              <w:rPr>
                <w:rFonts w:hint="eastAsia" w:ascii="宋体" w:hAnsi="宋体" w:cs="宋体"/>
                <w:color w:val="auto"/>
                <w:szCs w:val="21"/>
                <w:lang w:eastAsia="zh-CN"/>
              </w:rPr>
              <w:t xml:space="preserve">3225 0199 7593 0000 0581</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开户银行：</w:t>
            </w:r>
            <w:r>
              <w:rPr>
                <w:rFonts w:hint="eastAsia" w:ascii="宋体" w:hAnsi="宋体" w:cs="宋体"/>
                <w:color w:val="auto"/>
                <w:szCs w:val="21"/>
                <w:lang w:eastAsia="zh-CN"/>
              </w:rPr>
              <w:t xml:space="preserve">中国建设银行东苑路支行</w:t>
            </w:r>
            <w:r/>
          </w:p>
          <w:p>
            <w:pPr>
              <w:spacing w:line="440" w:lineRule="exact"/>
              <w:rPr>
                <w:rFonts w:hint="eastAsia" w:ascii="宋体" w:hAnsi="宋体" w:cs="宋体"/>
                <w:color w:val="auto"/>
                <w:szCs w:val="21"/>
              </w:rPr>
            </w:pPr>
            <w:r>
              <w:rPr>
                <w:rFonts w:hint="eastAsia" w:ascii="宋体" w:hAnsi="宋体" w:cs="宋体"/>
                <w:color w:val="auto"/>
                <w:szCs w:val="21"/>
              </w:rPr>
              <w:t xml:space="preserve">注：各响应人请在递交磋商保证金，填写银行单据时必须注明所投项目标号；磋商保证金不接受现金形式。</w:t>
            </w:r>
            <w:r/>
          </w:p>
        </w:tc>
      </w:tr>
      <w:tr>
        <w:trPr>
          <w:jc w:val="center"/>
          <w:trHeight w:val="4091"/>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4</w:t>
            </w:r>
            <w:r/>
          </w:p>
        </w:tc>
        <w:tc>
          <w:tcPr>
            <w:tcW w:w="718"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疑问质疑</w:t>
            </w:r>
            <w:r/>
          </w:p>
        </w:tc>
        <w:tc>
          <w:tcPr>
            <w:tcW w:w="3861" w:type="dxa"/>
            <w:vAlign w:val="center"/>
            <w:textDirection w:val="lrTb"/>
            <w:noWrap w:val="false"/>
          </w:tcPr>
          <w:p>
            <w:pPr>
              <w:spacing w:line="440" w:lineRule="exact"/>
            </w:pPr>
            <w:r>
              <w:rPr>
                <w:rFonts w:hint="eastAsia" w:ascii="宋体" w:hAnsi="宋体" w:cs="宋体"/>
                <w:color w:val="auto"/>
                <w:szCs w:val="21"/>
              </w:rPr>
              <w:t xml:space="preserve">报名成功的供应商在下载采购文件后，对采购文件有疑问的：</w:t>
            </w:r>
            <w:r/>
          </w:p>
          <w:p>
            <w:pPr>
              <w:spacing w:line="440" w:lineRule="exact"/>
            </w:pPr>
            <w:r>
              <w:rPr>
                <w:rFonts w:hint="eastAsia" w:ascii="宋体" w:hAnsi="宋体" w:cs="宋体"/>
                <w:color w:val="auto"/>
                <w:szCs w:val="21"/>
              </w:rPr>
              <w:t xml:space="preserve">（1）询问：供应商对本次采购有疑问的，可通过联系电话或书面形式向代理机构进行询问。</w:t>
            </w:r>
            <w:r/>
          </w:p>
          <w:p>
            <w:pPr>
              <w:spacing w:line="440" w:lineRule="exact"/>
            </w:pPr>
            <w:r>
              <w:rPr>
                <w:rFonts w:hint="eastAsia" w:ascii="宋体" w:hAnsi="宋体" w:cs="宋体"/>
                <w:color w:val="auto"/>
                <w:szCs w:val="21"/>
              </w:rPr>
              <w:t xml:space="preserve">（2）质疑：可以在知道或者应知其权益受到损害之日起七个工作日内，以书面形式向代理机构提出质疑。报名成功供应商应打印并保留《投标供应商确认函》，质疑时须与质疑函一并提交。代理机构应当在收到供应商的书面质疑后七个工作日内就委托授权范围内的事项作出答复，但答复的内容不得涉及商业秘密。</w:t>
            </w:r>
            <w:r/>
          </w:p>
          <w:p>
            <w:pPr>
              <w:spacing w:line="440" w:lineRule="exact"/>
            </w:pPr>
            <w:r>
              <w:rPr>
                <w:rFonts w:hint="eastAsia" w:ascii="宋体" w:hAnsi="宋体" w:cs="宋体"/>
                <w:color w:val="auto"/>
                <w:szCs w:val="21"/>
              </w:rPr>
              <w:t xml:space="preserve">供应商应在法定质疑期内一次性提出针对同一采购程序环节的质疑，否则不予受理。</w:t>
            </w:r>
            <w:r/>
          </w:p>
          <w:p>
            <w:pPr>
              <w:spacing w:line="440" w:lineRule="exact"/>
            </w:pPr>
            <w:r>
              <w:rPr>
                <w:rFonts w:hint="eastAsia" w:ascii="宋体" w:hAnsi="宋体" w:cs="宋体"/>
                <w:color w:val="auto"/>
                <w:szCs w:val="21"/>
              </w:rPr>
              <w:t xml:space="preserve">依法获取采购文件：供应商进行网上报名后在“苏采云”系统中自行下载采购文件，报名日期视同为依法获取采购文件日期。供应商打印、保留《投标供应商确认函》，质疑时与质疑函一并提交。</w:t>
            </w:r>
            <w:r/>
          </w:p>
          <w:p>
            <w:pPr>
              <w:spacing w:line="440" w:lineRule="exact"/>
            </w:pPr>
            <w:r>
              <w:rPr>
                <w:rFonts w:hint="eastAsia" w:ascii="宋体" w:hAnsi="宋体" w:cs="宋体"/>
                <w:color w:val="auto"/>
                <w:szCs w:val="21"/>
              </w:rPr>
              <w:t xml:space="preserve">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spacing w:line="440" w:lineRule="exact"/>
              <w:rPr>
                <w:rFonts w:hint="eastAsia" w:eastAsia="宋体"/>
                <w:lang w:val="en-US" w:eastAsia="zh-CN"/>
              </w:rPr>
            </w:pPr>
            <w:r>
              <w:rPr>
                <w:rFonts w:hint="eastAsia" w:ascii="宋体" w:hAnsi="宋体" w:cs="宋体"/>
                <w:color w:val="auto"/>
                <w:szCs w:val="21"/>
              </w:rPr>
              <w:t xml:space="preserve">质疑递交地点：</w:t>
            </w:r>
            <w:r>
              <w:rPr>
                <w:rFonts w:hint="eastAsia" w:ascii="宋体" w:hAnsi="宋体" w:cs="宋体"/>
                <w:color w:val="auto"/>
                <w:szCs w:val="21"/>
                <w:lang w:eastAsia="zh-CN"/>
              </w:rPr>
              <w:t xml:space="preserve">经纬工程咨询（苏州）有限公司</w:t>
            </w:r>
            <w:r>
              <w:rPr>
                <w:rFonts w:hint="eastAsia" w:ascii="宋体" w:hAnsi="宋体" w:cs="宋体"/>
                <w:color w:val="auto"/>
                <w:szCs w:val="21"/>
              </w:rPr>
              <w:t xml:space="preserve">（地址：</w:t>
            </w:r>
            <w:r>
              <w:rPr>
                <w:rFonts w:hint="eastAsia" w:ascii="宋体" w:hAnsi="宋体" w:cs="宋体"/>
                <w:color w:val="auto"/>
                <w:szCs w:val="21"/>
                <w:lang w:eastAsia="zh-CN"/>
              </w:rPr>
              <w:t xml:space="preserve">苏州市吴中区吴中东路175号天域大厦7楼</w:t>
            </w:r>
            <w:r>
              <w:rPr>
                <w:rFonts w:hint="eastAsia" w:ascii="宋体" w:hAnsi="宋体" w:cs="宋体"/>
                <w:color w:val="auto"/>
                <w:szCs w:val="21"/>
              </w:rPr>
              <w:t xml:space="preserve">；电话：</w:t>
            </w:r>
            <w:r>
              <w:rPr>
                <w:rFonts w:hint="eastAsia" w:ascii="宋体" w:hAnsi="宋体" w:cs="宋体"/>
                <w:color w:val="auto"/>
                <w:szCs w:val="21"/>
                <w:lang w:eastAsia="zh-CN"/>
              </w:rPr>
              <w:t xml:space="preserve">18762880325</w:t>
            </w:r>
            <w:r>
              <w:rPr>
                <w:rFonts w:hint="eastAsia" w:ascii="宋体" w:hAnsi="宋体" w:cs="宋体"/>
                <w:color w:val="auto"/>
                <w:szCs w:val="21"/>
              </w:rPr>
              <w:t xml:space="preserve">；联系人：</w:t>
            </w:r>
            <w:r>
              <w:rPr>
                <w:rFonts w:hint="eastAsia" w:ascii="宋体" w:hAnsi="宋体" w:cs="宋体"/>
                <w:color w:val="auto"/>
                <w:szCs w:val="21"/>
                <w:lang w:eastAsia="zh-CN"/>
              </w:rPr>
              <w:t xml:space="preserve">商婧</w:t>
            </w:r>
            <w:r>
              <w:rPr>
                <w:rFonts w:hint="eastAsia" w:ascii="宋体" w:hAnsi="宋体" w:cs="宋体"/>
                <w:color w:val="auto"/>
                <w:szCs w:val="21"/>
              </w:rPr>
              <w:t xml:space="preserve">）。</w:t>
            </w:r>
            <w:r/>
          </w:p>
          <w:p>
            <w:pPr>
              <w:spacing w:line="440" w:lineRule="exact"/>
            </w:pPr>
            <w:r>
              <w:rPr>
                <w:rFonts w:hint="eastAsia" w:ascii="宋体" w:hAnsi="宋体" w:cs="宋体"/>
                <w:color w:val="auto"/>
                <w:szCs w:val="21"/>
              </w:rPr>
              <w:t xml:space="preserve">（3）对被质疑文件进行必要的澄清或者修改的，以“苏州市政府采购网”上公告方式通知，与质疑事项有关的供应商可通过“苏州市政府采购网”——“采购公告”栏自行查看、下载相关采购项目的补充通知。</w:t>
            </w:r>
            <w:r/>
          </w:p>
          <w:p>
            <w:pPr>
              <w:spacing w:line="440" w:lineRule="exact"/>
              <w:rPr>
                <w:rFonts w:hint="eastAsia" w:ascii="宋体" w:hAnsi="宋体" w:cs="宋体"/>
                <w:color w:val="auto"/>
                <w:sz w:val="24"/>
                <w:szCs w:val="24"/>
              </w:rPr>
            </w:pPr>
            <w:r>
              <w:rPr>
                <w:rFonts w:hint="eastAsia" w:ascii="宋体" w:hAnsi="宋体" w:cs="宋体"/>
                <w:color w:val="auto"/>
                <w:szCs w:val="21"/>
              </w:rPr>
              <w:t xml:space="preserve">（4）报名成功的供应商通过“苏州市政府采购网”的“采购公告”自行查看所报项目的补充通知。</w:t>
            </w:r>
            <w:r/>
          </w:p>
        </w:tc>
      </w:tr>
      <w:tr>
        <w:trPr>
          <w:jc w:val="center"/>
          <w:trHeight w:val="492"/>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5</w:t>
            </w:r>
            <w:r/>
          </w:p>
        </w:tc>
        <w:tc>
          <w:tcPr>
            <w:tcW w:w="1224" w:type="dxa"/>
            <w:vAlign w:val="center"/>
            <w:textDirection w:val="lrTb"/>
            <w:noWrap w:val="false"/>
          </w:tcPr>
          <w:p>
            <w:pPr>
              <w:jc w:val="center"/>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响应文件提交截止时间</w:t>
            </w:r>
            <w:r/>
          </w:p>
        </w:tc>
        <w:tc>
          <w:tcPr>
            <w:tcW w:w="6580" w:type="dxa"/>
            <w:vAlign w:val="center"/>
            <w:textDirection w:val="lrTb"/>
            <w:noWrap w:val="false"/>
          </w:tcPr>
          <w:p>
            <w:pPr>
              <w:jc w:val="both"/>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响应文件提交截止时间：</w:t>
            </w:r>
            <w:r>
              <w:rPr>
                <w:rFonts w:hint="eastAsia" w:ascii="宋体" w:hAnsi="宋体" w:cs="宋体"/>
                <w:color w:val="auto"/>
                <w:szCs w:val="21"/>
                <w:lang w:eastAsia="zh-CN"/>
              </w:rPr>
              <w:t xml:space="preserve">202</w:t>
            </w:r>
            <w:r>
              <w:rPr>
                <w:rFonts w:hint="eastAsia" w:ascii="宋体" w:hAnsi="宋体" w:cs="宋体"/>
                <w:color w:val="auto"/>
                <w:szCs w:val="21"/>
                <w:lang w:val="en-US" w:eastAsia="zh-CN"/>
              </w:rPr>
              <w:t xml:space="preserve">6</w:t>
            </w:r>
            <w:r>
              <w:rPr>
                <w:rFonts w:hint="eastAsia" w:ascii="宋体" w:hAnsi="宋体" w:cs="宋体"/>
                <w:color w:val="auto"/>
                <w:szCs w:val="21"/>
                <w:lang w:eastAsia="zh-CN"/>
              </w:rPr>
              <w:t xml:space="preserve">年</w:t>
            </w:r>
            <w:r>
              <w:rPr>
                <w:rFonts w:hint="eastAsia" w:ascii="宋体" w:hAnsi="宋体" w:cs="宋体"/>
                <w:color w:val="auto"/>
                <w:szCs w:val="21"/>
                <w:lang w:val="en-US" w:eastAsia="zh-CN"/>
              </w:rPr>
              <w:t xml:space="preserve">08</w:t>
            </w:r>
            <w:r>
              <w:rPr>
                <w:rFonts w:hint="eastAsia" w:ascii="宋体" w:hAnsi="宋体" w:cs="宋体"/>
                <w:color w:val="auto"/>
                <w:szCs w:val="21"/>
                <w:lang w:eastAsia="zh-CN"/>
              </w:rPr>
              <w:t xml:space="preserve">月</w:t>
            </w:r>
            <w:r>
              <w:rPr>
                <w:rFonts w:hint="eastAsia" w:ascii="宋体" w:hAnsi="宋体" w:cs="宋体"/>
                <w:color w:val="auto"/>
                <w:szCs w:val="21"/>
                <w:lang w:val="en-US" w:eastAsia="zh-CN"/>
              </w:rPr>
              <w:t xml:space="preserve">17</w:t>
            </w:r>
            <w:r>
              <w:rPr>
                <w:rFonts w:hint="eastAsia" w:ascii="宋体" w:hAnsi="宋体" w:cs="宋体"/>
                <w:color w:val="auto"/>
                <w:szCs w:val="21"/>
                <w:lang w:eastAsia="zh-CN"/>
              </w:rPr>
              <w:t xml:space="preserve">日13：30</w:t>
            </w:r>
            <w:r>
              <w:rPr>
                <w:rFonts w:hint="eastAsia" w:ascii="宋体" w:hAnsi="宋体" w:eastAsia="宋体" w:cs="宋体"/>
                <w:color w:val="auto"/>
                <w:szCs w:val="21"/>
              </w:rPr>
              <w:t xml:space="preserve">（北京时间）</w:t>
            </w:r>
            <w:r/>
          </w:p>
          <w:p>
            <w:pPr>
              <w:jc w:val="left"/>
              <w:spacing w:line="440" w:lineRule="exact"/>
              <w:rPr>
                <w:rFonts w:hint="eastAsia" w:ascii="宋体" w:hAnsi="宋体" w:eastAsia="宋体" w:cs="宋体"/>
                <w:color w:val="auto"/>
                <w:szCs w:val="21"/>
              </w:rPr>
            </w:pPr>
            <w:r>
              <w:rPr>
                <w:rFonts w:hint="eastAsia" w:ascii="宋体" w:hAnsi="宋体" w:eastAsia="宋体" w:cs="宋体"/>
                <w:b/>
                <w:bCs/>
                <w:color w:val="auto"/>
                <w:szCs w:val="21"/>
              </w:rPr>
              <w:t xml:space="preserve">响应文件必须在截止时间前完成提交（上传），逾期提交（上传）的响应文件恕不接受。</w:t>
            </w:r>
            <w:r/>
          </w:p>
        </w:tc>
      </w:tr>
      <w:tr>
        <w:trPr>
          <w:jc w:val="center"/>
          <w:trHeight w:val="1649"/>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6</w:t>
            </w:r>
            <w:r/>
          </w:p>
        </w:tc>
        <w:tc>
          <w:tcPr>
            <w:tcW w:w="718" w:type="dxa"/>
            <w:vAlign w:val="center"/>
            <w:textDirection w:val="lrTb"/>
            <w:noWrap w:val="false"/>
          </w:tcPr>
          <w:p>
            <w:pPr>
              <w:spacing w:line="440" w:lineRule="exact"/>
              <w:rPr>
                <w:rFonts w:hint="eastAsia" w:ascii="宋体" w:hAnsi="宋体" w:cs="宋体"/>
                <w:color w:val="auto"/>
                <w:szCs w:val="21"/>
              </w:rPr>
            </w:pPr>
            <w:r>
              <w:rPr>
                <w:rFonts w:hint="eastAsia" w:ascii="宋体" w:hAnsi="宋体" w:cs="宋体"/>
                <w:color w:val="auto"/>
                <w:szCs w:val="21"/>
              </w:rPr>
              <w:t xml:space="preserve">磋商时间和地点</w:t>
            </w:r>
            <w:r/>
          </w:p>
        </w:tc>
        <w:tc>
          <w:tcPr>
            <w:tcW w:w="3861" w:type="dxa"/>
            <w:vAlign w:val="center"/>
            <w:textDirection w:val="lrTb"/>
            <w:noWrap w:val="false"/>
          </w:tcPr>
          <w:p>
            <w:pPr>
              <w:spacing w:line="440" w:lineRule="exact"/>
              <w:rPr>
                <w:rFonts w:hint="eastAsia" w:ascii="宋体" w:hAnsi="宋体" w:cs="宋体"/>
                <w:color w:val="auto"/>
                <w:szCs w:val="21"/>
              </w:rPr>
            </w:pPr>
            <w:r>
              <w:rPr>
                <w:rFonts w:hint="eastAsia" w:ascii="宋体" w:hAnsi="宋体" w:eastAsia="宋体" w:cs="宋体"/>
                <w:color w:val="auto"/>
                <w:szCs w:val="21"/>
              </w:rPr>
              <w:t xml:space="preserve">磋商时间</w:t>
            </w:r>
            <w:r>
              <w:rPr>
                <w:rFonts w:hint="eastAsia" w:ascii="宋体" w:hAnsi="宋体" w:eastAsia="宋体" w:cs="宋体"/>
                <w:color w:val="auto"/>
                <w:szCs w:val="21"/>
                <w:lang w:eastAsia="zh-CN"/>
              </w:rPr>
              <w:t xml:space="preserve">：</w:t>
            </w:r>
            <w:r>
              <w:rPr>
                <w:rFonts w:hint="eastAsia" w:ascii="宋体" w:hAnsi="宋体" w:cs="宋体"/>
                <w:color w:val="auto"/>
                <w:szCs w:val="21"/>
                <w:lang w:eastAsia="zh-CN"/>
              </w:rPr>
              <w:t xml:space="preserve">202</w:t>
            </w:r>
            <w:r>
              <w:rPr>
                <w:rFonts w:hint="eastAsia" w:ascii="宋体" w:hAnsi="宋体" w:cs="宋体"/>
                <w:color w:val="auto"/>
                <w:szCs w:val="21"/>
                <w:lang w:val="en-US" w:eastAsia="zh-CN"/>
              </w:rPr>
              <w:t xml:space="preserve">6</w:t>
            </w:r>
            <w:r>
              <w:rPr>
                <w:rFonts w:hint="eastAsia" w:ascii="宋体" w:hAnsi="宋体" w:cs="宋体"/>
                <w:color w:val="auto"/>
                <w:szCs w:val="21"/>
                <w:lang w:eastAsia="zh-CN"/>
              </w:rPr>
              <w:t xml:space="preserve">年</w:t>
            </w:r>
            <w:r>
              <w:rPr>
                <w:rFonts w:hint="eastAsia" w:ascii="宋体" w:hAnsi="宋体" w:cs="宋体"/>
                <w:color w:val="auto"/>
                <w:szCs w:val="21"/>
                <w:lang w:val="en-US" w:eastAsia="zh-CN"/>
              </w:rPr>
              <w:t xml:space="preserve">08</w:t>
            </w:r>
            <w:r>
              <w:rPr>
                <w:rFonts w:hint="eastAsia" w:ascii="宋体" w:hAnsi="宋体" w:cs="宋体"/>
                <w:color w:val="auto"/>
                <w:szCs w:val="21"/>
                <w:lang w:eastAsia="zh-CN"/>
              </w:rPr>
              <w:t xml:space="preserve">月</w:t>
            </w:r>
            <w:r>
              <w:rPr>
                <w:rFonts w:hint="eastAsia" w:ascii="宋体" w:hAnsi="宋体" w:cs="宋体"/>
                <w:color w:val="auto"/>
                <w:szCs w:val="21"/>
                <w:lang w:val="en-US" w:eastAsia="zh-CN"/>
              </w:rPr>
              <w:t xml:space="preserve">17</w:t>
            </w:r>
            <w:r>
              <w:rPr>
                <w:rFonts w:hint="eastAsia" w:ascii="宋体" w:hAnsi="宋体" w:cs="宋体"/>
                <w:color w:val="auto"/>
                <w:szCs w:val="21"/>
                <w:lang w:eastAsia="zh-CN"/>
              </w:rPr>
              <w:t xml:space="preserve">日13：30</w:t>
            </w:r>
            <w:r>
              <w:rPr>
                <w:rFonts w:hint="eastAsia" w:ascii="宋体" w:hAnsi="宋体" w:cs="宋体"/>
                <w:color w:val="auto"/>
                <w:szCs w:val="21"/>
              </w:rPr>
              <w:t xml:space="preserve">（北京时间）</w:t>
            </w:r>
            <w:r/>
          </w:p>
          <w:p>
            <w:pPr>
              <w:spacing w:line="440" w:lineRule="exact"/>
              <w:rPr>
                <w:rFonts w:hint="eastAsia" w:ascii="宋体" w:hAnsi="宋体" w:cs="宋体"/>
                <w:color w:val="auto"/>
                <w:szCs w:val="21"/>
              </w:rPr>
            </w:pPr>
            <w:r>
              <w:rPr>
                <w:rFonts w:hint="eastAsia" w:ascii="宋体" w:hAnsi="宋体" w:cs="宋体"/>
                <w:color w:val="auto"/>
                <w:szCs w:val="21"/>
              </w:rPr>
              <w:t xml:space="preserve">“苏采云”系统（网址：http://jszfcg.jsczt.cn/）</w:t>
            </w:r>
            <w:r/>
          </w:p>
          <w:p>
            <w:pPr>
              <w:spacing w:line="440" w:lineRule="exact"/>
              <w:rPr>
                <w:rFonts w:hint="eastAsia" w:ascii="宋体" w:hAnsi="宋体" w:cs="宋体"/>
                <w:color w:val="auto"/>
                <w:szCs w:val="21"/>
              </w:rPr>
            </w:pPr>
            <w:r>
              <w:rPr>
                <w:rFonts w:hint="eastAsia" w:ascii="宋体" w:hAnsi="宋体" w:cs="宋体"/>
                <w:b/>
                <w:bCs/>
                <w:color w:val="auto"/>
                <w:szCs w:val="21"/>
              </w:rPr>
              <w:t xml:space="preserve">本项目为不见面磋商项目，开启阶段供应商在【供应商解密】环节必须使用CA证书解密电子响应文件，如在系统规定的解密时间内未能完成解密的视为放弃参与本项目。</w:t>
            </w:r>
            <w:r/>
          </w:p>
        </w:tc>
      </w:tr>
      <w:tr>
        <w:trPr>
          <w:jc w:val="center"/>
          <w:trHeight w:val="268"/>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7</w:t>
            </w:r>
            <w:r/>
          </w:p>
        </w:tc>
        <w:tc>
          <w:tcPr>
            <w:tcW w:w="718"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服务费收取标准</w:t>
            </w:r>
            <w:r/>
          </w:p>
        </w:tc>
        <w:tc>
          <w:tcPr>
            <w:tcW w:w="3861" w:type="dxa"/>
            <w:vAlign w:val="center"/>
            <w:textDirection w:val="lrTb"/>
            <w:noWrap w:val="false"/>
          </w:tcPr>
          <w:p>
            <w:pPr>
              <w:spacing w:line="440" w:lineRule="exact"/>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1、招标代理服务费</w:t>
            </w:r>
            <w:r>
              <w:rPr>
                <w:rFonts w:hint="eastAsia" w:ascii="宋体" w:hAnsi="宋体" w:cs="宋体"/>
                <w:color w:val="auto"/>
                <w:szCs w:val="21"/>
                <w:lang w:val="zh-CN"/>
              </w:rPr>
              <w:t xml:space="preserve">支付主体及原因说明：本项目采购预算中已列支代理服务费，供应商报价中应当包含代理服务费，故本项目采购代理服务费应由中标（成交）供应商在领取中标通知书时向采购代理机构支付。供应商在投标报价时应将该费用综合考虑在内。</w:t>
            </w:r>
            <w:r/>
          </w:p>
          <w:p>
            <w:pPr>
              <w:spacing w:line="440" w:lineRule="exact"/>
              <w:rPr>
                <w:rFonts w:hint="eastAsia" w:ascii="宋体" w:hAnsi="宋体" w:cs="宋体"/>
                <w:color w:val="auto"/>
                <w:szCs w:val="21"/>
              </w:rPr>
            </w:pPr>
            <w:r>
              <w:rPr>
                <w:rFonts w:hint="eastAsia" w:ascii="宋体" w:hAnsi="宋体" w:cs="宋体"/>
                <w:color w:val="auto"/>
                <w:szCs w:val="21"/>
                <w:lang w:val="en-US" w:eastAsia="zh-CN"/>
              </w:rPr>
              <w:t xml:space="preserve">2、</w:t>
            </w:r>
            <w:r>
              <w:rPr>
                <w:rFonts w:hint="eastAsia" w:ascii="宋体" w:hAnsi="宋体" w:cs="宋体"/>
                <w:color w:val="auto"/>
                <w:szCs w:val="21"/>
              </w:rPr>
              <w:t xml:space="preserve">代理服务费收费标准：</w:t>
            </w:r>
            <w:r/>
          </w:p>
          <w:p>
            <w:pPr>
              <w:spacing w:line="440" w:lineRule="exact"/>
              <w:rPr>
                <w:rFonts w:hint="eastAsia" w:ascii="宋体" w:hAnsi="宋体" w:cs="宋体"/>
                <w:color w:val="auto"/>
                <w:szCs w:val="21"/>
              </w:rPr>
            </w:pPr>
            <w:r>
              <w:rPr>
                <w:rFonts w:hint="eastAsia" w:ascii="宋体" w:hAnsi="宋体" w:cs="宋体"/>
                <w:color w:val="auto"/>
                <w:szCs w:val="21"/>
              </w:rPr>
              <w:t xml:space="preserve">预算金额100万元以下部分，费率为该部</w:t>
            </w:r>
            <w:bookmarkStart w:id="35" w:name="_GoBack"/>
            <w:r/>
            <w:bookmarkEnd w:id="35"/>
            <w:r>
              <w:rPr>
                <w:rFonts w:hint="eastAsia" w:ascii="宋体" w:hAnsi="宋体" w:cs="宋体"/>
                <w:color w:val="auto"/>
                <w:szCs w:val="21"/>
              </w:rPr>
              <w:t xml:space="preserve">分预算金额的1.5%；</w:t>
            </w:r>
            <w:r/>
          </w:p>
          <w:p>
            <w:pPr>
              <w:spacing w:line="440" w:lineRule="exact"/>
              <w:rPr>
                <w:rFonts w:hint="eastAsia" w:ascii="宋体" w:hAnsi="宋体" w:cs="宋体"/>
                <w:color w:val="auto"/>
                <w:szCs w:val="21"/>
              </w:rPr>
            </w:pPr>
            <w:r>
              <w:rPr>
                <w:rFonts w:hint="eastAsia" w:ascii="宋体" w:hAnsi="宋体" w:cs="宋体"/>
                <w:color w:val="auto"/>
                <w:szCs w:val="21"/>
              </w:rPr>
              <w:t xml:space="preserve">预算金额100万元（含）－500万元部分，费率为该部分预算金额的1.1%；</w:t>
            </w:r>
            <w:r/>
          </w:p>
          <w:p>
            <w:pPr>
              <w:spacing w:line="440" w:lineRule="exact"/>
              <w:rPr>
                <w:rFonts w:hint="eastAsia" w:ascii="宋体" w:hAnsi="宋体" w:cs="宋体"/>
                <w:color w:val="auto"/>
                <w:szCs w:val="21"/>
              </w:rPr>
            </w:pPr>
            <w:r>
              <w:rPr>
                <w:rFonts w:hint="eastAsia" w:ascii="宋体" w:hAnsi="宋体" w:cs="宋体"/>
                <w:color w:val="auto"/>
                <w:szCs w:val="21"/>
              </w:rPr>
              <w:t xml:space="preserve">预算金额500万元（含）-1000万元部分，费率为该部分预算金额的0.8%；</w:t>
            </w:r>
            <w:r/>
          </w:p>
          <w:p>
            <w:pPr>
              <w:spacing w:line="440" w:lineRule="exact"/>
              <w:rPr>
                <w:rFonts w:hint="eastAsia" w:ascii="宋体" w:hAnsi="宋体" w:cs="宋体"/>
                <w:color w:val="auto"/>
                <w:szCs w:val="21"/>
              </w:rPr>
            </w:pPr>
            <w:r>
              <w:rPr>
                <w:rFonts w:hint="eastAsia" w:ascii="宋体" w:hAnsi="宋体" w:cs="宋体"/>
                <w:color w:val="auto"/>
                <w:szCs w:val="21"/>
              </w:rPr>
              <w:t xml:space="preserve">预算金额1000万元（含）-5000万元部分，费率为该部分预算金额的0.5%；</w:t>
            </w:r>
            <w:r/>
          </w:p>
          <w:p>
            <w:pPr>
              <w:spacing w:line="440" w:lineRule="exact"/>
              <w:rPr>
                <w:rFonts w:hint="eastAsia" w:ascii="宋体" w:hAnsi="宋体" w:cs="宋体"/>
                <w:color w:val="auto"/>
                <w:szCs w:val="21"/>
              </w:rPr>
            </w:pPr>
            <w:r>
              <w:rPr>
                <w:rFonts w:hint="eastAsia" w:ascii="宋体" w:hAnsi="宋体" w:cs="宋体"/>
                <w:color w:val="auto"/>
                <w:szCs w:val="21"/>
              </w:rPr>
              <w:t xml:space="preserve">预算金额5000万元以上部分，费率为该部分预算金额的0.25%。</w:t>
            </w:r>
            <w:r/>
          </w:p>
          <w:p>
            <w:pPr>
              <w:spacing w:line="440" w:lineRule="exact"/>
              <w:rPr>
                <w:rFonts w:hint="eastAsia" w:ascii="宋体" w:hAnsi="宋体" w:cs="宋体"/>
                <w:color w:val="auto"/>
                <w:szCs w:val="21"/>
              </w:rPr>
            </w:pPr>
            <w:r>
              <w:rPr>
                <w:rFonts w:hint="eastAsia" w:ascii="宋体" w:hAnsi="宋体" w:cs="宋体"/>
                <w:color w:val="auto"/>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000元整的，则本项目代理服务费按人民币</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000元整计收。</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账户名：</w:t>
            </w:r>
            <w:r>
              <w:rPr>
                <w:rFonts w:hint="eastAsia" w:ascii="宋体" w:hAnsi="宋体" w:cs="宋体"/>
                <w:color w:val="auto"/>
                <w:szCs w:val="21"/>
                <w:lang w:eastAsia="zh-CN"/>
              </w:rPr>
              <w:t xml:space="preserve">经纬工程咨询（苏州）有限公司</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银行账号：</w:t>
            </w:r>
            <w:r>
              <w:rPr>
                <w:rFonts w:hint="eastAsia" w:ascii="宋体" w:hAnsi="宋体" w:cs="宋体"/>
                <w:color w:val="auto"/>
                <w:szCs w:val="21"/>
                <w:lang w:eastAsia="zh-CN"/>
              </w:rPr>
              <w:t xml:space="preserve">3225 0199 7593 0000 0581</w:t>
            </w:r>
            <w:r/>
          </w:p>
          <w:p>
            <w:pPr>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开户银行：</w:t>
            </w:r>
            <w:r>
              <w:rPr>
                <w:rFonts w:hint="eastAsia" w:ascii="宋体" w:hAnsi="宋体" w:cs="宋体"/>
                <w:color w:val="auto"/>
                <w:szCs w:val="21"/>
                <w:lang w:eastAsia="zh-CN"/>
              </w:rPr>
              <w:t xml:space="preserve">中国建设银行东苑路支行</w:t>
            </w:r>
            <w:r/>
          </w:p>
        </w:tc>
      </w:tr>
      <w:tr>
        <w:trPr>
          <w:jc w:val="center"/>
          <w:trHeight w:val="551"/>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8</w:t>
            </w:r>
            <w:r/>
          </w:p>
        </w:tc>
        <w:tc>
          <w:tcPr>
            <w:tcW w:w="718"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监督电话</w:t>
            </w:r>
            <w:r/>
          </w:p>
        </w:tc>
        <w:tc>
          <w:tcPr>
            <w:tcW w:w="3861" w:type="dxa"/>
            <w:vAlign w:val="center"/>
            <w:textDirection w:val="lrTb"/>
            <w:noWrap w:val="false"/>
          </w:tcPr>
          <w:p>
            <w:pPr>
              <w:spacing w:line="440" w:lineRule="exact"/>
              <w:rPr>
                <w:rFonts w:hint="eastAsia" w:ascii="宋体" w:hAnsi="宋体" w:cs="宋体"/>
                <w:color w:val="auto"/>
                <w:szCs w:val="21"/>
              </w:rPr>
            </w:pPr>
            <w:r>
              <w:rPr>
                <w:rFonts w:hint="eastAsia" w:ascii="宋体" w:hAnsi="宋体" w:cs="宋体"/>
                <w:color w:val="auto"/>
                <w:szCs w:val="21"/>
              </w:rPr>
              <w:t xml:space="preserve">苏州市吴中经济开发区财政分局政府采购监督电话：0512-66565142 </w:t>
            </w:r>
            <w:r/>
          </w:p>
        </w:tc>
      </w:tr>
      <w:tr>
        <w:trPr>
          <w:jc w:val="center"/>
          <w:trHeight w:val="551"/>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9</w:t>
            </w:r>
            <w:r/>
          </w:p>
        </w:tc>
        <w:tc>
          <w:tcPr>
            <w:tcW w:w="718"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确定成交供应商</w:t>
            </w:r>
            <w:r/>
          </w:p>
        </w:tc>
        <w:tc>
          <w:tcPr>
            <w:tcW w:w="3861" w:type="dxa"/>
            <w:vAlign w:val="center"/>
            <w:textDirection w:val="lrTb"/>
            <w:noWrap w:val="false"/>
          </w:tcPr>
          <w:p>
            <w:pPr>
              <w:rPr>
                <w:rFonts w:hint="eastAsia" w:ascii="宋体" w:hAnsi="宋体" w:cs="宋体"/>
                <w:color w:val="auto"/>
                <w:szCs w:val="21"/>
              </w:rPr>
            </w:pPr>
            <w:r>
              <w:rPr>
                <w:rFonts w:hint="eastAsia" w:ascii="宋体" w:hAnsi="宋体"/>
                <w:color w:val="auto"/>
              </w:rPr>
              <w:t xml:space="preserve">确定成交供应商方式：由采购人授权评审委员会在候选供应商名单中直接确定成交供应商；</w:t>
            </w:r>
            <w:r/>
          </w:p>
        </w:tc>
      </w:tr>
    </w:tbl>
    <w:p>
      <w:pPr>
        <w:rPr>
          <w:rFonts w:hint="eastAsia" w:ascii="宋体" w:hAnsi="宋体" w:cs="宋体"/>
          <w:color w:val="auto"/>
        </w:rPr>
      </w:pPr>
      <w:r>
        <w:rPr>
          <w:rFonts w:hint="eastAsia" w:ascii="宋体" w:hAnsi="宋体" w:cs="宋体"/>
          <w:color w:val="auto"/>
        </w:rPr>
      </w:r>
      <w:r/>
    </w:p>
    <w:p>
      <w:pPr>
        <w:jc w:val="cente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br w:type="page" w:clear="all"/>
      </w:r>
      <w:r>
        <w:rPr>
          <w:rFonts w:hint="eastAsia" w:ascii="宋体" w:hAnsi="宋体" w:cs="宋体"/>
          <w:b/>
          <w:color w:val="auto"/>
          <w:sz w:val="52"/>
          <w:szCs w:val="52"/>
        </w:rPr>
        <w:t xml:space="preserve">目    录</w:t>
      </w:r>
      <w:r/>
    </w:p>
    <w:p>
      <w:pPr>
        <w:jc w:val="cente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r>
      <w:r/>
    </w:p>
    <w:p>
      <w:pPr>
        <w:ind w:left="720"/>
        <w:tabs>
          <w:tab w:val="left" w:pos="315" w:leader="none"/>
          <w:tab w:val="center" w:pos="4153" w:leader="none"/>
        </w:tabs>
        <w:rPr>
          <w:rFonts w:ascii="宋体" w:hAnsi="宋体" w:cs="宋体"/>
          <w:color w:val="auto"/>
          <w:sz w:val="44"/>
          <w:szCs w:val="44"/>
        </w:rPr>
      </w:pPr>
      <w:r>
        <w:rPr>
          <w:rFonts w:hint="eastAsia" w:ascii="宋体" w:hAnsi="宋体" w:cs="宋体"/>
          <w:color w:val="auto"/>
          <w:sz w:val="44"/>
          <w:szCs w:val="44"/>
        </w:rPr>
        <w:t xml:space="preserve">一、磋商采购公告</w:t>
      </w:r>
      <w:r/>
    </w:p>
    <w:p>
      <w:pPr>
        <w:ind w:left="720"/>
        <w:tabs>
          <w:tab w:val="left" w:pos="315" w:leader="none"/>
          <w:tab w:val="center" w:pos="4153" w:leader="none"/>
        </w:tabs>
        <w:rPr>
          <w:rFonts w:hint="eastAsia" w:ascii="宋体" w:hAnsi="宋体" w:cs="宋体"/>
          <w:color w:val="auto"/>
          <w:sz w:val="44"/>
          <w:szCs w:val="44"/>
        </w:rPr>
      </w:pPr>
      <w:r>
        <w:rPr>
          <w:rFonts w:hint="eastAsia" w:ascii="宋体" w:hAnsi="宋体" w:cs="宋体"/>
          <w:color w:val="auto"/>
          <w:sz w:val="44"/>
          <w:szCs w:val="44"/>
        </w:rPr>
        <w:t xml:space="preserve">二、磋商须知</w:t>
      </w:r>
      <w:r/>
    </w:p>
    <w:p>
      <w:pPr>
        <w:ind w:left="720"/>
        <w:tabs>
          <w:tab w:val="left" w:pos="315" w:leader="none"/>
          <w:tab w:val="center" w:pos="4153" w:leader="none"/>
        </w:tabs>
        <w:rPr>
          <w:rFonts w:hint="eastAsia" w:ascii="宋体" w:hAnsi="宋体" w:cs="宋体"/>
          <w:color w:val="auto"/>
          <w:sz w:val="44"/>
          <w:szCs w:val="44"/>
        </w:rPr>
      </w:pPr>
      <w:r>
        <w:rPr>
          <w:rFonts w:hint="eastAsia" w:ascii="宋体" w:hAnsi="宋体" w:cs="宋体"/>
          <w:color w:val="auto"/>
          <w:sz w:val="44"/>
          <w:szCs w:val="44"/>
        </w:rPr>
        <w:t xml:space="preserve">三、评审方法及评分标准</w:t>
      </w:r>
      <w:r/>
    </w:p>
    <w:p>
      <w:pPr>
        <w:ind w:left="720"/>
        <w:tabs>
          <w:tab w:val="left" w:pos="315" w:leader="none"/>
          <w:tab w:val="center" w:pos="4153" w:leader="none"/>
        </w:tabs>
        <w:rPr>
          <w:rFonts w:hint="eastAsia" w:ascii="宋体" w:hAnsi="宋体" w:cs="宋体"/>
          <w:color w:val="auto"/>
          <w:sz w:val="44"/>
          <w:szCs w:val="44"/>
        </w:rPr>
      </w:pPr>
      <w:r>
        <w:rPr>
          <w:rFonts w:hint="eastAsia" w:ascii="宋体" w:hAnsi="宋体" w:cs="宋体"/>
          <w:color w:val="auto"/>
          <w:sz w:val="44"/>
          <w:szCs w:val="44"/>
        </w:rPr>
        <w:t xml:space="preserve">四、合同主要条款及格式</w:t>
      </w:r>
      <w:r/>
    </w:p>
    <w:p>
      <w:pPr>
        <w:ind w:left="720"/>
        <w:tabs>
          <w:tab w:val="left" w:pos="315" w:leader="none"/>
          <w:tab w:val="center" w:pos="4153" w:leader="none"/>
        </w:tabs>
        <w:rPr>
          <w:rFonts w:hint="eastAsia" w:ascii="宋体" w:hAnsi="宋体" w:cs="宋体"/>
          <w:color w:val="auto"/>
          <w:sz w:val="44"/>
          <w:szCs w:val="44"/>
        </w:rPr>
      </w:pPr>
      <w:r>
        <w:rPr>
          <w:rFonts w:hint="eastAsia" w:ascii="宋体" w:hAnsi="宋体" w:cs="宋体"/>
          <w:color w:val="auto"/>
          <w:sz w:val="44"/>
          <w:szCs w:val="44"/>
        </w:rPr>
        <w:t xml:space="preserve">五、磋商响应文件格式</w:t>
      </w:r>
      <w:r/>
    </w:p>
    <w:p>
      <w:pPr>
        <w:ind w:left="720"/>
        <w:tabs>
          <w:tab w:val="left" w:pos="315" w:leader="none"/>
          <w:tab w:val="center" w:pos="4153" w:leader="none"/>
        </w:tabs>
        <w:rPr>
          <w:rFonts w:hint="eastAsia" w:ascii="宋体" w:hAnsi="宋体" w:cs="宋体"/>
          <w:color w:val="auto"/>
          <w:sz w:val="44"/>
          <w:szCs w:val="44"/>
        </w:rPr>
      </w:pPr>
      <w:r>
        <w:rPr>
          <w:rFonts w:hint="eastAsia" w:ascii="宋体" w:hAnsi="宋体" w:cs="宋体"/>
          <w:color w:val="auto"/>
          <w:sz w:val="44"/>
          <w:szCs w:val="44"/>
        </w:rPr>
      </w:r>
      <w:r/>
    </w:p>
    <w:p>
      <w:pPr>
        <w:rPr>
          <w:rFonts w:hint="eastAsia" w:ascii="宋体" w:hAnsi="宋体" w:cs="宋体"/>
          <w:color w:val="auto"/>
        </w:rPr>
      </w:pPr>
      <w:r>
        <w:rPr>
          <w:rFonts w:hint="eastAsia" w:ascii="宋体" w:hAnsi="宋体" w:cs="宋体"/>
          <w:color w:val="auto"/>
        </w:rPr>
      </w:r>
      <w:r/>
    </w:p>
    <w:p>
      <w:pPr>
        <w:jc w:val="center"/>
        <w:spacing w:line="440" w:lineRule="exact"/>
        <w:rPr>
          <w:rFonts w:hint="eastAsia" w:ascii="宋体" w:hAnsi="宋体" w:cs="宋体"/>
          <w:b/>
          <w:bCs/>
          <w:color w:val="auto"/>
          <w:sz w:val="44"/>
          <w:szCs w:val="44"/>
        </w:rPr>
      </w:pPr>
      <w:r>
        <w:rPr>
          <w:rFonts w:hint="eastAsia" w:ascii="宋体" w:hAnsi="宋体" w:cs="宋体"/>
          <w:b/>
          <w:bCs/>
          <w:color w:val="auto"/>
          <w:sz w:val="44"/>
          <w:szCs w:val="44"/>
        </w:rPr>
        <w:br w:type="page" w:clear="all"/>
      </w:r>
      <w:r>
        <w:rPr>
          <w:rFonts w:hint="eastAsia" w:ascii="宋体" w:hAnsi="宋体" w:cs="宋体"/>
          <w:b/>
          <w:bCs/>
          <w:color w:val="auto"/>
          <w:sz w:val="44"/>
          <w:szCs w:val="44"/>
        </w:rPr>
        <w:t xml:space="preserve">第一章  磋商采购公告</w:t>
      </w:r>
      <w:r/>
    </w:p>
    <w:p>
      <w:pPr>
        <w:ind w:firstLine="480"/>
        <w:jc w:val="left"/>
        <w:keepLines w:val="0"/>
        <w:keepNext w:val="0"/>
        <w:pageBreakBefore w:val="0"/>
        <w:spacing w:line="360" w:lineRule="auto"/>
        <w:widowControl w:val="off"/>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u w:val="single"/>
          <w:lang w:eastAsia="zh-CN"/>
        </w:rPr>
        <w:t xml:space="preserve">(</w:t>
      </w:r>
      <w:r>
        <w:rPr>
          <w:rFonts w:hint="eastAsia" w:ascii="宋体" w:hAnsi="宋体" w:cs="宋体"/>
          <w:color w:val="auto"/>
          <w:sz w:val="24"/>
          <w:szCs w:val="24"/>
          <w:u w:val="single"/>
          <w:lang w:eastAsia="zh-CN"/>
        </w:rPr>
        <w:t xml:space="preserve">苏州市吴中区城区治安联防（警辅）大队食堂食材配送</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竞争</w:t>
      </w:r>
      <w:r>
        <w:rPr>
          <w:rFonts w:hint="eastAsia" w:ascii="宋体" w:hAnsi="宋体" w:eastAsia="宋体" w:cs="宋体"/>
          <w:color w:val="auto"/>
          <w:sz w:val="24"/>
          <w:szCs w:val="24"/>
        </w:rPr>
        <w:t xml:space="preserve">性磋商项目的潜在供应商</w:t>
      </w:r>
      <w:r>
        <w:rPr>
          <w:rFonts w:hint="eastAsia" w:ascii="宋体" w:hAnsi="宋体" w:eastAsia="宋体" w:cs="宋体"/>
          <w:sz w:val="24"/>
          <w:szCs w:val="24"/>
        </w:rPr>
        <w:t xml:space="preserve">潜在供应商应在苏采云政府采购一体化平台系统获取采购文件，并于</w:t>
      </w:r>
      <w:r>
        <w:rPr>
          <w:rFonts w:hint="eastAsia" w:ascii="宋体" w:hAnsi="宋体" w:eastAsia="宋体" w:cs="宋体"/>
          <w:sz w:val="24"/>
          <w:szCs w:val="24"/>
          <w:highlight w:val="none"/>
          <w:lang w:eastAsia="zh-CN"/>
        </w:rPr>
        <w:t xml:space="preserve">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08</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17</w:t>
      </w:r>
      <w:r>
        <w:rPr>
          <w:rFonts w:hint="eastAsia" w:ascii="宋体" w:hAnsi="宋体" w:eastAsia="宋体" w:cs="宋体"/>
          <w:sz w:val="24"/>
          <w:szCs w:val="24"/>
          <w:highlight w:val="none"/>
          <w:lang w:eastAsia="zh-CN"/>
        </w:rPr>
        <w:t xml:space="preserve"> 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:30</w:t>
      </w:r>
      <w:r>
        <w:rPr>
          <w:rFonts w:hint="eastAsia" w:ascii="宋体" w:hAnsi="宋体" w:eastAsia="宋体" w:cs="宋体"/>
          <w:bCs/>
          <w:sz w:val="24"/>
          <w:szCs w:val="24"/>
        </w:rPr>
        <w:t xml:space="preserve">（北京时间）前提交响应文件</w:t>
      </w:r>
      <w:r>
        <w:rPr>
          <w:rFonts w:hint="eastAsia" w:ascii="宋体" w:hAnsi="宋体" w:eastAsia="宋体" w:cs="宋体"/>
          <w:sz w:val="24"/>
          <w:szCs w:val="24"/>
        </w:rPr>
        <w:t xml:space="preserve">。</w:t>
      </w:r>
      <w:r/>
    </w:p>
    <w:p>
      <w:pPr>
        <w:rPr>
          <w:rFonts w:hint="eastAsia" w:ascii="宋体" w:hAnsi="宋体" w:eastAsia="宋体" w:cs="宋体"/>
          <w:b/>
          <w:color w:val="auto"/>
          <w:sz w:val="24"/>
          <w:szCs w:val="24"/>
        </w:rPr>
      </w:pPr>
      <w:r/>
      <w:bookmarkStart w:id="0" w:name="_Toc35393798"/>
      <w:r/>
      <w:bookmarkStart w:id="1" w:name="_Toc28359012"/>
      <w:r/>
      <w:bookmarkStart w:id="2" w:name="_Toc35393629"/>
      <w:r/>
      <w:bookmarkStart w:id="3" w:name="_Toc28359089"/>
      <w:r>
        <w:rPr>
          <w:rFonts w:hint="eastAsia" w:ascii="宋体" w:hAnsi="宋体" w:eastAsia="宋体" w:cs="宋体"/>
          <w:b/>
          <w:color w:val="auto"/>
          <w:sz w:val="24"/>
          <w:szCs w:val="24"/>
        </w:rPr>
        <w:t xml:space="preserve">一、项目基本情况</w:t>
      </w:r>
      <w:bookmarkEnd w:id="0"/>
      <w:r/>
      <w:bookmarkEnd w:id="1"/>
      <w:r/>
      <w:bookmarkEnd w:id="2"/>
      <w:r/>
      <w:bookmarkEnd w:id="3"/>
      <w:r/>
      <w:r/>
    </w:p>
    <w:p>
      <w:pPr>
        <w:ind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rPr>
        <w:t xml:space="preserve">.项目编号：</w:t>
      </w:r>
      <w:r>
        <w:rPr>
          <w:rFonts w:hint="eastAsia" w:ascii="宋体" w:hAnsi="宋体" w:eastAsia="宋体" w:cs="宋体"/>
          <w:color w:val="auto"/>
          <w:sz w:val="24"/>
          <w:szCs w:val="24"/>
          <w:lang w:eastAsia="zh-CN"/>
        </w:rPr>
        <w:t xml:space="preserve">JSZC-320506-JWGC-C2026-0005</w:t>
      </w:r>
      <w:r/>
    </w:p>
    <w:p>
      <w:pPr>
        <w:ind w:firstLine="420"/>
        <w:keepLines w:val="0"/>
        <w:keepNext w:val="0"/>
        <w:pageBreakBefore w:val="0"/>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2.项目名称：</w:t>
      </w:r>
      <w:r>
        <w:rPr>
          <w:rFonts w:hint="eastAsia" w:ascii="宋体" w:hAnsi="宋体" w:cs="宋体"/>
          <w:color w:val="auto"/>
          <w:sz w:val="24"/>
          <w:szCs w:val="24"/>
          <w:lang w:eastAsia="zh-CN"/>
        </w:rPr>
        <w:t xml:space="preserve">苏州市吴中区城区治安联防（警辅）大队食堂食材配送</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3.采购方式：竞争性磋商</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4.预算金额：</w:t>
      </w:r>
      <w:r>
        <w:rPr>
          <w:rFonts w:hint="eastAsia" w:ascii="宋体" w:hAnsi="宋体" w:eastAsia="宋体" w:cs="宋体"/>
          <w:color w:val="auto"/>
          <w:sz w:val="24"/>
          <w:szCs w:val="24"/>
          <w:u w:val="single"/>
        </w:rPr>
        <w:t xml:space="preserve">人民币大写</w:t>
      </w:r>
      <w:r>
        <w:rPr>
          <w:rFonts w:hint="eastAsia" w:ascii="宋体" w:hAnsi="宋体" w:eastAsia="宋体" w:cs="宋体"/>
          <w:color w:val="auto"/>
          <w:sz w:val="24"/>
          <w:szCs w:val="24"/>
          <w:u w:val="single"/>
          <w:lang w:val="en-US" w:eastAsia="zh-CN"/>
        </w:rPr>
        <w:t xml:space="preserve">叁佰叁拾万叁仟元</w:t>
      </w:r>
      <w:r>
        <w:rPr>
          <w:rFonts w:hint="eastAsia" w:ascii="宋体" w:hAnsi="宋体" w:eastAsia="宋体" w:cs="宋体"/>
          <w:color w:val="auto"/>
          <w:sz w:val="24"/>
          <w:szCs w:val="24"/>
          <w:u w:val="single"/>
        </w:rPr>
        <w:t xml:space="preserve">整</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lang w:val="en-US" w:eastAsia="zh-CN"/>
        </w:rPr>
        <w:t xml:space="preserve">3303000</w:t>
      </w:r>
      <w:r>
        <w:rPr>
          <w:rFonts w:hint="eastAsia" w:ascii="宋体" w:hAnsi="宋体" w:eastAsia="宋体" w:cs="宋体"/>
          <w:color w:val="auto"/>
          <w:sz w:val="24"/>
          <w:szCs w:val="24"/>
        </w:rPr>
        <w:t xml:space="preserve">.00元）</w:t>
      </w:r>
      <w:r/>
    </w:p>
    <w:p>
      <w:pPr>
        <w:ind w:firstLine="420"/>
        <w:spacing w:after="0" w:line="336" w:lineRule="auto"/>
        <w:shd w:val="clear" w:color="auto" w:fill="ffffff"/>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.采购需求：</w:t>
      </w:r>
      <w:bookmarkStart w:id="4" w:name="_Toc28359090"/>
      <w:r/>
      <w:bookmarkStart w:id="5" w:name="_Toc28359013"/>
      <w:r/>
      <w:bookmarkStart w:id="6" w:name="_Toc35393799"/>
      <w:r/>
      <w:bookmarkStart w:id="7" w:name="_Toc35393630"/>
      <w:r>
        <w:rPr>
          <w:rFonts w:hint="eastAsia" w:ascii="宋体" w:hAnsi="宋体" w:eastAsia="宋体" w:cs="宋体"/>
          <w:color w:val="auto"/>
          <w:sz w:val="24"/>
          <w:szCs w:val="24"/>
          <w:u w:val="single"/>
          <w:lang w:val="en-US" w:eastAsia="zh-CN"/>
        </w:rPr>
        <w:t xml:space="preserve">为满足吴中区城区治安联防(警辅) 大队餐厅食堂原材料需求，现面向社会公开择优招聘原材料定点供货、配送商。采购食堂食材主要有粮食类、油类、豆制品类、禽（蛋）类、肉类、水产类、调味品类、蔬菜水果类、冷冻类、点心类、牛奶类等主副食品。</w:t>
      </w:r>
      <w:r/>
    </w:p>
    <w:p>
      <w:pPr>
        <w:ind w:firstLine="420"/>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.合同履行期限：</w:t>
      </w:r>
      <w:r>
        <w:rPr>
          <w:rFonts w:hint="eastAsia" w:ascii="宋体" w:hAnsi="宋体" w:eastAsia="宋体" w:cs="宋体"/>
          <w:color w:val="auto"/>
          <w:sz w:val="24"/>
          <w:szCs w:val="24"/>
          <w:u w:val="single"/>
        </w:rPr>
        <w:t xml:space="preserve">壹</w:t>
      </w:r>
      <w:r>
        <w:rPr>
          <w:rFonts w:hint="eastAsia" w:ascii="宋体" w:hAnsi="宋体" w:eastAsia="宋体" w:cs="宋体"/>
          <w:color w:val="auto"/>
          <w:sz w:val="24"/>
          <w:szCs w:val="24"/>
        </w:rPr>
        <w:t xml:space="preserve">年。</w:t>
      </w:r>
      <w:r/>
    </w:p>
    <w:p>
      <w:pPr>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二、供应商的资格要求：</w:t>
      </w:r>
      <w:bookmarkEnd w:id="4"/>
      <w:r/>
      <w:bookmarkEnd w:id="5"/>
      <w:r/>
      <w:bookmarkEnd w:id="6"/>
      <w:r/>
      <w:bookmarkEnd w:id="7"/>
      <w:r/>
      <w:r/>
    </w:p>
    <w:p>
      <w:pPr>
        <w:ind w:firstLine="42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1.满</w:t>
      </w:r>
      <w:r>
        <w:rPr>
          <w:rFonts w:hint="eastAsia" w:ascii="宋体" w:hAnsi="宋体" w:eastAsia="宋体" w:cs="宋体"/>
          <w:bCs/>
          <w:color w:val="auto"/>
          <w:sz w:val="24"/>
          <w:szCs w:val="24"/>
        </w:rPr>
        <w:t xml:space="preserve">足《中华人民共和国政府采购法》第二十二条规定；</w:t>
      </w:r>
      <w:r/>
    </w:p>
    <w:p>
      <w:pPr>
        <w:ind w:firstLine="42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供应商应当具备下列条件：</w:t>
      </w:r>
      <w:r/>
    </w:p>
    <w:p>
      <w:pPr>
        <w:ind w:firstLine="42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（1）具有独立承担民事责任的能力；</w:t>
      </w:r>
      <w:r/>
    </w:p>
    <w:p>
      <w:pPr>
        <w:ind w:firstLine="42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（2）具有良好的商业信誉和健全的财务会计制度；</w:t>
      </w:r>
      <w:r/>
    </w:p>
    <w:p>
      <w:pPr>
        <w:ind w:firstLine="42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（3）具有履行合同所必需的设备和专业技术能力；</w:t>
      </w:r>
      <w:r/>
    </w:p>
    <w:p>
      <w:pPr>
        <w:ind w:firstLine="42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（4）有依法缴纳税收和社会保障资金的良好记录；</w:t>
      </w:r>
      <w:r/>
    </w:p>
    <w:p>
      <w:pPr>
        <w:ind w:firstLine="42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（5）参加政府采购活动前三年内，在经营活动中没有重大违法记录；</w:t>
      </w:r>
      <w:r/>
    </w:p>
    <w:p>
      <w:pPr>
        <w:ind w:firstLine="420"/>
        <w:jc w:val="left"/>
        <w:keepLines w:val="0"/>
        <w:keepNext w:val="0"/>
        <w:pageBreakBefore w:val="0"/>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bookmarkStart w:id="8" w:name="_Toc28359091"/>
      <w:r/>
      <w:bookmarkStart w:id="9" w:name="_Toc28359014"/>
      <w:r>
        <w:rPr>
          <w:rFonts w:hint="eastAsia" w:ascii="宋体" w:hAnsi="宋体" w:eastAsia="宋体" w:cs="宋体"/>
          <w:bCs/>
          <w:color w:val="auto"/>
          <w:sz w:val="24"/>
          <w:szCs w:val="24"/>
        </w:rPr>
        <w:t xml:space="preserve">2.落实政府采购政策需满足的资格要求：</w:t>
      </w:r>
      <w:r>
        <w:rPr>
          <w:rFonts w:hint="eastAsia" w:ascii="宋体" w:hAnsi="宋体" w:eastAsia="宋体" w:cs="宋体"/>
          <w:b/>
          <w:bCs/>
          <w:sz w:val="24"/>
          <w:szCs w:val="24"/>
        </w:rPr>
        <w:t xml:space="preserve">根据《政府采购促进中小企业发展管理办法》的相</w:t>
      </w:r>
      <w:r>
        <w:rPr>
          <w:rFonts w:hint="eastAsia" w:ascii="宋体" w:hAnsi="宋体" w:eastAsia="宋体" w:cs="宋体"/>
          <w:b/>
          <w:bCs/>
          <w:sz w:val="24"/>
          <w:szCs w:val="24"/>
          <w:highlight w:val="none"/>
        </w:rPr>
        <w:t xml:space="preserve">关规定，本项目专门面向中小企业，所属行业为</w:t>
      </w:r>
      <w:r>
        <w:rPr>
          <w:rFonts w:hint="eastAsia" w:ascii="宋体" w:hAnsi="宋体" w:eastAsia="宋体" w:cs="宋体"/>
          <w:b/>
          <w:bCs/>
          <w:sz w:val="24"/>
          <w:szCs w:val="24"/>
          <w:highlight w:val="none"/>
          <w:lang w:eastAsia="zh-CN"/>
        </w:rPr>
        <w:t xml:space="preserve">餐饮业</w:t>
      </w:r>
      <w:r>
        <w:rPr>
          <w:rFonts w:hint="eastAsia" w:ascii="宋体" w:hAnsi="宋体" w:eastAsia="宋体" w:cs="宋体"/>
          <w:b/>
          <w:bCs/>
          <w:sz w:val="24"/>
          <w:szCs w:val="24"/>
          <w:highlight w:val="none"/>
        </w:rPr>
        <w:t xml:space="preserve">，供应商应为中小微企业或监狱企业或残疾人福利性单位。</w:t>
      </w:r>
      <w:r/>
    </w:p>
    <w:p>
      <w:pPr>
        <w:ind w:firstLine="42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3.本项目的特定资格要求: </w:t>
      </w:r>
      <w:r/>
    </w:p>
    <w:p>
      <w:pPr>
        <w:ind w:firstLine="420"/>
        <w:spacing w:line="440" w:lineRule="exact"/>
        <w:rPr>
          <w:rFonts w:hint="eastAsia" w:ascii="宋体" w:hAnsi="宋体" w:eastAsia="宋体" w:cs="宋体"/>
          <w:b/>
          <w:bCs w:val="0"/>
          <w:color w:val="auto"/>
          <w:sz w:val="24"/>
          <w:szCs w:val="24"/>
          <w:u w:val="single"/>
        </w:rPr>
      </w:pPr>
      <w:r>
        <w:rPr>
          <w:rFonts w:hint="eastAsia" w:ascii="宋体" w:hAnsi="宋体" w:eastAsia="宋体" w:cs="宋体"/>
          <w:b/>
          <w:bCs w:val="0"/>
          <w:color w:val="auto"/>
          <w:sz w:val="24"/>
          <w:szCs w:val="24"/>
          <w:u w:val="single"/>
          <w:lang w:val="en-US" w:eastAsia="zh-CN"/>
        </w:rPr>
        <w:t xml:space="preserve">1、</w:t>
      </w:r>
      <w:r>
        <w:rPr>
          <w:rFonts w:hint="eastAsia" w:ascii="宋体" w:hAnsi="宋体" w:eastAsia="宋体" w:cs="宋体"/>
          <w:b/>
          <w:bCs w:val="0"/>
          <w:color w:val="auto"/>
          <w:sz w:val="24"/>
          <w:szCs w:val="24"/>
          <w:u w:val="single"/>
        </w:rPr>
        <w:t xml:space="preserve">本项目专门面向中小企业采购；</w:t>
      </w:r>
      <w:r/>
    </w:p>
    <w:p>
      <w:pPr>
        <w:ind w:firstLine="420"/>
        <w:spacing w:line="440" w:lineRule="exact"/>
        <w:rPr>
          <w:rFonts w:hint="eastAsia" w:ascii="宋体" w:hAnsi="宋体" w:eastAsia="宋体" w:cs="宋体"/>
          <w:b/>
          <w:bCs w:val="0"/>
          <w:color w:val="auto"/>
          <w:sz w:val="24"/>
          <w:szCs w:val="24"/>
          <w:u w:val="single"/>
        </w:rPr>
      </w:pPr>
      <w:r>
        <w:rPr>
          <w:rFonts w:hint="eastAsia" w:ascii="宋体" w:hAnsi="宋体" w:eastAsia="宋体" w:cs="宋体"/>
          <w:b/>
          <w:bCs w:val="0"/>
          <w:color w:val="auto"/>
          <w:sz w:val="24"/>
          <w:szCs w:val="24"/>
          <w:u w:val="single"/>
          <w:lang w:val="en-US" w:eastAsia="zh-CN"/>
        </w:rPr>
        <w:t xml:space="preserve">2、</w:t>
      </w:r>
      <w:r>
        <w:rPr>
          <w:rFonts w:hint="eastAsia" w:ascii="宋体" w:hAnsi="宋体" w:eastAsia="宋体" w:cs="宋体"/>
          <w:b/>
          <w:bCs w:val="0"/>
          <w:color w:val="auto"/>
          <w:sz w:val="24"/>
          <w:szCs w:val="24"/>
          <w:u w:val="single"/>
        </w:rPr>
        <w:t xml:space="preserve">供应商应提供中小企业声明函或残疾人福利性单位声明函或省级以上监狱管理局、戒毒管理局（含新疆生产建设兵团）出具的属于监狱企业的证明文件。</w:t>
      </w:r>
      <w:r/>
    </w:p>
    <w:p>
      <w:pPr>
        <w:ind w:firstLine="420"/>
        <w:spacing w:line="440" w:lineRule="exact"/>
        <w:rPr>
          <w:rFonts w:hint="eastAsia" w:ascii="宋体" w:hAnsi="宋体" w:eastAsia="宋体" w:cs="宋体"/>
          <w:b/>
          <w:bCs w:val="0"/>
          <w:color w:val="auto"/>
          <w:sz w:val="24"/>
          <w:szCs w:val="24"/>
          <w:u w:val="single"/>
          <w:lang w:val="zh-CN"/>
        </w:rPr>
      </w:pPr>
      <w:r>
        <w:rPr>
          <w:rFonts w:hint="eastAsia" w:ascii="宋体" w:hAnsi="宋体" w:eastAsia="宋体" w:cs="宋体"/>
          <w:b/>
          <w:bCs w:val="0"/>
          <w:color w:val="auto"/>
          <w:sz w:val="24"/>
          <w:szCs w:val="24"/>
          <w:u w:val="single"/>
          <w:lang w:val="en-US" w:eastAsia="zh-CN"/>
        </w:rPr>
        <w:t xml:space="preserve">3、</w:t>
      </w:r>
      <w:r>
        <w:rPr>
          <w:rFonts w:hint="eastAsia" w:ascii="宋体" w:hAnsi="宋体" w:eastAsia="宋体" w:cs="宋体"/>
          <w:b/>
          <w:bCs w:val="0"/>
          <w:color w:val="auto"/>
          <w:sz w:val="24"/>
          <w:szCs w:val="24"/>
          <w:u w:val="single"/>
        </w:rPr>
        <w:t xml:space="preserve">供应商</w:t>
      </w:r>
      <w:r>
        <w:rPr>
          <w:rFonts w:hint="eastAsia" w:ascii="宋体" w:hAnsi="宋体" w:eastAsia="宋体" w:cs="宋体"/>
          <w:b/>
          <w:bCs w:val="0"/>
          <w:color w:val="auto"/>
          <w:sz w:val="24"/>
          <w:szCs w:val="24"/>
          <w:u w:val="single"/>
          <w:lang w:val="zh-CN"/>
        </w:rPr>
        <w:t xml:space="preserve">具备有效期内的《食品经营许可证》</w:t>
      </w:r>
      <w:r/>
    </w:p>
    <w:p>
      <w:pPr>
        <w:pStyle w:val="669"/>
        <w:ind w:firstLine="470"/>
        <w:rPr>
          <w:rFonts w:hint="eastAsia" w:ascii="宋体" w:hAnsi="宋体" w:eastAsia="宋体" w:cs="宋体"/>
          <w:b/>
          <w:bCs w:val="0"/>
          <w:color w:val="auto"/>
          <w:sz w:val="24"/>
          <w:szCs w:val="24"/>
          <w:u w:val="none"/>
          <w:lang w:val="en-US" w:eastAsia="zh-CN" w:bidi="ar-SA"/>
        </w:rPr>
      </w:pPr>
      <w:r>
        <w:rPr>
          <w:rFonts w:hint="eastAsia" w:ascii="宋体" w:hAnsi="宋体" w:eastAsia="宋体" w:cs="宋体"/>
          <w:b/>
          <w:bCs w:val="0"/>
          <w:color w:val="auto"/>
          <w:sz w:val="24"/>
          <w:szCs w:val="24"/>
          <w:u w:val="none"/>
          <w:lang w:val="en-US" w:eastAsia="zh-CN" w:bidi="ar-SA"/>
        </w:rPr>
        <w:t xml:space="preserve">4、注：</w:t>
      </w:r>
      <w:r/>
    </w:p>
    <w:p>
      <w:pPr>
        <w:ind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spacing w:line="440" w:lineRule="exact"/>
        <w:rPr>
          <w:rFonts w:hint="eastAsia" w:ascii="宋体" w:hAnsi="宋体" w:eastAsia="宋体" w:cs="宋体"/>
          <w:b w:val="0"/>
          <w:bCs/>
          <w:color w:val="auto"/>
          <w:sz w:val="24"/>
          <w:szCs w:val="24"/>
          <w:u w:val="none"/>
          <w:lang w:val="zh-CN"/>
        </w:rPr>
      </w:pPr>
      <w:r>
        <w:rPr>
          <w:rFonts w:hint="eastAsia" w:ascii="宋体" w:hAnsi="宋体" w:eastAsia="宋体" w:cs="宋体"/>
          <w:b w:val="0"/>
          <w:bCs/>
          <w:color w:val="auto"/>
          <w:sz w:val="24"/>
          <w:szCs w:val="24"/>
          <w:u w:val="none"/>
          <w:lang w:val="en-US" w:eastAsia="zh-CN"/>
        </w:rPr>
        <w:t xml:space="preserve">5、</w:t>
      </w:r>
      <w:r>
        <w:rPr>
          <w:rFonts w:hint="eastAsia" w:ascii="宋体" w:hAnsi="宋体" w:eastAsia="宋体" w:cs="宋体"/>
          <w:b w:val="0"/>
          <w:bCs/>
          <w:color w:val="auto"/>
          <w:sz w:val="24"/>
          <w:szCs w:val="24"/>
          <w:u w:val="none"/>
          <w:lang w:val="zh-CN"/>
        </w:rPr>
        <w:t xml:space="preserve">联合体及转包、分包：本项目不接受联合体，不得转包、分包本项目。</w:t>
      </w:r>
      <w:bookmarkEnd w:id="8"/>
      <w:r/>
      <w:bookmarkEnd w:id="9"/>
      <w:r/>
      <w:r/>
    </w:p>
    <w:p>
      <w:pPr>
        <w:rPr>
          <w:rFonts w:hint="eastAsia" w:ascii="宋体" w:hAnsi="宋体" w:eastAsia="宋体" w:cs="宋体"/>
          <w:b/>
          <w:bCs/>
          <w:color w:val="auto"/>
          <w:sz w:val="24"/>
          <w:szCs w:val="24"/>
        </w:rPr>
      </w:pPr>
      <w:r/>
      <w:bookmarkStart w:id="10" w:name="_Toc28359001"/>
      <w:r/>
      <w:bookmarkStart w:id="11" w:name="_Toc35393789"/>
      <w:r/>
      <w:bookmarkStart w:id="12" w:name="_Toc28359092"/>
      <w:r/>
      <w:bookmarkStart w:id="13" w:name="_Toc28359015"/>
      <w:r/>
      <w:bookmarkStart w:id="14" w:name="_Toc35393801"/>
      <w:r/>
      <w:bookmarkStart w:id="15" w:name="_Toc35393632"/>
      <w:r>
        <w:rPr>
          <w:rFonts w:hint="eastAsia" w:ascii="宋体" w:hAnsi="宋体" w:eastAsia="宋体" w:cs="宋体"/>
          <w:b/>
          <w:bCs/>
          <w:color w:val="auto"/>
          <w:sz w:val="24"/>
          <w:szCs w:val="24"/>
        </w:rPr>
        <w:t xml:space="preserve">三、报名及采购文件的获取</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1、报名截止时间：</w:t>
      </w:r>
      <w:r>
        <w:rPr>
          <w:rFonts w:hint="eastAsia" w:ascii="宋体" w:hAnsi="宋体" w:eastAsia="宋体" w:cs="宋体"/>
          <w:bCs/>
          <w:color w:val="auto"/>
          <w:sz w:val="24"/>
          <w:szCs w:val="24"/>
          <w:lang w:eastAsia="zh-CN"/>
        </w:rPr>
        <w:t xml:space="preserve">202</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年</w:t>
      </w:r>
      <w:r>
        <w:rPr>
          <w:rFonts w:hint="eastAsia" w:ascii="宋体" w:hAnsi="宋体" w:cs="宋体"/>
          <w:bCs/>
          <w:color w:val="auto"/>
          <w:sz w:val="24"/>
          <w:szCs w:val="24"/>
          <w:lang w:val="en-US" w:eastAsia="zh-CN"/>
        </w:rPr>
        <w:t xml:space="preserve">08</w:t>
      </w:r>
      <w:r>
        <w:rPr>
          <w:rFonts w:hint="eastAsia" w:ascii="宋体" w:hAnsi="宋体" w:eastAsia="宋体" w:cs="宋体"/>
          <w:bCs/>
          <w:color w:val="auto"/>
          <w:sz w:val="24"/>
          <w:szCs w:val="24"/>
        </w:rPr>
        <w:t xml:space="preserve">月</w:t>
      </w:r>
      <w:r>
        <w:rPr>
          <w:rFonts w:hint="eastAsia" w:ascii="宋体" w:hAnsi="宋体" w:cs="宋体"/>
          <w:bCs/>
          <w:color w:val="auto"/>
          <w:sz w:val="24"/>
          <w:szCs w:val="24"/>
          <w:lang w:val="en-US" w:eastAsia="zh-CN"/>
        </w:rPr>
        <w:t xml:space="preserve">10</w:t>
      </w:r>
      <w:r>
        <w:rPr>
          <w:rFonts w:hint="eastAsia" w:ascii="宋体" w:hAnsi="宋体" w:eastAsia="宋体" w:cs="宋体"/>
          <w:bCs/>
          <w:color w:val="auto"/>
          <w:sz w:val="24"/>
          <w:szCs w:val="24"/>
        </w:rPr>
        <w:t xml:space="preserve">日</w:t>
      </w:r>
      <w:bookmarkEnd w:id="10"/>
      <w:r/>
      <w:bookmarkEnd w:id="11"/>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2、CA证书办理</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窗口。</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（2）参与采购活动</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（3）电子投标准备</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"https://czju.suzhou.gov.cn/zfcg/html/content/20231220161910031.shtml）。" </w:instrText>
      </w:r>
      <w:r>
        <w:rPr>
          <w:rFonts w:hint="eastAsia" w:ascii="宋体" w:hAnsi="宋体" w:eastAsia="宋体" w:cs="宋体"/>
          <w:bCs/>
          <w:color w:val="auto"/>
          <w:sz w:val="24"/>
          <w:szCs w:val="24"/>
        </w:rPr>
        <w:fldChar w:fldCharType="separate"/>
      </w:r>
      <w:r>
        <w:rPr>
          <w:rStyle w:val="666"/>
          <w:rFonts w:hint="eastAsia" w:ascii="宋体" w:hAnsi="宋体" w:eastAsia="宋体" w:cs="宋体"/>
          <w:bCs/>
          <w:sz w:val="24"/>
          <w:szCs w:val="24"/>
        </w:rPr>
        <w:t xml:space="preserve">https://czju.suzhou.gov.cn/zfcg/html/content/20231220161910031.shtml）。</w:t>
      </w:r>
      <w:r>
        <w:rPr>
          <w:rFonts w:hint="eastAsia" w:ascii="宋体" w:hAnsi="宋体" w:eastAsia="宋体" w:cs="宋体"/>
          <w:bCs/>
          <w:color w:val="auto"/>
          <w:sz w:val="24"/>
          <w:szCs w:val="24"/>
        </w:rPr>
        <w:fldChar w:fldCharType="end"/>
      </w:r>
      <w:r/>
    </w:p>
    <w:p>
      <w:pPr>
        <w:ind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考虑到熟悉“苏采云”系统、办理CA证书都需要一定的时间，请提早准备以免耽误招标采购活动。</w:t>
      </w:r>
      <w:r/>
    </w:p>
    <w:p>
      <w:pPr>
        <w:pStyle w:val="840"/>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在系统操作过程中如有疑问，请按以下方式联系：</w:t>
      </w:r>
      <w:r/>
    </w:p>
    <w:p>
      <w:pPr>
        <w:ind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注册咨询：0512-69820854；</w:t>
      </w:r>
      <w:r/>
    </w:p>
    <w:p>
      <w:pPr>
        <w:ind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CA技术咨询电话：400-608-6099；</w:t>
      </w:r>
      <w:r/>
    </w:p>
    <w:p>
      <w:pPr>
        <w:ind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签章使用问题：025-83633811、025-83633812、15380932027、13675197356；</w:t>
      </w:r>
      <w:r/>
    </w:p>
    <w:p>
      <w:pPr>
        <w:ind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系统使用指导与咨询：联系电话：13914088964、18261002950、0519-86722802；智能客服：登录苏采云系统后，联系系统右下方智能客服图标进行咨询。</w:t>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四、响应文件提交</w:t>
      </w:r>
      <w:bookmarkEnd w:id="12"/>
      <w:r/>
      <w:bookmarkEnd w:id="13"/>
      <w:r/>
      <w:bookmarkEnd w:id="14"/>
      <w:r/>
      <w:bookmarkEnd w:id="15"/>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bookmarkStart w:id="16" w:name="_Toc28359016"/>
      <w:r/>
      <w:bookmarkStart w:id="17" w:name="_Toc28359093"/>
      <w:r/>
      <w:bookmarkStart w:id="18" w:name="_Toc35393633"/>
      <w:r/>
      <w:bookmarkStart w:id="19" w:name="_Toc35393802"/>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、截止时间：</w:t>
      </w:r>
      <w:r>
        <w:rPr>
          <w:rFonts w:hint="eastAsia" w:ascii="宋体" w:hAnsi="宋体" w:eastAsia="宋体" w:cs="宋体"/>
          <w:color w:val="auto"/>
          <w:sz w:val="24"/>
          <w:szCs w:val="24"/>
          <w:u w:val="single"/>
          <w:lang w:eastAsia="zh-CN"/>
        </w:rPr>
        <w:t xml:space="preserve">202</w:t>
      </w:r>
      <w:r>
        <w:rPr>
          <w:rFonts w:hint="eastAsia" w:ascii="宋体" w:hAnsi="宋体" w:eastAsia="宋体" w:cs="宋体"/>
          <w:color w:val="auto"/>
          <w:sz w:val="24"/>
          <w:szCs w:val="24"/>
          <w:u w:val="single"/>
          <w:lang w:val="en-US" w:eastAsia="zh-CN"/>
        </w:rPr>
        <w:t xml:space="preserve">6</w:t>
      </w:r>
      <w:r>
        <w:rPr>
          <w:rFonts w:hint="eastAsia" w:ascii="宋体" w:hAnsi="宋体" w:eastAsia="宋体" w:cs="宋体"/>
          <w:color w:val="auto"/>
          <w:sz w:val="24"/>
          <w:szCs w:val="24"/>
          <w:u w:val="none"/>
          <w:lang w:eastAsia="zh-CN"/>
        </w:rPr>
        <w:t xml:space="preserve">年</w:t>
      </w:r>
      <w:r>
        <w:rPr>
          <w:rFonts w:hint="eastAsia" w:ascii="宋体" w:hAnsi="宋体" w:cs="宋体"/>
          <w:color w:val="auto"/>
          <w:sz w:val="24"/>
          <w:szCs w:val="24"/>
          <w:u w:val="single"/>
          <w:lang w:val="en-US" w:eastAsia="zh-CN"/>
        </w:rPr>
        <w:t xml:space="preserve">08</w:t>
      </w:r>
      <w:r>
        <w:rPr>
          <w:rFonts w:hint="eastAsia" w:ascii="宋体" w:hAnsi="宋体" w:eastAsia="宋体" w:cs="宋体"/>
          <w:color w:val="auto"/>
          <w:sz w:val="24"/>
          <w:szCs w:val="24"/>
          <w:u w:val="none"/>
          <w:lang w:eastAsia="zh-CN"/>
        </w:rPr>
        <w:t xml:space="preserve">月</w:t>
      </w:r>
      <w:r>
        <w:rPr>
          <w:rFonts w:hint="eastAsia" w:ascii="宋体" w:hAnsi="宋体" w:cs="宋体"/>
          <w:color w:val="auto"/>
          <w:sz w:val="24"/>
          <w:szCs w:val="24"/>
          <w:u w:val="single"/>
          <w:lang w:val="en-US" w:eastAsia="zh-CN"/>
        </w:rPr>
        <w:t xml:space="preserve">17</w:t>
      </w:r>
      <w:r>
        <w:rPr>
          <w:rFonts w:hint="eastAsia" w:ascii="宋体" w:hAnsi="宋体" w:eastAsia="宋体" w:cs="宋体"/>
          <w:color w:val="auto"/>
          <w:sz w:val="24"/>
          <w:szCs w:val="24"/>
          <w:u w:val="none"/>
          <w:lang w:eastAsia="zh-CN"/>
        </w:rPr>
        <w:t xml:space="preserve">日</w:t>
      </w:r>
      <w:r>
        <w:rPr>
          <w:rFonts w:hint="eastAsia" w:ascii="宋体" w:hAnsi="宋体" w:eastAsia="宋体" w:cs="宋体"/>
          <w:color w:val="auto"/>
          <w:sz w:val="24"/>
          <w:szCs w:val="24"/>
          <w:u w:val="single"/>
          <w:lang w:eastAsia="zh-CN"/>
        </w:rPr>
        <w:t xml:space="preserve">13：30时</w:t>
      </w:r>
      <w:r>
        <w:rPr>
          <w:rFonts w:hint="eastAsia" w:ascii="宋体" w:hAnsi="宋体" w:eastAsia="宋体" w:cs="宋体"/>
          <w:color w:val="auto"/>
          <w:sz w:val="24"/>
          <w:szCs w:val="24"/>
          <w:u w:val="single"/>
        </w:rPr>
        <w:t xml:space="preserve">（北京时间）</w:t>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2、地点：“苏采云”系统（网址：http://jszfcg.jsczt.cn/）。响应文件网上递交，不需要现场参加采购活动，无需提供纸质响应文件。</w:t>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4"/>
          <w:szCs w:val="24"/>
        </w:rPr>
        <w:t xml:space="preserve">供应商应充分考虑到网络环境、网络带宽等风险因素，如因供应商自身原因造成的电子响应文件上传不成功由供应商自行承担全部责任。</w:t>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五、开启</w:t>
      </w:r>
      <w:bookmarkEnd w:id="16"/>
      <w:r/>
      <w:bookmarkEnd w:id="17"/>
      <w:r/>
      <w:bookmarkEnd w:id="18"/>
      <w:r/>
      <w:bookmarkEnd w:id="19"/>
      <w:r/>
      <w:r/>
    </w:p>
    <w:p>
      <w:pPr>
        <w:ind w:firstLine="420"/>
        <w:keepLines w:val="0"/>
        <w:keepNext w:val="0"/>
        <w:pageBreakBefore w:val="0"/>
        <w:spacing w:line="360" w:lineRule="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时间：</w:t>
      </w:r>
      <w:r>
        <w:rPr>
          <w:rFonts w:hint="eastAsia" w:ascii="宋体" w:hAnsi="宋体" w:eastAsia="宋体" w:cs="宋体"/>
          <w:color w:val="auto"/>
          <w:sz w:val="24"/>
          <w:szCs w:val="24"/>
          <w:u w:val="single"/>
          <w:lang w:eastAsia="zh-CN"/>
        </w:rPr>
        <w:t xml:space="preserve">202</w:t>
      </w:r>
      <w:r>
        <w:rPr>
          <w:rFonts w:hint="eastAsia" w:ascii="宋体" w:hAnsi="宋体" w:eastAsia="宋体" w:cs="宋体"/>
          <w:color w:val="auto"/>
          <w:sz w:val="24"/>
          <w:szCs w:val="24"/>
          <w:u w:val="single"/>
          <w:lang w:val="en-US" w:eastAsia="zh-CN"/>
        </w:rPr>
        <w:t xml:space="preserve">6</w:t>
      </w:r>
      <w:r>
        <w:rPr>
          <w:rFonts w:hint="eastAsia" w:ascii="宋体" w:hAnsi="宋体" w:eastAsia="宋体" w:cs="宋体"/>
          <w:color w:val="auto"/>
          <w:sz w:val="24"/>
          <w:szCs w:val="24"/>
          <w:u w:val="none"/>
          <w:lang w:eastAsia="zh-CN"/>
        </w:rPr>
        <w:t xml:space="preserve">年</w:t>
      </w:r>
      <w:r>
        <w:rPr>
          <w:rFonts w:hint="eastAsia" w:ascii="宋体" w:hAnsi="宋体" w:cs="宋体"/>
          <w:color w:val="auto"/>
          <w:sz w:val="24"/>
          <w:szCs w:val="24"/>
          <w:u w:val="single"/>
          <w:lang w:val="en-US" w:eastAsia="zh-CN"/>
        </w:rPr>
        <w:t xml:space="preserve">08</w:t>
      </w:r>
      <w:r>
        <w:rPr>
          <w:rFonts w:hint="eastAsia" w:ascii="宋体" w:hAnsi="宋体" w:eastAsia="宋体" w:cs="宋体"/>
          <w:color w:val="auto"/>
          <w:sz w:val="24"/>
          <w:szCs w:val="24"/>
          <w:u w:val="none"/>
          <w:lang w:eastAsia="zh-CN"/>
        </w:rPr>
        <w:t xml:space="preserve">月</w:t>
      </w:r>
      <w:r>
        <w:rPr>
          <w:rFonts w:hint="eastAsia" w:ascii="宋体" w:hAnsi="宋体" w:cs="宋体"/>
          <w:color w:val="auto"/>
          <w:sz w:val="24"/>
          <w:szCs w:val="24"/>
          <w:u w:val="single"/>
          <w:lang w:val="en-US" w:eastAsia="zh-CN"/>
        </w:rPr>
        <w:t xml:space="preserve">17</w:t>
      </w:r>
      <w:r>
        <w:rPr>
          <w:rFonts w:hint="eastAsia" w:ascii="宋体" w:hAnsi="宋体" w:eastAsia="宋体" w:cs="宋体"/>
          <w:color w:val="auto"/>
          <w:sz w:val="24"/>
          <w:szCs w:val="24"/>
          <w:u w:val="none"/>
          <w:lang w:eastAsia="zh-CN"/>
        </w:rPr>
        <w:t xml:space="preserve">日</w:t>
      </w:r>
      <w:r>
        <w:rPr>
          <w:rFonts w:hint="eastAsia" w:ascii="宋体" w:hAnsi="宋体" w:eastAsia="宋体" w:cs="宋体"/>
          <w:color w:val="auto"/>
          <w:sz w:val="24"/>
          <w:szCs w:val="24"/>
          <w:u w:val="single"/>
          <w:lang w:eastAsia="zh-CN"/>
        </w:rPr>
        <w:t xml:space="preserve">13：30时</w:t>
      </w:r>
      <w:r>
        <w:rPr>
          <w:rFonts w:hint="eastAsia" w:ascii="宋体" w:hAnsi="宋体" w:eastAsia="宋体" w:cs="宋体"/>
          <w:color w:val="auto"/>
          <w:sz w:val="24"/>
          <w:szCs w:val="24"/>
          <w:u w:val="single"/>
        </w:rPr>
        <w:t xml:space="preserve">（北京时间）</w:t>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bookmarkStart w:id="20" w:name="_Toc28359017"/>
      <w:r/>
      <w:bookmarkStart w:id="21" w:name="_Toc35393803"/>
      <w:r/>
      <w:bookmarkStart w:id="22" w:name="_Toc28359094"/>
      <w:r/>
      <w:bookmarkStart w:id="23" w:name="_Toc35393634"/>
      <w:r>
        <w:rPr>
          <w:rFonts w:hint="eastAsia" w:ascii="宋体" w:hAnsi="宋体" w:eastAsia="宋体" w:cs="宋体"/>
          <w:color w:val="auto"/>
          <w:sz w:val="24"/>
          <w:szCs w:val="24"/>
        </w:rPr>
        <w:t xml:space="preserve">2、地点：“苏采云”系统（网址：http://jszfcg.jsczt.cn/）</w:t>
      </w:r>
      <w:r/>
    </w:p>
    <w:p>
      <w:pPr>
        <w:ind w:firstLine="42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szCs w:val="24"/>
        </w:rPr>
        <w:t xml:space="preserve">本项目为不见面磋商项目，开启阶段供应商在【供应商解密】环节必须使用 CA证书解密电子响应文件，如在系统规定的解密时间内未能完成解密的视为放弃参与本项目。</w:t>
      </w:r>
      <w:r/>
    </w:p>
    <w:p>
      <w:pPr>
        <w:ind w:firstLine="42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请供应商确保电脑、系统及其他设备（视频输入输出设备等）无误，且开启直至项目结束始终保持系统在线状态。</w:t>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六、公告期限</w:t>
      </w:r>
      <w:bookmarkEnd w:id="20"/>
      <w:r/>
      <w:bookmarkEnd w:id="21"/>
      <w:r/>
      <w:bookmarkEnd w:id="22"/>
      <w:r/>
      <w:bookmarkEnd w:id="23"/>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自本公告发布之日起</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个工作日。</w:t>
      </w:r>
      <w:r/>
    </w:p>
    <w:p>
      <w:pPr>
        <w:rPr>
          <w:rFonts w:hint="eastAsia" w:ascii="宋体" w:hAnsi="宋体" w:eastAsia="宋体" w:cs="宋体"/>
          <w:b/>
          <w:color w:val="auto"/>
          <w:sz w:val="24"/>
          <w:szCs w:val="24"/>
        </w:rPr>
      </w:pPr>
      <w:r/>
      <w:bookmarkStart w:id="24" w:name="_Toc35393635"/>
      <w:r/>
      <w:bookmarkStart w:id="25" w:name="_Toc35393804"/>
      <w:r>
        <w:rPr>
          <w:rFonts w:hint="eastAsia" w:ascii="宋体" w:hAnsi="宋体" w:eastAsia="宋体" w:cs="宋体"/>
          <w:b/>
          <w:color w:val="auto"/>
          <w:sz w:val="24"/>
          <w:szCs w:val="24"/>
        </w:rPr>
        <w:t xml:space="preserve">七、其他补充事宜</w:t>
      </w:r>
      <w:bookmarkEnd w:id="24"/>
      <w:r/>
      <w:bookmarkEnd w:id="25"/>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1、本公告有关信息将同时在江苏省政府采购网、苏州市政府采购网等政府采购指定的相关媒体上发布，敬请留意！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sz w:val="24"/>
          <w:szCs w:val="24"/>
          <w:lang w:val="en-US" w:eastAsia="zh-CN"/>
        </w:rPr>
        <w:t xml:space="preserve">苏州吴中经济技术开发区财政局政府采购监管电话：（0512）-66565137。</w:t>
      </w:r>
      <w:r/>
    </w:p>
    <w:p>
      <w:pPr>
        <w:ind w:firstLine="422"/>
        <w:rPr>
          <w:rFonts w:hint="eastAsia" w:ascii="宋体" w:hAnsi="宋体" w:eastAsia="宋体" w:cs="宋体"/>
          <w:b/>
          <w:color w:val="auto"/>
          <w:sz w:val="24"/>
          <w:szCs w:val="24"/>
        </w:rPr>
      </w:pPr>
      <w:r/>
      <w:bookmarkStart w:id="26" w:name="_Toc28359095"/>
      <w:r/>
      <w:bookmarkStart w:id="27" w:name="_Toc28359018"/>
      <w:r/>
      <w:bookmarkStart w:id="28" w:name="_Toc35393636"/>
      <w:r/>
      <w:bookmarkStart w:id="29" w:name="_Toc35393805"/>
      <w:r>
        <w:rPr>
          <w:rFonts w:hint="eastAsia" w:ascii="宋体" w:hAnsi="宋体" w:eastAsia="宋体" w:cs="宋体"/>
          <w:b/>
          <w:color w:val="auto"/>
          <w:sz w:val="24"/>
          <w:szCs w:val="24"/>
        </w:rPr>
        <w:t xml:space="preserve">八、凡对本次采购提出询问，请按以下方式联系。</w:t>
      </w:r>
      <w:bookmarkEnd w:id="26"/>
      <w:r/>
      <w:bookmarkEnd w:id="27"/>
      <w:r/>
      <w:bookmarkEnd w:id="28"/>
      <w:r/>
      <w:bookmarkEnd w:id="29"/>
      <w:r/>
      <w:r/>
    </w:p>
    <w:p>
      <w:pPr>
        <w:ind w:firstLine="420"/>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20"/>
        <w:keepLines w:val="0"/>
        <w:keepNext w:val="0"/>
        <w:pageBreakBefore w:val="0"/>
        <w:spacing w:line="3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highlight w:val="none"/>
          <w:lang w:eastAsia="zh-CN" w:bidi="ar"/>
        </w:rPr>
        <w:t xml:space="preserve">苏州市吴中区人民政府长桥街道办事处</w:t>
      </w:r>
      <w:r>
        <w:rPr>
          <w:rFonts w:hint="eastAsia" w:ascii="宋体" w:hAnsi="宋体" w:eastAsia="宋体" w:cs="宋体"/>
          <w:color w:val="auto"/>
          <w:sz w:val="24"/>
          <w:szCs w:val="24"/>
          <w:highlight w:val="none"/>
          <w:lang w:bidi="ar"/>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地址：苏州市吴中区长兴街118号</w:t>
      </w:r>
      <w:r/>
    </w:p>
    <w:p>
      <w:pPr>
        <w:ind w:firstLine="420"/>
        <w:keepLines w:val="0"/>
        <w:keepNext w:val="0"/>
        <w:pageBreakBefore w:val="0"/>
        <w:spacing w:line="380" w:lineRule="exact"/>
        <w:widowControl w:val="off"/>
        <w:rPr>
          <w:rFonts w:hint="eastAsia" w:ascii="宋体" w:hAnsi="宋体" w:cs="宋体"/>
          <w:color w:val="auto"/>
          <w:sz w:val="24"/>
          <w:szCs w:val="24"/>
          <w:lang w:val="en-US" w:eastAsia="zh-CN"/>
        </w:rPr>
      </w:pPr>
      <w:r>
        <w:rPr>
          <w:rFonts w:hint="eastAsia" w:ascii="宋体" w:hAnsi="宋体" w:eastAsia="宋体" w:cs="宋体"/>
          <w:color w:val="auto"/>
          <w:sz w:val="24"/>
          <w:szCs w:val="24"/>
        </w:rPr>
        <w:t xml:space="preserve">联系人：</w:t>
      </w:r>
      <w:r>
        <w:rPr>
          <w:rFonts w:hint="eastAsia" w:ascii="宋体" w:hAnsi="宋体" w:cs="宋体"/>
          <w:color w:val="auto"/>
          <w:sz w:val="24"/>
          <w:szCs w:val="24"/>
          <w:lang w:val="en-US" w:eastAsia="zh-CN"/>
        </w:rPr>
        <w:t xml:space="preserve">张媛</w:t>
      </w:r>
      <w:r/>
    </w:p>
    <w:p>
      <w:pPr>
        <w:ind w:firstLine="420"/>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bookmarkStart w:id="30" w:name="_Toc35393617"/>
      <w:r>
        <w:rPr>
          <w:rFonts w:hint="eastAsia" w:ascii="宋体" w:hAnsi="宋体" w:eastAsia="宋体" w:cs="宋体"/>
          <w:color w:val="auto"/>
          <w:sz w:val="24"/>
          <w:szCs w:val="24"/>
          <w:lang w:eastAsia="zh-CN"/>
        </w:rPr>
        <w:t xml:space="preserve">0512-66598115</w:t>
      </w:r>
      <w:bookmarkEnd w:id="30"/>
      <w:r/>
      <w:r/>
    </w:p>
    <w:p>
      <w:pPr>
        <w:ind w:firstLine="420"/>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20"/>
        <w:keepLines w:val="0"/>
        <w:keepNext w:val="0"/>
        <w:pageBreakBefore w:val="0"/>
        <w:spacing w:line="3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名称：</w:t>
      </w:r>
      <w:r>
        <w:rPr>
          <w:rFonts w:hint="eastAsia" w:ascii="宋体" w:hAnsi="宋体" w:eastAsia="宋体" w:cs="宋体"/>
          <w:color w:val="auto"/>
          <w:sz w:val="24"/>
          <w:szCs w:val="24"/>
          <w:lang w:eastAsia="zh-CN"/>
        </w:rPr>
        <w:t xml:space="preserve">经纬工程咨询（苏州）有限公司</w:t>
      </w:r>
      <w:r/>
    </w:p>
    <w:p>
      <w:pPr>
        <w:ind w:firstLine="420"/>
        <w:keepLines w:val="0"/>
        <w:keepNext w:val="0"/>
        <w:pageBreakBefore w:val="0"/>
        <w:spacing w:line="3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lang w:eastAsia="zh-CN"/>
        </w:rPr>
        <w:t xml:space="preserve">苏州市吴中区吴中东路175号天域大厦7楼</w:t>
      </w:r>
      <w:r/>
    </w:p>
    <w:p>
      <w:pPr>
        <w:ind w:firstLine="420"/>
        <w:keepLines w:val="0"/>
        <w:keepNext w:val="0"/>
        <w:pageBreakBefore w:val="0"/>
        <w:spacing w:line="3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lang w:eastAsia="zh-CN"/>
        </w:rPr>
        <w:t xml:space="preserve">商婧</w:t>
      </w:r>
      <w:r/>
    </w:p>
    <w:p>
      <w:pPr>
        <w:ind w:firstLine="420"/>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w:t>
      </w:r>
      <w:r>
        <w:rPr>
          <w:rFonts w:hint="eastAsia" w:ascii="宋体" w:hAnsi="宋体" w:eastAsia="宋体" w:cs="宋体"/>
          <w:color w:val="auto"/>
          <w:sz w:val="24"/>
          <w:szCs w:val="24"/>
          <w:lang w:eastAsia="zh-CN"/>
        </w:rPr>
        <w:t xml:space="preserve">18762880325</w:t>
      </w:r>
      <w:r/>
    </w:p>
    <w:p>
      <w:pPr>
        <w:ind w:firstLine="420"/>
        <w:keepLines w:val="0"/>
        <w:keepNext w:val="0"/>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3.项目联系方式</w:t>
      </w:r>
      <w:r/>
    </w:p>
    <w:p>
      <w:pPr>
        <w:ind w:firstLine="420"/>
        <w:keepLines w:val="0"/>
        <w:keepNext w:val="0"/>
        <w:pageBreakBefore w:val="0"/>
        <w:spacing w:line="3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项目联系人: </w:t>
      </w:r>
      <w:r>
        <w:rPr>
          <w:rFonts w:hint="eastAsia" w:ascii="宋体" w:hAnsi="宋体" w:eastAsia="宋体" w:cs="宋体"/>
          <w:color w:val="auto"/>
          <w:sz w:val="24"/>
          <w:szCs w:val="24"/>
          <w:lang w:eastAsia="zh-CN"/>
        </w:rPr>
        <w:t xml:space="preserve">商婧</w:t>
      </w:r>
      <w:r/>
    </w:p>
    <w:p>
      <w:pPr>
        <w:ind w:firstLine="420"/>
        <w:keepLines w:val="0"/>
        <w:keepNext w:val="0"/>
        <w:pageBreakBefore w:val="0"/>
        <w:spacing w:line="3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电话:</w:t>
      </w:r>
      <w:r>
        <w:rPr>
          <w:rFonts w:hint="eastAsia" w:ascii="宋体" w:hAnsi="宋体" w:eastAsia="宋体" w:cs="宋体"/>
          <w:color w:val="auto"/>
          <w:sz w:val="24"/>
          <w:szCs w:val="24"/>
          <w:lang w:eastAsia="zh-CN"/>
        </w:rPr>
        <w:t xml:space="preserve">18762880325</w:t>
      </w:r>
      <w:r/>
    </w:p>
    <w:p>
      <w:pPr>
        <w:ind w:firstLine="420"/>
        <w:jc w:val="righ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经纬工程咨询（苏州）有限公司</w:t>
      </w:r>
      <w:r/>
    </w:p>
    <w:p>
      <w:pPr>
        <w:ind w:firstLine="420"/>
        <w:jc w:val="righ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08</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03</w:t>
      </w:r>
      <w:r>
        <w:rPr>
          <w:rFonts w:hint="eastAsia" w:ascii="宋体" w:hAnsi="宋体" w:eastAsia="宋体" w:cs="宋体"/>
          <w:color w:val="auto"/>
          <w:sz w:val="24"/>
          <w:szCs w:val="24"/>
        </w:rPr>
        <w:t xml:space="preserve">日</w:t>
      </w:r>
      <w:r/>
    </w:p>
    <w:p>
      <w:pPr>
        <w:rPr>
          <w:rFonts w:hint="eastAsia" w:ascii="宋体" w:hAnsi="宋体" w:cs="宋体"/>
          <w:color w:val="auto"/>
          <w:szCs w:val="21"/>
        </w:rPr>
      </w:pPr>
      <w:r>
        <w:rPr>
          <w:rFonts w:hint="eastAsia" w:ascii="宋体" w:hAnsi="宋体" w:cs="宋体"/>
          <w:color w:val="auto"/>
          <w:szCs w:val="21"/>
        </w:rPr>
      </w:r>
      <w:r/>
    </w:p>
    <w:p>
      <w:pPr>
        <w:ind w:firstLine="883"/>
        <w:jc w:val="center"/>
        <w:spacing w:line="440" w:lineRule="exact"/>
        <w:rPr>
          <w:rFonts w:hint="eastAsia" w:ascii="宋体" w:hAnsi="宋体" w:cs="宋体"/>
          <w:b/>
          <w:bCs/>
          <w:color w:val="auto"/>
          <w:sz w:val="44"/>
          <w:szCs w:val="44"/>
        </w:rPr>
      </w:pPr>
      <w:r>
        <w:rPr>
          <w:rFonts w:hint="eastAsia" w:ascii="宋体" w:hAnsi="宋体" w:cs="宋体"/>
          <w:b/>
          <w:bCs/>
          <w:color w:val="auto"/>
          <w:sz w:val="44"/>
          <w:szCs w:val="44"/>
        </w:rPr>
        <w:br w:type="page" w:clear="all"/>
      </w:r>
      <w:r>
        <w:rPr>
          <w:rFonts w:hint="eastAsia" w:ascii="宋体" w:hAnsi="宋体" w:cs="宋体"/>
          <w:b/>
          <w:bCs/>
          <w:color w:val="auto"/>
          <w:sz w:val="44"/>
          <w:szCs w:val="44"/>
        </w:rPr>
        <w:t xml:space="preserve">第二章  磋商须知</w:t>
      </w:r>
      <w:r/>
    </w:p>
    <w:p>
      <w:pPr>
        <w:ind w:firstLine="420"/>
        <w:spacing w:line="360" w:lineRule="auto"/>
        <w:rPr>
          <w:color w:val="auto"/>
          <w:lang w:val="zh-CN"/>
        </w:rPr>
      </w:pPr>
      <w:r>
        <w:rPr>
          <w:rFonts w:hint="eastAsia"/>
          <w:color w:val="auto"/>
          <w:lang w:val="zh-CN"/>
        </w:rPr>
        <w:t xml:space="preserve">经纬工程咨询（苏州）有限公司受</w:t>
      </w:r>
      <w:r>
        <w:rPr>
          <w:rFonts w:hint="eastAsia" w:ascii="宋体" w:hAnsi="宋体" w:cs="宋体"/>
          <w:color w:val="auto"/>
          <w:szCs w:val="21"/>
          <w:lang w:eastAsia="zh-CN"/>
        </w:rPr>
        <w:t xml:space="preserve">苏州市吴中区人民政府长桥街道办事处</w:t>
      </w:r>
      <w:r>
        <w:rPr>
          <w:rFonts w:hint="eastAsia"/>
          <w:color w:val="auto"/>
        </w:rPr>
        <w:t xml:space="preserve">之委托，对其需采购的</w:t>
      </w:r>
      <w:r>
        <w:rPr>
          <w:rFonts w:hint="eastAsia"/>
          <w:color w:val="auto"/>
          <w:lang w:eastAsia="zh-CN"/>
        </w:rPr>
        <w:t xml:space="preserve">苏州市吴中区城区治安联防（警辅）大队食堂食材配送</w:t>
      </w:r>
      <w:r>
        <w:rPr>
          <w:rFonts w:hint="eastAsia"/>
          <w:color w:val="auto"/>
          <w:lang w:val="zh-CN"/>
        </w:rPr>
        <w:t xml:space="preserve">采用竞争性磋商方式进行采购，</w:t>
      </w:r>
      <w:r>
        <w:rPr>
          <w:rFonts w:hint="eastAsia"/>
          <w:color w:val="auto"/>
        </w:rPr>
        <w:t xml:space="preserve">欢迎符合资格条件的单位前来参加</w:t>
      </w:r>
      <w:r>
        <w:rPr>
          <w:rFonts w:hint="eastAsia"/>
          <w:color w:val="auto"/>
          <w:lang w:val="zh-CN"/>
        </w:rPr>
        <w:t xml:space="preserve">。</w:t>
      </w:r>
      <w:r/>
    </w:p>
    <w:p>
      <w:pPr>
        <w:ind w:left="420"/>
        <w:spacing w:line="440" w:lineRule="exact"/>
        <w:rPr>
          <w:rFonts w:hint="eastAsia" w:ascii="宋体" w:hAnsi="宋体" w:eastAsia="宋体" w:cs="宋体"/>
          <w:color w:val="auto"/>
          <w:szCs w:val="21"/>
          <w:highlight w:val="yellow"/>
          <w:lang w:eastAsia="zh-CN"/>
        </w:rPr>
      </w:pPr>
      <w:r>
        <w:rPr>
          <w:rFonts w:hint="eastAsia" w:ascii="宋体" w:hAnsi="宋体" w:cs="宋体"/>
          <w:b/>
          <w:color w:val="auto"/>
          <w:szCs w:val="21"/>
          <w:highlight w:val="none"/>
        </w:rPr>
        <w:t xml:space="preserve">一、项目编号：</w:t>
      </w:r>
      <w:r/>
    </w:p>
    <w:p>
      <w:pPr>
        <w:ind w:left="420"/>
        <w:spacing w:line="440" w:lineRule="exact"/>
        <w:rPr>
          <w:rFonts w:hint="eastAsia" w:ascii="宋体" w:hAnsi="宋体" w:eastAsia="宋体" w:cs="宋体"/>
          <w:color w:val="auto"/>
          <w:szCs w:val="21"/>
          <w:lang w:eastAsia="zh-CN"/>
        </w:rPr>
      </w:pPr>
      <w:r>
        <w:rPr>
          <w:rFonts w:hint="eastAsia" w:ascii="宋体" w:hAnsi="宋体" w:cs="宋体"/>
          <w:b/>
          <w:color w:val="auto"/>
          <w:szCs w:val="21"/>
        </w:rPr>
        <w:t xml:space="preserve">二、项目名称：</w:t>
      </w:r>
      <w:r>
        <w:rPr>
          <w:rFonts w:hint="eastAsia" w:ascii="宋体" w:hAnsi="宋体" w:cs="宋体"/>
          <w:b w:val="0"/>
          <w:bCs/>
          <w:color w:val="auto"/>
          <w:szCs w:val="21"/>
          <w:lang w:eastAsia="zh-CN"/>
        </w:rPr>
        <w:t xml:space="preserve">苏州市吴中区城区治安联防（警辅）大队食堂食材配送</w:t>
      </w:r>
      <w:r/>
    </w:p>
    <w:p>
      <w:pPr>
        <w:ind w:firstLine="422"/>
        <w:spacing w:line="440" w:lineRule="exact"/>
        <w:rPr>
          <w:rFonts w:hint="eastAsia" w:ascii="宋体" w:hAnsi="宋体" w:cs="宋体"/>
          <w:b w:val="0"/>
          <w:bCs/>
          <w:color w:val="auto"/>
          <w:szCs w:val="21"/>
          <w:lang w:eastAsia="zh-CN"/>
        </w:rPr>
      </w:pPr>
      <w:r>
        <w:rPr>
          <w:rFonts w:hint="eastAsia" w:ascii="宋体" w:hAnsi="宋体" w:cs="宋体"/>
          <w:b/>
          <w:color w:val="auto"/>
          <w:szCs w:val="21"/>
        </w:rPr>
        <w:t xml:space="preserve">三、预算金额：</w:t>
      </w:r>
      <w:r>
        <w:rPr>
          <w:rFonts w:hint="eastAsia" w:ascii="宋体" w:hAnsi="宋体" w:cs="宋体"/>
          <w:b w:val="0"/>
          <w:bCs/>
          <w:color w:val="auto"/>
          <w:szCs w:val="21"/>
          <w:u w:val="single"/>
          <w:lang w:eastAsia="zh-CN"/>
        </w:rPr>
        <w:t xml:space="preserve">人民币大写</w:t>
      </w:r>
      <w:r>
        <w:rPr>
          <w:rFonts w:hint="eastAsia" w:ascii="宋体" w:hAnsi="宋体" w:cs="宋体"/>
          <w:b w:val="0"/>
          <w:bCs/>
          <w:color w:val="auto"/>
          <w:szCs w:val="21"/>
          <w:u w:val="single"/>
          <w:lang w:val="en-US" w:eastAsia="zh-CN"/>
        </w:rPr>
        <w:t xml:space="preserve">叁佰叁拾万叁仟元</w:t>
      </w:r>
      <w:r>
        <w:rPr>
          <w:rFonts w:hint="eastAsia" w:ascii="宋体" w:hAnsi="宋体" w:cs="宋体"/>
          <w:b w:val="0"/>
          <w:bCs/>
          <w:color w:val="auto"/>
          <w:szCs w:val="21"/>
          <w:u w:val="single"/>
          <w:lang w:eastAsia="zh-CN"/>
        </w:rPr>
        <w:t xml:space="preserve">整</w:t>
      </w:r>
      <w:r>
        <w:rPr>
          <w:rFonts w:hint="eastAsia" w:ascii="宋体" w:hAnsi="宋体" w:cs="宋体"/>
          <w:b w:val="0"/>
          <w:bCs/>
          <w:color w:val="auto"/>
          <w:szCs w:val="21"/>
          <w:lang w:eastAsia="zh-CN"/>
        </w:rPr>
        <w:t xml:space="preserve">（小写￥</w:t>
      </w:r>
      <w:r>
        <w:rPr>
          <w:rFonts w:hint="eastAsia" w:ascii="宋体" w:hAnsi="宋体" w:cs="宋体"/>
          <w:b w:val="0"/>
          <w:bCs/>
          <w:color w:val="auto"/>
          <w:szCs w:val="21"/>
          <w:lang w:val="en-US" w:eastAsia="zh-CN"/>
        </w:rPr>
        <w:t xml:space="preserve">3303000</w:t>
      </w:r>
      <w:r>
        <w:rPr>
          <w:rFonts w:hint="eastAsia" w:ascii="宋体" w:hAnsi="宋体" w:cs="宋体"/>
          <w:b w:val="0"/>
          <w:bCs/>
          <w:color w:val="auto"/>
          <w:szCs w:val="21"/>
          <w:lang w:eastAsia="zh-CN"/>
        </w:rPr>
        <w:t xml:space="preserve">.00元）</w:t>
      </w:r>
      <w:r/>
    </w:p>
    <w:p>
      <w:pPr>
        <w:pStyle w:val="668"/>
        <w:rPr>
          <w:rFonts w:hint="default" w:ascii="宋体" w:hAnsi="宋体" w:eastAsia="宋体" w:cs="宋体"/>
          <w:b/>
          <w:color w:val="auto"/>
          <w:sz w:val="21"/>
          <w:szCs w:val="21"/>
          <w:lang w:val="en-US" w:eastAsia="zh-CN" w:bidi="ar-SA"/>
        </w:rPr>
      </w:pPr>
      <w:r>
        <w:rPr>
          <w:rFonts w:hint="eastAsia" w:ascii="宋体" w:hAnsi="宋体" w:eastAsia="宋体" w:cs="宋体"/>
          <w:b/>
          <w:color w:val="auto"/>
          <w:sz w:val="21"/>
          <w:szCs w:val="21"/>
          <w:lang w:val="en-US" w:eastAsia="zh-CN" w:bidi="ar-SA"/>
        </w:rPr>
        <w:t xml:space="preserve">四、服务期限：壹年</w:t>
      </w:r>
      <w:r/>
    </w:p>
    <w:p>
      <w:pPr>
        <w:ind w:firstLine="422"/>
        <w:spacing w:line="440" w:lineRule="exact"/>
        <w:rPr>
          <w:rFonts w:hint="eastAsia" w:ascii="宋体" w:hAnsi="宋体" w:eastAsia="宋体" w:cs="宋体"/>
          <w:b/>
          <w:color w:val="auto"/>
          <w:sz w:val="21"/>
          <w:szCs w:val="21"/>
          <w:lang w:val="en-US" w:eastAsia="zh-CN" w:bidi="ar-SA"/>
        </w:rPr>
      </w:pPr>
      <w:r>
        <w:rPr>
          <w:rFonts w:hint="eastAsia" w:ascii="宋体" w:hAnsi="宋体" w:cs="宋体"/>
          <w:b/>
          <w:color w:val="auto"/>
          <w:sz w:val="21"/>
          <w:szCs w:val="21"/>
          <w:lang w:val="en-US" w:eastAsia="zh-CN" w:bidi="ar-SA"/>
        </w:rPr>
        <w:t xml:space="preserve">五</w:t>
      </w:r>
      <w:r>
        <w:rPr>
          <w:rFonts w:hint="eastAsia" w:ascii="宋体" w:hAnsi="宋体" w:eastAsia="宋体" w:cs="宋体"/>
          <w:b/>
          <w:color w:val="auto"/>
          <w:sz w:val="21"/>
          <w:szCs w:val="21"/>
          <w:lang w:val="en-US" w:eastAsia="zh-CN" w:bidi="ar-SA"/>
        </w:rPr>
        <w:t xml:space="preserve">、采购需求：</w:t>
      </w:r>
      <w:r/>
    </w:p>
    <w:p>
      <w:pPr>
        <w:ind w:firstLine="420"/>
        <w:jc w:val="left"/>
        <w:keepLines w:val="0"/>
        <w:keepNext w:val="0"/>
        <w:pageBreakBefore w:val="0"/>
        <w:spacing w:line="440" w:lineRule="exact"/>
        <w:shd w:val="clear" w:color="auto" w:fill="ffffff"/>
        <w:widowControl/>
        <w:rPr>
          <w:rFonts w:hint="eastAsia" w:ascii="宋体" w:hAnsi="宋体" w:cs="宋体"/>
          <w:color w:val="auto"/>
          <w:sz w:val="24"/>
          <w:szCs w:val="24"/>
          <w:u w:val="single"/>
          <w:lang w:val="en-US" w:eastAsia="zh-CN"/>
        </w:rPr>
      </w:pPr>
      <w:r>
        <w:rPr>
          <w:rFonts w:hint="eastAsia" w:ascii="宋体" w:hAnsi="宋体" w:eastAsia="宋体" w:cs="宋体"/>
          <w:color w:val="auto"/>
          <w:sz w:val="21"/>
          <w:szCs w:val="21"/>
          <w:shd w:val="clear" w:color="auto" w:fill="ffffff"/>
          <w:lang w:bidi="ar"/>
        </w:rPr>
        <w:t xml:space="preserve">1、服务内容：</w:t>
      </w:r>
      <w:r>
        <w:rPr>
          <w:rFonts w:hint="eastAsia" w:ascii="宋体" w:hAnsi="宋体" w:cs="宋体"/>
          <w:color w:val="auto"/>
          <w:szCs w:val="21"/>
          <w:shd w:val="clear" w:color="auto" w:fill="ffffff"/>
          <w:lang w:val="en-US" w:eastAsia="zh-CN" w:bidi="ar"/>
        </w:rPr>
        <w:t xml:space="preserve">为满足吴中区城区治安联防(警辅) 大队餐厅食堂原材料需求，现面向社会公开择优招聘原材料定点供货、配送商。采购食堂食材主要有粮食类、油类、豆制品类、禽（蛋）类、肉类、水产类、调味品类、蔬菜水果类、冷冻类、点心类、牛奶类等主副食品。</w:t>
      </w:r>
      <w:r/>
    </w:p>
    <w:p>
      <w:pPr>
        <w:ind w:firstLine="420"/>
        <w:jc w:val="left"/>
        <w:keepLines w:val="0"/>
        <w:keepNext w:val="0"/>
        <w:pageBreakBefore w:val="0"/>
        <w:spacing w:line="44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color w:val="auto"/>
          <w:sz w:val="21"/>
          <w:szCs w:val="21"/>
          <w:shd w:val="clear" w:color="auto" w:fill="ffffff"/>
          <w:lang w:bidi="ar"/>
        </w:rPr>
        <w:t xml:space="preserve">2、</w:t>
      </w:r>
      <w:r>
        <w:rPr>
          <w:rFonts w:hint="eastAsia" w:ascii="宋体" w:hAnsi="宋体" w:cs="宋体"/>
          <w:color w:val="auto"/>
          <w:szCs w:val="21"/>
          <w:shd w:val="clear" w:color="auto" w:fill="ffffff"/>
          <w:lang w:bidi="ar"/>
        </w:rPr>
        <w:t xml:space="preserve">服务</w:t>
      </w:r>
      <w:r>
        <w:rPr>
          <w:rFonts w:hint="eastAsia" w:ascii="宋体" w:hAnsi="宋体" w:cs="宋体"/>
          <w:color w:val="auto"/>
          <w:szCs w:val="21"/>
          <w:shd w:val="clear" w:color="auto" w:fill="ffffff"/>
          <w:lang w:val="en-US" w:eastAsia="zh-CN" w:bidi="ar"/>
        </w:rPr>
        <w:t xml:space="preserve">地点</w:t>
      </w:r>
      <w:r>
        <w:rPr>
          <w:rFonts w:hint="eastAsia" w:ascii="宋体" w:hAnsi="宋体" w:cs="宋体"/>
          <w:color w:val="auto"/>
          <w:szCs w:val="21"/>
          <w:shd w:val="clear" w:color="auto" w:fill="ffffff"/>
          <w:lang w:bidi="ar"/>
        </w:rPr>
        <w:t xml:space="preserve">概况：</w:t>
      </w:r>
      <w:r>
        <w:rPr>
          <w:rFonts w:hint="eastAsia" w:ascii="宋体" w:hAnsi="宋体" w:eastAsia="宋体" w:cs="宋体"/>
          <w:b w:val="0"/>
          <w:bCs/>
          <w:color w:val="000000"/>
          <w:sz w:val="21"/>
          <w:szCs w:val="21"/>
          <w:highlight w:val="none"/>
          <w:lang w:val="en-US" w:eastAsia="zh-CN"/>
        </w:rPr>
        <w:t xml:space="preserve">苏州市吴中区城区治安联防(警辅) 大队食堂位于苏州市吴中区宝带东路83号。</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3、主要原材料质量标准：</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（1）大米配送标准：一年内新大米（国标一级），必须符GB/T 1354-2018标准，并拥有“QS”食品质量安全认证或“SC食品生产许可证”。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（2）面粉配送标准：面粉级别为特一级，必须符合GB1355-1986标准，并拥有“QS”食品质量安全认证或“SC食品生产许可证”。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（3）食用油配送标准：非转基因食用油，每桶5升~10升左右，必须符合GB 2716-2018食品安全国家标准 植物油，并具有“QS”食品质量安全认证或“SC食品生产许可证”。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猪肉配送标准：使用冷鲜肉品牌产品，猪肉质量符合国家最新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（5）家禽冻品（鸡腿、鸡翅等）质量要求：配送单位须提供产品合格证明文件，动物产品提供《动物或动物产品分销信息凭证》或《动物检疫合格证》。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（6）豆制品质量要求：发酵性豆制品必须符合国家最新标准，非发酵豆制品必须符合国家最新标准、非发酵性豆制品及面筋卫生标准，对豆制品的有关安全健康指标符合国家规定.</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（7）水产品质量要求：必须符合《食品安全国家标准 鲜、冻动物性水产品》（GB 2733-2015）、GB 10136-2015《食品安全国家标准 动物性水产制品》、GB 10133-2014 《食品安全国家标准 水产调味品》、GB 19643-2016《食品安全国家标准 藻类及其制品》等。产品的感观、安全、卫生、稳定性等指标符合相关规定。</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（8）无公害蔬菜质量要求：必须符合农产品安全质量无公害蔬菜安全要求，对蔬菜中有害物质严格控制在标准规定范围之内。</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（9）调味品质量要求：食用盐必须符合GB/T 5461-2016标准，酱油必须符合GB 18186-2000标准，味精必须符合GB2720-2015标准，生粉（淀粉制品）必须符合GB2713-2015标准，食糖必须符合GB13104-2014卫生标准，食醋必须符合GB/T18623-2011标准,酿造食醋必须符合GB18187-2000标准。</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（10）食品添加剂质量要求：食品添加剂应符合相应的食品安全标准，添加剂的使用必须符合GB2760-2014标准，对食品的添加量严格控制在标准规定范围之内。</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（11）鲜蛋质量要求：鸡蛋等新鲜蛋类必须符合GB2749-2015标准。</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（12）肉类要求：生鲜肉、冷鲜肉都能提供，即由所处经营领域中有较高知名度与美誉度的大型企业提供，其产品可以追根溯源。</w:t>
      </w:r>
      <w:r/>
    </w:p>
    <w:p>
      <w:pPr>
        <w:ind w:firstLine="420"/>
        <w:keepLines w:val="0"/>
        <w:keepNext w:val="0"/>
        <w:pageBreakBefore w:val="0"/>
        <w:spacing w:line="440" w:lineRule="exact"/>
        <w:widowControl w:val="off"/>
        <w:tabs>
          <w:tab w:val="left" w:pos="630" w:leader="none"/>
        </w:tabs>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4、其他要求：</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（1）配送食品全部经过国家规定的质检部门检验并有检测报告，安全可靠。</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所供食品的质量要求：《中华人民共和国食品安全法》、《农食材质量安全法》、《餐饮业和集体用餐配送单位卫生规范》、《国家食品卫生标准》、《食品卫生法》和《动物检疫法》等相关规定，保证卫生安全，须</w:t>
      </w:r>
      <w:r>
        <w:rPr>
          <w:rFonts w:hint="eastAsia" w:ascii="宋体" w:hAnsi="宋体" w:cs="宋体"/>
          <w:color w:val="auto"/>
          <w:szCs w:val="21"/>
          <w:shd w:val="clear" w:color="auto" w:fill="ffffff"/>
          <w:lang w:bidi="ar"/>
        </w:rPr>
        <w:t xml:space="preserve">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供货方（配送单位）责任的，其产生的一切法律和经济责任全部由成交供应商承担。</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数量及验收要求：供应商应保证所供货物品种和数量、重量的准确性，采购人和成交单位分别建立采购和供应台账，确定专人（不少于两人）负责验收和送货，以采购人的验货数量为准，成交单位每次随货附一式三份的送货清单，由采购人验货后签字确认，作为送、收货的凭证。对于出现质量、数量不符合要求等现象，采购人有权要求成交单位及时退换，并按合同约定作出相应罚款处罚，成交单位必须无条件退换，并保证采购人正常餐饮供应不受影响。</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（4）如配送的货物或服务不符合要求，供应商应立即更换或调整，保证用餐正常。</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（5）临时加货处理：对于采购人临时增加员工用餐时，成交单位需在接到采购人书面通知时，按要求在规定时间内将货物送到采购人的指定地点，派专人负责跟踪服务，保证用餐正常。</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（6）在供货过程中，采购人对所供货物有任何意见，可随时向供应商反映，成交单位应及时改进，采购人监督管理。</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（7）因配送过程中出现人身等安全事故，供应商独立承担一切刑事、民事责任，与采购人无关。</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（8）采购人有权委托权威部门定期对配送单位提供的食材进行检测。如检测发现质量问题，由成交单位承担检测费用。</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成交单位供应的食材必须符合《中华人民共和国食品安全法》标准，并根据协议约定和采购人食堂提出的品种、规格、品牌、数量、质量要求在规定的时间内及时送到。每日的配送清单须是打印稿，如发现食材卫生质量问题或者以次充好，采购人可立即无条件退货或换货。</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严禁提供以下食品：无品名、产地、厂名、生产日期、保质期、中文标识及原料说明的定型包装食品（除蔬菜、面点、早点等非定型包装食品）；超过保质期限或不符合食品标签规定的定型包装食品；腐败变质、油脂酸败、霉变、生虫、污秽不洁、混有异物或者其他感官性状异常，含有毒、有害物质或者被有毒、有害物质污染，可能对人体健康有害的食品；病死、死因不明或从疫区采购的水食材、畜、禽及其制品，不合格调味品，工业用盐，非碘盐或非食品原料和滥用食品添加剂，农药残留超标的蔬菜等；其他不符合食品卫生标准和要求的食品。</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如因所供应食品的质量问题引起食物中毒等食源性疾病的发生或其他事故，由成交单位负全部责任，并承担由此而引起的全部经济损失及相关法律责任。情节较为严重的，采购人有权立即终止供货协议，并按相关法律处理。</w:t>
      </w:r>
      <w:r/>
    </w:p>
    <w:p>
      <w:pPr>
        <w:ind w:firstLine="420"/>
        <w:spacing w:line="440" w:lineRule="exact"/>
        <w:tabs>
          <w:tab w:val="left" w:pos="630" w:leader="none"/>
        </w:tabs>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（11）成交单位必须具备优秀的</w:t>
      </w:r>
      <w:r>
        <w:rPr>
          <w:rFonts w:hint="eastAsia" w:ascii="宋体" w:hAnsi="宋体" w:cs="宋体"/>
          <w:color w:val="auto"/>
          <w:szCs w:val="21"/>
          <w:shd w:val="clear" w:color="auto" w:fill="ffffff"/>
          <w:lang w:val="en-US" w:eastAsia="zh-CN" w:bidi="ar"/>
        </w:rPr>
        <w:t xml:space="preserve">食材</w:t>
      </w:r>
      <w:r>
        <w:rPr>
          <w:rFonts w:hint="eastAsia" w:ascii="宋体" w:hAnsi="宋体" w:cs="宋体"/>
          <w:color w:val="auto"/>
          <w:szCs w:val="21"/>
          <w:shd w:val="clear" w:color="auto" w:fill="ffffff"/>
          <w:lang w:bidi="ar"/>
        </w:rPr>
        <w:t xml:space="preserve">配送经验，在食材采购储存以及配送过程中方法措施都能确保食材安全。（运输，包装，储存确保食材安全的图片以及相关优秀配送经验的材料）</w:t>
      </w:r>
      <w:r/>
    </w:p>
    <w:p>
      <w:pPr>
        <w:ind w:firstLine="420"/>
        <w:keepLines w:val="0"/>
        <w:keepNext w:val="0"/>
        <w:pageBreakBefore w:val="0"/>
        <w:spacing w:line="440" w:lineRule="exact"/>
        <w:widowControl w:val="off"/>
        <w:tabs>
          <w:tab w:val="left" w:pos="630" w:leader="none"/>
        </w:tabs>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val="en-US" w:eastAsia="zh-CN" w:bidi="ar"/>
        </w:rPr>
        <w:t xml:space="preserve">5</w:t>
      </w:r>
      <w:r>
        <w:rPr>
          <w:rFonts w:hint="eastAsia" w:ascii="宋体" w:hAnsi="宋体" w:eastAsia="宋体" w:cs="宋体"/>
          <w:color w:val="auto"/>
          <w:sz w:val="21"/>
          <w:szCs w:val="21"/>
          <w:shd w:val="clear" w:color="auto" w:fill="ffffff"/>
          <w:lang w:bidi="ar"/>
        </w:rPr>
        <w:t xml:space="preserve">、合同履行期限：一年。</w:t>
      </w:r>
      <w:r/>
    </w:p>
    <w:p>
      <w:pPr>
        <w:ind w:firstLine="420"/>
        <w:keepLines w:val="0"/>
        <w:keepNext w:val="0"/>
        <w:pageBreakBefore w:val="0"/>
        <w:spacing w:line="440" w:lineRule="exact"/>
        <w:widowControl w:val="off"/>
        <w:tabs>
          <w:tab w:val="left" w:pos="630" w:leader="none"/>
        </w:tabs>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val="en-US" w:eastAsia="zh-CN" w:bidi="ar"/>
        </w:rPr>
        <w:t xml:space="preserve">6</w:t>
      </w:r>
      <w:r>
        <w:rPr>
          <w:rFonts w:hint="eastAsia" w:ascii="宋体" w:hAnsi="宋体" w:eastAsia="宋体" w:cs="宋体"/>
          <w:color w:val="auto"/>
          <w:sz w:val="21"/>
          <w:szCs w:val="21"/>
          <w:shd w:val="clear" w:color="auto" w:fill="ffffff"/>
          <w:lang w:bidi="ar"/>
        </w:rPr>
        <w:t xml:space="preserve">、服务地点：</w:t>
      </w:r>
      <w:r>
        <w:rPr>
          <w:rFonts w:hint="eastAsia" w:ascii="宋体" w:hAnsi="宋体" w:eastAsia="宋体" w:cs="宋体"/>
          <w:b w:val="0"/>
          <w:bCs/>
          <w:color w:val="000000"/>
          <w:sz w:val="21"/>
          <w:szCs w:val="21"/>
          <w:highlight w:val="none"/>
          <w:lang w:val="en-US" w:eastAsia="zh-CN"/>
        </w:rPr>
        <w:t xml:space="preserve">苏州市吴中区城区治安联防（警辅）大队（采购单位指定地点）</w:t>
      </w:r>
      <w:r/>
    </w:p>
    <w:p>
      <w:pPr>
        <w:ind w:firstLine="420"/>
        <w:jc w:val="both"/>
        <w:keepLines w:val="0"/>
        <w:keepNext w:val="0"/>
        <w:pageBreakBefore w:val="0"/>
        <w:spacing w:after="0" w:line="360" w:lineRule="auto"/>
        <w:widowControl w:val="off"/>
        <w:rPr>
          <w:rFonts w:hint="eastAsia" w:eastAsia="宋体"/>
          <w:highlight w:val="none"/>
          <w:lang w:val="en-US" w:eastAsia="zh-CN"/>
        </w:rPr>
      </w:pPr>
      <w:r>
        <w:rPr>
          <w:rFonts w:hint="eastAsia" w:cs="宋体"/>
          <w:color w:val="auto"/>
          <w:sz w:val="21"/>
          <w:szCs w:val="21"/>
          <w:highlight w:val="none"/>
          <w:shd w:val="clear" w:color="auto" w:fill="ffffff"/>
          <w:lang w:val="en-US" w:eastAsia="zh-CN" w:bidi="ar"/>
        </w:rPr>
        <w:t xml:space="preserve">7、</w:t>
      </w:r>
      <w:r>
        <w:rPr>
          <w:rFonts w:hint="eastAsia" w:ascii="宋体" w:hAnsi="宋体" w:eastAsia="宋体" w:cs="宋体"/>
          <w:color w:val="000000"/>
          <w:sz w:val="21"/>
          <w:szCs w:val="21"/>
          <w:highlight w:val="none"/>
          <w:shd w:val="clear" w:color="auto" w:fill="ffffff"/>
          <w:lang w:bidi="ar"/>
        </w:rPr>
        <w:t xml:space="preserve">团队人员：</w:t>
      </w:r>
      <w:r>
        <w:rPr>
          <w:rFonts w:hint="eastAsia" w:ascii="宋体" w:hAnsi="宋体" w:eastAsia="宋体" w:cs="宋体"/>
          <w:b/>
          <w:bCs/>
          <w:color w:val="000000"/>
          <w:sz w:val="21"/>
          <w:szCs w:val="21"/>
          <w:highlight w:val="none"/>
          <w:shd w:val="clear" w:color="auto" w:fill="ffffff"/>
          <w:lang w:bidi="ar"/>
        </w:rPr>
        <w:t xml:space="preserve">响应单位为本项目配备项目负责人不少于1名，专职人员不少于</w:t>
      </w:r>
      <w:r>
        <w:rPr>
          <w:rFonts w:hint="eastAsia" w:ascii="宋体" w:hAnsi="宋体" w:eastAsia="宋体" w:cs="宋体"/>
          <w:b/>
          <w:bCs/>
          <w:color w:val="000000"/>
          <w:sz w:val="21"/>
          <w:szCs w:val="21"/>
          <w:highlight w:val="none"/>
          <w:shd w:val="clear" w:color="auto" w:fill="ffffff"/>
          <w:lang w:val="en-US" w:eastAsia="zh-CN" w:bidi="ar"/>
        </w:rPr>
        <w:t xml:space="preserve">6</w:t>
      </w:r>
      <w:r>
        <w:rPr>
          <w:rFonts w:hint="eastAsia" w:ascii="宋体" w:hAnsi="宋体" w:eastAsia="宋体" w:cs="宋体"/>
          <w:b/>
          <w:bCs/>
          <w:color w:val="000000"/>
          <w:sz w:val="21"/>
          <w:szCs w:val="21"/>
          <w:highlight w:val="none"/>
          <w:shd w:val="clear" w:color="auto" w:fill="ffffff"/>
          <w:lang w:bidi="ar"/>
        </w:rPr>
        <w:t xml:space="preserve">名。</w:t>
      </w:r>
      <w:r/>
    </w:p>
    <w:p>
      <w:pPr>
        <w:ind w:firstLine="422"/>
        <w:spacing w:line="440" w:lineRule="exact"/>
        <w:tabs>
          <w:tab w:val="left" w:pos="630" w:leader="none"/>
        </w:tabs>
        <w:rPr>
          <w:rFonts w:hint="eastAsia" w:ascii="宋体" w:hAnsi="宋体" w:cs="宋体"/>
          <w:b/>
          <w:bCs/>
          <w:color w:val="auto"/>
          <w:szCs w:val="21"/>
          <w:shd w:val="clear" w:color="auto" w:fill="ffffff"/>
          <w:lang w:bidi="ar"/>
        </w:rPr>
      </w:pPr>
      <w:r>
        <w:rPr>
          <w:rFonts w:hint="eastAsia" w:ascii="宋体" w:hAnsi="宋体" w:cs="宋体"/>
          <w:b/>
          <w:bCs/>
          <w:color w:val="auto"/>
          <w:szCs w:val="21"/>
          <w:lang w:val="en-US" w:eastAsia="zh-CN"/>
        </w:rPr>
        <w:t xml:space="preserve">五</w:t>
      </w:r>
      <w:r>
        <w:rPr>
          <w:rFonts w:hint="eastAsia" w:ascii="宋体" w:hAnsi="宋体" w:cs="宋体"/>
          <w:b/>
          <w:bCs/>
          <w:color w:val="auto"/>
          <w:szCs w:val="21"/>
        </w:rPr>
        <w:t xml:space="preserve">、</w:t>
      </w:r>
      <w:r>
        <w:rPr>
          <w:rFonts w:hint="eastAsia" w:ascii="宋体" w:hAnsi="宋体" w:cs="宋体"/>
          <w:b/>
          <w:bCs/>
          <w:color w:val="auto"/>
          <w:szCs w:val="21"/>
          <w:shd w:val="clear" w:color="auto" w:fill="ffffff"/>
          <w:lang w:bidi="ar"/>
        </w:rPr>
        <w:t xml:space="preserve">食材定价方式</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1、定价基准：苏州市发展和改革委员会网站发布苏州市部分农贸市场零售均价或苏州市吴中区长桥街道农贸市场价。</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2、乙方向</w:t>
      </w:r>
      <w:r>
        <w:rPr>
          <w:rFonts w:hint="eastAsia" w:ascii="宋体" w:hAnsi="宋体" w:cs="宋体"/>
          <w:color w:val="auto"/>
          <w:szCs w:val="21"/>
          <w:lang w:val="en-US" w:eastAsia="zh-CN"/>
        </w:rPr>
        <w:t xml:space="preserve">街道</w:t>
      </w:r>
      <w:r>
        <w:rPr>
          <w:rFonts w:hint="eastAsia" w:ascii="宋体" w:hAnsi="宋体" w:cs="宋体"/>
          <w:color w:val="auto"/>
          <w:szCs w:val="21"/>
        </w:rPr>
        <w:t xml:space="preserve">食堂提供的原材料在保证质量前提下，结算价格参照苏州市发展和改革委员会网站发布苏州市部分农贸市场零售均价或苏州市吴中区长桥街道农贸市场价</w:t>
      </w:r>
      <w:r>
        <w:rPr>
          <w:rFonts w:hint="eastAsia" w:ascii="宋体" w:hAnsi="宋体" w:cs="宋体"/>
          <w:b/>
          <w:color w:val="auto"/>
          <w:szCs w:val="21"/>
        </w:rPr>
        <w:t xml:space="preserve">（以产品实际价格较低的金额为准）</w:t>
      </w:r>
      <w:r>
        <w:rPr>
          <w:rFonts w:hint="eastAsia" w:ascii="宋体" w:hAnsi="宋体" w:cs="宋体"/>
          <w:color w:val="auto"/>
          <w:szCs w:val="21"/>
        </w:rPr>
        <w:t xml:space="preserve">。合同结算价为：结算价=苏州市发展和改革委员会网站发布苏州市部分农贸市场零售均价或苏州市吴中区长桥街道农贸市场价</w:t>
      </w:r>
      <w:r>
        <w:rPr>
          <w:rFonts w:hint="eastAsia" w:ascii="宋体" w:hAnsi="宋体" w:cs="宋体"/>
          <w:color w:val="auto"/>
          <w:szCs w:val="21"/>
          <w:lang w:val="en-US" w:eastAsia="zh-CN"/>
        </w:rPr>
        <w:t xml:space="preserve">基准价*（1-</w:t>
      </w:r>
      <w:r>
        <w:rPr>
          <w:rFonts w:hint="eastAsia" w:ascii="宋体" w:hAnsi="宋体" w:cs="宋体"/>
          <w:color w:val="auto"/>
          <w:szCs w:val="21"/>
        </w:rPr>
        <w:t xml:space="preserve">成交</w:t>
      </w:r>
      <w:r>
        <w:rPr>
          <w:rFonts w:hint="eastAsia" w:ascii="宋体" w:hAnsi="宋体" w:cs="宋体"/>
          <w:color w:val="auto"/>
          <w:szCs w:val="21"/>
          <w:lang w:val="en-US" w:eastAsia="zh-CN"/>
        </w:rPr>
        <w:t xml:space="preserve">优惠率）</w:t>
      </w:r>
      <w:r>
        <w:rPr>
          <w:rFonts w:hint="eastAsia" w:ascii="宋体" w:hAnsi="宋体" w:cs="宋体"/>
          <w:color w:val="auto"/>
          <w:szCs w:val="21"/>
        </w:rPr>
        <w:t xml:space="preserve">，所有货物均按实结算，不可超年采购总预算。</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3.供货价格一周（约5个工作日）调整一次。</w:t>
      </w:r>
      <w:r/>
    </w:p>
    <w:p>
      <w:pPr>
        <w:ind w:firstLine="422"/>
        <w:spacing w:line="440" w:lineRule="exact"/>
        <w:rPr>
          <w:rFonts w:hint="eastAsia" w:ascii="宋体" w:hAnsi="宋体" w:cs="宋体"/>
          <w:b/>
          <w:bCs/>
          <w:color w:val="auto"/>
          <w:szCs w:val="21"/>
        </w:rPr>
      </w:pPr>
      <w:r>
        <w:rPr>
          <w:rFonts w:hint="eastAsia" w:ascii="宋体" w:hAnsi="宋体" w:cs="宋体"/>
          <w:b/>
          <w:bCs/>
          <w:color w:val="auto"/>
          <w:szCs w:val="21"/>
        </w:rPr>
        <w:t xml:space="preserve">4.结算付款步骤：</w:t>
      </w:r>
      <w:r>
        <w:rPr>
          <w:rFonts w:hint="eastAsia" w:ascii="宋体" w:hAnsi="宋体" w:cs="宋体"/>
          <w:b/>
          <w:bCs/>
          <w:color w:val="auto"/>
          <w:szCs w:val="21"/>
          <w:lang w:val="en-US" w:eastAsia="zh-CN"/>
        </w:rPr>
        <w:t xml:space="preserve">合同签订后，甲方按月按实支付，按实结算，乙方须在次月5日前向甲方提供有效的正规发票凭证、送货明细表及甲方当月签收的送货单据和结算账单，经甲方审核无误后，在15个工作日内向乙方支付上月货款。</w:t>
      </w:r>
      <w:r/>
    </w:p>
    <w:p>
      <w:pPr>
        <w:ind w:firstLine="422"/>
        <w:spacing w:line="440" w:lineRule="exact"/>
        <w:rPr>
          <w:rFonts w:hint="eastAsia" w:ascii="宋体" w:hAnsi="宋体" w:cs="宋体"/>
          <w:b/>
          <w:bCs/>
          <w:color w:val="auto"/>
          <w:szCs w:val="21"/>
        </w:rPr>
      </w:pPr>
      <w:r>
        <w:rPr>
          <w:rFonts w:hint="eastAsia" w:ascii="宋体" w:hAnsi="宋体" w:cs="宋体"/>
          <w:b/>
          <w:bCs/>
          <w:color w:val="auto"/>
          <w:szCs w:val="21"/>
          <w:highlight w:val="none"/>
        </w:rPr>
        <w:t xml:space="preserve">5、菜品价</w:t>
      </w:r>
      <w:r>
        <w:rPr>
          <w:rFonts w:hint="eastAsia" w:ascii="宋体" w:hAnsi="宋体" w:cs="宋体"/>
          <w:b/>
          <w:bCs/>
          <w:color w:val="auto"/>
          <w:szCs w:val="21"/>
        </w:rPr>
        <w:t xml:space="preserve">格参照苏州市发展和改革委员会网站发布苏州市部分农贸市场零售均价或苏州市吴中区长桥街道农贸市场价，且不得高于此价格，苏州市发改委网站未公布均价和苏州市吴中区长桥街道农贸市场无同类产品的产品价格，由采购人与成交单位单位根据实际市场金额协调，按照</w:t>
      </w:r>
      <w:r>
        <w:rPr>
          <w:rFonts w:hint="eastAsia" w:ascii="宋体" w:hAnsi="宋体" w:cs="宋体"/>
          <w:b/>
          <w:bCs/>
          <w:color w:val="auto"/>
          <w:szCs w:val="21"/>
          <w:lang w:val="en-US" w:eastAsia="zh-CN"/>
        </w:rPr>
        <w:t xml:space="preserve">基准价*（1-</w:t>
      </w:r>
      <w:r>
        <w:rPr>
          <w:rFonts w:hint="eastAsia" w:ascii="宋体" w:hAnsi="宋体" w:cs="宋体"/>
          <w:b/>
          <w:bCs/>
          <w:color w:val="auto"/>
          <w:szCs w:val="21"/>
        </w:rPr>
        <w:t xml:space="preserve">成交</w:t>
      </w:r>
      <w:r>
        <w:rPr>
          <w:rFonts w:hint="eastAsia" w:ascii="宋体" w:hAnsi="宋体" w:cs="宋体"/>
          <w:b/>
          <w:bCs/>
          <w:color w:val="auto"/>
          <w:szCs w:val="21"/>
          <w:lang w:val="en-US" w:eastAsia="zh-CN"/>
        </w:rPr>
        <w:t xml:space="preserve">优惠率）</w:t>
      </w:r>
      <w:r>
        <w:rPr>
          <w:rFonts w:hint="eastAsia" w:ascii="宋体" w:hAnsi="宋体" w:cs="宋体"/>
          <w:b/>
          <w:bCs/>
          <w:color w:val="auto"/>
          <w:szCs w:val="21"/>
        </w:rPr>
        <w:t xml:space="preserve">下浮后的金额按实供货。</w:t>
      </w:r>
      <w:r/>
    </w:p>
    <w:p>
      <w:pPr>
        <w:pStyle w:val="668"/>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6、付款方式：银行转账等。</w:t>
      </w:r>
      <w:r/>
    </w:p>
    <w:p>
      <w:pPr>
        <w:ind w:firstLine="422"/>
        <w:jc w:val="left"/>
        <w:spacing w:line="440" w:lineRule="exact"/>
        <w:shd w:val="clear" w:color="auto" w:fill="ffffff"/>
        <w:widowControl/>
        <w:rPr>
          <w:rFonts w:hint="eastAsia" w:ascii="宋体" w:hAnsi="宋体" w:cs="宋体"/>
          <w:b/>
          <w:bCs/>
          <w:color w:val="auto"/>
          <w:szCs w:val="21"/>
          <w:shd w:val="clear" w:color="auto" w:fill="ffffff"/>
          <w:lang w:bidi="ar"/>
        </w:rPr>
      </w:pPr>
      <w:r>
        <w:rPr>
          <w:rFonts w:hint="eastAsia" w:ascii="宋体" w:hAnsi="宋体" w:cs="宋体"/>
          <w:b/>
          <w:bCs/>
          <w:color w:val="auto"/>
          <w:szCs w:val="21"/>
          <w:shd w:val="clear" w:color="auto" w:fill="ffffff"/>
          <w:lang w:val="en-US" w:eastAsia="zh-CN" w:bidi="ar"/>
        </w:rPr>
        <w:t xml:space="preserve">六</w:t>
      </w:r>
      <w:r>
        <w:rPr>
          <w:rFonts w:hint="eastAsia" w:ascii="宋体" w:hAnsi="宋体" w:cs="宋体"/>
          <w:b/>
          <w:bCs/>
          <w:color w:val="auto"/>
          <w:szCs w:val="21"/>
          <w:shd w:val="clear" w:color="auto" w:fill="ffffff"/>
          <w:lang w:bidi="ar"/>
        </w:rPr>
        <w:t xml:space="preserve">、综合说明</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1、食材配送日常要求</w:t>
      </w:r>
      <w:r/>
    </w:p>
    <w:p>
      <w:pPr>
        <w:ind w:firstLine="420"/>
        <w:jc w:val="left"/>
        <w:spacing w:line="360" w:lineRule="auto"/>
        <w:shd w:val="clear" w:color="auto" w:fill="ffffff"/>
        <w:widowControl/>
        <w:rPr>
          <w:rFonts w:hint="eastAsia" w:ascii="宋体" w:hAnsi="宋体" w:cs="宋体"/>
          <w:color w:val="auto"/>
          <w:sz w:val="21"/>
          <w:szCs w:val="21"/>
          <w:shd w:val="clear" w:color="auto" w:fill="ffffff"/>
          <w:lang w:bidi="ar"/>
        </w:rPr>
      </w:pPr>
      <w:r>
        <w:rPr>
          <w:rFonts w:hint="eastAsia" w:ascii="宋体" w:hAnsi="宋体" w:cs="宋体"/>
          <w:color w:val="auto"/>
          <w:sz w:val="21"/>
          <w:szCs w:val="21"/>
          <w:shd w:val="clear" w:color="auto" w:fill="ffffff"/>
          <w:lang w:bidi="ar"/>
        </w:rPr>
        <w:t xml:space="preserve">（1）成交单位须保证每天上午6:</w:t>
      </w:r>
      <w:r>
        <w:rPr>
          <w:rFonts w:hint="eastAsia" w:ascii="宋体" w:hAnsi="宋体" w:cs="宋体"/>
          <w:color w:val="auto"/>
          <w:sz w:val="21"/>
          <w:szCs w:val="21"/>
          <w:shd w:val="clear" w:color="auto" w:fill="ffffff"/>
          <w:lang w:val="en-US" w:eastAsia="zh-CN" w:bidi="ar"/>
        </w:rPr>
        <w:t xml:space="preserve">0</w:t>
      </w:r>
      <w:r>
        <w:rPr>
          <w:rFonts w:hint="eastAsia" w:ascii="宋体" w:hAnsi="宋体" w:cs="宋体"/>
          <w:color w:val="auto"/>
          <w:sz w:val="21"/>
          <w:szCs w:val="21"/>
          <w:shd w:val="clear" w:color="auto" w:fill="ffffff"/>
          <w:lang w:bidi="ar"/>
        </w:rPr>
        <w:t xml:space="preserve">0——</w:t>
      </w:r>
      <w:r>
        <w:rPr>
          <w:rFonts w:hint="eastAsia" w:ascii="宋体" w:hAnsi="宋体" w:cs="宋体"/>
          <w:color w:val="auto"/>
          <w:sz w:val="21"/>
          <w:szCs w:val="21"/>
          <w:shd w:val="clear" w:color="auto" w:fill="ffffff"/>
          <w:lang w:val="en-US" w:eastAsia="zh-CN" w:bidi="ar"/>
        </w:rPr>
        <w:t xml:space="preserve">6</w:t>
      </w:r>
      <w:r>
        <w:rPr>
          <w:rFonts w:hint="eastAsia" w:ascii="宋体" w:hAnsi="宋体" w:cs="宋体"/>
          <w:color w:val="auto"/>
          <w:sz w:val="21"/>
          <w:szCs w:val="21"/>
          <w:shd w:val="clear" w:color="auto" w:fill="ffffff"/>
          <w:lang w:bidi="ar"/>
        </w:rPr>
        <w:t xml:space="preserve">:</w:t>
      </w:r>
      <w:r>
        <w:rPr>
          <w:rFonts w:hint="eastAsia" w:ascii="宋体" w:hAnsi="宋体" w:cs="宋体"/>
          <w:color w:val="auto"/>
          <w:sz w:val="21"/>
          <w:szCs w:val="21"/>
          <w:shd w:val="clear" w:color="auto" w:fill="ffffff"/>
          <w:lang w:val="en-US" w:eastAsia="zh-CN" w:bidi="ar"/>
        </w:rPr>
        <w:t xml:space="preserve">30</w:t>
      </w:r>
      <w:r>
        <w:rPr>
          <w:rFonts w:hint="eastAsia" w:ascii="宋体" w:hAnsi="宋体" w:cs="宋体"/>
          <w:color w:val="auto"/>
          <w:sz w:val="21"/>
          <w:szCs w:val="21"/>
          <w:shd w:val="clear" w:color="auto" w:fill="ffffff"/>
          <w:lang w:bidi="ar"/>
        </w:rPr>
        <w:t xml:space="preserve">之间将采购人所订的货物送至指定位置，因迟到时间长而造成采购人无法正常供餐的，采购人有权追究成交单位相关经济、法律责任（若遇特殊情况，供货时间以双方约定为准）。</w:t>
      </w:r>
      <w:r/>
    </w:p>
    <w:p>
      <w:pPr>
        <w:ind w:firstLine="420"/>
        <w:jc w:val="left"/>
        <w:spacing w:line="360" w:lineRule="auto"/>
        <w:shd w:val="clear" w:color="auto" w:fill="ffffff"/>
        <w:widowControl/>
        <w:rPr>
          <w:rFonts w:hint="eastAsia" w:ascii="宋体" w:hAnsi="宋体" w:cs="宋体"/>
          <w:color w:val="auto"/>
          <w:sz w:val="21"/>
          <w:szCs w:val="21"/>
          <w:shd w:val="clear" w:color="auto" w:fill="ffffff"/>
          <w:lang w:bidi="ar"/>
        </w:rPr>
      </w:pPr>
      <w:r>
        <w:rPr>
          <w:rFonts w:hint="eastAsia" w:ascii="宋体" w:hAnsi="宋体" w:cs="宋体"/>
          <w:color w:val="auto"/>
          <w:sz w:val="21"/>
          <w:szCs w:val="21"/>
          <w:shd w:val="clear" w:color="auto" w:fill="ffffff"/>
          <w:lang w:bidi="ar"/>
        </w:rPr>
        <w:t xml:space="preserve">（2）成交单位必须仔细核对采购清单，确保所需的食品原材料品种、规格、品牌、数量、质量等准确无误，并在规定时间内及时送达。成交单位向采购人提供商品的品牌、规格必须与合同规定一致，严禁擅自更换商品品牌、规格。</w:t>
      </w:r>
      <w:r/>
    </w:p>
    <w:p>
      <w:pPr>
        <w:ind w:firstLine="420"/>
        <w:jc w:val="left"/>
        <w:spacing w:line="360" w:lineRule="auto"/>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w:t>
      </w:r>
      <w:r>
        <w:rPr>
          <w:rFonts w:hint="eastAsia" w:ascii="宋体" w:hAnsi="宋体" w:cs="宋体"/>
          <w:color w:val="auto"/>
          <w:szCs w:val="21"/>
          <w:shd w:val="clear" w:color="auto" w:fill="ffffff"/>
          <w:lang w:val="en-US" w:eastAsia="zh-CN" w:bidi="ar"/>
        </w:rPr>
        <w:t xml:space="preserve">3</w:t>
      </w:r>
      <w:r>
        <w:rPr>
          <w:rFonts w:hint="eastAsia" w:ascii="宋体" w:hAnsi="宋体" w:cs="宋体"/>
          <w:color w:val="auto"/>
          <w:szCs w:val="21"/>
          <w:shd w:val="clear" w:color="auto" w:fill="ffffff"/>
          <w:lang w:bidi="ar"/>
        </w:rPr>
        <w:t xml:space="preserve">）</w:t>
      </w:r>
      <w:r>
        <w:rPr>
          <w:rFonts w:hint="eastAsia" w:ascii="宋体" w:hAnsi="宋体" w:cs="宋体"/>
          <w:b/>
          <w:bCs/>
          <w:color w:val="auto"/>
          <w:szCs w:val="21"/>
          <w:shd w:val="clear" w:color="auto" w:fill="ffffff"/>
          <w:lang w:bidi="ar"/>
        </w:rPr>
        <w:t xml:space="preserve">成交单位须用带冷藏或冷冻功能的厢式货车用于本项目配送服务</w:t>
      </w:r>
      <w:r>
        <w:rPr>
          <w:rFonts w:hint="eastAsia" w:ascii="宋体" w:hAnsi="宋体" w:cs="宋体"/>
          <w:color w:val="auto"/>
          <w:szCs w:val="21"/>
          <w:shd w:val="clear" w:color="auto" w:fill="ffffff"/>
          <w:lang w:bidi="ar"/>
        </w:rPr>
        <w:t xml:space="preserve">，若达不到要求，采购人在考核中酌情扣分，情节严重造成不良后果的将取消配送资格。</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2、考核管理：</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2.1经考核有下列情形之一者采购方有权立即终止配送单位的配送工作，并终止与之签订的食堂配送协议：</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（1）原材料问题引起的</w:t>
      </w:r>
      <w:r>
        <w:rPr>
          <w:rFonts w:hint="eastAsia" w:ascii="宋体" w:hAnsi="宋体" w:cs="宋体"/>
          <w:color w:val="auto"/>
          <w:szCs w:val="24"/>
          <w:lang w:val="en-US" w:eastAsia="zh-CN"/>
        </w:rPr>
        <w:t xml:space="preserve">人员</w:t>
      </w:r>
      <w:r>
        <w:rPr>
          <w:rFonts w:hint="eastAsia" w:ascii="宋体" w:hAnsi="宋体" w:cs="宋体"/>
          <w:color w:val="auto"/>
          <w:szCs w:val="21"/>
          <w:shd w:val="clear" w:color="auto" w:fill="ffffff"/>
          <w:lang w:bidi="ar"/>
        </w:rPr>
        <w:t xml:space="preserve">食物中毒等食源性疾病的发生；</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（2）月度满意度考核连续三个月低于70分；</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（3）被监管部门查到故意向</w:t>
      </w:r>
      <w:r>
        <w:rPr>
          <w:rFonts w:hint="eastAsia" w:ascii="宋体" w:hAnsi="宋体" w:cs="宋体"/>
          <w:color w:val="auto"/>
          <w:szCs w:val="21"/>
          <w:shd w:val="clear" w:color="auto" w:fill="ffffff"/>
          <w:lang w:val="en-US" w:eastAsia="zh-CN" w:bidi="ar"/>
        </w:rPr>
        <w:t xml:space="preserve">街道</w:t>
      </w:r>
      <w:r>
        <w:rPr>
          <w:rFonts w:hint="eastAsia" w:ascii="宋体" w:hAnsi="宋体" w:cs="宋体"/>
          <w:color w:val="auto"/>
          <w:szCs w:val="21"/>
          <w:shd w:val="clear" w:color="auto" w:fill="ffffff"/>
          <w:lang w:bidi="ar"/>
        </w:rPr>
        <w:t xml:space="preserve">销售假冒伪劣商品；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（4）经查实，将部分配送工作分包或转包给他人或其他单位。</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（5）采购方抽查菜品与菜单中的菜品要求严重不符（如菜品明显不新鲜，黄叶过多，中间空心腐烂等）</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（6）成交供应商在配送过程中屡次违反配送合同中相关协定内容，三次警告后仍然拒绝整改的。</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（7）采购方去成交公司查看场地发现硬件设施，软件项目等与成交提供文件内容严重不符的。</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w:t>
      </w:r>
      <w:r>
        <w:rPr>
          <w:rFonts w:hint="eastAsia" w:ascii="宋体" w:hAnsi="宋体" w:cs="宋体"/>
          <w:color w:val="auto"/>
          <w:szCs w:val="21"/>
          <w:shd w:val="clear" w:color="auto" w:fill="ffffff"/>
          <w:lang w:val="en-US" w:eastAsia="zh-CN" w:bidi="ar"/>
        </w:rPr>
        <w:t xml:space="preserve">8</w:t>
      </w:r>
      <w:r>
        <w:rPr>
          <w:rFonts w:hint="eastAsia" w:ascii="宋体" w:hAnsi="宋体" w:cs="宋体"/>
          <w:color w:val="auto"/>
          <w:szCs w:val="21"/>
          <w:shd w:val="clear" w:color="auto" w:fill="ffffff"/>
          <w:lang w:bidi="ar"/>
        </w:rPr>
        <w:t xml:space="preserve">）成交公司没有足够大的食材供应中转站空间以及相应的保鲜处理设施设备和冷藏冷冻设施设备的。</w:t>
      </w:r>
      <w:r/>
    </w:p>
    <w:p>
      <w:pPr>
        <w:ind w:firstLine="420"/>
        <w:jc w:val="left"/>
        <w:keepLines w:val="0"/>
        <w:keepNext w:val="0"/>
        <w:pageBreakBefore w:val="0"/>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w:t>
      </w:r>
      <w:r>
        <w:rPr>
          <w:rFonts w:hint="eastAsia" w:ascii="宋体" w:hAnsi="宋体" w:cs="宋体"/>
          <w:color w:val="auto"/>
          <w:szCs w:val="21"/>
          <w:shd w:val="clear" w:color="auto" w:fill="ffffff"/>
          <w:lang w:val="en-US" w:eastAsia="zh-CN" w:bidi="ar"/>
        </w:rPr>
        <w:t xml:space="preserve">9</w:t>
      </w:r>
      <w:r>
        <w:rPr>
          <w:rFonts w:hint="eastAsia" w:ascii="宋体" w:hAnsi="宋体" w:cs="宋体"/>
          <w:color w:val="auto"/>
          <w:szCs w:val="21"/>
          <w:shd w:val="clear" w:color="auto" w:fill="ffffff"/>
          <w:lang w:bidi="ar"/>
        </w:rPr>
        <w:t xml:space="preserve">）未能提供以下供货方案的：1.停电停水如何保证</w:t>
      </w:r>
      <w:r>
        <w:rPr>
          <w:rFonts w:hint="eastAsia" w:ascii="宋体" w:hAnsi="宋体" w:cs="宋体"/>
          <w:color w:val="auto"/>
          <w:szCs w:val="24"/>
          <w:lang w:val="en-US" w:eastAsia="zh-CN"/>
        </w:rPr>
        <w:t xml:space="preserve">工作人员</w:t>
      </w:r>
      <w:r>
        <w:rPr>
          <w:rFonts w:hint="eastAsia" w:ascii="宋体" w:hAnsi="宋体" w:cs="宋体"/>
          <w:color w:val="auto"/>
          <w:szCs w:val="21"/>
          <w:shd w:val="clear" w:color="auto" w:fill="ffffff"/>
          <w:lang w:bidi="ar"/>
        </w:rPr>
        <w:t xml:space="preserve">正常供餐；2.特殊时期</w:t>
      </w:r>
      <w:r>
        <w:rPr>
          <w:rFonts w:hint="eastAsia" w:ascii="宋体" w:hAnsi="宋体" w:cs="宋体"/>
          <w:color w:val="auto"/>
          <w:szCs w:val="24"/>
          <w:lang w:val="en-US" w:eastAsia="zh-CN"/>
        </w:rPr>
        <w:t xml:space="preserve">人员</w:t>
      </w:r>
      <w:r>
        <w:rPr>
          <w:rFonts w:hint="eastAsia" w:ascii="宋体" w:hAnsi="宋体" w:cs="宋体"/>
          <w:color w:val="auto"/>
          <w:szCs w:val="21"/>
          <w:shd w:val="clear" w:color="auto" w:fill="ffffff"/>
          <w:lang w:bidi="ar"/>
        </w:rPr>
        <w:t xml:space="preserve">留</w:t>
      </w:r>
      <w:r>
        <w:rPr>
          <w:rFonts w:hint="eastAsia" w:ascii="宋体" w:hAnsi="宋体" w:cs="宋体"/>
          <w:color w:val="auto"/>
          <w:szCs w:val="21"/>
          <w:shd w:val="clear" w:color="auto" w:fill="ffffff"/>
          <w:lang w:val="en-US" w:eastAsia="zh-CN" w:bidi="ar"/>
        </w:rPr>
        <w:t xml:space="preserve">班</w:t>
      </w:r>
      <w:r>
        <w:rPr>
          <w:rFonts w:hint="eastAsia" w:ascii="宋体" w:hAnsi="宋体" w:cs="宋体"/>
          <w:color w:val="auto"/>
          <w:szCs w:val="21"/>
          <w:shd w:val="clear" w:color="auto" w:fill="ffffff"/>
          <w:lang w:bidi="ar"/>
        </w:rPr>
        <w:t xml:space="preserve">晚餐供应方案；3.某菜品因质量问题退货补货或换菜供应方案。</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3、成交单位须保证食材的质量（提供相关的质量保证），因重大责任事故，取消配送资格的供应商，不得继续为采购方提供所有物质的配送，已签订的合同双方协商解除。</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4、团队人员：</w:t>
      </w:r>
      <w:r>
        <w:rPr>
          <w:rFonts w:hint="eastAsia" w:ascii="宋体" w:hAnsi="宋体" w:cs="宋体"/>
          <w:b/>
          <w:bCs/>
          <w:color w:val="auto"/>
          <w:szCs w:val="21"/>
          <w:highlight w:val="none"/>
          <w:shd w:val="clear" w:color="auto" w:fill="ffffff"/>
          <w:lang w:bidi="ar"/>
        </w:rPr>
        <w:t xml:space="preserve">响应单位为本项目所配备项目负责人1名，服务人员不少于6名。</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5、考核要求：</w:t>
      </w:r>
      <w:r/>
    </w:p>
    <w:p>
      <w:pPr>
        <w:ind w:firstLine="480"/>
        <w:jc w:val="left"/>
        <w:spacing w:line="360" w:lineRule="auto"/>
        <w:rPr>
          <w:rFonts w:ascii="宋体"/>
          <w:sz w:val="24"/>
        </w:rPr>
      </w:pPr>
      <w:r>
        <w:rPr>
          <w:rFonts w:hint="eastAsia" w:ascii="宋体" w:hAnsi="宋体"/>
          <w:sz w:val="24"/>
        </w:rPr>
        <w:t xml:space="preserve">甲方每月对乙方服务项目进行考核，具体详见附件《配餐服务月考核表》。考核项目总分低于</w:t>
      </w:r>
      <w:r>
        <w:rPr>
          <w:rFonts w:ascii="宋体" w:hAnsi="宋体"/>
          <w:sz w:val="24"/>
        </w:rPr>
        <w:t xml:space="preserve">60</w:t>
      </w:r>
      <w:r>
        <w:rPr>
          <w:rFonts w:hint="eastAsia" w:ascii="宋体" w:hAnsi="宋体"/>
          <w:sz w:val="24"/>
        </w:rPr>
        <w:t xml:space="preserve">分，则扣除人民币</w:t>
      </w:r>
      <w:r>
        <w:rPr>
          <w:rFonts w:ascii="宋体" w:hAnsi="宋体"/>
          <w:sz w:val="24"/>
        </w:rPr>
        <w:t xml:space="preserve">500</w:t>
      </w:r>
      <w:r>
        <w:rPr>
          <w:rFonts w:hint="eastAsia" w:ascii="宋体" w:hAnsi="宋体"/>
          <w:sz w:val="24"/>
        </w:rPr>
        <w:t xml:space="preserve">元，作为处罚，以示警告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1、乙方在上级部门检查中不合格受到处罚，甲方将按照处罚金额200元从乙方的服务费中扣除。</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2、因乙方提供不洁食物造成甲方人员食物中毒等食品安全事故的，由乙方负责赔偿并承担相应的法律后果。</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3、乙方所配送甲方的，食材，必须是通过严格删选的，食材要：新鲜、安全，若在配送过程中，出现2次中，甲方将对乙方处以500元，以示警告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4、乙方在配送过程中，如诺因为特殊因素，不能及时将货物送达，乙方必须提前通知甲方，与甲方协商处理方案，出现2次中的情况下，甲方将处以500元的罚款以示警告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5、原材料进货单据必须齐全，单货相符，货物出入库手续完备，甲方会不定时的抽查乙方上述单据情况，若完善结果中，出现2次中，甲方需要对乙方处以500元，以示警告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6、配送货物单据，必须齐全，包括：检测报告、送货单等，若一月累计出现3次中的情况，甲方将对乙方处以500元，以示警告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7、原材料供应商，索证需要齐全，甲方会不定时的抽查乙方索证情况，若抽查累计3次中，甲方将对乙方处以500元，以示警告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8、食材新鲜度（蔬菜、肉类、水产、冷冻、豆制品等）食品破损、变质发现一次的要求立即更换食材，若在出现第二次的，甲方将对乙方处以500元，以示警告，并要求立即更换新鲜食材。</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9、配送准时度未按规定时间，将货物送达的出现一次予以警告，若在出现第二次的，甲方将对乙方处以500元，以示警告。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10、餐标标准未按招标文件要求执行的，出现一次要求整改，若在出现第二次的，甲方将对乙方处以500元，以示警告。</w:t>
      </w:r>
      <w:r/>
    </w:p>
    <w:tbl>
      <w:tblPr>
        <w:tblStyle w:val="643"/>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38"/>
        <w:gridCol w:w="4002"/>
        <w:gridCol w:w="20"/>
        <w:gridCol w:w="438"/>
        <w:gridCol w:w="1073"/>
        <w:gridCol w:w="600"/>
        <w:gridCol w:w="147"/>
        <w:gridCol w:w="453"/>
        <w:gridCol w:w="293"/>
        <w:gridCol w:w="1058"/>
      </w:tblGrid>
      <w:tr>
        <w:trPr>
          <w:trHeight w:val="499"/>
        </w:trPr>
        <w:tc>
          <w:tcPr>
            <w:gridSpan w:val="10"/>
            <w:tcW w:w="85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月度考核表</w:t>
            </w:r>
            <w:r/>
          </w:p>
        </w:tc>
      </w:tr>
      <w:tr>
        <w:trPr>
          <w:trHeight w:val="382"/>
        </w:trPr>
        <w:tc>
          <w:tcPr>
            <w:gridSpan w:val="10"/>
            <w:tcBorders>
              <w:bottom w:val="single" w:color="auto" w:sz="4" w:space="0"/>
            </w:tcBorders>
            <w:tcW w:w="85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考核时间：    年      月</w:t>
            </w:r>
            <w:r/>
          </w:p>
        </w:tc>
      </w:tr>
      <w:tr>
        <w:trPr>
          <w:trHeight w:val="60"/>
        </w:trPr>
        <w:tc>
          <w:tcPr>
            <w:tcBorders>
              <w:top w:val="single" w:color="auto" w:sz="4" w:space="0"/>
              <w:left w:val="single" w:color="auto" w:sz="4" w:space="0"/>
              <w:bottom w:val="single" w:color="auto" w:sz="4" w:space="0"/>
              <w:right w:val="single" w:color="auto" w:sz="4" w:space="0"/>
            </w:tcBorders>
            <w:tcW w:w="438" w:type="dxa"/>
            <w:vAlign w:val="center"/>
            <w:vMerge w:val="restar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4022" w:type="dxa"/>
            <w:vAlign w:val="center"/>
            <w:vMerge w:val="restart"/>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考核项目</w:t>
            </w:r>
            <w:r/>
          </w:p>
        </w:tc>
        <w:tc>
          <w:tcPr>
            <w:gridSpan w:val="7"/>
            <w:tcBorders>
              <w:top w:val="single" w:color="auto" w:sz="4" w:space="0"/>
              <w:left w:val="single" w:color="auto" w:sz="4" w:space="0"/>
              <w:bottom w:val="single" w:color="auto" w:sz="4" w:space="0"/>
              <w:right w:val="single" w:color="auto" w:sz="4" w:space="0"/>
            </w:tcBorders>
            <w:tcW w:w="3753"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评价制度</w:t>
            </w:r>
            <w:r/>
          </w:p>
        </w:tc>
      </w:tr>
      <w:tr>
        <w:trPr>
          <w:trHeight w:val="60"/>
        </w:trPr>
        <w:tc>
          <w:tcPr>
            <w:tcBorders>
              <w:top w:val="single" w:color="auto" w:sz="4" w:space="0"/>
              <w:left w:val="single" w:color="auto" w:sz="4" w:space="0"/>
              <w:bottom w:val="single" w:color="auto" w:sz="4" w:space="0"/>
              <w:right w:val="single" w:color="auto" w:sz="4" w:space="0"/>
            </w:tcBorders>
            <w:tcW w:w="438" w:type="dxa"/>
            <w:vAlign w:val="center"/>
            <w:vMerge w:val="continue"/>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4022" w:type="dxa"/>
            <w:vAlign w:val="center"/>
            <w:vMerge w:val="continue"/>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优</w:t>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良</w:t>
            </w:r>
            <w:r/>
          </w:p>
        </w:tc>
        <w:tc>
          <w:tcPr>
            <w:gridSpan w:val="2"/>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中</w:t>
            </w:r>
            <w:r/>
          </w:p>
        </w:tc>
        <w:tc>
          <w:tcPr>
            <w:gridSpan w:val="2"/>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可</w:t>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差</w:t>
            </w:r>
            <w:r/>
          </w:p>
        </w:tc>
      </w:tr>
      <w:tr>
        <w:trPr>
          <w:trHeight w:val="540"/>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食材新鲜度、无腐败变质食品（蔬菜、肉类、水产、冷冻、豆制品等）</w:t>
            </w:r>
            <w:r/>
          </w:p>
        </w:tc>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配送准时度(按照规定时间，将货物送达)</w:t>
            </w:r>
            <w:r/>
          </w:p>
        </w:tc>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服务态度（售后服务）</w:t>
            </w:r>
            <w:r/>
          </w:p>
        </w:tc>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原料进货单据齐全，单货相符，货物出入库手续完备</w:t>
            </w:r>
            <w:r/>
          </w:p>
        </w:tc>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gridSpan w:val="2"/>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配送货物单据是否齐全（检测报告、送货单等）</w:t>
            </w:r>
            <w:r/>
          </w:p>
        </w:tc>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0"/>
        </w:trPr>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gridSpan w:val="2"/>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原料厂商索证资料是否齐全</w:t>
            </w:r>
            <w:r/>
          </w:p>
        </w:tc>
        <w:tc>
          <w:tcPr>
            <w:tcBorders>
              <w:top w:val="single" w:color="auto" w:sz="4" w:space="0"/>
              <w:left w:val="single" w:color="auto" w:sz="4" w:space="0"/>
              <w:bottom w:val="single" w:color="auto" w:sz="4" w:space="0"/>
              <w:right w:val="single" w:color="auto" w:sz="4" w:space="0"/>
            </w:tcBorders>
            <w:tcW w:w="43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44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665"/>
        </w:trPr>
        <w:tc>
          <w:tcPr>
            <w:gridSpan w:val="10"/>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考核结果：1、通过以上评分，该供应商的综合得分：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2、该供应商应处于的等级：A、100分以上 B、100-80分 C、60分以下（月考核60以下不合格）</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特殊说明:优、20分，良、15分，中、12分，可、10分，差、8分</w:t>
            </w:r>
            <w:r/>
          </w:p>
        </w:tc>
      </w:tr>
      <w:tr>
        <w:trPr>
          <w:trHeight w:val="540"/>
        </w:trPr>
        <w:tc>
          <w:tcPr>
            <w:gridSpan w:val="2"/>
            <w:tcBorders>
              <w:top w:val="single" w:color="auto" w:sz="4" w:space="0"/>
            </w:tcBorders>
            <w:tcW w:w="444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考核部门签字：</w:t>
            </w:r>
            <w:r/>
          </w:p>
        </w:tc>
        <w:tc>
          <w:tcPr>
            <w:gridSpan w:val="3"/>
            <w:tcBorders>
              <w:top w:val="single" w:color="auto" w:sz="4" w:space="0"/>
            </w:tcBorders>
            <w:tcW w:w="1531"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供应商签字</w:t>
            </w:r>
            <w:r/>
          </w:p>
        </w:tc>
        <w:tc>
          <w:tcPr>
            <w:tcBorders>
              <w:top w:val="single" w:color="auto" w:sz="4" w:space="0"/>
            </w:tcBorders>
            <w:tcW w:w="60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tcBorders>
            <w:tcW w:w="60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Borders>
              <w:top w:val="single" w:color="auto" w:sz="4" w:space="0"/>
            </w:tcBorders>
            <w:tcW w:w="1351"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注：</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（1）月度考核得分80分及以上为优秀。</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（2）月度考核得分不满80分，但大于60分（含60分），责令供应商整改并提供书面整改报告。</w:t>
      </w:r>
      <w:r/>
    </w:p>
    <w:p>
      <w:pPr>
        <w:ind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（3）月度考核连续三个月低于70分，采购人有权终止或解除合同。</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6、投标人所提供的相关服务应符合根据国家标准和规范，并遵循招标文件的要求，其服务的质量和标准应达到招标要求，并提供详细的服务说明。如其中某些条款不能完全满足时，应在投标文件中逐条列出。</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7、投标文件内容必须真实、准确、有效，如提供虚假材料或对招标文件所要求说明的情况故意隐瞒或虚报，按《中华人民共和国政府采购法》第七十七条的相关办法处理。</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8、成交单位和服务人员应遵守安全操作规章制度，若发生人身伤害等工伤事故，由成交单位自负，与采购单位无涉。</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9、要求成交单位提供一定的专用设备驻场使用。并及时更新，以保证正常使用。</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10、因服务人员工作失职或失误，造成采购单位利益损失，成交单位要作出相应赔偿，后果严重的要追究法律责任。</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shd w:val="clear" w:color="auto" w:fill="ffffff"/>
          <w:lang w:bidi="ar"/>
        </w:rPr>
      </w:pPr>
      <w:r>
        <w:rPr>
          <w:rFonts w:hint="eastAsia" w:ascii="宋体" w:hAnsi="宋体" w:eastAsia="宋体" w:cs="宋体"/>
          <w:color w:val="auto"/>
          <w:sz w:val="21"/>
          <w:szCs w:val="21"/>
          <w:shd w:val="clear" w:color="auto" w:fill="ffffff"/>
          <w:lang w:bidi="ar"/>
        </w:rPr>
        <w:t xml:space="preserve">11、成交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如在服务期间，项目所在地人均最低工资标准和社保缴费标准进行调整，则调整部分的费用由成交单位承担。合同履行期间，服务人员与采购单位无任何劳动人事关系，用工事宜由成交单位负责。</w:t>
      </w:r>
      <w:r/>
    </w:p>
    <w:p>
      <w:pPr>
        <w:ind w:firstLine="422"/>
        <w:spacing w:line="440" w:lineRule="exact"/>
        <w:tabs>
          <w:tab w:val="left" w:pos="630" w:leader="none"/>
        </w:tabs>
        <w:rPr>
          <w:rFonts w:hint="eastAsia" w:ascii="宋体" w:hAnsi="宋体" w:cs="宋体"/>
          <w:b/>
          <w:bCs/>
          <w:color w:val="auto"/>
          <w:szCs w:val="21"/>
          <w:lang w:val="zh-CN"/>
        </w:rPr>
      </w:pPr>
      <w:r>
        <w:rPr>
          <w:rFonts w:hint="eastAsia" w:ascii="宋体" w:hAnsi="宋体" w:cs="宋体"/>
          <w:b/>
          <w:bCs/>
          <w:color w:val="auto"/>
          <w:szCs w:val="21"/>
          <w:lang w:val="en-US" w:eastAsia="zh-CN"/>
        </w:rPr>
        <w:t xml:space="preserve">七</w:t>
      </w:r>
      <w:r>
        <w:rPr>
          <w:rFonts w:hint="eastAsia" w:ascii="宋体" w:hAnsi="宋体" w:cs="宋体"/>
          <w:b/>
          <w:bCs/>
          <w:color w:val="auto"/>
          <w:szCs w:val="21"/>
          <w:lang w:val="zh-CN"/>
        </w:rPr>
        <w:t xml:space="preserve">、文件要求：</w:t>
      </w:r>
      <w:r/>
    </w:p>
    <w:p>
      <w:pPr>
        <w:ind w:firstLine="420"/>
        <w:spacing w:line="440" w:lineRule="exact"/>
        <w:rPr>
          <w:rFonts w:hint="eastAsia" w:ascii="宋体" w:hAnsi="宋体" w:cs="宋体"/>
          <w:color w:val="auto"/>
          <w:szCs w:val="21"/>
        </w:rPr>
        <w:outlineLvl w:val="0"/>
      </w:pPr>
      <w:r>
        <w:rPr>
          <w:rFonts w:hint="eastAsia" w:ascii="宋体" w:hAnsi="宋体" w:cs="宋体"/>
          <w:color w:val="auto"/>
          <w:szCs w:val="21"/>
        </w:rPr>
        <w:t xml:space="preserve">（一）、响应文件的组成及要求</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1、磋商响应承诺书；</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2、磋商响应报价表；</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3、法定代表人身份证复印件</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4、法定代表人授权委托书（见附件格式）和委托代理人身份证复印件（如为授权）；</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5、合格供应商的基本条件、特定条件所需提供的相应证明材料：</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5.1具有独立承担民事责任的能力证明。包括法人或者其他组织的营业执照等证明文件，自然人的身份证明；</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5.2具有良好的商业信誉和健全的财务会计制度证明。包括但不限于最近一期的财务报告，其他组织、自然人及成立未满一年的法人应提供银行出具的资信证明；</w:t>
      </w:r>
      <w:r/>
    </w:p>
    <w:p>
      <w:pPr>
        <w:pStyle w:val="839"/>
        <w:ind w:left="0" w:firstLine="420"/>
        <w:spacing w:after="0" w:line="44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5.3履行合同所必备的设备和专业技术能力的证明材料</w:t>
      </w:r>
      <w:r>
        <w:rPr>
          <w:rFonts w:hint="eastAsia" w:ascii="宋体" w:hAnsi="宋体" w:cs="宋体"/>
          <w:color w:val="auto"/>
          <w:sz w:val="21"/>
          <w:szCs w:val="21"/>
          <w:highlight w:val="none"/>
          <w:lang w:eastAsia="zh-CN"/>
        </w:rPr>
        <w:t xml:space="preserve">。</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5.4有依法缴纳税收和社会保障资金的良好记录。如合理期限内依法缴纳税收的凭据，合理期限内依法缴纳社会保险的凭据（供应商依法享受缓缴、免缴税收、社会保障资金的提供证明材料。）；</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5.5参加政府采购活动前3年内在经营活动中没有重大违法记录的书面声明</w:t>
      </w:r>
      <w:r>
        <w:rPr>
          <w:rFonts w:hint="eastAsia" w:ascii="宋体" w:hAnsi="宋体" w:cs="宋体"/>
          <w:color w:val="auto"/>
          <w:sz w:val="21"/>
          <w:szCs w:val="21"/>
          <w:highlight w:val="none"/>
        </w:rPr>
        <w:t xml:space="preserve">函</w:t>
      </w:r>
      <w:r>
        <w:rPr>
          <w:rFonts w:hint="eastAsia" w:ascii="宋体" w:hAnsi="宋体" w:cs="宋体"/>
          <w:color w:val="auto"/>
          <w:sz w:val="21"/>
          <w:szCs w:val="21"/>
        </w:rPr>
        <w:t xml:space="preserve">（格式自拟）</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5.6具备有效期内的《食品经营许可证》</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6、关于资格文件的声明函、磋商响应单位情况表以及响应单位与其他单位存在控股、管理关系情况表</w:t>
      </w:r>
      <w:r>
        <w:rPr>
          <w:rFonts w:hint="eastAsia" w:ascii="宋体" w:hAnsi="宋体" w:cs="宋体"/>
          <w:color w:val="auto"/>
          <w:sz w:val="21"/>
          <w:szCs w:val="21"/>
        </w:rPr>
        <w:t xml:space="preserve">（见附件格式）</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7、磋商响应单位针对本项目人员、设备方案；</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8、类似项目业绩一览表及业绩证明；</w:t>
      </w:r>
      <w:r>
        <w:rPr>
          <w:rFonts w:hint="eastAsia" w:ascii="宋体" w:hAnsi="宋体" w:cs="宋体"/>
          <w:color w:val="auto"/>
          <w:sz w:val="21"/>
          <w:szCs w:val="21"/>
        </w:rPr>
        <w:t xml:space="preserve">（见附件格式）</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eastAsia="zh-CN"/>
        </w:rPr>
        <w:t xml:space="preserve">商务要求</w:t>
      </w:r>
      <w:r>
        <w:rPr>
          <w:rFonts w:hint="eastAsia" w:ascii="宋体" w:hAnsi="宋体" w:cs="宋体"/>
          <w:color w:val="auto"/>
          <w:sz w:val="21"/>
          <w:szCs w:val="21"/>
          <w:highlight w:val="none"/>
        </w:rPr>
        <w:t xml:space="preserve">偏离表》、《服务要求偏离表》注明偏离原因（</w:t>
      </w:r>
      <w:r>
        <w:rPr>
          <w:rFonts w:hint="eastAsia" w:ascii="宋体" w:hAnsi="宋体" w:cs="宋体"/>
          <w:color w:val="auto"/>
          <w:sz w:val="21"/>
          <w:szCs w:val="21"/>
        </w:rPr>
        <w:t xml:space="preserve">（见附件格式）</w:t>
      </w:r>
      <w:r>
        <w:rPr>
          <w:rFonts w:hint="eastAsia" w:ascii="宋体" w:hAnsi="宋体" w:cs="宋体"/>
          <w:color w:val="auto"/>
          <w:sz w:val="21"/>
          <w:szCs w:val="21"/>
          <w:highlight w:val="none"/>
        </w:rPr>
        <w:t xml:space="preserve">）；</w:t>
      </w:r>
      <w:r/>
    </w:p>
    <w:p>
      <w:pPr>
        <w:pStyle w:val="839"/>
        <w:ind w:left="0" w:firstLine="420"/>
        <w:spacing w:after="0"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10、投标（响应）保证承诺书；</w:t>
      </w:r>
      <w:r>
        <w:rPr>
          <w:rFonts w:hint="eastAsia" w:ascii="宋体" w:hAnsi="宋体" w:cs="宋体"/>
          <w:color w:val="auto"/>
          <w:sz w:val="21"/>
          <w:szCs w:val="21"/>
        </w:rPr>
        <w:t xml:space="preserve">（见附件格式）</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11、中小企业声明函、监狱企业、残疾人福利性单位声明函（如属）；</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12、节能、环境标志产品认证证书（如有）。</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注：响应单位所提交的其它资料文件的完整与否，将直接影响对响应单位是否实质性响应采购文件要求的评判或评分。</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（二）相关政策性要求：</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1.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p>
    <w:p>
      <w:pPr>
        <w:pStyle w:val="839"/>
        <w:ind w:left="0" w:firstLine="420"/>
        <w:spacing w:after="0" w:line="440" w:lineRule="exact"/>
        <w:rPr>
          <w:rFonts w:hint="eastAsia" w:ascii="宋体" w:hAnsi="宋体" w:cs="宋体"/>
          <w:color w:val="auto"/>
          <w:sz w:val="21"/>
          <w:szCs w:val="21"/>
        </w:rPr>
      </w:pPr>
      <w:r>
        <w:rPr>
          <w:rFonts w:hint="eastAsia" w:ascii="宋体" w:hAnsi="宋体" w:cs="宋体"/>
          <w:color w:val="auto"/>
          <w:sz w:val="21"/>
          <w:szCs w:val="21"/>
        </w:rPr>
        <w:t xml:space="preserve">（三）电子化响应文件制作要求</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制作电子响应文件时必须与投标文件制作软件目录一一对应，将相关资料上传至相应模块。</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（四）响应文件要求：</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2.电子响应文件中的资料应按要求加盖电子印章或加盖响应供应商公章上传。</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3.磋商截止时间</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3.1响应供应商应当在采购文件要求提交响应文件的截止时间前，将响应文件上传系统。</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3.2采购人或者采购代理机构推迟磋商截止时间时的，应以网上补充公告形式通知所有响应供应商。在这种情况下，采购人或者采购代理机构和响应供应商的权利和义务将受到新的截止期的约束。</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4.响应文件的修改和撤回</w:t>
      </w:r>
      <w:r/>
    </w:p>
    <w:p>
      <w:pPr>
        <w:ind w:firstLine="420"/>
        <w:spacing w:line="440" w:lineRule="exact"/>
        <w:rPr>
          <w:rFonts w:hint="eastAsia" w:ascii="宋体" w:hAnsi="宋体" w:cs="宋体"/>
          <w:b w:val="0"/>
          <w:bCs/>
          <w:color w:val="auto"/>
          <w:szCs w:val="21"/>
          <w:lang w:val="en-US" w:eastAsia="zh-CN"/>
        </w:rPr>
        <w:outlineLvl w:val="0"/>
      </w:pPr>
      <w:r>
        <w:rPr>
          <w:rFonts w:hint="eastAsia" w:ascii="宋体" w:hAnsi="宋体" w:cs="宋体"/>
          <w:b w:val="0"/>
          <w:bCs/>
          <w:color w:val="auto"/>
          <w:szCs w:val="21"/>
          <w:lang w:val="en-US" w:eastAsia="zh-CN"/>
        </w:rPr>
        <w:t xml:space="preserve">4.1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22"/>
        <w:spacing w:line="440" w:lineRule="exact"/>
        <w:rPr>
          <w:rFonts w:hint="eastAsia" w:ascii="宋体" w:hAnsi="宋体" w:cs="宋体"/>
          <w:b/>
          <w:color w:val="auto"/>
          <w:szCs w:val="21"/>
        </w:rPr>
        <w:outlineLvl w:val="0"/>
      </w:pPr>
      <w:r>
        <w:rPr>
          <w:rFonts w:hint="eastAsia" w:ascii="宋体" w:hAnsi="宋体" w:cs="宋体"/>
          <w:b/>
          <w:color w:val="auto"/>
          <w:szCs w:val="21"/>
          <w:lang w:val="en-US" w:eastAsia="zh-CN"/>
        </w:rPr>
        <w:t xml:space="preserve">八</w:t>
      </w:r>
      <w:r>
        <w:rPr>
          <w:rFonts w:hint="eastAsia" w:ascii="宋体" w:hAnsi="宋体" w:cs="宋体"/>
          <w:b/>
          <w:color w:val="auto"/>
          <w:szCs w:val="21"/>
        </w:rPr>
        <w:t xml:space="preserve">、磋商程序 </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1.磋商采购程序</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1.1采购代理机构按本须知规定的时间、地点主持磋商采购活动。</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1.2供应商通过“苏采云”系统在线参与磋商活动。供应商应当按照《苏采云系统供应商操作手册》规定在 “苏采云”系统规定的时间内对响应文件进行解密。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1.3在磋商响应文件网上递交截止时间止成功解密的磋商供应商少于三家，则本次采购失败。</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1.4由磋商小组审查供应商解密的响应文件。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1.6.磋商小组要求供应商澄清、说明或者更正响应文件应当以书面形式做出。供应商的澄清、说明或者更正应当由其单位加盖电子公章。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1.6.1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1.9磋商结束后，磋商小组将在“苏采云”系统向所有实质性响应的供应商发布“最后报价要求函”及最后报价格式表，要求所有实质性响应的供应商在规定时间内提交最后报价。</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1.10最后报价</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1.10.2供应商未在磋商小组规定的时间内在“苏采云”系统中提交最后报价的视为放弃磋商，其响应文件按无效响应处理，最后报价格式表须加盖CA电子公章,否则视为未提交最后报价。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bCs/>
          <w:color w:val="auto"/>
          <w:szCs w:val="21"/>
        </w:rPr>
        <w:t xml:space="preserve">（此处规定时间的计算以系统中的倒计时间为准，系统中的线上最后报价只有一次机会，提交后无法撤回，请供应商慎重提交）</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1.10.2已提交响应文件的供应商，在提交最后报价之前，可以根据磋商情况退出磋商，并在“苏采云”系统中提交“退出磋商函”并加盖CA电子公章。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1.10.3进入项目评审流程后，建议各供应商法定代表人或授权委托人始终保持通讯顺畅，时刻关注不见面开标大厅，不离开不见面开标大厅。</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1.10.4供应商根据磋商情况进行承诺说明并填写承诺函、填写最后报价（未填写单价的，合同单价按最后报价比第一次报价同比例下（上）浮）。</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1.10.5最后报价及承诺函是响应供应商响应文件的有效组成部分，且最后报价超采购预算者无成交资格。</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1.11经磋商确定最终采购需求和提交最后报价的供应商后，由磋商小组采用综合评分法对提交最后报价的供应商的响应文件和最后报价进行综合评分。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1.12磋商小组根据磋商成交原则确定成交供应商，并将结果通知所有参加磋商的供应商。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1.13</w:t>
      </w:r>
      <w:r>
        <w:rPr>
          <w:rFonts w:hint="eastAsia" w:ascii="宋体" w:hAnsi="宋体" w:eastAsia="宋体" w:cs="宋体"/>
          <w:color w:val="auto"/>
          <w:szCs w:val="21"/>
          <w:lang w:val="zh-CN"/>
        </w:rPr>
        <w:t xml:space="preserve">竞争性磋商小组各成员独立对每个响应供应商的响应文件（包括新的书面承诺函）按磋商文件规定的评审办法进行评审并给出评审意见。</w:t>
      </w:r>
      <w:r>
        <w:rPr>
          <w:rFonts w:hint="eastAsia" w:ascii="宋体" w:hAnsi="宋体" w:eastAsia="宋体" w:cs="宋体"/>
          <w:color w:val="auto"/>
          <w:szCs w:val="21"/>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1.14如磋商过程中出现本采购文件未尽事宜，由磋商小组根据政府采购有关法律、法规讨论决定。</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竞争性磋商小组</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2竞争性磋商小组负责具体的磋商事务，并独立履行以下职责：</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2.1确认或者制定磋商文件；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2.2从符合相应资格条件的磋商响应供应商名单中确定磋商响应供应商参加磋商；</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2.3审查磋商响应供应商的响应文件并作出评价；</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2.4要求磋商响应供应商解释或者澄清其响应文件；</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2.5编写评审报告；</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2.6告知采购人、采购代理机构在评审过程中发现的磋商响应供应商的违法违规行为。</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.3竞争性磋商小组成员应当履行下列义务：</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.3.1遵纪守法，客观、公正、廉洁地履行职责；</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1.3.2按照磋商文件规定的评审办法独立进行评审，对个人的评审意见承担法律责任；</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.3.3参与评审报告的起草；</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.3.4配合采购人、采购代理机构答复磋商响应供应商提出的质疑；</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.3.5配合财政部门的投诉处理和监督检查工作。</w:t>
      </w:r>
      <w:r/>
    </w:p>
    <w:p>
      <w:pPr>
        <w:ind w:firstLine="422"/>
        <w:spacing w:line="440" w:lineRule="exact"/>
        <w:rPr>
          <w:rFonts w:hint="eastAsia" w:ascii="宋体" w:hAnsi="宋体" w:cs="宋体"/>
          <w:b/>
          <w:color w:val="auto"/>
          <w:szCs w:val="21"/>
        </w:rPr>
        <w:outlineLvl w:val="0"/>
      </w:pPr>
      <w:r>
        <w:rPr>
          <w:rFonts w:hint="eastAsia" w:ascii="宋体" w:hAnsi="宋体" w:cs="宋体"/>
          <w:b/>
          <w:color w:val="auto"/>
          <w:szCs w:val="21"/>
          <w:lang w:val="en-US" w:eastAsia="zh-CN"/>
        </w:rPr>
        <w:t xml:space="preserve">九</w:t>
      </w:r>
      <w:r>
        <w:rPr>
          <w:rFonts w:hint="eastAsia" w:ascii="宋体" w:hAnsi="宋体" w:cs="宋体"/>
          <w:b/>
          <w:color w:val="auto"/>
          <w:szCs w:val="21"/>
        </w:rPr>
        <w:t xml:space="preserve">、综合说明</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zh-TW" w:eastAsia="zh-TW"/>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lang w:val="zh-TW"/>
        </w:rPr>
        <w:t xml:space="preserve">餐饮业</w:t>
      </w:r>
      <w:r>
        <w:rPr>
          <w:rFonts w:hint="eastAsia" w:ascii="宋体" w:hAnsi="宋体" w:cs="宋体"/>
          <w:b/>
          <w:bCs/>
          <w:color w:val="auto"/>
          <w:szCs w:val="21"/>
          <w:lang w:val="zh-TW" w:eastAsia="zh-TW"/>
        </w:rPr>
        <w:t xml:space="preserve">。</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2.供应商必须说明其是否响应采购文件中提出的全部服务内容与要求，如果以其中某些条款不响应时，应在文件中逐条列出，未列出的视同响应。</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3.本项目履约验收按以下标准实施：根据磋商文件提出的要求进行验收（参考国家标准）。</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4.磋商保证金：不需提交，磋商文件中有关保证金的规定均不适用。</w:t>
      </w:r>
      <w:r/>
    </w:p>
    <w:p>
      <w:pPr>
        <w:ind w:firstLine="420"/>
        <w:spacing w:line="440" w:lineRule="exact"/>
        <w:rPr>
          <w:rFonts w:hint="eastAsia" w:ascii="宋体" w:hAnsi="宋体" w:cs="宋体"/>
          <w:color w:val="auto"/>
          <w:szCs w:val="21"/>
          <w:lang w:val="zh-CN"/>
        </w:rPr>
      </w:pPr>
      <w:r>
        <w:rPr>
          <w:rFonts w:hint="eastAsia" w:ascii="宋体" w:hAnsi="宋体" w:cs="宋体"/>
          <w:color w:val="auto"/>
          <w:szCs w:val="21"/>
        </w:rPr>
        <w:t xml:space="preserve">5.成交服务费：在领取成交通知书时成交单位向招标代理机构一次性付清。按照预算金额的如下比例进行计算：即100万元以内1.5%、100～500万元以1.1%、500~1000万元以0.8%，差额定率累进法计算并支付成交服务费</w:t>
      </w:r>
      <w:r>
        <w:rPr>
          <w:rFonts w:hint="eastAsia" w:ascii="宋体" w:hAnsi="宋体" w:cs="宋体"/>
          <w:color w:val="auto"/>
          <w:szCs w:val="21"/>
          <w:lang w:val="zh-CN"/>
        </w:rPr>
        <w:t xml:space="preserve">。</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服务费收款账户</w:t>
      </w:r>
      <w:r/>
    </w:p>
    <w:p>
      <w:pPr>
        <w:ind w:firstLine="420"/>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账户名：</w:t>
      </w:r>
      <w:r>
        <w:rPr>
          <w:rFonts w:hint="eastAsia" w:ascii="宋体" w:hAnsi="宋体" w:cs="宋体"/>
          <w:color w:val="auto"/>
          <w:szCs w:val="21"/>
          <w:lang w:eastAsia="zh-CN"/>
        </w:rPr>
        <w:t xml:space="preserve">经纬工程咨询（苏州）有限公司</w:t>
      </w:r>
      <w:r/>
    </w:p>
    <w:p>
      <w:pPr>
        <w:ind w:firstLine="420"/>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银行账号：</w:t>
      </w:r>
      <w:r>
        <w:rPr>
          <w:rFonts w:hint="eastAsia" w:ascii="宋体" w:hAnsi="宋体" w:cs="宋体"/>
          <w:color w:val="auto"/>
          <w:szCs w:val="21"/>
          <w:lang w:eastAsia="zh-CN"/>
        </w:rPr>
        <w:t xml:space="preserve">3225 0199 7593 0000 0581</w:t>
      </w:r>
      <w:r/>
    </w:p>
    <w:p>
      <w:pPr>
        <w:ind w:firstLine="420"/>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开户银行：</w:t>
      </w:r>
      <w:r>
        <w:rPr>
          <w:rFonts w:hint="eastAsia" w:ascii="宋体" w:hAnsi="宋体" w:cs="宋体"/>
          <w:color w:val="auto"/>
          <w:szCs w:val="21"/>
          <w:lang w:eastAsia="zh-CN"/>
        </w:rPr>
        <w:t xml:space="preserve">中国建设银行东苑路支行</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6.磋商说明：</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（1）不符合供应商资格要求，资格审查未通过的，响应无效；</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（2）参加磋商的供应商必须提供磋商代表的身份证明原件和法人授权委托书原件（法定代表人为磋商代表的可不提供），否则响应无效；</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（3）最终报价超过采购预算的，响应无效；</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（4）不实质性响应磋商文件的，响应无效；</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（5）实质性响应磋商文件不满三家或进入二次报价的不满三家或二次报价在采购预算内不满三家的，磋商采购失败；</w:t>
      </w:r>
      <w:r/>
    </w:p>
    <w:p>
      <w:pPr>
        <w:ind w:firstLine="420"/>
        <w:spacing w:line="440" w:lineRule="exact"/>
        <w:rPr>
          <w:rFonts w:hint="eastAsia" w:ascii="宋体" w:hAnsi="宋体" w:cs="宋体"/>
          <w:color w:val="auto"/>
          <w:szCs w:val="21"/>
        </w:rPr>
      </w:pP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6</w:t>
      </w:r>
      <w:r>
        <w:rPr>
          <w:rFonts w:hint="eastAsia" w:ascii="宋体" w:hAnsi="宋体" w:cs="宋体"/>
          <w:color w:val="auto"/>
          <w:szCs w:val="21"/>
          <w:lang w:eastAsia="zh-CN"/>
        </w:rPr>
        <w:t xml:space="preserve">）</w:t>
      </w:r>
      <w:r>
        <w:rPr>
          <w:rFonts w:hint="eastAsia" w:ascii="宋体" w:hAnsi="宋体" w:cs="宋体"/>
          <w:color w:val="auto"/>
          <w:szCs w:val="21"/>
        </w:rPr>
        <w:t xml:space="preserve">如不同投标（响应）文件制作机器码一致，响应无效。</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7.告知成交结果</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（1）发出成交通知书。确定出成交单位后，采购代理机构在法定时间内向成交单位发出成交通知书；</w:t>
      </w:r>
      <w:r>
        <w:rPr>
          <w:rFonts w:hint="eastAsia" w:ascii="宋体" w:hAnsi="宋体" w:cs="宋体"/>
          <w:b/>
          <w:bCs/>
          <w:color w:val="auto"/>
          <w:szCs w:val="21"/>
        </w:rPr>
        <w:t xml:space="preserve">请成交单位在成交结果公告届满之日起30日内,使用CA证书登录“苏采云”系统及时下载成交通知书。</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（2）成交通知书将成为合同的组成部分。</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8.网上询问：报名成功的供应商在下载采购文件后，对采购文件有询问的，可通过联系电话或</w:t>
      </w:r>
      <w:r>
        <w:rPr>
          <w:rFonts w:ascii="宋体" w:hAnsi="宋体"/>
          <w:bCs/>
          <w:color w:val="auto"/>
          <w:szCs w:val="21"/>
        </w:rPr>
        <w:t xml:space="preserve">书面形式</w:t>
      </w:r>
      <w:r>
        <w:rPr>
          <w:rFonts w:hint="eastAsia" w:ascii="宋体" w:hAnsi="宋体" w:cs="宋体"/>
          <w:color w:val="auto"/>
          <w:szCs w:val="21"/>
        </w:rPr>
        <w:t xml:space="preserve">向代理机构进行询问。</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9.质疑</w:t>
      </w:r>
      <w:r/>
    </w:p>
    <w:p>
      <w:pPr>
        <w:ind w:firstLine="420"/>
        <w:jc w:val="left"/>
        <w:spacing w:line="440" w:lineRule="exact"/>
        <w:shd w:val="clear" w:color="auto" w:fill="ffffff"/>
        <w:widowControl/>
        <w:rPr>
          <w:rFonts w:hint="eastAsia" w:ascii="宋体" w:hAnsi="宋体" w:cs="宋体"/>
          <w:color w:val="auto"/>
          <w:szCs w:val="21"/>
          <w:shd w:val="clear" w:color="auto" w:fill="ffffff"/>
        </w:rPr>
      </w:pPr>
      <w:r>
        <w:rPr>
          <w:rFonts w:hint="eastAsia" w:ascii="宋体" w:hAnsi="宋体" w:cs="宋体"/>
          <w:color w:val="auto"/>
          <w:szCs w:val="21"/>
          <w:shd w:val="clear" w:color="auto" w:fill="ffffff"/>
        </w:rPr>
        <w:t xml:space="preserve">实行网上报名的项目，供应商网上报名后打印、保留“投标供应商确认函”，质疑时随质疑函一并提交。</w:t>
      </w:r>
      <w:r/>
    </w:p>
    <w:p>
      <w:pPr>
        <w:ind w:firstLine="420"/>
        <w:jc w:val="left"/>
        <w:spacing w:line="440" w:lineRule="exact"/>
        <w:shd w:val="clear" w:color="auto" w:fill="ffffff"/>
        <w:widowControl/>
        <w:rPr>
          <w:rFonts w:hint="eastAsia" w:ascii="宋体" w:hAnsi="宋体" w:cs="宋体"/>
          <w:color w:val="auto"/>
          <w:szCs w:val="21"/>
          <w:shd w:val="clear" w:color="auto" w:fill="ffffff"/>
        </w:rPr>
      </w:pPr>
      <w:r>
        <w:rPr>
          <w:rFonts w:hint="eastAsia" w:ascii="宋体" w:hAnsi="宋体" w:cs="宋体"/>
          <w:color w:val="auto"/>
          <w:szCs w:val="21"/>
          <w:shd w:val="clear" w:color="auto" w:fill="ffffff"/>
        </w:rPr>
        <w:t xml:space="preserve">9.1质疑的提出和答复、投诉的提起和处理须按《政府采购质疑和投诉办法》（中华人民共和国财政部令第94号）相关规定执行。 </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2质疑的提出</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2.1提出质疑的供应商应当是参与所质疑项目采购活动的供应商。</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2.2潜在供应商已依法获取其可质疑的采购文件的，可以对该文件提出质疑。对采购文件提出质疑的，应当在获取采购文件或者采购文件公告期限届满之日起7个工作日内以书面形式提出。</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3供应商认为采购文件、采购过程、成交或者成交结果使自己的权益受到损害的，可以在知道或者应知其权益受到损害之日起7个工作日内，以书面形式向采购人、采购代理机构提出质疑。供应商须在法定质疑期内一次性提出针对同一采购程序环节的质疑。</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4供应商提出质疑应当提交质疑函和必要的证明材料。质疑函应当包括下列内容：</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（1）供应商的姓名或者名称、地址、邮编、联系人及联系电话；</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（2）质疑项目的名称、编号；</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（3）具体、明确的质疑事项和与质疑事项相关的请求；</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（4）事实依据；</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（5）必要的法律依据；</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（6）提出质疑的日期。</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5供应商为自然人的，质疑函应当由本人签字；供应商为法人或者其他组织的，应当由法定代表人（负责人）、主要负责人，或者其授权代表签字或者盖章，并加盖公章。质疑函须原件</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7以联合体形式参加政府采购活动的，其投诉应当由组成联合体的所有供应商共同提出。</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8质疑的受理与答复</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8.1采购人负责供应商质疑答复。采购人委托采购代理机构采购的，采购代理机构在委托授权范围内作出答复。</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8.2质疑函由采购代理机构办理签收手续。</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8.3质疑函接收单位信息：</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接收单位：</w:t>
      </w:r>
      <w:r>
        <w:rPr>
          <w:rFonts w:hint="eastAsia" w:ascii="宋体" w:hAnsi="宋体" w:cs="宋体"/>
          <w:color w:val="auto"/>
          <w:szCs w:val="21"/>
          <w:lang w:eastAsia="zh-CN"/>
        </w:rPr>
        <w:t xml:space="preserve">经纬工程咨询（苏州）有限公司</w:t>
      </w:r>
      <w:r>
        <w:rPr>
          <w:rFonts w:hint="eastAsia" w:ascii="宋体" w:hAnsi="宋体" w:cs="宋体"/>
          <w:color w:val="auto"/>
          <w:szCs w:val="21"/>
        </w:rPr>
        <w:t xml:space="preserve">；</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联系地址：</w:t>
      </w:r>
      <w:r>
        <w:rPr>
          <w:rFonts w:hint="eastAsia" w:ascii="宋体" w:hAnsi="宋体" w:cs="宋体"/>
          <w:color w:val="auto"/>
          <w:szCs w:val="21"/>
          <w:lang w:eastAsia="zh-CN"/>
        </w:rPr>
        <w:t xml:space="preserve">苏州市吴中区吴中东路175号天域大厦7楼</w:t>
      </w:r>
      <w:r>
        <w:rPr>
          <w:rFonts w:hint="eastAsia" w:ascii="宋体" w:hAnsi="宋体" w:cs="宋体"/>
          <w:color w:val="auto"/>
          <w:szCs w:val="21"/>
        </w:rPr>
        <w:t xml:space="preserve"> ；</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电话：</w:t>
      </w:r>
      <w:r>
        <w:rPr>
          <w:rFonts w:hint="eastAsia" w:ascii="宋体" w:hAnsi="宋体" w:cs="宋体"/>
          <w:color w:val="auto"/>
          <w:szCs w:val="21"/>
          <w:lang w:eastAsia="zh-CN"/>
        </w:rPr>
        <w:t xml:space="preserve">18762880325</w:t>
      </w:r>
      <w:r>
        <w:rPr>
          <w:rFonts w:hint="eastAsia" w:ascii="宋体" w:hAnsi="宋体" w:cs="宋体"/>
          <w:color w:val="auto"/>
          <w:szCs w:val="21"/>
        </w:rPr>
        <w:t xml:space="preserve">；</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联系人：</w:t>
      </w:r>
      <w:r>
        <w:rPr>
          <w:rFonts w:hint="eastAsia" w:ascii="宋体" w:hAnsi="宋体" w:cs="宋体"/>
          <w:color w:val="auto"/>
          <w:szCs w:val="21"/>
          <w:lang w:eastAsia="zh-CN"/>
        </w:rPr>
        <w:t xml:space="preserve">商婧</w:t>
      </w:r>
      <w:r>
        <w:rPr>
          <w:rFonts w:hint="eastAsia" w:ascii="宋体" w:hAnsi="宋体" w:cs="宋体"/>
          <w:color w:val="auto"/>
          <w:szCs w:val="21"/>
        </w:rPr>
        <w:t xml:space="preserve">。</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注：通过快递寄送的质疑函，须由质疑单位付清快递费，否则不予接收。</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8.4采购人、采购代理机构应当在收到质疑函后7个工作日内作出答复，并以书面形式通知质疑供应商和其他有关供应商。</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shd w:val="clear" w:color="auto" w:fill="ffffff"/>
        </w:rPr>
        <w:t xml:space="preserve">9.</w:t>
      </w:r>
      <w:r>
        <w:rPr>
          <w:rFonts w:hint="eastAsia" w:ascii="宋体" w:hAnsi="宋体" w:cs="宋体"/>
          <w:color w:val="auto"/>
          <w:szCs w:val="21"/>
        </w:rPr>
        <w:t xml:space="preserve">8.5采购人、采购代理机构处理的其他要求按《政府采购质疑和投诉办法》（中华人民共和国财政部令第94号）相关规定执行。</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10、投诉的提起</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10.1质疑供应商对采购人、采购代理机构的答复不满意，或者采购人、采购代理机构未在规定时间内作出答复的，可以在答复期满后15个工作日内向采购人所属预算级次的财政部门提起投诉。</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10.2供应商投诉时,应当提交投诉书和必要的证明材料，并按照被投诉采购人、采购代理机构（以下简称被投诉人）和与投诉事项有关的供应商数量提供投诉书的副本。投诉书应当包括下列内容：</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（1）投诉人和被投诉人的姓名或者名称、通讯地址、邮编、联系人及联系电话；</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（2）质疑和质疑答复情况说明及相关证明材料；</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（3）具体、明确的投诉事项和与投诉事项相关的投诉请求；</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（4）事实依据；</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（5）法律依据；</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（6）提起投诉的日期。</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10.3投诉人为自然人的，投诉书应当由本人签字；投诉人为法人或者其他组织的，投诉书应当由法定代表人、主要负责人，或者其授权代表签字或者盖章，并加盖公章。</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10.4投诉人提起投诉应当符合下列条件：</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（1）提起投诉前已依法进行质疑；</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（2）投诉书内容符合本办法的规定；</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（3）在投诉有效期限内提起投诉；</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（4）同一投诉事项未经财政部门投诉处理；</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（5）财政部规定的其他条件。</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10.5供应商投诉的事项不得超出已质疑事项的范围，但基于质疑答复内容提出的投诉事项除外。</w:t>
      </w:r>
      <w:r/>
    </w:p>
    <w:p>
      <w:pPr>
        <w:ind w:firstLine="420"/>
        <w:jc w:val="left"/>
        <w:spacing w:line="440" w:lineRule="exact"/>
        <w:rPr>
          <w:rFonts w:hint="eastAsia" w:ascii="宋体" w:hAnsi="宋体" w:cs="宋体"/>
          <w:color w:val="auto"/>
          <w:szCs w:val="21"/>
        </w:rPr>
      </w:pPr>
      <w:r>
        <w:rPr>
          <w:rFonts w:hint="eastAsia" w:ascii="宋体" w:hAnsi="宋体" w:cs="宋体"/>
          <w:color w:val="auto"/>
          <w:szCs w:val="21"/>
        </w:rPr>
        <w:t xml:space="preserve">11、由采购人所属预算级次的财政部门根据《政府采购质疑和投诉办法》（中华人民共和国财政部令第94号）相关规定进行投诉处理。</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12.凡涉及磋商采购文件的补充说明和修改，均以政府采购网上发布的通知为准。</w:t>
      </w:r>
      <w:r/>
    </w:p>
    <w:p>
      <w:pPr>
        <w:jc w:val="center"/>
        <w:spacing w:line="440" w:lineRule="exact"/>
        <w:rPr>
          <w:rFonts w:hint="eastAsia" w:ascii="宋体" w:hAnsi="宋体" w:cs="宋体"/>
          <w:b/>
          <w:bCs/>
          <w:color w:val="auto"/>
          <w:sz w:val="44"/>
          <w:szCs w:val="44"/>
        </w:rPr>
      </w:pPr>
      <w:r>
        <w:rPr>
          <w:rFonts w:hint="eastAsia" w:ascii="宋体" w:hAnsi="宋体" w:cs="宋体"/>
          <w:b/>
          <w:bCs/>
          <w:color w:val="auto"/>
          <w:sz w:val="44"/>
          <w:szCs w:val="44"/>
        </w:rPr>
        <w:br w:type="page" w:clear="all"/>
      </w:r>
      <w:r>
        <w:rPr>
          <w:rFonts w:hint="eastAsia" w:ascii="宋体" w:hAnsi="宋体" w:cs="宋体"/>
          <w:b/>
          <w:bCs/>
          <w:color w:val="auto"/>
          <w:sz w:val="44"/>
          <w:szCs w:val="44"/>
        </w:rPr>
        <w:t xml:space="preserve">第三章 评审办法及评分标准</w:t>
      </w:r>
      <w:r/>
    </w:p>
    <w:p>
      <w:pPr>
        <w:ind w:firstLine="422"/>
        <w:spacing w:line="360" w:lineRule="auto"/>
        <w:tabs>
          <w:tab w:val="left" w:pos="567" w:leader="none"/>
        </w:tabs>
        <w:rPr>
          <w:rFonts w:hint="eastAsia" w:ascii="宋体" w:hAnsi="宋体" w:cs="宋体"/>
          <w:b/>
          <w:color w:val="auto"/>
          <w:szCs w:val="21"/>
        </w:rPr>
      </w:pPr>
      <w:r>
        <w:rPr>
          <w:rFonts w:hint="eastAsia" w:ascii="宋体" w:hAnsi="宋体" w:cs="宋体"/>
          <w:b/>
          <w:color w:val="auto"/>
          <w:szCs w:val="21"/>
        </w:rPr>
        <w:t xml:space="preserve">一、评审方法</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（一）经磋商确定最终采购需求和提交最后报价的供应商后，由磋商小组采用综合评分法对提交最后报价的供应商的响应文件和最后报价进行综合评分。</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（二）评审时，磋商小组各成员应当独立对每个有效响应的文件进行评价、打分，然后汇总每个供应商每项评分因素的得分。</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（三）综合评分法中的价格分统一采用低价优先法计算，即满足磋商文件要求且最后报价最低</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优惠率最高</w:t>
      </w:r>
      <w:r>
        <w:rPr>
          <w:rFonts w:hint="eastAsia" w:ascii="宋体" w:hAnsi="宋体" w:cs="宋体"/>
          <w:color w:val="auto"/>
          <w:szCs w:val="21"/>
          <w:lang w:eastAsia="zh-CN"/>
        </w:rPr>
        <w:t xml:space="preserve">）</w:t>
      </w:r>
      <w:r>
        <w:rPr>
          <w:rFonts w:hint="eastAsia" w:ascii="宋体" w:hAnsi="宋体" w:cs="宋体"/>
          <w:color w:val="auto"/>
          <w:szCs w:val="21"/>
        </w:rPr>
        <w:t xml:space="preserve">的供应商的价格为磋商基准价，其价格分为满分。其他供应商的价格分统一按照下列公式计算：磋商报价得分=（（1-磋商基准</w:t>
      </w:r>
      <w:r>
        <w:rPr>
          <w:rFonts w:hint="eastAsia" w:ascii="宋体" w:hAnsi="宋体" w:cs="宋体"/>
          <w:color w:val="auto"/>
          <w:szCs w:val="21"/>
          <w:lang w:val="en-US" w:eastAsia="zh-CN"/>
        </w:rPr>
        <w:t xml:space="preserve">优惠</w:t>
      </w:r>
      <w:r>
        <w:rPr>
          <w:rFonts w:hint="eastAsia" w:ascii="宋体" w:hAnsi="宋体" w:cs="宋体"/>
          <w:color w:val="auto"/>
          <w:szCs w:val="21"/>
        </w:rPr>
        <w:t xml:space="preserve">率）/（1-磋商响应</w:t>
      </w:r>
      <w:r>
        <w:rPr>
          <w:rFonts w:hint="eastAsia" w:ascii="宋体" w:hAnsi="宋体" w:cs="宋体"/>
          <w:color w:val="auto"/>
          <w:szCs w:val="21"/>
          <w:lang w:val="en-US" w:eastAsia="zh-CN"/>
        </w:rPr>
        <w:t xml:space="preserve">优惠</w:t>
      </w:r>
      <w:r>
        <w:rPr>
          <w:rFonts w:hint="eastAsia" w:ascii="宋体" w:hAnsi="宋体" w:cs="宋体"/>
          <w:color w:val="auto"/>
          <w:szCs w:val="21"/>
        </w:rPr>
        <w:t xml:space="preserve">率））×价格权值×100（项目评审过程中，不得去掉最后报价中的最高报价和最低报价）。</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四）磋商小组应当根据综合评分情况，按照评审得分最高的为成交候选单位，并编写评审报告。根据评标综合统计，评审得分相同的且报价不同的，按照最后报价由低到高的顺序推荐。评审得分相同的且报价相同的，由磋商小组抽签决定成交候选人。</w:t>
      </w:r>
      <w:r/>
    </w:p>
    <w:p>
      <w:pPr>
        <w:ind w:firstLine="422"/>
        <w:spacing w:line="360" w:lineRule="auto"/>
        <w:tabs>
          <w:tab w:val="left" w:pos="567" w:leader="none"/>
        </w:tabs>
        <w:rPr>
          <w:rFonts w:hint="eastAsia" w:ascii="宋体" w:hAnsi="宋体" w:cs="宋体"/>
          <w:color w:val="auto"/>
          <w:szCs w:val="21"/>
        </w:rPr>
      </w:pPr>
      <w:r>
        <w:rPr>
          <w:rFonts w:hint="eastAsia" w:ascii="宋体" w:hAnsi="宋体" w:cs="宋体"/>
          <w:b/>
          <w:color w:val="auto"/>
          <w:szCs w:val="21"/>
        </w:rPr>
        <w:t xml:space="preserve">二、政府采购政策</w:t>
      </w:r>
      <w:r/>
    </w:p>
    <w:p>
      <w:pPr>
        <w:ind w:firstLine="315"/>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（一）节能产品和环境标志产品</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根据</w:t>
      </w:r>
      <w:r>
        <w:rPr>
          <w:rFonts w:hint="eastAsia" w:ascii="宋体" w:hAnsi="宋体" w:cs="宋体"/>
          <w:color w:val="auto"/>
          <w:szCs w:val="21"/>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ind w:firstLine="315"/>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（二）针对中小型企业的说明：</w:t>
      </w:r>
      <w:r/>
    </w:p>
    <w:p>
      <w:pPr>
        <w:ind w:firstLine="316"/>
        <w:spacing w:line="435" w:lineRule="exact"/>
        <w:tabs>
          <w:tab w:val="left" w:pos="567" w:leader="none"/>
        </w:tabs>
        <w:rPr>
          <w:rFonts w:hint="eastAsia" w:ascii="宋体" w:hAnsi="宋体" w:cs="宋体"/>
          <w:b/>
          <w:color w:val="auto"/>
          <w:szCs w:val="21"/>
        </w:rPr>
      </w:pPr>
      <w:r>
        <w:rPr>
          <w:rFonts w:hint="eastAsia" w:ascii="宋体" w:hAnsi="宋体" w:cs="宋体"/>
          <w:b/>
          <w:color w:val="auto"/>
          <w:szCs w:val="21"/>
        </w:rPr>
        <w:t xml:space="preserve">根据《政府采购促进中小企业发展管理办法》（财库〔2020〕46号）及《中小企业划型标准规定》（工信部联企业〔2011〕300号），本采购标的对应的中小企业划分标准所属行业为：餐饮业。不允许大型及以上企业参与投标,响应单位不再享受价格分优惠。中小微企业在响应文件中,必须提供《中小企业声明函》。未在响应文件中提供《中小企业声明函》,其响应文件为不实质响应采购文件,为无效响应。</w:t>
      </w:r>
      <w:r/>
    </w:p>
    <w:p>
      <w:pPr>
        <w:ind w:firstLine="315"/>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小微企业在投标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firstLine="315"/>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如投标人提供虚假材料，将按“政府采购法”相关规定处理并由政府监管部门给予严肃处理。</w:t>
      </w:r>
      <w:r/>
    </w:p>
    <w:p>
      <w:pPr>
        <w:ind w:firstLine="315"/>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（三）信用记录</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根据政府采购法及相关法规，以及苏州市财政局《关于印发苏州市市级政府采购信用记录查询和使用工作试行办法的通知》（苏财购﹝2017﹞11号）文件和财政部关于《中华人民共和国政府采购法实施条例》第十九条第一款“较大数额罚款”具体适用问题的意见财库〔2023〕3号的规定，我们将依法对供应商进行信用查询，凡经确认不符合政府采购相关法律法规规定的，将拒绝其参与政府采购活动。</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1.查询截止时点：响应文件递交截止时间。</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2.查询渠道：</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3.查询证据留存方式：</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对存在失信信息的供应商，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435" w:lineRule="exact"/>
        <w:tabs>
          <w:tab w:val="left" w:pos="567" w:leader="none"/>
        </w:tabs>
        <w:rPr>
          <w:rFonts w:hint="eastAsia" w:ascii="宋体" w:hAnsi="宋体" w:cs="宋体"/>
          <w:color w:val="auto"/>
          <w:szCs w:val="21"/>
        </w:rPr>
      </w:pPr>
      <w:r>
        <w:rPr>
          <w:rFonts w:hint="eastAsia" w:ascii="宋体" w:hAnsi="宋体" w:cs="宋体"/>
          <w:color w:val="auto"/>
          <w:szCs w:val="21"/>
        </w:rPr>
        <w:t xml:space="preserve">4.信用记录使用规则：</w:t>
      </w:r>
      <w:r/>
    </w:p>
    <w:p>
      <w:pPr>
        <w:ind w:firstLine="420"/>
        <w:spacing w:line="360" w:lineRule="auto"/>
        <w:tabs>
          <w:tab w:val="left" w:pos="567" w:leader="none"/>
        </w:tabs>
        <w:rPr>
          <w:rFonts w:hint="eastAsia" w:ascii="宋体" w:hAnsi="宋体" w:cs="宋体"/>
          <w:color w:val="auto"/>
          <w:szCs w:val="21"/>
        </w:rPr>
      </w:pPr>
      <w:r>
        <w:rPr>
          <w:rFonts w:hint="eastAsia" w:ascii="宋体" w:hAnsi="宋体" w:cs="宋体"/>
          <w:color w:val="auto"/>
          <w:szCs w:val="21"/>
        </w:rPr>
        <w:t xml:space="preserve">在对供应商进行资格性审查时，应根据查询结果对供应商的不良信用记录逐项甄别确认。</w:t>
      </w:r>
      <w:r/>
    </w:p>
    <w:p>
      <w:pPr>
        <w:ind w:firstLine="422"/>
        <w:spacing w:line="360" w:lineRule="auto"/>
        <w:tabs>
          <w:tab w:val="left" w:pos="567" w:leader="none"/>
        </w:tabs>
        <w:rPr>
          <w:rFonts w:hint="eastAsia" w:ascii="宋体" w:hAnsi="宋体" w:cs="宋体"/>
          <w:b/>
          <w:color w:val="auto"/>
          <w:szCs w:val="21"/>
        </w:rPr>
      </w:pPr>
      <w:r>
        <w:rPr>
          <w:rFonts w:hint="eastAsia" w:ascii="宋体" w:hAnsi="宋体" w:cs="宋体"/>
          <w:b/>
          <w:color w:val="auto"/>
          <w:szCs w:val="21"/>
        </w:rPr>
        <w:t xml:space="preserve">三、评分标准：</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1、综合评分法中的价格分统一采用低价优先法计算，即满足磋商文件要求且最后报价最低</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优惠率最高</w:t>
      </w:r>
      <w:r>
        <w:rPr>
          <w:rFonts w:hint="eastAsia" w:ascii="宋体" w:hAnsi="宋体" w:cs="宋体"/>
          <w:color w:val="auto"/>
          <w:szCs w:val="21"/>
          <w:lang w:eastAsia="zh-CN"/>
        </w:rPr>
        <w:t xml:space="preserve">）</w:t>
      </w:r>
      <w:r>
        <w:rPr>
          <w:rFonts w:hint="eastAsia" w:ascii="宋体" w:hAnsi="宋体" w:cs="宋体"/>
          <w:color w:val="auto"/>
          <w:szCs w:val="21"/>
        </w:rPr>
        <w:t xml:space="preserve">的磋商报价为评标基准价，其价格分为满分。其他供应商的价格分统一按照下列公式计算：磋商报价得分=【（1-磋商基准</w:t>
      </w:r>
      <w:r>
        <w:rPr>
          <w:rFonts w:hint="eastAsia" w:ascii="宋体" w:hAnsi="宋体" w:cs="宋体"/>
          <w:color w:val="auto"/>
          <w:szCs w:val="21"/>
          <w:lang w:val="en-US" w:eastAsia="zh-CN"/>
        </w:rPr>
        <w:t xml:space="preserve">优惠</w:t>
      </w:r>
      <w:r>
        <w:rPr>
          <w:rFonts w:hint="eastAsia" w:ascii="宋体" w:hAnsi="宋体" w:cs="宋体"/>
          <w:color w:val="auto"/>
          <w:szCs w:val="21"/>
        </w:rPr>
        <w:t xml:space="preserve">率）/（1-磋商响应</w:t>
      </w:r>
      <w:r>
        <w:rPr>
          <w:rFonts w:hint="eastAsia" w:ascii="宋体" w:hAnsi="宋体" w:cs="宋体"/>
          <w:color w:val="auto"/>
          <w:szCs w:val="21"/>
          <w:lang w:val="en-US" w:eastAsia="zh-CN"/>
        </w:rPr>
        <w:t xml:space="preserve">优惠</w:t>
      </w:r>
      <w:r>
        <w:rPr>
          <w:rFonts w:hint="eastAsia" w:ascii="宋体" w:hAnsi="宋体" w:cs="宋体"/>
          <w:color w:val="auto"/>
          <w:szCs w:val="21"/>
        </w:rPr>
        <w:t xml:space="preserve">率）】×价格权值×100（项目评审过程中，不得去掉最后报价中的最高报价和最低报价）。</w:t>
      </w:r>
      <w:r/>
    </w:p>
    <w:p>
      <w:pPr>
        <w:pStyle w:val="859"/>
        <w:ind w:firstLine="420"/>
        <w:spacing w:line="360" w:lineRule="auto"/>
        <w:rPr>
          <w:rFonts w:hAnsi="宋体" w:cs="宋体"/>
          <w:color w:val="auto"/>
          <w:sz w:val="21"/>
          <w:szCs w:val="21"/>
        </w:rPr>
      </w:pPr>
      <w:r>
        <w:rPr>
          <w:rFonts w:hAnsi="宋体" w:cs="宋体"/>
          <w:color w:val="auto"/>
          <w:sz w:val="21"/>
          <w:szCs w:val="21"/>
        </w:rPr>
        <w:t xml:space="preserve">2、磋商小组应当根据综合评分情况，按照评审得分最高的为成交候选单位，并编写评审报告。根据评标综合统计，评审得分相同的且报价不同的，按照最后报价由低到高</w:t>
      </w:r>
      <w:r>
        <w:rPr>
          <w:rFonts w:hint="eastAsia" w:hAnsi="宋体" w:cs="宋体"/>
          <w:color w:val="auto"/>
          <w:sz w:val="21"/>
          <w:szCs w:val="21"/>
          <w:lang w:eastAsia="zh-CN"/>
        </w:rPr>
        <w:t xml:space="preserve">（</w:t>
      </w:r>
      <w:r>
        <w:rPr>
          <w:rFonts w:hint="eastAsia" w:hAnsi="宋体" w:cs="宋体"/>
          <w:color w:val="auto"/>
          <w:sz w:val="21"/>
          <w:szCs w:val="21"/>
          <w:lang w:val="en-US" w:eastAsia="zh-CN"/>
        </w:rPr>
        <w:t xml:space="preserve">优惠率从高到低</w:t>
      </w:r>
      <w:r>
        <w:rPr>
          <w:rFonts w:hint="eastAsia" w:hAnsi="宋体" w:cs="宋体"/>
          <w:color w:val="auto"/>
          <w:sz w:val="21"/>
          <w:szCs w:val="21"/>
          <w:lang w:eastAsia="zh-CN"/>
        </w:rPr>
        <w:t xml:space="preserve">）</w:t>
      </w:r>
      <w:r>
        <w:rPr>
          <w:rFonts w:hAnsi="宋体" w:cs="宋体"/>
          <w:color w:val="auto"/>
          <w:sz w:val="21"/>
          <w:szCs w:val="21"/>
        </w:rPr>
        <w:t xml:space="preserve">的顺序推荐。评审得分相同的且报价相同的，由磋商小组抽签决定成交候选单位。</w:t>
      </w:r>
      <w:r/>
    </w:p>
    <w:p>
      <w:pP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31" w:name="_Toc227047097"/>
      <w:r/>
      <w:bookmarkStart w:id="32" w:name="_Toc226971675"/>
      <w:r/>
      <w:bookmarkStart w:id="33" w:name="_Toc22703474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价格基准分（</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第一步：磋商报价</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0</w:t>
      </w:r>
      <w:r>
        <w:rPr>
          <w:rFonts w:hint="eastAsia" w:ascii="宋体" w:hAnsi="宋体" w:eastAsia="宋体" w:cs="宋体"/>
          <w:color w:val="auto"/>
          <w:szCs w:val="21"/>
          <w:lang w:eastAsia="zh-CN"/>
        </w:rPr>
        <w:t xml:space="preserve">的</w:t>
      </w:r>
      <w:r>
        <w:rPr>
          <w:rFonts w:hint="eastAsia" w:ascii="宋体" w:hAnsi="宋体" w:eastAsia="宋体" w:cs="宋体"/>
          <w:color w:val="auto"/>
          <w:szCs w:val="21"/>
        </w:rPr>
        <w:t xml:space="preserve">为有效磋商报价</w:t>
      </w:r>
      <w:r>
        <w:rPr>
          <w:rFonts w:hint="eastAsia" w:ascii="宋体" w:hAnsi="宋体" w:eastAsia="宋体" w:cs="宋体"/>
          <w:color w:val="auto"/>
          <w:szCs w:val="21"/>
          <w:lang w:eastAsia="zh-CN"/>
        </w:rPr>
        <w:t xml:space="preserve">，否则</w:t>
      </w:r>
      <w:r>
        <w:rPr>
          <w:rFonts w:hint="eastAsia" w:ascii="宋体" w:hAnsi="宋体" w:eastAsia="宋体" w:cs="宋体"/>
          <w:color w:val="auto"/>
          <w:szCs w:val="21"/>
        </w:rPr>
        <w:t xml:space="preserve">为未实质性响应文件，不参与评审。</w:t>
      </w:r>
      <w:bookmarkEnd w:id="31"/>
      <w:r/>
      <w:bookmarkEnd w:id="32"/>
      <w:r/>
      <w:bookmarkEnd w:id="33"/>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第二步：在所有有效磋商报价中满足采购文件要求，且最后报价最低</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优惠率最高</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的磋商报价为评标基准价，其价格分为</w:t>
      </w:r>
      <w:r>
        <w:rPr>
          <w:rFonts w:hint="eastAsia" w:ascii="宋体" w:hAnsi="宋体" w:eastAsia="宋体" w:cs="宋体"/>
          <w:color w:val="auto"/>
          <w:szCs w:val="21"/>
          <w:lang w:val="en-US" w:eastAsia="zh-CN"/>
        </w:rPr>
        <w:t xml:space="preserve">20</w:t>
      </w:r>
      <w:r>
        <w:rPr>
          <w:rFonts w:hint="eastAsia" w:ascii="宋体" w:hAnsi="宋体" w:eastAsia="宋体" w:cs="宋体"/>
          <w:color w:val="auto"/>
          <w:szCs w:val="21"/>
        </w:rPr>
        <w:t xml:space="preserve">分，其他磋商供应商的价格分按照下列公式计算（计算结果四舍五入保留两位小数）</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磋商报价得分＝【（1-磋商基准</w:t>
      </w:r>
      <w:r>
        <w:rPr>
          <w:rFonts w:hint="eastAsia" w:ascii="宋体" w:hAnsi="宋体" w:eastAsia="宋体" w:cs="宋体"/>
          <w:color w:val="auto"/>
          <w:szCs w:val="21"/>
          <w:lang w:val="en-US" w:eastAsia="zh-CN"/>
        </w:rPr>
        <w:t xml:space="preserve">优惠</w:t>
      </w:r>
      <w:r>
        <w:rPr>
          <w:rFonts w:hint="eastAsia" w:ascii="宋体" w:hAnsi="宋体" w:eastAsia="宋体" w:cs="宋体"/>
          <w:color w:val="auto"/>
          <w:szCs w:val="21"/>
        </w:rPr>
        <w:t xml:space="preserve">率）/（1-磋商响应</w:t>
      </w:r>
      <w:r>
        <w:rPr>
          <w:rFonts w:hint="eastAsia" w:ascii="宋体" w:hAnsi="宋体" w:eastAsia="宋体" w:cs="宋体"/>
          <w:color w:val="auto"/>
          <w:szCs w:val="21"/>
          <w:lang w:val="en-US" w:eastAsia="zh-CN"/>
        </w:rPr>
        <w:t xml:space="preserve">优惠</w:t>
      </w:r>
      <w:r>
        <w:rPr>
          <w:rFonts w:hint="eastAsia" w:ascii="宋体" w:hAnsi="宋体" w:eastAsia="宋体" w:cs="宋体"/>
          <w:color w:val="auto"/>
          <w:szCs w:val="21"/>
        </w:rPr>
        <w:t xml:space="preserve">率）】×</w:t>
      </w:r>
      <w:r>
        <w:rPr>
          <w:rFonts w:hint="eastAsia" w:ascii="宋体" w:hAnsi="宋体" w:eastAsia="宋体" w:cs="宋体"/>
          <w:color w:val="auto"/>
          <w:szCs w:val="21"/>
          <w:lang w:val="en-US" w:eastAsia="zh-CN"/>
        </w:rPr>
        <w:t xml:space="preserve">10</w:t>
      </w:r>
      <w:r>
        <w:rPr>
          <w:rFonts w:hint="eastAsia" w:ascii="宋体" w:hAnsi="宋体" w:eastAsia="宋体" w:cs="宋体"/>
          <w:color w:val="auto"/>
          <w:szCs w:val="21"/>
        </w:rPr>
        <w:t xml:space="preserve">%×100</w:t>
      </w:r>
      <w:r/>
    </w:p>
    <w:p>
      <w:pPr>
        <w:spacing w:line="360" w:lineRule="auto"/>
        <w:rPr>
          <w:rFonts w:hint="eastAsia"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（二）服务</w:t>
      </w:r>
      <w:r>
        <w:rPr>
          <w:rFonts w:hint="eastAsia" w:ascii="宋体" w:hAnsi="宋体" w:eastAsia="宋体"/>
          <w:b/>
          <w:color w:val="auto"/>
          <w:sz w:val="24"/>
          <w:szCs w:val="24"/>
          <w:highlight w:val="none"/>
          <w:lang w:val="en-US" w:eastAsia="zh-CN"/>
        </w:rPr>
        <w:t xml:space="preserve">方案</w:t>
      </w:r>
      <w:r>
        <w:rPr>
          <w:rFonts w:hint="eastAsia" w:ascii="宋体" w:hAnsi="宋体" w:eastAsia="宋体"/>
          <w:b/>
          <w:color w:val="auto"/>
          <w:sz w:val="24"/>
          <w:szCs w:val="24"/>
          <w:highlight w:val="none"/>
          <w:lang w:eastAsia="zh-CN"/>
        </w:rPr>
        <w:t xml:space="preserve">比较（</w:t>
      </w:r>
      <w:r>
        <w:rPr>
          <w:rFonts w:hint="eastAsia" w:ascii="宋体" w:hAnsi="宋体"/>
          <w:b/>
          <w:color w:val="auto"/>
          <w:sz w:val="24"/>
          <w:szCs w:val="24"/>
          <w:highlight w:val="none"/>
          <w:lang w:val="en-US" w:eastAsia="zh-CN"/>
        </w:rPr>
        <w:t xml:space="preserve">68</w:t>
      </w:r>
      <w:r>
        <w:rPr>
          <w:rFonts w:hint="eastAsia" w:ascii="宋体" w:hAnsi="宋体" w:eastAsia="宋体"/>
          <w:b/>
          <w:color w:val="auto"/>
          <w:sz w:val="24"/>
          <w:szCs w:val="24"/>
          <w:highlight w:val="none"/>
          <w:lang w:eastAsia="zh-CN"/>
        </w:rPr>
        <w:t xml:space="preserve">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1、食材货源及时令蔬菜供应保障措施：有完善的保障措施、可行性强得</w:t>
      </w:r>
      <w:r>
        <w:rPr>
          <w:rFonts w:hint="eastAsia" w:ascii="宋体" w:hAnsi="宋体" w:eastAsia="宋体" w:cs="宋体"/>
          <w:color w:val="auto"/>
          <w:szCs w:val="21"/>
          <w:lang w:val="en-US" w:eastAsia="zh-CN"/>
        </w:rPr>
        <w:t xml:space="preserve">5</w:t>
      </w:r>
      <w:r>
        <w:rPr>
          <w:rFonts w:hint="eastAsia" w:ascii="宋体" w:hAnsi="宋体" w:eastAsia="宋体" w:cs="宋体"/>
          <w:color w:val="auto"/>
          <w:szCs w:val="21"/>
        </w:rPr>
        <w:t xml:space="preserve">分；有较完善的保障措施、有一定可行性得</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2、食材配送及运输安全保障措施：有完善的保障措施、可行性强得3分；有较完善的保障措施、有一定可行性得2分；有保障措施、可行性欠缺得1分；不提供不得分。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3、食材安全、卫生、无毒无公害保障措施：有完善的保障措施、可行性强得3分；有较完善的保障措施、有一定可行性得2分；方案简单，内容欠缺得1分；不提供不得分。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4、鱼肉水产蔬菜新鲜度及质保期保障措施：有完善的保障措施、可行性强得3分；有较完善的保障措施、有一定可行性得2分；方案简单，内容欠缺得1分；不提供不得分。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5、鱼肉水产蔬菜可追根溯源的保障措施：有完善的保障措施、可行性强得3分；有较完善的保障措施、有一定可行性得2分；方案简单，内容欠缺得1分；不提供不得分。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6、微利经营方案及保障措施：有完善的经营方案和保障措施、可行性强得3分；有较完善的经营方案和保障措施、有一定可行性得2分；方案简单，内容欠缺得1分；不提供不得分。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7、与采购方及各主管部门的日常沟通、配合方案：有完善的方案、可行性强得3分；有较完善的方案、有一定可行性得2分；方案简单，内容欠缺得1分；不提供不得分。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8、发生紧急情况如员工食物中毒等应急预备方案：有完善的应急预备方案、可行性强得</w:t>
      </w:r>
      <w:r>
        <w:rPr>
          <w:rFonts w:hint="eastAsia" w:ascii="宋体" w:hAnsi="宋体" w:eastAsia="宋体" w:cs="宋体"/>
          <w:color w:val="auto"/>
          <w:szCs w:val="21"/>
          <w:lang w:val="en-US" w:eastAsia="zh-CN"/>
        </w:rPr>
        <w:t xml:space="preserve">5</w:t>
      </w:r>
      <w:r>
        <w:rPr>
          <w:rFonts w:hint="eastAsia" w:ascii="宋体" w:hAnsi="宋体" w:eastAsia="宋体" w:cs="宋体"/>
          <w:color w:val="auto"/>
          <w:szCs w:val="21"/>
        </w:rPr>
        <w:t xml:space="preserve">分；有较完善的应急预备方案、有一定可行性得</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9</w:t>
      </w:r>
      <w:r>
        <w:rPr>
          <w:rFonts w:hint="eastAsia" w:ascii="宋体" w:hAnsi="宋体" w:eastAsia="宋体" w:cs="宋体"/>
          <w:color w:val="auto"/>
          <w:szCs w:val="21"/>
        </w:rPr>
        <w:t xml:space="preserve">、食材卫生安全保障机制、质量保障机制制度：保障制度全面详尽、可行性强得5分；保障制度详尽、有一定可行性得3分；方案简单，内容欠缺得1分；不提供不得分。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10</w:t>
      </w:r>
      <w:r>
        <w:rPr>
          <w:rFonts w:hint="eastAsia" w:ascii="宋体" w:hAnsi="宋体" w:eastAsia="宋体" w:cs="宋体"/>
          <w:color w:val="auto"/>
          <w:szCs w:val="21"/>
        </w:rPr>
        <w:t xml:space="preserve">、内部食材配送业务操作流程规范制度：规范制度全面详尽、可行性强得5分；规范制度较详尽、有一定可行性得3分；方案简单，内容欠缺得1分；不提供不得分。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11</w:t>
      </w:r>
      <w:r>
        <w:rPr>
          <w:rFonts w:hint="eastAsia" w:ascii="宋体" w:hAnsi="宋体" w:eastAsia="宋体" w:cs="宋体"/>
          <w:color w:val="auto"/>
          <w:szCs w:val="21"/>
        </w:rPr>
        <w:t xml:space="preserve">、内部考核、服务质量监督制度：描述全面详尽、可行性强得5分；描述较详尽、有一定可行性得3分；方案简单，内容欠缺得1分；不提供不得分。</w:t>
      </w:r>
      <w:r/>
    </w:p>
    <w:p>
      <w:pPr>
        <w:ind w:firstLine="420"/>
        <w:spacing w:line="435" w:lineRule="exact"/>
        <w:tabs>
          <w:tab w:val="left" w:pos="567" w:leader="none"/>
        </w:tabs>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12、冷库、食品库安全管理方案：(包括消防、安保等管理措施，措施应当包括建设冷库时期考虑的管理措施方案、冷库日常管理中的消防安保管理人员措施、出现安全问题时的应急方案等)。描述全面详尽、可行性强得3分；描述较详尽、有一定可行性得2分；方案简单，内容欠缺得1分；不提供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13</w:t>
      </w:r>
      <w:r>
        <w:rPr>
          <w:rFonts w:hint="eastAsia" w:ascii="宋体" w:hAnsi="宋体" w:eastAsia="宋体" w:cs="宋体"/>
          <w:color w:val="auto"/>
          <w:szCs w:val="21"/>
        </w:rPr>
        <w:t xml:space="preserve">、功能区</w:t>
      </w:r>
      <w:r>
        <w:rPr>
          <w:rFonts w:hint="eastAsia" w:ascii="宋体" w:hAnsi="宋体" w:eastAsia="宋体" w:cs="宋体"/>
          <w:color w:val="auto"/>
          <w:szCs w:val="21"/>
          <w:lang w:eastAsia="zh-CN"/>
        </w:rPr>
        <w:t xml:space="preserve">布局</w:t>
      </w:r>
      <w:r>
        <w:rPr>
          <w:rFonts w:hint="eastAsia" w:ascii="宋体" w:hAnsi="宋体" w:eastAsia="宋体" w:cs="宋体"/>
          <w:color w:val="auto"/>
          <w:szCs w:val="21"/>
        </w:rPr>
        <w:t xml:space="preserve">：</w:t>
      </w:r>
      <w:r>
        <w:rPr>
          <w:rFonts w:hint="eastAsia" w:ascii="宋体" w:hAnsi="宋体" w:cs="宋体"/>
          <w:color w:val="auto"/>
          <w:szCs w:val="21"/>
          <w:lang w:val="en-US" w:eastAsia="zh-CN"/>
        </w:rPr>
        <w:t xml:space="preserve">8</w:t>
      </w:r>
      <w:r>
        <w:rPr>
          <w:rFonts w:hint="eastAsia" w:ascii="宋体" w:hAnsi="宋体" w:eastAsia="宋体" w:cs="宋体"/>
          <w:color w:val="auto"/>
          <w:szCs w:val="21"/>
        </w:rPr>
        <w:t xml:space="preserve">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各功能区如仓储区域、肉类分割加工区、蔬菜农药残留检测室、筐箱清洗消毒区、蔬菜分拣区、冷冻冷藏区、物资分发区、车辆装卸场地布局、员工消毒通道、办公区域等，提供各区域现场拍摄彩色图片并予以详细说明：功能区分布清晰合理、提供图片清晰完整、描述全面详尽得</w:t>
      </w:r>
      <w:r>
        <w:rPr>
          <w:rFonts w:hint="eastAsia" w:ascii="宋体" w:hAnsi="宋体" w:cs="宋体"/>
          <w:color w:val="auto"/>
          <w:szCs w:val="21"/>
          <w:lang w:val="en-US" w:eastAsia="zh-CN"/>
        </w:rPr>
        <w:t xml:space="preserve">7</w:t>
      </w:r>
      <w:r>
        <w:rPr>
          <w:rFonts w:hint="eastAsia" w:ascii="宋体" w:hAnsi="宋体" w:eastAsia="宋体" w:cs="宋体"/>
          <w:color w:val="auto"/>
          <w:szCs w:val="21"/>
        </w:rPr>
        <w:t xml:space="preserve">分；功能区分布较为合理、提供图片清晰完整、描述较为详尽得4分；功能区分布合理性一般、提供图片不完整、内容欠缺得2分；</w:t>
      </w:r>
      <w:r>
        <w:rPr>
          <w:rFonts w:hint="eastAsia" w:ascii="宋体" w:hAnsi="宋体" w:eastAsia="宋体" w:cs="宋体"/>
          <w:color w:val="auto"/>
          <w:szCs w:val="21"/>
          <w:lang w:val="en-US" w:eastAsia="zh-CN"/>
        </w:rPr>
        <w:t xml:space="preserve">无</w:t>
      </w:r>
      <w:r>
        <w:rPr>
          <w:rFonts w:hint="eastAsia" w:ascii="宋体" w:hAnsi="宋体" w:eastAsia="宋体" w:cs="宋体"/>
          <w:color w:val="auto"/>
          <w:szCs w:val="21"/>
        </w:rPr>
        <w:t xml:space="preserve">功能</w:t>
      </w:r>
      <w:r>
        <w:rPr>
          <w:rFonts w:hint="eastAsia" w:ascii="宋体" w:hAnsi="宋体" w:eastAsia="宋体" w:cs="宋体"/>
          <w:color w:val="auto"/>
          <w:szCs w:val="21"/>
          <w:lang w:val="en-US" w:eastAsia="zh-CN"/>
        </w:rPr>
        <w:t xml:space="preserve">分</w:t>
      </w:r>
      <w:r>
        <w:rPr>
          <w:rFonts w:hint="eastAsia" w:ascii="宋体" w:hAnsi="宋体" w:eastAsia="宋体" w:cs="宋体"/>
          <w:color w:val="auto"/>
          <w:szCs w:val="21"/>
        </w:rPr>
        <w:t xml:space="preserve">区不得分。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14</w:t>
      </w:r>
      <w:r>
        <w:rPr>
          <w:rFonts w:hint="eastAsia" w:ascii="宋体" w:hAnsi="宋体" w:eastAsia="宋体" w:cs="宋体"/>
          <w:color w:val="auto"/>
          <w:szCs w:val="21"/>
        </w:rPr>
        <w:t xml:space="preserve">、检测能力：</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食材化验室配置先进、检测仪器设备配置齐全、检测能力强得</w:t>
      </w:r>
      <w:r>
        <w:rPr>
          <w:rFonts w:hint="eastAsia" w:ascii="宋体" w:hAnsi="宋体" w:cs="宋体"/>
          <w:color w:val="auto"/>
          <w:szCs w:val="21"/>
          <w:lang w:val="en-US" w:eastAsia="zh-CN"/>
        </w:rPr>
        <w:t xml:space="preserve">8</w:t>
      </w:r>
      <w:r>
        <w:rPr>
          <w:rFonts w:hint="eastAsia" w:ascii="宋体" w:hAnsi="宋体" w:eastAsia="宋体" w:cs="宋体"/>
          <w:color w:val="auto"/>
          <w:szCs w:val="21"/>
        </w:rPr>
        <w:t xml:space="preserve">分；食材化验室配置</w:t>
      </w:r>
      <w:r>
        <w:rPr>
          <w:rFonts w:hint="eastAsia" w:ascii="宋体" w:hAnsi="宋体" w:eastAsia="宋体" w:cs="宋体"/>
          <w:color w:val="auto"/>
          <w:szCs w:val="21"/>
          <w:lang w:val="en-US" w:eastAsia="zh-CN"/>
        </w:rPr>
        <w:t xml:space="preserve">较</w:t>
      </w:r>
      <w:r>
        <w:rPr>
          <w:rFonts w:hint="eastAsia" w:ascii="宋体" w:hAnsi="宋体" w:eastAsia="宋体" w:cs="宋体"/>
          <w:color w:val="auto"/>
          <w:szCs w:val="21"/>
        </w:rPr>
        <w:t xml:space="preserve">好、检测仪器设备配置较为全面、检测能力稍有欠缺得4分；食材化验室配置、检测仪器设备配置欠缺、检测能力欠缺的2分</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无</w:t>
      </w:r>
      <w:r>
        <w:rPr>
          <w:rFonts w:hint="eastAsia" w:ascii="宋体" w:hAnsi="宋体" w:eastAsia="宋体" w:cs="宋体"/>
          <w:color w:val="auto"/>
          <w:szCs w:val="21"/>
        </w:rPr>
        <w:t xml:space="preserve">食材化验室</w:t>
      </w:r>
      <w:r>
        <w:rPr>
          <w:rFonts w:hint="eastAsia" w:ascii="宋体" w:hAnsi="宋体" w:eastAsia="宋体" w:cs="宋体"/>
          <w:color w:val="auto"/>
          <w:szCs w:val="21"/>
          <w:lang w:val="en-US" w:eastAsia="zh-CN"/>
        </w:rPr>
        <w:t xml:space="preserve">的</w:t>
      </w:r>
      <w:r>
        <w:rPr>
          <w:rFonts w:hint="eastAsia" w:ascii="宋体" w:hAnsi="宋体" w:eastAsia="宋体" w:cs="宋体"/>
          <w:color w:val="auto"/>
          <w:szCs w:val="21"/>
        </w:rPr>
        <w:t xml:space="preserve">不得分。（需提供化验室图片、检测设备图片、购买发票等相关证明材料</w:t>
      </w:r>
      <w:r>
        <w:rPr>
          <w:rFonts w:hint="eastAsia" w:ascii="宋体" w:hAnsi="宋体" w:eastAsia="宋体" w:cs="宋体"/>
          <w:color w:val="auto"/>
          <w:szCs w:val="21"/>
          <w:lang w:val="en-US" w:eastAsia="zh-CN"/>
        </w:rPr>
        <w:t xml:space="preserve">进行佐证</w:t>
      </w:r>
      <w:r>
        <w:rPr>
          <w:rFonts w:hint="eastAsia" w:ascii="宋体" w:hAnsi="宋体" w:eastAsia="宋体" w:cs="宋体"/>
          <w:color w:val="auto"/>
          <w:szCs w:val="21"/>
        </w:rPr>
        <w:t xml:space="preserve">，缺失、不符或不提供者，对应项不得分）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15</w:t>
      </w:r>
      <w:r>
        <w:rPr>
          <w:rFonts w:hint="eastAsia" w:ascii="宋体" w:hAnsi="宋体" w:eastAsia="宋体" w:cs="宋体"/>
          <w:color w:val="auto"/>
          <w:szCs w:val="21"/>
        </w:rPr>
        <w:t xml:space="preserve">、运输装卸综合情况：</w:t>
      </w:r>
      <w:r>
        <w:rPr>
          <w:rFonts w:hint="eastAsia" w:ascii="宋体" w:hAnsi="宋体" w:cs="宋体"/>
          <w:color w:val="auto"/>
          <w:szCs w:val="21"/>
          <w:lang w:val="en-US" w:eastAsia="zh-CN"/>
        </w:rPr>
        <w:t xml:space="preserve">7</w:t>
      </w:r>
      <w:r>
        <w:rPr>
          <w:rFonts w:hint="eastAsia" w:ascii="宋体" w:hAnsi="宋体" w:eastAsia="宋体" w:cs="宋体"/>
          <w:color w:val="auto"/>
          <w:szCs w:val="21"/>
        </w:rPr>
        <w:t xml:space="preserve">分</w:t>
      </w:r>
      <w:r/>
    </w:p>
    <w:p>
      <w:pPr>
        <w:ind w:firstLine="420"/>
        <w:spacing w:line="435" w:lineRule="exact"/>
        <w:tabs>
          <w:tab w:val="left" w:pos="567" w:leader="none"/>
        </w:tabs>
        <w:rPr>
          <w:rFonts w:hint="eastAsia" w:ascii="宋体" w:hAnsi="宋体" w:eastAsia="宋体" w:cs="宋体"/>
          <w:color w:val="auto"/>
          <w:szCs w:val="21"/>
        </w:rPr>
      </w:pPr>
      <w:r>
        <w:rPr>
          <w:rFonts w:hint="eastAsia" w:ascii="宋体" w:hAnsi="宋体" w:eastAsia="宋体" w:cs="宋体"/>
          <w:color w:val="auto"/>
          <w:szCs w:val="21"/>
        </w:rPr>
        <w:t xml:space="preserve">运输车辆配置齐全、装卸设备及计划合理且科学得</w:t>
      </w:r>
      <w:r>
        <w:rPr>
          <w:rFonts w:hint="eastAsia" w:ascii="宋体" w:hAnsi="宋体" w:cs="宋体"/>
          <w:color w:val="auto"/>
          <w:szCs w:val="21"/>
          <w:lang w:val="en-US" w:eastAsia="zh-CN"/>
        </w:rPr>
        <w:t xml:space="preserve">7</w:t>
      </w:r>
      <w:r>
        <w:rPr>
          <w:rFonts w:hint="eastAsia" w:ascii="宋体" w:hAnsi="宋体" w:eastAsia="宋体" w:cs="宋体"/>
          <w:color w:val="auto"/>
          <w:szCs w:val="21"/>
        </w:rPr>
        <w:t xml:space="preserve">分；运输车辆配置较好、装卸设备及计划较为合理且科学得4分；运输车辆配置、装卸设备及计划合理科学性欠缺得2分；无供货计划的不得分。（需提供车辆图片，车辆行驶证扫描件或租赁协议扫描件</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装卸场地图片</w:t>
      </w:r>
      <w:r>
        <w:rPr>
          <w:rFonts w:hint="eastAsia" w:ascii="宋体" w:hAnsi="宋体" w:eastAsia="宋体" w:cs="宋体"/>
          <w:color w:val="auto"/>
          <w:szCs w:val="21"/>
          <w:lang w:val="en-US" w:eastAsia="zh-CN"/>
        </w:rPr>
        <w:t xml:space="preserve">进行佐证</w:t>
      </w:r>
      <w:r>
        <w:rPr>
          <w:rFonts w:hint="eastAsia" w:ascii="宋体" w:hAnsi="宋体" w:eastAsia="宋体" w:cs="宋体"/>
          <w:color w:val="auto"/>
          <w:szCs w:val="21"/>
        </w:rPr>
        <w:t xml:space="preserve">，缺失、不符或不提供者，对应项不得分）</w:t>
      </w:r>
      <w:r/>
    </w:p>
    <w:p>
      <w:pPr>
        <w:spacing w:line="360" w:lineRule="auto"/>
        <w:rPr>
          <w:rFonts w:hint="eastAsia"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三</w:t>
      </w:r>
      <w:r>
        <w:rPr>
          <w:rFonts w:hint="eastAsia" w:ascii="宋体" w:hAnsi="宋体" w:eastAsia="宋体"/>
          <w:b/>
          <w:color w:val="auto"/>
          <w:sz w:val="24"/>
          <w:szCs w:val="24"/>
          <w:highlight w:val="none"/>
          <w:lang w:eastAsia="zh-CN"/>
        </w:rPr>
        <w:t xml:space="preserve">）综合实力比较（</w:t>
      </w:r>
      <w:r>
        <w:rPr>
          <w:rFonts w:hint="eastAsia" w:ascii="宋体" w:hAnsi="宋体"/>
          <w:b/>
          <w:color w:val="auto"/>
          <w:sz w:val="24"/>
          <w:szCs w:val="24"/>
          <w:highlight w:val="none"/>
          <w:lang w:val="en-US" w:eastAsia="zh-CN"/>
        </w:rPr>
        <w:t xml:space="preserve">21</w:t>
      </w:r>
      <w:r>
        <w:rPr>
          <w:rFonts w:hint="eastAsia" w:ascii="宋体" w:hAnsi="宋体" w:eastAsia="宋体"/>
          <w:b/>
          <w:color w:val="auto"/>
          <w:sz w:val="24"/>
          <w:szCs w:val="24"/>
          <w:highlight w:val="none"/>
          <w:lang w:eastAsia="zh-CN"/>
        </w:rPr>
        <w:t xml:space="preserve">分）</w:t>
      </w:r>
      <w:r/>
    </w:p>
    <w:p>
      <w:pPr>
        <w:ind w:firstLine="420"/>
        <w:spacing w:line="435"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、项目团队人员</w:t>
      </w:r>
      <w:r>
        <w:rPr>
          <w:rFonts w:hint="eastAsia" w:ascii="宋体" w:hAnsi="宋体" w:eastAsia="宋体" w:cs="宋体"/>
          <w:color w:val="auto"/>
          <w:szCs w:val="21"/>
          <w:highlight w:val="none"/>
          <w:lang w:val="en-US" w:eastAsia="zh-CN"/>
        </w:rPr>
        <w:t xml:space="preserve">中</w:t>
      </w:r>
      <w:r>
        <w:rPr>
          <w:rFonts w:hint="eastAsia" w:ascii="宋体" w:hAnsi="宋体" w:eastAsia="宋体" w:cs="宋体"/>
          <w:color w:val="auto"/>
          <w:szCs w:val="21"/>
          <w:highlight w:val="none"/>
        </w:rPr>
        <w:t xml:space="preserve">具有食品检验工证书的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有一个得2份，最高</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中提供证书</w:t>
      </w:r>
      <w:r>
        <w:rPr>
          <w:rFonts w:hint="eastAsia" w:ascii="宋体" w:hAnsi="宋体" w:eastAsia="宋体" w:cs="宋体"/>
          <w:color w:val="auto"/>
          <w:szCs w:val="21"/>
          <w:highlight w:val="none"/>
          <w:lang w:val="en-US" w:eastAsia="zh-CN"/>
        </w:rPr>
        <w:t xml:space="preserve">及供应商为其缴纳的最近一期社保证明扫描</w:t>
      </w:r>
      <w:r>
        <w:rPr>
          <w:rFonts w:hint="eastAsia" w:ascii="宋体" w:hAnsi="宋体" w:eastAsia="宋体" w:cs="宋体"/>
          <w:color w:val="auto"/>
          <w:szCs w:val="21"/>
          <w:highlight w:val="none"/>
        </w:rPr>
        <w:t xml:space="preserve">件，未提供的不得分。</w:t>
      </w:r>
      <w:r/>
    </w:p>
    <w:p>
      <w:pPr>
        <w:ind w:firstLine="420"/>
        <w:spacing w:line="435" w:lineRule="exact"/>
        <w:tabs>
          <w:tab w:val="left" w:pos="567" w:leader="none"/>
        </w:tabs>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2、响应单位具有有效期内的“食品安全责任保险”的得4分。</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中提供</w:t>
      </w:r>
      <w:r>
        <w:rPr>
          <w:rFonts w:hint="eastAsia" w:ascii="宋体" w:hAnsi="宋体" w:eastAsia="宋体" w:cs="宋体"/>
          <w:color w:val="auto"/>
          <w:szCs w:val="21"/>
          <w:highlight w:val="none"/>
          <w:lang w:val="en-US" w:eastAsia="zh-CN"/>
        </w:rPr>
        <w:t xml:space="preserve">有效期内的</w:t>
      </w:r>
      <w:r>
        <w:rPr>
          <w:rFonts w:hint="eastAsia" w:ascii="宋体" w:hAnsi="宋体" w:eastAsia="宋体" w:cs="宋体"/>
          <w:color w:val="auto"/>
          <w:szCs w:val="21"/>
          <w:highlight w:val="none"/>
        </w:rPr>
        <w:t xml:space="preserve">保险单据扫描件，未提供的不得分。</w:t>
      </w:r>
      <w:r/>
    </w:p>
    <w:p>
      <w:pPr>
        <w:ind w:firstLine="420"/>
        <w:spacing w:line="435"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rPr>
        <w:t xml:space="preserve">具有</w:t>
      </w:r>
      <w:r>
        <w:rPr>
          <w:rFonts w:hint="eastAsia" w:ascii="宋体" w:hAnsi="宋体" w:eastAsia="宋体" w:cs="宋体"/>
          <w:color w:val="auto"/>
          <w:szCs w:val="21"/>
          <w:highlight w:val="none"/>
          <w:lang w:val="en-US" w:eastAsia="zh-CN"/>
        </w:rPr>
        <w:t xml:space="preserve">有效期内的质量管理体系、环境管理体系、职业健康安全管理体系、食品安全管理体系的、</w:t>
      </w:r>
      <w:r>
        <w:rPr>
          <w:rFonts w:hint="eastAsia" w:ascii="宋体" w:hAnsi="宋体" w:cs="宋体"/>
          <w:color w:val="auto"/>
          <w:szCs w:val="21"/>
          <w:highlight w:val="none"/>
          <w:lang w:val="en-US" w:eastAsia="zh-CN"/>
        </w:rPr>
        <w:t xml:space="preserve">食品可追溯化</w:t>
      </w:r>
      <w:r>
        <w:rPr>
          <w:rFonts w:hint="eastAsia" w:ascii="宋体" w:hAnsi="宋体" w:eastAsia="宋体" w:cs="宋体"/>
          <w:color w:val="auto"/>
          <w:szCs w:val="21"/>
          <w:highlight w:val="none"/>
          <w:lang w:val="en-US" w:eastAsia="zh-CN"/>
        </w:rPr>
        <w:t xml:space="preserve">管理体系、HACCP管理体系</w:t>
      </w:r>
      <w:r>
        <w:rPr>
          <w:rFonts w:hint="eastAsia" w:ascii="宋体" w:hAnsi="宋体" w:cs="宋体"/>
          <w:color w:val="auto"/>
          <w:szCs w:val="21"/>
          <w:highlight w:val="none"/>
          <w:lang w:val="en-US" w:eastAsia="zh-CN"/>
        </w:rPr>
        <w:t xml:space="preserve">、绿色供应链管理体系</w:t>
      </w:r>
      <w:r>
        <w:rPr>
          <w:rFonts w:hint="eastAsia" w:ascii="宋体" w:hAnsi="宋体" w:eastAsia="宋体" w:cs="宋体"/>
          <w:color w:val="auto"/>
          <w:szCs w:val="21"/>
          <w:highlight w:val="none"/>
        </w:rPr>
        <w:t xml:space="preserve">，有一项得1分，最高</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。响应文件中提供认证证书扫描件，</w:t>
      </w:r>
      <w:r>
        <w:rPr>
          <w:rFonts w:hint="eastAsia" w:ascii="宋体" w:hAnsi="宋体" w:eastAsia="宋体" w:cs="宋体"/>
          <w:color w:val="auto"/>
          <w:szCs w:val="21"/>
          <w:highlight w:val="none"/>
          <w:lang w:val="en-US" w:eastAsia="zh-CN"/>
        </w:rPr>
        <w:t xml:space="preserve">以及</w:t>
      </w:r>
      <w:r>
        <w:rPr>
          <w:rFonts w:hint="eastAsia" w:ascii="宋体" w:hAnsi="宋体" w:eastAsia="宋体" w:cs="宋体"/>
          <w:color w:val="auto"/>
          <w:szCs w:val="21"/>
          <w:highlight w:val="none"/>
          <w:lang w:eastAsia="zh-CN"/>
        </w:rPr>
        <w:t xml:space="preserve">在中国国家认证认可监督管理委员会官网公示的截图，</w:t>
      </w:r>
      <w:r>
        <w:rPr>
          <w:rFonts w:hint="eastAsia" w:ascii="宋体" w:hAnsi="宋体" w:eastAsia="宋体" w:cs="宋体"/>
          <w:color w:val="auto"/>
          <w:szCs w:val="21"/>
          <w:highlight w:val="none"/>
        </w:rPr>
        <w:t xml:space="preserve">上述资料不全或</w:t>
      </w:r>
      <w:r>
        <w:rPr>
          <w:rFonts w:hint="eastAsia" w:ascii="宋体" w:hAnsi="宋体" w:eastAsia="宋体" w:cs="宋体"/>
          <w:color w:val="auto"/>
          <w:szCs w:val="21"/>
          <w:highlight w:val="none"/>
          <w:lang w:val="en-US" w:eastAsia="zh-CN"/>
        </w:rPr>
        <w:t xml:space="preserve">未提供的</w:t>
      </w:r>
      <w:r>
        <w:rPr>
          <w:rFonts w:hint="eastAsia" w:ascii="宋体" w:hAnsi="宋体" w:eastAsia="宋体" w:cs="宋体"/>
          <w:color w:val="auto"/>
          <w:szCs w:val="21"/>
          <w:highlight w:val="none"/>
        </w:rPr>
        <w:t xml:space="preserve">不得分。</w:t>
      </w:r>
      <w:r/>
    </w:p>
    <w:p>
      <w:pPr>
        <w:ind w:firstLine="420"/>
        <w:spacing w:line="435"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响应单位</w:t>
      </w:r>
      <w:r>
        <w:rPr>
          <w:rFonts w:hint="eastAsia" w:ascii="宋体" w:hAnsi="宋体" w:eastAsia="宋体" w:cs="宋体"/>
          <w:color w:val="auto"/>
          <w:szCs w:val="21"/>
          <w:highlight w:val="none"/>
          <w:lang w:val="en-US" w:eastAsia="zh-CN"/>
        </w:rPr>
        <w:t xml:space="preserve">自2023</w:t>
      </w:r>
      <w:r>
        <w:rPr>
          <w:rFonts w:hint="eastAsia" w:ascii="宋体" w:hAnsi="宋体" w:eastAsia="宋体" w:cs="宋体"/>
          <w:color w:val="auto"/>
          <w:szCs w:val="21"/>
          <w:highlight w:val="none"/>
        </w:rPr>
        <w:t xml:space="preserve">年1月1日至今（以合同签订时间为准）</w:t>
      </w:r>
      <w:r>
        <w:rPr>
          <w:rFonts w:hint="eastAsia" w:ascii="宋体" w:hAnsi="宋体" w:eastAsia="宋体" w:cs="宋体"/>
          <w:color w:val="auto"/>
          <w:szCs w:val="21"/>
          <w:highlight w:val="none"/>
          <w:lang w:val="en-US" w:eastAsia="zh-CN"/>
        </w:rPr>
        <w:t xml:space="preserve">承担过</w:t>
      </w:r>
      <w:r>
        <w:rPr>
          <w:rFonts w:hint="eastAsia" w:ascii="宋体" w:hAnsi="宋体" w:eastAsia="宋体" w:cs="宋体"/>
          <w:color w:val="auto"/>
          <w:szCs w:val="21"/>
          <w:highlight w:val="none"/>
        </w:rPr>
        <w:t xml:space="preserve">类似食材配送业绩</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，有一份得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中提供业绩合同及服务期内任意</w:t>
      </w:r>
      <w:r>
        <w:rPr>
          <w:rFonts w:hint="eastAsia" w:ascii="宋体" w:hAnsi="宋体" w:eastAsia="宋体" w:cs="宋体"/>
          <w:color w:val="auto"/>
          <w:szCs w:val="21"/>
          <w:highlight w:val="none"/>
          <w:lang w:val="en-US" w:eastAsia="zh-CN"/>
        </w:rPr>
        <w:t xml:space="preserve">一期</w:t>
      </w:r>
      <w:r>
        <w:rPr>
          <w:rFonts w:hint="eastAsia" w:ascii="宋体" w:hAnsi="宋体" w:eastAsia="宋体" w:cs="宋体"/>
          <w:color w:val="auto"/>
          <w:szCs w:val="21"/>
          <w:highlight w:val="none"/>
        </w:rPr>
        <w:t xml:space="preserve">发票</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扫描件，上述资料不全或</w:t>
      </w:r>
      <w:r>
        <w:rPr>
          <w:rFonts w:hint="eastAsia" w:ascii="宋体" w:hAnsi="宋体" w:eastAsia="宋体" w:cs="宋体"/>
          <w:color w:val="auto"/>
          <w:szCs w:val="21"/>
          <w:highlight w:val="none"/>
          <w:lang w:val="en-US" w:eastAsia="zh-CN"/>
        </w:rPr>
        <w:t xml:space="preserve">未提供的</w:t>
      </w:r>
      <w:r>
        <w:rPr>
          <w:rFonts w:hint="eastAsia" w:ascii="宋体" w:hAnsi="宋体" w:eastAsia="宋体" w:cs="宋体"/>
          <w:color w:val="auto"/>
          <w:szCs w:val="21"/>
          <w:highlight w:val="none"/>
        </w:rPr>
        <w:t xml:space="preserve">不得分。</w:t>
      </w:r>
      <w:r/>
    </w:p>
    <w:p>
      <w:pPr>
        <w:pStyle w:val="847"/>
        <w:ind w:firstLine="316"/>
        <w:spacing w:line="440" w:lineRule="exact"/>
        <w:rPr>
          <w:rFonts w:hint="eastAsia" w:hAnsi="宋体" w:cs="宋体"/>
          <w:b/>
          <w:color w:val="auto"/>
          <w:sz w:val="21"/>
          <w:szCs w:val="21"/>
        </w:rPr>
      </w:pPr>
      <w:r>
        <w:rPr>
          <w:rFonts w:hint="eastAsia" w:hAnsi="宋体" w:cs="宋体"/>
          <w:b/>
          <w:color w:val="auto"/>
          <w:sz w:val="21"/>
          <w:szCs w:val="21"/>
        </w:rPr>
        <w:t xml:space="preserve">注：1、以上评分标准中评分因素的每一条，各供应商均应提供相关的资料并作出相应的对比供评分评判，否则视为不具备该项得分的条件。</w:t>
      </w:r>
      <w:r>
        <w:rPr>
          <w:rFonts w:hint="eastAsia" w:hAnsi="宋体" w:cs="宋体"/>
          <w:b/>
          <w:color w:val="auto"/>
          <w:sz w:val="21"/>
          <w:szCs w:val="21"/>
          <w:lang w:eastAsia="zh-CN"/>
        </w:rPr>
        <w:t xml:space="preserve">响应单位</w:t>
      </w:r>
      <w:r>
        <w:rPr>
          <w:rFonts w:hint="eastAsia" w:hAnsi="宋体" w:cs="宋体"/>
          <w:b/>
          <w:color w:val="auto"/>
          <w:sz w:val="21"/>
          <w:szCs w:val="21"/>
        </w:rPr>
        <w:t xml:space="preserve">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p>
    <w:p>
      <w:pPr>
        <w:jc w:val="center"/>
        <w:spacing w:line="440" w:lineRule="exact"/>
        <w:rPr>
          <w:rFonts w:hint="eastAsia" w:ascii="宋体" w:hAnsi="宋体" w:cs="宋体"/>
          <w:b/>
          <w:bCs/>
          <w:color w:val="auto"/>
        </w:rPr>
      </w:pPr>
      <w:r>
        <w:rPr>
          <w:rFonts w:hint="eastAsia" w:ascii="宋体" w:hAnsi="宋体" w:cs="宋体"/>
          <w:b/>
          <w:bCs/>
          <w:color w:val="auto"/>
          <w:sz w:val="44"/>
          <w:szCs w:val="44"/>
        </w:rPr>
        <w:br w:type="page" w:clear="all"/>
      </w:r>
      <w:r>
        <w:rPr>
          <w:rFonts w:hint="eastAsia" w:ascii="宋体" w:hAnsi="宋体" w:cs="宋体"/>
          <w:b/>
          <w:bCs/>
          <w:color w:val="auto"/>
          <w:sz w:val="44"/>
          <w:szCs w:val="44"/>
        </w:rPr>
        <w:t xml:space="preserve">第四章 </w:t>
      </w:r>
      <w:bookmarkStart w:id="34" w:name="合同的特殊条款"/>
      <w:r/>
      <w:bookmarkEnd w:id="34"/>
      <w:r>
        <w:rPr>
          <w:rFonts w:hint="eastAsia" w:ascii="宋体" w:hAnsi="宋体" w:cs="宋体"/>
          <w:b/>
          <w:bCs/>
          <w:color w:val="auto"/>
          <w:sz w:val="44"/>
          <w:szCs w:val="44"/>
        </w:rPr>
        <w:t xml:space="preserve">合同主要条款及格式</w:t>
      </w:r>
      <w:r/>
    </w:p>
    <w:p>
      <w:pPr>
        <w:ind w:firstLine="367"/>
        <w:spacing w:line="440" w:lineRule="exact"/>
        <w:rPr>
          <w:rFonts w:hint="eastAsia" w:ascii="宋体" w:hAnsi="宋体" w:cs="宋体"/>
          <w:color w:val="auto"/>
          <w:szCs w:val="21"/>
          <w:lang w:eastAsia="zh-CN"/>
        </w:rPr>
      </w:pPr>
      <w:r>
        <w:rPr>
          <w:rFonts w:hint="eastAsia" w:ascii="宋体" w:hAnsi="宋体" w:cs="宋体"/>
          <w:color w:val="auto"/>
          <w:szCs w:val="21"/>
        </w:rPr>
        <w:t xml:space="preserve">甲方</w:t>
      </w:r>
      <w:r>
        <w:rPr>
          <w:rFonts w:hint="eastAsia" w:ascii="宋体" w:hAnsi="宋体" w:cs="宋体"/>
          <w:b/>
          <w:color w:val="auto"/>
          <w:szCs w:val="21"/>
        </w:rPr>
        <w:t xml:space="preserve">（需方）</w:t>
      </w:r>
      <w:r>
        <w:rPr>
          <w:rFonts w:hint="eastAsia" w:ascii="宋体" w:hAnsi="宋体" w:cs="宋体"/>
          <w:b/>
          <w:bCs/>
          <w:color w:val="auto"/>
          <w:szCs w:val="21"/>
        </w:rPr>
        <w:t xml:space="preserve">：</w:t>
      </w:r>
      <w:r>
        <w:rPr>
          <w:rFonts w:hint="eastAsia" w:ascii="宋体" w:hAnsi="宋体" w:cs="宋体"/>
          <w:b/>
          <w:bCs/>
          <w:color w:val="auto"/>
          <w:szCs w:val="21"/>
          <w:lang w:eastAsia="zh-CN"/>
        </w:rPr>
        <w:t xml:space="preserve">苏州市吴中区人民政府长桥街道办事处</w:t>
      </w:r>
      <w:r>
        <w:rPr>
          <w:rFonts w:hint="eastAsia" w:ascii="宋体" w:hAnsi="宋体" w:cs="宋体"/>
          <w:b/>
          <w:bCs/>
          <w:color w:val="auto"/>
          <w:szCs w:val="21"/>
        </w:rPr>
        <w:t xml:space="preserve">　　　　　　　</w:t>
      </w:r>
      <w:r>
        <w:rPr>
          <w:rFonts w:hint="eastAsia" w:ascii="宋体" w:hAnsi="宋体" w:cs="宋体"/>
          <w:color w:val="auto"/>
          <w:szCs w:val="21"/>
        </w:rPr>
        <w:t xml:space="preserve">　</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地址：</w:t>
      </w:r>
      <w:r>
        <w:rPr>
          <w:rFonts w:hint="eastAsia" w:ascii="宋体" w:hAnsi="宋体" w:eastAsia="宋体" w:cs="宋体"/>
          <w:color w:val="000000"/>
          <w:sz w:val="21"/>
          <w:szCs w:val="21"/>
          <w:highlight w:val="none"/>
        </w:rPr>
        <w:t xml:space="preserve">苏州市吴中区</w:t>
      </w:r>
      <w:r>
        <w:rPr>
          <w:rFonts w:hint="eastAsia" w:ascii="宋体" w:hAnsi="宋体" w:eastAsia="宋体" w:cs="宋体"/>
          <w:color w:val="000000"/>
          <w:sz w:val="21"/>
          <w:szCs w:val="21"/>
          <w:highlight w:val="none"/>
          <w:lang w:val="en-US" w:eastAsia="zh-CN"/>
        </w:rPr>
        <w:t xml:space="preserve">宝带东路83号</w:t>
      </w:r>
      <w:r/>
    </w:p>
    <w:p>
      <w:pPr>
        <w:ind w:firstLine="367"/>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联系人：</w:t>
      </w:r>
      <w:r>
        <w:rPr>
          <w:rFonts w:hint="eastAsia" w:ascii="宋体" w:hAnsi="宋体" w:cs="宋体"/>
          <w:color w:val="auto"/>
          <w:szCs w:val="21"/>
          <w:lang w:val="en-US" w:eastAsia="zh-CN"/>
        </w:rPr>
        <w:t xml:space="preserve">张媛</w:t>
      </w:r>
      <w:r/>
    </w:p>
    <w:p>
      <w:pPr>
        <w:ind w:firstLine="367"/>
        <w:spacing w:line="440" w:lineRule="exact"/>
        <w:rPr>
          <w:rFonts w:hint="eastAsia" w:ascii="宋体" w:hAnsi="宋体" w:eastAsia="宋体" w:cs="宋体"/>
          <w:color w:val="auto"/>
          <w:szCs w:val="21"/>
          <w:lang w:eastAsia="zh-CN"/>
        </w:rPr>
      </w:pPr>
      <w:r>
        <w:rPr>
          <w:rFonts w:hint="eastAsia" w:ascii="宋体" w:hAnsi="宋体" w:cs="宋体"/>
          <w:color w:val="auto"/>
          <w:szCs w:val="21"/>
        </w:rPr>
        <w:t xml:space="preserve">联系电话：</w:t>
      </w:r>
      <w:r>
        <w:rPr>
          <w:rFonts w:hint="eastAsia" w:ascii="宋体" w:hAnsi="宋体" w:eastAsia="宋体" w:cs="宋体"/>
          <w:color w:val="000000"/>
          <w:sz w:val="21"/>
          <w:szCs w:val="21"/>
          <w:highlight w:val="none"/>
        </w:rPr>
        <w:t xml:space="preserve">0512-65250908</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369"/>
        <w:spacing w:line="440" w:lineRule="exact"/>
        <w:rPr>
          <w:rFonts w:hint="eastAsia" w:ascii="宋体" w:hAnsi="宋体" w:cs="宋体"/>
          <w:b/>
          <w:bCs/>
          <w:color w:val="auto"/>
          <w:szCs w:val="21"/>
        </w:rPr>
      </w:pPr>
      <w:r>
        <w:rPr>
          <w:rFonts w:hint="eastAsia" w:ascii="宋体" w:hAnsi="宋体" w:cs="宋体"/>
          <w:b/>
          <w:bCs/>
          <w:color w:val="auto"/>
          <w:szCs w:val="21"/>
        </w:rPr>
        <w:t xml:space="preserve">乙方（供方）：</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地址：</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联系人：</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电话：</w:t>
      </w:r>
      <w:r/>
    </w:p>
    <w:p>
      <w:pPr>
        <w:ind w:firstLine="422"/>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ind w:firstLine="422"/>
        <w:spacing w:line="440" w:lineRule="exact"/>
        <w:rPr>
          <w:rFonts w:hint="eastAsia" w:ascii="宋体" w:hAnsi="宋体" w:cs="宋体"/>
          <w:b/>
          <w:color w:val="auto"/>
          <w:szCs w:val="21"/>
        </w:rPr>
      </w:pPr>
      <w:r>
        <w:rPr>
          <w:rFonts w:hint="eastAsia" w:ascii="宋体" w:hAnsi="宋体" w:cs="宋体"/>
          <w:b/>
          <w:color w:val="auto"/>
          <w:szCs w:val="21"/>
        </w:rPr>
        <w:t xml:space="preserve">采购代理机构名称：</w:t>
      </w:r>
      <w:r>
        <w:rPr>
          <w:rFonts w:hint="eastAsia" w:ascii="宋体" w:hAnsi="宋体" w:cs="宋体"/>
          <w:b/>
          <w:color w:val="auto"/>
          <w:szCs w:val="21"/>
          <w:lang w:eastAsia="zh-CN"/>
        </w:rPr>
        <w:t xml:space="preserve">经纬工程咨询（苏州）有限公司</w:t>
      </w:r>
      <w:r>
        <w:rPr>
          <w:rFonts w:hint="eastAsia" w:ascii="宋体" w:hAnsi="宋体" w:cs="宋体"/>
          <w:b/>
          <w:color w:val="auto"/>
          <w:szCs w:val="21"/>
        </w:rPr>
        <w:t xml:space="preserve">    </w:t>
      </w:r>
      <w:r/>
    </w:p>
    <w:p>
      <w:pPr>
        <w:ind w:firstLine="420"/>
        <w:spacing w:line="440" w:lineRule="exact"/>
        <w:rPr>
          <w:rFonts w:hint="eastAsia" w:ascii="宋体" w:hAnsi="宋体" w:cs="宋体"/>
          <w:bCs/>
          <w:color w:val="auto"/>
          <w:szCs w:val="21"/>
        </w:rPr>
      </w:pPr>
      <w:r>
        <w:rPr>
          <w:rFonts w:hint="eastAsia" w:ascii="宋体" w:hAnsi="宋体" w:cs="宋体"/>
          <w:bCs/>
          <w:color w:val="auto"/>
          <w:szCs w:val="21"/>
        </w:rPr>
        <w:t xml:space="preserve">地址：</w:t>
      </w:r>
      <w:r>
        <w:rPr>
          <w:rFonts w:hint="eastAsia" w:ascii="宋体" w:hAnsi="宋体" w:cs="宋体"/>
          <w:bCs/>
          <w:color w:val="auto"/>
          <w:szCs w:val="21"/>
          <w:lang w:eastAsia="zh-CN"/>
        </w:rPr>
        <w:t xml:space="preserve">苏州市吴中区吴中东路175号天域大厦7楼</w:t>
      </w:r>
      <w:r>
        <w:rPr>
          <w:rFonts w:hint="eastAsia" w:ascii="宋体" w:hAnsi="宋体" w:cs="宋体"/>
          <w:bCs/>
          <w:color w:val="auto"/>
          <w:szCs w:val="21"/>
        </w:rPr>
        <w:t xml:space="preserve"> </w:t>
      </w:r>
      <w:r/>
    </w:p>
    <w:p>
      <w:pPr>
        <w:ind w:firstLine="420"/>
        <w:spacing w:line="440" w:lineRule="exact"/>
        <w:rPr>
          <w:rFonts w:hint="eastAsia" w:ascii="宋体" w:hAnsi="宋体" w:eastAsia="宋体" w:cs="宋体"/>
          <w:bCs/>
          <w:color w:val="auto"/>
          <w:szCs w:val="21"/>
          <w:lang w:eastAsia="zh-CN"/>
        </w:rPr>
      </w:pPr>
      <w:r>
        <w:rPr>
          <w:rFonts w:hint="eastAsia" w:ascii="宋体" w:hAnsi="宋体" w:cs="宋体"/>
          <w:bCs/>
          <w:color w:val="auto"/>
          <w:szCs w:val="21"/>
        </w:rPr>
        <w:t xml:space="preserve">电话：</w:t>
      </w:r>
      <w:r>
        <w:rPr>
          <w:rFonts w:hint="eastAsia" w:ascii="宋体" w:hAnsi="宋体" w:cs="宋体"/>
          <w:bCs/>
          <w:color w:val="auto"/>
          <w:szCs w:val="21"/>
          <w:lang w:eastAsia="zh-CN"/>
        </w:rPr>
        <w:t xml:space="preserve">18762880325</w:t>
      </w:r>
      <w:r/>
    </w:p>
    <w:p>
      <w:pPr>
        <w:pStyle w:val="826"/>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420"/>
        <w:spacing w:line="440" w:lineRule="exact"/>
        <w:rPr>
          <w:rFonts w:hint="eastAsia" w:ascii="宋体" w:hAnsi="宋体" w:cs="宋体"/>
          <w:b/>
          <w:bCs/>
          <w:color w:val="auto"/>
          <w:szCs w:val="21"/>
        </w:rPr>
      </w:pPr>
      <w:r>
        <w:rPr>
          <w:rFonts w:hint="eastAsia" w:ascii="宋体" w:hAnsi="宋体" w:cs="宋体"/>
          <w:color w:val="auto"/>
          <w:szCs w:val="21"/>
        </w:rPr>
        <w:t xml:space="preserve">合同备案机构：</w:t>
      </w:r>
      <w:r>
        <w:rPr>
          <w:rFonts w:hint="eastAsia" w:ascii="宋体" w:hAnsi="宋体" w:cs="宋体"/>
          <w:b/>
          <w:bCs/>
          <w:color w:val="auto"/>
          <w:szCs w:val="21"/>
        </w:rPr>
        <w:t xml:space="preserve">苏州市</w:t>
      </w:r>
      <w:r>
        <w:rPr>
          <w:rFonts w:hint="eastAsia" w:ascii="宋体" w:hAnsi="宋体" w:cs="宋体"/>
          <w:b/>
          <w:bCs/>
          <w:color w:val="auto"/>
          <w:szCs w:val="21"/>
          <w:lang w:val="en-US" w:eastAsia="zh-CN"/>
        </w:rPr>
        <w:t xml:space="preserve">吴中开发区</w:t>
      </w:r>
      <w:r>
        <w:rPr>
          <w:rFonts w:hint="eastAsia" w:ascii="宋体" w:hAnsi="宋体" w:cs="宋体"/>
          <w:b/>
          <w:bCs/>
          <w:color w:val="auto"/>
          <w:szCs w:val="21"/>
        </w:rPr>
        <w:t xml:space="preserve">政府采购办公室</w:t>
      </w:r>
      <w:r/>
    </w:p>
    <w:p>
      <w:pPr>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color w:val="auto"/>
          <w:szCs w:val="21"/>
        </w:rPr>
        <w:t xml:space="preserve">根</w:t>
      </w:r>
      <w:r>
        <w:rPr>
          <w:rFonts w:hint="eastAsia" w:ascii="宋体" w:hAnsi="宋体" w:cs="宋体"/>
          <w:bCs/>
          <w:color w:val="auto"/>
          <w:szCs w:val="21"/>
        </w:rPr>
        <w:t xml:space="preserve">根据甲方申请并核准</w:t>
      </w:r>
      <w:r>
        <w:rPr>
          <w:rFonts w:hint="eastAsia" w:ascii="宋体" w:hAnsi="宋体" w:cs="宋体"/>
          <w:bCs/>
          <w:color w:val="auto"/>
          <w:szCs w:val="21"/>
          <w:u w:val="single"/>
          <w:lang w:eastAsia="zh-CN"/>
        </w:rPr>
        <w:t xml:space="preserve">苏州市吴中区城区治安联防（警辅）大队食堂食材配送</w:t>
      </w:r>
      <w:r>
        <w:rPr>
          <w:rFonts w:hint="eastAsia" w:ascii="宋体" w:hAnsi="宋体" w:cs="宋体"/>
          <w:bCs/>
          <w:color w:val="auto"/>
          <w:szCs w:val="21"/>
        </w:rPr>
        <w:t xml:space="preserve">政府采购计划，依据甲方</w:t>
      </w:r>
      <w:r>
        <w:rPr>
          <w:rFonts w:hint="eastAsia" w:ascii="宋体" w:hAnsi="宋体" w:cs="宋体"/>
          <w:bCs/>
          <w:color w:val="auto"/>
          <w:szCs w:val="21"/>
          <w:highlight w:val="none"/>
        </w:rPr>
        <w:t xml:space="preserve">委托</w:t>
      </w:r>
      <w:r>
        <w:rPr>
          <w:rFonts w:hint="eastAsia" w:ascii="宋体" w:hAnsi="宋体" w:cs="宋体"/>
          <w:bCs/>
          <w:color w:val="auto"/>
          <w:szCs w:val="21"/>
          <w:highlight w:val="none"/>
          <w:lang w:eastAsia="zh-CN"/>
        </w:rPr>
        <w:t xml:space="preserve">经纬工程咨询（苏州）有限公司</w:t>
      </w:r>
      <w:r>
        <w:rPr>
          <w:rFonts w:hint="eastAsia" w:ascii="宋体" w:hAnsi="宋体" w:cs="宋体"/>
          <w:bCs/>
          <w:color w:val="auto"/>
          <w:szCs w:val="21"/>
          <w:highlight w:val="none"/>
        </w:rPr>
        <w:t xml:space="preserve">进行本项目政府采购</w:t>
      </w:r>
      <w:r>
        <w:rPr>
          <w:rFonts w:hint="eastAsia" w:ascii="宋体" w:hAnsi="宋体" w:cs="宋体"/>
          <w:bCs/>
          <w:color w:val="auto"/>
          <w:szCs w:val="21"/>
          <w:highlight w:val="none"/>
          <w:u w:val="single"/>
          <w:lang w:val="en-US" w:eastAsia="zh-CN"/>
        </w:rPr>
        <w:t xml:space="preserve">         （编号）</w:t>
      </w:r>
      <w:r>
        <w:rPr>
          <w:rFonts w:hint="eastAsia" w:ascii="宋体" w:hAnsi="宋体" w:cs="宋体"/>
          <w:bCs/>
          <w:color w:val="auto"/>
          <w:szCs w:val="21"/>
          <w:highlight w:val="none"/>
        </w:rPr>
        <w:t xml:space="preserve">的采购结果，确定乙方为本次成交供应商，现依照磋商文件、乙方的投标文件及相关文件的内容，签订本合同书。</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下列文件为本合同不可分割部分：</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① 中标通知书；</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② 乙方的投标文件；</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③ 乙方在招投标过程中所作的其它承诺、声明、书面澄清等；</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④ 招标文件及其附件；</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⑤ 合同附件。</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1.5以上与本合同具有同等法律效力</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一、合同标的物和合同价格</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1.乙方负责 </w:t>
      </w:r>
      <w:r>
        <w:rPr>
          <w:rFonts w:hint="eastAsia" w:ascii="宋体" w:hAnsi="宋体" w:cs="宋体"/>
          <w:bCs/>
          <w:color w:val="auto"/>
          <w:szCs w:val="21"/>
          <w:u w:val="single"/>
          <w:lang w:eastAsia="zh-CN"/>
        </w:rPr>
        <w:t xml:space="preserve">苏州市吴中区城区治安联防（警辅）大队食堂食材配送</w:t>
      </w:r>
      <w:r>
        <w:rPr>
          <w:rFonts w:hint="eastAsia" w:ascii="宋体" w:hAnsi="宋体" w:cs="宋体"/>
          <w:bCs/>
          <w:color w:val="auto"/>
          <w:szCs w:val="21"/>
        </w:rPr>
        <w:t xml:space="preserve">。</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2.服务时间：</w:t>
      </w:r>
      <w:r>
        <w:rPr>
          <w:rFonts w:hint="eastAsia" w:ascii="宋体" w:hAnsi="宋体" w:cs="宋体"/>
          <w:bCs/>
          <w:color w:val="auto"/>
          <w:szCs w:val="21"/>
          <w:lang w:val="en-US" w:eastAsia="zh-CN"/>
        </w:rPr>
        <w:t xml:space="preserve">1</w:t>
      </w:r>
      <w:r>
        <w:rPr>
          <w:rFonts w:hint="eastAsia" w:ascii="宋体" w:hAnsi="宋体" w:cs="宋体"/>
          <w:bCs/>
          <w:color w:val="auto"/>
          <w:szCs w:val="21"/>
        </w:rPr>
        <w:t xml:space="preserve">年。（自</w:t>
      </w:r>
      <w:r>
        <w:rPr>
          <w:rFonts w:hint="eastAsia" w:ascii="宋体" w:hAnsi="宋体" w:cs="宋体"/>
          <w:bCs/>
          <w:color w:val="auto"/>
          <w:szCs w:val="21"/>
          <w:u w:val="single"/>
        </w:rPr>
        <w:t xml:space="preserve">    </w:t>
      </w:r>
      <w:r>
        <w:rPr>
          <w:rFonts w:hint="eastAsia" w:ascii="宋体" w:hAnsi="宋体" w:cs="宋体"/>
          <w:bCs/>
          <w:color w:val="auto"/>
          <w:szCs w:val="21"/>
        </w:rPr>
        <w:t xml:space="preserve">年</w:t>
      </w:r>
      <w:r>
        <w:rPr>
          <w:rFonts w:hint="eastAsia" w:ascii="宋体" w:hAnsi="宋体" w:cs="宋体"/>
          <w:bCs/>
          <w:color w:val="auto"/>
          <w:szCs w:val="21"/>
          <w:u w:val="single"/>
        </w:rPr>
        <w:t xml:space="preserve">  </w:t>
      </w:r>
      <w:r>
        <w:rPr>
          <w:rFonts w:hint="eastAsia" w:ascii="宋体" w:hAnsi="宋体" w:cs="宋体"/>
          <w:bCs/>
          <w:color w:val="auto"/>
          <w:szCs w:val="21"/>
        </w:rPr>
        <w:t xml:space="preserve">月</w:t>
      </w:r>
      <w:r>
        <w:rPr>
          <w:rFonts w:hint="eastAsia" w:ascii="宋体" w:hAnsi="宋体" w:cs="宋体"/>
          <w:bCs/>
          <w:color w:val="auto"/>
          <w:szCs w:val="21"/>
          <w:u w:val="single"/>
        </w:rPr>
        <w:t xml:space="preserve">  </w:t>
      </w:r>
      <w:r>
        <w:rPr>
          <w:rFonts w:hint="eastAsia" w:ascii="宋体" w:hAnsi="宋体" w:cs="宋体"/>
          <w:bCs/>
          <w:color w:val="auto"/>
          <w:szCs w:val="21"/>
        </w:rPr>
        <w:t xml:space="preserve">日至</w:t>
      </w:r>
      <w:r>
        <w:rPr>
          <w:rFonts w:hint="eastAsia" w:ascii="宋体" w:hAnsi="宋体" w:cs="宋体"/>
          <w:bCs/>
          <w:color w:val="auto"/>
          <w:szCs w:val="21"/>
          <w:u w:val="single"/>
        </w:rPr>
        <w:t xml:space="preserve">    </w:t>
      </w:r>
      <w:r>
        <w:rPr>
          <w:rFonts w:hint="eastAsia" w:ascii="宋体" w:hAnsi="宋体" w:cs="宋体"/>
          <w:bCs/>
          <w:color w:val="auto"/>
          <w:szCs w:val="21"/>
        </w:rPr>
        <w:t xml:space="preserve">年</w:t>
      </w:r>
      <w:r>
        <w:rPr>
          <w:rFonts w:hint="eastAsia" w:ascii="宋体" w:hAnsi="宋体" w:cs="宋体"/>
          <w:bCs/>
          <w:color w:val="auto"/>
          <w:szCs w:val="21"/>
          <w:u w:val="single"/>
        </w:rPr>
        <w:t xml:space="preserve">  </w:t>
      </w:r>
      <w:r>
        <w:rPr>
          <w:rFonts w:hint="eastAsia" w:ascii="宋体" w:hAnsi="宋体" w:cs="宋体"/>
          <w:bCs/>
          <w:color w:val="auto"/>
          <w:szCs w:val="21"/>
        </w:rPr>
        <w:t xml:space="preserve">月</w:t>
      </w:r>
      <w:r>
        <w:rPr>
          <w:rFonts w:hint="eastAsia" w:ascii="宋体" w:hAnsi="宋体" w:cs="宋体"/>
          <w:bCs/>
          <w:color w:val="auto"/>
          <w:szCs w:val="21"/>
          <w:u w:val="single"/>
        </w:rPr>
        <w:t xml:space="preserve">  </w:t>
      </w:r>
      <w:r>
        <w:rPr>
          <w:rFonts w:hint="eastAsia" w:ascii="宋体" w:hAnsi="宋体" w:cs="宋体"/>
          <w:bCs/>
          <w:color w:val="auto"/>
          <w:szCs w:val="21"/>
        </w:rPr>
        <w:t xml:space="preserve">日）</w:t>
      </w:r>
      <w:r/>
    </w:p>
    <w:p>
      <w:pPr>
        <w:ind w:firstLine="420"/>
        <w:spacing w:line="360" w:lineRule="auto"/>
        <w:rPr>
          <w:rFonts w:hint="eastAsia" w:ascii="宋体" w:hAnsi="宋体" w:cs="宋体"/>
          <w:color w:val="auto"/>
          <w:szCs w:val="24"/>
        </w:rPr>
      </w:pPr>
      <w:r>
        <w:rPr>
          <w:rFonts w:hint="eastAsia" w:ascii="宋体" w:hAnsi="宋体" w:cs="宋体"/>
          <w:color w:val="auto"/>
          <w:szCs w:val="24"/>
        </w:rPr>
        <w:t xml:space="preserve">3、配送时间：乙方须保证每天上午6:</w:t>
      </w:r>
      <w:r>
        <w:rPr>
          <w:rFonts w:hint="eastAsia" w:ascii="宋体" w:hAnsi="宋体" w:cs="宋体"/>
          <w:color w:val="auto"/>
          <w:szCs w:val="24"/>
          <w:lang w:val="en-US" w:eastAsia="zh-CN"/>
        </w:rPr>
        <w:t xml:space="preserve">00</w:t>
      </w:r>
      <w:r>
        <w:rPr>
          <w:rFonts w:hint="eastAsia" w:ascii="宋体" w:hAnsi="宋体" w:cs="宋体"/>
          <w:color w:val="auto"/>
          <w:szCs w:val="24"/>
        </w:rPr>
        <w:t xml:space="preserve">——</w:t>
      </w:r>
      <w:r>
        <w:rPr>
          <w:rFonts w:hint="eastAsia" w:ascii="宋体" w:hAnsi="宋体" w:cs="宋体"/>
          <w:color w:val="auto"/>
          <w:szCs w:val="24"/>
          <w:lang w:val="en-US" w:eastAsia="zh-CN"/>
        </w:rPr>
        <w:t xml:space="preserve">6</w:t>
      </w:r>
      <w:r>
        <w:rPr>
          <w:rFonts w:hint="eastAsia" w:ascii="宋体" w:hAnsi="宋体" w:cs="宋体"/>
          <w:color w:val="auto"/>
          <w:szCs w:val="24"/>
        </w:rPr>
        <w:t xml:space="preserve">:</w:t>
      </w:r>
      <w:r>
        <w:rPr>
          <w:rFonts w:hint="eastAsia" w:ascii="宋体" w:hAnsi="宋体" w:cs="宋体"/>
          <w:color w:val="auto"/>
          <w:szCs w:val="24"/>
          <w:lang w:val="en-US" w:eastAsia="zh-CN"/>
        </w:rPr>
        <w:t xml:space="preserve">30</w:t>
      </w:r>
      <w:r>
        <w:rPr>
          <w:rFonts w:hint="eastAsia" w:ascii="宋体" w:hAnsi="宋体" w:cs="宋体"/>
          <w:color w:val="auto"/>
          <w:szCs w:val="24"/>
        </w:rPr>
        <w:t xml:space="preserve">之间将甲方所订的货物送至指定位置。因迟到时间长而造成甲方无法正常供餐的，甲方有权追究乙方相关经济、法律责任（若遇特殊情况，供货时间以双方约定为准）。</w:t>
      </w:r>
      <w:r/>
    </w:p>
    <w:p>
      <w:pPr>
        <w:ind w:firstLine="420"/>
        <w:spacing w:line="360" w:lineRule="auto"/>
        <w:rPr>
          <w:rFonts w:hint="eastAsia" w:ascii="宋体" w:hAnsi="宋体" w:cs="宋体"/>
          <w:color w:val="auto"/>
          <w:szCs w:val="24"/>
        </w:rPr>
      </w:pPr>
      <w:r>
        <w:rPr>
          <w:rFonts w:hint="eastAsia" w:ascii="宋体" w:hAnsi="宋体" w:cs="宋体"/>
          <w:color w:val="auto"/>
          <w:szCs w:val="24"/>
        </w:rPr>
        <w:t xml:space="preserve">4、配送地点：甲方指定地点。</w:t>
      </w:r>
      <w:r/>
    </w:p>
    <w:p>
      <w:pPr>
        <w:ind w:firstLine="420"/>
        <w:spacing w:line="360" w:lineRule="auto"/>
        <w:rPr>
          <w:rFonts w:hint="eastAsia" w:ascii="宋体" w:hAnsi="宋体" w:cs="宋体"/>
          <w:color w:val="auto"/>
          <w:szCs w:val="24"/>
        </w:rPr>
      </w:pPr>
      <w:r>
        <w:rPr>
          <w:rFonts w:hint="eastAsia" w:ascii="宋体" w:hAnsi="宋体" w:cs="宋体"/>
          <w:color w:val="auto"/>
          <w:szCs w:val="24"/>
        </w:rPr>
        <w:t xml:space="preserve">5、应急条款：因不可抗力（如甲方所在地因停电、停水或其他原因）造成不能正常制作食材的，乙方有义务制作符合相关标准（卫生标准、价格）的应急食材（成品饭菜）解决</w:t>
      </w:r>
      <w:r>
        <w:rPr>
          <w:rFonts w:hint="eastAsia" w:ascii="宋体" w:hAnsi="宋体" w:cs="宋体"/>
          <w:color w:val="auto"/>
          <w:szCs w:val="24"/>
          <w:lang w:val="en-US" w:eastAsia="zh-CN"/>
        </w:rPr>
        <w:t xml:space="preserve">人员</w:t>
      </w:r>
      <w:r>
        <w:rPr>
          <w:rFonts w:hint="eastAsia" w:ascii="宋体" w:hAnsi="宋体" w:cs="宋体"/>
          <w:color w:val="auto"/>
          <w:szCs w:val="24"/>
        </w:rPr>
        <w:t xml:space="preserve">用餐问题，食材加工费用按次收取，加工、运输费用以双方约定为准，但一天内生均不得超过0.5元。</w:t>
      </w:r>
      <w:r/>
    </w:p>
    <w:p>
      <w:pPr>
        <w:ind w:firstLine="422"/>
        <w:spacing w:line="360" w:lineRule="auto"/>
        <w:rPr>
          <w:rFonts w:hint="eastAsia" w:ascii="宋体" w:hAnsi="宋体" w:cs="宋体"/>
          <w:b/>
          <w:bCs/>
          <w:color w:val="auto"/>
          <w:szCs w:val="24"/>
        </w:rPr>
      </w:pPr>
      <w:r>
        <w:rPr>
          <w:rFonts w:hint="eastAsia" w:ascii="宋体" w:hAnsi="宋体" w:cs="宋体"/>
          <w:b/>
          <w:bCs/>
          <w:color w:val="auto"/>
          <w:szCs w:val="24"/>
        </w:rPr>
        <w:t xml:space="preserve">二、合同价格及费用结算：</w:t>
      </w:r>
      <w:r/>
    </w:p>
    <w:p>
      <w:pPr>
        <w:ind w:firstLine="420"/>
        <w:spacing w:line="440" w:lineRule="exact"/>
        <w:rPr>
          <w:rFonts w:hint="eastAsia" w:ascii="宋体" w:hAnsi="宋体" w:cs="宋体"/>
          <w:color w:val="auto"/>
          <w:szCs w:val="21"/>
        </w:rPr>
      </w:pPr>
      <w:r>
        <w:rPr>
          <w:rFonts w:hint="eastAsia" w:ascii="宋体" w:hAnsi="宋体" w:cs="宋体"/>
          <w:color w:val="auto"/>
          <w:szCs w:val="24"/>
        </w:rPr>
        <w:t xml:space="preserve">1、</w:t>
      </w:r>
      <w:r>
        <w:rPr>
          <w:rFonts w:hint="eastAsia" w:ascii="宋体" w:hAnsi="宋体" w:cs="宋体"/>
          <w:color w:val="auto"/>
          <w:szCs w:val="21"/>
        </w:rPr>
        <w:t xml:space="preserve">定价基准：苏州市发展和改革委员会网站发布苏州市部分农贸市场零售均价或苏州市吴中区长桥街道农贸市场价。</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2、乙方向</w:t>
      </w:r>
      <w:r>
        <w:rPr>
          <w:rFonts w:hint="eastAsia" w:ascii="宋体" w:hAnsi="宋体" w:cs="宋体"/>
          <w:color w:val="auto"/>
          <w:szCs w:val="21"/>
          <w:lang w:val="en-US" w:eastAsia="zh-CN"/>
        </w:rPr>
        <w:t xml:space="preserve">街道</w:t>
      </w:r>
      <w:r>
        <w:rPr>
          <w:rFonts w:hint="eastAsia" w:ascii="宋体" w:hAnsi="宋体" w:cs="宋体"/>
          <w:color w:val="auto"/>
          <w:szCs w:val="21"/>
        </w:rPr>
        <w:t xml:space="preserve">食堂提供的原材料在保证质量前提下，结算价格参照苏州市发展和改革委员会网站发布苏州市部分农贸市场零售均价价或苏州市吴中区长桥街道农贸市场价</w:t>
      </w:r>
      <w:r>
        <w:rPr>
          <w:rFonts w:hint="eastAsia" w:ascii="宋体" w:hAnsi="宋体" w:cs="宋体"/>
          <w:b/>
          <w:color w:val="auto"/>
          <w:szCs w:val="21"/>
        </w:rPr>
        <w:t xml:space="preserve">（以产品实际价格较低的金额为准）</w:t>
      </w:r>
      <w:r>
        <w:rPr>
          <w:rFonts w:hint="eastAsia" w:ascii="宋体" w:hAnsi="宋体" w:cs="宋体"/>
          <w:color w:val="auto"/>
          <w:szCs w:val="21"/>
        </w:rPr>
        <w:t xml:space="preserve">。合同结算价为：结算价=苏州市发展和改革委员会网站发布苏州市部分农贸市场零售均价或苏州市吴中区长桥街道农贸市场价基准价*</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1--优惠率</w:t>
      </w:r>
      <w:r>
        <w:rPr>
          <w:rFonts w:hint="eastAsia" w:ascii="宋体" w:hAnsi="宋体" w:cs="宋体"/>
          <w:color w:val="auto"/>
          <w:szCs w:val="21"/>
          <w:lang w:eastAsia="zh-CN"/>
        </w:rPr>
        <w:t xml:space="preserve">）</w:t>
      </w:r>
      <w:r>
        <w:rPr>
          <w:rFonts w:hint="eastAsia" w:ascii="宋体" w:hAnsi="宋体" w:cs="宋体"/>
          <w:color w:val="auto"/>
          <w:szCs w:val="21"/>
        </w:rPr>
        <w:t xml:space="preserve">，所有货物均按实结算，不可超年采购总预算。</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3.供货价格一周（约5个工作日）调整一次。</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cs="宋体"/>
          <w:color w:val="auto"/>
          <w:szCs w:val="24"/>
          <w:highlight w:val="none"/>
        </w:rPr>
        <w:t xml:space="preserve">4.</w:t>
      </w:r>
      <w:r>
        <w:rPr>
          <w:rFonts w:hint="eastAsia" w:ascii="宋体" w:hAnsi="宋体" w:eastAsia="宋体" w:cs="宋体"/>
          <w:color w:val="000000"/>
          <w:sz w:val="21"/>
          <w:szCs w:val="21"/>
          <w:highlight w:val="none"/>
          <w:lang w:val="zh-CN"/>
        </w:rPr>
        <w:t xml:space="preserve">结算付款步骤：</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（1）合同签订后，甲方支付乙方合同金额的30%作为预付款。在签订合同时，乙方明确表示无需预付款或者主动要求降低预付款比例的，甲方可不适用上述关于预付款的规定。</w:t>
      </w:r>
      <w:r/>
    </w:p>
    <w:p>
      <w:pPr>
        <w:ind w:firstLine="422"/>
        <w:spacing w:line="360" w:lineRule="auto"/>
        <w:rPr>
          <w:rFonts w:hint="eastAsia"/>
        </w:rPr>
      </w:pP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zh-CN" w:eastAsia="zh-CN"/>
        </w:rPr>
        <w:t xml:space="preserve">合同签订后，甲方按月按实支付，按实结算，乙方须在次月5日前向甲方提供有效的正规发票凭证、送货明细表及甲方当月签收的送货单据和结算账单，经甲方审核无误后，在15个工作日内向乙方支付上月货款。</w:t>
      </w:r>
      <w:r/>
    </w:p>
    <w:p>
      <w:pPr>
        <w:ind w:firstLine="420"/>
        <w:spacing w:line="360" w:lineRule="auto"/>
        <w:rPr>
          <w:rFonts w:hint="eastAsia" w:ascii="宋体" w:hAnsi="宋体" w:cs="宋体"/>
          <w:bCs/>
          <w:color w:val="auto"/>
          <w:szCs w:val="21"/>
        </w:rPr>
      </w:pPr>
      <w:r>
        <w:rPr>
          <w:rFonts w:hint="eastAsia" w:ascii="宋体" w:hAnsi="宋体" w:cs="宋体"/>
          <w:color w:val="auto"/>
          <w:szCs w:val="24"/>
          <w:lang w:val="en-US" w:eastAsia="zh-CN"/>
        </w:rPr>
        <w:t xml:space="preserve">6</w:t>
      </w:r>
      <w:r>
        <w:rPr>
          <w:rFonts w:hint="eastAsia" w:ascii="宋体" w:hAnsi="宋体" w:cs="宋体"/>
          <w:color w:val="auto"/>
          <w:szCs w:val="24"/>
        </w:rPr>
        <w:t xml:space="preserve">、</w:t>
      </w:r>
      <w:r>
        <w:rPr>
          <w:rFonts w:hint="eastAsia" w:ascii="宋体" w:hAnsi="宋体" w:cs="宋体"/>
          <w:b/>
          <w:bCs/>
          <w:color w:val="auto"/>
          <w:szCs w:val="21"/>
        </w:rPr>
        <w:t xml:space="preserve">菜品价格参照苏州市发展和改革委员会网站发布苏州市部分农贸市场零售均价或苏州市吴中区长桥街道农贸市场价，且不得高于此价格，苏州市发改委网站未公布均价和苏州市吴中区长桥街道农贸市场无同类产品的产品价格，由采购人与成交单位单位根据实际市场金额协调，按照</w:t>
      </w:r>
      <w:r>
        <w:rPr>
          <w:rFonts w:hint="eastAsia" w:ascii="宋体" w:hAnsi="宋体" w:cs="宋体"/>
          <w:b/>
          <w:bCs/>
          <w:color w:val="auto"/>
          <w:szCs w:val="21"/>
          <w:lang w:val="en-US" w:eastAsia="zh-CN"/>
        </w:rPr>
        <w:t xml:space="preserve">基准价*（1-</w:t>
      </w:r>
      <w:r>
        <w:rPr>
          <w:rFonts w:hint="eastAsia" w:ascii="宋体" w:hAnsi="宋体" w:cs="宋体"/>
          <w:b/>
          <w:bCs/>
          <w:color w:val="auto"/>
          <w:szCs w:val="21"/>
        </w:rPr>
        <w:t xml:space="preserve">成交</w:t>
      </w:r>
      <w:r>
        <w:rPr>
          <w:rFonts w:hint="eastAsia" w:ascii="宋体" w:hAnsi="宋体" w:cs="宋体"/>
          <w:b/>
          <w:bCs/>
          <w:color w:val="auto"/>
          <w:szCs w:val="21"/>
          <w:lang w:val="en-US" w:eastAsia="zh-CN"/>
        </w:rPr>
        <w:t xml:space="preserve">优惠率）</w:t>
      </w:r>
      <w:r>
        <w:rPr>
          <w:rFonts w:hint="eastAsia" w:ascii="宋体" w:hAnsi="宋体" w:cs="宋体"/>
          <w:b/>
          <w:bCs/>
          <w:color w:val="auto"/>
          <w:szCs w:val="21"/>
        </w:rPr>
        <w:t xml:space="preserve">下浮后的金额按实供货。</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三、考核要求</w:t>
      </w:r>
      <w:r/>
    </w:p>
    <w:p>
      <w:pPr>
        <w:ind w:left="0" w:firstLine="420"/>
        <w:keepLines w:val="0"/>
        <w:keepNext w:val="0"/>
        <w:pageBreakBefore w:val="0"/>
        <w:spacing w:line="360" w:lineRule="auto"/>
        <w:widowControl w:val="off"/>
        <w:rPr>
          <w:rFonts w:hint="eastAsia" w:ascii="宋体" w:hAnsi="宋体" w:eastAsia="宋体" w:cs="宋体"/>
          <w:color w:val="auto"/>
          <w:sz w:val="21"/>
          <w:szCs w:val="24"/>
        </w:rPr>
      </w:pPr>
      <w:r>
        <w:rPr>
          <w:rFonts w:hint="eastAsia" w:ascii="宋体" w:hAnsi="宋体" w:eastAsia="宋体" w:cs="宋体"/>
          <w:color w:val="auto"/>
          <w:sz w:val="21"/>
          <w:szCs w:val="24"/>
          <w:lang w:val="en-US" w:eastAsia="zh-CN"/>
        </w:rPr>
        <w:t xml:space="preserve">1</w:t>
      </w:r>
      <w:r>
        <w:rPr>
          <w:rFonts w:hint="eastAsia" w:ascii="宋体" w:hAnsi="宋体" w:eastAsia="宋体" w:cs="宋体"/>
          <w:color w:val="auto"/>
          <w:sz w:val="21"/>
          <w:szCs w:val="24"/>
        </w:rPr>
        <w:t xml:space="preserve">、如因所供应食品的质量问题引起食物中毒等食源性疾病的发生或其他事故，由成交单位负全部责任，并承担由此而引起的全部经济损失及相关法律责任，情节较为严重的，采购人有权立即终止供货协议，并按相关法律处理。</w:t>
      </w:r>
      <w:r/>
    </w:p>
    <w:p>
      <w:pPr>
        <w:ind w:left="0" w:firstLine="420"/>
        <w:keepLines w:val="0"/>
        <w:keepNext w:val="0"/>
        <w:pageBreakBefore w:val="0"/>
        <w:spacing w:line="360" w:lineRule="auto"/>
        <w:widowControl w:val="off"/>
        <w:rPr>
          <w:rFonts w:hint="eastAsia" w:ascii="宋体" w:hAnsi="宋体" w:eastAsia="宋体" w:cs="宋体"/>
          <w:color w:val="auto"/>
          <w:sz w:val="21"/>
          <w:szCs w:val="24"/>
        </w:rPr>
      </w:pPr>
      <w:r>
        <w:rPr>
          <w:rFonts w:hint="eastAsia" w:ascii="宋体" w:hAnsi="宋体" w:eastAsia="宋体" w:cs="宋体"/>
          <w:color w:val="auto"/>
          <w:sz w:val="21"/>
          <w:szCs w:val="24"/>
          <w:lang w:val="en-US" w:eastAsia="zh-CN"/>
        </w:rPr>
        <w:t xml:space="preserve">2</w:t>
      </w:r>
      <w:r>
        <w:rPr>
          <w:rFonts w:hint="eastAsia" w:ascii="宋体" w:hAnsi="宋体" w:eastAsia="宋体" w:cs="宋体"/>
          <w:color w:val="auto"/>
          <w:sz w:val="21"/>
          <w:szCs w:val="24"/>
        </w:rPr>
        <w:t xml:space="preserve">、经考核有下列情形之一者采购方有权立即终止配送单位的配送工作，并终止与之签订的食堂配送协议：</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（1）原材料问题引起的</w:t>
      </w:r>
      <w:r>
        <w:rPr>
          <w:rFonts w:hint="eastAsia" w:ascii="宋体" w:hAnsi="宋体" w:cs="宋体"/>
          <w:color w:val="auto"/>
          <w:szCs w:val="24"/>
          <w:lang w:val="en-US" w:eastAsia="zh-CN"/>
        </w:rPr>
        <w:t xml:space="preserve">人员</w:t>
      </w:r>
      <w:r>
        <w:rPr>
          <w:rFonts w:hint="eastAsia" w:ascii="宋体" w:hAnsi="宋体" w:cs="宋体"/>
          <w:color w:val="auto"/>
          <w:szCs w:val="21"/>
          <w:shd w:val="clear" w:color="auto" w:fill="ffffff"/>
          <w:lang w:bidi="ar"/>
        </w:rPr>
        <w:t xml:space="preserve">食物中毒等食源性疾病的发生；</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（2）月度满意度考核连续三个月低于70分；</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（3）被监管部门查到故意向</w:t>
      </w:r>
      <w:r>
        <w:rPr>
          <w:rFonts w:hint="eastAsia" w:ascii="宋体" w:hAnsi="宋体" w:cs="宋体"/>
          <w:color w:val="auto"/>
          <w:szCs w:val="21"/>
          <w:shd w:val="clear" w:color="auto" w:fill="ffffff"/>
          <w:lang w:val="en-US" w:eastAsia="zh-CN" w:bidi="ar"/>
        </w:rPr>
        <w:t xml:space="preserve">街道</w:t>
      </w:r>
      <w:r>
        <w:rPr>
          <w:rFonts w:hint="eastAsia" w:ascii="宋体" w:hAnsi="宋体" w:cs="宋体"/>
          <w:color w:val="auto"/>
          <w:szCs w:val="21"/>
          <w:shd w:val="clear" w:color="auto" w:fill="ffffff"/>
          <w:lang w:bidi="ar"/>
        </w:rPr>
        <w:t xml:space="preserve">销售假冒伪劣商品；</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（4）经查实，将部分配送工作分包或转包给他人或其他单位。</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（5）采购方抽查菜品与菜单中的菜品要求严重不符（如菜品明显不新鲜，黄叶过多，中间空心腐烂等）</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（6）成交供应商在配送过程中屡次违反配送合同中相关协定内容，三次警告后仍然拒绝整改的。</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（7）采购方去成交公司查看场地发现硬件设施，软件项目等与成交提供文件内容严重不符的。</w:t>
      </w:r>
      <w:r/>
    </w:p>
    <w:p>
      <w:pPr>
        <w:ind w:firstLine="420"/>
        <w:jc w:val="left"/>
        <w:spacing w:line="440" w:lineRule="exact"/>
        <w:shd w:val="clear" w:color="auto" w:fill="ffffff"/>
        <w:widowControl/>
        <w:rPr>
          <w:rFonts w:hint="eastAsia"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w:t>
      </w:r>
      <w:r>
        <w:rPr>
          <w:rFonts w:hint="eastAsia" w:ascii="宋体" w:hAnsi="宋体" w:cs="宋体"/>
          <w:color w:val="auto"/>
          <w:szCs w:val="21"/>
          <w:shd w:val="clear" w:color="auto" w:fill="ffffff"/>
          <w:lang w:val="en-US" w:eastAsia="zh-CN" w:bidi="ar"/>
        </w:rPr>
        <w:t xml:space="preserve">8</w:t>
      </w:r>
      <w:r>
        <w:rPr>
          <w:rFonts w:hint="eastAsia" w:ascii="宋体" w:hAnsi="宋体" w:cs="宋体"/>
          <w:color w:val="auto"/>
          <w:szCs w:val="21"/>
          <w:shd w:val="clear" w:color="auto" w:fill="ffffff"/>
          <w:lang w:bidi="ar"/>
        </w:rPr>
        <w:t xml:space="preserve">）成交公司没有足够大的食材供应中转站空间以及相应的保鲜处理设施设备和冷藏冷冻设施设备的。</w:t>
      </w:r>
      <w:r/>
    </w:p>
    <w:p>
      <w:pPr>
        <w:ind w:firstLine="420"/>
        <w:jc w:val="left"/>
        <w:spacing w:line="440" w:lineRule="exact"/>
        <w:shd w:val="clear" w:color="auto" w:fill="ffffff"/>
        <w:widowControl/>
        <w:rPr>
          <w:rFonts w:hint="eastAsia" w:ascii="宋体" w:hAnsi="宋体" w:eastAsia="宋体" w:cs="宋体"/>
          <w:bCs/>
          <w:color w:val="auto"/>
          <w:szCs w:val="21"/>
          <w:lang w:val="en-US" w:eastAsia="zh-CN"/>
        </w:rPr>
      </w:pPr>
      <w:r>
        <w:rPr>
          <w:rFonts w:hint="eastAsia" w:ascii="宋体" w:hAnsi="宋体" w:cs="宋体"/>
          <w:color w:val="auto"/>
          <w:szCs w:val="21"/>
          <w:shd w:val="clear" w:color="auto" w:fill="ffffff"/>
          <w:lang w:bidi="ar"/>
        </w:rPr>
        <w:t xml:space="preserve">（</w:t>
      </w:r>
      <w:r>
        <w:rPr>
          <w:rFonts w:hint="eastAsia" w:ascii="宋体" w:hAnsi="宋体" w:cs="宋体"/>
          <w:color w:val="auto"/>
          <w:szCs w:val="21"/>
          <w:shd w:val="clear" w:color="auto" w:fill="ffffff"/>
          <w:lang w:val="en-US" w:eastAsia="zh-CN" w:bidi="ar"/>
        </w:rPr>
        <w:t xml:space="preserve">9</w:t>
      </w:r>
      <w:r>
        <w:rPr>
          <w:rFonts w:hint="eastAsia" w:ascii="宋体" w:hAnsi="宋体" w:cs="宋体"/>
          <w:color w:val="auto"/>
          <w:szCs w:val="21"/>
          <w:shd w:val="clear" w:color="auto" w:fill="ffffff"/>
          <w:lang w:bidi="ar"/>
        </w:rPr>
        <w:t xml:space="preserve">）未能提供以下供货方案的：1.停电停水如何保证</w:t>
      </w:r>
      <w:r>
        <w:rPr>
          <w:rFonts w:hint="eastAsia" w:ascii="宋体" w:hAnsi="宋体" w:cs="宋体"/>
          <w:color w:val="auto"/>
          <w:szCs w:val="24"/>
          <w:lang w:val="en-US" w:eastAsia="zh-CN"/>
        </w:rPr>
        <w:t xml:space="preserve">工作人员</w:t>
      </w:r>
      <w:r>
        <w:rPr>
          <w:rFonts w:hint="eastAsia" w:ascii="宋体" w:hAnsi="宋体" w:cs="宋体"/>
          <w:color w:val="auto"/>
          <w:szCs w:val="21"/>
          <w:shd w:val="clear" w:color="auto" w:fill="ffffff"/>
          <w:lang w:bidi="ar"/>
        </w:rPr>
        <w:t xml:space="preserve">正常供餐；2.特殊时期</w:t>
      </w:r>
      <w:r>
        <w:rPr>
          <w:rFonts w:hint="eastAsia" w:ascii="宋体" w:hAnsi="宋体" w:cs="宋体"/>
          <w:color w:val="auto"/>
          <w:szCs w:val="24"/>
          <w:lang w:val="en-US" w:eastAsia="zh-CN"/>
        </w:rPr>
        <w:t xml:space="preserve">人员</w:t>
      </w:r>
      <w:r>
        <w:rPr>
          <w:rFonts w:hint="eastAsia" w:ascii="宋体" w:hAnsi="宋体" w:cs="宋体"/>
          <w:color w:val="auto"/>
          <w:szCs w:val="21"/>
          <w:shd w:val="clear" w:color="auto" w:fill="ffffff"/>
          <w:lang w:bidi="ar"/>
        </w:rPr>
        <w:t xml:space="preserve">留</w:t>
      </w:r>
      <w:r>
        <w:rPr>
          <w:rFonts w:hint="eastAsia" w:ascii="宋体" w:hAnsi="宋体" w:cs="宋体"/>
          <w:color w:val="auto"/>
          <w:szCs w:val="21"/>
          <w:shd w:val="clear" w:color="auto" w:fill="ffffff"/>
          <w:lang w:val="en-US" w:eastAsia="zh-CN" w:bidi="ar"/>
        </w:rPr>
        <w:t xml:space="preserve">班</w:t>
      </w:r>
      <w:r>
        <w:rPr>
          <w:rFonts w:hint="eastAsia" w:ascii="宋体" w:hAnsi="宋体" w:cs="宋体"/>
          <w:color w:val="auto"/>
          <w:szCs w:val="21"/>
          <w:shd w:val="clear" w:color="auto" w:fill="ffffff"/>
          <w:lang w:bidi="ar"/>
        </w:rPr>
        <w:t xml:space="preserve">晚餐供应方案；3.某菜品因质量问题退货补货或换菜供应方案。</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四、违约责任</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1、甲方违约责任及违约金支付：</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1.1在合同生效后，甲方无理由要求终止服务的，应向乙方偿付合同总价款的5%，作为违约金，违约金不足以补偿损失的，乙方有权要求甲方补足；</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1.2甲方逾期付款的应按照逾期付款金额的每天万分之四支付逾期付款违约金；</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2、乙方违约责任及违约金支付：</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2.1乙方不能提供服务的，或服务不合格从而影响甲方按期正常使用的，应向甲方偿付合同总价款5%的违约金，违约金不足以补偿损失的甲方有权要求乙方补足。</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2.2乙方逾期提供服务的，应与甲方协商，甲方仍需求的，乙方应立即提供服务按照逾期服务的每天万分之四支付逾期违约金，同时承担甲方因此遭致的损失费用。</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五、不可抗力</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1、因不可抗力不能履行合同的，根据不可抗力的影响，部分或者全部免除责任。但合同一方延迟履行后发生不可抗力的，不能免除责任。</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2、合同一方因不可抗力不能履行合同的，应当及时通知对方，以减轻可能给对方造成的损失，并应当在合理期限内提供证明。</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六、合同的解除和转让</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1、甲方和乙方协商一致，可以解除合同。</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2、有下列情形之一，合同一方可以解除合同：</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（1）因不可抗力致使不能实现合同目的，未受不可抗力影响的一方有权解除合同；</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（2）因合同一方违约导致合同不能履行，另一方有权解除合同。</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3、有权解除合同的一方，应当在违约事实或不可抗力发生之后三十天内书面通知对方以主张解除合同，合同在书面通知到达对方时解除。</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4、合同的部分和全部都不得转让。</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七、争议解决办法</w:t>
      </w:r>
      <w:r/>
    </w:p>
    <w:p>
      <w:pPr>
        <w:ind w:firstLine="420"/>
        <w:jc w:val="left"/>
        <w:spacing w:line="360" w:lineRule="auto"/>
        <w:rPr>
          <w:rFonts w:hint="eastAsia" w:ascii="宋体" w:hAnsi="宋体" w:cs="宋体"/>
          <w:bCs/>
          <w:color w:val="auto"/>
          <w:szCs w:val="21"/>
          <w:u w:val="single"/>
        </w:rPr>
      </w:pPr>
      <w:r>
        <w:rPr>
          <w:rFonts w:hint="eastAsia" w:ascii="宋体" w:hAnsi="宋体" w:cs="宋体"/>
          <w:bCs/>
          <w:color w:val="auto"/>
          <w:szCs w:val="21"/>
        </w:rPr>
        <w:t xml:space="preserve">因本合同或与本合同有关的一切事项发生争议，由双方友好协商解决。协商不成的，任何一方均可选择以下方式解决：</w:t>
      </w:r>
      <w:r>
        <w:rPr>
          <w:rFonts w:hint="eastAsia" w:ascii="宋体" w:hAnsi="宋体" w:cs="宋体"/>
          <w:bCs/>
          <w:color w:val="auto"/>
          <w:szCs w:val="21"/>
          <w:u w:val="single"/>
        </w:rPr>
        <w:t xml:space="preserve">方式二</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方式一：双方达成仲裁协议，向约定的仲裁委员会申请仲裁，本合同约定的仲裁委员会是</w:t>
      </w:r>
      <w:r>
        <w:rPr>
          <w:rFonts w:hint="eastAsia" w:ascii="宋体" w:hAnsi="宋体" w:cs="宋体"/>
          <w:bCs/>
          <w:color w:val="auto"/>
          <w:szCs w:val="21"/>
          <w:u w:val="single"/>
        </w:rPr>
        <w:t xml:space="preserve"> 苏州市仲裁委员会  </w:t>
      </w:r>
      <w:r>
        <w:rPr>
          <w:rFonts w:hint="eastAsia" w:ascii="宋体" w:hAnsi="宋体" w:cs="宋体"/>
          <w:bCs/>
          <w:color w:val="auto"/>
          <w:szCs w:val="21"/>
        </w:rPr>
        <w:t xml:space="preserve">；</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方式二：向甲方所在地的人民法院起诉。</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八、合同生效及其他</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1、本合同经双方签字（或盖章）并盖单位公章（合同章）后生效，同时须送政府采购监督管理部门备案。</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2、乙方除应做好服务人员的安全教育外，还应为服务人员提供必要的劳动保护条件，一切安全责任事故均由乙方负责；</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3、合同在执行过程中出现的未尽事宜，双方在不违背本合同和磋商文件的原则下协商解决，协商结果以书面形式盖章记录在案，作为本合同的附件，与本合同具有同等效力，并提交政府采购监督管理部门备存。</w:t>
      </w:r>
      <w:r/>
    </w:p>
    <w:p>
      <w:pPr>
        <w:ind w:firstLine="422"/>
        <w:jc w:val="left"/>
        <w:spacing w:line="360" w:lineRule="auto"/>
        <w:rPr>
          <w:rFonts w:hint="eastAsia" w:ascii="宋体" w:hAnsi="宋体" w:cs="宋体"/>
          <w:b/>
          <w:color w:val="auto"/>
          <w:szCs w:val="21"/>
        </w:rPr>
      </w:pPr>
      <w:r>
        <w:rPr>
          <w:rFonts w:hint="eastAsia" w:ascii="宋体" w:hAnsi="宋体" w:cs="宋体"/>
          <w:b/>
          <w:color w:val="auto"/>
          <w:szCs w:val="21"/>
        </w:rPr>
        <w:t xml:space="preserve">九、附则</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1、本合同一式</w:t>
      </w:r>
      <w:r>
        <w:rPr>
          <w:rFonts w:hint="eastAsia" w:ascii="宋体" w:hAnsi="宋体" w:cs="宋体"/>
          <w:bCs/>
          <w:color w:val="auto"/>
          <w:szCs w:val="21"/>
          <w:u w:val="single"/>
        </w:rPr>
        <w:t xml:space="preserve"> 陆 </w:t>
      </w:r>
      <w:r>
        <w:rPr>
          <w:rFonts w:hint="eastAsia" w:ascii="宋体" w:hAnsi="宋体" w:cs="宋体"/>
          <w:bCs/>
          <w:color w:val="auto"/>
          <w:szCs w:val="21"/>
        </w:rPr>
        <w:t xml:space="preserve">份，甲、乙方各执</w:t>
      </w:r>
      <w:r>
        <w:rPr>
          <w:rFonts w:hint="eastAsia" w:ascii="宋体" w:hAnsi="宋体" w:cs="宋体"/>
          <w:bCs/>
          <w:color w:val="auto"/>
          <w:szCs w:val="21"/>
          <w:u w:val="single"/>
        </w:rPr>
        <w:t xml:space="preserve"> 贰 </w:t>
      </w:r>
      <w:r>
        <w:rPr>
          <w:rFonts w:hint="eastAsia" w:ascii="宋体" w:hAnsi="宋体" w:cs="宋体"/>
          <w:bCs/>
          <w:color w:val="auto"/>
          <w:szCs w:val="21"/>
        </w:rPr>
        <w:t xml:space="preserve">份，政府采购监督管理部门</w:t>
      </w:r>
      <w:r>
        <w:rPr>
          <w:rFonts w:hint="eastAsia" w:ascii="宋体" w:hAnsi="宋体" w:cs="宋体"/>
          <w:bCs/>
          <w:color w:val="auto"/>
          <w:szCs w:val="21"/>
          <w:u w:val="single"/>
        </w:rPr>
        <w:t xml:space="preserve"> 壹 </w:t>
      </w:r>
      <w:r>
        <w:rPr>
          <w:rFonts w:hint="eastAsia" w:ascii="宋体" w:hAnsi="宋体" w:cs="宋体"/>
          <w:bCs/>
          <w:color w:val="auto"/>
          <w:szCs w:val="21"/>
        </w:rPr>
        <w:t xml:space="preserve">份，采购代理机构</w:t>
      </w:r>
      <w:r>
        <w:rPr>
          <w:rFonts w:hint="eastAsia" w:ascii="宋体" w:hAnsi="宋体" w:cs="宋体"/>
          <w:bCs/>
          <w:color w:val="auto"/>
          <w:szCs w:val="21"/>
          <w:u w:val="single"/>
        </w:rPr>
        <w:t xml:space="preserve"> 壹 </w:t>
      </w:r>
      <w:r>
        <w:rPr>
          <w:rFonts w:hint="eastAsia" w:ascii="宋体" w:hAnsi="宋体" w:cs="宋体"/>
          <w:bCs/>
          <w:color w:val="auto"/>
          <w:szCs w:val="21"/>
        </w:rPr>
        <w:t xml:space="preserve">份。</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2、本合同文件使用中文书写、解释和说明。</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3.本合同履行过程中产生的纪要、协议以及成交通知书、采购响应文件和采购文件为本合同的附件，与合同具有同等效力。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4、未尽事宜</w:t>
      </w:r>
      <w:r/>
    </w:p>
    <w:p>
      <w:pPr>
        <w:ind w:firstLine="420"/>
        <w:jc w:val="left"/>
        <w:spacing w:line="360" w:lineRule="auto"/>
        <w:rPr>
          <w:rFonts w:hint="eastAsia" w:ascii="宋体" w:hAnsi="宋体" w:cs="宋体"/>
          <w:bCs/>
          <w:color w:val="auto"/>
          <w:szCs w:val="21"/>
        </w:rPr>
      </w:pPr>
      <w:r>
        <w:rPr>
          <w:rFonts w:hint="eastAsia" w:ascii="宋体" w:hAnsi="宋体" w:cs="宋体"/>
          <w:bCs/>
          <w:color w:val="auto"/>
          <w:szCs w:val="21"/>
        </w:rPr>
        <w:t xml:space="preserve">未尽事宜应按照《中华人民共和国民法典》、《中华人民共和国政府采购法》等相关法律法规之规定解释。</w:t>
      </w:r>
      <w:r/>
    </w:p>
    <w:p>
      <w:pPr>
        <w:spacing w:line="440" w:lineRule="exact"/>
        <w:rPr>
          <w:rFonts w:hint="eastAsia" w:ascii="宋体" w:hAnsi="宋体" w:cs="宋体"/>
          <w:bCs/>
          <w:color w:val="auto"/>
          <w:szCs w:val="21"/>
        </w:rPr>
      </w:pPr>
      <w:r>
        <w:rPr>
          <w:rFonts w:hint="eastAsia" w:ascii="宋体" w:hAnsi="宋体" w:cs="宋体"/>
          <w:bCs/>
          <w:color w:val="auto"/>
          <w:szCs w:val="21"/>
        </w:rPr>
        <w:t xml:space="preserve"> </w:t>
      </w:r>
      <w:r/>
    </w:p>
    <w:p>
      <w:pPr>
        <w:spacing w:line="440" w:lineRule="exact"/>
        <w:rPr>
          <w:rFonts w:hint="eastAsia" w:ascii="宋体" w:hAnsi="宋体" w:cs="宋体"/>
          <w:b/>
          <w:color w:val="auto"/>
          <w:szCs w:val="21"/>
        </w:rPr>
      </w:pPr>
      <w:r>
        <w:rPr>
          <w:rFonts w:hint="eastAsia" w:ascii="宋体" w:hAnsi="宋体" w:cs="宋体"/>
          <w:bCs/>
          <w:color w:val="auto"/>
          <w:szCs w:val="21"/>
        </w:rPr>
        <w:t xml:space="preserve">甲方：</w:t>
      </w:r>
      <w:r>
        <w:rPr>
          <w:rFonts w:hint="eastAsia" w:ascii="宋体" w:hAnsi="宋体" w:cs="宋体"/>
          <w:bCs/>
          <w:color w:val="auto"/>
          <w:szCs w:val="21"/>
          <w:lang w:val="en-US" w:eastAsia="zh-CN"/>
        </w:rPr>
        <w:t xml:space="preserve">                                   </w:t>
      </w:r>
      <w:r>
        <w:rPr>
          <w:rFonts w:hint="eastAsia" w:ascii="宋体" w:hAnsi="宋体" w:cs="宋体"/>
          <w:b/>
          <w:color w:val="auto"/>
          <w:szCs w:val="21"/>
          <w:lang w:val="en-US" w:eastAsia="zh-CN"/>
        </w:rPr>
        <w:t xml:space="preserve">        </w:t>
      </w:r>
      <w:r>
        <w:rPr>
          <w:rFonts w:hint="eastAsia" w:ascii="宋体" w:hAnsi="宋体" w:cs="宋体"/>
          <w:bCs/>
          <w:color w:val="auto"/>
          <w:szCs w:val="21"/>
        </w:rPr>
        <w:t xml:space="preserve">乙方：</w:t>
      </w:r>
      <w:r/>
    </w:p>
    <w:p>
      <w:pPr>
        <w:spacing w:line="440" w:lineRule="exact"/>
        <w:rPr>
          <w:rFonts w:hint="eastAsia" w:ascii="宋体" w:hAnsi="宋体" w:cs="宋体"/>
          <w:bCs/>
          <w:color w:val="auto"/>
          <w:szCs w:val="21"/>
        </w:rPr>
      </w:pPr>
      <w:r>
        <w:rPr>
          <w:rFonts w:hint="eastAsia" w:ascii="宋体" w:hAnsi="宋体" w:cs="宋体"/>
          <w:bCs/>
          <w:color w:val="auto"/>
          <w:szCs w:val="21"/>
        </w:rPr>
        <w:t xml:space="preserve">（盖章）                                        （盖章）</w:t>
      </w:r>
      <w:r/>
    </w:p>
    <w:p>
      <w:pPr>
        <w:spacing w:line="440" w:lineRule="exact"/>
        <w:rPr>
          <w:rFonts w:hint="eastAsia" w:ascii="宋体" w:hAnsi="宋体" w:cs="宋体"/>
          <w:bCs/>
          <w:color w:val="auto"/>
          <w:szCs w:val="21"/>
        </w:rPr>
      </w:pPr>
      <w:r>
        <w:rPr>
          <w:rFonts w:hint="eastAsia" w:ascii="宋体" w:hAnsi="宋体" w:cs="宋体"/>
          <w:bCs/>
          <w:color w:val="auto"/>
          <w:szCs w:val="21"/>
        </w:rPr>
        <w:t xml:space="preserve">法定（授权）代表人（签字）：                     法定（授权）代表人（签字）：</w:t>
      </w:r>
      <w:r/>
    </w:p>
    <w:p>
      <w:pPr>
        <w:spacing w:line="440" w:lineRule="exact"/>
        <w:rPr>
          <w:rFonts w:hint="eastAsia" w:ascii="宋体" w:hAnsi="宋体" w:cs="宋体"/>
          <w:bCs/>
          <w:color w:val="auto"/>
          <w:szCs w:val="21"/>
        </w:rPr>
      </w:pPr>
      <w:r>
        <w:rPr>
          <w:rFonts w:hint="eastAsia" w:ascii="宋体" w:hAnsi="宋体" w:cs="宋体"/>
          <w:bCs/>
          <w:color w:val="auto"/>
          <w:szCs w:val="21"/>
        </w:rPr>
        <w:t xml:space="preserve">日期：                                           日期：</w:t>
      </w:r>
      <w:r/>
    </w:p>
    <w:p>
      <w:pPr>
        <w:rPr>
          <w:rFonts w:hint="eastAsia" w:ascii="宋体" w:hAnsi="宋体" w:cs="宋体"/>
          <w:color w:val="auto"/>
        </w:rPr>
      </w:pPr>
      <w:r>
        <w:rPr>
          <w:rFonts w:hint="eastAsia" w:ascii="宋体" w:hAnsi="宋体" w:cs="宋体"/>
          <w:color w:val="auto"/>
        </w:rPr>
      </w:r>
      <w:r/>
    </w:p>
    <w:p>
      <w:pPr>
        <w:jc w:val="center"/>
        <w:spacing w:line="440" w:lineRule="exact"/>
        <w:rPr>
          <w:rFonts w:hint="eastAsia" w:ascii="宋体" w:hAnsi="宋体" w:cs="宋体"/>
          <w:b/>
          <w:bCs/>
          <w:color w:val="auto"/>
          <w:sz w:val="44"/>
          <w:szCs w:val="44"/>
        </w:rPr>
      </w:pPr>
      <w:r>
        <w:rPr>
          <w:rFonts w:hint="eastAsia" w:ascii="宋体" w:hAnsi="宋体" w:cs="宋体"/>
          <w:b/>
          <w:bCs/>
          <w:color w:val="auto"/>
          <w:sz w:val="44"/>
          <w:szCs w:val="44"/>
        </w:rPr>
        <w:br w:type="page" w:clear="all"/>
      </w:r>
      <w:r>
        <w:rPr>
          <w:rFonts w:hint="eastAsia" w:ascii="宋体" w:hAnsi="宋体" w:cs="宋体"/>
          <w:b/>
          <w:bCs/>
          <w:color w:val="auto"/>
          <w:sz w:val="44"/>
          <w:szCs w:val="44"/>
        </w:rPr>
        <w:t xml:space="preserve">第五章  磋商响应文件格式</w:t>
      </w:r>
      <w:r/>
    </w:p>
    <w:p>
      <w:pPr>
        <w:ind w:firstLine="422"/>
        <w:spacing w:line="440" w:lineRule="exact"/>
        <w:rPr>
          <w:rFonts w:hint="eastAsia" w:ascii="宋体" w:hAnsi="宋体" w:cs="宋体"/>
          <w:b/>
          <w:bCs/>
          <w:color w:val="auto"/>
          <w:szCs w:val="21"/>
        </w:rPr>
      </w:pPr>
      <w:r>
        <w:rPr>
          <w:rFonts w:hint="eastAsia" w:ascii="宋体" w:hAnsi="宋体" w:cs="宋体"/>
          <w:b/>
          <w:bCs/>
          <w:color w:val="auto"/>
          <w:szCs w:val="21"/>
        </w:rPr>
        <w:t xml:space="preserve">说明：</w:t>
      </w:r>
      <w:r/>
    </w:p>
    <w:p>
      <w:pPr>
        <w:ind w:left="420" w:firstLine="588"/>
        <w:spacing w:line="440" w:lineRule="exact"/>
        <w:rPr>
          <w:rFonts w:hint="eastAsia" w:ascii="宋体" w:hAnsi="宋体" w:cs="宋体"/>
          <w:color w:val="auto"/>
          <w:szCs w:val="21"/>
        </w:rPr>
      </w:pPr>
      <w:r>
        <w:rPr>
          <w:rFonts w:hint="eastAsia" w:ascii="宋体" w:hAnsi="宋体" w:cs="宋体"/>
          <w:color w:val="auto"/>
          <w:szCs w:val="21"/>
        </w:rPr>
        <w:t xml:space="preserve">对本章所有的投标书格式，投标方可根据自身情况进行补充和修改，但补充和修改不得造成与本格式内容有实质性的违背。</w:t>
      </w:r>
      <w:r/>
    </w:p>
    <w:p>
      <w:pPr>
        <w:ind w:firstLine="369"/>
        <w:spacing w:line="440" w:lineRule="exact"/>
        <w:rPr>
          <w:rFonts w:hint="eastAsia" w:ascii="宋体" w:hAnsi="宋体" w:cs="宋体"/>
          <w:b/>
          <w:bCs/>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t xml:space="preserve">附件1：磋商响应承诺书</w:t>
      </w:r>
      <w:r/>
    </w:p>
    <w:p>
      <w:pPr>
        <w:ind w:firstLine="562"/>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磋商响应承诺书</w:t>
      </w:r>
      <w:r/>
    </w:p>
    <w:p>
      <w:pPr>
        <w:ind w:firstLine="367"/>
        <w:spacing w:line="440" w:lineRule="exact"/>
        <w:rPr>
          <w:rFonts w:hint="eastAsia" w:ascii="宋体" w:hAnsi="宋体" w:cs="宋体"/>
          <w:color w:val="auto"/>
          <w:szCs w:val="21"/>
          <w:u w:val="single"/>
        </w:rPr>
      </w:pPr>
      <w:r>
        <w:rPr>
          <w:rFonts w:hint="eastAsia" w:ascii="宋体" w:hAnsi="宋体" w:cs="宋体"/>
          <w:color w:val="auto"/>
          <w:szCs w:val="21"/>
          <w:u w:val="single"/>
        </w:rPr>
        <w:t xml:space="preserve">                    ：</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   我们收到你们</w:t>
      </w:r>
      <w:r>
        <w:rPr>
          <w:rFonts w:hint="eastAsia" w:ascii="宋体" w:hAnsi="宋体" w:cs="宋体"/>
          <w:color w:val="auto"/>
          <w:szCs w:val="21"/>
          <w:u w:val="single"/>
        </w:rPr>
        <w:t xml:space="preserve">                  号</w:t>
      </w:r>
      <w:r>
        <w:rPr>
          <w:rFonts w:hint="eastAsia" w:ascii="宋体" w:hAnsi="宋体" w:cs="宋体"/>
          <w:color w:val="auto"/>
          <w:szCs w:val="21"/>
        </w:rPr>
        <w:t xml:space="preserve">磋商采购文件，经仔细阅读和研究，我们决定参加磋商。同时我公司承诺：</w:t>
      </w:r>
      <w:r/>
    </w:p>
    <w:p>
      <w:pPr>
        <w:ind w:firstLine="411"/>
        <w:spacing w:line="440" w:lineRule="exact"/>
        <w:rPr>
          <w:rFonts w:hint="eastAsia" w:ascii="宋体" w:hAnsi="宋体" w:cs="宋体"/>
          <w:color w:val="auto"/>
          <w:szCs w:val="21"/>
        </w:rPr>
      </w:pPr>
      <w:r>
        <w:rPr>
          <w:rFonts w:hint="eastAsia" w:ascii="宋体" w:hAnsi="宋体" w:cs="宋体"/>
          <w:color w:val="auto"/>
          <w:szCs w:val="21"/>
        </w:rPr>
        <w:t xml:space="preserve">1、我们愿意按照磋商采购文件的一切要求，提供满足采购要求的服务内容，我公司的响应报价包括在承包期内服务管理费、基本工资、绩效工资、税金、国家规定的社保、公积金，以及离职风险金、年假、有薪病假、婚丧假、护理假、产假、劳保用品（工作服）、福利费（工会经费）、餐费、工伤备用金等其他风险金的全部费用以及投标人企业利润和政策性文件规定及合同包含的所有风险、责任等各项应有费用。</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2、如果我们的磋商响应文件被接受，我们将严格履行磋商采购文件中规定的每一项要求，按期、按质、按量履行合同的义务。</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3、我们同意按磋商采购文件中的规定，本磋商响应文件的有效期限为开标后 </w:t>
      </w:r>
      <w:r>
        <w:rPr>
          <w:rFonts w:hint="eastAsia" w:ascii="宋体" w:hAnsi="宋体" w:cs="宋体"/>
          <w:color w:val="auto"/>
          <w:szCs w:val="21"/>
          <w:u w:val="single"/>
        </w:rPr>
        <w:t xml:space="preserve">60</w:t>
      </w:r>
      <w:r>
        <w:rPr>
          <w:rFonts w:hint="eastAsia" w:ascii="宋体" w:hAnsi="宋体" w:cs="宋体"/>
          <w:color w:val="auto"/>
          <w:szCs w:val="21"/>
        </w:rPr>
        <w:t xml:space="preserve">天。</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4、我们愿意提供采购人在采购文件中要求的所有资料。</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5、我们认为你们有权决定成交人，还认为你们有权接受或拒绝所有的磋商响应单位。</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6、我们愿意遵守磋商邀请函及采购文件中所列的收费标准。</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7、我们承诺该项磋商在开标后的全过程中保持有效，不作任何更改和变动。</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8、贵单位的采购文件、成交通知书和本报价响应文件将构成约束我们双方的合同。</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9、我单位保证提交的报价响应文件未涉及第三方的知识产权，我方承诺如有第三方对相关的知识产权提出异议和索赔由我单位负责解决，与采购人无关。</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10、我单位承诺在报价响应文件中提供的证书、资料及相关数据均为真实的，非虚假的；否则，我单位将承担由此造成的一切后果及法律责任。</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单位：                           联系人：</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地址：                           邮政编码： </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联系电话：                       传真：           </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磋商单位：（单位盖章）</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ind w:firstLine="367"/>
        <w:spacing w:line="440" w:lineRule="exact"/>
        <w:rPr>
          <w:rFonts w:hint="eastAsia" w:ascii="宋体" w:hAnsi="宋体" w:cs="宋体"/>
          <w:color w:val="auto"/>
          <w:szCs w:val="21"/>
        </w:rPr>
      </w:pPr>
      <w:r>
        <w:rPr>
          <w:rFonts w:hint="eastAsia" w:ascii="宋体" w:hAnsi="宋体" w:cs="宋体"/>
          <w:color w:val="auto"/>
          <w:szCs w:val="21"/>
          <w:lang w:val="en-US" w:eastAsia="zh-CN"/>
        </w:rPr>
        <w:t xml:space="preserve">日期：    </w:t>
      </w:r>
      <w:r>
        <w:rPr>
          <w:rFonts w:hint="eastAsia" w:ascii="宋体" w:hAnsi="宋体" w:cs="宋体"/>
          <w:color w:val="auto"/>
          <w:szCs w:val="21"/>
        </w:rPr>
        <w:t xml:space="preserve">年     月     日</w:t>
      </w:r>
      <w:r/>
    </w:p>
    <w:p>
      <w:pPr>
        <w:spacing w:line="440" w:lineRule="exact"/>
        <w:rPr>
          <w:rFonts w:hint="eastAsia" w:ascii="宋体" w:hAnsi="宋体" w:cs="宋体"/>
          <w:b/>
          <w:bCs/>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t xml:space="preserve">附件2.磋商响应报价表(参考格式，磋商响应单位可根据下述格式自制表格进行投标)</w:t>
      </w:r>
      <w:r/>
    </w:p>
    <w:p>
      <w:pPr>
        <w:pStyle w:val="646"/>
        <w:ind w:left="0" w:firstLine="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（一）开标一览表</w:t>
      </w:r>
      <w:r/>
    </w:p>
    <w:p>
      <w:pPr>
        <w:pStyle w:val="646"/>
        <w:ind w:left="0" w:firstLine="0"/>
        <w:jc w:val="center"/>
        <w:rPr>
          <w:rFonts w:hint="eastAsia" w:ascii="宋体" w:hAnsi="宋体" w:eastAsia="宋体" w:cs="宋体"/>
          <w:color w:val="auto"/>
        </w:rPr>
      </w:pPr>
      <w:r>
        <w:rPr>
          <w:rFonts w:hint="eastAsia" w:ascii="宋体" w:hAnsi="宋体" w:eastAsia="宋体" w:cs="宋体"/>
          <w:b/>
          <w:color w:val="auto"/>
          <w:sz w:val="32"/>
          <w:szCs w:val="32"/>
        </w:rPr>
        <w:t xml:space="preserve">(按系统内统一格式)</w:t>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40" w:lineRule="exact"/>
        <w:rPr>
          <w:rFonts w:hint="eastAsia" w:ascii="宋体" w:hAnsi="宋体" w:cs="宋体"/>
          <w:color w:val="auto"/>
          <w:szCs w:val="21"/>
        </w:rPr>
      </w:pPr>
      <w:r>
        <w:rPr>
          <w:rFonts w:hint="eastAsia" w:ascii="宋体" w:hAnsi="宋体" w:cs="宋体"/>
          <w:b/>
          <w:color w:val="auto"/>
          <w:sz w:val="32"/>
          <w:szCs w:val="32"/>
        </w:rPr>
        <w:t xml:space="preserve">（二）投标报价明细表</w:t>
      </w:r>
      <w:r/>
    </w:p>
    <w:tbl>
      <w:tblPr>
        <w:tblStyle w:val="643"/>
        <w:tblW w:w="88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748"/>
        <w:gridCol w:w="3010"/>
        <w:gridCol w:w="1406"/>
        <w:gridCol w:w="1942"/>
      </w:tblGrid>
      <w:tr>
        <w:trPr>
          <w:trHeight w:val="656"/>
        </w:trPr>
        <w:tc>
          <w:tcPr>
            <w:tcW w:w="721" w:type="dxa"/>
            <w:vAlign w:val="center"/>
            <w:textDirection w:val="lrTb"/>
            <w:noWrap w:val="false"/>
          </w:tcPr>
          <w:p>
            <w:pPr>
              <w:pStyle w:val="842"/>
              <w:ind w:left="0" w:firstLine="0"/>
              <w:rPr>
                <w:rFonts w:hint="eastAsia"/>
                <w:color w:val="auto"/>
              </w:rPr>
            </w:pPr>
            <w:r>
              <w:rPr>
                <w:rFonts w:hint="eastAsia"/>
                <w:color w:val="auto"/>
              </w:rPr>
              <w:t xml:space="preserve">序号</w:t>
            </w:r>
            <w:r/>
          </w:p>
        </w:tc>
        <w:tc>
          <w:tcPr>
            <w:tcW w:w="1748" w:type="dxa"/>
            <w:vAlign w:val="center"/>
            <w:textDirection w:val="lrTb"/>
            <w:noWrap w:val="false"/>
          </w:tcPr>
          <w:p>
            <w:pPr>
              <w:pStyle w:val="842"/>
              <w:ind w:left="0" w:firstLine="0"/>
              <w:jc w:val="center"/>
              <w:rPr>
                <w:rFonts w:hint="eastAsia"/>
                <w:color w:val="auto"/>
              </w:rPr>
            </w:pPr>
            <w:r>
              <w:rPr>
                <w:rFonts w:hint="eastAsia"/>
                <w:color w:val="auto"/>
              </w:rPr>
              <w:t xml:space="preserve">项目名称</w:t>
            </w:r>
            <w:r/>
          </w:p>
        </w:tc>
        <w:tc>
          <w:tcPr>
            <w:tcW w:w="3010" w:type="dxa"/>
            <w:vAlign w:val="center"/>
            <w:textDirection w:val="lrTb"/>
            <w:noWrap w:val="false"/>
          </w:tcPr>
          <w:p>
            <w:pPr>
              <w:pStyle w:val="842"/>
              <w:rPr>
                <w:rFonts w:hint="eastAsia"/>
                <w:color w:val="auto"/>
              </w:rPr>
            </w:pPr>
            <w:r>
              <w:rPr>
                <w:rFonts w:hint="eastAsia"/>
                <w:color w:val="auto"/>
              </w:rPr>
              <w:t xml:space="preserve">基准价</w:t>
            </w:r>
            <w:r/>
          </w:p>
        </w:tc>
        <w:tc>
          <w:tcPr>
            <w:tcW w:w="1406" w:type="dxa"/>
            <w:vAlign w:val="center"/>
            <w:textDirection w:val="lrTb"/>
            <w:noWrap w:val="false"/>
          </w:tcPr>
          <w:p>
            <w:pPr>
              <w:pStyle w:val="842"/>
              <w:ind w:left="0" w:firstLine="0"/>
              <w:rPr>
                <w:rFonts w:hint="eastAsia"/>
                <w:color w:val="auto"/>
              </w:rPr>
            </w:pPr>
            <w:r>
              <w:rPr>
                <w:rFonts w:hint="eastAsia" w:ascii="宋体" w:hAnsi="宋体" w:cs="宋体"/>
                <w:color w:val="auto"/>
                <w:szCs w:val="21"/>
                <w:lang w:val="en-US" w:eastAsia="zh-CN"/>
              </w:rPr>
              <w:t xml:space="preserve">优惠率</w:t>
            </w:r>
            <w:r/>
          </w:p>
        </w:tc>
        <w:tc>
          <w:tcPr>
            <w:tcW w:w="1942" w:type="dxa"/>
            <w:vAlign w:val="center"/>
            <w:textDirection w:val="lrTb"/>
            <w:noWrap w:val="false"/>
          </w:tcPr>
          <w:p>
            <w:pPr>
              <w:pStyle w:val="842"/>
              <w:rPr>
                <w:rFonts w:hint="eastAsia"/>
                <w:color w:val="auto"/>
              </w:rPr>
            </w:pPr>
            <w:r>
              <w:rPr>
                <w:rFonts w:hint="eastAsia"/>
                <w:color w:val="auto"/>
              </w:rPr>
              <w:t xml:space="preserve">备注</w:t>
            </w:r>
            <w:r/>
          </w:p>
        </w:tc>
      </w:tr>
      <w:tr>
        <w:trPr>
          <w:trHeight w:val="2053"/>
        </w:trPr>
        <w:tc>
          <w:tcPr>
            <w:tcW w:w="721" w:type="dxa"/>
            <w:vAlign w:val="center"/>
            <w:textDirection w:val="lrTb"/>
            <w:noWrap w:val="false"/>
          </w:tcPr>
          <w:p>
            <w:pPr>
              <w:pStyle w:val="842"/>
              <w:rPr>
                <w:rFonts w:hint="eastAsia"/>
                <w:color w:val="auto"/>
              </w:rPr>
            </w:pPr>
            <w:r>
              <w:rPr>
                <w:rFonts w:hint="eastAsia"/>
                <w:color w:val="auto"/>
              </w:rPr>
              <w:t xml:space="preserve">1</w:t>
            </w:r>
            <w:r/>
          </w:p>
        </w:tc>
        <w:tc>
          <w:tcPr>
            <w:tcW w:w="1748" w:type="dxa"/>
            <w:vAlign w:val="center"/>
            <w:textDirection w:val="lrTb"/>
            <w:noWrap w:val="false"/>
          </w:tcPr>
          <w:p>
            <w:pPr>
              <w:pStyle w:val="842"/>
              <w:ind w:left="0" w:firstLine="0"/>
              <w:rPr>
                <w:rFonts w:hint="eastAsia" w:eastAsia="宋体"/>
                <w:color w:val="auto"/>
                <w:lang w:eastAsia="zh-CN"/>
              </w:rPr>
            </w:pPr>
            <w:r>
              <w:rPr>
                <w:rFonts w:hint="eastAsia"/>
                <w:color w:val="auto"/>
                <w:lang w:eastAsia="zh-CN"/>
              </w:rPr>
              <w:t xml:space="preserve">苏州市吴中区城区治安联防（警辅）大队食堂食材配送</w:t>
            </w:r>
            <w:r/>
          </w:p>
        </w:tc>
        <w:tc>
          <w:tcPr>
            <w:tcW w:w="3010" w:type="dxa"/>
            <w:vAlign w:val="center"/>
            <w:textDirection w:val="lrTb"/>
            <w:noWrap w:val="false"/>
          </w:tcPr>
          <w:p>
            <w:pPr>
              <w:pStyle w:val="842"/>
              <w:ind w:left="0" w:firstLine="0"/>
              <w:jc w:val="left"/>
              <w:rPr>
                <w:rFonts w:hint="eastAsia"/>
                <w:color w:val="auto"/>
              </w:rPr>
            </w:pPr>
            <w:r>
              <w:rPr>
                <w:rFonts w:hint="eastAsia"/>
                <w:color w:val="auto"/>
              </w:rPr>
              <w:t xml:space="preserve">苏州市发展和改革委员会网站发布苏州市部分农贸市场零售均价或苏州市吴中区长桥街道农贸市场价（100%）</w:t>
            </w:r>
            <w:r/>
          </w:p>
        </w:tc>
        <w:tc>
          <w:tcPr>
            <w:tcW w:w="1406" w:type="dxa"/>
            <w:vAlign w:val="center"/>
            <w:textDirection w:val="lrTb"/>
            <w:noWrap w:val="false"/>
          </w:tcPr>
          <w:p>
            <w:pPr>
              <w:pStyle w:val="842"/>
              <w:rPr>
                <w:rFonts w:hint="eastAsia"/>
                <w:color w:val="auto"/>
              </w:rPr>
            </w:pPr>
            <w:r>
              <w:rPr>
                <w:rFonts w:hint="eastAsia"/>
                <w:color w:val="auto"/>
              </w:rPr>
            </w:r>
            <w:r/>
          </w:p>
        </w:tc>
        <w:tc>
          <w:tcPr>
            <w:tcW w:w="1942" w:type="dxa"/>
            <w:vAlign w:val="center"/>
            <w:textDirection w:val="lrTb"/>
            <w:noWrap w:val="false"/>
          </w:tcPr>
          <w:p>
            <w:pPr>
              <w:pStyle w:val="842"/>
              <w:rPr>
                <w:rFonts w:hint="eastAsia"/>
                <w:color w:val="auto"/>
              </w:rPr>
            </w:pPr>
            <w:r>
              <w:rPr>
                <w:rFonts w:hint="eastAsia"/>
                <w:color w:val="auto"/>
              </w:rPr>
            </w:r>
            <w:r/>
          </w:p>
        </w:tc>
      </w:tr>
    </w:tbl>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注：1、</w:t>
      </w:r>
      <w:r>
        <w:rPr>
          <w:rFonts w:hint="eastAsia" w:ascii="宋体" w:hAnsi="宋体" w:cs="宋体"/>
          <w:color w:val="auto"/>
          <w:szCs w:val="21"/>
          <w:lang w:eastAsia="zh-CN"/>
        </w:rPr>
        <w:t xml:space="preserve">响应单位</w:t>
      </w:r>
      <w:r>
        <w:rPr>
          <w:rFonts w:hint="eastAsia" w:ascii="宋体" w:hAnsi="宋体" w:cs="宋体"/>
          <w:color w:val="auto"/>
          <w:szCs w:val="21"/>
        </w:rPr>
        <w:t xml:space="preserve">可参照上述格式自制《投标报价明细表》投标。投标报价明细表各分项报价合计应当与“开标一览表”（投标总价）一致。</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2、各投标供应商按照限价100%统一进行</w:t>
      </w:r>
      <w:r>
        <w:rPr>
          <w:rFonts w:hint="eastAsia" w:ascii="宋体" w:hAnsi="宋体" w:cs="宋体"/>
          <w:color w:val="auto"/>
          <w:szCs w:val="21"/>
          <w:lang w:val="en-US" w:eastAsia="zh-CN"/>
        </w:rPr>
        <w:t xml:space="preserve">优惠率</w:t>
      </w:r>
      <w:r>
        <w:rPr>
          <w:rFonts w:hint="eastAsia" w:ascii="宋体" w:hAnsi="宋体" w:cs="宋体"/>
          <w:color w:val="auto"/>
          <w:szCs w:val="21"/>
        </w:rPr>
        <w:t xml:space="preserve">报价：如下浮率为1%,则投标报价表中</w:t>
      </w:r>
      <w:r>
        <w:rPr>
          <w:rFonts w:hint="eastAsia" w:ascii="宋体" w:hAnsi="宋体" w:cs="宋体"/>
          <w:color w:val="auto"/>
          <w:szCs w:val="21"/>
          <w:lang w:val="en-US" w:eastAsia="zh-CN"/>
        </w:rPr>
        <w:t xml:space="preserve">优惠率</w:t>
      </w:r>
      <w:r>
        <w:rPr>
          <w:rFonts w:hint="eastAsia" w:ascii="宋体" w:hAnsi="宋体" w:cs="宋体"/>
          <w:color w:val="auto"/>
          <w:szCs w:val="21"/>
        </w:rPr>
        <w:t xml:space="preserve">一栏填写</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%；如下浮5%，则投标报价表中</w:t>
      </w:r>
      <w:r>
        <w:rPr>
          <w:rFonts w:hint="eastAsia" w:ascii="宋体" w:hAnsi="宋体" w:cs="宋体"/>
          <w:color w:val="auto"/>
          <w:szCs w:val="21"/>
          <w:lang w:val="en-US" w:eastAsia="zh-CN"/>
        </w:rPr>
        <w:t xml:space="preserve">优惠率</w:t>
      </w:r>
      <w:r>
        <w:rPr>
          <w:rFonts w:hint="eastAsia" w:ascii="宋体" w:hAnsi="宋体" w:cs="宋体"/>
          <w:color w:val="auto"/>
          <w:szCs w:val="21"/>
        </w:rPr>
        <w:t xml:space="preserve">填写5%，以此为例。</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3、报价</w:t>
      </w:r>
      <w:r>
        <w:rPr>
          <w:rFonts w:hint="eastAsia" w:ascii="宋体" w:hAnsi="宋体" w:cs="宋体"/>
          <w:color w:val="auto"/>
          <w:szCs w:val="21"/>
          <w:lang w:val="en-US" w:eastAsia="zh-CN"/>
        </w:rPr>
        <w:t xml:space="preserve">优惠率</w:t>
      </w:r>
      <w:r>
        <w:rPr>
          <w:rFonts w:hint="eastAsia" w:ascii="宋体" w:hAnsi="宋体" w:cs="宋体"/>
          <w:color w:val="auto"/>
          <w:szCs w:val="21"/>
        </w:rPr>
        <w:t xml:space="preserve">作为本次招标的评分依据和结算参考依据。服务期内所有食材物资的结算单价在整个配送周期内不高于“基准价*</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1--优惠率</w:t>
      </w:r>
      <w:r>
        <w:rPr>
          <w:rFonts w:hint="eastAsia" w:ascii="宋体" w:hAnsi="宋体" w:cs="宋体"/>
          <w:color w:val="auto"/>
          <w:szCs w:val="21"/>
          <w:lang w:eastAsia="zh-CN"/>
        </w:rPr>
        <w:t xml:space="preserve">）</w:t>
      </w:r>
      <w:r>
        <w:rPr>
          <w:rFonts w:hint="eastAsia" w:ascii="宋体" w:hAnsi="宋体" w:cs="宋体"/>
          <w:color w:val="auto"/>
          <w:szCs w:val="21"/>
        </w:rPr>
        <w:t xml:space="preserve">报价”。</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磋商单位：（单位盖章）</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日期：    年  月  日</w:t>
      </w:r>
      <w:r/>
    </w:p>
    <w:p>
      <w:pPr>
        <w:ind w:firstLine="367"/>
        <w:spacing w:line="440" w:lineRule="exact"/>
        <w:rPr>
          <w:rFonts w:hint="eastAsia" w:ascii="宋体" w:hAnsi="宋体" w:cs="宋体"/>
          <w:b/>
          <w:bCs/>
          <w:color w:val="auto"/>
          <w:szCs w:val="21"/>
        </w:rPr>
      </w:pPr>
      <w:r>
        <w:rPr>
          <w:rFonts w:hint="eastAsia" w:ascii="宋体" w:hAnsi="宋体" w:cs="宋体"/>
          <w:color w:val="auto"/>
          <w:szCs w:val="21"/>
        </w:rPr>
        <w:br w:type="page" w:clear="all"/>
      </w:r>
      <w:r>
        <w:rPr>
          <w:rFonts w:hint="eastAsia" w:ascii="宋体" w:hAnsi="宋体" w:cs="宋体"/>
          <w:b/>
          <w:bCs/>
          <w:color w:val="auto"/>
          <w:szCs w:val="21"/>
        </w:rPr>
        <w:t xml:space="preserve">附件3：法定代表人授权委托书</w:t>
      </w:r>
      <w:r/>
    </w:p>
    <w:p>
      <w:pPr>
        <w:ind w:firstLine="649"/>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法定代表人授权委托书</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本授权委托书声明：  我</w:t>
      </w:r>
      <w:r>
        <w:rPr>
          <w:rFonts w:hint="eastAsia" w:ascii="宋体" w:hAnsi="宋体" w:cs="宋体"/>
          <w:color w:val="auto"/>
          <w:szCs w:val="21"/>
          <w:u w:val="single"/>
        </w:rPr>
        <w:t xml:space="preserve">           </w:t>
      </w:r>
      <w:r>
        <w:rPr>
          <w:rFonts w:hint="eastAsia" w:ascii="宋体" w:hAnsi="宋体" w:cs="宋体"/>
          <w:color w:val="auto"/>
          <w:szCs w:val="21"/>
        </w:rPr>
        <w:t xml:space="preserve">(姓名)系</w:t>
      </w:r>
      <w:r>
        <w:rPr>
          <w:rFonts w:hint="eastAsia" w:ascii="宋体" w:hAnsi="宋体" w:cs="宋体"/>
          <w:color w:val="auto"/>
          <w:szCs w:val="21"/>
          <w:u w:val="single"/>
        </w:rPr>
        <w:t xml:space="preserve">                   </w:t>
      </w:r>
      <w:r>
        <w:rPr>
          <w:rFonts w:hint="eastAsia" w:ascii="宋体" w:hAnsi="宋体" w:cs="宋体"/>
          <w:color w:val="auto"/>
          <w:szCs w:val="21"/>
        </w:rPr>
        <w:t xml:space="preserve">(磋商响应单位名称)的法定代表人，现授权委托</w:t>
      </w:r>
      <w:r>
        <w:rPr>
          <w:rFonts w:hint="eastAsia" w:ascii="宋体" w:hAnsi="宋体" w:cs="宋体"/>
          <w:color w:val="auto"/>
          <w:szCs w:val="21"/>
          <w:u w:val="single"/>
        </w:rPr>
        <w:t xml:space="preserve">                     </w:t>
      </w:r>
      <w:r>
        <w:rPr>
          <w:rFonts w:hint="eastAsia" w:ascii="宋体" w:hAnsi="宋体" w:cs="宋体"/>
          <w:color w:val="auto"/>
          <w:szCs w:val="21"/>
        </w:rPr>
        <w:t xml:space="preserve"> (单位名称)的</w:t>
      </w:r>
      <w:r>
        <w:rPr>
          <w:rFonts w:hint="eastAsia" w:ascii="宋体" w:hAnsi="宋体" w:cs="宋体"/>
          <w:color w:val="auto"/>
          <w:szCs w:val="21"/>
          <w:u w:val="single"/>
        </w:rPr>
        <w:t xml:space="preserve">         </w:t>
      </w:r>
      <w:r>
        <w:rPr>
          <w:rFonts w:hint="eastAsia" w:ascii="宋体" w:hAnsi="宋体" w:cs="宋体"/>
          <w:color w:val="auto"/>
          <w:szCs w:val="21"/>
        </w:rPr>
        <w:t xml:space="preserve">(姓名)为我公司委托代理人，以本公司的名义参加</w:t>
      </w:r>
      <w:r>
        <w:rPr>
          <w:rFonts w:hint="eastAsia" w:ascii="宋体" w:hAnsi="宋体" w:cs="宋体"/>
          <w:color w:val="auto"/>
          <w:szCs w:val="21"/>
          <w:lang w:eastAsia="zh-CN"/>
        </w:rPr>
        <w:t xml:space="preserve">经纬工程咨询（苏州）有限公司</w:t>
      </w:r>
      <w:r>
        <w:rPr>
          <w:rFonts w:hint="eastAsia" w:ascii="宋体" w:hAnsi="宋体" w:cs="宋体"/>
          <w:color w:val="auto"/>
          <w:szCs w:val="21"/>
        </w:rPr>
        <w:t xml:space="preserve">组织实施的</w:t>
      </w:r>
      <w:r>
        <w:rPr>
          <w:rFonts w:hint="eastAsia" w:ascii="宋体" w:hAnsi="宋体" w:cs="宋体"/>
          <w:color w:val="auto"/>
          <w:szCs w:val="21"/>
          <w:u w:val="single"/>
        </w:rPr>
        <w:t xml:space="preserve">             </w:t>
      </w:r>
      <w:r>
        <w:rPr>
          <w:rFonts w:hint="eastAsia" w:ascii="宋体" w:hAnsi="宋体" w:cs="宋体"/>
          <w:color w:val="auto"/>
          <w:szCs w:val="21"/>
        </w:rPr>
        <w:t xml:space="preserve">（项目名称） 编号为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rPr>
        <w:t xml:space="preserve">的招标活动。委托代理人在开标、评标、合同磋商过程中所签署的一切文件和处理与这有关的一切事务，我均予以承认。</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委托代理人在授权委托书有效期内签署的所有文件不因授权委托的撤销而失效，除非有撤销授权委托的书面通知，本授权委托书自投标开始至合同履行完毕止。</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委托代理人无转委托权。特此委托。</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磋商响应单位：(公章)</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法定代表人：(签字或盖章)</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委托代理人：(签字或盖章)</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日期：    年    月     日</w:t>
      </w:r>
      <w:r/>
    </w:p>
    <w:p>
      <w:pPr>
        <w:spacing w:line="440" w:lineRule="exact"/>
        <w:rPr>
          <w:rFonts w:hint="eastAsia" w:ascii="宋体" w:hAnsi="宋体" w:cs="宋体"/>
          <w:bCs/>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t xml:space="preserve">附件4：</w:t>
      </w:r>
      <w:r>
        <w:rPr>
          <w:rFonts w:hint="eastAsia" w:ascii="宋体" w:hAnsi="宋体" w:cs="宋体"/>
          <w:bCs/>
          <w:color w:val="auto"/>
          <w:szCs w:val="21"/>
        </w:rPr>
        <w:t xml:space="preserve">关于资格文件的声明函</w:t>
      </w:r>
      <w:r/>
    </w:p>
    <w:p>
      <w:pPr>
        <w:ind w:firstLine="649"/>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(一)关于资格文件的声明函</w:t>
      </w:r>
      <w:r/>
    </w:p>
    <w:p>
      <w:pPr>
        <w:ind w:firstLine="425"/>
        <w:jc w:val="center"/>
        <w:spacing w:line="440" w:lineRule="exact"/>
        <w:rPr>
          <w:rFonts w:hint="eastAsia" w:ascii="宋体" w:hAnsi="宋体" w:cs="宋体"/>
          <w:color w:val="auto"/>
          <w:szCs w:val="21"/>
        </w:rPr>
      </w:pPr>
      <w:r>
        <w:rPr>
          <w:rFonts w:hint="eastAsia" w:ascii="宋体" w:hAnsi="宋体" w:cs="宋体"/>
          <w:color w:val="auto"/>
          <w:szCs w:val="21"/>
        </w:rPr>
        <w:t xml:space="preserve"> </w:t>
      </w:r>
      <w:r/>
    </w:p>
    <w:p>
      <w:pPr>
        <w:spacing w:line="440" w:lineRule="exact"/>
        <w:rPr>
          <w:rFonts w:hint="eastAsia" w:ascii="宋体" w:hAnsi="宋体" w:cs="宋体"/>
          <w:color w:val="auto"/>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660"/>
        <w:spacing w:line="440" w:lineRule="exact"/>
        <w:rPr>
          <w:rFonts w:hint="eastAsia" w:ascii="宋体" w:hAnsi="宋体" w:cs="宋体"/>
          <w:color w:val="auto"/>
          <w:szCs w:val="21"/>
        </w:rPr>
      </w:pPr>
      <w:r>
        <w:rPr>
          <w:rFonts w:hint="eastAsia" w:ascii="宋体" w:hAnsi="宋体" w:cs="宋体"/>
          <w:color w:val="auto"/>
          <w:szCs w:val="21"/>
        </w:rPr>
        <w:t xml:space="preserve">本公司愿就由贵公司组织实施的编号为</w:t>
      </w:r>
      <w:r>
        <w:rPr>
          <w:rFonts w:hint="eastAsia" w:ascii="宋体" w:hAnsi="宋体" w:cs="宋体"/>
          <w:color w:val="auto"/>
          <w:szCs w:val="21"/>
          <w:u w:val="single"/>
        </w:rPr>
        <w:t xml:space="preserve">              </w:t>
      </w:r>
      <w:r>
        <w:rPr>
          <w:rFonts w:hint="eastAsia" w:ascii="宋体" w:hAnsi="宋体" w:cs="宋体"/>
          <w:color w:val="auto"/>
          <w:szCs w:val="21"/>
        </w:rPr>
        <w:t xml:space="preserve">号的招标活动进行投标。本公司所提交的响应文件中所有关于投标资格的文件、证明和陈述均是真实的、准确的。若与真实情况不符，本公司愿意承担由此而产生的一切后果。</w:t>
      </w:r>
      <w:r/>
    </w:p>
    <w:p>
      <w:pPr>
        <w:ind w:firstLine="425"/>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425"/>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425"/>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磋商单位：（单位盖章）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法定代表人或代理人：（签字或盖章）</w:t>
      </w:r>
      <w:r/>
    </w:p>
    <w:p>
      <w:pPr>
        <w:ind w:firstLine="42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日    期：    年</w:t>
      </w:r>
      <w:r>
        <w:rPr>
          <w:rFonts w:hint="eastAsia" w:ascii="宋体" w:hAnsi="宋体" w:eastAsia="宋体" w:cs="宋体"/>
          <w:color w:val="auto"/>
          <w:szCs w:val="21"/>
        </w:rPr>
        <w:tab/>
      </w:r>
      <w:r>
        <w:rPr>
          <w:rFonts w:hint="eastAsia" w:ascii="宋体" w:hAnsi="宋体" w:eastAsia="宋体" w:cs="宋体"/>
          <w:color w:val="auto"/>
          <w:szCs w:val="21"/>
        </w:rPr>
        <w:t xml:space="preserve">   月    </w:t>
      </w:r>
      <w:r>
        <w:rPr>
          <w:rFonts w:hint="eastAsia" w:ascii="宋体" w:hAnsi="宋体" w:eastAsia="宋体" w:cs="宋体"/>
          <w:color w:val="auto"/>
          <w:szCs w:val="21"/>
        </w:rPr>
        <w:tab/>
      </w:r>
      <w:r>
        <w:rPr>
          <w:rFonts w:hint="eastAsia" w:ascii="宋体" w:hAnsi="宋体" w:eastAsia="宋体" w:cs="宋体"/>
          <w:color w:val="auto"/>
          <w:szCs w:val="21"/>
        </w:rPr>
        <w:t xml:space="preserve">日</w:t>
      </w:r>
      <w:r/>
    </w:p>
    <w:p>
      <w:pPr>
        <w:pStyle w:val="824"/>
        <w:ind w:firstLine="0"/>
        <w:spacing w:line="440" w:lineRule="exact"/>
        <w:widowControl/>
        <w:rPr>
          <w:rFonts w:hint="eastAsia" w:ascii="宋体" w:hAnsi="宋体" w:eastAsia="宋体" w:cs="宋体"/>
          <w:bCs/>
          <w:color w:val="auto"/>
          <w:sz w:val="21"/>
          <w:szCs w:val="21"/>
        </w:rPr>
      </w:pPr>
      <w:r>
        <w:rPr>
          <w:rFonts w:hint="eastAsia" w:ascii="宋体" w:hAnsi="宋体" w:eastAsia="宋体" w:cs="宋体"/>
          <w:color w:val="auto"/>
          <w:sz w:val="21"/>
          <w:szCs w:val="21"/>
        </w:rPr>
        <w:br w:type="page" w:clear="all"/>
      </w:r>
      <w:r/>
    </w:p>
    <w:p>
      <w:pPr>
        <w:ind w:firstLine="649"/>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（二）响应单位情况表</w:t>
      </w:r>
      <w:r/>
    </w:p>
    <w:p>
      <w:pPr>
        <w:spacing w:line="440" w:lineRule="exact"/>
        <w:rPr>
          <w:rFonts w:hint="eastAsia" w:ascii="宋体" w:hAnsi="宋体" w:cs="宋体"/>
          <w:color w:val="auto"/>
          <w:szCs w:val="21"/>
        </w:rPr>
      </w:pPr>
      <w:r>
        <w:rPr>
          <w:rFonts w:hint="eastAsia" w:ascii="宋体" w:hAnsi="宋体" w:cs="宋体"/>
          <w:color w:val="auto"/>
          <w:szCs w:val="21"/>
        </w:rPr>
        <w:t xml:space="preserve">单位名称（盖章）：</w:t>
      </w:r>
      <w:r>
        <w:rPr>
          <w:rFonts w:hint="eastAsia" w:ascii="宋体" w:hAnsi="宋体" w:cs="宋体"/>
          <w:color w:val="auto"/>
          <w:szCs w:val="21"/>
          <w:u w:val="single"/>
        </w:rPr>
        <w:t xml:space="preserve">                       </w:t>
      </w:r>
      <w:r/>
    </w:p>
    <w:tbl>
      <w:tblPr>
        <w:tblStyle w:val="643"/>
        <w:tblW w:w="4998" w:type="pct"/>
        <w:tblInd w:w="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357"/>
        <w:gridCol w:w="600"/>
        <w:gridCol w:w="836"/>
        <w:gridCol w:w="435"/>
        <w:gridCol w:w="381"/>
        <w:gridCol w:w="901"/>
        <w:gridCol w:w="846"/>
        <w:gridCol w:w="338"/>
        <w:gridCol w:w="1117"/>
        <w:gridCol w:w="185"/>
        <w:gridCol w:w="2363"/>
      </w:tblGrid>
      <w:tr>
        <w:trPr>
          <w:trHeight w:val="645"/>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W w:w="1396"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w:t>
            </w:r>
            <w:r/>
          </w:p>
        </w:tc>
        <w:tc>
          <w:tcPr>
            <w:gridSpan w:val="4"/>
            <w:tcW w:w="2492"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1415"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公司成立日期</w:t>
            </w:r>
            <w:r/>
          </w:p>
        </w:tc>
        <w:tc>
          <w:tcPr>
            <w:gridSpan w:val="2"/>
            <w:tcW w:w="2477"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W w:w="1396"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总部地址</w:t>
            </w:r>
            <w:r/>
          </w:p>
        </w:tc>
        <w:tc>
          <w:tcPr>
            <w:gridSpan w:val="8"/>
            <w:tcW w:w="6384"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gridSpan w:val="3"/>
            <w:tcW w:w="1819"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本地代表处地址</w:t>
            </w:r>
            <w:r/>
          </w:p>
        </w:tc>
        <w:tc>
          <w:tcPr>
            <w:gridSpan w:val="7"/>
            <w:tcW w:w="5961"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583"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p>
        </w:tc>
        <w:tc>
          <w:tcPr>
            <w:gridSpan w:val="4"/>
            <w:tcW w:w="2482"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1152"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w:t>
            </w:r>
            <w:r/>
          </w:p>
        </w:tc>
        <w:tc>
          <w:tcPr>
            <w:gridSpan w:val="3"/>
            <w:tcW w:w="3171"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25"/>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583"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w:t>
            </w:r>
            <w:r/>
          </w:p>
        </w:tc>
        <w:tc>
          <w:tcPr>
            <w:gridSpan w:val="4"/>
            <w:tcW w:w="2482"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1152"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电子邮箱</w:t>
            </w:r>
            <w:r/>
          </w:p>
        </w:tc>
        <w:tc>
          <w:tcPr>
            <w:gridSpan w:val="3"/>
            <w:tcW w:w="3171"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583"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注册地</w:t>
            </w:r>
            <w:r/>
          </w:p>
        </w:tc>
        <w:tc>
          <w:tcPr>
            <w:gridSpan w:val="4"/>
            <w:tcW w:w="2482"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1152"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注册年份</w:t>
            </w:r>
            <w:r/>
          </w:p>
        </w:tc>
        <w:tc>
          <w:tcPr>
            <w:gridSpan w:val="3"/>
            <w:tcW w:w="3171" w:type="dxa"/>
            <w:vAlign w:val="center"/>
            <w:textDirection w:val="lrTb"/>
            <w:noWrap w:val="false"/>
          </w:tcPr>
          <w:p>
            <w:pPr>
              <w:pStyle w:val="824"/>
              <w:ind w:left="437"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45"/>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583"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单位职工人数</w:t>
            </w:r>
            <w:r/>
          </w:p>
        </w:tc>
        <w:tc>
          <w:tcPr>
            <w:gridSpan w:val="4"/>
            <w:tcW w:w="2482" w:type="dxa"/>
            <w:vAlign w:val="center"/>
            <w:textDirection w:val="lrTb"/>
            <w:noWrap w:val="false"/>
          </w:tcPr>
          <w:p>
            <w:pPr>
              <w:pStyle w:val="824"/>
              <w:ind w:firstLine="216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w:t>
            </w:r>
            <w:r/>
          </w:p>
        </w:tc>
        <w:tc>
          <w:tcPr>
            <w:gridSpan w:val="4"/>
            <w:tcW w:w="2418"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rPr>
                <w:rFonts w:hint="eastAsia" w:ascii="宋体" w:hAnsi="宋体" w:eastAsia="宋体" w:cs="宋体"/>
                <w:color w:val="auto"/>
                <w:sz w:val="21"/>
                <w:szCs w:val="21"/>
                <w:lang w:val="en-US" w:eastAsia="zh-CN"/>
              </w:rPr>
              <w:t xml:space="preserve">近一年</w:t>
            </w:r>
            <w:r>
              <w:rPr>
                <w:rFonts w:hint="eastAsia" w:ascii="宋体" w:hAnsi="宋体" w:eastAsia="宋体" w:cs="宋体"/>
                <w:color w:val="auto"/>
                <w:sz w:val="21"/>
                <w:szCs w:val="21"/>
              </w:rPr>
              <w:t xml:space="preserve">总营业收入</w:t>
            </w:r>
            <w:r/>
          </w:p>
        </w:tc>
        <w:tc>
          <w:tcPr>
            <w:tcW w:w="1138" w:type="dxa"/>
            <w:vAlign w:val="center"/>
            <w:textDirection w:val="lrTb"/>
            <w:noWrap w:val="false"/>
          </w:tcPr>
          <w:p>
            <w:pPr>
              <w:pStyle w:val="824"/>
              <w:ind w:left="1112"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万元</w:t>
            </w:r>
            <w:r/>
          </w:p>
        </w:tc>
      </w:tr>
      <w:tr>
        <w:trPr>
          <w:cantSplit/>
          <w:trHeight w:val="645"/>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gridSpan w:val="10"/>
            <w:tcW w:w="7780"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办公场所的面积：</w:t>
            </w:r>
            <w:r/>
          </w:p>
        </w:tc>
      </w:tr>
      <w:tr>
        <w:trPr>
          <w:trHeight w:val="1767"/>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gridSpan w:val="10"/>
            <w:tcW w:w="7780"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主营范围</w:t>
            </w:r>
            <w:r/>
          </w:p>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013"/>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gridSpan w:val="4"/>
            <w:tcW w:w="2189" w:type="dxa"/>
            <w:vAlign w:val="top"/>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最近3年内在经营过程中受到何种奖励或处分</w:t>
            </w:r>
            <w:r/>
          </w:p>
        </w:tc>
        <w:tc>
          <w:tcPr>
            <w:gridSpan w:val="6"/>
            <w:tcW w:w="5591" w:type="dxa"/>
            <w:vAlign w:val="top"/>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618"/>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gridSpan w:val="4"/>
            <w:tcW w:w="2189"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企业所属规模： </w:t>
            </w:r>
            <w:r/>
          </w:p>
        </w:tc>
        <w:tc>
          <w:tcPr>
            <w:gridSpan w:val="6"/>
            <w:tcW w:w="5591" w:type="dxa"/>
            <w:vAlign w:val="top"/>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根据“工信部联企业〔2011〕300号通知中的《中小企业划型标准规定》，我公司属于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企业（如实填写如下选项：大型、中型、小型、微型）</w:t>
            </w:r>
            <w:r/>
          </w:p>
        </w:tc>
      </w:tr>
      <w:tr>
        <w:trPr>
          <w:trHeight w:val="618"/>
        </w:trPr>
        <w:tc>
          <w:tcPr>
            <w:tcW w:w="347" w:type="dxa"/>
            <w:vAlign w:val="center"/>
            <w:textDirection w:val="lrTb"/>
            <w:noWrap w:val="false"/>
          </w:tcPr>
          <w:p>
            <w:pPr>
              <w:pStyle w:val="824"/>
              <w:ind w:firstLine="0"/>
              <w:jc w:val="center"/>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gridSpan w:val="10"/>
            <w:tcW w:w="7780" w:type="dxa"/>
            <w:vAlign w:val="center"/>
            <w:textDirection w:val="lrTb"/>
            <w:noWrap w:val="false"/>
          </w:tcPr>
          <w:p>
            <w:pPr>
              <w:pStyle w:val="824"/>
              <w:ind w:firstLine="0"/>
              <w:jc w:val="both"/>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其他需要说明的情况</w:t>
            </w:r>
            <w:r/>
          </w:p>
        </w:tc>
      </w:tr>
    </w:tbl>
    <w:p>
      <w:pPr>
        <w:ind w:firstLine="424"/>
        <w:jc w:val="center"/>
        <w:spacing w:line="440" w:lineRule="exact"/>
        <w:rPr>
          <w:rFonts w:hint="eastAsia" w:ascii="宋体" w:hAnsi="宋体" w:cs="宋体"/>
          <w:color w:val="auto"/>
        </w:rPr>
      </w:pPr>
      <w:r>
        <w:rPr>
          <w:rFonts w:hint="eastAsia" w:ascii="宋体" w:hAnsi="宋体" w:cs="宋体"/>
          <w:color w:val="auto"/>
        </w:rPr>
      </w:r>
      <w:r/>
    </w:p>
    <w:p>
      <w:pPr>
        <w:ind w:firstLine="424"/>
        <w:jc w:val="center"/>
        <w:spacing w:line="440" w:lineRule="exact"/>
        <w:rPr>
          <w:rFonts w:hint="eastAsia" w:ascii="宋体" w:hAnsi="宋体" w:cs="宋体"/>
          <w:b/>
          <w:color w:val="auto"/>
          <w:sz w:val="32"/>
          <w:szCs w:val="32"/>
        </w:rPr>
      </w:pPr>
      <w:r>
        <w:rPr>
          <w:rFonts w:hint="eastAsia" w:ascii="宋体" w:hAnsi="宋体" w:cs="宋体"/>
          <w:color w:val="auto"/>
        </w:rPr>
        <w:br w:type="page" w:clear="all"/>
      </w:r>
      <w:r>
        <w:rPr>
          <w:rFonts w:hint="eastAsia" w:ascii="宋体" w:hAnsi="宋体" w:cs="宋体"/>
          <w:b/>
          <w:color w:val="auto"/>
          <w:sz w:val="32"/>
          <w:szCs w:val="32"/>
        </w:rPr>
        <w:t xml:space="preserve">（三）响应单位与其他单位存在控股、管理关系情况表</w:t>
      </w:r>
      <w:r/>
    </w:p>
    <w:p>
      <w:pPr>
        <w:jc w:val="left"/>
        <w:spacing w:line="440" w:lineRule="exact"/>
        <w:widowControl/>
        <w:rPr>
          <w:rFonts w:hint="eastAsia" w:ascii="宋体" w:hAnsi="宋体" w:cs="宋体"/>
          <w:b/>
          <w:color w:val="auto"/>
          <w:sz w:val="24"/>
        </w:rPr>
      </w:pPr>
      <w:r>
        <w:rPr>
          <w:rFonts w:hint="eastAsia" w:ascii="宋体" w:hAnsi="宋体" w:cs="宋体"/>
          <w:b/>
          <w:color w:val="auto"/>
        </w:rPr>
        <w:t xml:space="preserve"> </w:t>
      </w:r>
      <w:r/>
    </w:p>
    <w:tbl>
      <w:tblPr>
        <w:tblStyle w:val="643"/>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3593"/>
      </w:tblGrid>
      <w:tr>
        <w:trPr>
          <w:trHeight w:val="637"/>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t xml:space="preserve">与供应商存在控股、管理关系的单位名称</w:t>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t xml:space="preserve">控股、管理关系情况说明</w:t>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r>
        <w:trPr>
          <w:trHeight w:val="850"/>
        </w:trPr>
        <w:tc>
          <w:tcPr>
            <w:tcW w:w="2891"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c>
          <w:tcPr>
            <w:tcW w:w="2108" w:type="dxa"/>
            <w:vAlign w:val="center"/>
            <w:textDirection w:val="lrTb"/>
            <w:noWrap w:val="false"/>
          </w:tcPr>
          <w:p>
            <w:pPr>
              <w:jc w:val="center"/>
              <w:spacing w:line="440" w:lineRule="exact"/>
              <w:widowControl/>
              <w:rPr>
                <w:rFonts w:hint="eastAsia" w:ascii="宋体" w:hAnsi="宋体" w:cs="宋体"/>
                <w:bCs/>
                <w:color w:val="auto"/>
                <w:szCs w:val="21"/>
              </w:rPr>
            </w:pPr>
            <w:r>
              <w:rPr>
                <w:rFonts w:hint="eastAsia" w:ascii="宋体" w:hAnsi="宋体" w:cs="宋体"/>
                <w:bCs/>
                <w:color w:val="auto"/>
                <w:szCs w:val="21"/>
              </w:rPr>
            </w:r>
            <w:r/>
          </w:p>
        </w:tc>
      </w:tr>
    </w:tbl>
    <w:p>
      <w:pPr>
        <w:jc w:val="left"/>
        <w:spacing w:line="440" w:lineRule="exact"/>
        <w:widowControl/>
        <w:rPr>
          <w:rFonts w:hint="eastAsia" w:ascii="宋体" w:hAnsi="宋体" w:cs="宋体"/>
          <w:bCs/>
          <w:color w:val="auto"/>
          <w:szCs w:val="21"/>
        </w:rPr>
      </w:pPr>
      <w:r>
        <w:rPr>
          <w:rFonts w:hint="eastAsia" w:ascii="宋体" w:hAnsi="宋体" w:cs="宋体"/>
          <w:bCs/>
          <w:color w:val="auto"/>
          <w:szCs w:val="21"/>
        </w:rPr>
        <w:t xml:space="preserve">注：响应单位应当按实填写所有与之有控股、管理关系的情况。</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 </w:t>
      </w:r>
      <w:r/>
    </w:p>
    <w:p>
      <w:pPr>
        <w:pStyle w:val="824"/>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pStyle w:val="824"/>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响应单位（盖章）：</w:t>
      </w:r>
      <w:r/>
    </w:p>
    <w:p>
      <w:pPr>
        <w:pStyle w:val="824"/>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法定代表人或代理人：（签字或盖章）</w:t>
      </w:r>
      <w:r/>
    </w:p>
    <w:p>
      <w:pPr>
        <w:pStyle w:val="824"/>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pStyle w:val="824"/>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spacing w:line="480" w:lineRule="exact"/>
        <w:rPr>
          <w:rFonts w:hint="eastAsia" w:ascii="宋体" w:hAnsi="宋体" w:cs="宋体"/>
          <w:b/>
          <w:color w:val="auto"/>
          <w:szCs w:val="21"/>
        </w:rPr>
      </w:pPr>
      <w:r>
        <w:rPr>
          <w:rFonts w:hint="eastAsia" w:ascii="宋体" w:hAnsi="宋体" w:cs="宋体"/>
          <w:b/>
          <w:color w:val="auto"/>
          <w:szCs w:val="21"/>
        </w:rPr>
        <w:br w:type="page" w:clear="all"/>
      </w:r>
      <w:r>
        <w:rPr>
          <w:rFonts w:hint="eastAsia" w:ascii="宋体" w:hAnsi="宋体" w:cs="宋体"/>
          <w:b/>
          <w:color w:val="auto"/>
          <w:szCs w:val="21"/>
        </w:rPr>
        <w:t xml:space="preserve">附件5：</w:t>
      </w:r>
      <w:r>
        <w:rPr>
          <w:rFonts w:hint="eastAsia" w:ascii="宋体" w:hAnsi="宋体" w:cs="宋体"/>
          <w:b/>
          <w:color w:val="auto"/>
          <w:szCs w:val="21"/>
          <w:lang w:val="zh-CN"/>
        </w:rPr>
        <w:t xml:space="preserve">项目</w:t>
      </w:r>
      <w:r>
        <w:rPr>
          <w:rFonts w:hint="eastAsia" w:ascii="宋体" w:hAnsi="宋体" w:cs="宋体"/>
          <w:b/>
          <w:color w:val="auto"/>
          <w:szCs w:val="21"/>
        </w:rPr>
        <w:t xml:space="preserve">人员配置</w:t>
      </w:r>
      <w:r>
        <w:rPr>
          <w:rFonts w:hint="eastAsia" w:ascii="宋体" w:hAnsi="宋体" w:cs="宋体"/>
          <w:b/>
          <w:color w:val="auto"/>
          <w:szCs w:val="21"/>
          <w:lang w:val="zh-CN"/>
        </w:rPr>
        <w:t xml:space="preserve">表</w:t>
      </w:r>
      <w:r/>
    </w:p>
    <w:p>
      <w:pPr>
        <w:jc w:val="center"/>
        <w:spacing w:line="480" w:lineRule="exact"/>
        <w:rPr>
          <w:rFonts w:hint="eastAsia" w:ascii="宋体" w:hAnsi="宋体" w:cs="宋体"/>
          <w:b/>
          <w:color w:val="auto"/>
          <w:szCs w:val="21"/>
        </w:rPr>
      </w:pPr>
      <w:r>
        <w:rPr>
          <w:rFonts w:hint="eastAsia" w:ascii="宋体" w:hAnsi="宋体" w:cs="宋体"/>
          <w:b/>
          <w:color w:val="auto"/>
          <w:sz w:val="30"/>
          <w:szCs w:val="30"/>
          <w:lang w:val="zh-CN"/>
        </w:rPr>
        <w:t xml:space="preserve">项目</w:t>
      </w:r>
      <w:r>
        <w:rPr>
          <w:rFonts w:hint="eastAsia" w:ascii="宋体" w:hAnsi="宋体" w:cs="宋体"/>
          <w:b/>
          <w:color w:val="auto"/>
          <w:sz w:val="30"/>
          <w:szCs w:val="30"/>
        </w:rPr>
        <w:t xml:space="preserve">人员配置</w:t>
      </w:r>
      <w:r>
        <w:rPr>
          <w:rFonts w:hint="eastAsia" w:ascii="宋体" w:hAnsi="宋体" w:cs="宋体"/>
          <w:b/>
          <w:color w:val="auto"/>
          <w:sz w:val="30"/>
          <w:szCs w:val="30"/>
          <w:lang w:val="zh-CN"/>
        </w:rPr>
        <w:t xml:space="preserve">表</w:t>
      </w:r>
      <w:r/>
    </w:p>
    <w:tbl>
      <w:tblPr>
        <w:tblStyle w:val="6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914"/>
        <w:gridCol w:w="914"/>
        <w:gridCol w:w="914"/>
        <w:gridCol w:w="914"/>
        <w:gridCol w:w="914"/>
        <w:gridCol w:w="914"/>
        <w:gridCol w:w="914"/>
        <w:gridCol w:w="1544"/>
      </w:tblGrid>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序号</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姓名</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性别</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年龄</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职称</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岗位</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学历</w:t>
            </w:r>
            <w:r/>
          </w:p>
        </w:tc>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专业</w:t>
            </w:r>
            <w:r/>
          </w:p>
        </w:tc>
        <w:tc>
          <w:tcPr>
            <w:tcW w:w="154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业绩</w:t>
            </w:r>
            <w:r/>
          </w:p>
        </w:tc>
      </w:tr>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1</w:t>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2</w:t>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3</w:t>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t xml:space="preserve">…</w:t>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r>
        <w:trPr>
          <w:jc w:val="center"/>
        </w:trPr>
        <w:tc>
          <w:tcPr>
            <w:tcW w:w="914" w:type="dxa"/>
            <w:vAlign w:val="center"/>
            <w:textDirection w:val="lrTb"/>
            <w:noWrap w:val="false"/>
          </w:tcPr>
          <w:p>
            <w:pPr>
              <w:jc w:val="center"/>
              <w:spacing w:before="156" w:after="156"/>
              <w:rPr>
                <w:rFonts w:hint="eastAsia" w:ascii="宋体" w:hAnsi="宋体" w:cs="宋体"/>
                <w:color w:val="auto"/>
                <w:szCs w:val="21"/>
              </w:rPr>
            </w:pPr>
            <w:r>
              <w:rPr>
                <w:rFonts w:hint="eastAsia" w:ascii="宋体" w:hAnsi="宋体" w:cs="宋体"/>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r>
        <w:trPr>
          <w:jc w:val="center"/>
        </w:trPr>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91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c>
          <w:tcPr>
            <w:tcW w:w="1544" w:type="dxa"/>
            <w:vAlign w:val="center"/>
            <w:textDirection w:val="lrTb"/>
            <w:noWrap w:val="false"/>
          </w:tcPr>
          <w:p>
            <w:pPr>
              <w:spacing w:before="156" w:after="156"/>
              <w:rPr>
                <w:rFonts w:hint="eastAsia" w:ascii="宋体" w:hAnsi="宋体" w:cs="宋体"/>
                <w:b/>
                <w:color w:val="auto"/>
                <w:szCs w:val="21"/>
              </w:rPr>
            </w:pPr>
            <w:r>
              <w:rPr>
                <w:rFonts w:hint="eastAsia" w:ascii="宋体" w:hAnsi="宋体" w:cs="宋体"/>
                <w:b/>
                <w:color w:val="auto"/>
                <w:szCs w:val="21"/>
              </w:rPr>
            </w:r>
            <w:r/>
          </w:p>
        </w:tc>
      </w:tr>
    </w:tbl>
    <w:p>
      <w:pPr>
        <w:ind w:firstLine="315"/>
        <w:spacing w:line="360" w:lineRule="auto"/>
        <w:rPr>
          <w:rFonts w:hint="eastAsia" w:ascii="宋体" w:hAnsi="宋体" w:cs="宋体"/>
          <w:color w:val="auto"/>
          <w:szCs w:val="21"/>
          <w:lang w:val="zh-CN"/>
        </w:rPr>
      </w:pPr>
      <w:r>
        <w:rPr>
          <w:rFonts w:hint="eastAsia" w:ascii="宋体" w:hAnsi="宋体" w:cs="宋体"/>
          <w:color w:val="auto"/>
          <w:szCs w:val="21"/>
          <w:lang w:val="zh-CN"/>
        </w:rPr>
      </w:r>
      <w:r/>
    </w:p>
    <w:p>
      <w:pPr>
        <w:ind w:firstLine="315"/>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响应单位（盖章）：</w:t>
      </w:r>
      <w:r/>
    </w:p>
    <w:p>
      <w:pPr>
        <w:ind w:firstLine="315"/>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法定代表人或代理人：（签字或盖章）</w:t>
      </w:r>
      <w:r/>
    </w:p>
    <w:p>
      <w:pPr>
        <w:ind w:firstLine="315"/>
        <w:spacing w:line="360" w:lineRule="auto"/>
        <w:rPr>
          <w:rFonts w:hint="eastAsia" w:ascii="宋体" w:hAnsi="宋体" w:cs="宋体"/>
          <w:color w:val="auto"/>
          <w:szCs w:val="21"/>
        </w:rPr>
      </w:pPr>
      <w:r>
        <w:rPr>
          <w:rFonts w:hint="eastAsia" w:ascii="宋体" w:hAnsi="宋体" w:cs="宋体"/>
          <w:color w:val="auto"/>
          <w:szCs w:val="21"/>
          <w:lang w:val="zh-CN"/>
        </w:rPr>
        <w:t xml:space="preserve">日期：</w:t>
      </w:r>
      <w:r>
        <w:rPr>
          <w:rFonts w:hint="eastAsia" w:ascii="宋体" w:hAnsi="宋体" w:cs="宋体"/>
          <w:color w:val="auto"/>
          <w:szCs w:val="21"/>
          <w:lang w:val="en-US" w:eastAsia="zh-CN"/>
        </w:rPr>
        <w:t xml:space="preserve">  </w:t>
      </w:r>
      <w:r>
        <w:rPr>
          <w:rFonts w:hint="eastAsia" w:ascii="宋体" w:hAnsi="宋体" w:cs="宋体"/>
          <w:color w:val="auto"/>
          <w:szCs w:val="21"/>
          <w:lang w:val="zh-CN"/>
        </w:rPr>
        <w:t xml:space="preserve">年</w:t>
      </w:r>
      <w:r>
        <w:rPr>
          <w:rFonts w:hint="eastAsia" w:ascii="宋体" w:hAnsi="宋体" w:cs="宋体"/>
          <w:color w:val="auto"/>
          <w:szCs w:val="21"/>
        </w:rPr>
        <w:tab/>
      </w:r>
      <w:r>
        <w:rPr>
          <w:rFonts w:hint="eastAsia" w:ascii="宋体" w:hAnsi="宋体" w:cs="宋体"/>
          <w:color w:val="auto"/>
          <w:szCs w:val="21"/>
          <w:lang w:val="zh-CN"/>
        </w:rPr>
        <w:t xml:space="preserve">月</w:t>
      </w:r>
      <w:r>
        <w:rPr>
          <w:rFonts w:hint="eastAsia" w:ascii="宋体" w:hAnsi="宋体" w:cs="宋体"/>
          <w:color w:val="auto"/>
          <w:szCs w:val="21"/>
        </w:rPr>
        <w:tab/>
      </w:r>
      <w:r>
        <w:rPr>
          <w:rFonts w:hint="eastAsia" w:ascii="宋体" w:hAnsi="宋体" w:cs="宋体"/>
          <w:color w:val="auto"/>
          <w:szCs w:val="21"/>
          <w:lang w:val="zh-CN"/>
        </w:rPr>
        <w:t xml:space="preserve">日</w:t>
      </w:r>
      <w:r/>
    </w:p>
    <w:p>
      <w:pPr>
        <w:ind w:firstLine="315"/>
        <w:spacing w:line="360" w:lineRule="auto"/>
        <w:rPr>
          <w:rFonts w:hint="eastAsia" w:ascii="宋体" w:hAnsi="宋体" w:cs="宋体"/>
          <w:color w:val="auto"/>
          <w:szCs w:val="21"/>
        </w:rPr>
      </w:pPr>
      <w:r>
        <w:rPr>
          <w:rFonts w:hint="eastAsia" w:ascii="宋体" w:hAnsi="宋体" w:cs="宋体"/>
          <w:color w:val="auto"/>
          <w:szCs w:val="21"/>
          <w:lang w:val="zh-CN"/>
        </w:rPr>
        <w:t xml:space="preserve">注：请按以上格式自制表格填写。</w:t>
      </w:r>
      <w:r/>
    </w:p>
    <w:p>
      <w:pPr>
        <w:spacing w:line="440" w:lineRule="exact"/>
        <w:rPr>
          <w:rFonts w:hint="eastAsia" w:ascii="宋体" w:hAnsi="宋体" w:cs="宋体"/>
          <w:b/>
          <w:color w:val="auto"/>
          <w:szCs w:val="21"/>
        </w:rPr>
      </w:pPr>
      <w:r>
        <w:rPr>
          <w:rFonts w:hint="eastAsia" w:ascii="宋体" w:hAnsi="宋体" w:cs="宋体"/>
          <w:b/>
          <w:color w:val="auto"/>
          <w:szCs w:val="21"/>
        </w:rPr>
        <w:br w:type="page" w:clear="all"/>
      </w:r>
      <w:r>
        <w:rPr>
          <w:rFonts w:hint="eastAsia" w:ascii="宋体" w:hAnsi="宋体" w:cs="宋体"/>
          <w:b/>
          <w:color w:val="auto"/>
          <w:szCs w:val="21"/>
        </w:rPr>
        <w:t xml:space="preserve">附件6：投入本项目主要设备一览表</w:t>
      </w:r>
      <w:r/>
    </w:p>
    <w:p>
      <w:pPr>
        <w:pStyle w:val="859"/>
        <w:jc w:val="center"/>
        <w:spacing w:line="360" w:lineRule="auto"/>
        <w:rPr>
          <w:rFonts w:hAnsi="宋体" w:cs="宋体"/>
          <w:b/>
          <w:color w:val="auto"/>
          <w:sz w:val="30"/>
          <w:szCs w:val="30"/>
        </w:rPr>
      </w:pPr>
      <w:r>
        <w:rPr>
          <w:rFonts w:hAnsi="宋体" w:cs="宋体"/>
          <w:b/>
          <w:color w:val="auto"/>
          <w:sz w:val="30"/>
          <w:szCs w:val="30"/>
        </w:rPr>
        <w:t xml:space="preserve">投入本项目主要设备一览表</w:t>
      </w:r>
      <w:r/>
    </w:p>
    <w:tbl>
      <w:tblPr>
        <w:tblStyle w:val="64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1900"/>
        <w:gridCol w:w="2841"/>
        <w:gridCol w:w="799"/>
        <w:gridCol w:w="799"/>
        <w:gridCol w:w="1764"/>
      </w:tblGrid>
      <w:tr>
        <w:trPr>
          <w:cantSplit/>
          <w:jc w:val="center"/>
          <w:trHeight w:val="770"/>
        </w:trPr>
        <w:tc>
          <w:tcPr>
            <w:tcW w:w="753"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序号</w:t>
            </w:r>
            <w:r/>
          </w:p>
        </w:tc>
        <w:tc>
          <w:tcPr>
            <w:tcW w:w="1900"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名称</w:t>
            </w:r>
            <w:r/>
          </w:p>
        </w:tc>
        <w:tc>
          <w:tcPr>
            <w:tcW w:w="2841"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型号、规格</w:t>
            </w:r>
            <w:r/>
          </w:p>
        </w:tc>
        <w:tc>
          <w:tcPr>
            <w:tcW w:w="799"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单位</w:t>
            </w:r>
            <w:r/>
          </w:p>
        </w:tc>
        <w:tc>
          <w:tcPr>
            <w:tcW w:w="799"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数量</w:t>
            </w:r>
            <w:r/>
          </w:p>
        </w:tc>
        <w:tc>
          <w:tcPr>
            <w:tcW w:w="1764" w:type="dxa"/>
            <w:vAlign w:val="center"/>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备注</w:t>
            </w:r>
            <w:r/>
          </w:p>
          <w:p>
            <w:pPr>
              <w:pStyle w:val="859"/>
              <w:jc w:val="center"/>
              <w:spacing w:line="360" w:lineRule="auto"/>
              <w:rPr>
                <w:rFonts w:hAnsi="宋体" w:cs="宋体"/>
                <w:color w:val="auto"/>
                <w:sz w:val="21"/>
                <w:szCs w:val="21"/>
              </w:rPr>
            </w:pPr>
            <w:r>
              <w:rPr>
                <w:rFonts w:hAnsi="宋体" w:cs="宋体"/>
                <w:color w:val="auto"/>
                <w:sz w:val="21"/>
                <w:szCs w:val="21"/>
              </w:rPr>
              <w:t xml:space="preserve">（自有/租赁）</w:t>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1</w:t>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2</w:t>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3</w:t>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t xml:space="preserve">…</w:t>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r>
        <w:trPr>
          <w:cantSplit/>
          <w:jc w:val="center"/>
        </w:trPr>
        <w:tc>
          <w:tcPr>
            <w:tcW w:w="753"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900"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2841"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799"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c>
          <w:tcPr>
            <w:tcW w:w="1764" w:type="dxa"/>
            <w:vAlign w:val="top"/>
            <w:textDirection w:val="lrTb"/>
            <w:noWrap w:val="false"/>
          </w:tcPr>
          <w:p>
            <w:pPr>
              <w:pStyle w:val="859"/>
              <w:jc w:val="center"/>
              <w:spacing w:line="360" w:lineRule="auto"/>
              <w:rPr>
                <w:rFonts w:hAnsi="宋体" w:cs="宋体"/>
                <w:color w:val="auto"/>
                <w:sz w:val="21"/>
                <w:szCs w:val="21"/>
              </w:rPr>
            </w:pPr>
            <w:r>
              <w:rPr>
                <w:rFonts w:hAnsi="宋体" w:cs="宋体"/>
                <w:color w:val="auto"/>
                <w:sz w:val="21"/>
                <w:szCs w:val="21"/>
              </w:rPr>
            </w:r>
            <w:r/>
          </w:p>
        </w:tc>
      </w:tr>
    </w:tbl>
    <w:p>
      <w:pPr>
        <w:jc w:val="left"/>
        <w:spacing w:line="440" w:lineRule="exact"/>
        <w:rPr>
          <w:rFonts w:hint="eastAsia" w:ascii="宋体" w:hAnsi="宋体" w:cs="宋体"/>
          <w:color w:val="auto"/>
          <w:szCs w:val="21"/>
        </w:rPr>
      </w:pPr>
      <w:r>
        <w:rPr>
          <w:rFonts w:hint="eastAsia" w:ascii="宋体" w:hAnsi="宋体" w:cs="宋体"/>
          <w:color w:val="auto"/>
          <w:szCs w:val="21"/>
        </w:rPr>
      </w:r>
      <w:r/>
    </w:p>
    <w:p>
      <w:pPr>
        <w:pStyle w:val="824"/>
        <w:ind w:firstLine="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响应单位（盖章）：</w:t>
      </w:r>
      <w:r/>
    </w:p>
    <w:p>
      <w:pPr>
        <w:jc w:val="left"/>
        <w:spacing w:line="44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rPr>
          <w:rFonts w:hint="eastAsia" w:ascii="宋体" w:hAnsi="宋体" w:cs="宋体"/>
          <w:bCs/>
          <w:color w:val="auto"/>
          <w:szCs w:val="21"/>
        </w:rPr>
        <w:t xml:space="preserve">：</w:t>
      </w:r>
      <w:r/>
    </w:p>
    <w:p>
      <w:pPr>
        <w:spacing w:line="440" w:lineRule="exact"/>
        <w:rPr>
          <w:rFonts w:hint="eastAsia" w:ascii="宋体" w:hAnsi="宋体" w:cs="宋体"/>
          <w:b w:val="0"/>
          <w:bCs/>
          <w:color w:val="auto"/>
          <w:szCs w:val="21"/>
        </w:rPr>
      </w:pPr>
      <w:r>
        <w:rPr>
          <w:rFonts w:hint="eastAsia" w:ascii="宋体" w:hAnsi="宋体" w:cs="宋体"/>
          <w:b w:val="0"/>
          <w:bCs/>
          <w:color w:val="auto"/>
          <w:szCs w:val="21"/>
          <w:lang w:val="zh-CN"/>
        </w:rPr>
        <w:t xml:space="preserve">日期：</w:t>
      </w:r>
      <w:r>
        <w:rPr>
          <w:rFonts w:hint="eastAsia" w:ascii="宋体" w:hAnsi="宋体" w:cs="宋体"/>
          <w:b w:val="0"/>
          <w:bCs/>
          <w:color w:val="auto"/>
          <w:szCs w:val="21"/>
          <w:lang w:val="en-US" w:eastAsia="zh-CN"/>
        </w:rPr>
        <w:t xml:space="preserve">  </w:t>
      </w:r>
      <w:r>
        <w:rPr>
          <w:rFonts w:hint="eastAsia" w:ascii="宋体" w:hAnsi="宋体" w:cs="宋体"/>
          <w:b w:val="0"/>
          <w:bCs/>
          <w:color w:val="auto"/>
          <w:szCs w:val="21"/>
          <w:lang w:val="zh-CN"/>
        </w:rPr>
        <w:t xml:space="preserve">年</w:t>
      </w:r>
      <w:r>
        <w:rPr>
          <w:rFonts w:hint="eastAsia" w:ascii="宋体" w:hAnsi="宋体" w:cs="宋体"/>
          <w:b w:val="0"/>
          <w:bCs/>
          <w:color w:val="auto"/>
          <w:szCs w:val="21"/>
        </w:rPr>
        <w:tab/>
      </w:r>
      <w:r>
        <w:rPr>
          <w:rFonts w:hint="eastAsia" w:ascii="宋体" w:hAnsi="宋体" w:cs="宋体"/>
          <w:b w:val="0"/>
          <w:bCs/>
          <w:color w:val="auto"/>
          <w:szCs w:val="21"/>
          <w:lang w:val="zh-CN"/>
        </w:rPr>
        <w:t xml:space="preserve">月</w:t>
      </w:r>
      <w:r>
        <w:rPr>
          <w:rFonts w:hint="eastAsia" w:ascii="宋体" w:hAnsi="宋体" w:cs="宋体"/>
          <w:b w:val="0"/>
          <w:bCs/>
          <w:color w:val="auto"/>
          <w:szCs w:val="21"/>
        </w:rPr>
        <w:tab/>
      </w:r>
      <w:r>
        <w:rPr>
          <w:rFonts w:hint="eastAsia" w:ascii="宋体" w:hAnsi="宋体" w:cs="宋体"/>
          <w:b w:val="0"/>
          <w:bCs/>
          <w:color w:val="auto"/>
          <w:szCs w:val="21"/>
          <w:lang w:val="zh-CN"/>
        </w:rPr>
        <w:t xml:space="preserve">日</w:t>
      </w:r>
      <w:r/>
    </w:p>
    <w:p>
      <w:pPr>
        <w:spacing w:line="440" w:lineRule="exact"/>
        <w:rPr>
          <w:rFonts w:hint="eastAsia" w:ascii="宋体" w:hAnsi="宋体" w:cs="宋体"/>
          <w:b/>
          <w:color w:val="auto"/>
          <w:szCs w:val="21"/>
        </w:rPr>
      </w:pPr>
      <w:r>
        <w:rPr>
          <w:rFonts w:hint="eastAsia" w:ascii="宋体" w:hAnsi="宋体" w:cs="宋体"/>
          <w:b/>
          <w:color w:val="auto"/>
          <w:szCs w:val="21"/>
        </w:rPr>
        <w:br w:type="page" w:clear="all"/>
      </w:r>
      <w:r>
        <w:rPr>
          <w:rFonts w:hint="eastAsia" w:ascii="宋体" w:hAnsi="宋体" w:cs="宋体"/>
          <w:b/>
          <w:color w:val="auto"/>
          <w:szCs w:val="21"/>
        </w:rPr>
        <w:t xml:space="preserve">附件7： 类似项目业绩一览表</w:t>
      </w:r>
      <w:r/>
    </w:p>
    <w:p>
      <w:pPr>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jc w:val="center"/>
        <w:spacing w:before="156" w:line="440" w:lineRule="exact"/>
        <w:rPr>
          <w:rFonts w:hint="eastAsia" w:ascii="宋体" w:hAnsi="宋体" w:cs="宋体"/>
          <w:b/>
          <w:color w:val="auto"/>
          <w:sz w:val="30"/>
          <w:szCs w:val="30"/>
        </w:rPr>
      </w:pPr>
      <w:r>
        <w:rPr>
          <w:rFonts w:hint="eastAsia" w:ascii="宋体" w:hAnsi="宋体" w:cs="宋体"/>
          <w:b/>
          <w:color w:val="auto"/>
          <w:sz w:val="30"/>
          <w:szCs w:val="30"/>
        </w:rPr>
        <w:t xml:space="preserve">类似项目业绩一览表</w:t>
      </w:r>
      <w:r/>
    </w:p>
    <w:p>
      <w:pPr>
        <w:spacing w:line="440" w:lineRule="exact"/>
        <w:rPr>
          <w:rFonts w:hint="eastAsia" w:ascii="宋体" w:hAnsi="宋体" w:cs="宋体"/>
          <w:color w:val="auto"/>
          <w:sz w:val="24"/>
        </w:rPr>
      </w:pPr>
      <w:r>
        <w:rPr>
          <w:rFonts w:hint="eastAsia" w:ascii="宋体" w:hAnsi="宋体" w:cs="宋体"/>
          <w:color w:val="auto"/>
        </w:rPr>
        <w:t xml:space="preserve"> </w:t>
      </w:r>
      <w:r/>
    </w:p>
    <w:p>
      <w:pPr>
        <w:ind w:left="420" w:right="357" w:hanging="400"/>
        <w:spacing w:before="120" w:line="440" w:lineRule="exact"/>
        <w:rPr>
          <w:rFonts w:hint="default" w:ascii="宋体" w:hAnsi="宋体" w:eastAsia="宋体" w:cs="宋体"/>
          <w:color w:val="auto"/>
          <w:szCs w:val="21"/>
          <w:u w:val="single"/>
          <w:lang w:val="en-US" w:eastAsia="zh-CN"/>
        </w:rPr>
      </w:pPr>
      <w:r>
        <w:rPr>
          <w:rFonts w:hint="eastAsia" w:ascii="宋体" w:hAnsi="宋体" w:cs="宋体"/>
          <w:color w:val="auto"/>
          <w:szCs w:val="21"/>
        </w:rPr>
        <w:t xml:space="preserve">响应单位名称（盖章）：</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none"/>
        </w:rPr>
        <w:t xml:space="preserve"> </w:t>
      </w:r>
      <w:r>
        <w:rPr>
          <w:rFonts w:hint="eastAsia" w:ascii="宋体" w:hAnsi="宋体" w:cs="宋体"/>
          <w:color w:val="auto"/>
          <w:szCs w:val="21"/>
        </w:rPr>
        <w:t xml:space="preserve">采购编号：</w:t>
      </w:r>
      <w:r>
        <w:rPr>
          <w:rFonts w:hint="eastAsia" w:ascii="宋体" w:hAnsi="宋体" w:cs="宋体"/>
          <w:color w:val="auto"/>
          <w:szCs w:val="21"/>
          <w:u w:val="single"/>
          <w:lang w:val="en-US" w:eastAsia="zh-CN"/>
        </w:rPr>
        <w:t xml:space="preserve">                            </w:t>
      </w:r>
      <w:r/>
    </w:p>
    <w:tbl>
      <w:tblPr>
        <w:tblStyle w:val="643"/>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657"/>
        <w:gridCol w:w="1512"/>
        <w:gridCol w:w="1514"/>
        <w:gridCol w:w="1766"/>
        <w:gridCol w:w="1206"/>
      </w:tblGrid>
      <w:tr>
        <w:trPr>
          <w:jc w:val="center"/>
          <w:trHeight w:val="1243"/>
        </w:trPr>
        <w:tc>
          <w:tcPr>
            <w:tcW w:w="5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序号</w:t>
            </w:r>
            <w:r/>
          </w:p>
        </w:tc>
        <w:tc>
          <w:tcPr>
            <w:tcW w:w="97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合同名称</w:t>
            </w:r>
            <w:r/>
          </w:p>
        </w:tc>
        <w:tc>
          <w:tcPr>
            <w:tcW w:w="88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业主单位</w:t>
            </w:r>
            <w:r/>
          </w:p>
        </w:tc>
        <w:tc>
          <w:tcPr>
            <w:tcW w:w="888"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项目时间</w:t>
            </w:r>
            <w:r/>
          </w:p>
        </w:tc>
        <w:tc>
          <w:tcPr>
            <w:tcW w:w="1036"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合同金额</w:t>
            </w:r>
            <w:r/>
          </w:p>
        </w:tc>
        <w:tc>
          <w:tcPr>
            <w:tcW w:w="7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备注</w:t>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1</w:t>
            </w:r>
            <w:r/>
          </w:p>
        </w:tc>
        <w:tc>
          <w:tcPr>
            <w:tcW w:w="97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7"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8"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1036"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7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2</w:t>
            </w:r>
            <w:r/>
          </w:p>
        </w:tc>
        <w:tc>
          <w:tcPr>
            <w:tcW w:w="97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7"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8"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1036"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7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3</w:t>
            </w:r>
            <w:r/>
          </w:p>
        </w:tc>
        <w:tc>
          <w:tcPr>
            <w:tcW w:w="97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7"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8"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1036"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7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r>
      <w:tr>
        <w:trPr>
          <w:jc w:val="center"/>
          <w:trHeight w:val="562"/>
        </w:trPr>
        <w:tc>
          <w:tcPr>
            <w:tcW w:w="5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w:t>
            </w:r>
            <w:r/>
          </w:p>
        </w:tc>
        <w:tc>
          <w:tcPr>
            <w:tcW w:w="97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7"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888" w:type="dxa"/>
            <w:vAlign w:val="top"/>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1036"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c>
          <w:tcPr>
            <w:tcW w:w="70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r>
            <w:r/>
          </w:p>
        </w:tc>
      </w:tr>
    </w:tbl>
    <w:p>
      <w:pPr>
        <w:spacing w:line="440" w:lineRule="exact"/>
        <w:rPr>
          <w:rFonts w:hint="eastAsia" w:ascii="宋体" w:hAnsi="宋体" w:cs="宋体"/>
          <w:color w:val="auto"/>
          <w:szCs w:val="21"/>
        </w:rPr>
      </w:pPr>
      <w:r>
        <w:rPr>
          <w:rFonts w:hint="eastAsia" w:ascii="宋体" w:hAnsi="宋体" w:cs="宋体"/>
          <w:color w:val="auto"/>
          <w:szCs w:val="21"/>
        </w:rPr>
        <w:t xml:space="preserve">注：1、响应单位应随此表附上相关的业绩证明（如合同）。</w:t>
      </w:r>
      <w:r/>
    </w:p>
    <w:p>
      <w:pPr>
        <w:ind w:left="239"/>
        <w:spacing w:line="440" w:lineRule="exact"/>
        <w:rPr>
          <w:rFonts w:hint="eastAsia" w:ascii="宋体" w:hAnsi="宋体" w:cs="宋体"/>
          <w:color w:val="auto"/>
          <w:szCs w:val="21"/>
        </w:rPr>
      </w:pPr>
      <w:r>
        <w:rPr>
          <w:rFonts w:hint="eastAsia" w:ascii="宋体" w:hAnsi="宋体" w:cs="宋体"/>
          <w:color w:val="auto"/>
          <w:szCs w:val="21"/>
        </w:rPr>
        <w:t xml:space="preserve"> </w:t>
      </w:r>
      <w:r/>
    </w:p>
    <w:p>
      <w:pPr>
        <w:ind w:firstLine="315"/>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响应单位（盖章）：</w:t>
      </w:r>
      <w:r/>
    </w:p>
    <w:p>
      <w:pPr>
        <w:ind w:firstLine="315"/>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法定代表人或代理人（签字或盖章）：</w:t>
      </w:r>
      <w:r/>
    </w:p>
    <w:p>
      <w:pPr>
        <w:ind w:firstLine="315"/>
        <w:spacing w:line="360" w:lineRule="auto"/>
        <w:rPr>
          <w:rFonts w:hint="eastAsia" w:ascii="宋体" w:hAnsi="宋体" w:cs="宋体"/>
          <w:color w:val="auto"/>
          <w:szCs w:val="21"/>
        </w:rPr>
      </w:pPr>
      <w:r>
        <w:rPr>
          <w:rFonts w:hint="eastAsia" w:ascii="宋体" w:hAnsi="宋体" w:cs="宋体"/>
          <w:color w:val="auto"/>
          <w:szCs w:val="21"/>
          <w:lang w:val="zh-CN"/>
        </w:rPr>
        <w:t xml:space="preserve">日期：</w:t>
      </w:r>
      <w:r>
        <w:rPr>
          <w:rFonts w:hint="eastAsia" w:ascii="宋体" w:hAnsi="宋体" w:cs="宋体"/>
          <w:color w:val="auto"/>
          <w:szCs w:val="21"/>
          <w:lang w:val="en-US" w:eastAsia="zh-CN"/>
        </w:rPr>
        <w:t xml:space="preserve">  </w:t>
      </w:r>
      <w:r>
        <w:rPr>
          <w:rFonts w:hint="eastAsia" w:ascii="宋体" w:hAnsi="宋体" w:cs="宋体"/>
          <w:color w:val="auto"/>
          <w:szCs w:val="21"/>
          <w:lang w:val="zh-CN"/>
        </w:rPr>
        <w:t xml:space="preserve">年</w:t>
      </w:r>
      <w:r>
        <w:rPr>
          <w:rFonts w:hint="eastAsia" w:ascii="宋体" w:hAnsi="宋体" w:cs="宋体"/>
          <w:color w:val="auto"/>
          <w:szCs w:val="21"/>
        </w:rPr>
        <w:tab/>
      </w:r>
      <w:r>
        <w:rPr>
          <w:rFonts w:hint="eastAsia" w:ascii="宋体" w:hAnsi="宋体" w:cs="宋体"/>
          <w:color w:val="auto"/>
          <w:szCs w:val="21"/>
          <w:lang w:val="zh-CN"/>
        </w:rPr>
        <w:t xml:space="preserve">月</w:t>
      </w:r>
      <w:r>
        <w:rPr>
          <w:rFonts w:hint="eastAsia" w:ascii="宋体" w:hAnsi="宋体" w:cs="宋体"/>
          <w:color w:val="auto"/>
          <w:szCs w:val="21"/>
        </w:rPr>
        <w:tab/>
      </w:r>
      <w:r>
        <w:rPr>
          <w:rFonts w:hint="eastAsia" w:ascii="宋体" w:hAnsi="宋体" w:cs="宋体"/>
          <w:color w:val="auto"/>
          <w:szCs w:val="21"/>
          <w:lang w:val="zh-CN"/>
        </w:rPr>
        <w:t xml:space="preserve">日</w:t>
      </w:r>
      <w:r/>
    </w:p>
    <w:p>
      <w:pPr>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spacing w:line="440" w:lineRule="exact"/>
        <w:rPr>
          <w:rFonts w:hint="eastAsia" w:ascii="宋体" w:hAnsi="宋体" w:cs="宋体"/>
          <w:b/>
          <w:color w:val="auto"/>
          <w:szCs w:val="21"/>
        </w:rPr>
      </w:pPr>
      <w:r>
        <w:rPr>
          <w:rFonts w:hint="eastAsia" w:ascii="宋体" w:hAnsi="宋体" w:cs="宋体"/>
          <w:b/>
          <w:color w:val="auto"/>
          <w:szCs w:val="21"/>
        </w:rPr>
        <w:br w:type="page" w:clear="all"/>
      </w:r>
      <w:r>
        <w:rPr>
          <w:rFonts w:hint="eastAsia" w:ascii="宋体" w:hAnsi="宋体" w:cs="宋体"/>
          <w:b/>
          <w:color w:val="auto"/>
          <w:szCs w:val="21"/>
        </w:rPr>
        <w:t xml:space="preserve">附件8、</w:t>
      </w:r>
      <w:r>
        <w:rPr>
          <w:rFonts w:hint="eastAsia" w:ascii="宋体" w:hAnsi="宋体" w:cs="宋体"/>
          <w:b/>
          <w:color w:val="auto"/>
          <w:szCs w:val="21"/>
          <w:lang w:eastAsia="zh-CN"/>
        </w:rPr>
        <w:t xml:space="preserve">商务要求</w:t>
      </w:r>
      <w:r>
        <w:rPr>
          <w:rFonts w:hint="eastAsia" w:ascii="宋体" w:hAnsi="宋体" w:cs="宋体"/>
          <w:b/>
          <w:color w:val="auto"/>
          <w:szCs w:val="21"/>
        </w:rPr>
        <w:t xml:space="preserve">偏离表、服务要求偏离表</w:t>
      </w:r>
      <w:r/>
    </w:p>
    <w:p>
      <w:pPr>
        <w:jc w:val="center"/>
        <w:spacing w:line="440" w:lineRule="exact"/>
        <w:rPr>
          <w:rFonts w:hint="eastAsia" w:ascii="宋体" w:hAnsi="宋体" w:cs="宋体"/>
          <w:b/>
          <w:color w:val="auto"/>
          <w:sz w:val="32"/>
          <w:szCs w:val="32"/>
        </w:rPr>
      </w:pPr>
      <w:r>
        <w:rPr>
          <w:rFonts w:hint="eastAsia" w:ascii="宋体" w:hAnsi="宋体" w:cs="宋体"/>
          <w:b/>
          <w:bCs/>
          <w:color w:val="auto"/>
          <w:sz w:val="32"/>
          <w:szCs w:val="32"/>
          <w:lang w:eastAsia="zh-CN"/>
        </w:rPr>
        <w:t xml:space="preserve">商务要求</w:t>
      </w:r>
      <w:r>
        <w:rPr>
          <w:rFonts w:hint="eastAsia" w:ascii="宋体" w:hAnsi="宋体" w:cs="宋体"/>
          <w:b/>
          <w:color w:val="auto"/>
          <w:sz w:val="32"/>
          <w:szCs w:val="32"/>
        </w:rPr>
        <w:t xml:space="preserve">偏离表</w:t>
      </w:r>
      <w:r/>
    </w:p>
    <w:p>
      <w:pPr>
        <w:jc w:val="left"/>
        <w:spacing w:line="440" w:lineRule="exact"/>
        <w:rPr>
          <w:rFonts w:hint="eastAsia" w:ascii="宋体" w:hAnsi="宋体" w:cs="宋体"/>
          <w:color w:val="auto"/>
          <w:szCs w:val="21"/>
        </w:rPr>
      </w:pPr>
      <w:r>
        <w:rPr>
          <w:rFonts w:hint="eastAsia" w:ascii="宋体" w:hAnsi="宋体" w:cs="宋体"/>
          <w:color w:val="auto"/>
          <w:szCs w:val="21"/>
        </w:rPr>
        <w:t xml:space="preserve">供应商：                                                  采购编号：</w:t>
      </w:r>
      <w:r/>
    </w:p>
    <w:tbl>
      <w:tblPr>
        <w:tblStyle w:val="64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104"/>
        <w:gridCol w:w="2590"/>
        <w:gridCol w:w="2393"/>
        <w:gridCol w:w="718"/>
      </w:tblGrid>
      <w:tr>
        <w:trPr>
          <w:trHeight w:val="454"/>
        </w:trPr>
        <w:tc>
          <w:tcPr>
            <w:tcW w:w="420"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t xml:space="preserve">序号</w:t>
            </w:r>
            <w:r/>
          </w:p>
        </w:tc>
        <w:tc>
          <w:tcPr>
            <w:tcW w:w="125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竞争性磋商文件条目号</w:t>
            </w:r>
            <w:r/>
          </w:p>
        </w:tc>
        <w:tc>
          <w:tcPr>
            <w:tcW w:w="1539"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竞争性磋商文件的商务条款</w:t>
            </w:r>
            <w:r/>
          </w:p>
        </w:tc>
        <w:tc>
          <w:tcPr>
            <w:tcW w:w="1422"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磋商响应文件的商务条款</w:t>
            </w:r>
            <w:r/>
          </w:p>
        </w:tc>
        <w:tc>
          <w:tcPr>
            <w:tcW w:w="367"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说明</w:t>
            </w:r>
            <w:r/>
          </w:p>
        </w:tc>
      </w:tr>
      <w:tr>
        <w:trPr>
          <w:trHeight w:val="45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bCs/>
                <w:color w:val="auto"/>
                <w:szCs w:val="21"/>
              </w:rPr>
              <w:t xml:space="preserve">1</w:t>
            </w:r>
            <w:r/>
          </w:p>
        </w:tc>
        <w:tc>
          <w:tcPr>
            <w:tcW w:w="1250"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color w:val="auto"/>
                <w:szCs w:val="21"/>
              </w:rPr>
              <w:t xml:space="preserve">服务时间</w:t>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r>
        <w:trPr>
          <w:trHeight w:val="45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bCs/>
                <w:color w:val="auto"/>
                <w:szCs w:val="21"/>
              </w:rPr>
              <w:t xml:space="preserve">2</w:t>
            </w:r>
            <w:r/>
          </w:p>
        </w:tc>
        <w:tc>
          <w:tcPr>
            <w:tcW w:w="1250"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color w:val="auto"/>
                <w:szCs w:val="21"/>
              </w:rPr>
              <w:t xml:space="preserve">服务地点</w:t>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r>
        <w:trPr>
          <w:trHeight w:val="45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bCs/>
                <w:color w:val="auto"/>
                <w:szCs w:val="21"/>
              </w:rPr>
              <w:t xml:space="preserve">3</w:t>
            </w:r>
            <w:r/>
          </w:p>
        </w:tc>
        <w:tc>
          <w:tcPr>
            <w:tcW w:w="1250"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color w:val="auto"/>
                <w:szCs w:val="21"/>
              </w:rPr>
              <w:t xml:space="preserve">付款方式</w:t>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r>
        <w:trPr>
          <w:trHeight w:val="45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bCs/>
                <w:color w:val="auto"/>
                <w:szCs w:val="21"/>
              </w:rPr>
              <w:t xml:space="preserve">4</w:t>
            </w:r>
            <w:r/>
          </w:p>
        </w:tc>
        <w:tc>
          <w:tcPr>
            <w:tcW w:w="1250"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color w:val="auto"/>
                <w:szCs w:val="21"/>
              </w:rPr>
              <w:t xml:space="preserve">其他商务要求</w:t>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r>
        <w:trPr>
          <w:trHeight w:val="454"/>
        </w:trPr>
        <w:tc>
          <w:tcPr>
            <w:tcW w:w="420" w:type="dxa"/>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bCs/>
                <w:color w:val="auto"/>
                <w:szCs w:val="21"/>
              </w:rPr>
              <w:t xml:space="preserve">…</w:t>
            </w:r>
            <w:r/>
          </w:p>
        </w:tc>
        <w:tc>
          <w:tcPr>
            <w:tcW w:w="1250"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r>
        <w:trPr>
          <w:trHeight w:val="454"/>
        </w:trPr>
        <w:tc>
          <w:tcPr>
            <w:tcW w:w="420"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250"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539"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1422"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c>
          <w:tcPr>
            <w:tcW w:w="367" w:type="dxa"/>
            <w:vAlign w:val="center"/>
            <w:textDirection w:val="lrTb"/>
            <w:noWrap w:val="false"/>
          </w:tcPr>
          <w:p>
            <w:pPr>
              <w:jc w:val="left"/>
              <w:spacing w:line="440" w:lineRule="exact"/>
              <w:rPr>
                <w:rFonts w:hint="eastAsia" w:ascii="宋体" w:hAnsi="宋体" w:cs="宋体"/>
                <w:color w:val="auto"/>
                <w:szCs w:val="21"/>
              </w:rPr>
            </w:pPr>
            <w:r>
              <w:rPr>
                <w:rFonts w:hint="eastAsia" w:ascii="宋体" w:hAnsi="宋体" w:cs="宋体"/>
                <w:color w:val="auto"/>
                <w:szCs w:val="21"/>
              </w:rPr>
            </w:r>
            <w:r/>
          </w:p>
        </w:tc>
      </w:tr>
    </w:tbl>
    <w:p>
      <w:pPr>
        <w:jc w:val="left"/>
        <w:spacing w:line="440" w:lineRule="exact"/>
        <w:rPr>
          <w:rFonts w:hint="eastAsia" w:ascii="宋体" w:hAnsi="宋体" w:cs="宋体"/>
          <w:color w:val="auto"/>
          <w:szCs w:val="21"/>
        </w:rPr>
      </w:pPr>
      <w:r>
        <w:rPr>
          <w:rFonts w:hint="eastAsia" w:ascii="宋体" w:hAnsi="宋体" w:cs="宋体"/>
          <w:color w:val="auto"/>
          <w:szCs w:val="21"/>
        </w:rPr>
        <w:t xml:space="preserve">供应商名称：        （盖章）</w:t>
      </w:r>
      <w:r/>
    </w:p>
    <w:p>
      <w:pPr>
        <w:jc w:val="left"/>
        <w:spacing w:line="44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jc w:val="left"/>
        <w:spacing w:line="440" w:lineRule="exact"/>
        <w:rPr>
          <w:rFonts w:hint="eastAsia"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lang w:val="en-US" w:eastAsia="zh-CN"/>
        </w:rPr>
        <w:t xml:space="preserve">  </w:t>
      </w:r>
      <w:r>
        <w:rPr>
          <w:rFonts w:hint="eastAsia" w:ascii="宋体" w:hAnsi="宋体" w:cs="宋体"/>
          <w:color w:val="auto"/>
          <w:szCs w:val="21"/>
          <w:lang w:val="zh-CN"/>
        </w:rPr>
        <w:t xml:space="preserve">年</w:t>
      </w:r>
      <w:r>
        <w:rPr>
          <w:rFonts w:hint="eastAsia" w:ascii="宋体" w:hAnsi="宋体" w:cs="宋体"/>
          <w:color w:val="auto"/>
          <w:szCs w:val="21"/>
        </w:rPr>
        <w:tab/>
      </w:r>
      <w:r>
        <w:rPr>
          <w:rFonts w:hint="eastAsia" w:ascii="宋体" w:hAnsi="宋体" w:cs="宋体"/>
          <w:color w:val="auto"/>
          <w:szCs w:val="21"/>
          <w:lang w:val="zh-CN"/>
        </w:rPr>
        <w:t xml:space="preserve">月</w:t>
      </w:r>
      <w:r>
        <w:rPr>
          <w:rFonts w:hint="eastAsia" w:ascii="宋体" w:hAnsi="宋体" w:cs="宋体"/>
          <w:color w:val="auto"/>
          <w:szCs w:val="21"/>
        </w:rPr>
        <w:tab/>
      </w:r>
      <w:r>
        <w:rPr>
          <w:rFonts w:hint="eastAsia" w:ascii="宋体" w:hAnsi="宋体" w:cs="宋体"/>
          <w:color w:val="auto"/>
          <w:szCs w:val="21"/>
          <w:lang w:val="zh-CN"/>
        </w:rPr>
        <w:t xml:space="preserve">日</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服务要求偏离表</w:t>
      </w:r>
      <w:r/>
    </w:p>
    <w:p>
      <w:pPr>
        <w:ind w:firstLine="420"/>
        <w:spacing w:line="440" w:lineRule="exact"/>
        <w:rPr>
          <w:rFonts w:hint="eastAsia" w:ascii="宋体" w:hAnsi="宋体" w:cs="宋体"/>
          <w:color w:val="auto"/>
          <w:szCs w:val="21"/>
        </w:rPr>
      </w:pPr>
      <w:r>
        <w:rPr>
          <w:rFonts w:hint="eastAsia" w:ascii="宋体" w:hAnsi="宋体" w:cs="宋体"/>
          <w:color w:val="auto"/>
          <w:szCs w:val="21"/>
        </w:rPr>
        <w:t xml:space="preserve">供应商：                                               采购编号：</w:t>
      </w:r>
      <w:r/>
    </w:p>
    <w:tbl>
      <w:tblPr>
        <w:tblStyle w:val="643"/>
        <w:tblW w:w="4998"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3"/>
        <w:gridCol w:w="2579"/>
        <w:gridCol w:w="2291"/>
        <w:gridCol w:w="1338"/>
        <w:gridCol w:w="1608"/>
      </w:tblGrid>
      <w:tr>
        <w:trPr>
          <w:cantSplit/>
          <w:trHeight w:val="454"/>
        </w:trPr>
        <w:tc>
          <w:tcPr>
            <w:tcW w:w="685"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序号</w:t>
            </w:r>
            <w:r/>
          </w:p>
        </w:tc>
        <w:tc>
          <w:tcPr>
            <w:tcW w:w="2514"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磋商文件要求</w:t>
            </w:r>
            <w:r/>
          </w:p>
        </w:tc>
        <w:tc>
          <w:tcPr>
            <w:tcW w:w="2233"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投标响应</w:t>
            </w:r>
            <w:r/>
          </w:p>
        </w:tc>
        <w:tc>
          <w:tcPr>
            <w:tcW w:w="1304"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偏离说明</w:t>
            </w:r>
            <w:r/>
          </w:p>
        </w:tc>
        <w:tc>
          <w:tcPr>
            <w:tcW w:w="1567"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备注</w:t>
            </w:r>
            <w:r/>
          </w:p>
        </w:tc>
      </w:tr>
      <w:tr>
        <w:trPr>
          <w:trHeight w:val="454"/>
        </w:trPr>
        <w:tc>
          <w:tcPr>
            <w:tcW w:w="685" w:type="dxa"/>
            <w:vAlign w:val="center"/>
            <w:vMerge w:val="restart"/>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1</w:t>
            </w:r>
            <w:r/>
          </w:p>
        </w:tc>
        <w:tc>
          <w:tcPr>
            <w:tcW w:w="251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2233"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30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567"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r>
      <w:tr>
        <w:trPr>
          <w:trHeight w:val="454"/>
        </w:trPr>
        <w:tc>
          <w:tcPr>
            <w:tcW w:w="685" w:type="dxa"/>
            <w:vAlign w:val="center"/>
            <w:vMerge w:val="restart"/>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2</w:t>
            </w:r>
            <w:r/>
          </w:p>
        </w:tc>
        <w:tc>
          <w:tcPr>
            <w:tcW w:w="251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2233"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30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567"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r>
      <w:tr>
        <w:trPr>
          <w:trHeight w:val="454"/>
        </w:trPr>
        <w:tc>
          <w:tcPr>
            <w:tcW w:w="685" w:type="dxa"/>
            <w:vAlign w:val="center"/>
            <w:vMerge w:val="restart"/>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3</w:t>
            </w:r>
            <w:r/>
          </w:p>
        </w:tc>
        <w:tc>
          <w:tcPr>
            <w:tcW w:w="251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2233"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30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567"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r>
      <w:tr>
        <w:trPr>
          <w:trHeight w:val="454"/>
        </w:trPr>
        <w:tc>
          <w:tcPr>
            <w:tcW w:w="685" w:type="dxa"/>
            <w:vAlign w:val="center"/>
            <w:vMerge w:val="restart"/>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4</w:t>
            </w:r>
            <w:r/>
          </w:p>
        </w:tc>
        <w:tc>
          <w:tcPr>
            <w:tcW w:w="251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2233"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304"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567" w:type="dxa"/>
            <w:vAlign w:val="center"/>
            <w:vMerge w:val="restart"/>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r>
      <w:tr>
        <w:trPr>
          <w:trHeight w:val="454"/>
        </w:trPr>
        <w:tc>
          <w:tcPr>
            <w:tcW w:w="685" w:type="dxa"/>
            <w:vAlign w:val="center"/>
            <w:textDirection w:val="lrTb"/>
            <w:noWrap w:val="false"/>
          </w:tcPr>
          <w:p>
            <w:pPr>
              <w:jc w:val="center"/>
              <w:spacing w:line="440" w:lineRule="exact"/>
              <w:rPr>
                <w:rFonts w:hint="eastAsia" w:ascii="宋体" w:hAnsi="宋体" w:cs="宋体"/>
                <w:color w:val="auto"/>
              </w:rPr>
            </w:pPr>
            <w:r>
              <w:rPr>
                <w:rFonts w:hint="eastAsia" w:ascii="宋体" w:hAnsi="宋体" w:cs="宋体"/>
                <w:bCs/>
                <w:color w:val="auto"/>
                <w:szCs w:val="21"/>
              </w:rPr>
              <w:t xml:space="preserve">...</w:t>
            </w:r>
            <w:r/>
          </w:p>
        </w:tc>
        <w:tc>
          <w:tcPr>
            <w:tcW w:w="2514" w:type="dxa"/>
            <w:vAlign w:val="center"/>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2233" w:type="dxa"/>
            <w:vAlign w:val="center"/>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304" w:type="dxa"/>
            <w:vAlign w:val="center"/>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c>
          <w:tcPr>
            <w:tcW w:w="1567" w:type="dxa"/>
            <w:vAlign w:val="center"/>
            <w:textDirection w:val="lrTb"/>
            <w:noWrap w:val="false"/>
          </w:tcPr>
          <w:p>
            <w:pPr>
              <w:jc w:val="center"/>
              <w:spacing w:line="440" w:lineRule="exact"/>
              <w:rPr>
                <w:rFonts w:hint="eastAsia" w:ascii="宋体" w:hAnsi="宋体" w:cs="宋体"/>
                <w:bCs/>
                <w:color w:val="auto"/>
                <w:szCs w:val="21"/>
              </w:rPr>
            </w:pPr>
            <w:r>
              <w:rPr>
                <w:rFonts w:hint="eastAsia" w:ascii="宋体" w:hAnsi="宋体" w:cs="宋体"/>
                <w:bCs/>
                <w:color w:val="auto"/>
                <w:szCs w:val="21"/>
              </w:rPr>
            </w:r>
            <w:r/>
          </w:p>
        </w:tc>
      </w:tr>
    </w:tbl>
    <w:p>
      <w:pPr>
        <w:spacing w:line="440" w:lineRule="exact"/>
        <w:rPr>
          <w:rFonts w:hint="eastAsia" w:ascii="宋体" w:hAnsi="宋体" w:cs="宋体"/>
          <w:color w:val="auto"/>
          <w:szCs w:val="21"/>
        </w:rPr>
      </w:pPr>
      <w:r>
        <w:rPr>
          <w:rFonts w:hint="eastAsia" w:ascii="宋体" w:hAnsi="宋体" w:cs="宋体"/>
          <w:color w:val="auto"/>
          <w:szCs w:val="21"/>
        </w:rPr>
        <w:t xml:space="preserve">供应商名称：        （盖章）</w:t>
      </w:r>
      <w:r/>
    </w:p>
    <w:p>
      <w:pPr>
        <w:spacing w:line="440" w:lineRule="exact"/>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spacing w:line="440" w:lineRule="exact"/>
        <w:rPr>
          <w:rFonts w:hint="eastAsia"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lang w:val="en-US" w:eastAsia="zh-CN"/>
        </w:rPr>
        <w:t xml:space="preserve">  </w:t>
      </w:r>
      <w:r>
        <w:rPr>
          <w:rFonts w:hint="eastAsia" w:ascii="宋体" w:hAnsi="宋体" w:cs="宋体"/>
          <w:color w:val="auto"/>
          <w:szCs w:val="21"/>
          <w:lang w:val="zh-CN"/>
        </w:rPr>
        <w:t xml:space="preserve">年</w:t>
      </w:r>
      <w:r>
        <w:rPr>
          <w:rFonts w:hint="eastAsia" w:ascii="宋体" w:hAnsi="宋体" w:cs="宋体"/>
          <w:color w:val="auto"/>
          <w:szCs w:val="21"/>
        </w:rPr>
        <w:tab/>
      </w:r>
      <w:r>
        <w:rPr>
          <w:rFonts w:hint="eastAsia" w:ascii="宋体" w:hAnsi="宋体" w:cs="宋体"/>
          <w:color w:val="auto"/>
          <w:szCs w:val="21"/>
          <w:lang w:val="zh-CN"/>
        </w:rPr>
        <w:t xml:space="preserve">月</w:t>
      </w:r>
      <w:r>
        <w:rPr>
          <w:rFonts w:hint="eastAsia" w:ascii="宋体" w:hAnsi="宋体" w:cs="宋体"/>
          <w:color w:val="auto"/>
          <w:szCs w:val="21"/>
        </w:rPr>
        <w:tab/>
      </w:r>
      <w:r>
        <w:rPr>
          <w:rFonts w:hint="eastAsia" w:ascii="宋体" w:hAnsi="宋体" w:cs="宋体"/>
          <w:color w:val="auto"/>
          <w:szCs w:val="21"/>
          <w:lang w:val="zh-CN"/>
        </w:rPr>
        <w:t xml:space="preserve">日</w:t>
      </w:r>
      <w:r/>
    </w:p>
    <w:p>
      <w:pPr>
        <w:spacing w:line="440" w:lineRule="exact"/>
        <w:rPr>
          <w:rFonts w:hint="eastAsia" w:ascii="宋体" w:hAnsi="宋体" w:cs="宋体"/>
          <w:color w:val="auto"/>
          <w:szCs w:val="21"/>
        </w:rPr>
      </w:pPr>
      <w:r>
        <w:rPr>
          <w:rFonts w:hint="eastAsia" w:ascii="宋体" w:hAnsi="宋体" w:cs="宋体"/>
          <w:color w:val="auto"/>
          <w:szCs w:val="21"/>
        </w:rPr>
        <w:t xml:space="preserve">注：1.供应商提交的投标文件中与磋商文件的</w:t>
      </w:r>
      <w:r>
        <w:rPr>
          <w:rFonts w:hint="eastAsia" w:ascii="宋体" w:hAnsi="宋体" w:cs="宋体"/>
          <w:color w:val="auto"/>
          <w:szCs w:val="21"/>
          <w:lang w:val="en-US" w:eastAsia="zh-CN"/>
        </w:rPr>
        <w:t xml:space="preserve">服务</w:t>
      </w:r>
      <w:r>
        <w:rPr>
          <w:rFonts w:hint="eastAsia" w:ascii="宋体" w:hAnsi="宋体" w:cs="宋体"/>
          <w:color w:val="auto"/>
          <w:szCs w:val="21"/>
        </w:rPr>
        <w:t xml:space="preserve">、商务部分的要求有不同时，应在本表中把磋商文件要求与投标实际响应内容逐项对应列出。</w:t>
      </w:r>
      <w:r/>
    </w:p>
    <w:p>
      <w:pPr>
        <w:pStyle w:val="824"/>
        <w:ind w:firstLine="0"/>
        <w:spacing w:line="360" w:lineRule="auto"/>
        <w:widowControl/>
        <w:rPr>
          <w:rFonts w:hint="eastAsia" w:ascii="宋体" w:hAnsi="宋体" w:eastAsia="宋体" w:cs="宋体"/>
          <w:b/>
          <w:bCs/>
          <w:color w:val="auto"/>
          <w:szCs w:val="21"/>
        </w:rPr>
      </w:pPr>
      <w:r>
        <w:rPr>
          <w:rFonts w:hint="eastAsia" w:ascii="宋体" w:hAnsi="宋体" w:eastAsia="宋体" w:cs="宋体"/>
          <w:color w:val="auto"/>
          <w:sz w:val="21"/>
          <w:szCs w:val="21"/>
          <w:lang w:val="en-US" w:eastAsia="zh-CN" w:bidi="ar-SA"/>
        </w:rPr>
        <w:t xml:space="preserve">2.若事项较多，供应商可根据投标内容的实际情况另纸说明。 </w:t>
      </w:r>
      <w:r>
        <w:rPr>
          <w:rFonts w:hint="eastAsia" w:ascii="宋体" w:hAnsi="宋体" w:eastAsia="宋体" w:cs="宋体"/>
          <w:b/>
          <w:bCs/>
          <w:color w:val="auto"/>
          <w:szCs w:val="21"/>
        </w:rPr>
        <w:br w:type="page" w:clear="all"/>
      </w:r>
      <w:r>
        <w:rPr>
          <w:rFonts w:hint="eastAsia" w:ascii="宋体" w:hAnsi="宋体" w:eastAsia="宋体" w:cs="宋体"/>
          <w:b/>
          <w:color w:val="auto"/>
          <w:szCs w:val="21"/>
        </w:rPr>
        <w:t xml:space="preserve">附件9</w:t>
      </w:r>
      <w:r>
        <w:rPr>
          <w:rFonts w:hint="eastAsia" w:ascii="宋体" w:hAnsi="宋体" w:eastAsia="宋体" w:cs="宋体"/>
          <w:b/>
          <w:bCs/>
          <w:color w:val="auto"/>
          <w:szCs w:val="21"/>
        </w:rPr>
        <w:t xml:space="preserve">、投标（响应）保证承诺书</w:t>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投标（响应）保证承诺书</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 </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致：</w:t>
      </w:r>
      <w:r>
        <w:rPr>
          <w:rFonts w:hint="eastAsia" w:ascii="宋体" w:hAnsi="宋体" w:cs="宋体"/>
          <w:color w:val="auto"/>
          <w:szCs w:val="21"/>
          <w:u w:val="single"/>
        </w:rPr>
        <w:t xml:space="preserve">         （采购代理机构名称）</w:t>
      </w:r>
      <w:r/>
    </w:p>
    <w:p>
      <w:pPr>
        <w:ind w:firstLine="42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我（单位/本人，以下统称我单位）自愿参加</w:t>
      </w:r>
      <w:r>
        <w:rPr>
          <w:rFonts w:hint="eastAsia" w:ascii="宋体" w:hAnsi="宋体" w:cs="宋体"/>
          <w:color w:val="auto"/>
          <w:szCs w:val="21"/>
          <w:u w:val="single"/>
        </w:rPr>
        <w:t xml:space="preserve">              （项目名称和采购编号）</w:t>
      </w:r>
      <w:r>
        <w:rPr>
          <w:rFonts w:hint="eastAsia" w:ascii="宋体" w:hAnsi="宋体" w:cs="宋体"/>
          <w:color w:val="auto"/>
          <w:szCs w:val="21"/>
        </w:rPr>
        <w:t xml:space="preserve">的投标（响应）,并做出如下承诺：</w:t>
      </w:r>
      <w:r/>
    </w:p>
    <w:p>
      <w:pPr>
        <w:ind w:left="431" w:hanging="431"/>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除不可抗力外，我单位如果发生以下行为，将在行为发生的10个工作日内，向贵方</w:t>
      </w:r>
      <w:r>
        <w:rPr>
          <w:rFonts w:hint="eastAsia" w:ascii="宋体" w:hAnsi="宋体" w:cs="宋体"/>
          <w:color w:val="auto"/>
          <w:szCs w:val="21"/>
          <w:u w:val="single"/>
        </w:rPr>
        <w:t xml:space="preserve">（或采购人）</w:t>
      </w:r>
      <w:r>
        <w:rPr>
          <w:rFonts w:hint="eastAsia" w:ascii="宋体" w:hAnsi="宋体" w:cs="宋体"/>
          <w:color w:val="auto"/>
          <w:szCs w:val="21"/>
        </w:rPr>
        <w:t xml:space="preserve">支付本采购文件公布的预算金额（或最高限价）的2%作为违约赔偿金（数量不确定的单价采购须约定具体金额）。</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自投标（响应）截止时间至本项目发布成交（成交）公告为止，撤销投标（响应）；</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成交（成交）后不依法与采购人签订合同；</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成交（成交）后不按本采购文件规定向采购人提交履约保证金；</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成交（成交）后不按本采购文件规定向贵方缴纳采购代理费。</w:t>
      </w:r>
      <w:r/>
    </w:p>
    <w:p>
      <w:pPr>
        <w:ind w:left="431" w:hanging="431"/>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我单位知晓上述行为的法律后果，承认本承诺书作为贵方（或采购人）要求我单位履行违约赔偿义务的依据作用。</w:t>
      </w:r>
      <w:r/>
    </w:p>
    <w:p>
      <w:pPr>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投标（响应）人：（盖公章）</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地址：</w:t>
      </w:r>
      <w:r>
        <w:rPr>
          <w:rFonts w:hint="eastAsia" w:ascii="宋体" w:hAnsi="宋体" w:cs="宋体"/>
          <w:color w:val="auto"/>
          <w:szCs w:val="21"/>
          <w:u w:val="single"/>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电话：</w:t>
      </w:r>
      <w:r>
        <w:rPr>
          <w:rFonts w:hint="eastAsia" w:ascii="宋体" w:hAnsi="宋体" w:cs="宋体"/>
          <w:color w:val="auto"/>
          <w:szCs w:val="21"/>
          <w:u w:val="single"/>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传真：</w:t>
      </w:r>
      <w:r>
        <w:rPr>
          <w:rFonts w:hint="eastAsia" w:ascii="宋体" w:hAnsi="宋体" w:cs="宋体"/>
          <w:color w:val="auto"/>
          <w:szCs w:val="21"/>
          <w:u w:val="single"/>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电子邮件：</w:t>
      </w:r>
      <w:r>
        <w:rPr>
          <w:rFonts w:hint="eastAsia" w:ascii="宋体" w:hAnsi="宋体" w:cs="宋体"/>
          <w:color w:val="auto"/>
          <w:szCs w:val="21"/>
          <w:u w:val="single"/>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邮编：</w:t>
      </w:r>
      <w:r>
        <w:rPr>
          <w:rFonts w:hint="eastAsia" w:ascii="宋体" w:hAnsi="宋体" w:cs="宋体"/>
          <w:color w:val="auto"/>
          <w:szCs w:val="21"/>
          <w:u w:val="single"/>
        </w:rPr>
        <w:t xml:space="preserve">                                      </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法定代表人或委托代理人(签字或签章)：</w:t>
      </w:r>
      <w:r/>
    </w:p>
    <w:p>
      <w:pPr>
        <w:ind w:firstLine="424"/>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日期：</w:t>
      </w:r>
      <w:r/>
    </w:p>
    <w:p>
      <w:pPr>
        <w:ind w:right="1560" w:firstLine="422"/>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ind w:right="1560" w:firstLine="422"/>
        <w:spacing w:line="440" w:lineRule="exact"/>
        <w:rPr>
          <w:rFonts w:hint="eastAsia" w:ascii="宋体" w:hAnsi="宋体" w:cs="宋体"/>
          <w:b/>
          <w:color w:val="auto"/>
          <w:szCs w:val="21"/>
        </w:rPr>
      </w:pPr>
      <w:r>
        <w:rPr>
          <w:rFonts w:hint="eastAsia" w:ascii="宋体" w:hAnsi="宋体" w:cs="宋体"/>
          <w:b/>
          <w:color w:val="auto"/>
          <w:szCs w:val="21"/>
        </w:rPr>
        <w:t xml:space="preserve"> </w:t>
      </w:r>
      <w:r/>
    </w:p>
    <w:p>
      <w:pPr>
        <w:spacing w:line="440" w:lineRule="exact"/>
        <w:rPr>
          <w:rFonts w:hint="eastAsia" w:ascii="宋体" w:hAnsi="宋体" w:cs="宋体"/>
          <w:b/>
          <w:bCs/>
          <w:color w:val="auto"/>
          <w:szCs w:val="21"/>
        </w:rPr>
      </w:pPr>
      <w:r>
        <w:rPr>
          <w:rFonts w:hint="eastAsia" w:ascii="宋体" w:hAnsi="宋体" w:cs="宋体"/>
          <w:b/>
          <w:bCs/>
          <w:color w:val="auto"/>
          <w:sz w:val="44"/>
          <w:szCs w:val="44"/>
        </w:rPr>
        <w:br w:type="page" w:clear="all"/>
      </w:r>
      <w:r>
        <w:rPr>
          <w:rFonts w:hint="eastAsia" w:ascii="宋体" w:hAnsi="宋体" w:cs="宋体"/>
          <w:b/>
          <w:bCs/>
          <w:color w:val="auto"/>
          <w:szCs w:val="21"/>
        </w:rPr>
        <w:t xml:space="preserve">附件10：中小企业声明函（如有）</w:t>
      </w:r>
      <w:r/>
    </w:p>
    <w:p>
      <w:pPr>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中小企业声明函</w:t>
      </w:r>
      <w:r/>
    </w:p>
    <w:p>
      <w:pPr>
        <w:pStyle w:val="650"/>
        <w:spacing w:line="440" w:lineRule="exact"/>
        <w:rPr>
          <w:rFonts w:hint="eastAsia" w:hAnsi="宋体" w:eastAsia="宋体" w:cs="宋体"/>
          <w:color w:val="auto"/>
          <w:sz w:val="24"/>
          <w:szCs w:val="24"/>
        </w:rPr>
      </w:pPr>
      <w:r>
        <w:rPr>
          <w:rFonts w:hint="eastAsia" w:hAnsi="宋体" w:eastAsia="宋体" w:cs="宋体"/>
          <w:color w:val="auto"/>
          <w:sz w:val="24"/>
          <w:szCs w:val="24"/>
        </w:rPr>
        <w:t xml:space="preserve">______________________：</w:t>
      </w:r>
      <w:r/>
    </w:p>
    <w:p>
      <w:pPr>
        <w:pStyle w:val="650"/>
        <w:ind w:firstLine="1575"/>
        <w:spacing w:line="440" w:lineRule="exact"/>
        <w:rPr>
          <w:rFonts w:hint="eastAsia" w:hAnsi="宋体" w:eastAsia="宋体" w:cs="宋体"/>
          <w:color w:val="auto"/>
          <w:sz w:val="21"/>
          <w:szCs w:val="21"/>
        </w:rPr>
      </w:pPr>
      <w:r>
        <w:rPr>
          <w:rFonts w:hint="eastAsia" w:hAnsi="宋体" w:eastAsia="宋体" w:cs="宋体"/>
          <w:color w:val="auto"/>
          <w:sz w:val="21"/>
          <w:szCs w:val="21"/>
        </w:rPr>
        <w:t xml:space="preserve"> </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本公司（联合体）郑重声明，根据《政府采购促进中小企业发展管理办法》（财库﹝2020﹞46号）的规定，本公司（联合体）参加</w:t>
      </w:r>
      <w:r>
        <w:rPr>
          <w:rFonts w:hint="eastAsia" w:ascii="宋体" w:hAnsi="宋体" w:cs="宋体"/>
          <w:color w:val="auto"/>
          <w:szCs w:val="21"/>
          <w:u w:val="single"/>
        </w:rPr>
        <w:t xml:space="preserve"> （单位名称） </w:t>
      </w:r>
      <w:r>
        <w:rPr>
          <w:rFonts w:hint="eastAsia" w:ascii="宋体" w:hAnsi="宋体" w:cs="宋体"/>
          <w:color w:val="auto"/>
          <w:szCs w:val="21"/>
        </w:rPr>
        <w:t xml:space="preserve">的</w:t>
      </w:r>
      <w:r>
        <w:rPr>
          <w:rFonts w:hint="eastAsia" w:ascii="宋体" w:hAnsi="宋体" w:cs="宋体"/>
          <w:color w:val="auto"/>
          <w:szCs w:val="21"/>
          <w:u w:val="single"/>
        </w:rPr>
        <w:t xml:space="preserve"> （项目名称） </w:t>
      </w:r>
      <w:r>
        <w:rPr>
          <w:rFonts w:hint="eastAsia" w:ascii="宋体" w:hAnsi="宋体" w:cs="宋体"/>
          <w:color w:val="auto"/>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u w:val="single"/>
        </w:rPr>
        <w:t xml:space="preserve"> （标的名称） </w:t>
      </w:r>
      <w:r>
        <w:rPr>
          <w:rFonts w:hint="eastAsia" w:ascii="宋体" w:hAnsi="宋体" w:cs="宋体"/>
          <w:color w:val="auto"/>
          <w:szCs w:val="21"/>
        </w:rPr>
        <w:t xml:space="preserve">，属于</w:t>
      </w:r>
      <w:r>
        <w:rPr>
          <w:rFonts w:hint="eastAsia" w:ascii="宋体" w:hAnsi="宋体" w:cs="宋体"/>
          <w:color w:val="auto"/>
          <w:szCs w:val="21"/>
          <w:u w:val="single"/>
        </w:rPr>
        <w:t xml:space="preserve">          </w:t>
      </w:r>
      <w:r>
        <w:rPr>
          <w:rFonts w:hint="eastAsia" w:ascii="宋体" w:hAnsi="宋体" w:cs="宋体"/>
          <w:color w:val="auto"/>
          <w:szCs w:val="21"/>
        </w:rPr>
        <w:t xml:space="preserve">；承建（承接）企业为</w:t>
      </w:r>
      <w:r>
        <w:rPr>
          <w:rFonts w:hint="eastAsia" w:ascii="宋体" w:hAnsi="宋体" w:cs="宋体"/>
          <w:color w:val="auto"/>
          <w:szCs w:val="21"/>
          <w:u w:val="single"/>
        </w:rPr>
        <w:t xml:space="preserve"> （企业名称） </w:t>
      </w:r>
      <w:r>
        <w:rPr>
          <w:rFonts w:hint="eastAsia" w:ascii="宋体" w:hAnsi="宋体" w:cs="宋体"/>
          <w:color w:val="auto"/>
          <w:szCs w:val="21"/>
        </w:rPr>
        <w:t xml:space="preserve">，从业人员</w:t>
      </w:r>
      <w:r>
        <w:rPr>
          <w:rFonts w:hint="eastAsia" w:ascii="宋体" w:hAnsi="宋体" w:cs="宋体"/>
          <w:color w:val="auto"/>
          <w:szCs w:val="21"/>
          <w:u w:val="single"/>
        </w:rPr>
        <w:t xml:space="preserve">         </w:t>
      </w:r>
      <w:r>
        <w:rPr>
          <w:rFonts w:hint="eastAsia" w:ascii="宋体" w:hAnsi="宋体" w:cs="宋体"/>
          <w:color w:val="auto"/>
          <w:szCs w:val="21"/>
        </w:rPr>
        <w:t xml:space="preserve">人，营业收入为</w:t>
      </w:r>
      <w:r>
        <w:rPr>
          <w:rFonts w:hint="eastAsia" w:ascii="宋体" w:hAnsi="宋体" w:cs="宋体"/>
          <w:color w:val="auto"/>
          <w:szCs w:val="21"/>
          <w:u w:val="single"/>
        </w:rPr>
        <w:t xml:space="preserve">         </w:t>
      </w:r>
      <w:r>
        <w:rPr>
          <w:rFonts w:hint="eastAsia" w:ascii="宋体" w:hAnsi="宋体" w:cs="宋体"/>
          <w:color w:val="auto"/>
          <w:szCs w:val="21"/>
        </w:rPr>
        <w:t xml:space="preserve">万元，资产总额为</w:t>
      </w:r>
      <w:r>
        <w:rPr>
          <w:rFonts w:hint="eastAsia" w:ascii="宋体" w:hAnsi="宋体" w:cs="宋体"/>
          <w:color w:val="auto"/>
          <w:szCs w:val="21"/>
          <w:u w:val="single"/>
        </w:rPr>
        <w:t xml:space="preserve">         </w:t>
      </w:r>
      <w:r>
        <w:rPr>
          <w:rFonts w:hint="eastAsia" w:ascii="宋体" w:hAnsi="宋体" w:cs="宋体"/>
          <w:color w:val="auto"/>
          <w:szCs w:val="21"/>
        </w:rPr>
        <w:t xml:space="preserve">万元，属于</w:t>
      </w:r>
      <w:r>
        <w:rPr>
          <w:rFonts w:hint="eastAsia" w:ascii="宋体" w:hAnsi="宋体" w:cs="宋体"/>
          <w:color w:val="auto"/>
          <w:szCs w:val="21"/>
          <w:u w:val="single"/>
        </w:rPr>
        <w:t xml:space="preserve"> （中型企业、小型企业、微型企业） </w:t>
      </w:r>
      <w:r>
        <w:rPr>
          <w:rFonts w:hint="eastAsia" w:ascii="宋体" w:hAnsi="宋体" w:cs="宋体"/>
          <w:color w:val="auto"/>
          <w:szCs w:val="21"/>
        </w:rPr>
        <w:t xml:space="preserve">；</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u w:val="single"/>
        </w:rPr>
        <w:t xml:space="preserve"> （标的名称） </w:t>
      </w:r>
      <w:r>
        <w:rPr>
          <w:rFonts w:hint="eastAsia" w:ascii="宋体" w:hAnsi="宋体" w:cs="宋体"/>
          <w:color w:val="auto"/>
          <w:szCs w:val="21"/>
        </w:rPr>
        <w:t xml:space="preserve">，属于</w:t>
      </w:r>
      <w:r>
        <w:rPr>
          <w:rFonts w:hint="eastAsia" w:ascii="宋体" w:hAnsi="宋体" w:cs="宋体"/>
          <w:color w:val="auto"/>
          <w:szCs w:val="21"/>
          <w:u w:val="single"/>
        </w:rPr>
        <w:t xml:space="preserve">         </w:t>
      </w:r>
      <w:r>
        <w:rPr>
          <w:rFonts w:hint="eastAsia" w:ascii="宋体" w:hAnsi="宋体" w:cs="宋体"/>
          <w:color w:val="auto"/>
          <w:szCs w:val="21"/>
        </w:rPr>
        <w:t xml:space="preserve">；承建（承接）企业为</w:t>
      </w:r>
      <w:r>
        <w:rPr>
          <w:rFonts w:hint="eastAsia" w:ascii="宋体" w:hAnsi="宋体" w:cs="宋体"/>
          <w:color w:val="auto"/>
          <w:szCs w:val="21"/>
          <w:u w:val="single"/>
        </w:rPr>
        <w:t xml:space="preserve"> （企业名称） </w:t>
      </w:r>
      <w:r>
        <w:rPr>
          <w:rFonts w:hint="eastAsia" w:ascii="宋体" w:hAnsi="宋体" w:cs="宋体"/>
          <w:color w:val="auto"/>
          <w:szCs w:val="21"/>
        </w:rPr>
        <w:t xml:space="preserve">，从业人员</w:t>
      </w:r>
      <w:r>
        <w:rPr>
          <w:rFonts w:hint="eastAsia" w:ascii="宋体" w:hAnsi="宋体" w:cs="宋体"/>
          <w:color w:val="auto"/>
          <w:szCs w:val="21"/>
          <w:u w:val="single"/>
        </w:rPr>
        <w:t xml:space="preserve">         </w:t>
      </w:r>
      <w:r>
        <w:rPr>
          <w:rFonts w:hint="eastAsia" w:ascii="宋体" w:hAnsi="宋体" w:cs="宋体"/>
          <w:color w:val="auto"/>
          <w:szCs w:val="21"/>
        </w:rPr>
        <w:t xml:space="preserve">人，营业收入为</w:t>
      </w:r>
      <w:r>
        <w:rPr>
          <w:rFonts w:hint="eastAsia" w:ascii="宋体" w:hAnsi="宋体" w:cs="宋体"/>
          <w:color w:val="auto"/>
          <w:szCs w:val="21"/>
          <w:u w:val="single"/>
        </w:rPr>
        <w:t xml:space="preserve">         </w:t>
      </w:r>
      <w:r>
        <w:rPr>
          <w:rFonts w:hint="eastAsia" w:ascii="宋体" w:hAnsi="宋体" w:cs="宋体"/>
          <w:color w:val="auto"/>
          <w:szCs w:val="21"/>
        </w:rPr>
        <w:t xml:space="preserve">万元，资产总额为</w:t>
      </w:r>
      <w:r>
        <w:rPr>
          <w:rFonts w:hint="eastAsia" w:ascii="宋体" w:hAnsi="宋体" w:cs="宋体"/>
          <w:color w:val="auto"/>
          <w:szCs w:val="21"/>
          <w:u w:val="single"/>
        </w:rPr>
        <w:t xml:space="preserve">         </w:t>
      </w:r>
      <w:r>
        <w:rPr>
          <w:rFonts w:hint="eastAsia" w:ascii="宋体" w:hAnsi="宋体" w:cs="宋体"/>
          <w:color w:val="auto"/>
          <w:szCs w:val="21"/>
        </w:rPr>
        <w:t xml:space="preserve">万元，属于</w:t>
      </w:r>
      <w:r>
        <w:rPr>
          <w:rFonts w:hint="eastAsia" w:ascii="宋体" w:hAnsi="宋体" w:cs="宋体"/>
          <w:color w:val="auto"/>
          <w:szCs w:val="21"/>
          <w:u w:val="single"/>
        </w:rPr>
        <w:t xml:space="preserve"> （中型企业、小型企业、微型企业） </w:t>
      </w:r>
      <w:r>
        <w:rPr>
          <w:rFonts w:hint="eastAsia" w:ascii="宋体" w:hAnsi="宋体" w:cs="宋体"/>
          <w:color w:val="auto"/>
          <w:szCs w:val="21"/>
        </w:rPr>
        <w:t xml:space="preserve">；</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以上企业，不属于大企业的分支机构，不存在控股股东为大企业的情形，也不存在与大企业的负责人为同一人的情形。</w:t>
      </w:r>
      <w:r/>
    </w:p>
    <w:p>
      <w:pPr>
        <w:ind w:firstLine="420"/>
        <w:spacing w:line="440" w:lineRule="exact"/>
        <w:widowControl/>
        <w:rPr>
          <w:rFonts w:hint="eastAsia" w:ascii="宋体" w:hAnsi="宋体" w:cs="宋体"/>
          <w:color w:val="auto"/>
          <w:szCs w:val="21"/>
        </w:rPr>
      </w:pPr>
      <w:r>
        <w:rPr>
          <w:rFonts w:hint="eastAsia" w:ascii="宋体" w:hAnsi="宋体" w:cs="宋体"/>
          <w:color w:val="auto"/>
          <w:szCs w:val="21"/>
        </w:rPr>
        <w:t xml:space="preserve">本企业对上述声明内容的真实性负责。如有虚假，将依法承担相应责任。</w:t>
      </w:r>
      <w:r/>
    </w:p>
    <w:p>
      <w:pPr>
        <w:ind w:left="5040" w:firstLine="420"/>
        <w:spacing w:line="440" w:lineRule="exact"/>
        <w:rPr>
          <w:rFonts w:hint="eastAsia" w:ascii="宋体" w:hAnsi="宋体" w:cs="宋体"/>
          <w:color w:val="auto"/>
          <w:szCs w:val="21"/>
        </w:rPr>
      </w:pPr>
      <w:r>
        <w:rPr>
          <w:rFonts w:hint="eastAsia" w:ascii="宋体" w:hAnsi="宋体" w:cs="宋体"/>
          <w:color w:val="auto"/>
          <w:szCs w:val="21"/>
        </w:rPr>
        <w:t xml:space="preserve">企业名称（盖章）：</w:t>
      </w:r>
      <w:r/>
    </w:p>
    <w:p>
      <w:pPr>
        <w:ind w:left="5040" w:firstLine="420"/>
        <w:spacing w:line="440" w:lineRule="exact"/>
        <w:rPr>
          <w:rFonts w:hint="eastAsia" w:ascii="宋体" w:hAnsi="宋体" w:cs="宋体"/>
          <w:color w:val="auto"/>
          <w:szCs w:val="21"/>
        </w:rPr>
      </w:pPr>
      <w:r>
        <w:rPr>
          <w:rFonts w:hint="eastAsia" w:ascii="宋体" w:hAnsi="宋体" w:cs="宋体"/>
          <w:color w:val="auto"/>
          <w:szCs w:val="21"/>
        </w:rPr>
        <w:t xml:space="preserve">日期：</w:t>
      </w:r>
      <w:r/>
    </w:p>
    <w:p>
      <w:pPr>
        <w:spacing w:line="440" w:lineRule="exact"/>
        <w:rPr>
          <w:rFonts w:hint="eastAsia" w:ascii="宋体" w:hAnsi="宋体" w:cs="宋体"/>
          <w:color w:val="auto"/>
          <w:szCs w:val="21"/>
        </w:rPr>
      </w:pPr>
      <w:r>
        <w:rPr>
          <w:rFonts w:hint="eastAsia" w:ascii="宋体" w:hAnsi="宋体" w:cs="宋体"/>
          <w:color w:val="auto"/>
          <w:szCs w:val="21"/>
        </w:rPr>
        <w:t xml:space="preserve"> </w:t>
      </w:r>
      <w:r/>
    </w:p>
    <w:p>
      <w:pPr>
        <w:spacing w:line="440" w:lineRule="exact"/>
        <w:rPr>
          <w:rFonts w:hint="eastAsia" w:ascii="宋体" w:hAnsi="宋体" w:cs="宋体"/>
          <w:color w:val="auto"/>
          <w:szCs w:val="21"/>
        </w:rPr>
      </w:pPr>
      <w:r>
        <w:rPr>
          <w:rFonts w:hint="eastAsia" w:ascii="宋体" w:hAnsi="宋体" w:cs="宋体"/>
          <w:color w:val="auto"/>
          <w:szCs w:val="21"/>
        </w:rPr>
        <w:t xml:space="preserve"> </w:t>
      </w:r>
      <w:r/>
    </w:p>
    <w:p>
      <w:pPr>
        <w:spacing w:line="440" w:lineRule="exact"/>
        <w:rPr>
          <w:rFonts w:hint="eastAsia" w:ascii="宋体" w:hAnsi="宋体" w:cs="宋体"/>
          <w:color w:val="auto"/>
          <w:szCs w:val="21"/>
        </w:rPr>
      </w:pPr>
      <w:r>
        <w:rPr>
          <w:rFonts w:hint="eastAsia" w:ascii="宋体" w:hAnsi="宋体" w:cs="宋体"/>
          <w:color w:val="auto"/>
          <w:szCs w:val="21"/>
        </w:rPr>
        <w:t xml:space="preserve"> </w:t>
      </w:r>
      <w:r/>
    </w:p>
    <w:p>
      <w:pPr>
        <w:spacing w:line="440" w:lineRule="exact"/>
        <w:rPr>
          <w:rFonts w:hint="eastAsia" w:ascii="宋体" w:hAnsi="宋体" w:cs="宋体"/>
          <w:color w:val="auto"/>
          <w:szCs w:val="21"/>
        </w:rPr>
      </w:pPr>
      <w:r>
        <w:rPr>
          <w:rFonts w:hint="eastAsia" w:ascii="宋体" w:hAnsi="宋体" w:cs="宋体"/>
          <w:color w:val="auto"/>
          <w:szCs w:val="21"/>
        </w:rPr>
        <w:t xml:space="preserve">注：从业人员、营业收入、资产总额填报上一年度数据，无上一年度数据的新成立企业可不填报。</w:t>
      </w:r>
      <w:r/>
    </w:p>
    <w:p>
      <w:pPr>
        <w:ind w:firstLine="367"/>
        <w:spacing w:line="440" w:lineRule="exact"/>
        <w:rPr>
          <w:rFonts w:hint="eastAsia" w:ascii="宋体" w:hAnsi="宋体" w:cs="宋体"/>
          <w:color w:val="auto"/>
          <w:szCs w:val="21"/>
        </w:rPr>
      </w:pPr>
      <w:r>
        <w:rPr>
          <w:rFonts w:hint="eastAsia" w:ascii="宋体" w:hAnsi="宋体" w:cs="宋体"/>
          <w:color w:val="auto"/>
          <w:szCs w:val="21"/>
        </w:rPr>
        <w:t xml:space="preserve"> </w:t>
      </w:r>
      <w:r/>
    </w:p>
    <w:p>
      <w:pPr>
        <w:spacing w:line="440" w:lineRule="exact"/>
        <w:rPr>
          <w:rFonts w:hint="eastAsia" w:ascii="宋体" w:hAnsi="宋体" w:cs="宋体"/>
          <w:b/>
          <w:bCs/>
          <w:color w:val="auto"/>
          <w:szCs w:val="21"/>
        </w:rPr>
      </w:pPr>
      <w:r>
        <w:rPr>
          <w:rFonts w:hint="eastAsia" w:ascii="宋体" w:hAnsi="宋体" w:cs="宋体"/>
          <w:b/>
          <w:bCs/>
          <w:color w:val="auto"/>
          <w:szCs w:val="21"/>
        </w:rPr>
        <w:br w:type="page" w:clear="all"/>
      </w:r>
      <w:r>
        <w:rPr>
          <w:rFonts w:hint="eastAsia" w:ascii="宋体" w:hAnsi="宋体" w:cs="宋体"/>
          <w:b/>
          <w:bCs/>
          <w:color w:val="auto"/>
          <w:szCs w:val="21"/>
        </w:rPr>
        <w:t xml:space="preserve">附件11：（如有）</w:t>
      </w:r>
      <w:r/>
    </w:p>
    <w:p>
      <w:pPr>
        <w:pStyle w:val="840"/>
        <w:jc w:val="center"/>
        <w:spacing w:line="440" w:lineRule="exact"/>
        <w:rPr>
          <w:rFonts w:hint="eastAsia" w:ascii="宋体" w:hAnsi="宋体" w:cs="宋体"/>
          <w:b/>
          <w:color w:val="auto"/>
          <w:sz w:val="32"/>
          <w:szCs w:val="32"/>
        </w:rPr>
      </w:pPr>
      <w:r>
        <w:rPr>
          <w:rFonts w:hint="eastAsia" w:ascii="宋体" w:hAnsi="宋体" w:cs="宋体"/>
          <w:b/>
          <w:color w:val="auto"/>
          <w:sz w:val="32"/>
          <w:szCs w:val="32"/>
        </w:rPr>
        <w:t xml:space="preserve">残疾人福利性单位声明函</w:t>
      </w:r>
      <w:r/>
    </w:p>
    <w:p>
      <w:pPr>
        <w:pStyle w:val="840"/>
        <w:spacing w:line="440" w:lineRule="exact"/>
        <w:rPr>
          <w:rFonts w:hint="eastAsia" w:ascii="宋体" w:hAnsi="宋体" w:cs="宋体"/>
          <w:color w:val="auto"/>
          <w:sz w:val="21"/>
          <w:szCs w:val="21"/>
        </w:rPr>
      </w:pPr>
      <w:r>
        <w:rPr>
          <w:rFonts w:hint="eastAsia" w:ascii="宋体" w:hAnsi="宋体" w:cs="宋体"/>
          <w:color w:val="auto"/>
          <w:sz w:val="21"/>
          <w:szCs w:val="21"/>
        </w:rPr>
        <w:t xml:space="preserve"> </w:t>
      </w:r>
      <w:r/>
    </w:p>
    <w:p>
      <w:pPr>
        <w:pStyle w:val="840"/>
        <w:ind w:firstLine="420"/>
        <w:spacing w:line="440" w:lineRule="exact"/>
        <w:rPr>
          <w:rFonts w:hint="eastAsia" w:ascii="宋体" w:hAnsi="宋体" w:cs="宋体"/>
          <w:color w:val="auto"/>
          <w:sz w:val="21"/>
          <w:szCs w:val="21"/>
        </w:rPr>
      </w:pPr>
      <w:r>
        <w:rPr>
          <w:rFonts w:hint="eastAsia" w:ascii="宋体" w:hAnsi="宋体" w:cs="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40"/>
        <w:spacing w:line="440" w:lineRule="exact"/>
        <w:rPr>
          <w:rFonts w:hint="eastAsia" w:ascii="宋体" w:hAnsi="宋体" w:cs="宋体"/>
          <w:color w:val="auto"/>
          <w:sz w:val="21"/>
          <w:szCs w:val="21"/>
        </w:rPr>
      </w:pPr>
      <w:r>
        <w:rPr>
          <w:rFonts w:hint="eastAsia" w:ascii="宋体" w:hAnsi="宋体" w:cs="宋体"/>
          <w:color w:val="auto"/>
          <w:sz w:val="21"/>
          <w:szCs w:val="21"/>
        </w:rPr>
        <w:t xml:space="preserve">本单位对上述声明的真实性负责。如有虚假，将依法承担相应责任。</w:t>
      </w:r>
      <w:r/>
    </w:p>
    <w:p>
      <w:pPr>
        <w:pStyle w:val="840"/>
        <w:spacing w:line="440" w:lineRule="exact"/>
        <w:rPr>
          <w:rFonts w:hint="eastAsia" w:ascii="宋体" w:hAnsi="宋体" w:cs="宋体"/>
          <w:color w:val="auto"/>
          <w:sz w:val="21"/>
          <w:szCs w:val="21"/>
        </w:rPr>
      </w:pPr>
      <w:r>
        <w:rPr>
          <w:rFonts w:hint="eastAsia" w:ascii="宋体" w:hAnsi="宋体" w:cs="宋体"/>
          <w:color w:val="auto"/>
          <w:sz w:val="21"/>
          <w:szCs w:val="21"/>
        </w:rPr>
        <w:t xml:space="preserve"> </w:t>
      </w:r>
      <w:r/>
    </w:p>
    <w:p>
      <w:pPr>
        <w:pStyle w:val="840"/>
        <w:spacing w:line="440" w:lineRule="exact"/>
        <w:rPr>
          <w:rFonts w:hint="eastAsia" w:ascii="宋体" w:hAnsi="宋体" w:cs="宋体"/>
          <w:color w:val="auto"/>
          <w:sz w:val="21"/>
          <w:szCs w:val="21"/>
        </w:rPr>
      </w:pPr>
      <w:r>
        <w:rPr>
          <w:rFonts w:hint="eastAsia" w:ascii="宋体" w:hAnsi="宋体" w:cs="宋体"/>
          <w:color w:val="auto"/>
          <w:sz w:val="21"/>
          <w:szCs w:val="21"/>
        </w:rPr>
        <w:t xml:space="preserve"> </w:t>
      </w:r>
      <w:r/>
    </w:p>
    <w:p>
      <w:pPr>
        <w:pStyle w:val="840"/>
        <w:jc w:val="right"/>
        <w:spacing w:line="440" w:lineRule="exact"/>
        <w:rPr>
          <w:rFonts w:hint="eastAsia" w:ascii="宋体" w:hAnsi="宋体" w:cs="宋体"/>
          <w:color w:val="auto"/>
          <w:sz w:val="21"/>
          <w:szCs w:val="21"/>
        </w:rPr>
      </w:pPr>
      <w:r>
        <w:rPr>
          <w:rFonts w:hint="eastAsia" w:ascii="宋体" w:hAnsi="宋体" w:cs="宋体"/>
          <w:color w:val="auto"/>
          <w:sz w:val="21"/>
          <w:szCs w:val="21"/>
        </w:rPr>
        <w:t xml:space="preserve">                    单位名称（盖章）：</w:t>
      </w:r>
      <w:r/>
    </w:p>
    <w:p>
      <w:pPr>
        <w:pStyle w:val="840"/>
        <w:jc w:val="right"/>
        <w:spacing w:line="440" w:lineRule="exact"/>
        <w:rPr>
          <w:rFonts w:hint="eastAsia" w:ascii="宋体" w:hAnsi="宋体" w:cs="宋体"/>
          <w:color w:val="auto"/>
          <w:sz w:val="21"/>
          <w:szCs w:val="21"/>
        </w:rPr>
      </w:pPr>
      <w:r>
        <w:rPr>
          <w:rFonts w:hint="eastAsia" w:ascii="宋体" w:hAnsi="宋体" w:cs="宋体"/>
          <w:color w:val="auto"/>
          <w:sz w:val="21"/>
          <w:szCs w:val="21"/>
        </w:rPr>
        <w:t xml:space="preserve">                  日  期：</w:t>
      </w:r>
      <w:r/>
    </w:p>
    <w:p>
      <w:pPr>
        <w:jc w:val="left"/>
        <w:spacing w:line="440" w:lineRule="exact"/>
        <w:rPr>
          <w:rFonts w:hint="eastAsia" w:ascii="宋体" w:hAnsi="宋体" w:cs="宋体"/>
          <w:color w:val="auto"/>
        </w:rPr>
      </w:pPr>
      <w:r>
        <w:rPr>
          <w:rFonts w:hint="eastAsia" w:ascii="宋体" w:hAnsi="宋体" w:cs="宋体"/>
          <w:color w:val="auto"/>
        </w:rPr>
      </w:r>
      <w:r/>
    </w:p>
    <w:p>
      <w:pPr>
        <w:ind w:firstLine="422"/>
        <w:jc w:val="left"/>
        <w:spacing w:line="440" w:lineRule="exact"/>
        <w:widowControl/>
        <w:rPr>
          <w:rFonts w:hint="eastAsia" w:ascii="宋体" w:hAnsi="宋体" w:cs="宋体"/>
          <w:color w:val="auto"/>
          <w:sz w:val="44"/>
          <w:szCs w:val="44"/>
        </w:rPr>
      </w:pPr>
      <w:r>
        <w:rPr>
          <w:rFonts w:hint="eastAsia" w:ascii="宋体" w:hAnsi="宋体" w:cs="宋体"/>
          <w:b/>
          <w:bCs/>
          <w:color w:val="auto"/>
          <w:szCs w:val="21"/>
        </w:rPr>
        <w:t xml:space="preserve">（全文完）</w:t>
      </w:r>
      <w:r/>
    </w:p>
    <w:p>
      <w:pPr>
        <w:rPr>
          <w:rFonts w:hint="eastAsia" w:ascii="宋体" w:hAnsi="宋体" w:cs="宋体"/>
          <w:color w:val="auto"/>
        </w:rPr>
      </w:pPr>
      <w:r>
        <w:rPr>
          <w:rFonts w:hint="eastAsia" w:ascii="宋体" w:hAnsi="宋体" w:cs="宋体"/>
          <w:color w:val="auto"/>
        </w:rPr>
      </w:r>
      <w:r/>
    </w:p>
    <w:sectPr>
      <w:footerReference w:type="default" r:id="rId8"/>
      <w:footerReference w:type="even"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843"/>
      </w:rPr>
      <w:framePr w:wrap="around" w:vAnchor="text" w:hAnchor="margin" w:xAlign="center" w:y="1"/>
    </w:pPr>
    <w:r>
      <w:rPr>
        <w:rStyle w:val="843"/>
      </w:rPr>
      <w:fldChar w:fldCharType="begin"/>
    </w:r>
    <w:r>
      <w:rPr>
        <w:rStyle w:val="843"/>
      </w:rPr>
      <w:instrText xml:space="preserve">PAGE  </w:instrText>
    </w:r>
    <w:r>
      <w:rPr>
        <w:rStyle w:val="843"/>
      </w:rPr>
      <w:fldChar w:fldCharType="separate"/>
    </w:r>
    <w:r>
      <w:rPr>
        <w:rStyle w:val="843"/>
      </w:rPr>
      <w:t xml:space="preserve">- 4 -</w:t>
    </w:r>
    <w:r>
      <w:rPr>
        <w:rStyle w:val="843"/>
      </w:rPr>
      <w:fldChar w:fldCharType="end"/>
    </w:r>
    <w:r/>
  </w:p>
  <w:p>
    <w:pPr>
      <w:pStyle w:val="8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843"/>
      </w:rPr>
      <w:framePr w:wrap="around" w:vAnchor="text" w:hAnchor="margin" w:xAlign="center" w:y="1"/>
    </w:pPr>
    <w:r>
      <w:rPr>
        <w:rStyle w:val="843"/>
      </w:rPr>
      <w:fldChar w:fldCharType="begin"/>
    </w:r>
    <w:r>
      <w:rPr>
        <w:rStyle w:val="843"/>
      </w:rPr>
      <w:instrText xml:space="preserve">PAGE  </w:instrText>
    </w:r>
    <w:r>
      <w:rPr>
        <w:rStyle w:val="843"/>
      </w:rPr>
      <w:fldChar w:fldCharType="end"/>
    </w:r>
    <w:r/>
  </w:p>
  <w:p>
    <w:pPr>
      <w:pStyle w:val="8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2" w:default="1">
    <w:name w:val="Normal"/>
    <w:next w:val="644"/>
    <w:link w:val="8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33">
    <w:name w:val="Heading 1"/>
    <w:basedOn w:val="632"/>
    <w:next w:val="632"/>
    <w:link w:val="670"/>
    <w:uiPriority w:val="9"/>
    <w:qFormat/>
    <w:pPr>
      <w:keepLines/>
      <w:keepNext/>
      <w:spacing w:before="480" w:after="200"/>
      <w:outlineLvl w:val="0"/>
    </w:pPr>
    <w:rPr>
      <w:rFonts w:ascii="Arial" w:hAnsi="Arial" w:eastAsia="Arial" w:cs="Arial"/>
      <w:sz w:val="40"/>
      <w:szCs w:val="40"/>
    </w:rPr>
  </w:style>
  <w:style w:type="paragraph" w:styleId="634">
    <w:name w:val="Heading 2"/>
    <w:basedOn w:val="632"/>
    <w:next w:val="632"/>
    <w:link w:val="671"/>
    <w:uiPriority w:val="9"/>
    <w:unhideWhenUsed/>
    <w:qFormat/>
    <w:pPr>
      <w:keepLines/>
      <w:keepNext/>
      <w:spacing w:before="360" w:after="200"/>
      <w:outlineLvl w:val="1"/>
    </w:pPr>
    <w:rPr>
      <w:rFonts w:ascii="Arial" w:hAnsi="Arial" w:eastAsia="Arial" w:cs="Arial"/>
      <w:sz w:val="34"/>
    </w:rPr>
  </w:style>
  <w:style w:type="paragraph" w:styleId="635">
    <w:name w:val="Heading 3"/>
    <w:basedOn w:val="632"/>
    <w:next w:val="632"/>
    <w:link w:val="672"/>
    <w:uiPriority w:val="9"/>
    <w:unhideWhenUsed/>
    <w:qFormat/>
    <w:pPr>
      <w:keepLines/>
      <w:keepNext/>
      <w:spacing w:before="320" w:after="200"/>
      <w:outlineLvl w:val="2"/>
    </w:pPr>
    <w:rPr>
      <w:rFonts w:ascii="Arial" w:hAnsi="Arial" w:eastAsia="Arial" w:cs="Arial"/>
      <w:sz w:val="30"/>
      <w:szCs w:val="30"/>
    </w:rPr>
  </w:style>
  <w:style w:type="paragraph" w:styleId="636">
    <w:name w:val="Heading 4"/>
    <w:basedOn w:val="632"/>
    <w:next w:val="632"/>
    <w:link w:val="673"/>
    <w:uiPriority w:val="9"/>
    <w:unhideWhenUsed/>
    <w:qFormat/>
    <w:pPr>
      <w:keepLines/>
      <w:keepNext/>
      <w:spacing w:before="320" w:after="200"/>
      <w:outlineLvl w:val="3"/>
    </w:pPr>
    <w:rPr>
      <w:rFonts w:ascii="Arial" w:hAnsi="Arial" w:eastAsia="Arial" w:cs="Arial"/>
      <w:b/>
      <w:bCs/>
      <w:sz w:val="26"/>
      <w:szCs w:val="26"/>
    </w:rPr>
  </w:style>
  <w:style w:type="paragraph" w:styleId="637">
    <w:name w:val="Heading 5"/>
    <w:basedOn w:val="632"/>
    <w:next w:val="632"/>
    <w:link w:val="674"/>
    <w:uiPriority w:val="9"/>
    <w:unhideWhenUsed/>
    <w:qFormat/>
    <w:pPr>
      <w:keepLines/>
      <w:keepNext/>
      <w:spacing w:before="320" w:after="200"/>
      <w:outlineLvl w:val="4"/>
    </w:pPr>
    <w:rPr>
      <w:rFonts w:ascii="Arial" w:hAnsi="Arial" w:eastAsia="Arial" w:cs="Arial"/>
      <w:b/>
      <w:bCs/>
      <w:sz w:val="24"/>
      <w:szCs w:val="24"/>
    </w:rPr>
  </w:style>
  <w:style w:type="paragraph" w:styleId="638">
    <w:name w:val="Heading 6"/>
    <w:basedOn w:val="632"/>
    <w:next w:val="632"/>
    <w:link w:val="675"/>
    <w:uiPriority w:val="9"/>
    <w:unhideWhenUsed/>
    <w:qFormat/>
    <w:pPr>
      <w:keepLines/>
      <w:keepNext/>
      <w:spacing w:before="320" w:after="200"/>
      <w:outlineLvl w:val="5"/>
    </w:pPr>
    <w:rPr>
      <w:rFonts w:ascii="Arial" w:hAnsi="Arial" w:eastAsia="Arial" w:cs="Arial"/>
      <w:b/>
      <w:bCs/>
      <w:sz w:val="22"/>
      <w:szCs w:val="22"/>
    </w:rPr>
  </w:style>
  <w:style w:type="paragraph" w:styleId="639">
    <w:name w:val="Heading 7"/>
    <w:basedOn w:val="632"/>
    <w:next w:val="632"/>
    <w:link w:val="676"/>
    <w:uiPriority w:val="9"/>
    <w:unhideWhenUsed/>
    <w:qFormat/>
    <w:pPr>
      <w:keepLines/>
      <w:keepNext/>
      <w:spacing w:before="320" w:after="200"/>
      <w:outlineLvl w:val="6"/>
    </w:pPr>
    <w:rPr>
      <w:rFonts w:ascii="Arial" w:hAnsi="Arial" w:eastAsia="Arial" w:cs="Arial"/>
      <w:b/>
      <w:bCs/>
      <w:i/>
      <w:iCs/>
      <w:sz w:val="22"/>
      <w:szCs w:val="22"/>
    </w:rPr>
  </w:style>
  <w:style w:type="paragraph" w:styleId="640">
    <w:name w:val="Heading 8"/>
    <w:basedOn w:val="632"/>
    <w:next w:val="632"/>
    <w:link w:val="677"/>
    <w:uiPriority w:val="9"/>
    <w:unhideWhenUsed/>
    <w:qFormat/>
    <w:pPr>
      <w:keepLines/>
      <w:keepNext/>
      <w:spacing w:before="320" w:after="200"/>
      <w:outlineLvl w:val="7"/>
    </w:pPr>
    <w:rPr>
      <w:rFonts w:ascii="Arial" w:hAnsi="Arial" w:eastAsia="Arial" w:cs="Arial"/>
      <w:i/>
      <w:iCs/>
      <w:sz w:val="22"/>
      <w:szCs w:val="22"/>
    </w:rPr>
  </w:style>
  <w:style w:type="paragraph" w:styleId="641">
    <w:name w:val="Heading 9"/>
    <w:basedOn w:val="632"/>
    <w:next w:val="632"/>
    <w:link w:val="678"/>
    <w:uiPriority w:val="9"/>
    <w:unhideWhenUsed/>
    <w:qFormat/>
    <w:pPr>
      <w:keepLines/>
      <w:keepNext/>
      <w:spacing w:before="320" w:after="200"/>
      <w:outlineLvl w:val="8"/>
    </w:pPr>
    <w:rPr>
      <w:rFonts w:ascii="Arial" w:hAnsi="Arial" w:eastAsia="Arial" w:cs="Arial"/>
      <w:i/>
      <w:iCs/>
      <w:sz w:val="21"/>
      <w:szCs w:val="21"/>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customStyle="1">
    <w:name w:val="正文1"/>
    <w:basedOn w:val="632"/>
    <w:next w:val="632"/>
    <w:uiPriority w:val="0"/>
    <w:qFormat/>
    <w:rPr>
      <w:rFonts w:ascii="宋体" w:hAnsi="宋体" w:eastAsia="宋体" w:cs="宋体"/>
      <w:sz w:val="24"/>
      <w:szCs w:val="24"/>
    </w:rPr>
  </w:style>
  <w:style w:type="paragraph" w:styleId="645">
    <w:name w:val="toc 7"/>
    <w:basedOn w:val="632"/>
    <w:next w:val="632"/>
    <w:uiPriority w:val="39"/>
    <w:unhideWhenUsed/>
    <w:qFormat/>
    <w:pPr>
      <w:ind w:left="1701" w:right="0" w:firstLine="0"/>
      <w:spacing w:after="57"/>
    </w:pPr>
  </w:style>
  <w:style w:type="paragraph" w:styleId="646">
    <w:name w:val="Normal Indent"/>
    <w:basedOn w:val="632"/>
    <w:uiPriority w:val="99"/>
    <w:semiHidden/>
    <w:unhideWhenUsed/>
    <w:qFormat/>
    <w:pPr>
      <w:ind w:firstLine="420"/>
    </w:pPr>
  </w:style>
  <w:style w:type="paragraph" w:styleId="647">
    <w:name w:val="Caption"/>
    <w:basedOn w:val="632"/>
    <w:next w:val="6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8">
    <w:name w:val="toc 5"/>
    <w:basedOn w:val="632"/>
    <w:next w:val="632"/>
    <w:uiPriority w:val="39"/>
    <w:unhideWhenUsed/>
    <w:qFormat/>
    <w:pPr>
      <w:ind w:left="1134" w:right="0" w:firstLine="0"/>
      <w:spacing w:after="57"/>
    </w:pPr>
  </w:style>
  <w:style w:type="paragraph" w:styleId="649">
    <w:name w:val="toc 3"/>
    <w:basedOn w:val="632"/>
    <w:next w:val="632"/>
    <w:uiPriority w:val="39"/>
    <w:unhideWhenUsed/>
    <w:qFormat/>
    <w:pPr>
      <w:ind w:left="567" w:right="0" w:firstLine="0"/>
      <w:spacing w:after="57"/>
    </w:pPr>
  </w:style>
  <w:style w:type="paragraph" w:styleId="650">
    <w:name w:val="Plain Text"/>
    <w:basedOn w:val="632"/>
    <w:uiPriority w:val="0"/>
    <w:qFormat/>
    <w:rPr>
      <w:rFonts w:ascii="宋体" w:hAnsi="Courier New" w:eastAsia="楷体_GB2312" w:cs="Times New Roman"/>
      <w:sz w:val="26"/>
      <w:szCs w:val="26"/>
    </w:rPr>
  </w:style>
  <w:style w:type="paragraph" w:styleId="651">
    <w:name w:val="toc 8"/>
    <w:basedOn w:val="632"/>
    <w:next w:val="632"/>
    <w:uiPriority w:val="39"/>
    <w:unhideWhenUsed/>
    <w:qFormat/>
    <w:pPr>
      <w:ind w:left="1984" w:right="0" w:firstLine="0"/>
      <w:spacing w:after="57"/>
    </w:pPr>
  </w:style>
  <w:style w:type="paragraph" w:styleId="652">
    <w:name w:val="endnote text"/>
    <w:basedOn w:val="632"/>
    <w:link w:val="816"/>
    <w:uiPriority w:val="99"/>
    <w:semiHidden/>
    <w:unhideWhenUsed/>
    <w:qFormat/>
    <w:pPr>
      <w:spacing w:after="0" w:line="240" w:lineRule="auto"/>
    </w:pPr>
    <w:rPr>
      <w:sz w:val="20"/>
    </w:rPr>
  </w:style>
  <w:style w:type="paragraph" w:styleId="653">
    <w:name w:val="Footer"/>
    <w:basedOn w:val="632"/>
    <w:link w:val="689"/>
    <w:uiPriority w:val="99"/>
    <w:unhideWhenUsed/>
    <w:qFormat/>
    <w:pPr>
      <w:spacing w:after="0" w:line="240" w:lineRule="auto"/>
      <w:tabs>
        <w:tab w:val="center" w:pos="7143" w:leader="none"/>
        <w:tab w:val="right" w:pos="14287" w:leader="none"/>
      </w:tabs>
    </w:pPr>
  </w:style>
  <w:style w:type="paragraph" w:styleId="654">
    <w:name w:val="Header"/>
    <w:basedOn w:val="632"/>
    <w:link w:val="687"/>
    <w:uiPriority w:val="99"/>
    <w:unhideWhenUsed/>
    <w:qFormat/>
    <w:pPr>
      <w:spacing w:after="0" w:line="240" w:lineRule="auto"/>
      <w:tabs>
        <w:tab w:val="center" w:pos="7143" w:leader="none"/>
        <w:tab w:val="right" w:pos="14287" w:leader="none"/>
      </w:tabs>
    </w:pPr>
  </w:style>
  <w:style w:type="paragraph" w:styleId="655">
    <w:name w:val="toc 1"/>
    <w:basedOn w:val="632"/>
    <w:next w:val="632"/>
    <w:uiPriority w:val="39"/>
    <w:unhideWhenUsed/>
    <w:qFormat/>
    <w:pPr>
      <w:ind w:left="0" w:right="0" w:firstLine="0"/>
      <w:spacing w:after="57"/>
    </w:pPr>
  </w:style>
  <w:style w:type="paragraph" w:styleId="656">
    <w:name w:val="toc 4"/>
    <w:basedOn w:val="632"/>
    <w:next w:val="632"/>
    <w:uiPriority w:val="39"/>
    <w:unhideWhenUsed/>
    <w:qFormat/>
    <w:pPr>
      <w:ind w:left="850" w:right="0" w:firstLine="0"/>
      <w:spacing w:after="57"/>
    </w:pPr>
  </w:style>
  <w:style w:type="paragraph" w:styleId="657">
    <w:name w:val="Subtitle"/>
    <w:basedOn w:val="632"/>
    <w:next w:val="632"/>
    <w:link w:val="682"/>
    <w:uiPriority w:val="11"/>
    <w:qFormat/>
    <w:pPr>
      <w:spacing w:before="200" w:after="200"/>
    </w:pPr>
    <w:rPr>
      <w:sz w:val="24"/>
      <w:szCs w:val="24"/>
    </w:rPr>
  </w:style>
  <w:style w:type="paragraph" w:styleId="658">
    <w:name w:val="footnote text"/>
    <w:basedOn w:val="632"/>
    <w:link w:val="815"/>
    <w:uiPriority w:val="99"/>
    <w:semiHidden/>
    <w:unhideWhenUsed/>
    <w:qFormat/>
    <w:pPr>
      <w:spacing w:after="40" w:line="240" w:lineRule="auto"/>
    </w:pPr>
    <w:rPr>
      <w:sz w:val="18"/>
    </w:rPr>
  </w:style>
  <w:style w:type="paragraph" w:styleId="659">
    <w:name w:val="toc 6"/>
    <w:basedOn w:val="632"/>
    <w:next w:val="632"/>
    <w:uiPriority w:val="39"/>
    <w:unhideWhenUsed/>
    <w:qFormat/>
    <w:pPr>
      <w:ind w:left="1417" w:right="0" w:firstLine="0"/>
      <w:spacing w:after="57"/>
    </w:pPr>
  </w:style>
  <w:style w:type="paragraph" w:styleId="660">
    <w:name w:val="table of figures"/>
    <w:basedOn w:val="632"/>
    <w:next w:val="632"/>
    <w:uiPriority w:val="99"/>
    <w:unhideWhenUsed/>
    <w:qFormat/>
    <w:pPr>
      <w:spacing w:after="0" w:afterAutospacing="0"/>
    </w:pPr>
  </w:style>
  <w:style w:type="paragraph" w:styleId="661">
    <w:name w:val="toc 2"/>
    <w:basedOn w:val="632"/>
    <w:next w:val="632"/>
    <w:uiPriority w:val="39"/>
    <w:unhideWhenUsed/>
    <w:qFormat/>
    <w:pPr>
      <w:ind w:left="283" w:right="0" w:firstLine="0"/>
      <w:spacing w:after="57"/>
    </w:pPr>
  </w:style>
  <w:style w:type="paragraph" w:styleId="662">
    <w:name w:val="toc 9"/>
    <w:basedOn w:val="632"/>
    <w:next w:val="632"/>
    <w:uiPriority w:val="39"/>
    <w:unhideWhenUsed/>
    <w:qFormat/>
    <w:pPr>
      <w:ind w:left="2268" w:right="0" w:firstLine="0"/>
      <w:spacing w:after="57"/>
    </w:pPr>
  </w:style>
  <w:style w:type="paragraph" w:styleId="663">
    <w:name w:val="Title"/>
    <w:basedOn w:val="632"/>
    <w:next w:val="632"/>
    <w:link w:val="681"/>
    <w:uiPriority w:val="10"/>
    <w:qFormat/>
    <w:pPr>
      <w:contextualSpacing/>
      <w:spacing w:before="300" w:after="200"/>
    </w:pPr>
    <w:rPr>
      <w:sz w:val="48"/>
      <w:szCs w:val="48"/>
    </w:rPr>
  </w:style>
  <w:style w:type="table" w:styleId="6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5">
    <w:name w:val="endnote reference"/>
    <w:uiPriority w:val="99"/>
    <w:semiHidden/>
    <w:unhideWhenUsed/>
    <w:qFormat/>
    <w:rPr>
      <w:vertAlign w:val="superscript"/>
    </w:rPr>
  </w:style>
  <w:style w:type="character" w:styleId="666">
    <w:name w:val="Hyperlink"/>
    <w:uiPriority w:val="99"/>
    <w:unhideWhenUsed/>
    <w:qFormat/>
    <w:rPr>
      <w:color w:val="0000ff" w:themeColor="hyperlink"/>
      <w:u w:val="single"/>
      <w14:textFill>
        <w14:solidFill>
          <w14:schemeClr w14:val="hlink"/>
        </w14:solidFill>
      </w14:textFill>
    </w:rPr>
  </w:style>
  <w:style w:type="character" w:styleId="667">
    <w:name w:val="footnote reference"/>
    <w:uiPriority w:val="99"/>
    <w:unhideWhenUsed/>
    <w:qFormat/>
    <w:rPr>
      <w:vertAlign w:val="superscript"/>
    </w:rPr>
  </w:style>
  <w:style w:type="paragraph" w:styleId="668" w:customStyle="1">
    <w:name w:val="正文文本缩进1"/>
    <w:basedOn w:val="632"/>
    <w:next w:val="632"/>
    <w:link w:val="828"/>
    <w:uiPriority w:val="99"/>
    <w:unhideWhenUsed/>
    <w:qFormat/>
    <w:pPr>
      <w:ind w:firstLine="420"/>
      <w:spacing w:line="360" w:lineRule="exact"/>
    </w:pPr>
    <w:rPr>
      <w:rFonts w:ascii="宋体" w:hAnsi="宋体" w:eastAsia="宋体" w:cs="Times New Roman"/>
      <w:sz w:val="24"/>
      <w:szCs w:val="24"/>
    </w:rPr>
  </w:style>
  <w:style w:type="paragraph" w:styleId="669" w:customStyle="1">
    <w:name w:val="段"/>
    <w:basedOn w:val="632"/>
    <w:next w:val="632"/>
    <w:uiPriority w:val="0"/>
    <w:qFormat/>
    <w:pPr>
      <w:ind w:firstLine="200"/>
      <w:widowControl/>
    </w:pPr>
    <w:rPr>
      <w:rFonts w:ascii="宋体" w:hAnsi="Times New Roman" w:eastAsia="Times New Roman" w:cs="Times New Roman"/>
      <w:szCs w:val="21"/>
    </w:rPr>
  </w:style>
  <w:style w:type="character" w:styleId="670" w:customStyle="1">
    <w:name w:val="Heading 1 Char"/>
    <w:link w:val="633"/>
    <w:uiPriority w:val="9"/>
    <w:qFormat/>
    <w:rPr>
      <w:rFonts w:ascii="Arial" w:hAnsi="Arial" w:eastAsia="Arial" w:cs="Arial"/>
      <w:sz w:val="40"/>
      <w:szCs w:val="40"/>
    </w:rPr>
  </w:style>
  <w:style w:type="character" w:styleId="671" w:customStyle="1">
    <w:name w:val="Heading 2 Char"/>
    <w:link w:val="634"/>
    <w:uiPriority w:val="9"/>
    <w:qFormat/>
    <w:rPr>
      <w:rFonts w:ascii="Arial" w:hAnsi="Arial" w:eastAsia="Arial" w:cs="Arial"/>
      <w:sz w:val="34"/>
    </w:rPr>
  </w:style>
  <w:style w:type="character" w:styleId="672" w:customStyle="1">
    <w:name w:val="Heading 3 Char"/>
    <w:link w:val="635"/>
    <w:uiPriority w:val="9"/>
    <w:qFormat/>
    <w:rPr>
      <w:rFonts w:ascii="Arial" w:hAnsi="Arial" w:eastAsia="Arial" w:cs="Arial"/>
      <w:sz w:val="30"/>
      <w:szCs w:val="30"/>
    </w:rPr>
  </w:style>
  <w:style w:type="character" w:styleId="673" w:customStyle="1">
    <w:name w:val="Heading 4 Char"/>
    <w:link w:val="636"/>
    <w:uiPriority w:val="9"/>
    <w:qFormat/>
    <w:rPr>
      <w:rFonts w:ascii="Arial" w:hAnsi="Arial" w:eastAsia="Arial" w:cs="Arial"/>
      <w:b/>
      <w:bCs/>
      <w:sz w:val="26"/>
      <w:szCs w:val="26"/>
    </w:rPr>
  </w:style>
  <w:style w:type="character" w:styleId="674" w:customStyle="1">
    <w:name w:val="Heading 5 Char"/>
    <w:link w:val="637"/>
    <w:uiPriority w:val="9"/>
    <w:qFormat/>
    <w:rPr>
      <w:rFonts w:ascii="Arial" w:hAnsi="Arial" w:eastAsia="Arial" w:cs="Arial"/>
      <w:b/>
      <w:bCs/>
      <w:sz w:val="24"/>
      <w:szCs w:val="24"/>
    </w:rPr>
  </w:style>
  <w:style w:type="character" w:styleId="675" w:customStyle="1">
    <w:name w:val="Heading 6 Char"/>
    <w:link w:val="638"/>
    <w:uiPriority w:val="9"/>
    <w:qFormat/>
    <w:rPr>
      <w:rFonts w:ascii="Arial" w:hAnsi="Arial" w:eastAsia="Arial" w:cs="Arial"/>
      <w:b/>
      <w:bCs/>
      <w:sz w:val="22"/>
      <w:szCs w:val="22"/>
    </w:rPr>
  </w:style>
  <w:style w:type="character" w:styleId="676" w:customStyle="1">
    <w:name w:val="Heading 7 Char"/>
    <w:link w:val="639"/>
    <w:uiPriority w:val="9"/>
    <w:qFormat/>
    <w:rPr>
      <w:rFonts w:ascii="Arial" w:hAnsi="Arial" w:eastAsia="Arial" w:cs="Arial"/>
      <w:b/>
      <w:bCs/>
      <w:i/>
      <w:iCs/>
      <w:sz w:val="22"/>
      <w:szCs w:val="22"/>
    </w:rPr>
  </w:style>
  <w:style w:type="character" w:styleId="677" w:customStyle="1">
    <w:name w:val="Heading 8 Char"/>
    <w:link w:val="640"/>
    <w:uiPriority w:val="9"/>
    <w:qFormat/>
    <w:rPr>
      <w:rFonts w:ascii="Arial" w:hAnsi="Arial" w:eastAsia="Arial" w:cs="Arial"/>
      <w:i/>
      <w:iCs/>
      <w:sz w:val="22"/>
      <w:szCs w:val="22"/>
    </w:rPr>
  </w:style>
  <w:style w:type="character" w:styleId="678" w:customStyle="1">
    <w:name w:val="Heading 9 Char"/>
    <w:link w:val="641"/>
    <w:uiPriority w:val="9"/>
    <w:qFormat/>
    <w:rPr>
      <w:rFonts w:ascii="Arial" w:hAnsi="Arial" w:eastAsia="Arial" w:cs="Arial"/>
      <w:i/>
      <w:iCs/>
      <w:sz w:val="21"/>
      <w:szCs w:val="21"/>
    </w:rPr>
  </w:style>
  <w:style w:type="paragraph" w:styleId="679">
    <w:name w:val="List Paragraph"/>
    <w:basedOn w:val="632"/>
    <w:uiPriority w:val="34"/>
    <w:qFormat/>
    <w:pPr>
      <w:contextualSpacing/>
      <w:ind w:left="720"/>
    </w:pPr>
  </w:style>
  <w:style w:type="paragraph" w:styleId="680">
    <w:name w:val="No Spacing"/>
    <w:uiPriority w:val="1"/>
    <w:qFormat/>
    <w:pPr>
      <w:spacing w:before="0" w:after="0" w:line="240" w:lineRule="auto"/>
    </w:pPr>
    <w:rPr>
      <w:rFonts w:hint="default" w:ascii="Times New Roman" w:hAnsi="Times New Roman" w:eastAsia="宋体" w:cs="Times New Roman"/>
    </w:rPr>
  </w:style>
  <w:style w:type="character" w:styleId="681" w:customStyle="1">
    <w:name w:val="Title Char"/>
    <w:link w:val="663"/>
    <w:uiPriority w:val="10"/>
    <w:qFormat/>
    <w:rPr>
      <w:sz w:val="48"/>
      <w:szCs w:val="48"/>
    </w:rPr>
  </w:style>
  <w:style w:type="character" w:styleId="682" w:customStyle="1">
    <w:name w:val="Subtitle Char"/>
    <w:link w:val="657"/>
    <w:uiPriority w:val="11"/>
    <w:qFormat/>
    <w:rPr>
      <w:sz w:val="24"/>
      <w:szCs w:val="24"/>
    </w:rPr>
  </w:style>
  <w:style w:type="paragraph" w:styleId="683">
    <w:name w:val="Quote"/>
    <w:basedOn w:val="632"/>
    <w:next w:val="632"/>
    <w:link w:val="684"/>
    <w:uiPriority w:val="29"/>
    <w:qFormat/>
    <w:pPr>
      <w:ind w:left="720" w:right="720"/>
    </w:pPr>
    <w:rPr>
      <w:i/>
    </w:rPr>
  </w:style>
  <w:style w:type="character" w:styleId="684" w:customStyle="1">
    <w:name w:val="Quote Char"/>
    <w:link w:val="683"/>
    <w:uiPriority w:val="29"/>
    <w:qFormat/>
    <w:rPr>
      <w:i/>
    </w:rPr>
  </w:style>
  <w:style w:type="paragraph" w:styleId="685">
    <w:name w:val="Intense Quote"/>
    <w:basedOn w:val="632"/>
    <w:next w:val="632"/>
    <w:link w:val="6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6" w:customStyle="1">
    <w:name w:val="Intense Quote Char"/>
    <w:link w:val="685"/>
    <w:uiPriority w:val="30"/>
    <w:qFormat/>
    <w:rPr>
      <w:i/>
    </w:rPr>
  </w:style>
  <w:style w:type="character" w:styleId="687" w:customStyle="1">
    <w:name w:val="Header Char"/>
    <w:link w:val="654"/>
    <w:uiPriority w:val="99"/>
    <w:qFormat/>
  </w:style>
  <w:style w:type="character" w:styleId="688" w:customStyle="1">
    <w:name w:val="Footer Char"/>
    <w:link w:val="653"/>
    <w:uiPriority w:val="99"/>
    <w:qFormat/>
  </w:style>
  <w:style w:type="character" w:styleId="689" w:customStyle="1">
    <w:name w:val="Caption Char"/>
    <w:link w:val="653"/>
    <w:uiPriority w:val="99"/>
    <w:qFormat/>
  </w:style>
  <w:style w:type="table" w:styleId="69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3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5" w:customStyle="1">
    <w:name w:val="Footnote Text Char"/>
    <w:link w:val="658"/>
    <w:uiPriority w:val="99"/>
    <w:qFormat/>
    <w:rPr>
      <w:sz w:val="18"/>
    </w:rPr>
  </w:style>
  <w:style w:type="character" w:styleId="816" w:customStyle="1">
    <w:name w:val="Endnote Text Char"/>
    <w:link w:val="652"/>
    <w:uiPriority w:val="99"/>
    <w:qFormat/>
    <w:rPr>
      <w:sz w:val="20"/>
    </w:rPr>
  </w:style>
  <w:style w:type="paragraph" w:styleId="817" w:customStyle="1">
    <w:name w:val="TOC Heading"/>
    <w:uiPriority w:val="39"/>
    <w:unhideWhenUsed/>
    <w:qFormat/>
    <w:rPr>
      <w:rFonts w:hint="default" w:ascii="Times New Roman" w:hAnsi="Times New Roman" w:eastAsia="宋体" w:cs="Times New Roman"/>
    </w:rPr>
  </w:style>
  <w:style w:type="paragraph" w:styleId="818" w:customStyle="1">
    <w:name w:val="标题 31"/>
    <w:basedOn w:val="632"/>
    <w:next w:val="632"/>
    <w:link w:val="822"/>
    <w:uiPriority w:val="99"/>
    <w:qFormat/>
    <w:pPr>
      <w:ind w:left="720" w:hanging="720"/>
      <w:keepLines/>
      <w:keepNext/>
      <w:spacing w:before="260" w:after="260" w:line="415" w:lineRule="auto"/>
      <w:outlineLvl w:val="2"/>
    </w:pPr>
    <w:rPr>
      <w:rFonts w:ascii="Times New Roman" w:hAnsi="Times New Roman" w:eastAsia="宋体" w:cs="Times New Roman"/>
      <w:b/>
      <w:sz w:val="32"/>
      <w:szCs w:val="32"/>
    </w:rPr>
  </w:style>
  <w:style w:type="paragraph" w:styleId="819" w:customStyle="1">
    <w:name w:val="标题 41"/>
    <w:basedOn w:val="632"/>
    <w:next w:val="632"/>
    <w:link w:val="823"/>
    <w:uiPriority w:val="99"/>
    <w:qFormat/>
    <w:pPr>
      <w:ind w:left="864" w:hanging="864"/>
      <w:keepLines/>
      <w:keepNext/>
      <w:spacing w:before="280" w:after="290" w:line="374" w:lineRule="auto"/>
      <w:outlineLvl w:val="3"/>
    </w:pPr>
    <w:rPr>
      <w:rFonts w:ascii="Arial" w:hAnsi="Arial" w:eastAsia="黑体" w:cs="Times New Roman"/>
      <w:b/>
      <w:sz w:val="28"/>
      <w:szCs w:val="28"/>
    </w:rPr>
  </w:style>
  <w:style w:type="character" w:styleId="820" w:customStyle="1">
    <w:name w:val="默认段落字体1"/>
    <w:link w:val="632"/>
    <w:uiPriority w:val="1"/>
    <w:unhideWhenUsed/>
    <w:qFormat/>
  </w:style>
  <w:style w:type="table" w:styleId="821" w:customStyle="1">
    <w:name w:val="普通表格1"/>
    <w:uiPriority w:val="99"/>
    <w:unhideWhenUsed/>
    <w:qFormat/>
    <w:tblPr/>
  </w:style>
  <w:style w:type="character" w:styleId="822" w:customStyle="1">
    <w:name w:val="标题 3 Char"/>
    <w:link w:val="818"/>
    <w:uiPriority w:val="99"/>
    <w:qFormat/>
    <w:rPr>
      <w:rFonts w:ascii="Times New Roman" w:hAnsi="Times New Roman" w:eastAsia="宋体" w:cs="Times New Roman"/>
      <w:b/>
      <w:sz w:val="32"/>
      <w:szCs w:val="32"/>
    </w:rPr>
  </w:style>
  <w:style w:type="character" w:styleId="823" w:customStyle="1">
    <w:name w:val="标题 4 Char"/>
    <w:link w:val="819"/>
    <w:uiPriority w:val="99"/>
    <w:qFormat/>
    <w:rPr>
      <w:rFonts w:ascii="Arial" w:hAnsi="Arial" w:eastAsia="黑体" w:cs="Times New Roman"/>
      <w:b/>
      <w:sz w:val="28"/>
      <w:szCs w:val="28"/>
    </w:rPr>
  </w:style>
  <w:style w:type="paragraph" w:styleId="824" w:customStyle="1">
    <w:name w:val="正文缩进1"/>
    <w:basedOn w:val="632"/>
    <w:next w:val="632"/>
    <w:uiPriority w:val="99"/>
    <w:unhideWhenUsed/>
    <w:qFormat/>
    <w:pPr>
      <w:ind w:firstLine="420"/>
      <w:jc w:val="left"/>
    </w:pPr>
    <w:rPr>
      <w:rFonts w:ascii="Times New Roman" w:hAnsi="Times New Roman" w:eastAsia="楷体_GB2312" w:cs="Times New Roman"/>
      <w:sz w:val="24"/>
      <w:szCs w:val="24"/>
    </w:rPr>
  </w:style>
  <w:style w:type="paragraph" w:styleId="825" w:customStyle="1">
    <w:name w:val="文档结构图1"/>
    <w:basedOn w:val="632"/>
    <w:uiPriority w:val="0"/>
    <w:semiHidden/>
    <w:qFormat/>
    <w:pPr>
      <w:shd w:val="clear" w:color="auto" w:fill="000080"/>
    </w:pPr>
    <w:rPr>
      <w:rFonts w:ascii="Times New Roman"/>
      <w:sz w:val="21"/>
    </w:rPr>
  </w:style>
  <w:style w:type="paragraph" w:styleId="826" w:customStyle="1">
    <w:name w:val="正文文本1"/>
    <w:basedOn w:val="632"/>
    <w:next w:val="824"/>
    <w:link w:val="827"/>
    <w:uiPriority w:val="99"/>
    <w:unhideWhenUsed/>
    <w:qFormat/>
    <w:pPr>
      <w:spacing w:after="120"/>
    </w:pPr>
    <w:rPr>
      <w:rFonts w:ascii="Times New Roman" w:hAnsi="Times New Roman" w:eastAsia="宋体" w:cs="Times New Roman"/>
      <w:szCs w:val="24"/>
    </w:rPr>
  </w:style>
  <w:style w:type="character" w:styleId="827" w:customStyle="1">
    <w:name w:val="正文文本 Char"/>
    <w:link w:val="826"/>
    <w:uiPriority w:val="99"/>
    <w:qFormat/>
    <w:rPr>
      <w:rFonts w:ascii="Times New Roman" w:hAnsi="Times New Roman" w:eastAsia="宋体" w:cs="Times New Roman"/>
      <w:szCs w:val="24"/>
    </w:rPr>
  </w:style>
  <w:style w:type="character" w:styleId="828" w:customStyle="1">
    <w:name w:val="正文文本缩进 Char"/>
    <w:link w:val="668"/>
    <w:uiPriority w:val="99"/>
    <w:qFormat/>
    <w:rPr>
      <w:rFonts w:ascii="宋体" w:hAnsi="宋体" w:eastAsia="宋体" w:cs="Times New Roman"/>
      <w:sz w:val="24"/>
      <w:szCs w:val="24"/>
    </w:rPr>
  </w:style>
  <w:style w:type="paragraph" w:styleId="829" w:customStyle="1">
    <w:name w:val="文本块1"/>
    <w:basedOn w:val="632"/>
    <w:uiPriority w:val="99"/>
    <w:qFormat/>
    <w:pPr>
      <w:ind w:left="630" w:right="-609" w:firstLine="420"/>
      <w:spacing w:line="360" w:lineRule="auto"/>
    </w:pPr>
    <w:rPr>
      <w:rFonts w:hint="eastAsia" w:ascii="仿宋_GB2312" w:hAnsi="Times New Roman" w:eastAsia="仿宋_GB2312" w:cs="Times New Roman"/>
      <w:szCs w:val="20"/>
    </w:rPr>
  </w:style>
  <w:style w:type="paragraph" w:styleId="830" w:customStyle="1">
    <w:name w:val="纯文本1"/>
    <w:basedOn w:val="632"/>
    <w:link w:val="831"/>
    <w:uiPriority w:val="99"/>
    <w:unhideWhenUsed/>
    <w:qFormat/>
    <w:pPr>
      <w:jc w:val="left"/>
      <w:widowControl/>
    </w:pPr>
    <w:rPr>
      <w:rFonts w:ascii="宋体" w:hAnsi="Courier New" w:eastAsia="宋体" w:cs="Times New Roman"/>
      <w:szCs w:val="21"/>
    </w:rPr>
  </w:style>
  <w:style w:type="character" w:styleId="831" w:customStyle="1">
    <w:name w:val="纯文本 Char"/>
    <w:link w:val="830"/>
    <w:uiPriority w:val="99"/>
    <w:qFormat/>
    <w:rPr>
      <w:rFonts w:ascii="宋体" w:hAnsi="Courier New" w:eastAsia="宋体" w:cs="Times New Roman"/>
      <w:szCs w:val="21"/>
    </w:rPr>
  </w:style>
  <w:style w:type="paragraph" w:styleId="832" w:customStyle="1">
    <w:name w:val="批注框文本1"/>
    <w:basedOn w:val="632"/>
    <w:link w:val="833"/>
    <w:uiPriority w:val="99"/>
    <w:unhideWhenUsed/>
    <w:qFormat/>
    <w:rPr>
      <w:sz w:val="18"/>
      <w:szCs w:val="18"/>
    </w:rPr>
  </w:style>
  <w:style w:type="character" w:styleId="833" w:customStyle="1">
    <w:name w:val="批注框文本 Char"/>
    <w:link w:val="832"/>
    <w:uiPriority w:val="99"/>
    <w:semiHidden/>
    <w:qFormat/>
    <w:rPr>
      <w:sz w:val="18"/>
      <w:szCs w:val="18"/>
    </w:rPr>
  </w:style>
  <w:style w:type="paragraph" w:styleId="834" w:customStyle="1">
    <w:name w:val="页脚1"/>
    <w:basedOn w:val="632"/>
    <w:link w:val="835"/>
    <w:uiPriority w:val="0"/>
    <w:qFormat/>
    <w:pPr>
      <w:jc w:val="left"/>
      <w:tabs>
        <w:tab w:val="center" w:pos="4153" w:leader="none"/>
        <w:tab w:val="right" w:pos="8306" w:leader="none"/>
      </w:tabs>
    </w:pPr>
    <w:rPr>
      <w:rFonts w:ascii="Calibri" w:hAnsi="Calibri" w:eastAsia="宋体" w:cs="Times New Roman"/>
      <w:sz w:val="18"/>
      <w:szCs w:val="18"/>
    </w:rPr>
  </w:style>
  <w:style w:type="character" w:styleId="835" w:customStyle="1">
    <w:name w:val="页脚 Char"/>
    <w:link w:val="834"/>
    <w:uiPriority w:val="0"/>
    <w:qFormat/>
    <w:rPr>
      <w:rFonts w:ascii="Calibri" w:hAnsi="Calibri" w:eastAsia="宋体" w:cs="Times New Roman"/>
      <w:sz w:val="18"/>
      <w:szCs w:val="18"/>
    </w:rPr>
  </w:style>
  <w:style w:type="paragraph" w:styleId="836" w:customStyle="1">
    <w:name w:val="页眉1"/>
    <w:basedOn w:val="632"/>
    <w:link w:val="837"/>
    <w:uiPriority w:val="99"/>
    <w:unhideWhenUsed/>
    <w:qFormat/>
    <w:pPr>
      <w:jc w:val="center"/>
      <w:tabs>
        <w:tab w:val="center" w:pos="4153" w:leader="none"/>
        <w:tab w:val="right" w:pos="8306" w:leader="none"/>
      </w:tabs>
      <w:pBdr>
        <w:bottom w:val="none" w:color="000000" w:sz="0" w:space="0"/>
      </w:pBdr>
    </w:pPr>
    <w:rPr>
      <w:sz w:val="18"/>
      <w:szCs w:val="18"/>
    </w:rPr>
  </w:style>
  <w:style w:type="character" w:styleId="837" w:customStyle="1">
    <w:name w:val="页眉 Char"/>
    <w:link w:val="836"/>
    <w:uiPriority w:val="99"/>
    <w:qFormat/>
    <w:rPr>
      <w:sz w:val="18"/>
      <w:szCs w:val="18"/>
    </w:rPr>
  </w:style>
  <w:style w:type="paragraph" w:styleId="838" w:customStyle="1">
    <w:name w:val="目录 11"/>
    <w:basedOn w:val="632"/>
    <w:next w:val="632"/>
    <w:uiPriority w:val="39"/>
    <w:qFormat/>
    <w:pPr>
      <w:jc w:val="left"/>
    </w:pPr>
    <w:rPr>
      <w:sz w:val="24"/>
    </w:rPr>
  </w:style>
  <w:style w:type="paragraph" w:styleId="839" w:customStyle="1">
    <w:name w:val="正文文本缩进 31"/>
    <w:basedOn w:val="632"/>
    <w:uiPriority w:val="0"/>
    <w:qFormat/>
    <w:pPr>
      <w:ind w:left="420"/>
      <w:spacing w:after="120"/>
    </w:pPr>
    <w:rPr>
      <w:sz w:val="16"/>
      <w:szCs w:val="16"/>
    </w:rPr>
  </w:style>
  <w:style w:type="paragraph" w:styleId="840" w:customStyle="1">
    <w:name w:val="普通(网站)1"/>
    <w:basedOn w:val="632"/>
    <w:uiPriority w:val="99"/>
    <w:qFormat/>
    <w:pPr>
      <w:jc w:val="left"/>
      <w:spacing w:beforeAutospacing="1" w:afterAutospacing="1"/>
    </w:pPr>
    <w:rPr>
      <w:rFonts w:ascii="Calibri" w:hAnsi="Calibri" w:eastAsia="宋体" w:cs="Times New Roman"/>
      <w:sz w:val="24"/>
      <w:szCs w:val="24"/>
    </w:rPr>
  </w:style>
  <w:style w:type="paragraph" w:styleId="841" w:customStyle="1">
    <w:name w:val="正文首行缩进1"/>
    <w:basedOn w:val="826"/>
    <w:uiPriority w:val="99"/>
    <w:unhideWhenUsed/>
    <w:qFormat/>
    <w:pPr>
      <w:ind w:firstLine="420"/>
      <w:spacing w:after="120"/>
    </w:pPr>
    <w:rPr>
      <w:rFonts w:ascii="Calibri" w:hAnsi="Calibri" w:eastAsia="宋体" w:cs="Times New Roman"/>
      <w:sz w:val="21"/>
      <w:szCs w:val="22"/>
    </w:rPr>
  </w:style>
  <w:style w:type="paragraph" w:styleId="842" w:customStyle="1">
    <w:name w:val="正文首行缩进 211"/>
    <w:uiPriority w:val="99"/>
    <w:unhideWhenUsed/>
    <w:qFormat/>
    <w:pPr>
      <w:ind w:left="420" w:firstLine="420"/>
      <w:jc w:val="both"/>
      <w:spacing w:after="120"/>
      <w:widowControl w:val="off"/>
    </w:pPr>
    <w:rPr>
      <w:rFonts w:hint="default" w:ascii="Calibri" w:hAnsi="Calibri" w:eastAsia="宋体" w:cs="Times New Roman"/>
      <w:sz w:val="21"/>
      <w:szCs w:val="24"/>
      <w:lang w:val="en-US" w:eastAsia="zh-CN" w:bidi="ar-SA"/>
    </w:rPr>
  </w:style>
  <w:style w:type="character" w:styleId="843" w:customStyle="1">
    <w:name w:val="页码1"/>
    <w:link w:val="632"/>
    <w:uiPriority w:val="99"/>
    <w:unhideWhenUsed/>
    <w:qFormat/>
  </w:style>
  <w:style w:type="paragraph" w:styleId="844" w:customStyle="1">
    <w:name w:val="正文首行缩进 21"/>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paragraph" w:styleId="845" w:customStyle="1">
    <w:name w:val="一级条标题"/>
    <w:basedOn w:val="846"/>
    <w:next w:val="669"/>
    <w:uiPriority w:val="0"/>
    <w:qFormat/>
    <w:pPr>
      <w:ind w:left="420"/>
      <w:spacing w:line="240" w:lineRule="auto"/>
      <w:outlineLvl w:val="2"/>
    </w:pPr>
  </w:style>
  <w:style w:type="paragraph" w:styleId="846" w:customStyle="1">
    <w:name w:val="章标题"/>
    <w:next w:val="632"/>
    <w:uiPriority w:val="0"/>
    <w:qFormat/>
    <w:pPr>
      <w:jc w:val="both"/>
      <w:spacing w:line="360" w:lineRule="auto"/>
      <w:outlineLvl w:val="1"/>
    </w:pPr>
    <w:rPr>
      <w:rFonts w:hint="default" w:ascii="黑体" w:hAnsi="Times New Roman" w:eastAsia="黑体" w:cs="黑体"/>
      <w:sz w:val="21"/>
      <w:szCs w:val="21"/>
      <w:lang w:val="en-US" w:eastAsia="zh-CN" w:bidi="ar-SA"/>
    </w:rPr>
  </w:style>
  <w:style w:type="paragraph" w:styleId="847" w:customStyle="1">
    <w:name w:val="纯文本2"/>
    <w:basedOn w:val="632"/>
    <w:uiPriority w:val="0"/>
    <w:qFormat/>
    <w:rPr>
      <w:rFonts w:ascii="宋体" w:hAnsi="Courier New" w:eastAsia="宋体" w:cs="Times New Roman"/>
      <w:sz w:val="28"/>
      <w:szCs w:val="28"/>
    </w:rPr>
  </w:style>
  <w:style w:type="paragraph" w:styleId="848" w:customStyle="1">
    <w:name w:val="p25"/>
    <w:basedOn w:val="632"/>
    <w:uiPriority w:val="0"/>
    <w:qFormat/>
    <w:rPr>
      <w:rFonts w:ascii="宋体" w:hAnsi="宋体" w:eastAsia="宋体" w:cs="宋体"/>
      <w:sz w:val="26"/>
      <w:szCs w:val="26"/>
    </w:rPr>
  </w:style>
  <w:style w:type="paragraph" w:styleId="849" w:customStyle="1">
    <w:name w:val="标书正文"/>
    <w:basedOn w:val="632"/>
    <w:uiPriority w:val="0"/>
    <w:qFormat/>
    <w:pPr>
      <w:ind w:left="240" w:right="100" w:firstLine="200"/>
      <w:spacing w:before="100" w:beforeAutospacing="1" w:after="100" w:afterAutospacing="1" w:line="360" w:lineRule="auto"/>
    </w:pPr>
    <w:rPr>
      <w:rFonts w:ascii="Times New Roman" w:hAnsi="Times New Roman" w:eastAsia="宋体" w:cs="Times New Roman"/>
      <w:spacing w:val="1"/>
      <w:sz w:val="24"/>
      <w:szCs w:val="24"/>
    </w:rPr>
  </w:style>
  <w:style w:type="paragraph" w:styleId="850" w:customStyle="1">
    <w:name w:val="正文 1.1.1"/>
    <w:basedOn w:val="632"/>
    <w:next w:val="632"/>
    <w:uiPriority w:val="0"/>
    <w:qFormat/>
    <w:pPr>
      <w:spacing w:before="100" w:beforeAutospacing="1" w:after="100" w:afterAutospacing="1" w:line="360" w:lineRule="auto"/>
      <w:outlineLvl w:val="2"/>
    </w:pPr>
    <w:rPr>
      <w:rFonts w:ascii="宋体" w:hAnsi="宋体" w:eastAsia="宋体" w:cs="Times New Roman"/>
      <w:color w:val="ff0000"/>
      <w:sz w:val="28"/>
      <w:szCs w:val="28"/>
    </w:rPr>
  </w:style>
  <w:style w:type="paragraph" w:styleId="851" w:customStyle="1">
    <w:name w:val="正文 1.1"/>
    <w:basedOn w:val="632"/>
    <w:next w:val="850"/>
    <w:uiPriority w:val="0"/>
    <w:qFormat/>
    <w:pPr>
      <w:ind w:left="980" w:hanging="980"/>
      <w:spacing w:before="100" w:beforeAutospacing="1" w:after="100" w:afterAutospacing="1" w:line="360" w:lineRule="auto"/>
      <w:outlineLvl w:val="1"/>
    </w:pPr>
    <w:rPr>
      <w:rFonts w:ascii="仿宋" w:hAnsi="仿宋" w:eastAsia="仿宋" w:cs="Times New Roman"/>
      <w:b/>
      <w:sz w:val="28"/>
      <w:szCs w:val="28"/>
    </w:rPr>
  </w:style>
  <w:style w:type="paragraph" w:styleId="852" w:customStyle="1">
    <w:name w:val="正文空2格  1."/>
    <w:basedOn w:val="632"/>
    <w:uiPriority w:val="0"/>
    <w:qFormat/>
    <w:pPr>
      <w:ind w:firstLine="480"/>
      <w:spacing w:line="360" w:lineRule="auto"/>
    </w:pPr>
    <w:rPr>
      <w:rFonts w:ascii="宋体" w:hAnsi="宋体" w:eastAsia="仿宋" w:cs="宋体"/>
      <w:sz w:val="28"/>
      <w:szCs w:val="28"/>
    </w:rPr>
  </w:style>
  <w:style w:type="paragraph" w:styleId="853" w:customStyle="1">
    <w:name w:val="正文空4格  1）"/>
    <w:basedOn w:val="632"/>
    <w:uiPriority w:val="0"/>
    <w:qFormat/>
    <w:pPr>
      <w:ind w:firstLine="1120"/>
      <w:spacing w:line="360" w:lineRule="auto"/>
    </w:pPr>
    <w:rPr>
      <w:rFonts w:ascii="宋体" w:hAnsi="宋体" w:eastAsia="仿宋" w:cs="宋体"/>
      <w:sz w:val="28"/>
      <w:szCs w:val="28"/>
    </w:rPr>
  </w:style>
  <w:style w:type="paragraph" w:styleId="854" w:customStyle="1">
    <w:name w:val="二级"/>
    <w:next w:val="855"/>
    <w:uiPriority w:val="0"/>
    <w:qFormat/>
    <w:pPr>
      <w:jc w:val="both"/>
      <w:spacing w:before="50" w:after="50" w:line="360" w:lineRule="auto"/>
      <w:outlineLvl w:val="1"/>
    </w:pPr>
    <w:rPr>
      <w:rFonts w:hint="default" w:ascii="Calibri" w:hAnsi="Calibri" w:eastAsia="宋体" w:cs="Times New Roman"/>
      <w:b/>
      <w:sz w:val="32"/>
      <w:szCs w:val="22"/>
      <w:lang w:val="en-US" w:eastAsia="zh-CN" w:bidi="ar-SA"/>
    </w:rPr>
  </w:style>
  <w:style w:type="paragraph" w:styleId="855" w:customStyle="1">
    <w:name w:val="三级"/>
    <w:next w:val="856"/>
    <w:uiPriority w:val="0"/>
    <w:qFormat/>
    <w:pPr>
      <w:jc w:val="both"/>
      <w:spacing w:before="50" w:after="50" w:line="360" w:lineRule="auto"/>
      <w:outlineLvl w:val="2"/>
    </w:pPr>
    <w:rPr>
      <w:rFonts w:hint="default" w:ascii="Calibri" w:hAnsi="Calibri" w:eastAsia="宋体" w:cs="Times New Roman"/>
      <w:b/>
      <w:sz w:val="30"/>
      <w:szCs w:val="22"/>
      <w:lang w:val="en-US" w:eastAsia="zh-CN" w:bidi="ar-SA"/>
    </w:rPr>
  </w:style>
  <w:style w:type="paragraph" w:styleId="856" w:customStyle="1">
    <w:name w:val="四级"/>
    <w:next w:val="857"/>
    <w:uiPriority w:val="0"/>
    <w:qFormat/>
    <w:pPr>
      <w:jc w:val="both"/>
      <w:spacing w:line="360" w:lineRule="auto"/>
      <w:outlineLvl w:val="3"/>
    </w:pPr>
    <w:rPr>
      <w:rFonts w:hint="default" w:ascii="Calibri" w:hAnsi="Calibri" w:eastAsia="宋体" w:cs="Times New Roman"/>
      <w:b/>
      <w:sz w:val="28"/>
      <w:szCs w:val="22"/>
      <w:lang w:val="en-US" w:eastAsia="zh-CN" w:bidi="ar-SA"/>
    </w:rPr>
  </w:style>
  <w:style w:type="paragraph" w:styleId="857" w:customStyle="1">
    <w:name w:val="五级及以下"/>
    <w:uiPriority w:val="0"/>
    <w:qFormat/>
    <w:pPr>
      <w:jc w:val="both"/>
      <w:spacing w:line="360" w:lineRule="auto"/>
      <w:outlineLvl w:val="4"/>
    </w:pPr>
    <w:rPr>
      <w:rFonts w:hint="default" w:ascii="Calibri" w:hAnsi="Calibri" w:eastAsia="宋体" w:cs="Times New Roman"/>
      <w:b/>
      <w:sz w:val="24"/>
      <w:szCs w:val="22"/>
      <w:lang w:val="en-US" w:eastAsia="zh-CN" w:bidi="ar-SA"/>
    </w:rPr>
  </w:style>
  <w:style w:type="paragraph" w:styleId="858" w:customStyle="1">
    <w:name w:val="首行缩进"/>
    <w:basedOn w:val="632"/>
    <w:uiPriority w:val="0"/>
    <w:qFormat/>
    <w:pPr>
      <w:ind w:firstLine="480"/>
    </w:pPr>
    <w:rPr>
      <w:rFonts w:ascii="Times New Roman" w:hAnsi="Times New Roman"/>
      <w:szCs w:val="20"/>
      <w:lang w:val="zh-CN"/>
    </w:rPr>
  </w:style>
  <w:style w:type="paragraph" w:styleId="859" w:customStyle="1">
    <w:name w:val="纯文本111"/>
    <w:basedOn w:val="632"/>
    <w:uiPriority w:val="0"/>
    <w:unhideWhenUsed/>
    <w:qFormat/>
    <w:rPr>
      <w:rFonts w:hint="eastAsia" w:ascii="宋体" w:hAnsi="Courier New"/>
      <w:sz w:val="28"/>
      <w:szCs w:val="20"/>
    </w:rPr>
  </w:style>
  <w:style w:type="character" w:styleId="860" w:customStyle="1">
    <w:name w:val="l-btn-text34"/>
    <w:link w:val="632"/>
    <w:uiPriority w:val="0"/>
    <w:qFormat/>
  </w:style>
  <w:style w:type="character" w:styleId="861" w:customStyle="1">
    <w:name w:val="current"/>
    <w:link w:val="632"/>
    <w:uiPriority w:val="0"/>
    <w:qFormat/>
    <w:rPr>
      <w:b/>
      <w:bCs/>
      <w:color w:val="05a7d8"/>
      <w:sz w:val="18"/>
      <w:szCs w:val="18"/>
    </w:rPr>
  </w:style>
  <w:style w:type="character" w:styleId="862" w:customStyle="1">
    <w:name w:val="l-btn-left"/>
    <w:link w:val="632"/>
    <w:uiPriority w:val="0"/>
    <w:qFormat/>
  </w:style>
  <w:style w:type="character" w:styleId="863" w:customStyle="1">
    <w:name w:val="l-btn-text36"/>
    <w:link w:val="632"/>
    <w:uiPriority w:val="0"/>
    <w:qFormat/>
  </w:style>
  <w:style w:type="character" w:styleId="864" w:customStyle="1">
    <w:name w:val="l-btn-text"/>
    <w:link w:val="632"/>
    <w:uiPriority w:val="0"/>
    <w:qFormat/>
  </w:style>
  <w:style w:type="character" w:styleId="865" w:customStyle="1">
    <w:name w:val="l-btn-text35"/>
    <w:link w:val="632"/>
    <w:uiPriority w:val="0"/>
    <w:qFormat/>
  </w:style>
  <w:style w:type="numbering" w:styleId="8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苏州瑞上招投标</dc:creator>
  <cp:lastModifiedBy>商婧</cp:lastModifiedBy>
  <cp:revision>9</cp:revision>
  <dcterms:created xsi:type="dcterms:W3CDTF">2021-11-15T05:17:00Z</dcterms:created>
  <dcterms:modified xsi:type="dcterms:W3CDTF">2026-08-10T05:56:53Z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9B07F13CEC1943F98A2314000CBADF48_13</vt:lpwstr>
  </property>
  <property fmtid="{D5CDD505-2E9C-101B-9397-08002B2CF9AE}" pid="4" name="KSOTemplateDocerSaveRecord">
    <vt:lpwstr>eyJoZGlkIjoiYWFkMmZjM2I4MWEyYzFlZmYzMzJiYjVmNDUyM2Q0OTgiLCJ1c2VySWQiOiIxMzQ5ODAxOTgwIn0=</vt:lpwstr>
  </property>
</Properties>
</file>