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7pt;height:92.0pt;mso-wrap-distance-left:0.0pt;mso-wrap-distance-top:0.0pt;mso-wrap-distance-right:0.0pt;mso-wrap-distance-bottom:0.0pt;" stroked="f">
                <v:path textboxrect="0,0,0,0"/>
                <v:imagedata r:id="rId14" o:title=""/>
              </v:shape>
            </w:pict>
          </mc:Fallback>
        </mc:AlternateContent>
      </w:r>
      <w:bookmarkEnd w:id="0"/>
      <w:r>
        <w:rPr>
          <w:rFonts w:ascii="微软雅黑 Light" w:hAnsi="微软雅黑 Light" w:eastAsia="微软雅黑 Light"/>
          <w:b/>
          <w:bCs/>
          <w:color w:val="ff0000"/>
          <w:sz w:val="21"/>
          <w:szCs w:val="28"/>
        </w:rPr>
      </w:r>
      <w:r/>
    </w:p>
    <w:p>
      <w:pPr>
        <w:pStyle w:val="1122"/>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122"/>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64"/>
        <w:ind w:left="840" w:firstLine="0"/>
        <w:spacing w:before="0" w:after="240"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64"/>
        <w:ind w:left="840" w:firstLine="0"/>
        <w:spacing w:before="0" w:after="0"/>
        <w:rPr>
          <w:rFonts w:ascii="微软雅黑" w:hAnsi="微软雅黑" w:eastAsia="微软雅黑"/>
          <w:sz w:val="30"/>
          <w:szCs w:val="30"/>
        </w:rPr>
      </w:pPr>
      <w:r/>
      <w:bookmarkStart w:id="1" w:name="OLE_LINK5"/>
      <w:r>
        <w:rPr>
          <w:rFonts w:hint="eastAsia" w:ascii="微软雅黑" w:hAnsi="微软雅黑" w:eastAsia="微软雅黑"/>
          <w:sz w:val="30"/>
          <w:szCs w:val="30"/>
        </w:rPr>
        <w:t xml:space="preserve">项目编号：</w:t>
      </w:r>
      <w:r>
        <w:rPr>
          <w:rFonts w:ascii="微软雅黑" w:hAnsi="微软雅黑" w:eastAsia="微软雅黑"/>
          <w:sz w:val="30"/>
          <w:szCs w:val="30"/>
        </w:rPr>
        <w:t xml:space="preserve">JSZC-320000-HCAI-G2026-0057</w:t>
      </w:r>
      <w:r>
        <w:rPr>
          <w:rFonts w:ascii="微软雅黑" w:hAnsi="微软雅黑" w:eastAsia="微软雅黑"/>
          <w:sz w:val="30"/>
          <w:szCs w:val="30"/>
        </w:rPr>
      </w:r>
      <w:r/>
    </w:p>
    <w:p>
      <w:pPr>
        <w:pStyle w:val="1064"/>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bookmarkStart w:id="2" w:name="OLE_LINK21"/>
      <w:r>
        <w:rPr>
          <w:rFonts w:ascii="微软雅黑" w:hAnsi="微软雅黑" w:eastAsia="微软雅黑"/>
          <w:sz w:val="30"/>
          <w:szCs w:val="30"/>
        </w:rPr>
        <w:t xml:space="preserve">20kW</w:t>
      </w:r>
      <w:r>
        <w:rPr>
          <w:rFonts w:ascii="微软雅黑" w:hAnsi="微软雅黑" w:eastAsia="微软雅黑"/>
          <w:sz w:val="30"/>
          <w:szCs w:val="30"/>
        </w:rPr>
        <w:t xml:space="preserve">伺服电机试验台</w:t>
      </w:r>
      <w:bookmarkEnd w:id="2"/>
      <w:r>
        <w:rPr>
          <w:rFonts w:hint="eastAsia" w:ascii="微软雅黑" w:hAnsi="微软雅黑" w:eastAsia="微软雅黑"/>
          <w:sz w:val="30"/>
          <w:szCs w:val="30"/>
        </w:rPr>
      </w:r>
      <w:r/>
    </w:p>
    <w:p>
      <w:pPr>
        <w:pStyle w:val="1064"/>
        <w:ind w:left="840" w:firstLine="0"/>
        <w:spacing w:before="0" w:after="0"/>
        <w:rPr>
          <w:rFonts w:ascii="微软雅黑" w:hAnsi="微软雅黑" w:eastAsia="微软雅黑"/>
          <w:b/>
          <w:bCs/>
          <w:sz w:val="30"/>
          <w:szCs w:val="30"/>
          <w:u w:val="single"/>
        </w:rPr>
      </w:pPr>
      <w:r/>
      <w:bookmarkEnd w:id="1"/>
      <w:r>
        <w:rPr>
          <w:rFonts w:hint="eastAsia" w:ascii="微软雅黑" w:hAnsi="微软雅黑" w:eastAsia="微软雅黑"/>
          <w:sz w:val="30"/>
          <w:szCs w:val="30"/>
        </w:rPr>
        <w:t xml:space="preserve">采 购 人：</w:t>
      </w:r>
      <w:bookmarkStart w:id="3" w:name="OLE_LINK4"/>
      <w:r>
        <w:rPr>
          <w:rFonts w:ascii="微软雅黑" w:hAnsi="微软雅黑" w:eastAsia="微软雅黑"/>
          <w:sz w:val="30"/>
          <w:szCs w:val="30"/>
        </w:rPr>
        <w:t xml:space="preserve">江苏省特种设备安全监督检验研究院</w:t>
      </w:r>
      <w:bookmarkEnd w:id="3"/>
      <w:r>
        <w:rPr>
          <w:rFonts w:ascii="微软雅黑" w:hAnsi="微软雅黑" w:eastAsia="微软雅黑"/>
          <w:b/>
          <w:bCs/>
          <w:sz w:val="30"/>
          <w:szCs w:val="30"/>
          <w:u w:val="single"/>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64"/>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64"/>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982"/>
        <w:jc w:val="center"/>
        <w:rPr>
          <w:rFonts w:hint="eastAsia" w:ascii="华文中宋" w:hAnsi="华文中宋" w:eastAsia="华文中宋"/>
          <w:b/>
          <w:bCs/>
          <w:sz w:val="36"/>
          <w:szCs w:val="36"/>
        </w:rPr>
        <w:outlineLvl w:val="0"/>
      </w:pPr>
      <w:r/>
      <w:bookmarkStart w:id="4" w:name="_Toc8484864"/>
      <w:r/>
      <w:bookmarkStart w:id="5" w:name="_Toc8485109"/>
      <w:r/>
      <w:bookmarkStart w:id="6" w:name="_Toc8482900"/>
      <w:r/>
      <w:bookmarkStart w:id="7" w:name="_Toc120614210"/>
      <w:r/>
      <w:bookmarkStart w:id="8" w:name="_Toc16938516"/>
      <w:r/>
      <w:bookmarkStart w:id="9" w:name="_Toc523127445"/>
      <w:r/>
      <w:bookmarkStart w:id="10" w:name="_Toc513029200"/>
      <w:r/>
      <w:bookmarkStart w:id="11" w:name="_Toc20823272"/>
      <w:r/>
      <w:bookmarkStart w:id="12" w:name="_Toc479757206"/>
      <w:r>
        <w:br w:type="page" w:clear="all"/>
      </w:r>
      <w:bookmarkStart w:id="13"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4"/>
      <w:r/>
      <w:bookmarkEnd w:id="5"/>
      <w:r/>
      <w:bookmarkEnd w:id="6"/>
      <w:r/>
      <w:bookmarkEnd w:id="13"/>
      <w:r/>
      <w:bookmarkStart w:id="14" w:name="_Toc9363424"/>
      <w:r/>
      <w:bookmarkStart w:id="15" w:name="_Toc8485110"/>
      <w:r>
        <w:rPr>
          <w:rFonts w:hint="eastAsia" w:ascii="华文中宋" w:hAnsi="华文中宋" w:eastAsia="华文中宋"/>
          <w:b/>
          <w:bCs/>
          <w:sz w:val="36"/>
          <w:szCs w:val="36"/>
        </w:rPr>
      </w:r>
      <w:r/>
    </w:p>
    <w:p>
      <w:pPr>
        <w:pStyle w:val="1041"/>
        <w:spacing w:line="360" w:lineRule="auto"/>
        <w:rPr>
          <w:rStyle w:val="1059"/>
          <w:rFonts w:ascii="宋体" w:hAnsi="宋体" w:eastAsia="宋体" w:cs="Arial"/>
          <w:sz w:val="24"/>
          <w:szCs w:val="24"/>
          <w:lang w:val="en-US" w:eastAsia="zh-CN"/>
        </w:rPr>
      </w:pPr>
      <w:r>
        <w:rPr>
          <w:rStyle w:val="1059"/>
          <w:rFonts w:ascii="宋体" w:hAnsi="宋体" w:eastAsia="宋体" w:cs="Arial"/>
          <w:sz w:val="24"/>
          <w:szCs w:val="24"/>
          <w:lang w:val="en-US" w:eastAsia="zh-CN"/>
        </w:rPr>
      </w:r>
      <w:r/>
    </w:p>
    <w:p>
      <w:pPr>
        <w:pStyle w:val="1034"/>
        <w:jc w:val="both"/>
        <w:spacing w:before="0" w:after="0" w:line="420" w:lineRule="auto"/>
        <w:rPr>
          <w:rStyle w:val="1059"/>
          <w:rFonts w:hint="eastAsia" w:ascii="宋体" w:hAnsi="宋体" w:eastAsia="宋体"/>
          <w:b/>
          <w:bCs/>
          <w:sz w:val="24"/>
          <w:szCs w:val="24"/>
          <w:u w:val="none"/>
          <w:lang w:val="en-US" w:eastAsia="zh-CN"/>
        </w:rPr>
      </w:pPr>
      <w:r>
        <w:rPr>
          <w:rStyle w:val="1059"/>
          <w:rFonts w:ascii="宋体" w:hAnsi="宋体" w:eastAsia="宋体" w:cs="Arial"/>
          <w:b/>
          <w:bCs/>
          <w:sz w:val="24"/>
          <w:szCs w:val="24"/>
          <w:u w:val="none"/>
          <w:lang w:val="en-US" w:eastAsia="zh-CN"/>
        </w:rPr>
        <w:fldChar w:fldCharType="begin"/>
      </w:r>
      <w:r>
        <w:rPr>
          <w:rStyle w:val="1059"/>
          <w:rFonts w:ascii="宋体" w:hAnsi="宋体" w:eastAsia="宋体" w:cs="Arial"/>
          <w:b/>
          <w:bCs/>
          <w:sz w:val="24"/>
          <w:szCs w:val="24"/>
          <w:u w:val="none"/>
          <w:lang w:val="en-US" w:eastAsia="zh-CN"/>
        </w:rPr>
        <w:instrText xml:space="preserve"> TOC \o "1-2" \h \z \u </w:instrText>
      </w:r>
      <w:r>
        <w:rPr>
          <w:rStyle w:val="1059"/>
          <w:rFonts w:ascii="宋体" w:hAnsi="宋体" w:eastAsia="宋体" w:cs="Arial"/>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HYPERLINK \l "_Toc226126992"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第一章 投标邀请</w:t>
        <w:tab/>
      </w: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w:instrText>
      </w:r>
      <w:r>
        <w:rPr>
          <w:rStyle w:val="1059"/>
          <w:rFonts w:ascii="宋体" w:hAnsi="宋体" w:eastAsia="宋体"/>
          <w:b/>
          <w:bCs/>
          <w:sz w:val="24"/>
          <w:szCs w:val="24"/>
          <w:u w:val="none"/>
          <w:lang w:val="en-US" w:eastAsia="zh-CN"/>
        </w:rPr>
        <w:instrText xml:space="preserve">PAGEREF _Toc226126992 \h</w:instrText>
      </w:r>
      <w:r>
        <w:rPr>
          <w:rStyle w:val="1059"/>
          <w:rFonts w:hint="eastAsia" w:ascii="宋体" w:hAnsi="宋体" w:eastAsia="宋体"/>
          <w:b/>
          <w:bCs/>
          <w:sz w:val="24"/>
          <w:szCs w:val="24"/>
          <w:u w:val="none"/>
          <w:lang w:val="en-US" w:eastAsia="zh-CN"/>
        </w:rPr>
        <w:instrText xml:space="preserve">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3</w:t>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r>
      <w:r/>
    </w:p>
    <w:p>
      <w:pPr>
        <w:pStyle w:val="1034"/>
        <w:jc w:val="both"/>
        <w:spacing w:before="0" w:after="0" w:line="420" w:lineRule="auto"/>
        <w:rPr>
          <w:rStyle w:val="1059"/>
          <w:rFonts w:hint="eastAsia" w:ascii="宋体" w:hAnsi="宋体" w:eastAsia="宋体"/>
          <w:b/>
          <w:bCs/>
          <w:sz w:val="24"/>
          <w:szCs w:val="24"/>
          <w:u w:val="none"/>
          <w:lang w:val="en-US" w:eastAsia="zh-CN"/>
        </w:rPr>
      </w:pP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HYPERLINK \l "_Toc226126993"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第二章 投标人须知</w:t>
        <w:tab/>
      </w: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w:instrText>
      </w:r>
      <w:r>
        <w:rPr>
          <w:rStyle w:val="1059"/>
          <w:rFonts w:ascii="宋体" w:hAnsi="宋体" w:eastAsia="宋体"/>
          <w:b/>
          <w:bCs/>
          <w:sz w:val="24"/>
          <w:szCs w:val="24"/>
          <w:u w:val="none"/>
          <w:lang w:val="en-US" w:eastAsia="zh-CN"/>
        </w:rPr>
        <w:instrText xml:space="preserve">PAGEREF _Toc226126993 \h</w:instrText>
      </w:r>
      <w:r>
        <w:rPr>
          <w:rStyle w:val="1059"/>
          <w:rFonts w:hint="eastAsia" w:ascii="宋体" w:hAnsi="宋体" w:eastAsia="宋体"/>
          <w:b/>
          <w:bCs/>
          <w:sz w:val="24"/>
          <w:szCs w:val="24"/>
          <w:u w:val="none"/>
          <w:lang w:val="en-US" w:eastAsia="zh-CN"/>
        </w:rPr>
        <w:instrText xml:space="preserve">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7</w:t>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r>
      <w:r/>
    </w:p>
    <w:p>
      <w:pPr>
        <w:pStyle w:val="1041"/>
        <w:ind w:firstLine="480"/>
        <w:jc w:val="both"/>
        <w:spacing w:line="420" w:lineRule="auto"/>
        <w:rPr>
          <w:rStyle w:val="1059"/>
          <w:rFonts w:hint="eastAsia" w:ascii="宋体" w:hAnsi="宋体" w:eastAsia="宋体"/>
          <w:b/>
          <w:sz w:val="24"/>
          <w:szCs w:val="24"/>
          <w:u w:val="none"/>
          <w:lang w:val="en-US" w:eastAsia="zh-CN"/>
        </w:rPr>
      </w:pP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HYPERLINK \l "_Toc226126994"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一、总 则</w:t>
        <w:tab/>
      </w: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w:instrText>
      </w:r>
      <w:r>
        <w:rPr>
          <w:rStyle w:val="1059"/>
          <w:rFonts w:ascii="宋体" w:hAnsi="宋体" w:eastAsia="宋体"/>
          <w:b/>
          <w:sz w:val="24"/>
          <w:szCs w:val="24"/>
          <w:u w:val="none"/>
          <w:lang w:val="en-US" w:eastAsia="zh-CN"/>
        </w:rPr>
        <w:instrText xml:space="preserve">PAGEREF _Toc226126994 \h</w:instrText>
      </w:r>
      <w:r>
        <w:rPr>
          <w:rStyle w:val="1059"/>
          <w:rFonts w:hint="eastAsia" w:ascii="宋体" w:hAnsi="宋体" w:eastAsia="宋体"/>
          <w:b/>
          <w:sz w:val="24"/>
          <w:szCs w:val="24"/>
          <w:u w:val="none"/>
          <w:lang w:val="en-US" w:eastAsia="zh-CN"/>
        </w:rPr>
        <w:instrText xml:space="preserve">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7</w:t>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r>
      <w:r/>
    </w:p>
    <w:p>
      <w:pPr>
        <w:pStyle w:val="1041"/>
        <w:ind w:firstLine="480"/>
        <w:jc w:val="both"/>
        <w:spacing w:line="420" w:lineRule="auto"/>
        <w:rPr>
          <w:rStyle w:val="1059"/>
          <w:rFonts w:hint="eastAsia" w:ascii="宋体" w:hAnsi="宋体" w:eastAsia="宋体"/>
          <w:b/>
          <w:sz w:val="24"/>
          <w:szCs w:val="24"/>
          <w:u w:val="none"/>
          <w:lang w:val="en-US" w:eastAsia="zh-CN"/>
        </w:rPr>
      </w:pP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HYPERLINK \l "_Toc226126995"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二、招标文件</w:t>
        <w:tab/>
      </w: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w:instrText>
      </w:r>
      <w:r>
        <w:rPr>
          <w:rStyle w:val="1059"/>
          <w:rFonts w:ascii="宋体" w:hAnsi="宋体" w:eastAsia="宋体"/>
          <w:b/>
          <w:sz w:val="24"/>
          <w:szCs w:val="24"/>
          <w:u w:val="none"/>
          <w:lang w:val="en-US" w:eastAsia="zh-CN"/>
        </w:rPr>
        <w:instrText xml:space="preserve">PAGEREF _Toc226126995 \h</w:instrText>
      </w:r>
      <w:r>
        <w:rPr>
          <w:rStyle w:val="1059"/>
          <w:rFonts w:hint="eastAsia" w:ascii="宋体" w:hAnsi="宋体" w:eastAsia="宋体"/>
          <w:b/>
          <w:sz w:val="24"/>
          <w:szCs w:val="24"/>
          <w:u w:val="none"/>
          <w:lang w:val="en-US" w:eastAsia="zh-CN"/>
        </w:rPr>
        <w:instrText xml:space="preserve">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7</w:t>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r>
      <w:r/>
    </w:p>
    <w:p>
      <w:pPr>
        <w:pStyle w:val="1041"/>
        <w:ind w:firstLine="480"/>
        <w:jc w:val="both"/>
        <w:spacing w:line="420" w:lineRule="auto"/>
        <w:rPr>
          <w:rStyle w:val="1059"/>
          <w:rFonts w:hint="eastAsia" w:ascii="宋体" w:hAnsi="宋体" w:eastAsia="宋体"/>
          <w:b/>
          <w:sz w:val="24"/>
          <w:szCs w:val="24"/>
          <w:u w:val="none"/>
          <w:lang w:val="en-US" w:eastAsia="zh-CN"/>
        </w:rPr>
      </w:pP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HYPERLINK \l "_Toc226126996"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三、投标文件的编制</w:t>
        <w:tab/>
      </w: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w:instrText>
      </w:r>
      <w:r>
        <w:rPr>
          <w:rStyle w:val="1059"/>
          <w:rFonts w:ascii="宋体" w:hAnsi="宋体" w:eastAsia="宋体"/>
          <w:b/>
          <w:sz w:val="24"/>
          <w:szCs w:val="24"/>
          <w:u w:val="none"/>
          <w:lang w:val="en-US" w:eastAsia="zh-CN"/>
        </w:rPr>
        <w:instrText xml:space="preserve">PAGEREF _Toc226126996</w:instrText>
      </w:r>
      <w:r>
        <w:rPr>
          <w:rStyle w:val="1059"/>
          <w:rFonts w:ascii="宋体" w:hAnsi="宋体" w:eastAsia="宋体"/>
          <w:b/>
          <w:sz w:val="24"/>
          <w:szCs w:val="24"/>
          <w:u w:val="none"/>
          <w:lang w:val="en-US" w:eastAsia="zh-CN"/>
        </w:rPr>
        <w:instrText xml:space="preserve"> \h</w:instrText>
      </w:r>
      <w:r>
        <w:rPr>
          <w:rStyle w:val="1059"/>
          <w:rFonts w:hint="eastAsia" w:ascii="宋体" w:hAnsi="宋体" w:eastAsia="宋体"/>
          <w:b/>
          <w:sz w:val="24"/>
          <w:szCs w:val="24"/>
          <w:u w:val="none"/>
          <w:lang w:val="en-US" w:eastAsia="zh-CN"/>
        </w:rPr>
        <w:instrText xml:space="preserve">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8</w:t>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r>
      <w:r/>
    </w:p>
    <w:p>
      <w:pPr>
        <w:pStyle w:val="1041"/>
        <w:ind w:firstLine="480"/>
        <w:jc w:val="both"/>
        <w:spacing w:line="420" w:lineRule="auto"/>
        <w:rPr>
          <w:rStyle w:val="1059"/>
          <w:rFonts w:hint="eastAsia" w:ascii="宋体" w:hAnsi="宋体" w:eastAsia="宋体"/>
          <w:b/>
          <w:sz w:val="24"/>
          <w:szCs w:val="24"/>
          <w:u w:val="none"/>
          <w:lang w:val="en-US" w:eastAsia="zh-CN"/>
        </w:rPr>
      </w:pP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HYPERLINK \l "_Toc226126997"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四、投标文件的递交</w:t>
        <w:tab/>
      </w: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w:instrText>
      </w:r>
      <w:r>
        <w:rPr>
          <w:rStyle w:val="1059"/>
          <w:rFonts w:ascii="宋体" w:hAnsi="宋体" w:eastAsia="宋体"/>
          <w:b/>
          <w:sz w:val="24"/>
          <w:szCs w:val="24"/>
          <w:u w:val="none"/>
          <w:lang w:val="en-US" w:eastAsia="zh-CN"/>
        </w:rPr>
        <w:instrText xml:space="preserve">PAGEREF _Toc226126997 \h</w:instrText>
      </w:r>
      <w:r>
        <w:rPr>
          <w:rStyle w:val="1059"/>
          <w:rFonts w:hint="eastAsia" w:ascii="宋体" w:hAnsi="宋体" w:eastAsia="宋体"/>
          <w:b/>
          <w:sz w:val="24"/>
          <w:szCs w:val="24"/>
          <w:u w:val="none"/>
          <w:lang w:val="en-US" w:eastAsia="zh-CN"/>
        </w:rPr>
        <w:instrText xml:space="preserve">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9</w:t>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r>
      <w:r/>
    </w:p>
    <w:p>
      <w:pPr>
        <w:pStyle w:val="1041"/>
        <w:ind w:firstLine="480"/>
        <w:jc w:val="both"/>
        <w:spacing w:line="420" w:lineRule="auto"/>
        <w:rPr>
          <w:rStyle w:val="1059"/>
          <w:rFonts w:hint="eastAsia" w:ascii="宋体" w:hAnsi="宋体" w:eastAsia="宋体"/>
          <w:b/>
          <w:sz w:val="24"/>
          <w:szCs w:val="24"/>
          <w:u w:val="none"/>
          <w:lang w:val="en-US" w:eastAsia="zh-CN"/>
        </w:rPr>
      </w:pP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HYPERLINK \l "_Toc226126998"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五、开标与评标</w:t>
        <w:tab/>
      </w: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w:instrText>
      </w:r>
      <w:r>
        <w:rPr>
          <w:rStyle w:val="1059"/>
          <w:rFonts w:ascii="宋体" w:hAnsi="宋体" w:eastAsia="宋体"/>
          <w:b/>
          <w:sz w:val="24"/>
          <w:szCs w:val="24"/>
          <w:u w:val="none"/>
          <w:lang w:val="en-US" w:eastAsia="zh-CN"/>
        </w:rPr>
        <w:instrText xml:space="preserve">PAGEREF _Toc226126998 \h</w:instrText>
      </w:r>
      <w:r>
        <w:rPr>
          <w:rStyle w:val="1059"/>
          <w:rFonts w:hint="eastAsia" w:ascii="宋体" w:hAnsi="宋体" w:eastAsia="宋体"/>
          <w:b/>
          <w:sz w:val="24"/>
          <w:szCs w:val="24"/>
          <w:u w:val="none"/>
          <w:lang w:val="en-US" w:eastAsia="zh-CN"/>
        </w:rPr>
        <w:instrText xml:space="preserve">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9</w:t>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r>
      <w:r/>
    </w:p>
    <w:p>
      <w:pPr>
        <w:pStyle w:val="1041"/>
        <w:ind w:firstLine="480"/>
        <w:jc w:val="both"/>
        <w:spacing w:line="420" w:lineRule="auto"/>
        <w:rPr>
          <w:rStyle w:val="1059"/>
          <w:rFonts w:hint="eastAsia" w:ascii="宋体" w:hAnsi="宋体" w:eastAsia="宋体"/>
          <w:b/>
          <w:sz w:val="24"/>
          <w:szCs w:val="24"/>
          <w:u w:val="none"/>
          <w:lang w:val="en-US" w:eastAsia="zh-CN"/>
        </w:rPr>
      </w:pP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HYPERLINK \l "_Toc226126999"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六、定标</w:t>
        <w:tab/>
      </w: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w:instrText>
      </w:r>
      <w:r>
        <w:rPr>
          <w:rStyle w:val="1059"/>
          <w:rFonts w:ascii="宋体" w:hAnsi="宋体" w:eastAsia="宋体"/>
          <w:b/>
          <w:sz w:val="24"/>
          <w:szCs w:val="24"/>
          <w:u w:val="none"/>
          <w:lang w:val="en-US" w:eastAsia="zh-CN"/>
        </w:rPr>
        <w:instrText xml:space="preserve">PAGEREF _Toc226126999 \h</w:instrText>
      </w:r>
      <w:r>
        <w:rPr>
          <w:rStyle w:val="1059"/>
          <w:rFonts w:hint="eastAsia" w:ascii="宋体" w:hAnsi="宋体" w:eastAsia="宋体"/>
          <w:b/>
          <w:sz w:val="24"/>
          <w:szCs w:val="24"/>
          <w:u w:val="none"/>
          <w:lang w:val="en-US" w:eastAsia="zh-CN"/>
        </w:rPr>
        <w:instrText xml:space="preserve">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13</w:t>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r>
      <w:r/>
    </w:p>
    <w:p>
      <w:pPr>
        <w:pStyle w:val="1041"/>
        <w:ind w:firstLine="480"/>
        <w:jc w:val="both"/>
        <w:spacing w:line="420" w:lineRule="auto"/>
        <w:rPr>
          <w:rStyle w:val="1059"/>
          <w:rFonts w:hint="eastAsia" w:ascii="宋体" w:hAnsi="宋体" w:eastAsia="宋体"/>
          <w:b/>
          <w:sz w:val="24"/>
          <w:szCs w:val="24"/>
          <w:u w:val="none"/>
          <w:lang w:val="en-US" w:eastAsia="zh-CN"/>
        </w:rPr>
      </w:pP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HYPERLINK \l "_Toc2261</w:instrText>
      </w:r>
      <w:r>
        <w:rPr>
          <w:rStyle w:val="1059"/>
          <w:rFonts w:hint="eastAsia" w:ascii="宋体" w:hAnsi="宋体" w:eastAsia="宋体"/>
          <w:b/>
          <w:sz w:val="24"/>
          <w:szCs w:val="24"/>
          <w:u w:val="none"/>
          <w:lang w:val="en-US" w:eastAsia="zh-CN"/>
        </w:rPr>
        <w:instrText xml:space="preserve">2700</w:instrText>
      </w:r>
      <w:r>
        <w:rPr>
          <w:rStyle w:val="1059"/>
          <w:rFonts w:hint="eastAsia" w:ascii="宋体" w:hAnsi="宋体" w:eastAsia="宋体"/>
          <w:b/>
          <w:sz w:val="24"/>
          <w:szCs w:val="24"/>
          <w:u w:val="none"/>
          <w:lang w:val="en-US" w:eastAsia="zh-CN"/>
        </w:rPr>
        <w:instrText xml:space="preserve">0"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七、授予合同</w:t>
        <w:tab/>
      </w:r>
      <w:r>
        <w:rPr>
          <w:rStyle w:val="1059"/>
          <w:rFonts w:hint="eastAsia" w:ascii="宋体" w:hAnsi="宋体" w:eastAsia="宋体"/>
          <w:b/>
          <w:sz w:val="24"/>
          <w:szCs w:val="24"/>
          <w:u w:val="none"/>
          <w:lang w:val="en-US" w:eastAsia="zh-CN"/>
        </w:rPr>
        <w:fldChar w:fldCharType="begin"/>
      </w:r>
      <w:r>
        <w:rPr>
          <w:rStyle w:val="1059"/>
          <w:rFonts w:hint="eastAsia" w:ascii="宋体" w:hAnsi="宋体" w:eastAsia="宋体"/>
          <w:b/>
          <w:sz w:val="24"/>
          <w:szCs w:val="24"/>
          <w:u w:val="none"/>
          <w:lang w:val="en-US" w:eastAsia="zh-CN"/>
        </w:rPr>
        <w:instrText xml:space="preserve"> </w:instrText>
      </w:r>
      <w:r>
        <w:rPr>
          <w:rStyle w:val="1059"/>
          <w:rFonts w:ascii="宋体" w:hAnsi="宋体" w:eastAsia="宋体"/>
          <w:b/>
          <w:sz w:val="24"/>
          <w:szCs w:val="24"/>
          <w:u w:val="none"/>
          <w:lang w:val="en-US" w:eastAsia="zh-CN"/>
        </w:rPr>
        <w:instrText xml:space="preserve">PAGEREF _Toc226127000 \h</w:instrText>
      </w:r>
      <w:r>
        <w:rPr>
          <w:rStyle w:val="1059"/>
          <w:rFonts w:hint="eastAsia" w:ascii="宋体" w:hAnsi="宋体" w:eastAsia="宋体"/>
          <w:b/>
          <w:sz w:val="24"/>
          <w:szCs w:val="24"/>
          <w:u w:val="none"/>
          <w:lang w:val="en-US" w:eastAsia="zh-CN"/>
        </w:rPr>
        <w:instrText xml:space="preserve"> </w:instrText>
      </w:r>
      <w:r>
        <w:rPr>
          <w:rStyle w:val="1059"/>
          <w:rFonts w:hint="eastAsia" w:ascii="宋体" w:hAnsi="宋体" w:eastAsia="宋体"/>
          <w:b/>
          <w:sz w:val="24"/>
          <w:szCs w:val="24"/>
          <w:u w:val="none"/>
          <w:lang w:val="en-US" w:eastAsia="zh-CN"/>
        </w:rPr>
        <w:fldChar w:fldCharType="separate"/>
      </w:r>
      <w:r>
        <w:rPr>
          <w:rStyle w:val="1059"/>
          <w:rFonts w:hint="eastAsia" w:ascii="宋体" w:hAnsi="宋体" w:eastAsia="宋体"/>
          <w:b/>
          <w:sz w:val="24"/>
          <w:szCs w:val="24"/>
          <w:u w:val="none"/>
          <w:lang w:val="en-US" w:eastAsia="zh-CN"/>
        </w:rPr>
        <w:t xml:space="preserve">14</w:t>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fldChar w:fldCharType="end"/>
      </w:r>
      <w:r>
        <w:rPr>
          <w:rStyle w:val="1059"/>
          <w:rFonts w:hint="eastAsia" w:ascii="宋体" w:hAnsi="宋体" w:eastAsia="宋体"/>
          <w:b/>
          <w:sz w:val="24"/>
          <w:szCs w:val="24"/>
          <w:u w:val="none"/>
          <w:lang w:val="en-US" w:eastAsia="zh-CN"/>
        </w:rPr>
      </w:r>
      <w:r/>
    </w:p>
    <w:p>
      <w:pPr>
        <w:pStyle w:val="1034"/>
        <w:jc w:val="both"/>
        <w:spacing w:before="0" w:after="0" w:line="420" w:lineRule="auto"/>
        <w:rPr>
          <w:rStyle w:val="1059"/>
          <w:rFonts w:hint="eastAsia" w:ascii="宋体" w:hAnsi="宋体" w:eastAsia="宋体"/>
          <w:b/>
          <w:bCs/>
          <w:sz w:val="24"/>
          <w:szCs w:val="24"/>
          <w:u w:val="none"/>
          <w:lang w:val="en-US" w:eastAsia="zh-CN"/>
        </w:rPr>
      </w:pP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HYPERLINK \l "_Toc226127001"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第三章 项目需求</w:t>
        <w:tab/>
      </w: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w:instrText>
      </w:r>
      <w:r>
        <w:rPr>
          <w:rStyle w:val="1059"/>
          <w:rFonts w:ascii="宋体" w:hAnsi="宋体" w:eastAsia="宋体"/>
          <w:b/>
          <w:bCs/>
          <w:sz w:val="24"/>
          <w:szCs w:val="24"/>
          <w:u w:val="none"/>
          <w:lang w:val="en-US" w:eastAsia="zh-CN"/>
        </w:rPr>
        <w:instrText xml:space="preserve">PAGEREF _Toc226127001 \h</w:instrText>
      </w:r>
      <w:r>
        <w:rPr>
          <w:rStyle w:val="1059"/>
          <w:rFonts w:hint="eastAsia" w:ascii="宋体" w:hAnsi="宋体" w:eastAsia="宋体"/>
          <w:b/>
          <w:bCs/>
          <w:sz w:val="24"/>
          <w:szCs w:val="24"/>
          <w:u w:val="none"/>
          <w:lang w:val="en-US" w:eastAsia="zh-CN"/>
        </w:rPr>
        <w:instrText xml:space="preserve">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16</w:t>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r>
      <w:r/>
    </w:p>
    <w:p>
      <w:pPr>
        <w:pStyle w:val="1034"/>
        <w:jc w:val="both"/>
        <w:spacing w:before="0" w:after="0" w:line="420" w:lineRule="auto"/>
        <w:rPr>
          <w:rStyle w:val="1059"/>
          <w:rFonts w:hint="eastAsia" w:ascii="宋体" w:hAnsi="宋体" w:eastAsia="宋体"/>
          <w:b/>
          <w:bCs/>
          <w:sz w:val="24"/>
          <w:szCs w:val="24"/>
          <w:u w:val="none"/>
          <w:lang w:val="en-US" w:eastAsia="zh-CN"/>
        </w:rPr>
      </w:pP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HYPERLINK \l "_Toc226127002"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第四章 评标方法与评标标准</w:t>
        <w:tab/>
      </w: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w:instrText>
      </w:r>
      <w:r>
        <w:rPr>
          <w:rStyle w:val="1059"/>
          <w:rFonts w:ascii="宋体" w:hAnsi="宋体" w:eastAsia="宋体"/>
          <w:b/>
          <w:bCs/>
          <w:sz w:val="24"/>
          <w:szCs w:val="24"/>
          <w:u w:val="none"/>
          <w:lang w:val="en-US" w:eastAsia="zh-CN"/>
        </w:rPr>
        <w:instrText xml:space="preserve">PAGEREF _Toc226127002 \h</w:instrText>
      </w:r>
      <w:r>
        <w:rPr>
          <w:rStyle w:val="1059"/>
          <w:rFonts w:hint="eastAsia" w:ascii="宋体" w:hAnsi="宋体" w:eastAsia="宋体"/>
          <w:b/>
          <w:bCs/>
          <w:sz w:val="24"/>
          <w:szCs w:val="24"/>
          <w:u w:val="none"/>
          <w:lang w:val="en-US" w:eastAsia="zh-CN"/>
        </w:rPr>
        <w:instrText xml:space="preserve">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24</w:t>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r>
      <w:r/>
    </w:p>
    <w:p>
      <w:pPr>
        <w:pStyle w:val="1034"/>
        <w:jc w:val="both"/>
        <w:spacing w:before="0" w:after="0" w:line="420" w:lineRule="auto"/>
        <w:rPr>
          <w:rStyle w:val="1059"/>
          <w:rFonts w:hint="eastAsia" w:ascii="宋体" w:hAnsi="宋体" w:eastAsia="宋体"/>
          <w:b/>
          <w:bCs/>
          <w:sz w:val="24"/>
          <w:szCs w:val="24"/>
          <w:u w:val="none"/>
          <w:lang w:val="en-US" w:eastAsia="zh-CN"/>
        </w:rPr>
      </w:pP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HYPERLINK \l "_Toc226127006"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第五章 合同文本</w:t>
        <w:tab/>
      </w: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w:instrText>
      </w:r>
      <w:r>
        <w:rPr>
          <w:rStyle w:val="1059"/>
          <w:rFonts w:ascii="宋体" w:hAnsi="宋体" w:eastAsia="宋体"/>
          <w:b/>
          <w:bCs/>
          <w:sz w:val="24"/>
          <w:szCs w:val="24"/>
          <w:u w:val="none"/>
          <w:lang w:val="en-US" w:eastAsia="zh-CN"/>
        </w:rPr>
        <w:instrText xml:space="preserve">PAGER</w:instrText>
      </w:r>
      <w:r>
        <w:rPr>
          <w:rStyle w:val="1059"/>
          <w:rFonts w:ascii="宋体" w:hAnsi="宋体" w:eastAsia="宋体"/>
          <w:b/>
          <w:bCs/>
          <w:sz w:val="24"/>
          <w:szCs w:val="24"/>
          <w:u w:val="none"/>
          <w:lang w:val="en-US" w:eastAsia="zh-CN"/>
        </w:rPr>
        <w:instrText xml:space="preserve">EF _</w:instrText>
      </w:r>
      <w:r>
        <w:rPr>
          <w:rStyle w:val="1059"/>
          <w:rFonts w:ascii="宋体" w:hAnsi="宋体" w:eastAsia="宋体"/>
          <w:b/>
          <w:bCs/>
          <w:sz w:val="24"/>
          <w:szCs w:val="24"/>
          <w:u w:val="none"/>
          <w:lang w:val="en-US" w:eastAsia="zh-CN"/>
        </w:rPr>
        <w:instrText xml:space="preserve">Toc226127006 \h</w:instrText>
      </w:r>
      <w:r>
        <w:rPr>
          <w:rStyle w:val="1059"/>
          <w:rFonts w:hint="eastAsia" w:ascii="宋体" w:hAnsi="宋体" w:eastAsia="宋体"/>
          <w:b/>
          <w:bCs/>
          <w:sz w:val="24"/>
          <w:szCs w:val="24"/>
          <w:u w:val="none"/>
          <w:lang w:val="en-US" w:eastAsia="zh-CN"/>
        </w:rPr>
        <w:instrText xml:space="preserve">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29</w:t>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r>
      <w:r/>
    </w:p>
    <w:p>
      <w:pPr>
        <w:pStyle w:val="1034"/>
        <w:jc w:val="both"/>
        <w:spacing w:before="0" w:after="0" w:line="420" w:lineRule="auto"/>
        <w:rPr>
          <w:rStyle w:val="1059"/>
          <w:rFonts w:hint="eastAsia" w:ascii="宋体" w:hAnsi="宋体" w:eastAsia="宋体"/>
          <w:b/>
          <w:bCs/>
          <w:sz w:val="24"/>
          <w:szCs w:val="24"/>
          <w:u w:val="none"/>
          <w:lang w:val="en-US" w:eastAsia="zh-CN"/>
        </w:rPr>
      </w:pP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HYPERLINK \l "_Toc226127007"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第六章 投标文件格式</w:t>
        <w:tab/>
      </w:r>
      <w:r>
        <w:rPr>
          <w:rStyle w:val="1059"/>
          <w:rFonts w:hint="eastAsia" w:ascii="宋体" w:hAnsi="宋体" w:eastAsia="宋体"/>
          <w:b/>
          <w:bCs/>
          <w:sz w:val="24"/>
          <w:szCs w:val="24"/>
          <w:u w:val="none"/>
          <w:lang w:val="en-US" w:eastAsia="zh-CN"/>
        </w:rPr>
        <w:fldChar w:fldCharType="begin"/>
      </w:r>
      <w:r>
        <w:rPr>
          <w:rStyle w:val="1059"/>
          <w:rFonts w:hint="eastAsia" w:ascii="宋体" w:hAnsi="宋体" w:eastAsia="宋体"/>
          <w:b/>
          <w:bCs/>
          <w:sz w:val="24"/>
          <w:szCs w:val="24"/>
          <w:u w:val="none"/>
          <w:lang w:val="en-US" w:eastAsia="zh-CN"/>
        </w:rPr>
        <w:instrText xml:space="preserve"> </w:instrText>
      </w:r>
      <w:r>
        <w:rPr>
          <w:rStyle w:val="1059"/>
          <w:rFonts w:ascii="宋体" w:hAnsi="宋体" w:eastAsia="宋体"/>
          <w:b/>
          <w:bCs/>
          <w:sz w:val="24"/>
          <w:szCs w:val="24"/>
          <w:u w:val="none"/>
          <w:lang w:val="en-US" w:eastAsia="zh-CN"/>
        </w:rPr>
        <w:instrText xml:space="preserve">PAGEREF _Toc226127007 \h</w:instrText>
      </w:r>
      <w:r>
        <w:rPr>
          <w:rStyle w:val="1059"/>
          <w:rFonts w:hint="eastAsia" w:ascii="宋体" w:hAnsi="宋体" w:eastAsia="宋体"/>
          <w:b/>
          <w:bCs/>
          <w:sz w:val="24"/>
          <w:szCs w:val="24"/>
          <w:u w:val="none"/>
          <w:lang w:val="en-US" w:eastAsia="zh-CN"/>
        </w:rPr>
        <w:instrText xml:space="preserve"> </w:instrText>
      </w:r>
      <w:r>
        <w:rPr>
          <w:rStyle w:val="1059"/>
          <w:rFonts w:hint="eastAsia" w:ascii="宋体" w:hAnsi="宋体" w:eastAsia="宋体"/>
          <w:b/>
          <w:bCs/>
          <w:sz w:val="24"/>
          <w:szCs w:val="24"/>
          <w:u w:val="none"/>
          <w:lang w:val="en-US" w:eastAsia="zh-CN"/>
        </w:rPr>
        <w:fldChar w:fldCharType="separate"/>
      </w:r>
      <w:r>
        <w:rPr>
          <w:rStyle w:val="1059"/>
          <w:rFonts w:hint="eastAsia" w:ascii="宋体" w:hAnsi="宋体" w:eastAsia="宋体"/>
          <w:b/>
          <w:bCs/>
          <w:sz w:val="24"/>
          <w:szCs w:val="24"/>
          <w:u w:val="none"/>
          <w:lang w:val="en-US" w:eastAsia="zh-CN"/>
        </w:rPr>
        <w:t xml:space="preserve">35</w:t>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fldChar w:fldCharType="end"/>
      </w:r>
      <w:r>
        <w:rPr>
          <w:rStyle w:val="1059"/>
          <w:rFonts w:hint="eastAsia" w:ascii="宋体" w:hAnsi="宋体" w:eastAsia="宋体"/>
          <w:b/>
          <w:bCs/>
          <w:sz w:val="24"/>
          <w:szCs w:val="24"/>
          <w:u w:val="none"/>
          <w:lang w:val="en-US" w:eastAsia="zh-CN"/>
        </w:rPr>
      </w:r>
      <w:r/>
    </w:p>
    <w:p>
      <w:pPr>
        <w:pStyle w:val="1041"/>
        <w:ind w:firstLine="480"/>
        <w:jc w:val="both"/>
        <w:spacing w:line="420" w:lineRule="auto"/>
        <w:rPr>
          <w:rFonts w:hint="eastAsia" w:ascii="宋体" w:hAnsi="宋体"/>
          <w:sz w:val="24"/>
        </w:rPr>
      </w:pPr>
      <w:r>
        <w:rPr>
          <w:rStyle w:val="1059"/>
          <w:rFonts w:ascii="宋体" w:hAnsi="宋体" w:eastAsia="宋体" w:cs="Arial"/>
          <w:b/>
          <w:sz w:val="24"/>
          <w:szCs w:val="24"/>
          <w:u w:val="none"/>
          <w:lang w:val="en-US" w:eastAsia="zh-CN"/>
        </w:rPr>
        <w:fldChar w:fldCharType="end"/>
      </w:r>
      <w:r>
        <w:rPr>
          <w:rFonts w:hint="eastAsia" w:ascii="宋体" w:hAnsi="宋体"/>
          <w:sz w:val="24"/>
        </w:rPr>
      </w:r>
      <w:r/>
    </w:p>
    <w:p>
      <w:pPr>
        <w:pStyle w:val="983"/>
        <w:jc w:val="center"/>
        <w:spacing w:before="240" w:after="240"/>
        <w:rPr>
          <w:rFonts w:ascii="华文中宋" w:hAnsi="华文中宋" w:eastAsia="华文中宋"/>
          <w:b/>
          <w:bCs/>
          <w:sz w:val="36"/>
          <w:szCs w:val="36"/>
        </w:rPr>
      </w:pPr>
      <w:r>
        <w:br w:type="page" w:clear="all"/>
      </w:r>
      <w:bookmarkStart w:id="16" w:name="_Toc226126992"/>
      <w:r/>
      <w:bookmarkStart w:id="17" w:name="_Toc12887259"/>
      <w:r/>
      <w:bookmarkStart w:id="18" w:name="_Toc12708969"/>
      <w:r>
        <w:rPr>
          <w:rFonts w:hint="eastAsia" w:ascii="华文中宋" w:hAnsi="华文中宋" w:eastAsia="华文中宋"/>
          <w:b/>
          <w:bCs/>
          <w:sz w:val="36"/>
          <w:szCs w:val="36"/>
        </w:rPr>
        <w:t xml:space="preserve">第一章</w:t>
      </w:r>
      <w:bookmarkEnd w:id="7"/>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4"/>
      <w:r/>
      <w:bookmarkEnd w:id="15"/>
      <w:r/>
      <w:bookmarkEnd w:id="16"/>
      <w:r/>
      <w:bookmarkEnd w:id="17"/>
      <w:r/>
      <w:bookmarkEnd w:id="18"/>
      <w:r>
        <w:rPr>
          <w:rFonts w:ascii="华文中宋" w:hAnsi="华文中宋" w:eastAsia="华文中宋"/>
          <w:b/>
          <w:bCs/>
          <w:sz w:val="36"/>
          <w:szCs w:val="36"/>
        </w:rPr>
      </w:r>
      <w:r/>
    </w:p>
    <w:p>
      <w:pPr>
        <w:pStyle w:val="982"/>
        <w:ind w:firstLine="480"/>
        <w:spacing w:line="440" w:lineRule="exact"/>
        <w:rPr>
          <w:rFonts w:ascii="宋体" w:hAnsi="宋体"/>
          <w:sz w:val="24"/>
        </w:rPr>
      </w:pPr>
      <w:r/>
      <w:bookmarkStart w:id="19" w:name="_Hlk44593331"/>
      <w:r>
        <w:rPr>
          <w:rFonts w:hint="eastAsia" w:ascii="宋体" w:hAnsi="宋体"/>
          <w:bCs/>
          <w:sz w:val="24"/>
        </w:rPr>
        <w:t xml:space="preserve">南京汇采项目管</w:t>
      </w:r>
      <w:r>
        <w:rPr>
          <w:rFonts w:hint="eastAsia" w:ascii="宋体" w:hAnsi="宋体"/>
          <w:bCs/>
          <w:sz w:val="24"/>
        </w:rPr>
        <w:t xml:space="preserve">理有限公司受</w:t>
      </w:r>
      <w:r>
        <w:rPr>
          <w:rFonts w:ascii="宋体" w:hAnsi="宋体"/>
          <w:bCs/>
          <w:sz w:val="24"/>
        </w:rPr>
        <w:t xml:space="preserve">江苏省特种设备安全监督检验研究院</w:t>
      </w:r>
      <w:r>
        <w:rPr>
          <w:rFonts w:hint="eastAsia" w:ascii="宋体" w:hAnsi="宋体"/>
          <w:bCs/>
          <w:sz w:val="24"/>
        </w:rPr>
        <w:t xml:space="preserve">的委托，就其所需的</w:t>
      </w:r>
      <w:r>
        <w:rPr>
          <w:rFonts w:ascii="宋体" w:hAnsi="宋体"/>
          <w:bCs/>
          <w:sz w:val="24"/>
        </w:rPr>
        <w:t xml:space="preserve">20kW</w:t>
      </w:r>
      <w:r>
        <w:rPr>
          <w:rFonts w:ascii="宋体" w:hAnsi="宋体"/>
          <w:bCs/>
          <w:sz w:val="24"/>
        </w:rPr>
        <w:t xml:space="preserve">伺服电机试验台</w:t>
      </w:r>
      <w:r>
        <w:rPr>
          <w:rFonts w:hint="eastAsia" w:ascii="宋体" w:hAnsi="宋体"/>
          <w:bCs/>
          <w:sz w:val="24"/>
        </w:rPr>
        <w:t xml:space="preserve">项目进行公开招标采购，欢迎符合条件的供应商参加投标。</w:t>
      </w:r>
      <w:r>
        <w:rPr>
          <w:rFonts w:ascii="宋体" w:hAnsi="宋体"/>
          <w:sz w:val="24"/>
        </w:rPr>
      </w:r>
      <w:r/>
    </w:p>
    <w:p>
      <w:pPr>
        <w:pStyle w:val="982"/>
        <w:ind w:firstLine="480"/>
        <w:spacing w:line="440" w:lineRule="exact"/>
        <w:rPr>
          <w:rFonts w:ascii="宋体" w:hAnsi="宋体"/>
          <w:bCs/>
          <w:sz w:val="24"/>
        </w:rPr>
      </w:pPr>
      <w:r/>
      <w:bookmarkStart w:id="20" w:name="OLE_LINK36"/>
      <w:r>
        <w:rPr>
          <w:rFonts w:ascii="宋体" w:hAnsi="宋体"/>
          <w:bCs/>
          <w:sz w:val="24"/>
        </w:rPr>
        <w:t xml:space="preserve">20kW</w:t>
      </w:r>
      <w:bookmarkEnd w:id="20"/>
      <w:r>
        <w:rPr>
          <w:rFonts w:ascii="宋体" w:hAnsi="宋体"/>
          <w:bCs/>
          <w:sz w:val="24"/>
        </w:rPr>
        <w:t xml:space="preserve">伺服电机试验台</w:t>
      </w:r>
      <w:r>
        <w:rPr>
          <w:rFonts w:hint="eastAsia" w:ascii="宋体" w:hAnsi="宋体"/>
          <w:bCs/>
          <w:sz w:val="24"/>
        </w:rPr>
        <w:t xml:space="preserve">招标项</w:t>
      </w:r>
      <w:r>
        <w:rPr>
          <w:rFonts w:hint="eastAsia" w:ascii="宋体" w:hAnsi="宋体"/>
          <w:bCs/>
          <w:sz w:val="24"/>
        </w:rPr>
        <w:t xml:space="preserve">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sz w:val="24"/>
        </w:rPr>
        <w:t xml:space="preserve">202</w:t>
      </w:r>
      <w:r>
        <w:rPr>
          <w:rFonts w:hint="eastAsia" w:ascii="宋体" w:hAnsi="宋体"/>
          <w:bCs/>
          <w:sz w:val="24"/>
        </w:rPr>
        <w:t xml:space="preserve">6-08-26，13:30</w:t>
      </w:r>
      <w:r>
        <w:rPr>
          <w:rFonts w:hint="eastAsia" w:ascii="宋体" w:hAnsi="宋体"/>
          <w:bCs/>
          <w:sz w:val="24"/>
        </w:rPr>
        <w:t xml:space="preserve">（北京时间）前递交投标文件。</w:t>
      </w:r>
      <w:r>
        <w:rPr>
          <w:rFonts w:ascii="宋体" w:hAnsi="宋体"/>
          <w:bCs/>
          <w:sz w:val="24"/>
        </w:rPr>
      </w:r>
      <w:r/>
    </w:p>
    <w:p>
      <w:pPr>
        <w:pStyle w:val="98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82"/>
        <w:ind w:firstLine="480"/>
        <w:spacing w:line="440" w:lineRule="exact"/>
        <w:widowControl/>
        <w:rPr>
          <w:rFonts w:ascii="宋体" w:hAnsi="宋体" w:cs="宋体"/>
          <w:bCs/>
          <w:sz w:val="24"/>
          <w:highlight w:val="yellow"/>
        </w:rPr>
      </w:pPr>
      <w:r/>
      <w:bookmarkStart w:id="21" w:name="_Hlk28680462"/>
      <w:r>
        <w:rPr>
          <w:rFonts w:hint="eastAsia" w:ascii="宋体" w:hAnsi="宋体" w:cs="宋体"/>
          <w:bCs/>
          <w:sz w:val="24"/>
        </w:rPr>
        <w:t xml:space="preserve">（一）项目编号：</w:t>
      </w:r>
      <w:r>
        <w:rPr>
          <w:rFonts w:ascii="宋体" w:hAnsi="宋体" w:cs="宋体"/>
          <w:bCs/>
          <w:sz w:val="24"/>
        </w:rPr>
        <w:t xml:space="preserve">JSZC-320000-HCAI-G2026-0057</w:t>
      </w:r>
      <w:r>
        <w:rPr>
          <w:rFonts w:ascii="宋体" w:hAnsi="宋体" w:cs="宋体"/>
          <w:bCs/>
          <w:sz w:val="24"/>
          <w:highlight w:val="yellow"/>
        </w:rPr>
      </w:r>
      <w:r/>
    </w:p>
    <w:p>
      <w:pPr>
        <w:pStyle w:val="982"/>
        <w:ind w:firstLine="480"/>
        <w:spacing w:line="440" w:lineRule="exact"/>
        <w:widowControl/>
        <w:rPr>
          <w:rFonts w:ascii="宋体" w:hAnsi="宋体" w:cs="宋体"/>
          <w:bCs/>
          <w:sz w:val="24"/>
        </w:rPr>
      </w:pPr>
      <w:r/>
      <w:bookmarkStart w:id="22" w:name="_Hlk88135353"/>
      <w:r>
        <w:rPr>
          <w:rFonts w:hint="eastAsia" w:ascii="宋体" w:hAnsi="宋体" w:cs="宋体"/>
          <w:bCs/>
          <w:sz w:val="24"/>
        </w:rPr>
        <w:t xml:space="preserve">（二）项目</w:t>
      </w:r>
      <w:r>
        <w:rPr>
          <w:rFonts w:hint="eastAsia" w:ascii="宋体" w:hAnsi="宋体" w:cs="宋体"/>
          <w:bCs/>
          <w:sz w:val="24"/>
        </w:rPr>
        <w:t xml:space="preserve">名称：</w:t>
      </w:r>
      <w:bookmarkEnd w:id="22"/>
      <w:r/>
      <w:bookmarkStart w:id="23" w:name="OLE_LINK31"/>
      <w:r>
        <w:rPr>
          <w:rFonts w:ascii="宋体" w:hAnsi="宋体" w:cs="宋体"/>
          <w:bCs/>
          <w:sz w:val="24"/>
        </w:rPr>
        <w:t xml:space="preserve">20kW</w:t>
      </w:r>
      <w:r>
        <w:rPr>
          <w:rFonts w:ascii="宋体" w:hAnsi="宋体"/>
          <w:bCs/>
          <w:sz w:val="24"/>
        </w:rPr>
        <w:t xml:space="preserve">伺服电机试验台</w:t>
      </w:r>
      <w:bookmarkEnd w:id="23"/>
      <w:r>
        <w:rPr>
          <w:rFonts w:ascii="宋体" w:hAnsi="宋体" w:cs="宋体"/>
          <w:bCs/>
          <w:sz w:val="24"/>
        </w:rPr>
      </w:r>
      <w:r/>
    </w:p>
    <w:p>
      <w:pPr>
        <w:pStyle w:val="982"/>
        <w:ind w:firstLine="480"/>
        <w:spacing w:line="440" w:lineRule="exact"/>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sz w:val="24"/>
        </w:rPr>
        <w:t xml:space="preserve">人民币</w:t>
      </w:r>
      <w:bookmarkStart w:id="24" w:name="OLE_LINK23"/>
      <w:r>
        <w:rPr>
          <w:rFonts w:hint="eastAsia" w:ascii="宋体" w:hAnsi="宋体" w:cs="宋体"/>
          <w:bCs/>
          <w:sz w:val="24"/>
        </w:rPr>
        <w:t xml:space="preserve">224.6</w:t>
      </w:r>
      <w:bookmarkEnd w:id="24"/>
      <w:r>
        <w:rPr>
          <w:rFonts w:hint="eastAsia" w:ascii="宋体" w:hAnsi="宋体"/>
          <w:bCs/>
          <w:sz w:val="24"/>
        </w:rPr>
        <w:t xml:space="preserve">万元</w:t>
      </w:r>
      <w:r>
        <w:rPr>
          <w:rFonts w:hint="eastAsia" w:ascii="宋体" w:hAnsi="宋体" w:cs="宋体"/>
          <w:bCs/>
          <w:sz w:val="24"/>
        </w:rPr>
      </w:r>
      <w:r/>
    </w:p>
    <w:p>
      <w:pPr>
        <w:pStyle w:val="982"/>
        <w:ind w:firstLine="480"/>
        <w:spacing w:line="440" w:lineRule="exact"/>
        <w:widowControl/>
        <w:rPr>
          <w:rFonts w:ascii="宋体" w:hAnsi="宋体" w:cs="宋体"/>
          <w:sz w:val="24"/>
        </w:rPr>
      </w:pPr>
      <w:r>
        <w:rPr>
          <w:rFonts w:hint="eastAsia" w:ascii="宋体" w:hAnsi="宋体" w:cs="宋体"/>
          <w:bCs/>
          <w:sz w:val="24"/>
        </w:rPr>
        <w:t xml:space="preserve">（四）最高限价</w:t>
      </w:r>
      <w:r>
        <w:rPr>
          <w:rFonts w:hint="eastAsia" w:ascii="宋体" w:hAnsi="宋体" w:cs="宋体"/>
          <w:bCs/>
          <w:sz w:val="24"/>
        </w:rPr>
        <w:t xml:space="preserve">：</w:t>
      </w:r>
      <w:bookmarkStart w:id="25" w:name="_Hlk88135376"/>
      <w:r/>
      <w:bookmarkStart w:id="26" w:name="OLE_LINK8"/>
      <w:r/>
      <w:bookmarkStart w:id="27" w:name="OLE_LINK9"/>
      <w:r>
        <w:rPr>
          <w:rFonts w:ascii="宋体" w:hAnsi="宋体" w:cs="宋体"/>
          <w:b/>
          <w:sz w:val="24"/>
        </w:rPr>
        <w:t xml:space="preserve">本项目设定每个采购品目的预算金额为最高限价。投标人对各品目的报价均不得超过</w:t>
      </w:r>
      <w:r>
        <w:rPr>
          <w:rFonts w:hint="eastAsia" w:ascii="宋体" w:hAnsi="宋体" w:cs="宋体"/>
          <w:b/>
          <w:sz w:val="24"/>
        </w:rPr>
        <w:t xml:space="preserve">预算金额</w:t>
      </w:r>
      <w:r>
        <w:rPr>
          <w:rFonts w:ascii="宋体" w:hAnsi="宋体" w:cs="宋体"/>
          <w:b/>
          <w:sz w:val="24"/>
        </w:rPr>
        <w:t xml:space="preserve">，否则按无效投标处理。</w:t>
      </w:r>
      <w:bookmarkEnd w:id="27"/>
      <w:r>
        <w:rPr>
          <w:rFonts w:ascii="宋体" w:hAnsi="宋体" w:cs="宋体"/>
          <w:sz w:val="24"/>
        </w:rPr>
      </w:r>
      <w:r/>
    </w:p>
    <w:p>
      <w:pPr>
        <w:pStyle w:val="982"/>
        <w:ind w:firstLine="480"/>
        <w:spacing w:line="440" w:lineRule="exact"/>
        <w:widowControl/>
        <w:rPr>
          <w:rFonts w:ascii="宋体" w:hAnsi="宋体" w:cs="宋体"/>
          <w:bCs/>
          <w:sz w:val="24"/>
        </w:rPr>
      </w:pPr>
      <w:r/>
      <w:bookmarkEnd w:id="26"/>
      <w:r>
        <w:rPr>
          <w:rFonts w:hint="eastAsia" w:ascii="宋体" w:hAnsi="宋体" w:cs="宋体"/>
          <w:bCs/>
          <w:sz w:val="24"/>
        </w:rPr>
        <w:t xml:space="preserve">（五）采购需求：</w:t>
      </w:r>
      <w:bookmarkEnd w:id="25"/>
      <w:r>
        <w:rPr>
          <w:rFonts w:ascii="宋体" w:hAnsi="宋体" w:cs="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447"/>
        <w:gridCol w:w="851"/>
        <w:gridCol w:w="1842"/>
        <w:gridCol w:w="1276"/>
        <w:gridCol w:w="2693"/>
        <w:gridCol w:w="789"/>
      </w:tblGrid>
      <w:tr>
        <w:trPr/>
        <w:tc>
          <w:tcPr>
            <w:tcW w:w="674" w:type="auto"/>
            <w:vAlign w:val="center"/>
            <w:textDirection w:val="lrTb"/>
            <w:noWrap w:val="false"/>
          </w:tcPr>
          <w:p>
            <w:pPr>
              <w:pStyle w:val="982"/>
              <w:jc w:val="center"/>
              <w:spacing w:line="440" w:lineRule="exact"/>
              <w:widowControl/>
              <w:rPr>
                <w:rFonts w:hint="eastAsia" w:ascii="宋体" w:hAnsi="宋体" w:cs="宋体"/>
                <w:bCs/>
                <w:sz w:val="24"/>
              </w:rPr>
            </w:pPr>
            <w:r/>
            <w:bookmarkStart w:id="28" w:name="OLE_LINK7"/>
            <w:r/>
            <w:bookmarkStart w:id="29" w:name="OLE_LINK40"/>
            <w:r>
              <w:rPr>
                <w:rFonts w:hint="eastAsia" w:ascii="宋体" w:hAnsi="宋体" w:cs="宋体"/>
                <w:bCs/>
                <w:sz w:val="24"/>
              </w:rPr>
              <w:t xml:space="preserve">品目</w:t>
            </w:r>
            <w:r/>
          </w:p>
        </w:tc>
        <w:tc>
          <w:tcPr>
            <w:tcW w:w="1447"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采购标的名称</w:t>
            </w:r>
            <w:r/>
          </w:p>
        </w:tc>
        <w:tc>
          <w:tcPr>
            <w:tcW w:w="851" w:type="dxa"/>
            <w:vAlign w:val="center"/>
            <w:textDirection w:val="lrTb"/>
            <w:noWrap w:val="false"/>
          </w:tcPr>
          <w:p>
            <w:pPr>
              <w:pStyle w:val="982"/>
              <w:jc w:val="center"/>
              <w:spacing w:line="440" w:lineRule="exact"/>
              <w:widowControl/>
              <w:rPr>
                <w:rFonts w:ascii="宋体" w:hAnsi="宋体" w:cs="宋体"/>
                <w:bCs/>
                <w:sz w:val="24"/>
              </w:rPr>
            </w:pPr>
            <w:r>
              <w:rPr>
                <w:rFonts w:hint="eastAsia" w:ascii="宋体" w:hAnsi="宋体" w:cs="宋体"/>
                <w:bCs/>
                <w:sz w:val="24"/>
              </w:rPr>
              <w:t xml:space="preserve">数量</w:t>
            </w:r>
            <w:r>
              <w:rPr>
                <w:rFonts w:ascii="宋体" w:hAnsi="宋体" w:cs="宋体"/>
                <w:bCs/>
                <w:sz w:val="24"/>
              </w:rPr>
            </w:r>
            <w:r/>
          </w:p>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(台/套)</w:t>
            </w:r>
            <w:r/>
          </w:p>
        </w:tc>
        <w:tc>
          <w:tcPr>
            <w:tcW w:w="1842"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采购需求</w:t>
            </w:r>
            <w:r/>
          </w:p>
        </w:tc>
        <w:tc>
          <w:tcPr>
            <w:tcW w:w="1276" w:type="dxa"/>
            <w:vAlign w:val="center"/>
            <w:textDirection w:val="lrTb"/>
            <w:noWrap w:val="false"/>
          </w:tcPr>
          <w:p>
            <w:pPr>
              <w:pStyle w:val="982"/>
              <w:jc w:val="center"/>
              <w:spacing w:line="440" w:lineRule="exact"/>
              <w:widowControl/>
              <w:rPr>
                <w:rFonts w:ascii="宋体" w:hAnsi="宋体" w:cs="宋体"/>
                <w:bCs/>
                <w:sz w:val="24"/>
              </w:rPr>
            </w:pPr>
            <w:r>
              <w:rPr>
                <w:rFonts w:hint="eastAsia" w:ascii="宋体" w:hAnsi="宋体" w:cs="宋体"/>
                <w:bCs/>
                <w:sz w:val="24"/>
              </w:rPr>
              <w:t xml:space="preserve">预算金额</w:t>
            </w:r>
            <w:r>
              <w:rPr>
                <w:rFonts w:ascii="宋体" w:hAnsi="宋体" w:cs="宋体"/>
                <w:bCs/>
                <w:sz w:val="24"/>
              </w:rPr>
            </w:r>
            <w:r/>
          </w:p>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（万元）</w:t>
            </w:r>
            <w:r/>
          </w:p>
        </w:tc>
        <w:tc>
          <w:tcPr>
            <w:tcW w:w="2693"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合同履行期限</w:t>
            </w:r>
            <w:r/>
          </w:p>
        </w:tc>
        <w:tc>
          <w:tcPr>
            <w:tcW w:w="789"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rHeight w:val="646"/>
        </w:trPr>
        <w:tc>
          <w:tcPr>
            <w:tcW w:w="674" w:type="auto"/>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1</w:t>
            </w:r>
            <w:r/>
          </w:p>
        </w:tc>
        <w:tc>
          <w:tcPr>
            <w:tcW w:w="1447"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20kW伺服电机试验台</w:t>
            </w:r>
            <w:r/>
          </w:p>
        </w:tc>
        <w:tc>
          <w:tcPr>
            <w:tcW w:w="851"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1</w:t>
            </w:r>
            <w:r/>
          </w:p>
        </w:tc>
        <w:tc>
          <w:tcPr>
            <w:tcW w:w="1842"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详细内容见本招标文件“第三章 项目需求”</w:t>
            </w:r>
            <w:r/>
          </w:p>
        </w:tc>
        <w:tc>
          <w:tcPr>
            <w:tcW w:w="1276"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224</w:t>
            </w:r>
            <w:r>
              <w:rPr>
                <w:rFonts w:hint="eastAsia" w:ascii="宋体" w:hAnsi="宋体" w:cs="宋体"/>
                <w:bCs/>
                <w:sz w:val="24"/>
              </w:rPr>
              <w:t xml:space="preserve">.6</w:t>
            </w:r>
            <w:r/>
          </w:p>
        </w:tc>
        <w:tc>
          <w:tcPr>
            <w:tcW w:w="2693" w:type="dxa"/>
            <w:vAlign w:val="center"/>
            <w:textDirection w:val="lrTb"/>
            <w:noWrap w:val="false"/>
          </w:tcPr>
          <w:p>
            <w:pPr>
              <w:pStyle w:val="982"/>
              <w:jc w:val="center"/>
              <w:spacing w:line="440" w:lineRule="exact"/>
              <w:widowControl/>
              <w:rPr>
                <w:rFonts w:hint="eastAsia" w:ascii="宋体" w:hAnsi="宋体" w:cs="宋体"/>
                <w:bCs/>
                <w:sz w:val="24"/>
              </w:rPr>
            </w:pPr>
            <w:r>
              <w:rPr>
                <w:rFonts w:ascii="宋体" w:hAnsi="宋体"/>
                <w:bCs/>
                <w:sz w:val="24"/>
              </w:rPr>
              <w:t xml:space="preserve">合同签订之</w:t>
            </w:r>
            <w:r>
              <w:rPr>
                <w:rFonts w:ascii="宋体" w:hAnsi="宋体"/>
                <w:bCs/>
                <w:sz w:val="24"/>
              </w:rPr>
              <w:t xml:space="preserve">日起180日内，在采购人指定地点完成本项目的验收交付</w:t>
            </w:r>
            <w:r>
              <w:rPr>
                <w:rFonts w:hint="eastAsia" w:ascii="宋体" w:hAnsi="宋体" w:cs="宋体"/>
                <w:bCs/>
                <w:sz w:val="24"/>
              </w:rPr>
            </w:r>
            <w:r/>
          </w:p>
        </w:tc>
        <w:tc>
          <w:tcPr>
            <w:tcW w:w="789" w:type="dxa"/>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tc>
      </w:tr>
    </w:tbl>
    <w:p>
      <w:pPr>
        <w:pStyle w:val="982"/>
        <w:ind w:firstLine="480"/>
        <w:spacing w:line="440" w:lineRule="exact"/>
        <w:widowControl/>
        <w:rPr>
          <w:rFonts w:ascii="宋体" w:hAnsi="宋体" w:cs="宋体"/>
          <w:bCs/>
          <w:sz w:val="24"/>
        </w:rPr>
      </w:pPr>
      <w:r/>
      <w:bookmarkEnd w:id="28"/>
      <w:r/>
      <w:bookmarkEnd w:id="29"/>
      <w:r/>
      <w:bookmarkStart w:id="30" w:name="OLE_LINK6"/>
      <w:r/>
      <w:bookmarkStart w:id="31" w:name="OLE_LINK52"/>
      <w:r>
        <w:rPr>
          <w:rFonts w:ascii="宋体" w:hAnsi="宋体" w:cs="宋体"/>
          <w:bCs/>
          <w:sz w:val="24"/>
        </w:rPr>
        <w:t xml:space="preserve">本</w:t>
      </w:r>
      <w:r>
        <w:rPr>
          <w:rFonts w:hint="eastAsia" w:ascii="宋体" w:hAnsi="宋体" w:cs="宋体"/>
          <w:bCs/>
          <w:sz w:val="24"/>
        </w:rPr>
        <w:t xml:space="preserve">项目</w:t>
      </w:r>
      <w:r>
        <w:rPr>
          <w:rFonts w:ascii="宋体" w:hAnsi="宋体" w:cs="宋体"/>
          <w:b/>
          <w:sz w:val="24"/>
          <w:u w:val="single"/>
        </w:rPr>
        <w:t xml:space="preserve">不接受</w:t>
      </w:r>
      <w:r>
        <w:rPr>
          <w:rFonts w:ascii="宋体" w:hAnsi="宋体" w:cs="宋体"/>
          <w:bCs/>
          <w:sz w:val="24"/>
        </w:rPr>
        <w:t xml:space="preserve">进口产品投标</w:t>
      </w:r>
      <w:r>
        <w:rPr>
          <w:rFonts w:hint="eastAsia" w:ascii="宋体" w:hAnsi="宋体" w:cs="宋体"/>
          <w:bCs/>
          <w:sz w:val="24"/>
        </w:rPr>
        <w:t xml:space="preserve">（</w:t>
      </w:r>
      <w:r>
        <w:rPr>
          <w:rFonts w:ascii="宋体" w:hAnsi="宋体" w:cs="宋体"/>
          <w:bCs/>
          <w:sz w:val="24"/>
        </w:rPr>
        <w:t xml:space="preserve">注:本</w:t>
      </w:r>
      <w:r>
        <w:rPr>
          <w:rFonts w:hint="eastAsia" w:ascii="宋体" w:hAnsi="宋体" w:cs="宋体"/>
          <w:bCs/>
          <w:sz w:val="24"/>
        </w:rPr>
        <w:t xml:space="preserve">项目</w:t>
      </w:r>
      <w:r>
        <w:rPr>
          <w:rFonts w:ascii="宋体" w:hAnsi="宋体" w:cs="宋体"/>
          <w:bCs/>
          <w:sz w:val="24"/>
        </w:rPr>
        <w:t xml:space="preserve">所称进口产品是指通过中国海关报关验放进入中国境内且产自关境外的产品</w:t>
      </w:r>
      <w:r>
        <w:rPr>
          <w:rFonts w:hint="eastAsia" w:ascii="宋体" w:hAnsi="宋体" w:cs="宋体"/>
          <w:bCs/>
          <w:sz w:val="24"/>
        </w:rPr>
        <w:t xml:space="preserve">）</w:t>
      </w:r>
      <w:bookmarkEnd w:id="30"/>
      <w:r>
        <w:rPr>
          <w:rFonts w:ascii="宋体" w:hAnsi="宋体" w:cs="宋体"/>
          <w:bCs/>
          <w:sz w:val="24"/>
        </w:rPr>
      </w:r>
      <w:r/>
    </w:p>
    <w:p>
      <w:pPr>
        <w:pStyle w:val="982"/>
        <w:ind w:firstLine="480"/>
        <w:spacing w:line="440" w:lineRule="exact"/>
        <w:widowControl/>
        <w:rPr>
          <w:rFonts w:ascii="宋体" w:hAnsi="宋体" w:cs="宋体"/>
          <w:bCs/>
          <w:sz w:val="24"/>
        </w:rPr>
      </w:pPr>
      <w:r/>
      <w:bookmarkEnd w:id="31"/>
      <w:r>
        <w:rPr>
          <w:rFonts w:hint="eastAsia" w:ascii="宋体" w:hAnsi="宋体" w:cs="宋体"/>
          <w:bCs/>
          <w:sz w:val="24"/>
        </w:rPr>
        <w:t xml:space="preserve">（六）合同履行期</w:t>
      </w:r>
      <w:r>
        <w:rPr>
          <w:rFonts w:hint="eastAsia" w:ascii="宋体" w:hAnsi="宋体" w:cs="宋体"/>
          <w:bCs/>
          <w:sz w:val="24"/>
        </w:rPr>
        <w:t xml:space="preserve">限：详细</w:t>
      </w:r>
      <w:r>
        <w:rPr>
          <w:rFonts w:hint="eastAsia" w:ascii="宋体" w:hAnsi="宋体" w:cs="宋体"/>
          <w:bCs/>
          <w:sz w:val="24"/>
        </w:rPr>
        <w:t xml:space="preserve">内容见招标文件“第三章 项目需求”；</w:t>
      </w:r>
      <w:r>
        <w:rPr>
          <w:rFonts w:ascii="宋体" w:hAnsi="宋体" w:cs="宋体"/>
          <w:bCs/>
          <w:sz w:val="24"/>
        </w:rPr>
      </w:r>
      <w:r/>
    </w:p>
    <w:p>
      <w:pPr>
        <w:pStyle w:val="982"/>
        <w:ind w:firstLine="480"/>
        <w:spacing w:line="440" w:lineRule="exact"/>
        <w:widowControl/>
        <w:rPr>
          <w:rFonts w:hint="eastAsia" w:ascii="宋体" w:hAnsi="宋体" w:cs="宋体"/>
          <w:bCs/>
          <w:sz w:val="24"/>
        </w:rPr>
      </w:pPr>
      <w:r/>
      <w:bookmarkStart w:id="32" w:name="_Hlk172037786"/>
      <w:r/>
      <w:bookmarkStart w:id="33" w:name="OLE_LINK15"/>
      <w:r/>
      <w:bookmarkStart w:id="34" w:name="OLE_LINK41"/>
      <w:r>
        <w:rPr>
          <w:rFonts w:hint="eastAsia" w:ascii="宋体" w:hAnsi="宋体" w:cs="宋体"/>
          <w:bCs/>
          <w:sz w:val="24"/>
        </w:rPr>
        <w:t xml:space="preserve">（七）</w:t>
      </w:r>
      <w:bookmarkEnd w:id="33"/>
      <w:r/>
      <w:bookmarkEnd w:id="34"/>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82"/>
        <w:ind w:firstLine="482"/>
        <w:spacing w:line="440" w:lineRule="exact"/>
        <w:widowControl/>
        <w:rPr>
          <w:rFonts w:ascii="宋体" w:hAnsi="宋体" w:cs="宋体"/>
          <w:b/>
          <w:bCs/>
          <w:sz w:val="24"/>
        </w:rPr>
      </w:pPr>
      <w:r/>
      <w:bookmarkEnd w:id="21"/>
      <w:r/>
      <w:bookmarkEnd w:id="32"/>
      <w:r>
        <w:rPr>
          <w:rFonts w:hint="eastAsia" w:ascii="宋体" w:hAnsi="宋体" w:cs="宋体"/>
          <w:b/>
          <w:bCs/>
          <w:sz w:val="24"/>
        </w:rPr>
        <w:t xml:space="preserve">二、申请人的资格要求</w:t>
      </w:r>
      <w:r>
        <w:rPr>
          <w:rFonts w:ascii="宋体" w:hAnsi="宋体" w:cs="宋体"/>
          <w:b/>
          <w:bCs/>
          <w:sz w:val="24"/>
        </w:rPr>
      </w:r>
      <w:r/>
    </w:p>
    <w:p>
      <w:pPr>
        <w:pStyle w:val="982"/>
        <w:ind w:firstLine="482"/>
        <w:spacing w:line="440" w:lineRule="exact"/>
        <w:rPr>
          <w:rFonts w:ascii="宋体" w:hAnsi="宋体" w:cs="Arial"/>
          <w:b/>
          <w:bCs/>
          <w:sz w:val="24"/>
        </w:rPr>
      </w:pPr>
      <w:r/>
      <w:bookmarkStart w:id="35"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82"/>
        <w:ind w:firstLine="480"/>
        <w:spacing w:line="440" w:lineRule="exact"/>
        <w:rPr>
          <w:rFonts w:ascii="宋体" w:hAnsi="宋体" w:cs="Arial"/>
          <w:sz w:val="24"/>
        </w:rPr>
      </w:pPr>
      <w:r/>
      <w:bookmarkStart w:id="36" w:name="OLE_LINK2"/>
      <w:r>
        <w:rPr>
          <w:rFonts w:hint="eastAsia" w:ascii="宋体" w:hAnsi="宋体" w:cs="Arial"/>
          <w:sz w:val="24"/>
        </w:rPr>
        <w:t xml:space="preserve">1.通用资格要求：</w:t>
      </w:r>
      <w:r>
        <w:rPr>
          <w:rFonts w:ascii="宋体" w:hAnsi="宋体" w:cs="Arial"/>
          <w:sz w:val="24"/>
        </w:rPr>
      </w:r>
      <w:r/>
    </w:p>
    <w:p>
      <w:pPr>
        <w:pStyle w:val="982"/>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82"/>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7"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7"/>
      <w:r>
        <w:rPr>
          <w:rFonts w:hint="eastAsia" w:ascii="宋体" w:hAnsi="宋体" w:cs="宋体"/>
          <w:sz w:val="24"/>
        </w:rPr>
        <w:t xml:space="preserve">任意一个月</w:t>
      </w:r>
      <w:bookmarkStart w:id="38" w:name="_Hlk109904785"/>
      <w:r>
        <w:rPr>
          <w:rFonts w:hint="eastAsia" w:ascii="宋体" w:hAnsi="宋体" w:cs="宋体"/>
          <w:sz w:val="24"/>
        </w:rPr>
        <w:t xml:space="preserve">的</w:t>
      </w:r>
      <w:bookmarkStart w:id="39" w:name="_Hlk109904404"/>
      <w:r>
        <w:rPr>
          <w:rFonts w:hint="eastAsia" w:ascii="宋体" w:hAnsi="宋体" w:cs="宋体"/>
          <w:sz w:val="24"/>
        </w:rPr>
        <w:t xml:space="preserve">财务报表</w:t>
      </w:r>
      <w:bookmarkEnd w:id="38"/>
      <w:r/>
      <w:bookmarkEnd w:id="39"/>
      <w:r>
        <w:rPr>
          <w:rFonts w:hint="eastAsia" w:ascii="宋体" w:hAnsi="宋体" w:cs="宋体"/>
          <w:sz w:val="24"/>
        </w:rPr>
        <w:t xml:space="preserve">，或银行出具的资信证明，或财政部门认可的专业担保机构出具的投标担保函（成立不满一年不需提供）；</w:t>
      </w:r>
      <w:r/>
    </w:p>
    <w:p>
      <w:pPr>
        <w:pStyle w:val="982"/>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82"/>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82"/>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8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82"/>
        <w:ind w:firstLine="480"/>
        <w:spacing w:line="440" w:lineRule="exact"/>
        <w:rPr>
          <w:rFonts w:hint="eastAsia" w:ascii="宋体" w:hAnsi="宋体" w:cs="宋体"/>
          <w:color w:val="0000ff"/>
          <w:sz w:val="24"/>
        </w:rPr>
      </w:pPr>
      <w:r/>
      <w:bookmarkStart w:id="40" w:name="_Hlk174538327"/>
      <w:r>
        <w:rPr>
          <w:rFonts w:hint="eastAsia" w:ascii="宋体" w:hAnsi="宋体" w:cs="宋体"/>
          <w:sz w:val="24"/>
        </w:rPr>
        <w:t xml:space="preserve">（1）存在以下情形的不得参加本项目的采</w:t>
      </w:r>
      <w:r>
        <w:rPr>
          <w:rFonts w:hint="eastAsia" w:ascii="宋体" w:hAnsi="宋体" w:cs="宋体"/>
          <w:sz w:val="24"/>
        </w:rPr>
        <w:t xml:space="preserve">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rPr>
          <w:rFonts w:hint="eastAsia" w:ascii="宋体" w:hAnsi="宋体" w:cs="宋体"/>
          <w:color w:val="0000ff"/>
          <w:sz w:val="24"/>
        </w:rPr>
      </w:r>
      <w:r/>
    </w:p>
    <w:p>
      <w:pPr>
        <w:pStyle w:val="98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82"/>
        <w:ind w:firstLine="480"/>
        <w:spacing w:line="440" w:lineRule="exact"/>
        <w:rPr>
          <w:rFonts w:ascii="宋体" w:hAnsi="宋体" w:cs="宋体"/>
          <w:sz w:val="24"/>
        </w:rPr>
      </w:pPr>
      <w:r>
        <w:rPr>
          <w:rFonts w:hint="eastAsia" w:ascii="宋体" w:hAnsi="宋体" w:cs="宋体"/>
          <w:sz w:val="24"/>
        </w:rPr>
        <w:t xml:space="preserve">（3）提供投标函；</w:t>
      </w:r>
      <w:bookmarkEnd w:id="40"/>
      <w:r>
        <w:rPr>
          <w:rFonts w:ascii="宋体" w:hAnsi="宋体" w:cs="宋体"/>
          <w:sz w:val="24"/>
        </w:rPr>
      </w:r>
      <w:r/>
    </w:p>
    <w:p>
      <w:pPr>
        <w:pStyle w:val="982"/>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41" w:name="_Hlk174538358"/>
      <w:r>
        <w:rPr>
          <w:rFonts w:hint="eastAsia" w:ascii="宋体" w:hAnsi="宋体" w:cs="Arial"/>
          <w:sz w:val="24"/>
        </w:rPr>
        <w:t xml:space="preserve">本项目为非预留份额专门面向中</w:t>
      </w:r>
      <w:r>
        <w:rPr>
          <w:rFonts w:hint="eastAsia" w:ascii="宋体" w:hAnsi="宋体" w:cs="Arial"/>
          <w:sz w:val="24"/>
        </w:rPr>
        <w:t xml:space="preserve">小企业的采购项目或采购包；</w:t>
      </w:r>
      <w:r>
        <w:rPr>
          <w:rFonts w:ascii="宋体" w:hAnsi="宋体" w:cs="Arial"/>
          <w:b/>
          <w:bCs/>
          <w:sz w:val="24"/>
        </w:rPr>
      </w:r>
      <w:r/>
    </w:p>
    <w:p>
      <w:pPr>
        <w:pStyle w:val="982"/>
        <w:ind w:firstLine="482"/>
        <w:spacing w:line="440" w:lineRule="exact"/>
        <w:rPr>
          <w:rFonts w:ascii="宋体" w:hAnsi="宋体" w:cs="宋体"/>
          <w:b/>
          <w:bCs/>
          <w:sz w:val="24"/>
        </w:rPr>
      </w:pPr>
      <w:r/>
      <w:bookmarkEnd w:id="41"/>
      <w:r>
        <w:rPr>
          <w:rFonts w:hint="eastAsia" w:ascii="宋体" w:hAnsi="宋体"/>
          <w:b/>
          <w:bCs/>
          <w:sz w:val="24"/>
        </w:rPr>
        <w:t xml:space="preserve">（三）本项目的特定</w:t>
      </w:r>
      <w:r>
        <w:rPr>
          <w:rFonts w:hint="eastAsia" w:ascii="宋体" w:hAnsi="宋体"/>
          <w:b/>
          <w:bCs/>
          <w:sz w:val="24"/>
        </w:rPr>
        <w:t xml:space="preserve">资格要求：</w:t>
      </w:r>
      <w:r>
        <w:rPr>
          <w:rFonts w:hint="eastAsia" w:ascii="宋体" w:hAnsi="宋体" w:cs="宋体"/>
          <w:b/>
          <w:bCs/>
          <w:sz w:val="24"/>
        </w:rPr>
        <w:t xml:space="preserve">无；</w:t>
      </w:r>
      <w:r>
        <w:rPr>
          <w:rFonts w:ascii="宋体" w:hAnsi="宋体" w:cs="宋体"/>
          <w:b/>
          <w:bCs/>
          <w:sz w:val="24"/>
        </w:rPr>
        <w:t xml:space="preserve"> </w:t>
      </w:r>
      <w:r>
        <w:rPr>
          <w:rFonts w:ascii="宋体" w:hAnsi="宋体" w:cs="宋体"/>
          <w:b/>
          <w:bCs/>
          <w:sz w:val="24"/>
        </w:rPr>
      </w:r>
      <w:r/>
    </w:p>
    <w:p>
      <w:pPr>
        <w:pStyle w:val="982"/>
        <w:ind w:firstLine="482"/>
        <w:spacing w:line="440" w:lineRule="exact"/>
        <w:widowControl/>
        <w:rPr>
          <w:rFonts w:ascii="宋体" w:hAnsi="宋体" w:cs="宋体"/>
          <w:b/>
          <w:bCs/>
          <w:sz w:val="24"/>
        </w:rPr>
      </w:pPr>
      <w:r/>
      <w:bookmarkEnd w:id="35"/>
      <w:r/>
      <w:bookmarkEnd w:id="36"/>
      <w:r/>
      <w:bookmarkStart w:id="42" w:name="_Hlk204083582"/>
      <w:r>
        <w:rPr>
          <w:rFonts w:hint="eastAsia" w:ascii="宋体" w:hAnsi="宋体" w:cs="宋体"/>
          <w:b/>
          <w:bCs/>
          <w:sz w:val="24"/>
        </w:rPr>
        <w:t xml:space="preserve">三、获取招标文件</w:t>
      </w:r>
      <w:r>
        <w:rPr>
          <w:rFonts w:ascii="宋体" w:hAnsi="宋体" w:cs="宋体"/>
          <w:b/>
          <w:bCs/>
          <w:sz w:val="24"/>
        </w:rPr>
      </w:r>
      <w:r/>
    </w:p>
    <w:p>
      <w:pPr>
        <w:pStyle w:val="982"/>
        <w:ind w:firstLine="480"/>
        <w:spacing w:line="440" w:lineRule="exact"/>
        <w:widowControl/>
        <w:rPr>
          <w:rFonts w:ascii="宋体" w:hAnsi="宋体" w:cs="宋体"/>
          <w:bCs/>
          <w:sz w:val="24"/>
        </w:rPr>
      </w:pPr>
      <w:r/>
      <w:bookmarkStart w:id="43" w:name="_Hlk171011150"/>
      <w:r>
        <w:rPr>
          <w:rFonts w:hint="eastAsia" w:ascii="宋体" w:hAnsi="宋体" w:cs="宋体"/>
          <w:bCs/>
          <w:sz w:val="24"/>
        </w:rPr>
        <w:t xml:space="preserve">（一）时间：</w:t>
      </w:r>
      <w:bookmarkStart w:id="44" w:name="_Hlk151113466"/>
      <w:r>
        <w:rPr>
          <w:rFonts w:hint="eastAsia" w:ascii="宋体" w:hAnsi="宋体" w:cs="宋体"/>
          <w:bCs/>
          <w:sz w:val="24"/>
        </w:rPr>
        <w:t xml:space="preserve">自招标文件公告发布之日起5个工作日</w:t>
      </w:r>
      <w:bookmarkEnd w:id="44"/>
      <w:r>
        <w:rPr>
          <w:rFonts w:hint="eastAsia" w:ascii="宋体" w:hAnsi="宋体"/>
          <w:sz w:val="24"/>
        </w:rPr>
        <w:t xml:space="preserve">；</w:t>
      </w:r>
      <w:bookmarkEnd w:id="43"/>
      <w:r>
        <w:rPr>
          <w:rFonts w:ascii="宋体" w:hAnsi="宋体" w:cs="宋体"/>
          <w:bCs/>
          <w:sz w:val="24"/>
        </w:rPr>
        <w:t xml:space="preserve"> </w:t>
      </w:r>
      <w:r/>
    </w:p>
    <w:p>
      <w:pPr>
        <w:pStyle w:val="98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82"/>
        <w:ind w:firstLine="480"/>
        <w:spacing w:line="440" w:lineRule="exact"/>
        <w:widowControl/>
        <w:rPr>
          <w:rFonts w:hint="eastAsia" w:ascii="宋体" w:hAnsi="宋体" w:cs="宋体"/>
          <w:bCs/>
          <w:sz w:val="24"/>
        </w:rPr>
      </w:pPr>
      <w:r/>
      <w:bookmarkStart w:id="45" w:name="_Hlk204083569"/>
      <w:r>
        <w:rPr>
          <w:rFonts w:hint="eastAsia" w:ascii="宋体" w:hAnsi="宋体" w:cs="宋体"/>
          <w:bCs/>
          <w:sz w:val="24"/>
        </w:rPr>
        <w:t xml:space="preserve">（三）方式：</w:t>
      </w:r>
      <w:bookmarkStart w:id="46"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46"/>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82"/>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7" w:name="_Hlk162603955"/>
      <w:r/>
      <w:bookmarkStart w:id="48" w:name="_Hlk162603855"/>
      <w:r>
        <w:rPr>
          <w:rFonts w:hint="eastAsia" w:ascii="宋体" w:hAnsi="宋体" w:cs="宋体"/>
          <w:bCs/>
          <w:sz w:val="24"/>
        </w:rPr>
        <w:t xml:space="preserve">。</w:t>
      </w:r>
      <w:r/>
    </w:p>
    <w:p>
      <w:pPr>
        <w:pStyle w:val="982"/>
        <w:ind w:firstLine="482"/>
        <w:spacing w:line="440" w:lineRule="exact"/>
        <w:widowControl/>
        <w:rPr>
          <w:rFonts w:ascii="宋体" w:hAnsi="宋体" w:cs="宋体"/>
          <w:b/>
          <w:bCs/>
          <w:color w:val="000000"/>
          <w:sz w:val="24"/>
        </w:rPr>
      </w:pPr>
      <w:r/>
      <w:bookmarkEnd w:id="42"/>
      <w:r/>
      <w:bookmarkEnd w:id="45"/>
      <w:r/>
      <w:bookmarkEnd w:id="47"/>
      <w:r/>
      <w:bookmarkEnd w:id="48"/>
      <w:r>
        <w:rPr>
          <w:rFonts w:hint="eastAsia" w:ascii="宋体" w:hAnsi="宋体" w:cs="宋体"/>
          <w:b/>
          <w:bCs/>
          <w:color w:val="000000"/>
          <w:sz w:val="24"/>
        </w:rPr>
        <w:t xml:space="preserve">四、</w:t>
      </w:r>
      <w:bookmarkStart w:id="49" w:name="_Hlk176277315"/>
      <w:r>
        <w:rPr>
          <w:rFonts w:hint="eastAsia" w:ascii="宋体" w:hAnsi="宋体" w:cs="宋体"/>
          <w:b/>
          <w:bCs/>
          <w:color w:val="000000"/>
          <w:sz w:val="24"/>
        </w:rPr>
        <w:t xml:space="preserve">提交投标文件截止时间</w:t>
      </w:r>
      <w:bookmarkEnd w:id="49"/>
      <w:r>
        <w:rPr>
          <w:rFonts w:hint="eastAsia" w:ascii="宋体" w:hAnsi="宋体" w:cs="宋体"/>
          <w:b/>
          <w:bCs/>
          <w:color w:val="000000"/>
          <w:sz w:val="24"/>
        </w:rPr>
        <w:t xml:space="preserve">、开标时间和地点</w:t>
      </w:r>
      <w:r>
        <w:rPr>
          <w:rFonts w:ascii="宋体" w:hAnsi="宋体" w:cs="宋体"/>
          <w:b/>
          <w:bCs/>
          <w:color w:val="000000"/>
          <w:sz w:val="24"/>
        </w:rPr>
      </w:r>
      <w:r/>
    </w:p>
    <w:p>
      <w:pPr>
        <w:pStyle w:val="98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6-08-26，13:30</w:t>
      </w:r>
      <w:r>
        <w:rPr>
          <w:rFonts w:hint="eastAsia" w:ascii="宋体" w:hAnsi="宋体" w:cs="宋体"/>
          <w:bCs/>
          <w:sz w:val="24"/>
        </w:rPr>
        <w:t xml:space="preserve">（北京时间）</w:t>
      </w:r>
      <w:r>
        <w:rPr>
          <w:rFonts w:hint="eastAsia" w:ascii="宋体" w:hAnsi="宋体"/>
          <w:sz w:val="24"/>
        </w:rPr>
      </w:r>
      <w:r/>
    </w:p>
    <w:p>
      <w:pPr>
        <w:pStyle w:val="982"/>
        <w:ind w:firstLine="480"/>
        <w:spacing w:line="440" w:lineRule="exact"/>
        <w:rPr>
          <w:rFonts w:ascii="宋体" w:hAnsi="宋体"/>
          <w:color w:val="ff0000"/>
          <w:sz w:val="24"/>
        </w:rPr>
      </w:pPr>
      <w:r>
        <w:rPr>
          <w:rFonts w:hint="eastAsia" w:ascii="宋体" w:hAnsi="宋体"/>
          <w:sz w:val="24"/>
        </w:rPr>
        <w:t xml:space="preserve">（二）地点：</w:t>
      </w:r>
      <w:r>
        <w:rPr>
          <w:rFonts w:hint="eastAsia" w:ascii="宋体" w:hAnsi="宋体"/>
          <w:sz w:val="24"/>
        </w:rPr>
        <w:t xml:space="preserve">“苏采云”</w:t>
      </w:r>
      <w:r>
        <w:rPr>
          <w:rFonts w:hint="eastAsia" w:ascii="宋体" w:hAnsi="宋体"/>
          <w:sz w:val="24"/>
        </w:rPr>
        <w:t xml:space="preserve">政府采购交易系统</w:t>
      </w:r>
      <w:r>
        <w:rPr>
          <w:rFonts w:ascii="宋体" w:hAnsi="宋体"/>
          <w:color w:val="ff0000"/>
          <w:sz w:val="24"/>
        </w:rPr>
      </w:r>
      <w:r/>
    </w:p>
    <w:p>
      <w:pPr>
        <w:pStyle w:val="982"/>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8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82"/>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82"/>
        <w:ind w:firstLine="480"/>
        <w:spacing w:line="440" w:lineRule="exact"/>
        <w:widowControl/>
        <w:rPr>
          <w:rFonts w:ascii="宋体" w:hAnsi="宋体"/>
          <w:color w:val="0000ff"/>
          <w:sz w:val="24"/>
        </w:rPr>
      </w:pPr>
      <w:r/>
      <w:bookmarkStart w:id="50" w:name="_Hlk196927902"/>
      <w:r/>
      <w:bookmarkStart w:id="51" w:name="_Hlk171011619"/>
      <w:r>
        <w:rPr>
          <w:rFonts w:hint="eastAsia" w:ascii="宋体" w:hAnsi="宋体" w:cs="宋体"/>
          <w:color w:val="000000"/>
          <w:sz w:val="24"/>
        </w:rPr>
        <w:t xml:space="preserve">（二）公告发布媒体：本项目相</w:t>
      </w:r>
      <w:r>
        <w:rPr>
          <w:rFonts w:hint="eastAsia" w:ascii="宋体" w:hAnsi="宋体" w:cs="宋体"/>
          <w:sz w:val="24"/>
        </w:rPr>
        <w:t xml:space="preserve">关公告在</w:t>
      </w:r>
      <w:bookmarkEnd w:id="50"/>
      <w:r/>
      <w:bookmarkStart w:id="52" w:name="_Hlk196927919"/>
      <w:r>
        <w:rPr>
          <w:rFonts w:hint="eastAsia" w:ascii="宋体" w:hAnsi="宋体" w:cs="宋体"/>
          <w:sz w:val="24"/>
        </w:rPr>
        <w:t xml:space="preserve">“江苏政府采购网”发布</w:t>
      </w:r>
      <w:r>
        <w:rPr>
          <w:rFonts w:hint="eastAsia" w:ascii="宋体" w:hAnsi="宋体" w:cs="宋体"/>
          <w:color w:val="000000"/>
          <w:sz w:val="24"/>
        </w:rPr>
        <w:t xml:space="preserve">，</w:t>
      </w:r>
      <w:bookmarkEnd w:id="5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5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53"/>
      <w:r>
        <w:rPr>
          <w:rFonts w:hint="eastAsia" w:ascii="宋体" w:hAnsi="宋体" w:cs="宋体"/>
          <w:color w:val="000000"/>
          <w:sz w:val="24"/>
        </w:rPr>
        <w:t xml:space="preserve">；</w:t>
      </w:r>
      <w:r>
        <w:rPr>
          <w:rFonts w:ascii="宋体" w:hAnsi="宋体"/>
          <w:color w:val="0000ff"/>
          <w:sz w:val="24"/>
        </w:rPr>
        <w:t xml:space="preserve"> </w:t>
      </w:r>
      <w:r/>
    </w:p>
    <w:p>
      <w:pPr>
        <w:pStyle w:val="982"/>
        <w:ind w:firstLine="480"/>
        <w:jc w:val="left"/>
        <w:spacing w:line="440" w:lineRule="exact"/>
        <w:tabs>
          <w:tab w:val="left" w:pos="900" w:leader="none"/>
        </w:tabs>
        <w:rPr>
          <w:rFonts w:ascii="宋体" w:hAnsi="宋体"/>
          <w:sz w:val="24"/>
        </w:rPr>
      </w:pPr>
      <w:r/>
      <w:bookmarkEnd w:id="5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8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w:t>
      </w:r>
      <w:r>
        <w:rPr>
          <w:rFonts w:hint="eastAsia" w:ascii="宋体" w:hAnsi="宋体"/>
          <w:bCs/>
          <w:sz w:val="24"/>
        </w:rPr>
        <w:t xml:space="preserve">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82"/>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8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82"/>
        <w:ind w:firstLine="480"/>
        <w:spacing w:line="460" w:lineRule="exact"/>
        <w:rPr>
          <w:rFonts w:ascii="宋体" w:hAnsi="宋体"/>
          <w:sz w:val="24"/>
        </w:rPr>
      </w:pPr>
      <w:r>
        <w:rPr>
          <w:rFonts w:ascii="宋体" w:hAnsi="宋体"/>
          <w:sz w:val="24"/>
        </w:rPr>
        <w:t xml:space="preserve">（一）采购人信息</w:t>
      </w:r>
      <w:r/>
    </w:p>
    <w:p>
      <w:pPr>
        <w:pStyle w:val="982"/>
        <w:ind w:firstLine="480"/>
        <w:spacing w:line="460" w:lineRule="exact"/>
        <w:rPr>
          <w:rFonts w:ascii="宋体" w:hAnsi="宋体"/>
          <w:sz w:val="24"/>
        </w:rPr>
      </w:pPr>
      <w:r>
        <w:rPr>
          <w:rFonts w:ascii="宋体" w:hAnsi="宋体"/>
          <w:sz w:val="24"/>
        </w:rPr>
        <w:t xml:space="preserve">名  称：江苏省特种设备安全监督检验研究院 </w:t>
      </w:r>
      <w:r/>
    </w:p>
    <w:p>
      <w:pPr>
        <w:pStyle w:val="982"/>
        <w:ind w:firstLine="480"/>
        <w:spacing w:line="460" w:lineRule="exact"/>
        <w:rPr>
          <w:rFonts w:ascii="宋体" w:hAnsi="宋体"/>
          <w:sz w:val="24"/>
        </w:rPr>
      </w:pPr>
      <w:r>
        <w:rPr>
          <w:rFonts w:ascii="宋体" w:hAnsi="宋体"/>
          <w:sz w:val="24"/>
        </w:rPr>
        <w:t xml:space="preserve">地  址：南京市草场门大街107号龙江大厦 </w:t>
      </w:r>
      <w:r>
        <w:rPr>
          <w:rFonts w:ascii="宋体" w:hAnsi="宋体"/>
          <w:sz w:val="24"/>
        </w:rPr>
      </w:r>
      <w:r/>
    </w:p>
    <w:p>
      <w:pPr>
        <w:pStyle w:val="982"/>
        <w:ind w:firstLine="480"/>
        <w:spacing w:line="460" w:lineRule="exact"/>
        <w:rPr>
          <w:rFonts w:ascii="宋体" w:hAnsi="宋体"/>
          <w:sz w:val="24"/>
        </w:rPr>
      </w:pPr>
      <w:r>
        <w:rPr>
          <w:rFonts w:ascii="宋体" w:hAnsi="宋体"/>
          <w:sz w:val="24"/>
        </w:rPr>
        <w:t xml:space="preserve">联系人：李老师 </w:t>
      </w:r>
      <w:r/>
    </w:p>
    <w:p>
      <w:pPr>
        <w:pStyle w:val="982"/>
        <w:ind w:firstLine="480"/>
        <w:spacing w:line="460" w:lineRule="exact"/>
        <w:rPr>
          <w:rFonts w:ascii="宋体" w:hAnsi="宋体"/>
          <w:sz w:val="24"/>
        </w:rPr>
      </w:pPr>
      <w:r>
        <w:rPr>
          <w:rFonts w:ascii="宋体" w:hAnsi="宋体"/>
          <w:sz w:val="24"/>
        </w:rPr>
        <w:t xml:space="preserve">联系电话：025-89621099</w:t>
      </w:r>
      <w:r/>
    </w:p>
    <w:p>
      <w:pPr>
        <w:pStyle w:val="982"/>
        <w:ind w:firstLine="480"/>
        <w:spacing w:line="460" w:lineRule="exact"/>
        <w:rPr>
          <w:rFonts w:ascii="宋体" w:hAnsi="宋体"/>
          <w:sz w:val="24"/>
        </w:rPr>
      </w:pPr>
      <w:r>
        <w:rPr>
          <w:rFonts w:ascii="宋体" w:hAnsi="宋体"/>
          <w:sz w:val="24"/>
        </w:rPr>
        <w:t xml:space="preserve">（二）采购代理机构信息</w:t>
      </w:r>
      <w:r/>
    </w:p>
    <w:p>
      <w:pPr>
        <w:pStyle w:val="982"/>
        <w:ind w:firstLine="480"/>
        <w:spacing w:line="460" w:lineRule="exact"/>
        <w:rPr>
          <w:rFonts w:ascii="宋体" w:hAnsi="宋体"/>
          <w:sz w:val="24"/>
        </w:rPr>
      </w:pPr>
      <w:r>
        <w:rPr>
          <w:rFonts w:ascii="宋体" w:hAnsi="宋体"/>
          <w:sz w:val="24"/>
        </w:rPr>
        <w:t xml:space="preserve">名  称：南京汇采项目管理有限公司</w:t>
      </w:r>
      <w:r/>
    </w:p>
    <w:p>
      <w:pPr>
        <w:pStyle w:val="982"/>
        <w:ind w:firstLine="480"/>
        <w:spacing w:line="460" w:lineRule="exact"/>
        <w:rPr>
          <w:rFonts w:ascii="宋体" w:hAnsi="宋体"/>
          <w:sz w:val="24"/>
        </w:rPr>
      </w:pPr>
      <w:r>
        <w:rPr>
          <w:rFonts w:ascii="宋体" w:hAnsi="宋体"/>
          <w:sz w:val="24"/>
        </w:rPr>
        <w:t xml:space="preserve">地  址：南京市汉中门大街1号金鹰汉中新城17楼A座</w:t>
      </w:r>
      <w:r/>
    </w:p>
    <w:p>
      <w:pPr>
        <w:pStyle w:val="982"/>
        <w:ind w:firstLine="480"/>
        <w:spacing w:line="460" w:lineRule="exact"/>
        <w:rPr>
          <w:rFonts w:ascii="宋体" w:hAnsi="宋体"/>
          <w:sz w:val="24"/>
        </w:rPr>
      </w:pPr>
      <w:r>
        <w:rPr>
          <w:rFonts w:ascii="宋体" w:hAnsi="宋体"/>
          <w:sz w:val="24"/>
        </w:rPr>
        <w:t xml:space="preserve">联系人：孙莹、郑吉玉 </w:t>
      </w:r>
      <w:r/>
    </w:p>
    <w:p>
      <w:pPr>
        <w:pStyle w:val="982"/>
        <w:ind w:firstLine="480"/>
        <w:spacing w:line="460" w:lineRule="exact"/>
        <w:rPr>
          <w:rFonts w:ascii="宋体" w:hAnsi="宋体"/>
          <w:sz w:val="24"/>
        </w:rPr>
      </w:pPr>
      <w:r>
        <w:rPr>
          <w:rFonts w:ascii="宋体" w:hAnsi="宋体"/>
          <w:sz w:val="24"/>
        </w:rPr>
        <w:t xml:space="preserve">联系电话：</w:t>
      </w:r>
      <w:bookmarkStart w:id="54" w:name="_Hlk8391416"/>
      <w:r>
        <w:rPr>
          <w:rFonts w:ascii="宋体" w:hAnsi="宋体"/>
          <w:sz w:val="24"/>
        </w:rPr>
        <w:t xml:space="preserve">025-8</w:t>
      </w:r>
      <w:bookmarkEnd w:id="54"/>
      <w:r>
        <w:rPr>
          <w:rFonts w:ascii="宋体" w:hAnsi="宋体"/>
          <w:sz w:val="24"/>
        </w:rPr>
        <w:t xml:space="preserve">6606690</w:t>
      </w:r>
      <w:r/>
    </w:p>
    <w:p>
      <w:pPr>
        <w:pStyle w:val="982"/>
        <w:ind w:firstLine="480"/>
        <w:spacing w:line="460" w:lineRule="exact"/>
        <w:rPr>
          <w:rFonts w:ascii="宋体" w:hAnsi="宋体"/>
          <w:sz w:val="24"/>
        </w:rPr>
      </w:pPr>
      <w:r/>
      <w:bookmarkStart w:id="55" w:name="_Hlk171011874"/>
      <w:r>
        <w:rPr>
          <w:rFonts w:ascii="宋体" w:hAnsi="宋体"/>
          <w:sz w:val="24"/>
        </w:rPr>
        <w:t xml:space="preserve">（三）项目联系方式</w:t>
      </w:r>
      <w:r/>
    </w:p>
    <w:p>
      <w:pPr>
        <w:pStyle w:val="982"/>
        <w:ind w:firstLine="480"/>
        <w:spacing w:line="460" w:lineRule="exact"/>
        <w:rPr>
          <w:rFonts w:ascii="宋体" w:hAnsi="宋体"/>
          <w:sz w:val="24"/>
        </w:rPr>
      </w:pPr>
      <w:r>
        <w:rPr>
          <w:rFonts w:ascii="宋体" w:hAnsi="宋体"/>
          <w:sz w:val="24"/>
        </w:rPr>
        <w:t xml:space="preserve">项目联系人：孙莹、郑吉玉</w:t>
      </w:r>
      <w:r/>
    </w:p>
    <w:p>
      <w:pPr>
        <w:pStyle w:val="982"/>
        <w:ind w:firstLine="480"/>
        <w:spacing w:line="460" w:lineRule="exact"/>
        <w:rPr>
          <w:rFonts w:ascii="宋体" w:hAnsi="宋体"/>
          <w:sz w:val="24"/>
        </w:rPr>
      </w:pPr>
      <w:r>
        <w:rPr>
          <w:rFonts w:ascii="宋体" w:hAnsi="宋体"/>
          <w:sz w:val="24"/>
        </w:rPr>
        <w:t xml:space="preserve">联系电话：025-86606690</w:t>
      </w:r>
      <w:bookmarkEnd w:id="55"/>
      <w:r>
        <w:rPr>
          <w:rFonts w:ascii="宋体" w:hAnsi="宋体"/>
          <w:sz w:val="24"/>
        </w:rPr>
      </w:r>
      <w:r/>
    </w:p>
    <w:p>
      <w:pPr>
        <w:pStyle w:val="1122"/>
        <w:ind w:firstLine="420"/>
      </w:pPr>
      <w:r/>
      <w:bookmarkEnd w:id="19"/>
      <w:r/>
      <w:bookmarkStart w:id="56" w:name="_Toc120614211"/>
      <w:r/>
      <w:bookmarkStart w:id="57" w:name="_Toc8485111"/>
      <w:r/>
      <w:r/>
    </w:p>
    <w:p>
      <w:pPr>
        <w:pStyle w:val="983"/>
        <w:jc w:val="center"/>
        <w:spacing w:line="300" w:lineRule="auto"/>
        <w:rPr>
          <w:rFonts w:ascii="华文中宋" w:hAnsi="华文中宋" w:eastAsia="华文中宋" w:cs="宋体"/>
          <w:b/>
          <w:bCs/>
          <w:color w:val="000000"/>
          <w:sz w:val="36"/>
          <w:szCs w:val="36"/>
        </w:rPr>
      </w:pPr>
      <w:r>
        <w:br w:type="page" w:clear="all"/>
      </w:r>
      <w:bookmarkStart w:id="58" w:name="_Toc226126993"/>
      <w:r/>
      <w:bookmarkStart w:id="59" w:name="_Toc9363425"/>
      <w:r/>
      <w:bookmarkStart w:id="60" w:name="_Toc12887260"/>
      <w:r/>
      <w:bookmarkStart w:id="61" w:name="_Toc12708970"/>
      <w:r>
        <w:rPr>
          <w:rFonts w:hint="eastAsia" w:ascii="华文中宋" w:hAnsi="华文中宋" w:eastAsia="华文中宋"/>
          <w:b/>
          <w:bCs/>
          <w:sz w:val="36"/>
          <w:szCs w:val="36"/>
        </w:rPr>
        <w:t xml:space="preserve">第二章</w:t>
      </w:r>
      <w:bookmarkEnd w:id="8"/>
      <w:r/>
      <w:bookmarkEnd w:id="9"/>
      <w:r/>
      <w:bookmarkEnd w:id="10"/>
      <w:r/>
      <w:bookmarkEnd w:id="11"/>
      <w:r/>
      <w:bookmarkEnd w:id="12"/>
      <w:r/>
      <w:bookmarkEnd w:id="56"/>
      <w:r/>
      <w:bookmarkStart w:id="62" w:name="_Toc513029202"/>
      <w:r/>
      <w:bookmarkStart w:id="63" w:name="_Toc16938518"/>
      <w:r/>
      <w:bookmarkStart w:id="64" w:name="_Toc20823274"/>
      <w:r/>
      <w:bookmarkStart w:id="65"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7"/>
      <w:r/>
      <w:bookmarkEnd w:id="58"/>
      <w:r/>
      <w:bookmarkEnd w:id="59"/>
      <w:r/>
      <w:bookmarkEnd w:id="60"/>
      <w:r/>
      <w:bookmarkEnd w:id="61"/>
      <w:r/>
      <w:bookmarkEnd w:id="62"/>
      <w:r/>
      <w:bookmarkEnd w:id="63"/>
      <w:r/>
      <w:bookmarkEnd w:id="64"/>
      <w:r/>
      <w:bookmarkEnd w:id="65"/>
      <w:r>
        <w:rPr>
          <w:rFonts w:ascii="华文中宋" w:hAnsi="华文中宋" w:eastAsia="华文中宋" w:cs="宋体"/>
          <w:b/>
          <w:bCs/>
          <w:color w:val="000000"/>
          <w:sz w:val="36"/>
          <w:szCs w:val="36"/>
        </w:rPr>
      </w:r>
      <w:r/>
    </w:p>
    <w:p>
      <w:pPr>
        <w:pStyle w:val="984"/>
        <w:spacing w:before="0" w:after="0" w:line="300" w:lineRule="auto"/>
        <w:rPr>
          <w:rFonts w:ascii="宋体" w:hAnsi="宋体" w:eastAsia="宋体"/>
          <w:sz w:val="32"/>
          <w:szCs w:val="32"/>
        </w:rPr>
      </w:pPr>
      <w:r/>
      <w:bookmarkStart w:id="66" w:name="_Toc20823275"/>
      <w:r/>
      <w:bookmarkStart w:id="67" w:name="_Toc12887261"/>
      <w:r/>
      <w:bookmarkStart w:id="68" w:name="_Toc9363426"/>
      <w:r/>
      <w:bookmarkStart w:id="69" w:name="_Toc12708971"/>
      <w:r/>
      <w:bookmarkStart w:id="70" w:name="_Toc226126994"/>
      <w:r/>
      <w:bookmarkStart w:id="71" w:name="_Toc16938519"/>
      <w:r/>
      <w:bookmarkStart w:id="72" w:name="_Toc513029203"/>
      <w:r/>
      <w:bookmarkStart w:id="73" w:name="_Toc120614214"/>
      <w:r/>
      <w:bookmarkStart w:id="74" w:name="_Toc8485112"/>
      <w:r/>
      <w:bookmarkStart w:id="75" w:name="_Hlk198053487"/>
      <w:r>
        <w:rPr>
          <w:rFonts w:hint="eastAsia" w:ascii="宋体" w:hAnsi="宋体" w:eastAsia="宋体"/>
          <w:sz w:val="32"/>
          <w:szCs w:val="32"/>
        </w:rPr>
        <w:t xml:space="preserve">一、总 则</w:t>
      </w:r>
      <w:bookmarkEnd w:id="66"/>
      <w:r/>
      <w:bookmarkEnd w:id="67"/>
      <w:r/>
      <w:bookmarkEnd w:id="68"/>
      <w:r/>
      <w:bookmarkEnd w:id="69"/>
      <w:r/>
      <w:bookmarkEnd w:id="70"/>
      <w:r/>
      <w:bookmarkEnd w:id="71"/>
      <w:r/>
      <w:bookmarkEnd w:id="72"/>
      <w:r/>
      <w:bookmarkEnd w:id="73"/>
      <w:r/>
      <w:bookmarkEnd w:id="74"/>
      <w:r>
        <w:rPr>
          <w:rFonts w:ascii="宋体" w:hAnsi="宋体" w:eastAsia="宋体"/>
          <w:sz w:val="32"/>
          <w:szCs w:val="32"/>
        </w:rPr>
      </w:r>
      <w:r/>
    </w:p>
    <w:p>
      <w:pPr>
        <w:pStyle w:val="985"/>
        <w:spacing w:before="0" w:after="0" w:line="300" w:lineRule="auto"/>
        <w:rPr>
          <w:rFonts w:ascii="宋体" w:hAnsi="宋体"/>
          <w:sz w:val="24"/>
          <w:szCs w:val="24"/>
        </w:rPr>
      </w:pPr>
      <w:r/>
      <w:bookmarkStart w:id="76" w:name="_Hlt16619475"/>
      <w:r/>
      <w:bookmarkEnd w:id="76"/>
      <w:r/>
      <w:bookmarkStart w:id="77" w:name="_Toc20823276"/>
      <w:r/>
      <w:bookmarkStart w:id="78" w:name="_Toc16938520"/>
      <w:r/>
      <w:bookmarkStart w:id="79" w:name="_Toc513029204"/>
      <w:r/>
      <w:bookmarkStart w:id="80" w:name="_Toc458694821"/>
      <w:r>
        <w:rPr>
          <w:rFonts w:hint="eastAsia" w:ascii="宋体" w:hAnsi="宋体"/>
          <w:sz w:val="24"/>
          <w:szCs w:val="24"/>
        </w:rPr>
        <w:t xml:space="preserve">1</w:t>
      </w:r>
      <w:bookmarkEnd w:id="80"/>
      <w:r>
        <w:rPr>
          <w:rFonts w:hint="eastAsia" w:ascii="宋体" w:hAnsi="宋体"/>
          <w:sz w:val="24"/>
          <w:szCs w:val="24"/>
        </w:rPr>
        <w:t xml:space="preserve">、招标方式</w:t>
      </w:r>
      <w:bookmarkEnd w:id="77"/>
      <w:r/>
      <w:bookmarkEnd w:id="78"/>
      <w:r/>
      <w:bookmarkEnd w:id="79"/>
      <w:r>
        <w:rPr>
          <w:rFonts w:ascii="宋体" w:hAnsi="宋体"/>
          <w:sz w:val="24"/>
          <w:szCs w:val="24"/>
        </w:rPr>
      </w:r>
      <w:r/>
    </w:p>
    <w:p>
      <w:pPr>
        <w:pStyle w:val="982"/>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85"/>
        <w:spacing w:before="0" w:after="0" w:line="300" w:lineRule="auto"/>
        <w:rPr>
          <w:rFonts w:ascii="宋体" w:hAnsi="宋体"/>
          <w:sz w:val="24"/>
          <w:szCs w:val="24"/>
        </w:rPr>
      </w:pPr>
      <w:r/>
      <w:bookmarkStart w:id="81" w:name="_Toc513029205"/>
      <w:r/>
      <w:bookmarkStart w:id="82" w:name="_Toc16938521"/>
      <w:r/>
      <w:bookmarkStart w:id="83" w:name="_Toc20823277"/>
      <w:r>
        <w:rPr>
          <w:rFonts w:hint="eastAsia" w:ascii="宋体" w:hAnsi="宋体"/>
          <w:sz w:val="24"/>
          <w:szCs w:val="24"/>
        </w:rPr>
        <w:t xml:space="preserve">2、合格的投标人</w:t>
      </w:r>
      <w:bookmarkEnd w:id="81"/>
      <w:r/>
      <w:bookmarkEnd w:id="82"/>
      <w:r/>
      <w:bookmarkEnd w:id="83"/>
      <w:r>
        <w:rPr>
          <w:rFonts w:ascii="宋体" w:hAnsi="宋体"/>
          <w:sz w:val="24"/>
          <w:szCs w:val="24"/>
        </w:rPr>
      </w:r>
      <w:r/>
    </w:p>
    <w:p>
      <w:pPr>
        <w:pStyle w:val="982"/>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2.2</w:t>
      </w:r>
      <w:r>
        <w:rPr>
          <w:rFonts w:hint="eastAsia" w:ascii="宋体" w:hAnsi="宋体"/>
          <w:sz w:val="24"/>
        </w:rPr>
        <w:t xml:space="preserve"> 满足本文件实质性要求的规定。</w:t>
      </w:r>
      <w:r>
        <w:rPr>
          <w:rFonts w:ascii="宋体" w:hAnsi="宋体"/>
          <w:sz w:val="24"/>
        </w:rPr>
      </w:r>
      <w:r/>
    </w:p>
    <w:p>
      <w:pPr>
        <w:pStyle w:val="985"/>
        <w:spacing w:before="0" w:after="0" w:line="300" w:lineRule="auto"/>
        <w:rPr>
          <w:rFonts w:ascii="宋体" w:hAnsi="宋体"/>
          <w:sz w:val="24"/>
          <w:szCs w:val="24"/>
        </w:rPr>
      </w:pPr>
      <w:r/>
      <w:bookmarkStart w:id="84" w:name="_Toc513029206"/>
      <w:r/>
      <w:bookmarkStart w:id="85" w:name="_Toc16938522"/>
      <w:r/>
      <w:bookmarkStart w:id="86" w:name="_Toc20823278"/>
      <w:r>
        <w:rPr>
          <w:rFonts w:hint="eastAsia" w:ascii="宋体" w:hAnsi="宋体"/>
          <w:sz w:val="24"/>
          <w:szCs w:val="24"/>
        </w:rPr>
        <w:t xml:space="preserve">3、适用法律</w:t>
      </w:r>
      <w:bookmarkEnd w:id="84"/>
      <w:r/>
      <w:bookmarkEnd w:id="85"/>
      <w:r/>
      <w:bookmarkEnd w:id="86"/>
      <w:r>
        <w:rPr>
          <w:rFonts w:hint="eastAsia" w:ascii="宋体" w:hAnsi="宋体"/>
          <w:sz w:val="24"/>
          <w:szCs w:val="24"/>
        </w:rPr>
        <w:t xml:space="preserve">和标准</w:t>
      </w:r>
      <w:r>
        <w:rPr>
          <w:rFonts w:ascii="宋体" w:hAnsi="宋体"/>
          <w:sz w:val="24"/>
          <w:szCs w:val="24"/>
        </w:rPr>
      </w:r>
      <w:r/>
    </w:p>
    <w:p>
      <w:pPr>
        <w:pStyle w:val="982"/>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82"/>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85"/>
        <w:spacing w:before="0" w:after="0" w:line="300" w:lineRule="auto"/>
        <w:rPr>
          <w:rFonts w:ascii="宋体" w:hAnsi="宋体"/>
          <w:sz w:val="24"/>
          <w:szCs w:val="24"/>
        </w:rPr>
      </w:pPr>
      <w:r/>
      <w:bookmarkStart w:id="87" w:name="_Toc513029207"/>
      <w:r/>
      <w:bookmarkStart w:id="88" w:name="_Toc20823279"/>
      <w:r/>
      <w:bookmarkStart w:id="89" w:name="_Toc462564067"/>
      <w:r/>
      <w:bookmarkStart w:id="90" w:name="_Toc16938523"/>
      <w:r>
        <w:rPr>
          <w:rFonts w:hint="eastAsia" w:ascii="宋体" w:hAnsi="宋体"/>
          <w:sz w:val="24"/>
          <w:szCs w:val="24"/>
        </w:rPr>
        <w:t xml:space="preserve">4、投标费用</w:t>
      </w:r>
      <w:bookmarkEnd w:id="87"/>
      <w:r/>
      <w:bookmarkEnd w:id="88"/>
      <w:r/>
      <w:bookmarkEnd w:id="89"/>
      <w:r/>
      <w:bookmarkEnd w:id="90"/>
      <w:r>
        <w:rPr>
          <w:rFonts w:ascii="宋体" w:hAnsi="宋体"/>
          <w:sz w:val="24"/>
          <w:szCs w:val="24"/>
        </w:rPr>
      </w:r>
      <w:r/>
    </w:p>
    <w:p>
      <w:pPr>
        <w:pStyle w:val="982"/>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82"/>
        <w:spacing w:line="300" w:lineRule="auto"/>
        <w:rPr>
          <w:rFonts w:hint="eastAsia" w:ascii="宋体" w:hAnsi="宋体"/>
          <w:color w:val="ff0000"/>
          <w:sz w:val="24"/>
        </w:rPr>
      </w:pPr>
      <w:r/>
      <w:bookmarkStart w:id="91" w:name="OLE_LINK50"/>
      <w:r/>
      <w:bookmarkStart w:id="92" w:name="OLE_LINK16"/>
      <w:r>
        <w:rPr>
          <w:rFonts w:hint="eastAsia" w:ascii="宋体" w:hAnsi="宋体"/>
          <w:sz w:val="24"/>
        </w:rPr>
        <w:t xml:space="preserve">4.2</w:t>
      </w:r>
      <w:bookmarkStart w:id="93"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w:t>
      </w:r>
      <w:r>
        <w:rPr>
          <w:rFonts w:ascii="宋体" w:hAnsi="宋体"/>
          <w:color w:val="000000"/>
          <w:sz w:val="24"/>
        </w:rPr>
        <w:t xml:space="preserve">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93"/>
      <w:r>
        <w:rPr>
          <w:rFonts w:ascii="宋体" w:hAnsi="宋体"/>
          <w:b/>
          <w:bCs/>
          <w:color w:val="000000"/>
          <w:sz w:val="24"/>
        </w:rPr>
        <w:t xml:space="preserve">代理服务费以</w:t>
      </w:r>
      <w:r>
        <w:rPr>
          <w:rFonts w:hint="eastAsia" w:ascii="宋体" w:hAnsi="宋体"/>
          <w:b/>
          <w:bCs/>
          <w:color w:val="000000"/>
          <w:sz w:val="24"/>
        </w:rPr>
        <w:t xml:space="preserve">中标</w:t>
      </w:r>
      <w:r>
        <w:rPr>
          <w:rFonts w:ascii="宋体" w:hAnsi="宋体"/>
          <w:b/>
          <w:bCs/>
          <w:color w:val="000000"/>
          <w:sz w:val="24"/>
        </w:rPr>
        <w:t xml:space="preserve">金额为基数，参照原国</w:t>
      </w:r>
      <w:r>
        <w:rPr>
          <w:rFonts w:ascii="宋体" w:hAnsi="宋体"/>
          <w:b/>
          <w:bCs/>
          <w:color w:val="000000"/>
          <w:sz w:val="24"/>
        </w:rPr>
        <w:t xml:space="preserve">家计委“计价格[2002]1980号”文件规定收费标准的</w:t>
      </w:r>
      <w:r>
        <w:rPr>
          <w:rFonts w:hint="eastAsia" w:ascii="宋体" w:hAnsi="宋体"/>
          <w:b/>
          <w:bCs/>
          <w:color w:val="000000"/>
          <w:sz w:val="24"/>
        </w:rPr>
        <w:t xml:space="preserve">80</w:t>
      </w:r>
      <w:r>
        <w:rPr>
          <w:rFonts w:ascii="宋体" w:hAnsi="宋体"/>
          <w:b/>
          <w:bCs/>
          <w:color w:val="000000"/>
          <w:sz w:val="24"/>
        </w:rPr>
        <w:t xml:space="preserve">%计取。若计算金额低于人民币</w:t>
      </w:r>
      <w:r>
        <w:rPr>
          <w:rFonts w:hint="eastAsia" w:ascii="宋体" w:hAnsi="宋体"/>
          <w:b/>
          <w:bCs/>
          <w:color w:val="000000"/>
          <w:sz w:val="24"/>
        </w:rPr>
        <w:t xml:space="preserve">3000</w:t>
      </w:r>
      <w:r>
        <w:rPr>
          <w:rFonts w:ascii="宋体" w:hAnsi="宋体"/>
          <w:b/>
          <w:bCs/>
          <w:color w:val="000000"/>
          <w:sz w:val="24"/>
        </w:rPr>
        <w:t xml:space="preserve">元的，则按人民币</w:t>
      </w:r>
      <w:r>
        <w:rPr>
          <w:rFonts w:hint="eastAsia" w:ascii="宋体" w:hAnsi="宋体"/>
          <w:b/>
          <w:bCs/>
          <w:color w:val="000000"/>
          <w:sz w:val="24"/>
        </w:rPr>
        <w:t xml:space="preserve">3</w:t>
      </w:r>
      <w:r>
        <w:rPr>
          <w:rFonts w:ascii="宋体" w:hAnsi="宋体"/>
          <w:b/>
          <w:bCs/>
          <w:color w:val="000000"/>
          <w:sz w:val="24"/>
        </w:rPr>
        <w:t xml:space="preserve">000元收取。</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bookmarkEnd w:id="91"/>
      <w:r>
        <w:rPr>
          <w:rFonts w:hint="eastAsia" w:ascii="宋体" w:hAnsi="宋体"/>
          <w:color w:val="ff0000"/>
          <w:sz w:val="24"/>
        </w:rPr>
      </w:r>
      <w:r/>
    </w:p>
    <w:p>
      <w:pPr>
        <w:pStyle w:val="985"/>
        <w:spacing w:before="0" w:after="0" w:line="300" w:lineRule="auto"/>
        <w:rPr>
          <w:rFonts w:ascii="宋体" w:hAnsi="宋体"/>
          <w:sz w:val="24"/>
          <w:szCs w:val="24"/>
        </w:rPr>
      </w:pPr>
      <w:r/>
      <w:bookmarkEnd w:id="92"/>
      <w:r>
        <w:rPr>
          <w:rFonts w:hint="eastAsia" w:ascii="宋体" w:hAnsi="宋体"/>
          <w:sz w:val="24"/>
          <w:szCs w:val="24"/>
        </w:rPr>
        <w:t xml:space="preserve">5、招标文件的约束力</w:t>
      </w:r>
      <w:r>
        <w:rPr>
          <w:rFonts w:ascii="宋体" w:hAnsi="宋体"/>
          <w:sz w:val="24"/>
          <w:szCs w:val="24"/>
        </w:rPr>
      </w:r>
      <w:r/>
    </w:p>
    <w:p>
      <w:pPr>
        <w:pStyle w:val="982"/>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84"/>
        <w:spacing w:before="0" w:after="0" w:line="300" w:lineRule="auto"/>
        <w:rPr>
          <w:rFonts w:ascii="宋体" w:hAnsi="宋体" w:eastAsia="宋体"/>
          <w:sz w:val="32"/>
          <w:szCs w:val="32"/>
        </w:rPr>
      </w:pPr>
      <w:r/>
      <w:bookmarkStart w:id="94" w:name="_Toc513029209"/>
      <w:r/>
      <w:bookmarkStart w:id="95" w:name="_Toc16938525"/>
      <w:r/>
      <w:bookmarkStart w:id="96" w:name="_Toc9363427"/>
      <w:r/>
      <w:bookmarkStart w:id="97" w:name="_Toc12887262"/>
      <w:r/>
      <w:bookmarkStart w:id="98" w:name="_Toc226126995"/>
      <w:r/>
      <w:bookmarkStart w:id="99" w:name="_Toc8485113"/>
      <w:r/>
      <w:bookmarkStart w:id="100" w:name="_Toc120614215"/>
      <w:r/>
      <w:bookmarkStart w:id="101" w:name="_Toc20823281"/>
      <w:r/>
      <w:bookmarkStart w:id="102" w:name="_Toc12708972"/>
      <w:r>
        <w:rPr>
          <w:rFonts w:hint="eastAsia" w:ascii="宋体" w:hAnsi="宋体" w:eastAsia="宋体"/>
          <w:sz w:val="32"/>
          <w:szCs w:val="32"/>
        </w:rPr>
        <w:t xml:space="preserve">二、招标文件</w:t>
      </w:r>
      <w:bookmarkEnd w:id="94"/>
      <w:r/>
      <w:bookmarkEnd w:id="95"/>
      <w:r/>
      <w:bookmarkEnd w:id="96"/>
      <w:r/>
      <w:bookmarkEnd w:id="97"/>
      <w:r/>
      <w:bookmarkEnd w:id="98"/>
      <w:r/>
      <w:bookmarkEnd w:id="99"/>
      <w:r/>
      <w:bookmarkEnd w:id="100"/>
      <w:r/>
      <w:bookmarkEnd w:id="101"/>
      <w:r/>
      <w:bookmarkEnd w:id="102"/>
      <w:r>
        <w:rPr>
          <w:rFonts w:ascii="宋体" w:hAnsi="宋体" w:eastAsia="宋体"/>
          <w:sz w:val="32"/>
          <w:szCs w:val="32"/>
        </w:rPr>
      </w:r>
      <w:r/>
    </w:p>
    <w:p>
      <w:pPr>
        <w:pStyle w:val="985"/>
        <w:spacing w:before="0" w:after="0" w:line="300" w:lineRule="auto"/>
        <w:rPr>
          <w:rFonts w:ascii="宋体" w:hAnsi="宋体"/>
          <w:sz w:val="24"/>
          <w:szCs w:val="24"/>
        </w:rPr>
      </w:pPr>
      <w:r/>
      <w:bookmarkStart w:id="103" w:name="_Toc513029210"/>
      <w:r/>
      <w:bookmarkStart w:id="104" w:name="_Toc16938526"/>
      <w:r/>
      <w:bookmarkStart w:id="105" w:name="_Toc20823282"/>
      <w:r>
        <w:rPr>
          <w:rFonts w:hint="eastAsia" w:ascii="宋体" w:hAnsi="宋体"/>
          <w:sz w:val="24"/>
          <w:szCs w:val="24"/>
        </w:rPr>
        <w:t xml:space="preserve">6、招标文件构成</w:t>
      </w:r>
      <w:bookmarkEnd w:id="103"/>
      <w:r/>
      <w:bookmarkEnd w:id="104"/>
      <w:r/>
      <w:bookmarkEnd w:id="105"/>
      <w:r>
        <w:rPr>
          <w:rFonts w:ascii="宋体" w:hAnsi="宋体"/>
          <w:sz w:val="24"/>
          <w:szCs w:val="24"/>
        </w:rPr>
      </w:r>
      <w:r/>
    </w:p>
    <w:p>
      <w:pPr>
        <w:pStyle w:val="982"/>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请仔细检查招标文件是否齐全，如有缺漏</w:t>
      </w:r>
      <w:r>
        <w:rPr>
          <w:rFonts w:hint="eastAsia" w:ascii="宋体" w:hAnsi="宋体"/>
          <w:sz w:val="24"/>
        </w:rPr>
        <w:t xml:space="preserve">请立即与代理机构联系解决。</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85"/>
        <w:spacing w:before="0" w:after="0" w:line="300" w:lineRule="auto"/>
        <w:rPr>
          <w:rFonts w:ascii="宋体" w:hAnsi="宋体"/>
          <w:sz w:val="24"/>
          <w:szCs w:val="24"/>
        </w:rPr>
      </w:pPr>
      <w:r/>
      <w:bookmarkStart w:id="106" w:name="_Toc513029212"/>
      <w:r/>
      <w:bookmarkStart w:id="107" w:name="_Toc16938528"/>
      <w:r/>
      <w:bookmarkStart w:id="108" w:name="_Toc20823284"/>
      <w:r/>
      <w:bookmarkStart w:id="109" w:name="_Toc462564071"/>
      <w:r>
        <w:rPr>
          <w:rFonts w:hint="eastAsia" w:ascii="宋体" w:hAnsi="宋体"/>
          <w:sz w:val="24"/>
          <w:szCs w:val="24"/>
        </w:rPr>
        <w:t xml:space="preserve">7、招标文件的修改</w:t>
      </w:r>
      <w:bookmarkEnd w:id="106"/>
      <w:r/>
      <w:bookmarkEnd w:id="107"/>
      <w:r/>
      <w:bookmarkEnd w:id="108"/>
      <w:r/>
      <w:bookmarkEnd w:id="109"/>
      <w:r>
        <w:rPr>
          <w:rFonts w:ascii="宋体" w:hAnsi="宋体"/>
          <w:sz w:val="24"/>
          <w:szCs w:val="24"/>
        </w:rPr>
      </w:r>
      <w:r/>
    </w:p>
    <w:p>
      <w:pPr>
        <w:pStyle w:val="982"/>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84"/>
        <w:spacing w:before="0" w:after="0" w:line="300" w:lineRule="auto"/>
        <w:rPr>
          <w:rFonts w:ascii="宋体" w:hAnsi="宋体" w:eastAsia="宋体"/>
          <w:sz w:val="32"/>
          <w:szCs w:val="32"/>
        </w:rPr>
      </w:pPr>
      <w:r/>
      <w:bookmarkStart w:id="110" w:name="_Toc226126996"/>
      <w:r/>
      <w:bookmarkStart w:id="111" w:name="_Toc16938529"/>
      <w:r/>
      <w:bookmarkStart w:id="112" w:name="_Toc462564072"/>
      <w:r/>
      <w:bookmarkStart w:id="113" w:name="_Toc120614216"/>
      <w:r/>
      <w:bookmarkStart w:id="114" w:name="_Toc12887263"/>
      <w:r/>
      <w:bookmarkStart w:id="115" w:name="_Toc8485114"/>
      <w:r/>
      <w:bookmarkStart w:id="116" w:name="_Toc513029213"/>
      <w:r/>
      <w:bookmarkStart w:id="117" w:name="_Toc12708973"/>
      <w:r/>
      <w:bookmarkStart w:id="118" w:name="_Toc9363428"/>
      <w:r/>
      <w:bookmarkStart w:id="119" w:name="_Toc20823285"/>
      <w:r>
        <w:rPr>
          <w:rFonts w:hint="eastAsia" w:ascii="宋体" w:hAnsi="宋体" w:eastAsia="宋体"/>
          <w:sz w:val="32"/>
          <w:szCs w:val="32"/>
        </w:rPr>
        <w:t xml:space="preserve">三、投标文件的编制</w:t>
      </w:r>
      <w:bookmarkEnd w:id="110"/>
      <w:r/>
      <w:bookmarkEnd w:id="111"/>
      <w:r/>
      <w:bookmarkEnd w:id="112"/>
      <w:r/>
      <w:bookmarkEnd w:id="113"/>
      <w:r/>
      <w:bookmarkEnd w:id="114"/>
      <w:r/>
      <w:bookmarkEnd w:id="115"/>
      <w:r/>
      <w:bookmarkEnd w:id="116"/>
      <w:r/>
      <w:bookmarkEnd w:id="117"/>
      <w:r/>
      <w:bookmarkEnd w:id="118"/>
      <w:r/>
      <w:bookmarkEnd w:id="119"/>
      <w:r>
        <w:rPr>
          <w:rFonts w:ascii="宋体" w:hAnsi="宋体" w:eastAsia="宋体"/>
          <w:sz w:val="32"/>
          <w:szCs w:val="32"/>
        </w:rPr>
      </w:r>
      <w:r/>
    </w:p>
    <w:p>
      <w:pPr>
        <w:pStyle w:val="985"/>
        <w:spacing w:before="0" w:after="0" w:line="300" w:lineRule="auto"/>
        <w:rPr>
          <w:rFonts w:ascii="宋体" w:hAnsi="宋体"/>
          <w:bCs/>
          <w:sz w:val="24"/>
          <w:szCs w:val="24"/>
        </w:rPr>
      </w:pPr>
      <w:r/>
      <w:bookmarkStart w:id="120" w:name="_Toc16938530"/>
      <w:r/>
      <w:bookmarkStart w:id="121" w:name="_Toc462564073"/>
      <w:r/>
      <w:bookmarkStart w:id="122" w:name="_Toc513029214"/>
      <w:r/>
      <w:bookmarkStart w:id="123" w:name="_Toc20823286"/>
      <w:r>
        <w:rPr>
          <w:rFonts w:hint="eastAsia" w:ascii="宋体" w:hAnsi="宋体"/>
          <w:sz w:val="24"/>
          <w:szCs w:val="24"/>
        </w:rPr>
        <w:t xml:space="preserve">8、投标文件的语言及度量衡单位</w:t>
      </w:r>
      <w:bookmarkEnd w:id="120"/>
      <w:r/>
      <w:bookmarkEnd w:id="121"/>
      <w:r/>
      <w:bookmarkEnd w:id="122"/>
      <w:r/>
      <w:bookmarkEnd w:id="123"/>
      <w:r>
        <w:rPr>
          <w:rFonts w:ascii="宋体" w:hAnsi="宋体"/>
          <w:bCs/>
          <w:sz w:val="24"/>
          <w:szCs w:val="24"/>
        </w:rPr>
      </w:r>
      <w:r/>
    </w:p>
    <w:p>
      <w:pPr>
        <w:pStyle w:val="982"/>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85"/>
        <w:spacing w:before="0" w:after="0" w:line="300" w:lineRule="auto"/>
        <w:rPr>
          <w:rFonts w:ascii="宋体" w:hAnsi="宋体"/>
          <w:sz w:val="24"/>
          <w:szCs w:val="24"/>
        </w:rPr>
      </w:pPr>
      <w:r/>
      <w:bookmarkStart w:id="124" w:name="_Toc20823287"/>
      <w:r/>
      <w:bookmarkStart w:id="125" w:name="_Toc513029215"/>
      <w:r/>
      <w:bookmarkStart w:id="126" w:name="_Toc462564074"/>
      <w:r/>
      <w:bookmarkStart w:id="127" w:name="_Toc16938531"/>
      <w:r>
        <w:rPr>
          <w:rFonts w:hint="eastAsia" w:ascii="宋体" w:hAnsi="宋体"/>
          <w:sz w:val="24"/>
          <w:szCs w:val="24"/>
        </w:rPr>
        <w:t xml:space="preserve">9、投标文件构成</w:t>
      </w:r>
      <w:bookmarkEnd w:id="124"/>
      <w:r/>
      <w:bookmarkEnd w:id="125"/>
      <w:r/>
      <w:bookmarkEnd w:id="126"/>
      <w:r/>
      <w:bookmarkEnd w:id="127"/>
      <w:r>
        <w:rPr>
          <w:rFonts w:ascii="宋体" w:hAnsi="宋体"/>
          <w:sz w:val="24"/>
          <w:szCs w:val="24"/>
        </w:rPr>
      </w:r>
      <w:r/>
    </w:p>
    <w:p>
      <w:pPr>
        <w:pStyle w:val="982"/>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82"/>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w:t>
      </w:r>
      <w:r>
        <w:rPr>
          <w:rFonts w:hint="eastAsia" w:ascii="宋体" w:hAnsi="宋体"/>
          <w:sz w:val="24"/>
        </w:rPr>
        <w:t xml:space="preserve">苏政府采购网”下载的招标文件为准。</w:t>
      </w:r>
      <w:r/>
    </w:p>
    <w:p>
      <w:pPr>
        <w:pStyle w:val="982"/>
        <w:spacing w:line="300" w:lineRule="auto"/>
        <w:rPr>
          <w:rFonts w:ascii="宋体" w:hAnsi="宋体"/>
          <w:sz w:val="24"/>
        </w:rPr>
      </w:pPr>
      <w:r/>
      <w:bookmarkStart w:id="128" w:name="_Hlt26670360"/>
      <w:r/>
      <w:bookmarkEnd w:id="128"/>
      <w:r/>
      <w:bookmarkStart w:id="129" w:name="_Hlt26668975"/>
      <w:r/>
      <w:bookmarkEnd w:id="129"/>
      <w:r/>
      <w:bookmarkStart w:id="130" w:name="_Toc14577357"/>
      <w:r/>
      <w:bookmarkStart w:id="131" w:name="_Toc513029219"/>
      <w:r/>
      <w:bookmarkStart w:id="132" w:name="_Toc49090509"/>
      <w:r/>
      <w:bookmarkStart w:id="133" w:name="_Toc513029216"/>
      <w:r/>
      <w:bookmarkStart w:id="134" w:name="_Toc14577354"/>
      <w:r/>
      <w:bookmarkStart w:id="135" w:name="_Toc49090507"/>
      <w:r/>
      <w:bookmarkStart w:id="136" w:name="_Hlt26954838"/>
      <w:r/>
      <w:bookmarkEnd w:id="136"/>
      <w:r>
        <w:rPr>
          <w:rFonts w:hint="eastAsia" w:ascii="宋体" w:hAnsi="宋体"/>
          <w:sz w:val="24"/>
        </w:rPr>
        <w:t xml:space="preserve">10、</w:t>
      </w:r>
      <w:bookmarkEnd w:id="130"/>
      <w:r/>
      <w:bookmarkEnd w:id="131"/>
      <w:r/>
      <w:bookmarkEnd w:id="132"/>
      <w:r>
        <w:rPr>
          <w:rFonts w:hint="eastAsia" w:ascii="宋体" w:hAnsi="宋体"/>
          <w:sz w:val="24"/>
        </w:rPr>
        <w:t xml:space="preserve">证明投标人及投标标的符合招标文件规定的文件</w:t>
      </w:r>
      <w:r>
        <w:rPr>
          <w:rFonts w:ascii="宋体" w:hAnsi="宋体"/>
          <w:sz w:val="24"/>
        </w:rPr>
      </w:r>
      <w:r/>
    </w:p>
    <w:p>
      <w:pPr>
        <w:pStyle w:val="982"/>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82"/>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85"/>
        <w:spacing w:before="0" w:after="0" w:line="300" w:lineRule="auto"/>
        <w:rPr>
          <w:rFonts w:ascii="宋体" w:hAnsi="宋体"/>
          <w:sz w:val="24"/>
          <w:szCs w:val="24"/>
        </w:rPr>
      </w:pPr>
      <w:r/>
      <w:bookmarkEnd w:id="133"/>
      <w:r/>
      <w:bookmarkEnd w:id="134"/>
      <w:r/>
      <w:bookmarkEnd w:id="135"/>
      <w:r/>
      <w:bookmarkStart w:id="137" w:name="_Toc14577355"/>
      <w:r/>
      <w:bookmarkStart w:id="138" w:name="_Toc49090508"/>
      <w:r>
        <w:rPr>
          <w:rFonts w:hint="eastAsia" w:ascii="宋体" w:hAnsi="宋体"/>
          <w:sz w:val="24"/>
          <w:szCs w:val="24"/>
        </w:rPr>
        <w:t xml:space="preserve">11、投标分项报价</w:t>
      </w:r>
      <w:bookmarkEnd w:id="137"/>
      <w:r/>
      <w:bookmarkStart w:id="139" w:name="_Hlt26670373"/>
      <w:r/>
      <w:bookmarkEnd w:id="139"/>
      <w:r>
        <w:rPr>
          <w:rFonts w:hint="eastAsia" w:ascii="宋体" w:hAnsi="宋体"/>
          <w:sz w:val="24"/>
          <w:szCs w:val="24"/>
        </w:rPr>
        <w:t xml:space="preserve">表</w:t>
      </w:r>
      <w:bookmarkEnd w:id="138"/>
      <w:r>
        <w:rPr>
          <w:rFonts w:ascii="宋体" w:hAnsi="宋体"/>
          <w:sz w:val="24"/>
          <w:szCs w:val="24"/>
        </w:rPr>
      </w:r>
      <w:r/>
    </w:p>
    <w:p>
      <w:pPr>
        <w:pStyle w:val="98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8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85"/>
        <w:spacing w:before="0" w:after="0" w:line="300" w:lineRule="auto"/>
        <w:rPr>
          <w:rFonts w:ascii="宋体" w:hAnsi="宋体"/>
          <w:sz w:val="24"/>
          <w:szCs w:val="24"/>
        </w:rPr>
      </w:pPr>
      <w:r/>
      <w:bookmarkStart w:id="140" w:name="_Hlt26954846"/>
      <w:r/>
      <w:bookmarkEnd w:id="140"/>
      <w:r/>
      <w:bookmarkStart w:id="141" w:name="_Hlt26954848"/>
      <w:r/>
      <w:bookmarkEnd w:id="141"/>
      <w:r/>
      <w:bookmarkStart w:id="142" w:name="_Hlt26954731"/>
      <w:r/>
      <w:bookmarkEnd w:id="142"/>
      <w:r/>
      <w:bookmarkStart w:id="143" w:name="_Hlt26670482"/>
      <w:r/>
      <w:bookmarkEnd w:id="143"/>
      <w:r/>
      <w:bookmarkStart w:id="144" w:name="_Hlt26670486"/>
      <w:r/>
      <w:bookmarkEnd w:id="144"/>
      <w:r>
        <w:rPr>
          <w:rFonts w:hint="eastAsia" w:ascii="宋体" w:hAnsi="宋体"/>
          <w:sz w:val="24"/>
          <w:szCs w:val="24"/>
        </w:rPr>
        <w:t xml:space="preserve">12、技术要求响应及偏离表、商务要求响应及偏离表</w:t>
      </w:r>
      <w:r>
        <w:rPr>
          <w:rFonts w:ascii="宋体" w:hAnsi="宋体"/>
          <w:sz w:val="24"/>
          <w:szCs w:val="24"/>
        </w:rPr>
      </w:r>
      <w:r/>
    </w:p>
    <w:p>
      <w:pPr>
        <w:pStyle w:val="982"/>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82"/>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85"/>
        <w:spacing w:before="0" w:after="0" w:line="300" w:lineRule="auto"/>
        <w:rPr>
          <w:rFonts w:ascii="宋体" w:hAnsi="宋体"/>
          <w:sz w:val="24"/>
          <w:szCs w:val="24"/>
        </w:rPr>
      </w:pPr>
      <w:r/>
      <w:bookmarkStart w:id="145" w:name="_Toc14577359"/>
      <w:r/>
      <w:bookmarkStart w:id="146" w:name="_Toc49090510"/>
      <w:r>
        <w:rPr>
          <w:rFonts w:hint="eastAsia" w:ascii="宋体" w:hAnsi="宋体"/>
          <w:sz w:val="24"/>
          <w:szCs w:val="24"/>
        </w:rPr>
        <w:t xml:space="preserve">13、投标函和开标一览表</w:t>
      </w:r>
      <w:r>
        <w:rPr>
          <w:rFonts w:ascii="宋体" w:hAnsi="宋体"/>
          <w:sz w:val="24"/>
          <w:szCs w:val="24"/>
        </w:rPr>
      </w:r>
      <w:r/>
    </w:p>
    <w:p>
      <w:pPr>
        <w:pStyle w:val="982"/>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82"/>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85"/>
        <w:spacing w:before="0" w:after="0" w:line="300" w:lineRule="auto"/>
        <w:rPr>
          <w:rFonts w:ascii="宋体" w:hAnsi="宋体"/>
          <w:sz w:val="24"/>
          <w:szCs w:val="24"/>
        </w:rPr>
      </w:pPr>
      <w:r/>
      <w:bookmarkEnd w:id="145"/>
      <w:r/>
      <w:bookmarkEnd w:id="146"/>
      <w:r/>
      <w:bookmarkStart w:id="147" w:name="_Hlt26670489"/>
      <w:r/>
      <w:bookmarkEnd w:id="147"/>
      <w:r/>
      <w:bookmarkStart w:id="148" w:name="_Hlt26954850"/>
      <w:r/>
      <w:bookmarkEnd w:id="148"/>
      <w:r/>
      <w:bookmarkStart w:id="149" w:name="_Toc49090511"/>
      <w:r/>
      <w:bookmarkStart w:id="150" w:name="_Toc14577360"/>
      <w:r/>
      <w:bookmarkStart w:id="151" w:name="_Hlt26954734"/>
      <w:r/>
      <w:bookmarkEnd w:id="151"/>
      <w:r>
        <w:rPr>
          <w:rFonts w:hint="eastAsia" w:ascii="宋体" w:hAnsi="宋体"/>
          <w:sz w:val="24"/>
          <w:szCs w:val="24"/>
        </w:rPr>
        <w:t xml:space="preserve">14、投标有效期</w:t>
      </w:r>
      <w:bookmarkEnd w:id="149"/>
      <w:r/>
      <w:bookmarkEnd w:id="150"/>
      <w:r>
        <w:rPr>
          <w:rFonts w:ascii="宋体" w:hAnsi="宋体"/>
          <w:sz w:val="24"/>
          <w:szCs w:val="24"/>
        </w:rPr>
      </w:r>
      <w:r/>
    </w:p>
    <w:p>
      <w:pPr>
        <w:pStyle w:val="982"/>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w:t>
      </w:r>
      <w:r>
        <w:rPr>
          <w:rFonts w:hint="eastAsia" w:ascii="宋体" w:hAnsi="宋体"/>
          <w:b/>
          <w:sz w:val="24"/>
          <w:u w:val="single"/>
        </w:rPr>
        <w:t xml:space="preserve">）天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85"/>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82"/>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84"/>
        <w:spacing w:before="0" w:after="0" w:line="300" w:lineRule="auto"/>
        <w:rPr>
          <w:rFonts w:ascii="宋体" w:hAnsi="宋体" w:eastAsia="宋体"/>
          <w:sz w:val="32"/>
          <w:szCs w:val="32"/>
        </w:rPr>
      </w:pPr>
      <w:r/>
      <w:bookmarkStart w:id="152" w:name="_Hlt26954739"/>
      <w:r/>
      <w:bookmarkEnd w:id="152"/>
      <w:r/>
      <w:bookmarkStart w:id="153" w:name="_Hlt26954852"/>
      <w:r/>
      <w:bookmarkEnd w:id="153"/>
      <w:r/>
      <w:bookmarkStart w:id="154" w:name="_Toc12887264"/>
      <w:r/>
      <w:bookmarkStart w:id="155" w:name="_Toc226126997"/>
      <w:r/>
      <w:bookmarkStart w:id="156" w:name="_Toc120614217"/>
      <w:r/>
      <w:bookmarkStart w:id="157" w:name="_Toc513029224"/>
      <w:r/>
      <w:bookmarkStart w:id="158" w:name="_Toc20823296"/>
      <w:r/>
      <w:bookmarkStart w:id="159" w:name="_Toc16938540"/>
      <w:r/>
      <w:bookmarkStart w:id="160" w:name="_Toc9363429"/>
      <w:r/>
      <w:bookmarkStart w:id="161" w:name="_Toc8485115"/>
      <w:r/>
      <w:bookmarkStart w:id="162" w:name="_Toc12708974"/>
      <w:r>
        <w:rPr>
          <w:rFonts w:hint="eastAsia" w:ascii="宋体" w:hAnsi="宋体" w:eastAsia="宋体"/>
          <w:sz w:val="32"/>
          <w:szCs w:val="32"/>
        </w:rPr>
        <w:t xml:space="preserve">四、投标文件的递交</w:t>
      </w:r>
      <w:bookmarkEnd w:id="154"/>
      <w:r/>
      <w:bookmarkEnd w:id="155"/>
      <w:r/>
      <w:bookmarkEnd w:id="156"/>
      <w:r/>
      <w:bookmarkEnd w:id="157"/>
      <w:r/>
      <w:bookmarkEnd w:id="158"/>
      <w:r/>
      <w:bookmarkEnd w:id="159"/>
      <w:r/>
      <w:bookmarkEnd w:id="160"/>
      <w:r/>
      <w:bookmarkEnd w:id="161"/>
      <w:r/>
      <w:bookmarkEnd w:id="162"/>
      <w:r>
        <w:rPr>
          <w:rFonts w:ascii="宋体" w:hAnsi="宋体" w:eastAsia="宋体"/>
          <w:sz w:val="32"/>
          <w:szCs w:val="32"/>
        </w:rPr>
      </w:r>
      <w:r/>
    </w:p>
    <w:p>
      <w:pPr>
        <w:pStyle w:val="985"/>
        <w:spacing w:before="0" w:after="0" w:line="300" w:lineRule="auto"/>
        <w:rPr>
          <w:rFonts w:ascii="宋体" w:hAnsi="宋体"/>
          <w:sz w:val="24"/>
          <w:szCs w:val="24"/>
        </w:rPr>
      </w:pPr>
      <w:r/>
      <w:bookmarkStart w:id="163" w:name="_Toc462564084"/>
      <w:r/>
      <w:bookmarkStart w:id="164" w:name="_Toc513029225"/>
      <w:r/>
      <w:bookmarkStart w:id="165" w:name="_Toc20823297"/>
      <w:r/>
      <w:bookmarkStart w:id="166" w:name="_Toc16938541"/>
      <w:r>
        <w:rPr>
          <w:rFonts w:hint="eastAsia" w:ascii="宋体" w:hAnsi="宋体"/>
          <w:sz w:val="24"/>
          <w:szCs w:val="24"/>
        </w:rPr>
        <w:t xml:space="preserve">16、电子投标文件的</w:t>
      </w:r>
      <w:bookmarkEnd w:id="163"/>
      <w:r/>
      <w:bookmarkEnd w:id="164"/>
      <w:r/>
      <w:bookmarkEnd w:id="165"/>
      <w:r/>
      <w:bookmarkEnd w:id="166"/>
      <w:r>
        <w:rPr>
          <w:rFonts w:hint="eastAsia" w:ascii="宋体" w:hAnsi="宋体"/>
          <w:sz w:val="24"/>
          <w:szCs w:val="24"/>
        </w:rPr>
        <w:t xml:space="preserve">递交</w:t>
      </w:r>
      <w:r>
        <w:rPr>
          <w:rFonts w:ascii="宋体" w:hAnsi="宋体"/>
          <w:sz w:val="24"/>
          <w:szCs w:val="24"/>
        </w:rPr>
      </w:r>
      <w:r/>
    </w:p>
    <w:p>
      <w:pPr>
        <w:pStyle w:val="982"/>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82"/>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85"/>
        <w:spacing w:before="0" w:after="0" w:line="300" w:lineRule="auto"/>
        <w:rPr>
          <w:rFonts w:ascii="宋体" w:hAnsi="宋体"/>
          <w:sz w:val="24"/>
          <w:szCs w:val="24"/>
        </w:rPr>
      </w:pPr>
      <w:r/>
      <w:bookmarkStart w:id="167" w:name="_Toc16938542"/>
      <w:r/>
      <w:bookmarkStart w:id="168" w:name="_Toc20823298"/>
      <w:r/>
      <w:bookmarkStart w:id="169" w:name="_Toc513029226"/>
      <w:r>
        <w:rPr>
          <w:rFonts w:hint="eastAsia" w:ascii="宋体" w:hAnsi="宋体"/>
          <w:sz w:val="24"/>
          <w:szCs w:val="24"/>
        </w:rPr>
        <w:t xml:space="preserve">17、投标截止</w:t>
      </w:r>
      <w:bookmarkEnd w:id="167"/>
      <w:r/>
      <w:bookmarkEnd w:id="168"/>
      <w:r/>
      <w:bookmarkEnd w:id="169"/>
      <w:r>
        <w:rPr>
          <w:rFonts w:hint="eastAsia" w:ascii="宋体" w:hAnsi="宋体"/>
          <w:sz w:val="24"/>
          <w:szCs w:val="24"/>
        </w:rPr>
        <w:t xml:space="preserve">时间</w:t>
      </w:r>
      <w:r>
        <w:rPr>
          <w:rFonts w:ascii="宋体" w:hAnsi="宋体"/>
          <w:sz w:val="24"/>
          <w:szCs w:val="24"/>
        </w:rPr>
      </w:r>
      <w:r/>
    </w:p>
    <w:p>
      <w:pPr>
        <w:pStyle w:val="982"/>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82"/>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85"/>
        <w:spacing w:before="0" w:after="0" w:line="300" w:lineRule="auto"/>
        <w:rPr>
          <w:rFonts w:ascii="宋体" w:hAnsi="宋体"/>
          <w:sz w:val="24"/>
          <w:szCs w:val="24"/>
        </w:rPr>
      </w:pPr>
      <w:r/>
      <w:bookmarkStart w:id="170" w:name="_Toc16938543"/>
      <w:r/>
      <w:bookmarkStart w:id="171" w:name="_Toc20823299"/>
      <w:r/>
      <w:bookmarkStart w:id="172" w:name="_Toc513029227"/>
      <w:r>
        <w:rPr>
          <w:rFonts w:hint="eastAsia" w:ascii="宋体" w:hAnsi="宋体"/>
          <w:sz w:val="24"/>
          <w:szCs w:val="24"/>
        </w:rPr>
        <w:t xml:space="preserve">18、投标文件</w:t>
      </w:r>
      <w:bookmarkEnd w:id="170"/>
      <w:r/>
      <w:bookmarkEnd w:id="171"/>
      <w:r/>
      <w:bookmarkEnd w:id="172"/>
      <w:r>
        <w:rPr>
          <w:rFonts w:hint="eastAsia" w:ascii="宋体" w:hAnsi="宋体"/>
          <w:sz w:val="24"/>
          <w:szCs w:val="24"/>
        </w:rPr>
        <w:t xml:space="preserve">的拒收</w:t>
      </w:r>
      <w:r>
        <w:rPr>
          <w:rFonts w:ascii="宋体" w:hAnsi="宋体"/>
          <w:sz w:val="24"/>
          <w:szCs w:val="24"/>
        </w:rPr>
      </w:r>
      <w:r/>
    </w:p>
    <w:p>
      <w:pPr>
        <w:pStyle w:val="982"/>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82"/>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85"/>
        <w:spacing w:before="0" w:after="0" w:line="300" w:lineRule="auto"/>
        <w:rPr>
          <w:rFonts w:ascii="宋体" w:hAnsi="宋体"/>
          <w:sz w:val="24"/>
          <w:szCs w:val="24"/>
        </w:rPr>
      </w:pPr>
      <w:r/>
      <w:bookmarkStart w:id="173" w:name="_Toc20823300"/>
      <w:r/>
      <w:bookmarkStart w:id="174" w:name="_Toc16938544"/>
      <w:r/>
      <w:bookmarkStart w:id="175" w:name="_Toc513029228"/>
      <w:r>
        <w:rPr>
          <w:rFonts w:hint="eastAsia" w:ascii="宋体" w:hAnsi="宋体"/>
          <w:sz w:val="24"/>
          <w:szCs w:val="24"/>
        </w:rPr>
        <w:t xml:space="preserve">19、投标文件的撤回和修改</w:t>
      </w:r>
      <w:bookmarkEnd w:id="173"/>
      <w:r/>
      <w:bookmarkEnd w:id="174"/>
      <w:r/>
      <w:bookmarkEnd w:id="175"/>
      <w:r/>
      <w:bookmarkStart w:id="176" w:name="_Toc513029229"/>
      <w:r/>
      <w:bookmarkStart w:id="177" w:name="_Toc20823301"/>
      <w:r/>
      <w:bookmarkStart w:id="178" w:name="_Toc8485116"/>
      <w:r/>
      <w:bookmarkStart w:id="179" w:name="_Toc120614218"/>
      <w:r/>
      <w:bookmarkStart w:id="180" w:name="_Toc16938545"/>
      <w:r>
        <w:rPr>
          <w:rFonts w:ascii="宋体" w:hAnsi="宋体"/>
          <w:sz w:val="24"/>
          <w:szCs w:val="24"/>
        </w:rPr>
      </w:r>
      <w:r/>
    </w:p>
    <w:p>
      <w:pPr>
        <w:pStyle w:val="982"/>
        <w:spacing w:line="300" w:lineRule="auto"/>
        <w:rPr>
          <w:rFonts w:hint="eastAsia" w:ascii="宋体" w:hAnsi="宋体"/>
          <w:sz w:val="24"/>
        </w:rPr>
      </w:pPr>
      <w:r>
        <w:rPr>
          <w:rFonts w:hint="eastAsia" w:ascii="宋体" w:hAnsi="宋体"/>
          <w:sz w:val="24"/>
        </w:rPr>
        <w:t xml:space="preserve">19.1 投标文件的撤回</w:t>
      </w:r>
      <w:r/>
    </w:p>
    <w:p>
      <w:pPr>
        <w:pStyle w:val="982"/>
        <w:spacing w:line="300" w:lineRule="auto"/>
        <w:rPr>
          <w:rFonts w:hint="eastAsia" w:ascii="宋体" w:hAnsi="宋体"/>
          <w:sz w:val="24"/>
        </w:rPr>
      </w:pPr>
      <w:r>
        <w:rPr>
          <w:rFonts w:hint="eastAsia" w:ascii="宋体" w:hAnsi="宋体"/>
          <w:sz w:val="24"/>
        </w:rPr>
        <w:t xml:space="preserve">19.1.1 电子投标文件的撤回</w:t>
      </w:r>
      <w:r/>
    </w:p>
    <w:p>
      <w:pPr>
        <w:pStyle w:val="982"/>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82"/>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82"/>
        <w:spacing w:line="300" w:lineRule="auto"/>
        <w:rPr>
          <w:rFonts w:hint="eastAsia" w:ascii="宋体" w:hAnsi="宋体"/>
          <w:sz w:val="24"/>
        </w:rPr>
      </w:pPr>
      <w:r>
        <w:rPr>
          <w:rFonts w:hint="eastAsia" w:ascii="宋体" w:hAnsi="宋体"/>
          <w:sz w:val="24"/>
        </w:rPr>
        <w:t xml:space="preserve">19.2 投标文件的修改</w:t>
      </w:r>
      <w:r/>
    </w:p>
    <w:p>
      <w:pPr>
        <w:pStyle w:val="982"/>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82"/>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82"/>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84"/>
        <w:spacing w:before="0" w:after="0" w:line="300" w:lineRule="auto"/>
        <w:rPr>
          <w:rFonts w:ascii="宋体" w:hAnsi="宋体" w:eastAsia="宋体"/>
          <w:sz w:val="32"/>
          <w:szCs w:val="32"/>
        </w:rPr>
      </w:pPr>
      <w:r/>
      <w:bookmarkStart w:id="181" w:name="_Toc12708975"/>
      <w:r/>
      <w:bookmarkStart w:id="182" w:name="_Toc12887265"/>
      <w:r/>
      <w:bookmarkStart w:id="183" w:name="_Toc9363430"/>
      <w:r/>
      <w:bookmarkStart w:id="184" w:name="_Toc226126998"/>
      <w:r>
        <w:rPr>
          <w:rFonts w:hint="eastAsia" w:ascii="宋体" w:hAnsi="宋体" w:eastAsia="宋体"/>
          <w:sz w:val="32"/>
          <w:szCs w:val="32"/>
        </w:rPr>
        <w:t xml:space="preserve">五、开标与评标</w:t>
      </w:r>
      <w:bookmarkEnd w:id="176"/>
      <w:r/>
      <w:bookmarkEnd w:id="177"/>
      <w:r/>
      <w:bookmarkEnd w:id="178"/>
      <w:r/>
      <w:bookmarkEnd w:id="179"/>
      <w:r/>
      <w:bookmarkEnd w:id="180"/>
      <w:r/>
      <w:bookmarkEnd w:id="181"/>
      <w:r/>
      <w:bookmarkEnd w:id="182"/>
      <w:r/>
      <w:bookmarkEnd w:id="183"/>
      <w:r/>
      <w:bookmarkEnd w:id="184"/>
      <w:r>
        <w:rPr>
          <w:rFonts w:ascii="宋体" w:hAnsi="宋体" w:eastAsia="宋体"/>
          <w:sz w:val="32"/>
          <w:szCs w:val="32"/>
        </w:rPr>
      </w:r>
      <w:r/>
    </w:p>
    <w:p>
      <w:pPr>
        <w:pStyle w:val="985"/>
        <w:spacing w:before="0" w:after="0" w:line="300" w:lineRule="auto"/>
        <w:rPr>
          <w:rFonts w:ascii="宋体" w:hAnsi="宋体"/>
          <w:sz w:val="24"/>
          <w:szCs w:val="24"/>
        </w:rPr>
      </w:pPr>
      <w:r/>
      <w:bookmarkStart w:id="185" w:name="_Toc20823302"/>
      <w:r/>
      <w:bookmarkStart w:id="186" w:name="_Toc16938546"/>
      <w:r/>
      <w:bookmarkStart w:id="187" w:name="_Toc513029230"/>
      <w:r>
        <w:rPr>
          <w:rFonts w:hint="eastAsia" w:ascii="宋体" w:hAnsi="宋体"/>
          <w:sz w:val="24"/>
          <w:szCs w:val="24"/>
        </w:rPr>
        <w:t xml:space="preserve">20、开标</w:t>
      </w:r>
      <w:bookmarkEnd w:id="185"/>
      <w:r/>
      <w:bookmarkEnd w:id="186"/>
      <w:r/>
      <w:bookmarkEnd w:id="187"/>
      <w:r>
        <w:rPr>
          <w:rFonts w:ascii="宋体" w:hAnsi="宋体"/>
          <w:sz w:val="24"/>
          <w:szCs w:val="24"/>
        </w:rPr>
      </w:r>
      <w:r/>
    </w:p>
    <w:p>
      <w:pPr>
        <w:pStyle w:val="982"/>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82"/>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82"/>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82"/>
        <w:spacing w:line="300" w:lineRule="auto"/>
        <w:rPr>
          <w:rFonts w:ascii="宋体" w:hAnsi="宋体"/>
          <w:sz w:val="24"/>
        </w:rPr>
      </w:pPr>
      <w:r>
        <w:rPr>
          <w:rFonts w:hint="eastAsia" w:ascii="宋体" w:hAnsi="宋体"/>
          <w:sz w:val="24"/>
        </w:rPr>
        <w:t xml:space="preserve">20.4投标人如果对开标过程和开标记录有疑义，应当根据《操作手</w:t>
      </w:r>
      <w:r>
        <w:rPr>
          <w:rFonts w:hint="eastAsia" w:ascii="宋体" w:hAnsi="宋体"/>
          <w:sz w:val="24"/>
        </w:rPr>
        <w:t xml:space="preserve">册》规定提出，如苏采云系统中《开标记录表》宣布后5分钟内未提出的，视同认可开标结果。</w:t>
      </w:r>
      <w:r>
        <w:rPr>
          <w:rFonts w:ascii="宋体" w:hAnsi="宋体"/>
          <w:sz w:val="24"/>
        </w:rPr>
      </w:r>
      <w:r/>
    </w:p>
    <w:p>
      <w:pPr>
        <w:pStyle w:val="985"/>
        <w:spacing w:before="0" w:after="0" w:line="300" w:lineRule="auto"/>
        <w:rPr>
          <w:rFonts w:ascii="宋体" w:hAnsi="宋体"/>
          <w:sz w:val="24"/>
          <w:szCs w:val="24"/>
        </w:rPr>
      </w:pPr>
      <w:r/>
      <w:bookmarkStart w:id="188" w:name="_Toc16938547"/>
      <w:r/>
      <w:bookmarkStart w:id="189" w:name="_Toc20823303"/>
      <w:r/>
      <w:bookmarkStart w:id="190" w:name="_Toc513029231"/>
      <w:r>
        <w:rPr>
          <w:rFonts w:hint="eastAsia" w:ascii="宋体" w:hAnsi="宋体"/>
          <w:sz w:val="24"/>
          <w:szCs w:val="24"/>
        </w:rPr>
        <w:t xml:space="preserve">21、评标委员会</w:t>
      </w:r>
      <w:r>
        <w:rPr>
          <w:rFonts w:ascii="宋体" w:hAnsi="宋体"/>
          <w:sz w:val="24"/>
          <w:szCs w:val="24"/>
        </w:rPr>
      </w:r>
      <w:r/>
    </w:p>
    <w:p>
      <w:pPr>
        <w:pStyle w:val="982"/>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82"/>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85"/>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82"/>
        <w:spacing w:line="300" w:lineRule="auto"/>
        <w:rPr>
          <w:rFonts w:ascii="宋体" w:hAnsi="宋体"/>
          <w:bCs/>
          <w:sz w:val="24"/>
        </w:rPr>
      </w:pPr>
      <w:r/>
      <w:bookmarkEnd w:id="188"/>
      <w:r/>
      <w:bookmarkEnd w:id="189"/>
      <w:r/>
      <w:bookmarkEnd w:id="190"/>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82"/>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85"/>
        <w:spacing w:before="0" w:after="0" w:line="300" w:lineRule="auto"/>
        <w:rPr>
          <w:rFonts w:ascii="宋体" w:hAnsi="宋体"/>
          <w:sz w:val="24"/>
          <w:szCs w:val="24"/>
        </w:rPr>
      </w:pPr>
      <w:r/>
      <w:bookmarkStart w:id="191" w:name="_Toc16938548"/>
      <w:r/>
      <w:bookmarkStart w:id="192" w:name="_Toc513029232"/>
      <w:r/>
      <w:bookmarkStart w:id="193" w:name="_Toc20823304"/>
      <w:r>
        <w:rPr>
          <w:rFonts w:hint="eastAsia" w:ascii="宋体" w:hAnsi="宋体"/>
          <w:sz w:val="24"/>
          <w:szCs w:val="24"/>
        </w:rPr>
        <w:t xml:space="preserve">23、投标文件的澄清</w:t>
      </w:r>
      <w:bookmarkEnd w:id="191"/>
      <w:r/>
      <w:bookmarkEnd w:id="192"/>
      <w:r/>
      <w:bookmarkEnd w:id="193"/>
      <w:r>
        <w:rPr>
          <w:rFonts w:ascii="宋体" w:hAnsi="宋体"/>
          <w:sz w:val="24"/>
          <w:szCs w:val="24"/>
        </w:rPr>
      </w:r>
      <w:r/>
    </w:p>
    <w:p>
      <w:pPr>
        <w:pStyle w:val="98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w:t>
      </w:r>
      <w:r>
        <w:rPr>
          <w:rFonts w:hint="eastAsia" w:ascii="宋体" w:hAnsi="宋体"/>
          <w:color w:val="000000"/>
          <w:sz w:val="24"/>
        </w:rPr>
        <w:t xml:space="preserve">件的范围或者改变投标文件的实质性内容。</w:t>
      </w:r>
      <w:r>
        <w:rPr>
          <w:rFonts w:hint="eastAsia" w:ascii="宋体" w:hAnsi="宋体"/>
          <w:sz w:val="24"/>
        </w:rPr>
      </w:r>
      <w:r/>
    </w:p>
    <w:p>
      <w:pPr>
        <w:pStyle w:val="982"/>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82"/>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85"/>
        <w:spacing w:before="0" w:after="0" w:line="300" w:lineRule="auto"/>
        <w:rPr>
          <w:rFonts w:ascii="宋体" w:hAnsi="宋体"/>
          <w:sz w:val="24"/>
          <w:szCs w:val="24"/>
        </w:rPr>
      </w:pPr>
      <w:r/>
      <w:bookmarkStart w:id="194" w:name="_Toc16938549"/>
      <w:r/>
      <w:bookmarkStart w:id="195" w:name="_Toc20823305"/>
      <w:r/>
      <w:bookmarkStart w:id="196" w:name="_Toc513029233"/>
      <w:r>
        <w:rPr>
          <w:rFonts w:hint="eastAsia" w:ascii="宋体" w:hAnsi="宋体"/>
          <w:sz w:val="24"/>
          <w:szCs w:val="24"/>
        </w:rPr>
        <w:t xml:space="preserve">24、对投标文件的初审</w:t>
      </w:r>
      <w:bookmarkEnd w:id="194"/>
      <w:r/>
      <w:bookmarkEnd w:id="195"/>
      <w:r/>
      <w:bookmarkEnd w:id="196"/>
      <w:r>
        <w:rPr>
          <w:rFonts w:ascii="宋体" w:hAnsi="宋体"/>
          <w:sz w:val="24"/>
          <w:szCs w:val="24"/>
        </w:rPr>
      </w:r>
      <w:r/>
    </w:p>
    <w:p>
      <w:pPr>
        <w:pStyle w:val="982"/>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w:t>
      </w:r>
      <w:r>
        <w:rPr>
          <w:rFonts w:hint="eastAsia" w:ascii="宋体" w:hAnsi="宋体"/>
          <w:bCs/>
          <w:sz w:val="24"/>
        </w:rPr>
        <w:t xml:space="preserve">文件初审分为资格审查和符合性审查。</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82"/>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82"/>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24.</w:t>
      </w:r>
      <w:r>
        <w:rPr>
          <w:rFonts w:hint="eastAsia" w:ascii="宋体" w:hAnsi="宋体"/>
          <w:bCs/>
          <w:sz w:val="24"/>
        </w:rPr>
        <w:t xml:space="preserve">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82"/>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82"/>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82"/>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82"/>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w:t>
      </w:r>
      <w:r>
        <w:rPr>
          <w:rFonts w:hint="eastAsia" w:ascii="宋体" w:hAnsi="宋体"/>
          <w:bCs/>
          <w:sz w:val="24"/>
        </w:rPr>
        <w:t xml:space="preserve">对确定为实质性响应的投标进行进一步审核，看其是否有计算上或累加上的算术错误，修正错误的原则如下：</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82"/>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82"/>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82"/>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w:t>
      </w:r>
      <w:r>
        <w:rPr>
          <w:rFonts w:ascii="宋体" w:hAnsi="宋体"/>
          <w:color w:val="000000"/>
          <w:sz w:val="24"/>
          <w:szCs w:val="21"/>
        </w:rPr>
        <w:t xml:space="preserve">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82"/>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982"/>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982"/>
        <w:spacing w:line="300" w:lineRule="auto"/>
        <w:rPr>
          <w:rFonts w:ascii="宋体" w:hAnsi="宋体"/>
          <w:b/>
          <w:sz w:val="24"/>
        </w:rPr>
      </w:pPr>
      <w:r/>
      <w:bookmarkStart w:id="197" w:name="_Toc16938550"/>
      <w:r/>
      <w:bookmarkStart w:id="198" w:name="_Toc513029234"/>
      <w:r/>
      <w:bookmarkStart w:id="199" w:name="_Toc20823306"/>
      <w:r>
        <w:rPr>
          <w:rFonts w:hint="eastAsia" w:ascii="宋体" w:hAnsi="宋体"/>
          <w:b/>
          <w:sz w:val="24"/>
        </w:rPr>
        <w:t xml:space="preserve">24.8异常低价投标审查</w:t>
      </w:r>
      <w:r>
        <w:rPr>
          <w:rFonts w:ascii="宋体" w:hAnsi="宋体"/>
          <w:b/>
          <w:sz w:val="24"/>
        </w:rPr>
      </w:r>
      <w:r/>
    </w:p>
    <w:p>
      <w:pPr>
        <w:pStyle w:val="982"/>
        <w:spacing w:line="300" w:lineRule="auto"/>
        <w:rPr>
          <w:rFonts w:hint="eastAsia" w:ascii="宋体" w:hAnsi="宋体"/>
          <w:b/>
          <w:color w:val="000000"/>
          <w:sz w:val="24"/>
        </w:rPr>
      </w:pPr>
      <w:r>
        <w:rPr>
          <w:rFonts w:hint="eastAsia" w:ascii="宋体" w:hAnsi="宋体"/>
          <w:b/>
          <w:color w:val="000000"/>
          <w:sz w:val="24"/>
        </w:rPr>
        <w:t xml:space="preserve">24.8.1 评标过程中出现下列情形之一的，评标委员会应当启动异常低价投标审查程序：</w:t>
      </w:r>
      <w:r/>
    </w:p>
    <w:p>
      <w:pPr>
        <w:pStyle w:val="982"/>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982"/>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982"/>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p>
    <w:p>
      <w:pPr>
        <w:pStyle w:val="982"/>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82"/>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w:t>
      </w:r>
      <w:r>
        <w:rPr>
          <w:rFonts w:hint="eastAsia" w:ascii="宋体" w:hAnsi="宋体"/>
          <w:bCs/>
          <w:color w:val="000000"/>
          <w:sz w:val="24"/>
        </w:rPr>
        <w:t xml:space="preserve">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82"/>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85"/>
        <w:spacing w:before="0" w:after="0" w:line="300" w:lineRule="auto"/>
        <w:rPr>
          <w:rFonts w:ascii="宋体" w:hAnsi="宋体"/>
          <w:sz w:val="24"/>
          <w:szCs w:val="24"/>
        </w:rPr>
      </w:pPr>
      <w:r>
        <w:rPr>
          <w:rFonts w:hint="eastAsia" w:ascii="宋体" w:hAnsi="宋体"/>
          <w:sz w:val="24"/>
          <w:szCs w:val="24"/>
        </w:rPr>
        <w:t xml:space="preserve">25、</w:t>
      </w:r>
      <w:bookmarkEnd w:id="197"/>
      <w:r/>
      <w:bookmarkEnd w:id="198"/>
      <w:r/>
      <w:bookmarkEnd w:id="199"/>
      <w:r>
        <w:rPr>
          <w:rFonts w:hint="eastAsia" w:ascii="宋体" w:hAnsi="宋体"/>
          <w:sz w:val="24"/>
          <w:szCs w:val="24"/>
        </w:rPr>
        <w:t xml:space="preserve">无效投标条款和废标条款</w:t>
      </w:r>
      <w:r>
        <w:rPr>
          <w:rFonts w:ascii="宋体" w:hAnsi="宋体"/>
          <w:sz w:val="24"/>
          <w:szCs w:val="24"/>
        </w:rPr>
      </w:r>
      <w:r/>
    </w:p>
    <w:p>
      <w:pPr>
        <w:pStyle w:val="982"/>
        <w:spacing w:line="300" w:lineRule="auto"/>
        <w:rPr>
          <w:rFonts w:ascii="宋体" w:hAnsi="宋体"/>
          <w:bCs/>
          <w:sz w:val="24"/>
        </w:rPr>
      </w:pPr>
      <w:r/>
      <w:bookmarkStart w:id="200" w:name="_Toc513029235"/>
      <w:r/>
      <w:bookmarkStart w:id="201" w:name="_Toc20823307"/>
      <w:r/>
      <w:bookmarkStart w:id="202" w:name="_Toc16938551"/>
      <w:r>
        <w:rPr>
          <w:rFonts w:hint="eastAsia" w:ascii="宋体" w:hAnsi="宋体"/>
          <w:bCs/>
          <w:sz w:val="24"/>
        </w:rPr>
        <w:t xml:space="preserve">25.1无效投标条款</w:t>
      </w:r>
      <w:r>
        <w:rPr>
          <w:rFonts w:ascii="宋体" w:hAnsi="宋体"/>
          <w:bCs/>
          <w:sz w:val="24"/>
        </w:rPr>
      </w:r>
      <w:r/>
    </w:p>
    <w:p>
      <w:pPr>
        <w:pStyle w:val="982"/>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82"/>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82"/>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82"/>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82"/>
        <w:spacing w:line="300" w:lineRule="auto"/>
        <w:rPr>
          <w:rFonts w:ascii="宋体" w:hAnsi="宋体"/>
          <w:bCs/>
          <w:i/>
          <w:sz w:val="24"/>
          <w:u w:val="single"/>
        </w:rPr>
      </w:pPr>
      <w:r>
        <w:rPr>
          <w:rFonts w:hint="eastAsia" w:ascii="宋体" w:hAnsi="宋体"/>
          <w:bCs/>
          <w:sz w:val="24"/>
        </w:rPr>
        <w:t xml:space="preserve">25.1</w:t>
      </w:r>
      <w:r>
        <w:rPr>
          <w:rFonts w:hint="eastAsia" w:ascii="宋体" w:hAnsi="宋体"/>
          <w:bCs/>
          <w:sz w:val="24"/>
        </w:rPr>
        <w:t xml:space="preserve">.7不符合招标文件中规定的实质性要求的</w:t>
      </w:r>
      <w:bookmarkStart w:id="203" w:name="_Hlk185331020"/>
      <w:r>
        <w:rPr>
          <w:rFonts w:hint="eastAsia" w:ascii="宋体" w:hAnsi="宋体"/>
          <w:b/>
          <w:sz w:val="24"/>
        </w:rPr>
        <w:t xml:space="preserve">（</w:t>
      </w:r>
      <w:bookmarkStart w:id="204"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5" w:name="_Hlk185331222"/>
      <w:r>
        <w:rPr>
          <w:rFonts w:hint="eastAsia" w:ascii="宋体" w:hAnsi="宋体"/>
          <w:b/>
          <w:sz w:val="24"/>
        </w:rPr>
        <w:t xml:space="preserve">或标★内容为实质性要求</w:t>
      </w:r>
      <w:bookmarkEnd w:id="205"/>
      <w:r>
        <w:rPr>
          <w:rFonts w:hint="eastAsia" w:ascii="宋体" w:hAnsi="宋体"/>
          <w:b/>
          <w:sz w:val="24"/>
        </w:rPr>
        <w:t xml:space="preserve">）。</w:t>
      </w:r>
      <w:bookmarkEnd w:id="204"/>
      <w:r>
        <w:rPr>
          <w:rFonts w:ascii="宋体" w:hAnsi="宋体"/>
          <w:bCs/>
          <w:i/>
          <w:sz w:val="24"/>
          <w:u w:val="single"/>
        </w:rPr>
      </w:r>
      <w:r/>
    </w:p>
    <w:p>
      <w:pPr>
        <w:pStyle w:val="982"/>
        <w:spacing w:line="300" w:lineRule="auto"/>
        <w:rPr>
          <w:rFonts w:ascii="宋体" w:hAnsi="宋体"/>
          <w:bCs/>
          <w:sz w:val="24"/>
        </w:rPr>
      </w:pPr>
      <w:r/>
      <w:bookmarkEnd w:id="203"/>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25.1.</w:t>
      </w:r>
      <w:bookmarkStart w:id="206"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6"/>
      <w:r>
        <w:rPr>
          <w:rFonts w:ascii="宋体" w:hAnsi="宋体"/>
          <w:bCs/>
          <w:sz w:val="24"/>
        </w:rPr>
      </w:r>
      <w:r/>
    </w:p>
    <w:p>
      <w:pPr>
        <w:pStyle w:val="982"/>
        <w:spacing w:line="300" w:lineRule="auto"/>
        <w:rPr>
          <w:rFonts w:hint="eastAsia" w:ascii="宋体" w:hAnsi="宋体"/>
          <w:b/>
          <w:sz w:val="24"/>
        </w:rPr>
      </w:pPr>
      <w:r>
        <w:rPr>
          <w:rFonts w:hint="eastAsia" w:ascii="宋体" w:hAnsi="宋体"/>
          <w:bCs/>
          <w:sz w:val="24"/>
        </w:rPr>
        <w:t xml:space="preserve">25.1.11如本项目采购产品被财政</w:t>
      </w:r>
      <w:r>
        <w:rPr>
          <w:rFonts w:hint="eastAsia" w:ascii="宋体" w:hAnsi="宋体"/>
          <w:bCs/>
          <w:sz w:val="24"/>
        </w:rPr>
        <w:t xml:space="preserve">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982"/>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982"/>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82"/>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25.2.1符合专业条件的供应商或者对招标文件作实质响应的供应</w:t>
      </w:r>
      <w:r>
        <w:rPr>
          <w:rFonts w:hint="eastAsia" w:ascii="宋体" w:hAnsi="宋体"/>
          <w:bCs/>
          <w:sz w:val="24"/>
        </w:rPr>
        <w:t xml:space="preserve">商不足三家的。</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82"/>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82"/>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84"/>
        <w:spacing w:before="0" w:after="0" w:line="300" w:lineRule="auto"/>
        <w:rPr>
          <w:rFonts w:ascii="宋体" w:hAnsi="宋体" w:eastAsia="宋体"/>
          <w:sz w:val="32"/>
          <w:szCs w:val="32"/>
        </w:rPr>
      </w:pPr>
      <w:r/>
      <w:bookmarkStart w:id="207" w:name="_Toc226126999"/>
      <w:r/>
      <w:bookmarkStart w:id="208" w:name="_Toc12708976"/>
      <w:r/>
      <w:bookmarkStart w:id="209" w:name="_Toc8485117"/>
      <w:r/>
      <w:bookmarkStart w:id="210" w:name="_Toc12887266"/>
      <w:r/>
      <w:bookmarkStart w:id="211" w:name="_Toc120614219"/>
      <w:r/>
      <w:bookmarkStart w:id="212" w:name="_Toc9363431"/>
      <w:r>
        <w:rPr>
          <w:rFonts w:hint="eastAsia" w:ascii="宋体" w:hAnsi="宋体" w:eastAsia="宋体"/>
          <w:sz w:val="32"/>
          <w:szCs w:val="32"/>
        </w:rPr>
        <w:t xml:space="preserve">六、</w:t>
      </w:r>
      <w:bookmarkEnd w:id="200"/>
      <w:r/>
      <w:bookmarkEnd w:id="201"/>
      <w:r/>
      <w:bookmarkEnd w:id="202"/>
      <w:r>
        <w:rPr>
          <w:rFonts w:hint="eastAsia" w:ascii="宋体" w:hAnsi="宋体" w:eastAsia="宋体"/>
          <w:sz w:val="32"/>
          <w:szCs w:val="32"/>
        </w:rPr>
        <w:t xml:space="preserve">定标</w:t>
      </w:r>
      <w:bookmarkEnd w:id="207"/>
      <w:r/>
      <w:bookmarkEnd w:id="208"/>
      <w:r/>
      <w:bookmarkEnd w:id="209"/>
      <w:r/>
      <w:bookmarkEnd w:id="210"/>
      <w:r/>
      <w:bookmarkEnd w:id="211"/>
      <w:r/>
      <w:bookmarkEnd w:id="212"/>
      <w:r>
        <w:rPr>
          <w:rFonts w:ascii="宋体" w:hAnsi="宋体" w:eastAsia="宋体"/>
          <w:sz w:val="32"/>
          <w:szCs w:val="32"/>
        </w:rPr>
      </w:r>
      <w:r/>
    </w:p>
    <w:p>
      <w:pPr>
        <w:pStyle w:val="985"/>
        <w:spacing w:before="0" w:after="0" w:line="300" w:lineRule="auto"/>
        <w:rPr>
          <w:rFonts w:ascii="宋体" w:hAnsi="宋体"/>
          <w:sz w:val="24"/>
          <w:szCs w:val="24"/>
        </w:rPr>
      </w:pPr>
      <w:r/>
      <w:bookmarkStart w:id="213" w:name="_Toc20823310"/>
      <w:r/>
      <w:bookmarkStart w:id="214" w:name="_Toc16938554"/>
      <w:r/>
      <w:bookmarkStart w:id="215" w:name="_Toc513029238"/>
      <w:r>
        <w:rPr>
          <w:rFonts w:hint="eastAsia" w:ascii="宋体" w:hAnsi="宋体"/>
          <w:sz w:val="24"/>
          <w:szCs w:val="24"/>
        </w:rPr>
        <w:t xml:space="preserve">26、</w:t>
      </w:r>
      <w:bookmarkEnd w:id="215"/>
      <w:r>
        <w:rPr>
          <w:rFonts w:hint="eastAsia" w:ascii="宋体" w:hAnsi="宋体"/>
          <w:sz w:val="24"/>
          <w:szCs w:val="24"/>
        </w:rPr>
        <w:t xml:space="preserve">确定</w:t>
      </w:r>
      <w:bookmarkEnd w:id="213"/>
      <w:r/>
      <w:bookmarkEnd w:id="214"/>
      <w:r>
        <w:rPr>
          <w:rFonts w:hint="eastAsia" w:ascii="宋体" w:hAnsi="宋体"/>
          <w:sz w:val="24"/>
          <w:szCs w:val="24"/>
        </w:rPr>
        <w:t xml:space="preserve">中标单位</w:t>
      </w:r>
      <w:r>
        <w:rPr>
          <w:rFonts w:ascii="宋体" w:hAnsi="宋体"/>
          <w:sz w:val="24"/>
          <w:szCs w:val="24"/>
        </w:rPr>
      </w:r>
      <w:r/>
    </w:p>
    <w:p>
      <w:pPr>
        <w:pStyle w:val="982"/>
        <w:spacing w:line="300" w:lineRule="auto"/>
        <w:rPr>
          <w:rFonts w:ascii="宋体" w:hAnsi="宋体"/>
          <w:bCs/>
          <w:sz w:val="24"/>
        </w:rPr>
      </w:pPr>
      <w:r>
        <w:rPr>
          <w:rFonts w:hint="eastAsia" w:ascii="宋体" w:hAnsi="宋体"/>
          <w:bCs/>
          <w:sz w:val="24"/>
        </w:rPr>
        <w:t xml:space="preserve">26.1中标候选人的选取原则和数量见招标文件第四章规</w:t>
      </w:r>
      <w:r>
        <w:rPr>
          <w:rFonts w:hint="eastAsia" w:ascii="宋体" w:hAnsi="宋体"/>
          <w:bCs/>
          <w:sz w:val="24"/>
        </w:rPr>
        <w:t xml:space="preserve">定。</w:t>
      </w:r>
      <w:r>
        <w:rPr>
          <w:rFonts w:ascii="宋体" w:hAnsi="宋体"/>
          <w:bCs/>
          <w:sz w:val="24"/>
        </w:rPr>
      </w:r>
      <w:r/>
    </w:p>
    <w:p>
      <w:pPr>
        <w:pStyle w:val="982"/>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82"/>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82"/>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w:t>
      </w:r>
      <w:r>
        <w:rPr>
          <w:rFonts w:hint="eastAsia" w:ascii="宋体" w:hAnsi="宋体"/>
          <w:sz w:val="24"/>
        </w:rPr>
        <w:t xml:space="preserve">手段诋毁、排挤其他供应商的。</w:t>
      </w:r>
      <w:r>
        <w:rPr>
          <w:rFonts w:ascii="宋体" w:hAnsi="宋体"/>
          <w:sz w:val="24"/>
        </w:rPr>
      </w:r>
      <w:r/>
    </w:p>
    <w:p>
      <w:pPr>
        <w:pStyle w:val="982"/>
        <w:spacing w:line="300" w:lineRule="auto"/>
        <w:rPr>
          <w:rFonts w:ascii="宋体" w:hAnsi="宋体"/>
          <w:sz w:val="24"/>
        </w:rPr>
      </w:pPr>
      <w:r/>
      <w:bookmarkStart w:id="216"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8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85"/>
        <w:spacing w:before="0" w:after="0" w:line="300" w:lineRule="auto"/>
        <w:rPr>
          <w:rFonts w:ascii="宋体" w:hAnsi="宋体"/>
          <w:sz w:val="24"/>
          <w:szCs w:val="24"/>
        </w:rPr>
      </w:pPr>
      <w:r>
        <w:rPr>
          <w:rFonts w:hint="eastAsia" w:ascii="宋体" w:hAnsi="宋体"/>
          <w:sz w:val="24"/>
          <w:szCs w:val="24"/>
        </w:rPr>
        <w:t xml:space="preserve">27、质疑处理</w:t>
      </w:r>
      <w:bookmarkEnd w:id="216"/>
      <w:r>
        <w:rPr>
          <w:rFonts w:ascii="宋体" w:hAnsi="宋体"/>
          <w:sz w:val="24"/>
          <w:szCs w:val="24"/>
        </w:rPr>
      </w:r>
      <w:r/>
    </w:p>
    <w:p>
      <w:pPr>
        <w:pStyle w:val="982"/>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82"/>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82"/>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w:t>
      </w:r>
      <w:r>
        <w:rPr>
          <w:rFonts w:hint="eastAsia" w:ascii="宋体" w:hAnsi="宋体" w:cs="宋体"/>
          <w:sz w:val="24"/>
        </w:rPr>
        <w:t xml:space="preserve">出多次质疑的，代理机构将只对供应商第一次质疑作出答复。</w:t>
      </w:r>
      <w:r>
        <w:rPr>
          <w:rFonts w:ascii="宋体" w:hAnsi="宋体" w:cs="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82"/>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85"/>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8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w:t>
      </w:r>
      <w:r>
        <w:rPr>
          <w:rFonts w:hint="eastAsia" w:ascii="宋体" w:hAnsi="宋体"/>
          <w:sz w:val="24"/>
        </w:rPr>
        <w:t xml:space="preserve">中标供应商发出</w:t>
      </w:r>
      <w:r>
        <w:rPr>
          <w:rFonts w:hint="eastAsia" w:ascii="宋体" w:hAnsi="宋体"/>
          <w:sz w:val="24"/>
        </w:rPr>
        <w:t xml:space="preserve">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82"/>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84"/>
        <w:spacing w:before="0" w:after="0" w:line="300" w:lineRule="auto"/>
        <w:rPr>
          <w:rFonts w:ascii="宋体" w:hAnsi="宋体" w:eastAsia="宋体"/>
          <w:sz w:val="32"/>
          <w:szCs w:val="32"/>
        </w:rPr>
      </w:pPr>
      <w:r/>
      <w:bookmarkStart w:id="217" w:name="_Toc8485118"/>
      <w:r/>
      <w:bookmarkStart w:id="218" w:name="_Toc12887267"/>
      <w:r/>
      <w:bookmarkStart w:id="219" w:name="_Toc120614220"/>
      <w:r/>
      <w:bookmarkStart w:id="220" w:name="_Toc9363432"/>
      <w:r/>
      <w:bookmarkStart w:id="221" w:name="_Toc226127000"/>
      <w:r/>
      <w:bookmarkStart w:id="222" w:name="_Toc12708977"/>
      <w:r/>
      <w:bookmarkStart w:id="223" w:name="_Toc20823308"/>
      <w:r/>
      <w:bookmarkStart w:id="224" w:name="_Toc16938552"/>
      <w:r/>
      <w:bookmarkStart w:id="225" w:name="_Toc513029236"/>
      <w:r>
        <w:rPr>
          <w:rFonts w:hint="eastAsia" w:ascii="宋体" w:hAnsi="宋体" w:eastAsia="宋体"/>
          <w:sz w:val="32"/>
          <w:szCs w:val="32"/>
        </w:rPr>
        <w:t xml:space="preserve">七、授予合同</w:t>
      </w:r>
      <w:bookmarkEnd w:id="217"/>
      <w:r/>
      <w:bookmarkEnd w:id="218"/>
      <w:r/>
      <w:bookmarkEnd w:id="219"/>
      <w:r/>
      <w:bookmarkEnd w:id="220"/>
      <w:r/>
      <w:bookmarkEnd w:id="221"/>
      <w:r/>
      <w:bookmarkEnd w:id="222"/>
      <w:r>
        <w:rPr>
          <w:rFonts w:ascii="宋体" w:hAnsi="宋体" w:eastAsia="宋体"/>
          <w:sz w:val="32"/>
          <w:szCs w:val="32"/>
        </w:rPr>
      </w:r>
      <w:r/>
    </w:p>
    <w:p>
      <w:pPr>
        <w:pStyle w:val="985"/>
        <w:spacing w:before="0" w:after="0" w:line="300" w:lineRule="auto"/>
        <w:rPr>
          <w:rFonts w:ascii="宋体" w:hAnsi="宋体"/>
          <w:sz w:val="24"/>
          <w:szCs w:val="24"/>
        </w:rPr>
      </w:pPr>
      <w:r/>
      <w:bookmarkEnd w:id="223"/>
      <w:r/>
      <w:bookmarkEnd w:id="224"/>
      <w:r/>
      <w:bookmarkEnd w:id="225"/>
      <w:r/>
      <w:bookmarkStart w:id="226" w:name="_Toc16938553"/>
      <w:r/>
      <w:bookmarkStart w:id="227" w:name="_Toc513029237"/>
      <w:r/>
      <w:bookmarkStart w:id="228" w:name="_Toc20823309"/>
      <w:r>
        <w:rPr>
          <w:rFonts w:hint="eastAsia" w:ascii="宋体" w:hAnsi="宋体"/>
          <w:sz w:val="24"/>
          <w:szCs w:val="24"/>
        </w:rPr>
        <w:t xml:space="preserve">29、签订合同</w:t>
      </w:r>
      <w:r>
        <w:rPr>
          <w:rFonts w:ascii="宋体" w:hAnsi="宋体"/>
          <w:sz w:val="24"/>
          <w:szCs w:val="24"/>
        </w:rPr>
      </w:r>
      <w:r/>
    </w:p>
    <w:p>
      <w:pPr>
        <w:pStyle w:val="982"/>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w:t>
      </w:r>
      <w:r>
        <w:rPr>
          <w:rFonts w:hint="eastAsia" w:ascii="宋体" w:hAnsi="宋体"/>
          <w:sz w:val="24"/>
        </w:rPr>
        <w:t xml:space="preserve">与采购人签订政府采购合同。</w:t>
      </w:r>
      <w:r/>
    </w:p>
    <w:p>
      <w:pPr>
        <w:pStyle w:val="982"/>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82"/>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82"/>
        <w:spacing w:before="48" w:line="400" w:lineRule="exact"/>
        <w:rPr>
          <w:rFonts w:ascii="宋体" w:hAnsi="宋体"/>
          <w:sz w:val="24"/>
        </w:rPr>
      </w:pPr>
      <w:r>
        <w:rPr>
          <w:rFonts w:ascii="宋体" w:hAnsi="宋体"/>
          <w:sz w:val="24"/>
        </w:rPr>
      </w:r>
      <w:r/>
    </w:p>
    <w:p>
      <w:pPr>
        <w:pStyle w:val="982"/>
        <w:jc w:val="left"/>
        <w:widowControl/>
        <w:rPr>
          <w:rFonts w:ascii="华文中宋" w:hAnsi="华文中宋" w:eastAsia="华文中宋"/>
          <w:b/>
          <w:sz w:val="36"/>
          <w:szCs w:val="36"/>
        </w:rPr>
      </w:pPr>
      <w:r/>
      <w:bookmarkEnd w:id="75"/>
      <w:r/>
      <w:bookmarkEnd w:id="226"/>
      <w:r/>
      <w:bookmarkEnd w:id="227"/>
      <w:r/>
      <w:bookmarkEnd w:id="228"/>
      <w:r/>
      <w:bookmarkStart w:id="229" w:name="_Toc479757207"/>
      <w:r/>
      <w:bookmarkStart w:id="230" w:name="_Toc8485120"/>
      <w:r/>
      <w:bookmarkStart w:id="231" w:name="_Toc16938558"/>
      <w:r/>
      <w:bookmarkStart w:id="232" w:name="_Toc513029242"/>
      <w:r/>
      <w:bookmarkStart w:id="233" w:name="_Toc120614221"/>
      <w:r/>
      <w:bookmarkStart w:id="234" w:name="_Toc20823314"/>
      <w:r>
        <w:rPr>
          <w:rFonts w:ascii="华文中宋" w:hAnsi="华文中宋" w:eastAsia="华文中宋"/>
          <w:b/>
          <w:sz w:val="36"/>
          <w:szCs w:val="36"/>
        </w:rPr>
      </w:r>
      <w:r/>
    </w:p>
    <w:p>
      <w:pPr>
        <w:pStyle w:val="983"/>
        <w:jc w:val="center"/>
        <w:spacing w:before="240" w:after="240"/>
        <w:rPr>
          <w:rFonts w:ascii="华文中宋" w:hAnsi="华文中宋" w:eastAsia="华文中宋"/>
          <w:b/>
          <w:sz w:val="36"/>
          <w:szCs w:val="36"/>
        </w:rPr>
      </w:pPr>
      <w:r>
        <w:rPr>
          <w:rFonts w:ascii="华文中宋" w:hAnsi="华文中宋" w:eastAsia="华文中宋"/>
          <w:b/>
          <w:sz w:val="36"/>
          <w:szCs w:val="36"/>
        </w:rPr>
        <w:br w:type="page" w:clear="all"/>
      </w:r>
      <w:bookmarkEnd w:id="229"/>
      <w:r/>
      <w:bookmarkEnd w:id="230"/>
      <w:r/>
      <w:bookmarkEnd w:id="231"/>
      <w:r/>
      <w:bookmarkEnd w:id="232"/>
      <w:r/>
      <w:bookmarkEnd w:id="233"/>
      <w:r/>
      <w:bookmarkEnd w:id="234"/>
      <w:r/>
      <w:bookmarkStart w:id="235" w:name="_Toc9363435"/>
      <w:r/>
      <w:bookmarkStart w:id="236" w:name="_Toc12887270"/>
      <w:r/>
      <w:bookmarkStart w:id="237" w:name="_Toc12708980"/>
      <w:r/>
      <w:bookmarkStart w:id="238" w:name="_Toc226127001"/>
      <w:r/>
      <w:bookmarkStart w:id="239" w:name="_Toc848512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5"/>
      <w:r/>
      <w:bookmarkEnd w:id="236"/>
      <w:r/>
      <w:bookmarkEnd w:id="237"/>
      <w:r/>
      <w:bookmarkEnd w:id="238"/>
      <w:r/>
      <w:bookmarkEnd w:id="239"/>
      <w:r>
        <w:rPr>
          <w:rFonts w:ascii="华文中宋" w:hAnsi="华文中宋" w:eastAsia="华文中宋"/>
          <w:b/>
          <w:sz w:val="36"/>
          <w:szCs w:val="36"/>
        </w:rPr>
      </w:r>
      <w:r/>
    </w:p>
    <w:p>
      <w:pPr>
        <w:pStyle w:val="982"/>
        <w:ind w:firstLine="482"/>
        <w:spacing w:line="360" w:lineRule="auto"/>
        <w:rPr>
          <w:rFonts w:hint="eastAsia" w:ascii="宋体" w:hAnsi="宋体" w:cs="Arial"/>
          <w:b/>
          <w:bCs/>
          <w:sz w:val="24"/>
        </w:rPr>
      </w:pPr>
      <w:r/>
      <w:bookmarkStart w:id="240" w:name="_Toc12708982"/>
      <w:r/>
      <w:bookmarkStart w:id="241" w:name="_Toc120614281"/>
      <w:r/>
      <w:bookmarkStart w:id="242" w:name="_Toc12887271"/>
      <w:r/>
      <w:bookmarkStart w:id="243" w:name="_Hlk174538476"/>
      <w:r/>
      <w:bookmarkStart w:id="244" w:name="_Toc26554093"/>
      <w:r/>
      <w:bookmarkStart w:id="245" w:name="_Hlk172189752"/>
      <w:r/>
      <w:bookmarkStart w:id="246" w:name="_Toc49090575"/>
      <w:r/>
      <w:bookmarkStart w:id="247" w:name="_Hlk28691518"/>
      <w:r/>
      <w:bookmarkStart w:id="248" w:name="_Toc8485122"/>
      <w:r/>
      <w:bookmarkStart w:id="249" w:name="_Toc9363436"/>
      <w:r/>
      <w:bookmarkStart w:id="250" w:name="_Toc12887273"/>
      <w:r>
        <w:rPr>
          <w:rFonts w:hint="eastAsia" w:ascii="宋体" w:hAnsi="宋体" w:cs="Arial"/>
          <w:b/>
          <w:bCs/>
          <w:sz w:val="24"/>
        </w:rPr>
        <w:t xml:space="preserve">一、采购标的：</w:t>
      </w:r>
      <w:r>
        <w:rPr>
          <w:rFonts w:ascii="宋体" w:hAnsi="宋体" w:cs="Arial"/>
          <w:b/>
          <w:bCs/>
          <w:sz w:val="24"/>
        </w:rPr>
        <w:t xml:space="preserve"> </w:t>
      </w:r>
      <w:r>
        <w:rPr>
          <w:rFonts w:hint="eastAsia" w:ascii="宋体" w:hAnsi="宋体" w:cs="Arial"/>
          <w:b/>
          <w:bCs/>
          <w:sz w:val="24"/>
        </w:rPr>
      </w:r>
      <w:r/>
    </w:p>
    <w:tbl>
      <w:tblPr>
        <w:tblW w:w="495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723"/>
        <w:gridCol w:w="867"/>
        <w:gridCol w:w="2018"/>
        <w:gridCol w:w="1154"/>
        <w:gridCol w:w="2310"/>
        <w:gridCol w:w="864"/>
      </w:tblGrid>
      <w:tr>
        <w:trPr/>
        <w:tc>
          <w:tcPr>
            <w:tcW w:w="292" w:type="pct"/>
            <w:vAlign w:val="center"/>
            <w:textDirection w:val="lrTb"/>
            <w:noWrap w:val="false"/>
          </w:tcPr>
          <w:p>
            <w:pPr>
              <w:pStyle w:val="982"/>
              <w:jc w:val="center"/>
              <w:widowControl/>
              <w:rPr>
                <w:rFonts w:hint="eastAsia" w:ascii="宋体" w:hAnsi="宋体" w:cs="宋体"/>
                <w:bCs/>
                <w:sz w:val="24"/>
              </w:rPr>
            </w:pPr>
            <w:r/>
            <w:bookmarkStart w:id="251" w:name="OLE_LINK44"/>
            <w:r/>
            <w:bookmarkStart w:id="252" w:name="OLE_LINK45"/>
            <w:r/>
            <w:bookmarkStart w:id="253" w:name="_Hlk235547512"/>
            <w:r/>
            <w:bookmarkStart w:id="254" w:name="OLE_LINK46"/>
            <w:r>
              <w:rPr>
                <w:rFonts w:hint="eastAsia" w:ascii="宋体" w:hAnsi="宋体" w:cs="宋体"/>
                <w:bCs/>
                <w:sz w:val="24"/>
              </w:rPr>
              <w:t xml:space="preserve">品目</w:t>
            </w:r>
            <w:r/>
          </w:p>
        </w:tc>
        <w:tc>
          <w:tcPr>
            <w:tcW w:w="908" w:type="pct"/>
            <w:vAlign w:val="center"/>
            <w:textDirection w:val="lrTb"/>
            <w:noWrap w:val="false"/>
          </w:tcPr>
          <w:p>
            <w:pPr>
              <w:pStyle w:val="982"/>
              <w:jc w:val="center"/>
              <w:widowControl/>
              <w:rPr>
                <w:rFonts w:hint="eastAsia" w:ascii="宋体" w:hAnsi="宋体" w:cs="宋体"/>
                <w:bCs/>
                <w:sz w:val="24"/>
              </w:rPr>
            </w:pPr>
            <w:r>
              <w:rPr>
                <w:rFonts w:hint="eastAsia" w:ascii="宋体" w:hAnsi="宋体" w:cs="宋体"/>
                <w:bCs/>
                <w:sz w:val="24"/>
              </w:rPr>
              <w:t xml:space="preserve">采购标的名称</w:t>
            </w:r>
            <w:r/>
          </w:p>
        </w:tc>
        <w:tc>
          <w:tcPr>
            <w:tcW w:w="457" w:type="pct"/>
            <w:vAlign w:val="center"/>
            <w:textDirection w:val="lrTb"/>
            <w:noWrap w:val="false"/>
          </w:tcPr>
          <w:p>
            <w:pPr>
              <w:pStyle w:val="982"/>
              <w:jc w:val="center"/>
              <w:widowControl/>
              <w:rPr>
                <w:rFonts w:ascii="宋体" w:hAnsi="宋体" w:cs="宋体"/>
                <w:bCs/>
                <w:sz w:val="24"/>
              </w:rPr>
            </w:pPr>
            <w:r>
              <w:rPr>
                <w:rFonts w:hint="eastAsia" w:ascii="宋体" w:hAnsi="宋体" w:cs="宋体"/>
                <w:bCs/>
                <w:sz w:val="24"/>
              </w:rPr>
              <w:t xml:space="preserve">数量</w:t>
            </w:r>
            <w:r>
              <w:rPr>
                <w:rFonts w:ascii="宋体" w:hAnsi="宋体" w:cs="宋体"/>
                <w:bCs/>
                <w:sz w:val="24"/>
              </w:rPr>
            </w:r>
            <w:r/>
          </w:p>
          <w:p>
            <w:pPr>
              <w:pStyle w:val="982"/>
              <w:jc w:val="center"/>
              <w:widowControl/>
              <w:rPr>
                <w:rFonts w:hint="eastAsia" w:ascii="宋体" w:hAnsi="宋体" w:cs="宋体"/>
                <w:bCs/>
                <w:sz w:val="24"/>
              </w:rPr>
            </w:pPr>
            <w:r>
              <w:rPr>
                <w:rFonts w:hint="eastAsia" w:ascii="宋体" w:hAnsi="宋体" w:cs="宋体"/>
                <w:bCs/>
                <w:sz w:val="24"/>
              </w:rPr>
              <w:t xml:space="preserve">(台/套)</w:t>
            </w:r>
            <w:r/>
          </w:p>
        </w:tc>
        <w:tc>
          <w:tcPr>
            <w:tcW w:w="1063" w:type="pct"/>
            <w:vAlign w:val="center"/>
            <w:textDirection w:val="lrTb"/>
            <w:noWrap w:val="false"/>
          </w:tcPr>
          <w:p>
            <w:pPr>
              <w:pStyle w:val="982"/>
              <w:jc w:val="center"/>
              <w:widowControl/>
              <w:rPr>
                <w:rFonts w:hint="eastAsia" w:ascii="宋体" w:hAnsi="宋体" w:cs="宋体"/>
                <w:bCs/>
                <w:sz w:val="24"/>
              </w:rPr>
            </w:pPr>
            <w:r>
              <w:rPr>
                <w:rFonts w:hint="eastAsia" w:ascii="宋体" w:hAnsi="宋体" w:cs="宋体"/>
                <w:bCs/>
                <w:sz w:val="24"/>
              </w:rPr>
              <w:t xml:space="preserve">采购需求</w:t>
            </w:r>
            <w:r>
              <w:rPr>
                <w:rFonts w:hint="eastAsia" w:ascii="宋体" w:hAnsi="宋体" w:cs="宋体"/>
                <w:bCs/>
                <w:sz w:val="24"/>
              </w:rPr>
            </w:r>
            <w:r/>
          </w:p>
        </w:tc>
        <w:tc>
          <w:tcPr>
            <w:tcW w:w="608" w:type="pct"/>
            <w:vAlign w:val="center"/>
            <w:textDirection w:val="lrTb"/>
            <w:noWrap w:val="false"/>
          </w:tcPr>
          <w:p>
            <w:pPr>
              <w:pStyle w:val="982"/>
              <w:jc w:val="center"/>
              <w:widowControl/>
              <w:rPr>
                <w:rFonts w:ascii="宋体" w:hAnsi="宋体" w:cs="宋体"/>
                <w:bCs/>
                <w:sz w:val="24"/>
              </w:rPr>
            </w:pPr>
            <w:r>
              <w:rPr>
                <w:rFonts w:hint="eastAsia" w:ascii="宋体" w:hAnsi="宋体" w:cs="宋体"/>
                <w:bCs/>
                <w:sz w:val="24"/>
              </w:rPr>
              <w:t xml:space="preserve">预算</w:t>
            </w:r>
            <w:r>
              <w:rPr>
                <w:rFonts w:ascii="宋体" w:hAnsi="宋体" w:cs="宋体"/>
                <w:bCs/>
                <w:sz w:val="24"/>
              </w:rPr>
            </w:r>
            <w:r/>
          </w:p>
          <w:p>
            <w:pPr>
              <w:pStyle w:val="982"/>
              <w:jc w:val="center"/>
              <w:widowControl/>
              <w:rPr>
                <w:rFonts w:ascii="宋体" w:hAnsi="宋体" w:cs="宋体"/>
                <w:bCs/>
                <w:sz w:val="24"/>
              </w:rPr>
            </w:pPr>
            <w:r>
              <w:rPr>
                <w:rFonts w:hint="eastAsia" w:ascii="宋体" w:hAnsi="宋体" w:cs="宋体"/>
                <w:bCs/>
                <w:sz w:val="24"/>
              </w:rPr>
              <w:t xml:space="preserve">金额</w:t>
            </w:r>
            <w:r>
              <w:rPr>
                <w:rFonts w:ascii="宋体" w:hAnsi="宋体" w:cs="宋体"/>
                <w:bCs/>
                <w:sz w:val="24"/>
              </w:rPr>
            </w:r>
            <w:r/>
          </w:p>
          <w:p>
            <w:pPr>
              <w:pStyle w:val="982"/>
              <w:jc w:val="center"/>
              <w:widowControl/>
              <w:rPr>
                <w:rFonts w:hint="eastAsia" w:ascii="宋体" w:hAnsi="宋体" w:cs="宋体"/>
                <w:bCs/>
                <w:sz w:val="24"/>
              </w:rPr>
            </w:pPr>
            <w:r>
              <w:rPr>
                <w:rFonts w:hint="eastAsia" w:ascii="宋体" w:hAnsi="宋体" w:cs="宋体"/>
                <w:bCs/>
                <w:sz w:val="24"/>
              </w:rPr>
              <w:t xml:space="preserve">（万元）</w:t>
            </w:r>
            <w:r/>
          </w:p>
        </w:tc>
        <w:tc>
          <w:tcPr>
            <w:tcW w:w="1217" w:type="pct"/>
            <w:vAlign w:val="center"/>
            <w:textDirection w:val="lrTb"/>
            <w:noWrap w:val="false"/>
          </w:tcPr>
          <w:p>
            <w:pPr>
              <w:pStyle w:val="982"/>
              <w:jc w:val="center"/>
              <w:widowControl/>
              <w:rPr>
                <w:rFonts w:hint="eastAsia" w:ascii="宋体" w:hAnsi="宋体" w:cs="宋体"/>
                <w:bCs/>
                <w:sz w:val="24"/>
              </w:rPr>
            </w:pPr>
            <w:r>
              <w:rPr>
                <w:rFonts w:hint="eastAsia" w:ascii="宋体" w:hAnsi="宋体" w:cs="宋体"/>
                <w:bCs/>
                <w:sz w:val="24"/>
              </w:rPr>
              <w:t xml:space="preserve">合同履行期限</w:t>
            </w:r>
            <w:r/>
          </w:p>
        </w:tc>
        <w:tc>
          <w:tcPr>
            <w:tcW w:w="455" w:type="pct"/>
            <w:vAlign w:val="center"/>
            <w:textDirection w:val="lrTb"/>
            <w:noWrap w:val="false"/>
          </w:tcPr>
          <w:p>
            <w:pPr>
              <w:pStyle w:val="982"/>
              <w:jc w:val="center"/>
              <w:widowControl/>
              <w:rPr>
                <w:rFonts w:hint="eastAsia" w:ascii="宋体" w:hAnsi="宋体" w:cs="宋体"/>
                <w:sz w:val="24"/>
              </w:rPr>
            </w:pPr>
            <w:r>
              <w:rPr>
                <w:rFonts w:hint="eastAsia" w:ascii="宋体" w:hAnsi="宋体" w:cs="宋体"/>
                <w:sz w:val="24"/>
              </w:rPr>
              <w:t xml:space="preserve">备注</w:t>
            </w:r>
            <w:r/>
          </w:p>
        </w:tc>
      </w:tr>
      <w:tr>
        <w:trPr>
          <w:trHeight w:val="646"/>
        </w:trPr>
        <w:tc>
          <w:tcPr>
            <w:tcW w:w="292" w:type="pct"/>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1</w:t>
            </w:r>
            <w:r/>
          </w:p>
        </w:tc>
        <w:tc>
          <w:tcPr>
            <w:tcW w:w="908" w:type="pct"/>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20kW伺服电机试验台</w:t>
            </w:r>
            <w:r/>
          </w:p>
        </w:tc>
        <w:tc>
          <w:tcPr>
            <w:tcW w:w="457" w:type="pct"/>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1</w:t>
            </w:r>
            <w:r/>
          </w:p>
        </w:tc>
        <w:tc>
          <w:tcPr>
            <w:tcW w:w="1063" w:type="pct"/>
            <w:vAlign w:val="top"/>
            <w:textDirection w:val="lrTb"/>
            <w:noWrap w:val="false"/>
          </w:tcPr>
          <w:p>
            <w:pPr>
              <w:pStyle w:val="982"/>
              <w:jc w:val="center"/>
              <w:spacing w:line="440" w:lineRule="exact"/>
              <w:widowControl/>
              <w:rPr>
                <w:rFonts w:ascii="宋体" w:hAnsi="宋体" w:cs="宋体"/>
                <w:bCs/>
                <w:sz w:val="24"/>
              </w:rPr>
            </w:pPr>
            <w:r>
              <w:rPr>
                <w:rFonts w:hint="eastAsia" w:ascii="宋体" w:hAnsi="宋体" w:cs="宋体"/>
                <w:bCs/>
                <w:sz w:val="24"/>
              </w:rPr>
              <w:t xml:space="preserve">详细内容见</w:t>
            </w:r>
            <w:r>
              <w:rPr>
                <w:rFonts w:hint="eastAsia" w:ascii="宋体" w:hAnsi="宋体" w:cs="宋体"/>
                <w:bCs/>
                <w:sz w:val="24"/>
              </w:rPr>
              <w:t xml:space="preserve">本招标文件“第三章 项目需求”</w:t>
            </w:r>
            <w:r>
              <w:rPr>
                <w:rFonts w:ascii="宋体" w:hAnsi="宋体" w:cs="宋体"/>
                <w:bCs/>
                <w:sz w:val="24"/>
              </w:rPr>
            </w:r>
            <w:r/>
          </w:p>
        </w:tc>
        <w:tc>
          <w:tcPr>
            <w:tcW w:w="608" w:type="pct"/>
            <w:vAlign w:val="center"/>
            <w:textDirection w:val="lrTb"/>
            <w:noWrap w:val="false"/>
          </w:tcPr>
          <w:p>
            <w:pPr>
              <w:pStyle w:val="982"/>
              <w:jc w:val="center"/>
              <w:spacing w:line="440" w:lineRule="exact"/>
              <w:widowControl/>
              <w:rPr>
                <w:rFonts w:hint="eastAsia" w:ascii="宋体" w:hAnsi="宋体" w:cs="宋体"/>
                <w:bCs/>
                <w:sz w:val="24"/>
              </w:rPr>
            </w:pPr>
            <w:r>
              <w:rPr>
                <w:rFonts w:ascii="宋体" w:hAnsi="宋体" w:cs="宋体"/>
                <w:bCs/>
                <w:sz w:val="24"/>
              </w:rPr>
              <w:t xml:space="preserve">224.6</w:t>
            </w:r>
            <w:r>
              <w:rPr>
                <w:rFonts w:hint="eastAsia" w:ascii="宋体" w:hAnsi="宋体" w:cs="宋体"/>
                <w:bCs/>
                <w:sz w:val="24"/>
              </w:rPr>
            </w:r>
            <w:r/>
          </w:p>
        </w:tc>
        <w:tc>
          <w:tcPr>
            <w:tcW w:w="1217" w:type="pct"/>
            <w:vAlign w:val="center"/>
            <w:textDirection w:val="lrTb"/>
            <w:noWrap w:val="false"/>
          </w:tcPr>
          <w:p>
            <w:pPr>
              <w:pStyle w:val="982"/>
              <w:jc w:val="center"/>
              <w:spacing w:line="440" w:lineRule="exact"/>
              <w:widowControl/>
              <w:rPr>
                <w:rFonts w:hint="eastAsia" w:ascii="宋体" w:hAnsi="宋体" w:cs="宋体"/>
                <w:bCs/>
                <w:sz w:val="24"/>
              </w:rPr>
            </w:pPr>
            <w:r>
              <w:rPr>
                <w:rFonts w:ascii="宋体" w:hAnsi="宋体"/>
                <w:bCs/>
                <w:sz w:val="24"/>
              </w:rPr>
              <w:t xml:space="preserve">合同签订之日起180日内，在采购人指定地点完成本项目的验收交付</w:t>
            </w:r>
            <w:r>
              <w:rPr>
                <w:rFonts w:hint="eastAsia" w:ascii="宋体" w:hAnsi="宋体"/>
                <w:bCs/>
                <w:sz w:val="24"/>
              </w:rPr>
              <w:t xml:space="preserve">。</w:t>
            </w:r>
            <w:r>
              <w:rPr>
                <w:rFonts w:hint="eastAsia" w:ascii="宋体" w:hAnsi="宋体" w:cs="宋体"/>
                <w:bCs/>
                <w:sz w:val="24"/>
              </w:rPr>
            </w:r>
            <w:r/>
          </w:p>
        </w:tc>
        <w:tc>
          <w:tcPr>
            <w:tcW w:w="455" w:type="pct"/>
            <w:vAlign w:val="center"/>
            <w:textDirection w:val="lrTb"/>
            <w:noWrap w:val="false"/>
          </w:tcPr>
          <w:p>
            <w:pPr>
              <w:pStyle w:val="982"/>
              <w:jc w:val="center"/>
              <w:spacing w:line="440" w:lineRule="exact"/>
              <w:widowControl/>
              <w:rPr>
                <w:rFonts w:hint="eastAsia" w:ascii="宋体" w:hAnsi="宋体" w:cs="宋体"/>
                <w:bCs/>
                <w:sz w:val="24"/>
              </w:rPr>
            </w:pPr>
            <w:r>
              <w:rPr>
                <w:rFonts w:hint="eastAsia" w:ascii="宋体" w:hAnsi="宋体" w:cs="宋体"/>
                <w:bCs/>
                <w:sz w:val="24"/>
              </w:rPr>
              <w:t xml:space="preserve">/</w:t>
            </w:r>
            <w:r/>
          </w:p>
        </w:tc>
      </w:tr>
    </w:tbl>
    <w:p>
      <w:pPr>
        <w:pStyle w:val="982"/>
        <w:ind w:firstLine="482"/>
        <w:spacing w:line="360" w:lineRule="auto"/>
        <w:rPr>
          <w:rFonts w:ascii="宋体" w:hAnsi="宋体" w:cs="宋体"/>
          <w:b/>
          <w:bCs/>
          <w:sz w:val="24"/>
        </w:rPr>
      </w:pPr>
      <w:r/>
      <w:bookmarkEnd w:id="251"/>
      <w:r/>
      <w:bookmarkEnd w:id="252"/>
      <w:r/>
      <w:bookmarkEnd w:id="253"/>
      <w:r/>
      <w:bookmarkEnd w:id="254"/>
      <w:r/>
      <w:bookmarkStart w:id="255" w:name="OLE_LINK42"/>
      <w:r>
        <w:rPr>
          <w:rFonts w:hint="eastAsia" w:ascii="宋体" w:hAnsi="宋体"/>
          <w:b/>
          <w:bCs/>
          <w:sz w:val="24"/>
        </w:rPr>
        <w:t xml:space="preserve">注：1、</w:t>
      </w:r>
      <w:r>
        <w:rPr>
          <w:rFonts w:hint="eastAsia" w:ascii="宋体" w:hAnsi="宋体"/>
          <w:b/>
          <w:bCs/>
          <w:sz w:val="24"/>
        </w:rPr>
        <w:t xml:space="preserve">项目属性：</w:t>
      </w:r>
      <w:r>
        <w:rPr>
          <w:rFonts w:hint="eastAsia" w:ascii="宋体" w:hAnsi="宋体" w:cs="宋体"/>
          <w:b/>
          <w:bCs/>
          <w:sz w:val="24"/>
        </w:rPr>
        <w:t xml:space="preserve">货物类</w:t>
      </w:r>
      <w:r>
        <w:rPr>
          <w:rFonts w:ascii="宋体" w:hAnsi="宋体" w:cs="宋体"/>
          <w:b/>
          <w:bCs/>
          <w:sz w:val="24"/>
        </w:rPr>
      </w:r>
      <w:r/>
    </w:p>
    <w:p>
      <w:pPr>
        <w:pStyle w:val="982"/>
        <w:ind w:firstLine="964"/>
        <w:spacing w:line="360" w:lineRule="auto"/>
        <w:rPr>
          <w:rFonts w:hint="eastAsia" w:ascii="宋体" w:hAnsi="宋体" w:cs="宋体"/>
          <w:b/>
          <w:bCs/>
          <w:sz w:val="24"/>
        </w:rPr>
      </w:pPr>
      <w:r>
        <w:rPr>
          <w:rFonts w:hint="eastAsia" w:ascii="宋体" w:hAnsi="宋体" w:cs="宋体"/>
          <w:b/>
          <w:bCs/>
          <w:sz w:val="24"/>
        </w:rPr>
        <w:t xml:space="preserve">2、所属行业：工业</w:t>
      </w:r>
      <w:r/>
    </w:p>
    <w:p>
      <w:pPr>
        <w:pStyle w:val="982"/>
        <w:ind w:firstLine="964"/>
        <w:spacing w:line="360"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w:t>
      </w:r>
      <w:r>
        <w:rPr>
          <w:rFonts w:ascii="宋体" w:hAnsi="宋体" w:cs="宋体"/>
          <w:b/>
          <w:bCs/>
          <w:sz w:val="24"/>
        </w:rPr>
        <w:t xml:space="preserve">投标人对各品目的报价均不得超过预算金额，否则</w:t>
      </w:r>
      <w:bookmarkStart w:id="256" w:name="OLE_LINK11"/>
      <w:r>
        <w:rPr>
          <w:rFonts w:ascii="宋体" w:hAnsi="宋体" w:cs="宋体"/>
          <w:b/>
          <w:bCs/>
          <w:sz w:val="24"/>
        </w:rPr>
        <w:t xml:space="preserve">按无效投标处理。</w:t>
      </w:r>
      <w:bookmarkEnd w:id="256"/>
      <w:r>
        <w:rPr>
          <w:rFonts w:ascii="宋体" w:hAnsi="宋体" w:cs="宋体"/>
          <w:b/>
          <w:bCs/>
          <w:sz w:val="24"/>
        </w:rPr>
      </w:r>
      <w:r/>
    </w:p>
    <w:p>
      <w:pPr>
        <w:pStyle w:val="982"/>
        <w:ind w:firstLine="964"/>
        <w:spacing w:line="360" w:lineRule="auto"/>
        <w:rPr>
          <w:rFonts w:hint="eastAsia" w:ascii="宋体" w:hAnsi="宋体" w:cs="宋体"/>
          <w:b/>
          <w:bCs/>
          <w:sz w:val="24"/>
        </w:rPr>
      </w:pPr>
      <w:r>
        <w:rPr>
          <w:rFonts w:hint="eastAsia" w:ascii="宋体" w:hAnsi="宋体" w:cs="宋体"/>
          <w:b/>
          <w:bCs/>
          <w:sz w:val="24"/>
        </w:rPr>
        <w:t xml:space="preserve">4</w:t>
      </w:r>
      <w:r>
        <w:rPr>
          <w:rFonts w:hint="eastAsia" w:ascii="宋体" w:hAnsi="宋体" w:cs="宋体"/>
          <w:b/>
          <w:bCs/>
          <w:sz w:val="24"/>
        </w:rPr>
        <w:t xml:space="preserve">、</w:t>
      </w:r>
      <w:r>
        <w:rPr>
          <w:rFonts w:hint="eastAsia" w:ascii="宋体" w:hAnsi="宋体" w:cs="宋体"/>
          <w:b/>
          <w:bCs/>
          <w:sz w:val="24"/>
        </w:rPr>
        <w:t xml:space="preserve">招标文件中的</w:t>
      </w:r>
      <w:r>
        <w:rPr>
          <w:rFonts w:ascii="宋体" w:hAnsi="宋体" w:cs="宋体"/>
          <w:b/>
          <w:bCs/>
          <w:sz w:val="24"/>
        </w:rPr>
        <w:t xml:space="preserve">标★内容为实质性要求，如有任何一项不满足则按无效投标处理。</w:t>
      </w:r>
      <w:r>
        <w:rPr>
          <w:rFonts w:hint="eastAsia" w:ascii="宋体" w:hAnsi="宋体" w:cs="宋体"/>
          <w:b/>
          <w:bCs/>
          <w:sz w:val="24"/>
        </w:rPr>
      </w:r>
      <w:r/>
    </w:p>
    <w:p>
      <w:pPr>
        <w:pStyle w:val="982"/>
        <w:ind w:firstLine="482"/>
        <w:spacing w:line="360" w:lineRule="auto"/>
        <w:rPr>
          <w:rFonts w:ascii="宋体" w:hAnsi="宋体" w:cs="宋体"/>
          <w:b/>
          <w:sz w:val="24"/>
        </w:rPr>
      </w:pPr>
      <w:r/>
      <w:bookmarkEnd w:id="242"/>
      <w:r/>
      <w:bookmarkEnd w:id="243"/>
      <w:r/>
      <w:bookmarkEnd w:id="255"/>
      <w:r/>
      <w:bookmarkStart w:id="257" w:name="_Toc21425"/>
      <w:r>
        <w:rPr>
          <w:rFonts w:hint="eastAsia" w:ascii="宋体" w:hAnsi="宋体" w:cs="宋体"/>
          <w:b/>
          <w:sz w:val="24"/>
        </w:rPr>
        <w:t xml:space="preserve">二、</w:t>
      </w:r>
      <w:r>
        <w:rPr>
          <w:rFonts w:ascii="宋体" w:hAnsi="宋体" w:cs="宋体"/>
          <w:b/>
          <w:sz w:val="24"/>
        </w:rPr>
        <w:t xml:space="preserve">技术要求：</w:t>
      </w:r>
      <w:bookmarkEnd w:id="257"/>
      <w:r>
        <w:rPr>
          <w:rFonts w:ascii="宋体" w:hAnsi="宋体" w:cs="宋体"/>
          <w:b/>
          <w:sz w:val="24"/>
        </w:rPr>
      </w:r>
      <w:r/>
    </w:p>
    <w:p>
      <w:pPr>
        <w:pStyle w:val="982"/>
        <w:ind w:firstLine="482"/>
        <w:spacing w:line="360" w:lineRule="auto"/>
        <w:rPr>
          <w:rFonts w:hint="eastAsia" w:ascii="宋体" w:hAnsi="宋体" w:cs="Arial"/>
          <w:b/>
          <w:bCs/>
          <w:sz w:val="24"/>
        </w:rPr>
      </w:pPr>
      <w:r>
        <w:rPr>
          <w:rFonts w:hint="eastAsia" w:ascii="宋体" w:hAnsi="宋体" w:cs="Arial"/>
          <w:b/>
          <w:bCs/>
          <w:sz w:val="24"/>
        </w:rPr>
        <w:t xml:space="preserve">本章技术要求是对该产品提出的</w:t>
      </w:r>
      <w:bookmarkStart w:id="258" w:name="OLE_LINK58"/>
      <w:r>
        <w:rPr>
          <w:rFonts w:hint="eastAsia" w:ascii="宋体" w:hAnsi="宋体" w:cs="Arial"/>
          <w:b/>
          <w:bCs/>
          <w:sz w:val="24"/>
        </w:rPr>
        <w:t xml:space="preserve">最低限度的要</w:t>
      </w:r>
      <w:bookmarkEnd w:id="258"/>
      <w:r>
        <w:rPr>
          <w:rFonts w:hint="eastAsia" w:ascii="宋体" w:hAnsi="宋体" w:cs="Arial"/>
          <w:b/>
          <w:bCs/>
          <w:sz w:val="24"/>
        </w:rPr>
        <w:t xml:space="preserve">求，并未对一切技术细节作出规定，也未充分引述有关标准和规范的条文；投标人结合本章技术要求，提供符合相关标准和本项目实际需求的产品。</w:t>
      </w:r>
      <w:r/>
    </w:p>
    <w:p>
      <w:pPr>
        <w:pStyle w:val="982"/>
        <w:ind w:firstLine="482"/>
        <w:jc w:val="left"/>
        <w:spacing w:line="360" w:lineRule="auto"/>
        <w:rPr>
          <w:rFonts w:ascii="宋体" w:hAnsi="宋体" w:cs="宋体"/>
          <w:b/>
          <w:color w:val="000000"/>
          <w:sz w:val="24"/>
          <w:lang w:bidi="ar"/>
        </w:rPr>
      </w:pPr>
      <w:r>
        <w:rPr>
          <w:rFonts w:hint="eastAsia" w:ascii="宋体" w:hAnsi="宋体" w:cs="宋体"/>
          <w:b/>
          <w:color w:val="000000"/>
          <w:sz w:val="24"/>
        </w:rPr>
        <w:t xml:space="preserve">★</w:t>
      </w:r>
      <w:r>
        <w:rPr>
          <w:rFonts w:ascii="宋体" w:hAnsi="宋体" w:cs="宋体"/>
          <w:b/>
          <w:color w:val="000000"/>
          <w:sz w:val="24"/>
          <w:lang w:bidi="ar"/>
        </w:rPr>
        <w:t xml:space="preserve">1</w:t>
      </w:r>
      <w:r>
        <w:rPr>
          <w:rFonts w:hint="eastAsia" w:ascii="宋体" w:hAnsi="宋体" w:cs="宋体"/>
          <w:b/>
          <w:color w:val="000000"/>
          <w:sz w:val="24"/>
          <w:lang w:bidi="ar"/>
        </w:rPr>
        <w:t xml:space="preserve">.</w:t>
      </w:r>
      <w:r>
        <w:rPr>
          <w:rFonts w:ascii="宋体" w:hAnsi="宋体" w:cs="宋体"/>
          <w:b/>
          <w:color w:val="000000"/>
          <w:sz w:val="24"/>
          <w:lang w:bidi="ar"/>
        </w:rPr>
        <w:t xml:space="preserve">依据标准</w:t>
      </w:r>
      <w:r/>
    </w:p>
    <w:p>
      <w:pPr>
        <w:pStyle w:val="982"/>
        <w:ind w:firstLine="480"/>
        <w:spacing w:line="360" w:lineRule="auto"/>
        <w:rPr>
          <w:rFonts w:ascii="宋体" w:hAnsi="宋体" w:cs="宋体"/>
          <w:sz w:val="24"/>
        </w:rPr>
      </w:pPr>
      <w:r/>
      <w:bookmarkStart w:id="259" w:name="OLE_LINK55"/>
      <w:r>
        <w:rPr>
          <w:rFonts w:ascii="宋体" w:hAnsi="宋体" w:cs="宋体"/>
          <w:sz w:val="24"/>
        </w:rPr>
        <w:t xml:space="preserve">GB/T 16439-2024《交流伺服系统通用技术条件》</w:t>
      </w:r>
      <w:r/>
    </w:p>
    <w:p>
      <w:pPr>
        <w:pStyle w:val="982"/>
        <w:ind w:firstLine="480"/>
        <w:spacing w:line="360" w:lineRule="auto"/>
        <w:rPr>
          <w:rFonts w:ascii="宋体" w:hAnsi="宋体" w:cs="宋体"/>
          <w:sz w:val="24"/>
        </w:rPr>
      </w:pPr>
      <w:r>
        <w:rPr>
          <w:rFonts w:ascii="宋体" w:hAnsi="宋体" w:cs="宋体"/>
          <w:sz w:val="24"/>
        </w:rPr>
        <w:t xml:space="preserve">GB/T 7344-2015《交流伺服电动机通用技术条件》</w:t>
      </w:r>
      <w:r/>
    </w:p>
    <w:p>
      <w:pPr>
        <w:pStyle w:val="982"/>
        <w:ind w:firstLine="480"/>
        <w:spacing w:line="360" w:lineRule="auto"/>
        <w:rPr>
          <w:rFonts w:ascii="宋体" w:hAnsi="宋体" w:cs="宋体"/>
          <w:sz w:val="24"/>
        </w:rPr>
      </w:pPr>
      <w:r>
        <w:rPr>
          <w:rFonts w:ascii="宋体" w:hAnsi="宋体" w:cs="宋体"/>
          <w:sz w:val="24"/>
        </w:rPr>
        <w:t xml:space="preserve">GB/T 7345-2008《控制电机基本技术要求》</w:t>
      </w:r>
      <w:r/>
    </w:p>
    <w:p>
      <w:pPr>
        <w:pStyle w:val="982"/>
        <w:ind w:firstLine="480"/>
        <w:spacing w:line="360" w:lineRule="auto"/>
        <w:rPr>
          <w:rFonts w:ascii="宋体" w:hAnsi="宋体" w:cs="宋体"/>
          <w:sz w:val="24"/>
        </w:rPr>
      </w:pPr>
      <w:r>
        <w:rPr>
          <w:rFonts w:ascii="宋体" w:hAnsi="宋体" w:cs="宋体"/>
          <w:sz w:val="24"/>
        </w:rPr>
        <w:t xml:space="preserve">GB/T 30549-2014《永磁交流伺服电动机通用技术条件》</w:t>
      </w:r>
      <w:r/>
    </w:p>
    <w:p>
      <w:pPr>
        <w:pStyle w:val="982"/>
        <w:ind w:firstLine="482"/>
        <w:jc w:val="left"/>
        <w:spacing w:line="360" w:lineRule="auto"/>
        <w:rPr>
          <w:rFonts w:hint="eastAsia" w:ascii="宋体" w:hAnsi="宋体" w:cs="宋体"/>
          <w:b/>
          <w:color w:val="000000"/>
          <w:sz w:val="24"/>
          <w:lang w:bidi="ar"/>
        </w:rPr>
      </w:pPr>
      <w:r/>
      <w:bookmarkEnd w:id="259"/>
      <w:r>
        <w:rPr>
          <w:rFonts w:ascii="宋体" w:hAnsi="宋体" w:cs="宋体"/>
          <w:b/>
          <w:color w:val="000000"/>
          <w:sz w:val="24"/>
          <w:lang w:bidi="ar"/>
        </w:rPr>
        <w:t xml:space="preserve">2</w:t>
      </w:r>
      <w:r>
        <w:rPr>
          <w:rFonts w:hint="eastAsia" w:ascii="宋体" w:hAnsi="宋体" w:cs="宋体"/>
          <w:b/>
          <w:color w:val="000000"/>
          <w:sz w:val="24"/>
          <w:lang w:bidi="ar"/>
        </w:rPr>
        <w:t xml:space="preserve">.主要性能指标</w:t>
      </w:r>
      <w:r/>
    </w:p>
    <w:p>
      <w:pPr>
        <w:pStyle w:val="982"/>
        <w:numPr>
          <w:ilvl w:val="1"/>
          <w:numId w:val="0"/>
        </w:numPr>
        <w:ind w:firstLine="422"/>
        <w:keepLines/>
        <w:keepNext/>
        <w:spacing w:line="360" w:lineRule="auto"/>
        <w:rPr>
          <w:rFonts w:hint="eastAsia"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2.1</w:t>
      </w:r>
      <w:r>
        <w:rPr>
          <w:rFonts w:hint="eastAsia" w:ascii="宋体" w:hAnsi="宋体" w:cs="宋体"/>
          <w:b/>
          <w:color w:val="000000"/>
          <w:sz w:val="24"/>
        </w:rPr>
        <w:t xml:space="preserve">测试范围</w:t>
      </w:r>
      <w:r/>
    </w:p>
    <w:p>
      <w:pPr>
        <w:pStyle w:val="101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测试对象：伺服电机；</w:t>
      </w:r>
      <w:r/>
    </w:p>
    <w:p>
      <w:pPr>
        <w:pStyle w:val="101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供电电压：直流110V，220V；交流660V及以下；</w:t>
      </w:r>
      <w:r/>
    </w:p>
    <w:p>
      <w:pPr>
        <w:pStyle w:val="101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功率：≥20kW；</w:t>
      </w:r>
      <w:r/>
    </w:p>
    <w:p>
      <w:pPr>
        <w:pStyle w:val="101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转速：≥6000r/min。</w:t>
      </w:r>
      <w:r/>
    </w:p>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2.2</w:t>
      </w:r>
      <w:r>
        <w:rPr>
          <w:rFonts w:hint="eastAsia" w:ascii="宋体" w:hAnsi="宋体" w:cs="宋体"/>
          <w:b/>
          <w:color w:val="000000"/>
          <w:sz w:val="24"/>
        </w:rPr>
        <w:t xml:space="preserve">控制柜类要求</w:t>
      </w:r>
      <w:r/>
    </w:p>
    <w:p>
      <w:pPr>
        <w:pStyle w:val="982"/>
        <w:ind w:firstLine="420"/>
        <w:spacing w:line="360" w:lineRule="auto"/>
        <w:rPr>
          <w:rFonts w:ascii="宋体" w:hAnsi="宋体"/>
          <w:sz w:val="24"/>
        </w:rPr>
      </w:pPr>
      <w:r>
        <w:rPr>
          <w:rFonts w:ascii="宋体" w:hAnsi="宋体"/>
          <w:color w:val="000000"/>
          <w:sz w:val="24"/>
        </w:rPr>
        <w:t xml:space="preserve">控制柜类设备主要包括：</w:t>
      </w:r>
      <w:r>
        <w:rPr>
          <w:rFonts w:hint="eastAsia" w:ascii="宋体" w:hAnsi="宋体"/>
          <w:color w:val="000000"/>
          <w:sz w:val="24"/>
        </w:rPr>
        <w:t xml:space="preserve">进线电源柜、负载变频器机柜、宽频测量柜、接线箱、操作台、仪表柜等</w:t>
      </w:r>
      <w:r>
        <w:rPr>
          <w:rFonts w:ascii="宋体" w:hAnsi="宋体"/>
          <w:color w:val="000000"/>
          <w:sz w:val="24"/>
        </w:rPr>
        <w:t xml:space="preserve">。</w:t>
      </w:r>
      <w:r>
        <w:rPr>
          <w:rFonts w:ascii="宋体" w:hAnsi="宋体"/>
          <w:sz w:val="24"/>
        </w:rPr>
      </w:r>
      <w:r/>
    </w:p>
    <w:p>
      <w:pPr>
        <w:pStyle w:val="982"/>
        <w:numPr>
          <w:ilvl w:val="0"/>
          <w:numId w:val="5"/>
        </w:numPr>
        <w:ind w:left="0" w:firstLine="420"/>
        <w:jc w:val="left"/>
        <w:spacing w:line="360" w:lineRule="auto"/>
        <w:tabs>
          <w:tab w:val="left" w:pos="720" w:leader="none"/>
          <w:tab w:val="left" w:pos="900" w:leader="none"/>
        </w:tabs>
        <w:rPr>
          <w:rFonts w:ascii="宋体" w:hAnsi="宋体"/>
          <w:sz w:val="24"/>
        </w:rPr>
      </w:pPr>
      <w:r/>
      <w:bookmarkStart w:id="260" w:name="_Toc16129"/>
      <w:r/>
      <w:bookmarkStart w:id="261" w:name="_Toc178253901"/>
      <w:r>
        <w:rPr>
          <w:rFonts w:ascii="宋体" w:hAnsi="宋体"/>
          <w:sz w:val="24"/>
        </w:rPr>
        <w:t xml:space="preserve">低</w:t>
      </w:r>
      <w:r>
        <w:rPr>
          <w:rFonts w:ascii="宋体" w:hAnsi="宋体"/>
          <w:sz w:val="24"/>
        </w:rPr>
        <w:t xml:space="preserve">压开关柜采用仿威图柜型，柜内配置电源总开关，满足柜外操作、检修断电要求；</w:t>
      </w:r>
      <w:r/>
    </w:p>
    <w:p>
      <w:pPr>
        <w:pStyle w:val="982"/>
        <w:numPr>
          <w:ilvl w:val="0"/>
          <w:numId w:val="5"/>
        </w:numPr>
        <w:ind w:left="0" w:firstLine="420"/>
        <w:jc w:val="left"/>
        <w:spacing w:line="360" w:lineRule="auto"/>
        <w:tabs>
          <w:tab w:val="left" w:pos="720" w:leader="none"/>
          <w:tab w:val="left" w:pos="900" w:leader="none"/>
        </w:tabs>
        <w:rPr>
          <w:rFonts w:ascii="宋体" w:hAnsi="宋体"/>
          <w:sz w:val="24"/>
        </w:rPr>
      </w:pPr>
      <w:r>
        <w:rPr>
          <w:rFonts w:ascii="宋体" w:hAnsi="宋体"/>
          <w:sz w:val="24"/>
        </w:rPr>
        <w:t xml:space="preserve">柜内布线规范</w:t>
      </w:r>
      <w:r>
        <w:rPr>
          <w:rFonts w:hint="eastAsia" w:ascii="宋体" w:hAnsi="宋体"/>
          <w:sz w:val="24"/>
        </w:rPr>
        <w:t xml:space="preserve">、</w:t>
      </w:r>
      <w:r>
        <w:rPr>
          <w:rFonts w:ascii="宋体" w:hAnsi="宋体"/>
          <w:sz w:val="24"/>
        </w:rPr>
        <w:t xml:space="preserve">强弱电分离、走线整齐、固定可靠、标识清晰、便于维护</w:t>
      </w:r>
      <w:r>
        <w:rPr>
          <w:rFonts w:hint="eastAsia" w:ascii="宋体" w:hAnsi="宋体"/>
          <w:sz w:val="24"/>
        </w:rPr>
        <w:t xml:space="preserve">，</w:t>
      </w:r>
      <w:r>
        <w:rPr>
          <w:rFonts w:ascii="宋体" w:hAnsi="宋体"/>
          <w:sz w:val="24"/>
        </w:rPr>
        <w:t xml:space="preserve">布线采用线槽/桥架敷设，导线截面积、绝缘等级满足设计及安全规范；</w:t>
      </w:r>
      <w:r/>
    </w:p>
    <w:p>
      <w:pPr>
        <w:pStyle w:val="982"/>
        <w:numPr>
          <w:ilvl w:val="0"/>
          <w:numId w:val="5"/>
        </w:numPr>
        <w:ind w:left="0" w:firstLine="420"/>
        <w:jc w:val="left"/>
        <w:spacing w:line="360" w:lineRule="auto"/>
        <w:tabs>
          <w:tab w:val="left" w:pos="720" w:leader="none"/>
          <w:tab w:val="left" w:pos="900" w:leader="none"/>
        </w:tabs>
        <w:rPr>
          <w:rFonts w:ascii="宋体" w:hAnsi="宋体"/>
          <w:sz w:val="24"/>
        </w:rPr>
      </w:pPr>
      <w:r>
        <w:rPr>
          <w:rFonts w:ascii="宋体" w:hAnsi="宋体"/>
          <w:sz w:val="24"/>
        </w:rPr>
        <w:t xml:space="preserve">接线柱采用铜排螺栓连接，接线方便、可靠，寿命长，电源连接有护板保护，有足够的安全性</w:t>
      </w:r>
      <w:r>
        <w:rPr>
          <w:rFonts w:hint="eastAsia" w:ascii="宋体" w:hAnsi="宋体"/>
          <w:sz w:val="24"/>
        </w:rPr>
        <w:t xml:space="preserve">。</w:t>
      </w:r>
      <w:r>
        <w:rPr>
          <w:rFonts w:ascii="宋体" w:hAnsi="宋体"/>
          <w:sz w:val="24"/>
        </w:rPr>
      </w:r>
      <w:r/>
    </w:p>
    <w:p>
      <w:pPr>
        <w:pStyle w:val="982"/>
        <w:numPr>
          <w:ilvl w:val="1"/>
          <w:numId w:val="0"/>
        </w:numPr>
        <w:ind w:firstLine="422"/>
        <w:keepLines/>
        <w:keepNext/>
        <w:spacing w:line="360" w:lineRule="auto"/>
        <w:rPr>
          <w:rFonts w:hint="eastAsia" w:ascii="宋体" w:hAnsi="宋体" w:cs="宋体"/>
          <w:b/>
          <w:sz w:val="24"/>
        </w:rPr>
      </w:pPr>
      <w:r>
        <w:rPr>
          <w:rFonts w:ascii="宋体" w:hAnsi="宋体" w:cs="宋体"/>
          <w:b/>
          <w:color w:val="000000"/>
          <w:sz w:val="24"/>
        </w:rPr>
        <w:t xml:space="preserve">2.3</w:t>
      </w:r>
      <w:r>
        <w:rPr>
          <w:rFonts w:hint="eastAsia" w:ascii="宋体" w:hAnsi="宋体" w:cs="宋体"/>
          <w:b/>
          <w:color w:val="000000"/>
          <w:sz w:val="24"/>
        </w:rPr>
        <w:t xml:space="preserve">供电系统要求</w:t>
      </w:r>
      <w:r>
        <w:rPr>
          <w:rFonts w:hint="eastAsia" w:ascii="宋体" w:hAnsi="宋体" w:cs="宋体"/>
          <w:b/>
          <w:sz w:val="24"/>
        </w:rPr>
      </w:r>
      <w:r/>
    </w:p>
    <w:p>
      <w:pPr>
        <w:pStyle w:val="982"/>
        <w:numPr>
          <w:ilvl w:val="2"/>
          <w:numId w:val="0"/>
        </w:numPr>
        <w:ind w:firstLine="422"/>
        <w:keepLines/>
        <w:keepNext/>
        <w:spacing w:line="360" w:lineRule="auto"/>
        <w:rPr>
          <w:rFonts w:hint="eastAsia" w:ascii="宋体" w:hAnsi="宋体" w:cs="宋体"/>
          <w:b/>
          <w:sz w:val="24"/>
        </w:rPr>
      </w:pPr>
      <w:r>
        <w:rPr>
          <w:rFonts w:ascii="宋体" w:hAnsi="宋体" w:cs="宋体"/>
          <w:b/>
          <w:sz w:val="24"/>
        </w:rPr>
        <w:t xml:space="preserve">2.3.1</w:t>
      </w:r>
      <w:r>
        <w:rPr>
          <w:rFonts w:hint="eastAsia" w:ascii="宋体" w:hAnsi="宋体" w:cs="宋体"/>
          <w:b/>
          <w:sz w:val="24"/>
        </w:rPr>
        <w:t xml:space="preserve">可编程直流电源</w:t>
      </w:r>
      <w:bookmarkEnd w:id="260"/>
      <w:r/>
      <w:bookmarkEnd w:id="261"/>
      <w:r>
        <w:rPr>
          <w:rFonts w:hint="eastAsia" w:ascii="宋体" w:hAnsi="宋体" w:cs="宋体"/>
          <w:b/>
          <w:sz w:val="24"/>
        </w:rPr>
      </w:r>
      <w:r/>
    </w:p>
    <w:p>
      <w:pPr>
        <w:pStyle w:val="982"/>
        <w:numPr>
          <w:ilvl w:val="0"/>
          <w:numId w:val="6"/>
        </w:numPr>
        <w:ind w:firstLine="387"/>
        <w:spacing w:line="360" w:lineRule="auto"/>
        <w:rPr>
          <w:rFonts w:hint="eastAsia" w:ascii="宋体" w:hAnsi="宋体"/>
          <w:sz w:val="24"/>
        </w:rPr>
      </w:pPr>
      <w:r/>
      <w:bookmarkStart w:id="262" w:name="OLE_LINK18"/>
      <w:r/>
      <w:bookmarkStart w:id="263" w:name="_Toc178253902"/>
      <w:r>
        <w:rPr>
          <w:rFonts w:hint="eastAsia" w:ascii="宋体" w:hAnsi="宋体" w:cs="宋体"/>
          <w:b/>
          <w:sz w:val="22"/>
          <w:szCs w:val="22"/>
        </w:rPr>
        <w:t xml:space="preserve">▲</w:t>
      </w:r>
      <w:bookmarkEnd w:id="262"/>
      <w:r>
        <w:rPr>
          <w:rFonts w:hint="eastAsia" w:ascii="宋体" w:hAnsi="宋体"/>
          <w:sz w:val="24"/>
        </w:rPr>
        <w:t xml:space="preserve">直流电源功率≥24kW，输出电压调节范围满足12～300VDC，额定电流≥200ADC，具有恒压输出，恒流输出功能，满足直流伺服驱动器供电需求。</w:t>
      </w:r>
      <w:r/>
    </w:p>
    <w:p>
      <w:pPr>
        <w:pStyle w:val="982"/>
        <w:numPr>
          <w:ilvl w:val="0"/>
          <w:numId w:val="6"/>
        </w:numPr>
        <w:ind w:firstLine="422"/>
        <w:spacing w:line="360" w:lineRule="auto"/>
        <w:rPr>
          <w:rFonts w:hint="eastAsia" w:ascii="宋体" w:hAnsi="宋体"/>
          <w:sz w:val="24"/>
        </w:rPr>
      </w:pPr>
      <w:r>
        <w:rPr>
          <w:rFonts w:ascii="宋体" w:hAnsi="宋体"/>
          <w:b/>
          <w:sz w:val="24"/>
        </w:rPr>
        <w:t xml:space="preserve">▲</w:t>
      </w:r>
      <w:r>
        <w:rPr>
          <w:rFonts w:hint="eastAsia" w:ascii="宋体" w:hAnsi="宋体"/>
          <w:sz w:val="24"/>
        </w:rPr>
        <w:t xml:space="preserve">性能参数需满足以</w:t>
      </w:r>
      <w:r>
        <w:rPr>
          <w:rFonts w:hint="eastAsia" w:ascii="宋体" w:hAnsi="宋体"/>
          <w:sz w:val="24"/>
        </w:rPr>
        <w:t xml:space="preserve">下要求（</w:t>
      </w:r>
      <w:r>
        <w:rPr>
          <w:rFonts w:hint="eastAsia" w:ascii="宋体" w:hAnsi="宋体" w:cs="宋体"/>
          <w:b/>
          <w:sz w:val="24"/>
        </w:rPr>
        <w:t xml:space="preserve">需提供产品说明页或彩页作为作证材料</w:t>
      </w:r>
      <w:r>
        <w:rPr>
          <w:rFonts w:hint="eastAsia" w:ascii="宋体" w:hAnsi="宋体"/>
          <w:sz w:val="24"/>
        </w:rPr>
        <w:t xml:space="preserve">）：</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992"/>
        <w:gridCol w:w="4367"/>
      </w:tblGrid>
      <w:tr>
        <w:trPr>
          <w:cantSplit/>
          <w:trHeight w:val="397"/>
        </w:trPr>
        <w:tc>
          <w:tcPr>
            <w:tcW w:w="1156" w:type="pct"/>
            <w:vAlign w:val="center"/>
            <w:vMerge w:val="restart"/>
            <w:textDirection w:val="lrTb"/>
            <w:noWrap w:val="false"/>
          </w:tcPr>
          <w:p>
            <w:pPr>
              <w:pStyle w:val="982"/>
              <w:jc w:val="center"/>
              <w:rPr>
                <w:rFonts w:ascii="宋体" w:hAnsi="宋体"/>
                <w:sz w:val="24"/>
              </w:rPr>
            </w:pPr>
            <w:r>
              <w:rPr>
                <w:rFonts w:hint="eastAsia" w:ascii="宋体" w:hAnsi="宋体"/>
                <w:sz w:val="24"/>
              </w:rPr>
              <w:t xml:space="preserve">输出参数</w:t>
            </w:r>
            <w:r>
              <w:rPr>
                <w:rFonts w:ascii="宋体" w:hAnsi="宋体"/>
                <w:sz w:val="24"/>
              </w:rPr>
            </w:r>
            <w:r/>
          </w:p>
        </w:tc>
        <w:tc>
          <w:tcPr>
            <w:tcW w:w="1563" w:type="pct"/>
            <w:vAlign w:val="center"/>
            <w:textDirection w:val="lrTb"/>
            <w:noWrap w:val="false"/>
          </w:tcPr>
          <w:p>
            <w:pPr>
              <w:pStyle w:val="982"/>
              <w:jc w:val="center"/>
              <w:rPr>
                <w:rFonts w:ascii="宋体" w:hAnsi="宋体"/>
                <w:sz w:val="24"/>
              </w:rPr>
            </w:pPr>
            <w:r>
              <w:rPr>
                <w:rFonts w:hint="eastAsia" w:ascii="宋体" w:hAnsi="宋体"/>
                <w:sz w:val="24"/>
              </w:rPr>
              <w:t xml:space="preserve">电压精度</w:t>
            </w:r>
            <w:r>
              <w:rPr>
                <w:rFonts w:ascii="宋体" w:hAnsi="宋体"/>
                <w:sz w:val="24"/>
              </w:rPr>
            </w:r>
            <w:r/>
          </w:p>
        </w:tc>
        <w:tc>
          <w:tcPr>
            <w:tcW w:w="2281" w:type="pct"/>
            <w:vAlign w:val="center"/>
            <w:textDirection w:val="lrTb"/>
            <w:noWrap w:val="false"/>
          </w:tcPr>
          <w:p>
            <w:pPr>
              <w:pStyle w:val="982"/>
              <w:jc w:val="center"/>
              <w:rPr>
                <w:rFonts w:ascii="宋体" w:hAnsi="宋体"/>
                <w:sz w:val="24"/>
              </w:rPr>
            </w:pPr>
            <w:r>
              <w:rPr>
                <w:rFonts w:hint="eastAsia" w:ascii="宋体" w:hAnsi="宋体"/>
                <w:sz w:val="24"/>
              </w:rPr>
              <w:t xml:space="preserve">≤0.05%FS</w:t>
            </w:r>
            <w:r>
              <w:rPr>
                <w:rFonts w:ascii="宋体" w:hAnsi="宋体"/>
                <w:sz w:val="24"/>
              </w:rPr>
            </w:r>
            <w:r/>
          </w:p>
        </w:tc>
      </w:tr>
      <w:tr>
        <w:trPr>
          <w:cantSplit/>
          <w:trHeight w:val="397"/>
        </w:trPr>
        <w:tc>
          <w:tcPr>
            <w:tcW w:w="1156" w:type="pct"/>
            <w:vAlign w:val="center"/>
            <w:vMerge w:val="continue"/>
            <w:textDirection w:val="lrTb"/>
            <w:noWrap w:val="false"/>
          </w:tcPr>
          <w:p>
            <w:pPr>
              <w:pStyle w:val="982"/>
              <w:jc w:val="center"/>
              <w:rPr>
                <w:rFonts w:hint="eastAsia" w:ascii="宋体" w:hAnsi="宋体"/>
                <w:sz w:val="24"/>
              </w:rPr>
            </w:pPr>
            <w:r>
              <w:rPr>
                <w:rFonts w:hint="eastAsia" w:ascii="宋体" w:hAnsi="宋体"/>
                <w:sz w:val="24"/>
              </w:rPr>
            </w:r>
            <w:r/>
          </w:p>
        </w:tc>
        <w:tc>
          <w:tcPr>
            <w:tcW w:w="1563" w:type="pct"/>
            <w:vAlign w:val="center"/>
            <w:textDirection w:val="lrTb"/>
            <w:noWrap w:val="false"/>
          </w:tcPr>
          <w:p>
            <w:pPr>
              <w:pStyle w:val="982"/>
              <w:jc w:val="center"/>
              <w:rPr>
                <w:rFonts w:ascii="宋体" w:hAnsi="宋体"/>
                <w:sz w:val="24"/>
              </w:rPr>
            </w:pPr>
            <w:r>
              <w:rPr>
                <w:rFonts w:hint="eastAsia" w:ascii="宋体" w:hAnsi="宋体"/>
                <w:sz w:val="24"/>
              </w:rPr>
              <w:t xml:space="preserve">电流精度</w:t>
            </w:r>
            <w:r>
              <w:rPr>
                <w:rFonts w:ascii="宋体" w:hAnsi="宋体"/>
                <w:sz w:val="24"/>
              </w:rPr>
            </w:r>
            <w:r/>
          </w:p>
        </w:tc>
        <w:tc>
          <w:tcPr>
            <w:tcW w:w="2281" w:type="pct"/>
            <w:vAlign w:val="center"/>
            <w:textDirection w:val="lrTb"/>
            <w:noWrap w:val="false"/>
          </w:tcPr>
          <w:p>
            <w:pPr>
              <w:pStyle w:val="982"/>
              <w:jc w:val="center"/>
              <w:rPr>
                <w:rFonts w:ascii="宋体" w:hAnsi="宋体"/>
                <w:sz w:val="24"/>
              </w:rPr>
            </w:pPr>
            <w:r>
              <w:rPr>
                <w:rFonts w:hint="eastAsia" w:ascii="宋体" w:hAnsi="宋体"/>
                <w:sz w:val="24"/>
              </w:rPr>
              <w:t xml:space="preserve">≤0.1%FS</w:t>
            </w:r>
            <w:r>
              <w:rPr>
                <w:rFonts w:ascii="宋体" w:hAnsi="宋体"/>
                <w:sz w:val="24"/>
              </w:rPr>
            </w:r>
            <w:r/>
          </w:p>
        </w:tc>
      </w:tr>
      <w:tr>
        <w:trPr>
          <w:cantSplit/>
          <w:trHeight w:val="397"/>
        </w:trPr>
        <w:tc>
          <w:tcPr>
            <w:tcW w:w="1156" w:type="pct"/>
            <w:vAlign w:val="center"/>
            <w:vMerge w:val="continue"/>
            <w:textDirection w:val="lrTb"/>
            <w:noWrap w:val="false"/>
          </w:tcPr>
          <w:p>
            <w:pPr>
              <w:pStyle w:val="982"/>
              <w:jc w:val="center"/>
              <w:rPr>
                <w:rFonts w:hint="eastAsia" w:ascii="宋体" w:hAnsi="宋体"/>
                <w:sz w:val="24"/>
              </w:rPr>
            </w:pPr>
            <w:r>
              <w:rPr>
                <w:rFonts w:hint="eastAsia" w:ascii="宋体" w:hAnsi="宋体"/>
                <w:sz w:val="24"/>
              </w:rPr>
            </w:r>
            <w:r/>
          </w:p>
        </w:tc>
        <w:tc>
          <w:tcPr>
            <w:tcW w:w="1563" w:type="pct"/>
            <w:vAlign w:val="center"/>
            <w:textDirection w:val="lrTb"/>
            <w:noWrap w:val="false"/>
          </w:tcPr>
          <w:p>
            <w:pPr>
              <w:pStyle w:val="982"/>
              <w:jc w:val="center"/>
              <w:rPr>
                <w:rFonts w:ascii="宋体" w:hAnsi="宋体"/>
                <w:sz w:val="24"/>
              </w:rPr>
            </w:pPr>
            <w:r>
              <w:rPr>
                <w:rFonts w:hint="eastAsia" w:ascii="宋体" w:hAnsi="宋体"/>
                <w:sz w:val="24"/>
              </w:rPr>
              <w:t xml:space="preserve">响应时间</w:t>
            </w:r>
            <w:r>
              <w:rPr>
                <w:rFonts w:ascii="宋体" w:hAnsi="宋体"/>
                <w:sz w:val="24"/>
              </w:rPr>
            </w:r>
            <w:r/>
          </w:p>
        </w:tc>
        <w:tc>
          <w:tcPr>
            <w:tcW w:w="2281" w:type="pct"/>
            <w:vAlign w:val="center"/>
            <w:textDirection w:val="lrTb"/>
            <w:noWrap w:val="false"/>
          </w:tcPr>
          <w:p>
            <w:pPr>
              <w:pStyle w:val="982"/>
              <w:jc w:val="center"/>
              <w:rPr>
                <w:rFonts w:ascii="宋体" w:hAnsi="宋体"/>
                <w:sz w:val="24"/>
              </w:rPr>
            </w:pPr>
            <w:r>
              <w:rPr>
                <w:rFonts w:hint="eastAsia" w:ascii="宋体" w:hAnsi="宋体"/>
                <w:sz w:val="24"/>
              </w:rPr>
              <w:t xml:space="preserve">≤2ms</w:t>
            </w:r>
            <w:r>
              <w:rPr>
                <w:rFonts w:ascii="宋体" w:hAnsi="宋体"/>
                <w:sz w:val="24"/>
              </w:rPr>
            </w:r>
            <w:r/>
          </w:p>
        </w:tc>
      </w:tr>
      <w:tr>
        <w:trPr>
          <w:cantSplit/>
          <w:trHeight w:val="397"/>
        </w:trPr>
        <w:tc>
          <w:tcPr>
            <w:tcW w:w="1156" w:type="pct"/>
            <w:vAlign w:val="center"/>
            <w:vMerge w:val="continue"/>
            <w:textDirection w:val="lrTb"/>
            <w:noWrap w:val="false"/>
          </w:tcPr>
          <w:p>
            <w:pPr>
              <w:pStyle w:val="982"/>
              <w:jc w:val="center"/>
              <w:rPr>
                <w:rFonts w:hint="eastAsia" w:ascii="宋体" w:hAnsi="宋体"/>
                <w:sz w:val="24"/>
              </w:rPr>
            </w:pPr>
            <w:r>
              <w:rPr>
                <w:rFonts w:hint="eastAsia" w:ascii="宋体" w:hAnsi="宋体"/>
                <w:sz w:val="24"/>
              </w:rPr>
            </w:r>
            <w:r/>
          </w:p>
        </w:tc>
        <w:tc>
          <w:tcPr>
            <w:tcW w:w="1563" w:type="pct"/>
            <w:vAlign w:val="center"/>
            <w:textDirection w:val="lrTb"/>
            <w:noWrap w:val="false"/>
          </w:tcPr>
          <w:p>
            <w:pPr>
              <w:pStyle w:val="982"/>
              <w:jc w:val="center"/>
              <w:rPr>
                <w:rFonts w:ascii="宋体" w:hAnsi="宋体"/>
                <w:sz w:val="24"/>
              </w:rPr>
            </w:pPr>
            <w:r>
              <w:rPr>
                <w:rFonts w:hint="eastAsia" w:ascii="宋体" w:hAnsi="宋体"/>
                <w:sz w:val="24"/>
              </w:rPr>
              <w:t xml:space="preserve">电压纹波</w:t>
            </w:r>
            <w:r>
              <w:rPr>
                <w:rFonts w:ascii="宋体" w:hAnsi="宋体"/>
                <w:sz w:val="24"/>
              </w:rPr>
            </w:r>
            <w:r/>
          </w:p>
        </w:tc>
        <w:tc>
          <w:tcPr>
            <w:tcW w:w="2281" w:type="pct"/>
            <w:vAlign w:val="center"/>
            <w:textDirection w:val="lrTb"/>
            <w:noWrap w:val="false"/>
          </w:tcPr>
          <w:p>
            <w:pPr>
              <w:pStyle w:val="982"/>
              <w:jc w:val="center"/>
              <w:rPr>
                <w:rFonts w:ascii="宋体" w:hAnsi="宋体"/>
                <w:sz w:val="24"/>
              </w:rPr>
            </w:pPr>
            <w:r>
              <w:rPr>
                <w:rFonts w:hint="eastAsia" w:ascii="宋体" w:hAnsi="宋体"/>
                <w:sz w:val="24"/>
              </w:rPr>
              <w:t xml:space="preserve">≤0.1%FS</w:t>
            </w:r>
            <w:r>
              <w:rPr>
                <w:rFonts w:ascii="宋体" w:hAnsi="宋体"/>
                <w:sz w:val="24"/>
              </w:rPr>
            </w:r>
            <w:r/>
          </w:p>
        </w:tc>
      </w:tr>
      <w:tr>
        <w:trPr>
          <w:cantSplit/>
          <w:trHeight w:val="397"/>
        </w:trPr>
        <w:tc>
          <w:tcPr>
            <w:tcW w:w="1156" w:type="pct"/>
            <w:vAlign w:val="center"/>
            <w:vMerge w:val="continue"/>
            <w:textDirection w:val="lrTb"/>
            <w:noWrap w:val="false"/>
          </w:tcPr>
          <w:p>
            <w:pPr>
              <w:pStyle w:val="982"/>
              <w:jc w:val="center"/>
              <w:rPr>
                <w:rFonts w:hint="eastAsia" w:ascii="宋体" w:hAnsi="宋体"/>
                <w:sz w:val="24"/>
              </w:rPr>
            </w:pPr>
            <w:r>
              <w:rPr>
                <w:rFonts w:hint="eastAsia" w:ascii="宋体" w:hAnsi="宋体"/>
                <w:sz w:val="24"/>
              </w:rPr>
            </w:r>
            <w:r/>
          </w:p>
        </w:tc>
        <w:tc>
          <w:tcPr>
            <w:tcW w:w="1563" w:type="pct"/>
            <w:vAlign w:val="center"/>
            <w:textDirection w:val="lrTb"/>
            <w:noWrap w:val="false"/>
          </w:tcPr>
          <w:p>
            <w:pPr>
              <w:pStyle w:val="982"/>
              <w:jc w:val="center"/>
              <w:rPr>
                <w:rFonts w:ascii="宋体" w:hAnsi="宋体"/>
                <w:sz w:val="24"/>
              </w:rPr>
            </w:pPr>
            <w:r>
              <w:rPr>
                <w:rFonts w:hint="eastAsia" w:ascii="宋体" w:hAnsi="宋体"/>
                <w:sz w:val="24"/>
              </w:rPr>
              <w:t xml:space="preserve">电流纹波</w:t>
            </w:r>
            <w:r>
              <w:rPr>
                <w:rFonts w:ascii="宋体" w:hAnsi="宋体"/>
                <w:sz w:val="24"/>
              </w:rPr>
            </w:r>
            <w:r/>
          </w:p>
        </w:tc>
        <w:tc>
          <w:tcPr>
            <w:tcW w:w="2281" w:type="pct"/>
            <w:vAlign w:val="center"/>
            <w:textDirection w:val="lrTb"/>
            <w:noWrap w:val="false"/>
          </w:tcPr>
          <w:p>
            <w:pPr>
              <w:pStyle w:val="982"/>
              <w:jc w:val="center"/>
              <w:rPr>
                <w:rFonts w:hint="eastAsia" w:ascii="宋体" w:hAnsi="宋体"/>
                <w:sz w:val="24"/>
              </w:rPr>
            </w:pPr>
            <w:r>
              <w:rPr>
                <w:rFonts w:hint="eastAsia" w:ascii="宋体" w:hAnsi="宋体"/>
                <w:sz w:val="24"/>
              </w:rPr>
              <w:t xml:space="preserve">≤0.1%FS</w:t>
            </w:r>
            <w:r/>
          </w:p>
        </w:tc>
      </w:tr>
      <w:tr>
        <w:trPr>
          <w:cantSplit/>
          <w:trHeight w:val="397"/>
        </w:trPr>
        <w:tc>
          <w:tcPr>
            <w:tcW w:w="1156" w:type="pct"/>
            <w:vAlign w:val="center"/>
            <w:vMerge w:val="restart"/>
            <w:textDirection w:val="lrTb"/>
            <w:noWrap w:val="false"/>
          </w:tcPr>
          <w:p>
            <w:pPr>
              <w:pStyle w:val="982"/>
              <w:jc w:val="center"/>
              <w:rPr>
                <w:rFonts w:ascii="宋体" w:hAnsi="宋体"/>
                <w:sz w:val="24"/>
              </w:rPr>
            </w:pPr>
            <w:r>
              <w:rPr>
                <w:rFonts w:hint="eastAsia" w:ascii="宋体" w:hAnsi="宋体"/>
                <w:sz w:val="24"/>
              </w:rPr>
              <w:t xml:space="preserve">输入参数</w:t>
            </w:r>
            <w:r>
              <w:rPr>
                <w:rFonts w:ascii="宋体" w:hAnsi="宋体"/>
                <w:sz w:val="24"/>
              </w:rPr>
            </w:r>
            <w:r/>
          </w:p>
        </w:tc>
        <w:tc>
          <w:tcPr>
            <w:tcW w:w="1563" w:type="pct"/>
            <w:vAlign w:val="center"/>
            <w:textDirection w:val="lrTb"/>
            <w:noWrap w:val="false"/>
          </w:tcPr>
          <w:p>
            <w:pPr>
              <w:pStyle w:val="982"/>
              <w:jc w:val="center"/>
              <w:rPr>
                <w:rFonts w:ascii="宋体" w:hAnsi="宋体"/>
                <w:sz w:val="24"/>
              </w:rPr>
            </w:pPr>
            <w:r>
              <w:rPr>
                <w:rFonts w:hint="eastAsia" w:ascii="宋体" w:hAnsi="宋体"/>
                <w:sz w:val="24"/>
              </w:rPr>
              <w:t xml:space="preserve">电压范围</w:t>
            </w:r>
            <w:r>
              <w:rPr>
                <w:rFonts w:ascii="宋体" w:hAnsi="宋体"/>
                <w:sz w:val="24"/>
              </w:rPr>
            </w:r>
            <w:r/>
          </w:p>
        </w:tc>
        <w:tc>
          <w:tcPr>
            <w:tcW w:w="2281" w:type="pct"/>
            <w:vAlign w:val="center"/>
            <w:textDirection w:val="lrTb"/>
            <w:noWrap w:val="false"/>
          </w:tcPr>
          <w:p>
            <w:pPr>
              <w:pStyle w:val="982"/>
              <w:jc w:val="center"/>
              <w:rPr>
                <w:rFonts w:ascii="宋体" w:hAnsi="宋体"/>
                <w:sz w:val="24"/>
              </w:rPr>
            </w:pPr>
            <w:r>
              <w:rPr>
                <w:rFonts w:hint="eastAsia" w:ascii="宋体" w:hAnsi="宋体"/>
                <w:sz w:val="24"/>
              </w:rPr>
              <w:t xml:space="preserve">323-440V</w:t>
            </w:r>
            <w:r>
              <w:rPr>
                <w:rFonts w:ascii="宋体" w:hAnsi="宋体"/>
                <w:sz w:val="24"/>
              </w:rPr>
            </w:r>
            <w:r/>
          </w:p>
        </w:tc>
      </w:tr>
      <w:tr>
        <w:trPr>
          <w:cantSplit/>
          <w:trHeight w:val="397"/>
        </w:trPr>
        <w:tc>
          <w:tcPr>
            <w:tcW w:w="1156" w:type="pct"/>
            <w:vAlign w:val="center"/>
            <w:vMerge w:val="continue"/>
            <w:textDirection w:val="lrTb"/>
            <w:noWrap w:val="false"/>
          </w:tcPr>
          <w:p>
            <w:pPr>
              <w:pStyle w:val="982"/>
              <w:jc w:val="center"/>
              <w:rPr>
                <w:rFonts w:hint="eastAsia" w:ascii="宋体" w:hAnsi="宋体"/>
                <w:sz w:val="24"/>
              </w:rPr>
            </w:pPr>
            <w:r>
              <w:rPr>
                <w:rFonts w:hint="eastAsia" w:ascii="宋体" w:hAnsi="宋体"/>
                <w:sz w:val="24"/>
              </w:rPr>
            </w:r>
            <w:r/>
          </w:p>
        </w:tc>
        <w:tc>
          <w:tcPr>
            <w:tcW w:w="1563" w:type="pct"/>
            <w:vAlign w:val="center"/>
            <w:textDirection w:val="lrTb"/>
            <w:noWrap w:val="false"/>
          </w:tcPr>
          <w:p>
            <w:pPr>
              <w:pStyle w:val="982"/>
              <w:jc w:val="center"/>
              <w:rPr>
                <w:rFonts w:ascii="宋体" w:hAnsi="宋体"/>
                <w:sz w:val="24"/>
              </w:rPr>
            </w:pPr>
            <w:r>
              <w:rPr>
                <w:rFonts w:hint="eastAsia" w:ascii="宋体" w:hAnsi="宋体"/>
                <w:sz w:val="24"/>
              </w:rPr>
              <w:t xml:space="preserve">电网频率</w:t>
            </w:r>
            <w:r>
              <w:rPr>
                <w:rFonts w:ascii="宋体" w:hAnsi="宋体"/>
                <w:sz w:val="24"/>
              </w:rPr>
            </w:r>
            <w:r/>
          </w:p>
        </w:tc>
        <w:tc>
          <w:tcPr>
            <w:tcW w:w="2281" w:type="pct"/>
            <w:vAlign w:val="center"/>
            <w:textDirection w:val="lrTb"/>
            <w:noWrap w:val="false"/>
          </w:tcPr>
          <w:p>
            <w:pPr>
              <w:pStyle w:val="982"/>
              <w:jc w:val="center"/>
              <w:rPr>
                <w:rFonts w:ascii="宋体" w:hAnsi="宋体"/>
                <w:sz w:val="24"/>
              </w:rPr>
            </w:pPr>
            <w:r>
              <w:rPr>
                <w:rFonts w:hint="eastAsia" w:ascii="宋体" w:hAnsi="宋体"/>
                <w:sz w:val="24"/>
              </w:rPr>
              <w:t xml:space="preserve">47-63Hz</w:t>
            </w:r>
            <w:r>
              <w:rPr>
                <w:rFonts w:ascii="宋体" w:hAnsi="宋体"/>
                <w:sz w:val="24"/>
              </w:rPr>
            </w:r>
            <w:r/>
          </w:p>
        </w:tc>
      </w:tr>
    </w:tbl>
    <w:p>
      <w:pPr>
        <w:pStyle w:val="982"/>
        <w:numPr>
          <w:ilvl w:val="2"/>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2.3.2</w:t>
      </w:r>
      <w:r>
        <w:rPr>
          <w:rFonts w:hint="eastAsia" w:ascii="宋体" w:hAnsi="宋体" w:cs="宋体"/>
          <w:b/>
          <w:color w:val="000000"/>
          <w:sz w:val="24"/>
        </w:rPr>
        <w:t xml:space="preserve">感应调压器</w:t>
      </w:r>
      <w:bookmarkEnd w:id="263"/>
      <w:r>
        <w:rPr>
          <w:rFonts w:hint="eastAsia" w:ascii="宋体" w:hAnsi="宋体" w:cs="宋体"/>
          <w:b/>
          <w:color w:val="000000"/>
          <w:sz w:val="24"/>
        </w:rPr>
      </w:r>
      <w:r/>
    </w:p>
    <w:p>
      <w:pPr>
        <w:pStyle w:val="982"/>
        <w:ind w:firstLine="420"/>
        <w:jc w:val="left"/>
        <w:spacing w:line="360" w:lineRule="auto"/>
        <w:rPr>
          <w:rFonts w:ascii="宋体" w:hAnsi="宋体"/>
          <w:color w:val="000000"/>
          <w:sz w:val="24"/>
        </w:rPr>
      </w:pPr>
      <w:r/>
      <w:bookmarkStart w:id="264" w:name="_Toc10075"/>
      <w:r/>
      <w:bookmarkStart w:id="265" w:name="_Toc178253903"/>
      <w:r>
        <w:rPr>
          <w:rFonts w:hint="eastAsia" w:ascii="宋体" w:hAnsi="宋体"/>
          <w:color w:val="000000"/>
          <w:sz w:val="24"/>
        </w:rPr>
        <w:t xml:space="preserve">感应调压器用于交流伺服控制器提供50Hz交流可调电压电源，调压器</w:t>
      </w:r>
      <w:r>
        <w:rPr>
          <w:rFonts w:ascii="宋体" w:hAnsi="宋体"/>
          <w:color w:val="000000"/>
          <w:sz w:val="24"/>
        </w:rPr>
        <w:t xml:space="preserve">主要参数如下：</w:t>
      </w:r>
      <w:r/>
    </w:p>
    <w:p>
      <w:pPr>
        <w:pStyle w:val="982"/>
        <w:numPr>
          <w:ilvl w:val="0"/>
          <w:numId w:val="7"/>
        </w:numPr>
        <w:ind w:left="0" w:firstLine="420"/>
        <w:jc w:val="left"/>
        <w:spacing w:line="360" w:lineRule="auto"/>
        <w:rPr>
          <w:rFonts w:ascii="宋体" w:hAnsi="宋体"/>
          <w:color w:val="000000"/>
          <w:sz w:val="24"/>
        </w:rPr>
      </w:pPr>
      <w:r>
        <w:rPr>
          <w:rFonts w:ascii="宋体" w:hAnsi="宋体"/>
          <w:color w:val="000000"/>
          <w:sz w:val="24"/>
        </w:rPr>
        <w:t xml:space="preserve">额定容量：60kVA</w:t>
      </w:r>
      <w:r>
        <w:rPr>
          <w:rFonts w:hint="eastAsia" w:ascii="宋体" w:hAnsi="宋体"/>
          <w:color w:val="000000"/>
          <w:sz w:val="24"/>
        </w:rPr>
        <w:t xml:space="preserve">，</w:t>
      </w:r>
      <w:r>
        <w:rPr>
          <w:rFonts w:ascii="宋体" w:hAnsi="宋体"/>
          <w:color w:val="000000"/>
          <w:sz w:val="24"/>
        </w:rPr>
        <w:t xml:space="preserve">额定频率：50Hz</w:t>
      </w:r>
      <w:r>
        <w:rPr>
          <w:rFonts w:hint="eastAsia" w:ascii="宋体" w:hAnsi="宋体"/>
          <w:color w:val="000000"/>
          <w:sz w:val="24"/>
        </w:rPr>
        <w:t xml:space="preserve">；</w:t>
      </w:r>
      <w:r>
        <w:rPr>
          <w:rFonts w:ascii="宋体" w:hAnsi="宋体"/>
          <w:color w:val="000000"/>
          <w:sz w:val="24"/>
        </w:rPr>
      </w:r>
      <w:r/>
    </w:p>
    <w:p>
      <w:pPr>
        <w:pStyle w:val="982"/>
        <w:numPr>
          <w:ilvl w:val="0"/>
          <w:numId w:val="7"/>
        </w:numPr>
        <w:ind w:left="0" w:firstLine="420"/>
        <w:jc w:val="left"/>
        <w:spacing w:line="360" w:lineRule="auto"/>
        <w:rPr>
          <w:rFonts w:ascii="宋体" w:hAnsi="宋体"/>
          <w:color w:val="000000"/>
          <w:sz w:val="24"/>
        </w:rPr>
      </w:pPr>
      <w:r>
        <w:rPr>
          <w:rFonts w:ascii="宋体" w:hAnsi="宋体"/>
          <w:color w:val="000000"/>
          <w:sz w:val="24"/>
        </w:rPr>
        <w:t xml:space="preserve">一次电压：380V</w:t>
      </w:r>
      <w:r>
        <w:rPr>
          <w:rFonts w:hint="eastAsia" w:ascii="宋体" w:hAnsi="宋体"/>
          <w:color w:val="000000"/>
          <w:sz w:val="24"/>
        </w:rPr>
        <w:t xml:space="preserve">，</w:t>
      </w:r>
      <w:r>
        <w:rPr>
          <w:rFonts w:ascii="宋体" w:hAnsi="宋体"/>
          <w:color w:val="000000"/>
          <w:sz w:val="24"/>
        </w:rPr>
        <w:t xml:space="preserve">二次电压：</w:t>
      </w:r>
      <w:r>
        <w:rPr>
          <w:rFonts w:hint="eastAsia" w:ascii="宋体" w:hAnsi="宋体"/>
          <w:color w:val="000000"/>
          <w:sz w:val="24"/>
        </w:rPr>
        <w:t xml:space="preserve">0～</w:t>
      </w:r>
      <w:r>
        <w:rPr>
          <w:rFonts w:ascii="宋体" w:hAnsi="宋体"/>
          <w:color w:val="000000"/>
          <w:sz w:val="24"/>
        </w:rPr>
        <w:t xml:space="preserve">726</w:t>
      </w:r>
      <w:r>
        <w:rPr>
          <w:rFonts w:hint="eastAsia" w:ascii="宋体" w:hAnsi="宋体"/>
          <w:color w:val="000000"/>
          <w:sz w:val="24"/>
        </w:rPr>
        <w:t xml:space="preserve">V；</w:t>
      </w:r>
      <w:r>
        <w:rPr>
          <w:rFonts w:ascii="宋体" w:hAnsi="宋体"/>
          <w:color w:val="000000"/>
          <w:sz w:val="24"/>
        </w:rPr>
      </w:r>
      <w:r/>
    </w:p>
    <w:p>
      <w:pPr>
        <w:pStyle w:val="982"/>
        <w:numPr>
          <w:ilvl w:val="0"/>
          <w:numId w:val="7"/>
        </w:numPr>
        <w:ind w:left="0" w:firstLine="420"/>
        <w:jc w:val="left"/>
        <w:spacing w:line="360" w:lineRule="auto"/>
        <w:rPr>
          <w:rFonts w:ascii="宋体" w:hAnsi="宋体"/>
          <w:color w:val="000000"/>
          <w:sz w:val="24"/>
        </w:rPr>
      </w:pPr>
      <w:r>
        <w:rPr>
          <w:rFonts w:ascii="宋体" w:hAnsi="宋体"/>
          <w:color w:val="000000"/>
          <w:sz w:val="24"/>
        </w:rPr>
        <w:t xml:space="preserve">冷却方式：</w:t>
      </w:r>
      <w:r>
        <w:rPr>
          <w:rFonts w:hint="eastAsia" w:ascii="宋体" w:hAnsi="宋体"/>
          <w:color w:val="000000"/>
          <w:sz w:val="24"/>
        </w:rPr>
        <w:t xml:space="preserve">油浸自冷，过载能力：满足150%过载。</w:t>
      </w:r>
      <w:r>
        <w:rPr>
          <w:rFonts w:ascii="宋体" w:hAnsi="宋体"/>
          <w:color w:val="000000"/>
          <w:sz w:val="24"/>
        </w:rPr>
      </w:r>
      <w:r/>
    </w:p>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2.4</w:t>
      </w:r>
      <w:r>
        <w:rPr>
          <w:rFonts w:hint="eastAsia" w:ascii="宋体" w:hAnsi="宋体" w:cs="宋体"/>
          <w:b/>
          <w:color w:val="000000"/>
          <w:sz w:val="24"/>
        </w:rPr>
        <w:t xml:space="preserve">加载系统要求</w:t>
      </w:r>
      <w:r/>
    </w:p>
    <w:p>
      <w:pPr>
        <w:pStyle w:val="982"/>
        <w:numPr>
          <w:ilvl w:val="2"/>
          <w:numId w:val="0"/>
        </w:numPr>
        <w:ind w:firstLine="422"/>
        <w:keepLines/>
        <w:keepNext/>
        <w:spacing w:line="360" w:lineRule="auto"/>
        <w:rPr>
          <w:rFonts w:hint="eastAsia" w:ascii="宋体" w:hAnsi="宋体" w:cs="宋体"/>
          <w:b/>
          <w:color w:val="000000"/>
          <w:sz w:val="24"/>
        </w:rPr>
      </w:pPr>
      <w:r/>
      <w:bookmarkEnd w:id="264"/>
      <w:r/>
      <w:bookmarkEnd w:id="265"/>
      <w:r/>
      <w:bookmarkStart w:id="266" w:name="_Toc32217"/>
      <w:r>
        <w:rPr>
          <w:rFonts w:ascii="宋体" w:hAnsi="宋体" w:cs="宋体"/>
          <w:b/>
          <w:color w:val="000000"/>
          <w:sz w:val="24"/>
        </w:rPr>
        <w:t xml:space="preserve">2.4.1</w:t>
      </w:r>
      <w:r>
        <w:rPr>
          <w:rFonts w:hint="eastAsia" w:ascii="宋体" w:hAnsi="宋体" w:cs="宋体"/>
          <w:b/>
          <w:color w:val="000000"/>
          <w:sz w:val="24"/>
        </w:rPr>
        <w:t xml:space="preserve">变频器系统</w:t>
      </w:r>
      <w:bookmarkEnd w:id="266"/>
      <w:r>
        <w:rPr>
          <w:rFonts w:hint="eastAsia" w:ascii="宋体" w:hAnsi="宋体" w:cs="宋体"/>
          <w:b/>
          <w:color w:val="000000"/>
          <w:sz w:val="24"/>
        </w:rPr>
      </w:r>
      <w:r/>
    </w:p>
    <w:p>
      <w:pPr>
        <w:pStyle w:val="982"/>
        <w:ind w:firstLine="422"/>
        <w:spacing w:line="360" w:lineRule="auto"/>
        <w:rPr>
          <w:rFonts w:ascii="宋体" w:hAnsi="宋体"/>
          <w:b/>
          <w:color w:val="000000"/>
          <w:sz w:val="24"/>
        </w:rPr>
      </w:pPr>
      <w:r>
        <w:rPr>
          <w:rFonts w:hint="eastAsia" w:ascii="宋体" w:hAnsi="宋体"/>
          <w:b/>
          <w:color w:val="000000"/>
          <w:sz w:val="24"/>
        </w:rPr>
        <w:t xml:space="preserve">2.4.1.1</w:t>
      </w:r>
      <w:r>
        <w:rPr>
          <w:rFonts w:ascii="宋体" w:hAnsi="宋体"/>
          <w:b/>
          <w:color w:val="000000"/>
          <w:sz w:val="24"/>
        </w:rPr>
        <w:t xml:space="preserve">主动型整流单元</w:t>
      </w:r>
      <w:r>
        <w:rPr>
          <w:rFonts w:hint="eastAsia" w:ascii="宋体" w:hAnsi="宋体"/>
          <w:b/>
          <w:color w:val="000000"/>
          <w:sz w:val="24"/>
        </w:rPr>
        <w:t xml:space="preserve">1套</w:t>
      </w:r>
      <w:r>
        <w:rPr>
          <w:rFonts w:ascii="宋体" w:hAnsi="宋体"/>
          <w:b/>
          <w:color w:val="000000"/>
          <w:sz w:val="24"/>
        </w:rPr>
      </w:r>
      <w:r/>
    </w:p>
    <w:p>
      <w:pPr>
        <w:pStyle w:val="982"/>
        <w:ind w:firstLine="420"/>
        <w:spacing w:line="360" w:lineRule="auto"/>
        <w:rPr>
          <w:rFonts w:ascii="宋体" w:hAnsi="宋体"/>
          <w:sz w:val="24"/>
          <w:lang w:val="zh-CN"/>
        </w:rPr>
      </w:pPr>
      <w:r>
        <w:rPr>
          <w:rFonts w:ascii="宋体" w:hAnsi="宋体"/>
          <w:sz w:val="24"/>
          <w:lang w:val="zh-CN"/>
        </w:rPr>
        <w:t xml:space="preserve">有源整流装置为受控的整流/回馈装置（整流和回馈均采用 IGBT元件）。</w:t>
      </w:r>
      <w:r/>
    </w:p>
    <w:p>
      <w:pPr>
        <w:pStyle w:val="982"/>
        <w:ind w:firstLine="420"/>
        <w:spacing w:line="360" w:lineRule="auto"/>
        <w:rPr>
          <w:rFonts w:ascii="宋体" w:hAnsi="宋体"/>
          <w:color w:val="000000"/>
          <w:sz w:val="24"/>
        </w:rPr>
      </w:pPr>
      <w:r>
        <w:rPr>
          <w:rFonts w:ascii="宋体" w:hAnsi="宋体"/>
          <w:color w:val="000000"/>
          <w:sz w:val="24"/>
        </w:rPr>
        <w:t xml:space="preserve">额定输出容量：</w:t>
      </w:r>
      <w:r>
        <w:rPr>
          <w:rFonts w:hint="eastAsia" w:ascii="宋体" w:hAnsi="宋体"/>
          <w:color w:val="000000"/>
          <w:sz w:val="24"/>
        </w:rPr>
        <w:t xml:space="preserve">≥3</w:t>
      </w:r>
      <w:r>
        <w:rPr>
          <w:rFonts w:ascii="宋体" w:hAnsi="宋体"/>
          <w:color w:val="000000"/>
          <w:sz w:val="24"/>
        </w:rPr>
        <w:t xml:space="preserve">7kW </w:t>
      </w:r>
      <w:r>
        <w:rPr>
          <w:rFonts w:hint="eastAsia" w:ascii="宋体" w:hAnsi="宋体"/>
          <w:color w:val="000000"/>
          <w:sz w:val="24"/>
        </w:rPr>
        <w:t xml:space="preserve">；</w:t>
      </w:r>
      <w:r>
        <w:rPr>
          <w:rFonts w:ascii="宋体" w:hAnsi="宋体"/>
          <w:color w:val="000000"/>
          <w:sz w:val="24"/>
        </w:rPr>
        <w:t xml:space="preserve">输入电压：380V</w:t>
      </w:r>
      <w:r>
        <w:rPr>
          <w:rFonts w:hint="eastAsia" w:ascii="宋体" w:hAnsi="宋体"/>
          <w:color w:val="000000"/>
          <w:sz w:val="24"/>
        </w:rPr>
        <w:t xml:space="preserve">。</w:t>
      </w:r>
      <w:r>
        <w:rPr>
          <w:rFonts w:ascii="宋体" w:hAnsi="宋体"/>
          <w:color w:val="000000"/>
          <w:sz w:val="24"/>
        </w:rPr>
      </w:r>
      <w:r/>
    </w:p>
    <w:p>
      <w:pPr>
        <w:pStyle w:val="982"/>
        <w:ind w:firstLine="420"/>
        <w:spacing w:line="360" w:lineRule="auto"/>
        <w:rPr>
          <w:rFonts w:ascii="宋体" w:hAnsi="宋体"/>
          <w:color w:val="000000"/>
          <w:sz w:val="24"/>
        </w:rPr>
      </w:pPr>
      <w:r>
        <w:rPr>
          <w:rFonts w:ascii="宋体" w:hAnsi="宋体"/>
          <w:color w:val="000000"/>
          <w:sz w:val="24"/>
        </w:rPr>
        <w:t xml:space="preserve">过载能力：150%（每10min允许过载10s）</w:t>
      </w:r>
      <w:r>
        <w:rPr>
          <w:rFonts w:hint="eastAsia" w:ascii="宋体" w:hAnsi="宋体"/>
          <w:color w:val="000000"/>
          <w:sz w:val="24"/>
        </w:rPr>
        <w:t xml:space="preserve">。</w:t>
      </w:r>
      <w:r>
        <w:rPr>
          <w:rFonts w:ascii="宋体" w:hAnsi="宋体"/>
          <w:color w:val="000000"/>
          <w:sz w:val="24"/>
        </w:rPr>
      </w:r>
      <w:r/>
    </w:p>
    <w:p>
      <w:pPr>
        <w:pStyle w:val="982"/>
        <w:ind w:firstLine="422"/>
        <w:spacing w:line="360" w:lineRule="auto"/>
        <w:rPr>
          <w:rFonts w:ascii="宋体" w:hAnsi="宋体"/>
          <w:b/>
          <w:bCs/>
          <w:sz w:val="24"/>
        </w:rPr>
      </w:pPr>
      <w:r>
        <w:rPr>
          <w:rFonts w:hint="eastAsia" w:ascii="宋体" w:hAnsi="宋体"/>
          <w:b/>
          <w:bCs/>
          <w:sz w:val="24"/>
        </w:rPr>
        <w:t xml:space="preserve">2.4.1.2伺服电机控制</w:t>
      </w:r>
      <w:r>
        <w:rPr>
          <w:rFonts w:ascii="宋体" w:hAnsi="宋体"/>
          <w:b/>
          <w:bCs/>
          <w:sz w:val="24"/>
        </w:rPr>
        <w:t xml:space="preserve">单元</w:t>
      </w:r>
      <w:r>
        <w:rPr>
          <w:rFonts w:hint="eastAsia" w:ascii="宋体" w:hAnsi="宋体"/>
          <w:b/>
          <w:bCs/>
          <w:sz w:val="24"/>
        </w:rPr>
        <w:t xml:space="preserve">2套</w:t>
      </w:r>
      <w:r>
        <w:rPr>
          <w:rFonts w:ascii="宋体" w:hAnsi="宋体"/>
          <w:b/>
          <w:bCs/>
          <w:sz w:val="24"/>
        </w:rPr>
      </w:r>
      <w:r/>
    </w:p>
    <w:p>
      <w:pPr>
        <w:pStyle w:val="982"/>
        <w:ind w:firstLine="420"/>
        <w:spacing w:line="360" w:lineRule="auto"/>
        <w:rPr>
          <w:rFonts w:ascii="宋体" w:hAnsi="宋体"/>
          <w:sz w:val="24"/>
        </w:rPr>
      </w:pPr>
      <w:r>
        <w:rPr>
          <w:rFonts w:ascii="宋体" w:hAnsi="宋体"/>
          <w:sz w:val="24"/>
        </w:rPr>
        <w:t xml:space="preserve">额定</w:t>
      </w:r>
      <w:r>
        <w:rPr>
          <w:rFonts w:hint="eastAsia" w:ascii="宋体" w:hAnsi="宋体"/>
          <w:sz w:val="24"/>
        </w:rPr>
        <w:t xml:space="preserve">功率分别为</w:t>
      </w:r>
      <w:r>
        <w:rPr>
          <w:rFonts w:ascii="宋体" w:hAnsi="宋体"/>
          <w:sz w:val="24"/>
        </w:rPr>
        <w:t xml:space="preserve">：</w:t>
      </w:r>
      <w:r>
        <w:rPr>
          <w:rFonts w:hint="eastAsia" w:ascii="宋体" w:hAnsi="宋体"/>
          <w:color w:val="000000"/>
          <w:sz w:val="24"/>
        </w:rPr>
        <w:t xml:space="preserve">≥</w:t>
      </w:r>
      <w:r>
        <w:rPr>
          <w:rFonts w:ascii="宋体" w:hAnsi="宋体"/>
          <w:sz w:val="24"/>
        </w:rPr>
        <w:t xml:space="preserve">37</w:t>
      </w:r>
      <w:r>
        <w:rPr>
          <w:rFonts w:hint="eastAsia" w:ascii="宋体" w:hAnsi="宋体"/>
          <w:sz w:val="24"/>
        </w:rPr>
        <w:t xml:space="preserve">kW、</w:t>
      </w:r>
      <w:r>
        <w:rPr>
          <w:rFonts w:hint="eastAsia" w:ascii="宋体" w:hAnsi="宋体"/>
          <w:color w:val="000000"/>
          <w:sz w:val="24"/>
        </w:rPr>
        <w:t xml:space="preserve">≥</w:t>
      </w:r>
      <w:r>
        <w:rPr>
          <w:rFonts w:ascii="宋体" w:hAnsi="宋体"/>
          <w:sz w:val="24"/>
        </w:rPr>
        <w:t xml:space="preserve">7.5</w:t>
      </w:r>
      <w:r>
        <w:rPr>
          <w:rFonts w:hint="eastAsia" w:ascii="宋体" w:hAnsi="宋体"/>
          <w:sz w:val="24"/>
        </w:rPr>
        <w:t xml:space="preserve">kW</w:t>
      </w:r>
      <w:r>
        <w:rPr>
          <w:rFonts w:ascii="宋体" w:hAnsi="宋体"/>
          <w:sz w:val="24"/>
        </w:rPr>
        <w:t xml:space="preserve">；</w:t>
      </w:r>
      <w:r/>
    </w:p>
    <w:p>
      <w:pPr>
        <w:pStyle w:val="982"/>
        <w:ind w:firstLine="420"/>
        <w:spacing w:line="360" w:lineRule="auto"/>
        <w:rPr>
          <w:rFonts w:ascii="宋体" w:hAnsi="宋体"/>
          <w:sz w:val="24"/>
        </w:rPr>
      </w:pPr>
      <w:r>
        <w:rPr>
          <w:rFonts w:ascii="宋体" w:hAnsi="宋体"/>
          <w:sz w:val="24"/>
        </w:rPr>
        <w:t xml:space="preserve">输出频率范围：</w:t>
      </w:r>
      <w:r>
        <w:rPr>
          <w:rFonts w:hint="eastAsia" w:ascii="宋体" w:hAnsi="宋体"/>
          <w:sz w:val="24"/>
        </w:rPr>
        <w:t xml:space="preserve">0～500</w:t>
      </w:r>
      <w:r>
        <w:rPr>
          <w:rFonts w:ascii="宋体" w:hAnsi="宋体"/>
          <w:sz w:val="24"/>
        </w:rPr>
        <w:t xml:space="preserve">Hz</w:t>
      </w:r>
      <w:r/>
    </w:p>
    <w:p>
      <w:pPr>
        <w:pStyle w:val="982"/>
        <w:ind w:firstLine="420"/>
        <w:spacing w:line="360" w:lineRule="auto"/>
        <w:rPr>
          <w:rFonts w:ascii="宋体" w:hAnsi="宋体"/>
          <w:sz w:val="24"/>
        </w:rPr>
      </w:pPr>
      <w:r>
        <w:rPr>
          <w:rFonts w:ascii="宋体" w:hAnsi="宋体"/>
          <w:sz w:val="24"/>
        </w:rPr>
        <w:t xml:space="preserve">输出电压：0～</w:t>
      </w:r>
      <w:r>
        <w:rPr>
          <w:rFonts w:hint="eastAsia" w:ascii="宋体" w:hAnsi="宋体"/>
          <w:sz w:val="24"/>
        </w:rPr>
        <w:t xml:space="preserve">40</w:t>
      </w:r>
      <w:r>
        <w:rPr>
          <w:rFonts w:ascii="宋体" w:hAnsi="宋体"/>
          <w:sz w:val="24"/>
        </w:rPr>
        <w:t xml:space="preserve">0V；</w:t>
      </w:r>
      <w:r/>
    </w:p>
    <w:p>
      <w:pPr>
        <w:pStyle w:val="982"/>
        <w:ind w:firstLine="420"/>
        <w:spacing w:line="360" w:lineRule="auto"/>
        <w:rPr>
          <w:rFonts w:ascii="宋体" w:hAnsi="宋体"/>
          <w:sz w:val="24"/>
        </w:rPr>
      </w:pPr>
      <w:r>
        <w:rPr>
          <w:rFonts w:ascii="宋体" w:hAnsi="宋体"/>
          <w:sz w:val="24"/>
        </w:rPr>
        <w:t xml:space="preserve">过载能力：150%（每10min允许过载10s）</w:t>
      </w:r>
      <w:r/>
    </w:p>
    <w:p>
      <w:pPr>
        <w:pStyle w:val="982"/>
        <w:numPr>
          <w:ilvl w:val="2"/>
          <w:numId w:val="0"/>
        </w:numPr>
        <w:ind w:firstLine="387"/>
        <w:keepLines/>
        <w:keepNext/>
        <w:spacing w:line="360" w:lineRule="auto"/>
        <w:rPr>
          <w:rFonts w:hint="eastAsia" w:ascii="宋体" w:hAnsi="宋体" w:cs="宋体"/>
          <w:b/>
          <w:color w:val="000000"/>
          <w:sz w:val="24"/>
        </w:rPr>
      </w:pPr>
      <w:r/>
      <w:bookmarkStart w:id="267" w:name="_Toc452574013"/>
      <w:r/>
      <w:bookmarkStart w:id="268" w:name="_Toc11616"/>
      <w:r/>
      <w:bookmarkStart w:id="269" w:name="_Toc446499678"/>
      <w:r/>
      <w:bookmarkStart w:id="270" w:name="_Toc446355327"/>
      <w:r>
        <w:rPr>
          <w:rFonts w:hint="eastAsia" w:ascii="宋体" w:hAnsi="宋体" w:cs="宋体"/>
          <w:b/>
          <w:sz w:val="22"/>
          <w:szCs w:val="22"/>
        </w:rPr>
        <w:t xml:space="preserve">▲</w:t>
      </w:r>
      <w:r>
        <w:rPr>
          <w:rFonts w:ascii="宋体" w:hAnsi="宋体" w:cs="宋体"/>
          <w:b/>
          <w:color w:val="000000"/>
          <w:sz w:val="24"/>
        </w:rPr>
        <w:t xml:space="preserve">2.4.2</w:t>
      </w:r>
      <w:r>
        <w:rPr>
          <w:rFonts w:hint="eastAsia" w:ascii="宋体" w:hAnsi="宋体" w:cs="宋体"/>
          <w:b/>
          <w:color w:val="000000"/>
          <w:sz w:val="24"/>
        </w:rPr>
        <w:t xml:space="preserve">负载电机</w:t>
      </w:r>
      <w:bookmarkEnd w:id="267"/>
      <w:r/>
      <w:bookmarkEnd w:id="268"/>
      <w:r/>
      <w:bookmarkEnd w:id="269"/>
      <w:r/>
      <w:bookmarkEnd w:id="270"/>
      <w:r>
        <w:rPr>
          <w:rFonts w:hint="eastAsia" w:ascii="宋体" w:hAnsi="宋体" w:cs="宋体"/>
          <w:b/>
          <w:color w:val="000000"/>
          <w:sz w:val="24"/>
        </w:rPr>
      </w:r>
      <w:r/>
    </w:p>
    <w:p>
      <w:pPr>
        <w:pStyle w:val="982"/>
        <w:numPr>
          <w:ilvl w:val="0"/>
          <w:numId w:val="8"/>
        </w:numPr>
        <w:ind w:left="0" w:firstLine="198"/>
        <w:spacing w:line="360" w:lineRule="auto"/>
        <w:rPr>
          <w:rFonts w:ascii="宋体" w:hAnsi="宋体"/>
          <w:sz w:val="24"/>
        </w:rPr>
      </w:pPr>
      <w:r/>
      <w:bookmarkStart w:id="271" w:name="_Toc178253904"/>
      <w:r>
        <w:rPr>
          <w:rFonts w:hint="eastAsia" w:ascii="宋体" w:hAnsi="宋体"/>
          <w:sz w:val="24"/>
        </w:rPr>
        <w:t xml:space="preserve">负载电机采用伺服电机，共</w:t>
      </w:r>
      <w:r>
        <w:rPr>
          <w:rFonts w:ascii="宋体" w:hAnsi="宋体"/>
          <w:sz w:val="24"/>
        </w:rPr>
        <w:t xml:space="preserve">2台。负载电机固定于试验台架，试验时根据</w:t>
      </w:r>
      <w:r>
        <w:rPr>
          <w:rFonts w:ascii="宋体" w:hAnsi="宋体"/>
          <w:sz w:val="24"/>
        </w:rPr>
        <w:t xml:space="preserve">不同功率选择不同的试验负载电机。</w:t>
      </w:r>
      <w:r/>
    </w:p>
    <w:p>
      <w:pPr>
        <w:pStyle w:val="982"/>
        <w:numPr>
          <w:ilvl w:val="0"/>
          <w:numId w:val="8"/>
        </w:numPr>
        <w:ind w:left="0" w:firstLine="198"/>
        <w:spacing w:line="360" w:lineRule="auto"/>
        <w:rPr>
          <w:rFonts w:ascii="宋体" w:hAnsi="宋体"/>
          <w:sz w:val="24"/>
        </w:rPr>
      </w:pPr>
      <w:r>
        <w:rPr>
          <w:rFonts w:hint="eastAsia" w:ascii="宋体" w:hAnsi="宋体"/>
          <w:sz w:val="24"/>
        </w:rPr>
        <w:t xml:space="preserve">负载电机性能参数需满足以</w:t>
      </w:r>
      <w:r>
        <w:rPr>
          <w:rFonts w:hint="eastAsia" w:ascii="宋体" w:hAnsi="宋体"/>
          <w:sz w:val="24"/>
        </w:rPr>
        <w:t xml:space="preserve">下要求</w:t>
      </w:r>
      <w:r>
        <w:rPr>
          <w:rFonts w:hint="eastAsia" w:ascii="宋体" w:hAnsi="宋体"/>
          <w:b/>
          <w:bCs/>
          <w:sz w:val="24"/>
        </w:rPr>
        <w:t xml:space="preserve">（</w:t>
      </w:r>
      <w:r>
        <w:rPr>
          <w:rFonts w:hint="eastAsia" w:ascii="宋体" w:hAnsi="宋体" w:cs="宋体"/>
          <w:b/>
          <w:sz w:val="24"/>
        </w:rPr>
        <w:t xml:space="preserve">需提供产品说明页或彩页作为作证材料</w:t>
      </w:r>
      <w:r>
        <w:rPr>
          <w:rFonts w:hint="eastAsia" w:ascii="宋体" w:hAnsi="宋体"/>
          <w:b/>
          <w:bCs/>
          <w:sz w:val="24"/>
        </w:rPr>
        <w:t xml:space="preserve">）</w:t>
      </w:r>
      <w:r>
        <w:rPr>
          <w:rFonts w:hint="eastAsia" w:ascii="宋体" w:hAnsi="宋体"/>
          <w:sz w:val="24"/>
        </w:rPr>
        <w:t xml:space="preserve">：</w:t>
      </w:r>
      <w:r>
        <w:rPr>
          <w:rFonts w:ascii="宋体" w:hAnsi="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4"/>
        <w:gridCol w:w="896"/>
        <w:gridCol w:w="1071"/>
        <w:gridCol w:w="1153"/>
        <w:gridCol w:w="1006"/>
        <w:gridCol w:w="1049"/>
        <w:gridCol w:w="1179"/>
        <w:gridCol w:w="1083"/>
        <w:gridCol w:w="1235"/>
      </w:tblGrid>
      <w:tr>
        <w:trPr>
          <w:trHeight w:val="23"/>
        </w:trPr>
        <w:tc>
          <w:tcPr>
            <w:tcMar>
              <w:left w:w="15" w:type="dxa"/>
              <w:top w:w="15" w:type="dxa"/>
              <w:right w:w="15" w:type="dxa"/>
            </w:tcMar>
            <w:tcW w:w="380"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Mar>
              <w:left w:w="15" w:type="dxa"/>
              <w:top w:w="15" w:type="dxa"/>
              <w:right w:w="15" w:type="dxa"/>
            </w:tcMar>
            <w:tcW w:w="477"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额定</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功率</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kW</w:t>
            </w:r>
            <w:r>
              <w:rPr>
                <w:rFonts w:ascii="宋体" w:hAnsi="宋体"/>
                <w:sz w:val="24"/>
              </w:rPr>
            </w:r>
            <w:r/>
          </w:p>
        </w:tc>
        <w:tc>
          <w:tcPr>
            <w:tcMar>
              <w:left w:w="15" w:type="dxa"/>
              <w:top w:w="15" w:type="dxa"/>
              <w:right w:w="15" w:type="dxa"/>
            </w:tcMar>
            <w:tcW w:w="570"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额定</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转速</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rpm</w:t>
            </w:r>
            <w:r>
              <w:rPr>
                <w:rFonts w:ascii="宋体" w:hAnsi="宋体"/>
                <w:sz w:val="24"/>
              </w:rPr>
            </w:r>
            <w:r/>
          </w:p>
        </w:tc>
        <w:tc>
          <w:tcPr>
            <w:tcMar>
              <w:left w:w="15" w:type="dxa"/>
              <w:top w:w="15" w:type="dxa"/>
              <w:right w:w="15" w:type="dxa"/>
            </w:tcMar>
            <w:tcW w:w="614"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额定</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转矩</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Nm</w:t>
            </w:r>
            <w:r>
              <w:rPr>
                <w:rFonts w:ascii="宋体" w:hAnsi="宋体"/>
                <w:sz w:val="24"/>
              </w:rPr>
            </w:r>
            <w:r/>
          </w:p>
        </w:tc>
        <w:tc>
          <w:tcPr>
            <w:tcMar>
              <w:left w:w="15" w:type="dxa"/>
              <w:top w:w="15" w:type="dxa"/>
              <w:right w:w="15" w:type="dxa"/>
            </w:tcMar>
            <w:tcW w:w="536"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额定</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电流</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A</w:t>
            </w:r>
            <w:r>
              <w:rPr>
                <w:rFonts w:ascii="宋体" w:hAnsi="宋体"/>
                <w:sz w:val="24"/>
              </w:rPr>
            </w:r>
            <w:r/>
          </w:p>
        </w:tc>
        <w:tc>
          <w:tcPr>
            <w:tcMar>
              <w:left w:w="15" w:type="dxa"/>
              <w:top w:w="15" w:type="dxa"/>
              <w:right w:w="15" w:type="dxa"/>
            </w:tcMar>
            <w:tcW w:w="559"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额定</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电压</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V</w:t>
            </w:r>
            <w:r>
              <w:rPr>
                <w:rFonts w:ascii="宋体" w:hAnsi="宋体"/>
                <w:sz w:val="24"/>
              </w:rPr>
            </w:r>
            <w:r/>
          </w:p>
        </w:tc>
        <w:tc>
          <w:tcPr>
            <w:tcMar>
              <w:left w:w="15" w:type="dxa"/>
              <w:top w:w="15" w:type="dxa"/>
              <w:right w:w="15" w:type="dxa"/>
            </w:tcMar>
            <w:tcW w:w="628"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恒功率</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转速</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rpm</w:t>
            </w:r>
            <w:r>
              <w:rPr>
                <w:rFonts w:ascii="宋体" w:hAnsi="宋体"/>
                <w:sz w:val="24"/>
              </w:rPr>
            </w:r>
            <w:r/>
          </w:p>
        </w:tc>
        <w:tc>
          <w:tcPr>
            <w:tcMar>
              <w:left w:w="15" w:type="dxa"/>
              <w:top w:w="15" w:type="dxa"/>
              <w:right w:w="15" w:type="dxa"/>
            </w:tcMar>
            <w:tcW w:w="577"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最大</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转速</w:t>
            </w:r>
            <w:r>
              <w:rPr>
                <w:rFonts w:ascii="宋体" w:hAnsi="宋体"/>
                <w:sz w:val="24"/>
              </w:rPr>
            </w:r>
            <w:r/>
          </w:p>
          <w:p>
            <w:pPr>
              <w:pStyle w:val="982"/>
              <w:jc w:val="center"/>
              <w:spacing w:line="400" w:lineRule="exact"/>
              <w:rPr>
                <w:rFonts w:ascii="宋体" w:hAnsi="宋体"/>
                <w:sz w:val="24"/>
              </w:rPr>
            </w:pPr>
            <w:r>
              <w:rPr>
                <w:rFonts w:hint="eastAsia" w:ascii="宋体" w:hAnsi="宋体"/>
                <w:sz w:val="24"/>
              </w:rPr>
              <w:t xml:space="preserve">rpm</w:t>
            </w:r>
            <w:r>
              <w:rPr>
                <w:rFonts w:ascii="宋体" w:hAnsi="宋体"/>
                <w:sz w:val="24"/>
              </w:rPr>
            </w:r>
            <w:r/>
          </w:p>
        </w:tc>
        <w:tc>
          <w:tcPr>
            <w:tcMar>
              <w:left w:w="15" w:type="dxa"/>
              <w:top w:w="15" w:type="dxa"/>
              <w:right w:w="15" w:type="dxa"/>
            </w:tcMar>
            <w:tcW w:w="658" w:type="pct"/>
            <w:vAlign w:val="center"/>
            <w:textDirection w:val="lrTb"/>
            <w:noWrap w:val="false"/>
          </w:tcPr>
          <w:p>
            <w:pPr>
              <w:pStyle w:val="982"/>
              <w:jc w:val="center"/>
              <w:rPr>
                <w:rFonts w:ascii="宋体" w:hAnsi="宋体"/>
                <w:sz w:val="24"/>
              </w:rPr>
            </w:pPr>
            <w:r>
              <w:rPr>
                <w:rFonts w:hint="eastAsia" w:ascii="宋体" w:hAnsi="宋体"/>
                <w:sz w:val="24"/>
              </w:rPr>
              <w:t xml:space="preserve">备注</w:t>
            </w:r>
            <w:r>
              <w:rPr>
                <w:rFonts w:ascii="宋体" w:hAnsi="宋体"/>
                <w:sz w:val="24"/>
              </w:rPr>
            </w:r>
            <w:r/>
          </w:p>
        </w:tc>
      </w:tr>
      <w:tr>
        <w:trPr>
          <w:cantSplit/>
          <w:trHeight w:val="23"/>
        </w:trPr>
        <w:tc>
          <w:tcPr>
            <w:tcMar>
              <w:left w:w="15" w:type="dxa"/>
              <w:top w:w="15" w:type="dxa"/>
              <w:right w:w="15" w:type="dxa"/>
            </w:tcMar>
            <w:tcW w:w="380"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Mar>
              <w:left w:w="15" w:type="dxa"/>
              <w:top w:w="15" w:type="dxa"/>
              <w:right w:w="15" w:type="dxa"/>
            </w:tcMar>
            <w:tcW w:w="477"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7.5</w:t>
            </w:r>
            <w:r/>
          </w:p>
        </w:tc>
        <w:tc>
          <w:tcPr>
            <w:tcMar>
              <w:left w:w="15" w:type="dxa"/>
              <w:top w:w="15" w:type="dxa"/>
              <w:right w:w="15" w:type="dxa"/>
            </w:tcMar>
            <w:tcW w:w="570" w:type="pct"/>
            <w:vAlign w:val="center"/>
            <w:textDirection w:val="lrTb"/>
            <w:noWrap w:val="false"/>
          </w:tcPr>
          <w:p>
            <w:pPr>
              <w:pStyle w:val="982"/>
              <w:jc w:val="center"/>
              <w:spacing w:line="400" w:lineRule="exact"/>
              <w:rPr>
                <w:rFonts w:ascii="宋体" w:hAnsi="宋体"/>
                <w:sz w:val="24"/>
              </w:rPr>
            </w:pPr>
            <w:r>
              <w:rPr>
                <w:rFonts w:ascii="宋体" w:hAnsi="宋体"/>
                <w:sz w:val="24"/>
              </w:rPr>
              <w:t xml:space="preserve">150</w:t>
            </w:r>
            <w:r>
              <w:rPr>
                <w:rFonts w:hint="eastAsia" w:ascii="宋体" w:hAnsi="宋体"/>
                <w:sz w:val="24"/>
              </w:rPr>
              <w:t xml:space="preserve">0</w:t>
            </w:r>
            <w:r>
              <w:rPr>
                <w:rFonts w:ascii="宋体" w:hAnsi="宋体"/>
                <w:sz w:val="24"/>
              </w:rPr>
            </w:r>
            <w:r/>
          </w:p>
        </w:tc>
        <w:tc>
          <w:tcPr>
            <w:tcMar>
              <w:left w:w="15" w:type="dxa"/>
              <w:top w:w="15" w:type="dxa"/>
              <w:right w:w="15" w:type="dxa"/>
            </w:tcMar>
            <w:tcW w:w="614"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47.8</w:t>
            </w:r>
            <w:r/>
          </w:p>
        </w:tc>
        <w:tc>
          <w:tcPr>
            <w:tcMar>
              <w:left w:w="15" w:type="dxa"/>
              <w:top w:w="15" w:type="dxa"/>
              <w:right w:w="15" w:type="dxa"/>
            </w:tcMar>
            <w:tcW w:w="536"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17</w:t>
            </w:r>
            <w:r/>
          </w:p>
        </w:tc>
        <w:tc>
          <w:tcPr>
            <w:tcMar>
              <w:left w:w="15" w:type="dxa"/>
              <w:top w:w="15" w:type="dxa"/>
              <w:right w:w="15" w:type="dxa"/>
            </w:tcMar>
            <w:tcW w:w="559" w:type="pct"/>
            <w:vAlign w:val="center"/>
            <w:textDirection w:val="lrTb"/>
            <w:noWrap w:val="false"/>
          </w:tcPr>
          <w:p>
            <w:pPr>
              <w:pStyle w:val="982"/>
              <w:jc w:val="center"/>
              <w:spacing w:line="400" w:lineRule="exact"/>
              <w:rPr>
                <w:rFonts w:ascii="宋体" w:hAnsi="宋体"/>
                <w:sz w:val="24"/>
              </w:rPr>
            </w:pPr>
            <w:r>
              <w:rPr>
                <w:rFonts w:ascii="宋体" w:hAnsi="宋体"/>
                <w:sz w:val="24"/>
              </w:rPr>
              <w:t xml:space="preserve">380</w:t>
            </w:r>
            <w:r/>
          </w:p>
        </w:tc>
        <w:tc>
          <w:tcPr>
            <w:tcMar>
              <w:left w:w="15" w:type="dxa"/>
              <w:top w:w="15" w:type="dxa"/>
              <w:right w:w="15" w:type="dxa"/>
            </w:tcMar>
            <w:tcW w:w="628" w:type="pct"/>
            <w:vAlign w:val="center"/>
            <w:textDirection w:val="lrTb"/>
            <w:noWrap w:val="false"/>
          </w:tcPr>
          <w:p>
            <w:pPr>
              <w:pStyle w:val="982"/>
              <w:jc w:val="center"/>
              <w:spacing w:line="400" w:lineRule="exact"/>
              <w:rPr>
                <w:rFonts w:ascii="宋体" w:hAnsi="宋体"/>
                <w:sz w:val="24"/>
              </w:rPr>
            </w:pPr>
            <w:r>
              <w:rPr>
                <w:rFonts w:ascii="宋体" w:hAnsi="宋体"/>
                <w:sz w:val="24"/>
              </w:rPr>
              <w:t xml:space="preserve">6</w:t>
            </w:r>
            <w:r>
              <w:rPr>
                <w:rFonts w:hint="eastAsia" w:ascii="宋体" w:hAnsi="宋体"/>
                <w:sz w:val="24"/>
              </w:rPr>
              <w:t xml:space="preserve">000</w:t>
            </w:r>
            <w:r>
              <w:rPr>
                <w:rFonts w:ascii="宋体" w:hAnsi="宋体"/>
                <w:sz w:val="24"/>
              </w:rPr>
            </w:r>
            <w:r/>
          </w:p>
        </w:tc>
        <w:tc>
          <w:tcPr>
            <w:tcMar>
              <w:left w:w="15" w:type="dxa"/>
              <w:top w:w="15" w:type="dxa"/>
              <w:right w:w="15" w:type="dxa"/>
            </w:tcMar>
            <w:tcW w:w="577"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000</w:t>
            </w:r>
            <w:r>
              <w:rPr>
                <w:rFonts w:ascii="宋体" w:hAnsi="宋体"/>
                <w:sz w:val="24"/>
              </w:rPr>
            </w:r>
            <w:r/>
          </w:p>
        </w:tc>
        <w:tc>
          <w:tcPr>
            <w:tcMar>
              <w:left w:w="15" w:type="dxa"/>
              <w:top w:w="15" w:type="dxa"/>
              <w:right w:w="15" w:type="dxa"/>
            </w:tcMar>
            <w:tcW w:w="658" w:type="pct"/>
            <w:vAlign w:val="center"/>
            <w:vMerge w:val="restart"/>
            <w:textDirection w:val="lrTb"/>
            <w:noWrap w:val="false"/>
          </w:tcPr>
          <w:p>
            <w:pPr>
              <w:pStyle w:val="982"/>
              <w:jc w:val="center"/>
              <w:spacing w:line="400" w:lineRule="exact"/>
              <w:rPr>
                <w:rFonts w:ascii="宋体" w:hAnsi="宋体"/>
                <w:sz w:val="24"/>
              </w:rPr>
            </w:pPr>
            <w:r>
              <w:rPr>
                <w:rFonts w:hint="eastAsia" w:ascii="宋体" w:hAnsi="宋体"/>
                <w:sz w:val="24"/>
              </w:rPr>
              <w:t xml:space="preserve">需配置编码器</w:t>
            </w:r>
            <w:r>
              <w:rPr>
                <w:rFonts w:ascii="宋体" w:hAnsi="宋体"/>
                <w:sz w:val="24"/>
              </w:rPr>
            </w:r>
            <w:r/>
          </w:p>
        </w:tc>
      </w:tr>
      <w:tr>
        <w:trPr>
          <w:cantSplit/>
          <w:trHeight w:val="23"/>
        </w:trPr>
        <w:tc>
          <w:tcPr>
            <w:tcMar>
              <w:left w:w="15" w:type="dxa"/>
              <w:top w:w="15" w:type="dxa"/>
              <w:right w:w="15" w:type="dxa"/>
            </w:tcMar>
            <w:tcW w:w="380"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Mar>
              <w:left w:w="15" w:type="dxa"/>
              <w:top w:w="15" w:type="dxa"/>
              <w:right w:w="15" w:type="dxa"/>
            </w:tcMar>
            <w:tcW w:w="477"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37</w:t>
            </w:r>
            <w:r/>
          </w:p>
        </w:tc>
        <w:tc>
          <w:tcPr>
            <w:tcMar>
              <w:left w:w="15" w:type="dxa"/>
              <w:top w:w="15" w:type="dxa"/>
              <w:right w:w="15" w:type="dxa"/>
            </w:tcMar>
            <w:tcW w:w="570" w:type="pct"/>
            <w:vAlign w:val="center"/>
            <w:textDirection w:val="lrTb"/>
            <w:noWrap w:val="false"/>
          </w:tcPr>
          <w:p>
            <w:pPr>
              <w:pStyle w:val="982"/>
              <w:jc w:val="center"/>
              <w:spacing w:line="400" w:lineRule="exact"/>
              <w:rPr>
                <w:rFonts w:ascii="宋体" w:hAnsi="宋体"/>
                <w:sz w:val="24"/>
              </w:rPr>
            </w:pPr>
            <w:r>
              <w:rPr>
                <w:rFonts w:ascii="宋体" w:hAnsi="宋体"/>
                <w:sz w:val="24"/>
              </w:rPr>
              <w:t xml:space="preserve">3000</w:t>
            </w:r>
            <w:r/>
          </w:p>
        </w:tc>
        <w:tc>
          <w:tcPr>
            <w:tcMar>
              <w:left w:w="15" w:type="dxa"/>
              <w:top w:w="15" w:type="dxa"/>
              <w:right w:w="15" w:type="dxa"/>
            </w:tcMar>
            <w:tcW w:w="614"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122</w:t>
            </w:r>
            <w:r/>
          </w:p>
        </w:tc>
        <w:tc>
          <w:tcPr>
            <w:tcMar>
              <w:left w:w="15" w:type="dxa"/>
              <w:top w:w="15" w:type="dxa"/>
              <w:right w:w="15" w:type="dxa"/>
            </w:tcMar>
            <w:tcW w:w="536"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70</w:t>
            </w:r>
            <w:r/>
          </w:p>
        </w:tc>
        <w:tc>
          <w:tcPr>
            <w:tcMar>
              <w:left w:w="15" w:type="dxa"/>
              <w:top w:w="15" w:type="dxa"/>
              <w:right w:w="15" w:type="dxa"/>
            </w:tcMar>
            <w:tcW w:w="559" w:type="pct"/>
            <w:vAlign w:val="center"/>
            <w:textDirection w:val="lrTb"/>
            <w:noWrap w:val="false"/>
          </w:tcPr>
          <w:p>
            <w:pPr>
              <w:pStyle w:val="982"/>
              <w:jc w:val="center"/>
              <w:spacing w:line="400" w:lineRule="exact"/>
              <w:rPr>
                <w:rFonts w:ascii="宋体" w:hAnsi="宋体"/>
                <w:sz w:val="24"/>
              </w:rPr>
            </w:pPr>
            <w:r>
              <w:rPr>
                <w:rFonts w:ascii="宋体" w:hAnsi="宋体"/>
                <w:sz w:val="24"/>
              </w:rPr>
              <w:t xml:space="preserve">380</w:t>
            </w:r>
            <w:r/>
          </w:p>
        </w:tc>
        <w:tc>
          <w:tcPr>
            <w:tcMar>
              <w:left w:w="15" w:type="dxa"/>
              <w:top w:w="15" w:type="dxa"/>
              <w:right w:w="15" w:type="dxa"/>
            </w:tcMar>
            <w:tcW w:w="628" w:type="pct"/>
            <w:vAlign w:val="center"/>
            <w:textDirection w:val="lrTb"/>
            <w:noWrap w:val="false"/>
          </w:tcPr>
          <w:p>
            <w:pPr>
              <w:pStyle w:val="982"/>
              <w:jc w:val="center"/>
              <w:spacing w:line="400" w:lineRule="exact"/>
              <w:rPr>
                <w:rFonts w:ascii="宋体" w:hAnsi="宋体"/>
                <w:sz w:val="24"/>
              </w:rPr>
            </w:pPr>
            <w:r>
              <w:rPr>
                <w:rFonts w:ascii="宋体" w:hAnsi="宋体"/>
                <w:sz w:val="24"/>
              </w:rPr>
              <w:t xml:space="preserve">6</w:t>
            </w:r>
            <w:r>
              <w:rPr>
                <w:rFonts w:hint="eastAsia" w:ascii="宋体" w:hAnsi="宋体"/>
                <w:sz w:val="24"/>
              </w:rPr>
              <w:t xml:space="preserve">000</w:t>
            </w:r>
            <w:r>
              <w:rPr>
                <w:rFonts w:ascii="宋体" w:hAnsi="宋体"/>
                <w:sz w:val="24"/>
              </w:rPr>
            </w:r>
            <w:r/>
          </w:p>
        </w:tc>
        <w:tc>
          <w:tcPr>
            <w:tcMar>
              <w:left w:w="15" w:type="dxa"/>
              <w:top w:w="15" w:type="dxa"/>
              <w:right w:w="15" w:type="dxa"/>
            </w:tcMar>
            <w:tcW w:w="577" w:type="pct"/>
            <w:vAlign w:val="center"/>
            <w:textDirection w:val="lrTb"/>
            <w:noWrap w:val="false"/>
          </w:tcPr>
          <w:p>
            <w:pPr>
              <w:pStyle w:val="982"/>
              <w:jc w:val="center"/>
              <w:spacing w:line="400" w:lineRule="exact"/>
              <w:rPr>
                <w:rFonts w:ascii="宋体" w:hAnsi="宋体"/>
                <w:sz w:val="24"/>
              </w:rPr>
            </w:pPr>
            <w:r>
              <w:rPr>
                <w:rFonts w:hint="eastAsia" w:ascii="宋体" w:hAnsi="宋体"/>
                <w:sz w:val="24"/>
              </w:rPr>
              <w:t xml:space="preserve">≥8000</w:t>
            </w:r>
            <w:r>
              <w:rPr>
                <w:rFonts w:ascii="宋体" w:hAnsi="宋体"/>
                <w:sz w:val="24"/>
              </w:rPr>
            </w:r>
            <w:r/>
          </w:p>
        </w:tc>
        <w:tc>
          <w:tcPr>
            <w:tcMar>
              <w:left w:w="15" w:type="dxa"/>
              <w:top w:w="15" w:type="dxa"/>
              <w:right w:w="15" w:type="dxa"/>
            </w:tcMar>
            <w:tcW w:w="658" w:type="pct"/>
            <w:vAlign w:val="center"/>
            <w:vMerge w:val="continue"/>
            <w:textDirection w:val="lrTb"/>
            <w:noWrap w:val="false"/>
          </w:tcPr>
          <w:p>
            <w:pPr>
              <w:pStyle w:val="982"/>
              <w:ind w:firstLine="420"/>
              <w:jc w:val="center"/>
              <w:rPr>
                <w:rFonts w:ascii="宋体" w:hAnsi="宋体"/>
                <w:sz w:val="24"/>
              </w:rPr>
            </w:pPr>
            <w:r>
              <w:rPr>
                <w:rFonts w:ascii="宋体" w:hAnsi="宋体"/>
                <w:sz w:val="24"/>
              </w:rPr>
            </w:r>
            <w:r/>
          </w:p>
        </w:tc>
      </w:tr>
    </w:tbl>
    <w:p>
      <w:pPr>
        <w:pStyle w:val="982"/>
        <w:numPr>
          <w:ilvl w:val="1"/>
          <w:numId w:val="0"/>
        </w:numPr>
        <w:ind w:firstLine="422"/>
        <w:keepLines/>
        <w:keepNex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2.4.3</w:t>
      </w:r>
      <w:r>
        <w:rPr>
          <w:rFonts w:hint="eastAsia" w:ascii="宋体" w:hAnsi="宋体" w:cs="宋体"/>
          <w:b/>
          <w:sz w:val="24"/>
        </w:rPr>
        <w:t xml:space="preserve">磁滞测功机</w:t>
      </w:r>
      <w:bookmarkEnd w:id="271"/>
      <w:r>
        <w:rPr>
          <w:rFonts w:hint="eastAsia" w:ascii="宋体" w:hAnsi="宋体" w:cs="宋体"/>
          <w:b/>
          <w:sz w:val="24"/>
        </w:rPr>
      </w:r>
      <w:r/>
    </w:p>
    <w:p>
      <w:pPr>
        <w:pStyle w:val="982"/>
        <w:ind w:firstLine="420"/>
        <w:jc w:val="left"/>
        <w:spacing w:line="360" w:lineRule="auto"/>
        <w:rPr>
          <w:rFonts w:ascii="宋体" w:hAnsi="宋体"/>
          <w:sz w:val="24"/>
        </w:rPr>
      </w:pPr>
      <w:r>
        <w:rPr>
          <w:rFonts w:hint="eastAsia" w:ascii="宋体" w:hAnsi="宋体"/>
          <w:sz w:val="24"/>
        </w:rPr>
        <w:t xml:space="preserve">系统配套3套磁滞测功机，参数如下</w:t>
      </w:r>
      <w:r>
        <w:rPr>
          <w:rFonts w:hint="eastAsia" w:ascii="宋体" w:hAnsi="宋体"/>
          <w:b/>
          <w:bCs/>
          <w:sz w:val="24"/>
        </w:rPr>
        <w:t xml:space="preserve">（</w:t>
      </w:r>
      <w:r>
        <w:rPr>
          <w:rFonts w:hint="eastAsia" w:ascii="宋体" w:hAnsi="宋体" w:cs="宋体"/>
          <w:b/>
          <w:bCs/>
          <w:sz w:val="24"/>
        </w:rPr>
        <w:t xml:space="preserve">需提供产品参数说明页或彩页作为作证材</w:t>
      </w:r>
      <w:r>
        <w:rPr>
          <w:rFonts w:hint="eastAsia" w:ascii="宋体" w:hAnsi="宋体" w:cs="宋体"/>
          <w:b/>
          <w:bCs/>
          <w:sz w:val="24"/>
        </w:rPr>
        <w:t xml:space="preserve">料</w:t>
      </w:r>
      <w:r>
        <w:rPr>
          <w:rFonts w:hint="eastAsia" w:ascii="宋体" w:hAnsi="宋体"/>
          <w:b/>
          <w:bCs/>
          <w:sz w:val="24"/>
        </w:rPr>
        <w:t xml:space="preserve">）：</w:t>
      </w:r>
      <w:r>
        <w:rPr>
          <w:rFonts w:ascii="宋体" w:hAnsi="宋体"/>
          <w:sz w:val="24"/>
        </w:rPr>
      </w:r>
      <w:r/>
    </w:p>
    <w:p>
      <w:pPr>
        <w:pStyle w:val="982"/>
        <w:ind w:firstLine="420"/>
        <w:jc w:val="left"/>
        <w:spacing w:line="360" w:lineRule="auto"/>
        <w:rPr>
          <w:rFonts w:ascii="宋体" w:hAnsi="宋体"/>
          <w:sz w:val="24"/>
        </w:rPr>
      </w:pPr>
      <w:r>
        <w:rPr>
          <w:rFonts w:hint="eastAsia" w:ascii="宋体" w:hAnsi="宋体"/>
          <w:sz w:val="24"/>
        </w:rPr>
        <w:t xml:space="preserve">额定转矩：0</w:t>
      </w:r>
      <w:r>
        <w:rPr>
          <w:rFonts w:ascii="宋体" w:hAnsi="宋体"/>
          <w:sz w:val="24"/>
        </w:rPr>
        <w:t xml:space="preserve">.1N</w:t>
      </w:r>
      <w:r>
        <w:rPr>
          <w:rFonts w:hint="eastAsia" w:ascii="宋体" w:hAnsi="宋体"/>
          <w:sz w:val="24"/>
        </w:rPr>
        <w:t xml:space="preserve">m、1</w:t>
      </w:r>
      <w:r>
        <w:rPr>
          <w:rFonts w:ascii="宋体" w:hAnsi="宋体"/>
          <w:sz w:val="24"/>
        </w:rPr>
        <w:t xml:space="preserve">N</w:t>
      </w:r>
      <w:r>
        <w:rPr>
          <w:rFonts w:hint="eastAsia" w:ascii="宋体" w:hAnsi="宋体"/>
          <w:sz w:val="24"/>
        </w:rPr>
        <w:t xml:space="preserve">m、5</w:t>
      </w:r>
      <w:r>
        <w:rPr>
          <w:rFonts w:ascii="宋体" w:hAnsi="宋体"/>
          <w:sz w:val="24"/>
        </w:rPr>
        <w:t xml:space="preserve">N</w:t>
      </w:r>
      <w:r>
        <w:rPr>
          <w:rFonts w:hint="eastAsia" w:ascii="宋体" w:hAnsi="宋体"/>
          <w:sz w:val="24"/>
        </w:rPr>
        <w:t xml:space="preserve">m；</w:t>
      </w:r>
      <w:r>
        <w:rPr>
          <w:rFonts w:ascii="宋体" w:hAnsi="宋体"/>
          <w:sz w:val="24"/>
        </w:rPr>
      </w:r>
      <w:r/>
    </w:p>
    <w:p>
      <w:pPr>
        <w:pStyle w:val="982"/>
        <w:ind w:firstLine="420"/>
        <w:jc w:val="left"/>
        <w:spacing w:line="360" w:lineRule="auto"/>
        <w:rPr>
          <w:rFonts w:hint="eastAsia" w:ascii="宋体" w:hAnsi="宋体"/>
          <w:color w:val="000000"/>
          <w:sz w:val="24"/>
        </w:rPr>
      </w:pPr>
      <w:r>
        <w:rPr>
          <w:rFonts w:hint="eastAsia" w:ascii="宋体" w:hAnsi="宋体"/>
          <w:color w:val="000000"/>
          <w:sz w:val="24"/>
        </w:rPr>
        <w:t xml:space="preserve">额定转速：≥</w:t>
      </w:r>
      <w:r>
        <w:rPr>
          <w:rFonts w:ascii="宋体" w:hAnsi="宋体"/>
          <w:color w:val="000000"/>
          <w:sz w:val="24"/>
        </w:rPr>
        <w:t xml:space="preserve">6000</w:t>
      </w:r>
      <w:r>
        <w:rPr>
          <w:rFonts w:hint="eastAsia" w:ascii="宋体" w:hAnsi="宋体"/>
          <w:color w:val="000000"/>
          <w:sz w:val="24"/>
        </w:rPr>
        <w:t xml:space="preserve">r/min。</w:t>
      </w:r>
      <w:r/>
    </w:p>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2.5</w:t>
      </w:r>
      <w:r>
        <w:rPr>
          <w:rFonts w:hint="eastAsia" w:ascii="宋体" w:hAnsi="宋体" w:cs="宋体"/>
          <w:b/>
          <w:color w:val="000000"/>
          <w:sz w:val="24"/>
        </w:rPr>
        <w:t xml:space="preserve">测量系统要求</w:t>
      </w:r>
      <w:r/>
    </w:p>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2.5.1</w:t>
      </w:r>
      <w:r>
        <w:rPr>
          <w:rFonts w:hint="eastAsia" w:ascii="宋体" w:hAnsi="宋体" w:cs="宋体"/>
          <w:b/>
          <w:color w:val="000000"/>
          <w:sz w:val="24"/>
        </w:rPr>
        <w:t xml:space="preserve">功率分析仪</w:t>
      </w:r>
      <w:r/>
    </w:p>
    <w:p>
      <w:pPr>
        <w:pStyle w:val="982"/>
        <w:numPr>
          <w:ilvl w:val="0"/>
          <w:numId w:val="9"/>
        </w:numPr>
        <w:spacing w:line="360" w:lineRule="auto"/>
        <w:rPr>
          <w:rFonts w:ascii="宋体" w:hAnsi="宋体"/>
          <w:sz w:val="24"/>
        </w:rPr>
      </w:pPr>
      <w:r>
        <w:rPr>
          <w:rFonts w:hint="eastAsia" w:ascii="宋体" w:hAnsi="宋体"/>
          <w:sz w:val="24"/>
        </w:rPr>
        <w:t xml:space="preserve">用于电参数测</w:t>
      </w:r>
      <w:r>
        <w:rPr>
          <w:rFonts w:hint="eastAsia" w:ascii="宋体" w:hAnsi="宋体"/>
          <w:sz w:val="24"/>
        </w:rPr>
        <w:t xml:space="preserve">量，</w:t>
      </w:r>
      <w:r>
        <w:rPr>
          <w:rFonts w:ascii="宋体" w:hAnsi="宋体"/>
          <w:sz w:val="24"/>
        </w:rPr>
        <w:t xml:space="preserve">仪表配置通讯电缆及相关驱动。</w:t>
      </w:r>
      <w:r/>
    </w:p>
    <w:p>
      <w:pPr>
        <w:pStyle w:val="982"/>
        <w:numPr>
          <w:ilvl w:val="0"/>
          <w:numId w:val="9"/>
        </w:numPr>
        <w:spacing w:line="360" w:lineRule="auto"/>
        <w:rPr>
          <w:rFonts w:hint="eastAsia" w:ascii="宋体" w:hAnsi="宋体"/>
          <w:sz w:val="24"/>
        </w:rPr>
      </w:pPr>
      <w:r>
        <w:rPr>
          <w:rFonts w:hint="eastAsia" w:ascii="宋体" w:hAnsi="宋体"/>
          <w:sz w:val="24"/>
        </w:rPr>
        <w:t xml:space="preserve">性能参数需满足以下要求</w:t>
      </w:r>
      <w:r>
        <w:rPr>
          <w:rFonts w:hint="eastAsia" w:ascii="宋体" w:hAnsi="宋体" w:cs="宋体"/>
          <w:b/>
          <w:sz w:val="24"/>
        </w:rPr>
        <w:t xml:space="preserve">（需提供产品说明页或彩页作为作证材料）</w:t>
      </w:r>
      <w:r>
        <w:rPr>
          <w:rFonts w:hint="eastAsia" w:ascii="宋体" w:hAnsi="宋体"/>
          <w:sz w:val="24"/>
        </w:rPr>
        <w:t xml:space="preserve">：</w:t>
      </w:r>
      <w:r/>
    </w:p>
    <w:p>
      <w:pPr>
        <w:pStyle w:val="982"/>
        <w:numPr>
          <w:ilvl w:val="0"/>
          <w:numId w:val="10"/>
        </w:numPr>
        <w:ind w:left="0" w:firstLine="422"/>
        <w:jc w:val="left"/>
        <w:spacing w:line="360" w:lineRule="auto"/>
        <w:rPr>
          <w:rFonts w:hint="eastAsia" w:ascii="宋体" w:hAnsi="宋体"/>
          <w:sz w:val="24"/>
        </w:rPr>
      </w:pPr>
      <w:r/>
      <w:bookmarkStart w:id="272" w:name="OLE_LINK35"/>
      <w:r>
        <w:rPr>
          <w:rFonts w:hint="eastAsia" w:ascii="宋体" w:hAnsi="宋体" w:cs="宋体"/>
          <w:b/>
          <w:sz w:val="24"/>
        </w:rPr>
        <w:t xml:space="preserve">▲</w:t>
      </w:r>
      <w:bookmarkEnd w:id="272"/>
      <w:r>
        <w:rPr>
          <w:rFonts w:hint="eastAsia" w:ascii="宋体" w:hAnsi="宋体"/>
          <w:sz w:val="24"/>
        </w:rPr>
        <w:t xml:space="preserve">6通道配置（3通道用于控制器输入测量，3通道用于控制器输出测量），仪器带宽：≥1MHz，采样频率：≥1MHz，基本精度0.1级，电压输入范围：1.5V～1000V；电流输入范围：0.01A～5A。</w:t>
      </w:r>
      <w:r/>
    </w:p>
    <w:p>
      <w:pPr>
        <w:pStyle w:val="982"/>
        <w:numPr>
          <w:ilvl w:val="0"/>
          <w:numId w:val="10"/>
        </w:numPr>
        <w:ind w:left="0" w:firstLine="422"/>
        <w:jc w:val="left"/>
        <w:spacing w:line="360" w:lineRule="auto"/>
        <w:rPr>
          <w:rFonts w:ascii="宋体" w:hAnsi="宋体"/>
          <w:sz w:val="24"/>
        </w:rPr>
      </w:pPr>
      <w:r>
        <w:rPr>
          <w:rFonts w:hint="eastAsia" w:ascii="宋体" w:hAnsi="宋体" w:cs="宋体"/>
          <w:b/>
          <w:sz w:val="24"/>
        </w:rPr>
        <w:t xml:space="preserve">▲</w:t>
      </w:r>
      <w:r>
        <w:rPr>
          <w:rFonts w:hint="eastAsia" w:ascii="宋体" w:hAnsi="宋体"/>
          <w:sz w:val="24"/>
        </w:rPr>
        <w:t xml:space="preserve">基本显示参数：</w:t>
      </w:r>
      <w:r>
        <w:rPr>
          <w:rFonts w:ascii="宋体" w:hAnsi="宋体"/>
          <w:sz w:val="24"/>
        </w:rPr>
        <w:t xml:space="preserve">U</w:t>
      </w:r>
      <w:r>
        <w:rPr>
          <w:rFonts w:hint="eastAsia" w:ascii="宋体" w:hAnsi="宋体"/>
          <w:sz w:val="24"/>
        </w:rPr>
        <w:t xml:space="preserve">、</w:t>
      </w:r>
      <w:r>
        <w:rPr>
          <w:rFonts w:ascii="宋体" w:hAnsi="宋体"/>
          <w:sz w:val="24"/>
        </w:rPr>
        <w:t xml:space="preserve">I</w:t>
      </w:r>
      <w:r>
        <w:rPr>
          <w:rFonts w:hint="eastAsia" w:ascii="宋体" w:hAnsi="宋体"/>
          <w:sz w:val="24"/>
        </w:rPr>
        <w:t xml:space="preserve">、</w:t>
      </w:r>
      <w:r>
        <w:rPr>
          <w:rFonts w:ascii="宋体" w:hAnsi="宋体"/>
          <w:sz w:val="24"/>
        </w:rPr>
        <w:t xml:space="preserve">F</w:t>
      </w:r>
      <w:r>
        <w:rPr>
          <w:rFonts w:hint="eastAsia" w:ascii="宋体" w:hAnsi="宋体"/>
          <w:sz w:val="24"/>
        </w:rPr>
        <w:t xml:space="preserve">、</w:t>
      </w:r>
      <w:r>
        <w:rPr>
          <w:rFonts w:ascii="宋体" w:hAnsi="宋体"/>
          <w:sz w:val="24"/>
        </w:rPr>
        <w:t xml:space="preserve">P</w:t>
      </w:r>
      <w:r>
        <w:rPr>
          <w:rFonts w:hint="eastAsia" w:ascii="宋体" w:hAnsi="宋体"/>
          <w:sz w:val="24"/>
        </w:rPr>
        <w:t xml:space="preserve">、</w:t>
      </w:r>
      <w:r>
        <w:rPr>
          <w:rFonts w:ascii="宋体" w:hAnsi="宋体"/>
          <w:sz w:val="24"/>
        </w:rPr>
        <w:t xml:space="preserve">cosФ</w:t>
      </w:r>
      <w:r>
        <w:rPr>
          <w:rFonts w:hint="eastAsia" w:ascii="宋体" w:hAnsi="宋体"/>
          <w:sz w:val="24"/>
        </w:rPr>
        <w:t xml:space="preserve">、档位、测量模式、</w:t>
      </w:r>
      <w:r>
        <w:rPr>
          <w:rFonts w:ascii="宋体" w:hAnsi="宋体"/>
          <w:sz w:val="24"/>
        </w:rPr>
        <w:t xml:space="preserve">TH</w:t>
      </w:r>
      <w:r>
        <w:rPr>
          <w:rFonts w:ascii="宋体" w:hAnsi="宋体"/>
          <w:sz w:val="24"/>
        </w:rPr>
        <w:t xml:space="preserve">D</w:t>
      </w:r>
      <w:r>
        <w:rPr>
          <w:rFonts w:hint="eastAsia" w:ascii="宋体" w:hAnsi="宋体"/>
          <w:sz w:val="24"/>
        </w:rPr>
        <w:t xml:space="preserve">、</w:t>
      </w:r>
      <w:r>
        <w:rPr>
          <w:rFonts w:ascii="宋体" w:hAnsi="宋体"/>
          <w:sz w:val="24"/>
        </w:rPr>
        <w:t xml:space="preserve">HVF</w:t>
      </w:r>
      <w:r>
        <w:rPr>
          <w:rFonts w:hint="eastAsia" w:ascii="宋体" w:hAnsi="宋体"/>
          <w:sz w:val="24"/>
        </w:rPr>
        <w:t xml:space="preserve">等；</w:t>
      </w:r>
      <w:r>
        <w:rPr>
          <w:rFonts w:ascii="宋体" w:hAnsi="宋体"/>
          <w:sz w:val="24"/>
        </w:rPr>
      </w:r>
      <w:r/>
    </w:p>
    <w:p>
      <w:pPr>
        <w:pStyle w:val="982"/>
        <w:numPr>
          <w:ilvl w:val="0"/>
          <w:numId w:val="10"/>
        </w:numPr>
        <w:ind w:left="0" w:firstLine="422"/>
        <w:jc w:val="left"/>
        <w:spacing w:line="360" w:lineRule="auto"/>
        <w:rPr>
          <w:rFonts w:ascii="宋体" w:hAnsi="宋体"/>
          <w:sz w:val="24"/>
        </w:rPr>
      </w:pPr>
      <w:r>
        <w:rPr>
          <w:rFonts w:hint="eastAsia" w:ascii="宋体" w:hAnsi="宋体" w:cs="宋体"/>
          <w:b/>
          <w:sz w:val="24"/>
        </w:rPr>
        <w:t xml:space="preserve">▲</w:t>
      </w:r>
      <w:r>
        <w:rPr>
          <w:rFonts w:hint="eastAsia" w:ascii="宋体" w:hAnsi="宋体"/>
          <w:sz w:val="24"/>
        </w:rPr>
        <w:t xml:space="preserve">电机模块：可实时采集转矩、转速、输出功率等机械参数；</w:t>
      </w:r>
      <w:r>
        <w:rPr>
          <w:rFonts w:ascii="宋体" w:hAnsi="宋体"/>
          <w:sz w:val="24"/>
        </w:rPr>
      </w:r>
      <w:r/>
    </w:p>
    <w:p>
      <w:pPr>
        <w:pStyle w:val="982"/>
        <w:numPr>
          <w:ilvl w:val="1"/>
          <w:numId w:val="0"/>
        </w:numPr>
        <w:ind w:firstLine="422"/>
        <w:keepLines/>
        <w:keepNex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2.5.2</w:t>
      </w:r>
      <w:r>
        <w:rPr>
          <w:rFonts w:hint="eastAsia" w:ascii="宋体" w:hAnsi="宋体" w:cs="宋体"/>
          <w:b/>
          <w:sz w:val="24"/>
        </w:rPr>
        <w:t xml:space="preserve">电流传感器</w:t>
      </w:r>
      <w:r/>
    </w:p>
    <w:p>
      <w:pPr>
        <w:pStyle w:val="982"/>
        <w:numPr>
          <w:ilvl w:val="0"/>
          <w:numId w:val="11"/>
        </w:numPr>
        <w:ind w:left="0" w:firstLine="198"/>
        <w:jc w:val="left"/>
        <w:spacing w:line="360" w:lineRule="auto"/>
        <w:rPr>
          <w:rFonts w:ascii="宋体" w:hAnsi="宋体"/>
          <w:sz w:val="24"/>
        </w:rPr>
      </w:pPr>
      <w:r/>
      <w:bookmarkStart w:id="273" w:name="_Toc178253907"/>
      <w:r>
        <w:rPr>
          <w:rFonts w:hint="eastAsia" w:ascii="宋体" w:hAnsi="宋体"/>
          <w:sz w:val="24"/>
        </w:rPr>
        <w:t xml:space="preserve">电流传感器CT1（控制器输入端测量）及CT2（控制器输出端测量）均配置200Apk/140Arms及50Apk/35Arms 2个规格，每个规格配置3只，共计12只。</w:t>
      </w:r>
      <w:r>
        <w:rPr>
          <w:rFonts w:ascii="宋体" w:hAnsi="宋体"/>
          <w:sz w:val="24"/>
        </w:rPr>
      </w:r>
      <w:r/>
    </w:p>
    <w:p>
      <w:pPr>
        <w:pStyle w:val="982"/>
        <w:numPr>
          <w:ilvl w:val="0"/>
          <w:numId w:val="11"/>
        </w:numPr>
        <w:ind w:left="0" w:firstLine="198"/>
        <w:jc w:val="left"/>
        <w:spacing w:line="360" w:lineRule="auto"/>
        <w:rPr>
          <w:rFonts w:hint="eastAsia" w:ascii="宋体" w:hAnsi="宋体"/>
          <w:sz w:val="24"/>
        </w:rPr>
      </w:pPr>
      <w:r>
        <w:rPr>
          <w:rFonts w:hint="eastAsia" w:ascii="宋体" w:hAnsi="宋体"/>
          <w:sz w:val="24"/>
        </w:rPr>
        <w:t xml:space="preserve">性能参数需满足精度等级≤0.05%</w:t>
      </w:r>
      <w:bookmarkStart w:id="274" w:name="OLE_LINK13"/>
      <w:r>
        <w:rPr>
          <w:rFonts w:hint="eastAsia" w:ascii="宋体" w:hAnsi="宋体" w:cs="宋体"/>
          <w:b/>
          <w:sz w:val="24"/>
        </w:rPr>
        <w:t xml:space="preserve">（需提供产品说明页或彩页作为作证材料）</w:t>
      </w:r>
      <w:bookmarkEnd w:id="274"/>
      <w:r>
        <w:rPr>
          <w:rFonts w:hint="eastAsia" w:ascii="宋体" w:hAnsi="宋体"/>
          <w:sz w:val="24"/>
        </w:rPr>
        <w:t xml:space="preserve">。</w:t>
      </w:r>
      <w:r/>
    </w:p>
    <w:p>
      <w:pPr>
        <w:pStyle w:val="982"/>
        <w:numPr>
          <w:ilvl w:val="1"/>
          <w:numId w:val="0"/>
        </w:numPr>
        <w:ind w:firstLine="422"/>
        <w:keepLines/>
        <w:keepNext/>
        <w:spacing w:line="360" w:lineRule="auto"/>
        <w:rPr>
          <w:rFonts w:hint="eastAsia"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2.5.3</w:t>
      </w:r>
      <w:r>
        <w:rPr>
          <w:rFonts w:hint="eastAsia" w:ascii="宋体" w:hAnsi="宋体" w:cs="宋体"/>
          <w:b/>
          <w:color w:val="000000"/>
          <w:sz w:val="24"/>
        </w:rPr>
        <w:t xml:space="preserve">转矩转速传感器</w:t>
      </w:r>
      <w:bookmarkEnd w:id="273"/>
      <w:r>
        <w:rPr>
          <w:rFonts w:hint="eastAsia" w:ascii="宋体" w:hAnsi="宋体" w:cs="宋体"/>
          <w:b/>
          <w:color w:val="000000"/>
          <w:sz w:val="24"/>
        </w:rPr>
      </w:r>
      <w:r/>
    </w:p>
    <w:p>
      <w:pPr>
        <w:pStyle w:val="982"/>
        <w:numPr>
          <w:ilvl w:val="0"/>
          <w:numId w:val="12"/>
        </w:numPr>
        <w:ind w:left="0" w:firstLine="198"/>
        <w:spacing w:line="360" w:lineRule="auto"/>
        <w:rPr>
          <w:rFonts w:hint="eastAsia" w:ascii="宋体" w:hAnsi="宋体"/>
          <w:sz w:val="24"/>
        </w:rPr>
      </w:pPr>
      <w:r/>
      <w:bookmarkStart w:id="275" w:name="_Toc16160"/>
      <w:r/>
      <w:bookmarkStart w:id="276" w:name="_Toc178253908"/>
      <w:r>
        <w:rPr>
          <w:rFonts w:hint="eastAsia" w:ascii="宋体" w:hAnsi="宋体"/>
          <w:sz w:val="24"/>
        </w:rPr>
        <w:t xml:space="preserve">非电量测量主要指</w:t>
      </w:r>
      <w:r>
        <w:rPr>
          <w:rFonts w:hint="eastAsia" w:ascii="宋体" w:hAnsi="宋体"/>
          <w:sz w:val="24"/>
        </w:rPr>
        <w:t xml:space="preserve">对被试电动机的输出转速、转矩的测量（输出机械功率）。转矩转速传感器可选用法兰式或双出轴式</w:t>
      </w:r>
      <w:r>
        <w:rPr>
          <w:rFonts w:ascii="宋体" w:hAnsi="宋体"/>
          <w:sz w:val="24"/>
        </w:rPr>
        <w:t xml:space="preserve">，</w:t>
      </w:r>
      <w:r>
        <w:rPr>
          <w:rFonts w:hint="eastAsia" w:ascii="宋体" w:hAnsi="宋体"/>
          <w:sz w:val="24"/>
        </w:rPr>
        <w:t xml:space="preserve">采用双量程模式</w:t>
      </w:r>
      <w:r>
        <w:rPr>
          <w:rFonts w:ascii="宋体" w:hAnsi="宋体"/>
          <w:sz w:val="24"/>
        </w:rPr>
        <w:t xml:space="preserve">。</w:t>
      </w:r>
      <w:r>
        <w:rPr>
          <w:rFonts w:hint="eastAsia" w:ascii="宋体" w:hAnsi="宋体"/>
          <w:sz w:val="24"/>
        </w:rPr>
        <w:t xml:space="preserve">需要配置5根20米信号传输线缆。</w:t>
      </w:r>
      <w:r/>
    </w:p>
    <w:p>
      <w:pPr>
        <w:pStyle w:val="982"/>
        <w:numPr>
          <w:ilvl w:val="0"/>
          <w:numId w:val="12"/>
        </w:numPr>
        <w:ind w:left="0" w:firstLine="198"/>
        <w:spacing w:line="360" w:lineRule="auto"/>
        <w:rPr>
          <w:rFonts w:hint="eastAsia" w:ascii="宋体" w:hAnsi="宋体"/>
          <w:sz w:val="24"/>
        </w:rPr>
      </w:pPr>
      <w:r>
        <w:rPr>
          <w:rFonts w:hint="eastAsia" w:ascii="宋体" w:hAnsi="宋体"/>
          <w:sz w:val="24"/>
        </w:rPr>
        <w:t xml:space="preserve">性能</w:t>
      </w:r>
      <w:r>
        <w:rPr>
          <w:rFonts w:hint="eastAsia" w:ascii="宋体" w:hAnsi="宋体"/>
          <w:sz w:val="24"/>
        </w:rPr>
        <w:t xml:space="preserve">参数需满足以下要求</w:t>
      </w:r>
      <w:r>
        <w:rPr>
          <w:rFonts w:hint="eastAsia" w:ascii="宋体" w:hAnsi="宋体" w:cs="宋体"/>
          <w:b/>
          <w:sz w:val="24"/>
        </w:rPr>
        <w:t xml:space="preserve">（需提供产品说明页或彩页作为作证材料）</w:t>
      </w:r>
      <w:r>
        <w:rPr>
          <w:rFonts w:hint="eastAsia" w:ascii="宋体" w:hAnsi="宋体"/>
          <w:sz w:val="24"/>
        </w:rPr>
        <w:t xml:space="preserve">：</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00"/>
        <w:gridCol w:w="6572"/>
      </w:tblGrid>
      <w:tr>
        <w:trPr>
          <w:trHeight w:val="397"/>
        </w:trPr>
        <w:tc>
          <w:tcPr>
            <w:tcW w:w="1567" w:type="pct"/>
            <w:vAlign w:val="center"/>
            <w:textDirection w:val="lrTb"/>
            <w:noWrap w:val="false"/>
          </w:tcPr>
          <w:p>
            <w:pPr>
              <w:pStyle w:val="982"/>
              <w:jc w:val="center"/>
              <w:rPr>
                <w:rFonts w:ascii="宋体" w:hAnsi="宋体"/>
                <w:b/>
                <w:iCs/>
                <w:spacing w:val="5"/>
                <w:sz w:val="24"/>
              </w:rPr>
            </w:pPr>
            <w:r>
              <w:rPr>
                <w:rFonts w:hint="eastAsia" w:ascii="宋体" w:hAnsi="宋体"/>
                <w:b/>
                <w:iCs/>
                <w:spacing w:val="5"/>
                <w:sz w:val="24"/>
              </w:rPr>
              <w:t xml:space="preserve">指标</w:t>
            </w:r>
            <w:r>
              <w:rPr>
                <w:rFonts w:ascii="宋体" w:hAnsi="宋体"/>
                <w:b/>
                <w:iCs/>
                <w:spacing w:val="5"/>
                <w:sz w:val="24"/>
              </w:rPr>
            </w:r>
            <w:r/>
          </w:p>
        </w:tc>
        <w:tc>
          <w:tcPr>
            <w:tcW w:w="3432" w:type="pct"/>
            <w:vAlign w:val="center"/>
            <w:textDirection w:val="lrTb"/>
            <w:noWrap w:val="false"/>
          </w:tcPr>
          <w:p>
            <w:pPr>
              <w:pStyle w:val="982"/>
              <w:jc w:val="center"/>
              <w:rPr>
                <w:rFonts w:ascii="宋体" w:hAnsi="宋体"/>
                <w:b/>
                <w:iCs/>
                <w:spacing w:val="5"/>
                <w:sz w:val="24"/>
              </w:rPr>
            </w:pPr>
            <w:r>
              <w:rPr>
                <w:rFonts w:hint="eastAsia" w:ascii="宋体" w:hAnsi="宋体"/>
                <w:b/>
                <w:iCs/>
                <w:spacing w:val="5"/>
                <w:sz w:val="24"/>
              </w:rPr>
              <w:t xml:space="preserve">参数</w:t>
            </w:r>
            <w:r>
              <w:rPr>
                <w:rFonts w:ascii="宋体" w:hAnsi="宋体"/>
                <w:b/>
                <w:iCs/>
                <w:spacing w:val="5"/>
                <w:sz w:val="24"/>
              </w:rPr>
            </w:r>
            <w:r/>
          </w:p>
        </w:tc>
      </w:tr>
      <w:tr>
        <w:trPr>
          <w:trHeight w:val="397"/>
        </w:trPr>
        <w:tc>
          <w:tcPr>
            <w:tcW w:w="1567" w:type="pct"/>
            <w:vAlign w:val="center"/>
            <w:textDirection w:val="lrTb"/>
            <w:noWrap w:val="false"/>
          </w:tcPr>
          <w:p>
            <w:pPr>
              <w:pStyle w:val="982"/>
              <w:jc w:val="center"/>
              <w:rPr>
                <w:rFonts w:ascii="宋体" w:hAnsi="宋体"/>
                <w:iCs/>
                <w:spacing w:val="5"/>
                <w:sz w:val="24"/>
              </w:rPr>
            </w:pPr>
            <w:r>
              <w:rPr>
                <w:rFonts w:hint="eastAsia" w:ascii="宋体" w:hAnsi="宋体"/>
                <w:iCs/>
                <w:spacing w:val="5"/>
                <w:sz w:val="24"/>
              </w:rPr>
              <w:t xml:space="preserve">额定转矩</w:t>
            </w:r>
            <w:r>
              <w:rPr>
                <w:rFonts w:ascii="宋体" w:hAnsi="宋体"/>
                <w:iCs/>
                <w:spacing w:val="5"/>
                <w:sz w:val="24"/>
              </w:rPr>
            </w:r>
            <w:r/>
          </w:p>
        </w:tc>
        <w:tc>
          <w:tcPr>
            <w:tcW w:w="3432" w:type="pct"/>
            <w:vAlign w:val="center"/>
            <w:textDirection w:val="lrTb"/>
            <w:noWrap w:val="false"/>
          </w:tcPr>
          <w:p>
            <w:pPr>
              <w:pStyle w:val="982"/>
              <w:jc w:val="center"/>
              <w:rPr>
                <w:rFonts w:ascii="宋体" w:hAnsi="宋体"/>
                <w:iCs/>
                <w:spacing w:val="5"/>
                <w:sz w:val="24"/>
              </w:rPr>
            </w:pPr>
            <w:r>
              <w:rPr>
                <w:rFonts w:hint="eastAsia" w:ascii="宋体" w:hAnsi="宋体"/>
                <w:sz w:val="24"/>
              </w:rPr>
              <w:t xml:space="preserve">200/40Nm、50/5Nm、5/1Nm、1/0.2Nm、0.2/0.04Nm</w:t>
            </w:r>
            <w:r>
              <w:rPr>
                <w:rFonts w:ascii="宋体" w:hAnsi="宋体"/>
                <w:iCs/>
                <w:spacing w:val="5"/>
                <w:sz w:val="24"/>
              </w:rPr>
            </w:r>
            <w:r/>
          </w:p>
        </w:tc>
      </w:tr>
      <w:tr>
        <w:trPr>
          <w:trHeight w:val="397"/>
        </w:trPr>
        <w:tc>
          <w:tcPr>
            <w:tcW w:w="1567" w:type="pct"/>
            <w:vAlign w:val="center"/>
            <w:textDirection w:val="lrTb"/>
            <w:noWrap w:val="false"/>
          </w:tcPr>
          <w:p>
            <w:pPr>
              <w:pStyle w:val="982"/>
              <w:jc w:val="center"/>
              <w:rPr>
                <w:rFonts w:hint="eastAsia" w:ascii="宋体" w:hAnsi="宋体"/>
                <w:iCs/>
                <w:spacing w:val="5"/>
                <w:sz w:val="24"/>
              </w:rPr>
            </w:pPr>
            <w:r>
              <w:rPr>
                <w:rFonts w:hint="eastAsia" w:ascii="宋体" w:hAnsi="宋体"/>
                <w:iCs/>
                <w:spacing w:val="5"/>
                <w:sz w:val="24"/>
              </w:rPr>
              <w:t xml:space="preserve">精度</w:t>
            </w:r>
            <w:r/>
          </w:p>
        </w:tc>
        <w:tc>
          <w:tcPr>
            <w:tcW w:w="3432" w:type="pct"/>
            <w:vAlign w:val="center"/>
            <w:textDirection w:val="lrTb"/>
            <w:noWrap w:val="false"/>
          </w:tcPr>
          <w:p>
            <w:pPr>
              <w:pStyle w:val="982"/>
              <w:jc w:val="center"/>
              <w:rPr>
                <w:rFonts w:hint="eastAsia" w:ascii="宋体" w:hAnsi="宋体"/>
                <w:sz w:val="24"/>
              </w:rPr>
            </w:pPr>
            <w:r>
              <w:rPr>
                <w:rFonts w:hint="eastAsia" w:ascii="宋体" w:hAnsi="宋体"/>
                <w:sz w:val="24"/>
              </w:rPr>
              <w:t xml:space="preserve">≤0</w:t>
            </w:r>
            <w:r>
              <w:rPr>
                <w:rFonts w:ascii="宋体" w:hAnsi="宋体"/>
                <w:sz w:val="24"/>
              </w:rPr>
              <w:t xml:space="preserve">.05%FS</w:t>
            </w:r>
            <w:r>
              <w:rPr>
                <w:rFonts w:hint="eastAsia" w:ascii="宋体" w:hAnsi="宋体"/>
                <w:sz w:val="24"/>
              </w:rPr>
              <w:t xml:space="preserve">（第一量程）/0.1%FS（第二量程）</w:t>
            </w:r>
            <w:r/>
          </w:p>
        </w:tc>
      </w:tr>
      <w:tr>
        <w:trPr>
          <w:trHeight w:val="397"/>
        </w:trPr>
        <w:tc>
          <w:tcPr>
            <w:tcW w:w="1567" w:type="pct"/>
            <w:vAlign w:val="center"/>
            <w:textDirection w:val="lrTb"/>
            <w:noWrap w:val="false"/>
          </w:tcPr>
          <w:p>
            <w:pPr>
              <w:pStyle w:val="982"/>
              <w:jc w:val="center"/>
              <w:rPr>
                <w:rFonts w:hint="eastAsia" w:ascii="宋体" w:hAnsi="宋体"/>
                <w:iCs/>
                <w:spacing w:val="5"/>
                <w:sz w:val="24"/>
              </w:rPr>
            </w:pPr>
            <w:r>
              <w:rPr>
                <w:rFonts w:hint="eastAsia" w:ascii="宋体" w:hAnsi="宋体"/>
                <w:iCs/>
                <w:spacing w:val="5"/>
                <w:sz w:val="24"/>
              </w:rPr>
              <w:t xml:space="preserve">额定扭矩时输出信号</w:t>
            </w:r>
            <w:r/>
          </w:p>
          <w:p>
            <w:pPr>
              <w:pStyle w:val="982"/>
              <w:jc w:val="center"/>
              <w:rPr>
                <w:rFonts w:ascii="宋体" w:hAnsi="宋体"/>
                <w:iCs/>
                <w:spacing w:val="5"/>
                <w:sz w:val="24"/>
              </w:rPr>
            </w:pPr>
            <w:r>
              <w:rPr>
                <w:rFonts w:hint="eastAsia" w:ascii="宋体" w:hAnsi="宋体"/>
                <w:iCs/>
                <w:spacing w:val="5"/>
                <w:sz w:val="24"/>
              </w:rPr>
              <w:t xml:space="preserve">（额定值）</w:t>
            </w:r>
            <w:r>
              <w:rPr>
                <w:rFonts w:ascii="宋体" w:hAnsi="宋体"/>
                <w:iCs/>
                <w:spacing w:val="5"/>
                <w:sz w:val="24"/>
              </w:rPr>
            </w:r>
            <w:r/>
          </w:p>
        </w:tc>
        <w:tc>
          <w:tcPr>
            <w:tcW w:w="3432" w:type="pct"/>
            <w:vAlign w:val="center"/>
            <w:textDirection w:val="lrTb"/>
            <w:noWrap w:val="false"/>
          </w:tcPr>
          <w:p>
            <w:pPr>
              <w:pStyle w:val="982"/>
              <w:jc w:val="center"/>
              <w:rPr>
                <w:rFonts w:ascii="宋体" w:hAnsi="宋体"/>
                <w:iCs/>
                <w:spacing w:val="5"/>
                <w:sz w:val="24"/>
              </w:rPr>
            </w:pPr>
            <w:r>
              <w:rPr>
                <w:rFonts w:hint="eastAsia" w:ascii="宋体" w:hAnsi="宋体"/>
                <w:iCs/>
                <w:spacing w:val="5"/>
                <w:sz w:val="24"/>
              </w:rPr>
              <w:t xml:space="preserve">±0～5或±0～10[VDC]或100±40[kHz]</w:t>
            </w:r>
            <w:r>
              <w:rPr>
                <w:rFonts w:ascii="宋体" w:hAnsi="宋体"/>
                <w:iCs/>
                <w:spacing w:val="5"/>
                <w:sz w:val="24"/>
              </w:rPr>
            </w:r>
            <w:r/>
          </w:p>
        </w:tc>
      </w:tr>
      <w:tr>
        <w:trPr>
          <w:trHeight w:val="397"/>
        </w:trPr>
        <w:tc>
          <w:tcPr>
            <w:tcW w:w="1567" w:type="pct"/>
            <w:vAlign w:val="center"/>
            <w:textDirection w:val="lrTb"/>
            <w:noWrap w:val="false"/>
          </w:tcPr>
          <w:p>
            <w:pPr>
              <w:pStyle w:val="982"/>
              <w:jc w:val="center"/>
              <w:rPr>
                <w:rFonts w:ascii="宋体" w:hAnsi="宋体"/>
                <w:iCs/>
                <w:spacing w:val="5"/>
                <w:sz w:val="24"/>
              </w:rPr>
            </w:pPr>
            <w:r>
              <w:rPr>
                <w:rFonts w:hint="eastAsia" w:ascii="宋体" w:hAnsi="宋体"/>
                <w:iCs/>
                <w:spacing w:val="5"/>
                <w:sz w:val="24"/>
              </w:rPr>
              <w:t xml:space="preserve">转速测量</w:t>
            </w:r>
            <w:r>
              <w:rPr>
                <w:rFonts w:ascii="宋体" w:hAnsi="宋体"/>
                <w:iCs/>
                <w:spacing w:val="5"/>
                <w:sz w:val="24"/>
              </w:rPr>
            </w:r>
            <w:r/>
          </w:p>
        </w:tc>
        <w:tc>
          <w:tcPr>
            <w:tcW w:w="3432" w:type="pct"/>
            <w:vAlign w:val="center"/>
            <w:textDirection w:val="lrTb"/>
            <w:noWrap w:val="false"/>
          </w:tcPr>
          <w:p>
            <w:pPr>
              <w:pStyle w:val="982"/>
              <w:jc w:val="center"/>
              <w:rPr>
                <w:rFonts w:ascii="宋体" w:hAnsi="宋体"/>
                <w:iCs/>
                <w:spacing w:val="5"/>
                <w:sz w:val="24"/>
              </w:rPr>
            </w:pPr>
            <w:r>
              <w:rPr>
                <w:rFonts w:hint="eastAsia" w:ascii="宋体" w:hAnsi="宋体"/>
                <w:iCs/>
                <w:spacing w:val="5"/>
                <w:sz w:val="24"/>
              </w:rPr>
              <w:t xml:space="preserve">≥60pulses/rev</w:t>
            </w:r>
            <w:r>
              <w:rPr>
                <w:rFonts w:ascii="宋体" w:hAnsi="宋体"/>
                <w:iCs/>
                <w:spacing w:val="5"/>
                <w:sz w:val="24"/>
              </w:rPr>
            </w:r>
            <w:r/>
          </w:p>
        </w:tc>
      </w:tr>
      <w:tr>
        <w:trPr>
          <w:trHeight w:val="397"/>
        </w:trPr>
        <w:tc>
          <w:tcPr>
            <w:tcW w:w="1567" w:type="pct"/>
            <w:vAlign w:val="center"/>
            <w:textDirection w:val="lrTb"/>
            <w:noWrap w:val="false"/>
          </w:tcPr>
          <w:p>
            <w:pPr>
              <w:pStyle w:val="982"/>
              <w:jc w:val="center"/>
              <w:rPr>
                <w:rFonts w:ascii="宋体" w:hAnsi="宋体"/>
                <w:iCs/>
                <w:spacing w:val="5"/>
                <w:sz w:val="24"/>
              </w:rPr>
            </w:pPr>
            <w:r>
              <w:rPr>
                <w:rFonts w:hint="eastAsia" w:ascii="宋体" w:hAnsi="宋体"/>
                <w:iCs/>
                <w:spacing w:val="5"/>
                <w:sz w:val="24"/>
              </w:rPr>
              <w:t xml:space="preserve">额定转速</w:t>
            </w:r>
            <w:r>
              <w:rPr>
                <w:rFonts w:ascii="宋体" w:hAnsi="宋体"/>
                <w:iCs/>
                <w:spacing w:val="5"/>
                <w:sz w:val="24"/>
              </w:rPr>
            </w:r>
            <w:r/>
          </w:p>
        </w:tc>
        <w:tc>
          <w:tcPr>
            <w:tcW w:w="3432" w:type="pct"/>
            <w:vAlign w:val="center"/>
            <w:textDirection w:val="lrTb"/>
            <w:noWrap w:val="false"/>
          </w:tcPr>
          <w:p>
            <w:pPr>
              <w:pStyle w:val="982"/>
              <w:jc w:val="center"/>
              <w:rPr>
                <w:rFonts w:ascii="宋体" w:hAnsi="宋体"/>
                <w:iCs/>
                <w:spacing w:val="5"/>
                <w:sz w:val="24"/>
              </w:rPr>
            </w:pPr>
            <w:r>
              <w:rPr>
                <w:rFonts w:hint="eastAsia" w:ascii="宋体" w:hAnsi="宋体"/>
                <w:iCs/>
                <w:spacing w:val="5"/>
                <w:sz w:val="24"/>
              </w:rPr>
              <w:t xml:space="preserve">≥8000rpm</w:t>
            </w:r>
            <w:r>
              <w:rPr>
                <w:rFonts w:ascii="宋体" w:hAnsi="宋体"/>
                <w:iCs/>
                <w:spacing w:val="5"/>
                <w:sz w:val="24"/>
              </w:rPr>
            </w:r>
            <w:r/>
          </w:p>
        </w:tc>
      </w:tr>
      <w:tr>
        <w:trPr>
          <w:trHeight w:val="397"/>
        </w:trPr>
        <w:tc>
          <w:tcPr>
            <w:tcW w:w="1567" w:type="pct"/>
            <w:vAlign w:val="center"/>
            <w:textDirection w:val="lrTb"/>
            <w:noWrap w:val="false"/>
          </w:tcPr>
          <w:p>
            <w:pPr>
              <w:pStyle w:val="982"/>
              <w:ind w:firstLine="438"/>
              <w:jc w:val="center"/>
              <w:rPr>
                <w:rFonts w:ascii="宋体" w:hAnsi="宋体"/>
                <w:iCs/>
                <w:spacing w:val="5"/>
                <w:sz w:val="24"/>
              </w:rPr>
            </w:pPr>
            <w:r>
              <w:rPr>
                <w:rFonts w:hint="eastAsia" w:ascii="宋体" w:hAnsi="宋体"/>
                <w:iCs/>
                <w:spacing w:val="5"/>
                <w:sz w:val="24"/>
              </w:rPr>
              <w:t xml:space="preserve">防护等级</w:t>
            </w:r>
            <w:r>
              <w:rPr>
                <w:rFonts w:ascii="宋体" w:hAnsi="宋体"/>
                <w:iCs/>
                <w:spacing w:val="5"/>
                <w:sz w:val="24"/>
              </w:rPr>
            </w:r>
            <w:r/>
          </w:p>
        </w:tc>
        <w:tc>
          <w:tcPr>
            <w:tcW w:w="3432" w:type="pct"/>
            <w:vAlign w:val="center"/>
            <w:textDirection w:val="lrTb"/>
            <w:noWrap w:val="false"/>
          </w:tcPr>
          <w:p>
            <w:pPr>
              <w:pStyle w:val="982"/>
              <w:ind w:firstLine="438"/>
              <w:jc w:val="center"/>
              <w:rPr>
                <w:rFonts w:ascii="宋体" w:hAnsi="宋体"/>
                <w:iCs/>
                <w:spacing w:val="5"/>
                <w:sz w:val="24"/>
              </w:rPr>
            </w:pPr>
            <w:r>
              <w:rPr>
                <w:rFonts w:hint="eastAsia" w:ascii="宋体" w:hAnsi="宋体"/>
                <w:iCs/>
                <w:spacing w:val="5"/>
                <w:sz w:val="24"/>
              </w:rPr>
              <w:t xml:space="preserve">至少IP40</w:t>
            </w:r>
            <w:r>
              <w:rPr>
                <w:rFonts w:ascii="宋体" w:hAnsi="宋体"/>
                <w:iCs/>
                <w:spacing w:val="5"/>
                <w:sz w:val="24"/>
              </w:rPr>
            </w:r>
            <w:r/>
          </w:p>
        </w:tc>
      </w:tr>
    </w:tbl>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2.5.4</w:t>
      </w:r>
      <w:r>
        <w:rPr>
          <w:rFonts w:hint="eastAsia" w:ascii="宋体" w:hAnsi="宋体" w:cs="宋体"/>
          <w:b/>
          <w:color w:val="000000"/>
          <w:sz w:val="24"/>
        </w:rPr>
        <w:t xml:space="preserve">直流电阻测试仪</w:t>
      </w:r>
      <w:bookmarkEnd w:id="275"/>
      <w:r/>
      <w:bookmarkEnd w:id="276"/>
      <w:r>
        <w:rPr>
          <w:rFonts w:hint="eastAsia" w:ascii="宋体" w:hAnsi="宋体" w:cs="宋体"/>
          <w:b/>
          <w:color w:val="000000"/>
          <w:sz w:val="24"/>
        </w:rPr>
      </w:r>
      <w:r/>
    </w:p>
    <w:p>
      <w:pPr>
        <w:pStyle w:val="982"/>
        <w:ind w:firstLine="420"/>
        <w:spacing w:line="360" w:lineRule="auto"/>
        <w:rPr>
          <w:rFonts w:ascii="宋体" w:hAnsi="宋体"/>
          <w:color w:val="000000"/>
          <w:sz w:val="24"/>
        </w:rPr>
      </w:pPr>
      <w:r/>
      <w:bookmarkStart w:id="277" w:name="_Toc178253909"/>
      <w:r/>
      <w:bookmarkStart w:id="278" w:name="_Toc17218"/>
      <w:r>
        <w:rPr>
          <w:rFonts w:hint="eastAsia" w:ascii="宋体" w:hAnsi="宋体"/>
          <w:sz w:val="24"/>
        </w:rPr>
        <w:t xml:space="preserve">用于测试伺服电机绕组电阻，性能参数需满足以下要求：</w:t>
      </w:r>
      <w:r>
        <w:rPr>
          <w:rFonts w:ascii="宋体" w:hAnsi="宋体"/>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025"/>
        <w:gridCol w:w="6341"/>
      </w:tblGrid>
      <w:tr>
        <w:trPr>
          <w:trHeight w:val="219"/>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z w:val="24"/>
              </w:rPr>
            </w:pPr>
            <w:r>
              <w:rPr>
                <w:rFonts w:ascii="宋体" w:hAnsi="宋体"/>
                <w:spacing w:val="6"/>
                <w:sz w:val="24"/>
              </w:rPr>
              <w:t xml:space="preserve">测试参</w:t>
            </w:r>
            <w:r>
              <w:rPr>
                <w:rFonts w:ascii="宋体" w:hAnsi="宋体"/>
                <w:spacing w:val="5"/>
                <w:sz w:val="24"/>
              </w:rPr>
              <w:t xml:space="preserve">数</w:t>
            </w:r>
            <w:r>
              <w:rPr>
                <w:rFonts w:ascii="宋体" w:hAnsi="宋体"/>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z w:val="24"/>
              </w:rPr>
            </w:pPr>
            <w:r>
              <w:rPr>
                <w:rFonts w:ascii="宋体" w:hAnsi="宋体"/>
                <w:spacing w:val="-5"/>
                <w:sz w:val="24"/>
              </w:rPr>
              <w:t xml:space="preserve">直流电阻、温度</w:t>
            </w:r>
            <w:r>
              <w:rPr>
                <w:rFonts w:ascii="宋体" w:hAnsi="宋体"/>
                <w:sz w:val="24"/>
              </w:rPr>
            </w:r>
            <w:r/>
          </w:p>
        </w:tc>
      </w:tr>
      <w:tr>
        <w:trPr>
          <w:trHeight w:val="222"/>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z w:val="24"/>
              </w:rPr>
            </w:pPr>
            <w:r>
              <w:rPr>
                <w:rFonts w:ascii="宋体" w:hAnsi="宋体"/>
                <w:spacing w:val="5"/>
                <w:sz w:val="24"/>
              </w:rPr>
              <w:t xml:space="preserve">分辨率</w:t>
            </w:r>
            <w:r>
              <w:rPr>
                <w:rFonts w:ascii="宋体" w:hAnsi="宋体"/>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z w:val="24"/>
              </w:rPr>
            </w:pPr>
            <w:r>
              <w:rPr>
                <w:rFonts w:hint="eastAsia" w:ascii="宋体" w:hAnsi="宋体"/>
                <w:spacing w:val="-1"/>
                <w:sz w:val="24"/>
              </w:rPr>
              <w:t xml:space="preserve">≤</w:t>
            </w:r>
            <w:r>
              <w:rPr>
                <w:rFonts w:ascii="宋体" w:hAnsi="宋体"/>
                <w:spacing w:val="-1"/>
                <w:sz w:val="24"/>
              </w:rPr>
              <w:t xml:space="preserve">0.01μ</w:t>
            </w:r>
            <w:r>
              <w:rPr>
                <w:rFonts w:ascii="宋体" w:hAnsi="宋体"/>
                <w:sz w:val="24"/>
              </w:rPr>
              <w:t xml:space="preserve">Ω</w:t>
            </w:r>
            <w:r/>
          </w:p>
        </w:tc>
      </w:tr>
      <w:tr>
        <w:trPr>
          <w:trHeight w:val="442"/>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z w:val="24"/>
              </w:rPr>
            </w:pPr>
            <w:r>
              <w:rPr>
                <w:rFonts w:ascii="宋体" w:hAnsi="宋体"/>
                <w:spacing w:val="6"/>
                <w:sz w:val="24"/>
              </w:rPr>
              <w:t xml:space="preserve">测试范</w:t>
            </w:r>
            <w:r>
              <w:rPr>
                <w:rFonts w:ascii="宋体" w:hAnsi="宋体"/>
                <w:spacing w:val="5"/>
                <w:sz w:val="24"/>
              </w:rPr>
              <w:t xml:space="preserve">围</w:t>
            </w:r>
            <w:r>
              <w:rPr>
                <w:rFonts w:ascii="宋体" w:hAnsi="宋体"/>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z w:val="24"/>
              </w:rPr>
            </w:pPr>
            <w:r>
              <w:rPr>
                <w:rFonts w:ascii="宋体" w:hAnsi="宋体"/>
                <w:spacing w:val="3"/>
                <w:sz w:val="24"/>
              </w:rPr>
              <w:t xml:space="preserve">10</w:t>
            </w:r>
            <w:r>
              <w:rPr>
                <w:rFonts w:ascii="宋体" w:hAnsi="宋体"/>
                <w:sz w:val="24"/>
              </w:rPr>
              <w:t xml:space="preserve">m</w:t>
            </w:r>
            <w:r>
              <w:rPr>
                <w:rFonts w:ascii="宋体" w:hAnsi="宋体"/>
                <w:spacing w:val="3"/>
                <w:sz w:val="24"/>
              </w:rPr>
              <w:t xml:space="preserve">Ω</w:t>
            </w:r>
            <w:r>
              <w:rPr>
                <w:rFonts w:hint="eastAsia" w:ascii="宋体" w:hAnsi="宋体"/>
                <w:spacing w:val="3"/>
                <w:sz w:val="24"/>
              </w:rPr>
              <w:t xml:space="preserve">-</w:t>
            </w:r>
            <w:r>
              <w:rPr>
                <w:rFonts w:ascii="宋体" w:hAnsi="宋体"/>
                <w:spacing w:val="3"/>
                <w:sz w:val="24"/>
              </w:rPr>
              <w:t xml:space="preserve">1000</w:t>
            </w:r>
            <w:r>
              <w:rPr>
                <w:rFonts w:ascii="宋体" w:hAnsi="宋体"/>
                <w:sz w:val="24"/>
              </w:rPr>
              <w:t xml:space="preserve">M</w:t>
            </w:r>
            <w:r>
              <w:rPr>
                <w:rFonts w:ascii="宋体" w:hAnsi="宋体"/>
                <w:spacing w:val="3"/>
                <w:sz w:val="24"/>
              </w:rPr>
              <w:t xml:space="preserve">Ω</w:t>
            </w:r>
            <w:r>
              <w:rPr>
                <w:rFonts w:ascii="宋体" w:hAnsi="宋体"/>
                <w:sz w:val="24"/>
              </w:rPr>
            </w:r>
            <w:r/>
          </w:p>
        </w:tc>
      </w:tr>
      <w:tr>
        <w:trPr>
          <w:trHeight w:val="219"/>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z w:val="24"/>
              </w:rPr>
            </w:pPr>
            <w:r>
              <w:rPr>
                <w:rFonts w:ascii="宋体" w:hAnsi="宋体"/>
                <w:spacing w:val="6"/>
                <w:sz w:val="24"/>
              </w:rPr>
              <w:t xml:space="preserve">测试电</w:t>
            </w:r>
            <w:r>
              <w:rPr>
                <w:rFonts w:ascii="宋体" w:hAnsi="宋体"/>
                <w:spacing w:val="5"/>
                <w:sz w:val="24"/>
              </w:rPr>
              <w:t xml:space="preserve">流</w:t>
            </w:r>
            <w:r>
              <w:rPr>
                <w:rFonts w:ascii="宋体" w:hAnsi="宋体"/>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z w:val="24"/>
              </w:rPr>
            </w:pPr>
            <w:r>
              <w:rPr>
                <w:rFonts w:hint="eastAsia" w:ascii="宋体" w:hAnsi="宋体"/>
                <w:spacing w:val="-2"/>
                <w:sz w:val="24"/>
              </w:rPr>
              <w:t xml:space="preserve">≥1A</w:t>
            </w:r>
            <w:r>
              <w:rPr>
                <w:rFonts w:ascii="宋体" w:hAnsi="宋体"/>
                <w:sz w:val="24"/>
              </w:rPr>
            </w:r>
            <w:r/>
          </w:p>
        </w:tc>
      </w:tr>
      <w:tr>
        <w:trPr>
          <w:trHeight w:val="219"/>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z w:val="24"/>
              </w:rPr>
            </w:pPr>
            <w:r>
              <w:rPr>
                <w:rFonts w:ascii="宋体" w:hAnsi="宋体"/>
                <w:spacing w:val="6"/>
                <w:sz w:val="24"/>
              </w:rPr>
              <w:t xml:space="preserve">测量精</w:t>
            </w:r>
            <w:r>
              <w:rPr>
                <w:rFonts w:ascii="宋体" w:hAnsi="宋体"/>
                <w:spacing w:val="5"/>
                <w:sz w:val="24"/>
              </w:rPr>
              <w:t xml:space="preserve">度</w:t>
            </w:r>
            <w:r>
              <w:rPr>
                <w:rFonts w:ascii="宋体" w:hAnsi="宋体"/>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z w:val="24"/>
              </w:rPr>
            </w:pPr>
            <w:r>
              <w:rPr>
                <w:rFonts w:hint="eastAsia" w:ascii="宋体" w:hAnsi="宋体"/>
                <w:spacing w:val="7"/>
                <w:sz w:val="24"/>
              </w:rPr>
              <w:t xml:space="preserve">≤</w:t>
            </w:r>
            <w:r>
              <w:rPr>
                <w:rFonts w:ascii="宋体" w:hAnsi="宋体"/>
                <w:spacing w:val="7"/>
                <w:sz w:val="24"/>
              </w:rPr>
              <w:t xml:space="preserve">0</w:t>
            </w:r>
            <w:r>
              <w:rPr>
                <w:rFonts w:ascii="宋体" w:hAnsi="宋体"/>
                <w:spacing w:val="5"/>
                <w:sz w:val="24"/>
              </w:rPr>
              <w:t xml:space="preserve">.01%</w:t>
            </w:r>
            <w:r>
              <w:rPr>
                <w:rFonts w:ascii="宋体" w:hAnsi="宋体"/>
                <w:sz w:val="24"/>
              </w:rPr>
            </w:r>
            <w:r/>
          </w:p>
        </w:tc>
      </w:tr>
      <w:tr>
        <w:trPr>
          <w:trHeight w:val="219"/>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z w:val="24"/>
              </w:rPr>
            </w:pPr>
            <w:r>
              <w:rPr>
                <w:rFonts w:ascii="宋体" w:hAnsi="宋体"/>
                <w:spacing w:val="-1"/>
                <w:sz w:val="24"/>
              </w:rPr>
              <w:t xml:space="preserve">温</w:t>
            </w:r>
            <w:r>
              <w:rPr>
                <w:rFonts w:ascii="宋体" w:hAnsi="宋体"/>
                <w:sz w:val="24"/>
              </w:rPr>
              <w:t xml:space="preserve">度</w:t>
            </w:r>
            <w:r>
              <w:rPr>
                <w:rFonts w:hint="eastAsia" w:ascii="宋体" w:hAnsi="宋体"/>
                <w:sz w:val="24"/>
              </w:rPr>
              <w:t xml:space="preserve">测试范围</w:t>
            </w:r>
            <w:r>
              <w:rPr>
                <w:rFonts w:ascii="宋体" w:hAnsi="宋体"/>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z w:val="24"/>
              </w:rPr>
            </w:pPr>
            <w:r>
              <w:rPr>
                <w:rFonts w:hint="eastAsia" w:ascii="宋体" w:hAnsi="宋体"/>
                <w:spacing w:val="-8"/>
                <w:sz w:val="24"/>
              </w:rPr>
              <w:t xml:space="preserve">-</w:t>
            </w:r>
            <w:r>
              <w:rPr>
                <w:rFonts w:ascii="宋体" w:hAnsi="宋体"/>
                <w:spacing w:val="-4"/>
                <w:sz w:val="24"/>
              </w:rPr>
              <w:t xml:space="preserve">10</w:t>
            </w:r>
            <w:r>
              <w:rPr>
                <w:rFonts w:hint="eastAsia" w:ascii="宋体" w:hAnsi="宋体"/>
                <w:spacing w:val="-4"/>
                <w:sz w:val="24"/>
              </w:rPr>
              <w:t xml:space="preserve">-</w:t>
            </w:r>
            <w:r>
              <w:rPr>
                <w:rFonts w:ascii="宋体" w:hAnsi="宋体"/>
                <w:spacing w:val="-4"/>
                <w:sz w:val="24"/>
              </w:rPr>
              <w:t xml:space="preserve">200℃</w:t>
            </w:r>
            <w:r>
              <w:rPr>
                <w:rFonts w:ascii="宋体" w:hAnsi="宋体"/>
                <w:sz w:val="24"/>
              </w:rPr>
            </w:r>
            <w:r/>
          </w:p>
        </w:tc>
      </w:tr>
      <w:tr>
        <w:trPr>
          <w:trHeight w:val="219"/>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pacing w:val="-1"/>
                <w:sz w:val="24"/>
              </w:rPr>
            </w:pPr>
            <w:r>
              <w:rPr>
                <w:rFonts w:hint="eastAsia" w:ascii="宋体" w:hAnsi="宋体"/>
                <w:spacing w:val="-1"/>
                <w:sz w:val="24"/>
              </w:rPr>
              <w:t xml:space="preserve">温度测试精度</w:t>
            </w:r>
            <w:r>
              <w:rPr>
                <w:rFonts w:ascii="宋体" w:hAnsi="宋体"/>
                <w:spacing w:val="-1"/>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pacing w:val="-8"/>
                <w:sz w:val="24"/>
              </w:rPr>
            </w:pPr>
            <w:r>
              <w:rPr>
                <w:rFonts w:hint="eastAsia" w:ascii="宋体" w:hAnsi="宋体"/>
                <w:spacing w:val="-8"/>
                <w:sz w:val="24"/>
              </w:rPr>
              <w:t xml:space="preserve">≤±1</w:t>
            </w:r>
            <w:r>
              <w:rPr>
                <w:rFonts w:ascii="宋体" w:hAnsi="宋体"/>
                <w:spacing w:val="-4"/>
                <w:sz w:val="24"/>
              </w:rPr>
              <w:t xml:space="preserve">℃</w:t>
            </w:r>
            <w:r>
              <w:rPr>
                <w:rFonts w:ascii="宋体" w:hAnsi="宋体"/>
                <w:spacing w:val="-8"/>
                <w:sz w:val="24"/>
              </w:rPr>
            </w:r>
            <w:r/>
          </w:p>
        </w:tc>
      </w:tr>
      <w:tr>
        <w:trPr>
          <w:trHeight w:val="219"/>
        </w:trPr>
        <w:tc>
          <w:tcPr>
            <w:tcMar>
              <w:left w:w="0" w:type="dxa"/>
              <w:top w:w="0" w:type="dxa"/>
              <w:right w:w="0" w:type="dxa"/>
              <w:bottom w:w="0" w:type="dxa"/>
            </w:tcMar>
            <w:tcW w:w="1615" w:type="pct"/>
            <w:vAlign w:val="center"/>
            <w:textDirection w:val="lrTb"/>
            <w:noWrap w:val="false"/>
          </w:tcPr>
          <w:p>
            <w:pPr>
              <w:pStyle w:val="982"/>
              <w:jc w:val="center"/>
              <w:widowControl/>
              <w:rPr>
                <w:rFonts w:ascii="宋体" w:hAnsi="宋体"/>
                <w:sz w:val="24"/>
              </w:rPr>
            </w:pPr>
            <w:r>
              <w:rPr>
                <w:rFonts w:ascii="宋体" w:hAnsi="宋体"/>
                <w:spacing w:val="4"/>
                <w:sz w:val="24"/>
              </w:rPr>
              <w:t xml:space="preserve">接</w:t>
            </w:r>
            <w:r>
              <w:rPr>
                <w:rFonts w:ascii="宋体" w:hAnsi="宋体"/>
                <w:spacing w:val="2"/>
                <w:sz w:val="24"/>
              </w:rPr>
              <w:t xml:space="preserve">口</w:t>
            </w:r>
            <w:r>
              <w:rPr>
                <w:rFonts w:ascii="宋体" w:hAnsi="宋体"/>
                <w:sz w:val="24"/>
              </w:rPr>
            </w:r>
            <w:r/>
          </w:p>
        </w:tc>
        <w:tc>
          <w:tcPr>
            <w:tcMar>
              <w:left w:w="0" w:type="dxa"/>
              <w:top w:w="0" w:type="dxa"/>
              <w:right w:w="0" w:type="dxa"/>
              <w:bottom w:w="0" w:type="dxa"/>
            </w:tcMar>
            <w:tcW w:w="3385" w:type="pct"/>
            <w:vAlign w:val="center"/>
            <w:textDirection w:val="lrTb"/>
            <w:noWrap w:val="false"/>
          </w:tcPr>
          <w:p>
            <w:pPr>
              <w:pStyle w:val="982"/>
              <w:jc w:val="center"/>
              <w:widowControl/>
              <w:rPr>
                <w:rFonts w:ascii="宋体" w:hAnsi="宋体"/>
                <w:sz w:val="24"/>
              </w:rPr>
            </w:pPr>
            <w:r>
              <w:rPr>
                <w:rFonts w:ascii="宋体" w:hAnsi="宋体"/>
                <w:sz w:val="24"/>
              </w:rPr>
              <w:t xml:space="preserve">RS232/RS485</w:t>
            </w:r>
            <w:r>
              <w:rPr>
                <w:rFonts w:ascii="宋体" w:hAnsi="宋体"/>
                <w:sz w:val="24"/>
              </w:rPr>
            </w:r>
            <w:r/>
          </w:p>
        </w:tc>
      </w:tr>
    </w:tbl>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2.5.5</w:t>
      </w:r>
      <w:r>
        <w:rPr>
          <w:rFonts w:hint="eastAsia" w:ascii="宋体" w:hAnsi="宋体" w:cs="宋体"/>
          <w:b/>
          <w:color w:val="000000"/>
          <w:sz w:val="24"/>
        </w:rPr>
        <w:t xml:space="preserve">多路温度巡检仪</w:t>
      </w:r>
      <w:bookmarkEnd w:id="277"/>
      <w:r/>
      <w:bookmarkEnd w:id="278"/>
      <w:r>
        <w:rPr>
          <w:rFonts w:hint="eastAsia" w:ascii="宋体" w:hAnsi="宋体" w:cs="宋体"/>
          <w:b/>
          <w:color w:val="000000"/>
          <w:sz w:val="24"/>
        </w:rPr>
      </w:r>
      <w:r/>
    </w:p>
    <w:p>
      <w:pPr>
        <w:pStyle w:val="982"/>
        <w:ind w:firstLine="420"/>
        <w:jc w:val="left"/>
        <w:spacing w:line="360" w:lineRule="auto"/>
        <w:rPr>
          <w:rFonts w:ascii="宋体" w:hAnsi="宋体" w:cs="仿宋"/>
          <w:sz w:val="24"/>
        </w:rPr>
      </w:pPr>
      <w:r/>
      <w:bookmarkStart w:id="279" w:name="_Toc12588"/>
      <w:r>
        <w:rPr>
          <w:rFonts w:hint="eastAsia" w:ascii="宋体" w:hAnsi="宋体" w:cs="仿宋"/>
          <w:sz w:val="24"/>
        </w:rPr>
        <w:t xml:space="preserve">多路温度测试仪同时配接16路传感器，用于测量电机各部件温度及环境温度。各通道可以分别设置上下限报警，报警时有报警继电器输出。现场应用接线便利，设备体积小，整机控制性能可靠，传感器可选择性多，通用性好。</w:t>
      </w:r>
      <w:r>
        <w:rPr>
          <w:rFonts w:ascii="宋体" w:hAnsi="宋体" w:cs="仿宋"/>
          <w:sz w:val="24"/>
        </w:rPr>
      </w:r>
      <w:r/>
    </w:p>
    <w:p>
      <w:pPr>
        <w:pStyle w:val="982"/>
        <w:ind w:firstLine="420"/>
        <w:jc w:val="left"/>
        <w:spacing w:line="360" w:lineRule="auto"/>
        <w:rPr>
          <w:rFonts w:ascii="宋体" w:hAnsi="宋体" w:cs="仿宋"/>
          <w:sz w:val="24"/>
        </w:rPr>
      </w:pPr>
      <w:r>
        <w:rPr>
          <w:rFonts w:hint="eastAsia" w:ascii="宋体" w:hAnsi="宋体"/>
          <w:sz w:val="24"/>
        </w:rPr>
        <w:t xml:space="preserve">性能参数需满足以下要求：</w:t>
      </w:r>
      <w:r>
        <w:rPr>
          <w:rFonts w:ascii="宋体" w:hAnsi="宋体" w:cs="仿宋"/>
          <w:sz w:val="24"/>
        </w:rPr>
      </w:r>
      <w:r/>
    </w:p>
    <w:p>
      <w:pPr>
        <w:pStyle w:val="982"/>
        <w:numPr>
          <w:ilvl w:val="0"/>
          <w:numId w:val="13"/>
        </w:numPr>
        <w:ind w:left="0" w:firstLine="420"/>
        <w:jc w:val="left"/>
        <w:spacing w:line="360" w:lineRule="auto"/>
        <w:rPr>
          <w:rFonts w:hint="eastAsia" w:ascii="宋体" w:hAnsi="宋体"/>
          <w:sz w:val="24"/>
        </w:rPr>
      </w:pPr>
      <w:r>
        <w:rPr>
          <w:rFonts w:hint="eastAsia" w:ascii="宋体" w:hAnsi="宋体"/>
          <w:sz w:val="24"/>
        </w:rPr>
        <w:t xml:space="preserve">工作环境：温度-20～+60℃，湿度≤85%R</w:t>
      </w:r>
      <w:r>
        <w:rPr>
          <w:rFonts w:hint="eastAsia" w:ascii="宋体" w:hAnsi="宋体"/>
          <w:sz w:val="24"/>
        </w:rPr>
        <w:t xml:space="preserve">H。</w:t>
      </w:r>
      <w:r/>
    </w:p>
    <w:p>
      <w:pPr>
        <w:pStyle w:val="982"/>
        <w:numPr>
          <w:ilvl w:val="0"/>
          <w:numId w:val="13"/>
        </w:numPr>
        <w:ind w:left="0" w:firstLine="420"/>
        <w:jc w:val="left"/>
        <w:spacing w:line="360" w:lineRule="auto"/>
        <w:rPr>
          <w:rFonts w:hint="eastAsia" w:ascii="宋体" w:hAnsi="宋体"/>
          <w:sz w:val="24"/>
        </w:rPr>
      </w:pPr>
      <w:r>
        <w:rPr>
          <w:rFonts w:hint="eastAsia" w:ascii="宋体" w:hAnsi="宋体"/>
          <w:sz w:val="24"/>
        </w:rPr>
        <w:t xml:space="preserve">测温传感器：热电偶（K、T型）、热电阻（Pt100，Pt10，Cu50，Cu100，热敏电阻）。</w:t>
      </w:r>
      <w:r/>
    </w:p>
    <w:p>
      <w:pPr>
        <w:pStyle w:val="982"/>
        <w:numPr>
          <w:ilvl w:val="0"/>
          <w:numId w:val="13"/>
        </w:numPr>
        <w:ind w:left="0" w:firstLine="420"/>
        <w:jc w:val="left"/>
        <w:spacing w:line="360" w:lineRule="auto"/>
        <w:rPr>
          <w:rFonts w:hint="eastAsia" w:ascii="宋体" w:hAnsi="宋体"/>
          <w:sz w:val="24"/>
        </w:rPr>
      </w:pPr>
      <w:r>
        <w:rPr>
          <w:rFonts w:hint="eastAsia" w:ascii="宋体" w:hAnsi="宋体"/>
          <w:sz w:val="24"/>
        </w:rPr>
        <w:t xml:space="preserve">测试精确度≤±1℃，测量速度：≥10个通道/秒。</w:t>
      </w:r>
      <w:r/>
    </w:p>
    <w:p>
      <w:pPr>
        <w:pStyle w:val="982"/>
        <w:numPr>
          <w:ilvl w:val="1"/>
          <w:numId w:val="0"/>
        </w:numPr>
        <w:ind w:firstLine="422"/>
        <w:keepLines/>
        <w:keepNext/>
        <w:spacing w:line="360" w:lineRule="auto"/>
        <w:rPr>
          <w:rFonts w:hint="eastAsia" w:ascii="宋体" w:hAnsi="宋体" w:cs="宋体"/>
          <w:b/>
          <w:color w:val="000000"/>
          <w:sz w:val="24"/>
        </w:rPr>
      </w:pPr>
      <w:r/>
      <w:bookmarkStart w:id="280" w:name="_Toc178253910"/>
      <w:r>
        <w:rPr>
          <w:rFonts w:ascii="宋体" w:hAnsi="宋体" w:cs="宋体"/>
          <w:b/>
          <w:color w:val="000000"/>
          <w:sz w:val="24"/>
        </w:rPr>
        <w:t xml:space="preserve">2.5.6</w:t>
      </w:r>
      <w:r>
        <w:rPr>
          <w:rFonts w:hint="eastAsia" w:ascii="宋体" w:hAnsi="宋体" w:cs="宋体"/>
          <w:b/>
          <w:color w:val="000000"/>
          <w:sz w:val="24"/>
        </w:rPr>
        <w:t xml:space="preserve">电感测试仪</w:t>
      </w:r>
      <w:bookmarkEnd w:id="279"/>
      <w:r/>
      <w:bookmarkEnd w:id="280"/>
      <w:r>
        <w:rPr>
          <w:rFonts w:hint="eastAsia" w:ascii="宋体" w:hAnsi="宋体" w:cs="宋体"/>
          <w:b/>
          <w:color w:val="000000"/>
          <w:sz w:val="24"/>
        </w:rPr>
      </w:r>
      <w:r/>
    </w:p>
    <w:p>
      <w:pPr>
        <w:pStyle w:val="982"/>
        <w:ind w:firstLine="420"/>
        <w:spacing w:line="360" w:lineRule="auto"/>
        <w:rPr>
          <w:rFonts w:ascii="宋体" w:hAnsi="宋体"/>
          <w:sz w:val="24"/>
        </w:rPr>
      </w:pPr>
      <w:r>
        <w:rPr>
          <w:rFonts w:hint="eastAsia" w:ascii="宋体" w:hAnsi="宋体"/>
          <w:sz w:val="24"/>
        </w:rPr>
        <w:t xml:space="preserve">用于测试伺服电机绕组电感，性能参数需满足以下要求：</w:t>
      </w:r>
      <w:r>
        <w:rPr>
          <w:rFonts w:ascii="宋体" w:hAnsi="宋体"/>
          <w:sz w:val="24"/>
        </w:rPr>
      </w:r>
      <w:r/>
    </w:p>
    <w:tbl>
      <w:tblPr>
        <w:tblW w:w="501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2331"/>
        <w:gridCol w:w="7106"/>
      </w:tblGrid>
      <w:tr>
        <w:trPr>
          <w:trHeight w:val="397"/>
        </w:trPr>
        <w:tc>
          <w:tcPr>
            <w:shd w:val="clear" w:color="auto" w:fill="ffffff"/>
            <w:tcMar>
              <w:left w:w="57" w:type="dxa"/>
            </w:tcMar>
            <w:tcW w:w="1235" w:type="pct"/>
            <w:vAlign w:val="center"/>
            <w:textDirection w:val="lrTb"/>
            <w:noWrap w:val="false"/>
          </w:tcPr>
          <w:p>
            <w:pPr>
              <w:pStyle w:val="982"/>
              <w:jc w:val="center"/>
              <w:rPr>
                <w:rFonts w:ascii="宋体" w:hAnsi="宋体"/>
                <w:sz w:val="24"/>
              </w:rPr>
            </w:pPr>
            <w:r>
              <w:rPr>
                <w:rFonts w:ascii="宋体" w:hAnsi="宋体"/>
                <w:sz w:val="24"/>
              </w:rPr>
              <w:t xml:space="preserve">基本测量准确度</w:t>
            </w:r>
            <w:r/>
          </w:p>
        </w:tc>
        <w:tc>
          <w:tcPr>
            <w:shd w:val="clear" w:color="auto" w:fill="ffffff"/>
            <w:tcMar>
              <w:left w:w="57" w:type="dxa"/>
            </w:tcMar>
            <w:tcW w:w="3764" w:type="pct"/>
            <w:vAlign w:val="center"/>
            <w:textDirection w:val="lrTb"/>
            <w:noWrap w:val="false"/>
          </w:tcPr>
          <w:p>
            <w:pPr>
              <w:pStyle w:val="982"/>
              <w:jc w:val="center"/>
              <w:rPr>
                <w:rFonts w:ascii="宋体" w:hAnsi="宋体"/>
                <w:sz w:val="24"/>
              </w:rPr>
            </w:pPr>
            <w:r>
              <w:rPr>
                <w:rFonts w:hint="eastAsia" w:ascii="宋体" w:hAnsi="宋体"/>
                <w:sz w:val="24"/>
              </w:rPr>
              <w:t xml:space="preserve">≤</w:t>
            </w:r>
            <w:r>
              <w:rPr>
                <w:rFonts w:ascii="宋体" w:hAnsi="宋体"/>
                <w:sz w:val="24"/>
              </w:rPr>
              <w:t xml:space="preserve">0.1%</w:t>
            </w:r>
            <w:r/>
          </w:p>
        </w:tc>
      </w:tr>
      <w:tr>
        <w:trPr>
          <w:trHeight w:val="397"/>
        </w:trPr>
        <w:tc>
          <w:tcPr>
            <w:shd w:val="clear" w:color="auto" w:fill="ffffff"/>
            <w:tcMar>
              <w:left w:w="57" w:type="dxa"/>
            </w:tcMar>
            <w:tcW w:w="1235" w:type="pct"/>
            <w:vAlign w:val="center"/>
            <w:textDirection w:val="lrTb"/>
            <w:noWrap w:val="false"/>
          </w:tcPr>
          <w:p>
            <w:pPr>
              <w:pStyle w:val="982"/>
              <w:jc w:val="center"/>
              <w:rPr>
                <w:rFonts w:ascii="宋体" w:hAnsi="宋体"/>
                <w:sz w:val="24"/>
              </w:rPr>
            </w:pPr>
            <w:r>
              <w:rPr>
                <w:rFonts w:ascii="宋体" w:hAnsi="宋体"/>
                <w:sz w:val="24"/>
              </w:rPr>
              <w:t xml:space="preserve">测试频率</w:t>
            </w:r>
            <w:r/>
          </w:p>
        </w:tc>
        <w:tc>
          <w:tcPr>
            <w:shd w:val="clear" w:color="auto" w:fill="ffffff"/>
            <w:tcMar>
              <w:left w:w="57" w:type="dxa"/>
            </w:tcMar>
            <w:tcW w:w="3764" w:type="pct"/>
            <w:vAlign w:val="center"/>
            <w:textDirection w:val="lrTb"/>
            <w:noWrap w:val="false"/>
          </w:tcPr>
          <w:p>
            <w:pPr>
              <w:pStyle w:val="982"/>
              <w:jc w:val="center"/>
              <w:rPr>
                <w:rFonts w:ascii="宋体" w:hAnsi="宋体"/>
                <w:sz w:val="24"/>
              </w:rPr>
            </w:pPr>
            <w:r>
              <w:rPr>
                <w:rFonts w:ascii="宋体" w:hAnsi="宋体"/>
                <w:sz w:val="24"/>
              </w:rPr>
              <w:t xml:space="preserve">100Hz,120Hz,1kHz,10kHz</w:t>
            </w:r>
            <w:r/>
          </w:p>
        </w:tc>
      </w:tr>
      <w:tr>
        <w:trPr>
          <w:trHeight w:val="397"/>
        </w:trPr>
        <w:tc>
          <w:tcPr>
            <w:shd w:val="clear" w:color="auto" w:fill="ffffff"/>
            <w:tcMar>
              <w:left w:w="57" w:type="dxa"/>
            </w:tcMar>
            <w:tcW w:w="1235" w:type="pct"/>
            <w:vAlign w:val="center"/>
            <w:textDirection w:val="lrTb"/>
            <w:noWrap w:val="false"/>
          </w:tcPr>
          <w:p>
            <w:pPr>
              <w:pStyle w:val="982"/>
              <w:jc w:val="center"/>
              <w:rPr>
                <w:rFonts w:ascii="宋体" w:hAnsi="宋体"/>
                <w:sz w:val="24"/>
              </w:rPr>
            </w:pPr>
            <w:r>
              <w:rPr>
                <w:rFonts w:ascii="宋体" w:hAnsi="宋体"/>
                <w:sz w:val="24"/>
              </w:rPr>
              <w:t xml:space="preserve">测试参数</w:t>
            </w:r>
            <w:r/>
          </w:p>
        </w:tc>
        <w:tc>
          <w:tcPr>
            <w:shd w:val="clear" w:color="auto" w:fill="ffffff"/>
            <w:tcMar>
              <w:left w:w="57" w:type="dxa"/>
            </w:tcMar>
            <w:tcW w:w="3764" w:type="pct"/>
            <w:vAlign w:val="center"/>
            <w:textDirection w:val="lrTb"/>
            <w:noWrap w:val="false"/>
          </w:tcPr>
          <w:p>
            <w:pPr>
              <w:pStyle w:val="982"/>
              <w:jc w:val="center"/>
              <w:rPr>
                <w:rFonts w:ascii="宋体" w:hAnsi="宋体"/>
                <w:sz w:val="24"/>
              </w:rPr>
            </w:pPr>
            <w:r>
              <w:rPr>
                <w:rFonts w:ascii="宋体" w:hAnsi="宋体"/>
                <w:sz w:val="24"/>
              </w:rPr>
              <w:t xml:space="preserve">L、C、R、|Z|、D、Q、X、θd、θr、Vm、Im、△%</w:t>
            </w:r>
            <w:r/>
          </w:p>
        </w:tc>
      </w:tr>
      <w:tr>
        <w:trPr>
          <w:trHeight w:val="397"/>
        </w:trPr>
        <w:tc>
          <w:tcPr>
            <w:shd w:val="clear" w:color="auto" w:fill="ffffff"/>
            <w:tcMar>
              <w:left w:w="57" w:type="dxa"/>
            </w:tcMar>
            <w:tcW w:w="1235" w:type="pct"/>
            <w:vAlign w:val="center"/>
            <w:textDirection w:val="lrTb"/>
            <w:noWrap w:val="false"/>
          </w:tcPr>
          <w:p>
            <w:pPr>
              <w:pStyle w:val="982"/>
              <w:jc w:val="center"/>
              <w:rPr>
                <w:rFonts w:ascii="宋体" w:hAnsi="宋体"/>
                <w:sz w:val="24"/>
              </w:rPr>
            </w:pPr>
            <w:r>
              <w:rPr>
                <w:rFonts w:ascii="宋体" w:hAnsi="宋体"/>
                <w:sz w:val="24"/>
              </w:rPr>
              <w:t xml:space="preserve">AC信号电平</w:t>
            </w:r>
            <w:r/>
          </w:p>
        </w:tc>
        <w:tc>
          <w:tcPr>
            <w:shd w:val="clear" w:color="auto" w:fill="ffffff"/>
            <w:tcMar>
              <w:left w:w="57" w:type="dxa"/>
            </w:tcMar>
            <w:tcW w:w="3764" w:type="pct"/>
            <w:vAlign w:val="center"/>
            <w:textDirection w:val="lrTb"/>
            <w:noWrap w:val="false"/>
          </w:tcPr>
          <w:p>
            <w:pPr>
              <w:pStyle w:val="982"/>
              <w:jc w:val="center"/>
              <w:rPr>
                <w:rFonts w:ascii="宋体" w:hAnsi="宋体"/>
                <w:sz w:val="24"/>
              </w:rPr>
            </w:pPr>
            <w:r>
              <w:rPr>
                <w:rFonts w:ascii="宋体" w:hAnsi="宋体"/>
                <w:sz w:val="24"/>
              </w:rPr>
              <w:t xml:space="preserve">0.1Vrms、0.3Vrms、1Vrms</w:t>
            </w:r>
            <w:r/>
          </w:p>
        </w:tc>
      </w:tr>
      <w:tr>
        <w:trPr>
          <w:trHeight w:val="397"/>
        </w:trPr>
        <w:tc>
          <w:tcPr>
            <w:shd w:val="clear" w:color="auto" w:fill="ffffff"/>
            <w:tcMar>
              <w:left w:w="57" w:type="dxa"/>
            </w:tcMar>
            <w:tcW w:w="1235" w:type="pct"/>
            <w:vAlign w:val="center"/>
            <w:textDirection w:val="lrTb"/>
            <w:noWrap w:val="false"/>
          </w:tcPr>
          <w:p>
            <w:pPr>
              <w:pStyle w:val="982"/>
              <w:jc w:val="center"/>
              <w:rPr>
                <w:rFonts w:ascii="宋体" w:hAnsi="宋体"/>
                <w:sz w:val="24"/>
              </w:rPr>
            </w:pPr>
            <w:r>
              <w:rPr>
                <w:rFonts w:ascii="宋体" w:hAnsi="宋体"/>
                <w:sz w:val="24"/>
              </w:rPr>
              <w:t xml:space="preserve">信号源内阻</w:t>
            </w:r>
            <w:r/>
          </w:p>
        </w:tc>
        <w:tc>
          <w:tcPr>
            <w:shd w:val="clear" w:color="auto" w:fill="ffffff"/>
            <w:tcMar>
              <w:left w:w="57" w:type="dxa"/>
            </w:tcMar>
            <w:tcW w:w="3764" w:type="pct"/>
            <w:vAlign w:val="center"/>
            <w:textDirection w:val="lrTb"/>
            <w:noWrap w:val="false"/>
          </w:tcPr>
          <w:p>
            <w:pPr>
              <w:pStyle w:val="982"/>
              <w:jc w:val="center"/>
              <w:rPr>
                <w:rFonts w:ascii="宋体" w:hAnsi="宋体"/>
                <w:sz w:val="24"/>
              </w:rPr>
            </w:pPr>
            <w:r>
              <w:rPr>
                <w:rFonts w:ascii="宋体" w:hAnsi="宋体"/>
                <w:sz w:val="24"/>
              </w:rPr>
              <w:t xml:space="preserve">10Ω</w:t>
            </w:r>
            <w:r>
              <w:rPr>
                <w:rFonts w:hint="eastAsia" w:ascii="宋体" w:hAnsi="宋体"/>
                <w:sz w:val="24"/>
              </w:rPr>
              <w:t xml:space="preserve">，</w:t>
            </w:r>
            <w:r>
              <w:rPr>
                <w:rFonts w:ascii="宋体" w:hAnsi="宋体"/>
                <w:sz w:val="24"/>
              </w:rPr>
              <w:t xml:space="preserve">100Ω</w:t>
            </w:r>
            <w:r/>
          </w:p>
        </w:tc>
      </w:tr>
      <w:tr>
        <w:trPr>
          <w:trHeight w:val="397"/>
        </w:trPr>
        <w:tc>
          <w:tcPr>
            <w:shd w:val="clear" w:color="auto" w:fill="ffffff"/>
            <w:tcMar>
              <w:left w:w="57" w:type="dxa"/>
            </w:tcMar>
            <w:tcW w:w="1235" w:type="pct"/>
            <w:vAlign w:val="center"/>
            <w:textDirection w:val="lrTb"/>
            <w:noWrap w:val="false"/>
          </w:tcPr>
          <w:p>
            <w:pPr>
              <w:pStyle w:val="982"/>
              <w:jc w:val="center"/>
              <w:rPr>
                <w:rFonts w:ascii="宋体" w:hAnsi="宋体"/>
                <w:sz w:val="24"/>
              </w:rPr>
            </w:pPr>
            <w:r>
              <w:rPr>
                <w:rFonts w:ascii="宋体" w:hAnsi="宋体"/>
                <w:sz w:val="24"/>
              </w:rPr>
              <w:t xml:space="preserve">测试端配置</w:t>
            </w:r>
            <w:r/>
          </w:p>
        </w:tc>
        <w:tc>
          <w:tcPr>
            <w:shd w:val="clear" w:color="auto" w:fill="ffffff"/>
            <w:tcMar>
              <w:left w:w="57" w:type="dxa"/>
            </w:tcMar>
            <w:tcW w:w="3764" w:type="pct"/>
            <w:vAlign w:val="center"/>
            <w:textDirection w:val="lrTb"/>
            <w:noWrap w:val="false"/>
          </w:tcPr>
          <w:p>
            <w:pPr>
              <w:pStyle w:val="982"/>
              <w:jc w:val="center"/>
              <w:rPr>
                <w:rFonts w:ascii="宋体" w:hAnsi="宋体"/>
                <w:sz w:val="24"/>
              </w:rPr>
            </w:pPr>
            <w:r>
              <w:rPr>
                <w:rFonts w:ascii="宋体" w:hAnsi="宋体"/>
                <w:sz w:val="24"/>
              </w:rPr>
              <w:t xml:space="preserve">5端</w:t>
            </w:r>
            <w:r/>
          </w:p>
        </w:tc>
      </w:tr>
      <w:tr>
        <w:trPr>
          <w:trHeight w:val="397"/>
        </w:trPr>
        <w:tc>
          <w:tcPr>
            <w:shd w:val="clear" w:color="auto" w:fill="ffffff"/>
            <w:tcMar>
              <w:left w:w="57" w:type="dxa"/>
            </w:tcMar>
            <w:tcW w:w="1235" w:type="pct"/>
            <w:vAlign w:val="center"/>
            <w:textDirection w:val="lrTb"/>
            <w:noWrap w:val="false"/>
          </w:tcPr>
          <w:p>
            <w:pPr>
              <w:pStyle w:val="982"/>
              <w:jc w:val="center"/>
              <w:rPr>
                <w:rFonts w:ascii="宋体" w:hAnsi="宋体"/>
                <w:sz w:val="24"/>
              </w:rPr>
            </w:pPr>
            <w:r>
              <w:rPr>
                <w:rFonts w:ascii="宋体" w:hAnsi="宋体"/>
                <w:sz w:val="24"/>
              </w:rPr>
              <w:t xml:space="preserve">接口</w:t>
            </w:r>
            <w:r/>
          </w:p>
        </w:tc>
        <w:tc>
          <w:tcPr>
            <w:shd w:val="clear" w:color="auto" w:fill="ffffff"/>
            <w:tcMar>
              <w:left w:w="57" w:type="dxa"/>
            </w:tcMar>
            <w:tcW w:w="3764" w:type="pct"/>
            <w:vAlign w:val="center"/>
            <w:textDirection w:val="lrTb"/>
            <w:noWrap w:val="false"/>
          </w:tcPr>
          <w:p>
            <w:pPr>
              <w:pStyle w:val="982"/>
              <w:jc w:val="center"/>
              <w:rPr>
                <w:rFonts w:ascii="宋体" w:hAnsi="宋体"/>
                <w:sz w:val="24"/>
              </w:rPr>
            </w:pPr>
            <w:r>
              <w:rPr>
                <w:rFonts w:ascii="宋体" w:hAnsi="宋体"/>
                <w:sz w:val="24"/>
              </w:rPr>
              <w:t xml:space="preserve">RS</w:t>
            </w:r>
            <w:r>
              <w:rPr>
                <w:rFonts w:ascii="宋体" w:hAnsi="宋体"/>
                <w:sz w:val="24"/>
              </w:rPr>
              <w:t xml:space="preserve">232/RS485</w:t>
            </w:r>
            <w:r/>
          </w:p>
        </w:tc>
      </w:tr>
    </w:tbl>
    <w:p>
      <w:pPr>
        <w:pStyle w:val="1127"/>
        <w:ind w:firstLine="420"/>
        <w:rPr>
          <w:rFonts w:ascii="宋体" w:hAnsi="宋体"/>
          <w:color w:val="000000"/>
          <w:lang w:val="en-US"/>
        </w:rPr>
      </w:pPr>
      <w:r>
        <w:rPr>
          <w:rFonts w:ascii="宋体" w:hAnsi="宋体"/>
          <w:color w:val="000000"/>
          <w:lang w:val="en-US"/>
        </w:rPr>
      </w:r>
      <w:r/>
    </w:p>
    <w:p>
      <w:pPr>
        <w:pStyle w:val="982"/>
        <w:numPr>
          <w:ilvl w:val="1"/>
          <w:numId w:val="0"/>
        </w:numPr>
        <w:ind w:firstLine="422"/>
        <w:keepLines/>
        <w:keepNext/>
        <w:spacing w:line="360" w:lineRule="auto"/>
        <w:rPr>
          <w:rFonts w:hint="eastAsia" w:ascii="宋体" w:hAnsi="宋体" w:cs="宋体"/>
          <w:b/>
          <w:color w:val="000000"/>
          <w:sz w:val="24"/>
        </w:rPr>
      </w:pPr>
      <w:r/>
      <w:bookmarkStart w:id="281" w:name="_Toc6104"/>
      <w:r/>
      <w:bookmarkStart w:id="282" w:name="_Toc178253912"/>
      <w:r>
        <w:rPr>
          <w:rFonts w:ascii="宋体" w:hAnsi="宋体" w:cs="宋体"/>
          <w:b/>
          <w:color w:val="000000"/>
          <w:sz w:val="24"/>
        </w:rPr>
        <w:t xml:space="preserve">2.5.7</w:t>
      </w:r>
      <w:r>
        <w:rPr>
          <w:rFonts w:hint="eastAsia" w:ascii="宋体" w:hAnsi="宋体" w:cs="宋体"/>
          <w:b/>
          <w:color w:val="000000"/>
          <w:sz w:val="24"/>
        </w:rPr>
        <w:t xml:space="preserve">波形函数发生器</w:t>
      </w:r>
      <w:bookmarkEnd w:id="281"/>
      <w:r/>
      <w:bookmarkEnd w:id="282"/>
      <w:r>
        <w:rPr>
          <w:rFonts w:hint="eastAsia" w:ascii="宋体" w:hAnsi="宋体" w:cs="宋体"/>
          <w:b/>
          <w:color w:val="000000"/>
          <w:sz w:val="24"/>
        </w:rPr>
      </w:r>
      <w:r/>
    </w:p>
    <w:p>
      <w:pPr>
        <w:pStyle w:val="982"/>
        <w:ind w:firstLine="480"/>
        <w:spacing w:line="360" w:lineRule="auto"/>
        <w:rPr>
          <w:rFonts w:hint="eastAsia" w:ascii="宋体" w:hAnsi="宋体" w:cs="宋体"/>
          <w:sz w:val="24"/>
        </w:rPr>
      </w:pPr>
      <w:r>
        <w:rPr>
          <w:rFonts w:hint="eastAsia" w:ascii="宋体" w:hAnsi="宋体"/>
          <w:sz w:val="24"/>
        </w:rPr>
        <w:t xml:space="preserve">波形函数发生器性能参数需满足以下要求：</w:t>
      </w:r>
      <w:r>
        <w:rPr>
          <w:rFonts w:hint="eastAsia" w:ascii="宋体" w:hAnsi="宋体" w:cs="宋体"/>
          <w:sz w:val="24"/>
        </w:rPr>
      </w:r>
      <w:r/>
    </w:p>
    <w:p>
      <w:pPr>
        <w:pStyle w:val="982"/>
        <w:numPr>
          <w:ilvl w:val="0"/>
          <w:numId w:val="14"/>
        </w:numPr>
        <w:ind w:firstLine="420"/>
        <w:spacing w:line="360" w:lineRule="auto"/>
        <w:rPr>
          <w:rFonts w:hint="eastAsia" w:ascii="宋体" w:hAnsi="宋体" w:cs="宋体"/>
          <w:sz w:val="24"/>
        </w:rPr>
      </w:pPr>
      <w:r>
        <w:rPr>
          <w:rFonts w:hint="eastAsia" w:ascii="宋体" w:hAnsi="宋体" w:cs="宋体"/>
          <w:sz w:val="24"/>
        </w:rPr>
        <w:t xml:space="preserve">集函数发生器，任意波形发生器，脉冲发生器，谐波发生器，模拟/数字调制器，频率计等功能于一身的多功能信号发生器；</w:t>
      </w:r>
      <w:r/>
    </w:p>
    <w:p>
      <w:pPr>
        <w:pStyle w:val="982"/>
        <w:numPr>
          <w:ilvl w:val="0"/>
          <w:numId w:val="14"/>
        </w:numPr>
        <w:ind w:firstLine="420"/>
        <w:spacing w:line="360" w:lineRule="auto"/>
        <w:rPr>
          <w:rFonts w:hint="eastAsia" w:ascii="宋体" w:hAnsi="宋体" w:cs="宋体"/>
          <w:sz w:val="24"/>
        </w:rPr>
      </w:pPr>
      <w:r>
        <w:rPr>
          <w:rFonts w:hint="eastAsia" w:ascii="宋体" w:hAnsi="宋体" w:cs="宋体"/>
          <w:sz w:val="24"/>
        </w:rPr>
        <w:t xml:space="preserve">具有2个功能完全相同的通道，通道间相位可调；</w:t>
      </w:r>
      <w:r/>
    </w:p>
    <w:p>
      <w:pPr>
        <w:pStyle w:val="982"/>
        <w:numPr>
          <w:ilvl w:val="0"/>
          <w:numId w:val="14"/>
        </w:numPr>
        <w:ind w:firstLine="420"/>
        <w:spacing w:line="360" w:lineRule="auto"/>
        <w:rPr>
          <w:rFonts w:hint="eastAsia" w:ascii="宋体" w:hAnsi="宋体" w:cs="宋体"/>
          <w:sz w:val="24"/>
        </w:rPr>
      </w:pPr>
      <w:r>
        <w:rPr>
          <w:rFonts w:hint="eastAsia" w:ascii="宋体" w:hAnsi="宋体" w:cs="宋体"/>
          <w:sz w:val="24"/>
        </w:rPr>
        <w:t xml:space="preserve">满足最高输出频率60Mhz，500Ms/s采样率，14位垂直分辨率。</w:t>
      </w:r>
      <w:r/>
    </w:p>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2.6</w:t>
      </w:r>
      <w:r>
        <w:rPr>
          <w:rFonts w:hint="eastAsia" w:ascii="宋体" w:hAnsi="宋体" w:cs="宋体"/>
          <w:b/>
          <w:color w:val="000000"/>
          <w:sz w:val="24"/>
        </w:rPr>
        <w:t xml:space="preserve">测试试验安装要求</w:t>
      </w:r>
      <w:r/>
    </w:p>
    <w:p>
      <w:pPr>
        <w:pStyle w:val="982"/>
        <w:ind w:firstLine="420"/>
        <w:spacing w:line="360" w:lineRule="auto"/>
        <w:rPr>
          <w:rFonts w:hint="eastAsia" w:ascii="宋体" w:hAnsi="宋体" w:cs="宋体"/>
          <w:sz w:val="24"/>
        </w:rPr>
      </w:pPr>
      <w:r>
        <w:rPr>
          <w:rFonts w:hint="eastAsia" w:ascii="宋体" w:hAnsi="宋体" w:cs="宋体"/>
          <w:sz w:val="24"/>
        </w:rPr>
        <w:t xml:space="preserve">投</w:t>
      </w:r>
      <w:r>
        <w:rPr>
          <w:rFonts w:hint="eastAsia" w:ascii="宋体" w:hAnsi="宋体" w:cs="宋体"/>
          <w:sz w:val="24"/>
        </w:rPr>
        <w:t xml:space="preserve">标</w:t>
      </w:r>
      <w:r>
        <w:rPr>
          <w:rFonts w:hint="eastAsia" w:ascii="宋体" w:hAnsi="宋体" w:cs="宋体"/>
          <w:sz w:val="24"/>
        </w:rPr>
        <w:t xml:space="preserve">人</w:t>
      </w:r>
      <w:r>
        <w:rPr>
          <w:rFonts w:hint="eastAsia" w:ascii="宋体" w:hAnsi="宋体" w:cs="宋体"/>
          <w:sz w:val="24"/>
        </w:rPr>
        <w:t xml:space="preserve">负责设备整体安装，安装前可进行现场考察，在招标方现有场地内进行整套设备的平面布局设计。本项目整套设备布置于带二层钢结构平台的一层平台区域，需在既有二层平台下方增设电</w:t>
      </w:r>
      <w:r>
        <w:rPr>
          <w:rFonts w:hint="eastAsia" w:ascii="宋体" w:hAnsi="宋体" w:cs="宋体"/>
          <w:sz w:val="24"/>
        </w:rPr>
        <w:t xml:space="preserve">动葫芦起重装置，电动葫芦的技术要求如下：</w:t>
      </w:r>
      <w:r/>
    </w:p>
    <w:p>
      <w:pPr>
        <w:pStyle w:val="982"/>
        <w:ind w:firstLine="420"/>
        <w:spacing w:line="360" w:lineRule="auto"/>
        <w:rPr>
          <w:rFonts w:hint="eastAsia" w:ascii="宋体" w:hAnsi="宋体" w:cs="宋体"/>
          <w:sz w:val="24"/>
        </w:rPr>
      </w:pPr>
      <w:r>
        <w:rPr>
          <w:rFonts w:hint="eastAsia" w:ascii="宋体" w:hAnsi="宋体" w:cs="宋体"/>
          <w:sz w:val="24"/>
        </w:rPr>
        <w:t xml:space="preserve">1）额定起重量：≥500kg（0.5t），起升速度：≥3m/min，起升电机功率：≥0.4kW；</w:t>
      </w:r>
      <w:r/>
    </w:p>
    <w:p>
      <w:pPr>
        <w:pStyle w:val="982"/>
        <w:ind w:firstLine="420"/>
        <w:spacing w:line="360" w:lineRule="auto"/>
        <w:rPr>
          <w:rFonts w:hint="eastAsia" w:ascii="宋体" w:hAnsi="宋体" w:cs="宋体"/>
          <w:sz w:val="24"/>
        </w:rPr>
      </w:pPr>
      <w:r>
        <w:rPr>
          <w:rFonts w:hint="eastAsia" w:ascii="宋体" w:hAnsi="宋体" w:cs="宋体"/>
          <w:sz w:val="24"/>
        </w:rPr>
        <w:t xml:space="preserve">2）整机符合 JB/T 9008.1-2014 标准；</w:t>
      </w:r>
      <w:r/>
    </w:p>
    <w:p>
      <w:pPr>
        <w:pStyle w:val="982"/>
        <w:ind w:firstLine="420"/>
        <w:spacing w:line="360" w:lineRule="auto"/>
        <w:rPr>
          <w:rFonts w:hint="eastAsia" w:ascii="宋体" w:hAnsi="宋体" w:cs="宋体"/>
          <w:sz w:val="24"/>
        </w:rPr>
      </w:pPr>
      <w:r>
        <w:rPr>
          <w:rFonts w:hint="eastAsia" w:ascii="宋体" w:hAnsi="宋体" w:cs="宋体"/>
          <w:sz w:val="24"/>
        </w:rPr>
        <w:t xml:space="preserve">3）起升行程：由投标人现场实测作业高度后确定；吊钩降至最低极限位置时，卷筒上留存钢丝绳不少于 3 圈。</w:t>
      </w:r>
      <w:r/>
    </w:p>
    <w:p>
      <w:pPr>
        <w:pStyle w:val="982"/>
        <w:numPr>
          <w:ilvl w:val="1"/>
          <w:numId w:val="0"/>
        </w:numPr>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2.7</w:t>
      </w:r>
      <w:r>
        <w:rPr>
          <w:rFonts w:hint="eastAsia" w:ascii="宋体" w:hAnsi="宋体" w:cs="宋体"/>
          <w:b/>
          <w:color w:val="000000"/>
          <w:sz w:val="24"/>
        </w:rPr>
        <w:t xml:space="preserve">测试软件要求</w:t>
      </w:r>
      <w:r/>
    </w:p>
    <w:p>
      <w:pPr>
        <w:pStyle w:val="982"/>
        <w:ind w:firstLine="420"/>
        <w:spacing w:line="360" w:lineRule="auto"/>
        <w:rPr>
          <w:rFonts w:hint="eastAsia" w:ascii="宋体" w:hAnsi="宋体" w:cs="宋体"/>
          <w:sz w:val="24"/>
        </w:rPr>
      </w:pPr>
      <w:r>
        <w:rPr>
          <w:rFonts w:hint="eastAsia" w:ascii="宋体" w:hAnsi="宋体" w:cs="宋体"/>
          <w:sz w:val="24"/>
        </w:rPr>
        <w:t xml:space="preserve">软件可实现操作如下：</w:t>
      </w:r>
      <w:r/>
    </w:p>
    <w:p>
      <w:pPr>
        <w:pStyle w:val="982"/>
        <w:ind w:firstLine="420"/>
        <w:spacing w:line="360" w:lineRule="auto"/>
        <w:rPr>
          <w:rFonts w:hint="eastAsia" w:ascii="宋体" w:hAnsi="宋体" w:cs="宋体"/>
          <w:sz w:val="24"/>
        </w:rPr>
      </w:pPr>
      <w:r>
        <w:rPr>
          <w:rFonts w:hint="eastAsia" w:ascii="宋体" w:hAnsi="宋体" w:cs="宋体"/>
          <w:sz w:val="24"/>
        </w:rPr>
        <w:t xml:space="preserve">1）状态显示功能。操作台应能全面、实时显示系统各项参数和运行状态；系统各开关柜分合闸状态；供电电源及负载变频器运行状态。</w:t>
      </w:r>
      <w:r/>
    </w:p>
    <w:p>
      <w:pPr>
        <w:pStyle w:val="982"/>
        <w:ind w:firstLine="420"/>
        <w:spacing w:line="360" w:lineRule="auto"/>
        <w:rPr>
          <w:rFonts w:hint="eastAsia" w:ascii="宋体" w:hAnsi="宋体" w:cs="宋体"/>
          <w:sz w:val="24"/>
        </w:rPr>
      </w:pPr>
      <w:r>
        <w:rPr>
          <w:rFonts w:hint="eastAsia" w:ascii="宋体" w:hAnsi="宋体" w:cs="宋体"/>
          <w:sz w:val="24"/>
        </w:rPr>
        <w:t xml:space="preserve">2）设备操作功能。试验方案制定功能；外围设备远程操控功能。</w:t>
      </w:r>
      <w:r/>
    </w:p>
    <w:p>
      <w:pPr>
        <w:pStyle w:val="982"/>
        <w:ind w:firstLine="420"/>
        <w:spacing w:line="360" w:lineRule="auto"/>
        <w:rPr>
          <w:rFonts w:hint="eastAsia" w:ascii="宋体" w:hAnsi="宋体" w:cs="宋体"/>
          <w:sz w:val="24"/>
        </w:rPr>
      </w:pPr>
      <w:r>
        <w:rPr>
          <w:rFonts w:hint="eastAsia" w:ascii="宋体" w:hAnsi="宋体" w:cs="宋体"/>
          <w:sz w:val="24"/>
        </w:rPr>
        <w:t xml:space="preserve">3）数据呈现功能。采集的数据可以数字式、曲线式、图表式等不同的展现；界面友好，操作简单方便、步骤清晰简洁。</w:t>
      </w:r>
      <w:r/>
    </w:p>
    <w:p>
      <w:pPr>
        <w:pStyle w:val="982"/>
        <w:ind w:firstLine="420"/>
        <w:spacing w:line="360" w:lineRule="auto"/>
        <w:rPr>
          <w:rFonts w:hint="eastAsia" w:ascii="宋体" w:hAnsi="宋体" w:cs="宋体"/>
          <w:sz w:val="24"/>
        </w:rPr>
      </w:pPr>
      <w:r>
        <w:rPr>
          <w:rFonts w:hint="eastAsia" w:ascii="宋体" w:hAnsi="宋体" w:cs="宋体"/>
          <w:sz w:val="24"/>
        </w:rPr>
        <w:t xml:space="preserve">4）历史数据管理功能。可按测试标准对试验过程中采集到的数据实现自动分析处理、存储，可按相应分类查找历史检测数据。</w:t>
      </w:r>
      <w:r/>
    </w:p>
    <w:p>
      <w:pPr>
        <w:pStyle w:val="1118"/>
        <w:spacing w:line="360" w:lineRule="auto"/>
        <w:rPr>
          <w:rFonts w:hint="eastAsia" w:ascii="宋体" w:hAnsi="宋体" w:cs="宋体"/>
          <w:sz w:val="24"/>
          <w:szCs w:val="24"/>
        </w:rPr>
      </w:pPr>
      <w:r>
        <w:rPr>
          <w:rFonts w:hint="eastAsia" w:ascii="宋体" w:hAnsi="宋体" w:cs="宋体"/>
          <w:sz w:val="24"/>
          <w:szCs w:val="24"/>
        </w:rPr>
        <w:t xml:space="preserve">5）完善的通讯功能。具有完善的数据接口，满足中心新系统读取数据的要求。</w:t>
      </w:r>
      <w:r/>
    </w:p>
    <w:p>
      <w:pPr>
        <w:pStyle w:val="1118"/>
        <w:spacing w:line="360" w:lineRule="auto"/>
        <w:rPr>
          <w:rFonts w:hint="eastAsia" w:ascii="宋体" w:hAnsi="宋体" w:cs="宋体"/>
          <w:sz w:val="24"/>
          <w:szCs w:val="24"/>
        </w:rPr>
      </w:pPr>
      <w:r>
        <w:rPr>
          <w:rFonts w:hint="eastAsia" w:ascii="宋体" w:hAnsi="宋体" w:cs="宋体"/>
          <w:sz w:val="24"/>
          <w:szCs w:val="24"/>
        </w:rPr>
        <w:t xml:space="preserve">6）满足前述依据标准中伺服电机所有电气性能试验的测试。</w:t>
      </w:r>
      <w:r/>
    </w:p>
    <w:p>
      <w:pPr>
        <w:pStyle w:val="1118"/>
        <w:spacing w:line="360" w:lineRule="auto"/>
        <w:rPr>
          <w:rFonts w:ascii="宋体" w:hAnsi="宋体" w:cs="宋体"/>
          <w:sz w:val="24"/>
          <w:szCs w:val="24"/>
        </w:rPr>
      </w:pPr>
      <w:r>
        <w:rPr>
          <w:rFonts w:ascii="宋体" w:hAnsi="宋体" w:cs="宋体"/>
          <w:sz w:val="24"/>
          <w:szCs w:val="24"/>
        </w:rPr>
      </w:r>
      <w:r/>
    </w:p>
    <w:p>
      <w:pPr>
        <w:pStyle w:val="982"/>
        <w:ind w:firstLine="422"/>
        <w:keepLines/>
        <w:keepNext/>
        <w:spacing w:line="360" w:lineRule="auto"/>
        <w:rPr>
          <w:rFonts w:hint="eastAsia" w:ascii="宋体" w:hAnsi="宋体" w:cs="宋体"/>
          <w:b/>
          <w:color w:val="000000"/>
          <w:sz w:val="24"/>
        </w:rPr>
      </w:pPr>
      <w:r>
        <w:rPr>
          <w:rFonts w:ascii="宋体" w:hAnsi="宋体" w:cs="宋体"/>
          <w:b/>
          <w:color w:val="000000"/>
          <w:sz w:val="24"/>
        </w:rPr>
        <w:t xml:space="preserve">3</w:t>
      </w:r>
      <w:r>
        <w:rPr>
          <w:rFonts w:hint="eastAsia" w:ascii="宋体" w:hAnsi="宋体" w:cs="宋体"/>
          <w:b/>
          <w:color w:val="000000"/>
          <w:sz w:val="24"/>
        </w:rPr>
        <w:t xml:space="preserve">安全性要求</w:t>
      </w:r>
      <w:r/>
    </w:p>
    <w:p>
      <w:pPr>
        <w:pStyle w:val="982"/>
        <w:ind w:firstLine="420"/>
        <w:spacing w:line="360" w:lineRule="auto"/>
        <w:rPr>
          <w:rFonts w:hint="eastAsia" w:ascii="宋体" w:hAnsi="宋体" w:cs="宋体"/>
          <w:sz w:val="24"/>
        </w:rPr>
      </w:pPr>
      <w:r>
        <w:rPr>
          <w:rFonts w:hint="eastAsia" w:ascii="宋体" w:hAnsi="宋体" w:cs="宋体"/>
          <w:sz w:val="24"/>
        </w:rPr>
        <w:t xml:space="preserve">系统具有完善的保护功能，以及故障检测报警功能，提供过电压、过载（过电流）和过热保护等；发生严重故障时自动停机，具有声光报警，显示系统的</w:t>
      </w:r>
      <w:r>
        <w:rPr>
          <w:rFonts w:hint="eastAsia" w:ascii="宋体" w:hAnsi="宋体" w:cs="宋体"/>
          <w:sz w:val="24"/>
        </w:rPr>
        <w:t xml:space="preserve">故障点，可记录和保存以备查询。</w:t>
      </w:r>
      <w:r/>
    </w:p>
    <w:p>
      <w:pPr>
        <w:pStyle w:val="982"/>
        <w:ind w:firstLine="420"/>
        <w:spacing w:line="360" w:lineRule="auto"/>
        <w:rPr>
          <w:rFonts w:hint="eastAsia" w:ascii="宋体" w:hAnsi="宋体" w:cs="宋体"/>
          <w:sz w:val="24"/>
        </w:rPr>
      </w:pPr>
      <w:r>
        <w:rPr>
          <w:rFonts w:hint="eastAsia" w:ascii="宋体" w:hAnsi="宋体" w:cs="宋体"/>
          <w:sz w:val="24"/>
        </w:rPr>
        <w:t xml:space="preserve">具体保护功能如下：</w:t>
      </w:r>
      <w:r/>
    </w:p>
    <w:p>
      <w:pPr>
        <w:pStyle w:val="982"/>
        <w:ind w:firstLine="420"/>
        <w:spacing w:line="360" w:lineRule="auto"/>
        <w:rPr>
          <w:rFonts w:hint="eastAsia" w:ascii="宋体" w:hAnsi="宋体" w:cs="宋体"/>
          <w:sz w:val="24"/>
        </w:rPr>
      </w:pPr>
      <w:r>
        <w:rPr>
          <w:rFonts w:hint="eastAsia" w:ascii="宋体" w:hAnsi="宋体" w:cs="宋体"/>
          <w:sz w:val="24"/>
        </w:rPr>
        <w:t xml:space="preserve">1）供电系统保护：具备过压、欠压、过载、短路、缺相、电源超温等保护功能，用于被试设备电源的断路器应能根据被试设备电压和功率进行过载、短路保护值整定。</w:t>
      </w:r>
      <w:r/>
    </w:p>
    <w:p>
      <w:pPr>
        <w:pStyle w:val="982"/>
        <w:ind w:firstLine="420"/>
        <w:spacing w:line="360" w:lineRule="auto"/>
        <w:rPr>
          <w:rFonts w:hint="eastAsia" w:ascii="宋体" w:hAnsi="宋体" w:cs="宋体"/>
          <w:sz w:val="24"/>
        </w:rPr>
      </w:pPr>
      <w:r>
        <w:rPr>
          <w:rFonts w:hint="eastAsia" w:ascii="宋体" w:hAnsi="宋体" w:cs="宋体"/>
          <w:sz w:val="24"/>
        </w:rPr>
        <w:t xml:space="preserve">2）负载系统保护功能：电机三相定子绕组超温、磁滞测功机励磁绕组、前后轴超温、冷却风机状态异常等。</w:t>
      </w:r>
      <w:r/>
    </w:p>
    <w:p>
      <w:pPr>
        <w:pStyle w:val="982"/>
        <w:ind w:firstLine="420"/>
        <w:spacing w:line="360" w:lineRule="auto"/>
        <w:rPr>
          <w:rFonts w:hint="eastAsia" w:ascii="宋体" w:hAnsi="宋体" w:cs="宋体"/>
          <w:sz w:val="24"/>
        </w:rPr>
      </w:pPr>
      <w:r>
        <w:rPr>
          <w:rFonts w:hint="eastAsia" w:ascii="宋体" w:hAnsi="宋体" w:cs="宋体"/>
          <w:sz w:val="24"/>
        </w:rPr>
        <w:t xml:space="preserve">3）负载变频器保护功能：过压保护、欠压保护、短路保护、过载保护、缺相保护、IGBT过热保护、冷却系统故障、过程通信错误等。</w:t>
      </w:r>
      <w:r/>
    </w:p>
    <w:p>
      <w:pPr>
        <w:pStyle w:val="982"/>
        <w:ind w:firstLine="480"/>
        <w:spacing w:line="360" w:lineRule="auto"/>
        <w:rPr>
          <w:rFonts w:ascii="宋体" w:hAnsi="宋体"/>
          <w:b/>
          <w:bCs/>
          <w:sz w:val="24"/>
        </w:rPr>
      </w:pPr>
      <w:r/>
      <w:bookmarkStart w:id="283" w:name="_Toc12887272"/>
      <w:r/>
      <w:bookmarkStart w:id="284" w:name="OLE_LINK20"/>
      <w:r/>
      <w:bookmarkStart w:id="285" w:name="OLE_LINK56"/>
      <w:r>
        <w:rPr>
          <w:rFonts w:ascii="宋体" w:hAnsi="宋体"/>
          <w:bCs/>
          <w:sz w:val="24"/>
        </w:rPr>
        <w:t xml:space="preserve">★</w:t>
      </w:r>
      <w:r>
        <w:rPr>
          <w:rFonts w:hint="eastAsia" w:ascii="宋体" w:hAnsi="宋体"/>
          <w:b/>
          <w:bCs/>
          <w:sz w:val="24"/>
        </w:rPr>
        <w:t xml:space="preserve">三、商务要求</w:t>
      </w:r>
      <w:bookmarkEnd w:id="283"/>
      <w:r>
        <w:rPr>
          <w:rFonts w:hint="eastAsia" w:ascii="宋体" w:hAnsi="宋体"/>
          <w:b/>
          <w:bCs/>
          <w:sz w:val="24"/>
        </w:rPr>
        <w:t xml:space="preserve">:</w:t>
      </w:r>
      <w:r>
        <w:rPr>
          <w:rFonts w:ascii="宋体" w:hAnsi="宋体"/>
          <w:b/>
          <w:bCs/>
          <w:sz w:val="24"/>
        </w:rPr>
      </w:r>
      <w:r/>
    </w:p>
    <w:p>
      <w:pPr>
        <w:pStyle w:val="982"/>
        <w:ind w:firstLine="482"/>
        <w:spacing w:line="360" w:lineRule="auto"/>
        <w:rPr>
          <w:rFonts w:ascii="宋体" w:hAnsi="宋体" w:cs="宋体"/>
          <w:b/>
          <w:sz w:val="24"/>
        </w:rPr>
      </w:pPr>
      <w:r/>
      <w:bookmarkEnd w:id="245"/>
      <w:r/>
      <w:bookmarkEnd w:id="284"/>
      <w:r/>
      <w:bookmarkStart w:id="286" w:name="_Hlk47437824"/>
      <w:r/>
      <w:bookmarkStart w:id="287" w:name="_Hlk47437789"/>
      <w:r>
        <w:rPr>
          <w:rFonts w:hint="eastAsia" w:ascii="宋体" w:hAnsi="宋体" w:cs="宋体"/>
          <w:b/>
          <w:sz w:val="24"/>
        </w:rPr>
        <w:t xml:space="preserve">（一）</w:t>
      </w:r>
      <w:bookmarkStart w:id="288" w:name="_Hlk65069040"/>
      <w:r/>
      <w:bookmarkStart w:id="289" w:name="OLE_LINK95"/>
      <w:r>
        <w:rPr>
          <w:rFonts w:hint="eastAsia" w:ascii="宋体" w:hAnsi="宋体" w:cs="宋体"/>
          <w:b/>
          <w:sz w:val="24"/>
        </w:rPr>
        <w:t xml:space="preserve">质保期：</w:t>
      </w:r>
      <w:r>
        <w:rPr>
          <w:rFonts w:hint="eastAsia" w:ascii="宋体" w:hAnsi="宋体" w:cs="宋体"/>
          <w:bCs/>
          <w:sz w:val="24"/>
        </w:rPr>
        <w:t xml:space="preserve">1年（自本项目验收合格之日起计）</w:t>
      </w:r>
      <w:bookmarkEnd w:id="289"/>
      <w:r>
        <w:rPr>
          <w:rFonts w:hint="eastAsia" w:ascii="宋体" w:hAnsi="宋体" w:cs="宋体"/>
          <w:bCs/>
          <w:sz w:val="24"/>
        </w:rPr>
        <w:t xml:space="preserve">；</w:t>
      </w:r>
      <w:bookmarkEnd w:id="288"/>
      <w:r>
        <w:rPr>
          <w:rFonts w:ascii="宋体" w:hAnsi="宋体" w:cs="宋体"/>
          <w:b/>
          <w:sz w:val="24"/>
        </w:rPr>
      </w:r>
      <w:r/>
    </w:p>
    <w:p>
      <w:pPr>
        <w:pStyle w:val="982"/>
        <w:ind w:firstLine="482"/>
        <w:spacing w:line="360" w:lineRule="auto"/>
        <w:rPr>
          <w:rFonts w:ascii="宋体" w:hAnsi="宋体" w:cs="宋体"/>
          <w:bCs/>
          <w:sz w:val="24"/>
        </w:rPr>
      </w:pPr>
      <w:r>
        <w:rPr>
          <w:rFonts w:hint="eastAsia" w:ascii="宋体" w:hAnsi="宋体" w:cs="宋体"/>
          <w:b/>
          <w:sz w:val="24"/>
        </w:rPr>
        <w:t xml:space="preserve">（二）交</w:t>
      </w:r>
      <w:r>
        <w:rPr>
          <w:rFonts w:hint="eastAsia" w:ascii="宋体" w:hAnsi="宋体" w:cs="宋体"/>
          <w:b/>
          <w:sz w:val="24"/>
        </w:rPr>
        <w:t xml:space="preserve">付要求：</w:t>
      </w:r>
      <w:bookmarkStart w:id="290" w:name="_Hlk60664517"/>
      <w:r>
        <w:rPr>
          <w:rFonts w:hint="eastAsia" w:ascii="宋体" w:hAnsi="宋体" w:cs="宋体"/>
          <w:bCs/>
          <w:sz w:val="24"/>
        </w:rPr>
        <w:t xml:space="preserve">合同签订之日起180日内，在采购人指定地点完成本项目的验收交付；</w:t>
      </w:r>
      <w:r>
        <w:rPr>
          <w:rFonts w:ascii="宋体" w:hAnsi="宋体" w:cs="宋体"/>
          <w:bCs/>
          <w:sz w:val="24"/>
        </w:rPr>
      </w:r>
      <w:r/>
    </w:p>
    <w:p>
      <w:pPr>
        <w:pStyle w:val="982"/>
        <w:ind w:firstLine="482"/>
        <w:spacing w:line="360" w:lineRule="auto"/>
        <w:rPr>
          <w:rFonts w:ascii="宋体" w:hAnsi="宋体" w:cs="宋体"/>
          <w:b/>
          <w:sz w:val="24"/>
        </w:rPr>
      </w:pPr>
      <w:r/>
      <w:bookmarkEnd w:id="286"/>
      <w:r/>
      <w:bookmarkEnd w:id="290"/>
      <w:r>
        <w:rPr>
          <w:rFonts w:hint="eastAsia" w:ascii="宋体" w:hAnsi="宋体" w:cs="宋体"/>
          <w:b/>
          <w:sz w:val="24"/>
        </w:rPr>
        <w:t xml:space="preserve">（三）</w:t>
      </w:r>
      <w:bookmarkStart w:id="291" w:name="_Hlk14096470"/>
      <w:r>
        <w:rPr>
          <w:rFonts w:hint="eastAsia" w:ascii="宋体" w:hAnsi="宋体" w:cs="宋体"/>
          <w:b/>
          <w:sz w:val="24"/>
        </w:rPr>
        <w:t xml:space="preserve">付款方式</w:t>
      </w:r>
      <w:r>
        <w:rPr>
          <w:rFonts w:ascii="宋体" w:hAnsi="宋体" w:cs="宋体"/>
          <w:b/>
          <w:sz w:val="24"/>
        </w:rPr>
      </w:r>
      <w:r/>
    </w:p>
    <w:p>
      <w:pPr>
        <w:pStyle w:val="982"/>
        <w:ind w:left="105" w:right="105" w:firstLine="480"/>
        <w:spacing w:line="360" w:lineRule="auto"/>
        <w:rPr>
          <w:rFonts w:ascii="宋体" w:hAnsi="宋体"/>
          <w:bCs/>
          <w:sz w:val="24"/>
        </w:rPr>
      </w:pPr>
      <w:r/>
      <w:bookmarkStart w:id="292" w:name="_Hlk205290762"/>
      <w:r>
        <w:rPr>
          <w:rFonts w:hint="eastAsia" w:ascii="宋体" w:hAnsi="宋体"/>
          <w:bCs/>
          <w:sz w:val="24"/>
        </w:rPr>
        <w:t xml:space="preserve">1、</w:t>
      </w:r>
      <w:r>
        <w:rPr>
          <w:rFonts w:ascii="宋体" w:hAnsi="宋体"/>
          <w:bCs/>
          <w:sz w:val="24"/>
        </w:rPr>
        <w:t xml:space="preserve">合同签订生效后，采购人向供应商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日内，采购人将无息退还供应商的履约保函。</w:t>
      </w:r>
      <w:r/>
    </w:p>
    <w:p>
      <w:pPr>
        <w:pStyle w:val="982"/>
        <w:ind w:left="105" w:right="105" w:firstLine="480"/>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履约保函</w:t>
      </w:r>
      <w:r/>
    </w:p>
    <w:p>
      <w:pPr>
        <w:pStyle w:val="982"/>
        <w:ind w:left="105" w:right="105" w:firstLine="480"/>
        <w:spacing w:line="360" w:lineRule="auto"/>
        <w:rPr>
          <w:rFonts w:ascii="宋体" w:hAnsi="宋体"/>
          <w:bCs/>
          <w:sz w:val="24"/>
        </w:rPr>
      </w:pPr>
      <w:r>
        <w:rPr>
          <w:rFonts w:ascii="宋体" w:hAnsi="宋体"/>
          <w:bCs/>
          <w:sz w:val="24"/>
        </w:rPr>
        <w:t xml:space="preserve">（1）履约保函金额：合同总价10%；</w:t>
      </w:r>
      <w:r/>
    </w:p>
    <w:p>
      <w:pPr>
        <w:pStyle w:val="982"/>
        <w:ind w:left="105" w:right="105" w:firstLine="480"/>
        <w:spacing w:line="360" w:lineRule="auto"/>
        <w:rPr>
          <w:rFonts w:ascii="宋体" w:hAnsi="宋体"/>
          <w:bCs/>
          <w:sz w:val="24"/>
        </w:rPr>
      </w:pPr>
      <w:r>
        <w:rPr>
          <w:rFonts w:ascii="宋体" w:hAnsi="宋体"/>
          <w:bCs/>
          <w:sz w:val="24"/>
        </w:rPr>
        <w:t xml:space="preserve">（2）履约保函的形式：供应商应当以支票、汇票、本票或者金</w:t>
      </w:r>
      <w:r>
        <w:rPr>
          <w:rFonts w:ascii="宋体" w:hAnsi="宋体"/>
          <w:bCs/>
          <w:sz w:val="24"/>
        </w:rPr>
        <w:t xml:space="preserve">融机构、担保机构出具的保函等非现金形式提交；</w:t>
      </w:r>
      <w:r/>
    </w:p>
    <w:p>
      <w:pPr>
        <w:pStyle w:val="982"/>
        <w:ind w:left="105" w:right="105" w:firstLine="480"/>
        <w:spacing w:line="360" w:lineRule="auto"/>
        <w:rPr>
          <w:rFonts w:ascii="宋体" w:hAnsi="宋体"/>
          <w:bCs/>
          <w:sz w:val="24"/>
        </w:rPr>
      </w:pPr>
      <w:r>
        <w:rPr>
          <w:rFonts w:ascii="宋体" w:hAnsi="宋体"/>
          <w:bCs/>
          <w:sz w:val="24"/>
        </w:rPr>
        <w:t xml:space="preserve">（3）履约保函的退还：在设备通过采购人验收合格且满12个月无质量问题后的15个工作日内，采购人将无息退还供应商的履约保函。</w:t>
      </w:r>
      <w:r/>
    </w:p>
    <w:p>
      <w:pPr>
        <w:pStyle w:val="982"/>
        <w:ind w:firstLine="480"/>
        <w:spacing w:line="360" w:lineRule="auto"/>
        <w:rPr>
          <w:rFonts w:ascii="宋体" w:hAnsi="宋体"/>
          <w:b/>
          <w:bCs/>
          <w:sz w:val="24"/>
        </w:rPr>
      </w:pPr>
      <w:r/>
      <w:bookmarkEnd w:id="285"/>
      <w:r/>
      <w:bookmarkStart w:id="293" w:name="OLE_LINK38"/>
      <w:r>
        <w:rPr>
          <w:rFonts w:hint="eastAsia" w:ascii="宋体" w:hAnsi="宋体"/>
          <w:bCs/>
          <w:sz w:val="24"/>
        </w:rPr>
        <w:t xml:space="preserve">四</w:t>
      </w:r>
      <w:r>
        <w:rPr>
          <w:rFonts w:hint="eastAsia" w:ascii="宋体" w:hAnsi="宋体"/>
          <w:b/>
          <w:bCs/>
          <w:sz w:val="24"/>
        </w:rPr>
        <w:t xml:space="preserve">、其他要求:</w:t>
      </w:r>
      <w:r>
        <w:rPr>
          <w:rFonts w:ascii="宋体" w:hAnsi="宋体"/>
          <w:b/>
          <w:bCs/>
          <w:sz w:val="24"/>
        </w:rPr>
      </w:r>
      <w:r/>
    </w:p>
    <w:p>
      <w:pPr>
        <w:pStyle w:val="982"/>
        <w:ind w:left="105" w:right="105" w:firstLine="480"/>
        <w:spacing w:line="360" w:lineRule="auto"/>
        <w:rPr>
          <w:rFonts w:hint="eastAsia" w:ascii="宋体" w:hAnsi="宋体"/>
          <w:bCs/>
          <w:sz w:val="24"/>
        </w:rPr>
      </w:pPr>
      <w:r>
        <w:rPr>
          <w:rFonts w:hint="eastAsia" w:ascii="宋体" w:hAnsi="宋体"/>
          <w:bCs/>
          <w:sz w:val="24"/>
        </w:rPr>
        <w:t xml:space="preserve">1、提供系统设计说明</w:t>
      </w:r>
      <w:r/>
    </w:p>
    <w:p>
      <w:pPr>
        <w:pStyle w:val="982"/>
        <w:ind w:left="105" w:right="105" w:firstLine="480"/>
        <w:spacing w:line="360" w:lineRule="auto"/>
        <w:rPr>
          <w:rFonts w:hint="eastAsia" w:ascii="宋体" w:hAnsi="宋体"/>
          <w:bCs/>
          <w:sz w:val="24"/>
        </w:rPr>
      </w:pPr>
      <w:r/>
      <w:bookmarkEnd w:id="293"/>
      <w:r/>
      <w:bookmarkStart w:id="294" w:name="OLE_LINK25"/>
      <w:r>
        <w:rPr>
          <w:rFonts w:hint="eastAsia" w:ascii="宋体" w:hAnsi="宋体"/>
          <w:bCs/>
          <w:sz w:val="24"/>
        </w:rPr>
        <w:t xml:space="preserve">投标人根据项目需求提供完善的系统设计，提供所投产品系统原理图、系统原理描述等相关内容。</w:t>
      </w:r>
      <w:bookmarkEnd w:id="294"/>
      <w:r>
        <w:rPr>
          <w:rFonts w:hint="eastAsia" w:ascii="宋体" w:hAnsi="宋体"/>
          <w:bCs/>
          <w:sz w:val="24"/>
        </w:rPr>
        <w:t xml:space="preserve">产品</w:t>
      </w:r>
      <w:r>
        <w:rPr>
          <w:rFonts w:ascii="宋体" w:hAnsi="宋体"/>
          <w:bCs/>
          <w:sz w:val="24"/>
        </w:rPr>
        <w:t xml:space="preserve">应确保系统运行稳定、测试数据</w:t>
      </w:r>
      <w:r>
        <w:rPr>
          <w:rFonts w:hint="eastAsia" w:ascii="宋体" w:hAnsi="宋体"/>
          <w:bCs/>
          <w:sz w:val="24"/>
        </w:rPr>
        <w:t xml:space="preserve">准确</w:t>
      </w:r>
      <w:r>
        <w:rPr>
          <w:rFonts w:ascii="宋体" w:hAnsi="宋体"/>
          <w:bCs/>
          <w:sz w:val="24"/>
        </w:rPr>
        <w:t xml:space="preserve">且符合相关国家</w:t>
      </w:r>
      <w:r>
        <w:rPr>
          <w:rFonts w:hint="eastAsia" w:ascii="宋体" w:hAnsi="宋体"/>
          <w:bCs/>
          <w:sz w:val="24"/>
        </w:rPr>
        <w:t xml:space="preserve">和</w:t>
      </w:r>
      <w:r>
        <w:rPr>
          <w:rFonts w:ascii="宋体" w:hAnsi="宋体"/>
          <w:bCs/>
          <w:sz w:val="24"/>
        </w:rPr>
        <w:t xml:space="preserve">行业标准</w:t>
      </w:r>
      <w:r>
        <w:rPr>
          <w:rFonts w:hint="eastAsia" w:ascii="宋体" w:hAnsi="宋体"/>
          <w:bCs/>
          <w:sz w:val="24"/>
        </w:rPr>
        <w:t xml:space="preserve">；</w:t>
      </w:r>
      <w:r/>
    </w:p>
    <w:p>
      <w:pPr>
        <w:pStyle w:val="982"/>
        <w:ind w:left="105" w:right="105" w:firstLine="480"/>
        <w:spacing w:line="360" w:lineRule="auto"/>
        <w:rPr>
          <w:rFonts w:hint="eastAsia" w:ascii="宋体" w:hAnsi="宋体"/>
          <w:bCs/>
          <w:sz w:val="24"/>
        </w:rPr>
      </w:pPr>
      <w:r>
        <w:rPr>
          <w:rFonts w:hint="eastAsia" w:ascii="宋体" w:hAnsi="宋体"/>
          <w:bCs/>
          <w:sz w:val="24"/>
        </w:rPr>
        <w:t xml:space="preserve">2、提供系统配置及选型说明</w:t>
      </w:r>
      <w:r/>
    </w:p>
    <w:p>
      <w:pPr>
        <w:pStyle w:val="982"/>
        <w:ind w:left="105" w:right="105" w:firstLine="480"/>
        <w:spacing w:line="360" w:lineRule="auto"/>
        <w:rPr>
          <w:rFonts w:hint="eastAsia" w:ascii="宋体" w:hAnsi="宋体"/>
          <w:bCs/>
          <w:sz w:val="24"/>
        </w:rPr>
      </w:pPr>
      <w:r/>
      <w:bookmarkStart w:id="295" w:name="OLE_LINK27"/>
      <w:r>
        <w:rPr>
          <w:rFonts w:hint="eastAsia" w:ascii="宋体" w:hAnsi="宋体"/>
          <w:bCs/>
          <w:sz w:val="24"/>
        </w:rPr>
        <w:t xml:space="preserve">投标人根据项目需求提供完善的系统配置及选型，提供所投产品选型、规格参数、核心部件配置（须附配置清单，列明部件数量、品牌等信息）等相关内容</w:t>
      </w:r>
      <w:bookmarkEnd w:id="295"/>
      <w:r>
        <w:rPr>
          <w:rFonts w:hint="eastAsia" w:ascii="宋体" w:hAnsi="宋体"/>
          <w:bCs/>
          <w:sz w:val="24"/>
        </w:rPr>
        <w:t xml:space="preserve">。产品</w:t>
      </w:r>
      <w:r>
        <w:rPr>
          <w:rFonts w:ascii="宋体" w:hAnsi="宋体"/>
          <w:bCs/>
          <w:sz w:val="24"/>
        </w:rPr>
        <w:t xml:space="preserve">应确保整体配置科学合理、各部件兼容匹配。</w:t>
      </w:r>
      <w:r>
        <w:rPr>
          <w:rFonts w:hint="eastAsia" w:ascii="宋体" w:hAnsi="宋体"/>
          <w:bCs/>
          <w:sz w:val="24"/>
        </w:rPr>
      </w:r>
      <w:r/>
    </w:p>
    <w:p>
      <w:pPr>
        <w:pStyle w:val="982"/>
        <w:ind w:left="105" w:right="105" w:firstLine="480"/>
        <w:spacing w:line="360" w:lineRule="auto"/>
        <w:rPr>
          <w:rFonts w:hint="eastAsia" w:ascii="宋体" w:hAnsi="宋体"/>
          <w:bCs/>
          <w:sz w:val="24"/>
        </w:rPr>
      </w:pPr>
      <w:r>
        <w:rPr>
          <w:rFonts w:hint="eastAsia" w:ascii="宋体" w:hAnsi="宋体"/>
          <w:bCs/>
          <w:sz w:val="24"/>
        </w:rPr>
        <w:t xml:space="preserve">3、提供试验项目及试验软件描述</w:t>
      </w:r>
      <w:r/>
    </w:p>
    <w:p>
      <w:pPr>
        <w:pStyle w:val="982"/>
        <w:ind w:left="105" w:right="105" w:firstLine="480"/>
        <w:spacing w:line="360" w:lineRule="auto"/>
        <w:rPr>
          <w:rFonts w:hint="eastAsia" w:ascii="宋体" w:hAnsi="宋体"/>
          <w:bCs/>
          <w:sz w:val="24"/>
        </w:rPr>
      </w:pPr>
      <w:r/>
      <w:bookmarkStart w:id="296" w:name="OLE_LINK28"/>
      <w:r>
        <w:rPr>
          <w:rFonts w:hint="eastAsia" w:ascii="宋体" w:hAnsi="宋体"/>
          <w:bCs/>
          <w:sz w:val="24"/>
        </w:rPr>
        <w:t xml:space="preserve">投标人根据项目需求提供完善的试验项目及试验软件描述，提供所投产品试验项目设置、试验实施方法、试验软件功能说明等相关内容。</w:t>
      </w:r>
      <w:bookmarkEnd w:id="296"/>
      <w:r>
        <w:rPr>
          <w:rFonts w:hint="eastAsia" w:ascii="宋体" w:hAnsi="宋体"/>
          <w:bCs/>
          <w:sz w:val="24"/>
        </w:rPr>
        <w:t xml:space="preserve">产品</w:t>
      </w:r>
      <w:r>
        <w:rPr>
          <w:rFonts w:ascii="宋体" w:hAnsi="宋体"/>
          <w:bCs/>
          <w:sz w:val="24"/>
        </w:rPr>
        <w:t xml:space="preserve">应确保试验流程规范严谨、软件功能完备且测试结果</w:t>
      </w:r>
      <w:r>
        <w:rPr>
          <w:rFonts w:hint="eastAsia" w:ascii="宋体" w:hAnsi="宋体"/>
          <w:bCs/>
          <w:sz w:val="24"/>
        </w:rPr>
        <w:t xml:space="preserve">准确</w:t>
      </w:r>
      <w:r>
        <w:rPr>
          <w:rFonts w:ascii="宋体" w:hAnsi="宋体"/>
          <w:bCs/>
          <w:sz w:val="24"/>
        </w:rPr>
        <w:t xml:space="preserve">可靠。</w:t>
      </w:r>
      <w:r>
        <w:rPr>
          <w:rFonts w:hint="eastAsia" w:ascii="宋体" w:hAnsi="宋体"/>
          <w:bCs/>
          <w:sz w:val="24"/>
        </w:rPr>
      </w:r>
      <w:r/>
    </w:p>
    <w:p>
      <w:pPr>
        <w:pStyle w:val="982"/>
        <w:ind w:firstLine="480"/>
        <w:spacing w:line="360" w:lineRule="auto"/>
        <w:rPr>
          <w:rFonts w:hint="eastAsia" w:ascii="宋体" w:hAnsi="宋体"/>
          <w:bCs/>
          <w:sz w:val="24"/>
        </w:rPr>
      </w:pPr>
      <w:r/>
      <w:bookmarkStart w:id="297" w:name="OLE_LINK24"/>
      <w:r/>
      <w:bookmarkStart w:id="298" w:name="OLE_LINK43"/>
      <w:r>
        <w:rPr>
          <w:rFonts w:hint="eastAsia" w:ascii="宋体" w:hAnsi="宋体"/>
          <w:bCs/>
          <w:sz w:val="24"/>
        </w:rPr>
        <w:t xml:space="preserve">4、</w:t>
      </w:r>
      <w:bookmarkStart w:id="299" w:name="OLE_LINK29"/>
      <w:r>
        <w:rPr>
          <w:rFonts w:hint="eastAsia" w:ascii="宋体" w:hAnsi="宋体"/>
          <w:bCs/>
          <w:sz w:val="24"/>
        </w:rPr>
        <w:t xml:space="preserve">制订</w:t>
      </w:r>
      <w:bookmarkEnd w:id="297"/>
      <w:r/>
      <w:bookmarkEnd w:id="299"/>
      <w:r>
        <w:rPr>
          <w:rFonts w:hint="eastAsia" w:ascii="宋体" w:hAnsi="宋体"/>
          <w:bCs/>
          <w:sz w:val="24"/>
        </w:rPr>
        <w:t xml:space="preserve">项目实施方案</w:t>
      </w:r>
      <w:r/>
    </w:p>
    <w:p>
      <w:pPr>
        <w:pStyle w:val="982"/>
        <w:ind w:left="105" w:right="105" w:firstLine="480"/>
        <w:spacing w:line="360" w:lineRule="auto"/>
        <w:rPr>
          <w:rFonts w:ascii="宋体" w:hAnsi="宋体"/>
          <w:bCs/>
          <w:sz w:val="24"/>
        </w:rPr>
      </w:pPr>
      <w:r>
        <w:rPr>
          <w:rFonts w:hint="eastAsia" w:ascii="宋体" w:hAnsi="宋体"/>
          <w:bCs/>
          <w:sz w:val="24"/>
        </w:rPr>
        <w:t xml:space="preserve">投标人根据项目需求提供实施方案，内容包括但不限于组织计划、实施流程、设备安装方案（含调试验收）、进度计划、质量保证措施、紧急预案等，</w:t>
      </w:r>
      <w:r>
        <w:rPr>
          <w:rFonts w:ascii="宋体" w:hAnsi="宋体"/>
          <w:bCs/>
          <w:sz w:val="24"/>
        </w:rPr>
        <w:t xml:space="preserve">实施</w:t>
      </w:r>
      <w:bookmarkStart w:id="300" w:name="OLE_LINK30"/>
      <w:r>
        <w:rPr>
          <w:rFonts w:ascii="宋体" w:hAnsi="宋体"/>
          <w:bCs/>
          <w:sz w:val="24"/>
        </w:rPr>
        <w:t xml:space="preserve">方案应做到完整全面、科学可行，并有针对性</w:t>
      </w:r>
      <w:bookmarkEnd w:id="300"/>
      <w:r>
        <w:rPr>
          <w:rFonts w:ascii="宋体" w:hAnsi="宋体"/>
          <w:bCs/>
          <w:sz w:val="24"/>
        </w:rPr>
        <w:t xml:space="preserve">，确保在规定的交付时限内完成；</w:t>
      </w:r>
      <w:r/>
    </w:p>
    <w:p>
      <w:pPr>
        <w:pStyle w:val="982"/>
        <w:ind w:left="105" w:right="105" w:firstLine="480"/>
        <w:spacing w:line="360" w:lineRule="auto"/>
        <w:rPr>
          <w:rFonts w:hint="eastAsia" w:ascii="宋体" w:hAnsi="宋体"/>
          <w:bCs/>
          <w:sz w:val="24"/>
        </w:rPr>
      </w:pPr>
      <w:r>
        <w:rPr>
          <w:rFonts w:hint="eastAsia" w:ascii="宋体" w:hAnsi="宋体"/>
          <w:bCs/>
          <w:sz w:val="24"/>
        </w:rPr>
        <w:t xml:space="preserve">5、</w:t>
      </w:r>
      <w:bookmarkStart w:id="301" w:name="OLE_LINK32"/>
      <w:r>
        <w:rPr>
          <w:rFonts w:hint="eastAsia" w:ascii="宋体" w:hAnsi="宋体"/>
          <w:bCs/>
          <w:sz w:val="24"/>
        </w:rPr>
        <w:t xml:space="preserve">制订</w:t>
      </w:r>
      <w:bookmarkEnd w:id="301"/>
      <w:r>
        <w:rPr>
          <w:rFonts w:hint="eastAsia" w:ascii="宋体" w:hAnsi="宋体"/>
          <w:bCs/>
          <w:sz w:val="24"/>
        </w:rPr>
        <w:t xml:space="preserve">人</w:t>
      </w:r>
      <w:r>
        <w:rPr>
          <w:rFonts w:hint="eastAsia" w:ascii="宋体" w:hAnsi="宋体"/>
          <w:bCs/>
          <w:sz w:val="24"/>
        </w:rPr>
        <w:t xml:space="preserve">员配备方案</w:t>
      </w:r>
      <w:r/>
    </w:p>
    <w:p>
      <w:pPr>
        <w:pStyle w:val="982"/>
        <w:ind w:firstLine="480"/>
        <w:spacing w:line="360" w:lineRule="auto"/>
        <w:rPr>
          <w:rFonts w:ascii="宋体" w:hAnsi="宋体"/>
          <w:sz w:val="24"/>
        </w:rPr>
      </w:pPr>
      <w:r>
        <w:rPr>
          <w:rFonts w:hint="eastAsia" w:ascii="宋体" w:hAnsi="宋体"/>
          <w:bCs/>
          <w:sz w:val="24"/>
        </w:rPr>
        <w:t xml:space="preserve">投标人根据项目需求提供针对本项目的人员配备方案，包括人员配备清单、各岗位职责、核心技术团队人员的专业资质、经验等，</w:t>
      </w:r>
      <w:r>
        <w:rPr>
          <w:rFonts w:hint="eastAsia" w:ascii="宋体" w:hAnsi="宋体"/>
          <w:sz w:val="24"/>
        </w:rPr>
        <w:t xml:space="preserve">服从采购人管理要求，</w:t>
      </w:r>
      <w:bookmarkStart w:id="302" w:name="OLE_LINK33"/>
      <w:r>
        <w:rPr>
          <w:rFonts w:ascii="宋体" w:hAnsi="宋体"/>
          <w:bCs/>
          <w:sz w:val="24"/>
        </w:rPr>
        <w:t xml:space="preserve">方案应做到完整全面、科学可行，并有针对性</w:t>
      </w:r>
      <w:r>
        <w:rPr>
          <w:rFonts w:hint="eastAsia" w:ascii="宋体" w:hAnsi="宋体"/>
          <w:sz w:val="24"/>
        </w:rPr>
        <w:t xml:space="preserve">；</w:t>
      </w:r>
      <w:r>
        <w:rPr>
          <w:rFonts w:ascii="宋体" w:hAnsi="宋体"/>
          <w:sz w:val="24"/>
        </w:rPr>
      </w:r>
      <w:r/>
    </w:p>
    <w:p>
      <w:pPr>
        <w:pStyle w:val="982"/>
        <w:ind w:left="105" w:right="105" w:firstLine="480"/>
        <w:spacing w:line="360" w:lineRule="auto"/>
        <w:rPr>
          <w:rFonts w:hint="eastAsia" w:ascii="宋体" w:hAnsi="宋体"/>
          <w:bCs/>
          <w:sz w:val="24"/>
        </w:rPr>
      </w:pPr>
      <w:r/>
      <w:bookmarkEnd w:id="298"/>
      <w:r/>
      <w:bookmarkEnd w:id="302"/>
      <w:r>
        <w:rPr>
          <w:rFonts w:hint="eastAsia" w:ascii="宋体" w:hAnsi="宋体"/>
          <w:bCs/>
          <w:sz w:val="24"/>
        </w:rPr>
        <w:t xml:space="preserve">6、</w:t>
      </w:r>
      <w:bookmarkStart w:id="303" w:name="OLE_LINK34"/>
      <w:r>
        <w:rPr>
          <w:rFonts w:hint="eastAsia" w:ascii="宋体" w:hAnsi="宋体"/>
          <w:bCs/>
          <w:sz w:val="24"/>
        </w:rPr>
        <w:t xml:space="preserve">制订</w:t>
      </w:r>
      <w:bookmarkEnd w:id="303"/>
      <w:r>
        <w:rPr>
          <w:rFonts w:hint="eastAsia" w:ascii="宋体" w:hAnsi="宋体"/>
          <w:bCs/>
          <w:sz w:val="24"/>
        </w:rPr>
        <w:t xml:space="preserve">用户培训方案</w:t>
      </w:r>
      <w:r/>
    </w:p>
    <w:p>
      <w:pPr>
        <w:pStyle w:val="982"/>
        <w:ind w:firstLine="480"/>
        <w:spacing w:line="360" w:lineRule="auto"/>
        <w:rPr>
          <w:rFonts w:ascii="宋体" w:hAnsi="宋体"/>
          <w:sz w:val="24"/>
        </w:rPr>
      </w:pPr>
      <w:r>
        <w:rPr>
          <w:rFonts w:hint="eastAsia" w:ascii="宋体" w:hAnsi="宋体"/>
          <w:bCs/>
          <w:sz w:val="24"/>
        </w:rPr>
        <w:t xml:space="preserve">投标人根据项目需求提供培训方案，内容包括但不限于培训计划、培训内容（含培训材料）、培训对象、培训时间安排等。</w:t>
      </w:r>
      <w:r>
        <w:rPr>
          <w:rFonts w:ascii="宋体" w:hAnsi="宋体"/>
          <w:bCs/>
          <w:sz w:val="24"/>
        </w:rPr>
        <w:t xml:space="preserve">方案应做到完整全面、科学可行，并有针对性</w:t>
      </w:r>
      <w:r>
        <w:rPr>
          <w:rFonts w:hint="eastAsia" w:ascii="宋体" w:hAnsi="宋体"/>
          <w:sz w:val="24"/>
        </w:rPr>
        <w:t xml:space="preserve">；</w:t>
      </w:r>
      <w:r>
        <w:rPr>
          <w:rFonts w:ascii="宋体" w:hAnsi="宋体"/>
          <w:sz w:val="24"/>
        </w:rPr>
      </w:r>
      <w:r/>
    </w:p>
    <w:p>
      <w:pPr>
        <w:pStyle w:val="982"/>
        <w:ind w:left="105" w:right="105" w:firstLine="480"/>
        <w:spacing w:line="360" w:lineRule="auto"/>
        <w:rPr>
          <w:rFonts w:hint="eastAsia" w:ascii="宋体" w:hAnsi="宋体"/>
          <w:bCs/>
          <w:sz w:val="24"/>
        </w:rPr>
      </w:pPr>
      <w:r>
        <w:rPr>
          <w:rFonts w:hint="eastAsia" w:ascii="宋体" w:hAnsi="宋体"/>
          <w:bCs/>
          <w:sz w:val="24"/>
        </w:rPr>
        <w:t xml:space="preserve">7、制订质量保证及售后服务方案</w:t>
      </w:r>
      <w:r/>
    </w:p>
    <w:p>
      <w:pPr>
        <w:pStyle w:val="982"/>
        <w:ind w:left="105" w:right="105" w:firstLine="480"/>
        <w:spacing w:line="360" w:lineRule="auto"/>
        <w:rPr>
          <w:rFonts w:ascii="宋体" w:hAnsi="宋体"/>
          <w:bCs/>
          <w:sz w:val="24"/>
        </w:rPr>
      </w:pPr>
      <w:r>
        <w:rPr>
          <w:rFonts w:hint="eastAsia" w:ascii="宋体" w:hAnsi="宋体"/>
          <w:bCs/>
          <w:sz w:val="24"/>
        </w:rPr>
        <w:t xml:space="preserve">投标人根据项目需求提供质量保证及售后服务方案，内容包括但不限于质量管理目标、质量保证过程与措施、系统集成质量保证、售后服务内容、响应时间、故障处理、恢复时效、人员力量、支撑保障、服务培训、服务保障体系</w:t>
      </w:r>
      <w:r>
        <w:rPr>
          <w:rFonts w:hint="eastAsia" w:ascii="宋体" w:hAnsi="宋体"/>
          <w:bCs/>
          <w:sz w:val="24"/>
        </w:rPr>
        <w:t xml:space="preserve">等：</w:t>
      </w:r>
      <w:r>
        <w:rPr>
          <w:rFonts w:ascii="宋体" w:hAnsi="宋体"/>
          <w:bCs/>
          <w:sz w:val="24"/>
        </w:rPr>
        <w:t xml:space="preserve">服务方案应科学合理、具备针对性</w:t>
      </w:r>
      <w:r>
        <w:rPr>
          <w:rFonts w:hint="eastAsia" w:ascii="宋体" w:hAnsi="宋体"/>
          <w:bCs/>
          <w:sz w:val="24"/>
        </w:rPr>
        <w:t xml:space="preserve">。</w:t>
      </w:r>
      <w:r>
        <w:rPr>
          <w:rFonts w:ascii="宋体" w:hAnsi="宋体"/>
          <w:bCs/>
          <w:sz w:val="24"/>
        </w:rPr>
      </w:r>
      <w:r/>
    </w:p>
    <w:p>
      <w:pPr>
        <w:pStyle w:val="982"/>
        <w:ind w:left="105" w:right="105" w:firstLine="480"/>
        <w:spacing w:line="360" w:lineRule="auto"/>
        <w:rPr>
          <w:rFonts w:hint="eastAsia" w:ascii="宋体" w:hAnsi="宋体"/>
          <w:bCs/>
          <w:sz w:val="24"/>
        </w:rPr>
      </w:pPr>
      <w:r>
        <w:rPr>
          <w:rFonts w:hint="eastAsia" w:ascii="宋体" w:hAnsi="宋体"/>
          <w:bCs/>
          <w:sz w:val="24"/>
        </w:rPr>
        <w:t xml:space="preserve">8、项目业绩：</w:t>
      </w:r>
      <w:r/>
    </w:p>
    <w:p>
      <w:pPr>
        <w:pStyle w:val="982"/>
        <w:ind w:left="105" w:right="105" w:firstLine="480"/>
        <w:spacing w:line="360" w:lineRule="auto"/>
        <w:rPr>
          <w:rFonts w:hint="eastAsia" w:ascii="宋体" w:hAnsi="宋体"/>
          <w:bCs/>
          <w:sz w:val="24"/>
        </w:rPr>
      </w:pPr>
      <w:r>
        <w:rPr>
          <w:rFonts w:hint="eastAsia" w:ascii="宋体" w:hAnsi="宋体"/>
          <w:bCs/>
          <w:sz w:val="24"/>
        </w:rPr>
        <w:t xml:space="preserve">投标人具有类似业绩的承接经验，自2024年1月</w:t>
      </w:r>
      <w:r>
        <w:rPr>
          <w:rFonts w:hint="eastAsia" w:ascii="宋体" w:hAnsi="宋体"/>
          <w:bCs/>
          <w:sz w:val="24"/>
        </w:rPr>
        <w:t xml:space="preserve">1日</w:t>
      </w:r>
      <w:r>
        <w:rPr>
          <w:rFonts w:hint="eastAsia" w:ascii="宋体" w:hAnsi="宋体"/>
          <w:bCs/>
          <w:sz w:val="24"/>
        </w:rPr>
        <w:t xml:space="preserve">（以合同签订时间为准）以来，承担过伺服电机试验台（或电机试验台合同包含伺服电机测试内容）的业绩的优先；</w:t>
      </w:r>
      <w:r/>
    </w:p>
    <w:p>
      <w:pPr>
        <w:pStyle w:val="982"/>
        <w:ind w:left="105" w:right="105" w:firstLine="480"/>
        <w:spacing w:line="360" w:lineRule="auto"/>
        <w:rPr>
          <w:rFonts w:ascii="宋体" w:hAnsi="宋体"/>
          <w:bCs/>
          <w:sz w:val="24"/>
        </w:rPr>
      </w:pPr>
      <w:r>
        <w:rPr>
          <w:rFonts w:hint="eastAsia" w:ascii="宋体" w:hAnsi="宋体"/>
          <w:bCs/>
          <w:sz w:val="24"/>
        </w:rPr>
        <w:t xml:space="preserve">9、供应商拟为本项目配备的项目负责人具有高级职称的（如电机、电气自动化、电器等与本项目相关专业）得优先。</w:t>
      </w:r>
      <w:r>
        <w:rPr>
          <w:rFonts w:ascii="宋体" w:hAnsi="宋体"/>
          <w:bCs/>
          <w:sz w:val="24"/>
        </w:rPr>
      </w:r>
      <w:r/>
    </w:p>
    <w:p>
      <w:pPr>
        <w:pStyle w:val="982"/>
        <w:ind w:left="105" w:right="105" w:firstLine="480"/>
        <w:spacing w:line="360" w:lineRule="auto"/>
        <w:rPr>
          <w:rFonts w:hint="eastAsia" w:ascii="宋体" w:hAnsi="宋体"/>
          <w:bCs/>
          <w:sz w:val="24"/>
        </w:rPr>
      </w:pPr>
      <w:r>
        <w:rPr>
          <w:rFonts w:hint="eastAsia" w:ascii="宋体" w:hAnsi="宋体"/>
          <w:bCs/>
          <w:sz w:val="24"/>
        </w:rPr>
        <w:t xml:space="preserve">10、</w:t>
      </w:r>
      <w:r>
        <w:rPr>
          <w:rFonts w:hint="eastAsia" w:ascii="宋体" w:hAnsi="宋体"/>
          <w:sz w:val="24"/>
        </w:rPr>
        <w:t xml:space="preserve">在满足本项目基本质保期要求（所投产品全部验收合格后1年）的基础上，投标人承诺额外延长质保期的优先。</w:t>
      </w:r>
      <w:r>
        <w:rPr>
          <w:rFonts w:hint="eastAsia" w:ascii="宋体" w:hAnsi="宋体"/>
          <w:bCs/>
          <w:sz w:val="24"/>
        </w:rPr>
      </w:r>
      <w:r/>
    </w:p>
    <w:p>
      <w:pPr>
        <w:pStyle w:val="1077"/>
        <w:ind w:firstLine="482"/>
        <w:spacing w:line="360" w:lineRule="auto"/>
        <w:rPr>
          <w:rFonts w:hint="eastAsia"/>
          <w:b/>
          <w:bCs/>
          <w:sz w:val="24"/>
        </w:rPr>
      </w:pPr>
      <w:r/>
      <w:bookmarkEnd w:id="292"/>
      <w:r>
        <w:rPr>
          <w:rFonts w:hint="eastAsia"/>
          <w:b/>
          <w:bCs/>
          <w:sz w:val="24"/>
        </w:rPr>
        <w:t xml:space="preserve">五、政府</w:t>
      </w:r>
      <w:r>
        <w:rPr>
          <w:rFonts w:hint="eastAsia"/>
          <w:b/>
          <w:bCs/>
          <w:sz w:val="24"/>
        </w:rPr>
        <w:t xml:space="preserve">采购中实施本国产品标准及相关政策</w:t>
      </w:r>
      <w:r/>
    </w:p>
    <w:p>
      <w:pPr>
        <w:pStyle w:val="1077"/>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p>
    <w:p>
      <w:pPr>
        <w:pStyle w:val="1077"/>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7"/>
        <w:ind w:firstLine="480"/>
        <w:spacing w:line="360" w:lineRule="auto"/>
        <w:rPr>
          <w:rFonts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bCs/>
          <w:sz w:val="24"/>
        </w:rPr>
      </w:r>
      <w:r/>
    </w:p>
    <w:p>
      <w:pPr>
        <w:pStyle w:val="983"/>
        <w:jc w:val="center"/>
        <w:spacing w:before="240" w:after="240"/>
        <w:rPr>
          <w:rFonts w:hint="eastAsia" w:ascii="华文中宋" w:hAnsi="华文中宋" w:eastAsia="华文中宋"/>
          <w:b/>
          <w:sz w:val="36"/>
          <w:szCs w:val="36"/>
        </w:rPr>
      </w:pPr>
      <w:r/>
      <w:bookmarkEnd w:id="247"/>
      <w:r/>
      <w:bookmarkEnd w:id="287"/>
      <w:r/>
      <w:bookmarkEnd w:id="291"/>
      <w:r>
        <w:br w:type="page" w:clear="all"/>
      </w:r>
      <w:bookmarkStart w:id="304" w:name="_Toc226127002"/>
      <w:r>
        <w:rPr>
          <w:rFonts w:hint="eastAsia" w:ascii="华文中宋" w:hAnsi="华文中宋" w:eastAsia="华文中宋"/>
          <w:b/>
          <w:sz w:val="36"/>
          <w:szCs w:val="36"/>
        </w:rPr>
        <w:t xml:space="preserve">第四章 评标方法与评标标准</w:t>
      </w:r>
      <w:bookmarkEnd w:id="240"/>
      <w:r/>
      <w:bookmarkEnd w:id="248"/>
      <w:r/>
      <w:bookmarkEnd w:id="249"/>
      <w:r/>
      <w:bookmarkEnd w:id="250"/>
      <w:r/>
      <w:bookmarkEnd w:id="304"/>
      <w:r>
        <w:rPr>
          <w:rFonts w:hint="eastAsia" w:ascii="华文中宋" w:hAnsi="华文中宋" w:eastAsia="华文中宋"/>
          <w:b/>
          <w:sz w:val="36"/>
          <w:szCs w:val="36"/>
        </w:rPr>
      </w:r>
      <w:r/>
    </w:p>
    <w:p>
      <w:pPr>
        <w:pStyle w:val="984"/>
        <w:ind w:firstLine="482"/>
        <w:jc w:val="both"/>
        <w:spacing w:before="0" w:after="0" w:line="360" w:lineRule="auto"/>
        <w:rPr>
          <w:rFonts w:ascii="宋体" w:hAnsi="宋体" w:eastAsia="宋体"/>
          <w:sz w:val="24"/>
          <w:szCs w:val="24"/>
        </w:rPr>
      </w:pPr>
      <w:r/>
      <w:bookmarkStart w:id="305" w:name="_Toc172203081"/>
      <w:r/>
      <w:bookmarkStart w:id="306" w:name="_Toc226127003"/>
      <w:r/>
      <w:bookmarkStart w:id="307" w:name="_Toc12708983"/>
      <w:r/>
      <w:bookmarkStart w:id="308" w:name="_Toc210922447"/>
      <w:r/>
      <w:bookmarkStart w:id="309" w:name="_Toc9363437"/>
      <w:r/>
      <w:bookmarkStart w:id="310" w:name="_Toc12887274"/>
      <w:r/>
      <w:bookmarkStart w:id="311" w:name="_Toc47453314"/>
      <w:r>
        <w:rPr>
          <w:rFonts w:hint="eastAsia" w:ascii="宋体" w:hAnsi="宋体" w:eastAsia="宋体"/>
          <w:sz w:val="24"/>
          <w:szCs w:val="24"/>
        </w:rPr>
        <w:t xml:space="preserve">一、评标方法与定标原则</w:t>
      </w:r>
      <w:bookmarkEnd w:id="305"/>
      <w:r/>
      <w:bookmarkEnd w:id="306"/>
      <w:r/>
      <w:bookmarkEnd w:id="307"/>
      <w:r/>
      <w:bookmarkEnd w:id="308"/>
      <w:r/>
      <w:bookmarkEnd w:id="309"/>
      <w:r/>
      <w:bookmarkEnd w:id="310"/>
      <w:r/>
      <w:bookmarkEnd w:id="311"/>
      <w:r>
        <w:rPr>
          <w:rFonts w:ascii="宋体" w:hAnsi="宋体" w:eastAsia="宋体"/>
          <w:sz w:val="24"/>
          <w:szCs w:val="24"/>
        </w:rPr>
      </w:r>
      <w:r/>
    </w:p>
    <w:p>
      <w:pPr>
        <w:pStyle w:val="1064"/>
        <w:jc w:val="both"/>
        <w:spacing w:before="0" w:after="0"/>
        <w:rPr>
          <w:rFonts w:ascii="宋体" w:hAnsi="宋体"/>
          <w:bCs/>
        </w:rPr>
      </w:pPr>
      <w:r/>
      <w:bookmarkStart w:id="312" w:name="_Hlk172038253"/>
      <w:r/>
      <w:bookmarkStart w:id="313" w:name="OLE_LINK3"/>
      <w:r/>
      <w:bookmarkStart w:id="314" w:name="_Hlk150936301"/>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w:t>
      </w:r>
      <w:r>
        <w:rPr>
          <w:rFonts w:ascii="宋体" w:hAnsi="宋体"/>
          <w:bCs/>
        </w:rPr>
        <w:t xml:space="preserve">审后得分由</w:t>
      </w:r>
      <w:r>
        <w:rPr>
          <w:rFonts w:ascii="宋体" w:hAnsi="宋体"/>
          <w:bCs/>
        </w:rPr>
        <w:t xml:space="preserve">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315" w:name="_Hlk174711666"/>
      <w:r>
        <w:rPr>
          <w:rFonts w:hint="eastAsia" w:ascii="宋体" w:hAnsi="宋体"/>
          <w:bCs/>
        </w:rPr>
        <w:t xml:space="preserve">从高到低确定三名中标候选供应商</w:t>
      </w:r>
      <w:bookmarkEnd w:id="315"/>
      <w:r>
        <w:rPr>
          <w:rFonts w:ascii="宋体" w:hAnsi="宋体"/>
          <w:bCs/>
        </w:rPr>
        <w:t xml:space="preserve">。</w:t>
      </w:r>
      <w:r/>
    </w:p>
    <w:p>
      <w:pPr>
        <w:pStyle w:val="984"/>
        <w:ind w:firstLine="482"/>
        <w:jc w:val="both"/>
        <w:spacing w:before="0" w:after="0" w:line="360" w:lineRule="auto"/>
        <w:rPr>
          <w:rFonts w:ascii="宋体" w:hAnsi="宋体" w:eastAsia="宋体"/>
          <w:sz w:val="24"/>
          <w:szCs w:val="24"/>
        </w:rPr>
      </w:pPr>
      <w:r/>
      <w:bookmarkEnd w:id="312"/>
      <w:r/>
      <w:bookmarkEnd w:id="313"/>
      <w:r/>
      <w:bookmarkEnd w:id="314"/>
      <w:r/>
      <w:bookmarkStart w:id="316" w:name="_Toc172203082"/>
      <w:r/>
      <w:bookmarkStart w:id="317" w:name="_Toc12887275"/>
      <w:r/>
      <w:bookmarkStart w:id="318" w:name="_Toc226127004"/>
      <w:r/>
      <w:bookmarkStart w:id="319" w:name="_Toc9363438"/>
      <w:r/>
      <w:bookmarkStart w:id="320" w:name="_Toc47453315"/>
      <w:r/>
      <w:bookmarkStart w:id="321" w:name="_Toc12708984"/>
      <w:r/>
      <w:bookmarkStart w:id="322" w:name="_Toc210922448"/>
      <w:r>
        <w:rPr>
          <w:rFonts w:hint="eastAsia" w:ascii="宋体" w:hAnsi="宋体" w:eastAsia="宋体"/>
          <w:sz w:val="24"/>
          <w:szCs w:val="24"/>
        </w:rPr>
        <w:t xml:space="preserve">二、评标标准</w:t>
      </w:r>
      <w:bookmarkEnd w:id="316"/>
      <w:r/>
      <w:bookmarkEnd w:id="317"/>
      <w:r/>
      <w:bookmarkEnd w:id="318"/>
      <w:r/>
      <w:bookmarkEnd w:id="319"/>
      <w:r/>
      <w:bookmarkEnd w:id="320"/>
      <w:r/>
      <w:bookmarkEnd w:id="321"/>
      <w:r/>
      <w:bookmarkEnd w:id="322"/>
      <w:r>
        <w:rPr>
          <w:rFonts w:ascii="宋体" w:hAnsi="宋体" w:eastAsia="宋体"/>
          <w:sz w:val="24"/>
          <w:szCs w:val="24"/>
        </w:rPr>
      </w:r>
      <w:r/>
    </w:p>
    <w:p>
      <w:pPr>
        <w:pStyle w:val="982"/>
        <w:ind w:firstLine="480"/>
        <w:spacing w:line="360" w:lineRule="auto"/>
        <w:rPr>
          <w:rFonts w:hint="eastAsia" w:ascii="宋体" w:hAnsi="宋体"/>
          <w:bCs/>
          <w:sz w:val="24"/>
        </w:rPr>
      </w:pPr>
      <w:r/>
      <w:bookmarkStart w:id="323" w:name="_Toc12887276"/>
      <w:r/>
      <w:bookmarkStart w:id="324" w:name="_Hlk106727412"/>
      <w:r/>
      <w:bookmarkStart w:id="325" w:name="_Toc8485125"/>
      <w:r/>
      <w:bookmarkStart w:id="326" w:name="_Toc47453316"/>
      <w:r/>
      <w:bookmarkStart w:id="327" w:name="_Hlk106726583"/>
      <w:r/>
      <w:bookmarkStart w:id="328" w:name="_Toc9363439"/>
      <w:r/>
      <w:bookmarkStart w:id="329" w:name="_Hlk106725945"/>
      <w:r/>
      <w:bookmarkStart w:id="330" w:name="_Toc12708985"/>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7326"/>
        <w:gridCol w:w="833"/>
      </w:tblGrid>
      <w:tr>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982"/>
              <w:jc w:val="center"/>
              <w:spacing w:line="360" w:lineRule="auto"/>
              <w:rPr>
                <w:rFonts w:hint="eastAsia" w:ascii="宋体" w:hAnsi="宋体" w:cs="宋体"/>
                <w:b/>
                <w:sz w:val="24"/>
              </w:rPr>
            </w:pPr>
            <w:r>
              <w:rPr>
                <w:rFonts w:hint="eastAsia" w:ascii="宋体" w:hAnsi="宋体" w:cs="宋体"/>
                <w:b/>
                <w:sz w:val="24"/>
              </w:rPr>
              <w:t xml:space="preserve">评分因素</w:t>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jc w:val="center"/>
              <w:spacing w:line="360" w:lineRule="auto"/>
              <w:rPr>
                <w:rFonts w:hint="eastAsia" w:ascii="宋体" w:hAnsi="宋体" w:cs="宋体"/>
                <w:b/>
                <w:sz w:val="24"/>
              </w:rPr>
            </w:pPr>
            <w:r>
              <w:rPr>
                <w:rFonts w:hint="eastAsia" w:ascii="宋体" w:hAnsi="宋体" w:cs="宋体"/>
                <w:b/>
                <w:sz w:val="24"/>
              </w:rPr>
              <w:t xml:space="preserve">评审标准</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
                <w:sz w:val="24"/>
              </w:rPr>
            </w:pPr>
            <w:r>
              <w:rPr>
                <w:rFonts w:hint="eastAsia" w:ascii="宋体" w:hAnsi="宋体" w:cs="宋体"/>
                <w:b/>
                <w:sz w:val="24"/>
              </w:rPr>
              <w:t xml:space="preserve">分值</w:t>
            </w:r>
            <w:r/>
          </w:p>
        </w:tc>
      </w:tr>
      <w:tr>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982"/>
              <w:jc w:val="center"/>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r>
            <w:r/>
          </w:p>
          <w:p>
            <w:pPr>
              <w:pStyle w:val="982"/>
              <w:jc w:val="center"/>
              <w:spacing w:line="360" w:lineRule="auto"/>
              <w:rPr>
                <w:rFonts w:hint="eastAsia" w:ascii="宋体" w:hAnsi="宋体" w:cs="宋体"/>
                <w:b/>
                <w:sz w:val="24"/>
              </w:rPr>
            </w:pPr>
            <w:r>
              <w:rPr>
                <w:rFonts w:hint="eastAsia" w:ascii="宋体" w:hAnsi="宋体" w:cs="宋体"/>
                <w:b/>
                <w:sz w:val="24"/>
              </w:rPr>
              <w:t xml:space="preserve">价格部分</w:t>
            </w:r>
            <w:r/>
          </w:p>
          <w:p>
            <w:pPr>
              <w:pStyle w:val="982"/>
              <w:jc w:val="center"/>
              <w:spacing w:line="360" w:lineRule="auto"/>
              <w:rPr>
                <w:rFonts w:hint="eastAsia" w:ascii="宋体" w:hAnsi="宋体" w:cs="宋体"/>
                <w:b/>
                <w:sz w:val="24"/>
              </w:rPr>
            </w:pPr>
            <w:r>
              <w:rPr>
                <w:rFonts w:hint="eastAsia" w:ascii="宋体" w:hAnsi="宋体" w:cs="宋体"/>
                <w:b/>
                <w:sz w:val="24"/>
              </w:rPr>
              <w:t xml:space="preserve">（30分）</w:t>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hint="eastAsia" w:ascii="宋体" w:hAnsi="宋体" w:cs="宋体"/>
                <w:sz w:val="24"/>
              </w:rPr>
            </w:pPr>
            <w:r>
              <w:rPr>
                <w:rFonts w:hint="eastAsia" w:ascii="宋体" w:hAnsi="宋体" w:cs="宋体"/>
                <w:bCs/>
                <w:sz w:val="24"/>
              </w:rPr>
              <w:t xml:space="preserve">1.1</w:t>
            </w:r>
            <w:r>
              <w:rPr>
                <w:rFonts w:ascii="宋体" w:hAnsi="宋体" w:cs="宋体"/>
                <w:bCs/>
                <w:sz w:val="24"/>
              </w:rPr>
              <w:t xml:space="preserve">价格分采用低价优先法计算，以满足招标文件要求的，最低投标报价为评标基准价，其价格分为满分，其他投标人的价格分=（评标基准价/该投标人的投标报价）×30分。分值保留小数点后两位，最后一位四舍五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30</w:t>
            </w:r>
            <w:r/>
          </w:p>
        </w:tc>
      </w:tr>
      <w:tr>
        <w:trPr>
          <w:cantSplit/>
        </w:trPr>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pStyle w:val="982"/>
              <w:jc w:val="center"/>
              <w:spacing w:line="360" w:lineRule="auto"/>
              <w:rPr>
                <w:rFonts w:ascii="宋体" w:hAnsi="宋体" w:cs="宋体"/>
                <w:b/>
                <w:sz w:val="24"/>
              </w:rPr>
            </w:pPr>
            <w:r>
              <w:rPr>
                <w:rFonts w:hint="eastAsia" w:ascii="宋体" w:hAnsi="宋体" w:cs="宋体"/>
                <w:b/>
                <w:sz w:val="24"/>
              </w:rPr>
              <w:t xml:space="preserve">2</w:t>
            </w:r>
            <w:r>
              <w:rPr>
                <w:rFonts w:ascii="宋体" w:hAnsi="宋体" w:cs="宋体"/>
                <w:b/>
                <w:sz w:val="24"/>
              </w:rPr>
            </w:r>
            <w:r/>
          </w:p>
          <w:p>
            <w:pPr>
              <w:pStyle w:val="982"/>
              <w:jc w:val="center"/>
              <w:spacing w:line="360" w:lineRule="auto"/>
              <w:rPr>
                <w:rFonts w:hint="eastAsia" w:ascii="宋体" w:hAnsi="宋体" w:cs="宋体"/>
                <w:b/>
                <w:sz w:val="24"/>
              </w:rPr>
            </w:pPr>
            <w:r>
              <w:rPr>
                <w:rFonts w:hint="eastAsia" w:ascii="宋体" w:hAnsi="宋体" w:cs="宋体"/>
                <w:b/>
                <w:sz w:val="24"/>
              </w:rPr>
              <w:t xml:space="preserve">技术部分（</w:t>
            </w:r>
            <w:r>
              <w:rPr>
                <w:rFonts w:hint="eastAsia" w:ascii="宋体" w:hAnsi="宋体" w:cs="宋体"/>
                <w:b/>
                <w:sz w:val="24"/>
              </w:rPr>
              <w:t xml:space="preserve">41</w:t>
            </w:r>
            <w:r>
              <w:rPr>
                <w:rFonts w:hint="eastAsia" w:ascii="宋体" w:hAnsi="宋体" w:cs="宋体"/>
                <w:b/>
                <w:sz w:val="24"/>
              </w:rPr>
              <w:t xml:space="preserve">分）</w:t>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ascii="宋体" w:hAnsi="宋体"/>
                <w:b/>
                <w:sz w:val="24"/>
              </w:rPr>
            </w:pPr>
            <w:r>
              <w:rPr>
                <w:rFonts w:hint="eastAsia" w:ascii="宋体" w:hAnsi="宋体"/>
                <w:b/>
                <w:sz w:val="24"/>
              </w:rPr>
              <w:t xml:space="preserve">2.1</w:t>
            </w:r>
            <w:r>
              <w:rPr>
                <w:rFonts w:ascii="宋体" w:hAnsi="宋体"/>
                <w:b/>
                <w:sz w:val="24"/>
              </w:rPr>
              <w:t xml:space="preserve">项目需求响应情况</w:t>
            </w:r>
            <w:r/>
          </w:p>
          <w:p>
            <w:pPr>
              <w:pStyle w:val="982"/>
              <w:spacing w:line="360" w:lineRule="auto"/>
              <w:rPr>
                <w:rFonts w:ascii="宋体" w:hAnsi="宋体"/>
                <w:bCs/>
                <w:sz w:val="24"/>
              </w:rPr>
            </w:pP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w:t>
            </w:r>
            <w:r>
              <w:rPr>
                <w:rFonts w:hint="eastAsia" w:ascii="宋体" w:hAnsi="宋体"/>
                <w:bCs/>
                <w:sz w:val="24"/>
              </w:rPr>
              <w:t xml:space="preserve">二</w:t>
            </w:r>
            <w:r>
              <w:rPr>
                <w:rFonts w:hint="eastAsia" w:ascii="宋体" w:hAnsi="宋体"/>
                <w:bCs/>
                <w:sz w:val="24"/>
              </w:rPr>
              <w:t xml:space="preserve">、技术要求”</w:t>
            </w:r>
            <w:r>
              <w:rPr>
                <w:rFonts w:ascii="宋体" w:hAnsi="宋体"/>
                <w:bCs/>
                <w:sz w:val="24"/>
              </w:rPr>
              <w:t xml:space="preserve">的得</w:t>
            </w:r>
            <w:r>
              <w:rPr>
                <w:rFonts w:hint="eastAsia" w:ascii="宋体" w:hAnsi="宋体"/>
                <w:bCs/>
                <w:sz w:val="24"/>
              </w:rPr>
              <w:t xml:space="preserve">29</w:t>
            </w:r>
            <w:r>
              <w:rPr>
                <w:rFonts w:ascii="宋体" w:hAnsi="宋体"/>
                <w:bCs/>
                <w:sz w:val="24"/>
              </w:rPr>
              <w:t xml:space="preserve">分</w:t>
            </w:r>
            <w:r>
              <w:rPr>
                <w:rFonts w:hint="eastAsia" w:ascii="宋体" w:hAnsi="宋体"/>
                <w:bCs/>
                <w:sz w:val="24"/>
              </w:rPr>
              <w:t xml:space="preserve">；其中</w:t>
            </w:r>
            <w:bookmarkStart w:id="331" w:name="OLE_LINK10"/>
            <w:r>
              <w:rPr>
                <w:rFonts w:hint="eastAsia" w:ascii="宋体" w:hAnsi="宋体"/>
                <w:b/>
                <w:bCs/>
                <w:iCs/>
                <w:sz w:val="24"/>
              </w:rPr>
              <w:t xml:space="preserve">标★内容为实质性要求，如有任何一项不满足则为无效投标；</w:t>
            </w:r>
            <w:bookmarkEnd w:id="331"/>
            <w:r>
              <w:rPr>
                <w:rFonts w:hint="eastAsia" w:ascii="宋体" w:hAnsi="宋体"/>
                <w:bCs/>
                <w:sz w:val="24"/>
              </w:rPr>
              <w:t xml:space="preserve">标注</w:t>
            </w:r>
            <w:bookmarkStart w:id="332" w:name="OLE_LINK39"/>
            <w:r>
              <w:rPr>
                <w:rFonts w:hint="eastAsia" w:ascii="宋体" w:hAnsi="宋体"/>
                <w:bCs/>
                <w:sz w:val="24"/>
              </w:rPr>
              <w:t xml:space="preserve">▲</w:t>
            </w:r>
            <w:bookmarkEnd w:id="332"/>
            <w:r>
              <w:rPr>
                <w:rFonts w:hint="eastAsia" w:ascii="宋体" w:hAnsi="宋体"/>
                <w:bCs/>
                <w:sz w:val="24"/>
              </w:rPr>
              <w:t xml:space="preserve">项有负偏离的每项减2分，其他有负偏离的每项减0.</w:t>
            </w:r>
            <w:r>
              <w:rPr>
                <w:rFonts w:hint="eastAsia" w:ascii="宋体" w:hAnsi="宋体"/>
                <w:bCs/>
                <w:sz w:val="24"/>
              </w:rPr>
              <w:t xml:space="preserve">4</w:t>
            </w:r>
            <w:r>
              <w:rPr>
                <w:rFonts w:hint="eastAsia" w:ascii="宋体" w:hAnsi="宋体"/>
                <w:bCs/>
                <w:sz w:val="24"/>
              </w:rPr>
              <w:t xml:space="preserve">分，扣完为止。</w:t>
            </w:r>
            <w:r>
              <w:rPr>
                <w:rFonts w:ascii="宋体" w:hAnsi="宋体"/>
                <w:bCs/>
                <w:sz w:val="24"/>
              </w:rPr>
            </w:r>
            <w:r/>
          </w:p>
          <w:p>
            <w:pPr>
              <w:pStyle w:val="982"/>
              <w:spacing w:line="360" w:lineRule="auto"/>
              <w:rPr>
                <w:rFonts w:hint="eastAsia" w:ascii="宋体" w:hAnsi="宋体" w:cs="宋体"/>
                <w:bCs/>
                <w:sz w:val="24"/>
              </w:rPr>
            </w:pPr>
            <w:r>
              <w:rPr>
                <w:rFonts w:hint="eastAsia" w:ascii="宋体" w:hAnsi="宋体"/>
                <w:bCs/>
                <w:sz w:val="24"/>
              </w:rPr>
              <w:t xml:space="preserve">（投标人需在“技术要求响应及偏离表”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29</w:t>
            </w:r>
            <w:r>
              <w:rPr>
                <w:rFonts w:hint="eastAsia" w:ascii="宋体" w:hAnsi="宋体" w:cs="宋体"/>
                <w:bCs/>
                <w:sz w:val="24"/>
              </w:rPr>
            </w:r>
            <w:r/>
          </w:p>
        </w:tc>
      </w:tr>
      <w:tr>
        <w:trPr>
          <w:cantSplit/>
        </w:trPr>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982"/>
              <w:jc w:val="center"/>
              <w:spacing w:line="360" w:lineRule="auto"/>
              <w:rPr>
                <w:rFonts w:hint="eastAsia" w:ascii="宋体" w:hAnsi="宋体" w:cs="宋体"/>
                <w:b/>
                <w:sz w:val="24"/>
              </w:rPr>
            </w:pPr>
            <w:r/>
            <w:bookmarkStart w:id="333" w:name="OLE_LINK19"/>
            <w:r/>
            <w:bookmarkStart w:id="334" w:name="OLE_LINK17"/>
            <w:r/>
            <w:bookmarkStart w:id="335" w:name="_Hlk233848731"/>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hint="eastAsia" w:ascii="宋体" w:hAnsi="宋体" w:cs="宋体"/>
                <w:b/>
                <w:bCs/>
                <w:sz w:val="24"/>
              </w:rPr>
            </w:pPr>
            <w:r>
              <w:rPr>
                <w:rFonts w:hint="eastAsia" w:ascii="宋体" w:hAnsi="宋体" w:cs="宋体"/>
                <w:b/>
                <w:bCs/>
                <w:sz w:val="24"/>
              </w:rPr>
              <w:t xml:space="preserve">2.2</w:t>
            </w:r>
            <w:r>
              <w:rPr>
                <w:rFonts w:hint="eastAsia" w:ascii="宋体" w:hAnsi="宋体" w:cs="宋体"/>
                <w:b/>
                <w:bCs/>
                <w:sz w:val="24"/>
                <w:lang w:eastAsia="zh"/>
              </w:rPr>
              <w:t xml:space="preserve">系统设计</w:t>
            </w:r>
            <w:r>
              <w:rPr>
                <w:rFonts w:hint="eastAsia" w:ascii="宋体" w:hAnsi="宋体" w:cs="宋体"/>
                <w:b/>
                <w:bCs/>
                <w:sz w:val="24"/>
              </w:rPr>
              <w:t xml:space="preserve">：</w:t>
            </w:r>
            <w:r/>
          </w:p>
          <w:p>
            <w:pPr>
              <w:pStyle w:val="982"/>
              <w:spacing w:line="360" w:lineRule="auto"/>
              <w:rPr>
                <w:rFonts w:hint="eastAsia" w:ascii="宋体" w:hAnsi="宋体"/>
                <w:bCs/>
                <w:sz w:val="24"/>
                <w:lang w:eastAsia="zh"/>
              </w:rPr>
            </w:pPr>
            <w:r>
              <w:rPr>
                <w:rFonts w:ascii="宋体" w:hAnsi="宋体" w:cs="宋体"/>
                <w:sz w:val="24"/>
              </w:rPr>
              <w:t xml:space="preserve">投标人根据项目需求提供完善的</w:t>
            </w:r>
            <w:r>
              <w:rPr>
                <w:rFonts w:hint="eastAsia" w:ascii="宋体" w:hAnsi="宋体" w:cs="宋体"/>
                <w:sz w:val="24"/>
                <w:lang w:eastAsia="zh"/>
              </w:rPr>
              <w:t xml:space="preserve">系统设计</w:t>
            </w:r>
            <w:r>
              <w:rPr>
                <w:rFonts w:ascii="宋体" w:hAnsi="宋体" w:cs="宋体"/>
                <w:sz w:val="24"/>
              </w:rPr>
              <w:t xml:space="preserve">，提供所投产品系统原理图、系统原理描述等相关内容。优于招标文件要求的得 </w:t>
            </w:r>
            <w:r>
              <w:rPr>
                <w:rFonts w:hint="eastAsia" w:ascii="宋体" w:hAnsi="宋体" w:cs="宋体"/>
                <w:sz w:val="24"/>
              </w:rPr>
              <w:t xml:space="preserve">4</w:t>
            </w:r>
            <w:r>
              <w:rPr>
                <w:rFonts w:ascii="宋体" w:hAnsi="宋体" w:cs="宋体"/>
                <w:sz w:val="24"/>
              </w:rPr>
              <w:t xml:space="preserve">分，符合招标文件要求的得 </w:t>
            </w:r>
            <w:r>
              <w:rPr>
                <w:rFonts w:hint="eastAsia" w:ascii="宋体" w:hAnsi="宋体" w:cs="宋体"/>
                <w:sz w:val="24"/>
              </w:rPr>
              <w:t xml:space="preserve">2</w:t>
            </w:r>
            <w:r>
              <w:rPr>
                <w:rFonts w:ascii="宋体" w:hAnsi="宋体" w:cs="宋体"/>
                <w:sz w:val="24"/>
              </w:rPr>
              <w:t xml:space="preserve">分，其他或未提供相关资料的不得分。</w:t>
            </w:r>
            <w:r>
              <w:rPr>
                <w:rFonts w:hint="eastAsia" w:ascii="宋体" w:hAnsi="宋体"/>
                <w:bCs/>
                <w:sz w:val="24"/>
                <w:lang w:eastAsia="zh"/>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4</w:t>
            </w:r>
            <w:r/>
          </w:p>
        </w:tc>
      </w:tr>
      <w:tr>
        <w:trPr>
          <w:cantSplit/>
        </w:trPr>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982"/>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hint="eastAsia" w:ascii="宋体" w:hAnsi="宋体" w:cs="宋体"/>
                <w:b/>
                <w:bCs/>
                <w:sz w:val="24"/>
              </w:rPr>
            </w:pPr>
            <w:r>
              <w:rPr>
                <w:rFonts w:hint="eastAsia" w:ascii="宋体" w:hAnsi="宋体" w:cs="宋体"/>
                <w:b/>
                <w:bCs/>
                <w:sz w:val="24"/>
              </w:rPr>
              <w:t xml:space="preserve">2.</w:t>
            </w:r>
            <w:r>
              <w:rPr>
                <w:rFonts w:hint="eastAsia" w:ascii="宋体" w:hAnsi="宋体" w:cs="宋体"/>
                <w:b/>
                <w:bCs/>
                <w:sz w:val="24"/>
                <w:lang w:eastAsia="zh"/>
              </w:rPr>
              <w:t xml:space="preserve">3系统配置及选型：</w:t>
            </w:r>
            <w:r>
              <w:rPr>
                <w:rFonts w:hint="eastAsia" w:ascii="宋体" w:hAnsi="宋体" w:cs="宋体"/>
                <w:b/>
                <w:bCs/>
                <w:sz w:val="24"/>
              </w:rPr>
            </w:r>
            <w:r/>
          </w:p>
          <w:p>
            <w:pPr>
              <w:pStyle w:val="982"/>
              <w:spacing w:line="360" w:lineRule="auto"/>
              <w:rPr>
                <w:rFonts w:hint="eastAsia" w:ascii="宋体" w:hAnsi="宋体"/>
                <w:bCs/>
                <w:sz w:val="24"/>
                <w:lang w:eastAsia="zh"/>
              </w:rPr>
            </w:pPr>
            <w:r>
              <w:rPr>
                <w:rFonts w:ascii="宋体" w:hAnsi="宋体" w:cs="宋体"/>
                <w:sz w:val="24"/>
              </w:rPr>
              <w:t xml:space="preserve">投标人根据项目需求提供完善的</w:t>
            </w:r>
            <w:r>
              <w:rPr>
                <w:rFonts w:hint="eastAsia" w:ascii="宋体" w:hAnsi="宋体" w:cs="宋体"/>
                <w:sz w:val="24"/>
                <w:lang w:eastAsia="zh"/>
              </w:rPr>
              <w:t xml:space="preserve">系统配置及选型</w:t>
            </w:r>
            <w:r>
              <w:rPr>
                <w:rFonts w:ascii="宋体" w:hAnsi="宋体" w:cs="宋体"/>
                <w:sz w:val="24"/>
              </w:rPr>
              <w:t xml:space="preserve">，提供所投产品选型、规格参数、核心部件配置（须附配置清单，列明部件数量、品牌等信息）等相关内容。优于招标文件要求的得 </w:t>
            </w:r>
            <w:r>
              <w:rPr>
                <w:rFonts w:hint="eastAsia" w:ascii="宋体" w:hAnsi="宋体" w:cs="宋体"/>
                <w:sz w:val="24"/>
              </w:rPr>
              <w:t xml:space="preserve">4</w:t>
            </w:r>
            <w:r>
              <w:rPr>
                <w:rFonts w:ascii="宋体" w:hAnsi="宋体" w:cs="宋体"/>
                <w:sz w:val="24"/>
              </w:rPr>
              <w:t xml:space="preserve">分，符合招标文件要求的得</w:t>
            </w:r>
            <w:r>
              <w:rPr>
                <w:rFonts w:hint="eastAsia" w:ascii="宋体" w:hAnsi="宋体" w:cs="宋体"/>
                <w:sz w:val="24"/>
              </w:rPr>
              <w:t xml:space="preserve">2</w:t>
            </w:r>
            <w:r>
              <w:rPr>
                <w:rFonts w:ascii="宋体" w:hAnsi="宋体" w:cs="宋体"/>
                <w:sz w:val="24"/>
              </w:rPr>
              <w:t xml:space="preserve"> 分，其他或未提供相关资料的不得分。</w:t>
            </w:r>
            <w:r>
              <w:rPr>
                <w:rFonts w:hint="eastAsia" w:ascii="宋体" w:hAnsi="宋体"/>
                <w:bCs/>
                <w:sz w:val="24"/>
                <w:lang w:eastAsia="zh"/>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4</w:t>
            </w:r>
            <w:r/>
          </w:p>
        </w:tc>
      </w:tr>
      <w:tr>
        <w:trPr>
          <w:cantSplit/>
        </w:trPr>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pStyle w:val="982"/>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hint="eastAsia" w:ascii="宋体" w:hAnsi="宋体" w:cs="宋体"/>
                <w:b/>
                <w:bCs/>
                <w:sz w:val="24"/>
              </w:rPr>
            </w:pPr>
            <w:r>
              <w:rPr>
                <w:rFonts w:hint="eastAsia" w:ascii="宋体" w:hAnsi="宋体" w:cs="宋体"/>
                <w:b/>
                <w:bCs/>
                <w:sz w:val="24"/>
              </w:rPr>
              <w:t xml:space="preserve">2</w:t>
            </w:r>
            <w:r>
              <w:rPr>
                <w:rFonts w:hint="eastAsia" w:ascii="宋体" w:hAnsi="宋体" w:cs="宋体"/>
                <w:b/>
                <w:bCs/>
                <w:sz w:val="24"/>
                <w:lang w:eastAsia="zh"/>
              </w:rPr>
              <w:t xml:space="preserve">.4试验项目及试验软件描述：</w:t>
            </w:r>
            <w:r>
              <w:rPr>
                <w:rFonts w:hint="eastAsia" w:ascii="宋体" w:hAnsi="宋体" w:cs="宋体"/>
                <w:b/>
                <w:bCs/>
                <w:sz w:val="24"/>
              </w:rPr>
            </w:r>
            <w:r/>
          </w:p>
          <w:p>
            <w:pPr>
              <w:pStyle w:val="982"/>
              <w:spacing w:line="360" w:lineRule="auto"/>
              <w:rPr>
                <w:rFonts w:hint="eastAsia" w:ascii="宋体" w:hAnsi="宋体" w:cs="宋体"/>
                <w:b/>
                <w:sz w:val="24"/>
              </w:rPr>
            </w:pPr>
            <w:r>
              <w:rPr>
                <w:rFonts w:ascii="宋体" w:hAnsi="宋体" w:cs="宋体"/>
                <w:sz w:val="24"/>
              </w:rPr>
              <w:t xml:space="preserve">投标人根据项目需求提供完善的</w:t>
            </w:r>
            <w:r>
              <w:rPr>
                <w:rFonts w:hint="eastAsia" w:ascii="宋体" w:hAnsi="宋体" w:cs="宋体"/>
                <w:sz w:val="24"/>
                <w:lang w:eastAsia="zh"/>
              </w:rPr>
              <w:t xml:space="preserve">试验项目及试验软件描述</w:t>
            </w:r>
            <w:r>
              <w:rPr>
                <w:rFonts w:ascii="宋体" w:hAnsi="宋体" w:cs="宋体"/>
                <w:sz w:val="24"/>
              </w:rPr>
              <w:t xml:space="preserve">，提供所投产品试验项目设置、试验实施方法、试验软件功能说明等相关内容。优于招标文件要求的得 </w:t>
            </w:r>
            <w:r>
              <w:rPr>
                <w:rFonts w:hint="eastAsia" w:ascii="宋体" w:hAnsi="宋体" w:cs="宋体"/>
                <w:sz w:val="24"/>
              </w:rPr>
              <w:t xml:space="preserve">4</w:t>
            </w:r>
            <w:r>
              <w:rPr>
                <w:rFonts w:ascii="宋体" w:hAnsi="宋体" w:cs="宋体"/>
                <w:sz w:val="24"/>
              </w:rPr>
              <w:t xml:space="preserve"> 分，符合招标文件要求的得 </w:t>
            </w:r>
            <w:r>
              <w:rPr>
                <w:rFonts w:hint="eastAsia" w:ascii="宋体" w:hAnsi="宋体" w:cs="宋体"/>
                <w:sz w:val="24"/>
              </w:rPr>
              <w:t xml:space="preserve">2</w:t>
            </w:r>
            <w:r>
              <w:rPr>
                <w:rFonts w:ascii="宋体" w:hAnsi="宋体" w:cs="宋体"/>
                <w:sz w:val="24"/>
              </w:rPr>
              <w:t xml:space="preserve">分，其他或未提供相关资料的不得分。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4</w:t>
            </w:r>
            <w:r/>
          </w:p>
        </w:tc>
      </w:tr>
      <w:tr>
        <w:trPr>
          <w:cantSplit/>
        </w:trPr>
        <w:tc>
          <w:tcPr>
            <w:tcBorders>
              <w:top w:val="single" w:color="000000" w:sz="4" w:space="0"/>
              <w:left w:val="single" w:color="000000" w:sz="4" w:space="0"/>
              <w:right w:val="single" w:color="000000" w:sz="4" w:space="0"/>
            </w:tcBorders>
            <w:tcW w:w="738" w:type="pct"/>
            <w:vAlign w:val="center"/>
            <w:vMerge w:val="restart"/>
            <w:textDirection w:val="lrTb"/>
            <w:noWrap w:val="false"/>
          </w:tcPr>
          <w:p>
            <w:pPr>
              <w:pStyle w:val="982"/>
              <w:jc w:val="center"/>
              <w:spacing w:line="360" w:lineRule="auto"/>
              <w:rPr>
                <w:rFonts w:ascii="宋体" w:hAnsi="宋体" w:cs="宋体"/>
                <w:b/>
                <w:sz w:val="24"/>
              </w:rPr>
            </w:pPr>
            <w:r>
              <w:rPr>
                <w:rFonts w:hint="eastAsia" w:ascii="宋体" w:hAnsi="宋体" w:cs="宋体"/>
                <w:b/>
                <w:sz w:val="24"/>
              </w:rPr>
              <w:t xml:space="preserve">3</w:t>
            </w:r>
            <w:r>
              <w:rPr>
                <w:rFonts w:ascii="宋体" w:hAnsi="宋体" w:cs="宋体"/>
                <w:b/>
                <w:sz w:val="24"/>
              </w:rPr>
            </w:r>
            <w:r/>
          </w:p>
          <w:p>
            <w:pPr>
              <w:pStyle w:val="982"/>
              <w:jc w:val="center"/>
              <w:spacing w:line="360" w:lineRule="auto"/>
              <w:rPr>
                <w:rFonts w:hint="eastAsia" w:ascii="宋体" w:hAnsi="宋体" w:cs="宋体"/>
                <w:b/>
                <w:sz w:val="24"/>
              </w:rPr>
            </w:pPr>
            <w:r>
              <w:rPr>
                <w:rFonts w:hint="eastAsia" w:ascii="宋体" w:hAnsi="宋体" w:cs="宋体"/>
                <w:b/>
                <w:sz w:val="24"/>
              </w:rPr>
              <w:t xml:space="preserve">实施及培训方案</w:t>
            </w:r>
            <w:r/>
          </w:p>
          <w:p>
            <w:pPr>
              <w:pStyle w:val="982"/>
              <w:jc w:val="center"/>
              <w:spacing w:line="360" w:lineRule="auto"/>
              <w:rPr>
                <w:rFonts w:hint="eastAsia" w:ascii="宋体" w:hAnsi="宋体" w:cs="宋体"/>
                <w:b/>
                <w:sz w:val="24"/>
              </w:rPr>
            </w:pPr>
            <w:r>
              <w:rPr>
                <w:rFonts w:hint="eastAsia" w:ascii="宋体" w:hAnsi="宋体" w:cs="宋体"/>
                <w:b/>
                <w:sz w:val="24"/>
              </w:rPr>
              <w:t xml:space="preserve">（12分）</w:t>
            </w:r>
            <w:r/>
          </w:p>
          <w:p>
            <w:pPr>
              <w:pStyle w:val="982"/>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ascii="宋体" w:hAnsi="宋体"/>
                <w:b/>
                <w:sz w:val="24"/>
              </w:rPr>
            </w:pPr>
            <w:r>
              <w:rPr>
                <w:rFonts w:hint="eastAsia" w:ascii="宋体" w:hAnsi="宋体"/>
                <w:b/>
                <w:sz w:val="24"/>
              </w:rPr>
              <w:t xml:space="preserve">3.1</w:t>
            </w:r>
            <w:r>
              <w:rPr>
                <w:rFonts w:ascii="宋体" w:hAnsi="宋体"/>
                <w:b/>
                <w:sz w:val="24"/>
              </w:rPr>
              <w:t xml:space="preserve">实施方案：</w:t>
            </w:r>
            <w:r/>
          </w:p>
          <w:p>
            <w:pPr>
              <w:pStyle w:val="982"/>
              <w:spacing w:line="360" w:lineRule="auto"/>
              <w:rPr>
                <w:rFonts w:hint="eastAsia" w:ascii="宋体" w:hAnsi="宋体" w:cs="宋体"/>
                <w:bCs/>
                <w:sz w:val="24"/>
              </w:rPr>
            </w:pPr>
            <w:r>
              <w:rPr>
                <w:rFonts w:hint="eastAsia" w:ascii="宋体" w:hAnsi="宋体"/>
                <w:bCs/>
                <w:sz w:val="24"/>
              </w:rPr>
              <w:t xml:space="preserve">投标人根据项目需求提供实施方案，内容包括但不限于组织计划、实施流程、设备安装方案（含调试验收）、进度计划、质量保证措施、紧急预案等，</w:t>
            </w:r>
            <w:r>
              <w:rPr>
                <w:rFonts w:ascii="宋体" w:hAnsi="宋体" w:cs="宋体"/>
                <w:bCs/>
                <w:sz w:val="24"/>
              </w:rPr>
              <w:t xml:space="preserve">优于招标文件要求的得</w:t>
            </w:r>
            <w:r>
              <w:rPr>
                <w:rFonts w:hint="eastAsia" w:ascii="宋体" w:hAnsi="宋体" w:cs="宋体"/>
                <w:bCs/>
                <w:sz w:val="24"/>
              </w:rPr>
              <w:t xml:space="preserve">4</w:t>
            </w:r>
            <w:r>
              <w:rPr>
                <w:rFonts w:ascii="宋体" w:hAnsi="宋体" w:cs="宋体"/>
                <w:bCs/>
                <w:sz w:val="24"/>
              </w:rPr>
              <w:t xml:space="preserve">分，符合招标文件要求的得</w:t>
            </w:r>
            <w:r>
              <w:rPr>
                <w:rFonts w:hint="eastAsia" w:ascii="宋体" w:hAnsi="宋体" w:cs="宋体"/>
                <w:bCs/>
                <w:sz w:val="24"/>
              </w:rPr>
              <w:t xml:space="preserve">2</w:t>
            </w:r>
            <w:r>
              <w:rPr>
                <w:rFonts w:ascii="宋体" w:hAnsi="宋体" w:cs="宋体"/>
                <w:bCs/>
                <w:sz w:val="24"/>
              </w:rPr>
              <w:t xml:space="preserve">分，其他或未提供的不得分。</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4</w:t>
            </w:r>
            <w:r/>
          </w:p>
        </w:tc>
      </w:tr>
      <w:tr>
        <w:trPr>
          <w:cantSplit/>
        </w:trPr>
        <w:tc>
          <w:tcPr>
            <w:tcBorders>
              <w:top w:val="single" w:color="000000" w:sz="4" w:space="0"/>
              <w:left w:val="single" w:color="000000" w:sz="4" w:space="0"/>
              <w:right w:val="single" w:color="000000" w:sz="4" w:space="0"/>
            </w:tcBorders>
            <w:tcW w:w="738" w:type="pct"/>
            <w:vAlign w:val="center"/>
            <w:vMerge w:val="continue"/>
            <w:textDirection w:val="lrTb"/>
            <w:noWrap w:val="false"/>
          </w:tcPr>
          <w:p>
            <w:pPr>
              <w:pStyle w:val="982"/>
              <w:jc w:val="center"/>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ascii="宋体" w:hAnsi="宋体"/>
                <w:b/>
                <w:sz w:val="24"/>
              </w:rPr>
            </w:pPr>
            <w:r>
              <w:rPr>
                <w:rFonts w:hint="eastAsia" w:ascii="宋体" w:hAnsi="宋体"/>
                <w:b/>
                <w:sz w:val="24"/>
              </w:rPr>
              <w:t xml:space="preserve">3.2人员配备方案：</w:t>
            </w:r>
            <w:r>
              <w:rPr>
                <w:rFonts w:ascii="宋体" w:hAnsi="宋体"/>
                <w:b/>
                <w:sz w:val="24"/>
              </w:rPr>
            </w:r>
            <w:r/>
          </w:p>
          <w:p>
            <w:pPr>
              <w:pStyle w:val="982"/>
              <w:spacing w:line="360" w:lineRule="auto"/>
              <w:rPr>
                <w:rFonts w:hint="eastAsia" w:ascii="宋体" w:hAnsi="宋体"/>
                <w:b/>
                <w:sz w:val="24"/>
              </w:rPr>
            </w:pPr>
            <w:r>
              <w:rPr>
                <w:rFonts w:hint="eastAsia" w:ascii="宋体" w:hAnsi="宋体"/>
                <w:bCs/>
                <w:sz w:val="24"/>
              </w:rPr>
              <w:t xml:space="preserve">投标人根据项目需求提供针对本项目的</w:t>
            </w:r>
            <w:bookmarkStart w:id="336" w:name="OLE_LINK12"/>
            <w:r>
              <w:rPr>
                <w:rFonts w:hint="eastAsia" w:ascii="宋体" w:hAnsi="宋体"/>
                <w:bCs/>
                <w:sz w:val="24"/>
              </w:rPr>
              <w:t xml:space="preserve">人员配备</w:t>
            </w:r>
            <w:r>
              <w:rPr>
                <w:rFonts w:hint="eastAsia" w:ascii="宋体" w:hAnsi="宋体"/>
                <w:bCs/>
                <w:sz w:val="24"/>
              </w:rPr>
              <w:t xml:space="preserve">方案</w:t>
            </w:r>
            <w:bookmarkEnd w:id="336"/>
            <w:r>
              <w:rPr>
                <w:rFonts w:hint="eastAsia" w:ascii="宋体" w:hAnsi="宋体"/>
                <w:bCs/>
                <w:sz w:val="24"/>
              </w:rPr>
              <w:t xml:space="preserve">，包括人员配备清单、各岗位职责、核心技术团队人员的专业资质、经验等（并提供核心技术团队成员的</w:t>
            </w:r>
            <w:bookmarkStart w:id="337" w:name="OLE_LINK14"/>
            <w:r>
              <w:rPr>
                <w:rFonts w:hint="eastAsia" w:ascii="宋体" w:hAnsi="宋体"/>
                <w:bCs/>
                <w:sz w:val="24"/>
              </w:rPr>
              <w:t xml:space="preserve">相关资质证书扫描件，以及供应商在2026年1月以来任意一个月为其缴纳社保的证明材料</w:t>
            </w:r>
            <w:bookmarkEnd w:id="337"/>
            <w:r>
              <w:rPr>
                <w:rFonts w:ascii="宋体" w:hAnsi="宋体"/>
                <w:bCs/>
                <w:sz w:val="24"/>
              </w:rPr>
              <w:t xml:space="preserve">）</w:t>
            </w:r>
            <w:r>
              <w:rPr>
                <w:rFonts w:ascii="宋体" w:hAnsi="宋体" w:cs="宋体"/>
                <w:bCs/>
                <w:sz w:val="24"/>
              </w:rPr>
              <w:t xml:space="preserve">优于招标文件要求的得</w:t>
            </w:r>
            <w:r>
              <w:rPr>
                <w:rFonts w:hint="eastAsia" w:ascii="宋体" w:hAnsi="宋体" w:cs="宋体"/>
                <w:bCs/>
                <w:sz w:val="24"/>
              </w:rPr>
              <w:t xml:space="preserve">4</w:t>
            </w:r>
            <w:r>
              <w:rPr>
                <w:rFonts w:ascii="宋体" w:hAnsi="宋体" w:cs="宋体"/>
                <w:bCs/>
                <w:sz w:val="24"/>
              </w:rPr>
              <w:t xml:space="preserve">分，符合招标文件要求的得</w:t>
            </w:r>
            <w:r>
              <w:rPr>
                <w:rFonts w:hint="eastAsia" w:ascii="宋体" w:hAnsi="宋体" w:cs="宋体"/>
                <w:bCs/>
                <w:sz w:val="24"/>
              </w:rPr>
              <w:t xml:space="preserve">2</w:t>
            </w:r>
            <w:r>
              <w:rPr>
                <w:rFonts w:ascii="宋体" w:hAnsi="宋体" w:cs="宋体"/>
                <w:bCs/>
                <w:sz w:val="24"/>
              </w:rPr>
              <w:t xml:space="preserve">分，其他或未提供的不得分。</w:t>
            </w: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4</w:t>
            </w:r>
            <w:r/>
          </w:p>
        </w:tc>
      </w:tr>
      <w:tr>
        <w:trPr>
          <w:cantSplit/>
        </w:trPr>
        <w:tc>
          <w:tcPr>
            <w:tcBorders>
              <w:left w:val="single" w:color="000000" w:sz="4" w:space="0"/>
              <w:right w:val="single" w:color="000000" w:sz="4" w:space="0"/>
            </w:tcBorders>
            <w:tcW w:w="738" w:type="pct"/>
            <w:vAlign w:val="center"/>
            <w:vMerge w:val="continue"/>
            <w:textDirection w:val="lrTb"/>
            <w:noWrap w:val="false"/>
          </w:tcPr>
          <w:p>
            <w:pPr>
              <w:pStyle w:val="982"/>
              <w:spacing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ascii="宋体" w:hAnsi="宋体"/>
                <w:b/>
                <w:sz w:val="24"/>
              </w:rPr>
            </w:pPr>
            <w:r>
              <w:rPr>
                <w:rFonts w:hint="eastAsia" w:ascii="宋体" w:hAnsi="宋体"/>
                <w:b/>
                <w:sz w:val="24"/>
              </w:rPr>
              <w:t xml:space="preserve">3.3</w:t>
            </w:r>
            <w:r>
              <w:rPr>
                <w:rFonts w:ascii="宋体" w:hAnsi="宋体"/>
                <w:b/>
                <w:sz w:val="24"/>
              </w:rPr>
              <w:t xml:space="preserve">用户培训方案：</w:t>
            </w:r>
            <w:r/>
          </w:p>
          <w:p>
            <w:pPr>
              <w:pStyle w:val="982"/>
              <w:spacing w:line="360" w:lineRule="auto"/>
              <w:rPr>
                <w:rFonts w:hint="eastAsia" w:ascii="宋体" w:hAnsi="宋体" w:cs="宋体"/>
                <w:bCs/>
                <w:sz w:val="24"/>
              </w:rPr>
            </w:pPr>
            <w:r>
              <w:rPr>
                <w:rFonts w:hint="eastAsia" w:ascii="宋体" w:hAnsi="宋体"/>
                <w:bCs/>
                <w:sz w:val="24"/>
              </w:rPr>
              <w:t xml:space="preserve">投标人根据项目需求提供培训方案，内容包括但不限于培训计划、培训内容（含培训材料）、培训对象</w:t>
            </w:r>
            <w:r>
              <w:rPr>
                <w:rFonts w:ascii="宋体" w:hAnsi="宋体"/>
                <w:bCs/>
                <w:sz w:val="24"/>
              </w:rPr>
              <w:t xml:space="preserve">、培训时间</w:t>
            </w:r>
            <w:r>
              <w:rPr>
                <w:rFonts w:hint="eastAsia" w:ascii="宋体" w:hAnsi="宋体"/>
                <w:bCs/>
                <w:sz w:val="24"/>
              </w:rPr>
              <w:t xml:space="preserve">安排</w:t>
            </w:r>
            <w:r>
              <w:rPr>
                <w:rFonts w:ascii="宋体" w:hAnsi="宋体"/>
                <w:bCs/>
                <w:sz w:val="24"/>
              </w:rPr>
              <w:t xml:space="preserve">等</w:t>
            </w:r>
            <w:r>
              <w:rPr>
                <w:rFonts w:hint="eastAsia" w:ascii="宋体" w:hAnsi="宋体"/>
                <w:bCs/>
                <w:sz w:val="24"/>
              </w:rPr>
              <w:t xml:space="preserve">。</w:t>
            </w:r>
            <w:r>
              <w:rPr>
                <w:rFonts w:ascii="宋体" w:hAnsi="宋体" w:cs="宋体"/>
                <w:bCs/>
                <w:sz w:val="24"/>
              </w:rPr>
              <w:t xml:space="preserve">优于招标文件要求的得</w:t>
            </w:r>
            <w:r>
              <w:rPr>
                <w:rFonts w:hint="eastAsia" w:ascii="宋体" w:hAnsi="宋体" w:cs="宋体"/>
                <w:bCs/>
                <w:sz w:val="24"/>
              </w:rPr>
              <w:t xml:space="preserve">4</w:t>
            </w:r>
            <w:r>
              <w:rPr>
                <w:rFonts w:ascii="宋体" w:hAnsi="宋体" w:cs="宋体"/>
                <w:bCs/>
                <w:sz w:val="24"/>
              </w:rPr>
              <w:t xml:space="preserve">分，符合招标文件要求的得</w:t>
            </w:r>
            <w:r>
              <w:rPr>
                <w:rFonts w:hint="eastAsia" w:ascii="宋体" w:hAnsi="宋体" w:cs="宋体"/>
                <w:bCs/>
                <w:sz w:val="24"/>
              </w:rPr>
              <w:t xml:space="preserve">2</w:t>
            </w:r>
            <w:r>
              <w:rPr>
                <w:rFonts w:ascii="宋体" w:hAnsi="宋体" w:cs="宋体"/>
                <w:bCs/>
                <w:sz w:val="24"/>
              </w:rPr>
              <w:t xml:space="preserve">分，其他或未提供的不得分。</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cs="宋体"/>
                <w:bCs/>
                <w:sz w:val="24"/>
              </w:rPr>
            </w:pPr>
            <w:r>
              <w:rPr>
                <w:rFonts w:hint="eastAsia" w:ascii="宋体" w:hAnsi="宋体" w:cs="宋体"/>
                <w:bCs/>
                <w:sz w:val="24"/>
              </w:rPr>
              <w:t xml:space="preserve">4</w:t>
            </w:r>
            <w:r/>
          </w:p>
        </w:tc>
      </w:tr>
      <w:tr>
        <w:trPr>
          <w:trHeight w:val="2542"/>
        </w:trPr>
        <w:tc>
          <w:tcPr>
            <w:tcBorders>
              <w:left w:val="single" w:color="000000" w:sz="4" w:space="0"/>
              <w:right w:val="single" w:color="000000" w:sz="4" w:space="0"/>
            </w:tcBorders>
            <w:tcW w:w="738" w:type="pct"/>
            <w:vAlign w:val="center"/>
            <w:textDirection w:val="lrTb"/>
            <w:noWrap w:val="false"/>
          </w:tcPr>
          <w:p>
            <w:pPr>
              <w:pStyle w:val="982"/>
              <w:jc w:val="center"/>
              <w:spacing w:line="360" w:lineRule="auto"/>
              <w:rPr>
                <w:rFonts w:ascii="宋体" w:hAnsi="宋体"/>
                <w:b/>
                <w:sz w:val="24"/>
              </w:rPr>
            </w:pPr>
            <w:r>
              <w:rPr>
                <w:rFonts w:hint="eastAsia" w:ascii="宋体" w:hAnsi="宋体"/>
                <w:b/>
                <w:sz w:val="24"/>
              </w:rPr>
              <w:t xml:space="preserve">4</w:t>
            </w:r>
            <w:r>
              <w:rPr>
                <w:rFonts w:ascii="宋体" w:hAnsi="宋体"/>
                <w:b/>
                <w:sz w:val="24"/>
              </w:rPr>
            </w:r>
            <w:r/>
          </w:p>
          <w:p>
            <w:pPr>
              <w:pStyle w:val="982"/>
              <w:jc w:val="center"/>
              <w:spacing w:line="360" w:lineRule="auto"/>
              <w:rPr>
                <w:rFonts w:ascii="宋体" w:hAnsi="宋体"/>
                <w:b/>
                <w:sz w:val="24"/>
              </w:rPr>
            </w:pPr>
            <w:r>
              <w:rPr>
                <w:rFonts w:hint="eastAsia" w:ascii="宋体" w:hAnsi="宋体"/>
                <w:b/>
                <w:sz w:val="24"/>
              </w:rPr>
              <w:t xml:space="preserve">质保及</w:t>
            </w:r>
            <w:r>
              <w:rPr>
                <w:rFonts w:ascii="宋体" w:hAnsi="宋体"/>
                <w:b/>
                <w:sz w:val="24"/>
              </w:rPr>
              <w:t xml:space="preserve">售后服务方案</w:t>
            </w:r>
            <w:r/>
          </w:p>
          <w:p>
            <w:pPr>
              <w:pStyle w:val="982"/>
              <w:jc w:val="center"/>
              <w:spacing w:line="360" w:lineRule="auto"/>
              <w:rPr>
                <w:rFonts w:ascii="宋体" w:hAnsi="宋体"/>
                <w:b/>
                <w:sz w:val="24"/>
              </w:rPr>
            </w:pPr>
            <w:r>
              <w:rPr>
                <w:rFonts w:hint="eastAsia" w:ascii="宋体" w:hAnsi="宋体"/>
                <w:b/>
                <w:sz w:val="24"/>
              </w:rPr>
              <w:t xml:space="preserve">（4分）</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ascii="宋体" w:hAnsi="宋体"/>
                <w:b/>
                <w:sz w:val="24"/>
              </w:rPr>
            </w:pPr>
            <w:r>
              <w:rPr>
                <w:rFonts w:hint="eastAsia" w:ascii="宋体" w:hAnsi="宋体"/>
                <w:b/>
                <w:sz w:val="24"/>
              </w:rPr>
              <w:t xml:space="preserve">4.1质量保证及</w:t>
            </w:r>
            <w:r>
              <w:rPr>
                <w:rFonts w:ascii="宋体" w:hAnsi="宋体"/>
                <w:b/>
                <w:sz w:val="24"/>
              </w:rPr>
              <w:t xml:space="preserve">售后服务</w:t>
            </w:r>
            <w:r>
              <w:rPr>
                <w:rFonts w:hint="eastAsia" w:ascii="宋体" w:hAnsi="宋体"/>
                <w:b/>
                <w:sz w:val="24"/>
              </w:rPr>
              <w:t xml:space="preserve">方案：</w:t>
            </w:r>
            <w:r>
              <w:rPr>
                <w:rFonts w:ascii="宋体" w:hAnsi="宋体"/>
                <w:b/>
                <w:sz w:val="24"/>
              </w:rPr>
            </w:r>
            <w:r/>
          </w:p>
          <w:p>
            <w:pPr>
              <w:pStyle w:val="982"/>
              <w:spacing w:line="360" w:lineRule="auto"/>
              <w:rPr>
                <w:rFonts w:ascii="宋体" w:hAnsi="宋体"/>
                <w:bCs/>
                <w:sz w:val="24"/>
              </w:rPr>
            </w:pPr>
            <w:r>
              <w:rPr>
                <w:rFonts w:hint="eastAsia" w:ascii="宋体" w:hAnsi="宋体"/>
                <w:bCs/>
                <w:sz w:val="24"/>
              </w:rPr>
              <w:t xml:space="preserve">投标人根据项目需求提供</w:t>
            </w:r>
            <w:r>
              <w:rPr>
                <w:rFonts w:hint="eastAsia" w:ascii="宋体" w:hAnsi="宋体" w:cs="宋体"/>
                <w:bCs/>
                <w:sz w:val="24"/>
              </w:rPr>
              <w:t xml:space="preserve">质量保证及</w:t>
            </w:r>
            <w:r>
              <w:rPr>
                <w:rFonts w:hint="eastAsia" w:ascii="宋体" w:hAnsi="宋体"/>
                <w:bCs/>
                <w:sz w:val="24"/>
              </w:rPr>
              <w:t xml:space="preserve">售后服务方案，内容包括但不限于</w:t>
            </w:r>
            <w:r>
              <w:rPr>
                <w:rFonts w:hint="eastAsia" w:ascii="宋体" w:hAnsi="宋体" w:cs="宋体"/>
                <w:bCs/>
                <w:sz w:val="24"/>
              </w:rPr>
              <w:t xml:space="preserve">质量管理目标、质量保证过程与措施、系统集成质量保证、售后</w:t>
            </w:r>
            <w:r>
              <w:rPr>
                <w:rFonts w:hint="eastAsia" w:ascii="宋体" w:hAnsi="宋体"/>
                <w:bCs/>
                <w:sz w:val="24"/>
              </w:rPr>
              <w:t xml:space="preserve">服务内容、响应时间、故障处理、恢复时效、人员力量、支撑保障、服务培训、服务保障体系等：</w:t>
            </w:r>
            <w:r>
              <w:rPr>
                <w:rFonts w:ascii="宋体" w:hAnsi="宋体" w:cs="宋体"/>
                <w:bCs/>
                <w:sz w:val="24"/>
              </w:rPr>
              <w:t xml:space="preserve">优于招标文件要求的得</w:t>
            </w:r>
            <w:r>
              <w:rPr>
                <w:rFonts w:hint="eastAsia" w:ascii="宋体" w:hAnsi="宋体" w:cs="宋体"/>
                <w:bCs/>
                <w:sz w:val="24"/>
              </w:rPr>
              <w:t xml:space="preserve">4</w:t>
            </w:r>
            <w:r>
              <w:rPr>
                <w:rFonts w:ascii="宋体" w:hAnsi="宋体" w:cs="宋体"/>
                <w:bCs/>
                <w:sz w:val="24"/>
              </w:rPr>
              <w:t xml:space="preserve">分，符合招标文件要求的得</w:t>
            </w:r>
            <w:r>
              <w:rPr>
                <w:rFonts w:hint="eastAsia" w:ascii="宋体" w:hAnsi="宋体" w:cs="宋体"/>
                <w:bCs/>
                <w:sz w:val="24"/>
              </w:rPr>
              <w:t xml:space="preserve">2</w:t>
            </w:r>
            <w:r>
              <w:rPr>
                <w:rFonts w:ascii="宋体" w:hAnsi="宋体" w:cs="宋体"/>
                <w:bCs/>
                <w:sz w:val="24"/>
              </w:rPr>
              <w:t xml:space="preserve">分，其他或未提供的不得分。</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ascii="宋体" w:hAnsi="宋体"/>
                <w:bCs/>
                <w:sz w:val="24"/>
              </w:rPr>
            </w:pPr>
            <w:r>
              <w:rPr>
                <w:rFonts w:hint="eastAsia" w:ascii="宋体" w:hAnsi="宋体"/>
                <w:bCs/>
                <w:sz w:val="24"/>
              </w:rPr>
              <w:t xml:space="preserve">4</w:t>
            </w:r>
            <w:r>
              <w:rPr>
                <w:rFonts w:ascii="宋体" w:hAnsi="宋体"/>
                <w:bCs/>
                <w:sz w:val="24"/>
              </w:rPr>
            </w:r>
            <w:r/>
          </w:p>
        </w:tc>
      </w:tr>
      <w:tr>
        <w:trPr>
          <w:cantSplit/>
          <w:trHeight w:val="1600"/>
        </w:trPr>
        <w:tc>
          <w:tcPr>
            <w:tcBorders>
              <w:left w:val="single" w:color="000000" w:sz="4" w:space="0"/>
              <w:right w:val="single" w:color="000000" w:sz="4" w:space="0"/>
            </w:tcBorders>
            <w:tcW w:w="738" w:type="pct"/>
            <w:vAlign w:val="center"/>
            <w:vMerge w:val="restart"/>
            <w:textDirection w:val="lrTb"/>
            <w:noWrap w:val="false"/>
          </w:tcPr>
          <w:p>
            <w:pPr>
              <w:pStyle w:val="982"/>
              <w:jc w:val="center"/>
              <w:spacing w:line="360" w:lineRule="auto"/>
              <w:rPr>
                <w:rFonts w:ascii="宋体" w:hAnsi="宋体" w:cs="宋体"/>
                <w:b/>
                <w:bCs/>
                <w:sz w:val="24"/>
              </w:rPr>
            </w:pPr>
            <w:r>
              <w:rPr>
                <w:rFonts w:hint="eastAsia" w:ascii="宋体" w:hAnsi="宋体" w:cs="宋体"/>
                <w:b/>
                <w:bCs/>
                <w:sz w:val="24"/>
              </w:rPr>
              <w:t xml:space="preserve">5</w:t>
            </w:r>
            <w:r>
              <w:rPr>
                <w:rFonts w:ascii="宋体" w:hAnsi="宋体" w:cs="宋体"/>
                <w:b/>
                <w:bCs/>
                <w:sz w:val="24"/>
              </w:rPr>
            </w:r>
            <w:r/>
          </w:p>
          <w:p>
            <w:pPr>
              <w:pStyle w:val="982"/>
              <w:jc w:val="center"/>
              <w:spacing w:line="360" w:lineRule="auto"/>
              <w:rPr>
                <w:rFonts w:ascii="宋体" w:hAnsi="宋体" w:cs="宋体"/>
                <w:b/>
                <w:bCs/>
                <w:sz w:val="24"/>
              </w:rPr>
            </w:pPr>
            <w:r>
              <w:rPr>
                <w:rFonts w:hint="eastAsia" w:ascii="宋体" w:hAnsi="宋体" w:cs="宋体"/>
                <w:b/>
                <w:bCs/>
                <w:sz w:val="24"/>
              </w:rPr>
              <w:t xml:space="preserve">履约能力</w:t>
            </w:r>
            <w:r>
              <w:rPr>
                <w:rFonts w:ascii="宋体" w:hAnsi="宋体" w:cs="宋体"/>
                <w:b/>
                <w:bCs/>
                <w:sz w:val="24"/>
              </w:rPr>
            </w:r>
            <w:r/>
          </w:p>
          <w:p>
            <w:pPr>
              <w:pStyle w:val="982"/>
              <w:jc w:val="center"/>
              <w:spacing w:line="360" w:lineRule="auto"/>
              <w:rPr>
                <w:rFonts w:hint="eastAsia" w:ascii="宋体" w:hAnsi="宋体" w:cs="宋体"/>
                <w:b/>
                <w:bCs/>
                <w:sz w:val="24"/>
              </w:rPr>
            </w:pPr>
            <w:r>
              <w:rPr>
                <w:rFonts w:hint="eastAsia" w:ascii="宋体" w:hAnsi="宋体" w:cs="宋体"/>
                <w:b/>
                <w:bCs/>
                <w:sz w:val="24"/>
              </w:rPr>
              <w:t xml:space="preserve">(13分)</w:t>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ascii="宋体" w:hAnsi="宋体"/>
                <w:b/>
                <w:sz w:val="24"/>
              </w:rPr>
            </w:pPr>
            <w:r>
              <w:rPr>
                <w:rFonts w:hint="eastAsia" w:ascii="宋体" w:hAnsi="宋体"/>
                <w:b/>
                <w:sz w:val="24"/>
              </w:rPr>
              <w:t xml:space="preserve">5.1项目业绩：</w:t>
            </w:r>
            <w:r>
              <w:rPr>
                <w:rFonts w:ascii="宋体" w:hAnsi="宋体"/>
                <w:b/>
                <w:sz w:val="24"/>
              </w:rPr>
            </w:r>
            <w:r/>
          </w:p>
          <w:p>
            <w:pPr>
              <w:pStyle w:val="982"/>
              <w:spacing w:line="360" w:lineRule="auto"/>
              <w:rPr>
                <w:rFonts w:ascii="宋体" w:hAnsi="宋体"/>
                <w:bCs/>
                <w:sz w:val="24"/>
              </w:rPr>
            </w:pPr>
            <w:r>
              <w:rPr>
                <w:rFonts w:hint="eastAsia" w:ascii="宋体" w:hAnsi="宋体"/>
                <w:bCs/>
                <w:sz w:val="24"/>
              </w:rPr>
              <w:t xml:space="preserve">投标人自2024年1月1日（以合同签订时间为准）以来，承担过伺服电机试验台（或电机试验台合同包含伺服电机测试内容）的业绩案例评分，每提供1份类似业绩证明</w:t>
            </w:r>
            <w:r>
              <w:rPr>
                <w:rFonts w:hint="eastAsia" w:ascii="宋体" w:hAnsi="宋体"/>
                <w:bCs/>
                <w:sz w:val="24"/>
              </w:rPr>
              <w:t xml:space="preserve">材料的得2分，本项最多得6分。</w:t>
            </w:r>
            <w:r>
              <w:rPr>
                <w:rFonts w:ascii="宋体" w:hAnsi="宋体"/>
                <w:bCs/>
                <w:sz w:val="24"/>
              </w:rPr>
            </w:r>
            <w:r/>
          </w:p>
          <w:p>
            <w:pPr>
              <w:pStyle w:val="982"/>
              <w:spacing w:line="360" w:lineRule="auto"/>
              <w:rPr>
                <w:rFonts w:ascii="宋体" w:hAnsi="宋体"/>
                <w:bCs/>
                <w:sz w:val="24"/>
              </w:rPr>
            </w:pPr>
            <w:r>
              <w:rPr>
                <w:rFonts w:hint="eastAsia" w:ascii="宋体" w:hAnsi="宋体"/>
                <w:bCs/>
                <w:sz w:val="24"/>
              </w:rPr>
              <w:t xml:space="preserve">注：①提供合同复印件并加盖供应商公章，合同复印件至少包括合同的甲乙双方、采购内容、双方签章及签订时间。②</w:t>
            </w:r>
            <w:bookmarkStart w:id="338" w:name="OLE_LINK71"/>
            <w:r>
              <w:rPr>
                <w:rFonts w:ascii="宋体" w:hAnsi="宋体"/>
                <w:bCs/>
                <w:sz w:val="24"/>
              </w:rPr>
              <w:t xml:space="preserve">至少</w:t>
            </w:r>
            <w:r>
              <w:rPr>
                <w:rFonts w:hint="eastAsia" w:ascii="宋体" w:hAnsi="宋体"/>
                <w:bCs/>
                <w:sz w:val="24"/>
              </w:rPr>
              <w:t xml:space="preserve">提供</w:t>
            </w:r>
            <w:r>
              <w:rPr>
                <w:rFonts w:ascii="宋体" w:hAnsi="宋体"/>
                <w:bCs/>
                <w:sz w:val="24"/>
              </w:rPr>
              <w:t xml:space="preserve">1张对应合同的发票扫描件</w:t>
            </w:r>
            <w:bookmarkEnd w:id="338"/>
            <w:r>
              <w:rPr>
                <w:rFonts w:hint="eastAsia" w:ascii="宋体" w:hAnsi="宋体"/>
                <w:bCs/>
                <w:sz w:val="24"/>
              </w:rPr>
              <w:t xml:space="preserve">；③提供类似业绩案例的用户单位联系人、电话以供查验；</w:t>
            </w:r>
            <w:r>
              <w:rPr>
                <w:rFonts w:ascii="宋体" w:hAnsi="宋体"/>
                <w:bCs/>
                <w:sz w:val="24"/>
              </w:rPr>
              <w:t xml:space="preserve"> </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ascii="宋体" w:hAnsi="宋体"/>
                <w:bCs/>
                <w:sz w:val="24"/>
              </w:rPr>
            </w:pPr>
            <w:r>
              <w:rPr>
                <w:rFonts w:hint="eastAsia" w:ascii="宋体" w:hAnsi="宋体"/>
                <w:bCs/>
                <w:sz w:val="24"/>
              </w:rPr>
              <w:t xml:space="preserve">6</w:t>
            </w:r>
            <w:r>
              <w:rPr>
                <w:rFonts w:ascii="宋体" w:hAnsi="宋体"/>
                <w:bCs/>
                <w:sz w:val="24"/>
              </w:rPr>
            </w:r>
            <w:r/>
          </w:p>
        </w:tc>
      </w:tr>
      <w:tr>
        <w:trPr>
          <w:cantSplit/>
          <w:trHeight w:val="1600"/>
        </w:trPr>
        <w:tc>
          <w:tcPr>
            <w:tcBorders>
              <w:left w:val="single" w:color="000000" w:sz="4" w:space="0"/>
              <w:right w:val="single" w:color="000000" w:sz="4" w:space="0"/>
            </w:tcBorders>
            <w:tcW w:w="738" w:type="pct"/>
            <w:vAlign w:val="center"/>
            <w:vMerge w:val="continue"/>
            <w:textDirection w:val="lrTb"/>
            <w:noWrap w:val="false"/>
          </w:tcPr>
          <w:p>
            <w:pPr>
              <w:pStyle w:val="982"/>
              <w:spacing w:line="360" w:lineRule="auto"/>
              <w:rPr>
                <w:rFonts w:hint="eastAsia" w:ascii="宋体" w:hAnsi="宋体" w:cs="宋体"/>
                <w:b/>
                <w:bCs/>
                <w:sz w:val="24"/>
              </w:rPr>
            </w:pPr>
            <w:r/>
            <w:bookmarkStart w:id="339" w:name="_Toc31767"/>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ascii="宋体" w:hAnsi="宋体"/>
                <w:bCs/>
                <w:sz w:val="24"/>
              </w:rPr>
            </w:pPr>
            <w:r>
              <w:rPr>
                <w:rFonts w:hint="eastAsia" w:ascii="宋体" w:hAnsi="宋体"/>
                <w:bCs/>
                <w:sz w:val="24"/>
              </w:rPr>
              <w:t xml:space="preserve">5.2供应商拟为本项目配备的</w:t>
            </w:r>
            <w:r>
              <w:rPr>
                <w:rFonts w:hint="eastAsia" w:ascii="宋体" w:hAnsi="宋体"/>
                <w:bCs/>
                <w:sz w:val="24"/>
              </w:rPr>
              <w:t xml:space="preserve">项目负责人</w:t>
            </w:r>
            <w:r>
              <w:rPr>
                <w:rFonts w:hint="eastAsia" w:ascii="宋体" w:hAnsi="宋体"/>
                <w:bCs/>
                <w:sz w:val="24"/>
              </w:rPr>
              <w:t xml:space="preserve">具有高级职称的（</w:t>
            </w:r>
            <w:r>
              <w:rPr>
                <w:rFonts w:ascii="宋体" w:hAnsi="宋体"/>
                <w:bCs/>
                <w:sz w:val="24"/>
              </w:rPr>
              <w:t xml:space="preserve">如电机、电气自动化、电器等</w:t>
            </w:r>
            <w:r>
              <w:rPr>
                <w:rFonts w:hint="eastAsia" w:ascii="宋体" w:hAnsi="宋体"/>
                <w:bCs/>
                <w:sz w:val="24"/>
              </w:rPr>
              <w:t xml:space="preserve">与本项目相关专业）得3分；</w:t>
            </w:r>
            <w:r>
              <w:rPr>
                <w:rFonts w:ascii="宋体" w:hAnsi="宋体"/>
                <w:bCs/>
                <w:sz w:val="24"/>
              </w:rPr>
            </w:r>
            <w:r/>
          </w:p>
          <w:p>
            <w:pPr>
              <w:pStyle w:val="982"/>
              <w:spacing w:line="360" w:lineRule="auto"/>
              <w:rPr>
                <w:rFonts w:hint="eastAsia" w:ascii="宋体" w:hAnsi="宋体"/>
                <w:bCs/>
                <w:sz w:val="24"/>
              </w:rPr>
            </w:pPr>
            <w:r>
              <w:rPr>
                <w:rFonts w:hint="eastAsia" w:ascii="宋体" w:hAnsi="宋体"/>
                <w:bCs/>
                <w:sz w:val="24"/>
              </w:rPr>
              <w:t xml:space="preserve">（需提供有效资质证书扫描件，以及供应商在2026年1月以来任意一个月为其缴纳社保的证明材料）</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ascii="宋体" w:hAnsi="宋体"/>
                <w:bCs/>
                <w:sz w:val="24"/>
              </w:rPr>
            </w:pPr>
            <w:r>
              <w:rPr>
                <w:rFonts w:hint="eastAsia" w:ascii="宋体" w:hAnsi="宋体"/>
                <w:bCs/>
                <w:sz w:val="24"/>
              </w:rPr>
              <w:t xml:space="preserve">3</w:t>
            </w:r>
            <w:r>
              <w:rPr>
                <w:rFonts w:ascii="宋体" w:hAnsi="宋体"/>
                <w:bCs/>
                <w:sz w:val="24"/>
              </w:rPr>
            </w:r>
            <w:r/>
          </w:p>
        </w:tc>
      </w:tr>
      <w:tr>
        <w:trPr>
          <w:cantSplit/>
          <w:trHeight w:val="1600"/>
        </w:trPr>
        <w:tc>
          <w:tcPr>
            <w:tcBorders>
              <w:left w:val="single" w:color="000000" w:sz="4" w:space="0"/>
              <w:right w:val="single" w:color="000000" w:sz="4" w:space="0"/>
            </w:tcBorders>
            <w:tcW w:w="738" w:type="pct"/>
            <w:vAlign w:val="center"/>
            <w:vMerge w:val="continue"/>
            <w:textDirection w:val="lrTb"/>
            <w:noWrap w:val="false"/>
          </w:tcPr>
          <w:p>
            <w:pPr>
              <w:pStyle w:val="982"/>
              <w:spacing w:line="360" w:lineRule="auto"/>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3827" w:type="pct"/>
            <w:vAlign w:val="center"/>
            <w:textDirection w:val="lrTb"/>
            <w:noWrap w:val="false"/>
          </w:tcPr>
          <w:p>
            <w:pPr>
              <w:pStyle w:val="982"/>
              <w:spacing w:line="360" w:lineRule="auto"/>
              <w:rPr>
                <w:rFonts w:hint="eastAsia" w:ascii="宋体" w:hAnsi="宋体"/>
                <w:bCs/>
                <w:sz w:val="24"/>
              </w:rPr>
            </w:pPr>
            <w:r>
              <w:rPr>
                <w:rFonts w:hint="eastAsia" w:ascii="宋体" w:hAnsi="宋体"/>
                <w:sz w:val="24"/>
              </w:rPr>
              <w:t xml:space="preserve">5.3</w:t>
            </w:r>
            <w:bookmarkStart w:id="340" w:name="OLE_LINK22"/>
            <w:r>
              <w:rPr>
                <w:rFonts w:hint="eastAsia" w:ascii="宋体" w:hAnsi="宋体"/>
                <w:sz w:val="24"/>
              </w:rPr>
              <w:t xml:space="preserve">免费质保：</w:t>
            </w:r>
            <w:bookmarkStart w:id="341" w:name="OLE_LINK91"/>
            <w:r>
              <w:rPr>
                <w:rFonts w:hint="eastAsia" w:ascii="宋体" w:hAnsi="宋体"/>
                <w:sz w:val="24"/>
              </w:rPr>
              <w:t xml:space="preserve">在满足本项目基本质保期要求（所投产品全部验收合格后1年）的基础上，投标人承诺额外延长质保期的，每增加1年得2分，本项最高得4分；（需提供承诺函并加盖公章）</w:t>
            </w:r>
            <w:bookmarkEnd w:id="340"/>
            <w:r/>
            <w:bookmarkEnd w:id="341"/>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982"/>
              <w:jc w:val="center"/>
              <w:spacing w:line="360" w:lineRule="auto"/>
              <w:rPr>
                <w:rFonts w:hint="eastAsia" w:ascii="宋体" w:hAnsi="宋体"/>
                <w:bCs/>
                <w:sz w:val="24"/>
              </w:rPr>
            </w:pPr>
            <w:r>
              <w:rPr>
                <w:rFonts w:hint="eastAsia" w:ascii="宋体" w:hAnsi="宋体"/>
                <w:bCs/>
                <w:sz w:val="24"/>
              </w:rPr>
              <w:t xml:space="preserve">4</w:t>
            </w:r>
            <w:r/>
          </w:p>
        </w:tc>
      </w:tr>
    </w:tbl>
    <w:p>
      <w:pPr>
        <w:pStyle w:val="982"/>
        <w:jc w:val="left"/>
        <w:spacing w:line="360" w:lineRule="auto"/>
        <w:rPr>
          <w:rFonts w:ascii="宋体" w:hAnsi="宋体"/>
          <w:b/>
          <w:iCs/>
          <w:sz w:val="24"/>
        </w:rPr>
      </w:pPr>
      <w:r/>
      <w:bookmarkEnd w:id="333"/>
      <w:r/>
      <w:bookmarkEnd w:id="334"/>
      <w:r/>
      <w:bookmarkEnd w:id="335"/>
      <w:r/>
      <w:bookmarkEnd w:id="339"/>
      <w:r>
        <w:rPr>
          <w:rFonts w:hint="eastAsia" w:ascii="宋体" w:hAnsi="宋体"/>
          <w:b/>
          <w:iCs/>
          <w:sz w:val="24"/>
        </w:rPr>
        <w:t xml:space="preserve">注：</w:t>
      </w:r>
      <w:bookmarkEnd w:id="327"/>
      <w:r/>
      <w:bookmarkStart w:id="342"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42"/>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84"/>
        <w:ind w:firstLine="482"/>
        <w:jc w:val="both"/>
        <w:spacing w:before="0" w:after="0" w:line="360" w:lineRule="auto"/>
        <w:rPr>
          <w:rFonts w:ascii="宋体" w:hAnsi="宋体" w:eastAsia="宋体"/>
          <w:sz w:val="24"/>
          <w:szCs w:val="24"/>
        </w:rPr>
      </w:pPr>
      <w:r/>
      <w:bookmarkEnd w:id="324"/>
      <w:r/>
      <w:bookmarkEnd w:id="329"/>
      <w:r>
        <w:rPr>
          <w:rFonts w:ascii="宋体" w:hAnsi="宋体" w:eastAsia="宋体"/>
          <w:sz w:val="24"/>
          <w:szCs w:val="24"/>
        </w:rPr>
        <w:br w:type="page" w:clear="all"/>
      </w:r>
      <w:bookmarkStart w:id="343" w:name="_Toc172203083"/>
      <w:r/>
      <w:bookmarkStart w:id="344" w:name="_Toc210922449"/>
      <w:r/>
      <w:bookmarkStart w:id="345" w:name="_Hlk150951805"/>
      <w:r/>
      <w:bookmarkStart w:id="346" w:name="_Toc226127005"/>
      <w:r>
        <w:rPr>
          <w:rFonts w:hint="eastAsia" w:ascii="宋体" w:hAnsi="宋体" w:eastAsia="宋体"/>
          <w:sz w:val="24"/>
          <w:szCs w:val="24"/>
        </w:rPr>
        <w:t xml:space="preserve">三、政府采购政策功能落实</w:t>
      </w:r>
      <w:bookmarkEnd w:id="323"/>
      <w:r/>
      <w:bookmarkEnd w:id="325"/>
      <w:r/>
      <w:bookmarkEnd w:id="326"/>
      <w:r/>
      <w:bookmarkEnd w:id="328"/>
      <w:r/>
      <w:bookmarkEnd w:id="330"/>
      <w:r/>
      <w:bookmarkEnd w:id="343"/>
      <w:r/>
      <w:bookmarkEnd w:id="344"/>
      <w:r/>
      <w:bookmarkEnd w:id="346"/>
      <w:r>
        <w:rPr>
          <w:rFonts w:ascii="宋体" w:hAnsi="宋体" w:eastAsia="宋体"/>
          <w:sz w:val="24"/>
          <w:szCs w:val="24"/>
        </w:rPr>
      </w:r>
      <w:r/>
    </w:p>
    <w:p>
      <w:pPr>
        <w:pStyle w:val="982"/>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82"/>
        <w:ind w:firstLine="480"/>
        <w:spacing w:line="360" w:lineRule="auto"/>
        <w:rPr>
          <w:rFonts w:ascii="宋体" w:hAnsi="宋体"/>
          <w:bCs/>
          <w:sz w:val="24"/>
        </w:rPr>
      </w:pPr>
      <w:r/>
      <w:bookmarkStart w:id="347" w:name="_Hlk106721217"/>
      <w:r>
        <w:rPr>
          <w:rFonts w:hint="eastAsia" w:ascii="宋体" w:hAnsi="宋体"/>
          <w:bCs/>
          <w:sz w:val="24"/>
        </w:rPr>
        <w:t xml:space="preserve">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ascii="宋体" w:hAnsi="宋体"/>
          <w:bCs/>
          <w:sz w:val="24"/>
        </w:rPr>
      </w:r>
      <w:r/>
    </w:p>
    <w:p>
      <w:pPr>
        <w:pStyle w:val="982"/>
        <w:ind w:firstLine="480"/>
        <w:spacing w:line="360" w:lineRule="auto"/>
        <w:rPr>
          <w:rFonts w:ascii="宋体" w:hAnsi="宋体"/>
          <w:bCs/>
          <w:sz w:val="24"/>
        </w:rPr>
      </w:pPr>
      <w:r>
        <w:rPr>
          <w:rFonts w:hint="eastAsia" w:ascii="宋体" w:hAnsi="宋体"/>
          <w:bCs/>
          <w:sz w:val="24"/>
        </w:rPr>
        <w:t xml:space="preserve">（2）供应商需按照采购文件的要求提供相应的《中小微</w:t>
      </w:r>
      <w:r>
        <w:rPr>
          <w:rFonts w:hint="eastAsia" w:ascii="宋体" w:hAnsi="宋体"/>
          <w:bCs/>
          <w:sz w:val="24"/>
        </w:rPr>
        <w:t xml:space="preserve">企业声明函》。</w:t>
      </w:r>
      <w:r>
        <w:rPr>
          <w:rFonts w:ascii="宋体" w:hAnsi="宋体"/>
          <w:bCs/>
          <w:sz w:val="24"/>
        </w:rPr>
      </w:r>
      <w:r/>
    </w:p>
    <w:p>
      <w:pPr>
        <w:pStyle w:val="982"/>
        <w:ind w:firstLine="482"/>
        <w:spacing w:line="360" w:lineRule="auto"/>
        <w:rPr>
          <w:rFonts w:ascii="宋体" w:hAnsi="宋体"/>
          <w:b/>
          <w:sz w:val="24"/>
        </w:rPr>
      </w:pPr>
      <w:r/>
      <w:bookmarkEnd w:id="347"/>
      <w:r>
        <w:rPr>
          <w:rFonts w:hint="eastAsia" w:ascii="宋体" w:hAnsi="宋体"/>
          <w:b/>
          <w:sz w:val="24"/>
        </w:rPr>
        <w:t xml:space="preserve">（二）残疾人福利单位价格扣除</w:t>
      </w:r>
      <w:r>
        <w:rPr>
          <w:rFonts w:ascii="宋体" w:hAnsi="宋体"/>
          <w:b/>
          <w:sz w:val="24"/>
        </w:rPr>
      </w:r>
      <w:r/>
    </w:p>
    <w:p>
      <w:pPr>
        <w:pStyle w:val="982"/>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48" w:name="_Hlk150951944"/>
      <w:r>
        <w:rPr>
          <w:rFonts w:hint="eastAsia" w:ascii="宋体" w:hAnsi="宋体"/>
          <w:bCs/>
          <w:sz w:val="24"/>
        </w:rPr>
        <w:t xml:space="preserve">同比例</w:t>
      </w:r>
      <w:bookmarkEnd w:id="348"/>
      <w:r>
        <w:rPr>
          <w:rFonts w:hint="eastAsia" w:ascii="宋体" w:hAnsi="宋体"/>
          <w:bCs/>
          <w:sz w:val="24"/>
        </w:rPr>
        <w:t xml:space="preserve">的价格扣除，用扣除后的价格参与评审。</w:t>
      </w:r>
      <w:r>
        <w:rPr>
          <w:rFonts w:ascii="宋体" w:hAnsi="宋体"/>
          <w:bCs/>
          <w:sz w:val="24"/>
        </w:rPr>
      </w:r>
      <w:r/>
    </w:p>
    <w:p>
      <w:pPr>
        <w:pStyle w:val="982"/>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82"/>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82"/>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82"/>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82"/>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82"/>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82"/>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82"/>
        <w:ind w:firstLine="482"/>
        <w:spacing w:line="360" w:lineRule="auto"/>
        <w:rPr>
          <w:rFonts w:ascii="宋体" w:hAnsi="宋体"/>
          <w:bCs/>
          <w:sz w:val="24"/>
        </w:rPr>
      </w:pPr>
      <w:r/>
      <w:bookmarkStart w:id="349"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w:t>
      </w:r>
      <w:r>
        <w:rPr>
          <w:rFonts w:hint="eastAsia" w:ascii="宋体" w:hAnsi="宋体"/>
          <w:bCs/>
          <w:sz w:val="24"/>
        </w:rPr>
        <w:t xml:space="preserve">、监狱企业）的协议合同金额占到联合体协议合同总金额30%以上的，给予联合体4%的价格扣除，用扣除后的价格参与评审。 </w:t>
      </w:r>
      <w:r>
        <w:rPr>
          <w:rFonts w:ascii="宋体" w:hAnsi="宋体"/>
          <w:bCs/>
          <w:sz w:val="24"/>
        </w:rPr>
      </w:r>
      <w:r/>
    </w:p>
    <w:p>
      <w:pPr>
        <w:pStyle w:val="982"/>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45"/>
      <w:r>
        <w:rPr>
          <w:rFonts w:ascii="宋体" w:hAnsi="宋体"/>
          <w:bCs/>
          <w:sz w:val="24"/>
        </w:rPr>
      </w:r>
      <w:r/>
    </w:p>
    <w:p>
      <w:pPr>
        <w:pStyle w:val="982"/>
        <w:ind w:firstLine="482"/>
        <w:spacing w:line="360" w:lineRule="auto"/>
        <w:rPr>
          <w:rFonts w:hint="eastAsia" w:ascii="宋体" w:hAnsi="宋体"/>
          <w:b/>
          <w:sz w:val="24"/>
        </w:rPr>
      </w:pPr>
      <w:r>
        <w:rPr>
          <w:rFonts w:hint="eastAsia" w:ascii="宋体" w:hAnsi="宋体"/>
          <w:b/>
          <w:sz w:val="24"/>
        </w:rPr>
        <w:t xml:space="preserve">（七）</w:t>
      </w:r>
      <w:bookmarkStart w:id="350" w:name="OLE_LINK1"/>
      <w:r>
        <w:rPr>
          <w:rFonts w:hint="eastAsia" w:ascii="宋体" w:hAnsi="宋体"/>
          <w:b/>
          <w:sz w:val="24"/>
        </w:rPr>
        <w:t xml:space="preserve">采购本国产品的支持政策</w:t>
      </w:r>
      <w:bookmarkEnd w:id="350"/>
      <w:r>
        <w:rPr>
          <w:rFonts w:hint="eastAsia" w:ascii="宋体" w:hAnsi="宋体"/>
          <w:b/>
          <w:sz w:val="24"/>
        </w:rPr>
      </w:r>
      <w:r/>
    </w:p>
    <w:p>
      <w:pPr>
        <w:pStyle w:val="982"/>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pStyle w:val="982"/>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p>
    <w:p>
      <w:pPr>
        <w:pStyle w:val="982"/>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982"/>
        <w:ind w:firstLine="480"/>
        <w:jc w:val="left"/>
        <w:spacing w:line="360" w:lineRule="auto"/>
        <w:rPr>
          <w:rFonts w:hint="eastAsia" w:ascii="宋体" w:hAnsi="宋体" w:cs="宋体"/>
          <w:sz w:val="24"/>
        </w:rPr>
      </w:pPr>
      <w:r>
        <w:rPr>
          <w:rFonts w:hint="eastAsia" w:ascii="宋体" w:hAnsi="宋体" w:cs="宋体"/>
          <w:sz w:val="24"/>
        </w:rPr>
        <w:t xml:space="preserve">（4）供应商需在《声明</w:t>
      </w:r>
      <w:r>
        <w:rPr>
          <w:rFonts w:hint="eastAsia" w:ascii="宋体" w:hAnsi="宋体" w:cs="宋体"/>
          <w:sz w:val="24"/>
        </w:rPr>
        <w:t xml:space="preserve">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p>
    <w:p>
      <w:pPr>
        <w:pStyle w:val="982"/>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2"/>
        <w:ind w:firstLine="480"/>
        <w:spacing w:before="24" w:line="400" w:lineRule="exact"/>
        <w:rPr>
          <w:rFonts w:hint="eastAsia" w:ascii="宋体" w:hAnsi="宋体"/>
          <w:bCs/>
          <w:sz w:val="24"/>
        </w:rPr>
      </w:pPr>
      <w:r>
        <w:rPr>
          <w:rFonts w:hint="eastAsia" w:ascii="宋体" w:hAnsi="宋体"/>
          <w:bCs/>
          <w:sz w:val="24"/>
        </w:rPr>
      </w:r>
      <w:r/>
    </w:p>
    <w:p>
      <w:pPr>
        <w:pStyle w:val="982"/>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349"/>
      <w:r/>
      <w:bookmarkStart w:id="351" w:name="_Toc8485126"/>
      <w:r/>
      <w:bookmarkStart w:id="352" w:name="_Toc12887277"/>
      <w:r/>
      <w:bookmarkStart w:id="353" w:name="_Toc9363440"/>
      <w:r/>
      <w:bookmarkStart w:id="354" w:name="_Toc12708986"/>
      <w:r>
        <w:rPr>
          <w:rFonts w:ascii="华文中宋" w:hAnsi="华文中宋" w:eastAsia="华文中宋"/>
          <w:b/>
          <w:sz w:val="36"/>
          <w:szCs w:val="36"/>
        </w:rPr>
      </w:r>
      <w:r/>
    </w:p>
    <w:p>
      <w:pPr>
        <w:pStyle w:val="983"/>
        <w:jc w:val="center"/>
        <w:spacing w:before="240" w:after="240"/>
        <w:rPr>
          <w:rFonts w:ascii="华文中宋" w:hAnsi="华文中宋" w:eastAsia="华文中宋"/>
          <w:b/>
          <w:sz w:val="36"/>
          <w:szCs w:val="36"/>
        </w:rPr>
      </w:pPr>
      <w:r/>
      <w:bookmarkStart w:id="355" w:name="_Toc12708979"/>
      <w:r/>
      <w:bookmarkStart w:id="356" w:name="_Toc226127006"/>
      <w:r/>
      <w:bookmarkStart w:id="357" w:name="_Toc12887269"/>
      <w:r/>
      <w:bookmarkStart w:id="358" w:name="_Toc9363434"/>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55"/>
      <w:r/>
      <w:bookmarkEnd w:id="356"/>
      <w:r/>
      <w:bookmarkEnd w:id="357"/>
      <w:r/>
      <w:bookmarkEnd w:id="358"/>
      <w:r>
        <w:rPr>
          <w:rFonts w:ascii="华文中宋" w:hAnsi="华文中宋" w:eastAsia="华文中宋"/>
          <w:b/>
          <w:sz w:val="36"/>
          <w:szCs w:val="36"/>
        </w:rPr>
      </w:r>
      <w:r/>
    </w:p>
    <w:p>
      <w:pPr>
        <w:pStyle w:val="982"/>
        <w:ind w:firstLine="480"/>
        <w:spacing w:line="400" w:lineRule="exact"/>
        <w:rPr>
          <w:rFonts w:ascii="宋体" w:hAnsi="宋体"/>
          <w:bCs/>
          <w:sz w:val="24"/>
        </w:rPr>
      </w:pPr>
      <w:r/>
      <w:bookmarkStart w:id="359" w:name="_Toc513029243"/>
      <w:r/>
      <w:bookmarkStart w:id="360" w:name="_Toc20823315"/>
      <w:r/>
      <w:bookmarkStart w:id="361" w:name="_Toc16938559"/>
      <w:r>
        <w:rPr>
          <w:rFonts w:hint="eastAsia" w:ascii="宋体" w:hAnsi="宋体"/>
          <w:bCs/>
          <w:sz w:val="24"/>
        </w:rPr>
        <w:t xml:space="preserve">以下为中标后签</w:t>
      </w:r>
      <w:r>
        <w:rPr>
          <w:rFonts w:hint="eastAsia" w:ascii="宋体" w:hAnsi="宋体"/>
          <w:bCs/>
          <w:sz w:val="24"/>
        </w:rPr>
        <w:t xml:space="preserve">定</w:t>
      </w:r>
      <w:r>
        <w:rPr>
          <w:rFonts w:hint="eastAsia" w:ascii="宋体" w:hAnsi="宋体"/>
          <w:bCs/>
          <w:sz w:val="24"/>
        </w:rPr>
        <w:t xml:space="preserve">本项目合同的通用条款，中标人不得提出实质性的修改，关于专用条款将由采购人与中标人结合本项目具体情况协商后签订。</w:t>
      </w:r>
      <w:r>
        <w:rPr>
          <w:rFonts w:ascii="宋体" w:hAnsi="宋体"/>
          <w:bCs/>
          <w:sz w:val="24"/>
        </w:rPr>
      </w:r>
      <w:r/>
    </w:p>
    <w:p>
      <w:pPr>
        <w:pStyle w:val="982"/>
        <w:jc w:val="center"/>
        <w:widowControl/>
        <w:rPr>
          <w:b/>
          <w:sz w:val="32"/>
          <w:szCs w:val="32"/>
        </w:rPr>
      </w:pPr>
      <w:r/>
      <w:bookmarkEnd w:id="359"/>
      <w:r/>
      <w:bookmarkEnd w:id="360"/>
      <w:r/>
      <w:bookmarkEnd w:id="361"/>
      <w:r/>
      <w:bookmarkStart w:id="362" w:name="_Hlt16619369"/>
      <w:r/>
      <w:bookmarkEnd w:id="362"/>
      <w:r/>
      <w:bookmarkStart w:id="363" w:name="OLE_LINK57"/>
      <w:r>
        <w:rPr>
          <w:b/>
          <w:sz w:val="32"/>
          <w:szCs w:val="32"/>
        </w:rPr>
      </w:r>
      <w:r/>
    </w:p>
    <w:p>
      <w:pPr>
        <w:pStyle w:val="982"/>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pStyle w:val="982"/>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pStyle w:val="982"/>
        <w:spacing w:line="360" w:lineRule="auto"/>
        <w:widowControl/>
        <w:rPr>
          <w:rFonts w:hint="eastAsia" w:ascii="宋体" w:hAnsi="宋体" w:cs="宋体"/>
          <w:b/>
          <w:bCs/>
          <w:sz w:val="36"/>
          <w:szCs w:val="36"/>
        </w:rPr>
      </w:pPr>
      <w:r>
        <w:rPr>
          <w:rFonts w:hint="eastAsia" w:ascii="宋体" w:hAnsi="宋体" w:cs="宋体"/>
          <w:b/>
          <w:bCs/>
          <w:sz w:val="36"/>
          <w:szCs w:val="36"/>
        </w:rPr>
      </w:r>
      <w:r/>
    </w:p>
    <w:p>
      <w:pPr>
        <w:pStyle w:val="982"/>
        <w:ind w:firstLine="315"/>
        <w:spacing w:line="360" w:lineRule="auto"/>
        <w:widowControl/>
        <w:rPr>
          <w:rFonts w:hint="eastAsia" w:ascii="宋体" w:hAnsi="宋体" w:cs="宋体"/>
          <w:szCs w:val="21"/>
        </w:rPr>
      </w:pPr>
      <w:r>
        <w:rPr>
          <w:rFonts w:hint="eastAsia" w:ascii="宋体" w:hAnsi="宋体" w:cs="宋体"/>
          <w:szCs w:val="21"/>
        </w:rPr>
      </w:r>
      <w:r/>
    </w:p>
    <w:p>
      <w:pPr>
        <w:pStyle w:val="982"/>
        <w:spacing w:line="360" w:lineRule="auto"/>
        <w:widowControl/>
        <w:rPr>
          <w:rFonts w:hint="eastAsia" w:ascii="宋体" w:hAnsi="宋体" w:cs="宋体"/>
          <w:szCs w:val="21"/>
        </w:rPr>
      </w:pPr>
      <w:r>
        <w:rPr>
          <w:rFonts w:hint="eastAsia" w:ascii="宋体" w:hAnsi="宋体" w:cs="宋体"/>
          <w:szCs w:val="21"/>
        </w:rPr>
      </w:r>
      <w:r/>
    </w:p>
    <w:p>
      <w:pPr>
        <w:pStyle w:val="982"/>
        <w:spacing w:line="360" w:lineRule="auto"/>
        <w:widowControl/>
        <w:rPr>
          <w:rFonts w:hint="eastAsia" w:ascii="宋体" w:hAnsi="宋体" w:cs="宋体"/>
          <w:szCs w:val="21"/>
        </w:rPr>
      </w:pPr>
      <w:r>
        <w:rPr>
          <w:rFonts w:hint="eastAsia" w:ascii="宋体" w:hAnsi="宋体" w:cs="宋体"/>
          <w:szCs w:val="21"/>
        </w:rPr>
      </w:r>
      <w:r/>
    </w:p>
    <w:p>
      <w:pPr>
        <w:pStyle w:val="982"/>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rPr>
          <w:rFonts w:hint="eastAsia" w:ascii="宋体" w:hAnsi="宋体" w:cs="宋体"/>
          <w:sz w:val="30"/>
          <w:szCs w:val="30"/>
        </w:rPr>
      </w:r>
      <w:r/>
    </w:p>
    <w:p>
      <w:pPr>
        <w:pStyle w:val="982"/>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rPr>
          <w:rFonts w:hint="eastAsia" w:ascii="宋体" w:hAnsi="宋体" w:cs="宋体"/>
          <w:sz w:val="30"/>
          <w:szCs w:val="30"/>
        </w:rPr>
      </w:r>
      <w:r/>
    </w:p>
    <w:p>
      <w:pPr>
        <w:pStyle w:val="982"/>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rPr>
          <w:rFonts w:hint="eastAsia" w:ascii="宋体" w:hAnsi="宋体" w:cs="宋体"/>
          <w:sz w:val="30"/>
          <w:szCs w:val="30"/>
        </w:rPr>
      </w:r>
      <w:r/>
    </w:p>
    <w:p>
      <w:pPr>
        <w:pStyle w:val="982"/>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rPr>
          <w:rFonts w:hint="eastAsia" w:ascii="宋体" w:hAnsi="宋体" w:cs="宋体"/>
          <w:sz w:val="30"/>
          <w:szCs w:val="30"/>
        </w:rPr>
      </w:r>
      <w:r/>
    </w:p>
    <w:p>
      <w:pPr>
        <w:pStyle w:val="982"/>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rPr>
          <w:rFonts w:hint="eastAsia" w:ascii="宋体" w:hAnsi="宋体" w:cs="宋体"/>
          <w:sz w:val="30"/>
          <w:szCs w:val="30"/>
        </w:rPr>
      </w:r>
      <w:r/>
    </w:p>
    <w:p>
      <w:pPr>
        <w:pStyle w:val="982"/>
        <w:jc w:val="left"/>
        <w:rPr>
          <w:rFonts w:hint="eastAsia" w:ascii="宋体" w:hAnsi="宋体" w:cs="宋体"/>
          <w:sz w:val="32"/>
          <w:szCs w:val="32"/>
        </w:rPr>
      </w:pPr>
      <w:r>
        <w:rPr>
          <w:rFonts w:hint="eastAsia" w:ascii="宋体" w:hAnsi="宋体" w:cs="宋体"/>
          <w:sz w:val="32"/>
          <w:szCs w:val="32"/>
        </w:rPr>
      </w:r>
      <w:r/>
    </w:p>
    <w:p>
      <w:pPr>
        <w:pStyle w:val="982"/>
        <w:ind w:left="-420" w:right="-313" w:firstLine="241"/>
        <w:jc w:val="left"/>
        <w:rPr>
          <w:rFonts w:hint="eastAsia" w:ascii="宋体" w:hAnsi="宋体" w:cs="宋体"/>
          <w:b/>
          <w:bCs/>
          <w:sz w:val="24"/>
        </w:rPr>
      </w:pPr>
      <w:r>
        <w:rPr>
          <w:rFonts w:hint="eastAsia" w:ascii="宋体" w:hAnsi="宋体" w:cs="宋体"/>
          <w:b/>
          <w:bCs/>
          <w:sz w:val="24"/>
        </w:rPr>
      </w:r>
      <w:r/>
    </w:p>
    <w:p>
      <w:pPr>
        <w:pStyle w:val="982"/>
        <w:ind w:left="108" w:firstLine="482"/>
        <w:jc w:val="left"/>
        <w:spacing w:line="480" w:lineRule="exact"/>
        <w:tabs>
          <w:tab w:val="left" w:pos="4785" w:leader="none"/>
        </w:tabs>
        <w:rPr>
          <w:rFonts w:hint="eastAsia" w:ascii="宋体" w:hAnsi="宋体" w:cs="宋体"/>
          <w:b/>
          <w:bCs/>
          <w:i/>
          <w:iCs/>
          <w:sz w:val="24"/>
        </w:rPr>
        <w:sectPr>
          <w:footerReference w:type="default" r:id="rId10"/>
          <w:footnotePr/>
          <w:endnotePr/>
          <w:type w:val="nextPage"/>
          <w:pgSz w:w="11906" w:h="16838" w:orient="portrait"/>
          <w:pgMar w:top="1440" w:right="1274" w:bottom="1560" w:left="1276" w:header="851" w:footer="680" w:gutter="0"/>
          <w:cols w:num="1" w:sep="0" w:space="720" w:equalWidth="1"/>
          <w:docGrid w:linePitch="360"/>
        </w:sectPr>
      </w:pPr>
      <w:r>
        <w:rPr>
          <w:rFonts w:hint="eastAsia" w:ascii="宋体" w:hAnsi="宋体" w:cs="宋体"/>
          <w:b/>
          <w:bCs/>
          <w:i/>
          <w:iCs/>
          <w:sz w:val="24"/>
        </w:rPr>
        <w:t xml:space="preserve">注：货物类采购合同参考格式，本合同内容条款在正式签署前可具体补充细化，仅作参考，最终合</w:t>
      </w:r>
      <w:r>
        <w:rPr>
          <w:rFonts w:hint="eastAsia" w:ascii="宋体" w:hAnsi="宋体" w:cs="宋体"/>
          <w:b/>
          <w:bCs/>
          <w:i/>
          <w:iCs/>
          <w:sz w:val="24"/>
        </w:rPr>
        <w:t xml:space="preserve">同以采购人法务审查通过的版本为准。</w:t>
      </w:r>
      <w:r/>
    </w:p>
    <w:p>
      <w:pPr>
        <w:pStyle w:val="982"/>
        <w:ind w:firstLine="293"/>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pStyle w:val="982"/>
        <w:ind w:firstLine="293"/>
        <w:spacing w:line="360" w:lineRule="auto"/>
        <w:rPr>
          <w:rFonts w:hint="eastAsia" w:ascii="宋体" w:hAnsi="宋体" w:cs="宋体"/>
          <w:b/>
          <w:bCs/>
          <w:szCs w:val="21"/>
        </w:rPr>
      </w:pPr>
      <w:r>
        <w:rPr>
          <w:rFonts w:hint="eastAsia" w:ascii="宋体" w:hAnsi="宋体" w:cs="宋体"/>
          <w:b/>
          <w:bCs/>
          <w:szCs w:val="21"/>
        </w:rPr>
        <w:t xml:space="preserve">乙方：</w:t>
      </w:r>
      <w:r/>
    </w:p>
    <w:p>
      <w:pPr>
        <w:pStyle w:val="982"/>
        <w:ind w:firstLine="293"/>
        <w:spacing w:line="360" w:lineRule="auto"/>
        <w:rPr>
          <w:rFonts w:hint="eastAsia" w:ascii="宋体" w:hAnsi="宋体" w:cs="宋体"/>
          <w:b/>
          <w:bCs/>
          <w:szCs w:val="21"/>
        </w:rPr>
      </w:pPr>
      <w:r>
        <w:rPr>
          <w:rFonts w:hint="eastAsia" w:ascii="宋体" w:hAnsi="宋体" w:cs="宋体"/>
          <w:b/>
          <w:bCs/>
          <w:szCs w:val="21"/>
        </w:rPr>
        <w:t xml:space="preserve">采购代理机构：南京汇采项目管理有限公司</w:t>
      </w:r>
      <w:r/>
    </w:p>
    <w:p>
      <w:pPr>
        <w:pStyle w:val="982"/>
        <w:ind w:left="108" w:firstLine="420"/>
        <w:jc w:val="left"/>
        <w:spacing w:line="360" w:lineRule="auto"/>
        <w:tabs>
          <w:tab w:val="left" w:pos="4785" w:leader="none"/>
        </w:tabs>
        <w:rPr>
          <w:rFonts w:ascii="宋体" w:hAnsi="宋体" w:cs="宋体"/>
          <w:szCs w:val="21"/>
        </w:rPr>
      </w:pPr>
      <w:r>
        <w:rPr>
          <w:rFonts w:ascii="宋体" w:hAnsi="宋体" w:cs="宋体"/>
          <w:szCs w:val="21"/>
        </w:rPr>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 </w:t>
      </w:r>
      <w:r>
        <w:rPr>
          <w:rFonts w:ascii="宋体" w:hAnsi="宋体" w:cs="宋体"/>
          <w:szCs w:val="21"/>
          <w:u w:val="single"/>
        </w:rPr>
        <w:t xml:space="preserve">20kW伺服电机试验台</w:t>
      </w:r>
      <w:r>
        <w:rPr>
          <w:rFonts w:hint="eastAsia" w:ascii="宋体" w:hAnsi="宋体" w:cs="宋体"/>
          <w:szCs w:val="21"/>
        </w:rPr>
        <w:t xml:space="preserve">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125"/>
        <w:contextualSpacing w:val="0"/>
        <w:ind w:left="0" w:firstLine="420"/>
        <w:spacing w:before="0" w:after="0" w:line="360" w:lineRule="auto"/>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0"/>
        <w:gridCol w:w="1509"/>
        <w:gridCol w:w="1282"/>
        <w:gridCol w:w="1044"/>
        <w:gridCol w:w="935"/>
        <w:gridCol w:w="1595"/>
        <w:gridCol w:w="1517"/>
      </w:tblGrid>
      <w:tr>
        <w:trPr>
          <w:trHeight w:val="19"/>
        </w:trPr>
        <w:tc>
          <w:tcPr>
            <w:tcW w:w="808"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设备名称</w:t>
            </w:r>
            <w:r/>
          </w:p>
        </w:tc>
        <w:tc>
          <w:tcPr>
            <w:tcW w:w="802"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品牌</w:t>
            </w:r>
            <w:r/>
          </w:p>
        </w:tc>
        <w:tc>
          <w:tcPr>
            <w:tcW w:w="682"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p>
        </w:tc>
        <w:tc>
          <w:tcPr>
            <w:tcW w:w="555"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p>
        </w:tc>
        <w:tc>
          <w:tcPr>
            <w:tcW w:w="497"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p>
        </w:tc>
        <w:tc>
          <w:tcPr>
            <w:tcW w:w="848"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p>
        </w:tc>
        <w:tc>
          <w:tcPr>
            <w:tcW w:w="806"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p>
        </w:tc>
      </w:tr>
      <w:tr>
        <w:trPr>
          <w:trHeight w:val="19"/>
        </w:trPr>
        <w:tc>
          <w:tcPr>
            <w:tcW w:w="808" w:type="pct"/>
            <w:vAlign w:val="center"/>
            <w:textDirection w:val="lrTb"/>
            <w:noWrap w:val="false"/>
          </w:tcPr>
          <w:p>
            <w:pPr>
              <w:pStyle w:val="98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9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99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82"/>
              <w:jc w:val="center"/>
              <w:spacing w:line="360" w:lineRule="auto"/>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8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9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82"/>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8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9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82"/>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pct"/>
            <w:vAlign w:val="center"/>
            <w:textDirection w:val="lrTb"/>
            <w:noWrap w:val="false"/>
          </w:tcPr>
          <w:p>
            <w:pPr>
              <w:pStyle w:val="982"/>
              <w:jc w:val="center"/>
              <w:spacing w:line="360" w:lineRule="auto"/>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997"/>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pStyle w:val="982"/>
              <w:jc w:val="center"/>
              <w:spacing w:line="360" w:lineRule="auto"/>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2847" w:type="pct"/>
            <w:vAlign w:val="center"/>
            <w:textDirection w:val="lrTb"/>
            <w:noWrap w:val="false"/>
          </w:tcPr>
          <w:p>
            <w:pPr>
              <w:pStyle w:val="997"/>
              <w:ind w:firstLine="0"/>
              <w:jc w:val="center"/>
              <w:spacing w:line="360" w:lineRule="auto"/>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2152" w:type="pct"/>
            <w:vAlign w:val="center"/>
            <w:textDirection w:val="lrTb"/>
            <w:noWrap w:val="false"/>
          </w:tcPr>
          <w:p>
            <w:pPr>
              <w:pStyle w:val="997"/>
              <w:ind w:firstLine="0"/>
              <w:spacing w:line="360" w:lineRule="auto"/>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982"/>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pStyle w:val="982"/>
        <w:ind w:left="108"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rPr>
          <w:rFonts w:hint="eastAsia" w:ascii="宋体" w:hAnsi="宋体" w:cs="宋体"/>
          <w:bCs/>
          <w:szCs w:val="21"/>
        </w:rPr>
      </w:r>
      <w:r/>
    </w:p>
    <w:p>
      <w:pPr>
        <w:pStyle w:val="982"/>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w:t>
      </w:r>
      <w:r>
        <w:rPr>
          <w:rFonts w:hint="eastAsia" w:ascii="宋体" w:hAnsi="宋体" w:cs="宋体"/>
          <w:bCs/>
          <w:szCs w:val="21"/>
        </w:rPr>
        <w:t xml:space="preserve">行期间合同总价款不变。</w:t>
      </w:r>
      <w:r>
        <w:rPr>
          <w:rFonts w:hint="eastAsia" w:ascii="宋体" w:hAnsi="宋体" w:cs="宋体"/>
          <w:szCs w:val="21"/>
        </w:rPr>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rPr>
          <w:rFonts w:hint="eastAsia" w:ascii="宋体" w:hAnsi="宋体" w:cs="宋体"/>
          <w:szCs w:val="21"/>
        </w:rPr>
      </w:r>
      <w:r/>
    </w:p>
    <w:p>
      <w:pPr>
        <w:pStyle w:val="982"/>
        <w:ind w:firstLine="525"/>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rPr>
          <w:rFonts w:hint="eastAsia" w:ascii="宋体" w:hAnsi="宋体" w:cs="宋体"/>
          <w:szCs w:val="21"/>
        </w:rPr>
      </w:r>
      <w:r/>
    </w:p>
    <w:p>
      <w:pPr>
        <w:pStyle w:val="997"/>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997"/>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szCs w:val="21"/>
        </w:rPr>
        <w:t xml:space="preserve">（上述标准或规范不一致时，则以要求较高者为准。）</w:t>
      </w:r>
      <w:r>
        <w:rPr>
          <w:rFonts w:hint="eastAsia" w:ascii="宋体" w:hAnsi="宋体" w:cs="宋体"/>
          <w:szCs w:val="21"/>
          <w:u w:val="single"/>
        </w:rPr>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8.2履约保函</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）履约保函的形式：乙方应当以支票、汇票、本票或者金融机构、担保机构出具的保函等非现金形式提交；</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（3）履约保函的退还：在设备通过甲方验收合格且满12个月无质量问题后的15个工作日内，甲方将无息退还乙方的履约保函；</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p>
    <w:p>
      <w:pPr>
        <w:pStyle w:val="982"/>
        <w:numPr>
          <w:ilvl w:val="0"/>
          <w:numId w:val="15"/>
        </w:num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p>
    <w:p>
      <w:pPr>
        <w:pStyle w:val="982"/>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pStyle w:val="982"/>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pStyle w:val="982"/>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pStyle w:val="982"/>
        <w:ind w:left="108"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rPr>
          <w:rFonts w:hint="eastAsia" w:ascii="宋体" w:hAnsi="宋体" w:cs="宋体"/>
          <w:b/>
          <w:bCs/>
          <w:szCs w:val="21"/>
        </w:rPr>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w:t>
      </w:r>
      <w:r>
        <w:rPr>
          <w:rFonts w:hint="eastAsia" w:ascii="宋体" w:hAnsi="宋体" w:cs="宋体"/>
          <w:szCs w:val="21"/>
        </w:rPr>
        <w:t xml:space="preserve">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赶到甲方现场，帮助排除故障、修复或更换零部件，需购买零部件时，仅收取成本费。</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乙方</w:t>
      </w:r>
      <w:r>
        <w:rPr>
          <w:rFonts w:hint="eastAsia" w:ascii="宋体" w:hAnsi="宋体" w:cs="宋体"/>
          <w:szCs w:val="21"/>
        </w:rPr>
        <w:t xml:space="preserve">在接到甲方通知后，仍应在上述时限内响应、派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赶到甲方现场，帮助排除故障、修复或更换零部件，需购买零部件时，酌情收取成本费。</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p>
    <w:p>
      <w:pPr>
        <w:pStyle w:val="982"/>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w:t>
      </w:r>
      <w:r>
        <w:rPr>
          <w:rFonts w:hint="eastAsia" w:ascii="宋体" w:hAnsi="宋体" w:cs="宋体"/>
          <w:szCs w:val="21"/>
        </w:rPr>
        <w:t xml:space="preserve">失的除外。</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pStyle w:val="982"/>
        <w:ind w:firstLine="420"/>
        <w:jc w:val="left"/>
        <w:spacing w:line="360" w:lineRule="auto"/>
        <w:widowControl/>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乙方逾期交付的，每逾期1天，乙方应向甲方支付合同总价款的5‰的逾期违约金。</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pStyle w:val="982"/>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t xml:space="preserve">。</w:t>
      </w:r>
      <w:r/>
    </w:p>
    <w:p>
      <w:pPr>
        <w:pStyle w:val="982"/>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w:t>
      </w:r>
      <w:r>
        <w:rPr>
          <w:rFonts w:hint="eastAsia" w:ascii="宋体" w:hAnsi="宋体" w:cs="宋体"/>
          <w:szCs w:val="21"/>
        </w:rPr>
        <w:t xml:space="preserve">得分包给其他单位。否则，甲方有权按乙方拒绝交付、不能交付或不能完成合同处理。</w:t>
      </w:r>
      <w:r/>
    </w:p>
    <w:p>
      <w:pPr>
        <w:pStyle w:val="982"/>
        <w:ind w:firstLine="420"/>
        <w:spacing w:line="360" w:lineRule="auto"/>
        <w:widowControl/>
        <w:rPr>
          <w:rFonts w:hint="eastAsia" w:ascii="宋体" w:hAnsi="宋体" w:cs="宋体"/>
          <w:szCs w:val="21"/>
        </w:rPr>
      </w:pPr>
      <w:r>
        <w:rPr>
          <w:rFonts w:hint="eastAsia" w:ascii="宋体" w:hAnsi="宋体" w:cs="宋体"/>
          <w:szCs w:val="21"/>
        </w:rPr>
        <w:t xml:space="preserve">13.7</w:t>
      </w:r>
      <w:r>
        <w:rPr>
          <w:rFonts w:hint="eastAsia" w:ascii="宋体" w:hAnsi="宋体" w:cs="宋体"/>
          <w:szCs w:val="21"/>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tab/>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w:t>
      </w:r>
      <w:r>
        <w:rPr>
          <w:rFonts w:hint="eastAsia" w:ascii="宋体" w:hAnsi="宋体" w:cs="宋体"/>
          <w:szCs w:val="21"/>
        </w:rPr>
        <w:t xml:space="preserve">由乙方负责。</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pStyle w:val="982"/>
        <w:ind w:firstLine="420"/>
        <w:jc w:val="left"/>
        <w:spacing w:line="360" w:lineRule="auto"/>
        <w:tabs>
          <w:tab w:val="left" w:pos="4785" w:leader="none"/>
        </w:tabs>
        <w:rPr>
          <w:rFonts w:hint="eastAsia" w:ascii="宋体" w:hAnsi="宋体" w:cs="宋体"/>
          <w:szCs w:val="21"/>
        </w:rPr>
      </w:pPr>
      <w:r/>
      <w:bookmarkStart w:id="364" w:name="_Toc19018"/>
      <w:r>
        <w:rPr>
          <w:rFonts w:hint="eastAsia" w:ascii="宋体" w:hAnsi="宋体" w:cs="宋体"/>
          <w:szCs w:val="21"/>
        </w:rPr>
        <w:t xml:space="preserve">四、合同权利义务的转让</w:t>
      </w:r>
      <w:bookmarkEnd w:id="364"/>
      <w:r>
        <w:rPr>
          <w:rFonts w:hint="eastAsia" w:ascii="宋体" w:hAnsi="宋体" w:cs="宋体"/>
          <w:szCs w:val="21"/>
        </w:rPr>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pStyle w:val="982"/>
        <w:ind w:firstLine="420"/>
        <w:jc w:val="left"/>
        <w:spacing w:line="360" w:lineRule="auto"/>
        <w:tabs>
          <w:tab w:val="left" w:pos="4785" w:leader="none"/>
        </w:tabs>
        <w:rPr>
          <w:rFonts w:hint="eastAsia" w:ascii="宋体" w:hAnsi="宋体" w:cs="宋体"/>
          <w:szCs w:val="21"/>
        </w:rPr>
      </w:pPr>
      <w:r/>
      <w:bookmarkStart w:id="365" w:name="_Toc30322"/>
      <w:r>
        <w:rPr>
          <w:rFonts w:hint="eastAsia" w:ascii="宋体" w:hAnsi="宋体" w:cs="宋体"/>
          <w:szCs w:val="21"/>
        </w:rPr>
        <w:t xml:space="preserve">六、争议解决条款</w:t>
      </w:r>
      <w:bookmarkEnd w:id="365"/>
      <w:r>
        <w:rPr>
          <w:rFonts w:hint="eastAsia" w:ascii="宋体" w:hAnsi="宋体" w:cs="宋体"/>
          <w:szCs w:val="21"/>
        </w:rPr>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pStyle w:val="982"/>
        <w:ind w:firstLine="420"/>
        <w:jc w:val="left"/>
        <w:spacing w:line="360" w:lineRule="auto"/>
        <w:tabs>
          <w:tab w:val="left" w:pos="4785" w:leader="none"/>
        </w:tabs>
        <w:rPr>
          <w:rFonts w:hint="eastAsia" w:ascii="宋体" w:hAnsi="宋体" w:cs="宋体"/>
          <w:szCs w:val="21"/>
        </w:rPr>
      </w:pPr>
      <w:r/>
      <w:bookmarkStart w:id="366" w:name="_Toc20895"/>
      <w:r>
        <w:rPr>
          <w:rFonts w:hint="eastAsia" w:ascii="宋体" w:hAnsi="宋体" w:cs="宋体"/>
          <w:szCs w:val="21"/>
        </w:rPr>
        <w:t xml:space="preserve">七、</w:t>
      </w:r>
      <w:bookmarkEnd w:id="366"/>
      <w:r>
        <w:rPr>
          <w:rFonts w:hint="eastAsia" w:ascii="宋体" w:hAnsi="宋体" w:cs="宋体"/>
          <w:szCs w:val="21"/>
        </w:rPr>
        <w:t xml:space="preserve">廉洁条款</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046"/>
        <w:ind w:firstLine="420"/>
        <w:spacing w:before="0" w:beforeAutospacing="0" w:after="0" w:afterAutospacing="0" w:line="360" w:lineRule="auto"/>
        <w:rPr>
          <w:rFonts w:hint="eastAsia"/>
          <w:sz w:val="21"/>
          <w:szCs w:val="21"/>
        </w:rPr>
      </w:pPr>
      <w:r>
        <w:rPr>
          <w:rFonts w:hint="eastAsia"/>
          <w:sz w:val="21"/>
          <w:szCs w:val="21"/>
        </w:rPr>
        <w:t xml:space="preserve">九、不可抗力</w:t>
      </w:r>
      <w:r/>
    </w:p>
    <w:p>
      <w:pPr>
        <w:pStyle w:val="1046"/>
        <w:ind w:firstLine="420"/>
        <w:spacing w:before="0" w:beforeAutospacing="0" w:after="0" w:afterAutospacing="0" w:line="360" w:lineRule="auto"/>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w:t>
      </w:r>
      <w:r>
        <w:rPr>
          <w:rFonts w:hint="eastAsia"/>
          <w:sz w:val="21"/>
          <w:szCs w:val="21"/>
        </w:rPr>
        <w:t xml:space="preserve">区发生烈度Ⅶ度以上（含Ⅶ度）的地震。</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p>
    <w:p>
      <w:pPr>
        <w:pStyle w:val="982"/>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046"/>
        <w:ind w:firstLine="420"/>
        <w:spacing w:before="0" w:beforeAutospacing="0" w:after="0" w:afterAutospacing="0" w:line="360" w:lineRule="auto"/>
        <w:rPr>
          <w:rFonts w:hint="eastAsia"/>
          <w:sz w:val="21"/>
          <w:szCs w:val="21"/>
        </w:rPr>
      </w:pPr>
      <w:r>
        <w:rPr>
          <w:rFonts w:hint="eastAsia"/>
          <w:sz w:val="21"/>
          <w:szCs w:val="21"/>
        </w:rPr>
        <w:t xml:space="preserve">十一、其他</w:t>
      </w:r>
      <w:r/>
    </w:p>
    <w:p>
      <w:pPr>
        <w:pStyle w:val="1046"/>
        <w:ind w:firstLine="420"/>
        <w:spacing w:before="0" w:beforeAutospacing="0" w:after="0" w:afterAutospacing="0" w:line="360" w:lineRule="auto"/>
        <w:rPr>
          <w:rFonts w:hint="eastAsia"/>
          <w:sz w:val="21"/>
          <w:szCs w:val="21"/>
        </w:rPr>
      </w:pPr>
      <w:r>
        <w:rPr>
          <w:rFonts w:hint="eastAsia"/>
          <w:sz w:val="21"/>
          <w:szCs w:val="21"/>
        </w:rPr>
        <w:t xml:space="preserve">11.1、合同的生效：本合同一式陆份，自甲乙双方签字并加盖骑缝章之日起生效。</w:t>
      </w:r>
      <w:r/>
    </w:p>
    <w:p>
      <w:pPr>
        <w:pStyle w:val="1046"/>
        <w:ind w:firstLine="420"/>
        <w:spacing w:before="0" w:beforeAutospacing="0" w:after="0" w:afterAutospacing="0" w:line="360" w:lineRule="auto"/>
        <w:rPr>
          <w:rFonts w:hint="eastAsia"/>
          <w:sz w:val="21"/>
          <w:szCs w:val="21"/>
        </w:rPr>
      </w:pPr>
      <w:r>
        <w:rPr>
          <w:rFonts w:hint="eastAsia"/>
          <w:sz w:val="21"/>
          <w:szCs w:val="21"/>
        </w:rPr>
        <w:t xml:space="preserve">11.2、未尽事宜、双方协商解决，并按《中华人民共和国民法典》及相关法律、法规的规定调整。</w:t>
      </w:r>
      <w:r/>
    </w:p>
    <w:p>
      <w:pPr>
        <w:pStyle w:val="1046"/>
        <w:ind w:firstLine="420"/>
        <w:spacing w:before="0" w:beforeAutospacing="0" w:after="0" w:afterAutospacing="0" w:line="360" w:lineRule="auto"/>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pStyle w:val="982"/>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pStyle w:val="982"/>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pStyle w:val="982"/>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82"/>
              <w:spacing w:line="400" w:lineRule="exact"/>
              <w:rPr>
                <w:rFonts w:hint="eastAsia" w:ascii="宋体" w:hAnsi="宋体" w:cs="宋体"/>
                <w:szCs w:val="21"/>
              </w:rPr>
            </w:pPr>
            <w:r>
              <w:rPr>
                <w:rFonts w:hint="eastAsia" w:ascii="宋体" w:hAnsi="宋体" w:cs="宋体"/>
                <w:szCs w:val="21"/>
              </w:rPr>
              <w:t xml:space="preserve">甲方（盖章）：</w:t>
            </w:r>
            <w:r/>
          </w:p>
          <w:p>
            <w:pPr>
              <w:pStyle w:val="982"/>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pStyle w:val="982"/>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pStyle w:val="982"/>
              <w:spacing w:line="400" w:lineRule="exact"/>
              <w:rPr>
                <w:rFonts w:hint="eastAsia" w:ascii="宋体" w:hAnsi="宋体" w:cs="宋体"/>
                <w:szCs w:val="21"/>
              </w:rPr>
            </w:pPr>
            <w:r>
              <w:rPr>
                <w:rFonts w:hint="eastAsia" w:ascii="宋体" w:hAnsi="宋体" w:cs="宋体"/>
                <w:szCs w:val="21"/>
              </w:rPr>
              <w:t xml:space="preserve">法定代表人：</w:t>
            </w:r>
            <w:r/>
          </w:p>
          <w:p>
            <w:pPr>
              <w:pStyle w:val="982"/>
              <w:spacing w:line="400" w:lineRule="exact"/>
              <w:rPr>
                <w:rFonts w:hint="eastAsia" w:ascii="宋体" w:hAnsi="宋体" w:cs="宋体"/>
                <w:szCs w:val="21"/>
              </w:rPr>
            </w:pPr>
            <w:r>
              <w:rPr>
                <w:rFonts w:hint="eastAsia" w:ascii="宋体" w:hAnsi="宋体" w:cs="宋体"/>
                <w:szCs w:val="21"/>
              </w:rPr>
              <w:t xml:space="preserve">委托代理人（签字）：</w:t>
            </w:r>
            <w:r/>
          </w:p>
          <w:p>
            <w:pPr>
              <w:pStyle w:val="982"/>
              <w:spacing w:line="400" w:lineRule="exact"/>
              <w:rPr>
                <w:rFonts w:hint="eastAsia" w:ascii="宋体" w:hAnsi="宋体" w:cs="宋体"/>
                <w:szCs w:val="21"/>
              </w:rPr>
            </w:pPr>
            <w:r>
              <w:rPr>
                <w:rFonts w:hint="eastAsia" w:ascii="宋体" w:hAnsi="宋体" w:cs="宋体"/>
                <w:szCs w:val="21"/>
              </w:rPr>
              <w:t xml:space="preserve">联系方式：</w:t>
            </w:r>
            <w:r/>
          </w:p>
          <w:p>
            <w:pPr>
              <w:pStyle w:val="982"/>
              <w:spacing w:line="400" w:lineRule="exact"/>
              <w:rPr>
                <w:rFonts w:hint="eastAsia" w:ascii="宋体" w:hAnsi="宋体" w:cs="宋体"/>
                <w:szCs w:val="21"/>
              </w:rPr>
            </w:pPr>
            <w:r>
              <w:rPr>
                <w:rFonts w:hint="eastAsia" w:ascii="宋体" w:hAnsi="宋体" w:cs="宋体"/>
                <w:szCs w:val="21"/>
              </w:rPr>
            </w:r>
            <w:r/>
          </w:p>
          <w:p>
            <w:pPr>
              <w:pStyle w:val="982"/>
              <w:spacing w:line="400" w:lineRule="exact"/>
              <w:rPr>
                <w:rFonts w:hint="eastAsia" w:ascii="宋体" w:hAnsi="宋体" w:cs="宋体"/>
                <w:szCs w:val="21"/>
              </w:rPr>
            </w:pPr>
            <w:r>
              <w:rPr>
                <w:rFonts w:hint="eastAsia" w:ascii="宋体" w:hAnsi="宋体" w:cs="宋体"/>
                <w:szCs w:val="21"/>
              </w:rPr>
            </w:r>
            <w:r/>
          </w:p>
          <w:p>
            <w:pPr>
              <w:pStyle w:val="982"/>
              <w:spacing w:line="400" w:lineRule="exact"/>
              <w:rPr>
                <w:rFonts w:hint="eastAsia" w:ascii="宋体" w:hAnsi="宋体" w:cs="宋体"/>
                <w:szCs w:val="21"/>
              </w:rPr>
            </w:pPr>
            <w:r>
              <w:rPr>
                <w:rFonts w:hint="eastAsia" w:ascii="宋体" w:hAnsi="宋体" w:cs="宋体"/>
                <w:szCs w:val="21"/>
              </w:rPr>
            </w:r>
            <w:r/>
          </w:p>
          <w:p>
            <w:pPr>
              <w:pStyle w:val="982"/>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684" w:type="dxa"/>
            <w:vAlign w:val="top"/>
            <w:textDirection w:val="lrTb"/>
            <w:noWrap w:val="false"/>
          </w:tcPr>
          <w:p>
            <w:pPr>
              <w:pStyle w:val="982"/>
              <w:spacing w:line="400" w:lineRule="exact"/>
              <w:rPr>
                <w:rFonts w:hint="eastAsia" w:ascii="宋体" w:hAnsi="宋体" w:cs="宋体"/>
                <w:szCs w:val="21"/>
              </w:rPr>
            </w:pPr>
            <w:r>
              <w:rPr>
                <w:rFonts w:hint="eastAsia" w:ascii="宋体" w:hAnsi="宋体" w:cs="宋体"/>
                <w:szCs w:val="21"/>
              </w:rPr>
              <w:t xml:space="preserve">乙方（盖章）：</w:t>
            </w:r>
            <w:r/>
          </w:p>
          <w:p>
            <w:pPr>
              <w:pStyle w:val="982"/>
              <w:spacing w:line="400" w:lineRule="exact"/>
              <w:rPr>
                <w:rFonts w:hint="eastAsia" w:ascii="宋体" w:hAnsi="宋体" w:cs="宋体"/>
                <w:szCs w:val="21"/>
              </w:rPr>
            </w:pPr>
            <w:r>
              <w:rPr>
                <w:rFonts w:hint="eastAsia" w:ascii="宋体" w:hAnsi="宋体" w:cs="宋体"/>
                <w:szCs w:val="21"/>
              </w:rPr>
              <w:t xml:space="preserve">单位名称：</w:t>
            </w:r>
            <w:r/>
          </w:p>
          <w:p>
            <w:pPr>
              <w:pStyle w:val="982"/>
              <w:spacing w:line="400" w:lineRule="exact"/>
              <w:rPr>
                <w:rFonts w:hint="eastAsia" w:ascii="宋体" w:hAnsi="宋体" w:cs="宋体"/>
                <w:szCs w:val="21"/>
              </w:rPr>
            </w:pPr>
            <w:r>
              <w:rPr>
                <w:rFonts w:hint="eastAsia" w:ascii="宋体" w:hAnsi="宋体" w:cs="宋体"/>
                <w:szCs w:val="21"/>
              </w:rPr>
              <w:t xml:space="preserve">单位地址：</w:t>
            </w:r>
            <w:r/>
          </w:p>
          <w:p>
            <w:pPr>
              <w:pStyle w:val="982"/>
              <w:spacing w:line="400" w:lineRule="exact"/>
              <w:rPr>
                <w:rFonts w:hint="eastAsia" w:ascii="宋体" w:hAnsi="宋体" w:cs="宋体"/>
                <w:szCs w:val="21"/>
              </w:rPr>
            </w:pPr>
            <w:r>
              <w:rPr>
                <w:rFonts w:hint="eastAsia" w:ascii="宋体" w:hAnsi="宋体" w:cs="宋体"/>
                <w:szCs w:val="21"/>
              </w:rPr>
              <w:t xml:space="preserve">法定代表人：</w:t>
            </w:r>
            <w:r/>
          </w:p>
          <w:p>
            <w:pPr>
              <w:pStyle w:val="982"/>
              <w:spacing w:line="400" w:lineRule="exact"/>
              <w:rPr>
                <w:rFonts w:hint="eastAsia" w:ascii="宋体" w:hAnsi="宋体" w:cs="宋体"/>
                <w:szCs w:val="21"/>
              </w:rPr>
            </w:pPr>
            <w:r>
              <w:rPr>
                <w:rFonts w:hint="eastAsia" w:ascii="宋体" w:hAnsi="宋体" w:cs="宋体"/>
                <w:szCs w:val="21"/>
              </w:rPr>
              <w:t xml:space="preserve">委托代理人（签字）：</w:t>
            </w:r>
            <w:r/>
          </w:p>
          <w:p>
            <w:pPr>
              <w:pStyle w:val="982"/>
              <w:spacing w:line="400" w:lineRule="exact"/>
              <w:rPr>
                <w:rFonts w:hint="eastAsia" w:ascii="宋体" w:hAnsi="宋体" w:cs="宋体"/>
                <w:szCs w:val="21"/>
              </w:rPr>
            </w:pPr>
            <w:r>
              <w:rPr>
                <w:rFonts w:hint="eastAsia" w:ascii="宋体" w:hAnsi="宋体" w:cs="宋体"/>
                <w:szCs w:val="21"/>
              </w:rPr>
              <w:t xml:space="preserve">电话：</w:t>
            </w:r>
            <w:r/>
          </w:p>
          <w:p>
            <w:pPr>
              <w:pStyle w:val="982"/>
              <w:spacing w:line="400" w:lineRule="exact"/>
              <w:rPr>
                <w:rFonts w:hint="eastAsia" w:ascii="宋体" w:hAnsi="宋体" w:cs="宋体"/>
                <w:szCs w:val="21"/>
              </w:rPr>
            </w:pPr>
            <w:r>
              <w:rPr>
                <w:rFonts w:hint="eastAsia" w:ascii="宋体" w:hAnsi="宋体" w:cs="宋体"/>
                <w:szCs w:val="21"/>
              </w:rPr>
              <w:t xml:space="preserve">传真：</w:t>
            </w:r>
            <w:r/>
          </w:p>
          <w:p>
            <w:pPr>
              <w:pStyle w:val="982"/>
              <w:spacing w:line="400" w:lineRule="exact"/>
              <w:rPr>
                <w:rFonts w:hint="eastAsia" w:ascii="宋体" w:hAnsi="宋体" w:cs="宋体"/>
                <w:szCs w:val="21"/>
              </w:rPr>
            </w:pPr>
            <w:r>
              <w:rPr>
                <w:rFonts w:hint="eastAsia" w:ascii="宋体" w:hAnsi="宋体" w:cs="宋体"/>
                <w:szCs w:val="21"/>
              </w:rPr>
              <w:t xml:space="preserve">开户银行：</w:t>
            </w:r>
            <w:r/>
          </w:p>
          <w:p>
            <w:pPr>
              <w:pStyle w:val="982"/>
              <w:spacing w:line="400" w:lineRule="exact"/>
              <w:rPr>
                <w:rFonts w:hint="eastAsia" w:ascii="宋体" w:hAnsi="宋体" w:cs="宋体"/>
                <w:szCs w:val="21"/>
              </w:rPr>
            </w:pPr>
            <w:r>
              <w:rPr>
                <w:rFonts w:hint="eastAsia" w:ascii="宋体" w:hAnsi="宋体" w:cs="宋体"/>
                <w:szCs w:val="21"/>
              </w:rPr>
              <w:t xml:space="preserve">账</w:t>
            </w:r>
            <w:r>
              <w:rPr>
                <w:rFonts w:hint="eastAsia" w:ascii="宋体" w:hAnsi="宋体" w:cs="宋体"/>
                <w:szCs w:val="21"/>
              </w:rPr>
              <w:t xml:space="preserve">号：</w:t>
            </w:r>
            <w:r/>
          </w:p>
          <w:p>
            <w:pPr>
              <w:pStyle w:val="982"/>
              <w:spacing w:line="400" w:lineRule="exact"/>
              <w:rPr>
                <w:rFonts w:hint="eastAsia" w:ascii="宋体" w:hAnsi="宋体" w:cs="宋体"/>
                <w:szCs w:val="21"/>
              </w:rPr>
            </w:pPr>
            <w:r>
              <w:rPr>
                <w:rFonts w:hint="eastAsia" w:ascii="宋体" w:hAnsi="宋体" w:cs="宋体"/>
                <w:szCs w:val="21"/>
              </w:rPr>
              <w:t xml:space="preserve">税号：</w:t>
            </w:r>
            <w:r/>
          </w:p>
          <w:p>
            <w:pPr>
              <w:pStyle w:val="982"/>
              <w:spacing w:line="400" w:lineRule="exact"/>
              <w:rPr>
                <w:rFonts w:hint="eastAsia" w:ascii="宋体" w:hAnsi="宋体" w:cs="宋体"/>
                <w:szCs w:val="21"/>
              </w:rPr>
            </w:pPr>
            <w:r>
              <w:rPr>
                <w:rFonts w:hint="eastAsia" w:ascii="宋体" w:hAnsi="宋体" w:cs="宋体"/>
                <w:szCs w:val="21"/>
              </w:rPr>
              <w:t xml:space="preserve">签订日期：  年  月  日</w:t>
            </w:r>
            <w:r/>
          </w:p>
        </w:tc>
      </w:tr>
    </w:tbl>
    <w:p>
      <w:pPr>
        <w:pStyle w:val="982"/>
        <w:rPr>
          <w:rFonts w:hint="eastAsia" w:ascii="宋体" w:hAnsi="宋体" w:cs="宋体"/>
          <w:sz w:val="24"/>
          <w:lang w:val="zh-CN"/>
        </w:rPr>
      </w:pPr>
      <w:r>
        <w:rPr>
          <w:rFonts w:hint="eastAsia" w:ascii="宋体" w:hAnsi="宋体" w:cs="仿宋_GB2312"/>
          <w:sz w:val="24"/>
        </w:rPr>
        <w:t xml:space="preserve">    </w:t>
      </w:r>
      <w:r>
        <w:rPr>
          <w:rFonts w:hint="eastAsia" w:ascii="宋体" w:hAnsi="宋体" w:cs="宋体"/>
          <w:sz w:val="24"/>
          <w:lang w:val="zh-CN"/>
        </w:rPr>
      </w:r>
      <w:r/>
    </w:p>
    <w:p>
      <w:pPr>
        <w:pStyle w:val="98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363"/>
      <w:r/>
      <w:bookmarkStart w:id="36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1"/>
      <w:r/>
      <w:bookmarkEnd w:id="244"/>
      <w:r/>
      <w:bookmarkEnd w:id="246"/>
      <w:r>
        <w:rPr>
          <w:rFonts w:hint="eastAsia" w:ascii="华文中宋" w:hAnsi="华文中宋" w:eastAsia="华文中宋"/>
          <w:b/>
          <w:sz w:val="36"/>
          <w:szCs w:val="36"/>
        </w:rPr>
        <w:t xml:space="preserve">文件格式</w:t>
      </w:r>
      <w:bookmarkEnd w:id="351"/>
      <w:r/>
      <w:bookmarkEnd w:id="352"/>
      <w:r/>
      <w:bookmarkEnd w:id="353"/>
      <w:r/>
      <w:bookmarkEnd w:id="354"/>
      <w:r/>
      <w:bookmarkEnd w:id="367"/>
      <w:r>
        <w:rPr>
          <w:rFonts w:ascii="华文中宋" w:hAnsi="华文中宋" w:eastAsia="华文中宋"/>
          <w:b/>
          <w:sz w:val="36"/>
          <w:szCs w:val="36"/>
        </w:rPr>
      </w:r>
      <w:r/>
    </w:p>
    <w:p>
      <w:pPr>
        <w:pStyle w:val="982"/>
        <w:jc w:val="center"/>
        <w:rPr>
          <w:rFonts w:ascii="宋体" w:hAnsi="宋体"/>
          <w:b/>
          <w:sz w:val="72"/>
        </w:rPr>
      </w:pPr>
      <w:r/>
      <w:bookmarkStart w:id="370" w:name="_Hlt26671244"/>
      <w:r/>
      <w:bookmarkEnd w:id="370"/>
      <w:r/>
      <w:bookmarkStart w:id="371" w:name="_Hlt26955039"/>
      <w:r/>
      <w:bookmarkEnd w:id="371"/>
      <w:r>
        <w:rPr>
          <w:rFonts w:ascii="宋体" w:hAnsi="宋体"/>
          <w:b/>
          <w:sz w:val="72"/>
        </w:rPr>
      </w:r>
      <w:r/>
    </w:p>
    <w:p>
      <w:pPr>
        <w:pStyle w:val="1064"/>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82"/>
        <w:rPr>
          <w:rFonts w:ascii="华文中宋" w:hAnsi="华文中宋" w:eastAsia="华文中宋"/>
          <w:b/>
          <w:sz w:val="72"/>
        </w:rPr>
      </w:pPr>
      <w:r>
        <w:rPr>
          <w:rFonts w:ascii="华文中宋" w:hAnsi="华文中宋" w:eastAsia="华文中宋"/>
          <w:b/>
          <w:sz w:val="72"/>
        </w:rPr>
      </w:r>
      <w:r/>
    </w:p>
    <w:p>
      <w:pPr>
        <w:pStyle w:val="982"/>
        <w:rPr>
          <w:rFonts w:hint="eastAsia" w:ascii="华文中宋" w:hAnsi="华文中宋" w:eastAsia="华文中宋"/>
          <w:b/>
          <w:sz w:val="36"/>
        </w:rPr>
      </w:pPr>
      <w:r>
        <w:rPr>
          <w:rFonts w:hint="eastAsia" w:ascii="华文中宋" w:hAnsi="华文中宋" w:eastAsia="华文中宋"/>
          <w:b/>
          <w:sz w:val="36"/>
        </w:rPr>
      </w:r>
      <w:r/>
    </w:p>
    <w:p>
      <w:pPr>
        <w:pStyle w:val="982"/>
        <w:jc w:val="center"/>
        <w:rPr>
          <w:rFonts w:ascii="华文中宋" w:hAnsi="华文中宋" w:eastAsia="华文中宋"/>
          <w:b/>
          <w:sz w:val="36"/>
        </w:rPr>
      </w:pPr>
      <w:r>
        <w:rPr>
          <w:rFonts w:ascii="华文中宋" w:hAnsi="华文中宋" w:eastAsia="华文中宋"/>
          <w:b/>
          <w:sz w:val="36"/>
        </w:rPr>
      </w:r>
      <w:r/>
    </w:p>
    <w:p>
      <w:pPr>
        <w:pStyle w:val="106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6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6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64"/>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82"/>
        <w:jc w:val="left"/>
        <w:widowControl/>
        <w:rPr>
          <w:rFonts w:ascii="宋体" w:hAnsi="宋体"/>
          <w:b/>
          <w:sz w:val="32"/>
          <w:szCs w:val="32"/>
        </w:rPr>
      </w:pPr>
      <w:r>
        <w:rPr>
          <w:rFonts w:ascii="宋体" w:hAnsi="宋体"/>
          <w:b/>
          <w:sz w:val="32"/>
          <w:szCs w:val="32"/>
        </w:rPr>
      </w:r>
      <w:r/>
    </w:p>
    <w:p>
      <w:pPr>
        <w:pStyle w:val="984"/>
        <w:spacing w:before="0" w:after="0" w:line="360" w:lineRule="auto"/>
        <w:rPr>
          <w:rFonts w:ascii="宋体" w:hAnsi="宋体" w:eastAsia="宋体"/>
          <w:sz w:val="28"/>
          <w:szCs w:val="28"/>
        </w:rPr>
      </w:pPr>
      <w:r>
        <w:br w:type="page" w:clear="all"/>
      </w:r>
      <w:bookmarkStart w:id="375" w:name="_Toc226127008"/>
      <w:r/>
      <w:bookmarkStart w:id="376" w:name="_Toc12887280"/>
      <w:r>
        <w:rPr>
          <w:rFonts w:hint="eastAsia" w:ascii="宋体" w:hAnsi="宋体" w:eastAsia="宋体"/>
          <w:sz w:val="28"/>
          <w:szCs w:val="28"/>
        </w:rPr>
        <w:t xml:space="preserve">资格审查内容</w:t>
      </w:r>
      <w:bookmarkEnd w:id="375"/>
      <w:r>
        <w:rPr>
          <w:rFonts w:ascii="宋体" w:hAnsi="宋体" w:eastAsia="宋体"/>
          <w:sz w:val="28"/>
          <w:szCs w:val="28"/>
        </w:rPr>
      </w:r>
      <w:r/>
    </w:p>
    <w:p>
      <w:pPr>
        <w:pStyle w:val="1122"/>
        <w:ind w:firstLine="482"/>
        <w:spacing w:line="360" w:lineRule="auto"/>
        <w:rPr>
          <w:rFonts w:ascii="宋体" w:hAnsi="宋体"/>
          <w:b/>
          <w:bCs/>
          <w:sz w:val="24"/>
          <w:szCs w:val="24"/>
        </w:rPr>
      </w:pPr>
      <w:r/>
      <w:bookmarkEnd w:id="376"/>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122"/>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122"/>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122"/>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122"/>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p>
    <w:p>
      <w:pPr>
        <w:pStyle w:val="1122"/>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122"/>
        <w:ind w:firstLine="480"/>
        <w:spacing w:line="360" w:lineRule="auto"/>
        <w:rPr>
          <w:rFonts w:hint="eastAsia" w:ascii="宋体" w:hAnsi="宋体"/>
          <w:sz w:val="24"/>
          <w:szCs w:val="24"/>
        </w:rPr>
      </w:pPr>
      <w:r>
        <w:rPr>
          <w:rFonts w:hint="eastAsia" w:ascii="宋体" w:hAnsi="宋体"/>
          <w:sz w:val="24"/>
          <w:szCs w:val="24"/>
        </w:rPr>
        <w:t xml:space="preserve">（5）具备履行合同</w:t>
      </w:r>
      <w:r>
        <w:rPr>
          <w:rFonts w:hint="eastAsia" w:ascii="宋体" w:hAnsi="宋体"/>
          <w:sz w:val="24"/>
          <w:szCs w:val="24"/>
        </w:rPr>
        <w:t xml:space="preserve">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122"/>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8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122"/>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122"/>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122"/>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p>
    <w:p>
      <w:pPr>
        <w:pStyle w:val="1122"/>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982"/>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t xml:space="preserve"> </w:t>
      </w:r>
      <w:r/>
    </w:p>
    <w:p>
      <w:pPr>
        <w:pStyle w:val="982"/>
        <w:ind w:firstLine="482"/>
        <w:spacing w:line="440" w:lineRule="exact"/>
        <w:rPr>
          <w:rFonts w:ascii="宋体" w:hAnsi="宋体" w:cs="宋体"/>
          <w:b/>
          <w:bCs/>
          <w:sz w:val="24"/>
        </w:rPr>
      </w:pPr>
      <w:r>
        <w:rPr>
          <w:rFonts w:hint="eastAsia" w:ascii="宋体" w:hAnsi="宋体"/>
          <w:b/>
          <w:bCs/>
          <w:sz w:val="24"/>
        </w:rPr>
        <w:t xml:space="preserve">（三）本项目的特定资格要求：</w:t>
      </w:r>
      <w:r>
        <w:rPr>
          <w:rFonts w:hint="eastAsia" w:ascii="宋体" w:hAnsi="宋体" w:cs="宋体"/>
          <w:b/>
          <w:bCs/>
          <w:sz w:val="24"/>
        </w:rPr>
        <w:t xml:space="preserve">无。</w:t>
      </w:r>
      <w:r>
        <w:rPr>
          <w:rFonts w:ascii="宋体" w:hAnsi="宋体" w:cs="宋体"/>
          <w:b/>
          <w:bCs/>
          <w:sz w:val="24"/>
        </w:rPr>
        <w:t xml:space="preserve"> </w:t>
      </w:r>
      <w:r/>
    </w:p>
    <w:p>
      <w:pPr>
        <w:pStyle w:val="1122"/>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122"/>
        <w:ind w:firstLine="420"/>
        <w:rPr>
          <w:sz w:val="24"/>
          <w:szCs w:val="24"/>
        </w:rPr>
      </w:pPr>
      <w:r>
        <w:rPr>
          <w:rFonts w:hint="eastAsia"/>
        </w:rPr>
        <w:br w:type="page" w:clear="all"/>
      </w:r>
      <w:r>
        <w:rPr>
          <w:rFonts w:hint="eastAsia"/>
          <w:sz w:val="24"/>
          <w:szCs w:val="24"/>
        </w:rPr>
        <w:t xml:space="preserve">附件：</w:t>
      </w:r>
      <w:r>
        <w:rPr>
          <w:sz w:val="24"/>
          <w:szCs w:val="24"/>
        </w:rPr>
      </w:r>
      <w:r/>
    </w:p>
    <w:p>
      <w:pPr>
        <w:pStyle w:val="1122"/>
        <w:ind w:firstLine="480"/>
        <w:rPr>
          <w:rFonts w:hint="eastAsia"/>
          <w:sz w:val="24"/>
          <w:szCs w:val="24"/>
        </w:rPr>
      </w:pPr>
      <w:r>
        <w:rPr>
          <w:rFonts w:hint="eastAsia"/>
          <w:sz w:val="24"/>
          <w:szCs w:val="24"/>
        </w:rPr>
      </w:r>
      <w:r/>
    </w:p>
    <w:p>
      <w:pPr>
        <w:pStyle w:val="984"/>
        <w:spacing w:before="286" w:after="143" w:line="360" w:lineRule="auto"/>
        <w:rPr>
          <w:rFonts w:ascii="宋体" w:hAnsi="宋体" w:eastAsia="宋体"/>
          <w:sz w:val="28"/>
          <w:szCs w:val="28"/>
        </w:rPr>
      </w:pPr>
      <w:r/>
      <w:bookmarkStart w:id="383" w:name="_Toc226127009"/>
      <w:r>
        <w:rPr>
          <w:rFonts w:hint="eastAsia" w:ascii="宋体" w:hAnsi="宋体" w:eastAsia="宋体"/>
          <w:sz w:val="28"/>
          <w:szCs w:val="28"/>
        </w:rPr>
        <w:t xml:space="preserve">开标一览表</w:t>
      </w:r>
      <w:bookmarkEnd w:id="383"/>
      <w:r>
        <w:rPr>
          <w:rFonts w:ascii="宋体" w:hAnsi="宋体" w:eastAsia="宋体"/>
          <w:sz w:val="28"/>
          <w:szCs w:val="28"/>
        </w:rPr>
      </w:r>
      <w:r/>
    </w:p>
    <w:p>
      <w:pPr>
        <w:pStyle w:val="997"/>
      </w:pPr>
      <w:r/>
      <w:r/>
    </w:p>
    <w:p>
      <w:pPr>
        <w:pStyle w:val="982"/>
        <w:rPr>
          <w:rFonts w:hint="eastAsia" w:eastAsia="仿宋_GB2312"/>
          <w:sz w:val="24"/>
          <w:szCs w:val="20"/>
        </w:rPr>
      </w:pPr>
      <w:r>
        <w:rPr>
          <w:rFonts w:hint="eastAsia" w:eastAsia="仿宋_GB2312"/>
          <w:sz w:val="24"/>
          <w:szCs w:val="20"/>
        </w:rPr>
      </w:r>
      <w:r/>
    </w:p>
    <w:p>
      <w:pPr>
        <w:pStyle w:val="982"/>
        <w:ind w:firstLine="288"/>
        <w:spacing w:line="360" w:lineRule="auto"/>
        <w:rPr>
          <w:rFonts w:hint="eastAsia"/>
          <w:sz w:val="24"/>
        </w:rPr>
      </w:pPr>
      <w:r>
        <w:rPr>
          <w:rFonts w:hint="eastAsia"/>
          <w:sz w:val="24"/>
        </w:rPr>
        <w:t xml:space="preserve">投标人全称（（加盖CA电子公章）：</w:t>
      </w:r>
      <w:r/>
    </w:p>
    <w:p>
      <w:pPr>
        <w:pStyle w:val="982"/>
        <w:ind w:firstLine="288"/>
        <w:spacing w:line="360" w:lineRule="auto"/>
        <w:rPr>
          <w:sz w:val="24"/>
        </w:rPr>
      </w:pPr>
      <w:r>
        <w:rPr>
          <w:rFonts w:hint="eastAsia"/>
          <w:sz w:val="24"/>
        </w:rPr>
        <w:t xml:space="preserve">项目名称：</w:t>
      </w:r>
      <w:r>
        <w:rPr>
          <w:sz w:val="24"/>
        </w:rPr>
      </w:r>
      <w:r/>
    </w:p>
    <w:p>
      <w:pPr>
        <w:pStyle w:val="982"/>
        <w:ind w:firstLine="288"/>
        <w:spacing w:line="360" w:lineRule="auto"/>
        <w:rPr>
          <w:rFonts w:hint="eastAsia"/>
          <w:sz w:val="24"/>
        </w:rPr>
      </w:pPr>
      <w:r>
        <w:rPr>
          <w:rFonts w:hint="eastAsia"/>
          <w:sz w:val="24"/>
        </w:rPr>
        <w:t xml:space="preserve">项目编号： </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82"/>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82"/>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cs="宋体"/>
                <w:sz w:val="24"/>
              </w:rPr>
              <w:t xml:space="preserve">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82"/>
              <w:jc w:val="center"/>
              <w:spacing w:line="300" w:lineRule="auto"/>
              <w:rPr>
                <w:rFonts w:hint="eastAsia" w:ascii="宋体" w:hAnsi="宋体" w:cs="宋体"/>
                <w:sz w:val="24"/>
              </w:rPr>
            </w:pPr>
            <w:r>
              <w:rPr>
                <w:rFonts w:hint="eastAsia" w:ascii="宋体" w:hAnsi="宋体" w:cs="宋体"/>
                <w:sz w:val="24"/>
              </w:rPr>
              <w:t xml:space="preserve">产品品牌</w:t>
            </w:r>
            <w:r/>
          </w:p>
        </w:tc>
        <w:tc>
          <w:tcPr>
            <w:tcW w:w="6405" w:type="dxa"/>
            <w:vAlign w:val="center"/>
            <w:textDirection w:val="lrTb"/>
            <w:noWrap w:val="false"/>
          </w:tcPr>
          <w:p>
            <w:pPr>
              <w:pStyle w:val="982"/>
              <w:jc w:val="left"/>
              <w:spacing w:line="500" w:lineRule="exact"/>
              <w:rPr>
                <w:rFonts w:hint="eastAsia" w:ascii="宋体" w:hAnsi="宋体" w:cs="宋体"/>
                <w:sz w:val="24"/>
              </w:rPr>
            </w:pPr>
            <w:r>
              <w:rPr>
                <w:rFonts w:hint="eastAsia" w:ascii="宋体" w:hAnsi="宋体" w:cs="宋体"/>
                <w:sz w:val="24"/>
              </w:rPr>
            </w:r>
            <w:r/>
          </w:p>
        </w:tc>
      </w:tr>
    </w:tbl>
    <w:p>
      <w:pPr>
        <w:pStyle w:val="982"/>
        <w:rPr>
          <w:rFonts w:ascii="宋体" w:hAnsi="宋体"/>
          <w:sz w:val="24"/>
        </w:rPr>
      </w:pPr>
      <w:r>
        <w:rPr>
          <w:rFonts w:ascii="宋体" w:hAnsi="宋体"/>
          <w:sz w:val="24"/>
        </w:rPr>
      </w:r>
      <w:r/>
    </w:p>
    <w:p>
      <w:pPr>
        <w:pStyle w:val="997"/>
        <w:rPr>
          <w:rFonts w:hint="eastAsia"/>
        </w:rPr>
      </w:pPr>
      <w:r>
        <w:rPr>
          <w:rFonts w:hint="eastAsia"/>
        </w:rPr>
      </w:r>
      <w:r/>
    </w:p>
    <w:p>
      <w:pPr>
        <w:pStyle w:val="982"/>
        <w:ind w:firstLine="480"/>
        <w:jc w:val="right"/>
        <w:rPr>
          <w:rFonts w:ascii="宋体" w:hAnsi="宋体"/>
          <w:sz w:val="24"/>
        </w:rPr>
      </w:pPr>
      <w:r>
        <w:rPr>
          <w:rFonts w:ascii="宋体" w:hAnsi="宋体"/>
          <w:sz w:val="24"/>
        </w:rPr>
      </w:r>
      <w:r/>
    </w:p>
    <w:p>
      <w:pPr>
        <w:pStyle w:val="1122"/>
        <w:ind w:firstLine="0"/>
      </w:pPr>
      <w:r>
        <w:rPr>
          <w:highlight w:val="yellow"/>
        </w:rPr>
        <w:br w:type="page" w:clear="all"/>
      </w:r>
      <w:r>
        <w:rPr>
          <w:rFonts w:hint="eastAsia"/>
          <w:sz w:val="24"/>
          <w:szCs w:val="24"/>
        </w:rPr>
        <w:t xml:space="preserve">附件：</w:t>
      </w:r>
      <w:r/>
    </w:p>
    <w:p>
      <w:pPr>
        <w:pStyle w:val="984"/>
        <w:spacing w:before="286" w:after="143" w:line="360" w:lineRule="auto"/>
        <w:rPr>
          <w:rFonts w:ascii="宋体" w:hAnsi="宋体" w:eastAsia="宋体"/>
          <w:sz w:val="28"/>
          <w:szCs w:val="28"/>
        </w:rPr>
      </w:pPr>
      <w:r/>
      <w:bookmarkStart w:id="384" w:name="_Toc226127010"/>
      <w:r>
        <w:rPr>
          <w:rFonts w:hint="eastAsia" w:ascii="宋体" w:hAnsi="宋体" w:eastAsia="宋体"/>
          <w:sz w:val="28"/>
          <w:szCs w:val="28"/>
        </w:rPr>
        <w:t xml:space="preserve">投标分项报价表</w:t>
      </w:r>
      <w:bookmarkEnd w:id="384"/>
      <w:r>
        <w:rPr>
          <w:rFonts w:ascii="宋体" w:hAnsi="宋体" w:eastAsia="宋体"/>
          <w:sz w:val="28"/>
          <w:szCs w:val="28"/>
        </w:rPr>
      </w:r>
      <w:r/>
    </w:p>
    <w:p>
      <w:pPr>
        <w:pStyle w:val="982"/>
      </w:p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序号</w:t>
            </w:r>
            <w:r/>
          </w:p>
        </w:tc>
        <w:tc>
          <w:tcPr>
            <w:tcW w:w="1352"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产品名称</w:t>
            </w:r>
            <w:r/>
          </w:p>
        </w:tc>
        <w:tc>
          <w:tcPr>
            <w:tcW w:w="1146"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品牌</w:t>
            </w:r>
            <w:r/>
          </w:p>
        </w:tc>
        <w:tc>
          <w:tcPr>
            <w:tcW w:w="927"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规格</w:t>
            </w:r>
            <w:r/>
          </w:p>
          <w:p>
            <w:pPr>
              <w:pStyle w:val="982"/>
              <w:jc w:val="center"/>
              <w:spacing w:line="0" w:lineRule="atLeast"/>
              <w:rPr>
                <w:rFonts w:hint="eastAsia" w:ascii="宋体" w:hAnsi="宋体"/>
                <w:b/>
                <w:bCs/>
                <w:sz w:val="24"/>
              </w:rPr>
            </w:pPr>
            <w:r>
              <w:rPr>
                <w:rFonts w:hint="eastAsia" w:ascii="宋体" w:hAnsi="宋体"/>
                <w:b/>
                <w:bCs/>
                <w:sz w:val="24"/>
              </w:rPr>
              <w:t xml:space="preserve">型号</w:t>
            </w:r>
            <w:r/>
          </w:p>
        </w:tc>
        <w:tc>
          <w:tcPr>
            <w:tcW w:w="1047"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制造商名称</w:t>
            </w:r>
            <w:r/>
          </w:p>
        </w:tc>
        <w:tc>
          <w:tcPr>
            <w:tcW w:w="805"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产地</w:t>
            </w:r>
            <w:r/>
          </w:p>
        </w:tc>
        <w:tc>
          <w:tcPr>
            <w:tcW w:w="1180"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数量</w:t>
            </w:r>
            <w:r/>
          </w:p>
        </w:tc>
        <w:tc>
          <w:tcPr>
            <w:tcW w:w="709"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分项</w:t>
            </w:r>
            <w:r/>
          </w:p>
          <w:p>
            <w:pPr>
              <w:pStyle w:val="982"/>
              <w:jc w:val="center"/>
              <w:spacing w:line="0" w:lineRule="atLeast"/>
              <w:rPr>
                <w:rFonts w:hint="eastAsia" w:ascii="宋体" w:hAnsi="宋体"/>
                <w:b/>
                <w:bCs/>
                <w:sz w:val="24"/>
              </w:rPr>
            </w:pPr>
            <w:r>
              <w:rPr>
                <w:rFonts w:hint="eastAsia" w:ascii="宋体" w:hAnsi="宋体"/>
                <w:b/>
                <w:bCs/>
                <w:sz w:val="24"/>
              </w:rPr>
              <w:t xml:space="preserve">单价</w:t>
            </w:r>
            <w:r/>
          </w:p>
        </w:tc>
        <w:tc>
          <w:tcPr>
            <w:tcW w:w="992"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分项</w:t>
            </w:r>
            <w:r/>
          </w:p>
          <w:p>
            <w:pPr>
              <w:pStyle w:val="982"/>
              <w:jc w:val="center"/>
              <w:spacing w:line="0" w:lineRule="atLeast"/>
              <w:rPr>
                <w:rFonts w:hint="eastAsia" w:ascii="宋体" w:hAnsi="宋体"/>
                <w:b/>
                <w:bCs/>
                <w:sz w:val="24"/>
              </w:rPr>
            </w:pPr>
            <w:r>
              <w:rPr>
                <w:rFonts w:hint="eastAsia" w:ascii="宋体" w:hAnsi="宋体"/>
                <w:b/>
                <w:bCs/>
                <w:sz w:val="24"/>
              </w:rPr>
              <w:t xml:space="preserve">总价</w:t>
            </w:r>
            <w:r/>
          </w:p>
        </w:tc>
        <w:tc>
          <w:tcPr>
            <w:tcW w:w="1134"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备注</w:t>
            </w:r>
            <w:r/>
          </w:p>
        </w:tc>
      </w:tr>
      <w:tr>
        <w:trPr>
          <w:cantSplit/>
          <w:gridAfter w:val="2"/>
          <w:trHeight w:val="696"/>
        </w:trPr>
        <w:tc>
          <w:tcPr>
            <w:tcW w:w="500"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t xml:space="preserve">1</w:t>
            </w:r>
            <w:r/>
          </w:p>
        </w:tc>
        <w:tc>
          <w:tcPr>
            <w:tcW w:w="1352"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82"/>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t xml:space="preserve">2</w:t>
            </w:r>
            <w:r/>
          </w:p>
        </w:tc>
        <w:tc>
          <w:tcPr>
            <w:tcW w:w="1352"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t xml:space="preserve">3</w:t>
            </w:r>
            <w:r/>
          </w:p>
        </w:tc>
        <w:tc>
          <w:tcPr>
            <w:tcW w:w="1352"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98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98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Borders>
              <w:right w:val="single" w:color="000000" w:sz="4" w:space="0"/>
            </w:tcBorders>
            <w:tcW w:w="1146"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Borders>
              <w:left w:val="single" w:color="000000" w:sz="4" w:space="0"/>
            </w:tcBorders>
            <w:tcW w:w="92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82"/>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t xml:space="preserve">投标总报价（人民币:元）</w:t>
            </w:r>
            <w:r/>
          </w:p>
        </w:tc>
        <w:tc>
          <w:tcPr>
            <w:gridSpan w:val="8"/>
            <w:tcBorders>
              <w:left w:val="single" w:color="000000" w:sz="4" w:space="0"/>
            </w:tcBorders>
            <w:tcW w:w="6810" w:type="dxa"/>
            <w:vAlign w:val="center"/>
            <w:textDirection w:val="lrTb"/>
            <w:noWrap w:val="false"/>
          </w:tcPr>
          <w:p>
            <w:pPr>
              <w:pStyle w:val="982"/>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982"/>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p>
        </w:tc>
      </w:tr>
    </w:tbl>
    <w:p>
      <w:pPr>
        <w:pStyle w:val="982"/>
        <w:spacing w:line="360" w:lineRule="auto"/>
        <w:rPr>
          <w:rFonts w:hint="eastAsia" w:ascii="宋体" w:hAnsi="宋体"/>
          <w:b/>
          <w:bCs/>
          <w:sz w:val="24"/>
        </w:rPr>
      </w:pPr>
      <w:r>
        <w:rPr>
          <w:rFonts w:hint="eastAsia" w:ascii="宋体" w:hAnsi="宋体"/>
          <w:b/>
          <w:bCs/>
          <w:sz w:val="24"/>
        </w:rPr>
        <w:t xml:space="preserve">注：</w:t>
      </w:r>
      <w:r/>
    </w:p>
    <w:p>
      <w:pPr>
        <w:pStyle w:val="982"/>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82"/>
        <w:ind w:left="360" w:hanging="360"/>
        <w:spacing w:line="360" w:lineRule="auto"/>
        <w:rPr>
          <w:rFonts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ascii="宋体" w:hAnsi="宋体"/>
          <w:sz w:val="24"/>
        </w:rPr>
      </w:r>
      <w:r/>
    </w:p>
    <w:p>
      <w:pPr>
        <w:pStyle w:val="982"/>
        <w:ind w:left="361" w:hanging="361"/>
        <w:spacing w:line="360" w:lineRule="auto"/>
        <w:rPr>
          <w:rFonts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w:t>
      </w:r>
      <w:r>
        <w:rPr>
          <w:rFonts w:hint="eastAsia" w:ascii="宋体" w:hAnsi="宋体"/>
          <w:b/>
          <w:bCs/>
          <w:sz w:val="24"/>
        </w:rPr>
        <w:t xml:space="preserve">社会监督；</w:t>
      </w:r>
      <w:r>
        <w:rPr>
          <w:rFonts w:ascii="宋体" w:hAnsi="宋体"/>
          <w:b/>
          <w:bCs/>
          <w:sz w:val="24"/>
        </w:rPr>
      </w:r>
      <w:r/>
    </w:p>
    <w:p>
      <w:pPr>
        <w:pStyle w:val="982"/>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82"/>
        <w:rPr>
          <w:sz w:val="24"/>
        </w:rPr>
      </w:pPr>
      <w:r>
        <w:rPr>
          <w:sz w:val="24"/>
        </w:rPr>
      </w:r>
      <w:r/>
    </w:p>
    <w:p>
      <w:pPr>
        <w:pStyle w:val="982"/>
        <w:ind w:left="360" w:hanging="360"/>
        <w:spacing w:line="360" w:lineRule="auto"/>
        <w:rPr>
          <w:rFonts w:ascii="宋体" w:hAnsi="宋体"/>
          <w:color w:val="ff0000"/>
          <w:sz w:val="24"/>
        </w:rPr>
      </w:pPr>
      <w:r>
        <w:rPr>
          <w:rFonts w:hint="eastAsia"/>
          <w:sz w:val="24"/>
        </w:rPr>
        <w:t xml:space="preserve">附件：</w:t>
      </w:r>
      <w:r>
        <w:rPr>
          <w:rFonts w:ascii="宋体" w:hAnsi="宋体"/>
          <w:color w:val="ff0000"/>
          <w:sz w:val="24"/>
        </w:rPr>
      </w:r>
      <w:r/>
    </w:p>
    <w:p>
      <w:pPr>
        <w:pStyle w:val="984"/>
        <w:spacing w:before="286" w:after="143" w:line="360" w:lineRule="auto"/>
        <w:rPr>
          <w:rFonts w:ascii="宋体" w:hAnsi="宋体" w:eastAsia="宋体"/>
          <w:sz w:val="28"/>
          <w:szCs w:val="28"/>
        </w:rPr>
      </w:pPr>
      <w:r/>
      <w:bookmarkStart w:id="385" w:name="_Hlk47437482"/>
      <w:r>
        <w:rPr>
          <w:rFonts w:hint="eastAsia" w:ascii="宋体" w:hAnsi="宋体" w:eastAsia="宋体"/>
          <w:sz w:val="28"/>
          <w:szCs w:val="28"/>
        </w:rPr>
        <w:t xml:space="preserve">技术要求响应及偏离表</w:t>
      </w:r>
      <w:bookmarkEnd w:id="385"/>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82"/>
              <w:jc w:val="center"/>
              <w:spacing w:line="400" w:lineRule="exact"/>
              <w:rPr>
                <w:rFonts w:ascii="宋体" w:hAnsi="宋体"/>
                <w:b/>
                <w:sz w:val="24"/>
              </w:rPr>
            </w:pPr>
            <w:r/>
            <w:bookmarkStart w:id="38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8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8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8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8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8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8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bl>
    <w:p>
      <w:pPr>
        <w:pStyle w:val="982"/>
        <w:jc w:val="left"/>
        <w:spacing w:line="300" w:lineRule="auto"/>
        <w:rPr>
          <w:rFonts w:ascii="宋体" w:hAnsi="宋体"/>
          <w:b/>
          <w:sz w:val="24"/>
        </w:rPr>
      </w:pPr>
      <w:r/>
      <w:bookmarkEnd w:id="386"/>
      <w:r>
        <w:rPr>
          <w:rFonts w:hint="eastAsia" w:ascii="宋体" w:hAnsi="宋体"/>
          <w:b/>
          <w:sz w:val="24"/>
        </w:rPr>
        <w:t xml:space="preserve">附件（如有证明材料）：……</w:t>
      </w:r>
      <w:r>
        <w:rPr>
          <w:rFonts w:ascii="宋体" w:hAnsi="宋体"/>
          <w:b/>
          <w:sz w:val="24"/>
        </w:rPr>
      </w:r>
      <w:r/>
    </w:p>
    <w:p>
      <w:pPr>
        <w:pStyle w:val="982"/>
        <w:jc w:val="left"/>
        <w:spacing w:line="300" w:lineRule="auto"/>
        <w:rPr>
          <w:rFonts w:hint="eastAsia" w:ascii="宋体" w:hAnsi="宋体"/>
          <w:b/>
          <w:sz w:val="24"/>
        </w:rPr>
      </w:pPr>
      <w:r>
        <w:rPr>
          <w:rFonts w:hint="eastAsia" w:ascii="宋体" w:hAnsi="宋体"/>
          <w:b/>
          <w:sz w:val="24"/>
        </w:rPr>
      </w:r>
      <w:r/>
    </w:p>
    <w:p>
      <w:pPr>
        <w:pStyle w:val="98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82"/>
        <w:numPr>
          <w:ilvl w:val="0"/>
          <w:numId w:val="16"/>
        </w:numPr>
        <w:jc w:val="left"/>
        <w:spacing w:line="360" w:lineRule="auto"/>
        <w:rPr>
          <w:rFonts w:ascii="宋体" w:hAnsi="宋体"/>
          <w:sz w:val="24"/>
        </w:rPr>
      </w:pPr>
      <w:r/>
      <w:bookmarkStart w:id="387" w:name="_Hlk171012259"/>
      <w:r>
        <w:rPr>
          <w:rFonts w:hint="eastAsia" w:ascii="宋体" w:hAnsi="宋体"/>
          <w:sz w:val="24"/>
        </w:rPr>
        <w:t xml:space="preserve">投标人需对本招标文件</w:t>
      </w:r>
      <w:bookmarkEnd w:id="387"/>
      <w:r/>
      <w:bookmarkStart w:id="388" w:name="_Hlk171012238"/>
      <w:r>
        <w:rPr>
          <w:rFonts w:hint="eastAsia" w:ascii="宋体" w:hAnsi="宋体"/>
          <w:sz w:val="24"/>
        </w:rPr>
        <w:t xml:space="preserve">中</w:t>
      </w:r>
      <w:bookmarkStart w:id="389" w:name="_Hlk172202898"/>
      <w:r>
        <w:rPr>
          <w:rFonts w:hint="eastAsia" w:ascii="宋体" w:hAnsi="宋体"/>
          <w:sz w:val="24"/>
        </w:rPr>
        <w:t xml:space="preserve">“第三章 项目需求”</w:t>
      </w:r>
      <w:bookmarkStart w:id="390" w:name="_Hlk172203447"/>
      <w:r>
        <w:rPr>
          <w:rFonts w:hint="eastAsia" w:ascii="宋体" w:hAnsi="宋体"/>
          <w:sz w:val="24"/>
        </w:rPr>
        <w:t xml:space="preserve">中的“技术要求</w:t>
      </w:r>
      <w:bookmarkEnd w:id="388"/>
      <w:r/>
      <w:bookmarkEnd w:id="389"/>
      <w:r/>
      <w:bookmarkEnd w:id="390"/>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82"/>
        <w:numPr>
          <w:ilvl w:val="0"/>
          <w:numId w:val="1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82"/>
        <w:ind w:left="360" w:hanging="360"/>
        <w:spacing w:line="360" w:lineRule="auto"/>
        <w:rPr>
          <w:rFonts w:hint="eastAsia" w:ascii="宋体" w:hAnsi="宋体"/>
          <w:color w:val="ff0000"/>
          <w:sz w:val="24"/>
        </w:rPr>
      </w:pPr>
      <w:r>
        <w:rPr>
          <w:rFonts w:hint="eastAsia" w:ascii="宋体" w:hAnsi="宋体"/>
          <w:color w:val="ff0000"/>
          <w:sz w:val="24"/>
        </w:rPr>
      </w:r>
      <w:r/>
    </w:p>
    <w:p>
      <w:pPr>
        <w:pStyle w:val="982"/>
      </w:pPr>
      <w:r>
        <w:br w:type="page" w:clear="all"/>
      </w:r>
      <w:r>
        <w:rPr>
          <w:rFonts w:hint="eastAsia"/>
          <w:sz w:val="24"/>
        </w:rPr>
        <w:t xml:space="preserve">附件：</w:t>
      </w:r>
      <w:r/>
    </w:p>
    <w:p>
      <w:pPr>
        <w:pStyle w:val="984"/>
        <w:spacing w:before="286" w:after="143" w:line="360" w:lineRule="auto"/>
        <w:rPr>
          <w:rFonts w:ascii="宋体" w:hAnsi="宋体" w:eastAsia="宋体"/>
          <w:sz w:val="28"/>
          <w:szCs w:val="28"/>
        </w:rPr>
      </w:pPr>
      <w:r/>
      <w:bookmarkStart w:id="391" w:name="_Toc210922458"/>
      <w:r>
        <w:rPr>
          <w:rFonts w:hint="eastAsia" w:ascii="宋体" w:hAnsi="宋体" w:eastAsia="宋体"/>
          <w:sz w:val="28"/>
          <w:szCs w:val="28"/>
        </w:rPr>
        <w:t xml:space="preserve">商务要求响应及偏离表</w:t>
      </w:r>
      <w:bookmarkEnd w:id="391"/>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8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8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8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8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8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8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8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82"/>
              <w:jc w:val="center"/>
              <w:rPr>
                <w:rFonts w:ascii="宋体" w:hAnsi="宋体"/>
                <w:sz w:val="24"/>
              </w:rPr>
            </w:pPr>
            <w:r>
              <w:rPr>
                <w:rFonts w:ascii="宋体" w:hAnsi="宋体"/>
                <w:sz w:val="24"/>
              </w:rPr>
            </w:r>
            <w:r/>
          </w:p>
        </w:tc>
        <w:tc>
          <w:tcPr>
            <w:tcW w:w="3063" w:type="dxa"/>
            <w:vAlign w:val="top"/>
            <w:textDirection w:val="lrTb"/>
            <w:noWrap w:val="false"/>
          </w:tcPr>
          <w:p>
            <w:pPr>
              <w:pStyle w:val="982"/>
              <w:jc w:val="center"/>
              <w:rPr>
                <w:rFonts w:ascii="宋体" w:hAnsi="宋体"/>
                <w:sz w:val="24"/>
              </w:rPr>
            </w:pPr>
            <w:r>
              <w:rPr>
                <w:rFonts w:ascii="宋体" w:hAnsi="宋体"/>
                <w:sz w:val="24"/>
              </w:rPr>
            </w:r>
            <w:r/>
          </w:p>
        </w:tc>
        <w:tc>
          <w:tcPr>
            <w:tcW w:w="2891"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c>
          <w:tcPr>
            <w:tcW w:w="1205" w:type="dxa"/>
            <w:vAlign w:val="top"/>
            <w:textDirection w:val="lrTb"/>
            <w:noWrap w:val="false"/>
          </w:tcPr>
          <w:p>
            <w:pPr>
              <w:pStyle w:val="982"/>
              <w:jc w:val="center"/>
              <w:rPr>
                <w:rFonts w:ascii="宋体" w:hAnsi="宋体"/>
                <w:sz w:val="24"/>
              </w:rPr>
            </w:pPr>
            <w:r>
              <w:rPr>
                <w:rFonts w:ascii="宋体" w:hAnsi="宋体"/>
                <w:sz w:val="24"/>
              </w:rPr>
            </w:r>
            <w:r/>
          </w:p>
        </w:tc>
      </w:tr>
    </w:tbl>
    <w:p>
      <w:pPr>
        <w:pStyle w:val="98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82"/>
        <w:jc w:val="left"/>
        <w:spacing w:line="300" w:lineRule="auto"/>
        <w:rPr>
          <w:rFonts w:hint="eastAsia" w:ascii="宋体" w:hAnsi="宋体"/>
          <w:b/>
          <w:sz w:val="24"/>
        </w:rPr>
      </w:pPr>
      <w:r>
        <w:rPr>
          <w:rFonts w:hint="eastAsia" w:ascii="宋体" w:hAnsi="宋体"/>
          <w:b/>
          <w:sz w:val="24"/>
        </w:rPr>
      </w:r>
      <w:r/>
    </w:p>
    <w:p>
      <w:pPr>
        <w:pStyle w:val="98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82"/>
        <w:numPr>
          <w:ilvl w:val="0"/>
          <w:numId w:val="17"/>
        </w:numPr>
        <w:jc w:val="left"/>
        <w:spacing w:line="360" w:lineRule="auto"/>
        <w:rPr>
          <w:rFonts w:ascii="宋体" w:hAnsi="宋体"/>
          <w:sz w:val="24"/>
        </w:rPr>
      </w:pPr>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w:t>
      </w:r>
      <w:r>
        <w:rPr>
          <w:rFonts w:hint="eastAsia" w:ascii="宋体" w:hAnsi="宋体"/>
          <w:b/>
          <w:bCs/>
          <w:sz w:val="24"/>
        </w:rPr>
        <w:t xml:space="preserve">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82"/>
        <w:numPr>
          <w:ilvl w:val="0"/>
          <w:numId w:val="1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82"/>
        <w:rPr>
          <w:rFonts w:hint="eastAsia"/>
        </w:rPr>
      </w:pPr>
      <w:r>
        <w:rPr>
          <w:rFonts w:hint="eastAsia"/>
        </w:rPr>
      </w:r>
      <w:r/>
    </w:p>
    <w:p>
      <w:pPr>
        <w:pStyle w:val="1122"/>
        <w:ind w:firstLine="0"/>
      </w:pPr>
      <w:r>
        <w:br w:type="page" w:clear="all"/>
      </w:r>
      <w:r>
        <w:rPr>
          <w:rFonts w:hint="eastAsia"/>
          <w:sz w:val="24"/>
          <w:szCs w:val="24"/>
        </w:rPr>
        <w:t xml:space="preserve">附件：</w:t>
      </w:r>
      <w:r/>
    </w:p>
    <w:p>
      <w:pPr>
        <w:pStyle w:val="984"/>
        <w:spacing w:before="286" w:after="143" w:line="360" w:lineRule="auto"/>
        <w:rPr>
          <w:rFonts w:hint="eastAsia" w:ascii="宋体" w:hAnsi="宋体" w:eastAsia="宋体"/>
          <w:sz w:val="28"/>
          <w:szCs w:val="28"/>
        </w:rPr>
      </w:pPr>
      <w:r/>
      <w:bookmarkStart w:id="392" w:name="_Toc226127011"/>
      <w:r>
        <w:rPr>
          <w:rFonts w:hint="eastAsia" w:ascii="宋体" w:hAnsi="宋体" w:eastAsia="宋体"/>
          <w:sz w:val="28"/>
          <w:szCs w:val="28"/>
        </w:rPr>
        <w:t xml:space="preserve">符合性审查响应对照表</w:t>
      </w:r>
      <w:bookmarkEnd w:id="392"/>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8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8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8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8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8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8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82"/>
              <w:rPr>
                <w:rFonts w:ascii="宋体" w:hAnsi="宋体"/>
                <w:sz w:val="24"/>
              </w:rPr>
            </w:pPr>
            <w:r>
              <w:rPr>
                <w:rFonts w:ascii="宋体" w:hAnsi="宋体"/>
                <w:sz w:val="24"/>
              </w:rPr>
            </w:r>
            <w:r/>
          </w:p>
        </w:tc>
        <w:tc>
          <w:tcPr>
            <w:tcW w:w="1417" w:type="dxa"/>
            <w:vAlign w:val="center"/>
            <w:textDirection w:val="lrTb"/>
            <w:noWrap w:val="false"/>
          </w:tcPr>
          <w:p>
            <w:pPr>
              <w:pStyle w:val="98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8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8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82"/>
              <w:rPr>
                <w:rFonts w:ascii="宋体" w:hAnsi="宋体"/>
                <w:sz w:val="24"/>
              </w:rPr>
            </w:pPr>
            <w:r>
              <w:rPr>
                <w:rFonts w:ascii="宋体" w:hAnsi="宋体"/>
                <w:sz w:val="24"/>
              </w:rPr>
            </w:r>
            <w:r/>
          </w:p>
        </w:tc>
        <w:tc>
          <w:tcPr>
            <w:tcW w:w="1417" w:type="dxa"/>
            <w:vAlign w:val="center"/>
            <w:textDirection w:val="lrTb"/>
            <w:noWrap w:val="false"/>
          </w:tcPr>
          <w:p>
            <w:pPr>
              <w:pStyle w:val="98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8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8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82"/>
              <w:rPr>
                <w:rFonts w:ascii="宋体" w:hAnsi="宋体"/>
                <w:sz w:val="24"/>
              </w:rPr>
            </w:pPr>
            <w:r>
              <w:rPr>
                <w:rFonts w:ascii="宋体" w:hAnsi="宋体"/>
                <w:sz w:val="24"/>
              </w:rPr>
            </w:r>
            <w:r/>
          </w:p>
        </w:tc>
        <w:tc>
          <w:tcPr>
            <w:tcW w:w="1417" w:type="dxa"/>
            <w:vAlign w:val="center"/>
            <w:textDirection w:val="lrTb"/>
            <w:noWrap w:val="false"/>
          </w:tcPr>
          <w:p>
            <w:pPr>
              <w:pStyle w:val="98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8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8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82"/>
              <w:rPr>
                <w:rFonts w:ascii="宋体" w:hAnsi="宋体"/>
                <w:sz w:val="24"/>
              </w:rPr>
            </w:pPr>
            <w:r>
              <w:rPr>
                <w:rFonts w:ascii="宋体" w:hAnsi="宋体"/>
                <w:sz w:val="24"/>
              </w:rPr>
            </w:r>
            <w:r/>
          </w:p>
        </w:tc>
        <w:tc>
          <w:tcPr>
            <w:tcW w:w="1417" w:type="dxa"/>
            <w:vAlign w:val="center"/>
            <w:textDirection w:val="lrTb"/>
            <w:noWrap w:val="false"/>
          </w:tcPr>
          <w:p>
            <w:pPr>
              <w:pStyle w:val="98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8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8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82"/>
              <w:rPr>
                <w:rFonts w:ascii="宋体" w:hAnsi="宋体"/>
                <w:sz w:val="24"/>
              </w:rPr>
            </w:pPr>
            <w:r>
              <w:rPr>
                <w:rFonts w:ascii="宋体" w:hAnsi="宋体"/>
                <w:sz w:val="24"/>
              </w:rPr>
            </w:r>
            <w:r/>
          </w:p>
        </w:tc>
        <w:tc>
          <w:tcPr>
            <w:tcW w:w="1417" w:type="dxa"/>
            <w:vAlign w:val="center"/>
            <w:textDirection w:val="lrTb"/>
            <w:noWrap w:val="false"/>
          </w:tcPr>
          <w:p>
            <w:pPr>
              <w:pStyle w:val="982"/>
              <w:rPr>
                <w:rFonts w:ascii="宋体" w:hAnsi="宋体"/>
                <w:sz w:val="24"/>
              </w:rPr>
            </w:pPr>
            <w:r>
              <w:rPr>
                <w:rFonts w:ascii="宋体" w:hAnsi="宋体"/>
                <w:sz w:val="24"/>
              </w:rPr>
            </w:r>
            <w:r/>
          </w:p>
        </w:tc>
      </w:tr>
    </w:tbl>
    <w:p>
      <w:pPr>
        <w:pStyle w:val="98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82"/>
        <w:spacing w:line="360" w:lineRule="auto"/>
        <w:rPr>
          <w:rFonts w:hint="eastAsia"/>
          <w:b/>
          <w:sz w:val="24"/>
        </w:rPr>
      </w:pPr>
      <w:r>
        <w:rPr>
          <w:rFonts w:hint="eastAsia"/>
          <w:b/>
          <w:sz w:val="24"/>
        </w:rPr>
      </w:r>
      <w:r/>
    </w:p>
    <w:p>
      <w:pPr>
        <w:pStyle w:val="982"/>
        <w:jc w:val="left"/>
        <w:spacing w:after="57" w:line="300" w:lineRule="auto"/>
        <w:rPr>
          <w:b/>
          <w:sz w:val="24"/>
        </w:rPr>
      </w:pPr>
      <w:r>
        <w:rPr>
          <w:rFonts w:hint="eastAsia"/>
          <w:b/>
          <w:sz w:val="24"/>
        </w:rPr>
        <w:t xml:space="preserve">注：</w:t>
      </w:r>
      <w:r>
        <w:rPr>
          <w:b/>
          <w:sz w:val="24"/>
        </w:rPr>
      </w:r>
      <w:r/>
    </w:p>
    <w:p>
      <w:pPr>
        <w:pStyle w:val="982"/>
        <w:numPr>
          <w:ilvl w:val="0"/>
          <w:numId w:val="1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82"/>
        <w:numPr>
          <w:ilvl w:val="0"/>
          <w:numId w:val="1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82"/>
        <w:numPr>
          <w:ilvl w:val="0"/>
          <w:numId w:val="1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82"/>
        <w:numPr>
          <w:ilvl w:val="0"/>
          <w:numId w:val="18"/>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82"/>
        <w:jc w:val="left"/>
        <w:spacing w:line="360" w:lineRule="auto"/>
        <w:rPr>
          <w:sz w:val="24"/>
        </w:rPr>
      </w:pPr>
      <w:r>
        <w:rPr>
          <w:sz w:val="24"/>
        </w:rPr>
      </w:r>
      <w:r/>
    </w:p>
    <w:p>
      <w:pPr>
        <w:pStyle w:val="982"/>
        <w:ind w:left="288" w:hanging="288"/>
        <w:spacing w:line="360" w:lineRule="auto"/>
        <w:rPr>
          <w:sz w:val="24"/>
        </w:rPr>
      </w:pPr>
      <w:r>
        <w:rPr>
          <w:sz w:val="24"/>
        </w:rPr>
      </w:r>
      <w:r/>
    </w:p>
    <w:p>
      <w:pPr>
        <w:pStyle w:val="982"/>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22"/>
        <w:ind w:firstLine="0"/>
        <w:rPr>
          <w:sz w:val="24"/>
          <w:szCs w:val="24"/>
        </w:rPr>
      </w:pPr>
      <w:r>
        <w:rPr>
          <w:highlight w:val="yellow"/>
        </w:rPr>
        <w:br w:type="page" w:clear="all"/>
      </w:r>
      <w:r>
        <w:rPr>
          <w:rFonts w:hint="eastAsia"/>
          <w:sz w:val="24"/>
          <w:szCs w:val="24"/>
        </w:rPr>
        <w:t xml:space="preserve">附件：</w:t>
      </w:r>
      <w:r>
        <w:rPr>
          <w:sz w:val="24"/>
          <w:szCs w:val="24"/>
        </w:rPr>
      </w:r>
      <w:r/>
    </w:p>
    <w:p>
      <w:pPr>
        <w:pStyle w:val="1122"/>
        <w:ind w:firstLine="0"/>
        <w:rPr>
          <w:rFonts w:hint="eastAsia"/>
        </w:rPr>
      </w:pPr>
      <w:r>
        <w:rPr>
          <w:rFonts w:hint="eastAsia"/>
        </w:rPr>
      </w:r>
      <w:r/>
    </w:p>
    <w:p>
      <w:pPr>
        <w:pStyle w:val="984"/>
        <w:spacing w:before="286" w:after="143" w:line="360" w:lineRule="auto"/>
        <w:rPr>
          <w:rFonts w:ascii="宋体" w:hAnsi="宋体" w:eastAsia="宋体"/>
          <w:sz w:val="28"/>
          <w:szCs w:val="28"/>
        </w:rPr>
      </w:pPr>
      <w:r/>
      <w:bookmarkStart w:id="393" w:name="_Toc226127012"/>
      <w:r>
        <w:rPr>
          <w:rFonts w:hint="eastAsia" w:ascii="宋体" w:hAnsi="宋体" w:eastAsia="宋体"/>
          <w:sz w:val="28"/>
          <w:szCs w:val="28"/>
        </w:rPr>
        <w:t xml:space="preserve">具备履行合同所必需的设备和专业技术能力的书面声明</w:t>
      </w:r>
      <w:bookmarkEnd w:id="393"/>
      <w:r>
        <w:rPr>
          <w:rFonts w:ascii="宋体" w:hAnsi="宋体" w:eastAsia="宋体"/>
          <w:sz w:val="28"/>
          <w:szCs w:val="28"/>
        </w:rPr>
      </w:r>
      <w:r/>
    </w:p>
    <w:p>
      <w:pPr>
        <w:pStyle w:val="98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8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82"/>
        <w:ind w:firstLine="480"/>
        <w:spacing w:before="57" w:line="360" w:lineRule="auto"/>
        <w:rPr>
          <w:rFonts w:ascii="宋体" w:hAnsi="宋体"/>
          <w:bCs/>
          <w:sz w:val="24"/>
        </w:rPr>
      </w:pPr>
      <w:r>
        <w:rPr>
          <w:rFonts w:hint="eastAsia" w:ascii="宋体" w:hAnsi="宋体"/>
          <w:bCs/>
          <w:sz w:val="24"/>
        </w:rPr>
        <w:t xml:space="preserve">主要专业技术能力有：*</w:t>
      </w:r>
      <w:r>
        <w:rPr>
          <w:rFonts w:hint="eastAsia" w:ascii="宋体" w:hAnsi="宋体"/>
          <w:bCs/>
          <w:sz w:val="24"/>
        </w:rPr>
        <w:t xml:space="preserve">***** </w:t>
      </w:r>
      <w:r>
        <w:rPr>
          <w:rFonts w:ascii="宋体" w:hAnsi="宋体"/>
          <w:bCs/>
          <w:sz w:val="24"/>
        </w:rPr>
      </w:r>
      <w:r/>
    </w:p>
    <w:p>
      <w:pPr>
        <w:pStyle w:val="982"/>
        <w:ind w:firstLine="480"/>
        <w:spacing w:before="143" w:line="360" w:lineRule="auto"/>
        <w:rPr>
          <w:rFonts w:ascii="宋体" w:hAnsi="宋体"/>
          <w:bCs/>
          <w:sz w:val="24"/>
        </w:rPr>
      </w:pPr>
      <w:r>
        <w:rPr>
          <w:rFonts w:ascii="宋体" w:hAnsi="宋体"/>
          <w:bCs/>
          <w:sz w:val="24"/>
        </w:rPr>
      </w:r>
      <w:r/>
    </w:p>
    <w:p>
      <w:pPr>
        <w:pStyle w:val="982"/>
        <w:ind w:firstLine="480"/>
        <w:spacing w:before="143" w:line="360" w:lineRule="auto"/>
        <w:rPr>
          <w:rFonts w:ascii="宋体" w:hAnsi="宋体"/>
          <w:bCs/>
          <w:sz w:val="24"/>
        </w:rPr>
      </w:pPr>
      <w:r>
        <w:rPr>
          <w:rFonts w:ascii="宋体" w:hAnsi="宋体"/>
          <w:bCs/>
          <w:sz w:val="24"/>
        </w:rPr>
      </w:r>
      <w:r/>
    </w:p>
    <w:p>
      <w:pPr>
        <w:pStyle w:val="982"/>
        <w:ind w:firstLine="480"/>
        <w:spacing w:before="143" w:line="360" w:lineRule="auto"/>
        <w:rPr>
          <w:rFonts w:ascii="宋体" w:hAnsi="宋体"/>
          <w:bCs/>
          <w:sz w:val="24"/>
        </w:rPr>
      </w:pPr>
      <w:r>
        <w:rPr>
          <w:rFonts w:ascii="宋体" w:hAnsi="宋体"/>
          <w:bCs/>
          <w:sz w:val="24"/>
        </w:rPr>
      </w:r>
      <w:r/>
    </w:p>
    <w:p>
      <w:pPr>
        <w:pStyle w:val="982"/>
        <w:ind w:firstLine="480"/>
        <w:spacing w:before="143" w:line="400" w:lineRule="exact"/>
        <w:rPr>
          <w:rFonts w:ascii="宋体" w:hAnsi="宋体"/>
          <w:bCs/>
          <w:sz w:val="24"/>
        </w:rPr>
      </w:pPr>
      <w:r>
        <w:rPr>
          <w:rFonts w:ascii="宋体" w:hAnsi="宋体"/>
          <w:bCs/>
          <w:sz w:val="24"/>
        </w:rPr>
      </w:r>
      <w:r/>
    </w:p>
    <w:p>
      <w:pPr>
        <w:pStyle w:val="98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82"/>
        <w:jc w:val="left"/>
        <w:widowControl/>
        <w:rPr>
          <w:rFonts w:hint="eastAsia" w:ascii="宋体" w:hAnsi="宋体"/>
          <w:bCs/>
          <w:sz w:val="24"/>
        </w:rPr>
      </w:pPr>
      <w:r>
        <w:rPr>
          <w:rFonts w:hint="eastAsia" w:ascii="宋体" w:hAnsi="宋体"/>
          <w:bCs/>
          <w:sz w:val="24"/>
        </w:rPr>
      </w:r>
      <w:r/>
    </w:p>
    <w:p>
      <w:pPr>
        <w:pStyle w:val="982"/>
        <w:spacing w:line="360" w:lineRule="auto"/>
      </w:pPr>
      <w:r>
        <w:br w:type="page" w:clear="all"/>
      </w:r>
      <w:r>
        <w:rPr>
          <w:rFonts w:hint="eastAsia"/>
          <w:sz w:val="24"/>
        </w:rPr>
        <w:t xml:space="preserve">附件：</w:t>
      </w:r>
      <w:r/>
    </w:p>
    <w:p>
      <w:pPr>
        <w:pStyle w:val="982"/>
        <w:spacing w:line="360" w:lineRule="auto"/>
      </w:pPr>
      <w:r/>
      <w:r/>
    </w:p>
    <w:p>
      <w:pPr>
        <w:pStyle w:val="984"/>
        <w:spacing w:before="286" w:after="143" w:line="360" w:lineRule="auto"/>
        <w:rPr>
          <w:rFonts w:ascii="宋体" w:hAnsi="宋体" w:eastAsia="宋体"/>
          <w:sz w:val="28"/>
          <w:szCs w:val="28"/>
        </w:rPr>
      </w:pPr>
      <w:r/>
      <w:bookmarkStart w:id="394" w:name="_Toc226127013"/>
      <w:r>
        <w:rPr>
          <w:rFonts w:hint="eastAsia" w:ascii="宋体" w:hAnsi="宋体" w:eastAsia="宋体"/>
          <w:sz w:val="28"/>
          <w:szCs w:val="28"/>
        </w:rPr>
        <w:t xml:space="preserve">参加本次政府采购活动前3年内在经营活动中没有重大违法记录的书面声明</w:t>
      </w:r>
      <w:bookmarkEnd w:id="394"/>
      <w:r>
        <w:rPr>
          <w:rFonts w:ascii="宋体" w:hAnsi="宋体" w:eastAsia="宋体"/>
          <w:sz w:val="28"/>
          <w:szCs w:val="28"/>
        </w:rPr>
      </w:r>
      <w:r/>
    </w:p>
    <w:p>
      <w:pPr>
        <w:pStyle w:val="982"/>
        <w:ind w:firstLine="480"/>
        <w:spacing w:before="57" w:line="480" w:lineRule="auto"/>
        <w:rPr>
          <w:rFonts w:ascii="宋体" w:hAnsi="宋体"/>
          <w:bCs/>
          <w:sz w:val="24"/>
        </w:rPr>
      </w:pPr>
      <w:r>
        <w:rPr>
          <w:rFonts w:ascii="宋体" w:hAnsi="宋体"/>
          <w:bCs/>
          <w:sz w:val="24"/>
        </w:rPr>
      </w:r>
      <w:r/>
    </w:p>
    <w:p>
      <w:pPr>
        <w:pStyle w:val="98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82"/>
        <w:ind w:firstLine="480"/>
        <w:spacing w:before="57" w:line="360" w:lineRule="auto"/>
        <w:rPr>
          <w:rFonts w:ascii="宋体" w:hAnsi="宋体"/>
          <w:bCs/>
          <w:sz w:val="24"/>
        </w:rPr>
      </w:pPr>
      <w:r>
        <w:rPr>
          <w:rFonts w:ascii="宋体" w:hAnsi="宋体"/>
          <w:bCs/>
          <w:sz w:val="24"/>
        </w:rPr>
      </w:r>
      <w:r/>
    </w:p>
    <w:p>
      <w:pPr>
        <w:pStyle w:val="982"/>
        <w:ind w:firstLine="480"/>
        <w:spacing w:before="57" w:line="360" w:lineRule="auto"/>
        <w:rPr>
          <w:rFonts w:ascii="宋体" w:hAnsi="宋体"/>
          <w:bCs/>
          <w:sz w:val="24"/>
        </w:rPr>
      </w:pPr>
      <w:r>
        <w:rPr>
          <w:rFonts w:ascii="宋体" w:hAnsi="宋体"/>
          <w:bCs/>
          <w:sz w:val="24"/>
        </w:rPr>
      </w:r>
      <w:r/>
    </w:p>
    <w:p>
      <w:pPr>
        <w:pStyle w:val="982"/>
        <w:ind w:firstLine="480"/>
        <w:spacing w:before="57" w:line="360" w:lineRule="auto"/>
        <w:rPr>
          <w:rFonts w:ascii="宋体" w:hAnsi="宋体"/>
          <w:bCs/>
          <w:sz w:val="24"/>
        </w:rPr>
      </w:pPr>
      <w:r>
        <w:rPr>
          <w:rFonts w:ascii="宋体" w:hAnsi="宋体"/>
          <w:bCs/>
          <w:sz w:val="24"/>
        </w:rPr>
      </w:r>
      <w:r/>
    </w:p>
    <w:p>
      <w:pPr>
        <w:pStyle w:val="1122"/>
        <w:ind w:firstLine="0"/>
      </w:pPr>
      <w:r>
        <w:br w:type="page" w:clear="all"/>
      </w:r>
      <w:r>
        <w:rPr>
          <w:rFonts w:hint="eastAsia"/>
          <w:sz w:val="24"/>
          <w:szCs w:val="24"/>
        </w:rPr>
        <w:t xml:space="preserve">附件：</w:t>
      </w:r>
      <w:r/>
    </w:p>
    <w:p>
      <w:pPr>
        <w:pStyle w:val="984"/>
        <w:spacing w:before="286" w:after="143" w:line="360" w:lineRule="auto"/>
        <w:rPr>
          <w:rFonts w:ascii="宋体" w:hAnsi="宋体" w:eastAsia="宋体"/>
          <w:sz w:val="28"/>
          <w:szCs w:val="28"/>
        </w:rPr>
      </w:pPr>
      <w:r/>
      <w:bookmarkStart w:id="395" w:name="_Toc226127014"/>
      <w:r>
        <w:rPr>
          <w:rFonts w:hint="eastAsia" w:ascii="宋体" w:hAnsi="宋体" w:eastAsia="宋体"/>
          <w:sz w:val="28"/>
          <w:szCs w:val="28"/>
        </w:rPr>
        <w:t xml:space="preserve">法人授权书</w:t>
      </w:r>
      <w:bookmarkEnd w:id="395"/>
      <w:r>
        <w:rPr>
          <w:rFonts w:ascii="宋体" w:hAnsi="宋体" w:eastAsia="宋体"/>
          <w:sz w:val="28"/>
          <w:szCs w:val="28"/>
        </w:rPr>
      </w:r>
      <w:r/>
    </w:p>
    <w:p>
      <w:pPr>
        <w:pStyle w:val="1088"/>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88"/>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88"/>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88"/>
        <w:spacing w:before="85"/>
        <w:rPr>
          <w:rFonts w:ascii="宋体" w:hAnsi="宋体"/>
        </w:rPr>
      </w:pPr>
      <w:r>
        <w:rPr>
          <w:rFonts w:ascii="宋体" w:hAnsi="宋体"/>
        </w:rPr>
      </w:r>
      <w:r/>
    </w:p>
    <w:p>
      <w:pPr>
        <w:pStyle w:val="1088"/>
        <w:ind w:firstLine="0"/>
        <w:jc w:val="both"/>
        <w:spacing w:before="85"/>
        <w:tabs>
          <w:tab w:val="clear" w:pos="360" w:leader="none"/>
        </w:tabs>
        <w:rPr>
          <w:rFonts w:ascii="宋体" w:hAnsi="宋体"/>
          <w:szCs w:val="20"/>
          <w:u w:val="none"/>
        </w:rPr>
      </w:pPr>
      <w:r>
        <w:rPr>
          <w:rFonts w:ascii="宋体" w:hAnsi="宋体"/>
          <w:szCs w:val="20"/>
          <w:u w:val="none"/>
        </w:rPr>
      </w:r>
      <w:r/>
    </w:p>
    <w:p>
      <w:pPr>
        <w:pStyle w:val="1088"/>
        <w:ind w:firstLine="0"/>
        <w:jc w:val="both"/>
        <w:spacing w:before="85"/>
        <w:tabs>
          <w:tab w:val="clear" w:pos="360" w:leader="none"/>
        </w:tabs>
        <w:rPr>
          <w:rFonts w:ascii="宋体" w:hAnsi="宋体"/>
          <w:szCs w:val="20"/>
          <w:u w:val="none"/>
        </w:rPr>
      </w:pPr>
      <w:r>
        <w:rPr>
          <w:rFonts w:ascii="宋体" w:hAnsi="宋体"/>
          <w:szCs w:val="20"/>
          <w:u w:val="none"/>
        </w:rPr>
      </w:r>
      <w:r/>
    </w:p>
    <w:p>
      <w:pPr>
        <w:pStyle w:val="1088"/>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88"/>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88"/>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88"/>
        <w:ind w:firstLine="480"/>
        <w:jc w:val="both"/>
        <w:spacing w:line="360" w:lineRule="auto"/>
        <w:rPr>
          <w:rFonts w:hint="eastAsia" w:ascii="宋体" w:hAnsi="宋体"/>
          <w:u w:val="none"/>
        </w:rPr>
      </w:pPr>
      <w:r>
        <w:rPr>
          <w:rFonts w:hint="eastAsia" w:ascii="宋体" w:hAnsi="宋体"/>
          <w:u w:val="none"/>
        </w:rPr>
        <w:t xml:space="preserve">通讯地址：</w:t>
      </w:r>
      <w:r/>
    </w:p>
    <w:p>
      <w:pPr>
        <w:pStyle w:val="1088"/>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82"/>
        <w:jc w:val="left"/>
        <w:widowControl/>
        <w:rPr>
          <w:rFonts w:ascii="黑体" w:hAnsi="黑体" w:eastAsia="黑体"/>
          <w:b/>
          <w:sz w:val="32"/>
          <w:szCs w:val="32"/>
        </w:rPr>
      </w:pPr>
      <w:r>
        <w:rPr>
          <w:rFonts w:ascii="黑体" w:hAnsi="黑体" w:eastAsia="黑体"/>
          <w:b/>
          <w:sz w:val="32"/>
          <w:szCs w:val="32"/>
        </w:rPr>
      </w:r>
      <w:r/>
    </w:p>
    <w:p>
      <w:pPr>
        <w:pStyle w:val="1122"/>
        <w:ind w:firstLine="0"/>
        <w:rPr>
          <w:sz w:val="24"/>
          <w:szCs w:val="24"/>
        </w:rPr>
      </w:pPr>
      <w:r>
        <w:br w:type="page" w:clear="all"/>
      </w:r>
      <w:r>
        <w:rPr>
          <w:rFonts w:hint="eastAsia"/>
          <w:sz w:val="24"/>
          <w:szCs w:val="24"/>
        </w:rPr>
        <w:t xml:space="preserve">附件：</w:t>
      </w:r>
      <w:r>
        <w:rPr>
          <w:sz w:val="24"/>
          <w:szCs w:val="24"/>
        </w:rPr>
      </w:r>
      <w:r/>
    </w:p>
    <w:p>
      <w:pPr>
        <w:pStyle w:val="1122"/>
        <w:ind w:firstLine="0"/>
        <w:rPr>
          <w:rFonts w:hint="eastAsia"/>
        </w:rPr>
      </w:pPr>
      <w:r>
        <w:rPr>
          <w:rFonts w:hint="eastAsia"/>
        </w:rPr>
      </w:r>
      <w:r/>
    </w:p>
    <w:p>
      <w:pPr>
        <w:pStyle w:val="984"/>
        <w:spacing w:before="286" w:after="143" w:line="360" w:lineRule="auto"/>
        <w:rPr>
          <w:rFonts w:ascii="宋体" w:hAnsi="宋体" w:eastAsia="宋体"/>
          <w:sz w:val="28"/>
          <w:szCs w:val="28"/>
        </w:rPr>
      </w:pPr>
      <w:r/>
      <w:bookmarkStart w:id="396" w:name="_Toc226127015"/>
      <w:r>
        <w:rPr>
          <w:rFonts w:hint="eastAsia" w:ascii="宋体" w:hAnsi="宋体" w:eastAsia="宋体"/>
          <w:sz w:val="28"/>
          <w:szCs w:val="28"/>
        </w:rPr>
        <w:t xml:space="preserve">投标函</w:t>
      </w:r>
      <w:bookmarkEnd w:id="396"/>
      <w:r>
        <w:rPr>
          <w:rFonts w:ascii="宋体" w:hAnsi="宋体" w:eastAsia="宋体"/>
          <w:sz w:val="28"/>
          <w:szCs w:val="28"/>
        </w:rPr>
      </w:r>
      <w:r/>
    </w:p>
    <w:p>
      <w:pPr>
        <w:pStyle w:val="98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w:t>
      </w:r>
      <w:r>
        <w:rPr>
          <w:rFonts w:hint="eastAsia" w:ascii="宋体" w:hAnsi="宋体"/>
          <w:sz w:val="24"/>
        </w:rPr>
        <w:t xml:space="preserve">项目投标的有关事宜，并声明同意如下：</w:t>
      </w:r>
      <w:r>
        <w:rPr>
          <w:rFonts w:ascii="宋体" w:hAnsi="宋体"/>
          <w:sz w:val="24"/>
        </w:rPr>
        <w:t xml:space="preserve"> </w:t>
      </w:r>
      <w:r/>
    </w:p>
    <w:p>
      <w:pPr>
        <w:pStyle w:val="98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982"/>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982"/>
        <w:ind w:firstLine="482"/>
        <w:spacing w:line="360" w:lineRule="auto"/>
        <w:rPr>
          <w:rFonts w:hint="eastAsia" w:ascii="宋体" w:hAnsi="宋体"/>
          <w:b/>
          <w:bCs/>
          <w:sz w:val="24"/>
        </w:rPr>
      </w:pPr>
      <w:r>
        <w:rPr>
          <w:rFonts w:hint="eastAsia" w:ascii="宋体" w:hAnsi="宋体"/>
          <w:b/>
          <w:bCs/>
          <w:sz w:val="24"/>
        </w:rPr>
        <w:t xml:space="preserve">7</w:t>
      </w:r>
      <w:r>
        <w:rPr>
          <w:rFonts w:hint="eastAsia" w:ascii="宋体" w:hAnsi="宋体"/>
          <w:b/>
          <w:bCs/>
          <w:sz w:val="24"/>
        </w:rPr>
        <w:t xml:space="preserve">.我们不存在和我单位负责人为同一人，或者和我单位存在直接控股、管理关系的其他供应商，参加本项目同一合同项下的政府采购活动的情形。</w:t>
      </w:r>
      <w:r/>
    </w:p>
    <w:p>
      <w:pPr>
        <w:pStyle w:val="982"/>
        <w:ind w:firstLine="482"/>
        <w:spacing w:line="360" w:lineRule="auto"/>
        <w:rPr>
          <w:rFonts w:ascii="宋体" w:hAnsi="宋体"/>
          <w:b/>
          <w:bCs/>
          <w:sz w:val="24"/>
        </w:rPr>
      </w:pPr>
      <w:r>
        <w:rPr>
          <w:rFonts w:hint="eastAsia" w:ascii="宋体" w:hAnsi="宋体"/>
          <w:b/>
          <w:bCs/>
          <w:sz w:val="24"/>
        </w:rPr>
        <w:t xml:space="preserve">8</w:t>
      </w:r>
      <w:r>
        <w:rPr>
          <w:rFonts w:hint="eastAsia" w:ascii="宋体" w:hAnsi="宋体"/>
          <w:b/>
          <w:bCs/>
          <w:sz w:val="24"/>
        </w:rPr>
        <w:t xml:space="preserve">.我们不是为本项目提供整体设计、规范编制或者项目管理、监理、检测等服务的供应商；</w:t>
      </w:r>
      <w:r>
        <w:rPr>
          <w:rFonts w:ascii="宋体" w:hAnsi="宋体"/>
          <w:b/>
          <w:bCs/>
          <w:sz w:val="24"/>
        </w:rPr>
      </w:r>
      <w:r/>
    </w:p>
    <w:p>
      <w:pPr>
        <w:pStyle w:val="982"/>
        <w:spacing w:line="360" w:lineRule="auto"/>
        <w:rPr>
          <w:rFonts w:hint="eastAsia" w:ascii="宋体" w:hAnsi="宋体"/>
          <w:sz w:val="24"/>
        </w:rPr>
      </w:pPr>
      <w:r>
        <w:rPr>
          <w:rFonts w:hint="eastAsia" w:ascii="宋体" w:hAnsi="宋体"/>
          <w:sz w:val="24"/>
        </w:rPr>
      </w:r>
      <w:r/>
    </w:p>
    <w:p>
      <w:pPr>
        <w:pStyle w:val="1122"/>
        <w:ind w:firstLine="0"/>
      </w:pPr>
      <w:r>
        <w:br w:type="page" w:clear="all"/>
      </w:r>
      <w:r>
        <w:rPr>
          <w:rFonts w:hint="eastAsia"/>
          <w:sz w:val="24"/>
          <w:szCs w:val="24"/>
        </w:rPr>
        <w:t xml:space="preserve">附件：</w:t>
      </w:r>
      <w:r/>
    </w:p>
    <w:p>
      <w:pPr>
        <w:pStyle w:val="984"/>
        <w:spacing w:before="286" w:after="143" w:line="360" w:lineRule="auto"/>
        <w:rPr>
          <w:rFonts w:hint="eastAsia" w:ascii="宋体" w:hAnsi="宋体" w:eastAsia="宋体"/>
          <w:sz w:val="28"/>
          <w:szCs w:val="28"/>
        </w:rPr>
      </w:pPr>
      <w:r/>
      <w:bookmarkStart w:id="397" w:name="_Toc226127017"/>
      <w:r>
        <w:rPr>
          <w:rFonts w:hint="eastAsia" w:ascii="宋体" w:hAnsi="宋体" w:eastAsia="宋体"/>
          <w:sz w:val="28"/>
          <w:szCs w:val="28"/>
        </w:rPr>
        <w:t xml:space="preserve">关于符合本国产品标准的声明函</w:t>
      </w:r>
      <w:bookmarkEnd w:id="397"/>
      <w:r>
        <w:rPr>
          <w:rFonts w:hint="eastAsia" w:ascii="宋体" w:hAnsi="宋体" w:eastAsia="宋体"/>
          <w:sz w:val="28"/>
          <w:szCs w:val="28"/>
        </w:rPr>
      </w:r>
      <w:r/>
    </w:p>
    <w:p>
      <w:pPr>
        <w:pStyle w:val="1046"/>
        <w:ind w:firstLine="480"/>
        <w:spacing w:before="0" w:beforeAutospacing="0" w:after="0" w:afterAutospacing="0" w:line="360" w:lineRule="auto"/>
      </w:pPr>
      <w:r/>
      <w:r/>
    </w:p>
    <w:p>
      <w:pPr>
        <w:pStyle w:val="1046"/>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t xml:space="preserve">：</w:t>
      </w:r>
      <w:r/>
    </w:p>
    <w:p>
      <w:pPr>
        <w:pStyle w:val="1046"/>
        <w:ind w:firstLine="480"/>
        <w:spacing w:before="0" w:beforeAutospacing="0" w:after="0" w:afterAutospacing="0" w:line="360" w:lineRule="auto"/>
        <w:rPr>
          <w:rFonts w:hint="eastAsia"/>
        </w:rPr>
      </w:pPr>
      <w:r>
        <w:rPr>
          <w:rFonts w:hint="eastAsia"/>
          <w:shd w:val="clear" w:color="auto" w:fill="ffffff"/>
        </w:rPr>
        <w:t xml:space="preserve">1.</w:t>
      </w:r>
      <w:r>
        <w:rPr>
          <w:rStyle w:val="1058"/>
          <w:rFonts w:hint="eastAsia"/>
          <w:i w:val="0"/>
          <w:u w:val="single"/>
          <w:shd w:val="clear" w:color="auto" w:fill="ffffff"/>
        </w:rPr>
        <w:t xml:space="preserve">（产品名称1）</w:t>
      </w:r>
      <w:r>
        <w:rPr>
          <w:rStyle w:val="1058"/>
          <w:rFonts w:hint="eastAsia"/>
          <w:i w:val="0"/>
          <w:shd w:val="clear" w:color="auto" w:fill="ffffff"/>
          <w:vertAlign w:val="superscript"/>
        </w:rPr>
        <w:t xml:space="preserve">1</w:t>
      </w:r>
      <w:r>
        <w:rPr>
          <w:rFonts w:hint="eastAsia"/>
          <w:shd w:val="clear" w:color="auto" w:fill="ffffff"/>
        </w:rPr>
        <w:t xml:space="preserve">，生产厂为</w:t>
      </w:r>
      <w:r>
        <w:rPr>
          <w:rStyle w:val="1058"/>
          <w:rFonts w:hint="eastAsia"/>
          <w:i w:val="0"/>
          <w:u w:val="single"/>
          <w:shd w:val="clear" w:color="auto" w:fill="ffffff"/>
        </w:rPr>
        <w:t xml:space="preserve">（厂名）</w:t>
      </w:r>
      <w:r>
        <w:rPr>
          <w:rStyle w:val="1058"/>
          <w:rFonts w:hint="eastAsia"/>
          <w:i w:val="0"/>
          <w:shd w:val="clear" w:color="auto" w:fill="ffffff"/>
          <w:vertAlign w:val="superscript"/>
        </w:rPr>
        <w:t xml:space="preserve">2</w:t>
      </w:r>
      <w:r>
        <w:rPr>
          <w:rFonts w:hint="eastAsia"/>
          <w:shd w:val="clear" w:color="auto" w:fill="ffffff"/>
        </w:rPr>
        <w:t xml:space="preserve">，厂址为</w:t>
      </w:r>
      <w:r>
        <w:rPr>
          <w:rStyle w:val="1058"/>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58"/>
          <w:rFonts w:hint="eastAsia"/>
          <w:i w:val="0"/>
          <w:u w:val="single"/>
          <w:shd w:val="clear" w:color="auto" w:fill="ffffff"/>
        </w:rPr>
        <w:t xml:space="preserve">/ </w:t>
      </w:r>
      <w:r>
        <w:rPr>
          <w:rStyle w:val="1058"/>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58"/>
          <w:rFonts w:hint="eastAsia"/>
          <w:i w:val="0"/>
          <w:u w:val="single"/>
          <w:shd w:val="clear" w:color="auto" w:fill="ffffff"/>
        </w:rPr>
        <w:t xml:space="preserve">/  </w:t>
      </w:r>
      <w:r>
        <w:rPr>
          <w:rStyle w:val="1058"/>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58"/>
          <w:rFonts w:hint="eastAsia"/>
          <w:i w:val="0"/>
          <w:u w:val="single"/>
          <w:shd w:val="clear" w:color="auto" w:fill="ffffff"/>
        </w:rPr>
        <w:t xml:space="preserve">/  </w:t>
      </w:r>
      <w:r>
        <w:rPr>
          <w:rStyle w:val="105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046"/>
        <w:ind w:firstLine="480"/>
        <w:spacing w:before="0" w:beforeAutospacing="0" w:after="0" w:afterAutospacing="0" w:line="360" w:lineRule="auto"/>
        <w:rPr>
          <w:rFonts w:hint="eastAsia"/>
        </w:rPr>
      </w:pPr>
      <w:r>
        <w:rPr>
          <w:rFonts w:hint="eastAsia"/>
          <w:shd w:val="clear" w:color="auto" w:fill="ffffff"/>
        </w:rPr>
        <w:t xml:space="preserve">2.</w:t>
      </w:r>
      <w:r>
        <w:rPr>
          <w:rStyle w:val="1058"/>
          <w:rFonts w:hint="eastAsia"/>
          <w:i w:val="0"/>
          <w:u w:val="single"/>
          <w:shd w:val="clear" w:color="auto" w:fill="ffffff"/>
        </w:rPr>
        <w:t xml:space="preserve">（产品名称2）</w:t>
      </w:r>
      <w:r>
        <w:rPr>
          <w:rFonts w:hint="eastAsia"/>
          <w:shd w:val="clear" w:color="auto" w:fill="ffffff"/>
        </w:rPr>
        <w:t xml:space="preserve">，生产厂为</w:t>
      </w:r>
      <w:r>
        <w:rPr>
          <w:rStyle w:val="1058"/>
          <w:rFonts w:hint="eastAsia"/>
          <w:i w:val="0"/>
          <w:u w:val="single"/>
          <w:shd w:val="clear" w:color="auto" w:fill="ffffff"/>
        </w:rPr>
        <w:t xml:space="preserve">（厂名）</w:t>
      </w:r>
      <w:r>
        <w:rPr>
          <w:rFonts w:hint="eastAsia"/>
          <w:shd w:val="clear" w:color="auto" w:fill="ffffff"/>
        </w:rPr>
        <w:t xml:space="preserve">，厂址为</w:t>
      </w:r>
      <w:r>
        <w:rPr>
          <w:rStyle w:val="1058"/>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58"/>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1046"/>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1046"/>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046"/>
        <w:spacing w:before="30" w:beforeAutospacing="0" w:after="30" w:afterAutospacing="0" w:line="0" w:lineRule="atLeast"/>
        <w:rPr>
          <w:rFonts w:hint="eastAsia"/>
        </w:rPr>
      </w:pPr>
      <w:r>
        <w:rPr>
          <w:rFonts w:hint="eastAsia"/>
        </w:rPr>
      </w:r>
      <w:r/>
    </w:p>
    <w:p>
      <w:pPr>
        <w:pStyle w:val="982"/>
        <w:ind w:left="5250"/>
        <w:jc w:val="left"/>
        <w:spacing w:line="360" w:lineRule="auto"/>
        <w:rPr>
          <w:rFonts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ascii="宋体" w:hAnsi="宋体"/>
          <w:sz w:val="24"/>
        </w:rPr>
      </w:r>
      <w:r/>
    </w:p>
    <w:p>
      <w:pPr>
        <w:pStyle w:val="98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46"/>
        <w:spacing w:before="30" w:beforeAutospacing="0" w:after="30" w:afterAutospacing="0" w:line="0" w:lineRule="atLeast"/>
        <w:rPr>
          <w:shd w:val="clear" w:color="auto" w:fill="ffffff"/>
        </w:rPr>
      </w:pPr>
      <w:r>
        <w:rPr>
          <w:shd w:val="clear" w:color="auto" w:fill="ffffff"/>
        </w:rPr>
      </w:r>
      <w:r/>
    </w:p>
    <w:p>
      <w:pPr>
        <w:pStyle w:val="1046"/>
        <w:spacing w:before="30" w:beforeAutospacing="0" w:after="30" w:afterAutospacing="0" w:line="0" w:lineRule="atLeast"/>
        <w:rPr>
          <w:rFonts w:hint="eastAsia"/>
          <w:shd w:val="clear" w:color="auto" w:fill="ffffff"/>
        </w:rPr>
      </w:pPr>
      <w:r>
        <w:rPr>
          <w:rFonts w:hint="eastAsia"/>
          <w:shd w:val="clear" w:color="auto" w:fill="ffffff"/>
        </w:rPr>
      </w:r>
      <w:r/>
    </w:p>
    <w:p>
      <w:pPr>
        <w:pStyle w:val="1046"/>
        <w:spacing w:before="0" w:beforeAutospacing="0" w:after="0" w:afterAutospacing="0" w:line="300" w:lineRule="auto"/>
        <w:rPr>
          <w:b/>
          <w:bCs/>
          <w:sz w:val="22"/>
          <w:szCs w:val="22"/>
          <w:shd w:val="clear" w:color="auto" w:fill="ffffff"/>
        </w:rPr>
      </w:pPr>
      <w:r>
        <w:rPr>
          <w:rFonts w:hint="eastAsia"/>
          <w:b/>
          <w:bCs/>
          <w:sz w:val="22"/>
          <w:szCs w:val="22"/>
          <w:shd w:val="clear" w:color="auto" w:fill="ffffff"/>
        </w:rPr>
        <w:t xml:space="preserve">备注：</w:t>
      </w:r>
      <w:r>
        <w:rPr>
          <w:b/>
          <w:bCs/>
          <w:sz w:val="22"/>
          <w:szCs w:val="22"/>
          <w:shd w:val="clear" w:color="auto" w:fill="ffffff"/>
        </w:rPr>
      </w:r>
      <w:r/>
    </w:p>
    <w:p>
      <w:pPr>
        <w:pStyle w:val="1046"/>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1046"/>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rPr>
          <w:rFonts w:hint="eastAsia"/>
          <w:sz w:val="22"/>
          <w:szCs w:val="22"/>
        </w:rPr>
      </w:r>
      <w:r/>
    </w:p>
    <w:p>
      <w:pPr>
        <w:pStyle w:val="1046"/>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1046"/>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1046"/>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p>
    <w:p>
      <w:pPr>
        <w:pStyle w:val="1046"/>
        <w:spacing w:before="0" w:beforeAutospacing="0" w:after="0" w:afterAutospacing="0" w:line="300" w:lineRule="auto"/>
        <w:rPr>
          <w:sz w:val="22"/>
          <w:szCs w:val="22"/>
          <w:shd w:val="clear" w:color="auto" w:fill="ffffff"/>
        </w:rPr>
      </w:pPr>
      <w:r>
        <w:rPr>
          <w:rFonts w:hint="eastAsia"/>
          <w:sz w:val="22"/>
          <w:szCs w:val="22"/>
          <w:shd w:val="clear" w:color="auto" w:fill="ffffff"/>
        </w:rPr>
        <w:t xml:space="preserve">6.本声明函中标注“</w:t>
      </w:r>
      <w:r>
        <w:rPr>
          <w:rFonts w:hint="eastAsia"/>
          <w:sz w:val="22"/>
          <w:szCs w:val="22"/>
          <w:u w:val="single"/>
          <w:shd w:val="clear" w:color="auto" w:fill="ffffff"/>
        </w:rPr>
        <w:t xml:space="preserve">  </w:t>
      </w:r>
      <w:r>
        <w:rPr>
          <w:rStyle w:val="1058"/>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sz w:val="22"/>
          <w:szCs w:val="22"/>
          <w:shd w:val="clear" w:color="auto" w:fill="ffffff"/>
        </w:rPr>
      </w:r>
      <w:r/>
    </w:p>
    <w:p>
      <w:pPr>
        <w:pStyle w:val="1122"/>
        <w:ind w:firstLine="0"/>
        <w:rPr>
          <w:rFonts w:hint="eastAsia"/>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rFonts w:hint="eastAsia"/>
          <w:sz w:val="22"/>
          <w:szCs w:val="22"/>
        </w:rPr>
      </w:r>
      <w:r/>
    </w:p>
    <w:p>
      <w:pPr>
        <w:pStyle w:val="1122"/>
        <w:ind w:firstLine="0"/>
      </w:pPr>
      <w:r>
        <w:rPr>
          <w:rFonts w:hint="eastAsia"/>
        </w:rPr>
        <w:br w:type="page" w:clear="all"/>
      </w:r>
      <w:r>
        <w:rPr>
          <w:rFonts w:hint="eastAsia"/>
          <w:sz w:val="24"/>
          <w:szCs w:val="24"/>
        </w:rPr>
        <w:t xml:space="preserve">附件：</w:t>
      </w:r>
      <w:r/>
    </w:p>
    <w:p>
      <w:pPr>
        <w:pStyle w:val="984"/>
        <w:spacing w:before="286" w:after="143" w:line="360" w:lineRule="auto"/>
        <w:rPr>
          <w:rFonts w:ascii="宋体" w:hAnsi="宋体" w:eastAsia="宋体"/>
          <w:sz w:val="28"/>
          <w:szCs w:val="28"/>
        </w:rPr>
      </w:pPr>
      <w:r/>
      <w:bookmarkStart w:id="398" w:name="_Toc226127018"/>
      <w:r>
        <w:rPr>
          <w:rFonts w:hint="eastAsia" w:ascii="宋体" w:hAnsi="宋体" w:eastAsia="宋体"/>
          <w:sz w:val="28"/>
          <w:szCs w:val="28"/>
        </w:rPr>
        <w:t xml:space="preserve">中小微企业声明</w:t>
      </w:r>
      <w:r>
        <w:rPr>
          <w:rFonts w:hint="eastAsia" w:ascii="宋体" w:hAnsi="宋体" w:eastAsia="宋体"/>
          <w:sz w:val="28"/>
          <w:szCs w:val="28"/>
        </w:rPr>
        <w:t xml:space="preserve">函（货物类项目）</w:t>
      </w:r>
      <w:bookmarkEnd w:id="398"/>
      <w:r>
        <w:rPr>
          <w:rFonts w:ascii="宋体" w:hAnsi="宋体" w:eastAsia="宋体"/>
          <w:sz w:val="28"/>
          <w:szCs w:val="28"/>
        </w:rPr>
      </w:r>
      <w:r/>
    </w:p>
    <w:p>
      <w:pPr>
        <w:pStyle w:val="1014"/>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rPr>
      </w:r>
      <w:r/>
    </w:p>
    <w:p>
      <w:pPr>
        <w:pStyle w:val="1118"/>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18"/>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14"/>
        <w:ind w:firstLine="480"/>
        <w:spacing w:line="360" w:lineRule="auto"/>
        <w:rPr>
          <w:rFonts w:ascii="宋体" w:hAnsi="宋体" w:eastAsia="宋体"/>
          <w:sz w:val="24"/>
          <w:szCs w:val="24"/>
        </w:rPr>
      </w:pPr>
      <w:r>
        <w:rPr>
          <w:rFonts w:ascii="宋体" w:hAnsi="宋体" w:eastAsia="宋体"/>
          <w:sz w:val="24"/>
          <w:szCs w:val="24"/>
        </w:rPr>
        <w:t xml:space="preserve">……</w:t>
      </w:r>
      <w:r/>
    </w:p>
    <w:p>
      <w:pPr>
        <w:pStyle w:val="1014"/>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1014"/>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w:t>
      </w:r>
      <w:r>
        <w:rPr>
          <w:rFonts w:hint="eastAsia" w:ascii="宋体" w:hAnsi="宋体" w:eastAsia="宋体"/>
          <w:sz w:val="24"/>
          <w:szCs w:val="24"/>
        </w:rPr>
        <w:t xml:space="preserve">接控制、管理关系；</w:t>
      </w:r>
      <w:r>
        <w:rPr>
          <w:rFonts w:ascii="宋体" w:hAnsi="宋体" w:eastAsia="宋体"/>
          <w:sz w:val="24"/>
          <w:szCs w:val="24"/>
        </w:rPr>
      </w:r>
      <w:r/>
    </w:p>
    <w:p>
      <w:pPr>
        <w:pStyle w:val="1014"/>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82"/>
        <w:ind w:left="5250"/>
        <w:jc w:val="left"/>
        <w:spacing w:line="360" w:lineRule="auto"/>
        <w:rPr>
          <w:rFonts w:ascii="宋体" w:hAnsi="宋体"/>
          <w:sz w:val="24"/>
          <w:szCs w:val="21"/>
        </w:rPr>
      </w:pPr>
      <w:r>
        <w:rPr>
          <w:rFonts w:ascii="宋体" w:hAnsi="宋体"/>
          <w:sz w:val="24"/>
          <w:szCs w:val="21"/>
        </w:rPr>
      </w:r>
      <w:r/>
    </w:p>
    <w:p>
      <w:pPr>
        <w:pStyle w:val="98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8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1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8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14"/>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14"/>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1014"/>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1014"/>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1014"/>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p>
    <w:p>
      <w:pPr>
        <w:pStyle w:val="1014"/>
        <w:spacing w:line="300" w:lineRule="auto"/>
        <w:rPr>
          <w:rFonts w:hint="eastAsia" w:ascii="宋体" w:hAnsi="宋体" w:eastAsia="宋体"/>
          <w:sz w:val="22"/>
          <w:szCs w:val="22"/>
        </w:rPr>
      </w:pPr>
      <w:r>
        <w:rPr>
          <w:rFonts w:hint="eastAsia" w:ascii="宋体" w:hAnsi="宋体" w:eastAsia="宋体"/>
          <w:sz w:val="22"/>
          <w:szCs w:val="22"/>
        </w:rPr>
      </w:r>
      <w:r/>
    </w:p>
    <w:p>
      <w:pPr>
        <w:pStyle w:val="1122"/>
        <w:ind w:firstLine="0"/>
        <w:rPr>
          <w:sz w:val="24"/>
          <w:szCs w:val="24"/>
        </w:rPr>
      </w:pPr>
      <w:r>
        <w:br w:type="page" w:clear="all"/>
      </w:r>
      <w:r>
        <w:rPr>
          <w:sz w:val="24"/>
          <w:szCs w:val="24"/>
        </w:rPr>
      </w:r>
      <w:r/>
    </w:p>
    <w:p>
      <w:pPr>
        <w:pStyle w:val="1122"/>
        <w:ind w:firstLine="0"/>
      </w:pPr>
      <w:r>
        <w:rPr>
          <w:rFonts w:hint="eastAsia"/>
          <w:sz w:val="24"/>
          <w:szCs w:val="24"/>
        </w:rPr>
        <w:t xml:space="preserve">附件：</w:t>
      </w:r>
      <w:r/>
    </w:p>
    <w:p>
      <w:pPr>
        <w:pStyle w:val="984"/>
        <w:spacing w:before="286" w:after="143" w:line="360" w:lineRule="auto"/>
        <w:rPr>
          <w:rFonts w:ascii="宋体" w:hAnsi="宋体" w:eastAsia="宋体"/>
          <w:sz w:val="32"/>
          <w:szCs w:val="32"/>
        </w:rPr>
      </w:pPr>
      <w:r/>
      <w:bookmarkStart w:id="399" w:name="_Toc226127020"/>
      <w:r>
        <w:rPr>
          <w:rFonts w:hint="eastAsia" w:ascii="宋体" w:hAnsi="宋体" w:eastAsia="宋体"/>
          <w:sz w:val="32"/>
          <w:szCs w:val="32"/>
        </w:rPr>
        <w:t xml:space="preserve">残疾人福利性单位声明函</w:t>
      </w:r>
      <w:bookmarkEnd w:id="399"/>
      <w:r>
        <w:rPr>
          <w:rFonts w:ascii="宋体" w:hAnsi="宋体" w:eastAsia="宋体"/>
          <w:sz w:val="32"/>
          <w:szCs w:val="32"/>
        </w:rPr>
      </w:r>
      <w:r/>
    </w:p>
    <w:p>
      <w:pPr>
        <w:pStyle w:val="982"/>
        <w:ind w:firstLine="480"/>
        <w:spacing w:before="57" w:line="480" w:lineRule="auto"/>
        <w:rPr>
          <w:rFonts w:ascii="宋体" w:hAnsi="宋体"/>
          <w:sz w:val="24"/>
        </w:rPr>
      </w:pPr>
      <w:r>
        <w:rPr>
          <w:rFonts w:ascii="宋体" w:hAnsi="宋体"/>
          <w:sz w:val="24"/>
        </w:rPr>
      </w:r>
      <w:r/>
    </w:p>
    <w:p>
      <w:pPr>
        <w:pStyle w:val="98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w:t>
      </w:r>
      <w:r>
        <w:rPr>
          <w:rFonts w:hint="eastAsia" w:ascii="宋体" w:hAnsi="宋体"/>
          <w:sz w:val="24"/>
        </w:rPr>
        <w:t xml:space="preserve">》（财库〔2017〕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8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82"/>
        <w:ind w:firstLine="480"/>
        <w:spacing w:before="57" w:line="360" w:lineRule="auto"/>
        <w:rPr>
          <w:rFonts w:ascii="宋体" w:hAnsi="宋体"/>
          <w:sz w:val="24"/>
        </w:rPr>
      </w:pPr>
      <w:r>
        <w:rPr>
          <w:rFonts w:ascii="宋体" w:hAnsi="宋体"/>
          <w:sz w:val="24"/>
        </w:rPr>
      </w:r>
      <w:r/>
    </w:p>
    <w:p>
      <w:pPr>
        <w:pStyle w:val="98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14"/>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1014"/>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14"/>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8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8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8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8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84"/>
        <w:jc w:val="left"/>
        <w:spacing w:before="286" w:after="143" w:line="360" w:lineRule="auto"/>
        <w:rPr>
          <w:rFonts w:ascii="宋体" w:hAnsi="宋体" w:cs="宋体"/>
          <w:b w:val="0"/>
          <w:bCs/>
          <w:color w:val="000000"/>
          <w:sz w:val="24"/>
        </w:rPr>
      </w:pPr>
      <w:r>
        <w:br w:type="page" w:clear="all"/>
      </w:r>
      <w:bookmarkStart w:id="400" w:name="_Toc226127021"/>
      <w:r>
        <w:rPr>
          <w:rFonts w:hint="eastAsia" w:ascii="宋体" w:hAnsi="宋体" w:eastAsia="宋体"/>
          <w:b w:val="0"/>
          <w:bCs/>
          <w:sz w:val="24"/>
          <w:szCs w:val="24"/>
        </w:rPr>
        <w:t xml:space="preserve">《中小微企业声明函》附件：</w:t>
      </w:r>
      <w:bookmarkEnd w:id="400"/>
      <w:r>
        <w:rPr>
          <w:rFonts w:ascii="宋体" w:hAnsi="宋体" w:cs="宋体"/>
          <w:b w:val="0"/>
          <w:bCs/>
          <w:color w:val="000000"/>
          <w:sz w:val="24"/>
        </w:rPr>
      </w:r>
      <w:r/>
    </w:p>
    <w:p>
      <w:pPr>
        <w:pStyle w:val="1046"/>
        <w:ind w:firstLine="562"/>
        <w:jc w:val="center"/>
        <w:spacing w:before="0" w:beforeAutospacing="0" w:after="0" w:afterAutospacing="0" w:line="360" w:lineRule="auto"/>
        <w:shd w:val="clear" w:color="auto" w:fill="ffffff"/>
        <w:rPr>
          <w:rFonts w:hint="eastAsia"/>
          <w:color w:val="000000"/>
          <w:sz w:val="28"/>
          <w:szCs w:val="28"/>
        </w:rPr>
      </w:pPr>
      <w:r>
        <w:rPr>
          <w:rStyle w:val="1055"/>
          <w:rFonts w:hint="eastAsia"/>
          <w:color w:val="000000"/>
          <w:sz w:val="28"/>
          <w:szCs w:val="28"/>
        </w:rPr>
        <w:t xml:space="preserve">中小企业划型标准规定</w:t>
      </w:r>
      <w:r>
        <w:rPr>
          <w:rFonts w:hint="eastAsia"/>
          <w:color w:val="000000"/>
          <w:sz w:val="28"/>
          <w:szCs w:val="28"/>
        </w:rPr>
      </w:r>
      <w:r/>
    </w:p>
    <w:p>
      <w:pPr>
        <w:pStyle w:val="982"/>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w:t>
      </w:r>
      <w:r>
        <w:rPr>
          <w:rFonts w:hint="eastAsia" w:ascii="宋体" w:hAnsi="宋体"/>
          <w:color w:val="000000"/>
          <w:sz w:val="24"/>
        </w:rPr>
        <w:t xml:space="preserve">进中小企业发展的若干意见》(国发〔2009〕36号)，制定本规定。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8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w:t>
      </w:r>
      <w:r>
        <w:rPr>
          <w:rFonts w:ascii="宋体" w:hAnsi="宋体"/>
          <w:sz w:val="24"/>
        </w:rPr>
        <w:t xml:space="preserve">300万元及以上的为小型企业；从业人员20人以下或营业收入300万元以下的为微型企业。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w:t>
      </w:r>
      <w:r>
        <w:rPr>
          <w:rFonts w:ascii="宋体" w:hAnsi="宋体"/>
          <w:sz w:val="24"/>
        </w:rPr>
        <w:t xml:space="preserve">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w:t>
      </w:r>
      <w:r>
        <w:rPr>
          <w:rFonts w:ascii="宋体" w:hAnsi="宋体"/>
          <w:sz w:val="24"/>
        </w:rPr>
        <w:t xml:space="preserve">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w:t>
      </w:r>
      <w:r>
        <w:rPr>
          <w:rFonts w:ascii="宋体" w:hAnsi="宋体"/>
          <w:sz w:val="24"/>
        </w:rPr>
        <w:t xml:space="preserve">及以上的为小型企业；营业收入100万元以下或资产总额2000万元以下的为微型企业。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8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8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w:t>
      </w:r>
      <w:r>
        <w:rPr>
          <w:rFonts w:hint="eastAsia" w:ascii="宋体" w:hAnsi="宋体"/>
          <w:color w:val="000000"/>
          <w:sz w:val="24"/>
        </w:rPr>
        <w:t xml:space="preserve">中型企业标准上限即为大型企业标准的下限，国家统计部门据此制定大中小微型企业的统计分类。国务院有关部门据此进行相关数据分析，不得制定与本规定不一致的企业划型标准。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984"/>
        <w:spacing w:before="286" w:after="143" w:line="360" w:lineRule="auto"/>
        <w:rPr>
          <w:bCs/>
        </w:rPr>
      </w:pPr>
      <w:r>
        <w:br w:type="page" w:clear="all"/>
      </w:r>
      <w:bookmarkStart w:id="401" w:name="_Toc226127022"/>
      <w:r>
        <w:rPr>
          <w:rFonts w:hint="eastAsia" w:ascii="宋体" w:hAnsi="宋体" w:eastAsia="宋体"/>
          <w:sz w:val="28"/>
          <w:szCs w:val="28"/>
        </w:rPr>
        <w:t xml:space="preserve">质疑函范本</w:t>
      </w:r>
      <w:bookmarkEnd w:id="401"/>
      <w:r>
        <w:rPr>
          <w:bCs/>
        </w:rPr>
      </w:r>
      <w:r/>
    </w:p>
    <w:p>
      <w:pPr>
        <w:pStyle w:val="98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8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8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8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8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8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8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8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8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8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8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8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8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8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8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8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8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8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8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82"/>
        <w:spacing w:line="400" w:lineRule="exact"/>
        <w:rPr>
          <w:rFonts w:ascii="宋体" w:hAnsi="宋体"/>
          <w:sz w:val="24"/>
        </w:rPr>
      </w:pPr>
      <w:r>
        <w:rPr>
          <w:rFonts w:ascii="宋体" w:hAnsi="宋体"/>
          <w:sz w:val="24"/>
        </w:rPr>
      </w:r>
      <w:r/>
    </w:p>
    <w:p>
      <w:pPr>
        <w:pStyle w:val="98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82"/>
        <w:spacing w:line="400" w:lineRule="exact"/>
        <w:rPr>
          <w:rFonts w:ascii="宋体" w:hAnsi="宋体"/>
          <w:sz w:val="24"/>
        </w:rPr>
      </w:pPr>
      <w:r>
        <w:rPr>
          <w:rFonts w:ascii="宋体" w:hAnsi="宋体"/>
          <w:sz w:val="24"/>
        </w:rPr>
      </w:r>
      <w:r/>
    </w:p>
    <w:p>
      <w:pPr>
        <w:pStyle w:val="98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8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8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8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8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82"/>
        <w:spacing w:line="320" w:lineRule="exact"/>
        <w:widowControl/>
        <w:rPr>
          <w:rFonts w:ascii="宋体" w:hAnsi="宋体"/>
        </w:rPr>
      </w:pPr>
      <w:r>
        <w:rPr>
          <w:rFonts w:hint="eastAsia" w:ascii="宋体" w:hAnsi="宋体"/>
        </w:rPr>
        <w:t xml:space="preserve">5.质疑函的质疑</w:t>
      </w:r>
      <w:r>
        <w:rPr>
          <w:rFonts w:hint="eastAsia" w:ascii="宋体" w:hAnsi="宋体"/>
        </w:rPr>
        <w:t xml:space="preserve">请求应与质疑事项相关。</w:t>
      </w:r>
      <w:r>
        <w:rPr>
          <w:rFonts w:ascii="宋体" w:hAnsi="宋体"/>
        </w:rPr>
      </w:r>
      <w:r/>
    </w:p>
    <w:p>
      <w:pPr>
        <w:pStyle w:val="98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22"/>
        <w:ind w:firstLine="420"/>
        <w:rPr>
          <w:rFonts w:hint="eastAsia"/>
        </w:rPr>
      </w:pPr>
      <w:r>
        <w:rPr>
          <w:rFonts w:hint="eastAsia"/>
        </w:rPr>
      </w:r>
      <w:r/>
    </w:p>
    <w:sectPr>
      <w:headerReference w:type="default" r:id="rId9"/>
      <w:footerReference w:type="default" r:id="rId11"/>
      <w:footerReference w:type="even" r:id="rId12"/>
      <w:footerReference w:type="first" r:id="rId13"/>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sz w:val="20"/>
        <w:szCs w:val="22"/>
      </w:rPr>
    </w:pPr>
    <w:r>
      <w:rPr>
        <w:sz w:val="20"/>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16"/>
                            <w:rPr>
                              <w:rFonts w:ascii="宋体" w:hAnsi="宋体"/>
                              <w:sz w:val="24"/>
                              <w:szCs w:val="28"/>
                            </w:rPr>
                          </w:pPr>
                          <w:r>
                            <w:rPr>
                              <w:rFonts w:ascii="宋体" w:hAnsi="宋体"/>
                              <w:sz w:val="24"/>
                              <w:szCs w:val="28"/>
                            </w:rPr>
                            <w:fldChar w:fldCharType="begin"/>
                          </w:r>
                          <w:r>
                            <w:rPr>
                              <w:rFonts w:ascii="宋体" w:hAnsi="宋体"/>
                              <w:sz w:val="24"/>
                              <w:szCs w:val="28"/>
                            </w:rPr>
                            <w:instrText xml:space="preserve"> PAGE  \* MERGEFORMAT </w:instrText>
                          </w:r>
                          <w:r>
                            <w:rPr>
                              <w:rFonts w:ascii="宋体" w:hAnsi="宋体"/>
                              <w:sz w:val="24"/>
                              <w:szCs w:val="28"/>
                            </w:rPr>
                            <w:fldChar w:fldCharType="separate"/>
                          </w:r>
                          <w:r>
                            <w:rPr>
                              <w:rFonts w:ascii="宋体" w:hAnsi="宋体"/>
                              <w:sz w:val="24"/>
                              <w:szCs w:val="28"/>
                            </w:rPr>
                            <w:t xml:space="preserve">- 57 -</w:t>
                          </w:r>
                          <w:r>
                            <w:rPr>
                              <w:rFonts w:ascii="宋体" w:hAnsi="宋体"/>
                              <w:sz w:val="24"/>
                              <w:szCs w:val="28"/>
                            </w:rPr>
                            <w:fldChar w:fldCharType="end"/>
                          </w:r>
                          <w:r>
                            <w:rPr>
                              <w:rFonts w:ascii="宋体" w:hAnsi="宋体"/>
                              <w:sz w:val="24"/>
                              <w:szCs w:val="28"/>
                            </w:rPr>
                          </w:r>
                          <w:r/>
                        </w:p>
                        <w:p>
                          <w:pPr>
                            <w:pStyle w:val="9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16"/>
                      <w:rPr>
                        <w:rFonts w:ascii="宋体" w:hAnsi="宋体"/>
                        <w:sz w:val="24"/>
                        <w:szCs w:val="28"/>
                      </w:rPr>
                    </w:pPr>
                    <w:r>
                      <w:rPr>
                        <w:rFonts w:ascii="宋体" w:hAnsi="宋体"/>
                        <w:sz w:val="24"/>
                        <w:szCs w:val="28"/>
                      </w:rPr>
                      <w:fldChar w:fldCharType="begin"/>
                    </w:r>
                    <w:r>
                      <w:rPr>
                        <w:rFonts w:ascii="宋体" w:hAnsi="宋体"/>
                        <w:sz w:val="24"/>
                        <w:szCs w:val="28"/>
                      </w:rPr>
                      <w:instrText xml:space="preserve"> PAGE  \* MERGEFORMAT </w:instrText>
                    </w:r>
                    <w:r>
                      <w:rPr>
                        <w:rFonts w:ascii="宋体" w:hAnsi="宋体"/>
                        <w:sz w:val="24"/>
                        <w:szCs w:val="28"/>
                      </w:rPr>
                      <w:fldChar w:fldCharType="separate"/>
                    </w:r>
                    <w:r>
                      <w:rPr>
                        <w:rFonts w:ascii="宋体" w:hAnsi="宋体"/>
                        <w:sz w:val="24"/>
                        <w:szCs w:val="28"/>
                      </w:rPr>
                      <w:t xml:space="preserve">- 57 -</w:t>
                    </w:r>
                    <w:r>
                      <w:rPr>
                        <w:rFonts w:ascii="宋体" w:hAnsi="宋体"/>
                        <w:sz w:val="24"/>
                        <w:szCs w:val="28"/>
                      </w:rPr>
                      <w:fldChar w:fldCharType="end"/>
                    </w:r>
                    <w:r>
                      <w:rPr>
                        <w:rFonts w:ascii="宋体" w:hAnsi="宋体"/>
                        <w:sz w:val="24"/>
                        <w:szCs w:val="28"/>
                      </w:rPr>
                    </w:r>
                    <w:r/>
                  </w:p>
                  <w:p>
                    <w:pPr>
                      <w:pStyle w:val="982"/>
                    </w:pPr>
                    <w:r/>
                    <w:r/>
                  </w:p>
                </w:txbxContent>
              </v:textbox>
            </v:shape>
          </w:pict>
        </mc:Fallback>
      </mc:AlternateContent>
    </w:r>
    <w:r>
      <w:rPr>
        <w:sz w:val="20"/>
        <w:szCs w:val="22"/>
      </w:rPr>
    </w:r>
    <w:r/>
  </w:p>
  <w:p>
    <w:pPr>
      <w:pStyle w:val="982"/>
      <w:rPr>
        <w:sz w:val="20"/>
        <w:szCs w:val="22"/>
      </w:rPr>
    </w:pPr>
    <w:r>
      <w:rPr>
        <w:sz w:val="20"/>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56"/>
      </w:rPr>
      <w:framePr w:wrap="around" w:vAnchor="text" w:hAnchor="margin" w:xAlign="center" w:y="1"/>
    </w:pPr>
    <w:r>
      <w:fldChar w:fldCharType="begin"/>
    </w:r>
    <w:r>
      <w:rPr>
        <w:rStyle w:val="1056"/>
      </w:rPr>
      <w:instrText xml:space="preserve">PAGE  </w:instrText>
    </w:r>
    <w:r>
      <w:fldChar w:fldCharType="separate"/>
    </w:r>
    <w:r>
      <w:rPr>
        <w:rStyle w:val="1056"/>
      </w:rPr>
      <w:t xml:space="preserve">42</w:t>
    </w:r>
    <w:r>
      <w:fldChar w:fldCharType="end"/>
    </w:r>
    <w:r>
      <w:rPr>
        <w:rStyle w:val="1056"/>
      </w:rPr>
    </w:r>
    <w:r/>
  </w:p>
  <w:p>
    <w:pPr>
      <w:pStyle w:val="10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56"/>
      </w:rPr>
      <w:framePr w:wrap="around" w:vAnchor="text" w:hAnchor="margin" w:xAlign="center" w:y="1"/>
    </w:pPr>
    <w:r>
      <w:fldChar w:fldCharType="begin"/>
    </w:r>
    <w:r>
      <w:rPr>
        <w:rStyle w:val="1056"/>
      </w:rPr>
      <w:instrText xml:space="preserve">PAGE  </w:instrText>
    </w:r>
    <w:r>
      <w:fldChar w:fldCharType="separate"/>
    </w:r>
    <w:r>
      <w:rPr>
        <w:rStyle w:val="1056"/>
      </w:rPr>
      <w:t xml:space="preserve">1</w:t>
    </w:r>
    <w:r>
      <w:fldChar w:fldCharType="end"/>
    </w:r>
    <w:r>
      <w:rPr>
        <w:rStyle w:val="1056"/>
      </w:rPr>
    </w:r>
    <w:r/>
  </w:p>
  <w:p>
    <w:pPr>
      <w:pStyle w:val="10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8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8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8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8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32"/>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2"/>
        <w:ind w:left="6096"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space"/>
      <w:lvlText w:val="%1."/>
      <w:lvlJc w:val="left"/>
      <w:pPr>
        <w:pStyle w:val="982"/>
      </w:pPr>
    </w:lvl>
    <w:lvl w:ilvl="1">
      <w:start w:val="1"/>
      <w:numFmt w:val="bullet"/>
      <w:isLgl w:val="false"/>
      <w:suff w:val="tab"/>
      <w:lvlText w:val="o"/>
      <w:lvlJc w:val="left"/>
      <w:pPr>
        <w:pStyle w:val="982"/>
        <w:ind w:left="1440" w:hanging="360"/>
      </w:pPr>
      <w:rPr>
        <w:rFonts w:ascii="Courier New" w:hAnsi="Courier New" w:eastAsia="Courier New" w:cs="Courier New"/>
      </w:rPr>
    </w:lvl>
    <w:lvl w:ilvl="2">
      <w:start w:val="1"/>
      <w:numFmt w:val="bullet"/>
      <w:isLgl w:val="false"/>
      <w:suff w:val="tab"/>
      <w:lvlText w:val="§"/>
      <w:lvlJc w:val="left"/>
      <w:pPr>
        <w:pStyle w:val="982"/>
        <w:ind w:left="2160" w:hanging="360"/>
      </w:pPr>
      <w:rPr>
        <w:rFonts w:ascii="Wingdings" w:hAnsi="Wingdings" w:eastAsia="Wingdings" w:cs="Wingdings"/>
      </w:rPr>
    </w:lvl>
    <w:lvl w:ilvl="3">
      <w:start w:val="1"/>
      <w:numFmt w:val="bullet"/>
      <w:isLgl w:val="false"/>
      <w:suff w:val="tab"/>
      <w:lvlText w:val="·"/>
      <w:lvlJc w:val="left"/>
      <w:pPr>
        <w:pStyle w:val="982"/>
        <w:ind w:left="2880" w:hanging="360"/>
      </w:pPr>
      <w:rPr>
        <w:rFonts w:ascii="Symbol" w:hAnsi="Symbol" w:eastAsia="Symbol" w:cs="Symbol"/>
      </w:rPr>
    </w:lvl>
    <w:lvl w:ilvl="4">
      <w:start w:val="1"/>
      <w:numFmt w:val="bullet"/>
      <w:isLgl w:val="false"/>
      <w:suff w:val="tab"/>
      <w:lvlText w:val="o"/>
      <w:lvlJc w:val="left"/>
      <w:pPr>
        <w:pStyle w:val="982"/>
        <w:ind w:left="3600" w:hanging="360"/>
      </w:pPr>
      <w:rPr>
        <w:rFonts w:ascii="Courier New" w:hAnsi="Courier New" w:eastAsia="Courier New" w:cs="Courier New"/>
      </w:rPr>
    </w:lvl>
    <w:lvl w:ilvl="5">
      <w:start w:val="1"/>
      <w:numFmt w:val="bullet"/>
      <w:isLgl w:val="false"/>
      <w:suff w:val="tab"/>
      <w:lvlText w:val="§"/>
      <w:lvlJc w:val="left"/>
      <w:pPr>
        <w:pStyle w:val="982"/>
        <w:ind w:left="4320" w:hanging="360"/>
      </w:pPr>
      <w:rPr>
        <w:rFonts w:ascii="Wingdings" w:hAnsi="Wingdings" w:eastAsia="Wingdings" w:cs="Wingdings"/>
      </w:rPr>
    </w:lvl>
    <w:lvl w:ilvl="6">
      <w:start w:val="1"/>
      <w:numFmt w:val="bullet"/>
      <w:isLgl w:val="false"/>
      <w:suff w:val="tab"/>
      <w:lvlText w:val="·"/>
      <w:lvlJc w:val="left"/>
      <w:pPr>
        <w:pStyle w:val="982"/>
        <w:ind w:left="5040" w:hanging="360"/>
      </w:pPr>
      <w:rPr>
        <w:rFonts w:ascii="Symbol" w:hAnsi="Symbol" w:eastAsia="Symbol" w:cs="Symbol"/>
      </w:rPr>
    </w:lvl>
    <w:lvl w:ilvl="7">
      <w:start w:val="1"/>
      <w:numFmt w:val="bullet"/>
      <w:isLgl w:val="false"/>
      <w:suff w:val="tab"/>
      <w:lvlText w:val="o"/>
      <w:lvlJc w:val="left"/>
      <w:pPr>
        <w:pStyle w:val="982"/>
        <w:ind w:left="5760" w:hanging="360"/>
      </w:pPr>
      <w:rPr>
        <w:rFonts w:ascii="Courier New" w:hAnsi="Courier New" w:eastAsia="Courier New" w:cs="Courier New"/>
      </w:rPr>
    </w:lvl>
    <w:lvl w:ilvl="8">
      <w:start w:val="1"/>
      <w:numFmt w:val="bullet"/>
      <w:isLgl w:val="false"/>
      <w:suff w:val="tab"/>
      <w:lvlText w:val="§"/>
      <w:lvlJc w:val="left"/>
      <w:pPr>
        <w:pStyle w:val="982"/>
        <w:ind w:left="6480" w:hanging="360"/>
      </w:pPr>
      <w:rPr>
        <w:rFonts w:ascii="Wingdings" w:hAnsi="Wingdings" w:eastAsia="Wingdings" w:cs="Wingdings"/>
      </w:rPr>
    </w:lvl>
  </w:abstractNum>
  <w:abstractNum w:abstractNumId="4">
    <w:multiLevelType w:val="hybridMultilevel"/>
    <w:lvl w:ilvl="0">
      <w:start w:val="1"/>
      <w:numFmt w:val="upperLetter"/>
      <w:pStyle w:val="1097"/>
      <w:isLgl w:val="false"/>
      <w:suff w:val="tab"/>
      <w:lvlText w:val="附录%1."/>
      <w:lvlJc w:val="left"/>
      <w:pPr>
        <w:pStyle w:val="9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982"/>
        <w:ind w:left="860" w:hanging="440"/>
      </w:pPr>
      <w:rPr>
        <w:rFonts w:ascii="Wingdings" w:hAnsi="Wingdings"/>
      </w:rPr>
    </w:lvl>
    <w:lvl w:ilvl="1">
      <w:start w:val="1"/>
      <w:numFmt w:val="bullet"/>
      <w:isLgl w:val="false"/>
      <w:suff w:val="tab"/>
      <w:lvlText w:val=""/>
      <w:lvlJc w:val="left"/>
      <w:pPr>
        <w:pStyle w:val="982"/>
        <w:ind w:left="1300" w:hanging="440"/>
      </w:pPr>
      <w:rPr>
        <w:rFonts w:ascii="Wingdings" w:hAnsi="Wingdings"/>
      </w:rPr>
    </w:lvl>
    <w:lvl w:ilvl="2">
      <w:start w:val="1"/>
      <w:numFmt w:val="bullet"/>
      <w:isLgl w:val="false"/>
      <w:suff w:val="tab"/>
      <w:lvlText w:val=""/>
      <w:lvlJc w:val="left"/>
      <w:pPr>
        <w:pStyle w:val="982"/>
        <w:ind w:left="1740" w:hanging="440"/>
      </w:pPr>
      <w:rPr>
        <w:rFonts w:ascii="Wingdings" w:hAnsi="Wingdings"/>
      </w:rPr>
    </w:lvl>
    <w:lvl w:ilvl="3">
      <w:start w:val="1"/>
      <w:numFmt w:val="bullet"/>
      <w:isLgl w:val="false"/>
      <w:suff w:val="tab"/>
      <w:lvlText w:val=""/>
      <w:lvlJc w:val="left"/>
      <w:pPr>
        <w:pStyle w:val="982"/>
        <w:ind w:left="2180" w:hanging="440"/>
      </w:pPr>
      <w:rPr>
        <w:rFonts w:ascii="Wingdings" w:hAnsi="Wingdings"/>
      </w:rPr>
    </w:lvl>
    <w:lvl w:ilvl="4">
      <w:start w:val="1"/>
      <w:numFmt w:val="bullet"/>
      <w:isLgl w:val="false"/>
      <w:suff w:val="tab"/>
      <w:lvlText w:val=""/>
      <w:lvlJc w:val="left"/>
      <w:pPr>
        <w:pStyle w:val="982"/>
        <w:ind w:left="2620" w:hanging="440"/>
      </w:pPr>
      <w:rPr>
        <w:rFonts w:ascii="Wingdings" w:hAnsi="Wingdings"/>
      </w:rPr>
    </w:lvl>
    <w:lvl w:ilvl="5">
      <w:start w:val="1"/>
      <w:numFmt w:val="bullet"/>
      <w:isLgl w:val="false"/>
      <w:suff w:val="tab"/>
      <w:lvlText w:val=""/>
      <w:lvlJc w:val="left"/>
      <w:pPr>
        <w:pStyle w:val="982"/>
        <w:ind w:left="3060" w:hanging="440"/>
      </w:pPr>
      <w:rPr>
        <w:rFonts w:ascii="Wingdings" w:hAnsi="Wingdings"/>
      </w:rPr>
    </w:lvl>
    <w:lvl w:ilvl="6">
      <w:start w:val="1"/>
      <w:numFmt w:val="bullet"/>
      <w:isLgl w:val="false"/>
      <w:suff w:val="tab"/>
      <w:lvlText w:val=""/>
      <w:lvlJc w:val="left"/>
      <w:pPr>
        <w:pStyle w:val="982"/>
        <w:ind w:left="3500" w:hanging="440"/>
      </w:pPr>
      <w:rPr>
        <w:rFonts w:ascii="Wingdings" w:hAnsi="Wingdings"/>
      </w:rPr>
    </w:lvl>
    <w:lvl w:ilvl="7">
      <w:start w:val="1"/>
      <w:numFmt w:val="bullet"/>
      <w:isLgl w:val="false"/>
      <w:suff w:val="tab"/>
      <w:lvlText w:val=""/>
      <w:lvlJc w:val="left"/>
      <w:pPr>
        <w:pStyle w:val="982"/>
        <w:ind w:left="3940" w:hanging="440"/>
      </w:pPr>
      <w:rPr>
        <w:rFonts w:ascii="Wingdings" w:hAnsi="Wingdings"/>
      </w:rPr>
    </w:lvl>
    <w:lvl w:ilvl="8">
      <w:start w:val="1"/>
      <w:numFmt w:val="bullet"/>
      <w:isLgl w:val="false"/>
      <w:suff w:val="tab"/>
      <w:lvlText w:val=""/>
      <w:lvlJc w:val="left"/>
      <w:pPr>
        <w:pStyle w:val="982"/>
        <w:ind w:left="4380" w:hanging="440"/>
      </w:pPr>
      <w:rPr>
        <w:rFonts w:ascii="Wingdings" w:hAnsi="Wingdings"/>
      </w:rPr>
    </w:lvl>
  </w:abstractNum>
  <w:abstractNum w:abstractNumId="7">
    <w:multiLevelType w:val="hybridMultilevel"/>
    <w:lvl w:ilvl="0">
      <w:start w:val="1"/>
      <w:numFmt w:val="decimal"/>
      <w:isLgl w:val="false"/>
      <w:suff w:val="tab"/>
      <w:lvlText w:val="%1、"/>
      <w:lvlJc w:val="left"/>
      <w:pPr>
        <w:pStyle w:val="982"/>
        <w:ind w:left="360" w:hanging="360"/>
      </w:pPr>
      <w:rPr>
        <w:rFonts w:ascii="Calibri" w:hAnsi="Calibri" w:cs="Times New Roman"/>
      </w:rPr>
    </w:lvl>
    <w:lvl w:ilvl="1">
      <w:start w:val="1"/>
      <w:numFmt w:val="lowerLetter"/>
      <w:isLgl w:val="false"/>
      <w:suff w:val="tab"/>
      <w:lvlText w:val="%2)"/>
      <w:lvlJc w:val="left"/>
      <w:pPr>
        <w:pStyle w:val="982"/>
        <w:ind w:left="880" w:hanging="440"/>
      </w:pPr>
    </w:lvl>
    <w:lvl w:ilvl="2">
      <w:start w:val="1"/>
      <w:numFmt w:val="lowerRoman"/>
      <w:isLgl w:val="false"/>
      <w:suff w:val="tab"/>
      <w:lvlText w:val="%3."/>
      <w:lvlJc w:val="right"/>
      <w:pPr>
        <w:pStyle w:val="982"/>
        <w:ind w:left="1320" w:hanging="440"/>
      </w:pPr>
    </w:lvl>
    <w:lvl w:ilvl="3">
      <w:start w:val="1"/>
      <w:numFmt w:val="decimal"/>
      <w:isLgl w:val="false"/>
      <w:suff w:val="tab"/>
      <w:lvlText w:val="%4."/>
      <w:lvlJc w:val="left"/>
      <w:pPr>
        <w:pStyle w:val="982"/>
        <w:ind w:left="1760" w:hanging="440"/>
      </w:pPr>
    </w:lvl>
    <w:lvl w:ilvl="4">
      <w:start w:val="1"/>
      <w:numFmt w:val="lowerLetter"/>
      <w:isLgl w:val="false"/>
      <w:suff w:val="tab"/>
      <w:lvlText w:val="%5)"/>
      <w:lvlJc w:val="left"/>
      <w:pPr>
        <w:pStyle w:val="982"/>
        <w:ind w:left="2200" w:hanging="440"/>
      </w:pPr>
    </w:lvl>
    <w:lvl w:ilvl="5">
      <w:start w:val="1"/>
      <w:numFmt w:val="lowerRoman"/>
      <w:isLgl w:val="false"/>
      <w:suff w:val="tab"/>
      <w:lvlText w:val="%6."/>
      <w:lvlJc w:val="right"/>
      <w:pPr>
        <w:pStyle w:val="982"/>
        <w:ind w:left="2640" w:hanging="440"/>
      </w:pPr>
    </w:lvl>
    <w:lvl w:ilvl="6">
      <w:start w:val="1"/>
      <w:numFmt w:val="decimal"/>
      <w:isLgl w:val="false"/>
      <w:suff w:val="tab"/>
      <w:lvlText w:val="%7."/>
      <w:lvlJc w:val="left"/>
      <w:pPr>
        <w:pStyle w:val="982"/>
        <w:ind w:left="3080" w:hanging="440"/>
      </w:pPr>
    </w:lvl>
    <w:lvl w:ilvl="7">
      <w:start w:val="1"/>
      <w:numFmt w:val="lowerLetter"/>
      <w:isLgl w:val="false"/>
      <w:suff w:val="tab"/>
      <w:lvlText w:val="%8)"/>
      <w:lvlJc w:val="left"/>
      <w:pPr>
        <w:pStyle w:val="982"/>
        <w:ind w:left="3520" w:hanging="440"/>
      </w:pPr>
    </w:lvl>
    <w:lvl w:ilvl="8">
      <w:start w:val="1"/>
      <w:numFmt w:val="lowerRoman"/>
      <w:isLgl w:val="false"/>
      <w:suff w:val="tab"/>
      <w:lvlText w:val="%9."/>
      <w:lvlJc w:val="right"/>
      <w:pPr>
        <w:pStyle w:val="982"/>
        <w:ind w:left="3960" w:hanging="440"/>
      </w:pPr>
    </w:lvl>
  </w:abstractNum>
  <w:abstractNum w:abstractNumId="8">
    <w:multiLevelType w:val="hybridMultilevel"/>
    <w:lvl w:ilvl="0">
      <w:start w:val="1"/>
      <w:numFmt w:val="japaneseCounting"/>
      <w:pStyle w:val="1096"/>
      <w:isLgl w:val="false"/>
      <w:suff w:val="tab"/>
      <w:lvlText w:val="第%1章"/>
      <w:lvlJc w:val="left"/>
      <w:pPr>
        <w:pStyle w:val="982"/>
        <w:ind w:left="9351" w:hanging="420"/>
      </w:pPr>
      <w:rPr>
        <w:rFonts w:hint="eastAsia" w:ascii="黑体" w:eastAsia="黑体"/>
        <w:b w:val="0"/>
        <w:sz w:val="36"/>
        <w:lang w:val="en-US"/>
      </w:rPr>
    </w:lvl>
    <w:lvl w:ilvl="1">
      <w:start w:val="1"/>
      <w:numFmt w:val="decimal"/>
      <w:pStyle w:val="1094"/>
      <w:isLgl w:val="false"/>
      <w:suff w:val="tab"/>
      <w:lvlText w:val="%1.%2"/>
      <w:lvlJc w:val="left"/>
      <w:pPr>
        <w:pStyle w:val="98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80"/>
      <w:isLgl w:val="false"/>
      <w:suff w:val="tab"/>
      <w:lvlText w:val="%1.%2.%3"/>
      <w:lvlJc w:val="left"/>
      <w:pPr>
        <w:pStyle w:val="98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00"/>
      <w:isLgl w:val="false"/>
      <w:suff w:val="tab"/>
      <w:lvlText w:val="%1.%2.%3.%4"/>
      <w:lvlJc w:val="left"/>
      <w:pPr>
        <w:pStyle w:val="982"/>
        <w:ind w:left="0" w:firstLine="0"/>
        <w:tabs>
          <w:tab w:val="num" w:pos="1134" w:leader="none"/>
        </w:tabs>
      </w:pPr>
      <w:rPr>
        <w:rFonts w:hint="eastAsia"/>
      </w:rPr>
    </w:lvl>
    <w:lvl w:ilvl="4">
      <w:start w:val="1"/>
      <w:numFmt w:val="decimal"/>
      <w:isLgl w:val="false"/>
      <w:suff w:val="tab"/>
      <w:lvlText w:val="%1.%2.%3.%4.%5"/>
      <w:lvlJc w:val="left"/>
      <w:pPr>
        <w:pStyle w:val="982"/>
        <w:ind w:left="4620" w:hanging="850"/>
        <w:tabs>
          <w:tab w:val="num" w:pos="4850" w:leader="none"/>
        </w:tabs>
      </w:pPr>
      <w:rPr>
        <w:rFonts w:hint="eastAsia"/>
      </w:rPr>
    </w:lvl>
    <w:lvl w:ilvl="5">
      <w:start w:val="1"/>
      <w:numFmt w:val="decimal"/>
      <w:isLgl w:val="false"/>
      <w:suff w:val="tab"/>
      <w:lvlText w:val="%1.%2.%3.%4.%5.%6"/>
      <w:lvlJc w:val="left"/>
      <w:pPr>
        <w:pStyle w:val="982"/>
        <w:ind w:left="5329" w:hanging="1134"/>
        <w:tabs>
          <w:tab w:val="num" w:pos="5635" w:leader="none"/>
        </w:tabs>
      </w:pPr>
      <w:rPr>
        <w:rFonts w:hint="eastAsia"/>
      </w:rPr>
    </w:lvl>
    <w:lvl w:ilvl="6">
      <w:start w:val="1"/>
      <w:numFmt w:val="decimal"/>
      <w:isLgl w:val="false"/>
      <w:suff w:val="tab"/>
      <w:lvlText w:val="%1.%2.%3.%4.%5.%6.%7"/>
      <w:lvlJc w:val="left"/>
      <w:pPr>
        <w:pStyle w:val="982"/>
        <w:ind w:left="5896" w:hanging="1276"/>
        <w:tabs>
          <w:tab w:val="num" w:pos="6420" w:leader="none"/>
        </w:tabs>
      </w:pPr>
      <w:rPr>
        <w:rFonts w:hint="eastAsia"/>
      </w:rPr>
    </w:lvl>
    <w:lvl w:ilvl="7">
      <w:start w:val="1"/>
      <w:numFmt w:val="decimal"/>
      <w:isLgl w:val="false"/>
      <w:suff w:val="tab"/>
      <w:lvlText w:val="%1.%2.%3.%4.%5.%6.%7.%8"/>
      <w:lvlJc w:val="left"/>
      <w:pPr>
        <w:pStyle w:val="982"/>
        <w:ind w:left="6463" w:hanging="1418"/>
        <w:tabs>
          <w:tab w:val="num" w:pos="6845" w:leader="none"/>
        </w:tabs>
      </w:pPr>
      <w:rPr>
        <w:rFonts w:hint="eastAsia"/>
      </w:rPr>
    </w:lvl>
    <w:lvl w:ilvl="8">
      <w:start w:val="1"/>
      <w:numFmt w:val="decimal"/>
      <w:isLgl w:val="false"/>
      <w:suff w:val="tab"/>
      <w:lvlText w:val="%1.%2.%3.%4.%5.%6.%7.%8.%9"/>
      <w:lvlJc w:val="left"/>
      <w:pPr>
        <w:pStyle w:val="982"/>
        <w:ind w:left="7171" w:hanging="1700"/>
        <w:tabs>
          <w:tab w:val="num" w:pos="7631" w:leader="none"/>
        </w:tabs>
      </w:pPr>
      <w:rPr>
        <w:rFonts w:hint="eastAsia"/>
      </w:rPr>
    </w:lvl>
  </w:abstractNum>
  <w:abstractNum w:abstractNumId="9">
    <w:multiLevelType w:val="hybridMultilevel"/>
    <w:lvl w:ilvl="0">
      <w:start w:val="1"/>
      <w:numFmt w:val="decimal"/>
      <w:isLgl w:val="false"/>
      <w:suff w:val="tab"/>
      <w:lvlText w:val="%1、"/>
      <w:lvlJc w:val="left"/>
      <w:pPr>
        <w:pStyle w:val="982"/>
        <w:ind w:left="360" w:hanging="360"/>
      </w:pPr>
    </w:lvl>
    <w:lvl w:ilvl="1">
      <w:start w:val="1"/>
      <w:numFmt w:val="lowerLetter"/>
      <w:isLgl w:val="false"/>
      <w:suff w:val="tab"/>
      <w:lvlText w:val="%2)"/>
      <w:lvlJc w:val="left"/>
      <w:pPr>
        <w:pStyle w:val="982"/>
        <w:ind w:left="880" w:hanging="440"/>
      </w:pPr>
    </w:lvl>
    <w:lvl w:ilvl="2">
      <w:start w:val="1"/>
      <w:numFmt w:val="lowerRoman"/>
      <w:isLgl w:val="false"/>
      <w:suff w:val="tab"/>
      <w:lvlText w:val="%3."/>
      <w:lvlJc w:val="right"/>
      <w:pPr>
        <w:pStyle w:val="982"/>
        <w:ind w:left="1320" w:hanging="440"/>
      </w:pPr>
    </w:lvl>
    <w:lvl w:ilvl="3">
      <w:start w:val="1"/>
      <w:numFmt w:val="decimal"/>
      <w:isLgl w:val="false"/>
      <w:suff w:val="tab"/>
      <w:lvlText w:val="%4."/>
      <w:lvlJc w:val="left"/>
      <w:pPr>
        <w:pStyle w:val="982"/>
        <w:ind w:left="1760" w:hanging="440"/>
      </w:pPr>
    </w:lvl>
    <w:lvl w:ilvl="4">
      <w:start w:val="1"/>
      <w:numFmt w:val="lowerLetter"/>
      <w:isLgl w:val="false"/>
      <w:suff w:val="tab"/>
      <w:lvlText w:val="%5)"/>
      <w:lvlJc w:val="left"/>
      <w:pPr>
        <w:pStyle w:val="982"/>
        <w:ind w:left="2200" w:hanging="440"/>
      </w:pPr>
    </w:lvl>
    <w:lvl w:ilvl="5">
      <w:start w:val="1"/>
      <w:numFmt w:val="lowerRoman"/>
      <w:isLgl w:val="false"/>
      <w:suff w:val="tab"/>
      <w:lvlText w:val="%6."/>
      <w:lvlJc w:val="right"/>
      <w:pPr>
        <w:pStyle w:val="982"/>
        <w:ind w:left="2640" w:hanging="440"/>
      </w:pPr>
    </w:lvl>
    <w:lvl w:ilvl="6">
      <w:start w:val="1"/>
      <w:numFmt w:val="decimal"/>
      <w:isLgl w:val="false"/>
      <w:suff w:val="tab"/>
      <w:lvlText w:val="%7."/>
      <w:lvlJc w:val="left"/>
      <w:pPr>
        <w:pStyle w:val="982"/>
        <w:ind w:left="3080" w:hanging="440"/>
      </w:pPr>
    </w:lvl>
    <w:lvl w:ilvl="7">
      <w:start w:val="1"/>
      <w:numFmt w:val="lowerLetter"/>
      <w:isLgl w:val="false"/>
      <w:suff w:val="tab"/>
      <w:lvlText w:val="%8)"/>
      <w:lvlJc w:val="left"/>
      <w:pPr>
        <w:pStyle w:val="982"/>
        <w:ind w:left="3520" w:hanging="440"/>
      </w:pPr>
    </w:lvl>
    <w:lvl w:ilvl="8">
      <w:start w:val="1"/>
      <w:numFmt w:val="lowerRoman"/>
      <w:isLgl w:val="false"/>
      <w:suff w:val="tab"/>
      <w:lvlText w:val="%9."/>
      <w:lvlJc w:val="right"/>
      <w:pPr>
        <w:pStyle w:val="982"/>
        <w:ind w:left="3960" w:hanging="440"/>
      </w:pPr>
    </w:lvl>
  </w:abstractNum>
  <w:abstractNum w:abstractNumId="10">
    <w:multiLevelType w:val="hybridMultilevel"/>
    <w:lvl w:ilvl="0">
      <w:start w:val="1"/>
      <w:numFmt w:val="decimal"/>
      <w:pStyle w:val="1089"/>
      <w:isLgl w:val="false"/>
      <w:suff w:val="tab"/>
      <w:lvlText w:val="%1."/>
      <w:lvlJc w:val="left"/>
      <w:pPr>
        <w:pStyle w:val="982"/>
        <w:ind w:left="709" w:hanging="709"/>
        <w:tabs>
          <w:tab w:val="num" w:pos="709" w:leader="none"/>
        </w:tabs>
      </w:pPr>
      <w:rPr>
        <w:rFonts w:hint="eastAsia"/>
      </w:rPr>
    </w:lvl>
    <w:lvl w:ilvl="1">
      <w:start w:val="1"/>
      <w:numFmt w:val="decimal"/>
      <w:isLgl w:val="false"/>
      <w:suff w:val="tab"/>
      <w:lvlText w:val="%1.%2"/>
      <w:lvlJc w:val="left"/>
      <w:pPr>
        <w:pStyle w:val="982"/>
        <w:ind w:left="709" w:hanging="709"/>
        <w:tabs>
          <w:tab w:val="num" w:pos="709" w:leader="none"/>
        </w:tabs>
      </w:pPr>
      <w:rPr>
        <w:rFonts w:hint="eastAsia"/>
      </w:rPr>
    </w:lvl>
    <w:lvl w:ilvl="2">
      <w:start w:val="1"/>
      <w:numFmt w:val="decimal"/>
      <w:isLgl w:val="false"/>
      <w:suff w:val="tab"/>
      <w:lvlText w:val="%1.%2.%3."/>
      <w:lvlJc w:val="left"/>
      <w:pPr>
        <w:pStyle w:val="982"/>
        <w:ind w:left="425" w:hanging="425"/>
        <w:tabs>
          <w:tab w:val="num" w:pos="425" w:leader="none"/>
        </w:tabs>
      </w:pPr>
      <w:rPr>
        <w:rFonts w:hint="eastAsia"/>
      </w:rPr>
    </w:lvl>
    <w:lvl w:ilvl="3">
      <w:start w:val="1"/>
      <w:numFmt w:val="decimal"/>
      <w:isLgl w:val="false"/>
      <w:suff w:val="tab"/>
      <w:lvlText w:val="%1.%2.%3.%4."/>
      <w:lvlJc w:val="left"/>
      <w:pPr>
        <w:pStyle w:val="982"/>
        <w:ind w:left="851" w:hanging="851"/>
        <w:tabs>
          <w:tab w:val="num" w:pos="851" w:leader="none"/>
        </w:tabs>
      </w:pPr>
      <w:rPr>
        <w:rFonts w:hint="eastAsia"/>
      </w:rPr>
    </w:lvl>
    <w:lvl w:ilvl="4">
      <w:start w:val="1"/>
      <w:numFmt w:val="decimal"/>
      <w:isLgl w:val="false"/>
      <w:suff w:val="tab"/>
      <w:lvlText w:val="%1.%2.%3.%4.%5."/>
      <w:lvlJc w:val="left"/>
      <w:pPr>
        <w:pStyle w:val="982"/>
        <w:ind w:left="992" w:hanging="992"/>
        <w:tabs>
          <w:tab w:val="num" w:pos="992" w:leader="none"/>
        </w:tabs>
      </w:pPr>
      <w:rPr>
        <w:rFonts w:hint="eastAsia"/>
      </w:rPr>
    </w:lvl>
    <w:lvl w:ilvl="5">
      <w:start w:val="1"/>
      <w:numFmt w:val="decimal"/>
      <w:isLgl w:val="false"/>
      <w:suff w:val="tab"/>
      <w:lvlText w:val="%1.%2.%3.%4.%5.%6."/>
      <w:lvlJc w:val="left"/>
      <w:pPr>
        <w:pStyle w:val="982"/>
        <w:ind w:left="1134" w:hanging="1134"/>
        <w:tabs>
          <w:tab w:val="num" w:pos="1134" w:leader="none"/>
        </w:tabs>
      </w:pPr>
      <w:rPr>
        <w:rFonts w:hint="eastAsia"/>
      </w:rPr>
    </w:lvl>
    <w:lvl w:ilvl="6">
      <w:start w:val="1"/>
      <w:numFmt w:val="decimal"/>
      <w:isLgl w:val="false"/>
      <w:suff w:val="tab"/>
      <w:lvlText w:val="%1.%2.%3.%4.%5.%6.%7."/>
      <w:lvlJc w:val="left"/>
      <w:pPr>
        <w:pStyle w:val="982"/>
        <w:ind w:left="1276" w:hanging="1276"/>
        <w:tabs>
          <w:tab w:val="num" w:pos="1276" w:leader="none"/>
        </w:tabs>
      </w:pPr>
      <w:rPr>
        <w:rFonts w:hint="eastAsia"/>
      </w:rPr>
    </w:lvl>
    <w:lvl w:ilvl="7">
      <w:start w:val="1"/>
      <w:numFmt w:val="decimal"/>
      <w:isLgl w:val="false"/>
      <w:suff w:val="tab"/>
      <w:lvlText w:val="%1.%2.%3.%4.%5.%6.%7.%8."/>
      <w:lvlJc w:val="left"/>
      <w:pPr>
        <w:pStyle w:val="982"/>
        <w:ind w:left="1418" w:hanging="1418"/>
        <w:tabs>
          <w:tab w:val="num" w:pos="1418" w:leader="none"/>
        </w:tabs>
      </w:pPr>
      <w:rPr>
        <w:rFonts w:hint="eastAsia"/>
      </w:rPr>
    </w:lvl>
    <w:lvl w:ilvl="8">
      <w:start w:val="1"/>
      <w:numFmt w:val="decimal"/>
      <w:isLgl w:val="false"/>
      <w:suff w:val="tab"/>
      <w:lvlText w:val="%1.%2.%3.%4.%5.%6.%7.%8.%9."/>
      <w:lvlJc w:val="left"/>
      <w:pPr>
        <w:pStyle w:val="982"/>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pStyle w:val="982"/>
        <w:ind w:left="860" w:hanging="440"/>
      </w:pPr>
      <w:rPr>
        <w:rFonts w:ascii="Wingdings" w:hAnsi="Wingdings"/>
      </w:rPr>
    </w:lvl>
    <w:lvl w:ilvl="1">
      <w:start w:val="1"/>
      <w:numFmt w:val="bullet"/>
      <w:isLgl w:val="false"/>
      <w:suff w:val="tab"/>
      <w:lvlText w:val=""/>
      <w:lvlJc w:val="left"/>
      <w:pPr>
        <w:pStyle w:val="982"/>
        <w:ind w:left="1300" w:hanging="440"/>
      </w:pPr>
      <w:rPr>
        <w:rFonts w:ascii="Wingdings" w:hAnsi="Wingdings"/>
      </w:rPr>
    </w:lvl>
    <w:lvl w:ilvl="2">
      <w:start w:val="1"/>
      <w:numFmt w:val="bullet"/>
      <w:isLgl w:val="false"/>
      <w:suff w:val="tab"/>
      <w:lvlText w:val=""/>
      <w:lvlJc w:val="left"/>
      <w:pPr>
        <w:pStyle w:val="982"/>
        <w:ind w:left="1740" w:hanging="440"/>
      </w:pPr>
      <w:rPr>
        <w:rFonts w:ascii="Wingdings" w:hAnsi="Wingdings"/>
      </w:rPr>
    </w:lvl>
    <w:lvl w:ilvl="3">
      <w:start w:val="1"/>
      <w:numFmt w:val="bullet"/>
      <w:isLgl w:val="false"/>
      <w:suff w:val="tab"/>
      <w:lvlText w:val=""/>
      <w:lvlJc w:val="left"/>
      <w:pPr>
        <w:pStyle w:val="982"/>
        <w:ind w:left="2180" w:hanging="440"/>
      </w:pPr>
      <w:rPr>
        <w:rFonts w:ascii="Wingdings" w:hAnsi="Wingdings"/>
      </w:rPr>
    </w:lvl>
    <w:lvl w:ilvl="4">
      <w:start w:val="1"/>
      <w:numFmt w:val="bullet"/>
      <w:isLgl w:val="false"/>
      <w:suff w:val="tab"/>
      <w:lvlText w:val=""/>
      <w:lvlJc w:val="left"/>
      <w:pPr>
        <w:pStyle w:val="982"/>
        <w:ind w:left="2620" w:hanging="440"/>
      </w:pPr>
      <w:rPr>
        <w:rFonts w:ascii="Wingdings" w:hAnsi="Wingdings"/>
      </w:rPr>
    </w:lvl>
    <w:lvl w:ilvl="5">
      <w:start w:val="1"/>
      <w:numFmt w:val="bullet"/>
      <w:isLgl w:val="false"/>
      <w:suff w:val="tab"/>
      <w:lvlText w:val=""/>
      <w:lvlJc w:val="left"/>
      <w:pPr>
        <w:pStyle w:val="982"/>
        <w:ind w:left="3060" w:hanging="440"/>
      </w:pPr>
      <w:rPr>
        <w:rFonts w:ascii="Wingdings" w:hAnsi="Wingdings"/>
      </w:rPr>
    </w:lvl>
    <w:lvl w:ilvl="6">
      <w:start w:val="1"/>
      <w:numFmt w:val="bullet"/>
      <w:isLgl w:val="false"/>
      <w:suff w:val="tab"/>
      <w:lvlText w:val=""/>
      <w:lvlJc w:val="left"/>
      <w:pPr>
        <w:pStyle w:val="982"/>
        <w:ind w:left="3500" w:hanging="440"/>
      </w:pPr>
      <w:rPr>
        <w:rFonts w:ascii="Wingdings" w:hAnsi="Wingdings"/>
      </w:rPr>
    </w:lvl>
    <w:lvl w:ilvl="7">
      <w:start w:val="1"/>
      <w:numFmt w:val="bullet"/>
      <w:isLgl w:val="false"/>
      <w:suff w:val="tab"/>
      <w:lvlText w:val=""/>
      <w:lvlJc w:val="left"/>
      <w:pPr>
        <w:pStyle w:val="982"/>
        <w:ind w:left="3940" w:hanging="440"/>
      </w:pPr>
      <w:rPr>
        <w:rFonts w:ascii="Wingdings" w:hAnsi="Wingdings"/>
      </w:rPr>
    </w:lvl>
    <w:lvl w:ilvl="8">
      <w:start w:val="1"/>
      <w:numFmt w:val="bullet"/>
      <w:isLgl w:val="false"/>
      <w:suff w:val="tab"/>
      <w:lvlText w:val=""/>
      <w:lvlJc w:val="left"/>
      <w:pPr>
        <w:pStyle w:val="982"/>
        <w:ind w:left="4380" w:hanging="440"/>
      </w:pPr>
      <w:rPr>
        <w:rFonts w:ascii="Wingdings" w:hAnsi="Wingdings"/>
      </w:rPr>
    </w:lvl>
  </w:abstractNum>
  <w:abstractNum w:abstractNumId="13">
    <w:multiLevelType w:val="hybridMultilevel"/>
    <w:lvl w:ilvl="0">
      <w:start w:val="1"/>
      <w:numFmt w:val="chineseCountingThousand"/>
      <w:isLgl w:val="false"/>
      <w:suff w:val="nothing"/>
      <w:lvlText w:val="第%1章 "/>
      <w:lvlJc w:val="left"/>
      <w:pPr>
        <w:pStyle w:val="982"/>
        <w:ind w:left="0" w:firstLine="0"/>
      </w:pPr>
      <w:rPr>
        <w:rFonts w:hint="eastAsia"/>
      </w:rPr>
    </w:lvl>
    <w:lvl w:ilvl="1">
      <w:start w:val="1"/>
      <w:numFmt w:val="decimal"/>
      <w:isLgl w:val="false"/>
      <w:suff w:val="nothing"/>
      <w:lvlText w:val="%2、"/>
      <w:lvlJc w:val="left"/>
      <w:pPr>
        <w:pStyle w:val="982"/>
        <w:ind w:left="0" w:firstLine="0"/>
      </w:pPr>
      <w:rPr>
        <w:rFonts w:hint="eastAsia"/>
      </w:rPr>
    </w:lvl>
    <w:lvl w:ilvl="2">
      <w:start w:val="1"/>
      <w:numFmt w:val="decimal"/>
      <w:isLgl w:val="false"/>
      <w:suff w:val="nothing"/>
      <w:lvlText w:val="%2.%3 "/>
      <w:lvlJc w:val="left"/>
      <w:pPr>
        <w:pStyle w:val="982"/>
        <w:ind w:left="0" w:firstLine="0"/>
      </w:pPr>
      <w:rPr>
        <w:rFonts w:hint="eastAsia"/>
      </w:rPr>
    </w:lvl>
    <w:lvl w:ilvl="3">
      <w:start w:val="1"/>
      <w:numFmt w:val="decimal"/>
      <w:isLgl w:val="false"/>
      <w:suff w:val="nothing"/>
      <w:lvlText w:val="%2.%3.%4 "/>
      <w:lvlJc w:val="left"/>
      <w:pPr>
        <w:pStyle w:val="982"/>
        <w:ind w:left="0" w:firstLine="0"/>
      </w:pPr>
      <w:rPr>
        <w:rFonts w:hint="eastAsia"/>
      </w:rPr>
    </w:lvl>
    <w:lvl w:ilvl="4">
      <w:start w:val="1"/>
      <w:numFmt w:val="decimal"/>
      <w:isLgl w:val="false"/>
      <w:suff w:val="nothing"/>
      <w:lvlText w:val="%2.%3.%4.%5 "/>
      <w:lvlJc w:val="left"/>
      <w:pPr>
        <w:pStyle w:val="982"/>
        <w:ind w:left="0" w:firstLine="0"/>
      </w:pPr>
      <w:rPr>
        <w:rFonts w:hint="eastAsia"/>
      </w:rPr>
    </w:lvl>
    <w:lvl w:ilvl="5">
      <w:start w:val="1"/>
      <w:numFmt w:val="decimal"/>
      <w:pStyle w:val="988"/>
      <w:isLgl w:val="false"/>
      <w:suff w:val="nothing"/>
      <w:lvlText w:val=""/>
      <w:lvlJc w:val="left"/>
      <w:pPr>
        <w:pStyle w:val="982"/>
        <w:ind w:left="0" w:firstLine="0"/>
      </w:pPr>
      <w:rPr>
        <w:rFonts w:hint="eastAsia"/>
      </w:rPr>
    </w:lvl>
    <w:lvl w:ilvl="6">
      <w:start w:val="1"/>
      <w:numFmt w:val="decimal"/>
      <w:pStyle w:val="989"/>
      <w:isLgl w:val="false"/>
      <w:suff w:val="nothing"/>
      <w:lvlText w:val=""/>
      <w:lvlJc w:val="left"/>
      <w:pPr>
        <w:pStyle w:val="982"/>
        <w:ind w:left="0" w:firstLine="0"/>
      </w:pPr>
      <w:rPr>
        <w:rFonts w:hint="eastAsia"/>
      </w:rPr>
    </w:lvl>
    <w:lvl w:ilvl="7">
      <w:start w:val="1"/>
      <w:numFmt w:val="decimal"/>
      <w:pStyle w:val="990"/>
      <w:isLgl w:val="false"/>
      <w:suff w:val="nothing"/>
      <w:lvlText w:val=""/>
      <w:lvlJc w:val="left"/>
      <w:pPr>
        <w:pStyle w:val="982"/>
        <w:ind w:left="0" w:firstLine="0"/>
      </w:pPr>
      <w:rPr>
        <w:rFonts w:hint="eastAsia"/>
      </w:rPr>
    </w:lvl>
    <w:lvl w:ilvl="8">
      <w:start w:val="1"/>
      <w:numFmt w:val="decimal"/>
      <w:pStyle w:val="991"/>
      <w:isLgl w:val="false"/>
      <w:suff w:val="nothing"/>
      <w:lvlText w:val=""/>
      <w:lvlJc w:val="left"/>
      <w:pPr>
        <w:pStyle w:val="982"/>
        <w:ind w:left="0" w:firstLine="0"/>
      </w:pPr>
      <w:rPr>
        <w:rFonts w:hint="eastAsia"/>
      </w:rPr>
    </w:lvl>
  </w:abstractNum>
  <w:abstractNum w:abstractNumId="14">
    <w:multiLevelType w:val="hybridMultilevel"/>
    <w:lvl w:ilvl="0">
      <w:start w:val="1"/>
      <w:numFmt w:val="bullet"/>
      <w:isLgl w:val="false"/>
      <w:suff w:val="tab"/>
      <w:lvlText w:val=""/>
      <w:lvlJc w:val="left"/>
      <w:pPr>
        <w:pStyle w:val="982"/>
        <w:ind w:left="860" w:hanging="440"/>
      </w:pPr>
      <w:rPr>
        <w:rFonts w:ascii="Wingdings" w:hAnsi="Wingdings"/>
      </w:rPr>
    </w:lvl>
    <w:lvl w:ilvl="1">
      <w:start w:val="1"/>
      <w:numFmt w:val="bullet"/>
      <w:isLgl w:val="false"/>
      <w:suff w:val="tab"/>
      <w:lvlText w:val=""/>
      <w:lvlJc w:val="left"/>
      <w:pPr>
        <w:pStyle w:val="982"/>
        <w:ind w:left="1300" w:hanging="440"/>
      </w:pPr>
      <w:rPr>
        <w:rFonts w:ascii="Wingdings" w:hAnsi="Wingdings"/>
      </w:rPr>
    </w:lvl>
    <w:lvl w:ilvl="2">
      <w:start w:val="1"/>
      <w:numFmt w:val="bullet"/>
      <w:isLgl w:val="false"/>
      <w:suff w:val="tab"/>
      <w:lvlText w:val=""/>
      <w:lvlJc w:val="left"/>
      <w:pPr>
        <w:pStyle w:val="982"/>
        <w:ind w:left="1740" w:hanging="440"/>
      </w:pPr>
      <w:rPr>
        <w:rFonts w:ascii="Wingdings" w:hAnsi="Wingdings"/>
      </w:rPr>
    </w:lvl>
    <w:lvl w:ilvl="3">
      <w:start w:val="1"/>
      <w:numFmt w:val="bullet"/>
      <w:isLgl w:val="false"/>
      <w:suff w:val="tab"/>
      <w:lvlText w:val=""/>
      <w:lvlJc w:val="left"/>
      <w:pPr>
        <w:pStyle w:val="982"/>
        <w:ind w:left="2180" w:hanging="440"/>
      </w:pPr>
      <w:rPr>
        <w:rFonts w:ascii="Wingdings" w:hAnsi="Wingdings"/>
      </w:rPr>
    </w:lvl>
    <w:lvl w:ilvl="4">
      <w:start w:val="1"/>
      <w:numFmt w:val="bullet"/>
      <w:isLgl w:val="false"/>
      <w:suff w:val="tab"/>
      <w:lvlText w:val=""/>
      <w:lvlJc w:val="left"/>
      <w:pPr>
        <w:pStyle w:val="982"/>
        <w:ind w:left="2620" w:hanging="440"/>
      </w:pPr>
      <w:rPr>
        <w:rFonts w:ascii="Wingdings" w:hAnsi="Wingdings"/>
      </w:rPr>
    </w:lvl>
    <w:lvl w:ilvl="5">
      <w:start w:val="1"/>
      <w:numFmt w:val="bullet"/>
      <w:isLgl w:val="false"/>
      <w:suff w:val="tab"/>
      <w:lvlText w:val=""/>
      <w:lvlJc w:val="left"/>
      <w:pPr>
        <w:pStyle w:val="982"/>
        <w:ind w:left="3060" w:hanging="440"/>
      </w:pPr>
      <w:rPr>
        <w:rFonts w:ascii="Wingdings" w:hAnsi="Wingdings"/>
      </w:rPr>
    </w:lvl>
    <w:lvl w:ilvl="6">
      <w:start w:val="1"/>
      <w:numFmt w:val="bullet"/>
      <w:isLgl w:val="false"/>
      <w:suff w:val="tab"/>
      <w:lvlText w:val=""/>
      <w:lvlJc w:val="left"/>
      <w:pPr>
        <w:pStyle w:val="982"/>
        <w:ind w:left="3500" w:hanging="440"/>
      </w:pPr>
      <w:rPr>
        <w:rFonts w:ascii="Wingdings" w:hAnsi="Wingdings"/>
      </w:rPr>
    </w:lvl>
    <w:lvl w:ilvl="7">
      <w:start w:val="1"/>
      <w:numFmt w:val="bullet"/>
      <w:isLgl w:val="false"/>
      <w:suff w:val="tab"/>
      <w:lvlText w:val=""/>
      <w:lvlJc w:val="left"/>
      <w:pPr>
        <w:pStyle w:val="982"/>
        <w:ind w:left="3940" w:hanging="440"/>
      </w:pPr>
      <w:rPr>
        <w:rFonts w:ascii="Wingdings" w:hAnsi="Wingdings"/>
      </w:rPr>
    </w:lvl>
    <w:lvl w:ilvl="8">
      <w:start w:val="1"/>
      <w:numFmt w:val="bullet"/>
      <w:isLgl w:val="false"/>
      <w:suff w:val="tab"/>
      <w:lvlText w:val=""/>
      <w:lvlJc w:val="left"/>
      <w:pPr>
        <w:pStyle w:val="982"/>
        <w:ind w:left="4380" w:hanging="440"/>
      </w:pPr>
      <w:rPr>
        <w:rFonts w:ascii="Wingdings" w:hAnsi="Wingdings"/>
      </w:rPr>
    </w:lvl>
  </w:abstractNum>
  <w:abstractNum w:abstractNumId="15">
    <w:multiLevelType w:val="hybridMultilevel"/>
    <w:lvl w:ilvl="0">
      <w:start w:val="1"/>
      <w:numFmt w:val="decimal"/>
      <w:isLgl w:val="false"/>
      <w:suff w:val="tab"/>
      <w:lvlText w:val="%1、"/>
      <w:lvlJc w:val="left"/>
      <w:pPr>
        <w:pStyle w:val="982"/>
        <w:ind w:left="360" w:hanging="360"/>
      </w:pPr>
    </w:lvl>
    <w:lvl w:ilvl="1">
      <w:start w:val="1"/>
      <w:numFmt w:val="lowerLetter"/>
      <w:isLgl w:val="false"/>
      <w:suff w:val="tab"/>
      <w:lvlText w:val="%2)"/>
      <w:lvlJc w:val="left"/>
      <w:pPr>
        <w:pStyle w:val="982"/>
        <w:ind w:left="880" w:hanging="440"/>
      </w:pPr>
    </w:lvl>
    <w:lvl w:ilvl="2">
      <w:start w:val="1"/>
      <w:numFmt w:val="lowerRoman"/>
      <w:isLgl w:val="false"/>
      <w:suff w:val="tab"/>
      <w:lvlText w:val="%3."/>
      <w:lvlJc w:val="right"/>
      <w:pPr>
        <w:pStyle w:val="982"/>
        <w:ind w:left="1320" w:hanging="440"/>
      </w:pPr>
    </w:lvl>
    <w:lvl w:ilvl="3">
      <w:start w:val="1"/>
      <w:numFmt w:val="decimal"/>
      <w:isLgl w:val="false"/>
      <w:suff w:val="tab"/>
      <w:lvlText w:val="%4."/>
      <w:lvlJc w:val="left"/>
      <w:pPr>
        <w:pStyle w:val="982"/>
        <w:ind w:left="1760" w:hanging="440"/>
      </w:pPr>
    </w:lvl>
    <w:lvl w:ilvl="4">
      <w:start w:val="1"/>
      <w:numFmt w:val="lowerLetter"/>
      <w:isLgl w:val="false"/>
      <w:suff w:val="tab"/>
      <w:lvlText w:val="%5)"/>
      <w:lvlJc w:val="left"/>
      <w:pPr>
        <w:pStyle w:val="982"/>
        <w:ind w:left="2200" w:hanging="440"/>
      </w:pPr>
    </w:lvl>
    <w:lvl w:ilvl="5">
      <w:start w:val="1"/>
      <w:numFmt w:val="lowerRoman"/>
      <w:isLgl w:val="false"/>
      <w:suff w:val="tab"/>
      <w:lvlText w:val="%6."/>
      <w:lvlJc w:val="right"/>
      <w:pPr>
        <w:pStyle w:val="982"/>
        <w:ind w:left="2640" w:hanging="440"/>
      </w:pPr>
    </w:lvl>
    <w:lvl w:ilvl="6">
      <w:start w:val="1"/>
      <w:numFmt w:val="decimal"/>
      <w:isLgl w:val="false"/>
      <w:suff w:val="tab"/>
      <w:lvlText w:val="%7."/>
      <w:lvlJc w:val="left"/>
      <w:pPr>
        <w:pStyle w:val="982"/>
        <w:ind w:left="3080" w:hanging="440"/>
      </w:pPr>
    </w:lvl>
    <w:lvl w:ilvl="7">
      <w:start w:val="1"/>
      <w:numFmt w:val="lowerLetter"/>
      <w:isLgl w:val="false"/>
      <w:suff w:val="tab"/>
      <w:lvlText w:val="%8)"/>
      <w:lvlJc w:val="left"/>
      <w:pPr>
        <w:pStyle w:val="982"/>
        <w:ind w:left="3520" w:hanging="440"/>
      </w:pPr>
    </w:lvl>
    <w:lvl w:ilvl="8">
      <w:start w:val="1"/>
      <w:numFmt w:val="lowerRoman"/>
      <w:isLgl w:val="false"/>
      <w:suff w:val="tab"/>
      <w:lvlText w:val="%9."/>
      <w:lvlJc w:val="right"/>
      <w:pPr>
        <w:pStyle w:val="982"/>
        <w:ind w:left="3960" w:hanging="440"/>
      </w:pPr>
    </w:lvl>
  </w:abstractNum>
  <w:abstractNum w:abstractNumId="16">
    <w:multiLevelType w:val="hybridMultilevel"/>
    <w:lvl w:ilvl="0">
      <w:start w:val="1"/>
      <w:numFmt w:val="decimal"/>
      <w:isLgl w:val="false"/>
      <w:suff w:val="tab"/>
      <w:lvlText w:val="%1)"/>
      <w:lvlJc w:val="left"/>
      <w:pPr>
        <w:pStyle w:val="9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pStyle w:val="982"/>
        <w:ind w:left="860" w:hanging="440"/>
      </w:pPr>
      <w:rPr>
        <w:rFonts w:ascii="Wingdings" w:hAnsi="Wingdings"/>
      </w:rPr>
    </w:lvl>
    <w:lvl w:ilvl="1">
      <w:start w:val="1"/>
      <w:numFmt w:val="bullet"/>
      <w:isLgl w:val="false"/>
      <w:suff w:val="tab"/>
      <w:lvlText w:val=""/>
      <w:lvlJc w:val="left"/>
      <w:pPr>
        <w:pStyle w:val="982"/>
        <w:ind w:left="1300" w:hanging="440"/>
      </w:pPr>
      <w:rPr>
        <w:rFonts w:ascii="Wingdings" w:hAnsi="Wingdings"/>
      </w:rPr>
    </w:lvl>
    <w:lvl w:ilvl="2">
      <w:start w:val="1"/>
      <w:numFmt w:val="bullet"/>
      <w:isLgl w:val="false"/>
      <w:suff w:val="tab"/>
      <w:lvlText w:val=""/>
      <w:lvlJc w:val="left"/>
      <w:pPr>
        <w:pStyle w:val="982"/>
        <w:ind w:left="1740" w:hanging="440"/>
      </w:pPr>
      <w:rPr>
        <w:rFonts w:ascii="Wingdings" w:hAnsi="Wingdings"/>
      </w:rPr>
    </w:lvl>
    <w:lvl w:ilvl="3">
      <w:start w:val="1"/>
      <w:numFmt w:val="bullet"/>
      <w:isLgl w:val="false"/>
      <w:suff w:val="tab"/>
      <w:lvlText w:val=""/>
      <w:lvlJc w:val="left"/>
      <w:pPr>
        <w:pStyle w:val="982"/>
        <w:ind w:left="2180" w:hanging="440"/>
      </w:pPr>
      <w:rPr>
        <w:rFonts w:ascii="Wingdings" w:hAnsi="Wingdings"/>
      </w:rPr>
    </w:lvl>
    <w:lvl w:ilvl="4">
      <w:start w:val="1"/>
      <w:numFmt w:val="bullet"/>
      <w:isLgl w:val="false"/>
      <w:suff w:val="tab"/>
      <w:lvlText w:val=""/>
      <w:lvlJc w:val="left"/>
      <w:pPr>
        <w:pStyle w:val="982"/>
        <w:ind w:left="2620" w:hanging="440"/>
      </w:pPr>
      <w:rPr>
        <w:rFonts w:ascii="Wingdings" w:hAnsi="Wingdings"/>
      </w:rPr>
    </w:lvl>
    <w:lvl w:ilvl="5">
      <w:start w:val="1"/>
      <w:numFmt w:val="bullet"/>
      <w:isLgl w:val="false"/>
      <w:suff w:val="tab"/>
      <w:lvlText w:val=""/>
      <w:lvlJc w:val="left"/>
      <w:pPr>
        <w:pStyle w:val="982"/>
        <w:ind w:left="3060" w:hanging="440"/>
      </w:pPr>
      <w:rPr>
        <w:rFonts w:ascii="Wingdings" w:hAnsi="Wingdings"/>
      </w:rPr>
    </w:lvl>
    <w:lvl w:ilvl="6">
      <w:start w:val="1"/>
      <w:numFmt w:val="bullet"/>
      <w:isLgl w:val="false"/>
      <w:suff w:val="tab"/>
      <w:lvlText w:val=""/>
      <w:lvlJc w:val="left"/>
      <w:pPr>
        <w:pStyle w:val="982"/>
        <w:ind w:left="3500" w:hanging="440"/>
      </w:pPr>
      <w:rPr>
        <w:rFonts w:ascii="Wingdings" w:hAnsi="Wingdings"/>
      </w:rPr>
    </w:lvl>
    <w:lvl w:ilvl="7">
      <w:start w:val="1"/>
      <w:numFmt w:val="bullet"/>
      <w:isLgl w:val="false"/>
      <w:suff w:val="tab"/>
      <w:lvlText w:val=""/>
      <w:lvlJc w:val="left"/>
      <w:pPr>
        <w:pStyle w:val="982"/>
        <w:ind w:left="3940" w:hanging="440"/>
      </w:pPr>
      <w:rPr>
        <w:rFonts w:ascii="Wingdings" w:hAnsi="Wingdings"/>
      </w:rPr>
    </w:lvl>
    <w:lvl w:ilvl="8">
      <w:start w:val="1"/>
      <w:numFmt w:val="bullet"/>
      <w:isLgl w:val="false"/>
      <w:suff w:val="tab"/>
      <w:lvlText w:val=""/>
      <w:lvlJc w:val="left"/>
      <w:pPr>
        <w:pStyle w:val="982"/>
        <w:ind w:left="4380" w:hanging="440"/>
      </w:pPr>
      <w:rPr>
        <w:rFonts w:ascii="Wingdings" w:hAnsi="Wingdings"/>
      </w:rPr>
    </w:lvl>
  </w:abstractNum>
  <w:num w:numId="1">
    <w:abstractNumId w:val="13"/>
  </w:num>
  <w:num w:numId="2">
    <w:abstractNumId w:val="8"/>
  </w:num>
  <w:num w:numId="3">
    <w:abstractNumId w:val="10"/>
  </w:num>
  <w:num w:numId="4">
    <w:abstractNumId w:val="4"/>
  </w:num>
  <w:num w:numId="5">
    <w:abstractNumId w:val="5"/>
  </w:num>
  <w:num w:numId="6">
    <w:abstractNumId w:val="2"/>
  </w:num>
  <w:num w:numId="7">
    <w:abstractNumId w:val="11"/>
  </w:num>
  <w:num w:numId="8">
    <w:abstractNumId w:val="17"/>
  </w:num>
  <w:num w:numId="9">
    <w:abstractNumId w:val="6"/>
  </w:num>
  <w:num w:numId="10">
    <w:abstractNumId w:val="0"/>
  </w:num>
  <w:num w:numId="11">
    <w:abstractNumId w:val="12"/>
  </w:num>
  <w:num w:numId="12">
    <w:abstractNumId w:val="14"/>
  </w:num>
  <w:num w:numId="13">
    <w:abstractNumId w:val="16"/>
  </w:num>
  <w:num w:numId="14">
    <w:abstractNumId w:val="1"/>
  </w:num>
  <w:num w:numId="15">
    <w:abstractNumId w:val="3"/>
  </w:num>
  <w:num w:numId="16">
    <w:abstractNumId w:val="15"/>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82"/>
    <w:next w:val="982"/>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82"/>
    <w:next w:val="982"/>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82"/>
    <w:next w:val="982"/>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82"/>
    <w:next w:val="982"/>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82"/>
    <w:next w:val="982"/>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82"/>
    <w:next w:val="982"/>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82"/>
    <w:next w:val="982"/>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82"/>
    <w:next w:val="982"/>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82"/>
    <w:next w:val="982"/>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982"/>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982"/>
    <w:next w:val="982"/>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982"/>
    <w:next w:val="982"/>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82"/>
    <w:next w:val="982"/>
    <w:link w:val="838"/>
    <w:uiPriority w:val="29"/>
    <w:qFormat/>
    <w:pPr>
      <w:ind w:left="720" w:right="720"/>
    </w:pPr>
    <w:rPr>
      <w:i/>
    </w:rPr>
  </w:style>
  <w:style w:type="character" w:styleId="838">
    <w:name w:val="Quote Char"/>
    <w:link w:val="837"/>
    <w:uiPriority w:val="29"/>
    <w:rPr>
      <w:i/>
    </w:rPr>
  </w:style>
  <w:style w:type="paragraph" w:styleId="839">
    <w:name w:val="Intense Quote"/>
    <w:basedOn w:val="982"/>
    <w:next w:val="982"/>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82"/>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82"/>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82"/>
    <w:next w:val="982"/>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82"/>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82"/>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pPr>
      <w:jc w:val="both"/>
      <w:widowControl w:val="off"/>
    </w:pPr>
    <w:rPr>
      <w:sz w:val="21"/>
      <w:szCs w:val="24"/>
      <w:lang w:val="en-US" w:eastAsia="zh-CN" w:bidi="ar-SA"/>
    </w:rPr>
  </w:style>
  <w:style w:type="paragraph" w:styleId="983">
    <w:name w:val="标题 1"/>
    <w:basedOn w:val="982"/>
    <w:next w:val="982"/>
    <w:link w:val="995"/>
    <w:qFormat/>
    <w:pPr>
      <w:keepNext/>
      <w:outlineLvl w:val="0"/>
    </w:pPr>
    <w:rPr>
      <w:rFonts w:ascii="楷体_GB2312" w:eastAsia="楷体_GB2312"/>
      <w:sz w:val="28"/>
      <w:szCs w:val="20"/>
    </w:rPr>
  </w:style>
  <w:style w:type="paragraph" w:styleId="984">
    <w:name w:val="标题 2"/>
    <w:basedOn w:val="982"/>
    <w:next w:val="997"/>
    <w:link w:val="996"/>
    <w:qFormat/>
    <w:pPr>
      <w:jc w:val="center"/>
      <w:keepLines/>
      <w:keepNext/>
      <w:spacing w:before="260" w:after="260" w:line="416" w:lineRule="auto"/>
      <w:outlineLvl w:val="1"/>
    </w:pPr>
    <w:rPr>
      <w:rFonts w:ascii="Arial" w:hAnsi="Arial" w:eastAsia="幼圆"/>
      <w:b/>
      <w:sz w:val="44"/>
      <w:szCs w:val="20"/>
    </w:rPr>
  </w:style>
  <w:style w:type="paragraph" w:styleId="985">
    <w:name w:val="标题 3"/>
    <w:basedOn w:val="982"/>
    <w:next w:val="997"/>
    <w:link w:val="999"/>
    <w:qFormat/>
    <w:pPr>
      <w:keepLines/>
      <w:keepNext/>
      <w:spacing w:before="260" w:after="260" w:line="416" w:lineRule="auto"/>
      <w:outlineLvl w:val="2"/>
    </w:pPr>
    <w:rPr>
      <w:b/>
      <w:sz w:val="32"/>
      <w:szCs w:val="20"/>
    </w:rPr>
  </w:style>
  <w:style w:type="paragraph" w:styleId="986">
    <w:name w:val="标题 4"/>
    <w:basedOn w:val="982"/>
    <w:next w:val="997"/>
    <w:link w:val="1000"/>
    <w:qFormat/>
    <w:pPr>
      <w:keepLines/>
      <w:keepNext/>
      <w:spacing w:before="280" w:after="290" w:line="376" w:lineRule="auto"/>
      <w:outlineLvl w:val="3"/>
    </w:pPr>
    <w:rPr>
      <w:rFonts w:ascii="Arial" w:hAnsi="Arial" w:eastAsia="黑体"/>
      <w:b/>
      <w:bCs/>
      <w:sz w:val="28"/>
      <w:szCs w:val="28"/>
    </w:rPr>
  </w:style>
  <w:style w:type="paragraph" w:styleId="987">
    <w:name w:val="标题 5"/>
    <w:basedOn w:val="982"/>
    <w:next w:val="982"/>
    <w:link w:val="1001"/>
    <w:qFormat/>
    <w:pPr>
      <w:keepNext/>
      <w:outlineLvl w:val="4"/>
    </w:pPr>
    <w:rPr>
      <w:rFonts w:ascii="宋体" w:hAnsi="宋体"/>
      <w:b/>
      <w:bCs/>
    </w:rPr>
  </w:style>
  <w:style w:type="paragraph" w:styleId="988">
    <w:name w:val="标题 6"/>
    <w:basedOn w:val="982"/>
    <w:next w:val="982"/>
    <w:link w:val="1002"/>
    <w:qFormat/>
    <w:pPr>
      <w:numPr>
        <w:ilvl w:val="5"/>
        <w:numId w:val="1"/>
      </w:numPr>
      <w:keepLines/>
      <w:keepNext/>
      <w:spacing w:before="240" w:after="64" w:line="320" w:lineRule="auto"/>
      <w:outlineLvl w:val="5"/>
    </w:pPr>
    <w:rPr>
      <w:rFonts w:ascii="Arial" w:hAnsi="Arial" w:eastAsia="黑体"/>
      <w:b/>
      <w:bCs/>
      <w:sz w:val="24"/>
    </w:rPr>
  </w:style>
  <w:style w:type="paragraph" w:styleId="989">
    <w:name w:val="标题 7"/>
    <w:basedOn w:val="982"/>
    <w:next w:val="982"/>
    <w:link w:val="1003"/>
    <w:qFormat/>
    <w:pPr>
      <w:numPr>
        <w:ilvl w:val="6"/>
        <w:numId w:val="1"/>
      </w:numPr>
      <w:keepLines/>
      <w:keepNext/>
      <w:spacing w:before="240" w:after="64" w:line="320" w:lineRule="auto"/>
      <w:outlineLvl w:val="6"/>
    </w:pPr>
    <w:rPr>
      <w:rFonts w:ascii="Times New Roman" w:hAnsi="Times New Roman"/>
      <w:b/>
      <w:bCs/>
      <w:sz w:val="24"/>
    </w:rPr>
  </w:style>
  <w:style w:type="paragraph" w:styleId="990">
    <w:name w:val="标题 8"/>
    <w:basedOn w:val="982"/>
    <w:next w:val="982"/>
    <w:link w:val="1004"/>
    <w:qFormat/>
    <w:pPr>
      <w:numPr>
        <w:ilvl w:val="7"/>
        <w:numId w:val="1"/>
      </w:numPr>
      <w:keepLines/>
      <w:keepNext/>
      <w:spacing w:before="240" w:after="64" w:line="320" w:lineRule="auto"/>
      <w:outlineLvl w:val="7"/>
    </w:pPr>
    <w:rPr>
      <w:rFonts w:ascii="Arial" w:hAnsi="Arial" w:eastAsia="黑体"/>
      <w:sz w:val="24"/>
    </w:rPr>
  </w:style>
  <w:style w:type="paragraph" w:styleId="991">
    <w:name w:val="标题 9"/>
    <w:basedOn w:val="982"/>
    <w:next w:val="982"/>
    <w:link w:val="1005"/>
    <w:qFormat/>
    <w:pPr>
      <w:numPr>
        <w:ilvl w:val="8"/>
        <w:numId w:val="1"/>
      </w:numPr>
      <w:keepLines/>
      <w:keepNext/>
      <w:spacing w:before="240" w:after="64" w:line="320" w:lineRule="auto"/>
      <w:outlineLvl w:val="8"/>
    </w:pPr>
    <w:rPr>
      <w:rFonts w:ascii="Arial" w:hAnsi="Arial" w:eastAsia="黑体"/>
      <w:szCs w:val="21"/>
    </w:rPr>
  </w:style>
  <w:style w:type="character" w:styleId="992">
    <w:name w:val="默认段落字体"/>
    <w:next w:val="992"/>
    <w:link w:val="982"/>
    <w:semiHidden/>
  </w:style>
  <w:style w:type="table" w:styleId="993">
    <w:name w:val="普通表格"/>
    <w:next w:val="993"/>
    <w:link w:val="982"/>
    <w:semiHidden/>
    <w:tblPr/>
  </w:style>
  <w:style w:type="numbering" w:styleId="994">
    <w:name w:val="无列表"/>
    <w:next w:val="994"/>
    <w:link w:val="982"/>
    <w:uiPriority w:val="99"/>
    <w:semiHidden/>
    <w:unhideWhenUsed/>
  </w:style>
  <w:style w:type="character" w:styleId="995">
    <w:name w:val="标题 1 字符"/>
    <w:next w:val="995"/>
    <w:link w:val="983"/>
    <w:rPr>
      <w:rFonts w:ascii="楷体_GB2312" w:eastAsia="楷体_GB2312"/>
      <w:sz w:val="28"/>
      <w:lang w:val="en-US" w:eastAsia="zh-CN" w:bidi="ar-SA"/>
    </w:rPr>
  </w:style>
  <w:style w:type="character" w:styleId="996">
    <w:name w:val="标题 2 字符"/>
    <w:next w:val="996"/>
    <w:link w:val="984"/>
    <w:rPr>
      <w:rFonts w:ascii="Arial" w:hAnsi="Arial" w:eastAsia="幼圆"/>
      <w:b/>
      <w:sz w:val="44"/>
    </w:rPr>
  </w:style>
  <w:style w:type="paragraph" w:styleId="997">
    <w:name w:val="正文缩进"/>
    <w:basedOn w:val="982"/>
    <w:next w:val="997"/>
    <w:link w:val="998"/>
    <w:qFormat/>
    <w:pPr>
      <w:ind w:firstLine="420"/>
    </w:pPr>
    <w:rPr>
      <w:szCs w:val="20"/>
    </w:rPr>
  </w:style>
  <w:style w:type="character" w:styleId="998">
    <w:name w:val="正文缩进 字符"/>
    <w:next w:val="998"/>
    <w:link w:val="997"/>
    <w:qFormat/>
    <w:rPr>
      <w:rFonts w:eastAsia="宋体"/>
      <w:sz w:val="21"/>
      <w:lang w:val="en-US" w:eastAsia="zh-CN" w:bidi="ar-SA"/>
    </w:rPr>
  </w:style>
  <w:style w:type="character" w:styleId="999">
    <w:name w:val="标题 3 字符"/>
    <w:next w:val="999"/>
    <w:link w:val="985"/>
    <w:rPr>
      <w:b/>
      <w:sz w:val="32"/>
    </w:rPr>
  </w:style>
  <w:style w:type="character" w:styleId="1000">
    <w:name w:val="标题 4 字符"/>
    <w:next w:val="1000"/>
    <w:link w:val="986"/>
    <w:rPr>
      <w:rFonts w:ascii="Arial" w:hAnsi="Arial" w:eastAsia="黑体"/>
      <w:b/>
      <w:bCs/>
      <w:sz w:val="28"/>
      <w:szCs w:val="28"/>
    </w:rPr>
  </w:style>
  <w:style w:type="character" w:styleId="1001">
    <w:name w:val="标题 5 字符"/>
    <w:next w:val="1001"/>
    <w:link w:val="987"/>
    <w:rPr>
      <w:rFonts w:ascii="宋体" w:hAnsi="宋体"/>
      <w:b/>
      <w:bCs/>
      <w:sz w:val="21"/>
      <w:szCs w:val="24"/>
    </w:rPr>
  </w:style>
  <w:style w:type="character" w:styleId="1002">
    <w:name w:val="标题 6 字符"/>
    <w:next w:val="1002"/>
    <w:link w:val="988"/>
    <w:rPr>
      <w:rFonts w:ascii="Arial" w:hAnsi="Arial" w:eastAsia="黑体"/>
      <w:b/>
      <w:bCs/>
      <w:sz w:val="24"/>
      <w:szCs w:val="24"/>
    </w:rPr>
  </w:style>
  <w:style w:type="character" w:styleId="1003">
    <w:name w:val="标题 7 字符"/>
    <w:next w:val="1003"/>
    <w:link w:val="989"/>
    <w:rPr>
      <w:rFonts w:ascii="Times New Roman" w:hAnsi="Times New Roman"/>
      <w:b/>
      <w:bCs/>
      <w:sz w:val="24"/>
      <w:szCs w:val="24"/>
    </w:rPr>
  </w:style>
  <w:style w:type="character" w:styleId="1004">
    <w:name w:val="标题 8 字符"/>
    <w:next w:val="1004"/>
    <w:link w:val="990"/>
    <w:rPr>
      <w:rFonts w:ascii="Arial" w:hAnsi="Arial" w:eastAsia="黑体"/>
      <w:sz w:val="24"/>
      <w:szCs w:val="24"/>
    </w:rPr>
  </w:style>
  <w:style w:type="character" w:styleId="1005">
    <w:name w:val="标题 9 字符"/>
    <w:next w:val="1005"/>
    <w:link w:val="991"/>
    <w:rPr>
      <w:rFonts w:ascii="Arial" w:hAnsi="Arial" w:eastAsia="黑体"/>
      <w:sz w:val="21"/>
      <w:szCs w:val="21"/>
    </w:rPr>
  </w:style>
  <w:style w:type="paragraph" w:styleId="1006">
    <w:name w:val="列表 3"/>
    <w:basedOn w:val="982"/>
    <w:next w:val="1006"/>
    <w:link w:val="982"/>
    <w:pPr>
      <w:ind w:left="100" w:hanging="200"/>
    </w:pPr>
    <w:rPr>
      <w:rFonts w:ascii="Times New Roman" w:hAnsi="Times New Roman"/>
      <w:szCs w:val="21"/>
    </w:rPr>
  </w:style>
  <w:style w:type="paragraph" w:styleId="1007">
    <w:name w:val="toc 7"/>
    <w:basedOn w:val="982"/>
    <w:next w:val="982"/>
    <w:link w:val="982"/>
    <w:semiHidden/>
    <w:pPr>
      <w:ind w:left="2520"/>
    </w:pPr>
  </w:style>
  <w:style w:type="paragraph" w:styleId="1008">
    <w:name w:val="文档结构图"/>
    <w:basedOn w:val="982"/>
    <w:next w:val="1008"/>
    <w:link w:val="1009"/>
    <w:semiHidden/>
    <w:pPr>
      <w:shd w:val="clear" w:color="auto" w:fill="000080"/>
    </w:pPr>
  </w:style>
  <w:style w:type="character" w:styleId="1009">
    <w:name w:val="文档结构图 字符"/>
    <w:next w:val="1009"/>
    <w:link w:val="1008"/>
    <w:semiHidden/>
    <w:rPr>
      <w:sz w:val="21"/>
      <w:szCs w:val="24"/>
      <w:shd w:val="clear" w:color="auto" w:fill="000080"/>
    </w:rPr>
  </w:style>
  <w:style w:type="paragraph" w:styleId="1010">
    <w:name w:val="批注文字"/>
    <w:basedOn w:val="982"/>
    <w:next w:val="1010"/>
    <w:link w:val="1011"/>
    <w:qFormat/>
    <w:pPr>
      <w:jc w:val="left"/>
    </w:pPr>
  </w:style>
  <w:style w:type="character" w:styleId="1011">
    <w:name w:val="批注文字 字符"/>
    <w:next w:val="1011"/>
    <w:link w:val="1010"/>
    <w:qFormat/>
    <w:rPr>
      <w:sz w:val="21"/>
      <w:szCs w:val="24"/>
    </w:rPr>
  </w:style>
  <w:style w:type="paragraph" w:styleId="1012">
    <w:name w:val="正文文本 3"/>
    <w:basedOn w:val="982"/>
    <w:next w:val="1012"/>
    <w:link w:val="1013"/>
    <w:rPr>
      <w:rFonts w:ascii="仿宋_GB2312" w:hAnsi="Arial" w:eastAsia="仿宋_GB2312"/>
      <w:sz w:val="32"/>
      <w:szCs w:val="20"/>
    </w:rPr>
  </w:style>
  <w:style w:type="character" w:styleId="1013">
    <w:name w:val="正文文本 3 字符"/>
    <w:next w:val="1013"/>
    <w:link w:val="1012"/>
    <w:rPr>
      <w:rFonts w:ascii="仿宋_GB2312" w:hAnsi="Arial" w:eastAsia="仿宋_GB2312"/>
      <w:sz w:val="32"/>
    </w:rPr>
  </w:style>
  <w:style w:type="paragraph" w:styleId="1014">
    <w:name w:val="正文文本"/>
    <w:basedOn w:val="982"/>
    <w:next w:val="1016"/>
    <w:link w:val="1015"/>
    <w:rPr>
      <w:rFonts w:ascii="楷体_GB2312" w:hAnsi="Arial" w:eastAsia="楷体_GB2312"/>
      <w:sz w:val="28"/>
      <w:szCs w:val="20"/>
    </w:rPr>
  </w:style>
  <w:style w:type="character" w:styleId="1015">
    <w:name w:val="正文文本 字符1"/>
    <w:next w:val="1015"/>
    <w:link w:val="1014"/>
    <w:rPr>
      <w:rFonts w:ascii="楷体_GB2312" w:hAnsi="Arial" w:eastAsia="楷体_GB2312"/>
      <w:sz w:val="28"/>
    </w:rPr>
  </w:style>
  <w:style w:type="paragraph" w:styleId="1016">
    <w:name w:val="页脚"/>
    <w:basedOn w:val="982"/>
    <w:next w:val="982"/>
    <w:link w:val="1017"/>
    <w:pPr>
      <w:jc w:val="left"/>
      <w:tabs>
        <w:tab w:val="center" w:pos="4153" w:leader="none"/>
        <w:tab w:val="right" w:pos="8306" w:leader="none"/>
      </w:tabs>
    </w:pPr>
    <w:rPr>
      <w:sz w:val="18"/>
      <w:szCs w:val="20"/>
    </w:rPr>
  </w:style>
  <w:style w:type="character" w:styleId="1017">
    <w:name w:val="页脚 字符"/>
    <w:next w:val="1017"/>
    <w:link w:val="1016"/>
    <w:rPr>
      <w:sz w:val="18"/>
    </w:rPr>
  </w:style>
  <w:style w:type="paragraph" w:styleId="1018">
    <w:name w:val="正文文本缩进"/>
    <w:basedOn w:val="982"/>
    <w:next w:val="1018"/>
    <w:link w:val="1019"/>
    <w:pPr>
      <w:ind w:firstLine="645"/>
    </w:pPr>
    <w:rPr>
      <w:rFonts w:ascii="楷体_GB2312" w:eastAsia="楷体_GB2312"/>
      <w:sz w:val="32"/>
      <w:szCs w:val="20"/>
    </w:rPr>
  </w:style>
  <w:style w:type="character" w:styleId="1019">
    <w:name w:val="正文文本缩进 字符1"/>
    <w:next w:val="1019"/>
    <w:link w:val="1018"/>
    <w:rPr>
      <w:rFonts w:ascii="楷体_GB2312" w:eastAsia="楷体_GB2312"/>
      <w:sz w:val="32"/>
    </w:rPr>
  </w:style>
  <w:style w:type="paragraph" w:styleId="1020">
    <w:name w:val="列表 2"/>
    <w:basedOn w:val="982"/>
    <w:next w:val="1020"/>
    <w:link w:val="982"/>
    <w:pPr>
      <w:ind w:left="100" w:hanging="200"/>
    </w:pPr>
    <w:rPr>
      <w:rFonts w:ascii="Times New Roman" w:hAnsi="Times New Roman"/>
      <w:szCs w:val="21"/>
    </w:rPr>
  </w:style>
  <w:style w:type="paragraph" w:styleId="1021">
    <w:name w:val="toc 5"/>
    <w:basedOn w:val="982"/>
    <w:next w:val="982"/>
    <w:link w:val="982"/>
    <w:semiHidden/>
    <w:pPr>
      <w:ind w:left="1680"/>
    </w:pPr>
  </w:style>
  <w:style w:type="paragraph" w:styleId="1022">
    <w:name w:val="toc 3"/>
    <w:basedOn w:val="982"/>
    <w:next w:val="982"/>
    <w:link w:val="982"/>
    <w:uiPriority w:val="39"/>
    <w:pPr>
      <w:ind w:left="539"/>
      <w:jc w:val="left"/>
      <w:spacing w:line="240" w:lineRule="exact"/>
      <w:tabs>
        <w:tab w:val="right" w:pos="9440" w:leader="dot"/>
      </w:tabs>
    </w:pPr>
    <w:rPr>
      <w:rFonts w:ascii="黑体" w:hAnsi="宋体" w:eastAsia="黑体"/>
      <w:bCs/>
      <w:iCs/>
      <w:sz w:val="18"/>
      <w:szCs w:val="32"/>
    </w:rPr>
  </w:style>
  <w:style w:type="paragraph" w:styleId="1023">
    <w:name w:val="纯文本"/>
    <w:basedOn w:val="982"/>
    <w:next w:val="1023"/>
    <w:link w:val="1024"/>
    <w:qFormat/>
    <w:rPr>
      <w:rFonts w:ascii="宋体" w:hAnsi="Courier New"/>
      <w:szCs w:val="20"/>
    </w:rPr>
  </w:style>
  <w:style w:type="character" w:styleId="1024">
    <w:name w:val="纯文本 字符"/>
    <w:next w:val="1024"/>
    <w:link w:val="1023"/>
    <w:uiPriority w:val="99"/>
    <w:qFormat/>
    <w:rPr>
      <w:rFonts w:ascii="宋体" w:hAnsi="Courier New"/>
      <w:sz w:val="21"/>
    </w:rPr>
  </w:style>
  <w:style w:type="paragraph" w:styleId="1025">
    <w:name w:val="toc 8"/>
    <w:basedOn w:val="982"/>
    <w:next w:val="982"/>
    <w:link w:val="982"/>
    <w:semiHidden/>
    <w:pPr>
      <w:ind w:left="2940"/>
    </w:pPr>
  </w:style>
  <w:style w:type="paragraph" w:styleId="1026">
    <w:name w:val="日期"/>
    <w:basedOn w:val="982"/>
    <w:next w:val="982"/>
    <w:link w:val="1027"/>
    <w:rPr>
      <w:sz w:val="24"/>
      <w:szCs w:val="20"/>
    </w:rPr>
  </w:style>
  <w:style w:type="character" w:styleId="1027">
    <w:name w:val="日期 字符"/>
    <w:next w:val="1027"/>
    <w:link w:val="1026"/>
    <w:rPr>
      <w:sz w:val="24"/>
    </w:rPr>
  </w:style>
  <w:style w:type="paragraph" w:styleId="1028">
    <w:name w:val="正文文本缩进 2"/>
    <w:basedOn w:val="982"/>
    <w:next w:val="1028"/>
    <w:link w:val="1029"/>
    <w:pPr>
      <w:ind w:firstLine="560"/>
    </w:pPr>
    <w:rPr>
      <w:rFonts w:ascii="宋体" w:hAnsi="宋体"/>
      <w:sz w:val="28"/>
    </w:rPr>
  </w:style>
  <w:style w:type="character" w:styleId="1029">
    <w:name w:val="正文文本缩进 2 字符"/>
    <w:next w:val="1029"/>
    <w:link w:val="1028"/>
    <w:rPr>
      <w:rFonts w:ascii="宋体" w:hAnsi="宋体"/>
      <w:sz w:val="28"/>
      <w:szCs w:val="24"/>
    </w:rPr>
  </w:style>
  <w:style w:type="paragraph" w:styleId="1030">
    <w:name w:val="批注框文本"/>
    <w:basedOn w:val="982"/>
    <w:next w:val="1030"/>
    <w:link w:val="1031"/>
    <w:semiHidden/>
    <w:rPr>
      <w:sz w:val="18"/>
      <w:szCs w:val="18"/>
    </w:rPr>
  </w:style>
  <w:style w:type="character" w:styleId="1031">
    <w:name w:val="批注框文本 字符"/>
    <w:next w:val="1031"/>
    <w:link w:val="1030"/>
    <w:semiHidden/>
    <w:rPr>
      <w:sz w:val="18"/>
      <w:szCs w:val="18"/>
    </w:rPr>
  </w:style>
  <w:style w:type="paragraph" w:styleId="1032">
    <w:name w:val="页眉"/>
    <w:basedOn w:val="982"/>
    <w:next w:val="1032"/>
    <w:link w:val="1033"/>
    <w:uiPriority w:val="99"/>
    <w:pPr>
      <w:jc w:val="center"/>
      <w:tabs>
        <w:tab w:val="center" w:pos="4153" w:leader="none"/>
        <w:tab w:val="right" w:pos="8306" w:leader="none"/>
      </w:tabs>
      <w:pBdr>
        <w:bottom w:val="single" w:color="000000" w:sz="6" w:space="1"/>
      </w:pBdr>
    </w:pPr>
    <w:rPr>
      <w:sz w:val="18"/>
      <w:szCs w:val="18"/>
    </w:rPr>
  </w:style>
  <w:style w:type="character" w:styleId="1033">
    <w:name w:val="页眉 字符"/>
    <w:next w:val="1033"/>
    <w:link w:val="1032"/>
    <w:uiPriority w:val="99"/>
    <w:rPr>
      <w:sz w:val="18"/>
      <w:szCs w:val="18"/>
    </w:rPr>
  </w:style>
  <w:style w:type="paragraph" w:styleId="1034">
    <w:name w:val="toc 1"/>
    <w:basedOn w:val="982"/>
    <w:next w:val="982"/>
    <w:link w:val="982"/>
    <w:uiPriority w:val="39"/>
    <w:pPr>
      <w:jc w:val="left"/>
      <w:spacing w:before="120" w:after="120" w:line="300" w:lineRule="exact"/>
      <w:tabs>
        <w:tab w:val="right" w:pos="9440" w:leader="dot"/>
      </w:tabs>
    </w:pPr>
    <w:rPr>
      <w:rFonts w:ascii="黑体" w:eastAsia="黑体"/>
      <w:b/>
      <w:caps/>
      <w:sz w:val="18"/>
      <w:szCs w:val="28"/>
    </w:rPr>
  </w:style>
  <w:style w:type="paragraph" w:styleId="1035">
    <w:name w:val="toc 4"/>
    <w:basedOn w:val="982"/>
    <w:next w:val="982"/>
    <w:link w:val="982"/>
    <w:semiHidden/>
    <w:pPr>
      <w:ind w:left="1260"/>
    </w:pPr>
  </w:style>
  <w:style w:type="paragraph" w:styleId="1036">
    <w:name w:val="列表"/>
    <w:basedOn w:val="982"/>
    <w:next w:val="1036"/>
    <w:link w:val="982"/>
    <w:pPr>
      <w:ind w:left="200" w:hanging="200"/>
    </w:pPr>
    <w:rPr>
      <w:rFonts w:ascii="Times New Roman" w:hAnsi="Times New Roman"/>
      <w:szCs w:val="21"/>
    </w:rPr>
  </w:style>
  <w:style w:type="paragraph" w:styleId="1037">
    <w:name w:val="toc 6"/>
    <w:basedOn w:val="982"/>
    <w:next w:val="982"/>
    <w:link w:val="982"/>
    <w:semiHidden/>
    <w:pPr>
      <w:ind w:left="2100"/>
    </w:pPr>
  </w:style>
  <w:style w:type="paragraph" w:styleId="1038">
    <w:name w:val="正文文本缩进 3"/>
    <w:basedOn w:val="982"/>
    <w:next w:val="1038"/>
    <w:link w:val="1039"/>
    <w:pPr>
      <w:ind w:firstLine="523"/>
    </w:pPr>
    <w:rPr>
      <w:rFonts w:ascii="仿宋_GB2312" w:hAnsi="宋体" w:eastAsia="仿宋_GB2312"/>
      <w:sz w:val="24"/>
    </w:rPr>
  </w:style>
  <w:style w:type="character" w:styleId="1039">
    <w:name w:val="正文文本缩进 3 字符"/>
    <w:next w:val="1039"/>
    <w:link w:val="1038"/>
    <w:rPr>
      <w:rFonts w:ascii="仿宋_GB2312" w:hAnsi="宋体" w:eastAsia="仿宋_GB2312"/>
      <w:sz w:val="24"/>
      <w:szCs w:val="24"/>
    </w:rPr>
  </w:style>
  <w:style w:type="paragraph" w:styleId="1040">
    <w:name w:val="图表目录"/>
    <w:basedOn w:val="982"/>
    <w:next w:val="982"/>
    <w:link w:val="982"/>
    <w:pPr>
      <w:ind w:left="840" w:hanging="420"/>
    </w:pPr>
    <w:rPr>
      <w:rFonts w:ascii="Times New Roman" w:hAnsi="Times New Roman"/>
      <w:szCs w:val="21"/>
    </w:rPr>
  </w:style>
  <w:style w:type="paragraph" w:styleId="1041">
    <w:name w:val="toc 2"/>
    <w:basedOn w:val="982"/>
    <w:next w:val="982"/>
    <w:link w:val="982"/>
    <w:uiPriority w:val="39"/>
    <w:pPr>
      <w:jc w:val="left"/>
      <w:spacing w:line="260" w:lineRule="exact"/>
      <w:tabs>
        <w:tab w:val="right" w:pos="9440" w:leader="dot"/>
      </w:tabs>
    </w:pPr>
    <w:rPr>
      <w:rFonts w:ascii="黑体" w:eastAsia="黑体"/>
      <w:b/>
      <w:bCs/>
      <w:smallCaps/>
      <w:sz w:val="18"/>
      <w:szCs w:val="44"/>
    </w:rPr>
  </w:style>
  <w:style w:type="paragraph" w:styleId="1042">
    <w:name w:val="toc 9"/>
    <w:basedOn w:val="982"/>
    <w:next w:val="982"/>
    <w:link w:val="982"/>
    <w:semiHidden/>
    <w:pPr>
      <w:ind w:left="3360"/>
    </w:pPr>
  </w:style>
  <w:style w:type="paragraph" w:styleId="1043">
    <w:name w:val="正文文本 2"/>
    <w:basedOn w:val="982"/>
    <w:next w:val="1043"/>
    <w:link w:val="1044"/>
    <w:pPr>
      <w:jc w:val="center"/>
    </w:pPr>
    <w:rPr>
      <w:rFonts w:ascii="仿宋_GB2312" w:eastAsia="仿宋_GB2312"/>
      <w:sz w:val="44"/>
    </w:rPr>
  </w:style>
  <w:style w:type="character" w:styleId="1044">
    <w:name w:val="正文文本 2 字符"/>
    <w:next w:val="1044"/>
    <w:link w:val="1043"/>
    <w:rPr>
      <w:rFonts w:ascii="仿宋_GB2312" w:eastAsia="仿宋_GB2312"/>
      <w:sz w:val="44"/>
      <w:szCs w:val="24"/>
    </w:rPr>
  </w:style>
  <w:style w:type="paragraph" w:styleId="1045">
    <w:name w:val="HTML 预设格式"/>
    <w:basedOn w:val="982"/>
    <w:next w:val="1045"/>
    <w:link w:val="9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46">
    <w:name w:val="普通(网站)"/>
    <w:basedOn w:val="982"/>
    <w:next w:val="1046"/>
    <w:link w:val="982"/>
    <w:unhideWhenUsed/>
    <w:pPr>
      <w:jc w:val="left"/>
      <w:spacing w:before="100" w:beforeAutospacing="1" w:after="100" w:afterAutospacing="1"/>
      <w:widowControl/>
    </w:pPr>
    <w:rPr>
      <w:rFonts w:ascii="宋体" w:hAnsi="宋体" w:cs="宋体"/>
      <w:sz w:val="24"/>
    </w:rPr>
  </w:style>
  <w:style w:type="paragraph" w:styleId="1047">
    <w:name w:val="索引 1"/>
    <w:basedOn w:val="982"/>
    <w:next w:val="982"/>
    <w:link w:val="982"/>
    <w:semiHidden/>
    <w:rPr>
      <w:rFonts w:ascii="宋体" w:hAnsi="宋体"/>
      <w:szCs w:val="18"/>
    </w:rPr>
  </w:style>
  <w:style w:type="paragraph" w:styleId="1048">
    <w:name w:val="批注主题"/>
    <w:basedOn w:val="1010"/>
    <w:next w:val="1010"/>
    <w:link w:val="1049"/>
    <w:rPr>
      <w:b/>
      <w:bCs/>
    </w:rPr>
  </w:style>
  <w:style w:type="character" w:styleId="1049">
    <w:name w:val="批注主题 字符"/>
    <w:next w:val="1049"/>
    <w:link w:val="1048"/>
    <w:rPr>
      <w:b/>
      <w:bCs/>
      <w:sz w:val="21"/>
      <w:szCs w:val="24"/>
    </w:rPr>
  </w:style>
  <w:style w:type="paragraph" w:styleId="1050">
    <w:name w:val="正文文本首行缩进"/>
    <w:basedOn w:val="1014"/>
    <w:next w:val="1050"/>
    <w:link w:val="1051"/>
    <w:pPr>
      <w:ind w:firstLine="200"/>
      <w:spacing w:line="360" w:lineRule="auto"/>
    </w:pPr>
    <w:rPr>
      <w:rFonts w:ascii="仿宋_GB2312" w:hAnsi="Times New Roman" w:eastAsia="仿宋_GB2312"/>
      <w:sz w:val="30"/>
      <w:szCs w:val="30"/>
    </w:rPr>
  </w:style>
  <w:style w:type="character" w:styleId="1051">
    <w:name w:val="正文文本首行缩进 字符"/>
    <w:next w:val="1051"/>
    <w:link w:val="1050"/>
    <w:rPr>
      <w:rFonts w:ascii="仿宋_GB2312" w:hAnsi="Times New Roman" w:eastAsia="仿宋_GB2312"/>
      <w:sz w:val="30"/>
      <w:szCs w:val="30"/>
    </w:rPr>
  </w:style>
  <w:style w:type="paragraph" w:styleId="1052">
    <w:name w:val="正文文本首行缩进 2"/>
    <w:basedOn w:val="1018"/>
    <w:next w:val="1052"/>
    <w:link w:val="1053"/>
    <w:pPr>
      <w:ind w:firstLine="420"/>
      <w:spacing w:line="360" w:lineRule="auto"/>
    </w:pPr>
    <w:rPr>
      <w:rFonts w:ascii="宋体" w:hAnsi="宋体"/>
      <w:sz w:val="21"/>
    </w:rPr>
  </w:style>
  <w:style w:type="character" w:styleId="1053">
    <w:name w:val="正文文本首行缩进 2 字符"/>
    <w:next w:val="1053"/>
    <w:link w:val="1052"/>
    <w:rPr>
      <w:rFonts w:ascii="宋体" w:hAnsi="宋体" w:eastAsia="楷体_GB2312"/>
      <w:sz w:val="21"/>
    </w:rPr>
  </w:style>
  <w:style w:type="table" w:styleId="1054">
    <w:name w:val="网格型"/>
    <w:basedOn w:val="993"/>
    <w:next w:val="1054"/>
    <w:link w:val="982"/>
    <w:qFormat/>
    <w:pPr>
      <w:jc w:val="both"/>
      <w:widowControl w:val="off"/>
    </w:pPr>
    <w:tblPr/>
  </w:style>
  <w:style w:type="character" w:styleId="1055">
    <w:name w:val="要点"/>
    <w:next w:val="1055"/>
    <w:link w:val="982"/>
    <w:uiPriority w:val="22"/>
    <w:qFormat/>
    <w:rPr>
      <w:b/>
      <w:bCs/>
    </w:rPr>
  </w:style>
  <w:style w:type="character" w:styleId="1056">
    <w:name w:val="页码"/>
    <w:next w:val="1056"/>
    <w:link w:val="982"/>
  </w:style>
  <w:style w:type="character" w:styleId="1057">
    <w:name w:val="访问过的超链接"/>
    <w:next w:val="1057"/>
    <w:link w:val="982"/>
    <w:rPr>
      <w:color w:val="800080"/>
      <w:u w:val="single"/>
    </w:rPr>
  </w:style>
  <w:style w:type="character" w:styleId="1058">
    <w:name w:val="强调"/>
    <w:next w:val="1058"/>
    <w:link w:val="982"/>
    <w:qFormat/>
    <w:rPr>
      <w:i/>
    </w:rPr>
  </w:style>
  <w:style w:type="character" w:styleId="1059">
    <w:name w:val="超链接"/>
    <w:next w:val="1059"/>
    <w:link w:val="982"/>
    <w:uiPriority w:val="99"/>
    <w:rPr>
      <w:color w:val="0000ff"/>
      <w:u w:val="single"/>
    </w:rPr>
  </w:style>
  <w:style w:type="character" w:styleId="1060">
    <w:name w:val="批注引用"/>
    <w:next w:val="1060"/>
    <w:link w:val="982"/>
    <w:qFormat/>
    <w:rPr>
      <w:sz w:val="21"/>
      <w:szCs w:val="21"/>
    </w:rPr>
  </w:style>
  <w:style w:type="character" w:styleId="1061">
    <w:name w:val="标题2 Char"/>
    <w:next w:val="1061"/>
    <w:link w:val="982"/>
    <w:rPr>
      <w:rFonts w:ascii="方正楷体_GBK" w:hAnsi="Book Antiqua" w:eastAsia="方正楷体_GBK"/>
      <w:sz w:val="32"/>
      <w:lang w:val="en-US" w:eastAsia="zh-CN" w:bidi="ar-SA"/>
    </w:rPr>
  </w:style>
  <w:style w:type="character" w:styleId="1062">
    <w:name w:val="font5 Char"/>
    <w:next w:val="1062"/>
    <w:link w:val="982"/>
    <w:rPr>
      <w:rFonts w:ascii="宋体" w:hAnsi="宋体" w:eastAsia="宋体"/>
      <w:sz w:val="28"/>
      <w:szCs w:val="28"/>
      <w:lang w:val="en-US" w:eastAsia="zh-CN" w:bidi="ar-SA"/>
    </w:rPr>
  </w:style>
  <w:style w:type="character" w:styleId="1063">
    <w:name w:val="普通正文 Char"/>
    <w:next w:val="1063"/>
    <w:link w:val="1064"/>
    <w:qFormat/>
    <w:rPr>
      <w:rFonts w:ascii="Arial" w:hAnsi="Arial"/>
      <w:sz w:val="24"/>
      <w:szCs w:val="24"/>
    </w:rPr>
  </w:style>
  <w:style w:type="paragraph" w:styleId="1064">
    <w:name w:val="普通正文"/>
    <w:basedOn w:val="982"/>
    <w:next w:val="1064"/>
    <w:link w:val="1063"/>
    <w:qFormat/>
    <w:pPr>
      <w:ind w:firstLine="480"/>
      <w:jc w:val="left"/>
      <w:spacing w:before="120" w:after="120" w:line="360" w:lineRule="auto"/>
    </w:pPr>
    <w:rPr>
      <w:rFonts w:ascii="Arial" w:hAnsi="Arial"/>
      <w:sz w:val="24"/>
    </w:rPr>
  </w:style>
  <w:style w:type="character" w:styleId="1065">
    <w:name w:val="二级目录 Char"/>
    <w:next w:val="1065"/>
    <w:link w:val="1066"/>
    <w:rPr>
      <w:b/>
      <w:sz w:val="30"/>
      <w:szCs w:val="28"/>
      <w:lang w:val="en-US" w:eastAsia="zh-CN" w:bidi="ar-SA"/>
    </w:rPr>
  </w:style>
  <w:style w:type="paragraph" w:styleId="1066">
    <w:name w:val="二级目录"/>
    <w:next w:val="982"/>
    <w:link w:val="1065"/>
    <w:pPr>
      <w:ind w:left="907" w:hanging="907"/>
      <w:tabs>
        <w:tab w:val="left" w:pos="907" w:leader="none"/>
        <w:tab w:val="left" w:pos="1145" w:leader="none"/>
      </w:tabs>
      <w:outlineLvl w:val="1"/>
    </w:pPr>
    <w:rPr>
      <w:b/>
      <w:sz w:val="30"/>
      <w:szCs w:val="28"/>
      <w:lang w:val="en-US" w:eastAsia="zh-CN" w:bidi="ar-SA"/>
    </w:rPr>
  </w:style>
  <w:style w:type="character" w:styleId="1067">
    <w:name w:val="正文文本缩进 字符"/>
    <w:next w:val="1067"/>
    <w:link w:val="982"/>
    <w:rPr>
      <w:rFonts w:ascii="楷体_GB2312" w:hAnsi="Times New Roman" w:eastAsia="楷体_GB2312" w:cs="Times New Roman"/>
      <w:sz w:val="32"/>
      <w:szCs w:val="32"/>
    </w:rPr>
  </w:style>
  <w:style w:type="character" w:styleId="1068">
    <w:name w:val="纯文本 字符1"/>
    <w:next w:val="1068"/>
    <w:link w:val="982"/>
    <w:qFormat/>
    <w:rPr>
      <w:rFonts w:ascii="等线" w:hAnsi="Courier New" w:cs="Courier New"/>
      <w:szCs w:val="21"/>
    </w:rPr>
  </w:style>
  <w:style w:type="character" w:styleId="1069">
    <w:name w:val="列出段落 Char,Bullet List Char,numbered Char,FooterText Char,List Paragraph1 Char,Paragraphe de liste1 Char"/>
    <w:next w:val="1069"/>
    <w:link w:val="1070"/>
    <w:rPr>
      <w:rFonts w:ascii="Calibri" w:hAnsi="Calibri"/>
      <w:sz w:val="24"/>
      <w:szCs w:val="24"/>
      <w:lang w:eastAsia="en-US" w:bidi="en-US"/>
    </w:rPr>
  </w:style>
  <w:style w:type="paragraph" w:styleId="1070">
    <w:name w:val="列出段落1"/>
    <w:basedOn w:val="982"/>
    <w:next w:val="1070"/>
    <w:link w:val="1069"/>
    <w:qFormat/>
    <w:pPr>
      <w:contextualSpacing/>
      <w:ind w:left="720"/>
      <w:jc w:val="left"/>
      <w:widowControl/>
    </w:pPr>
    <w:rPr>
      <w:sz w:val="24"/>
      <w:lang w:eastAsia="en-US" w:bidi="en-US"/>
    </w:rPr>
  </w:style>
  <w:style w:type="character" w:styleId="1071">
    <w:name w:val="jj1"/>
    <w:next w:val="1071"/>
    <w:link w:val="982"/>
    <w:rPr>
      <w:sz w:val="20"/>
      <w:szCs w:val="20"/>
      <w:u w:val="none"/>
    </w:rPr>
  </w:style>
  <w:style w:type="character" w:styleId="1072">
    <w:name w:val="正文文本 字符"/>
    <w:next w:val="1072"/>
    <w:link w:val="982"/>
    <w:rPr>
      <w:rFonts w:ascii="楷体_GB2312" w:hAnsi="Arial" w:eastAsia="楷体_GB2312" w:cs="Times New Roman"/>
      <w:sz w:val="28"/>
      <w:szCs w:val="28"/>
    </w:rPr>
  </w:style>
  <w:style w:type="character" w:styleId="1073">
    <w:name w:val="纯文本 Char"/>
    <w:next w:val="1073"/>
    <w:link w:val="982"/>
    <w:qFormat/>
    <w:rPr>
      <w:rFonts w:ascii="宋体" w:hAnsi="Courier New" w:cs="Courier New"/>
      <w:sz w:val="21"/>
      <w:szCs w:val="21"/>
    </w:rPr>
  </w:style>
  <w:style w:type="paragraph" w:styleId="1074">
    <w:name w:val="font6"/>
    <w:basedOn w:val="982"/>
    <w:next w:val="1074"/>
    <w:link w:val="982"/>
    <w:pPr>
      <w:jc w:val="left"/>
      <w:spacing w:before="100" w:beforeAutospacing="1" w:after="100" w:afterAutospacing="1"/>
      <w:widowControl/>
    </w:pPr>
    <w:rPr>
      <w:rFonts w:hint="eastAsia" w:ascii="宋体" w:hAnsi="宋体"/>
      <w:sz w:val="28"/>
      <w:szCs w:val="28"/>
      <w:u w:val="single"/>
    </w:rPr>
  </w:style>
  <w:style w:type="paragraph" w:styleId="1075">
    <w:name w:val="font7"/>
    <w:basedOn w:val="982"/>
    <w:next w:val="1075"/>
    <w:link w:val="982"/>
    <w:pPr>
      <w:jc w:val="left"/>
      <w:spacing w:before="100" w:beforeAutospacing="1" w:after="100" w:afterAutospacing="1"/>
      <w:widowControl/>
    </w:pPr>
    <w:rPr>
      <w:rFonts w:hint="eastAsia" w:ascii="宋体" w:hAnsi="宋体"/>
      <w:sz w:val="18"/>
      <w:szCs w:val="18"/>
    </w:rPr>
  </w:style>
  <w:style w:type="paragraph" w:styleId="1076">
    <w:name w:val="图标"/>
    <w:basedOn w:val="982"/>
    <w:next w:val="982"/>
    <w:link w:val="98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77">
    <w:name w:val="招标"/>
    <w:basedOn w:val="982"/>
    <w:next w:val="1077"/>
    <w:link w:val="982"/>
    <w:qFormat/>
    <w:pPr>
      <w:ind w:firstLine="420"/>
      <w:jc w:val="left"/>
      <w:spacing w:line="400" w:lineRule="exact"/>
    </w:pPr>
    <w:rPr>
      <w:rFonts w:ascii="宋体" w:hAnsi="宋体"/>
    </w:rPr>
  </w:style>
  <w:style w:type="paragraph" w:styleId="1078">
    <w:name w:val="4"/>
    <w:basedOn w:val="982"/>
    <w:next w:val="1038"/>
    <w:link w:val="982"/>
    <w:pPr>
      <w:ind w:firstLine="420"/>
      <w:spacing w:line="360" w:lineRule="auto"/>
    </w:pPr>
    <w:rPr>
      <w:rFonts w:ascii="Times New Roman" w:hAnsi="Times New Roman"/>
      <w:color w:val="ff0000"/>
      <w:sz w:val="24"/>
    </w:rPr>
  </w:style>
  <w:style w:type="paragraph" w:styleId="1079">
    <w:name w:val="Char Char Char Char"/>
    <w:basedOn w:val="1008"/>
    <w:next w:val="1079"/>
    <w:link w:val="982"/>
    <w:pPr>
      <w:spacing w:line="360" w:lineRule="auto"/>
    </w:pPr>
    <w:rPr>
      <w:rFonts w:ascii="Tahoma" w:hAnsi="Tahoma"/>
      <w:sz w:val="24"/>
    </w:rPr>
  </w:style>
  <w:style w:type="paragraph" w:styleId="1080">
    <w:name w:val="正文 1.1.1"/>
    <w:basedOn w:val="982"/>
    <w:next w:val="982"/>
    <w:link w:val="982"/>
    <w:pPr>
      <w:numPr>
        <w:ilvl w:val="2"/>
        <w:numId w:val="2"/>
      </w:numPr>
      <w:spacing w:line="360" w:lineRule="auto"/>
      <w:tabs>
        <w:tab w:val="left" w:pos="851" w:leader="none"/>
      </w:tabs>
      <w:outlineLvl w:val="2"/>
    </w:pPr>
    <w:rPr>
      <w:rFonts w:ascii="宋体" w:hAnsi="宋体"/>
      <w:color w:val="000000"/>
      <w:sz w:val="28"/>
      <w:szCs w:val="21"/>
    </w:rPr>
  </w:style>
  <w:style w:type="paragraph" w:styleId="1081">
    <w:name w:val="普通 (Web)"/>
    <w:basedOn w:val="982"/>
    <w:next w:val="1081"/>
    <w:link w:val="982"/>
    <w:pPr>
      <w:jc w:val="left"/>
      <w:spacing w:before="100" w:beforeAutospacing="1" w:after="100" w:afterAutospacing="1"/>
      <w:widowControl/>
    </w:pPr>
    <w:rPr>
      <w:rFonts w:ascii="宋体" w:hAnsi="宋体"/>
      <w:sz w:val="24"/>
    </w:rPr>
  </w:style>
  <w:style w:type="paragraph" w:styleId="1082">
    <w:name w:val="xl24"/>
    <w:basedOn w:val="982"/>
    <w:next w:val="1082"/>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83">
    <w:name w:val="xl28"/>
    <w:basedOn w:val="982"/>
    <w:next w:val="1083"/>
    <w:link w:val="9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4">
    <w:name w:val="正文空2格  1."/>
    <w:basedOn w:val="982"/>
    <w:next w:val="1084"/>
    <w:link w:val="982"/>
    <w:pPr>
      <w:ind w:firstLine="480"/>
      <w:spacing w:line="360" w:lineRule="auto"/>
    </w:pPr>
    <w:rPr>
      <w:rFonts w:ascii="宋体" w:eastAsia="仿宋" w:cs="宋体"/>
      <w:sz w:val="28"/>
      <w:szCs w:val="20"/>
    </w:rPr>
  </w:style>
  <w:style w:type="paragraph" w:styleId="1085">
    <w:name w:val="xl25"/>
    <w:basedOn w:val="982"/>
    <w:next w:val="1085"/>
    <w:link w:val="982"/>
    <w:pPr>
      <w:jc w:val="center"/>
      <w:spacing w:before="100" w:beforeAutospacing="1" w:after="100" w:afterAutospacing="1"/>
      <w:widowControl/>
    </w:pPr>
    <w:rPr>
      <w:rFonts w:ascii="Arial Unicode MS" w:hAnsi="Arial Unicode MS" w:eastAsia="Arial Unicode MS" w:cs="Arial Unicode MS"/>
      <w:sz w:val="24"/>
    </w:rPr>
  </w:style>
  <w:style w:type="paragraph" w:styleId="1086">
    <w:name w:val="xl26"/>
    <w:basedOn w:val="982"/>
    <w:next w:val="1086"/>
    <w:link w:val="9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87">
    <w:name w:val="默认段落字体 Para Char Char Char Char Char Char Char Char Char1 Char Char Char Char Char Char Char"/>
    <w:basedOn w:val="1008"/>
    <w:next w:val="1087"/>
    <w:link w:val="982"/>
    <w:rPr>
      <w:rFonts w:ascii="Tahoma" w:hAnsi="Tahoma"/>
      <w:sz w:val="24"/>
    </w:rPr>
  </w:style>
  <w:style w:type="paragraph" w:styleId="1088">
    <w:name w:val="Char"/>
    <w:basedOn w:val="982"/>
    <w:next w:val="1088"/>
    <w:link w:val="982"/>
    <w:pPr>
      <w:ind w:firstLine="561"/>
      <w:jc w:val="left"/>
      <w:tabs>
        <w:tab w:val="left" w:pos="360" w:leader="none"/>
      </w:tabs>
    </w:pPr>
    <w:rPr>
      <w:sz w:val="24"/>
      <w:u w:val="single"/>
    </w:rPr>
  </w:style>
  <w:style w:type="paragraph" w:styleId="1089">
    <w:name w:val="样式1"/>
    <w:basedOn w:val="982"/>
    <w:next w:val="1089"/>
    <w:link w:val="982"/>
    <w:pPr>
      <w:numPr>
        <w:ilvl w:val="0"/>
        <w:numId w:val="3"/>
      </w:numPr>
      <w:tabs>
        <w:tab w:val="left" w:pos="709" w:leader="none"/>
      </w:tabs>
    </w:pPr>
    <w:rPr>
      <w:rFonts w:ascii="宋体" w:hAnsi="宋体"/>
      <w:szCs w:val="21"/>
    </w:rPr>
  </w:style>
  <w:style w:type="paragraph" w:styleId="1090">
    <w:name w:val="xl47"/>
    <w:basedOn w:val="982"/>
    <w:next w:val="1090"/>
    <w:link w:val="982"/>
    <w:pPr>
      <w:jc w:val="center"/>
      <w:spacing w:before="100" w:beforeAutospacing="1" w:after="100" w:afterAutospacing="1"/>
      <w:widowControl/>
    </w:pPr>
    <w:rPr>
      <w:rFonts w:hint="eastAsia" w:ascii="方正姚体" w:hAnsi="宋体" w:eastAsia="方正姚体"/>
      <w:b/>
      <w:bCs/>
      <w:sz w:val="36"/>
      <w:szCs w:val="36"/>
    </w:rPr>
  </w:style>
  <w:style w:type="paragraph" w:styleId="1091">
    <w:name w:val="Char Char Char Char Char Char Char Char"/>
    <w:basedOn w:val="982"/>
    <w:next w:val="1091"/>
    <w:link w:val="982"/>
    <w:pPr>
      <w:jc w:val="left"/>
      <w:spacing w:after="160" w:line="240" w:lineRule="exact"/>
      <w:widowControl/>
    </w:pPr>
    <w:rPr>
      <w:rFonts w:ascii="Verdana" w:hAnsi="Verdana"/>
      <w:sz w:val="20"/>
      <w:szCs w:val="20"/>
      <w:lang w:eastAsia="en-US"/>
    </w:rPr>
  </w:style>
  <w:style w:type="paragraph" w:styleId="1092">
    <w:name w:val="标题1"/>
    <w:basedOn w:val="982"/>
    <w:next w:val="982"/>
    <w:link w:val="982"/>
    <w:pPr>
      <w:jc w:val="center"/>
      <w:spacing w:line="700" w:lineRule="atLeast"/>
      <w:tabs>
        <w:tab w:val="left" w:pos="9193" w:leader="none"/>
        <w:tab w:val="left" w:pos="9827" w:leader="none"/>
      </w:tabs>
    </w:pPr>
    <w:rPr>
      <w:rFonts w:eastAsia="方正小标宋_GBK"/>
      <w:sz w:val="44"/>
    </w:rPr>
  </w:style>
  <w:style w:type="paragraph" w:styleId="1093">
    <w:name w:val="标书正文格式"/>
    <w:next w:val="1093"/>
    <w:link w:val="982"/>
    <w:pPr>
      <w:ind w:firstLine="200"/>
      <w:spacing w:line="360" w:lineRule="auto"/>
    </w:pPr>
    <w:rPr>
      <w:rFonts w:eastAsia="楷体_GB2312"/>
      <w:sz w:val="24"/>
      <w:szCs w:val="24"/>
      <w:lang w:val="en-US" w:eastAsia="zh-CN" w:bidi="ar-SA"/>
    </w:rPr>
  </w:style>
  <w:style w:type="paragraph" w:styleId="1094">
    <w:name w:val="正文 1.1"/>
    <w:basedOn w:val="982"/>
    <w:next w:val="1080"/>
    <w:link w:val="98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95">
    <w:name w:val="网格表 31"/>
    <w:basedOn w:val="983"/>
    <w:next w:val="982"/>
    <w:link w:val="98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96">
    <w:name w:val="正文 第一章"/>
    <w:basedOn w:val="982"/>
    <w:next w:val="1094"/>
    <w:link w:val="982"/>
    <w:pPr>
      <w:numPr>
        <w:ilvl w:val="0"/>
        <w:numId w:val="2"/>
      </w:numPr>
      <w:jc w:val="center"/>
      <w:pageBreakBefore/>
      <w:spacing w:before="240" w:after="240" w:line="480" w:lineRule="auto"/>
      <w:outlineLvl w:val="0"/>
    </w:pPr>
    <w:rPr>
      <w:rFonts w:ascii="黑体" w:hAnsi="宋体" w:eastAsia="黑体"/>
      <w:sz w:val="36"/>
      <w:szCs w:val="21"/>
    </w:rPr>
  </w:style>
  <w:style w:type="paragraph" w:styleId="1097">
    <w:name w:val="附录1"/>
    <w:next w:val="1097"/>
    <w:link w:val="982"/>
    <w:pPr>
      <w:numPr>
        <w:ilvl w:val="0"/>
        <w:numId w:val="4"/>
      </w:numPr>
      <w:spacing w:before="240" w:line="600" w:lineRule="atLeast"/>
      <w:tabs>
        <w:tab w:val="left" w:pos="907" w:leader="none"/>
      </w:tabs>
    </w:pPr>
    <w:rPr>
      <w:b/>
      <w:i/>
      <w:sz w:val="28"/>
      <w:lang w:val="en-US" w:eastAsia="zh-CN" w:bidi="ar-SA"/>
    </w:rPr>
  </w:style>
  <w:style w:type="paragraph" w:styleId="1098">
    <w:name w:val="Char Char Char Char1 Char Char Char"/>
    <w:basedOn w:val="1008"/>
    <w:next w:val="1098"/>
    <w:link w:val="982"/>
    <w:pPr>
      <w:spacing w:line="360" w:lineRule="auto"/>
    </w:pPr>
    <w:rPr>
      <w:rFonts w:ascii="Tahoma" w:hAnsi="Tahoma"/>
      <w:sz w:val="24"/>
    </w:rPr>
  </w:style>
  <w:style w:type="paragraph" w:styleId="1099">
    <w:name w:val=" Char"/>
    <w:basedOn w:val="982"/>
    <w:next w:val="1099"/>
    <w:link w:val="982"/>
    <w:rPr>
      <w:rFonts w:ascii="Tahoma" w:hAnsi="Tahoma"/>
      <w:sz w:val="24"/>
      <w:szCs w:val="20"/>
    </w:rPr>
  </w:style>
  <w:style w:type="paragraph" w:styleId="1100">
    <w:name w:val="第四级"/>
    <w:basedOn w:val="982"/>
    <w:next w:val="982"/>
    <w:link w:val="982"/>
    <w:pPr>
      <w:numPr>
        <w:ilvl w:val="3"/>
        <w:numId w:val="2"/>
      </w:numPr>
      <w:spacing w:line="360" w:lineRule="auto"/>
      <w:tabs>
        <w:tab w:val="left" w:pos="1134" w:leader="none"/>
      </w:tabs>
    </w:pPr>
    <w:rPr>
      <w:rFonts w:ascii="宋体" w:hAnsi="宋体" w:eastAsia="仿宋"/>
      <w:sz w:val="28"/>
      <w:szCs w:val="21"/>
    </w:rPr>
  </w:style>
  <w:style w:type="paragraph" w:styleId="1101">
    <w:name w:val="HTML 预先格式化"/>
    <w:basedOn w:val="982"/>
    <w:next w:val="1101"/>
    <w:link w:val="9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2">
    <w:name w:val="Coms Alinea"/>
    <w:next w:val="1102"/>
    <w:link w:val="982"/>
    <w:pPr>
      <w:widowControl w:val="off"/>
    </w:pPr>
    <w:rPr>
      <w:rFonts w:ascii="Arial" w:hAnsi="Arial" w:cs="Arial"/>
      <w:lang w:val="en-US" w:eastAsia="zh-CN" w:bidi="ar-SA"/>
    </w:rPr>
  </w:style>
  <w:style w:type="paragraph" w:styleId="1103">
    <w:name w:val="标题2"/>
    <w:basedOn w:val="982"/>
    <w:next w:val="982"/>
    <w:link w:val="982"/>
    <w:pPr>
      <w:jc w:val="center"/>
    </w:pPr>
    <w:rPr>
      <w:rFonts w:eastAsia="方正楷体_GBK"/>
    </w:rPr>
  </w:style>
  <w:style w:type="paragraph" w:styleId="1104">
    <w:name w:val="浅色网格 - 着色 31"/>
    <w:basedOn w:val="982"/>
    <w:next w:val="1104"/>
    <w:link w:val="982"/>
    <w:uiPriority w:val="34"/>
    <w:qFormat/>
    <w:pPr>
      <w:ind w:firstLine="420"/>
    </w:pPr>
    <w:rPr>
      <w:rFonts w:ascii="Calibri" w:hAnsi="Calibri"/>
      <w:szCs w:val="22"/>
    </w:rPr>
  </w:style>
  <w:style w:type="paragraph" w:styleId="1105">
    <w:name w:val="Table Text"/>
    <w:next w:val="1105"/>
    <w:link w:val="982"/>
    <w:pPr>
      <w:jc w:val="center"/>
      <w:spacing w:before="143" w:after="80"/>
    </w:pPr>
    <w:rPr>
      <w:rFonts w:ascii="仿宋_GB2312" w:hAnsi="宋体" w:eastAsia="仿宋_GB2312"/>
      <w:sz w:val="24"/>
      <w:lang w:val="en-US" w:eastAsia="zh-CN" w:bidi="ar-SA"/>
    </w:rPr>
  </w:style>
  <w:style w:type="paragraph" w:styleId="1106">
    <w:name w:val="标题3"/>
    <w:basedOn w:val="982"/>
    <w:next w:val="982"/>
    <w:link w:val="982"/>
    <w:rPr>
      <w:rFonts w:eastAsia="方正黑体_GBK"/>
    </w:rPr>
  </w:style>
  <w:style w:type="paragraph" w:styleId="1107">
    <w:name w:val="BioQuote Tekst"/>
    <w:basedOn w:val="982"/>
    <w:next w:val="1107"/>
    <w:link w:val="982"/>
    <w:pPr>
      <w:ind w:right="-1"/>
    </w:pPr>
    <w:rPr>
      <w:rFonts w:ascii="Arial" w:hAnsi="Arial"/>
      <w:sz w:val="22"/>
      <w:szCs w:val="20"/>
      <w:lang w:eastAsia="en-US"/>
    </w:rPr>
  </w:style>
  <w:style w:type="paragraph" w:styleId="1108">
    <w:name w:val=" Char Char Char Char1 Char Char"/>
    <w:basedOn w:val="982"/>
    <w:next w:val="1108"/>
    <w:link w:val="982"/>
    <w:pPr>
      <w:tabs>
        <w:tab w:val="left" w:pos="360" w:leader="none"/>
      </w:tabs>
    </w:pPr>
    <w:rPr>
      <w:sz w:val="24"/>
    </w:rPr>
  </w:style>
  <w:style w:type="paragraph" w:styleId="1109">
    <w:name w:val="font5"/>
    <w:basedOn w:val="982"/>
    <w:next w:val="1109"/>
    <w:link w:val="982"/>
    <w:pPr>
      <w:jc w:val="left"/>
      <w:spacing w:before="100" w:beforeAutospacing="1" w:after="100" w:afterAutospacing="1"/>
      <w:widowControl/>
    </w:pPr>
    <w:rPr>
      <w:rFonts w:hint="eastAsia" w:ascii="宋体" w:hAnsi="宋体"/>
      <w:sz w:val="28"/>
      <w:szCs w:val="28"/>
    </w:rPr>
  </w:style>
  <w:style w:type="paragraph" w:styleId="1110">
    <w:name w:val="Body Text(ch)"/>
    <w:basedOn w:val="982"/>
    <w:next w:val="1014"/>
    <w:link w:val="982"/>
    <w:pPr>
      <w:spacing w:after="120"/>
    </w:pPr>
    <w:rPr>
      <w:rFonts w:ascii="宋体" w:hAnsi="Arial"/>
      <w:bCs/>
      <w:iCs/>
    </w:rPr>
  </w:style>
  <w:style w:type="paragraph" w:styleId="1111">
    <w:name w:val="xl27"/>
    <w:basedOn w:val="982"/>
    <w:next w:val="1111"/>
    <w:link w:val="9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12">
    <w:name w:val="xl29"/>
    <w:basedOn w:val="982"/>
    <w:next w:val="1112"/>
    <w:link w:val="98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13">
    <w:name w:val="xl30"/>
    <w:basedOn w:val="982"/>
    <w:next w:val="1113"/>
    <w:link w:val="982"/>
    <w:pPr>
      <w:jc w:val="center"/>
      <w:spacing w:before="100" w:beforeAutospacing="1" w:after="100" w:afterAutospacing="1"/>
      <w:widowControl/>
    </w:pPr>
    <w:rPr>
      <w:rFonts w:ascii="宋体" w:hAnsi="宋体"/>
      <w:b/>
      <w:bCs/>
      <w:sz w:val="36"/>
      <w:szCs w:val="36"/>
    </w:rPr>
  </w:style>
  <w:style w:type="paragraph" w:styleId="1114">
    <w:name w:val="table_1stline"/>
    <w:basedOn w:val="982"/>
    <w:next w:val="1114"/>
    <w:link w:val="982"/>
    <w:pPr>
      <w:jc w:val="left"/>
      <w:spacing w:before="120"/>
      <w:widowControl/>
    </w:pPr>
    <w:rPr>
      <w:rFonts w:ascii="Times New Roman" w:hAnsi="Times New Roman"/>
      <w:bCs/>
      <w:sz w:val="20"/>
      <w:szCs w:val="20"/>
      <w:lang w:val="de-DE" w:eastAsia="de-DE"/>
    </w:rPr>
  </w:style>
  <w:style w:type="paragraph" w:styleId="1115">
    <w:name w:val="table_lines"/>
    <w:basedOn w:val="982"/>
    <w:next w:val="1115"/>
    <w:link w:val="982"/>
    <w:pPr>
      <w:jc w:val="left"/>
      <w:widowControl/>
    </w:pPr>
    <w:rPr>
      <w:rFonts w:ascii="Times New Roman" w:hAnsi="Times New Roman"/>
      <w:sz w:val="20"/>
      <w:szCs w:val="20"/>
      <w:lang w:val="de-DE" w:eastAsia="de-DE"/>
    </w:rPr>
  </w:style>
  <w:style w:type="paragraph" w:styleId="1116">
    <w:name w:val="Char Char Char Char Char Char Char Char Char Char"/>
    <w:basedOn w:val="982"/>
    <w:next w:val="1116"/>
    <w:link w:val="982"/>
    <w:pPr>
      <w:spacing w:line="360" w:lineRule="auto"/>
    </w:pPr>
    <w:rPr>
      <w:rFonts w:ascii="Times New Roman" w:hAnsi="Times New Roman"/>
      <w:sz w:val="24"/>
      <w:szCs w:val="20"/>
    </w:rPr>
  </w:style>
  <w:style w:type="paragraph" w:styleId="1117">
    <w:name w:val="_Style 89"/>
    <w:basedOn w:val="982"/>
    <w:next w:val="1104"/>
    <w:link w:val="982"/>
    <w:uiPriority w:val="34"/>
    <w:qFormat/>
    <w:pPr>
      <w:ind w:firstLine="420"/>
    </w:pPr>
    <w:rPr>
      <w:rFonts w:ascii="Times New Roman" w:hAnsi="Times New Roman"/>
    </w:rPr>
  </w:style>
  <w:style w:type="paragraph" w:styleId="1118">
    <w:name w:val="列表段落"/>
    <w:basedOn w:val="982"/>
    <w:next w:val="1118"/>
    <w:link w:val="982"/>
    <w:uiPriority w:val="1"/>
    <w:qFormat/>
    <w:pPr>
      <w:ind w:firstLine="420"/>
    </w:pPr>
    <w:rPr>
      <w:szCs w:val="22"/>
    </w:rPr>
  </w:style>
  <w:style w:type="character" w:styleId="1119">
    <w:name w:val="未处理的提及"/>
    <w:next w:val="1119"/>
    <w:link w:val="982"/>
    <w:uiPriority w:val="99"/>
    <w:unhideWhenUsed/>
    <w:rPr>
      <w:color w:val="605e5c"/>
      <w:shd w:val="clear" w:color="auto" w:fill="e1dfdd"/>
    </w:rPr>
  </w:style>
  <w:style w:type="character" w:styleId="1120">
    <w:name w:val="正文缩进 字符1"/>
    <w:next w:val="1120"/>
    <w:link w:val="982"/>
    <w:qFormat/>
    <w:rPr>
      <w:rFonts w:eastAsia="宋体"/>
      <w:sz w:val="21"/>
      <w:lang w:val="en-US" w:eastAsia="zh-CN" w:bidi="ar-SA"/>
    </w:rPr>
  </w:style>
  <w:style w:type="paragraph" w:styleId="1121">
    <w:name w:val="修订"/>
    <w:next w:val="1121"/>
    <w:link w:val="982"/>
    <w:uiPriority w:val="99"/>
    <w:unhideWhenUsed/>
    <w:rPr>
      <w:sz w:val="21"/>
      <w:szCs w:val="24"/>
      <w:lang w:val="en-US" w:eastAsia="zh-CN" w:bidi="ar-SA"/>
    </w:rPr>
  </w:style>
  <w:style w:type="paragraph" w:styleId="1122">
    <w:name w:val="0正文"/>
    <w:next w:val="1122"/>
    <w:link w:val="1123"/>
    <w:qFormat/>
    <w:pPr>
      <w:ind w:firstLine="200"/>
    </w:pPr>
    <w:rPr>
      <w:rFonts w:ascii="Times New Roman" w:hAnsi="Times New Roman"/>
      <w:sz w:val="21"/>
      <w:szCs w:val="21"/>
      <w:lang w:val="en-US" w:eastAsia="zh-CN" w:bidi="ar-SA"/>
    </w:rPr>
  </w:style>
  <w:style w:type="character" w:styleId="1123">
    <w:name w:val="0正文 Char"/>
    <w:next w:val="1123"/>
    <w:link w:val="1122"/>
    <w:rPr>
      <w:rFonts w:ascii="Times New Roman" w:hAnsi="Times New Roman"/>
      <w:sz w:val="21"/>
      <w:szCs w:val="21"/>
    </w:rPr>
  </w:style>
  <w:style w:type="paragraph" w:styleId="1124">
    <w:name w:val="AONormal"/>
    <w:next w:val="1124"/>
    <w:link w:val="982"/>
    <w:qFormat/>
    <w:pPr>
      <w:ind w:firstLine="440"/>
      <w:spacing w:line="400" w:lineRule="exact"/>
    </w:pPr>
    <w:rPr>
      <w:rFonts w:ascii="华文楷体" w:hAnsi="华文楷体" w:eastAsia="华文楷体" w:cs="华文楷体"/>
      <w:sz w:val="22"/>
      <w:szCs w:val="21"/>
      <w:lang w:val="en-US" w:eastAsia="zh-CN" w:bidi="ar-SA"/>
    </w:rPr>
  </w:style>
  <w:style w:type="paragraph" w:styleId="1125">
    <w:name w:val="彩色列表 - 强调文字颜色 11"/>
    <w:basedOn w:val="982"/>
    <w:next w:val="1125"/>
    <w:link w:val="982"/>
    <w:qFormat/>
    <w:pPr>
      <w:contextualSpacing/>
      <w:ind w:left="720"/>
      <w:jc w:val="left"/>
      <w:spacing w:before="100" w:after="100" w:line="276" w:lineRule="auto"/>
      <w:widowControl/>
    </w:pPr>
    <w:rPr>
      <w:rFonts w:ascii="Arial" w:hAnsi="Arial" w:eastAsia="微软雅黑" w:cs="Arial"/>
      <w:color w:val="0f0f0f"/>
      <w:sz w:val="20"/>
      <w:szCs w:val="20"/>
      <w:lang w:eastAsia="en-US"/>
    </w:rPr>
  </w:style>
  <w:style w:type="paragraph" w:styleId="1126">
    <w:name w:val="正文缩进1"/>
    <w:basedOn w:val="982"/>
    <w:next w:val="1126"/>
    <w:link w:val="982"/>
    <w:qFormat/>
    <w:pPr>
      <w:ind w:firstLine="420"/>
      <w:spacing w:before="120" w:after="120" w:line="360" w:lineRule="auto"/>
    </w:pPr>
    <w:rPr>
      <w:rFonts w:ascii="Times New Roman" w:hAnsi="Times New Roman"/>
      <w:szCs w:val="20"/>
    </w:rPr>
  </w:style>
  <w:style w:type="paragraph" w:styleId="1127">
    <w:name w:val="首行缩进"/>
    <w:basedOn w:val="982"/>
    <w:next w:val="1127"/>
    <w:link w:val="982"/>
    <w:qFormat/>
    <w:pPr>
      <w:ind w:firstLine="480"/>
      <w:spacing w:line="360" w:lineRule="auto"/>
    </w:pPr>
    <w:rPr>
      <w:rFonts w:ascii="Times New Roman" w:hAnsi="Times New Roman"/>
      <w:sz w:val="24"/>
      <w:lang w:val="zh-CN"/>
    </w:rPr>
  </w:style>
  <w:style w:type="character" w:styleId="1128" w:default="1">
    <w:name w:val="Default Paragraph Font"/>
    <w:uiPriority w:val="1"/>
    <w:semiHidden/>
    <w:unhideWhenUsed/>
  </w:style>
  <w:style w:type="numbering" w:styleId="1129" w:default="1">
    <w:name w:val="No List"/>
    <w:uiPriority w:val="99"/>
    <w:semiHidden/>
    <w:unhideWhenUsed/>
  </w:style>
  <w:style w:type="table" w:styleId="11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汇采-66</cp:lastModifiedBy>
  <cp:revision>42</cp:revision>
  <dcterms:created xsi:type="dcterms:W3CDTF">2026-07-01T16:44:00Z</dcterms:created>
  <dcterms:modified xsi:type="dcterms:W3CDTF">2026-08-05T08:02:49Z</dcterms:modified>
  <cp:version>1048576</cp:version>
</cp:coreProperties>
</file>