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项目名称：连云港师范学院校园物业、绿化养护管理服务</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项目编号：JSZC-320700-JZCG-G2026-0067</w:t>
      </w: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2026年7月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66"/>
        <w:rPr>
          <w:sz w:val="28"/>
        </w:rPr>
      </w:pPr>
      <w:r>
        <w:rPr>
          <w:sz w:val="28"/>
        </w:rPr>
      </w:r>
      <w:r/>
    </w:p>
    <w:p>
      <w:pPr>
        <w:pStyle w:val="866"/>
        <w:rPr>
          <w:sz w:val="28"/>
        </w:rPr>
      </w:pPr>
      <w:r>
        <w:rPr>
          <w:rFonts w:hint="eastAsia"/>
          <w:sz w:val="28"/>
        </w:rPr>
        <w:t xml:space="preserve">第一章投标邀请...................................................................................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66"/>
        <w:rPr>
          <w:sz w:val="28"/>
        </w:rPr>
      </w:pPr>
      <w:r>
        <w:rPr>
          <w:rFonts w:hint="eastAsia"/>
          <w:sz w:val="28"/>
        </w:rPr>
        <w:t xml:space="preserve">第二章投标人须知...............................................................................</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66"/>
        <w:rPr>
          <w:sz w:val="28"/>
        </w:rPr>
      </w:pPr>
      <w:r>
        <w:rPr>
          <w:rFonts w:hint="eastAsia"/>
          <w:sz w:val="28"/>
        </w:rPr>
        <w:t xml:space="preserve">第三章合同文本.................................................................................</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866"/>
        <w:rPr>
          <w:sz w:val="28"/>
        </w:rPr>
      </w:pPr>
      <w:r>
        <w:rPr>
          <w:rFonts w:hint="eastAsia"/>
          <w:sz w:val="28"/>
        </w:rPr>
        <w:t xml:space="preserve">第四章采购需求.................................................................................</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866"/>
        <w:rPr>
          <w:sz w:val="28"/>
        </w:rPr>
      </w:pPr>
      <w:r>
        <w:rPr>
          <w:rFonts w:hint="eastAsia"/>
          <w:sz w:val="28"/>
        </w:rPr>
        <w:t xml:space="preserve">第五章评标方法与评标标准.............................................................</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866"/>
        <w:rPr>
          <w:sz w:val="28"/>
        </w:rPr>
      </w:pPr>
      <w:r>
        <w:rPr>
          <w:rFonts w:hint="eastAsia"/>
          <w:sz w:val="28"/>
        </w:rPr>
        <w:t xml:space="preserve">第六章投标文件格式.........................................................................</w:t>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53"/>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53"/>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受连云港师范学院的委托，连云港市公共资源交易中心就连云港师范学院校园物业、绿化养护管理服务项目（JSZC-320700-JZCG-G2026-0067）项目进行公开招标采购，欢迎符合条件的供应商投标。</w:t>
      </w:r>
      <w:r/>
    </w:p>
    <w:tbl>
      <w:tblPr>
        <w:tblStyle w:val="868"/>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sz w:val="24"/>
                <w:szCs w:val="24"/>
                <w:u w:val="single"/>
              </w:rPr>
              <w:t xml:space="preserve">连云港师范学院校园物业、绿化养护管理服务</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2026年8月4日9:00:00</w:t>
            </w:r>
            <w:r>
              <w:rPr>
                <w:rFonts w:hint="eastAsia" w:asciiTheme="minorEastAsia" w:hAnsiTheme="minorEastAsia"/>
                <w:sz w:val="24"/>
                <w:szCs w:val="24"/>
              </w:rPr>
              <w:t xml:space="preserve">（北京时间）前递交（上传）投标文件。</w:t>
            </w:r>
            <w:r/>
          </w:p>
        </w:tc>
      </w:tr>
    </w:tbl>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项目编号：JSZC-320700-JZCG-G2026-0067</w:t>
      </w:r>
      <w:r/>
    </w:p>
    <w:p>
      <w:pPr>
        <w:ind w:firstLine="480"/>
        <w:rPr>
          <w:rFonts w:asciiTheme="minorEastAsia" w:hAnsiTheme="minorEastAsia"/>
          <w:sz w:val="24"/>
          <w:szCs w:val="24"/>
        </w:rPr>
      </w:pPr>
      <w:r>
        <w:rPr>
          <w:rFonts w:hint="eastAsia" w:asciiTheme="minorEastAsia" w:hAnsiTheme="minorEastAsia"/>
          <w:sz w:val="24"/>
          <w:szCs w:val="24"/>
        </w:rPr>
        <w:t xml:space="preserve">项目名称：连云港师范学院校园物业、绿化养护管理服务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预算金额：740万元</w:t>
      </w:r>
      <w:r>
        <w:rPr>
          <w:rFonts w:hint="eastAsia" w:asciiTheme="minorEastAsia" w:hAnsiTheme="minorEastAsia"/>
          <w:b/>
          <w:bCs/>
          <w:sz w:val="24"/>
          <w:szCs w:val="24"/>
        </w:rPr>
        <w:t xml:space="preserve">（采购包1：人民币300万元；采购包2：人民币280万元；采购包3：人民币160万元），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rPr>
        <w:t xml:space="preserve">预算金额</w:t>
      </w:r>
      <w:r>
        <w:rPr>
          <w:rFonts w:hint="eastAsia" w:cs="Times New Roman" w:asciiTheme="minorEastAsia" w:hAnsiTheme="minorEastAsia"/>
          <w:color w:val="000000"/>
          <w:sz w:val="24"/>
          <w:szCs w:val="24"/>
        </w:rPr>
        <w:t xml:space="preserve">的投标无效。</w:t>
      </w: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采购需求：为了持续推进“四美校园”建设，打造宜居宜学智能生态校园，进一步提高后勤服务满意度，实现校园卫生物业服务专业化管理，现就连云港师范学院校园卫生物业服务工作面向社会招标。</w:t>
      </w:r>
      <w:r/>
    </w:p>
    <w:p>
      <w:pPr>
        <w:ind w:firstLine="480"/>
        <w:spacing w:line="360" w:lineRule="auto"/>
      </w:pPr>
      <w:r>
        <w:rPr>
          <w:rFonts w:hint="eastAsia"/>
          <w:sz w:val="24"/>
          <w:szCs w:val="24"/>
        </w:rPr>
        <w:t xml:space="preserve">本项目共分为三个采购包：</w:t>
      </w:r>
      <w:r/>
    </w:p>
    <w:p>
      <w:pPr>
        <w:ind w:firstLine="482"/>
        <w:spacing w:line="500" w:lineRule="exact"/>
        <w:rPr>
          <w:rFonts w:ascii="宋体" w:hAnsi="宋体" w:eastAsia="宋体" w:cs="宋体"/>
          <w:sz w:val="24"/>
          <w:szCs w:val="24"/>
        </w:rPr>
      </w:pPr>
      <w:r>
        <w:rPr>
          <w:rFonts w:hint="eastAsia" w:ascii="宋体" w:hAnsi="宋体" w:eastAsia="宋体" w:cs="宋体"/>
          <w:b/>
          <w:bCs/>
          <w:sz w:val="24"/>
          <w:szCs w:val="24"/>
        </w:rPr>
        <w:t xml:space="preserve">采购包1</w:t>
      </w:r>
      <w:r>
        <w:rPr>
          <w:rFonts w:hint="eastAsia" w:ascii="宋体" w:hAnsi="宋体" w:eastAsia="宋体" w:cs="宋体"/>
          <w:sz w:val="24"/>
          <w:szCs w:val="24"/>
        </w:rPr>
        <w:t xml:space="preserve">主要服务范围：包括百川楼、彦涵楼、玖兴楼、大同楼、吉馀楼、图书馆在内的所有楼内、楼外公共区域、校区环形沥青路以内（不含环形沥青路）以及中心花园道路、桥梁、人工湖的校园卫生保洁和单件、单项材料费用200元及以下包工包料小型维修等服务项目。</w:t>
      </w:r>
      <w:r/>
    </w:p>
    <w:p>
      <w:pPr>
        <w:ind w:firstLine="482"/>
        <w:spacing w:line="500" w:lineRule="exact"/>
        <w:rPr>
          <w:rFonts w:ascii="宋体" w:hAnsi="宋体" w:eastAsia="宋体" w:cs="宋体"/>
          <w:sz w:val="24"/>
          <w:szCs w:val="24"/>
        </w:rPr>
      </w:pPr>
      <w:r>
        <w:rPr>
          <w:rFonts w:hint="eastAsia" w:ascii="宋体" w:hAnsi="宋体" w:eastAsia="宋体" w:cs="宋体"/>
          <w:b/>
          <w:bCs/>
          <w:sz w:val="24"/>
          <w:szCs w:val="24"/>
        </w:rPr>
        <w:t xml:space="preserve">采购包2 </w:t>
      </w:r>
      <w:r>
        <w:rPr>
          <w:rFonts w:hint="eastAsia" w:ascii="宋体" w:hAnsi="宋体" w:eastAsia="宋体" w:cs="宋体"/>
          <w:sz w:val="24"/>
          <w:szCs w:val="24"/>
        </w:rPr>
        <w:t xml:space="preserve">主要服务范围：包括体育馆、风雨操场、体育看台、大学生活动中心、超市楼、智贤楼、绍曾楼在内的所有楼内、楼外公共区域，校区环形沥青路以外（含环形沥青路）、人工湖卫生保洁和单件、单项材料费用200元及以下包工包料小型维修等服务项目。</w:t>
      </w:r>
      <w:r/>
    </w:p>
    <w:p>
      <w:pPr>
        <w:ind w:firstLine="482"/>
        <w:spacing w:line="500" w:lineRule="exact"/>
        <w:rPr>
          <w:rFonts w:ascii="宋体" w:hAnsi="宋体" w:eastAsia="宋体" w:cs="宋体"/>
          <w:sz w:val="24"/>
          <w:szCs w:val="24"/>
        </w:rPr>
      </w:pPr>
      <w:r>
        <w:rPr>
          <w:rFonts w:hint="eastAsia" w:ascii="宋体" w:hAnsi="宋体" w:eastAsia="宋体" w:cs="宋体"/>
          <w:b/>
          <w:bCs/>
          <w:sz w:val="24"/>
          <w:szCs w:val="24"/>
        </w:rPr>
        <w:t xml:space="preserve">采购包3</w:t>
      </w:r>
      <w:r>
        <w:rPr>
          <w:rFonts w:hint="eastAsia" w:ascii="宋体" w:hAnsi="宋体" w:eastAsia="宋体" w:cs="宋体"/>
          <w:sz w:val="24"/>
          <w:szCs w:val="24"/>
        </w:rPr>
        <w:t xml:space="preserve">主要服务范围：校内总绿化面积约35万平方米，校内全面绿化养护管理工作等，服务内容包括草坪花草树木修剪、灌溉、施肥、刷白、除草、病虫害防治等，范围包括水生植物、草坪、园林树木、花坛小品、苗圃用地、绿篱、地被、零星苗木补栽、移植等内容。（采购人进行大型基础建设施工需要移植苗木的不在此次服务范围内）</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投标人三个采购包皆可投，但只可中一个采购包。</w:t>
      </w:r>
      <w:r/>
    </w:p>
    <w:p>
      <w:pPr>
        <w:ind w:firstLine="482"/>
        <w:spacing w:line="500" w:lineRule="atLeast"/>
      </w:pPr>
      <w:r>
        <w:rPr>
          <w:rFonts w:hint="eastAsia" w:ascii="Calibri" w:hAnsi="Calibri" w:eastAsia="宋体" w:cs="Times New Roman"/>
          <w:b/>
          <w:sz w:val="24"/>
          <w:szCs w:val="24"/>
        </w:rPr>
        <w:t xml:space="preserve">开标、评标的顺序按照采购包1、2、3依次进行，中标顺序根据评标顺序确定。如投标人采购包1被确定为中标人，采购包2将不推荐为中标候选人，以此类推。</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rPr>
        <w:t xml:space="preserve">合同履行期限：24个月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本项目三个采购包均不接受联合体投标。</w:t>
      </w:r>
      <w:r/>
    </w:p>
    <w:p>
      <w:pPr>
        <w:pStyle w:val="85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5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时间：自招标公告发布之日起至2026年7月20日（北京时间）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5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提交投标文件截止时间：2026年8月4日9:00:00（北京时间）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开标时间：2026年8月4日9:00:00（北京时间）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5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5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5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称：连云港师范学院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址：连云港市海州区圣湖路28号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联系方式：1</w:t>
      </w:r>
      <w:r>
        <w:rPr>
          <w:rFonts w:hint="eastAsia"/>
          <w:sz w:val="24"/>
          <w:szCs w:val="24"/>
        </w:rPr>
        <w:t xml:space="preserve">5261310023</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联系方式：朱工</w:t>
      </w:r>
      <w:r>
        <w:rPr>
          <w:rFonts w:cs="Times New Roman" w:asciiTheme="minorEastAsia" w:hAnsiTheme="minorEastAsia"/>
          <w:sz w:val="24"/>
          <w:szCs w:val="24"/>
        </w:rPr>
        <w:t xml:space="preserve">  0518-858682</w:t>
      </w:r>
      <w:r>
        <w:rPr>
          <w:rFonts w:hint="eastAsia" w:cs="Times New Roman" w:asciiTheme="minorEastAsia" w:hAnsiTheme="minorEastAsia"/>
          <w:sz w:val="24"/>
          <w:szCs w:val="24"/>
        </w:rPr>
        <w:t xml:space="preserve">06</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项目联系人：吴老师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话：1</w:t>
      </w:r>
      <w:r>
        <w:rPr>
          <w:rFonts w:hint="eastAsia"/>
          <w:sz w:val="24"/>
          <w:szCs w:val="24"/>
        </w:rPr>
        <w:t xml:space="preserve">5261310023</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spacing w:line="500" w:lineRule="exact"/>
        <w:rPr>
          <w:sz w:val="24"/>
          <w:szCs w:val="24"/>
        </w:rPr>
      </w:pPr>
      <w:r>
        <w:rPr>
          <w:sz w:val="24"/>
          <w:szCs w:val="24"/>
        </w:rPr>
      </w:r>
      <w:r/>
    </w:p>
    <w:p>
      <w:pPr>
        <w:ind w:firstLine="480"/>
        <w:spacing w:line="500" w:lineRule="exact"/>
        <w:rPr>
          <w:sz w:val="24"/>
          <w:szCs w:val="24"/>
        </w:rPr>
      </w:pPr>
      <w:r>
        <w:rPr>
          <w:sz w:val="24"/>
          <w:szCs w:val="24"/>
        </w:rPr>
      </w:r>
      <w:r/>
    </w:p>
    <w:p>
      <w:pPr>
        <w:pStyle w:val="853"/>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889"/>
        <w:spacing w:before="0" w:after="0" w:line="360" w:lineRule="auto"/>
        <w:rPr>
          <w:rFonts w:ascii="黑体" w:hAnsi="黑体" w:eastAsia="黑体"/>
          <w:b w:val="0"/>
        </w:rPr>
      </w:pPr>
      <w:r>
        <w:rPr>
          <w:rFonts w:hint="eastAsia" w:ascii="黑体" w:hAnsi="黑体" w:eastAsia="黑体"/>
          <w:b w:val="0"/>
        </w:rPr>
        <w:t xml:space="preserve">一、总则</w:t>
      </w:r>
      <w:r/>
    </w:p>
    <w:p>
      <w:pPr>
        <w:pStyle w:val="88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8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 满足本招标文件全部实质性要求和条件的规定。</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 单位负责人为同一人或者存在直接控股、管理关系的不同供应商，不得参加同一合同项下的政府采购活动。</w:t>
      </w:r>
      <w:r/>
    </w:p>
    <w:p>
      <w:pPr>
        <w:pStyle w:val="88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87"/>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8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89"/>
        <w:spacing w:before="0" w:after="0" w:line="360" w:lineRule="auto"/>
        <w:rPr>
          <w:rFonts w:ascii="黑体" w:hAnsi="黑体" w:eastAsia="黑体"/>
          <w:b w:val="0"/>
        </w:rPr>
      </w:pPr>
      <w:r>
        <w:rPr>
          <w:rFonts w:hint="eastAsia" w:ascii="黑体" w:hAnsi="黑体" w:eastAsia="黑体"/>
          <w:b w:val="0"/>
        </w:rPr>
        <w:t xml:space="preserve">二、招标文件</w:t>
      </w:r>
      <w:r/>
    </w:p>
    <w:p>
      <w:pPr>
        <w:pStyle w:val="88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8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8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89"/>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8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sz w:val="24"/>
          <w:szCs w:val="24"/>
        </w:rPr>
      </w:pPr>
      <w:r>
        <w:rPr>
          <w:rFonts w:hint="eastAsia"/>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jc w:val="left"/>
        <w:spacing w:line="500" w:lineRule="exact"/>
        <w:rPr>
          <w:sz w:val="24"/>
          <w:szCs w:val="24"/>
        </w:rPr>
      </w:pPr>
      <w:r>
        <w:rPr>
          <w:rFonts w:hint="eastAsia"/>
          <w:sz w:val="24"/>
          <w:szCs w:val="24"/>
        </w:rPr>
        <w:t xml:space="preserve">10.暗标编制要求</w:t>
      </w:r>
      <w:r/>
    </w:p>
    <w:p>
      <w:pPr>
        <w:ind w:firstLine="480"/>
        <w:spacing w:line="500" w:lineRule="exact"/>
        <w:rPr>
          <w:rFonts w:ascii="宋体" w:hAnsi="宋体" w:cs="Calibri"/>
          <w:bCs/>
          <w:sz w:val="24"/>
          <w:szCs w:val="24"/>
        </w:rPr>
      </w:pPr>
      <w:r>
        <w:rPr>
          <w:rFonts w:hint="eastAsia" w:ascii="宋体" w:hAnsi="宋体" w:cs="Calibri"/>
          <w:bCs/>
          <w:sz w:val="24"/>
          <w:szCs w:val="24"/>
        </w:rPr>
        <w:t xml:space="preserve">（1）本项目评审因素中技术（方案）部分采用暗标评审。要求如下：方案内容、文字、各类型图表、框图均不得出现供应商名称、相关人员姓名和其他可识别供应商身份的字符、徽标、人员名称、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sz w:val="24"/>
          <w:szCs w:val="24"/>
        </w:rPr>
        <w:t xml:space="preserve">投标人独享的企业标准或编号</w:t>
      </w:r>
      <w:r>
        <w:rPr>
          <w:rFonts w:hint="eastAsia" w:ascii="宋体" w:hAnsi="宋体" w:cs="Calibri"/>
          <w:bCs/>
          <w:sz w:val="24"/>
          <w:szCs w:val="24"/>
        </w:rPr>
        <w:t xml:space="preserve">等内容；</w:t>
      </w:r>
      <w:r>
        <w:rPr>
          <w:rFonts w:hint="eastAsia" w:ascii="宋体" w:hAnsi="宋体"/>
          <w:b/>
          <w:sz w:val="24"/>
          <w:szCs w:val="21"/>
        </w:rPr>
        <w:t xml:space="preserve">不得出现能显示企业特征或批注、底纹、阴影、水印等提示性的标记或标识；</w:t>
      </w:r>
      <w:r>
        <w:rPr>
          <w:rFonts w:hint="eastAsia" w:ascii="宋体" w:hAnsi="宋体" w:cs="Calibri"/>
          <w:bCs/>
          <w:sz w:val="24"/>
          <w:szCs w:val="24"/>
        </w:rPr>
        <w:t xml:space="preserve">不得出现以前所承担过的项目名称，不得作任何标识或暗示该供应商单位名称或人员姓名的标记，</w:t>
      </w:r>
      <w:r>
        <w:rPr>
          <w:rFonts w:ascii="宋体" w:hAnsi="宋体" w:cs="Calibri"/>
          <w:bCs/>
          <w:sz w:val="24"/>
          <w:szCs w:val="24"/>
        </w:rPr>
        <w:t xml:space="preserve">相关人员姓名应以职务或职称代替</w:t>
      </w:r>
      <w:r>
        <w:rPr>
          <w:rFonts w:hint="eastAsia" w:ascii="宋体" w:hAnsi="宋体" w:cs="Calibri"/>
          <w:bCs/>
          <w:sz w:val="24"/>
          <w:szCs w:val="24"/>
        </w:rPr>
        <w:t xml:space="preserve">。</w:t>
      </w:r>
      <w:r/>
    </w:p>
    <w:p>
      <w:pPr>
        <w:ind w:firstLine="480"/>
        <w:spacing w:line="360" w:lineRule="auto"/>
        <w:widowControl/>
        <w:rPr>
          <w:sz w:val="24"/>
          <w:szCs w:val="24"/>
        </w:rPr>
      </w:pPr>
      <w:r>
        <w:rPr>
          <w:rFonts w:hint="eastAsia" w:ascii="宋体" w:hAnsi="宋体" w:cs="Calibri"/>
          <w:bCs/>
          <w:sz w:val="24"/>
          <w:szCs w:val="24"/>
        </w:rPr>
        <w:t xml:space="preserve">（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pStyle w:val="887"/>
        <w:ind w:firstLine="562"/>
        <w:jc w:val="left"/>
        <w:spacing w:before="0" w:after="0" w:line="360" w:lineRule="auto"/>
        <w:rPr>
          <w:sz w:val="28"/>
          <w:szCs w:val="28"/>
        </w:rPr>
      </w:pPr>
      <w:r>
        <w:rPr>
          <w:rFonts w:hint="eastAsia"/>
          <w:sz w:val="28"/>
          <w:szCs w:val="28"/>
        </w:rPr>
        <w:t xml:space="preserve">11、投标文件的语言及度量衡单位</w:t>
      </w:r>
      <w:r/>
    </w:p>
    <w:p>
      <w:pPr>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p>
    <w:p>
      <w:pPr>
        <w:pStyle w:val="887"/>
        <w:ind w:firstLine="562"/>
        <w:jc w:val="left"/>
        <w:spacing w:before="0" w:after="0" w:line="360" w:lineRule="auto"/>
        <w:rPr>
          <w:sz w:val="28"/>
          <w:szCs w:val="28"/>
        </w:rPr>
      </w:pPr>
      <w:r>
        <w:rPr>
          <w:rFonts w:hint="eastAsia"/>
          <w:sz w:val="28"/>
          <w:szCs w:val="28"/>
        </w:rPr>
        <w:t xml:space="preserve">12、投标文件的构成</w:t>
      </w:r>
      <w:r/>
    </w:p>
    <w:p>
      <w:pPr>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p>
    <w:p>
      <w:pPr>
        <w:pStyle w:val="887"/>
        <w:ind w:firstLine="562"/>
        <w:jc w:val="left"/>
        <w:spacing w:before="0" w:after="0" w:line="360" w:lineRule="auto"/>
        <w:rPr>
          <w:sz w:val="28"/>
          <w:szCs w:val="28"/>
        </w:rPr>
      </w:pPr>
      <w:r>
        <w:rPr>
          <w:rFonts w:hint="eastAsia"/>
          <w:sz w:val="28"/>
          <w:szCs w:val="28"/>
        </w:rPr>
        <w:t xml:space="preserve">13、证明投标人及投标标的符合招标文件规定的文件</w:t>
      </w:r>
      <w:r/>
    </w:p>
    <w:p>
      <w:pPr>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p>
    <w:p>
      <w:pPr>
        <w:pStyle w:val="887"/>
        <w:ind w:firstLine="562"/>
        <w:jc w:val="left"/>
        <w:spacing w:before="0" w:after="0" w:line="360" w:lineRule="auto"/>
      </w:pPr>
      <w:r>
        <w:rPr>
          <w:rFonts w:hint="eastAsia"/>
          <w:sz w:val="28"/>
          <w:szCs w:val="28"/>
        </w:rPr>
        <w:t xml:space="preserve">14、投标分项报价表</w:t>
      </w:r>
      <w:r/>
    </w:p>
    <w:p>
      <w:pPr>
        <w:ind w:firstLine="480"/>
        <w:jc w:val="left"/>
        <w:spacing w:line="500" w:lineRule="exact"/>
        <w:rPr>
          <w:sz w:val="24"/>
          <w:szCs w:val="24"/>
        </w:rPr>
      </w:pPr>
      <w:r>
        <w:rPr>
          <w:rFonts w:hint="eastAsia"/>
          <w:sz w:val="24"/>
          <w:szCs w:val="24"/>
        </w:rPr>
        <w:t xml:space="preserve">14.1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14.2 投标文件中的单价和总价无特殊规定的采用人民币报价，以元为单位标注。招标文件中另有规定的按规定执行。</w:t>
      </w:r>
      <w:r/>
    </w:p>
    <w:p>
      <w:pPr>
        <w:pStyle w:val="887"/>
        <w:ind w:firstLine="562"/>
        <w:jc w:val="left"/>
        <w:spacing w:before="0" w:after="0" w:line="360" w:lineRule="auto"/>
        <w:rPr>
          <w:sz w:val="28"/>
          <w:szCs w:val="28"/>
        </w:rPr>
      </w:pPr>
      <w:r>
        <w:rPr>
          <w:rFonts w:hint="eastAsia"/>
          <w:sz w:val="28"/>
          <w:szCs w:val="28"/>
        </w:rPr>
        <w:t xml:space="preserve">15、技术要求响应及偏离表、商务要求响应及偏离表</w:t>
      </w:r>
      <w:r/>
    </w:p>
    <w:p>
      <w:pPr>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15.2 投标人可在投标文件中提供认为需要的其他技术文件或说明。</w:t>
      </w:r>
      <w:r/>
    </w:p>
    <w:p>
      <w:pPr>
        <w:pStyle w:val="887"/>
        <w:ind w:firstLine="562"/>
        <w:jc w:val="left"/>
        <w:spacing w:before="0" w:after="0" w:line="360" w:lineRule="auto"/>
        <w:rPr>
          <w:sz w:val="28"/>
          <w:szCs w:val="28"/>
        </w:rPr>
      </w:pPr>
      <w:r>
        <w:rPr>
          <w:rFonts w:hint="eastAsia"/>
          <w:sz w:val="28"/>
          <w:szCs w:val="28"/>
        </w:rPr>
        <w:t xml:space="preserve">16、服务承诺、培训计划、人员安排及其他</w:t>
      </w:r>
      <w:r/>
    </w:p>
    <w:p>
      <w:pPr>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16.2 投标人应根据招标文件要求提供培训计划、人员安排等。</w:t>
      </w:r>
      <w:r/>
    </w:p>
    <w:p>
      <w:pPr>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p>
    <w:p>
      <w:pPr>
        <w:pStyle w:val="887"/>
        <w:ind w:firstLine="562"/>
        <w:jc w:val="left"/>
        <w:spacing w:before="0" w:after="0" w:line="360" w:lineRule="auto"/>
        <w:rPr>
          <w:sz w:val="28"/>
          <w:szCs w:val="28"/>
        </w:rPr>
      </w:pPr>
      <w:r>
        <w:rPr>
          <w:rFonts w:hint="eastAsia"/>
          <w:sz w:val="28"/>
          <w:szCs w:val="28"/>
        </w:rPr>
        <w:t xml:space="preserve">17、投标函和开标一览表</w:t>
      </w:r>
      <w:r/>
    </w:p>
    <w:p>
      <w:pPr>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p>
    <w:p>
      <w:pPr>
        <w:pStyle w:val="887"/>
        <w:ind w:firstLine="562"/>
        <w:jc w:val="left"/>
        <w:spacing w:before="0" w:after="0" w:line="360" w:lineRule="auto"/>
        <w:rPr>
          <w:sz w:val="28"/>
          <w:szCs w:val="28"/>
        </w:rPr>
      </w:pPr>
      <w:r>
        <w:rPr>
          <w:rFonts w:hint="eastAsia"/>
          <w:sz w:val="28"/>
          <w:szCs w:val="28"/>
        </w:rPr>
        <w:t xml:space="preserve">18、投标有效期</w:t>
      </w:r>
      <w:r/>
    </w:p>
    <w:p>
      <w:pPr>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89"/>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87"/>
        <w:ind w:firstLine="562"/>
        <w:jc w:val="left"/>
        <w:spacing w:before="0" w:after="0" w:line="360" w:lineRule="auto"/>
        <w:rPr>
          <w:sz w:val="28"/>
          <w:szCs w:val="28"/>
        </w:rPr>
      </w:pPr>
      <w:r>
        <w:rPr>
          <w:rFonts w:hint="eastAsia"/>
          <w:sz w:val="28"/>
          <w:szCs w:val="28"/>
        </w:rPr>
        <w:t xml:space="preserve">19、电子投标文件的递交</w:t>
      </w:r>
      <w:r/>
    </w:p>
    <w:p>
      <w:pPr>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p>
    <w:p>
      <w:pPr>
        <w:pStyle w:val="887"/>
        <w:ind w:firstLine="562"/>
        <w:jc w:val="left"/>
        <w:spacing w:before="0" w:after="0" w:line="360" w:lineRule="auto"/>
        <w:rPr>
          <w:sz w:val="28"/>
          <w:szCs w:val="28"/>
        </w:rPr>
      </w:pPr>
      <w:r>
        <w:rPr>
          <w:rFonts w:hint="eastAsia"/>
          <w:sz w:val="28"/>
          <w:szCs w:val="28"/>
        </w:rPr>
        <w:t xml:space="preserve">20、投标截止时间</w:t>
      </w:r>
      <w:r/>
    </w:p>
    <w:p>
      <w:pPr>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p>
    <w:p>
      <w:pPr>
        <w:pStyle w:val="887"/>
        <w:ind w:firstLine="562"/>
        <w:jc w:val="left"/>
        <w:spacing w:before="0" w:after="0" w:line="360" w:lineRule="auto"/>
        <w:rPr>
          <w:sz w:val="28"/>
          <w:szCs w:val="28"/>
        </w:rPr>
      </w:pPr>
      <w:r>
        <w:rPr>
          <w:rFonts w:hint="eastAsia"/>
          <w:sz w:val="28"/>
          <w:szCs w:val="28"/>
        </w:rPr>
        <w:t xml:space="preserve">21、投标文件的拒收</w:t>
      </w:r>
      <w:r/>
    </w:p>
    <w:p>
      <w:pPr>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p>
    <w:p>
      <w:pPr>
        <w:pStyle w:val="887"/>
        <w:ind w:firstLine="562"/>
        <w:jc w:val="left"/>
        <w:spacing w:before="0" w:after="0" w:line="360" w:lineRule="auto"/>
        <w:rPr>
          <w:sz w:val="28"/>
          <w:szCs w:val="28"/>
        </w:rPr>
      </w:pPr>
      <w:r>
        <w:rPr>
          <w:rFonts w:hint="eastAsia"/>
          <w:sz w:val="28"/>
          <w:szCs w:val="28"/>
        </w:rPr>
        <w:t xml:space="preserve">22、投标文件的撤回和修改</w:t>
      </w:r>
      <w:r/>
    </w:p>
    <w:p>
      <w:pPr>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p>
    <w:p>
      <w:pPr>
        <w:pStyle w:val="889"/>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87"/>
        <w:ind w:firstLine="562"/>
        <w:jc w:val="left"/>
        <w:spacing w:before="0" w:after="0" w:line="360" w:lineRule="auto"/>
        <w:rPr>
          <w:sz w:val="28"/>
          <w:szCs w:val="28"/>
        </w:rPr>
      </w:pPr>
      <w:r>
        <w:rPr>
          <w:rFonts w:hint="eastAsia"/>
          <w:sz w:val="28"/>
          <w:szCs w:val="28"/>
        </w:rPr>
        <w:t xml:space="preserve">23、开标</w:t>
      </w:r>
      <w:r/>
    </w:p>
    <w:p>
      <w:pPr>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23.4 投标人如果对开标过程和开标记录有异议，应当按照《操作手册》规定提出，未在“苏采云”系统《开标记录表》宣布后5分钟内提出的，视同认可开标结果。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23.5 投标人未参加开标的，视同认可开标结果。</w:t>
      </w:r>
      <w:r/>
    </w:p>
    <w:p>
      <w:pPr>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p>
    <w:p>
      <w:pPr>
        <w:pStyle w:val="887"/>
        <w:ind w:firstLine="562"/>
        <w:jc w:val="left"/>
        <w:spacing w:before="0" w:after="0" w:line="360" w:lineRule="auto"/>
        <w:rPr>
          <w:sz w:val="28"/>
          <w:szCs w:val="28"/>
        </w:rPr>
      </w:pPr>
      <w:r>
        <w:rPr>
          <w:rFonts w:hint="eastAsia"/>
          <w:sz w:val="28"/>
          <w:szCs w:val="28"/>
        </w:rPr>
        <w:t xml:space="preserve">24、评标委员会</w:t>
      </w:r>
      <w:r/>
    </w:p>
    <w:p>
      <w:pPr>
        <w:ind w:firstLine="480"/>
        <w:jc w:val="left"/>
        <w:spacing w:line="500" w:lineRule="exact"/>
        <w:rPr>
          <w:sz w:val="24"/>
          <w:szCs w:val="24"/>
        </w:rPr>
      </w:pPr>
      <w:r>
        <w:rPr>
          <w:rFonts w:hint="eastAsia"/>
          <w:sz w:val="24"/>
          <w:szCs w:val="24"/>
        </w:rPr>
        <w:t xml:space="preserve">24.1 开标后，交易中心将组织评委会进行评标。</w:t>
      </w:r>
      <w:r/>
    </w:p>
    <w:p>
      <w:pPr>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p>
    <w:p>
      <w:pPr>
        <w:pStyle w:val="887"/>
        <w:ind w:firstLine="562"/>
        <w:jc w:val="left"/>
        <w:spacing w:before="0" w:after="0" w:line="360" w:lineRule="auto"/>
        <w:rPr>
          <w:sz w:val="28"/>
          <w:szCs w:val="28"/>
        </w:rPr>
      </w:pPr>
      <w:r>
        <w:rPr>
          <w:rFonts w:hint="eastAsia"/>
          <w:sz w:val="28"/>
          <w:szCs w:val="28"/>
        </w:rPr>
        <w:t xml:space="preserve">25、评标过程的保密与公正</w:t>
      </w:r>
      <w:r/>
    </w:p>
    <w:p>
      <w:pPr>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p>
    <w:p>
      <w:pPr>
        <w:pStyle w:val="887"/>
        <w:ind w:firstLine="562"/>
        <w:jc w:val="left"/>
        <w:spacing w:before="0" w:after="0" w:line="360" w:lineRule="auto"/>
        <w:rPr>
          <w:sz w:val="28"/>
          <w:szCs w:val="28"/>
        </w:rPr>
      </w:pPr>
      <w:r>
        <w:rPr>
          <w:rFonts w:hint="eastAsia"/>
          <w:sz w:val="28"/>
          <w:szCs w:val="28"/>
        </w:rPr>
        <w:t xml:space="preserve">26、投标文件的澄清</w:t>
      </w:r>
      <w:r/>
    </w:p>
    <w:p>
      <w:pPr>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p>
    <w:p>
      <w:pPr>
        <w:pStyle w:val="887"/>
        <w:ind w:firstLine="562"/>
        <w:jc w:val="left"/>
        <w:spacing w:before="0" w:after="0" w:line="360" w:lineRule="auto"/>
        <w:rPr>
          <w:sz w:val="28"/>
          <w:szCs w:val="28"/>
        </w:rPr>
      </w:pPr>
      <w:r>
        <w:rPr>
          <w:rFonts w:hint="eastAsia"/>
          <w:sz w:val="28"/>
          <w:szCs w:val="28"/>
        </w:rPr>
        <w:t xml:space="preserve">27、对投标文件的审查</w:t>
      </w:r>
      <w:r/>
    </w:p>
    <w:p>
      <w:pPr>
        <w:ind w:firstLine="480"/>
        <w:jc w:val="left"/>
        <w:spacing w:line="500" w:lineRule="exact"/>
        <w:rPr>
          <w:sz w:val="24"/>
          <w:szCs w:val="24"/>
        </w:rPr>
      </w:pPr>
      <w:r>
        <w:rPr>
          <w:rFonts w:hint="eastAsia"/>
          <w:sz w:val="24"/>
          <w:szCs w:val="24"/>
        </w:rPr>
        <w:t xml:space="preserve">27.1 投标文件审查分为资格审查和符合性审查。</w:t>
      </w:r>
      <w:r/>
    </w:p>
    <w:p>
      <w:pPr>
        <w:ind w:firstLine="480"/>
        <w:jc w:val="left"/>
        <w:spacing w:line="500" w:lineRule="exact"/>
        <w:rPr>
          <w:sz w:val="24"/>
          <w:szCs w:val="24"/>
        </w:rPr>
      </w:pPr>
      <w:r>
        <w:rPr>
          <w:rFonts w:hint="eastAsia"/>
          <w:sz w:val="24"/>
          <w:szCs w:val="24"/>
        </w:rPr>
        <w:t xml:space="preserve">27.1.1资格审查：采购人依据法律法规和招标文件的规定，对投标文件中的资格证明文件进行审查。资格审查的结论，采购人以书面形式向评委会进行反馈。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color w:val="000000"/>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rPr>
        <w:t xml:space="preserve">用记录的，视同联合体存在不良信用记录。</w:t>
      </w:r>
      <w:r/>
    </w:p>
    <w:p>
      <w:pPr>
        <w:ind w:firstLine="480"/>
        <w:jc w:val="left"/>
        <w:spacing w:line="500" w:lineRule="exact"/>
        <w:rPr>
          <w:color w:val="000000"/>
          <w:sz w:val="24"/>
          <w:szCs w:val="24"/>
        </w:rPr>
      </w:pPr>
      <w:r>
        <w:rPr>
          <w:rFonts w:hint="eastAsia"/>
          <w:sz w:val="24"/>
          <w:szCs w:val="24"/>
        </w:rPr>
        <w:t xml:space="preserve">27.1.2</w:t>
      </w:r>
      <w:r>
        <w:rPr>
          <w:rFonts w:hint="eastAsia"/>
          <w:color w:val="000000"/>
          <w:sz w:val="24"/>
          <w:szCs w:val="24"/>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rPr>
        <w:t xml:space="preserve">且</w:t>
      </w:r>
      <w:r>
        <w:rPr>
          <w:rFonts w:hint="eastAsia"/>
          <w:color w:val="000000"/>
          <w:sz w:val="24"/>
          <w:szCs w:val="24"/>
        </w:rPr>
        <w:t xml:space="preserve">与招标文件的</w:t>
      </w:r>
      <w:r>
        <w:rPr>
          <w:color w:val="000000"/>
          <w:sz w:val="24"/>
          <w:szCs w:val="24"/>
        </w:rPr>
        <w:t xml:space="preserve">其余非实质性要求和条件</w:t>
      </w:r>
      <w:r>
        <w:rPr>
          <w:rFonts w:hint="eastAsia"/>
          <w:color w:val="000000"/>
          <w:sz w:val="24"/>
          <w:szCs w:val="24"/>
        </w:rPr>
        <w:t xml:space="preserve">没有重大偏离。</w:t>
      </w:r>
      <w:r/>
    </w:p>
    <w:p>
      <w:pPr>
        <w:ind w:firstLine="480"/>
        <w:jc w:val="left"/>
        <w:spacing w:line="500" w:lineRule="exact"/>
        <w:rPr>
          <w:color w:val="000000"/>
          <w:sz w:val="24"/>
          <w:szCs w:val="24"/>
        </w:rPr>
      </w:pPr>
      <w:r>
        <w:rPr>
          <w:rFonts w:hint="eastAsia"/>
          <w:color w:val="000000"/>
          <w:sz w:val="24"/>
          <w:szCs w:val="24"/>
        </w:rPr>
        <w:t xml:space="preserve">未通过资格审查或符合性审查的投标人，将通过“苏采云”系统中告知其未通过的原因，评审结束后，将不再告知。</w:t>
      </w:r>
      <w:r/>
    </w:p>
    <w:p>
      <w:pPr>
        <w:ind w:firstLine="480"/>
        <w:jc w:val="left"/>
        <w:spacing w:line="500" w:lineRule="exact"/>
        <w:rPr>
          <w:color w:val="000000"/>
          <w:sz w:val="24"/>
          <w:szCs w:val="24"/>
        </w:rPr>
      </w:pPr>
      <w:r>
        <w:rPr>
          <w:rFonts w:hint="eastAsia"/>
          <w:color w:val="000000"/>
          <w:sz w:val="24"/>
          <w:szCs w:val="24"/>
        </w:rPr>
        <w:t xml:space="preserve">27.1.3政府采购异常低价审查：</w:t>
      </w:r>
      <w:r/>
    </w:p>
    <w:p>
      <w:pPr>
        <w:ind w:firstLine="482"/>
        <w:spacing w:line="500" w:lineRule="exact"/>
        <w:rPr>
          <w:rFonts w:ascii="宋体" w:hAnsi="宋体"/>
          <w:sz w:val="24"/>
          <w:szCs w:val="24"/>
        </w:rPr>
      </w:pPr>
      <w:r>
        <w:rPr>
          <w:rFonts w:hint="eastAsia" w:ascii="宋体" w:hAnsi="宋体"/>
          <w:sz w:val="24"/>
          <w:szCs w:val="24"/>
        </w:rPr>
        <w:t xml:space="preserve">（1）政府采购评审中出现下列情形之一的，评审委员会应当启动异常低价投标审查程序：</w:t>
      </w:r>
      <w:r/>
    </w:p>
    <w:p>
      <w:pPr>
        <w:ind w:firstLine="482"/>
        <w:spacing w:line="500" w:lineRule="exact"/>
        <w:rPr>
          <w:rFonts w:ascii="宋体" w:hAnsi="宋体"/>
          <w:sz w:val="24"/>
          <w:szCs w:val="24"/>
        </w:rPr>
      </w:pPr>
      <w:r>
        <w:rPr>
          <w:rFonts w:hint="eastAsia" w:ascii="宋体" w:hAnsi="宋体"/>
          <w:sz w:val="24"/>
          <w:szCs w:val="24"/>
        </w:rPr>
        <w:t xml:space="preserve">①投标报价低于全部通过符合性审查供应商投标报价平均值50%的，即投标报价&lt;全部通过符合性审查供应商投标报价平均值×50%；</w:t>
      </w:r>
      <w:r/>
    </w:p>
    <w:p>
      <w:pPr>
        <w:ind w:firstLine="482"/>
        <w:spacing w:line="500" w:lineRule="exact"/>
        <w:rPr>
          <w:rFonts w:ascii="宋体" w:hAnsi="宋体"/>
          <w:sz w:val="24"/>
          <w:szCs w:val="24"/>
        </w:rPr>
      </w:pPr>
      <w:r>
        <w:rPr>
          <w:rFonts w:hint="eastAsia" w:ascii="宋体" w:hAnsi="宋体"/>
          <w:sz w:val="24"/>
          <w:szCs w:val="24"/>
        </w:rPr>
        <w:t xml:space="preserve">②投标报价低于通过符合性审查的次低报价供应商投标报价50%的，即投标报价&lt;通过符合性审查的次低报价供应商投标报价×50%；</w:t>
      </w:r>
      <w:r/>
    </w:p>
    <w:p>
      <w:pPr>
        <w:ind w:firstLine="482"/>
        <w:spacing w:line="500" w:lineRule="exact"/>
        <w:rPr>
          <w:rFonts w:ascii="宋体" w:hAnsi="宋体"/>
          <w:sz w:val="24"/>
          <w:szCs w:val="24"/>
        </w:rPr>
      </w:pPr>
      <w:r>
        <w:rPr>
          <w:rFonts w:hint="eastAsia" w:ascii="宋体" w:hAnsi="宋体"/>
          <w:sz w:val="24"/>
          <w:szCs w:val="24"/>
        </w:rPr>
        <w:t xml:space="preserve">③投标报价低于采购项目最高限价45%的，即投标报价&lt;采购项目最高限价×45%；</w:t>
      </w:r>
      <w:r/>
    </w:p>
    <w:p>
      <w:pPr>
        <w:ind w:firstLine="482"/>
        <w:spacing w:line="500" w:lineRule="exact"/>
        <w:rPr>
          <w:rFonts w:ascii="宋体" w:hAnsi="宋体"/>
          <w:sz w:val="24"/>
          <w:szCs w:val="24"/>
        </w:rPr>
      </w:pPr>
      <w:r>
        <w:rPr>
          <w:rFonts w:hint="eastAsia" w:ascii="宋体" w:hAnsi="宋体"/>
          <w:sz w:val="24"/>
          <w:szCs w:val="24"/>
        </w:rPr>
        <w:t xml:space="preserve">④评审委员会基于专业判断，认为供应商报价过低，有可能影响产品质量或者不能诚信履约的其他情形。</w:t>
      </w:r>
      <w:r/>
    </w:p>
    <w:p>
      <w:pPr>
        <w:ind w:firstLine="482"/>
        <w:spacing w:line="500" w:lineRule="exact"/>
        <w:rPr>
          <w:rFonts w:ascii="宋体" w:hAnsi="宋体"/>
          <w:sz w:val="24"/>
          <w:szCs w:val="24"/>
        </w:rPr>
      </w:pPr>
      <w:r>
        <w:rPr>
          <w:rFonts w:hint="eastAsia" w:ascii="宋体" w:hAnsi="宋体"/>
          <w:sz w:val="24"/>
          <w:szCs w:val="24"/>
        </w:rPr>
        <w:t xml:space="preserve">（2）评审委员会启动异常低价投标审查后，属于前述（1）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3项情形，供应商已随投标文件一并提交相关书面说明及必要的证明材料的，在评审现场可不再重复提交。未设定最高限价的采购项目，以采购项目预算金额作为最高限价。</w:t>
      </w:r>
      <w:r/>
    </w:p>
    <w:p>
      <w:pPr>
        <w:ind w:firstLine="482"/>
        <w:spacing w:line="500" w:lineRule="exact"/>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2"/>
        <w:spacing w:line="50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500" w:lineRule="exact"/>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sz w:val="24"/>
          <w:szCs w:val="24"/>
        </w:rPr>
      </w:pPr>
      <w:r>
        <w:rPr>
          <w:rFonts w:hint="eastAsia" w:ascii="宋体" w:hAnsi="宋体"/>
          <w:sz w:val="24"/>
          <w:szCs w:val="24"/>
        </w:rPr>
        <w:t xml:space="preserve">评委会将通过“苏采云”系统要求供应商在合理的时间内提供书面说明、证明材料。</w:t>
      </w:r>
      <w:r/>
    </w:p>
    <w:p>
      <w:pPr>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color w:val="000000"/>
          <w:sz w:val="24"/>
          <w:szCs w:val="24"/>
        </w:rPr>
      </w:pPr>
      <w:r>
        <w:rPr>
          <w:rFonts w:hint="eastAsia"/>
          <w:color w:val="000000"/>
          <w:sz w:val="24"/>
          <w:szCs w:val="24"/>
        </w:rPr>
        <w:t xml:space="preserve">27.2 </w:t>
      </w:r>
      <w:r>
        <w:rPr>
          <w:rFonts w:hint="eastAsia" w:cs="宋体"/>
          <w:color w:val="000000"/>
          <w:sz w:val="24"/>
          <w:szCs w:val="24"/>
        </w:rPr>
        <w:t xml:space="preserve">所谓重大偏离</w:t>
      </w:r>
      <w:r>
        <w:rPr>
          <w:rFonts w:ascii="宋体" w:hAnsi="宋体"/>
          <w:color w:val="000000"/>
          <w:sz w:val="24"/>
        </w:rPr>
        <w:t xml:space="preserve">是指</w:t>
      </w:r>
      <w:r>
        <w:rPr>
          <w:rFonts w:hint="eastAsia" w:cs="宋体"/>
          <w:color w:val="000000"/>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color w:val="000000"/>
          <w:sz w:val="24"/>
          <w:szCs w:val="24"/>
        </w:rPr>
        <w:t xml:space="preserve">27.3如果投标文件实质上</w:t>
      </w:r>
      <w:r>
        <w:rPr>
          <w:rFonts w:hint="eastAsia"/>
          <w:sz w:val="24"/>
          <w:szCs w:val="24"/>
        </w:rPr>
        <w:t xml:space="preserve">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27.6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87"/>
        <w:ind w:firstLine="562"/>
        <w:jc w:val="left"/>
        <w:spacing w:before="0" w:after="0" w:line="360" w:lineRule="auto"/>
        <w:rPr>
          <w:sz w:val="28"/>
          <w:szCs w:val="28"/>
        </w:rPr>
      </w:pPr>
      <w:r>
        <w:rPr>
          <w:rFonts w:hint="eastAsia"/>
          <w:sz w:val="28"/>
          <w:szCs w:val="28"/>
        </w:rPr>
        <w:t xml:space="preserve">28、无效投标条款和废标条款</w:t>
      </w:r>
      <w:r/>
    </w:p>
    <w:p>
      <w:pPr>
        <w:ind w:firstLine="480"/>
        <w:jc w:val="left"/>
        <w:spacing w:line="500" w:lineRule="exact"/>
        <w:rPr>
          <w:sz w:val="24"/>
          <w:szCs w:val="24"/>
        </w:rPr>
      </w:pPr>
      <w:r>
        <w:rPr>
          <w:rFonts w:hint="eastAsia"/>
          <w:sz w:val="24"/>
          <w:szCs w:val="24"/>
        </w:rPr>
        <w:t xml:space="preserve">28.1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28.2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28.3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p>
    <w:p>
      <w:pPr>
        <w:pStyle w:val="889"/>
        <w:spacing w:before="0" w:after="0" w:line="360" w:lineRule="auto"/>
        <w:rPr>
          <w:rFonts w:ascii="黑体" w:hAnsi="黑体" w:eastAsia="黑体"/>
          <w:b w:val="0"/>
        </w:rPr>
      </w:pPr>
      <w:r>
        <w:rPr>
          <w:rFonts w:hint="eastAsia" w:ascii="黑体" w:hAnsi="黑体" w:eastAsia="黑体"/>
          <w:b w:val="0"/>
        </w:rPr>
        <w:t xml:space="preserve">六、定标</w:t>
      </w:r>
      <w:r/>
    </w:p>
    <w:p>
      <w:pPr>
        <w:pStyle w:val="887"/>
        <w:ind w:firstLine="562"/>
        <w:jc w:val="left"/>
        <w:spacing w:before="0" w:after="0" w:line="360" w:lineRule="auto"/>
        <w:rPr>
          <w:sz w:val="28"/>
          <w:szCs w:val="28"/>
        </w:rPr>
      </w:pPr>
      <w:r>
        <w:rPr>
          <w:rFonts w:hint="eastAsia"/>
          <w:sz w:val="28"/>
          <w:szCs w:val="28"/>
        </w:rPr>
        <w:t xml:space="preserve">29、确定中标单位</w:t>
      </w:r>
      <w:r/>
    </w:p>
    <w:p>
      <w:pPr>
        <w:ind w:firstLine="480"/>
        <w:jc w:val="left"/>
        <w:spacing w:line="500" w:lineRule="exact"/>
        <w:rPr>
          <w:sz w:val="24"/>
          <w:szCs w:val="24"/>
        </w:rPr>
      </w:pPr>
      <w:r>
        <w:rPr>
          <w:rFonts w:hint="eastAsia"/>
          <w:sz w:val="24"/>
          <w:szCs w:val="24"/>
        </w:rPr>
        <w:t xml:space="preserve">29.1 中标候选人的选取原则和数量详见招标文件第五章规定。 </w:t>
      </w:r>
      <w:r/>
    </w:p>
    <w:p>
      <w:pPr>
        <w:ind w:firstLine="480"/>
        <w:jc w:val="left"/>
        <w:spacing w:line="500" w:lineRule="exact"/>
        <w:rPr>
          <w:sz w:val="24"/>
          <w:szCs w:val="24"/>
        </w:rPr>
      </w:pPr>
      <w:r>
        <w:rPr>
          <w:rFonts w:hint="eastAsia"/>
          <w:sz w:val="24"/>
          <w:szCs w:val="24"/>
        </w:rPr>
        <w:t xml:space="preserve">29.2 采购人应根据评委会推荐的中标候选人确定中标人。</w:t>
      </w:r>
      <w:r/>
    </w:p>
    <w:p>
      <w:pPr>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87"/>
        <w:ind w:firstLine="562"/>
        <w:jc w:val="left"/>
        <w:spacing w:before="0" w:after="0" w:line="360" w:lineRule="auto"/>
        <w:rPr>
          <w:sz w:val="28"/>
          <w:szCs w:val="28"/>
        </w:rPr>
      </w:pPr>
      <w:r>
        <w:rPr>
          <w:rFonts w:hint="eastAsia"/>
          <w:sz w:val="28"/>
          <w:szCs w:val="28"/>
        </w:rPr>
        <w:t xml:space="preserve">30、中标通知书</w:t>
      </w:r>
      <w:r/>
    </w:p>
    <w:p>
      <w:pPr>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p>
    <w:p>
      <w:pPr>
        <w:pStyle w:val="889"/>
        <w:spacing w:before="0" w:after="0" w:line="360" w:lineRule="auto"/>
        <w:rPr>
          <w:rFonts w:ascii="黑体" w:hAnsi="黑体" w:eastAsia="黑体"/>
          <w:b w:val="0"/>
        </w:rPr>
      </w:pPr>
      <w:r>
        <w:rPr>
          <w:rFonts w:hint="eastAsia" w:ascii="黑体" w:hAnsi="黑体" w:eastAsia="黑体"/>
          <w:b w:val="0"/>
        </w:rPr>
        <w:t xml:space="preserve">七、授予合同</w:t>
      </w:r>
      <w:r/>
    </w:p>
    <w:p>
      <w:pPr>
        <w:pStyle w:val="887"/>
        <w:ind w:firstLine="562"/>
        <w:jc w:val="left"/>
        <w:spacing w:before="0" w:after="0" w:line="360" w:lineRule="auto"/>
        <w:rPr>
          <w:sz w:val="28"/>
          <w:szCs w:val="28"/>
        </w:rPr>
      </w:pPr>
      <w:r>
        <w:rPr>
          <w:rFonts w:hint="eastAsia"/>
          <w:sz w:val="28"/>
          <w:szCs w:val="28"/>
        </w:rPr>
        <w:t xml:space="preserve">31、履约保证金</w:t>
      </w:r>
      <w:r/>
    </w:p>
    <w:p>
      <w:pPr>
        <w:pStyle w:val="887"/>
        <w:jc w:val="left"/>
        <w:spacing w:before="0" w:after="0" w:line="360" w:lineRule="auto"/>
        <w:rPr>
          <w:sz w:val="24"/>
          <w:szCs w:val="24"/>
          <w:highlight w:val="yellow"/>
        </w:rPr>
      </w:pPr>
      <w:r>
        <w:rPr>
          <w:rFonts w:hint="eastAsia"/>
          <w:sz w:val="24"/>
          <w:szCs w:val="24"/>
          <w:highlight w:val="yellow"/>
        </w:rPr>
        <w:t xml:space="preserve">本项目不收取履约保证金</w:t>
      </w:r>
      <w:r/>
    </w:p>
    <w:p>
      <w:pPr>
        <w:pStyle w:val="887"/>
        <w:jc w:val="left"/>
        <w:spacing w:before="0" w:after="0" w:line="360" w:lineRule="auto"/>
        <w:rPr>
          <w:sz w:val="28"/>
          <w:szCs w:val="28"/>
        </w:rPr>
      </w:pPr>
      <w:r>
        <w:rPr>
          <w:rFonts w:hint="eastAsia"/>
          <w:sz w:val="28"/>
          <w:szCs w:val="28"/>
        </w:rPr>
        <w:t xml:space="preserve">32、签订合同</w:t>
      </w:r>
      <w:r/>
    </w:p>
    <w:p>
      <w:pPr>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p>
    <w:p>
      <w:pPr>
        <w:pStyle w:val="887"/>
        <w:ind w:firstLine="562"/>
        <w:jc w:val="left"/>
        <w:spacing w:before="0" w:after="0" w:line="360" w:lineRule="auto"/>
        <w:rPr>
          <w:sz w:val="28"/>
          <w:szCs w:val="28"/>
        </w:rPr>
      </w:pPr>
      <w:r>
        <w:rPr>
          <w:rFonts w:hint="eastAsia"/>
          <w:sz w:val="28"/>
          <w:szCs w:val="28"/>
        </w:rPr>
        <w:t xml:space="preserve">33、合同标的的追加</w:t>
      </w:r>
      <w:r/>
    </w:p>
    <w:p>
      <w:pPr>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7"/>
        <w:ind w:firstLine="562"/>
        <w:jc w:val="left"/>
        <w:spacing w:before="0" w:after="0" w:line="360" w:lineRule="auto"/>
        <w:rPr>
          <w:sz w:val="28"/>
          <w:szCs w:val="28"/>
        </w:rPr>
      </w:pPr>
      <w:r>
        <w:rPr>
          <w:rFonts w:hint="eastAsia"/>
          <w:sz w:val="28"/>
          <w:szCs w:val="28"/>
        </w:rPr>
        <w:t xml:space="preserve">34、政府采购履约资金扶持政策</w:t>
      </w:r>
      <w:r/>
    </w:p>
    <w:p>
      <w:pPr>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p>
    <w:p>
      <w:pPr>
        <w:pStyle w:val="889"/>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87"/>
        <w:ind w:firstLine="562"/>
        <w:jc w:val="left"/>
        <w:spacing w:before="0" w:after="0" w:line="360" w:lineRule="auto"/>
        <w:rPr>
          <w:sz w:val="28"/>
          <w:szCs w:val="28"/>
        </w:rPr>
      </w:pPr>
      <w:r>
        <w:rPr>
          <w:rFonts w:hint="eastAsia"/>
          <w:sz w:val="28"/>
          <w:szCs w:val="28"/>
        </w:rPr>
        <w:t xml:space="preserve">35、询问</w:t>
      </w:r>
      <w:r/>
    </w:p>
    <w:p>
      <w:pPr>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87"/>
        <w:ind w:firstLine="562"/>
        <w:jc w:val="left"/>
        <w:spacing w:before="0" w:after="0" w:line="360" w:lineRule="auto"/>
        <w:rPr>
          <w:sz w:val="28"/>
          <w:szCs w:val="28"/>
        </w:rPr>
      </w:pPr>
      <w:r>
        <w:rPr>
          <w:rFonts w:hint="eastAsia"/>
          <w:sz w:val="28"/>
          <w:szCs w:val="28"/>
        </w:rPr>
        <w:t xml:space="preserve">36、质疑提出</w:t>
      </w:r>
      <w:r/>
    </w:p>
    <w:p>
      <w:pPr>
        <w:ind w:firstLine="480"/>
        <w:jc w:val="left"/>
        <w:spacing w:line="500" w:lineRule="exact"/>
        <w:rPr>
          <w:sz w:val="24"/>
          <w:szCs w:val="24"/>
        </w:rPr>
      </w:pPr>
      <w:r>
        <w:rPr>
          <w:rFonts w:hint="eastAsia"/>
          <w:sz w:val="24"/>
          <w:szCs w:val="24"/>
        </w:rPr>
        <w:t xml:space="preserve">36.1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87"/>
        <w:ind w:firstLine="562"/>
        <w:jc w:val="left"/>
        <w:spacing w:before="0" w:after="0" w:line="360" w:lineRule="auto"/>
        <w:rPr>
          <w:sz w:val="24"/>
          <w:szCs w:val="24"/>
        </w:rPr>
      </w:pPr>
      <w:r>
        <w:rPr>
          <w:rFonts w:hint="eastAsia"/>
          <w:sz w:val="28"/>
          <w:szCs w:val="28"/>
        </w:rPr>
        <w:t xml:space="preserve">37、质疑函的受理和答复</w:t>
      </w:r>
      <w:r/>
    </w:p>
    <w:p>
      <w:pPr>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37.4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889"/>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87"/>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（1）投标人为小型企业、微型企业的，提供《中小企业声明函》（第六章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.5 享受扶持</w:t>
      </w:r>
      <w:bookmarkStart w:id="23" w:name="_GoBack"/>
      <w:r/>
      <w:bookmarkEnd w:id="23"/>
      <w:r>
        <w:rPr>
          <w:rFonts w:hint="eastAsia"/>
          <w:sz w:val="24"/>
          <w:szCs w:val="24"/>
        </w:rPr>
        <w:t xml:space="preserve">政策获得政府采购合同的，小微型企业不得将合同分包给大中型企业，中型企业不得将合同分包给大型企业。</w:t>
      </w:r>
      <w:r/>
    </w:p>
    <w:p>
      <w:pPr>
        <w:pStyle w:val="887"/>
        <w:ind w:firstLine="562"/>
        <w:jc w:val="left"/>
        <w:spacing w:before="0" w:after="0" w:line="360" w:lineRule="auto"/>
        <w:rPr>
          <w:sz w:val="28"/>
          <w:szCs w:val="28"/>
        </w:rPr>
      </w:pPr>
      <w:r>
        <w:rPr>
          <w:rFonts w:hint="eastAsia"/>
          <w:sz w:val="28"/>
          <w:szCs w:val="28"/>
        </w:rPr>
        <w:t xml:space="preserve">39、采购本国产品的支持政策</w:t>
      </w:r>
      <w:r/>
    </w:p>
    <w:p>
      <w:pPr>
        <w:ind w:firstLine="480"/>
        <w:jc w:val="left"/>
        <w:spacing w:line="500" w:lineRule="exact"/>
        <w:rPr>
          <w:sz w:val="24"/>
          <w:szCs w:val="24"/>
        </w:rPr>
      </w:pPr>
      <w:r>
        <w:rPr>
          <w:rFonts w:hint="eastAsia"/>
          <w:sz w:val="24"/>
          <w:szCs w:val="24"/>
        </w:rPr>
        <w:t xml:space="preserve">根据《国务院办公厅关于在政府采购中实施本国产品标准及相关政策的通知》（国办发〔2025〕34号），本项目不涉及货物，不执行本国产品价格评审优惠。</w:t>
      </w:r>
      <w:r/>
    </w:p>
    <w:p>
      <w:pPr>
        <w:pStyle w:val="887"/>
        <w:ind w:firstLine="562"/>
        <w:jc w:val="left"/>
        <w:spacing w:before="0" w:after="0" w:line="360" w:lineRule="auto"/>
        <w:rPr>
          <w:sz w:val="28"/>
          <w:szCs w:val="28"/>
        </w:rPr>
      </w:pPr>
      <w:r>
        <w:rPr>
          <w:rFonts w:hint="eastAsia"/>
          <w:sz w:val="28"/>
          <w:szCs w:val="28"/>
        </w:rPr>
        <w:t xml:space="preserve">40、支持绿色发展</w:t>
      </w:r>
      <w:r/>
    </w:p>
    <w:p>
      <w:pPr>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87"/>
        <w:ind w:firstLine="562"/>
        <w:jc w:val="left"/>
        <w:spacing w:before="0" w:after="0" w:line="360" w:lineRule="auto"/>
        <w:rPr>
          <w:sz w:val="28"/>
          <w:szCs w:val="28"/>
        </w:rPr>
      </w:pPr>
      <w:r>
        <w:rPr>
          <w:rFonts w:hint="eastAsia"/>
          <w:sz w:val="28"/>
          <w:szCs w:val="28"/>
        </w:rPr>
        <w:t xml:space="preserve">41、政府采购需求标准</w:t>
      </w:r>
      <w:r/>
    </w:p>
    <w:p>
      <w:pPr>
        <w:ind w:firstLine="480"/>
        <w:jc w:val="left"/>
        <w:spacing w:line="500" w:lineRule="exact"/>
        <w:rPr>
          <w:sz w:val="24"/>
          <w:szCs w:val="24"/>
        </w:rP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53"/>
        <w:jc w:val="center"/>
        <w:spacing w:line="360" w:lineRule="auto"/>
        <w:rPr>
          <w:rFonts w:ascii="黑体" w:hAnsi="黑体" w:eastAsia="黑体"/>
          <w:b w:val="0"/>
        </w:rPr>
      </w:pPr>
      <w:r/>
      <w:bookmarkStart w:id="2" w:name="_Toc162361612"/>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3" w:name="OLE_LINK155"/>
      <w:r/>
      <w:bookmarkStart w:id="4"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sz w:val="24"/>
          <w:szCs w:val="24"/>
          <w:u w:val="single"/>
          <w:lang w:val="en-US" w:eastAsia="zh-CN"/>
        </w:rPr>
        <w:t xml:space="preserve">  </w:t>
      </w:r>
      <w:r>
        <w:rPr>
          <w:rFonts w:hint="eastAsia" w:ascii="宋体" w:hAnsi="宋体"/>
          <w:color w:val="000000"/>
          <w:sz w:val="24"/>
        </w:rPr>
        <w:t xml:space="preserve">年</w:t>
      </w:r>
      <w:r>
        <w:rPr>
          <w:rFonts w:hint="eastAsia" w:ascii="宋体" w:hAnsi="宋体"/>
          <w:color w:val="000000"/>
          <w:sz w:val="24"/>
          <w:u w:val="single"/>
          <w:lang w:val="en-US" w:eastAsia="zh-CN"/>
        </w:rPr>
        <w:t xml:space="preserve">  </w:t>
      </w:r>
      <w:r>
        <w:rPr>
          <w:rFonts w:hint="eastAsia" w:ascii="宋体" w:hAnsi="宋体"/>
          <w:color w:val="000000"/>
          <w:sz w:val="24"/>
        </w:rPr>
        <w:t xml:space="preserve">月</w:t>
      </w:r>
      <w:r>
        <w:rPr>
          <w:rFonts w:hint="eastAsia" w:ascii="宋体" w:hAnsi="宋体"/>
          <w:color w:val="000000"/>
          <w:sz w:val="24"/>
          <w:u w:val="single"/>
          <w:lang w:val="en-US" w:eastAsia="zh-CN"/>
        </w:rPr>
        <w:t xml:space="preserve">  </w:t>
      </w:r>
      <w:r>
        <w:rPr>
          <w:rFonts w:hint="eastAsia" w:ascii="宋体" w:hAnsi="宋体"/>
          <w:color w:val="000000"/>
          <w:sz w:val="24"/>
        </w:rPr>
        <w:t xml:space="preserve">日</w:t>
      </w:r>
      <w:r>
        <w:rPr>
          <w:rFonts w:hint="eastAsia" w:ascii="宋体" w:hAnsi="宋体"/>
          <w:color w:val="000000"/>
          <w:sz w:val="24"/>
          <w:u w:val="single"/>
          <w:lang w:val="en-US" w:eastAsia="zh-CN"/>
        </w:rPr>
        <w:t xml:space="preserve">   </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yellow"/>
        </w:rPr>
        <w:t xml:space="preserve">第</w:t>
      </w:r>
      <w:r>
        <w:rPr>
          <w:rFonts w:hint="eastAsia"/>
          <w:sz w:val="24"/>
          <w:szCs w:val="24"/>
          <w:highlight w:val="yellow"/>
          <w:u w:val="single"/>
        </w:rPr>
        <w:t xml:space="preserve">（1）</w:t>
      </w:r>
      <w:r>
        <w:rPr>
          <w:rFonts w:hint="eastAsia"/>
          <w:sz w:val="24"/>
          <w:szCs w:val="24"/>
          <w:highlight w:val="yellow"/>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bookmarkEnd w:id="3"/>
      <w:r/>
      <w:bookmarkEnd w:id="4"/>
      <w:r/>
      <w:r/>
    </w:p>
    <w:p>
      <w:pPr>
        <w:jc w:val="left"/>
        <w:widowControl/>
        <w:rPr>
          <w:sz w:val="24"/>
          <w:szCs w:val="24"/>
        </w:rPr>
      </w:pPr>
      <w:r>
        <w:rPr>
          <w:sz w:val="24"/>
          <w:szCs w:val="24"/>
        </w:rPr>
        <w:br w:type="page" w:clear="all"/>
      </w:r>
      <w:r/>
    </w:p>
    <w:p>
      <w:pPr>
        <w:pStyle w:val="853"/>
        <w:jc w:val="center"/>
        <w:spacing w:line="360" w:lineRule="auto"/>
        <w:rPr>
          <w:rFonts w:ascii="黑体" w:hAnsi="黑体" w:eastAsia="黑体"/>
          <w:b w:val="0"/>
        </w:rPr>
      </w:pPr>
      <w:r/>
      <w:bookmarkStart w:id="5" w:name="_Toc162361613"/>
      <w:r>
        <w:rPr>
          <w:rFonts w:hint="eastAsia" w:ascii="黑体" w:hAnsi="黑体" w:eastAsia="黑体"/>
          <w:b w:val="0"/>
        </w:rPr>
        <w:t xml:space="preserve">第四章  采购需求</w:t>
      </w:r>
      <w:bookmarkEnd w:id="5"/>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物业管理</w:t>
      </w:r>
      <w:r>
        <w:rPr>
          <w:rFonts w:hint="eastAsia"/>
          <w:b/>
          <w:sz w:val="24"/>
          <w:szCs w:val="24"/>
        </w:rPr>
        <w:t xml:space="preserve">。</w:t>
      </w:r>
      <w:r/>
    </w:p>
    <w:p>
      <w:pPr>
        <w:ind w:firstLine="480"/>
        <w:jc w:val="left"/>
        <w:spacing w:line="500" w:lineRule="exact"/>
        <w:rPr>
          <w:sz w:val="24"/>
          <w:szCs w:val="24"/>
        </w:rPr>
      </w:pPr>
      <w:r>
        <w:rPr>
          <w:rFonts w:hint="eastAsia" w:ascii="宋体" w:hAnsi="宋体" w:cs="宋体"/>
          <w:b/>
          <w:sz w:val="24"/>
          <w:szCs w:val="24"/>
        </w:rPr>
        <w:t xml:space="preserve">本项目所属行业物业管理，</w:t>
      </w:r>
      <w:r>
        <w:rPr>
          <w:rFonts w:hint="eastAsia" w:ascii="宋体" w:hAnsi="宋体" w:cs="宋体"/>
          <w:bCs/>
          <w:sz w:val="24"/>
          <w:szCs w:val="24"/>
        </w:rPr>
        <w:t xml:space="preserve">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2"/>
        <w:jc w:val="left"/>
        <w:spacing w:line="5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注：下表为本项目采购需求中须满足的实质性要求和条件，请供应商逐条明确响应，并按照要求提供证明材料（如有），否则投标无效。本表格仅供提醒作用。</w:t>
      </w:r>
      <w:r/>
    </w:p>
    <w:tbl>
      <w:tblPr>
        <w:tblStyle w:val="86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Theme="minorEastAsia" w:hAnsiTheme="minorEastAsia"/>
                <w:b/>
                <w:sz w:val="24"/>
                <w:szCs w:val="24"/>
              </w:rPr>
            </w:pPr>
            <w:r>
              <w:rPr>
                <w:rFonts w:asciiTheme="minorEastAsia" w:hAnsiTheme="minorEastAsia"/>
                <w:b/>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1</w:t>
            </w:r>
            <w:r/>
          </w:p>
        </w:tc>
        <w:tc>
          <w:tcPr>
            <w:tcW w:w="7689" w:type="dxa"/>
            <w:textDirection w:val="lrTb"/>
            <w:noWrap w:val="false"/>
          </w:tcPr>
          <w:p>
            <w:pPr>
              <w:jc w:val="left"/>
              <w:spacing w:line="500" w:lineRule="exact"/>
              <w:rPr>
                <w:rFonts w:asciiTheme="minorEastAsia" w:hAnsiTheme="minorEastAsia"/>
                <w:sz w:val="24"/>
                <w:szCs w:val="24"/>
              </w:rPr>
            </w:pPr>
            <w:r>
              <w:rPr>
                <w:rFonts w:hint="eastAsia" w:cs="楷体" w:asciiTheme="minorEastAsia" w:hAnsiTheme="minorEastAsia"/>
                <w:i/>
                <w:sz w:val="24"/>
                <w:szCs w:val="24"/>
                <w:u w:val="single"/>
              </w:rPr>
              <w:t xml:space="preserve">（采购包1）各岗位设置服务人数为最低要求，投标人须承诺人员配置不少于各岗位最低人数配置及要求。（投标文件中提供加盖投标人公章的承诺函）</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2</w:t>
            </w:r>
            <w:r/>
          </w:p>
        </w:tc>
        <w:tc>
          <w:tcPr>
            <w:tcW w:w="7689" w:type="dxa"/>
            <w:textDirection w:val="lrTb"/>
            <w:noWrap w:val="false"/>
          </w:tcPr>
          <w:p>
            <w:pPr>
              <w:jc w:val="left"/>
              <w:spacing w:line="500" w:lineRule="exact"/>
              <w:rPr>
                <w:rFonts w:asciiTheme="minorEastAsia" w:hAnsiTheme="minorEastAsia"/>
                <w:sz w:val="24"/>
                <w:szCs w:val="24"/>
              </w:rPr>
            </w:pPr>
            <w:r>
              <w:rPr>
                <w:rFonts w:hint="eastAsia" w:cs="楷体" w:asciiTheme="minorEastAsia" w:hAnsiTheme="minorEastAsia"/>
                <w:i/>
                <w:sz w:val="24"/>
                <w:szCs w:val="24"/>
                <w:u w:val="single"/>
              </w:rPr>
              <w:t xml:space="preserve">（采购包2）各岗位设置服务人数为最低要求，投标人须承诺人员配置不少于各岗位最低人数配置及要求。（投标文件中提供加盖投标人公章的承诺函）</w:t>
            </w:r>
            <w:r/>
          </w:p>
        </w:tc>
      </w:tr>
      <w:tr>
        <w:trPr>
          <w:jc w:val="center"/>
        </w:trPr>
        <w:tc>
          <w:tcPr>
            <w:tcW w:w="816" w:type="dxa"/>
            <w:textDirection w:val="lrTb"/>
            <w:noWrap w:val="false"/>
          </w:tcPr>
          <w:p>
            <w:pPr>
              <w:jc w:val="center"/>
              <w:spacing w:line="500" w:lineRule="exact"/>
              <w:rPr>
                <w:rFonts w:asciiTheme="minorEastAsia" w:hAnsiTheme="minorEastAsia"/>
                <w:sz w:val="24"/>
                <w:szCs w:val="24"/>
              </w:rPr>
            </w:pPr>
            <w:r>
              <w:rPr>
                <w:rFonts w:hint="eastAsia" w:asciiTheme="minorEastAsia" w:hAnsiTheme="minorEastAsia"/>
                <w:sz w:val="24"/>
                <w:szCs w:val="24"/>
              </w:rPr>
              <w:t xml:space="preserve">3</w:t>
            </w:r>
            <w:r/>
          </w:p>
        </w:tc>
        <w:tc>
          <w:tcPr>
            <w:tcW w:w="7689" w:type="dxa"/>
            <w:textDirection w:val="lrTb"/>
            <w:noWrap w:val="false"/>
          </w:tcPr>
          <w:p>
            <w:pPr>
              <w:jc w:val="left"/>
              <w:spacing w:line="500" w:lineRule="exact"/>
              <w:rPr>
                <w:rFonts w:asciiTheme="minorEastAsia" w:hAnsiTheme="minorEastAsia"/>
                <w:sz w:val="24"/>
                <w:szCs w:val="24"/>
              </w:rPr>
            </w:pPr>
            <w:r>
              <w:rPr>
                <w:rFonts w:hint="eastAsia" w:cs="楷体" w:asciiTheme="minorEastAsia" w:hAnsiTheme="minorEastAsia"/>
                <w:i/>
                <w:sz w:val="24"/>
                <w:szCs w:val="24"/>
                <w:u w:val="single"/>
              </w:rPr>
              <w:t xml:space="preserve">（采购包3）各岗位设置服务人数为最低要求，投标人须承诺人员配置不少于各岗位最低人数配置及要求。（投标文件中提供加盖投标人公章的承诺函）</w:t>
            </w:r>
            <w:r/>
          </w:p>
        </w:tc>
      </w:tr>
    </w:tbl>
    <w:p>
      <w:pPr>
        <w:jc w:val="left"/>
        <w:widowControl/>
        <w:rPr>
          <w:rFonts w:ascii="黑体" w:hAnsi="黑体" w:eastAsia="黑体"/>
          <w:b/>
        </w:rPr>
      </w:pPr>
      <w:r>
        <w:rPr>
          <w:rFonts w:ascii="黑体" w:hAnsi="黑体" w:eastAsia="黑体"/>
          <w:b/>
        </w:rPr>
      </w:r>
      <w:r/>
    </w:p>
    <w:p>
      <w:pPr>
        <w:ind w:firstLine="480"/>
        <w:jc w:val="left"/>
        <w:spacing w:line="500" w:lineRule="exact"/>
        <w:rPr>
          <w:rFonts w:asciiTheme="minorEastAsia" w:hAnsiTheme="minorEastAsia"/>
          <w:sz w:val="24"/>
          <w:szCs w:val="24"/>
        </w:rPr>
      </w:pPr>
      <w:r>
        <w:rPr>
          <w:rFonts w:asciiTheme="minorEastAsia" w:hAnsiTheme="minorEastAsia"/>
          <w:sz w:val="24"/>
          <w:szCs w:val="24"/>
        </w:rPr>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一、项目概况</w:t>
      </w:r>
      <w:r/>
    </w:p>
    <w:p>
      <w:pPr>
        <w:ind w:firstLine="480"/>
        <w:spacing w:line="360" w:lineRule="auto"/>
        <w:rPr>
          <w:sz w:val="24"/>
        </w:rPr>
      </w:pPr>
      <w:r>
        <w:rPr>
          <w:rFonts w:hint="eastAsia" w:asciiTheme="minorEastAsia" w:hAnsiTheme="minorEastAsia"/>
          <w:sz w:val="24"/>
          <w:szCs w:val="24"/>
        </w:rPr>
        <w:t xml:space="preserve">为了持续推进“四美校园”建设，打造宜居宜学智能生态校园，进一步提高后勤服务满意度，实现校园卫生物业服务专业化管理，现就连云港师范学院校园卫生物业服务工作面向社会招标。</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二、采购包1至采购包3服务技术要求</w:t>
      </w:r>
      <w:r/>
    </w:p>
    <w:p>
      <w:pPr>
        <w:pStyle w:val="880"/>
        <w:ind w:firstLine="482"/>
        <w:rPr>
          <w:rFonts w:asciiTheme="minorEastAsia" w:hAnsiTheme="minorEastAsia" w:eastAsiaTheme="minorEastAsia"/>
          <w:b/>
          <w:bCs/>
          <w:sz w:val="24"/>
        </w:rPr>
        <w:outlineLvl w:val="2"/>
      </w:pPr>
      <w:r>
        <w:rPr>
          <w:rFonts w:hint="eastAsia" w:asciiTheme="minorEastAsia" w:hAnsiTheme="minorEastAsia" w:eastAsiaTheme="minorEastAsia"/>
          <w:b/>
          <w:bCs/>
          <w:sz w:val="24"/>
        </w:rPr>
        <w:t xml:space="preserve">（一）采购包1服务技术要求：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1.服务范围（服务内容）</w:t>
      </w:r>
      <w:r/>
    </w:p>
    <w:p>
      <w:pPr>
        <w:ind w:firstLine="480"/>
        <w:spacing w:line="360" w:lineRule="auto"/>
        <w:rPr>
          <w:rFonts w:asciiTheme="minorEastAsia" w:hAnsiTheme="minorEastAsia"/>
          <w:sz w:val="24"/>
        </w:rPr>
      </w:pPr>
      <w:r>
        <w:rPr>
          <w:rFonts w:hint="eastAsia" w:asciiTheme="minorEastAsia" w:hAnsiTheme="minorEastAsia"/>
          <w:sz w:val="24"/>
        </w:rPr>
        <w:t xml:space="preserve">包括百川楼、彦涵楼、玖兴楼、大同楼、吉馀楼、图书馆在内的所有楼内、楼外公共区域、校区环形沥青路以内（不含环形沥青路）以及中心花园道路、桥梁、人工湖的校园卫生保洁和单件、单项材料费用200元及以下包工包料小型维修等服务项目。</w:t>
      </w:r>
      <w:r/>
    </w:p>
    <w:p>
      <w:pPr>
        <w:ind w:firstLine="480"/>
        <w:spacing w:line="360" w:lineRule="auto"/>
        <w:rPr>
          <w:rFonts w:asciiTheme="minorEastAsia" w:hAnsiTheme="minorEastAsia"/>
          <w:sz w:val="24"/>
        </w:rPr>
      </w:pPr>
      <w:r>
        <w:rPr>
          <w:rFonts w:hint="eastAsia" w:asciiTheme="minorEastAsia" w:hAnsiTheme="minorEastAsia"/>
          <w:sz w:val="24"/>
        </w:rPr>
        <w:t xml:space="preserve">1.1.楼内卫生保洁范围：包括百川楼（建筑面积14074.4平方米）、彦涵楼（建筑面积14825.01 平方米）、玖兴楼（建筑面积9064平方米）、大同楼（建筑面积24185平方米）、吉馀楼（建筑面积26927平方米）、图书馆（建筑面积31658.69平方米）等教学、教辅、办公楼内的电梯、卫生间、走廊、楼梯、墙面、门窗、玻璃等公共场所的卫生保洁；学校交给的校级公共教室、校级多媒体教室、校级会议室、报告厅、演播厅、校史馆、地下人防等内部的设备、地面、墙面、门窗等卫生保洁，所有楼宇的日常防疫预防性消毒工作。</w:t>
      </w:r>
      <w:r/>
    </w:p>
    <w:p>
      <w:pPr>
        <w:ind w:firstLine="480"/>
        <w:spacing w:line="360" w:lineRule="auto"/>
        <w:rPr>
          <w:rFonts w:asciiTheme="minorEastAsia" w:hAnsiTheme="minorEastAsia"/>
          <w:sz w:val="24"/>
        </w:rPr>
      </w:pPr>
      <w:r>
        <w:rPr>
          <w:rFonts w:hint="eastAsia" w:asciiTheme="minorEastAsia" w:hAnsiTheme="minorEastAsia"/>
          <w:sz w:val="24"/>
        </w:rPr>
        <w:t xml:space="preserve">1.2楼外卫生保洁范围：</w:t>
      </w:r>
      <w:r/>
    </w:p>
    <w:p>
      <w:pPr>
        <w:ind w:firstLine="480"/>
        <w:spacing w:line="360" w:lineRule="auto"/>
        <w:rPr>
          <w:rFonts w:asciiTheme="minorEastAsia" w:hAnsiTheme="minorEastAsia"/>
          <w:sz w:val="24"/>
        </w:rPr>
      </w:pPr>
      <w:r>
        <w:rPr>
          <w:rFonts w:hint="eastAsia" w:asciiTheme="minorEastAsia" w:hAnsiTheme="minorEastAsia"/>
          <w:sz w:val="24"/>
        </w:rPr>
        <w:t xml:space="preserve">1.2.1包括校内道路（包括道路两侧各三米之内及人行道）、大小广场、停车场、楼前空地、中心花园及湖面等卫生保洁；灭“四害”，化粪池、窨井清掏，屋面垃圾杂物清理及落水口、落水管疏通，雨水、污水管道清理疏通，各建筑物、宣传板上违规张贴物、悬挂物的清理、果皮箱及垃圾周转桶内外保洁、垃圾集中点保洁等服务，楼外卫生区域内的落叶、树枝清扫干净并清运出校外。</w:t>
      </w:r>
      <w:r/>
    </w:p>
    <w:p>
      <w:pPr>
        <w:ind w:firstLine="480"/>
        <w:spacing w:line="360" w:lineRule="auto"/>
        <w:rPr>
          <w:rFonts w:asciiTheme="minorEastAsia" w:hAnsiTheme="minorEastAsia"/>
          <w:sz w:val="24"/>
        </w:rPr>
      </w:pPr>
      <w:r>
        <w:rPr>
          <w:rFonts w:hint="eastAsia" w:asciiTheme="minorEastAsia" w:hAnsiTheme="minorEastAsia"/>
          <w:sz w:val="24"/>
        </w:rPr>
        <w:t xml:space="preserve">1.2.2包括校区环形沥青路以内区域（不含环形沥青路）的道路（包括环形沥青路内侧人行道及人行道内侧三米之内区域）、大小广场、停车场、楼前空地、绿化带等区域的卫生保洁，落叶清理，灭“四害”，化粪池、窨井清掏，屋面垃圾杂物清理及落水口、落水管疏通，雨水、污水管道清理疏通（不限三米保洁范围，按整采购包大范围），玻璃幕墙的清洁，各建筑物、宣传板上违规张贴物、悬挂物的清理，垃圾桶内外保洁，果皮箱的保洁等。</w:t>
      </w:r>
      <w:r/>
    </w:p>
    <w:p>
      <w:pPr>
        <w:ind w:firstLine="480"/>
        <w:spacing w:line="360" w:lineRule="auto"/>
        <w:rPr>
          <w:rFonts w:asciiTheme="minorEastAsia" w:hAnsiTheme="minorEastAsia"/>
          <w:sz w:val="24"/>
        </w:rPr>
      </w:pPr>
      <w:r>
        <w:rPr>
          <w:rFonts w:hint="eastAsia" w:asciiTheme="minorEastAsia" w:hAnsiTheme="minorEastAsia"/>
          <w:sz w:val="24"/>
        </w:rPr>
        <w:t xml:space="preserve">1.2.3防洪扫雪服务范围：</w:t>
      </w:r>
      <w:r/>
    </w:p>
    <w:p>
      <w:pPr>
        <w:ind w:firstLine="480"/>
        <w:spacing w:line="360" w:lineRule="auto"/>
        <w:rPr>
          <w:rFonts w:asciiTheme="minorEastAsia" w:hAnsiTheme="minorEastAsia"/>
          <w:sz w:val="24"/>
        </w:rPr>
      </w:pPr>
      <w:r>
        <w:rPr>
          <w:rFonts w:hint="eastAsia" w:asciiTheme="minorEastAsia" w:hAnsiTheme="minorEastAsia"/>
          <w:sz w:val="24"/>
        </w:rPr>
        <w:t xml:space="preserve">做好夏季防洪抗台，冬季扫雪以及台阶、楼道等人流密集区防冻防滑以及其它突发事件相关的服务工作，情况严重、紧急时接受采购人统一领导，保质保量按时完成统一安排的工作。</w:t>
      </w:r>
      <w:r/>
    </w:p>
    <w:p>
      <w:pPr>
        <w:ind w:firstLine="480"/>
        <w:spacing w:line="360" w:lineRule="auto"/>
        <w:rPr>
          <w:rFonts w:asciiTheme="minorEastAsia" w:hAnsiTheme="minorEastAsia"/>
          <w:sz w:val="24"/>
        </w:rPr>
      </w:pPr>
      <w:r>
        <w:rPr>
          <w:rFonts w:hint="eastAsia" w:asciiTheme="minorEastAsia" w:hAnsiTheme="minorEastAsia"/>
          <w:sz w:val="24"/>
        </w:rPr>
        <w:t xml:space="preserve">1.3.本采购包内小型维修等服务项目（单件、单项材料费用200元及以下）。</w:t>
      </w:r>
      <w:r/>
    </w:p>
    <w:p>
      <w:pPr>
        <w:ind w:firstLine="480"/>
        <w:spacing w:line="360" w:lineRule="auto"/>
        <w:rPr>
          <w:rFonts w:asciiTheme="minorEastAsia" w:hAnsiTheme="minorEastAsia"/>
          <w:sz w:val="24"/>
        </w:rPr>
      </w:pPr>
      <w:r>
        <w:rPr>
          <w:rFonts w:hint="eastAsia" w:asciiTheme="minorEastAsia" w:hAnsiTheme="minorEastAsia"/>
          <w:sz w:val="24"/>
        </w:rPr>
        <w:t xml:space="preserve">1.3.1本采购包内</w:t>
      </w:r>
      <w:r>
        <w:rPr>
          <w:rFonts w:hint="eastAsia" w:asciiTheme="minorEastAsia" w:hAnsiTheme="minorEastAsia"/>
          <w:b/>
          <w:bCs/>
          <w:sz w:val="24"/>
        </w:rPr>
        <w:t xml:space="preserve">除</w:t>
      </w:r>
      <w:r>
        <w:rPr>
          <w:rFonts w:hint="eastAsia" w:asciiTheme="minorEastAsia" w:hAnsiTheme="minorEastAsia"/>
          <w:sz w:val="24"/>
        </w:rPr>
        <w:t xml:space="preserve">电梯维修、消防设备设施维修、监控设施设备维修、中央空调维修、</w:t>
      </w:r>
      <w:r>
        <w:rPr>
          <w:rFonts w:hint="eastAsia" w:asciiTheme="minorEastAsia" w:hAnsiTheme="minorEastAsia"/>
          <w:b/>
          <w:bCs/>
          <w:sz w:val="24"/>
        </w:rPr>
        <w:t xml:space="preserve">200元以上（不含200元）的顶棚吊顶（3平方米以上，不含3平方米）以外的所有维修项目</w:t>
      </w:r>
      <w:r>
        <w:rPr>
          <w:rFonts w:hint="eastAsia" w:asciiTheme="minorEastAsia" w:hAnsiTheme="minorEastAsia"/>
          <w:sz w:val="24"/>
        </w:rPr>
        <w:t xml:space="preserve">，包工包料交给物业负责。</w:t>
      </w:r>
      <w:r/>
    </w:p>
    <w:p>
      <w:pPr>
        <w:ind w:firstLine="480"/>
        <w:spacing w:line="360" w:lineRule="auto"/>
        <w:rPr>
          <w:rFonts w:asciiTheme="minorEastAsia" w:hAnsiTheme="minorEastAsia"/>
          <w:sz w:val="24"/>
        </w:rPr>
      </w:pPr>
      <w:r>
        <w:rPr>
          <w:rFonts w:hint="eastAsia" w:asciiTheme="minorEastAsia" w:hAnsiTheme="minorEastAsia"/>
          <w:sz w:val="24"/>
        </w:rPr>
        <w:t xml:space="preserve">1.3.2维修30分钟响应，24小时内完成维修，维修更换的材料，须为学校目前正在使用的同款材料，如有购买不到情况，需经采购人确认为后方可更换。</w:t>
      </w:r>
      <w:r/>
    </w:p>
    <w:p>
      <w:pPr>
        <w:pStyle w:val="883"/>
        <w:ind w:firstLine="480"/>
        <w:spacing w:line="440" w:lineRule="exact"/>
        <w:rPr>
          <w:rFonts w:ascii="楷体" w:hAnsi="楷体" w:eastAsia="楷体" w:cs="楷体"/>
          <w:sz w:val="24"/>
          <w:szCs w:val="24"/>
        </w:rPr>
      </w:pPr>
      <w:r>
        <w:rPr>
          <w:rFonts w:hint="eastAsia" w:ascii="楷体" w:hAnsi="楷体" w:eastAsia="楷体" w:cs="楷体"/>
          <w:sz w:val="24"/>
          <w:szCs w:val="24"/>
        </w:rPr>
        <w:t xml:space="preserve">具体见下表：</w:t>
      </w:r>
      <w:r/>
    </w:p>
    <w:tbl>
      <w:tblPr>
        <w:tblStyle w:val="858"/>
        <w:tblW w:w="9063" w:type="dxa"/>
        <w:tblInd w:w="117" w:type="dxa"/>
        <w:tblLayout w:type="fixed"/>
        <w:tblCellMar>
          <w:left w:w="108" w:type="dxa"/>
          <w:top w:w="0" w:type="dxa"/>
          <w:right w:w="108" w:type="dxa"/>
          <w:bottom w:w="0" w:type="dxa"/>
        </w:tblCellMar>
        <w:tblLook w:val="04A0" w:firstRow="1" w:lastRow="0" w:firstColumn="1" w:lastColumn="0" w:noHBand="0" w:noVBand="1"/>
      </w:tblPr>
      <w:tblGrid>
        <w:gridCol w:w="707"/>
        <w:gridCol w:w="2032"/>
        <w:gridCol w:w="6324"/>
      </w:tblGrid>
      <w:tr>
        <w:trPr>
          <w:trHeight w:val="439"/>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楼宇、楼外</w:t>
            </w:r>
            <w:r/>
          </w:p>
        </w:tc>
        <w:tc>
          <w:tcPr>
            <w:tcBorders>
              <w:top w:val="single" w:color="000000" w:sz="4" w:space="0"/>
              <w:left w:val="none" w:color="000000" w:sz="4" w:space="0"/>
              <w:bottom w:val="single" w:color="000000" w:sz="4" w:space="0"/>
              <w:right w:val="single" w:color="000000" w:sz="4" w:space="0"/>
            </w:tcBorders>
            <w:tcW w:w="6324" w:type="dxa"/>
            <w:vAlign w:val="center"/>
            <w:textDirection w:val="lrTb"/>
            <w:noWrap w:val="false"/>
          </w:tcPr>
          <w:p>
            <w:pPr>
              <w:ind w:firstLine="480"/>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主要服务范围</w:t>
            </w:r>
            <w:r/>
          </w:p>
        </w:tc>
      </w:tr>
      <w:tr>
        <w:trPr>
          <w:trHeight w:val="23"/>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1</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百川楼、彦涵楼、玖兴楼、大同楼、吉馀楼</w:t>
            </w:r>
            <w:r/>
          </w:p>
        </w:tc>
        <w:tc>
          <w:tcPr>
            <w:tcBorders>
              <w:top w:val="single" w:color="000000" w:sz="4" w:space="0"/>
              <w:left w:val="none" w:color="000000" w:sz="4" w:space="0"/>
              <w:bottom w:val="single" w:color="000000" w:sz="4" w:space="0"/>
              <w:right w:val="single" w:color="000000" w:sz="4" w:space="0"/>
            </w:tcBorders>
            <w:tcW w:w="6324" w:type="dxa"/>
            <w:vAlign w:val="center"/>
            <w:textDirection w:val="lrTb"/>
            <w:noWrap w:val="false"/>
          </w:tcPr>
          <w:p>
            <w:pPr>
              <w:pStyle w:val="883"/>
              <w:ind w:firstLine="0"/>
              <w:spacing w:line="440" w:lineRule="exact"/>
              <w:rPr>
                <w:rFonts w:ascii="楷体" w:hAnsi="楷体" w:eastAsia="楷体" w:cs="楷体"/>
                <w:sz w:val="24"/>
                <w:szCs w:val="24"/>
              </w:rPr>
            </w:pPr>
            <w:r>
              <w:rPr>
                <w:rFonts w:hint="eastAsia" w:ascii="楷体" w:hAnsi="楷体" w:eastAsia="楷体" w:cs="楷体"/>
                <w:sz w:val="24"/>
                <w:szCs w:val="24"/>
              </w:rPr>
              <w:t xml:space="preserve">1.教学、教辅、办公楼内的电梯、卫生间、走廊、楼梯、墙面、门窗、玻璃等公共场所的卫生保洁；学校交给的校级公共教室、校级多媒体教室、校级会议室、报告厅、演播厅等内部的设备、地面、墙面、门窗等卫生保洁。</w:t>
            </w:r>
            <w:r/>
          </w:p>
          <w:p>
            <w:pPr>
              <w:spacing w:line="280" w:lineRule="exact"/>
              <w:widowControl/>
              <w:rPr>
                <w:rFonts w:ascii="楷体" w:hAnsi="楷体" w:eastAsia="楷体" w:cs="楷体"/>
                <w:sz w:val="24"/>
                <w:szCs w:val="24"/>
              </w:rPr>
            </w:pPr>
            <w:r>
              <w:rPr>
                <w:rFonts w:hint="eastAsia" w:ascii="楷体" w:hAnsi="楷体" w:eastAsia="楷体" w:cs="楷体"/>
                <w:sz w:val="24"/>
                <w:szCs w:val="24"/>
              </w:rPr>
              <w:t xml:space="preserve">2.楼内日常防疫预防性消毒工作。</w:t>
            </w:r>
            <w:r/>
          </w:p>
        </w:tc>
      </w:tr>
      <w:tr>
        <w:trPr>
          <w:trHeight w:val="23"/>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图书馆</w:t>
            </w:r>
            <w:r/>
          </w:p>
        </w:tc>
        <w:tc>
          <w:tcPr>
            <w:tcBorders>
              <w:top w:val="single" w:color="000000" w:sz="4" w:space="0"/>
              <w:left w:val="none" w:color="000000" w:sz="4" w:space="0"/>
              <w:bottom w:val="single" w:color="000000" w:sz="4" w:space="0"/>
              <w:right w:val="single" w:color="000000" w:sz="4" w:space="0"/>
            </w:tcBorders>
            <w:tcW w:w="6324" w:type="dxa"/>
            <w:vAlign w:val="center"/>
            <w:textDirection w:val="lrTb"/>
            <w:noWrap w:val="false"/>
          </w:tcPr>
          <w:p>
            <w:pPr>
              <w:spacing w:line="280" w:lineRule="exact"/>
              <w:widowControl/>
              <w:rPr>
                <w:rFonts w:ascii="楷体" w:hAnsi="楷体" w:eastAsia="楷体" w:cs="楷体"/>
                <w:sz w:val="24"/>
                <w:szCs w:val="24"/>
              </w:rPr>
            </w:pPr>
            <w:r>
              <w:rPr>
                <w:rFonts w:hint="eastAsia" w:ascii="楷体" w:hAnsi="楷体" w:eastAsia="楷体" w:cs="楷体"/>
                <w:sz w:val="24"/>
                <w:szCs w:val="24"/>
              </w:rPr>
              <w:t xml:space="preserve">1.教学、教辅、办公楼内的电梯、卫生间、走廊、楼梯、墙面、门窗、玻璃等公共场所的卫生保洁；学校交给的校级公共教室、校级多媒体教室、校级会议室、报告厅、演播厅、校史馆、地下人防等内部的设备、地面、墙面、门窗等卫生保洁。</w:t>
            </w:r>
            <w:r/>
          </w:p>
          <w:p>
            <w:pPr>
              <w:spacing w:line="280" w:lineRule="exact"/>
              <w:widowControl/>
              <w:rPr>
                <w:rFonts w:ascii="楷体" w:hAnsi="楷体" w:eastAsia="楷体" w:cs="楷体"/>
                <w:sz w:val="24"/>
                <w:szCs w:val="24"/>
              </w:rPr>
            </w:pPr>
            <w:r>
              <w:rPr>
                <w:rFonts w:hint="eastAsia" w:ascii="楷体" w:hAnsi="楷体" w:eastAsia="楷体" w:cs="楷体"/>
                <w:sz w:val="24"/>
                <w:szCs w:val="24"/>
              </w:rPr>
              <w:t xml:space="preserve">2.楼内日常防疫预防性消毒工作。</w:t>
            </w:r>
            <w:r/>
          </w:p>
        </w:tc>
      </w:tr>
      <w:tr>
        <w:trPr>
          <w:trHeight w:val="419"/>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中心花园（含湖面）</w:t>
            </w:r>
            <w:r/>
          </w:p>
        </w:tc>
        <w:tc>
          <w:tcPr>
            <w:tcBorders>
              <w:top w:val="single" w:color="000000" w:sz="4" w:space="0"/>
              <w:left w:val="none" w:color="000000" w:sz="4" w:space="0"/>
              <w:bottom w:val="single" w:color="000000" w:sz="4" w:space="0"/>
              <w:right w:val="single" w:color="000000" w:sz="4" w:space="0"/>
            </w:tcBorders>
            <w:tcW w:w="6324" w:type="dxa"/>
            <w:vAlign w:val="center"/>
            <w:textDirection w:val="lrTb"/>
            <w:noWrap w:val="false"/>
          </w:tcPr>
          <w:p>
            <w:pPr>
              <w:spacing w:line="280" w:lineRule="exact"/>
              <w:widowControl/>
              <w:rPr>
                <w:rFonts w:ascii="楷体" w:hAnsi="楷体" w:eastAsia="楷体" w:cs="楷体"/>
                <w:sz w:val="24"/>
                <w:szCs w:val="24"/>
              </w:rPr>
            </w:pPr>
            <w:r>
              <w:rPr>
                <w:rFonts w:hint="eastAsia" w:ascii="楷体" w:hAnsi="楷体" w:eastAsia="楷体" w:cs="楷体"/>
                <w:sz w:val="24"/>
                <w:szCs w:val="24"/>
              </w:rPr>
              <w:t xml:space="preserve">1.中心花园路面、水面、桥面等部位保洁工作。</w:t>
            </w:r>
            <w:r/>
          </w:p>
          <w:p>
            <w:pPr>
              <w:pStyle w:val="880"/>
            </w:pPr>
            <w:r>
              <w:rPr>
                <w:rFonts w:hint="eastAsia" w:ascii="楷体" w:hAnsi="楷体" w:eastAsia="楷体" w:cs="楷体"/>
                <w:color w:val="auto"/>
                <w:sz w:val="24"/>
              </w:rPr>
              <w:t xml:space="preserve">2.中心花园包含不限于路灯、果皮箱等其他单件、单项材料费用200元以内（含200元）的包工包料小型维修。</w:t>
            </w:r>
            <w:r/>
          </w:p>
        </w:tc>
      </w:tr>
      <w:tr>
        <w:trPr>
          <w:trHeight w:val="419"/>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道路、广场、停车场、空地及其他</w:t>
            </w:r>
            <w:r/>
          </w:p>
        </w:tc>
        <w:tc>
          <w:tcPr>
            <w:tcBorders>
              <w:top w:val="single" w:color="000000" w:sz="4" w:space="0"/>
              <w:left w:val="none" w:color="000000" w:sz="4" w:space="0"/>
              <w:bottom w:val="single" w:color="000000" w:sz="4" w:space="0"/>
              <w:right w:val="single" w:color="000000" w:sz="4" w:space="0"/>
            </w:tcBorders>
            <w:tcW w:w="6324" w:type="dxa"/>
            <w:vAlign w:val="center"/>
            <w:textDirection w:val="lrTb"/>
            <w:noWrap w:val="false"/>
          </w:tcPr>
          <w:p>
            <w:pPr>
              <w:pStyle w:val="883"/>
              <w:ind w:firstLine="0"/>
              <w:spacing w:line="440" w:lineRule="exact"/>
              <w:rPr>
                <w:rFonts w:ascii="楷体" w:hAnsi="楷体" w:eastAsia="楷体" w:cs="楷体"/>
                <w:sz w:val="24"/>
                <w:szCs w:val="24"/>
              </w:rPr>
            </w:pPr>
            <w:r>
              <w:rPr>
                <w:rFonts w:hint="eastAsia" w:ascii="楷体" w:hAnsi="楷体" w:eastAsia="楷体" w:cs="楷体"/>
                <w:sz w:val="24"/>
                <w:szCs w:val="24"/>
              </w:rPr>
              <w:t xml:space="preserve">1.校内道路（包括道路两侧各三米之内及人行道）、大小广场、停车场、楼前空地等卫生保洁；灭“四害”，化粪池、窨井清掏，屋面垃圾杂物清理及落水口、落水管疏通，雨水、污水管道清理疏通，各建筑物、宣传板上违规张贴物、悬挂物的清理、果皮箱及垃圾周转桶内外保洁、垃圾集中点保洁等服务，楼外卫生区域内的落叶、树枝清扫干净并清运出校外。</w:t>
            </w:r>
            <w:r/>
          </w:p>
          <w:p>
            <w:pPr>
              <w:spacing w:line="440" w:lineRule="exact"/>
              <w:widowControl/>
              <w:rPr>
                <w:rFonts w:ascii="楷体" w:hAnsi="楷体" w:eastAsia="楷体" w:cs="楷体"/>
                <w:color w:val="c00000"/>
                <w:sz w:val="24"/>
                <w:szCs w:val="24"/>
              </w:rPr>
            </w:pPr>
            <w:r>
              <w:rPr>
                <w:rFonts w:hint="eastAsia" w:ascii="楷体" w:hAnsi="楷体" w:eastAsia="楷体" w:cs="楷体"/>
                <w:sz w:val="24"/>
                <w:szCs w:val="24"/>
              </w:rPr>
              <w:t xml:space="preserve">2.校区环形沥青路以内区域（不含环形沥青路）的道路（包括环形沥青路内侧人行道及人行道内侧三米之内区域）、大小广场、停车场、楼前空地、绿化带等区域的卫生保洁，落叶清理，灭“四害”，化粪池、窨井清掏，屋面垃圾杂物清理及落水口、落水管疏通，雨水、污水管道清理疏通，玻璃幕墙的清洁，各建筑物、宣传板上违规张贴物、悬挂物的清理，垃圾桶内外保洁，果皮箱的保洁等。</w:t>
            </w:r>
            <w:r/>
          </w:p>
        </w:tc>
      </w:tr>
      <w:tr>
        <w:trPr>
          <w:trHeight w:val="419"/>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防洪扫雪</w:t>
            </w:r>
            <w:r/>
          </w:p>
        </w:tc>
        <w:tc>
          <w:tcPr>
            <w:tcBorders>
              <w:top w:val="single" w:color="000000" w:sz="4" w:space="0"/>
              <w:left w:val="none" w:color="000000" w:sz="4" w:space="0"/>
              <w:bottom w:val="single" w:color="000000" w:sz="4" w:space="0"/>
              <w:right w:val="single" w:color="000000" w:sz="4" w:space="0"/>
            </w:tcBorders>
            <w:tcW w:w="6324" w:type="dxa"/>
            <w:vAlign w:val="center"/>
            <w:textDirection w:val="lrTb"/>
            <w:noWrap w:val="false"/>
          </w:tcPr>
          <w:p>
            <w:pPr>
              <w:pStyle w:val="883"/>
              <w:ind w:firstLine="0"/>
              <w:spacing w:line="440" w:lineRule="exact"/>
              <w:rPr>
                <w:rFonts w:ascii="楷体" w:hAnsi="楷体" w:eastAsia="楷体" w:cs="楷体"/>
                <w:sz w:val="24"/>
                <w:szCs w:val="24"/>
              </w:rPr>
            </w:pPr>
            <w:r>
              <w:rPr>
                <w:rFonts w:hint="eastAsia" w:ascii="楷体" w:hAnsi="楷体" w:eastAsia="楷体" w:cs="楷体"/>
                <w:sz w:val="24"/>
                <w:szCs w:val="24"/>
              </w:rPr>
              <w:t xml:space="preserve">本采购包范围内夏季防洪抗台，冬季扫雪以及台阶、楼道等人流密集区防冻防滑以及其它突发事件相关的服务工作，情况严重、紧急时接受采购人统一领导，保质保量按时完成统一安排的工作。</w:t>
            </w:r>
            <w:r/>
          </w:p>
        </w:tc>
      </w:tr>
      <w:tr>
        <w:trPr>
          <w:trHeight w:val="419"/>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2032" w:type="dxa"/>
            <w:vAlign w:val="center"/>
            <w:textDirection w:val="lrTb"/>
            <w:noWrap w:val="false"/>
          </w:tcPr>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维修</w:t>
            </w:r>
            <w:r/>
          </w:p>
          <w:p>
            <w:pPr>
              <w:jc w:val="center"/>
              <w:spacing w:line="280" w:lineRule="exact"/>
              <w:widowControl/>
              <w:rPr>
                <w:rFonts w:ascii="楷体" w:hAnsi="楷体" w:eastAsia="楷体" w:cs="楷体"/>
                <w:sz w:val="24"/>
                <w:szCs w:val="24"/>
              </w:rPr>
            </w:pPr>
            <w:r>
              <w:rPr>
                <w:rFonts w:hint="eastAsia" w:ascii="楷体" w:hAnsi="楷体" w:eastAsia="楷体" w:cs="楷体"/>
                <w:sz w:val="24"/>
                <w:szCs w:val="24"/>
              </w:rPr>
              <w:t xml:space="preserve">（包工包料）</w:t>
            </w:r>
            <w:r/>
          </w:p>
        </w:tc>
        <w:tc>
          <w:tcPr>
            <w:tcBorders>
              <w:top w:val="single" w:color="000000" w:sz="4" w:space="0"/>
              <w:left w:val="none" w:color="000000" w:sz="4" w:space="0"/>
              <w:bottom w:val="single" w:color="000000" w:sz="4" w:space="0"/>
              <w:right w:val="single" w:color="000000" w:sz="4" w:space="0"/>
            </w:tcBorders>
            <w:tcW w:w="6324" w:type="dxa"/>
            <w:vAlign w:val="center"/>
            <w:textDirection w:val="lrTb"/>
            <w:noWrap w:val="false"/>
          </w:tcPr>
          <w:p>
            <w:pPr>
              <w:pStyle w:val="883"/>
              <w:ind w:firstLine="0"/>
              <w:spacing w:line="440" w:lineRule="exact"/>
              <w:rPr>
                <w:rFonts w:ascii="楷体" w:hAnsi="楷体" w:eastAsia="楷体" w:cs="楷体"/>
                <w:sz w:val="24"/>
                <w:szCs w:val="24"/>
              </w:rPr>
            </w:pPr>
            <w:r>
              <w:rPr>
                <w:rFonts w:hint="eastAsia" w:ascii="楷体" w:hAnsi="楷体" w:eastAsia="楷体" w:cs="楷体"/>
                <w:sz w:val="24"/>
                <w:szCs w:val="24"/>
              </w:rPr>
              <w:t xml:space="preserve">本采购包范围内所有的单件、单项材料费用200元及以下包工包料小型维修等服务项目：</w:t>
            </w:r>
            <w:r/>
          </w:p>
          <w:p>
            <w:pPr>
              <w:pStyle w:val="883"/>
              <w:ind w:firstLine="0"/>
              <w:spacing w:line="440" w:lineRule="exact"/>
              <w:rPr>
                <w:rFonts w:ascii="楷体" w:hAnsi="楷体" w:eastAsia="楷体" w:cs="楷体"/>
                <w:sz w:val="24"/>
                <w:szCs w:val="24"/>
              </w:rPr>
            </w:pPr>
            <w:r>
              <w:rPr>
                <w:rFonts w:hint="eastAsia" w:ascii="楷体" w:hAnsi="楷体" w:eastAsia="楷体" w:cs="楷体"/>
                <w:sz w:val="24"/>
                <w:szCs w:val="24"/>
              </w:rPr>
              <w:t xml:space="preserve">本采购包范围内</w:t>
            </w:r>
            <w:r>
              <w:rPr>
                <w:rFonts w:hint="eastAsia" w:ascii="楷体" w:hAnsi="楷体" w:eastAsia="楷体" w:cs="楷体"/>
                <w:b/>
                <w:bCs/>
                <w:sz w:val="24"/>
                <w:szCs w:val="24"/>
              </w:rPr>
              <w:t xml:space="preserve">除</w:t>
            </w:r>
            <w:r>
              <w:rPr>
                <w:rFonts w:hint="eastAsia" w:ascii="楷体" w:hAnsi="楷体" w:eastAsia="楷体" w:cs="楷体"/>
                <w:sz w:val="24"/>
                <w:szCs w:val="24"/>
              </w:rPr>
              <w:t xml:space="preserve">电梯维修、消防设备设施维修、监控设施设备维修、中央空调维修、200元以上（不含200元）的顶棚吊顶（3平方米以上，不含3平方米）以外的所有维修项目。</w:t>
            </w:r>
            <w:r/>
          </w:p>
          <w:p>
            <w:pPr>
              <w:pStyle w:val="883"/>
              <w:ind w:firstLine="0"/>
              <w:spacing w:line="440" w:lineRule="exact"/>
              <w:rPr>
                <w:rFonts w:ascii="楷体" w:hAnsi="楷体" w:eastAsia="楷体" w:cs="楷体"/>
                <w:color w:val="c00000"/>
                <w:sz w:val="24"/>
                <w:szCs w:val="24"/>
                <w:highlight w:val="green"/>
              </w:rPr>
            </w:pPr>
            <w:r>
              <w:rPr>
                <w:rFonts w:hint="eastAsia" w:ascii="楷体" w:hAnsi="楷体" w:eastAsia="楷体" w:cs="楷体"/>
                <w:sz w:val="24"/>
                <w:szCs w:val="24"/>
              </w:rPr>
              <w:t xml:space="preserve">维修服务包含不限于：负责服务区域内所有房屋、家具、课桌、讲台、黑板、门窗、窗帘、把手、门锁、铝合金扶手、水电管线、开关、各类灯具、路灯、照明设施、桥架、喷泉、环卫、铰链小五金、电风扇、纱窗、保洁等设施清洗、日常维护、维修工作（单件、单项不超过200元（含200元）的维修项目）。</w:t>
            </w:r>
            <w:r/>
          </w:p>
        </w:tc>
      </w:tr>
    </w:tbl>
    <w:p>
      <w:pPr>
        <w:spacing w:line="360" w:lineRule="auto"/>
        <w:rPr>
          <w:rFonts w:asciiTheme="minorEastAsia" w:hAnsiTheme="minorEastAsia"/>
          <w:sz w:val="24"/>
        </w:rPr>
      </w:pPr>
      <w:r>
        <w:rPr>
          <w:rFonts w:asciiTheme="minorEastAsia" w:hAnsiTheme="minorEastAsia"/>
          <w:sz w:val="24"/>
        </w:rPr>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2.服务技术要求</w:t>
      </w:r>
      <w:r/>
    </w:p>
    <w:p>
      <w:pPr>
        <w:ind w:firstLine="482"/>
        <w:spacing w:line="440" w:lineRule="exact"/>
        <w:rPr>
          <w:rFonts w:ascii="宋体" w:hAnsi="宋体" w:eastAsia="宋体" w:cs="宋体"/>
          <w:sz w:val="24"/>
          <w:szCs w:val="24"/>
        </w:rPr>
      </w:pPr>
      <w:r>
        <w:rPr>
          <w:rFonts w:hint="eastAsia" w:ascii="宋体" w:hAnsi="宋体" w:eastAsia="宋体" w:cs="宋体"/>
          <w:b/>
          <w:sz w:val="24"/>
          <w:szCs w:val="24"/>
        </w:rPr>
        <w:t xml:space="preserve">2.1 承包方式：实行全包</w:t>
      </w:r>
      <w:r>
        <w:rPr>
          <w:rFonts w:hint="eastAsia" w:ascii="宋体" w:hAnsi="宋体" w:eastAsia="宋体" w:cs="宋体"/>
          <w:sz w:val="24"/>
          <w:szCs w:val="24"/>
        </w:rPr>
        <w:t xml:space="preserve">中标人自行承担物业服务人员劳动报酬及福利，并按《劳动合同法》</w:t>
      </w:r>
      <w:r>
        <w:rPr>
          <w:rFonts w:hint="eastAsia" w:ascii="宋体" w:hAnsi="宋体" w:eastAsia="宋体" w:cs="宋体"/>
          <w:sz w:val="24"/>
          <w:szCs w:val="24"/>
        </w:rPr>
        <w:t xml:space="preserve">等规定缴纳相应保险；所聘用人员工资及五险不能低于项目所在地最低工资标准等规定，不得发生拖欠员工工资等的情况。购买人身意外险并提供身体健康体检报告。自行承担员工垃圾分类宣传专题培训、垃圾分类周转桶购置、扫路机、劳动工具、清洁用品、维修工具和材料、保洁等耗材费用及维修各种安全防护用品、劳保、服装、包处理清运树枝落叶出校外等相关费用。中标人的工作人员在采购人处工作期间发生任何人身伤害和重大事故等所有相关事宜均由中标人全部负责，造成采购人损失的和上级相关部门罚款，赔偿一切损失,并且承担采购人上级部门对采购人的罚款。</w:t>
      </w:r>
      <w:r/>
    </w:p>
    <w:p>
      <w:pPr>
        <w:rPr>
          <w:rFonts w:ascii="楷体" w:hAnsi="楷体" w:eastAsia="楷体" w:cs="楷体"/>
          <w:sz w:val="24"/>
          <w:szCs w:val="24"/>
        </w:rPr>
      </w:pPr>
      <w:r>
        <w:rPr>
          <w:rFonts w:ascii="楷体" w:hAnsi="楷体" w:eastAsia="楷体" w:cs="楷体"/>
          <w:sz w:val="24"/>
          <w:szCs w:val="24"/>
        </w:rPr>
      </w:r>
      <w:r/>
    </w:p>
    <w:p>
      <w:pPr>
        <w:numPr>
          <w:ilvl w:val="0"/>
          <w:numId w:val="1"/>
        </w:numPr>
        <w:rPr>
          <w:rFonts w:cs="Times New Roman" w:asciiTheme="minorEastAsia" w:hAnsiTheme="minorEastAsia"/>
          <w:b/>
          <w:bCs/>
          <w:color w:val="000000"/>
          <w:sz w:val="24"/>
          <w:szCs w:val="24"/>
        </w:rPr>
        <w:outlineLvl w:val="2"/>
      </w:pPr>
      <w:r>
        <w:rPr>
          <w:rFonts w:hint="eastAsia" w:cs="Times New Roman" w:asciiTheme="minorEastAsia" w:hAnsiTheme="minorEastAsia"/>
          <w:b/>
          <w:bCs/>
          <w:color w:val="000000"/>
          <w:sz w:val="24"/>
          <w:szCs w:val="24"/>
        </w:rPr>
        <w:t xml:space="preserve">采购包2服务技术要求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1、服务范围(服务内容)</w:t>
      </w:r>
      <w:r/>
    </w:p>
    <w:p>
      <w:pPr>
        <w:ind w:firstLine="480"/>
        <w:spacing w:line="360" w:lineRule="auto"/>
        <w:rPr>
          <w:rFonts w:asciiTheme="minorEastAsia" w:hAnsiTheme="minorEastAsia"/>
          <w:sz w:val="24"/>
        </w:rPr>
      </w:pPr>
      <w:r>
        <w:rPr>
          <w:rFonts w:hint="eastAsia" w:asciiTheme="minorEastAsia" w:hAnsiTheme="minorEastAsia"/>
          <w:sz w:val="24"/>
        </w:rPr>
        <w:t xml:space="preserve">中标人承包连云港师范学院包括体育馆、风雨操场、体育看台、大学生活动中心、超市楼、智贤楼、绍曾楼在内的所有楼内、楼外公共区域卫生保洁，校区环形沥青路以外（含环形沥青路）、人工湖的校园卫生保洁和单件、单项材料费用200元及以下包工包料的小型维修等服务项目。垃圾转运站卫生保洁、负责全校室外垃圾转运、1号-7号公寓楼外垃圾转运。</w:t>
      </w:r>
      <w:r/>
    </w:p>
    <w:p>
      <w:pPr>
        <w:ind w:firstLine="480"/>
        <w:spacing w:line="360" w:lineRule="auto"/>
        <w:rPr>
          <w:rFonts w:asciiTheme="minorEastAsia" w:hAnsiTheme="minorEastAsia"/>
          <w:sz w:val="24"/>
        </w:rPr>
      </w:pPr>
      <w:r>
        <w:rPr>
          <w:rFonts w:hint="eastAsia" w:asciiTheme="minorEastAsia" w:hAnsiTheme="minorEastAsia"/>
          <w:sz w:val="24"/>
        </w:rPr>
        <w:t xml:space="preserve">1.1楼内卫生保洁范围：</w:t>
      </w:r>
      <w:r/>
    </w:p>
    <w:p>
      <w:pPr>
        <w:ind w:firstLine="480"/>
        <w:spacing w:line="360" w:lineRule="auto"/>
        <w:rPr>
          <w:rFonts w:asciiTheme="minorEastAsia" w:hAnsiTheme="minorEastAsia"/>
          <w:sz w:val="24"/>
        </w:rPr>
      </w:pPr>
      <w:r>
        <w:rPr>
          <w:rFonts w:hint="eastAsia" w:asciiTheme="minorEastAsia" w:hAnsiTheme="minorEastAsia"/>
          <w:sz w:val="24"/>
        </w:rPr>
        <w:t xml:space="preserve">包括体育馆（建筑面积11771.41平方米）、风</w:t>
      </w:r>
      <w:r>
        <w:rPr>
          <w:rFonts w:hint="eastAsia" w:asciiTheme="minorEastAsia" w:hAnsiTheme="minorEastAsia"/>
          <w:sz w:val="24"/>
        </w:rPr>
        <w:t xml:space="preserve">雨操场（2564平方米）、体育看台（2965平方米）大学生活动中心（建筑面积18816.17平方米）、超市楼（3801.48平方米）、智贤楼（建筑面积11590平方米）、绍曾楼（13505平方米）等教学、教辅、办公楼内的卫生间、走廊、楼梯、电梯、墙面、门窗、玻璃等公共场所的卫生保洁；学校交给的校级公共教室、校级会议室等内部的设备、地面、墙面、门窗等卫生保洁；超市楼公共区域内的卫生间、楼梯、墙面、门窗、玻璃等环境的卫生保洁；体育馆内体育看台、篮球场地、封闭运动场内的卫生保洁。所有楼宇的日常防疫预防性消毒工作。</w:t>
      </w:r>
      <w:r/>
    </w:p>
    <w:p>
      <w:pPr>
        <w:ind w:firstLine="480"/>
        <w:spacing w:line="360" w:lineRule="auto"/>
        <w:rPr>
          <w:rFonts w:asciiTheme="minorEastAsia" w:hAnsiTheme="minorEastAsia"/>
          <w:sz w:val="24"/>
        </w:rPr>
      </w:pPr>
      <w:r>
        <w:rPr>
          <w:rFonts w:hint="eastAsia" w:asciiTheme="minorEastAsia" w:hAnsiTheme="minorEastAsia"/>
          <w:sz w:val="24"/>
        </w:rPr>
        <w:t xml:space="preserve">1.2楼外卫生保洁范围：</w:t>
      </w:r>
      <w:r/>
    </w:p>
    <w:p>
      <w:pPr>
        <w:ind w:firstLine="480"/>
        <w:spacing w:line="360" w:lineRule="auto"/>
        <w:rPr>
          <w:rFonts w:asciiTheme="minorEastAsia" w:hAnsiTheme="minorEastAsia"/>
          <w:sz w:val="24"/>
        </w:rPr>
      </w:pPr>
      <w:r>
        <w:rPr>
          <w:rFonts w:hint="eastAsia" w:asciiTheme="minorEastAsia" w:hAnsiTheme="minorEastAsia"/>
          <w:sz w:val="24"/>
        </w:rPr>
        <w:t xml:space="preserve">1.2.1包括校内道路（包括道路两侧各三米之内及人行道）、大小广场、停车场、楼前空地、楼周围绿化带里道路、楼周围湖面等卫生保洁；校南大门口沥青路以内区域等卫生保洁。灭“四害”，化粪池、窨井清掏，屋面垃圾杂物清理及落水口、落水管疏通，雨水、污水管道清理疏通（不限三米保洁范围，按整采购包大范围），各建筑物、宣传板上违规张贴物、悬挂物的清理、果皮箱及垃圾周转桶内外保洁，垃圾集中点保洁等。及时将全校室外满溢垃圾周转至校内垃圾集中点。楼外卫生区域内的落叶、树枝清扫干净并清运出校外。</w:t>
      </w:r>
      <w:r/>
    </w:p>
    <w:p>
      <w:pPr>
        <w:ind w:firstLine="480"/>
        <w:spacing w:line="360" w:lineRule="auto"/>
        <w:rPr>
          <w:rFonts w:asciiTheme="minorEastAsia" w:hAnsiTheme="minorEastAsia"/>
          <w:sz w:val="24"/>
        </w:rPr>
      </w:pPr>
      <w:r>
        <w:rPr>
          <w:rFonts w:hint="eastAsia" w:asciiTheme="minorEastAsia" w:hAnsiTheme="minorEastAsia"/>
          <w:sz w:val="24"/>
        </w:rPr>
        <w:t xml:space="preserve">1.2.2包括校区环形沥青路以外的区域（含环形沥青路）的道路（包括环形沥青路外侧人行道及人行道外侧三米之内区域），其他道路两侧各三米之内及人行道、大小广场、停车场、运动场、楼前空地、绿化</w:t>
      </w:r>
      <w:r>
        <w:rPr>
          <w:rFonts w:hint="eastAsia" w:asciiTheme="minorEastAsia" w:hAnsiTheme="minorEastAsia"/>
          <w:sz w:val="24"/>
        </w:rPr>
        <w:t xml:space="preserve">区域、停车场、风雨操场外围及公共厕所、校园所有运动场、体育学院周围绿化带里道路、北门周围绿化带里道路、大学生活动中心周围道路、大学生活动中心周围绿化带里道路、大学生活动中心周围湖面、南大门广场等区域的卫生保洁；落叶清理；灭“四害”，化粪池、窨井清掏，屋面垃圾杂物清理及落水口、落水管疏通，雨水、污水管道清理疏通及维修，玻璃幕墙的清洁，各建筑物、宣传板上违规张贴物、悬挂物的清理，垃圾桶内外保洁服务，果皮箱的保洁,垃圾集中点保洁等服务。及时将全校室外满溢垃圾周转至校内垃圾集中点（包括1号-7号公寓楼外垃圾转运）。</w:t>
      </w:r>
      <w:r/>
    </w:p>
    <w:p>
      <w:pPr>
        <w:ind w:firstLine="480"/>
        <w:spacing w:line="360" w:lineRule="auto"/>
        <w:rPr>
          <w:rFonts w:asciiTheme="minorEastAsia" w:hAnsiTheme="minorEastAsia"/>
          <w:sz w:val="24"/>
        </w:rPr>
      </w:pPr>
      <w:r>
        <w:rPr>
          <w:rFonts w:hint="eastAsia" w:asciiTheme="minorEastAsia" w:hAnsiTheme="minorEastAsia"/>
          <w:sz w:val="24"/>
        </w:rPr>
        <w:t xml:space="preserve">1.2.3防洪扫雪服务范围：</w:t>
      </w:r>
      <w:r/>
    </w:p>
    <w:p>
      <w:pPr>
        <w:ind w:firstLine="480"/>
        <w:spacing w:line="360" w:lineRule="auto"/>
        <w:rPr>
          <w:rFonts w:asciiTheme="minorEastAsia" w:hAnsiTheme="minorEastAsia"/>
          <w:sz w:val="24"/>
        </w:rPr>
      </w:pPr>
      <w:r>
        <w:rPr>
          <w:rFonts w:hint="eastAsia" w:asciiTheme="minorEastAsia" w:hAnsiTheme="minorEastAsia"/>
          <w:sz w:val="24"/>
        </w:rPr>
        <w:t xml:space="preserve">做好夏季防洪抗台，冬季扫雪以及台阶、楼道等人流密集区防冻防滑以及其它突发事件相关的服务工作。情况严重、紧急时接受采购人统一领导，保质保量按时完成统一安排的工作。</w:t>
      </w:r>
      <w:r/>
    </w:p>
    <w:p>
      <w:pPr>
        <w:ind w:firstLine="480"/>
        <w:spacing w:line="360" w:lineRule="auto"/>
        <w:rPr>
          <w:rFonts w:asciiTheme="minorEastAsia" w:hAnsiTheme="minorEastAsia"/>
          <w:sz w:val="24"/>
        </w:rPr>
      </w:pPr>
      <w:r>
        <w:rPr>
          <w:rFonts w:hint="eastAsia" w:asciiTheme="minorEastAsia" w:hAnsiTheme="minorEastAsia"/>
          <w:sz w:val="24"/>
        </w:rPr>
        <w:t xml:space="preserve">1.3.本采购包内小型维修等服务项目（单件、单项材料费用200元及以下）。</w:t>
      </w:r>
      <w:r/>
    </w:p>
    <w:p>
      <w:pPr>
        <w:ind w:firstLine="480"/>
        <w:spacing w:line="360" w:lineRule="auto"/>
        <w:rPr>
          <w:rFonts w:asciiTheme="minorEastAsia" w:hAnsiTheme="minorEastAsia"/>
          <w:sz w:val="24"/>
        </w:rPr>
      </w:pPr>
      <w:r>
        <w:rPr>
          <w:rFonts w:hint="eastAsia" w:asciiTheme="minorEastAsia" w:hAnsiTheme="minorEastAsia"/>
          <w:sz w:val="24"/>
        </w:rPr>
        <w:t xml:space="preserve">1.3.1本采购包内</w:t>
      </w:r>
      <w:r>
        <w:rPr>
          <w:rFonts w:hint="eastAsia" w:asciiTheme="minorEastAsia" w:hAnsiTheme="minorEastAsia"/>
          <w:b/>
          <w:bCs/>
          <w:sz w:val="24"/>
        </w:rPr>
        <w:t xml:space="preserve">除</w:t>
      </w:r>
      <w:r>
        <w:rPr>
          <w:rFonts w:hint="eastAsia" w:asciiTheme="minorEastAsia" w:hAnsiTheme="minorEastAsia"/>
          <w:sz w:val="24"/>
        </w:rPr>
        <w:t xml:space="preserve">电梯维修、消防设备设施维修、监控设施设备维修、中央空调维修、200元以上（不含200元）的顶棚吊顶（3平方米以上，不含3平方米）以外的所有维修项目，包工包料交给物业负责。</w:t>
      </w:r>
      <w:r/>
    </w:p>
    <w:p>
      <w:pPr>
        <w:ind w:firstLine="480"/>
        <w:spacing w:line="360" w:lineRule="auto"/>
        <w:rPr>
          <w:rFonts w:asciiTheme="minorEastAsia" w:hAnsiTheme="minorEastAsia"/>
          <w:sz w:val="24"/>
        </w:rPr>
      </w:pPr>
      <w:r>
        <w:rPr>
          <w:rFonts w:hint="eastAsia" w:asciiTheme="minorEastAsia" w:hAnsiTheme="minorEastAsia"/>
          <w:sz w:val="24"/>
        </w:rPr>
        <w:t xml:space="preserve">1.3.2维修30分钟响应，24小时内完成维修，维修更换的材料，须为学校目前正在使用的同款材料，如有购买不到情况，需经采购人确认后方可更换。</w:t>
      </w:r>
      <w:r/>
    </w:p>
    <w:p>
      <w:pPr>
        <w:ind w:firstLine="480"/>
        <w:spacing w:line="360" w:lineRule="auto"/>
        <w:rPr>
          <w:rFonts w:asciiTheme="minorEastAsia" w:hAnsiTheme="minorEastAsia"/>
          <w:sz w:val="24"/>
        </w:rPr>
      </w:pPr>
      <w:r>
        <w:rPr>
          <w:rFonts w:hint="eastAsia" w:asciiTheme="minorEastAsia" w:hAnsiTheme="minorEastAsia"/>
          <w:sz w:val="24"/>
        </w:rPr>
        <w:t xml:space="preserve">具体见下表：</w:t>
      </w:r>
      <w:r/>
    </w:p>
    <w:tbl>
      <w:tblPr>
        <w:tblStyle w:val="858"/>
        <w:tblW w:w="9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533"/>
        <w:gridCol w:w="6718"/>
      </w:tblGrid>
      <w:tr>
        <w:trPr>
          <w:jc w:val="center"/>
          <w:trHeight w:val="516"/>
        </w:trPr>
        <w:tc>
          <w:tcPr>
            <w:tcW w:w="849" w:type="dxa"/>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序号</w:t>
            </w:r>
            <w:r/>
          </w:p>
        </w:tc>
        <w:tc>
          <w:tcPr>
            <w:tcW w:w="1533" w:type="dxa"/>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楼宇、楼外</w:t>
            </w:r>
            <w:r/>
          </w:p>
        </w:tc>
        <w:tc>
          <w:tcPr>
            <w:tcW w:w="6718"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主要服务范围</w:t>
            </w:r>
            <w:r/>
          </w:p>
        </w:tc>
      </w:tr>
      <w:tr>
        <w:trPr>
          <w:jc w:val="center"/>
          <w:trHeight w:val="656"/>
        </w:trPr>
        <w:tc>
          <w:tcPr>
            <w:tcW w:w="849"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1</w:t>
            </w:r>
            <w:r/>
          </w:p>
        </w:tc>
        <w:tc>
          <w:tcPr>
            <w:tcW w:w="1533" w:type="dxa"/>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体育馆</w:t>
            </w:r>
            <w:r/>
          </w:p>
        </w:tc>
        <w:tc>
          <w:tcPr>
            <w:tcW w:w="6718"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1.校级多媒体教室、报告厅、演播厅、体育看台、篮球场地、电梯、公共卫生间、走廊、楼梯、地下停车场等公共部位保洁工作；</w:t>
            </w:r>
            <w:r/>
          </w:p>
          <w:p>
            <w:pPr>
              <w:ind w:firstLine="480"/>
              <w:spacing w:line="360" w:lineRule="auto"/>
              <w:rPr>
                <w:rFonts w:asciiTheme="minorEastAsia" w:hAnsiTheme="minorEastAsia"/>
                <w:sz w:val="24"/>
              </w:rPr>
            </w:pPr>
            <w:r>
              <w:rPr>
                <w:rFonts w:hint="eastAsia" w:asciiTheme="minorEastAsia" w:hAnsiTheme="minorEastAsia"/>
                <w:sz w:val="24"/>
              </w:rPr>
              <w:t xml:space="preserve">2.楼内日常防疫预防性消毒工作。</w:t>
            </w:r>
            <w:r/>
          </w:p>
        </w:tc>
      </w:tr>
      <w:tr>
        <w:trPr>
          <w:jc w:val="center"/>
          <w:trHeight w:val="658"/>
        </w:trPr>
        <w:tc>
          <w:tcPr>
            <w:tcW w:w="849"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2</w:t>
            </w:r>
            <w:r/>
          </w:p>
        </w:tc>
        <w:tc>
          <w:tcPr>
            <w:tcW w:w="1533" w:type="dxa"/>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风雨操场</w:t>
            </w:r>
            <w:r/>
          </w:p>
        </w:tc>
        <w:tc>
          <w:tcPr>
            <w:tcW w:w="6718"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1.会议室、公共卫生间、走廊、楼梯等公共部位保洁工作；</w:t>
            </w:r>
            <w:r/>
          </w:p>
          <w:p>
            <w:pPr>
              <w:ind w:firstLine="480"/>
              <w:spacing w:line="360" w:lineRule="auto"/>
              <w:rPr>
                <w:rFonts w:asciiTheme="minorEastAsia" w:hAnsiTheme="minorEastAsia"/>
                <w:sz w:val="24"/>
              </w:rPr>
            </w:pPr>
            <w:r>
              <w:rPr>
                <w:rFonts w:hint="eastAsia" w:asciiTheme="minorEastAsia" w:hAnsiTheme="minorEastAsia"/>
                <w:sz w:val="24"/>
              </w:rPr>
              <w:t xml:space="preserve">2.楼内日常防疫预防性消毒工作。</w:t>
            </w:r>
            <w:r/>
          </w:p>
        </w:tc>
      </w:tr>
      <w:tr>
        <w:trPr>
          <w:jc w:val="center"/>
          <w:trHeight w:val="656"/>
        </w:trPr>
        <w:tc>
          <w:tcPr>
            <w:tcW w:w="849"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3</w:t>
            </w:r>
            <w:r/>
          </w:p>
        </w:tc>
        <w:tc>
          <w:tcPr>
            <w:tcW w:w="1533" w:type="dxa"/>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体育看台</w:t>
            </w:r>
            <w:r/>
          </w:p>
        </w:tc>
        <w:tc>
          <w:tcPr>
            <w:tcW w:w="6718"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1.看台及周边广场、操场、道路等公共部位保洁工作；</w:t>
            </w:r>
            <w:r/>
          </w:p>
          <w:p>
            <w:pPr>
              <w:ind w:firstLine="480"/>
              <w:spacing w:line="360" w:lineRule="auto"/>
              <w:rPr>
                <w:rFonts w:asciiTheme="minorEastAsia" w:hAnsiTheme="minorEastAsia"/>
                <w:sz w:val="24"/>
              </w:rPr>
            </w:pPr>
            <w:r>
              <w:rPr>
                <w:rFonts w:hint="eastAsia" w:asciiTheme="minorEastAsia" w:hAnsiTheme="minorEastAsia"/>
                <w:sz w:val="24"/>
              </w:rPr>
              <w:t xml:space="preserve">2.楼内日常防疫预防性消毒工作。</w:t>
            </w:r>
            <w:r/>
          </w:p>
        </w:tc>
      </w:tr>
      <w:tr>
        <w:trPr>
          <w:jc w:val="center"/>
          <w:trHeight w:val="656"/>
        </w:trPr>
        <w:tc>
          <w:tcPr>
            <w:tcW w:w="849"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4</w:t>
            </w:r>
            <w:r/>
          </w:p>
        </w:tc>
        <w:tc>
          <w:tcPr>
            <w:tcW w:w="1533" w:type="dxa"/>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大学生活动</w:t>
            </w:r>
            <w:r/>
          </w:p>
          <w:p>
            <w:pPr>
              <w:spacing w:line="360" w:lineRule="auto"/>
              <w:rPr>
                <w:rFonts w:asciiTheme="minorEastAsia" w:hAnsiTheme="minorEastAsia"/>
                <w:sz w:val="24"/>
              </w:rPr>
            </w:pPr>
            <w:r>
              <w:rPr>
                <w:rFonts w:hint="eastAsia" w:asciiTheme="minorEastAsia" w:hAnsiTheme="minorEastAsia"/>
                <w:sz w:val="24"/>
              </w:rPr>
              <w:t xml:space="preserve">中心</w:t>
            </w:r>
            <w:r/>
          </w:p>
        </w:tc>
        <w:tc>
          <w:tcPr>
            <w:tcW w:w="6718"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校级多媒体教室、报告厅、演播厅、会议室、地下人防公共区域、公共卫生间、走廊、电梯、楼梯等公共部位保洁工作；</w:t>
            </w:r>
            <w:r/>
          </w:p>
          <w:p>
            <w:pPr>
              <w:ind w:firstLine="480"/>
              <w:spacing w:line="360" w:lineRule="auto"/>
              <w:rPr>
                <w:rFonts w:asciiTheme="minorEastAsia" w:hAnsiTheme="minorEastAsia"/>
                <w:sz w:val="24"/>
              </w:rPr>
            </w:pPr>
            <w:r>
              <w:rPr>
                <w:rFonts w:hint="eastAsia" w:asciiTheme="minorEastAsia" w:hAnsiTheme="minorEastAsia"/>
                <w:sz w:val="24"/>
              </w:rPr>
              <w:t xml:space="preserve">楼内日常防疫预防性消毒工作。</w:t>
            </w:r>
            <w:r/>
          </w:p>
        </w:tc>
      </w:tr>
      <w:tr>
        <w:trPr>
          <w:jc w:val="center"/>
          <w:trHeight w:val="656"/>
        </w:trPr>
        <w:tc>
          <w:tcPr>
            <w:tcW w:w="849"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5</w:t>
            </w:r>
            <w:r/>
          </w:p>
        </w:tc>
        <w:tc>
          <w:tcPr>
            <w:tcW w:w="1533" w:type="dxa"/>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超市楼</w:t>
            </w:r>
            <w:r/>
          </w:p>
        </w:tc>
        <w:tc>
          <w:tcPr>
            <w:tcW w:w="6718"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1.公共卫生间、超市一楼、二楼、三楼、四楼等公共部位保洁工作；</w:t>
            </w:r>
            <w:r/>
          </w:p>
          <w:p>
            <w:pPr>
              <w:ind w:firstLine="480"/>
              <w:spacing w:line="360" w:lineRule="auto"/>
              <w:rPr>
                <w:rFonts w:asciiTheme="minorEastAsia" w:hAnsiTheme="minorEastAsia"/>
                <w:sz w:val="24"/>
              </w:rPr>
            </w:pPr>
            <w:r>
              <w:rPr>
                <w:rFonts w:hint="eastAsia" w:asciiTheme="minorEastAsia" w:hAnsiTheme="minorEastAsia"/>
                <w:sz w:val="24"/>
              </w:rPr>
              <w:t xml:space="preserve">2.楼内日常防疫预防性消毒工作。</w:t>
            </w:r>
            <w:r/>
          </w:p>
        </w:tc>
      </w:tr>
      <w:tr>
        <w:trPr>
          <w:jc w:val="center"/>
          <w:trHeight w:val="643"/>
        </w:trPr>
        <w:tc>
          <w:tcPr>
            <w:tcW w:w="849"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6</w:t>
            </w:r>
            <w:r/>
          </w:p>
        </w:tc>
        <w:tc>
          <w:tcPr>
            <w:tcW w:w="1533" w:type="dxa"/>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智贤楼、绍曾楼</w:t>
            </w:r>
            <w:r/>
          </w:p>
        </w:tc>
        <w:tc>
          <w:tcPr>
            <w:tcW w:w="6718"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1.教学、教辅、办公楼内的电梯、卫生间、走廊、楼梯、墙面、门窗、玻璃等公共场所的卫生保洁；学校交给的校级公共教室、校级多媒体教室、校级会议室、报告厅、演播厅等内部的设备、地面、墙面、门窗等卫生保洁。</w:t>
            </w:r>
            <w:r/>
          </w:p>
          <w:p>
            <w:pPr>
              <w:ind w:firstLine="480"/>
              <w:spacing w:line="360" w:lineRule="auto"/>
              <w:rPr>
                <w:rFonts w:asciiTheme="minorEastAsia" w:hAnsiTheme="minorEastAsia"/>
                <w:sz w:val="24"/>
              </w:rPr>
            </w:pPr>
            <w:r>
              <w:rPr>
                <w:rFonts w:hint="eastAsia" w:asciiTheme="minorEastAsia" w:hAnsiTheme="minorEastAsia"/>
                <w:sz w:val="24"/>
              </w:rPr>
              <w:t xml:space="preserve">2.楼内日常防疫预防性消毒工作。</w:t>
            </w:r>
            <w:r/>
          </w:p>
        </w:tc>
      </w:tr>
      <w:tr>
        <w:trPr>
          <w:jc w:val="center"/>
          <w:trHeight w:val="685"/>
        </w:trPr>
        <w:tc>
          <w:tcPr>
            <w:tcW w:w="849"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7</w:t>
            </w:r>
            <w:r/>
          </w:p>
        </w:tc>
        <w:tc>
          <w:tcPr>
            <w:tcW w:w="1533" w:type="dxa"/>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道路、广场、停车场、楼前空地、楼周围绿化带里道路、楼周围湖面、校南大门口沥青路以内区域</w:t>
            </w:r>
            <w:r/>
          </w:p>
        </w:tc>
        <w:tc>
          <w:tcPr>
            <w:tcW w:w="6718"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1.校内道路（包括道路两侧各三米之内及人行道）、大小广场、停车场、楼前空地、楼周围绿化带里道路、楼周围湖面等卫生保洁；校南大门口沥青路以内区域等卫生保洁。灭“四害”，化粪池、窨井清掏，屋面垃圾杂物清理及落水口、落水管疏通，雨水、污水管道清理疏通，各建筑物、宣传板上违规张贴物、悬挂物的清理、果皮箱及垃圾周转桶内外保洁，垃圾集中点保洁等。及时将全校室外满溢垃圾周转至校内垃圾集中点。楼外卫生区域内的落叶、树枝清扫干净并清运出校外。</w:t>
            </w:r>
            <w:r/>
          </w:p>
          <w:p>
            <w:pPr>
              <w:ind w:firstLine="480"/>
              <w:spacing w:line="360" w:lineRule="auto"/>
              <w:rPr>
                <w:rFonts w:asciiTheme="minorEastAsia" w:hAnsiTheme="minorEastAsia"/>
                <w:sz w:val="24"/>
              </w:rPr>
            </w:pPr>
            <w:r>
              <w:rPr>
                <w:rFonts w:hint="eastAsia" w:asciiTheme="minorEastAsia" w:hAnsiTheme="minorEastAsia"/>
                <w:sz w:val="24"/>
              </w:rPr>
              <w:t xml:space="preserve">2.校区环形沥青路以外的区域（含环形沥青路）的道路（包括环形沥青路外侧人行道及人行道外侧三米之内区域），其他道路两侧各三米之内及人行道、大小广场、停车场、运动场、楼前空地、绿化</w:t>
            </w:r>
            <w:r>
              <w:rPr>
                <w:rFonts w:hint="eastAsia" w:asciiTheme="minorEastAsia" w:hAnsiTheme="minorEastAsia"/>
                <w:sz w:val="24"/>
              </w:rPr>
              <w:t xml:space="preserve">区域、停车场、风雨操场外围及公共厕所、校园所有运动场、体育学院周围绿化带里道路、北门周围绿化带里道路、大学生活动中心周围道路、大学生活动中心周围绿化带里道路、大学生活动中心周围湖面、南大门广场等区域的卫生保洁；落叶清理；灭“四害”，化粪池、窨井清掏，屋面垃圾杂物清理及落水口、落水管疏通，雨水、污水管道清理疏通及维修，玻璃幕墙的清洁，各建筑物、宣传板上违规张贴物、悬挂物的清理，垃圾桶内外保洁服务，果皮箱的保洁,垃圾集中点保洁等服务。及时将全校室外满溢垃圾周转至校内垃圾集中点（包括1号-7号公寓楼外垃圾转运）。</w:t>
            </w:r>
            <w:r/>
          </w:p>
          <w:p>
            <w:pPr>
              <w:ind w:firstLine="480"/>
              <w:spacing w:line="360" w:lineRule="auto"/>
              <w:rPr>
                <w:rFonts w:asciiTheme="minorEastAsia" w:hAnsiTheme="minorEastAsia"/>
                <w:sz w:val="24"/>
              </w:rPr>
            </w:pPr>
            <w:r>
              <w:rPr>
                <w:rFonts w:asciiTheme="minorEastAsia" w:hAnsiTheme="minorEastAsia"/>
                <w:sz w:val="24"/>
              </w:rPr>
            </w:r>
            <w:r/>
          </w:p>
        </w:tc>
      </w:tr>
      <w:tr>
        <w:trPr>
          <w:jc w:val="center"/>
          <w:trHeight w:val="685"/>
        </w:trPr>
        <w:tc>
          <w:tcPr>
            <w:tcW w:w="849"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8</w:t>
            </w:r>
            <w:r/>
          </w:p>
        </w:tc>
        <w:tc>
          <w:tcPr>
            <w:shd w:val="clear" w:color="auto" w:fill="auto"/>
            <w:tcW w:w="1533" w:type="dxa"/>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防洪扫雪</w:t>
            </w:r>
            <w:r/>
          </w:p>
        </w:tc>
        <w:tc>
          <w:tcPr>
            <w:shd w:val="clear" w:color="auto" w:fill="auto"/>
            <w:tcW w:w="6718"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本采购包范围内夏季防洪抗台，冬季扫雪以及台阶、楼道等人流密集区防冻防滑以及其它突发事件相关的服务工作，情况严重、紧急时接受采购人统一领导，保质保量按时完成统一安排的工作。</w:t>
            </w:r>
            <w:r/>
          </w:p>
        </w:tc>
      </w:tr>
      <w:tr>
        <w:trPr>
          <w:jc w:val="center"/>
          <w:trHeight w:val="685"/>
        </w:trPr>
        <w:tc>
          <w:tcPr>
            <w:tcW w:w="849" w:type="dxa"/>
            <w:textDirection w:val="lrTb"/>
            <w:noWrap w:val="false"/>
          </w:tcPr>
          <w:p>
            <w:pPr>
              <w:ind w:firstLine="480"/>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asciiTheme="minorEastAsia" w:hAnsiTheme="minorEastAsia"/>
                <w:sz w:val="24"/>
              </w:rPr>
            </w:r>
            <w:r/>
          </w:p>
          <w:p>
            <w:pPr>
              <w:ind w:firstLine="480"/>
              <w:spacing w:line="360" w:lineRule="auto"/>
              <w:rPr>
                <w:rFonts w:asciiTheme="minorEastAsia" w:hAnsiTheme="minorEastAsia"/>
                <w:sz w:val="24"/>
              </w:rPr>
            </w:pPr>
            <w:r>
              <w:rPr>
                <w:rFonts w:hint="eastAsia" w:asciiTheme="minorEastAsia" w:hAnsiTheme="minorEastAsia"/>
                <w:sz w:val="24"/>
              </w:rPr>
              <w:t xml:space="preserve">9</w:t>
            </w:r>
            <w:r/>
          </w:p>
        </w:tc>
        <w:tc>
          <w:tcPr>
            <w:shd w:val="clear" w:color="auto" w:fill="auto"/>
            <w:tcW w:w="1533" w:type="dxa"/>
            <w:vAlign w:val="center"/>
            <w:textDirection w:val="lrTb"/>
            <w:noWrap w:val="false"/>
          </w:tcPr>
          <w:p>
            <w:pPr>
              <w:spacing w:line="360" w:lineRule="auto"/>
              <w:rPr>
                <w:rFonts w:asciiTheme="minorEastAsia" w:hAnsiTheme="minorEastAsia"/>
                <w:sz w:val="24"/>
              </w:rPr>
            </w:pPr>
            <w:r>
              <w:rPr>
                <w:rFonts w:hint="eastAsia" w:asciiTheme="minorEastAsia" w:hAnsiTheme="minorEastAsia"/>
                <w:sz w:val="24"/>
              </w:rPr>
              <w:t xml:space="preserve">维修（包工包料）</w:t>
            </w:r>
            <w:r/>
          </w:p>
        </w:tc>
        <w:tc>
          <w:tcPr>
            <w:shd w:val="clear" w:color="auto" w:fill="auto"/>
            <w:tcW w:w="6718" w:type="dxa"/>
            <w:vAlign w:val="center"/>
            <w:textDirection w:val="lrTb"/>
            <w:noWrap w:val="false"/>
          </w:tcPr>
          <w:p>
            <w:pPr>
              <w:ind w:firstLine="480"/>
              <w:spacing w:line="360" w:lineRule="auto"/>
              <w:rPr>
                <w:rFonts w:asciiTheme="minorEastAsia" w:hAnsiTheme="minorEastAsia"/>
                <w:sz w:val="24"/>
              </w:rPr>
            </w:pPr>
            <w:r>
              <w:rPr>
                <w:rFonts w:hint="eastAsia" w:asciiTheme="minorEastAsia" w:hAnsiTheme="minorEastAsia"/>
                <w:sz w:val="24"/>
              </w:rPr>
              <w:t xml:space="preserve">本采购包范围内所有的单件、单项材料费用200元及以下包工包料小型维修等服务项目：</w:t>
            </w:r>
            <w:r/>
          </w:p>
          <w:p>
            <w:pPr>
              <w:ind w:firstLine="480"/>
              <w:spacing w:line="360" w:lineRule="auto"/>
              <w:rPr>
                <w:rFonts w:asciiTheme="minorEastAsia" w:hAnsiTheme="minorEastAsia"/>
                <w:sz w:val="24"/>
              </w:rPr>
            </w:pPr>
            <w:r>
              <w:rPr>
                <w:rFonts w:hint="eastAsia" w:asciiTheme="minorEastAsia" w:hAnsiTheme="minorEastAsia"/>
                <w:sz w:val="24"/>
              </w:rPr>
              <w:t xml:space="preserve">本采购包范围内</w:t>
            </w:r>
            <w:r>
              <w:rPr>
                <w:rFonts w:hint="eastAsia" w:asciiTheme="minorEastAsia" w:hAnsiTheme="minorEastAsia"/>
                <w:b/>
                <w:bCs/>
                <w:sz w:val="24"/>
              </w:rPr>
              <w:t xml:space="preserve">除</w:t>
            </w:r>
            <w:r>
              <w:rPr>
                <w:rFonts w:hint="eastAsia" w:asciiTheme="minorEastAsia" w:hAnsiTheme="minorEastAsia"/>
                <w:sz w:val="24"/>
              </w:rPr>
              <w:t xml:space="preserve">电梯维修、消防设备设施维修、监控设施设备维修、中央空调维修、200元以上（不含200元）的顶棚吊顶（3平方米以上，不含3平方米）以外的所有维修项目。</w:t>
            </w:r>
            <w:r/>
          </w:p>
          <w:p>
            <w:pPr>
              <w:ind w:firstLine="480"/>
              <w:spacing w:line="360" w:lineRule="auto"/>
              <w:rPr>
                <w:rFonts w:asciiTheme="minorEastAsia" w:hAnsiTheme="minorEastAsia"/>
                <w:sz w:val="24"/>
              </w:rPr>
            </w:pPr>
            <w:r>
              <w:rPr>
                <w:rFonts w:hint="eastAsia" w:asciiTheme="minorEastAsia" w:hAnsiTheme="minorEastAsia"/>
                <w:sz w:val="24"/>
              </w:rPr>
              <w:t xml:space="preserve">维修服务包含不限于：负责服务区域内所有房屋、家具、课桌、讲台、黑板、门窗、窗帘、把手、门锁、铝合金扶手、水电管线、开关、各类灯具、路灯、照明设施、桥架、喷泉、环卫、铰链小五金、电风扇、纱窗、保洁等设施清洗、日常维护、维修工作（单件、单项不超过200元（含200元）的维修项目）。</w:t>
            </w:r>
            <w:r/>
          </w:p>
        </w:tc>
      </w:tr>
    </w:tbl>
    <w:p>
      <w:pPr>
        <w:numPr>
          <w:ilvl w:val="0"/>
          <w:numId w:val="2"/>
        </w:numPr>
        <w:ind w:firstLine="480"/>
        <w:spacing w:line="360" w:lineRule="auto"/>
        <w:rPr>
          <w:rFonts w:asciiTheme="minorEastAsia" w:hAnsiTheme="minorEastAsia"/>
          <w:sz w:val="24"/>
        </w:rPr>
      </w:pPr>
      <w:r>
        <w:rPr>
          <w:rFonts w:hint="eastAsia" w:asciiTheme="minorEastAsia" w:hAnsiTheme="minorEastAsia"/>
          <w:sz w:val="24"/>
        </w:rPr>
        <w:t xml:space="preserve">技术要求</w:t>
      </w:r>
      <w:r/>
    </w:p>
    <w:p>
      <w:pPr>
        <w:ind w:firstLine="420"/>
        <w:spacing w:line="360" w:lineRule="auto"/>
        <w:rPr>
          <w:rFonts w:asciiTheme="minorEastAsia" w:hAnsiTheme="minorEastAsia"/>
          <w:sz w:val="24"/>
        </w:rPr>
      </w:pPr>
      <w:r>
        <w:rPr>
          <w:rFonts w:hint="eastAsia" w:asciiTheme="minorEastAsia" w:hAnsiTheme="minorEastAsia"/>
          <w:b/>
          <w:bCs/>
          <w:sz w:val="24"/>
        </w:rPr>
        <w:t xml:space="preserve">实行全包</w:t>
      </w:r>
      <w:r>
        <w:rPr>
          <w:rFonts w:hint="eastAsia" w:asciiTheme="minorEastAsia" w:hAnsiTheme="minorEastAsia"/>
          <w:sz w:val="24"/>
        </w:rPr>
        <w:t xml:space="preserve">：中标人自行承担物业服务人员劳动报酬及福利，并按《劳</w:t>
      </w:r>
      <w:r>
        <w:rPr>
          <w:rFonts w:hint="eastAsia" w:asciiTheme="minorEastAsia" w:hAnsiTheme="minorEastAsia"/>
          <w:sz w:val="24"/>
        </w:rPr>
        <w:t xml:space="preserve">动合同法》等规定缴纳相应保险；所聘用人员工资及五险不能低于项目所在地最低工资标准等规定，不得发生拖欠员工工资等的情况。购买人身意外险并提供身体健康体检报告。自行承担员工垃圾分类宣传专题培训、垃圾分类周转桶购置、劳动工具、扫路机、清洁用品、维修工具和材料、保洁等耗材费用及维修各种安全防护用品、劳保、服装、包处理清运树枝落叶出校外等相关费用。中标人服务人员在采购人工作期间发生人身伤害和重大事故等所有相关事宜由中标人全部负责，造成采购人损失的和上级相关部门罚款，赔偿一切损失,并且承担采购人上级部门对采购人的罚款。</w:t>
      </w:r>
      <w:r/>
    </w:p>
    <w:p>
      <w:pPr>
        <w:ind w:firstLine="420"/>
        <w:spacing w:line="360" w:lineRule="auto"/>
        <w:rPr>
          <w:rFonts w:asciiTheme="minorEastAsia" w:hAnsiTheme="minorEastAsia"/>
          <w:b/>
          <w:bCs/>
          <w:sz w:val="24"/>
        </w:rPr>
        <w:outlineLvl w:val="2"/>
      </w:pPr>
      <w:r>
        <w:rPr>
          <w:rFonts w:hint="eastAsia" w:asciiTheme="minorEastAsia" w:hAnsiTheme="minorEastAsia"/>
          <w:b/>
          <w:bCs/>
          <w:sz w:val="24"/>
        </w:rPr>
        <w:t xml:space="preserve">（三）采购包3服务技术要求：</w:t>
      </w:r>
      <w:r/>
    </w:p>
    <w:p>
      <w:pPr>
        <w:ind w:firstLine="420"/>
        <w:spacing w:line="360" w:lineRule="auto"/>
        <w:rPr>
          <w:rFonts w:asciiTheme="minorEastAsia" w:hAnsiTheme="minorEastAsia"/>
          <w:b/>
          <w:bCs/>
          <w:sz w:val="24"/>
        </w:rPr>
      </w:pPr>
      <w:r>
        <w:rPr>
          <w:rFonts w:hint="eastAsia" w:asciiTheme="minorEastAsia" w:hAnsiTheme="minorEastAsia"/>
          <w:b/>
          <w:bCs/>
          <w:sz w:val="24"/>
        </w:rPr>
        <w:t xml:space="preserve">1、服务范围</w:t>
      </w:r>
      <w:r/>
    </w:p>
    <w:p>
      <w:pPr>
        <w:ind w:firstLine="420"/>
        <w:spacing w:line="360" w:lineRule="auto"/>
        <w:rPr>
          <w:rFonts w:asciiTheme="minorEastAsia" w:hAnsiTheme="minorEastAsia"/>
          <w:sz w:val="24"/>
        </w:rPr>
      </w:pPr>
      <w:r>
        <w:rPr>
          <w:rFonts w:hint="eastAsia" w:asciiTheme="minorEastAsia" w:hAnsiTheme="minorEastAsia"/>
          <w:sz w:val="24"/>
        </w:rPr>
        <w:t xml:space="preserve">连云港师范学院校内的全部绿化区域的全面绿化养护工作，校内绿化由不同规格的大量乔木、需修剪造型的景观灌木、普通花灌木、攀爬型花灌木、绿篱及大面积各品种草坪组成，服务内容包含校内总绿化面积约 35万平方米，草坪花草树木修剪、除草、病虫害防治、灌溉、施肥、防寒保暖、死树清除、日常养护、水生植物养护、零星苗木补栽等。范围包括水生植物、草坪、园林树木、花坛小品、苗圃用地、绿篱及地被等。绿化设备、工具、药品、耗材、包绿化日常垃圾、包清运杂草树枝落叶到校外处置等服务工作由中标人提供。</w:t>
      </w:r>
      <w:r/>
    </w:p>
    <w:p>
      <w:pPr>
        <w:ind w:firstLine="420"/>
        <w:spacing w:line="360" w:lineRule="auto"/>
        <w:rPr>
          <w:rFonts w:asciiTheme="minorEastAsia" w:hAnsiTheme="minorEastAsia"/>
          <w:b/>
          <w:bCs/>
          <w:sz w:val="24"/>
        </w:rPr>
      </w:pPr>
      <w:r>
        <w:rPr>
          <w:rFonts w:hint="eastAsia" w:asciiTheme="minorEastAsia" w:hAnsiTheme="minorEastAsia"/>
          <w:b/>
          <w:bCs/>
          <w:sz w:val="24"/>
        </w:rPr>
        <w:t xml:space="preserve">1.2服务内容和要求：</w:t>
      </w:r>
      <w:r/>
    </w:p>
    <w:p>
      <w:pPr>
        <w:ind w:firstLine="420"/>
        <w:spacing w:line="360" w:lineRule="auto"/>
        <w:rPr>
          <w:rFonts w:asciiTheme="minorEastAsia" w:hAnsiTheme="minorEastAsia"/>
          <w:sz w:val="24"/>
        </w:rPr>
      </w:pPr>
      <w:r>
        <w:rPr>
          <w:rFonts w:hint="eastAsia" w:asciiTheme="minorEastAsia" w:hAnsiTheme="minorEastAsia"/>
          <w:sz w:val="24"/>
        </w:rPr>
        <w:t xml:space="preserve">1.2.1绿化养护工作分为基本工作项目（简称基本工作）和定期工作项目（简称定期工作）两部分。基本工作是指一般地正常维护，即浇水、清理垃圾、防风防汛、补植和防人为损坏及病虫害防治、除杂草和修剪等；定期工作是指全面修剪整形、施肥、除杂草、松土和全面病虫害防治等。如因中标人养护不当出现树苗木死亡，一经发现随时清除，且按照同等规格，选择合适季节补栽。（苗木采购及相关费用均由中标人承担）</w:t>
      </w:r>
      <w:r/>
    </w:p>
    <w:p>
      <w:pPr>
        <w:ind w:firstLine="420"/>
        <w:spacing w:line="360" w:lineRule="auto"/>
        <w:rPr>
          <w:rFonts w:asciiTheme="minorEastAsia" w:hAnsiTheme="minorEastAsia"/>
          <w:sz w:val="24"/>
        </w:rPr>
      </w:pPr>
      <w:r>
        <w:rPr>
          <w:rFonts w:hint="eastAsia" w:asciiTheme="minorEastAsia" w:hAnsiTheme="minorEastAsia"/>
          <w:sz w:val="24"/>
        </w:rPr>
        <w:t xml:space="preserve">1.2.2根据校内绿化苗木的特点和《江苏省城市园林绿化植物养护技术规定》的相关要求，结合采购人的实际情况，按采购人后勤与基建管理处管理人员要求，进行“种、肥、水、病、虫、剪”、抗台扶正、 苗木防寒、清除枯枝死树等多方面进行日常养护服务工作，具体要求如下：</w:t>
      </w:r>
      <w:r/>
    </w:p>
    <w:p>
      <w:pPr>
        <w:ind w:firstLine="420"/>
        <w:spacing w:line="360" w:lineRule="auto"/>
        <w:rPr>
          <w:rFonts w:asciiTheme="minorEastAsia" w:hAnsiTheme="minorEastAsia"/>
          <w:sz w:val="24"/>
        </w:rPr>
      </w:pPr>
      <w:r>
        <w:rPr>
          <w:rFonts w:hint="eastAsia" w:asciiTheme="minorEastAsia" w:hAnsiTheme="minorEastAsia"/>
          <w:sz w:val="24"/>
        </w:rPr>
        <w:t xml:space="preserve">1.2.3种 </w:t>
      </w:r>
      <w:r/>
    </w:p>
    <w:p>
      <w:pPr>
        <w:ind w:firstLine="420"/>
        <w:spacing w:line="360" w:lineRule="auto"/>
        <w:rPr>
          <w:rFonts w:asciiTheme="minorEastAsia" w:hAnsiTheme="minorEastAsia"/>
          <w:sz w:val="24"/>
        </w:rPr>
      </w:pPr>
      <w:r>
        <w:rPr>
          <w:rFonts w:hint="eastAsia" w:asciiTheme="minorEastAsia" w:hAnsiTheme="minorEastAsia"/>
          <w:sz w:val="24"/>
        </w:rPr>
        <w:t xml:space="preserve">①新建绿化项目以及苗木移植工作，要按照采购人的具体施工方案进行定点放线、定点挖穴、起挖苗木和苗木栽植。</w:t>
      </w:r>
      <w:r/>
    </w:p>
    <w:p>
      <w:pPr>
        <w:ind w:firstLine="420"/>
        <w:spacing w:line="360" w:lineRule="auto"/>
        <w:rPr>
          <w:rFonts w:asciiTheme="minorEastAsia" w:hAnsiTheme="minorEastAsia"/>
          <w:sz w:val="24"/>
        </w:rPr>
      </w:pPr>
      <w:r>
        <w:rPr>
          <w:rFonts w:hint="eastAsia" w:asciiTheme="minorEastAsia" w:hAnsiTheme="minorEastAsia"/>
          <w:sz w:val="24"/>
        </w:rPr>
        <w:t xml:space="preserve">②一年两季的草花播种（种子由采购人购买），根据采购人的施工方案进行中耕翻土、播种、秧苗管理以及过季草花的清除工作。</w:t>
      </w:r>
      <w:r/>
    </w:p>
    <w:p>
      <w:pPr>
        <w:ind w:firstLine="420"/>
        <w:spacing w:line="360" w:lineRule="auto"/>
        <w:rPr>
          <w:rFonts w:asciiTheme="minorEastAsia" w:hAnsiTheme="minorEastAsia"/>
          <w:sz w:val="24"/>
        </w:rPr>
      </w:pPr>
      <w:r>
        <w:rPr>
          <w:rFonts w:hint="eastAsia" w:asciiTheme="minorEastAsia" w:hAnsiTheme="minorEastAsia"/>
          <w:sz w:val="24"/>
        </w:rPr>
        <w:t xml:space="preserve">③每年适宜季节，对校园绿化进行零星移补栽（补栽的苗木由采购人购买）。零星补栽具体要求需经得采购人同意。</w:t>
      </w:r>
      <w:r/>
    </w:p>
    <w:p>
      <w:pPr>
        <w:ind w:firstLine="420"/>
        <w:spacing w:line="360" w:lineRule="auto"/>
        <w:rPr>
          <w:rFonts w:asciiTheme="minorEastAsia" w:hAnsiTheme="minorEastAsia"/>
          <w:sz w:val="24"/>
        </w:rPr>
      </w:pPr>
      <w:r>
        <w:rPr>
          <w:rFonts w:hint="eastAsia" w:asciiTheme="minorEastAsia" w:hAnsiTheme="minorEastAsia"/>
          <w:sz w:val="24"/>
        </w:rPr>
        <w:t xml:space="preserve">1.2.4肥</w:t>
      </w:r>
      <w:r/>
    </w:p>
    <w:p>
      <w:pPr>
        <w:ind w:firstLine="420"/>
        <w:spacing w:line="360" w:lineRule="auto"/>
        <w:rPr>
          <w:rFonts w:asciiTheme="minorEastAsia" w:hAnsiTheme="minorEastAsia"/>
          <w:sz w:val="24"/>
        </w:rPr>
      </w:pPr>
      <w:r>
        <w:rPr>
          <w:rFonts w:hint="eastAsia" w:asciiTheme="minorEastAsia" w:hAnsiTheme="minorEastAsia"/>
          <w:sz w:val="24"/>
        </w:rPr>
        <w:t xml:space="preserve">①乔木：每年不少于两次，采用穴施、喷洒及水肥等（开沟施肥，施后覆土)；树穴内有植被的乔木适当增加施肥量和次数，无缺肥、无漏肥、无肥害。</w:t>
      </w:r>
      <w:r/>
    </w:p>
    <w:p>
      <w:pPr>
        <w:ind w:firstLine="420"/>
        <w:spacing w:line="360" w:lineRule="auto"/>
        <w:rPr>
          <w:rFonts w:asciiTheme="minorEastAsia" w:hAnsiTheme="minorEastAsia"/>
          <w:sz w:val="24"/>
        </w:rPr>
      </w:pPr>
      <w:r>
        <w:rPr>
          <w:rFonts w:hint="eastAsia" w:asciiTheme="minorEastAsia" w:hAnsiTheme="minorEastAsia"/>
          <w:sz w:val="24"/>
        </w:rPr>
        <w:t xml:space="preserve">②灌木、绿篱：每年不少于四次，采用撒施和水肥等；</w:t>
      </w:r>
      <w:r/>
    </w:p>
    <w:p>
      <w:pPr>
        <w:ind w:firstLine="420"/>
        <w:spacing w:line="360" w:lineRule="auto"/>
        <w:rPr>
          <w:rFonts w:asciiTheme="minorEastAsia" w:hAnsiTheme="minorEastAsia"/>
          <w:sz w:val="24"/>
        </w:rPr>
      </w:pPr>
      <w:r>
        <w:rPr>
          <w:rFonts w:hint="eastAsia" w:asciiTheme="minorEastAsia" w:hAnsiTheme="minorEastAsia"/>
          <w:sz w:val="24"/>
        </w:rPr>
        <w:t xml:space="preserve">③草坪及草花：每年不少于四次，采用撒施（草坪可在下雨之前以化肥为主施肥，天晴施肥必须随后喷水，以防肥伤）。</w:t>
      </w:r>
      <w:r/>
    </w:p>
    <w:p>
      <w:pPr>
        <w:ind w:firstLine="420"/>
        <w:spacing w:line="360" w:lineRule="auto"/>
        <w:rPr>
          <w:rFonts w:asciiTheme="minorEastAsia" w:hAnsiTheme="minorEastAsia"/>
          <w:sz w:val="24"/>
        </w:rPr>
      </w:pPr>
      <w:r>
        <w:rPr>
          <w:rFonts w:hint="eastAsia" w:asciiTheme="minorEastAsia" w:hAnsiTheme="minorEastAsia"/>
          <w:sz w:val="24"/>
        </w:rPr>
        <w:t xml:space="preserve">④低矮花灌木花坛施肥：一年二次。秋季修剪后重施基肥一次，春季花前一次，肥量适宜，方法合理 。</w:t>
      </w:r>
      <w:r/>
    </w:p>
    <w:p>
      <w:pPr>
        <w:ind w:firstLine="420"/>
        <w:spacing w:line="360" w:lineRule="auto"/>
        <w:rPr>
          <w:rFonts w:asciiTheme="minorEastAsia" w:hAnsiTheme="minorEastAsia"/>
          <w:sz w:val="24"/>
        </w:rPr>
      </w:pPr>
      <w:r>
        <w:rPr>
          <w:rFonts w:hint="eastAsia" w:asciiTheme="minorEastAsia" w:hAnsiTheme="minorEastAsia"/>
          <w:sz w:val="24"/>
        </w:rPr>
        <w:t xml:space="preserve">⑤地被植物施肥：一年二次，草坪可在下雨之前以化肥为主施肥，时间在 3、5 月与10 月。天晴施肥必须随后喷水，以防肥伤。</w:t>
      </w:r>
      <w:r/>
    </w:p>
    <w:p>
      <w:pPr>
        <w:ind w:firstLine="420"/>
        <w:spacing w:line="360" w:lineRule="auto"/>
        <w:rPr>
          <w:rFonts w:asciiTheme="minorEastAsia" w:hAnsiTheme="minorEastAsia"/>
          <w:sz w:val="24"/>
        </w:rPr>
      </w:pPr>
      <w:r>
        <w:rPr>
          <w:rFonts w:hint="eastAsia" w:asciiTheme="minorEastAsia" w:hAnsiTheme="minorEastAsia"/>
          <w:sz w:val="24"/>
        </w:rPr>
        <w:t xml:space="preserve">1.2.5水</w:t>
      </w:r>
      <w:r/>
    </w:p>
    <w:p>
      <w:pPr>
        <w:ind w:firstLine="420"/>
        <w:spacing w:line="360" w:lineRule="auto"/>
        <w:rPr>
          <w:rFonts w:asciiTheme="minorEastAsia" w:hAnsiTheme="minorEastAsia"/>
          <w:sz w:val="24"/>
        </w:rPr>
      </w:pPr>
      <w:r>
        <w:rPr>
          <w:rFonts w:hint="eastAsia" w:asciiTheme="minorEastAsia" w:hAnsiTheme="minorEastAsia"/>
          <w:sz w:val="24"/>
        </w:rPr>
        <w:t xml:space="preserve">①对新栽植和新移植的苗木进行定根浇水和复水，并根据天气干旱及水涝的情况对校园所有苗木进行必要的浇水和排涝。</w:t>
      </w:r>
      <w:r/>
    </w:p>
    <w:p>
      <w:pPr>
        <w:ind w:firstLine="420"/>
        <w:spacing w:line="360" w:lineRule="auto"/>
        <w:rPr>
          <w:rFonts w:asciiTheme="minorEastAsia" w:hAnsiTheme="minorEastAsia"/>
          <w:sz w:val="24"/>
        </w:rPr>
      </w:pPr>
      <w:r>
        <w:rPr>
          <w:rFonts w:hint="eastAsia" w:asciiTheme="minorEastAsia" w:hAnsiTheme="minorEastAsia"/>
          <w:sz w:val="24"/>
        </w:rPr>
        <w:t xml:space="preserve">②使用绿化用水专用设施浇灌，并做好校内绿化灌溉设施及绿地内设施的维护工作。</w:t>
      </w:r>
      <w:r/>
    </w:p>
    <w:p>
      <w:pPr>
        <w:ind w:firstLine="420"/>
        <w:spacing w:line="360" w:lineRule="auto"/>
        <w:rPr>
          <w:rFonts w:asciiTheme="minorEastAsia" w:hAnsiTheme="minorEastAsia"/>
          <w:sz w:val="24"/>
        </w:rPr>
      </w:pPr>
      <w:r>
        <w:rPr>
          <w:rFonts w:hint="eastAsia" w:asciiTheme="minorEastAsia" w:hAnsiTheme="minorEastAsia"/>
          <w:sz w:val="24"/>
        </w:rPr>
        <w:t xml:space="preserve">要求：适量、及时浇灌，种植已超过一年以上的树种保活率在 99%以上。</w:t>
      </w:r>
      <w:r/>
    </w:p>
    <w:p>
      <w:pPr>
        <w:ind w:firstLine="420"/>
        <w:spacing w:line="360" w:lineRule="auto"/>
        <w:rPr>
          <w:rFonts w:asciiTheme="minorEastAsia" w:hAnsiTheme="minorEastAsia"/>
          <w:sz w:val="24"/>
        </w:rPr>
      </w:pPr>
      <w:r>
        <w:rPr>
          <w:rFonts w:hint="eastAsia" w:asciiTheme="minorEastAsia" w:hAnsiTheme="minorEastAsia"/>
          <w:sz w:val="24"/>
        </w:rPr>
        <w:t xml:space="preserve">注意节约用水，不得浪费，绿化浇水的水源问题由采购人负责提供。</w:t>
      </w:r>
      <w:r/>
    </w:p>
    <w:p>
      <w:pPr>
        <w:ind w:firstLine="420"/>
        <w:spacing w:line="360" w:lineRule="auto"/>
        <w:rPr>
          <w:rFonts w:asciiTheme="minorEastAsia" w:hAnsiTheme="minorEastAsia"/>
          <w:sz w:val="24"/>
        </w:rPr>
      </w:pPr>
      <w:r>
        <w:rPr>
          <w:rFonts w:hint="eastAsia" w:asciiTheme="minorEastAsia" w:hAnsiTheme="minorEastAsia"/>
          <w:sz w:val="24"/>
        </w:rPr>
        <w:t xml:space="preserve">1.2.6病</w:t>
      </w:r>
      <w:r/>
    </w:p>
    <w:p>
      <w:pPr>
        <w:ind w:firstLine="420"/>
        <w:spacing w:line="360" w:lineRule="auto"/>
        <w:rPr>
          <w:rFonts w:asciiTheme="minorEastAsia" w:hAnsiTheme="minorEastAsia"/>
          <w:sz w:val="24"/>
        </w:rPr>
      </w:pPr>
      <w:r>
        <w:rPr>
          <w:rFonts w:hint="eastAsia" w:asciiTheme="minorEastAsia" w:hAnsiTheme="minorEastAsia"/>
          <w:sz w:val="24"/>
        </w:rPr>
        <w:t xml:space="preserve">春秋季是植物病害的高发季节，清明前对苗木的黑斑病、白粉病、炭疽病等病害进行预防工作，如感染，根据所感染的病害及时进行喷药治疗。</w:t>
      </w:r>
      <w:r/>
    </w:p>
    <w:p>
      <w:pPr>
        <w:ind w:firstLine="420"/>
        <w:spacing w:line="360" w:lineRule="auto"/>
        <w:rPr>
          <w:rFonts w:asciiTheme="minorEastAsia" w:hAnsiTheme="minorEastAsia"/>
          <w:sz w:val="24"/>
        </w:rPr>
      </w:pPr>
      <w:r>
        <w:rPr>
          <w:rFonts w:hint="eastAsia" w:asciiTheme="minorEastAsia" w:hAnsiTheme="minorEastAsia"/>
          <w:sz w:val="24"/>
        </w:rPr>
        <w:t xml:space="preserve">①行道树：视病虫发生情况及时进行诊治，每年不得少于2次。</w:t>
      </w:r>
      <w:r/>
    </w:p>
    <w:p>
      <w:pPr>
        <w:ind w:firstLine="420"/>
        <w:spacing w:line="360" w:lineRule="auto"/>
        <w:rPr>
          <w:rFonts w:asciiTheme="minorEastAsia" w:hAnsiTheme="minorEastAsia"/>
          <w:sz w:val="24"/>
        </w:rPr>
      </w:pPr>
      <w:r>
        <w:rPr>
          <w:rFonts w:hint="eastAsia" w:asciiTheme="minorEastAsia" w:hAnsiTheme="minorEastAsia"/>
          <w:sz w:val="24"/>
        </w:rPr>
        <w:t xml:space="preserve">②其他树种：视病虫发生情况及时进行，每年不得少于2次。</w:t>
      </w:r>
      <w:r/>
    </w:p>
    <w:p>
      <w:pPr>
        <w:ind w:firstLine="420"/>
        <w:spacing w:line="360" w:lineRule="auto"/>
        <w:rPr>
          <w:rFonts w:asciiTheme="minorEastAsia" w:hAnsiTheme="minorEastAsia"/>
          <w:sz w:val="24"/>
        </w:rPr>
      </w:pPr>
      <w:r>
        <w:rPr>
          <w:rFonts w:hint="eastAsia" w:asciiTheme="minorEastAsia" w:hAnsiTheme="minorEastAsia"/>
          <w:sz w:val="24"/>
        </w:rPr>
        <w:t xml:space="preserve">③其他寄生性植物及病害防治对象应及时清除。草坪锈病，大叶黄杨等灌木都应及时检查及时防治。</w:t>
      </w:r>
      <w:r/>
    </w:p>
    <w:p>
      <w:pPr>
        <w:ind w:firstLine="420"/>
        <w:spacing w:line="360" w:lineRule="auto"/>
        <w:rPr>
          <w:rFonts w:asciiTheme="minorEastAsia" w:hAnsiTheme="minorEastAsia"/>
          <w:sz w:val="24"/>
        </w:rPr>
      </w:pPr>
      <w:r>
        <w:rPr>
          <w:rFonts w:hint="eastAsia" w:asciiTheme="minorEastAsia" w:hAnsiTheme="minorEastAsia"/>
          <w:sz w:val="24"/>
        </w:rPr>
        <w:t xml:space="preserve">④喷洒药剂时做到均匀细致。事后要检查，对效果不好的要重新喷药，同一树种病虫株害率控制在 5%以下，死亡率在 1%以下。所用药物必须采用无公害、无刺激性气味的农药。</w:t>
      </w:r>
      <w:r/>
    </w:p>
    <w:p>
      <w:pPr>
        <w:ind w:firstLine="420"/>
        <w:spacing w:line="360" w:lineRule="auto"/>
        <w:rPr>
          <w:rFonts w:asciiTheme="minorEastAsia" w:hAnsiTheme="minorEastAsia"/>
          <w:sz w:val="24"/>
        </w:rPr>
      </w:pPr>
      <w:r>
        <w:rPr>
          <w:rFonts w:hint="eastAsia" w:asciiTheme="minorEastAsia" w:hAnsiTheme="minorEastAsia"/>
          <w:sz w:val="24"/>
        </w:rPr>
        <w:t xml:space="preserve">1.2.7虫</w:t>
      </w:r>
      <w:r/>
    </w:p>
    <w:p>
      <w:pPr>
        <w:ind w:firstLine="420"/>
        <w:spacing w:line="360" w:lineRule="auto"/>
        <w:rPr>
          <w:rFonts w:asciiTheme="minorEastAsia" w:hAnsiTheme="minorEastAsia"/>
          <w:sz w:val="24"/>
        </w:rPr>
      </w:pPr>
      <w:r>
        <w:rPr>
          <w:rFonts w:hint="eastAsia" w:asciiTheme="minorEastAsia" w:hAnsiTheme="minorEastAsia"/>
          <w:sz w:val="24"/>
        </w:rPr>
        <w:t xml:space="preserve">①冬季是预防植物虫害的有利季节，对越冬的虫卵进行收集、消灭。</w:t>
      </w:r>
      <w:r/>
    </w:p>
    <w:p>
      <w:pPr>
        <w:ind w:firstLine="420"/>
        <w:spacing w:line="360" w:lineRule="auto"/>
        <w:rPr>
          <w:rFonts w:asciiTheme="minorEastAsia" w:hAnsiTheme="minorEastAsia"/>
          <w:sz w:val="24"/>
        </w:rPr>
      </w:pPr>
      <w:r>
        <w:rPr>
          <w:rFonts w:hint="eastAsia" w:asciiTheme="minorEastAsia" w:hAnsiTheme="minorEastAsia"/>
          <w:sz w:val="24"/>
        </w:rPr>
        <w:t xml:space="preserve">②清明前对苗木的红蜘蛛、蚧壳虫、蚜虫等虫害进行预防工作，如感染，根据所感染的虫害及时进行喷药治疗。</w:t>
      </w:r>
      <w:r/>
    </w:p>
    <w:p>
      <w:pPr>
        <w:ind w:firstLine="420"/>
        <w:spacing w:line="360" w:lineRule="auto"/>
        <w:rPr>
          <w:rFonts w:asciiTheme="minorEastAsia" w:hAnsiTheme="minorEastAsia"/>
          <w:sz w:val="24"/>
        </w:rPr>
      </w:pPr>
      <w:r>
        <w:rPr>
          <w:rFonts w:hint="eastAsia" w:asciiTheme="minorEastAsia" w:hAnsiTheme="minorEastAsia"/>
          <w:sz w:val="24"/>
        </w:rPr>
        <w:t xml:space="preserve">③初冬季对校园所有的苗木进行树木刷白防寒防病虫害。（刷白材料由中标人提供）</w:t>
      </w:r>
      <w:r/>
    </w:p>
    <w:p>
      <w:pPr>
        <w:ind w:firstLine="420"/>
        <w:spacing w:line="360" w:lineRule="auto"/>
        <w:rPr>
          <w:rFonts w:asciiTheme="minorEastAsia" w:hAnsiTheme="minorEastAsia"/>
          <w:sz w:val="24"/>
        </w:rPr>
      </w:pPr>
      <w:r>
        <w:rPr>
          <w:rFonts w:hint="eastAsia" w:asciiTheme="minorEastAsia" w:hAnsiTheme="minorEastAsia"/>
          <w:sz w:val="24"/>
        </w:rPr>
        <w:t xml:space="preserve">④夏季虫害防治：天牛防治应在每年的6月下旬开始，主要采用人工捕捉，并在虫粪口涂塞粘有敌敌畏等农药的棉花，或在树干喷绿色威雷杀虫剂等方法，该项工作应延续至每年的</w:t>
      </w:r>
      <w:r>
        <w:rPr>
          <w:rFonts w:asciiTheme="minorEastAsia" w:hAnsiTheme="minorEastAsia"/>
          <w:sz w:val="24"/>
        </w:rPr>
        <w:t xml:space="preserve">9</w:t>
      </w:r>
      <w:r>
        <w:rPr>
          <w:rFonts w:hint="eastAsia" w:asciiTheme="minorEastAsia" w:hAnsiTheme="minorEastAsia"/>
          <w:sz w:val="24"/>
        </w:rPr>
        <w:t xml:space="preserve">月份，通常每半月一次。各类蚧壳虫应从每年的 </w:t>
      </w:r>
      <w:r>
        <w:rPr>
          <w:rFonts w:asciiTheme="minorEastAsia" w:hAnsiTheme="minorEastAsia"/>
          <w:sz w:val="24"/>
        </w:rPr>
        <w:t xml:space="preserve">5</w:t>
      </w:r>
      <w:r>
        <w:rPr>
          <w:rFonts w:hint="eastAsia" w:asciiTheme="minorEastAsia" w:hAnsiTheme="minorEastAsia"/>
          <w:sz w:val="24"/>
        </w:rPr>
        <w:t xml:space="preserve">月开始监控，抓住若虫孵化期，采用喷施花保、吡虫啉等药剂防治。</w:t>
      </w:r>
      <w:r/>
    </w:p>
    <w:p>
      <w:pPr>
        <w:ind w:firstLine="420"/>
        <w:spacing w:line="360" w:lineRule="auto"/>
        <w:rPr>
          <w:rFonts w:asciiTheme="minorEastAsia" w:hAnsiTheme="minorEastAsia"/>
          <w:sz w:val="24"/>
        </w:rPr>
      </w:pPr>
      <w:r>
        <w:rPr>
          <w:rFonts w:hint="eastAsia" w:asciiTheme="minorEastAsia" w:hAnsiTheme="minorEastAsia"/>
          <w:sz w:val="24"/>
        </w:rPr>
        <w:t xml:space="preserve">1.2.8剪</w:t>
      </w:r>
      <w:r/>
    </w:p>
    <w:p>
      <w:pPr>
        <w:ind w:firstLine="420"/>
        <w:spacing w:line="360" w:lineRule="auto"/>
        <w:rPr>
          <w:rFonts w:asciiTheme="minorEastAsia" w:hAnsiTheme="minorEastAsia"/>
          <w:sz w:val="24"/>
        </w:rPr>
      </w:pPr>
      <w:r>
        <w:rPr>
          <w:rFonts w:hint="eastAsia" w:asciiTheme="minorEastAsia" w:hAnsiTheme="minorEastAsia"/>
          <w:sz w:val="24"/>
        </w:rPr>
        <w:t xml:space="preserve">全面开展对落叶树木的修枝整形工作，大小乔灌木的枯枝、病枝、伤残枝以及妨碍架空线及建筑物的枝杈进行修剪。春季对校园的杂草采用喷药、人工拔除的方法进行清除。每年春夏两季对校园的绿篱进行修枝整形，达到景观效果。</w:t>
      </w:r>
      <w:r/>
    </w:p>
    <w:p>
      <w:pPr>
        <w:ind w:firstLine="420"/>
        <w:spacing w:line="360" w:lineRule="auto"/>
        <w:rPr>
          <w:rFonts w:asciiTheme="minorEastAsia" w:hAnsiTheme="minorEastAsia"/>
          <w:sz w:val="24"/>
        </w:rPr>
      </w:pPr>
      <w:r>
        <w:rPr>
          <w:rFonts w:hint="eastAsia" w:asciiTheme="minorEastAsia" w:hAnsiTheme="minorEastAsia"/>
          <w:sz w:val="24"/>
        </w:rPr>
        <w:t xml:space="preserve">①整形树修剪：一年3次，剪下的树叶及时清除、清运出校外，保持整形的几何面基本平整，大部分枝条之间长短差不超过 2-4cm，枯枝剪除。</w:t>
      </w:r>
      <w:r/>
    </w:p>
    <w:p>
      <w:pPr>
        <w:ind w:firstLine="420"/>
        <w:spacing w:line="360" w:lineRule="auto"/>
        <w:rPr>
          <w:rFonts w:asciiTheme="minorEastAsia" w:hAnsiTheme="minorEastAsia"/>
          <w:sz w:val="24"/>
        </w:rPr>
      </w:pPr>
      <w:r>
        <w:rPr>
          <w:rFonts w:hint="eastAsia" w:asciiTheme="minorEastAsia" w:hAnsiTheme="minorEastAsia"/>
          <w:sz w:val="24"/>
        </w:rPr>
        <w:t xml:space="preserve">②绿篱修剪，一年不少于4次。剪下的枝叶及时清除、清运出校外，保持篱面基本平整，大部分枝长短差不超过 2-4cm，枯枝剪除，夹于绿篱间杂树及时清除。</w:t>
      </w:r>
      <w:r/>
    </w:p>
    <w:p>
      <w:pPr>
        <w:ind w:firstLine="420"/>
        <w:spacing w:line="360" w:lineRule="auto"/>
        <w:rPr>
          <w:rFonts w:asciiTheme="minorEastAsia" w:hAnsiTheme="minorEastAsia"/>
          <w:sz w:val="24"/>
        </w:rPr>
      </w:pPr>
      <w:r>
        <w:rPr>
          <w:rFonts w:hint="eastAsia" w:asciiTheme="minorEastAsia" w:hAnsiTheme="minorEastAsia"/>
          <w:sz w:val="24"/>
        </w:rPr>
        <w:t xml:space="preserve">③灌木修剪：一年1次。夏季开花的于冬季进行，春季开花的于花后进行。蜡梅、梅花、桃花、垂丝海棠、红叶李、紫荆等必须每年一次。</w:t>
      </w:r>
      <w:r/>
    </w:p>
    <w:p>
      <w:pPr>
        <w:ind w:firstLine="420"/>
        <w:spacing w:line="360" w:lineRule="auto"/>
        <w:rPr>
          <w:rFonts w:asciiTheme="minorEastAsia" w:hAnsiTheme="minorEastAsia"/>
          <w:sz w:val="24"/>
        </w:rPr>
      </w:pPr>
      <w:r>
        <w:rPr>
          <w:rFonts w:hint="eastAsia" w:asciiTheme="minorEastAsia" w:hAnsiTheme="minorEastAsia"/>
          <w:sz w:val="24"/>
        </w:rPr>
        <w:t xml:space="preserve">④行道树抹芽，一年 2 -3 次。去除四米以下不必要的半木质化不定芽，抹下的芽及时清除。行道树修剪，一年一次，按美观原则，于冬季进行。</w:t>
      </w:r>
      <w:r/>
    </w:p>
    <w:p>
      <w:pPr>
        <w:ind w:firstLine="420"/>
        <w:spacing w:line="360" w:lineRule="auto"/>
        <w:rPr>
          <w:rFonts w:asciiTheme="minorEastAsia" w:hAnsiTheme="minorEastAsia"/>
          <w:sz w:val="24"/>
        </w:rPr>
      </w:pPr>
      <w:r>
        <w:rPr>
          <w:rFonts w:hint="eastAsia" w:asciiTheme="minorEastAsia" w:hAnsiTheme="minorEastAsia"/>
          <w:sz w:val="24"/>
        </w:rPr>
        <w:t xml:space="preserve">⑤一般树木修剪，必须按美观原则，随时进行。</w:t>
      </w:r>
      <w:r/>
    </w:p>
    <w:p>
      <w:pPr>
        <w:ind w:firstLine="420"/>
        <w:spacing w:line="360" w:lineRule="auto"/>
        <w:rPr>
          <w:rFonts w:asciiTheme="minorEastAsia" w:hAnsiTheme="minorEastAsia"/>
          <w:sz w:val="24"/>
        </w:rPr>
      </w:pPr>
      <w:r>
        <w:rPr>
          <w:rFonts w:hint="eastAsia" w:asciiTheme="minorEastAsia" w:hAnsiTheme="minorEastAsia"/>
          <w:sz w:val="24"/>
        </w:rPr>
        <w:t xml:space="preserve">⑥校园围墙边藤本植物如凌霄、蔷薇、紫藤、木香花等每年2次修剪、整理、绑扎、定型，形成墙垛口两侧及顶部齐平。</w:t>
      </w:r>
      <w:r/>
    </w:p>
    <w:p>
      <w:pPr>
        <w:ind w:firstLine="420"/>
        <w:spacing w:line="360" w:lineRule="auto"/>
        <w:rPr>
          <w:rFonts w:asciiTheme="minorEastAsia" w:hAnsiTheme="minorEastAsia"/>
          <w:sz w:val="24"/>
        </w:rPr>
      </w:pPr>
      <w:r>
        <w:rPr>
          <w:rFonts w:hint="eastAsia" w:asciiTheme="minorEastAsia" w:hAnsiTheme="minorEastAsia"/>
          <w:sz w:val="24"/>
        </w:rPr>
        <w:t xml:space="preserve">⑦校园内无主干的灌木如连翘等修剪应选留4-5个分布均匀的群生枝，其余疏剪、短截枝条1/2并剪成内膛高外圆低的圆头形。</w:t>
      </w:r>
      <w:r/>
    </w:p>
    <w:p>
      <w:pPr>
        <w:ind w:firstLine="420"/>
        <w:spacing w:line="360" w:lineRule="auto"/>
        <w:rPr>
          <w:rFonts w:asciiTheme="minorEastAsia" w:hAnsiTheme="minorEastAsia"/>
          <w:sz w:val="24"/>
        </w:rPr>
      </w:pPr>
      <w:r>
        <w:rPr>
          <w:rFonts w:hint="eastAsia" w:asciiTheme="minorEastAsia" w:hAnsiTheme="minorEastAsia"/>
          <w:sz w:val="24"/>
        </w:rPr>
        <w:t xml:space="preserve">⑧每年对草坪进行5-10次修剪，草坪纯度保持在 90%以上，草坪控制在无杂草状态。对校园绿化区域内的杂草进行3-5次连根刁除，草高≤10cm。地被植物除草，视杂草生长情况决定除草次数和除草方式(削、拔)。校园绿化区域基本控制在无杂草状态。拔、削除的杂草及时清除，修剪的树枝和割除的杂草全部清运出校外处置。割草时间以不影响正常教学为准。</w:t>
      </w:r>
      <w:r/>
    </w:p>
    <w:p>
      <w:pPr>
        <w:ind w:firstLine="420"/>
        <w:spacing w:line="360" w:lineRule="auto"/>
        <w:rPr>
          <w:rFonts w:asciiTheme="minorEastAsia" w:hAnsiTheme="minorEastAsia"/>
          <w:sz w:val="24"/>
        </w:rPr>
      </w:pPr>
      <w:r>
        <w:rPr>
          <w:rFonts w:hint="eastAsia" w:asciiTheme="minorEastAsia" w:hAnsiTheme="minorEastAsia"/>
          <w:sz w:val="24"/>
        </w:rPr>
        <w:t xml:space="preserve">⑨行道树法桐整形修剪和冬季回缩修剪同步进行。校园内行道树法桐大修，降低行道树法桐顶端优势位置，促多年生枝条基部更新复壮，整形修剪时间在每年的</w:t>
      </w:r>
      <w:r>
        <w:rPr>
          <w:rFonts w:asciiTheme="minorEastAsia" w:hAnsiTheme="minorEastAsia"/>
          <w:sz w:val="24"/>
        </w:rPr>
        <w:t xml:space="preserve">12</w:t>
      </w:r>
      <w:r>
        <w:rPr>
          <w:rFonts w:hint="eastAsia" w:asciiTheme="minorEastAsia" w:hAnsiTheme="minorEastAsia"/>
          <w:sz w:val="24"/>
        </w:rPr>
        <w:t xml:space="preserve">月至次年的</w:t>
      </w:r>
      <w:r>
        <w:rPr>
          <w:rFonts w:asciiTheme="minorEastAsia" w:hAnsiTheme="minorEastAsia"/>
          <w:sz w:val="24"/>
        </w:rPr>
        <w:t xml:space="preserve">2</w:t>
      </w:r>
      <w:r>
        <w:rPr>
          <w:rFonts w:hint="eastAsia" w:asciiTheme="minorEastAsia" w:hAnsiTheme="minorEastAsia"/>
          <w:sz w:val="24"/>
        </w:rPr>
        <w:t xml:space="preserve">月，修剪后消毒、涂上保护剂，以起到防腐防干和促进愈合的作用。主干道及一般干道上，宜采用杯状形、自然开心形。同一条道路修剪手法应一致，树冠圆整，树形美观，骨架均匀，通风透光。</w:t>
      </w:r>
      <w:r/>
    </w:p>
    <w:p>
      <w:pPr>
        <w:ind w:firstLine="420"/>
        <w:spacing w:line="360" w:lineRule="auto"/>
        <w:rPr>
          <w:rFonts w:asciiTheme="minorEastAsia" w:hAnsiTheme="minorEastAsia"/>
          <w:sz w:val="24"/>
        </w:rPr>
      </w:pPr>
      <w:r>
        <w:rPr>
          <w:rFonts w:hint="eastAsia" w:asciiTheme="minorEastAsia" w:hAnsiTheme="minorEastAsia"/>
          <w:sz w:val="24"/>
        </w:rPr>
        <w:t xml:space="preserve">1.2.9抗台扶正</w:t>
      </w:r>
      <w:r/>
    </w:p>
    <w:p>
      <w:pPr>
        <w:ind w:firstLine="420"/>
        <w:spacing w:line="360" w:lineRule="auto"/>
        <w:rPr>
          <w:rFonts w:asciiTheme="minorEastAsia" w:hAnsiTheme="minorEastAsia"/>
          <w:sz w:val="24"/>
        </w:rPr>
      </w:pPr>
      <w:r>
        <w:rPr>
          <w:rFonts w:hint="eastAsia" w:asciiTheme="minorEastAsia" w:hAnsiTheme="minorEastAsia"/>
          <w:sz w:val="24"/>
        </w:rPr>
        <w:t xml:space="preserve">①在台风来临之前，及时做好抗台准备工作，对易倒伏的树木予以支撑保护，己被台风倾倒的树木，在 10 天内予以扶正。</w:t>
      </w:r>
      <w:r/>
    </w:p>
    <w:p>
      <w:pPr>
        <w:ind w:firstLine="420"/>
        <w:spacing w:line="360" w:lineRule="auto"/>
        <w:rPr>
          <w:rFonts w:asciiTheme="minorEastAsia" w:hAnsiTheme="minorEastAsia"/>
          <w:sz w:val="24"/>
        </w:rPr>
      </w:pPr>
      <w:r>
        <w:rPr>
          <w:rFonts w:hint="eastAsia" w:asciiTheme="minorEastAsia" w:hAnsiTheme="minorEastAsia"/>
          <w:sz w:val="24"/>
        </w:rPr>
        <w:t xml:space="preserve">②由于各种原因，行道树或其它乔木树干倾斜度超过 10%以上的必须予以扶正。确实难以扶正的，要加以支撑防止加重倾斜。</w:t>
      </w:r>
      <w:r/>
    </w:p>
    <w:p>
      <w:pPr>
        <w:ind w:firstLine="420"/>
        <w:spacing w:line="360" w:lineRule="auto"/>
        <w:rPr>
          <w:rFonts w:asciiTheme="minorEastAsia" w:hAnsiTheme="minorEastAsia"/>
          <w:sz w:val="24"/>
        </w:rPr>
      </w:pPr>
      <w:r>
        <w:rPr>
          <w:rFonts w:hint="eastAsia" w:asciiTheme="minorEastAsia" w:hAnsiTheme="minorEastAsia"/>
          <w:sz w:val="24"/>
        </w:rPr>
        <w:t xml:space="preserve">1.2.10苗木防寒</w:t>
      </w:r>
      <w:r/>
    </w:p>
    <w:p>
      <w:pPr>
        <w:ind w:firstLine="420"/>
        <w:spacing w:line="360" w:lineRule="auto"/>
        <w:rPr>
          <w:rFonts w:asciiTheme="minorEastAsia" w:hAnsiTheme="minorEastAsia"/>
          <w:sz w:val="24"/>
        </w:rPr>
      </w:pPr>
      <w:r>
        <w:rPr>
          <w:rFonts w:hint="eastAsia" w:asciiTheme="minorEastAsia" w:hAnsiTheme="minorEastAsia"/>
          <w:sz w:val="24"/>
        </w:rPr>
        <w:t xml:space="preserve">做好苗木的冬季防寒处理，搭建必要的防寒设施，根据季节变化，及时采用防寒材料，同时兼顾防寒与美观。台风、汛期、冰雪、极寒天气等情况下及时做好预案，并按照预案进行。</w:t>
      </w:r>
      <w:r/>
    </w:p>
    <w:p>
      <w:pPr>
        <w:ind w:firstLine="420"/>
        <w:spacing w:line="360" w:lineRule="auto"/>
        <w:rPr>
          <w:rFonts w:asciiTheme="minorEastAsia" w:hAnsiTheme="minorEastAsia"/>
          <w:sz w:val="24"/>
        </w:rPr>
      </w:pPr>
      <w:r>
        <w:rPr>
          <w:rFonts w:hint="eastAsia" w:asciiTheme="minorEastAsia" w:hAnsiTheme="minorEastAsia"/>
          <w:sz w:val="24"/>
        </w:rPr>
        <w:t xml:space="preserve">1.2.11清除枯枝死树</w:t>
      </w:r>
      <w:r/>
    </w:p>
    <w:p>
      <w:pPr>
        <w:ind w:firstLine="420"/>
        <w:spacing w:line="360" w:lineRule="auto"/>
        <w:rPr>
          <w:rFonts w:asciiTheme="minorEastAsia" w:hAnsiTheme="minorEastAsia"/>
          <w:sz w:val="24"/>
        </w:rPr>
      </w:pPr>
      <w:r>
        <w:rPr>
          <w:rFonts w:hint="eastAsia" w:asciiTheme="minorEastAsia" w:hAnsiTheme="minorEastAsia"/>
          <w:sz w:val="24"/>
        </w:rPr>
        <w:t xml:space="preserve">①清理后的枯枝死树必须及时运走，枯枝死树由中标人清运至校外自行处理。</w:t>
      </w:r>
      <w:r/>
    </w:p>
    <w:p>
      <w:pPr>
        <w:ind w:firstLine="420"/>
        <w:spacing w:line="360" w:lineRule="auto"/>
        <w:rPr>
          <w:rFonts w:asciiTheme="minorEastAsia" w:hAnsiTheme="minorEastAsia"/>
          <w:sz w:val="24"/>
        </w:rPr>
      </w:pPr>
      <w:r>
        <w:rPr>
          <w:rFonts w:hint="eastAsia" w:asciiTheme="minorEastAsia" w:hAnsiTheme="minorEastAsia"/>
          <w:sz w:val="24"/>
        </w:rPr>
        <w:t xml:space="preserve">②乔木、灌木的清除枯枝工作，应随时进行，不得超过一周以上。</w:t>
      </w:r>
      <w:r/>
    </w:p>
    <w:p>
      <w:pPr>
        <w:ind w:firstLine="420"/>
        <w:spacing w:line="360" w:lineRule="auto"/>
        <w:rPr>
          <w:rFonts w:asciiTheme="minorEastAsia" w:hAnsiTheme="minorEastAsia"/>
          <w:sz w:val="24"/>
        </w:rPr>
      </w:pPr>
      <w:r>
        <w:rPr>
          <w:rFonts w:hint="eastAsia" w:asciiTheme="minorEastAsia" w:hAnsiTheme="minorEastAsia"/>
          <w:sz w:val="24"/>
        </w:rPr>
        <w:t xml:space="preserve">③死树：一经发现随时清除，且需选择合适季节补栽。</w:t>
      </w:r>
      <w:r/>
    </w:p>
    <w:p>
      <w:pPr>
        <w:ind w:firstLine="420"/>
        <w:spacing w:line="360" w:lineRule="auto"/>
        <w:rPr>
          <w:rFonts w:asciiTheme="minorEastAsia" w:hAnsiTheme="minorEastAsia"/>
          <w:sz w:val="24"/>
        </w:rPr>
      </w:pPr>
      <w:r>
        <w:rPr>
          <w:rFonts w:asciiTheme="minorEastAsia" w:hAnsiTheme="minorEastAsia"/>
          <w:sz w:val="24"/>
        </w:rPr>
      </w:r>
      <w:r/>
    </w:p>
    <w:p>
      <w:pPr>
        <w:ind w:firstLine="420"/>
        <w:spacing w:line="360" w:lineRule="auto"/>
        <w:rPr>
          <w:rFonts w:asciiTheme="minorEastAsia" w:hAnsiTheme="minorEastAsia"/>
          <w:b/>
          <w:bCs/>
          <w:sz w:val="24"/>
        </w:rPr>
      </w:pPr>
      <w:r>
        <w:rPr>
          <w:rFonts w:hint="eastAsia" w:asciiTheme="minorEastAsia" w:hAnsiTheme="minorEastAsia"/>
          <w:b/>
          <w:bCs/>
          <w:sz w:val="24"/>
        </w:rPr>
        <w:t xml:space="preserve">2.技术要求</w:t>
      </w:r>
      <w:r/>
    </w:p>
    <w:p>
      <w:pPr>
        <w:ind w:firstLine="420"/>
        <w:spacing w:line="360" w:lineRule="auto"/>
        <w:rPr>
          <w:rFonts w:ascii="黑体" w:hAnsi="黑体" w:eastAsia="黑体"/>
          <w:b/>
          <w:sz w:val="24"/>
        </w:rPr>
      </w:pPr>
      <w:r>
        <w:rPr>
          <w:rFonts w:hint="eastAsia" w:asciiTheme="minorEastAsia" w:hAnsiTheme="minorEastAsia"/>
          <w:b/>
          <w:bCs/>
          <w:sz w:val="24"/>
        </w:rPr>
        <w:t xml:space="preserve">实行全包</w:t>
      </w:r>
      <w:r>
        <w:rPr>
          <w:rFonts w:hint="eastAsia" w:asciiTheme="minorEastAsia" w:hAnsiTheme="minorEastAsia"/>
          <w:sz w:val="24"/>
        </w:rPr>
        <w:t xml:space="preserve">：中标人自行承担物业服务人员劳动报酬及福利，并按《劳动合同法》</w:t>
      </w:r>
      <w:r>
        <w:rPr>
          <w:rFonts w:hint="eastAsia" w:asciiTheme="minorEastAsia" w:hAnsiTheme="minorEastAsia"/>
          <w:sz w:val="24"/>
        </w:rPr>
        <w:t xml:space="preserve">等规定缴纳相应保险；所聘用人员工资及五险不能低于项目所在地最低工资标准等规定，不得发生拖欠员工工资等的情况。购买人身意外险并提供身体健康体检报告。自行承担员工垃圾分类宣传专题培训、垃圾分类周转桶购置、扫路机、劳动工具、清洁用品、维修工具和材料、保洁等耗材费用及维修各种安全防护用品、劳保、服装、包处理清运树枝落叶出校外等相关费用。中标人的工作人员在采购人处工作期间发生任何人身伤害和重大事故等所有相关事宜均由中标人全部负责，造成采购人损失的和上级相关部门罚款，赔偿一切损失,并且承担采购人上级部门对采购人的罚款。</w:t>
      </w:r>
      <w:r/>
    </w:p>
    <w:p>
      <w:pPr>
        <w:ind w:firstLine="482"/>
        <w:rPr>
          <w:rFonts w:ascii="宋体" w:hAnsi="宋体" w:eastAsia="宋体" w:cs="宋体"/>
          <w:b/>
          <w:sz w:val="24"/>
          <w:szCs w:val="24"/>
        </w:rPr>
        <w:outlineLvl w:val="1"/>
      </w:pPr>
      <w:r>
        <w:rPr>
          <w:rFonts w:hint="eastAsia" w:ascii="宋体" w:hAnsi="宋体" w:eastAsia="宋体" w:cs="宋体"/>
          <w:b/>
          <w:sz w:val="24"/>
          <w:szCs w:val="24"/>
        </w:rPr>
        <w:t xml:space="preserve">三、采购包1至采购包3人员配备要求</w:t>
      </w:r>
      <w:r/>
    </w:p>
    <w:p>
      <w:pPr>
        <w:ind w:firstLine="482"/>
        <w:rPr>
          <w:rFonts w:cs="仿宋" w:asciiTheme="minorEastAsia" w:hAnsiTheme="minorEastAsia"/>
          <w:b/>
          <w:sz w:val="24"/>
          <w:szCs w:val="24"/>
        </w:rPr>
        <w:outlineLvl w:val="2"/>
      </w:pPr>
      <w:r>
        <w:rPr>
          <w:rFonts w:hint="eastAsia" w:cs="仿宋" w:asciiTheme="minorEastAsia" w:hAnsiTheme="minorEastAsia"/>
          <w:b/>
          <w:sz w:val="24"/>
          <w:szCs w:val="24"/>
        </w:rPr>
        <w:t xml:space="preserve">（一）采购包1人员配备要求：</w:t>
      </w:r>
      <w:r/>
    </w:p>
    <w:p>
      <w:pPr>
        <w:pStyle w:val="883"/>
        <w:ind w:firstLine="482"/>
        <w:spacing w:line="440" w:lineRule="exact"/>
        <w:rPr>
          <w:rFonts w:ascii="宋体" w:hAnsi="宋体" w:eastAsia="宋体" w:cs="宋体"/>
          <w:sz w:val="24"/>
          <w:szCs w:val="24"/>
        </w:rPr>
      </w:pPr>
      <w:r>
        <w:rPr>
          <w:rFonts w:hint="eastAsia" w:ascii="宋体" w:hAnsi="宋体" w:eastAsia="宋体" w:cs="宋体"/>
          <w:b/>
          <w:sz w:val="24"/>
          <w:szCs w:val="24"/>
        </w:rPr>
        <w:t xml:space="preserve">1.人员数量及要求：</w:t>
      </w:r>
      <w:r>
        <w:rPr>
          <w:rFonts w:hint="eastAsia" w:ascii="宋体" w:hAnsi="宋体" w:eastAsia="宋体" w:cs="宋体"/>
          <w:sz w:val="24"/>
          <w:szCs w:val="24"/>
        </w:rPr>
        <w:t xml:space="preserve">本项目须配备最低人数共36人。在服务期限内，学校因办学需要，在总人数不变的情况下对不同岗位人员进行调整，不增加服务费。</w:t>
      </w:r>
      <w:r/>
    </w:p>
    <w:p>
      <w:pPr>
        <w:pStyle w:val="880"/>
        <w:ind w:firstLine="436"/>
        <w:jc w:val="both"/>
        <w:spacing w:line="440" w:lineRule="exact"/>
        <w:rPr>
          <w:rFonts w:ascii="宋体" w:hAnsi="宋体" w:cs="宋体"/>
          <w:color w:val="auto"/>
          <w:sz w:val="24"/>
          <w:u w:val="single"/>
        </w:rPr>
      </w:pPr>
      <w:r>
        <w:rPr>
          <w:rFonts w:hint="eastAsia" w:ascii="宋体" w:hAnsi="宋体" w:cs="宋体"/>
          <w:color w:val="auto"/>
          <w:sz w:val="24"/>
        </w:rPr>
        <w:t xml:space="preserve">1.1各岗位最低配置如下：项目经理1人，保洁员35人（百川楼保洁4人、彦涵楼保洁4人、玖兴楼保洁3人、大同楼保洁5人、吉馀楼保洁6人（含实训室保洁1人）、图书馆保洁4人、多媒体教室保洁2人、外围保洁6人、维修工1人）。</w:t>
      </w:r>
      <w:r>
        <w:rPr>
          <w:rFonts w:hint="eastAsia"/>
          <w:b/>
          <w:i/>
          <w:iCs/>
          <w:color w:val="auto"/>
          <w:sz w:val="24"/>
          <w:highlight w:val="yellow"/>
          <w:u w:val="single"/>
        </w:rPr>
        <w:t xml:space="preserve">各岗位设置服务人数为最低要求，投标人须承诺人员配置不少于各岗位最低人数配置及要求。</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合同签订后10天内中标人按投标文件承诺的素质要求向采购人提交进校工作人员加盖中标人公章的相关资料（包含姓名、年龄、电话号码、岗位设置，负责范围、身份证复印件、岗前培训合格证明，资质证书复印件），后期人员变化，需同等素质要求替换并3天内向采购人管理人员更新资料，无缝衔接物业管理服务。如有低于此人数或有空白服务期，采购人将扣除中标人相应人数的工资及保险等费用或按时间扣除履约保证金，7天内连续存在或一个月超3次有人数不足或空白期，采购人有权单方面解除合同并扣除全部履约保证金，不负责对中标人造成的任何损失。</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2.服务人员素质要求</w:t>
      </w:r>
      <w:r/>
    </w:p>
    <w:p>
      <w:pPr>
        <w:pStyle w:val="883"/>
        <w:ind w:firstLine="482"/>
        <w:spacing w:line="440" w:lineRule="exact"/>
        <w:rPr>
          <w:rFonts w:ascii="宋体" w:hAnsi="宋体" w:eastAsia="宋体" w:cs="宋体"/>
          <w:sz w:val="24"/>
          <w:szCs w:val="24"/>
        </w:rPr>
      </w:pPr>
      <w:r>
        <w:rPr>
          <w:rFonts w:hint="eastAsia" w:ascii="宋体" w:hAnsi="宋体" w:eastAsia="宋体" w:cs="宋体"/>
          <w:b/>
          <w:sz w:val="24"/>
          <w:szCs w:val="24"/>
        </w:rPr>
        <w:t xml:space="preserve">2.1 总体要求：</w:t>
      </w:r>
      <w:r>
        <w:rPr>
          <w:rFonts w:hint="eastAsia" w:ascii="宋体" w:hAnsi="宋体" w:eastAsia="宋体" w:cs="宋体"/>
          <w:sz w:val="24"/>
          <w:szCs w:val="24"/>
        </w:rPr>
        <w:t xml:space="preserve">中标人所有在校工作人员需遵守采购人相关规章制度，上班时间段统一穿戴制服并保持良好个人形象，不做与本职工作无关的事项。无迟到早退、擅自离岗、脱岗情况。服务热情，师生满意，无投诉，工作期间发生人身伤害和重大事故等所有相关事宜由中标人全部负责，造成采购人损失的和上级相关部门罚款，赔偿一切损失,并且承担采购人上级部门对采购人的罚款。</w:t>
      </w:r>
      <w:r/>
    </w:p>
    <w:p>
      <w:pPr>
        <w:pStyle w:val="883"/>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2.2项目经理：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①需具有从事学校物业服务1年以上（含1年）经验，年龄不超过50周岁，且有相关执业资格证书。</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②日常工作时间内遇到重大问题3分钟响应，项目经理应立即组织人员10分钟到达现场，非工作期间（包含夜间），项目经理应立即组织人员，在1小时内到达现场。</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③项目经理保持与学校相关管理人员的工作交流，主动向学校管理人员汇报物业服务出现的各种问题，经常性地听取师生意见和建议，不断改进物业管理办法，提升管理水平。</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④制定相关档案管理的规章制度，按采购人监管部门要求做好突发事件应急预案、积极做好各类宣传活动等。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⑤负责合理安排人力、物力，并负责监督执行、实施及总结，负责物料的计划、申购、使用和控制，做到物尽其用，负责汇总各项工作的完成情况，发现问题及时整改，对保洁员的安全作业、工作质量、物料消耗、设备等负有管理责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⑥组织保洁员认真完成各项日常工作，加强自身管理知识学习，制定各项培训计划，定期开展保洁员培训，不断提高管理水平和保洁员的业务技能，努力做好员工的思想品质教育，提高部门凝聚力，最大限度地发挥和调动员工的工作积极性和服务热情及责任感，指挥员工严格执行作业操作规程，正确使用保洁设备、工具和清洁剂。</w:t>
      </w:r>
      <w:r/>
    </w:p>
    <w:p>
      <w:pPr>
        <w:pStyle w:val="880"/>
        <w:ind w:firstLine="240"/>
        <w:spacing w:line="440" w:lineRule="exact"/>
        <w:rPr>
          <w:rFonts w:ascii="宋体" w:hAnsi="宋体" w:cs="宋体"/>
          <w:color w:val="auto"/>
          <w:sz w:val="24"/>
        </w:rPr>
      </w:pPr>
      <w:r>
        <w:rPr>
          <w:rFonts w:hint="eastAsia" w:ascii="宋体" w:hAnsi="宋体" w:cs="宋体"/>
          <w:color w:val="auto"/>
          <w:sz w:val="24"/>
        </w:rPr>
        <w:t xml:space="preserve">⑦按实际情况建立档案管理制度（建立、收集、保存），设置合理的奖惩、考核制度，建立自查表格等，定期送至采购人管理处检查。</w:t>
      </w:r>
      <w:r/>
    </w:p>
    <w:p>
      <w:pPr>
        <w:pStyle w:val="883"/>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2.3保洁人员：</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①男不超过60周岁，女不超过55周岁，所有工作人员上岗必须经过岗前培训，具有较高政治思想素质和服务水平。</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②保质保量地完成个人所负责区域的清洁工作，如遇其他任务，需听取项目经理安排，立即配合调配工作。</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③按照规定及考核要求的清洁标准做好日常环境卫生后对区域内卫生进行随时巡查，保证区域内随时随地无脏乱差现象。</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④爱护保洁工具、用具，定期检修保养。</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对区域内的设施实施管理，有损坏、缺失等情况，应立即上报项目经理。</w:t>
      </w:r>
      <w:r/>
    </w:p>
    <w:p>
      <w:pPr>
        <w:pStyle w:val="883"/>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2.4维修工（工作任务由后勤与基建管理处统一派单）：</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包含但不限于以下工作</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①具有维修从业经验2年及以上，年龄不超过50周岁，身体健康；具有电工证、健康证。</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②能够熟练电脑办公软件（进入校内报修系统，完成维修填报，追踪评价）。</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③处置本采购包单件、单项材料费200元及以下的维修；对突发停电、停水、漏损、对设施运行排查，对超出维修范围以外但有安全隐患的项目做临时排危等工作。</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2.5实训室保洁员</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具有专科以上学历（含专科）， 技能要求通过连云港师范学院海洋港口学院实验室安全操作测试，年龄45岁以下，责任心强，服从管理。主要工作任务为每日设备表面清洁与基础维护，实验器材消毒处理，危化品残留物专业处置。</w:t>
      </w:r>
      <w:r/>
    </w:p>
    <w:p>
      <w:pPr>
        <w:pStyle w:val="880"/>
        <w:ind w:firstLine="482"/>
        <w:rPr>
          <w:rFonts w:ascii="宋体" w:hAnsi="宋体" w:cs="宋体"/>
          <w:b/>
          <w:bCs/>
          <w:sz w:val="24"/>
        </w:rPr>
        <w:outlineLvl w:val="2"/>
      </w:pPr>
      <w:r>
        <w:rPr>
          <w:rFonts w:hint="eastAsia" w:ascii="宋体" w:hAnsi="宋体" w:cs="宋体"/>
          <w:b/>
          <w:bCs/>
          <w:sz w:val="24"/>
        </w:rPr>
        <w:t xml:space="preserve">（二）采购包2人员配备要求：</w:t>
      </w:r>
      <w:r/>
    </w:p>
    <w:p>
      <w:pPr>
        <w:pStyle w:val="883"/>
        <w:ind w:firstLine="482"/>
        <w:spacing w:line="440" w:lineRule="exact"/>
        <w:rPr>
          <w:rFonts w:ascii="宋体" w:hAnsi="宋体" w:eastAsia="宋体" w:cs="宋体"/>
          <w:sz w:val="24"/>
          <w:szCs w:val="24"/>
        </w:rPr>
      </w:pPr>
      <w:r>
        <w:rPr>
          <w:rFonts w:hint="eastAsia" w:ascii="宋体" w:hAnsi="宋体" w:eastAsia="宋体" w:cs="宋体"/>
          <w:b/>
          <w:sz w:val="24"/>
          <w:szCs w:val="24"/>
        </w:rPr>
        <w:t xml:space="preserve">1.人员数量及要求：</w:t>
      </w:r>
      <w:r>
        <w:rPr>
          <w:rFonts w:hint="eastAsia" w:ascii="宋体" w:hAnsi="宋体" w:eastAsia="宋体" w:cs="宋体"/>
          <w:sz w:val="24"/>
          <w:szCs w:val="24"/>
        </w:rPr>
        <w:t xml:space="preserve">本项目须配备最低人数共33人。在服务期限内，学校因办学需要，在总人数不变的情况下对不同岗位人员进行调整，不增加服务费。</w:t>
      </w:r>
      <w:r/>
    </w:p>
    <w:p>
      <w:pPr>
        <w:pStyle w:val="880"/>
        <w:ind w:firstLine="436"/>
        <w:jc w:val="both"/>
        <w:spacing w:line="440" w:lineRule="exact"/>
        <w:rPr>
          <w:rFonts w:ascii="宋体" w:hAnsi="宋体" w:cs="宋体"/>
          <w:sz w:val="24"/>
        </w:rPr>
      </w:pPr>
      <w:r>
        <w:rPr>
          <w:rFonts w:hint="eastAsia" w:ascii="宋体" w:hAnsi="宋体" w:cs="宋体"/>
          <w:sz w:val="24"/>
        </w:rPr>
        <w:t xml:space="preserve">1.1各岗位最低配置如下：项目经理1人、保洁32人：体育馆保洁7人（含体育馆器材室管理人员3人）、风雨操场保洁1人、体育看台保洁1人、大学生活动中心保洁4人、超市楼保洁1人、智贤楼保洁3人、绍曾楼保洁3人、室外保洁8人、垃圾转运员2人（负责全校室外垃圾转运、1号-7号公寓楼外垃圾转运）、水电工1人、维修工1人。</w:t>
      </w:r>
      <w:r>
        <w:rPr>
          <w:rFonts w:hint="eastAsia" w:ascii="宋体" w:hAnsi="宋体" w:cs="宋体"/>
          <w:b/>
          <w:i/>
          <w:iCs/>
          <w:color w:val="auto"/>
          <w:sz w:val="24"/>
          <w:highlight w:val="yellow"/>
          <w:u w:val="single"/>
        </w:rPr>
        <w:t xml:space="preserve">各岗位设置服务人数为最低要求，投标人须承诺人员配置不少于各岗位最低人数配置及要求</w:t>
      </w:r>
      <w:r>
        <w:rPr>
          <w:rFonts w:hint="eastAsia" w:ascii="宋体" w:hAnsi="宋体" w:cs="宋体"/>
          <w:b/>
          <w:color w:val="auto"/>
          <w:sz w:val="24"/>
          <w:highlight w:val="yellow"/>
          <w:u w:val="single"/>
        </w:rPr>
        <w:t xml:space="preserve">。</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合同签订后10天内中标人按投标文件承诺的素质要求向采购人提交进校工作人员加盖中标人公章的相关资料（包含姓名、年龄、电话号码、岗位设置，负责范围、身份证复印件、岗前培训合格证明，资质证书复印件），后期人员变化，需同等素质要求替换并3天内向采购人管理人员更新资料，无缝衔接物业管理服务。如有低于此人数或有空白服务期，采购人将扣除中标人相应人数的工资及保险等费用或按时间扣除履约保证金，7天内连续存在或一个月超3次有人数不足或空白期，采购人有权单方面解除合同并扣除全部履约保证金，不负责对中标人造成的任何损失。</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2.服务人员素质要求</w:t>
      </w:r>
      <w:r/>
    </w:p>
    <w:p>
      <w:pPr>
        <w:pStyle w:val="883"/>
        <w:ind w:firstLine="482"/>
        <w:spacing w:line="440" w:lineRule="exact"/>
        <w:rPr>
          <w:rFonts w:ascii="宋体" w:hAnsi="宋体" w:eastAsia="宋体" w:cs="宋体"/>
          <w:sz w:val="24"/>
          <w:szCs w:val="24"/>
        </w:rPr>
      </w:pPr>
      <w:r>
        <w:rPr>
          <w:rFonts w:hint="eastAsia" w:ascii="宋体" w:hAnsi="宋体" w:eastAsia="宋体" w:cs="宋体"/>
          <w:b/>
          <w:sz w:val="24"/>
          <w:szCs w:val="24"/>
        </w:rPr>
        <w:t xml:space="preserve">2.1 总体要求：</w:t>
      </w:r>
      <w:r>
        <w:rPr>
          <w:rFonts w:hint="eastAsia" w:ascii="宋体" w:hAnsi="宋体" w:eastAsia="宋体" w:cs="宋体"/>
          <w:sz w:val="24"/>
          <w:szCs w:val="24"/>
        </w:rPr>
        <w:t xml:space="preserve">中标人所有在校工作人员需遵守采购人相关规章制度，上班时间段统一穿戴制服并保持良好个人形象，不做与本职工作无关的事项。无迟到早退、擅自离岗、脱岗情况。服务热情，师生满意，无投诉，工作期间发生人身伤害和重大事故等所有相关事宜由中标人全部负责，造成采购人损失的和上级相关部门罚款，赔偿一切损失,并且承担采购人上级部门对采购人的罚款。</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2.2项目经理：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①需具有从事学校物业服务1年以上（含1年）经验，年龄不超过50周岁，且有相关执业资格证书。</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②日常工作时间内遇到重大问题3分钟响应，项目经理应立即组织人员10分钟到达现场，非工作期间（包含夜间），项目经理应立即组织人员，在1小时内到达现场。</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③项目经理保持与学校相关管理人员的工作交流，主动向学校管理人员汇报物业服务出现的各种问题，经常性地听取师生意见和建议，不断改进物业管理办法，提升管理水平。</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④制定相关档案管理的规章制度，按采购人监管部门要求做好突发事件应急预案、积极做好各类宣传活动等。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⑤负责合理安排人力、物力，并负责监督执行、实施及总结，负责物料的计划、申购、使用和控制，做到物尽其用，负责汇总各项工作的完成情况，发现问题及时整改，对保洁员的安全作业、工作质量、物料消耗、设备等负有管理责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⑥组织保洁员认真完成各项日常工作，加强自身管理知识学习，制定各项培训计划，定期开展保洁员培训，不断提高管理水平和保洁员的业务技能，努力做好员工的思想品质教育，提高部门凝聚力，最大限度地发挥和调动员工的工作积极性和服务热情及责任感，指挥员工严格执行作业操作规程，正确使用保洁设备、工具和清洁剂。</w:t>
      </w:r>
      <w:r/>
    </w:p>
    <w:p>
      <w:pPr>
        <w:pStyle w:val="880"/>
        <w:ind w:firstLine="480"/>
        <w:spacing w:line="440" w:lineRule="exact"/>
        <w:rPr>
          <w:rFonts w:ascii="宋体" w:hAnsi="宋体" w:cs="宋体"/>
          <w:color w:val="auto"/>
          <w:sz w:val="24"/>
        </w:rPr>
      </w:pPr>
      <w:r>
        <w:rPr>
          <w:rFonts w:hint="eastAsia" w:ascii="宋体" w:hAnsi="宋体" w:cs="宋体"/>
          <w:color w:val="auto"/>
          <w:sz w:val="24"/>
        </w:rPr>
        <w:t xml:space="preserve">⑦按实际情况建立档案管理制度（建立、收集、保存），设置合理的奖惩、考核制度，建立自查表格等，定期送至采购人管理处检查。</w:t>
      </w:r>
      <w:r/>
    </w:p>
    <w:p>
      <w:pPr>
        <w:pStyle w:val="880"/>
        <w:ind w:firstLine="480"/>
        <w:spacing w:line="440" w:lineRule="exact"/>
        <w:rPr>
          <w:rFonts w:ascii="宋体" w:hAnsi="宋体" w:cs="宋体"/>
          <w:color w:val="auto"/>
          <w:sz w:val="24"/>
        </w:rPr>
      </w:pPr>
      <w:r>
        <w:rPr>
          <w:rFonts w:hint="eastAsia" w:ascii="宋体" w:hAnsi="宋体" w:cs="宋体"/>
          <w:color w:val="auto"/>
          <w:sz w:val="24"/>
        </w:rPr>
        <w:t xml:space="preserve">⑧遇到重大问题或临时任务马上组织人员，在15分钟内到位。</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2.3保洁人员：</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①男不超过60周岁，女不超过55周岁，所有工作人员上岗必须经过岗前培训，具有较高政治思想素质和服务水平。</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②保质保量地完成个人所负责区域的清洁工作，如遇其他任务，需听取项目经理安排，立即配合调配工作。</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③按照规定及考核要求的清洁标准做好日常环境卫生后对区域内卫生进行随时巡查，保证区域内随时随地无脏乱差现象。</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④爱护保洁工具、用具，定期检修保养。</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⑤对区域内的设施实施管理，有损坏、缺失等情况，应立即上报项目经理。</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2.4垃圾转运员</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①必须接受过专业培训，男不超过60周岁，女不超过55周岁。具有较高政治思想素质和服务水平；所有工作人员上岗必须经过岗前培训。</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②保质保量地完成个人所负责区域的垃圾转运工作，如遇其他任务，需听取项目经理安排，立即配合调配工作。</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③按照规定及考核要求进行随时巡查，保证区域内无垃圾堆放、垃圾桶无满溢现象。</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④爱护保洁工具、用具，定期检修保养。</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⑤对区域内的垃圾桶实施管理，有损坏、缺失等情况，应立即上报项目经理。</w:t>
      </w:r>
      <w:r/>
    </w:p>
    <w:p>
      <w:pPr>
        <w:pStyle w:val="883"/>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2.4维修工（工作任务由后勤与基建管理处统一派单）：</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包含但不限于以下工作</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①具有维修从业经验2年及以上，年龄不超过50周岁，身体健康；具有电工证、健康证。</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②能够熟练电脑办公软件（进入校内报修系统，完成维修填报，追踪评价）。</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③处置本采购包单件、单项材料费200元及以下的维修；对突发停电、停水、漏损、对设施运行排查，对超出维修范围以外但有安全隐患的项目做临时排危等工作。</w:t>
      </w:r>
      <w:r/>
    </w:p>
    <w:p>
      <w:pPr>
        <w:pStyle w:val="883"/>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2.5水电工（人员管理和工作任务由后勤处进行统筹安排）：</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包含但不限于以下工作</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①具有高压值班从业经验2年及以上，年龄不超过50周岁，身体健康；具有特种作业许可证高压值班证、健康证。</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②能够在校执行昼夜值班工作,熟练电脑办公软件。</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③熟练操作高压设备倒闸作业、熟悉工作流程、掌握水泵变频控制器操作。</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④定期、不定期对校园高压设备进行巡检并做好运行记录、供电线路巡查、供水管道、用水器具进行巡检，发现问题及时处置。</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⑤处置校园突发停电、停水、漏损、对电路设施运行检查等工作。</w:t>
      </w:r>
      <w:r/>
    </w:p>
    <w:p>
      <w:pPr>
        <w:pStyle w:val="883"/>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2.6体育器材管理人员（3人）</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需要具备一定的体育专业知识，懂得器材的使用和维护方法；懂得简单水电处理；身体健康、年龄50周岁以下；服从管理，工作积极主动。</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2.6.1东操场1人</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（1）体育课程器材借用、归还、登记、管理等；</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（2）体育课程台账管理；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（3）体育课程器材的简单维护和维修、损耗统计、补充报备；</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（4）体育场地安全情况每日巡查；</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（5）体育场地卫生每日巡查，并主动清理；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（6）协助赛事器材管理工作。</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2.6.2排羽馆1人</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（1）体育课程器材借用、归还、登记、管理等；</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（2）体育课程台账管理；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（3）体育课器材的简单维护和维修、损耗统计、补充报备；</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（4）馆内卫生、灯光、闭门等；</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（5）场馆、周边包括网球场地每日卫生和安全巡查，并主动清理；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（6）协助赛事器材管理工作。</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2.6.3公共体育中心1人</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（1）开门、闭门等；</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（2）健身房课余时间人员登记、巡场检查、器材整理等；</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（3）场馆器材的简单维护和维修、损耗统计、补充报备；</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（4）场馆使用台账管理；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（5）瑜伽房、体操房、操舞馆、实训室等的卫生、场地、器材管理；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（6）主馆的使用、卫生、灯光等管理和维护；</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（7）整个公共体育中心的卫生、安全巡查、问题上报、维修报备等事项；</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（8）协助赛事器材管理工作。</w:t>
      </w:r>
      <w:r/>
    </w:p>
    <w:p>
      <w:pPr>
        <w:ind w:firstLine="562"/>
        <w:spacing w:line="360" w:lineRule="auto"/>
        <w:rPr>
          <w:rFonts w:ascii="宋体" w:hAnsi="宋体" w:eastAsia="宋体" w:cs="宋体"/>
          <w:b/>
          <w:sz w:val="28"/>
          <w:szCs w:val="28"/>
        </w:rPr>
      </w:pPr>
      <w:r>
        <w:rPr>
          <w:rFonts w:ascii="宋体" w:hAnsi="宋体" w:eastAsia="宋体" w:cs="宋体"/>
          <w:b/>
          <w:sz w:val="28"/>
          <w:szCs w:val="28"/>
        </w:rPr>
      </w:r>
      <w:r/>
    </w:p>
    <w:p>
      <w:pPr>
        <w:pStyle w:val="880"/>
        <w:ind w:firstLine="480"/>
        <w:rPr>
          <w:rFonts w:asciiTheme="minorEastAsia" w:hAnsiTheme="minorEastAsia" w:eastAsiaTheme="minorEastAsia"/>
          <w:sz w:val="24"/>
        </w:rPr>
        <w:outlineLvl w:val="2"/>
      </w:pPr>
      <w:r>
        <w:rPr>
          <w:rFonts w:asciiTheme="minorEastAsia" w:hAnsiTheme="minorEastAsia" w:eastAsiaTheme="minorEastAsia"/>
          <w:sz w:val="24"/>
        </w:rPr>
        <w:t xml:space="preserve">（三）采购包</w:t>
      </w:r>
      <w:r>
        <w:rPr>
          <w:rFonts w:hint="eastAsia" w:asciiTheme="minorEastAsia" w:hAnsiTheme="minorEastAsia" w:eastAsiaTheme="minorEastAsia"/>
          <w:sz w:val="24"/>
        </w:rPr>
        <w:t xml:space="preserve">3人员配备要求：</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1.本项目最低配备服务人员16人，其中项目经理 1 人，绿化养护员15人。投标人一经中标，项目负责人不得随意更换，如有特殊原因需更换，须经采购人书面同意后，方可更换。所有人员上岗前必须进行健康体检，确保身体健康，无慢性病史。</w:t>
      </w:r>
      <w:r/>
    </w:p>
    <w:p>
      <w:pPr>
        <w:ind w:firstLine="480"/>
        <w:jc w:val="left"/>
        <w:spacing w:line="440" w:lineRule="exact"/>
        <w:widowControl/>
        <w:rPr>
          <w:rFonts w:ascii="宋体" w:hAnsi="宋体" w:eastAsia="宋体" w:cs="宋体"/>
          <w:i/>
          <w:iCs/>
          <w:sz w:val="24"/>
          <w:szCs w:val="24"/>
          <w:highlight w:val="yellow"/>
        </w:rPr>
      </w:pPr>
      <w:r>
        <w:rPr>
          <w:rFonts w:hint="eastAsia" w:ascii="宋体" w:hAnsi="宋体" w:eastAsia="宋体" w:cs="宋体"/>
          <w:i/>
          <w:iCs/>
          <w:sz w:val="24"/>
          <w:szCs w:val="24"/>
          <w:highlight w:val="yellow"/>
        </w:rPr>
        <w:t xml:space="preserve">各岗位设置服务人数为最低要求，投标人须承诺人员配置不少于各岗位最低人数配置及要求。（投标文件中提供加盖投标人公章的承诺函，详见格式15，否则投标无效）</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合同签订后10天内中标人按投标文件承诺的素质要求向采购人提交进校工作人员加盖中标人公章的相关资料（包含姓名、年龄、电话号码、岗位设置，负责范围、身份证复印件、岗前培训合格证明，资质证书复印件），后期人员变化，需同等素质要求替换并3天内向采购人管理人员更新资料，无缝衔接绿化维护管理服务。如有低于此人数或有空白服务期，采购人将扣除中标人相应人数的工资及保险等费用或按时间扣除履约保证金，7天内连续存在或一个月超3次有人数不足或空白期，采购人有权单方面解除合同并扣除全部履约保证金，不负责对中标人造成的任何损失。</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3.服务人员素质要求</w:t>
      </w:r>
      <w:r/>
    </w:p>
    <w:p>
      <w:pPr>
        <w:pStyle w:val="883"/>
        <w:ind w:firstLine="482"/>
        <w:spacing w:line="440" w:lineRule="exact"/>
        <w:rPr>
          <w:rFonts w:ascii="宋体" w:hAnsi="宋体" w:eastAsia="宋体" w:cs="宋体"/>
          <w:sz w:val="24"/>
          <w:szCs w:val="24"/>
        </w:rPr>
      </w:pPr>
      <w:r>
        <w:rPr>
          <w:rFonts w:hint="eastAsia" w:ascii="宋体" w:hAnsi="宋体" w:eastAsia="宋体" w:cs="宋体"/>
          <w:b/>
          <w:sz w:val="24"/>
          <w:szCs w:val="24"/>
        </w:rPr>
        <w:t xml:space="preserve">3.1 总体要求：</w:t>
      </w:r>
      <w:r>
        <w:rPr>
          <w:rFonts w:hint="eastAsia" w:ascii="宋体" w:hAnsi="宋体" w:eastAsia="宋体" w:cs="宋体"/>
          <w:sz w:val="24"/>
          <w:szCs w:val="24"/>
        </w:rPr>
        <w:t xml:space="preserve">中标人所有在校工作人员需遵守采购人相关规章制度，上班时间段统一穿戴制服并保持良好个人形象，不做与本职工作无关的事项。无迟到早退、擅自离岗、脱岗情况。服务热情，师生满意，无投诉，工作期间发生人身伤害和重大事故等所有相关事宜由中标人全部负责，造成采购人损失的和上级相关部门罚款，赔偿一切损失,并且承担采购人上级部门对采购人的罚款。</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b/>
          <w:bCs/>
          <w:sz w:val="24"/>
          <w:szCs w:val="24"/>
        </w:rPr>
        <w:t xml:space="preserve">项目负责人：</w:t>
      </w:r>
      <w:r>
        <w:rPr>
          <w:rFonts w:hint="eastAsia" w:ascii="宋体" w:hAnsi="宋体" w:eastAsia="宋体" w:cs="宋体"/>
          <w:sz w:val="24"/>
          <w:szCs w:val="24"/>
        </w:rPr>
        <w:t xml:space="preserve">为投标人单位正式员工，大专及以上学历，需具有从事绿化服务1年以上（含1年）及以上现场管理工作经验，年龄不超过50周岁，且有绿化相关的职称证书，具有良好的沟通、协调、管理能力，园林绿化相关专业知识和技能。</w:t>
      </w:r>
      <w:r/>
    </w:p>
    <w:p>
      <w:pPr>
        <w:ind w:firstLine="482"/>
        <w:jc w:val="left"/>
        <w:spacing w:line="440" w:lineRule="exact"/>
        <w:widowControl/>
        <w:rPr>
          <w:rFonts w:ascii="宋体" w:hAnsi="宋体" w:eastAsia="宋体" w:cs="宋体"/>
          <w:sz w:val="24"/>
          <w:szCs w:val="24"/>
        </w:rPr>
      </w:pPr>
      <w:r>
        <w:rPr>
          <w:rFonts w:hint="eastAsia" w:ascii="宋体" w:hAnsi="宋体" w:eastAsia="宋体" w:cs="宋体"/>
          <w:b/>
          <w:sz w:val="24"/>
          <w:szCs w:val="24"/>
        </w:rPr>
        <w:t xml:space="preserve">3.3绿化养护员：</w:t>
      </w:r>
      <w:bookmarkStart w:id="6" w:name="_Toc489372076"/>
      <w:r>
        <w:rPr>
          <w:rFonts w:hint="eastAsia" w:ascii="宋体" w:hAnsi="宋体" w:eastAsia="宋体" w:cs="宋体"/>
          <w:sz w:val="24"/>
          <w:szCs w:val="24"/>
        </w:rPr>
        <w:t xml:space="preserve">男性年龄不超过60 周岁，女性年龄不超过 55 周岁，绿化养护人员必须接受过专业绿化养护培训，具备一定的专业技能（了解绿化养护管理的知识技能，熟悉花草树木的名称、品种、特性和栽培管理方法，掌握花木病虫害的防治方法，熟练操作园林机械设备，精细修剪、树木造型，机械除草，机械打药，打扫卫生、拔草、浇灌等）。</w:t>
      </w:r>
      <w:r/>
    </w:p>
    <w:p>
      <w:pPr>
        <w:ind w:firstLine="482"/>
        <w:jc w:val="left"/>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3.4项目负责人岗位职责</w:t>
      </w:r>
      <w:bookmarkEnd w:id="6"/>
      <w:r>
        <w:rPr>
          <w:rFonts w:hint="eastAsia" w:ascii="宋体" w:hAnsi="宋体" w:eastAsia="宋体" w:cs="宋体"/>
          <w:b/>
          <w:sz w:val="24"/>
          <w:szCs w:val="24"/>
        </w:rPr>
        <w:t xml:space="preserve">：</w:t>
      </w:r>
      <w:r/>
    </w:p>
    <w:p>
      <w:pPr>
        <w:pStyle w:val="883"/>
        <w:ind w:firstLine="480"/>
        <w:spacing w:line="440" w:lineRule="exact"/>
        <w:rPr>
          <w:rFonts w:ascii="宋体" w:hAnsi="宋体" w:eastAsia="宋体" w:cs="宋体"/>
        </w:rPr>
      </w:pPr>
      <w:r>
        <w:rPr>
          <w:rFonts w:hint="eastAsia" w:ascii="宋体" w:hAnsi="宋体" w:eastAsia="宋体" w:cs="宋体"/>
          <w:sz w:val="24"/>
          <w:szCs w:val="24"/>
        </w:rPr>
        <w:t xml:space="preserve">①日常工作时间内遇到重大问题10分钟响应，项目负责人应立即组织人员20分钟到达现场，非工作期间（包含夜间），项目经理应立即组织人员，在1小时内到达现场。</w:t>
      </w:r>
      <w:r/>
    </w:p>
    <w:p>
      <w:pPr>
        <w:pStyle w:val="883"/>
        <w:ind w:firstLine="480"/>
        <w:spacing w:line="440" w:lineRule="exact"/>
        <w:rPr>
          <w:rFonts w:ascii="宋体" w:hAnsi="宋体" w:eastAsia="宋体" w:cs="宋体"/>
          <w:sz w:val="24"/>
          <w:szCs w:val="24"/>
        </w:rPr>
      </w:pPr>
      <w:r/>
      <w:bookmarkStart w:id="7" w:name="_Toc489372077"/>
      <w:r>
        <w:rPr>
          <w:rFonts w:hint="eastAsia" w:ascii="宋体" w:hAnsi="宋体" w:eastAsia="宋体" w:cs="宋体"/>
          <w:sz w:val="24"/>
          <w:szCs w:val="24"/>
        </w:rPr>
        <w:t xml:space="preserve">②全面管理本项目绿化养护各项工作，与采购人单位相关管理人员积极沟通，处理各种问题，加强与学校其他部门的工作协调和沟通，树立整体服务意识，主动向学校管理人员汇报绿化维护服务出现的各种问题，经常性地听取师生意见和建议，不断改进绿化维护管理办法，提升管理水平。</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③制定相关档案管理的规章制度，</w:t>
      </w:r>
      <w:r>
        <w:rPr>
          <w:rFonts w:hint="eastAsia" w:ascii="宋体" w:hAnsi="宋体" w:eastAsia="宋体" w:cs="宋体"/>
          <w:sz w:val="24"/>
        </w:rPr>
        <w:t xml:space="preserve">按实际情况建立档案管理制度（建立、收集、保存），设置合理的奖惩、考核制度，建立自查表格等，定期送至采购人管理处检查，</w:t>
      </w:r>
      <w:r>
        <w:rPr>
          <w:rFonts w:hint="eastAsia" w:ascii="宋体" w:hAnsi="宋体" w:eastAsia="宋体" w:cs="宋体"/>
          <w:sz w:val="24"/>
          <w:szCs w:val="24"/>
        </w:rPr>
        <w:t xml:space="preserve">按采购人监管部门要求做好突发事件应急预案、积极做好各类宣传活动等。各类药品、物资采购有票据，摆放、整齐有序；建立药品、绿化物资管理台帐，领用有记录，进出有台帐，及时备货。</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④负责制定全年绿化养护工作计划，合理安排人才、物力，并负责监督执行、实施及总结，负责物料的计划、申购、使用和控制，做到物尽其用，负责汇总各项工作的完成情况，发现问题及时整改，对养护员的安全作业、工作质量、物料消耗、设备等负有管理责任。</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⑤组织养护员认真完成各项日常工作，加强自身管理知识学习，制定各项培训计划，定期开展养护员培训，不断提高管理水平和养护员的业务技能，努力做好员工的思想品质教育，提高部门凝聚力，最大限度地发挥和调动员工的工作积极性和服务热情及责任感，指挥员工严格执行作业操作规程，正确使用绿化设备、工具和药品。</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⑥抓好环保意识建设，关注环境影响，节约能源，防止污染，收集环境绿化质量、环境管理记录，做好统计、分析、改进、创新等工作。</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⑦完成上级领导交办的其他任务。</w:t>
      </w:r>
      <w:r/>
    </w:p>
    <w:p>
      <w:pPr>
        <w:ind w:firstLine="482"/>
        <w:jc w:val="left"/>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3.5绿化养护员岗位职责</w:t>
      </w:r>
      <w:bookmarkEnd w:id="7"/>
      <w:r>
        <w:rPr>
          <w:rFonts w:hint="eastAsia" w:ascii="宋体" w:hAnsi="宋体" w:eastAsia="宋体" w:cs="宋体"/>
          <w:b/>
          <w:sz w:val="24"/>
          <w:szCs w:val="24"/>
        </w:rPr>
        <w:t xml:space="preserve">：</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①根据绿化技术人员的全年计划安排，按照养护标准做好绿地修剪、养护、管理工作，确保、平整、常绿，无黄土裸露，负责辖区内的绿地、花木的养护和管理、松土培土、病虫害防治、防寒防冻、树木刷白，保证花木生长旺盛，无病虫害、无枯枝叶，树形美观。</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②每天做好日常花木养护、管理工作，包括绿地、花木的浇水、施肥、松土、除病虫、喷药、修剪整形、防护、劝阻损坏花木和践踏草坪者等工作，定期巡查辖区内所有绿化布置是否正常，发现问题及时纠正排除，如有特殊情况（如树木枯死、发黄、病虫害等现象）上报绿化技术人员，绿化技术人员做好相关记录并上报采购人的管理部门打药等处理方案，经审核后再按方案进行处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③做好花木挂牌的管理工作，标明品种、科属、原产地、生长特性、繁殖方法、管理办法等，方便欣赏。</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④妥善保管，使用各种工具、肥料和药品，对于每次使用过的机械工具要及时进行检查，清洁，保证其处于正常的使用状态，如有故障及时报修处理，肥料和药品要按其特性需要保存，保持使用期间是有效期内并有其作用性。</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⑤在日常工作中注意绿地卫生，及时拾除草地、灌木丛内的砖头、石块、纸屑等杂物，按要求做好室外植物的保洁工作，相关绿化清理的垃圾需自备垃圾周转桶，集中清运到校内垃圾处理区域，符合校内垃圾管理规范，包树枝及落叶运至校外处置等服务工作。</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⑥完成绿化技术人员、项目负责人及学校领导交办的其他工作任务。</w:t>
      </w:r>
      <w:r/>
    </w:p>
    <w:p>
      <w:pPr>
        <w:pStyle w:val="883"/>
        <w:ind w:firstLine="562"/>
        <w:spacing w:line="440" w:lineRule="exact"/>
        <w:rPr>
          <w:rFonts w:ascii="宋体" w:hAnsi="宋体" w:eastAsia="宋体" w:cs="宋体"/>
          <w:b/>
          <w:bCs/>
          <w:sz w:val="28"/>
          <w:szCs w:val="28"/>
        </w:rPr>
      </w:pPr>
      <w:r>
        <w:rPr>
          <w:rFonts w:ascii="宋体" w:hAnsi="宋体" w:eastAsia="宋体" w:cs="宋体"/>
          <w:b/>
          <w:bCs/>
          <w:sz w:val="28"/>
          <w:szCs w:val="28"/>
        </w:rPr>
      </w:r>
      <w:r/>
    </w:p>
    <w:p>
      <w:pPr>
        <w:pStyle w:val="883"/>
        <w:numPr>
          <w:ilvl w:val="0"/>
          <w:numId w:val="3"/>
        </w:numPr>
        <w:ind w:firstLine="562"/>
        <w:spacing w:line="440" w:lineRule="exact"/>
        <w:rPr>
          <w:rFonts w:ascii="宋体" w:hAnsi="宋体" w:eastAsia="宋体" w:cs="宋体"/>
          <w:b/>
          <w:bCs/>
          <w:sz w:val="28"/>
          <w:szCs w:val="28"/>
        </w:rPr>
      </w:pPr>
      <w:r>
        <w:rPr>
          <w:rFonts w:hint="eastAsia" w:ascii="宋体" w:hAnsi="宋体" w:eastAsia="宋体" w:cs="宋体"/>
          <w:b/>
          <w:bCs/>
          <w:sz w:val="28"/>
          <w:szCs w:val="28"/>
        </w:rPr>
        <w:t xml:space="preserve">采购包1至采购包2信息技术服务要求</w:t>
      </w:r>
      <w:r/>
    </w:p>
    <w:p>
      <w:pPr>
        <w:pStyle w:val="883"/>
        <w:spacing w:line="440" w:lineRule="exact"/>
        <w:rPr>
          <w:rFonts w:ascii="宋体" w:hAnsi="宋体" w:eastAsia="宋体" w:cs="宋体"/>
          <w:b/>
          <w:bCs/>
          <w:sz w:val="28"/>
          <w:szCs w:val="28"/>
        </w:rPr>
      </w:pPr>
      <w:r>
        <w:rPr>
          <w:rFonts w:ascii="宋体" w:hAnsi="宋体" w:eastAsia="宋体" w:cs="宋体"/>
          <w:sz w:val="24"/>
          <w:szCs w:val="24"/>
        </w:rPr>
        <w:t xml:space="preserve">建设校园物业信息化平台，充分运用信息网络、移动</w:t>
      </w:r>
      <w:r>
        <w:rPr>
          <w:rFonts w:hint="eastAsia" w:ascii="宋体" w:hAnsi="宋体" w:eastAsia="宋体" w:cs="宋体"/>
          <w:sz w:val="24"/>
          <w:szCs w:val="24"/>
        </w:rPr>
        <w:t xml:space="preserve">通信</w:t>
      </w:r>
      <w:r>
        <w:rPr>
          <w:rFonts w:ascii="宋体" w:hAnsi="宋体" w:eastAsia="宋体" w:cs="宋体"/>
          <w:sz w:val="24"/>
          <w:szCs w:val="24"/>
        </w:rPr>
        <w:t xml:space="preserve">及语音交互技术，实现报修、巡检、保洁、</w:t>
      </w:r>
      <w:r>
        <w:rPr>
          <w:rFonts w:hint="eastAsia" w:ascii="宋体" w:hAnsi="宋体" w:eastAsia="宋体" w:cs="宋体"/>
          <w:sz w:val="24"/>
          <w:szCs w:val="24"/>
        </w:rPr>
        <w:t xml:space="preserve">投诉及反馈</w:t>
      </w:r>
      <w:r>
        <w:rPr>
          <w:rFonts w:ascii="宋体" w:hAnsi="宋体" w:eastAsia="宋体" w:cs="宋体"/>
          <w:sz w:val="24"/>
          <w:szCs w:val="24"/>
        </w:rPr>
        <w:t xml:space="preserve">等业务的在线化与智能化</w:t>
      </w:r>
      <w:r>
        <w:rPr>
          <w:rFonts w:hint="eastAsia" w:ascii="宋体" w:hAnsi="宋体" w:eastAsia="宋体" w:cs="宋体"/>
          <w:sz w:val="24"/>
          <w:szCs w:val="24"/>
        </w:rPr>
        <w:t xml:space="preserve">，优化业务流程，提升响应效率与服务品质。</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五、采购包1至采购包3服务期限</w:t>
      </w:r>
      <w:r/>
    </w:p>
    <w:p>
      <w:pPr>
        <w:ind w:firstLine="562"/>
        <w:spacing w:line="360" w:lineRule="auto"/>
        <w:rPr>
          <w:rFonts w:ascii="黑体" w:hAnsi="黑体" w:eastAsia="黑体"/>
          <w:b/>
          <w:sz w:val="24"/>
        </w:rPr>
      </w:pPr>
      <w:r>
        <w:rPr>
          <w:rFonts w:hint="eastAsia" w:ascii="Times New Roman" w:hAnsi="Times New Roman" w:eastAsia="宋体" w:cs="Times New Roman"/>
          <w:b/>
          <w:sz w:val="28"/>
          <w:szCs w:val="28"/>
        </w:rPr>
        <w:t xml:space="preserve">24个月</w:t>
      </w:r>
      <w:r>
        <w:rPr>
          <w:rFonts w:hint="eastAsia"/>
          <w:bCs/>
          <w:sz w:val="24"/>
        </w:rPr>
        <w:t xml:space="preserve">（合同约定时间起算）</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六、采购包1至采购包3服务标准</w:t>
      </w:r>
      <w:r/>
    </w:p>
    <w:p>
      <w:pPr>
        <w:ind w:firstLine="482"/>
        <w:rPr>
          <w:rFonts w:cs="仿宋" w:asciiTheme="minorEastAsia" w:hAnsiTheme="minorEastAsia"/>
          <w:b/>
          <w:sz w:val="24"/>
          <w:szCs w:val="24"/>
        </w:rPr>
        <w:outlineLvl w:val="2"/>
      </w:pPr>
      <w:r>
        <w:rPr>
          <w:rFonts w:hint="eastAsia" w:cs="仿宋" w:asciiTheme="minorEastAsia" w:hAnsiTheme="minorEastAsia"/>
          <w:b/>
          <w:sz w:val="24"/>
          <w:szCs w:val="24"/>
        </w:rPr>
        <w:t xml:space="preserve">（一）采购包1服务标准：</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1.保洁服务标准：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1.1须按照采购人要求，按时保质完成校园保洁工作。</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1.2卫生保洁工作要做到三净、三洁、三无。</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三净：地面、墙面、桌面净；卫生作业面净；门窗玻璃净；</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三洁：卫生设备整洁、公用设备整洁、道路整洁；</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三无：无死角、无灰尘、无异味。</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1.3走廊、地面、楼梯（含扶手）、大厅、桌面每天扫擦两次，保持地面干净光亮、无水迹、污迹。踢脚线每周擦拭一次，定期保养。</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厕所、洗手间每天冲洗2次，且无异味。做到便盆、小便器每日用消毒剂消毒，随时保持小便器内避味球在1厘米以上。手盆、镜面、水暖管道、电器开关、不锈钢等保持无灰尘，光亮清洁度达到99%，保养率达到95%。</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1.5门窗及门玻璃每周擦洗一次，窗玻璃每月擦洗一次。 </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1.6校级公共教室、校级会议室的桌椅每日擦拭一次，特殊部位每月彻底清洗一次。</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1.7道路每天清扫二次，在岗维护及时清理果皮箱里的垃圾，并做好维护工作，定期擦试，保证果皮箱外观干净、整洁。</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1.8遇有各级检查及有临时任务等，中标人须按采购人要求认真完成相关任务，并对检查结果负责。</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1.9采购包内所有楼宇入门处雨棚屋面，每月至少冲洗一次。</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1.10玻璃幕墙的清洁，每学期至少进行一次。</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1.11保洁区域内的化粪池每学期至少清理一次，化粪池前及楼宇拐角处易堵塞污水井寒暑假定期清掏，如遇堵塞情况，随时清理。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1.12窨井清掏，屋面垃圾杂物清理及落水口、落水管疏通，雨水、污水管道清理疏通等工作在雨雪季来临前5月和11月清理一次，如遇堵塞情况，随时清理。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1.13做好保洁区域照明灯、卫生间水龙头、冲洗阀等设备的管理工作，发现问题及时报修。</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1.14做好各项保洁卫生的清洁消毒工作记录。</w:t>
      </w:r>
      <w:r/>
    </w:p>
    <w:p>
      <w:pPr>
        <w:ind w:firstLine="482"/>
        <w:jc w:val="left"/>
        <w:spacing w:line="440" w:lineRule="exact"/>
        <w:widowControl/>
        <w:rPr>
          <w:rFonts w:ascii="宋体" w:hAnsi="宋体" w:eastAsia="宋体" w:cs="宋体"/>
          <w:b/>
          <w:bCs/>
          <w:sz w:val="24"/>
          <w:szCs w:val="24"/>
        </w:rPr>
      </w:pPr>
      <w:r>
        <w:rPr>
          <w:rFonts w:hint="eastAsia" w:ascii="宋体" w:hAnsi="宋体" w:eastAsia="宋体" w:cs="宋体"/>
          <w:b/>
          <w:bCs/>
          <w:sz w:val="24"/>
          <w:szCs w:val="24"/>
        </w:rPr>
        <w:t xml:space="preserve">2.维修服务标准：</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2.1维修人员应持证上岗（电工和健康证，有特种作业安排相对应持证人员），做到安全生产，严格遵守操作规程；</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2.2.保障服务范围内的水电设施正常使用（</w:t>
      </w:r>
      <w:r>
        <w:rPr>
          <w:rFonts w:hint="eastAsia" w:ascii="宋体" w:hAnsi="宋体" w:eastAsia="宋体" w:cs="宋体"/>
          <w:b/>
          <w:sz w:val="24"/>
          <w:szCs w:val="24"/>
        </w:rPr>
        <w:t xml:space="preserve">单件、单项材料费200元及以下的维修</w:t>
      </w:r>
      <w:r>
        <w:rPr>
          <w:rFonts w:hint="eastAsia" w:ascii="宋体" w:hAnsi="宋体" w:eastAsia="宋体" w:cs="宋体"/>
          <w:sz w:val="24"/>
          <w:szCs w:val="24"/>
        </w:rPr>
        <w:t xml:space="preserve">）；</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2.3.服务范围内需维修项目应在收到报修任务三十分钟内到达目的地，做到维修及时、保质、高效，维修及时率应达到98%以上（特殊情况除外）；</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2.4.维修质量要保证，维修合格率100%，无师生投诉（维修更换的材料，须为学校目前正在使用的同款材料，如有购买不到情况，需经采购人确认后方可更换。）；</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2.5.维修人员服务要热情，不得与师生发生纠纷，维修服务满意率应达到98%以上；</w:t>
      </w:r>
      <w:r/>
    </w:p>
    <w:p>
      <w:pPr>
        <w:ind w:firstLine="480"/>
        <w:jc w:val="left"/>
        <w:spacing w:before="100" w:after="100" w:line="400" w:lineRule="atLeast"/>
        <w:widowControl/>
        <w:rPr>
          <w:rFonts w:ascii="宋体" w:hAnsi="宋体" w:eastAsia="宋体" w:cs="宋体"/>
        </w:rPr>
      </w:pPr>
      <w:r>
        <w:rPr>
          <w:rFonts w:hint="eastAsia" w:ascii="宋体" w:hAnsi="宋体" w:eastAsia="宋体" w:cs="宋体"/>
          <w:sz w:val="24"/>
          <w:szCs w:val="24"/>
        </w:rPr>
        <w:t xml:space="preserve">2.6.建立日常安全巡查制度（每日2次），安全生产、巡查记录资料健全。</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2.7.200元界定有疑问的维修项目，需由采购人和中标人双方组成的认定小组认定后实施维修，中标人对平时的报修应及时维修。如发现中标人为推卸维修责任，将该维修项目累积不修的，学校将加倍处罚。</w:t>
      </w:r>
      <w:r/>
    </w:p>
    <w:p>
      <w:pPr>
        <w:pStyle w:val="880"/>
        <w:ind w:firstLine="480"/>
        <w:rPr>
          <w:rFonts w:ascii="宋体" w:hAnsi="宋体" w:cs="宋体"/>
        </w:rPr>
      </w:pPr>
      <w:r>
        <w:rPr>
          <w:rFonts w:ascii="宋体" w:hAnsi="宋体" w:cs="宋体"/>
        </w:rPr>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3.日常防疫服务标准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中标人每天2次对保洁范围内的室内场所及公共区域进行预防性消杀、防疫消杀应有记录，台帐应完整、有序、按时保质保量完成采购人交给的重大活动防疫消杀工作各类防疫物资分类摆放，整齐有序；建立物资管理台帐，领用有记录，及时备货。</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4.除四害服务标准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①现场处理：做好每年两次公共卫生区域除四害消杀工作,并做好消杀记录台帐。</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②安全措施：消杀要严格按照操作程序进行，做好安全防护；消杀药品采购有票据。</w:t>
      </w:r>
      <w:r/>
    </w:p>
    <w:p>
      <w:pPr>
        <w:pStyle w:val="883"/>
        <w:ind w:firstLine="480"/>
        <w:spacing w:line="440" w:lineRule="exact"/>
        <w:rPr>
          <w:rFonts w:ascii="宋体" w:hAnsi="宋体" w:eastAsia="宋体" w:cs="宋体"/>
          <w:b/>
          <w:sz w:val="24"/>
          <w:szCs w:val="24"/>
        </w:rPr>
      </w:pPr>
      <w:r>
        <w:rPr>
          <w:rFonts w:hint="eastAsia" w:ascii="宋体" w:hAnsi="宋体" w:eastAsia="宋体" w:cs="宋体"/>
          <w:sz w:val="24"/>
          <w:szCs w:val="24"/>
        </w:rPr>
        <w:t xml:space="preserve">③工作记录：认真填写消杀服务记录；药品进出有台帐。</w:t>
      </w:r>
      <w:r/>
    </w:p>
    <w:p>
      <w:pPr>
        <w:ind w:firstLine="482"/>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5.垃圾分类内容及标准：</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①垃圾分类设施是否齐全和正常运行；</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②垃圾分类宣传和教育的覆盖率和有效性；</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③垃圾分类工作组织和管理的规范程度；</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④垃圾分类的执行情况；</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⑤垃圾分类的效果达标率。</w:t>
      </w:r>
      <w:r/>
    </w:p>
    <w:p>
      <w:pPr>
        <w:ind w:firstLine="482"/>
        <w:spacing w:line="440" w:lineRule="exact"/>
        <w:widowControl/>
        <w:rPr>
          <w:rFonts w:ascii="宋体" w:hAnsi="宋体" w:eastAsia="宋体" w:cs="宋体"/>
          <w:sz w:val="24"/>
          <w:szCs w:val="24"/>
        </w:rPr>
      </w:pPr>
      <w:r>
        <w:rPr>
          <w:rFonts w:hint="eastAsia" w:ascii="宋体" w:hAnsi="宋体" w:eastAsia="宋体" w:cs="宋体"/>
          <w:b/>
          <w:sz w:val="24"/>
          <w:szCs w:val="24"/>
        </w:rPr>
        <w:t xml:space="preserve">6.其他服务标准：</w:t>
      </w:r>
      <w:r>
        <w:rPr>
          <w:rFonts w:hint="eastAsia" w:ascii="宋体" w:hAnsi="宋体" w:eastAsia="宋体" w:cs="宋体"/>
          <w:sz w:val="24"/>
          <w:szCs w:val="24"/>
        </w:rPr>
        <w:t xml:space="preserve">按国家相关要求、行业标准、招标文件要求及投标文件承诺执行。</w:t>
      </w:r>
      <w:r/>
    </w:p>
    <w:p>
      <w:pPr>
        <w:pStyle w:val="883"/>
        <w:ind w:firstLine="480"/>
        <w:spacing w:line="440" w:lineRule="exact"/>
        <w:rPr>
          <w:rFonts w:ascii="宋体" w:hAnsi="宋体" w:eastAsia="宋体" w:cs="宋体"/>
          <w:sz w:val="24"/>
          <w:szCs w:val="24"/>
        </w:rPr>
      </w:pPr>
      <w:r>
        <w:rPr>
          <w:rFonts w:ascii="宋体" w:hAnsi="宋体" w:eastAsia="宋体" w:cs="宋体"/>
          <w:sz w:val="24"/>
          <w:szCs w:val="24"/>
        </w:rPr>
      </w:r>
      <w:r/>
    </w:p>
    <w:p>
      <w:pPr>
        <w:ind w:firstLine="482"/>
        <w:rPr>
          <w:rFonts w:ascii="宋体" w:hAnsi="宋体" w:eastAsia="宋体" w:cs="宋体"/>
          <w:b/>
          <w:sz w:val="24"/>
          <w:szCs w:val="24"/>
        </w:rPr>
        <w:outlineLvl w:val="2"/>
      </w:pPr>
      <w:r>
        <w:rPr>
          <w:rFonts w:hint="eastAsia" w:ascii="宋体" w:hAnsi="宋体" w:eastAsia="宋体" w:cs="宋体"/>
          <w:b/>
          <w:sz w:val="24"/>
          <w:szCs w:val="24"/>
        </w:rPr>
        <w:t xml:space="preserve">（二）采购包2服务标准：</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1.保洁服务标准：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1.1须按照采购人要求，按时保质完成校园保洁工作。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1.2卫生保洁工作要做到三净、三洁、三无。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三净：地面、墙面、桌面净；卫生作业面净；门窗玻璃净；</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三洁：卫生设备整洁；公用设备整洁；道路整洁；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三无：无死角；无灰尘；无异味。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1.3走廊、地面、楼梯（含扶手）、大厅、桌面每天扫擦两次，保持地面干净光亮、无水迹、污迹。踢脚线每周擦拭一次，定期保养。</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厕所、洗手间每天冲洗2次，且无异味。做到便盆、小便器每日用消毒剂消毒，随时保持小便器内避味球在1厘米以上。手盆、镜面、水暖管道、电器开关、不锈钢等保持无灰尘，光亮清洁度达到99%，保养率达到95%。</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1.5门窗及门玻璃每周擦洗一次，窗玻璃每月擦洗一次。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1.6校级公共教室、校级会议室的桌椅每日擦拭一次，特殊部位每月彻底清洗一次。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1.7道路每天清扫二次，在岗维护及时清理果皮箱里的垃圾，并做好维护工作，定期擦试，保证果皮箱外观干净、整洁。</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1.8遇有各级检查及有临时任务等，中标人须按采购人要求认真完成相关任务，并对检查结果负责。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1.9采购包内所有楼宇入门处雨棚屋面，每月至少冲洗一次。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1.10玻璃幕墙的清洁，每学期至少进行一次。</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1.11保洁区域内的化粪池每学期至少清理一次，化粪池前及楼宇拐角处易堵塞污水井寒暑假定期清掏，如遇堵塞情况，随时清理。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1.12窨井清掏，屋面垃圾杂物清理及落水口、落水管疏通，雨水、污水管道清理疏通等工作在雨雪季来临前5月和11月清理一次，如遇堵塞情况，随时清理。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1.13做好保洁区域照明灯、卫生间水龙头、冲洗阀等设备的管理工作，发现问题及时报修。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1.14做好各项保洁卫生的清洁消毒工作记录。</w:t>
      </w:r>
      <w:r/>
    </w:p>
    <w:p>
      <w:pPr>
        <w:ind w:firstLine="482"/>
        <w:jc w:val="left"/>
        <w:spacing w:line="440" w:lineRule="exact"/>
        <w:widowControl/>
        <w:rPr>
          <w:rFonts w:ascii="宋体" w:hAnsi="宋体" w:eastAsia="宋体" w:cs="宋体"/>
          <w:b/>
          <w:bCs/>
          <w:sz w:val="24"/>
          <w:szCs w:val="24"/>
        </w:rPr>
      </w:pPr>
      <w:r>
        <w:rPr>
          <w:rFonts w:hint="eastAsia" w:ascii="宋体" w:hAnsi="宋体" w:eastAsia="宋体" w:cs="宋体"/>
          <w:b/>
          <w:bCs/>
          <w:sz w:val="24"/>
          <w:szCs w:val="24"/>
        </w:rPr>
        <w:t xml:space="preserve">2.维修服务标准：</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2.1维修人员应持证上岗（电工和健康证，有特种作业安排相对应持证人员），做到安全生产，严格遵守操作规程；</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2.2.保障服务范围内的水电设施正常使用（</w:t>
      </w:r>
      <w:r>
        <w:rPr>
          <w:rFonts w:hint="eastAsia" w:ascii="宋体" w:hAnsi="宋体" w:eastAsia="宋体" w:cs="宋体"/>
          <w:b/>
          <w:sz w:val="24"/>
          <w:szCs w:val="24"/>
        </w:rPr>
        <w:t xml:space="preserve">单件、单项材料费200元及以下的维修</w:t>
      </w:r>
      <w:r>
        <w:rPr>
          <w:rFonts w:hint="eastAsia" w:ascii="宋体" w:hAnsi="宋体" w:eastAsia="宋体" w:cs="宋体"/>
          <w:sz w:val="24"/>
          <w:szCs w:val="24"/>
        </w:rPr>
        <w:t xml:space="preserve">）；</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2.3.服务范围内需维修项目应在收到报修任务三十分钟内到达目的地，做到维修及时、保质、高效，维修及时率应达到98%以上（特殊情况除外）；</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2.4.维修质量要保证，维修合格率100%，无师生投诉（维修更换的材料，须为学校目前正在使用的同款材料，如有购买不到情况，需经采购人确认为后方可更换。）；</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2.5.维修人员服务要热情，不得与师生发生纠纷，维修服务满意率应达到98%以上；</w:t>
      </w:r>
      <w:r/>
    </w:p>
    <w:p>
      <w:pPr>
        <w:ind w:firstLine="480"/>
        <w:jc w:val="left"/>
        <w:spacing w:before="100" w:after="100" w:line="400" w:lineRule="atLeast"/>
        <w:widowControl/>
        <w:rPr>
          <w:rFonts w:ascii="宋体" w:hAnsi="宋体" w:eastAsia="宋体" w:cs="宋体"/>
        </w:rPr>
      </w:pPr>
      <w:r>
        <w:rPr>
          <w:rFonts w:hint="eastAsia" w:ascii="宋体" w:hAnsi="宋体" w:eastAsia="宋体" w:cs="宋体"/>
          <w:sz w:val="24"/>
          <w:szCs w:val="24"/>
        </w:rPr>
        <w:t xml:space="preserve">2.6.建立日常安全巡查制度（每日2次），安全生产、巡查记录资料健全。</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2.7.200元界定有疑问的维修项目，需由采购人和中标人双方组成的认定小组认定后实施维修，中标人对平时的报修应及时维修。如发现中标人为推卸维修责任，将该维修项目累积不修的，学校将加倍处罚。</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3.日常防疫服务标准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中标人每天2次对保洁范围内的室内场所及公共区域进行预防性消杀、防疫消杀应有记录，台帐应完整、有序、按时保质保量完成采购人交给的重大活动防疫消杀工作各类防疫物资分类摆放，整齐有序；建立物资管理台帐，领用有记录，及时备货。</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4.除四害服务标准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①现场处理：做好每年两次公共卫生区域除四害消杀工作,并做好消杀记录台帐。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②安全措施：消杀要严格按照操作程序进行，做好安全防护；消杀药品采购有票据。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③工作记录：认真填写消杀服务记录；药品进出有台帐。</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5.垃圾转运服务标准</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5.1需配备2辆垃圾桶清运车，车辆符合国家标准，遵守采购人的车辆规章制度。</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5.2按采购人实际需求把全校室外垃圾周转桶中垃圾转运至垃圾集中地点（包括1号-7号公寓楼外垃圾转运），按照垃圾分类要求将垃圾分类装桶，设置垃圾分类投放亭，在全校范围内开展垃圾分类宣传活动，保障我校垃圾分类工作长期持续推进。垃圾清走后负责拉回空桶并及时摆放到指定地点，保持全校周转桶外观干净、整洁、无缺损、摆放整齐，保证无垃圾堆积现象。（新开学高峰期每天2次周转约400桶/次，日常约200桶/次，寒暑假约60桶/次，已满足无垃圾堆积现象为准）。</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6.垃圾分类标准：</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①垃圾分类设施是否齐全和正常运行；</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②垃圾分类宣传和教育的覆盖率和有效性；</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③垃圾分类工作组织和管理的规范程度；</w:t>
      </w:r>
      <w:r/>
    </w:p>
    <w:p>
      <w:pPr>
        <w:pStyle w:val="883"/>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④垃圾分类的执行情况；</w:t>
      </w:r>
      <w:r/>
    </w:p>
    <w:p>
      <w:pPr>
        <w:pStyle w:val="880"/>
        <w:ind w:firstLine="480"/>
        <w:rPr>
          <w:rFonts w:ascii="宋体" w:hAnsi="宋体" w:cs="宋体"/>
          <w:bCs/>
          <w:color w:val="auto"/>
        </w:rPr>
      </w:pPr>
      <w:r>
        <w:rPr>
          <w:rFonts w:hint="eastAsia" w:ascii="宋体" w:hAnsi="宋体" w:cs="宋体"/>
          <w:bCs/>
          <w:color w:val="auto"/>
          <w:sz w:val="24"/>
        </w:rPr>
        <w:t xml:space="preserve">⑤垃圾分类的效果达标率。</w:t>
      </w:r>
      <w:r/>
    </w:p>
    <w:p>
      <w:pPr>
        <w:ind w:firstLine="482"/>
        <w:spacing w:line="440" w:lineRule="exact"/>
        <w:rPr>
          <w:rFonts w:ascii="宋体" w:hAnsi="宋体" w:eastAsia="宋体" w:cs="宋体"/>
          <w:sz w:val="24"/>
          <w:szCs w:val="24"/>
        </w:rPr>
      </w:pPr>
      <w:r>
        <w:rPr>
          <w:rFonts w:hint="eastAsia" w:ascii="宋体" w:hAnsi="宋体" w:eastAsia="宋体" w:cs="宋体"/>
          <w:b/>
          <w:sz w:val="24"/>
          <w:szCs w:val="24"/>
        </w:rPr>
        <w:t xml:space="preserve">7.其他服务标准：</w:t>
      </w:r>
      <w:r>
        <w:rPr>
          <w:rFonts w:hint="eastAsia" w:ascii="宋体" w:hAnsi="宋体" w:eastAsia="宋体" w:cs="宋体"/>
          <w:sz w:val="24"/>
          <w:szCs w:val="24"/>
        </w:rPr>
        <w:t xml:space="preserve">按国家相关要求、行业标准、招标文件要求及投标文件承诺执行。</w:t>
      </w:r>
      <w:r/>
    </w:p>
    <w:p>
      <w:pPr>
        <w:pStyle w:val="880"/>
        <w:ind w:firstLine="482"/>
        <w:rPr>
          <w:rFonts w:ascii="宋体" w:hAnsi="宋体" w:cs="宋体"/>
          <w:b/>
          <w:sz w:val="24"/>
        </w:rPr>
        <w:outlineLvl w:val="2"/>
      </w:pPr>
      <w:r>
        <w:rPr>
          <w:rFonts w:hint="eastAsia" w:ascii="宋体" w:hAnsi="宋体" w:cs="宋体"/>
          <w:b/>
          <w:sz w:val="24"/>
        </w:rPr>
        <w:t xml:space="preserve">（三）采购包3服务标准：</w:t>
      </w:r>
      <w:r/>
    </w:p>
    <w:p>
      <w:pPr>
        <w:pStyle w:val="880"/>
        <w:ind w:firstLine="480"/>
        <w:spacing w:line="440" w:lineRule="exact"/>
        <w:rPr>
          <w:rFonts w:ascii="宋体" w:hAnsi="宋体" w:cs="宋体"/>
          <w:color w:val="auto"/>
          <w:sz w:val="24"/>
        </w:rPr>
      </w:pPr>
      <w:r>
        <w:rPr>
          <w:rFonts w:hint="eastAsia" w:ascii="宋体" w:hAnsi="宋体" w:cs="宋体"/>
          <w:color w:val="auto"/>
          <w:sz w:val="24"/>
        </w:rPr>
        <w:t xml:space="preserve">1.绿化养护后应达到植物生长旺盛，设施完善，环境整洁美观。生长势：正常。生长达到该树种该规格的平均生长量。</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2.叶子正常：①叶色、大小、薄厚正常；②较严重黄叶、焦叶、卷叶、带虫尿虫网灰尘的株数在2％以下；③被啃咬的叶片最严重的每株在10％以下。</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枝、干正常：无明显枯枝、死权；有蛀干害虫的株数在2％以下(包括2％，以下同)；介壳虫最严重处主枝主干100平方厘米2头活虫以下，较细枝条每尺长一段上在10头活虫以下，株数都在4％以下；树冠基本完整：主侧枝分布均称，树冠通风透光。</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4.绿化生产垃圾要做到日产日清，绿地内无明显的废弃物，能坚持在重大节日前进行突击清理。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5.无较重的人为损坏。对轻微或偶尔发生难以控制的人为损坏，能及时发现和处理、绿地、草坪内无堆物堆料、搭棚或侵占等；行道树树干无明显地钉栓刻画现象，树下距树2米以内无影响树木养护管理的堆物堆料、搭棚、圈栏等。</w:t>
      </w:r>
      <w:r/>
    </w:p>
    <w:p>
      <w:pPr>
        <w:pStyle w:val="883"/>
        <w:ind w:firstLine="480"/>
        <w:spacing w:line="440" w:lineRule="exact"/>
        <w:rPr>
          <w:rFonts w:ascii="仿宋" w:hAnsi="仿宋" w:eastAsia="仿宋" w:cs="仿宋"/>
          <w:b/>
          <w:sz w:val="28"/>
          <w:szCs w:val="28"/>
        </w:rPr>
      </w:pPr>
      <w:r>
        <w:rPr>
          <w:rFonts w:hint="eastAsia" w:ascii="宋体" w:hAnsi="宋体" w:eastAsia="宋体" w:cs="宋体"/>
          <w:sz w:val="24"/>
          <w:szCs w:val="24"/>
        </w:rPr>
        <w:t xml:space="preserve">6.其他服务要求参照《江苏省城市园林绿化养护管理分级标准》中二级管护标准及《连云港市园林绿化养护管理规定》执行。</w:t>
      </w:r>
      <w:r/>
    </w:p>
    <w:p>
      <w:pPr>
        <w:spacing w:line="440" w:lineRule="exact"/>
        <w:rPr>
          <w:rFonts w:ascii="黑体" w:hAnsi="黑体" w:eastAsia="黑体"/>
          <w:b/>
          <w:sz w:val="24"/>
        </w:rPr>
        <w:outlineLvl w:val="1"/>
      </w:pPr>
      <w:r>
        <w:rPr>
          <w:rFonts w:hint="eastAsia" w:ascii="仿宋" w:hAnsi="仿宋" w:eastAsia="仿宋" w:cs="仿宋"/>
          <w:b/>
          <w:sz w:val="28"/>
          <w:szCs w:val="28"/>
        </w:rPr>
        <w:t xml:space="preserve">七、采购包1至采购包3物资及设备配备要求（按实际需求，足量配齐）</w:t>
      </w:r>
      <w:r/>
    </w:p>
    <w:p>
      <w:pPr>
        <w:ind w:firstLine="482"/>
        <w:widowControl/>
        <w:rPr>
          <w:rFonts w:cs="楷体" w:asciiTheme="minorEastAsia" w:hAnsiTheme="minorEastAsia"/>
          <w:b/>
          <w:color w:val="000000" w:themeColor="text1"/>
          <w:sz w:val="24"/>
          <w:szCs w:val="24"/>
        </w:rPr>
        <w:outlineLvl w:val="2"/>
      </w:pPr>
      <w:r>
        <w:rPr>
          <w:rFonts w:hint="eastAsia" w:cs="楷体" w:asciiTheme="minorEastAsia" w:hAnsiTheme="minorEastAsia"/>
          <w:b/>
          <w:color w:val="000000" w:themeColor="text1"/>
          <w:sz w:val="24"/>
          <w:szCs w:val="24"/>
        </w:rPr>
        <w:t xml:space="preserve">采购包1及采购包2物资及设备配备要求：</w:t>
      </w:r>
      <w:r/>
    </w:p>
    <w:p>
      <w:pPr>
        <w:ind w:firstLine="482"/>
        <w:spacing w:line="440" w:lineRule="exact"/>
        <w:widowControl/>
        <w:rPr>
          <w:rFonts w:ascii="楷体" w:hAnsi="楷体" w:eastAsia="楷体" w:cs="楷体"/>
          <w:b/>
          <w:color w:val="000000" w:themeColor="text1"/>
          <w:sz w:val="24"/>
          <w:szCs w:val="24"/>
        </w:rPr>
      </w:pPr>
      <w:r>
        <w:rPr>
          <w:rFonts w:hint="eastAsia" w:ascii="楷体" w:hAnsi="楷体" w:eastAsia="楷体" w:cs="楷体"/>
          <w:b/>
          <w:color w:val="000000" w:themeColor="text1"/>
          <w:sz w:val="24"/>
          <w:szCs w:val="24"/>
        </w:rPr>
        <w:t xml:space="preserve">1.保洁物资及耗材配备要求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1.1</w:t>
      </w:r>
      <w:r>
        <w:rPr>
          <w:rFonts w:hint="eastAsia" w:cs="楷体" w:asciiTheme="minorEastAsia" w:hAnsiTheme="minorEastAsia"/>
          <w:b/>
          <w:bCs/>
          <w:sz w:val="24"/>
          <w:szCs w:val="24"/>
        </w:rPr>
        <w:t xml:space="preserve"> 采购包1：</w:t>
      </w:r>
      <w:r>
        <w:rPr>
          <w:rFonts w:hint="eastAsia" w:cs="楷体" w:asciiTheme="minorEastAsia" w:hAnsiTheme="minorEastAsia"/>
          <w:sz w:val="24"/>
          <w:szCs w:val="24"/>
        </w:rPr>
        <w:t xml:space="preserve">中标人至少需要配置扫路机2台，全新240L外围周转分类垃圾桶:100个（详见示例，垃圾桶分类种类按需购置）。</w:t>
      </w:r>
      <w:r/>
    </w:p>
    <w:p>
      <w:pPr>
        <w:ind w:firstLine="482"/>
        <w:spacing w:line="440" w:lineRule="exact"/>
        <w:rPr>
          <w:rFonts w:cs="楷体" w:asciiTheme="minorEastAsia" w:hAnsiTheme="minorEastAsia"/>
          <w:sz w:val="24"/>
          <w:szCs w:val="24"/>
        </w:rPr>
      </w:pPr>
      <w:r>
        <w:rPr>
          <w:rFonts w:hint="eastAsia" w:cs="楷体" w:asciiTheme="minorEastAsia" w:hAnsiTheme="minorEastAsia"/>
          <w:b/>
          <w:bCs/>
          <w:sz w:val="24"/>
          <w:szCs w:val="24"/>
        </w:rPr>
        <w:t xml:space="preserve">采购包2：</w:t>
      </w:r>
      <w:r>
        <w:rPr>
          <w:rFonts w:hint="eastAsia" w:cs="楷体" w:asciiTheme="minorEastAsia" w:hAnsiTheme="minorEastAsia"/>
          <w:sz w:val="24"/>
          <w:szCs w:val="24"/>
        </w:rPr>
        <w:t xml:space="preserve">(1)中标人至少需要配置扫路机2台，全新240L外围周转分类垃圾桶:400个（详见示例，垃圾桶分类种类按需购置）。</w:t>
      </w:r>
      <w:r/>
    </w:p>
    <w:p>
      <w:pPr>
        <w:ind w:firstLine="48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(2)需配备2辆垃圾桶清运车，车辆符合国家标准，遵守采购人的车辆规章制度。</w:t>
      </w:r>
      <w:r/>
    </w:p>
    <w:p>
      <w:pPr>
        <w:ind w:firstLine="420"/>
        <w:jc w:val="left"/>
        <w:spacing w:line="440" w:lineRule="exact"/>
        <w:rPr>
          <w:rFonts w:cs="楷体" w:asciiTheme="minorEastAsia" w:hAnsiTheme="minorEastAsia"/>
          <w:sz w:val="24"/>
          <w:szCs w:val="24"/>
        </w:rPr>
      </w:pPr>
      <w:r>
        <w:rPr>
          <w:rFonts w:hint="eastAsia" w:cs="楷体" w:asciiTheme="minorEastAsia" w:hAnsiTheme="minorEastAsia"/>
          <w:sz w:val="24"/>
          <w:szCs w:val="24"/>
        </w:rPr>
        <w:t xml:space="preserve">1.2 配足劳动工具、清洁用品、洗手液、免洗手消、消毒液和保洁等耗材、按卫生间坑位数配置垃圾篓和间数配置大垃圾桶、茶水篓及劳保、服装等用品，按实际需求，足量配齐，后期如有破损导致不能及时使用，需24小时内配齐，否则采购人可自行采购缺量部分用品，按实际价格从当月服务费中扣除。</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1.3 合同签订3日内，购置清单及型号需提交给采购人管理人员，如没有足量配齐，采购人应发出整改通知单，从中标人签收整改通知单3个工作日内未配齐以上要求的数量，采购人可自行采购缺量部分用品，按实际价格从当月服务费中扣除。</w:t>
      </w:r>
      <w:r/>
    </w:p>
    <w:p>
      <w:pPr>
        <w:ind w:firstLine="420"/>
        <w:spacing w:line="440" w:lineRule="exact"/>
        <w:rPr>
          <w:rFonts w:cs="楷体" w:asciiTheme="minorEastAsia" w:hAnsiTheme="minorEastAsia"/>
          <w:b/>
          <w:bCs/>
          <w:sz w:val="24"/>
          <w:szCs w:val="24"/>
        </w:rPr>
      </w:pPr>
      <w:r>
        <w:rPr>
          <w:rFonts w:cs="楷体" w:asciiTheme="minorEastAsia" w:hAnsiTheme="minorEastAsia"/>
          <w:b/>
          <w:bCs/>
          <w:sz w:val="24"/>
          <w:szCs w:val="24"/>
        </w:rPr>
      </w:r>
      <w:r/>
    </w:p>
    <w:p>
      <w:pPr>
        <w:ind w:firstLine="420"/>
        <w:spacing w:line="440" w:lineRule="exact"/>
        <w:rPr>
          <w:rFonts w:cs="楷体" w:asciiTheme="minorEastAsia" w:hAnsiTheme="minorEastAsia"/>
          <w:b/>
          <w:bCs/>
          <w:sz w:val="24"/>
          <w:szCs w:val="24"/>
        </w:rPr>
      </w:pPr>
      <w:r>
        <w:rPr>
          <w:rFonts w:hint="eastAsia" w:cs="楷体" w:asciiTheme="minorEastAsia" w:hAnsiTheme="minorEastAsia"/>
          <w:b/>
          <w:bCs/>
          <w:sz w:val="24"/>
          <w:szCs w:val="24"/>
        </w:rPr>
        <w:t xml:space="preserve">采购包3设备配备要求：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为本项目配备养护机械设备。电动三轮车5辆、打药车或喷药设备 1 台、工具车 2 辆、洒水车 2 辆、水泵（2-4 寸）2 台、割灌机10台、绿篱机6台、草坪机5台、高枝油锯 5台 、高枝剪10把、大草剪 10把 、剪枝小手剪 20把，所配备的养护机械设备可以立即使用。另有其他养护需要的机械设备，将根据实际情况，与采购人沟通后，养护单位及时配备到位。</w:t>
      </w:r>
      <w:r/>
    </w:p>
    <w:p>
      <w:pPr>
        <w:ind w:firstLine="420"/>
        <w:spacing w:line="440" w:lineRule="exact"/>
        <w:rPr>
          <w:rFonts w:cs="楷体" w:asciiTheme="minorEastAsia" w:hAnsiTheme="minorEastAsia"/>
          <w:sz w:val="24"/>
          <w:szCs w:val="24"/>
        </w:rPr>
      </w:pPr>
      <w:r>
        <w:rPr>
          <w:rFonts w:cs="楷体" w:asciiTheme="minorEastAsia" w:hAnsiTheme="minorEastAsia"/>
          <w:sz w:val="24"/>
          <w:szCs w:val="24"/>
        </w:rPr>
      </w:r>
      <w:r/>
    </w:p>
    <w:p>
      <w:pPr>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八、采购包1至采购包3考核标准及考核办法</w:t>
      </w:r>
      <w:r/>
    </w:p>
    <w:p>
      <w:pPr>
        <w:pStyle w:val="883"/>
        <w:ind w:firstLine="422"/>
        <w:rPr>
          <w:b/>
        </w:rPr>
        <w:outlineLvl w:val="2"/>
      </w:pPr>
      <w:r>
        <w:rPr>
          <w:rFonts w:hint="eastAsia"/>
          <w:b/>
        </w:rPr>
        <w:t xml:space="preserve">（一）采购包1考核标准及考核办法：</w:t>
      </w:r>
      <w:r/>
    </w:p>
    <w:p>
      <w:pPr>
        <w:pStyle w:val="883"/>
      </w:pPr>
      <w:r>
        <w:rPr>
          <w:rFonts w:hint="eastAsia"/>
        </w:rPr>
        <w:t xml:space="preserve">采购人每天有专人对中标人服务过程进行监督，并定期进行考核检查，考核结果与划拨经费挂钩。在考核检查中如发现问题，将实行经济处罚，罚金在中标人当月服务费中扣留。</w:t>
      </w:r>
      <w:r/>
    </w:p>
    <w:p>
      <w:pPr>
        <w:ind w:firstLine="482"/>
        <w:spacing w:line="420" w:lineRule="exact"/>
        <w:widowControl/>
        <w:rPr>
          <w:rFonts w:ascii="楷体" w:hAnsi="楷体" w:eastAsia="楷体" w:cs="楷体"/>
          <w:b/>
          <w:sz w:val="24"/>
          <w:szCs w:val="24"/>
        </w:rPr>
      </w:pPr>
      <w:r>
        <w:rPr>
          <w:rFonts w:hint="eastAsia" w:ascii="楷体" w:hAnsi="楷体" w:eastAsia="楷体" w:cs="楷体"/>
          <w:b/>
          <w:sz w:val="24"/>
          <w:szCs w:val="24"/>
        </w:rPr>
        <w:t xml:space="preserve">1.</w:t>
      </w:r>
      <w:r>
        <w:rPr>
          <w:rFonts w:ascii="楷体" w:hAnsi="楷体" w:eastAsia="楷体" w:cs="楷体"/>
          <w:b/>
          <w:sz w:val="24"/>
          <w:szCs w:val="24"/>
        </w:rPr>
        <w:t xml:space="preserve">考核标准：</w:t>
      </w:r>
      <w:r/>
    </w:p>
    <w:tbl>
      <w:tblPr>
        <w:tblStyle w:val="858"/>
        <w:tblW w:w="9120" w:type="dxa"/>
        <w:jc w:val="center"/>
        <w:tblLayout w:type="autofit"/>
        <w:tblCellMar>
          <w:left w:w="15" w:type="dxa"/>
          <w:top w:w="15" w:type="dxa"/>
          <w:right w:w="15" w:type="dxa"/>
          <w:bottom w:w="15" w:type="dxa"/>
        </w:tblCellMar>
        <w:tblLook w:val="04A0" w:firstRow="1" w:lastRow="0" w:firstColumn="1" w:lastColumn="0" w:noHBand="0" w:noVBand="1"/>
      </w:tblPr>
      <w:tblGrid>
        <w:gridCol w:w="947"/>
        <w:gridCol w:w="877"/>
        <w:gridCol w:w="4086"/>
        <w:gridCol w:w="811"/>
        <w:gridCol w:w="2010"/>
        <w:gridCol w:w="1020"/>
        <w:gridCol w:w="750"/>
        <w:gridCol w:w="390"/>
      </w:tblGrid>
      <w:tr>
        <w:trPr>
          <w:jc w:val="center"/>
          <w:trHeight w:val="90"/>
        </w:trPr>
        <w:tc>
          <w:tcPr>
            <w:gridSpan w:val="8"/>
            <w:tcW w:w="0" w:type="auto"/>
            <w:vAlign w:val="center"/>
            <w:textDirection w:val="lrTb"/>
            <w:noWrap/>
          </w:tcPr>
          <w:p>
            <w:pPr>
              <w:jc w:val="center"/>
              <w:spacing w:line="264" w:lineRule="auto"/>
              <w:widowControl/>
              <w:rPr>
                <w:rFonts w:ascii="宋体" w:hAnsi="宋体" w:eastAsia="Arial" w:cs="宋体"/>
                <w:b/>
                <w:sz w:val="18"/>
                <w:szCs w:val="18"/>
              </w:rPr>
            </w:pPr>
            <w:r>
              <w:rPr>
                <w:rFonts w:hint="eastAsia" w:ascii="宋体" w:hAnsi="宋体" w:eastAsia="Arial" w:cs="宋体"/>
                <w:b/>
                <w:sz w:val="24"/>
              </w:rPr>
              <w:t xml:space="preserve">物业服务考核评分表（</w:t>
            </w:r>
            <w:r>
              <w:rPr>
                <w:rFonts w:hint="eastAsia" w:ascii="宋体" w:hAnsi="宋体" w:eastAsia="宋体" w:cs="宋体"/>
                <w:b/>
                <w:sz w:val="24"/>
              </w:rPr>
              <w:t xml:space="preserve">采购包1</w:t>
            </w:r>
            <w:r>
              <w:rPr>
                <w:rFonts w:hint="eastAsia" w:ascii="宋体" w:hAnsi="宋体" w:eastAsia="Arial" w:cs="宋体"/>
                <w:b/>
                <w:sz w:val="24"/>
              </w:rPr>
              <w:t xml:space="preserve">）</w:t>
            </w:r>
            <w:r/>
          </w:p>
        </w:tc>
      </w:tr>
      <w:tr>
        <w:trPr>
          <w:jc w:val="center"/>
          <w:trHeight w:val="23"/>
        </w:trPr>
        <w:tc>
          <w:tcPr>
            <w:gridSpan w:val="2"/>
            <w:tcBorders>
              <w:bottom w:val="single" w:color="000000" w:sz="4" w:space="0"/>
            </w:tcBorders>
            <w:tcW w:w="0" w:type="auto"/>
            <w:vAlign w:val="center"/>
            <w:textDirection w:val="lrTb"/>
            <w:noWrap/>
          </w:tcPr>
          <w:p>
            <w:pPr>
              <w:jc w:val="left"/>
              <w:spacing w:line="264" w:lineRule="auto"/>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物业管理公司：</w:t>
            </w:r>
            <w:r/>
          </w:p>
        </w:tc>
        <w:tc>
          <w:tcPr>
            <w:gridSpan w:val="6"/>
            <w:tcBorders>
              <w:bottom w:val="single" w:color="000000" w:sz="4" w:space="0"/>
            </w:tcBorders>
            <w:tcW w:w="0" w:type="auto"/>
            <w:vAlign w:val="center"/>
            <w:textDirection w:val="lrTb"/>
            <w:noWrap/>
          </w:tcPr>
          <w:p>
            <w:pPr>
              <w:jc w:val="right"/>
              <w:spacing w:line="264" w:lineRule="auto"/>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考核周期：    年    月    日至    年   月   日</w:t>
            </w:r>
            <w:r/>
          </w:p>
        </w:tc>
      </w:tr>
      <w:tr>
        <w:trPr>
          <w:jc w:val="center"/>
          <w:trHeight w:val="506"/>
        </w:trPr>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考核类别</w:t>
            </w:r>
            <w:r/>
          </w:p>
        </w:tc>
        <w:tc>
          <w:tcPr>
            <w:shd w:val="clear" w:color="auto" w:fill="ffffff"/>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考核内容</w:t>
            </w:r>
            <w:r/>
          </w:p>
        </w:tc>
        <w:tc>
          <w:tcPr>
            <w:shd w:val="clear" w:color="auto" w:fill="ffffff"/>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考核标准</w:t>
            </w:r>
            <w:r/>
          </w:p>
        </w:tc>
        <w:tc>
          <w:tcPr>
            <w:shd w:val="clear" w:color="auto" w:fill="ffffff"/>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总分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应扣/加分值</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扣分说明</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备注</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tcPr>
          <w:p>
            <w:pPr>
              <w:jc w:val="center"/>
              <w:spacing w:line="220" w:lineRule="exact"/>
              <w:widowControl/>
              <w:rPr>
                <w:rStyle w:val="884"/>
                <w:rFonts w:hint="default"/>
                <w:color w:val="auto"/>
                <w:sz w:val="18"/>
                <w:szCs w:val="18"/>
                <w:lang w:eastAsia="en-US"/>
              </w:rPr>
            </w:pPr>
            <w:r>
              <w:rPr>
                <w:rStyle w:val="884"/>
                <w:rFonts w:hint="default"/>
                <w:color w:val="auto"/>
                <w:sz w:val="18"/>
                <w:szCs w:val="18"/>
                <w:lang w:eastAsia="en-US"/>
              </w:rPr>
              <w:t xml:space="preserve">环境卫生</w:t>
            </w:r>
            <w:r/>
          </w:p>
          <w:p>
            <w:pPr>
              <w:jc w:val="center"/>
              <w:spacing w:line="220" w:lineRule="exact"/>
              <w:widowControl/>
              <w:rPr>
                <w:rFonts w:ascii="宋体" w:hAnsi="宋体" w:eastAsia="宋体" w:cs="宋体"/>
                <w:sz w:val="18"/>
                <w:szCs w:val="18"/>
                <w:lang w:eastAsia="en-US"/>
              </w:rPr>
            </w:pPr>
            <w:r>
              <w:rPr>
                <w:rStyle w:val="884"/>
                <w:rFonts w:hint="default"/>
                <w:color w:val="auto"/>
                <w:sz w:val="18"/>
                <w:szCs w:val="18"/>
                <w:lang w:eastAsia="en-US"/>
              </w:rPr>
              <w:t xml:space="preserve">（55</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right w:val="single" w:color="000000" w:sz="4" w:space="0"/>
            </w:tcBorders>
            <w:tcW w:w="877" w:type="dxa"/>
            <w:vAlign w:val="center"/>
            <w:vMerge w:val="restart"/>
            <w:textDirection w:val="lrTb"/>
            <w:noWrap/>
          </w:tcPr>
          <w:p>
            <w:pPr>
              <w:jc w:val="center"/>
              <w:spacing w:line="220" w:lineRule="exact"/>
              <w:widowControl/>
              <w:rPr>
                <w:rStyle w:val="885"/>
                <w:rFonts w:hint="default"/>
                <w:sz w:val="18"/>
                <w:szCs w:val="18"/>
              </w:rPr>
            </w:pPr>
            <w:r>
              <w:rPr>
                <w:rStyle w:val="885"/>
                <w:rFonts w:hint="default"/>
                <w:sz w:val="18"/>
                <w:szCs w:val="18"/>
              </w:rPr>
              <w:t xml:space="preserve">百川楼、彦涵楼、玖兴楼、大同楼、吉馀楼、图书馆</w:t>
            </w:r>
            <w:r/>
          </w:p>
          <w:p>
            <w:pPr>
              <w:jc w:val="center"/>
              <w:spacing w:line="220" w:lineRule="exact"/>
              <w:widowControl/>
              <w:rPr>
                <w:rFonts w:ascii="宋体" w:hAnsi="宋体" w:eastAsia="宋体" w:cs="宋体"/>
                <w:sz w:val="18"/>
                <w:szCs w:val="18"/>
                <w:lang w:eastAsia="en-US"/>
              </w:rPr>
            </w:pPr>
            <w:r>
              <w:rPr>
                <w:rStyle w:val="885"/>
                <w:rFonts w:hint="default"/>
                <w:sz w:val="18"/>
                <w:szCs w:val="18"/>
                <w:lang w:eastAsia="en-US"/>
              </w:rPr>
              <w:t xml:space="preserve">（25</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地面无垃圾、无纸屑、无积水、无烟头</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墙面、栏杆、扶手和公共楼梯无乱写、乱画、灰尘、蛛网、泥印</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门、窗、玻璃干净、明亮，手摸无灰尘</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卫生间、洗漱间无异味，便池面砖表面洁净，无水垢；卫生间内无小广告</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会议室会议结束及时清理；垃圾桶及时清倒</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发现一次不及时扣1分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保洁工具的摆放必须统一，不得乱放乱丢</w:t>
            </w:r>
            <w:r/>
          </w:p>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无长明灯、长流水现场，节约用水</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发现一次不及时扣1分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431"/>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卫生间设备完好排水管畅通维修及时</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发现一次不及时扣1分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tcPr>
          <w:p>
            <w:pPr>
              <w:jc w:val="center"/>
              <w:spacing w:line="220" w:lineRule="exact"/>
              <w:widowControl/>
              <w:rPr>
                <w:rStyle w:val="885"/>
                <w:rFonts w:hint="default"/>
                <w:sz w:val="18"/>
                <w:szCs w:val="18"/>
              </w:rPr>
            </w:pPr>
            <w:r>
              <w:rPr>
                <w:rStyle w:val="885"/>
                <w:rFonts w:hint="default"/>
                <w:sz w:val="18"/>
                <w:szCs w:val="18"/>
              </w:rPr>
              <w:t xml:space="preserve">中心花园、人工湖及室外广场</w:t>
            </w:r>
            <w:r/>
          </w:p>
          <w:p>
            <w:pPr>
              <w:jc w:val="center"/>
              <w:spacing w:line="220" w:lineRule="exact"/>
              <w:widowControl/>
              <w:rPr>
                <w:rFonts w:ascii="宋体" w:hAnsi="宋体" w:eastAsia="宋体" w:cs="宋体"/>
                <w:sz w:val="18"/>
                <w:szCs w:val="18"/>
                <w:lang w:eastAsia="en-US"/>
              </w:rPr>
            </w:pPr>
            <w:r>
              <w:rPr>
                <w:rStyle w:val="885"/>
                <w:rFonts w:hint="default"/>
                <w:sz w:val="18"/>
                <w:szCs w:val="18"/>
                <w:lang w:eastAsia="en-US"/>
              </w:rPr>
              <w:t xml:space="preserve">（15</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中心花园地面无纸屑、烟头及白色垃圾，人工湖湖面无垃圾</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广场地面无垃圾、无烟头、无石块、无积水、无枯叶堆积</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tcPr>
          <w:p>
            <w:pPr>
              <w:jc w:val="center"/>
              <w:spacing w:line="220" w:lineRule="exact"/>
              <w:widowControl/>
              <w:rPr>
                <w:rStyle w:val="885"/>
                <w:rFonts w:hint="default"/>
                <w:sz w:val="18"/>
                <w:szCs w:val="18"/>
                <w:lang w:eastAsia="en-US"/>
              </w:rPr>
            </w:pPr>
            <w:r>
              <w:rPr>
                <w:rStyle w:val="885"/>
                <w:rFonts w:hint="default"/>
                <w:sz w:val="18"/>
                <w:szCs w:val="18"/>
                <w:lang w:eastAsia="en-US"/>
              </w:rPr>
              <w:t xml:space="preserve">内环路</w:t>
            </w:r>
            <w:r/>
          </w:p>
          <w:p>
            <w:pPr>
              <w:jc w:val="center"/>
              <w:spacing w:line="220" w:lineRule="exact"/>
              <w:widowControl/>
              <w:rPr>
                <w:rFonts w:ascii="宋体" w:hAnsi="宋体" w:eastAsia="宋体" w:cs="宋体"/>
                <w:sz w:val="18"/>
                <w:szCs w:val="18"/>
                <w:lang w:eastAsia="en-US"/>
              </w:rPr>
            </w:pPr>
            <w:r>
              <w:rPr>
                <w:rStyle w:val="885"/>
                <w:rFonts w:hint="default"/>
                <w:sz w:val="18"/>
                <w:szCs w:val="18"/>
                <w:lang w:eastAsia="en-US"/>
              </w:rPr>
              <w:t xml:space="preserve">（15</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校园内环主、次干道和绿化带无果皮壳、纸屑、塑料袋等废弃物、楼外绿化带内无白色垃圾、落叶、树枝堆积</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文化栏告示栏内无小广告</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一次不及时扣1分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下水口无杂物堆积，畅通无堵塞，无杂草</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一次不及时扣1分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垃圾桶、果皮箱外立面无污渍、无垃圾外漏、无垃圾腐蚀液、无异味、无虫蝇及滋生源；定期消毒冲洗</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right w:val="single" w:color="000000" w:sz="4" w:space="0"/>
            </w:tcBorders>
            <w:tcW w:w="947" w:type="dxa"/>
            <w:vAlign w:val="center"/>
            <w:vMerge w:val="restart"/>
            <w:textDirection w:val="lrTb"/>
            <w:noWrap/>
          </w:tcPr>
          <w:p>
            <w:pPr>
              <w:jc w:val="center"/>
              <w:spacing w:line="220" w:lineRule="exact"/>
              <w:rPr>
                <w:rFonts w:ascii="宋体" w:hAnsi="宋体" w:eastAsia="宋体" w:cs="宋体"/>
                <w:sz w:val="18"/>
                <w:szCs w:val="18"/>
              </w:rPr>
            </w:pPr>
            <w:r>
              <w:rPr>
                <w:rStyle w:val="885"/>
                <w:rFonts w:hint="default"/>
                <w:color w:val="auto"/>
                <w:sz w:val="18"/>
                <w:szCs w:val="18"/>
              </w:rPr>
              <w:t xml:space="preserve">零星维修</w:t>
            </w:r>
            <w:r>
              <w:rPr>
                <w:rStyle w:val="885"/>
                <w:rFonts w:hint="default"/>
                <w:color w:val="auto"/>
                <w:sz w:val="18"/>
                <w:szCs w:val="18"/>
              </w:rPr>
              <w:br/>
            </w:r>
            <w:r>
              <w:rPr>
                <w:rStyle w:val="885"/>
                <w:rFonts w:hint="default"/>
                <w:color w:val="auto"/>
                <w:sz w:val="18"/>
                <w:szCs w:val="18"/>
              </w:rPr>
              <w:t xml:space="preserve">（8分）</w:t>
            </w:r>
            <w:r/>
          </w:p>
        </w:tc>
        <w:tc>
          <w:tcPr>
            <w:tcBorders>
              <w:top w:val="single" w:color="000000" w:sz="4" w:space="0"/>
              <w:left w:val="single" w:color="000000" w:sz="4" w:space="0"/>
              <w:right w:val="single" w:color="000000" w:sz="4" w:space="0"/>
            </w:tcBorders>
            <w:tcW w:w="877" w:type="dxa"/>
            <w:vAlign w:val="center"/>
            <w:vMerge w:val="restart"/>
            <w:textDirection w:val="lrTb"/>
            <w:noWrap/>
          </w:tcPr>
          <w:p>
            <w:pPr>
              <w:jc w:val="center"/>
              <w:spacing w:line="220" w:lineRule="exact"/>
              <w:rPr>
                <w:rStyle w:val="884"/>
                <w:rFonts w:hint="default"/>
                <w:color w:val="auto"/>
                <w:sz w:val="18"/>
                <w:szCs w:val="18"/>
              </w:rPr>
            </w:pPr>
            <w:r>
              <w:rPr>
                <w:rStyle w:val="884"/>
                <w:rFonts w:hint="default"/>
                <w:color w:val="auto"/>
                <w:sz w:val="18"/>
                <w:szCs w:val="18"/>
              </w:rPr>
              <w:t xml:space="preserve">日常维修</w:t>
            </w:r>
            <w:r/>
          </w:p>
          <w:p>
            <w:pPr>
              <w:jc w:val="center"/>
              <w:spacing w:line="220" w:lineRule="exact"/>
              <w:rPr>
                <w:rFonts w:ascii="宋体" w:hAnsi="宋体" w:eastAsia="宋体" w:cs="宋体"/>
                <w:sz w:val="18"/>
                <w:szCs w:val="18"/>
                <w:lang w:eastAsia="en-US"/>
              </w:rPr>
            </w:pPr>
            <w:r>
              <w:rPr>
                <w:rStyle w:val="884"/>
                <w:rFonts w:hint="default"/>
                <w:color w:val="auto"/>
                <w:sz w:val="18"/>
                <w:szCs w:val="18"/>
              </w:rPr>
              <w:t xml:space="preserve">（6分）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响应度：接到报修30分钟内到达现场，第一时间与客户取得联系，24小时内完成维修.</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ascii="宋体" w:hAnsi="宋体" w:eastAsia="宋体" w:cs="宋体"/>
                <w:color w:val="000000"/>
                <w:sz w:val="18"/>
                <w:szCs w:val="18"/>
                <w:lang w:eastAsia="en-US"/>
              </w:rPr>
            </w:pPr>
            <w:r>
              <w:rPr>
                <w:rFonts w:hint="eastAsia" w:ascii="宋体" w:hAnsi="宋体" w:eastAsia="宋体" w:cs="宋体"/>
                <w:color w:val="000000"/>
                <w:sz w:val="18"/>
                <w:szCs w:val="18"/>
              </w:rPr>
              <w:t xml:space="preserve">一次不及时扣1分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left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返修率：维修项目要保证维修质量，同质量维修，1个月内没有返修，合格率为100%</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ascii="宋体" w:hAnsi="宋体" w:eastAsia="宋体" w:cs="宋体"/>
                <w:color w:val="000000"/>
                <w:sz w:val="18"/>
                <w:szCs w:val="18"/>
                <w:lang w:eastAsia="en-US"/>
              </w:rPr>
            </w:pPr>
            <w:r>
              <w:rPr>
                <w:rFonts w:hint="eastAsia" w:ascii="宋体" w:hAnsi="宋体" w:eastAsia="宋体" w:cs="宋体"/>
                <w:color w:val="000000"/>
                <w:sz w:val="18"/>
                <w:szCs w:val="18"/>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ascii="宋体" w:hAnsi="宋体" w:eastAsia="宋体" w:cs="宋体"/>
                <w:sz w:val="18"/>
                <w:szCs w:val="18"/>
                <w:lang w:eastAsia="en-US"/>
              </w:rPr>
            </w:pPr>
            <w:r>
              <w:rPr>
                <w:rStyle w:val="884"/>
                <w:rFonts w:hint="default"/>
                <w:color w:val="auto"/>
                <w:sz w:val="18"/>
                <w:szCs w:val="18"/>
              </w:rPr>
              <w:t xml:space="preserve">维修材料管理</w:t>
            </w:r>
            <w:r>
              <w:rPr>
                <w:rStyle w:val="884"/>
                <w:rFonts w:hint="default"/>
                <w:color w:val="auto"/>
                <w:sz w:val="18"/>
                <w:szCs w:val="18"/>
              </w:rPr>
              <w:br/>
            </w:r>
            <w:r>
              <w:rPr>
                <w:rStyle w:val="884"/>
                <w:rFonts w:hint="default"/>
                <w:color w:val="auto"/>
                <w:sz w:val="18"/>
                <w:szCs w:val="18"/>
              </w:rPr>
              <w:t xml:space="preserve">（2</w:t>
            </w:r>
            <w:r>
              <w:rPr>
                <w:rFonts w:hint="eastAsia" w:ascii="宋体" w:hAnsi="宋体" w:eastAsia="宋体" w:cs="宋体"/>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各类维修材料分类摆放，整齐有序；建立维修材料管理台帐，领用有记录，及时备货</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ascii="宋体" w:hAnsi="宋体" w:eastAsia="宋体" w:cs="宋体"/>
                <w:color w:val="000000"/>
                <w:sz w:val="18"/>
                <w:szCs w:val="18"/>
                <w:lang w:eastAsia="en-US"/>
              </w:rPr>
            </w:pPr>
            <w:r>
              <w:rPr>
                <w:rFonts w:hint="eastAsia" w:ascii="宋体" w:hAnsi="宋体" w:eastAsia="宋体" w:cs="宋体"/>
                <w:color w:val="000000"/>
                <w:sz w:val="18"/>
                <w:szCs w:val="18"/>
              </w:rPr>
              <w:t xml:space="preserve">一项不合格扣0.5分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right w:val="single" w:color="000000" w:sz="4" w:space="0"/>
            </w:tcBorders>
            <w:tcW w:w="947" w:type="dxa"/>
            <w:vAlign w:val="center"/>
            <w:vMerge w:val="restart"/>
            <w:textDirection w:val="lrTb"/>
            <w:noWrap/>
          </w:tcPr>
          <w:p>
            <w:pPr>
              <w:jc w:val="center"/>
              <w:spacing w:line="220" w:lineRule="exact"/>
              <w:widowControl/>
              <w:rPr>
                <w:rStyle w:val="885"/>
                <w:rFonts w:hint="default"/>
                <w:sz w:val="18"/>
                <w:szCs w:val="18"/>
                <w:lang w:eastAsia="en-US"/>
              </w:rPr>
            </w:pPr>
            <w:r>
              <w:rPr>
                <w:rStyle w:val="885"/>
                <w:rFonts w:hint="default"/>
                <w:sz w:val="18"/>
                <w:szCs w:val="18"/>
                <w:lang w:eastAsia="en-US"/>
              </w:rPr>
              <w:t xml:space="preserve">设备管理</w:t>
            </w:r>
            <w:r/>
          </w:p>
          <w:p>
            <w:pPr>
              <w:jc w:val="center"/>
              <w:spacing w:line="220" w:lineRule="exact"/>
              <w:widowControl/>
              <w:rPr>
                <w:rStyle w:val="885"/>
                <w:rFonts w:hint="default"/>
                <w:sz w:val="18"/>
                <w:szCs w:val="18"/>
                <w:lang w:eastAsia="en-US"/>
              </w:rPr>
            </w:pPr>
            <w:r>
              <w:rPr>
                <w:rStyle w:val="885"/>
                <w:rFonts w:hint="default"/>
                <w:sz w:val="18"/>
                <w:szCs w:val="18"/>
                <w:lang w:eastAsia="en-US"/>
              </w:rPr>
              <w:t xml:space="preserve">（ 5分）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spacing w:line="220" w:lineRule="exact"/>
              <w:widowControl/>
              <w:rPr>
                <w:rStyle w:val="884"/>
                <w:rFonts w:hint="default"/>
                <w:color w:val="auto"/>
                <w:sz w:val="18"/>
                <w:szCs w:val="18"/>
                <w:lang w:eastAsia="en-US"/>
              </w:rPr>
            </w:pPr>
            <w:r>
              <w:rPr>
                <w:rStyle w:val="884"/>
                <w:rFonts w:hint="default"/>
                <w:color w:val="auto"/>
                <w:sz w:val="18"/>
                <w:szCs w:val="18"/>
                <w:lang w:eastAsia="en-US"/>
              </w:rPr>
              <w:t xml:space="preserve">周转桶</w:t>
            </w:r>
            <w:r/>
          </w:p>
          <w:p>
            <w:pPr>
              <w:jc w:val="center"/>
              <w:spacing w:line="220" w:lineRule="exact"/>
              <w:widowControl/>
              <w:rPr>
                <w:rStyle w:val="884"/>
                <w:rFonts w:hint="default"/>
                <w:color w:val="auto"/>
                <w:sz w:val="18"/>
                <w:szCs w:val="18"/>
                <w:lang w:eastAsia="en-US"/>
              </w:rPr>
            </w:pPr>
            <w:r>
              <w:rPr>
                <w:rStyle w:val="884"/>
                <w:rFonts w:hint="default"/>
                <w:color w:val="auto"/>
                <w:sz w:val="18"/>
                <w:szCs w:val="18"/>
                <w:lang w:eastAsia="en-US"/>
              </w:rPr>
              <w:t xml:space="preserve">（3分）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应配备足量的垃圾周转桶，并保持周转桶外观干净、整洁、无缺损、摆放整齐</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left w:val="single" w:color="000000" w:sz="4" w:space="0"/>
              <w:bottom w:val="single" w:color="000000" w:sz="4" w:space="0"/>
              <w:right w:val="single" w:color="000000" w:sz="4" w:space="0"/>
            </w:tcBorders>
            <w:tcW w:w="947" w:type="dxa"/>
            <w:vAlign w:val="center"/>
            <w:vMerge w:val="continue"/>
            <w:textDirection w:val="lrTb"/>
            <w:noWrap/>
          </w:tcPr>
          <w:p>
            <w:pPr>
              <w:jc w:val="center"/>
              <w:spacing w:line="220" w:lineRule="exact"/>
              <w:widowControl/>
              <w:rPr>
                <w:rStyle w:val="885"/>
                <w:rFonts w:hint="default"/>
                <w:sz w:val="18"/>
                <w:szCs w:val="18"/>
                <w:lang w:eastAsia="en-US"/>
              </w:rPr>
            </w:pPr>
            <w:r>
              <w:rPr>
                <w:rFonts w:hint="default"/>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spacing w:line="220" w:lineRule="exact"/>
              <w:widowControl/>
              <w:rPr>
                <w:rStyle w:val="884"/>
                <w:rFonts w:hint="default"/>
                <w:color w:val="auto"/>
                <w:sz w:val="18"/>
                <w:szCs w:val="18"/>
                <w:lang w:eastAsia="en-US"/>
              </w:rPr>
            </w:pPr>
            <w:r>
              <w:rPr>
                <w:rStyle w:val="884"/>
                <w:rFonts w:hint="default"/>
                <w:color w:val="auto"/>
                <w:sz w:val="18"/>
                <w:szCs w:val="18"/>
                <w:lang w:eastAsia="en-US"/>
              </w:rPr>
              <w:t xml:space="preserve">果皮箱</w:t>
            </w:r>
            <w:r/>
          </w:p>
          <w:p>
            <w:pPr>
              <w:jc w:val="center"/>
              <w:spacing w:line="220" w:lineRule="exact"/>
              <w:widowControl/>
              <w:rPr>
                <w:rStyle w:val="884"/>
                <w:rFonts w:hint="default"/>
                <w:color w:val="auto"/>
                <w:sz w:val="18"/>
                <w:szCs w:val="18"/>
                <w:lang w:eastAsia="en-US"/>
              </w:rPr>
            </w:pPr>
            <w:r>
              <w:rPr>
                <w:rStyle w:val="884"/>
                <w:rFonts w:hint="default"/>
                <w:color w:val="auto"/>
                <w:sz w:val="18"/>
                <w:szCs w:val="18"/>
                <w:lang w:eastAsia="en-US"/>
              </w:rPr>
              <w:t xml:space="preserve">（2分）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及时清理果皮箱里的垃圾，并做好维护工作，定期擦试，保证果皮箱外观干净、整洁</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right w:val="single" w:color="000000" w:sz="4" w:space="0"/>
            </w:tcBorders>
            <w:tcW w:w="947" w:type="dxa"/>
            <w:vAlign w:val="center"/>
            <w:vMerge w:val="restart"/>
            <w:textDirection w:val="lrTb"/>
            <w:noWrap/>
          </w:tcPr>
          <w:p>
            <w:pPr>
              <w:jc w:val="center"/>
              <w:spacing w:line="220" w:lineRule="exact"/>
              <w:widowControl/>
              <w:rPr>
                <w:rStyle w:val="885"/>
                <w:rFonts w:hint="default"/>
                <w:sz w:val="18"/>
                <w:szCs w:val="18"/>
              </w:rPr>
            </w:pPr>
            <w:r>
              <w:rPr>
                <w:rStyle w:val="885"/>
                <w:rFonts w:hint="default"/>
                <w:sz w:val="18"/>
                <w:szCs w:val="18"/>
              </w:rPr>
              <w:t xml:space="preserve">防疫  </w:t>
            </w:r>
            <w:r/>
          </w:p>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除四害     消杀服务  （11分）</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tcPr>
          <w:p>
            <w:pPr>
              <w:jc w:val="center"/>
              <w:spacing w:line="220" w:lineRule="exact"/>
              <w:widowControl/>
              <w:rPr>
                <w:rStyle w:val="884"/>
                <w:rFonts w:hint="default"/>
                <w:color w:val="auto"/>
                <w:sz w:val="18"/>
                <w:szCs w:val="18"/>
                <w:lang w:eastAsia="en-US"/>
              </w:rPr>
            </w:pPr>
            <w:r>
              <w:rPr>
                <w:rStyle w:val="884"/>
                <w:rFonts w:hint="default"/>
                <w:color w:val="auto"/>
                <w:sz w:val="18"/>
                <w:szCs w:val="18"/>
                <w:lang w:eastAsia="en-US"/>
              </w:rPr>
              <w:t xml:space="preserve">日常防疫  </w:t>
            </w:r>
            <w:r/>
          </w:p>
          <w:p>
            <w:pPr>
              <w:jc w:val="center"/>
              <w:spacing w:line="220" w:lineRule="exact"/>
              <w:widowControl/>
              <w:rPr>
                <w:rStyle w:val="884"/>
                <w:rFonts w:hint="default"/>
                <w:color w:val="auto"/>
                <w:sz w:val="18"/>
                <w:szCs w:val="18"/>
                <w:lang w:eastAsia="en-US"/>
              </w:rPr>
            </w:pPr>
            <w:r>
              <w:rPr>
                <w:rStyle w:val="884"/>
                <w:rFonts w:hint="default"/>
                <w:color w:val="auto"/>
                <w:sz w:val="18"/>
                <w:szCs w:val="18"/>
                <w:lang w:eastAsia="en-US"/>
              </w:rPr>
              <w:t xml:space="preserve">（</w:t>
            </w:r>
            <w:r>
              <w:rPr>
                <w:rStyle w:val="884"/>
                <w:rFonts w:hint="default"/>
                <w:color w:val="auto"/>
                <w:sz w:val="18"/>
                <w:szCs w:val="18"/>
              </w:rPr>
              <w:t xml:space="preserve">4</w:t>
            </w:r>
            <w:r>
              <w:rPr>
                <w:rStyle w:val="884"/>
                <w:rFonts w:hint="default"/>
                <w:color w:val="auto"/>
                <w:sz w:val="18"/>
                <w:szCs w:val="18"/>
                <w:lang w:eastAsia="en-US"/>
              </w:rPr>
              <w:t xml:space="preserve">分）                        </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每天2次对保洁范围内的室内场所及公共区域进行预防性消杀</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一次不及时扣1分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left w:val="single" w:color="000000"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防疫消杀应有记录，台帐应完整、有序</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缺一次扣1分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按时保质保量完成学校交给的重大活动防疫消杀工作</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未完成或有投诉1次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spacing w:line="220" w:lineRule="exact"/>
              <w:widowControl/>
              <w:rPr>
                <w:rStyle w:val="884"/>
                <w:rFonts w:hint="default"/>
                <w:color w:val="auto"/>
                <w:sz w:val="18"/>
                <w:szCs w:val="18"/>
                <w:lang w:eastAsia="en-US"/>
              </w:rPr>
            </w:pPr>
            <w:r>
              <w:rPr>
                <w:rStyle w:val="884"/>
                <w:rFonts w:hint="default"/>
                <w:color w:val="auto"/>
                <w:sz w:val="18"/>
                <w:szCs w:val="18"/>
                <w:lang w:eastAsia="en-US"/>
              </w:rPr>
              <w:t xml:space="preserve">防疫物资管理</w:t>
            </w:r>
            <w:r/>
          </w:p>
          <w:p>
            <w:pPr>
              <w:jc w:val="center"/>
              <w:spacing w:line="220" w:lineRule="exact"/>
              <w:widowControl/>
              <w:rPr>
                <w:rStyle w:val="884"/>
                <w:rFonts w:hint="default"/>
                <w:color w:val="auto"/>
                <w:sz w:val="18"/>
                <w:szCs w:val="18"/>
                <w:lang w:eastAsia="en-US"/>
              </w:rPr>
            </w:pPr>
            <w:r>
              <w:rPr>
                <w:rStyle w:val="884"/>
                <w:rFonts w:hint="default"/>
                <w:color w:val="auto"/>
                <w:sz w:val="18"/>
                <w:szCs w:val="18"/>
                <w:lang w:eastAsia="en-US"/>
              </w:rPr>
              <w:t xml:space="preserve">（</w:t>
            </w:r>
            <w:r>
              <w:rPr>
                <w:rStyle w:val="884"/>
                <w:rFonts w:hint="default"/>
                <w:color w:val="auto"/>
                <w:sz w:val="18"/>
                <w:szCs w:val="18"/>
              </w:rPr>
              <w:t xml:space="preserve">3</w:t>
            </w:r>
            <w:r>
              <w:rPr>
                <w:rStyle w:val="884"/>
                <w:rFonts w:hint="default"/>
                <w:color w:val="auto"/>
                <w:sz w:val="18"/>
                <w:szCs w:val="18"/>
                <w:lang w:eastAsia="en-US"/>
              </w:rPr>
              <w:t xml:space="preserve">分）                  </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各类防疫物资分类摆放，整齐有序；建立物资管理台帐，领用有记录，及时备货</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w:t>
            </w:r>
            <w:r>
              <w:rPr>
                <w:rFonts w:hint="eastAsia" w:ascii="宋体" w:hAnsi="宋体" w:eastAsia="宋体" w:cs="宋体"/>
                <w:sz w:val="18"/>
                <w:szCs w:val="18"/>
              </w:rPr>
              <w:t xml:space="preserve">1</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tcPr>
          <w:p>
            <w:pPr>
              <w:jc w:val="center"/>
              <w:spacing w:line="220" w:lineRule="exact"/>
              <w:widowControl/>
              <w:rPr>
                <w:rStyle w:val="884"/>
                <w:rFonts w:hint="default"/>
                <w:color w:val="auto"/>
                <w:sz w:val="18"/>
                <w:szCs w:val="18"/>
              </w:rPr>
            </w:pPr>
            <w:r>
              <w:rPr>
                <w:rStyle w:val="884"/>
                <w:rFonts w:hint="default"/>
                <w:color w:val="auto"/>
                <w:sz w:val="18"/>
                <w:szCs w:val="18"/>
              </w:rPr>
              <w:t xml:space="preserve">除四害</w:t>
            </w:r>
            <w:r/>
          </w:p>
          <w:p>
            <w:pPr>
              <w:jc w:val="center"/>
              <w:spacing w:line="220" w:lineRule="exact"/>
              <w:widowControl/>
              <w:rPr>
                <w:rStyle w:val="884"/>
                <w:rFonts w:hint="default"/>
                <w:color w:val="auto"/>
                <w:sz w:val="18"/>
                <w:szCs w:val="18"/>
              </w:rPr>
            </w:pPr>
            <w:r>
              <w:rPr>
                <w:rStyle w:val="884"/>
                <w:rFonts w:hint="default"/>
                <w:color w:val="auto"/>
                <w:sz w:val="18"/>
                <w:szCs w:val="18"/>
              </w:rPr>
              <w:t xml:space="preserve">消杀服务（4分）         </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现场处理：做好每年两次公共卫生区域除四害消杀工作,并做好消杀记录台帐。</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安全措施：消杀要严格按照操作程序进行，做好安全防护；消杀药品采购有票据</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工作记录：认真填写消杀服务记录；药品进出有台帐</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缺一项扣2分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161"/>
        </w:trPr>
        <w:tc>
          <w:tcPr>
            <w:tcBorders>
              <w:top w:val="single" w:color="auto" w:sz="4" w:space="0"/>
              <w:left w:val="single" w:color="000000" w:sz="4" w:space="0"/>
              <w:right w:val="single" w:color="000000" w:sz="4" w:space="0"/>
            </w:tcBorders>
            <w:tcW w:w="947" w:type="dxa"/>
            <w:vAlign w:val="center"/>
            <w:vMerge w:val="restart"/>
            <w:textDirection w:val="lrTb"/>
            <w:noWrap/>
          </w:tcPr>
          <w:p>
            <w:pPr>
              <w:jc w:val="center"/>
              <w:spacing w:line="220" w:lineRule="exact"/>
              <w:widowControl/>
              <w:rPr>
                <w:rStyle w:val="885"/>
                <w:rFonts w:hint="default"/>
                <w:color w:val="auto"/>
                <w:sz w:val="18"/>
                <w:szCs w:val="18"/>
                <w:lang w:eastAsia="en-US"/>
              </w:rPr>
            </w:pPr>
            <w:r>
              <w:rPr>
                <w:rStyle w:val="885"/>
                <w:rFonts w:hint="default"/>
                <w:color w:val="auto"/>
                <w:sz w:val="18"/>
                <w:szCs w:val="18"/>
                <w:lang w:eastAsia="en-US"/>
              </w:rPr>
              <w:t xml:space="preserve">垃圾分类（5分）</w:t>
            </w:r>
            <w:r/>
          </w:p>
        </w:tc>
        <w:tc>
          <w:tcPr>
            <w:tcBorders>
              <w:top w:val="single" w:color="000000" w:sz="4" w:space="0"/>
              <w:left w:val="single" w:color="000000" w:sz="4" w:space="0"/>
              <w:right w:val="single" w:color="000000" w:sz="4" w:space="0"/>
            </w:tcBorders>
            <w:tcW w:w="877" w:type="dxa"/>
            <w:vAlign w:val="center"/>
            <w:vMerge w:val="restart"/>
            <w:textDirection w:val="lrTb"/>
            <w:noWrap/>
          </w:tcPr>
          <w:p>
            <w:pPr>
              <w:spacing w:line="220" w:lineRule="exact"/>
              <w:widowControl/>
              <w:rPr>
                <w:rStyle w:val="885"/>
                <w:rFonts w:hint="default"/>
                <w:color w:val="auto"/>
                <w:sz w:val="18"/>
                <w:szCs w:val="18"/>
                <w:lang w:eastAsia="en-US"/>
              </w:rPr>
            </w:pPr>
            <w:r>
              <w:rPr>
                <w:rStyle w:val="885"/>
                <w:rFonts w:hint="default"/>
                <w:color w:val="auto"/>
                <w:sz w:val="18"/>
                <w:szCs w:val="18"/>
                <w:lang w:eastAsia="en-US"/>
              </w:rPr>
              <w:t xml:space="preserve">垃圾分类（5分）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垃圾分类设施齐全和正常运行</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left w:val="single" w:color="000000" w:sz="4" w:space="0"/>
              <w:right w:val="single" w:color="000000" w:sz="4" w:space="0"/>
            </w:tcBorders>
            <w:tcW w:w="947" w:type="dxa"/>
            <w:vAlign w:val="center"/>
            <w:vMerge w:val="continue"/>
            <w:textDirection w:val="lrTb"/>
            <w:noWrap/>
          </w:tcPr>
          <w:p>
            <w:pPr>
              <w:jc w:val="center"/>
              <w:spacing w:line="220" w:lineRule="exact"/>
              <w:widowControl/>
              <w:rPr>
                <w:rStyle w:val="885"/>
                <w:rFonts w:hint="default"/>
                <w:color w:val="auto"/>
                <w:sz w:val="18"/>
                <w:szCs w:val="18"/>
                <w:lang w:eastAsia="en-US"/>
              </w:rPr>
            </w:pPr>
            <w:r>
              <w:rPr>
                <w:rFonts w:hint="default"/>
                <w:color w:val="auto"/>
                <w:sz w:val="18"/>
                <w:szCs w:val="18"/>
                <w:lang w:eastAsia="en-US"/>
              </w:rPr>
            </w:r>
            <w:r/>
          </w:p>
        </w:tc>
        <w:tc>
          <w:tcPr>
            <w:tcBorders>
              <w:left w:val="single" w:color="000000" w:sz="4" w:space="0"/>
              <w:right w:val="single" w:color="000000" w:sz="4" w:space="0"/>
            </w:tcBorders>
            <w:tcW w:w="877" w:type="dxa"/>
            <w:vAlign w:val="center"/>
            <w:vMerge w:val="continue"/>
            <w:textDirection w:val="lrTb"/>
            <w:noWrap/>
          </w:tcPr>
          <w:p>
            <w:pPr>
              <w:spacing w:line="220" w:lineRule="exact"/>
              <w:widowControl/>
              <w:rPr>
                <w:rStyle w:val="885"/>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垃圾分类宣传和教育的覆盖率和有效性</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30"/>
        </w:trPr>
        <w:tc>
          <w:tcPr>
            <w:tcBorders>
              <w:left w:val="single" w:color="000000" w:sz="4" w:space="0"/>
              <w:right w:val="single" w:color="000000" w:sz="4" w:space="0"/>
            </w:tcBorders>
            <w:tcW w:w="947" w:type="dxa"/>
            <w:vAlign w:val="center"/>
            <w:vMerge w:val="continue"/>
            <w:textDirection w:val="lrTb"/>
            <w:noWrap/>
          </w:tcPr>
          <w:p>
            <w:pPr>
              <w:jc w:val="center"/>
              <w:spacing w:line="220" w:lineRule="exact"/>
              <w:widowControl/>
              <w:rPr>
                <w:rStyle w:val="885"/>
                <w:rFonts w:hint="default"/>
                <w:color w:val="auto"/>
                <w:sz w:val="18"/>
                <w:szCs w:val="18"/>
                <w:lang w:eastAsia="en-US"/>
              </w:rPr>
            </w:pPr>
            <w:r>
              <w:rPr>
                <w:rFonts w:hint="default"/>
                <w:color w:val="auto"/>
                <w:sz w:val="18"/>
                <w:szCs w:val="18"/>
                <w:lang w:eastAsia="en-US"/>
              </w:rPr>
            </w:r>
            <w:r/>
          </w:p>
        </w:tc>
        <w:tc>
          <w:tcPr>
            <w:tcBorders>
              <w:left w:val="single" w:color="000000" w:sz="4" w:space="0"/>
              <w:right w:val="single" w:color="000000" w:sz="4" w:space="0"/>
            </w:tcBorders>
            <w:tcW w:w="877" w:type="dxa"/>
            <w:vAlign w:val="center"/>
            <w:vMerge w:val="continue"/>
            <w:textDirection w:val="lrTb"/>
            <w:noWrap/>
          </w:tcPr>
          <w:p>
            <w:pPr>
              <w:jc w:val="center"/>
              <w:spacing w:line="220" w:lineRule="exact"/>
              <w:widowControl/>
              <w:rPr>
                <w:rStyle w:val="885"/>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pStyle w:val="883"/>
              <w:ind w:firstLine="360"/>
              <w:spacing w:line="440" w:lineRule="exact"/>
              <w:rPr>
                <w:rFonts w:ascii="宋体" w:hAnsi="宋体" w:eastAsia="宋体" w:cs="宋体"/>
                <w:sz w:val="18"/>
                <w:szCs w:val="18"/>
              </w:rPr>
            </w:pPr>
            <w:r>
              <w:rPr>
                <w:rFonts w:hint="eastAsia" w:ascii="宋体" w:hAnsi="宋体" w:eastAsia="宋体" w:cs="宋体"/>
                <w:sz w:val="18"/>
                <w:szCs w:val="18"/>
              </w:rPr>
              <w:t xml:space="preserve">垃圾分类的执行情况和效果达标率</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left w:val="single" w:color="000000" w:sz="4" w:space="0"/>
              <w:right w:val="single" w:color="000000" w:sz="4" w:space="0"/>
            </w:tcBorders>
            <w:tcW w:w="947" w:type="dxa"/>
            <w:vAlign w:val="center"/>
            <w:vMerge w:val="continue"/>
            <w:textDirection w:val="lrTb"/>
            <w:noWrap/>
          </w:tcPr>
          <w:p>
            <w:pPr>
              <w:jc w:val="center"/>
              <w:spacing w:line="220" w:lineRule="exact"/>
              <w:widowControl/>
              <w:rPr>
                <w:rStyle w:val="885"/>
                <w:rFonts w:hint="default"/>
                <w:color w:val="auto"/>
                <w:sz w:val="18"/>
                <w:szCs w:val="18"/>
                <w:lang w:eastAsia="en-US"/>
              </w:rPr>
            </w:pPr>
            <w:r>
              <w:rPr>
                <w:rFonts w:hint="default"/>
                <w:color w:val="auto"/>
                <w:sz w:val="18"/>
                <w:szCs w:val="18"/>
                <w:lang w:eastAsia="en-US"/>
              </w:rPr>
            </w:r>
            <w:r/>
          </w:p>
        </w:tc>
        <w:tc>
          <w:tcPr>
            <w:tcBorders>
              <w:left w:val="single" w:color="000000" w:sz="4" w:space="0"/>
              <w:right w:val="single" w:color="000000" w:sz="4" w:space="0"/>
            </w:tcBorders>
            <w:tcW w:w="877" w:type="dxa"/>
            <w:vAlign w:val="center"/>
            <w:vMerge w:val="continue"/>
            <w:textDirection w:val="lrTb"/>
            <w:noWrap/>
          </w:tcPr>
          <w:p>
            <w:pPr>
              <w:spacing w:line="220" w:lineRule="exact"/>
              <w:widowControl/>
              <w:rPr>
                <w:rStyle w:val="885"/>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垃圾分类工作组织、实施方案健全</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widowControl/>
              <w:rPr>
                <w:rStyle w:val="885"/>
                <w:rFonts w:hint="default"/>
                <w:color w:val="auto"/>
                <w:sz w:val="18"/>
                <w:szCs w:val="18"/>
                <w:lang w:eastAsia="en-US"/>
              </w:rPr>
            </w:pPr>
            <w:r>
              <w:rPr>
                <w:rFonts w:hint="default"/>
                <w:color w:val="auto"/>
                <w:sz w:val="18"/>
                <w:szCs w:val="18"/>
                <w:lang w:eastAsia="en-US"/>
              </w:rPr>
            </w:r>
            <w:r/>
          </w:p>
        </w:tc>
        <w:tc>
          <w:tcPr>
            <w:tcBorders>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widowControl/>
              <w:rPr>
                <w:rStyle w:val="885"/>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垃圾分类管理制度健全</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restart"/>
            <w:textDirection w:val="lrTb"/>
            <w:noWrap/>
          </w:tcPr>
          <w:p>
            <w:pPr>
              <w:jc w:val="center"/>
              <w:spacing w:line="220" w:lineRule="exact"/>
              <w:widowControl/>
              <w:rPr>
                <w:rStyle w:val="885"/>
                <w:rFonts w:hint="default"/>
                <w:sz w:val="18"/>
                <w:szCs w:val="18"/>
                <w:lang w:eastAsia="en-US"/>
              </w:rPr>
            </w:pPr>
            <w:r>
              <w:rPr>
                <w:rStyle w:val="885"/>
                <w:rFonts w:hint="default"/>
                <w:sz w:val="18"/>
                <w:szCs w:val="18"/>
                <w:lang w:eastAsia="en-US"/>
              </w:rPr>
              <w:t xml:space="preserve">综合管理</w:t>
            </w:r>
            <w:r/>
          </w:p>
          <w:p>
            <w:pPr>
              <w:jc w:val="center"/>
              <w:spacing w:line="220" w:lineRule="exact"/>
              <w:widowControl/>
              <w:rPr>
                <w:rFonts w:ascii="宋体" w:hAnsi="宋体" w:eastAsia="宋体" w:cs="宋体"/>
                <w:sz w:val="18"/>
                <w:szCs w:val="18"/>
                <w:lang w:eastAsia="en-US"/>
              </w:rPr>
            </w:pPr>
            <w:r>
              <w:rPr>
                <w:rStyle w:val="885"/>
                <w:rFonts w:hint="default"/>
                <w:sz w:val="18"/>
                <w:szCs w:val="18"/>
              </w:rPr>
              <w:t xml:space="preserve">16</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tcPr>
          <w:p>
            <w:pPr>
              <w:jc w:val="center"/>
              <w:spacing w:line="220" w:lineRule="exact"/>
              <w:widowControl/>
              <w:rPr>
                <w:rStyle w:val="885"/>
                <w:rFonts w:hint="default"/>
                <w:sz w:val="18"/>
                <w:szCs w:val="18"/>
                <w:lang w:eastAsia="en-US"/>
              </w:rPr>
            </w:pPr>
            <w:r>
              <w:rPr>
                <w:rStyle w:val="885"/>
                <w:rFonts w:hint="default"/>
                <w:sz w:val="18"/>
                <w:szCs w:val="18"/>
                <w:lang w:eastAsia="en-US"/>
              </w:rPr>
              <w:t xml:space="preserve">职业素养            </w:t>
            </w:r>
            <w:r/>
          </w:p>
          <w:p>
            <w:pPr>
              <w:jc w:val="center"/>
              <w:spacing w:line="220" w:lineRule="exact"/>
              <w:widowControl/>
              <w:rPr>
                <w:rFonts w:ascii="宋体" w:hAnsi="宋体" w:eastAsia="宋体" w:cs="宋体"/>
                <w:sz w:val="18"/>
                <w:szCs w:val="18"/>
                <w:lang w:eastAsia="en-US"/>
              </w:rPr>
            </w:pPr>
            <w:r>
              <w:rPr>
                <w:rStyle w:val="885"/>
                <w:rFonts w:hint="default"/>
                <w:sz w:val="18"/>
                <w:szCs w:val="18"/>
                <w:lang w:eastAsia="en-US"/>
              </w:rPr>
              <w:t xml:space="preserve">（4</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遵守公司相关规章制度，上班时间段统一穿戴制服并保持良好个人形象，不做与本职工作无关的事项</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无迟到早退、擅自离岗、脱岗情况</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发现一次扣1分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服务热情，教工满意，无投诉</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投诉一次扣1分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按学校监管部门要求做好突发事件应急预案、各类宣传活动</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缺一次扣1分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spacing w:line="220" w:lineRule="exact"/>
              <w:widowControl/>
              <w:rPr>
                <w:rStyle w:val="885"/>
                <w:rFonts w:hint="default"/>
                <w:sz w:val="18"/>
                <w:szCs w:val="18"/>
                <w:lang w:eastAsia="en-US"/>
              </w:rPr>
            </w:pPr>
            <w:r>
              <w:rPr>
                <w:rStyle w:val="885"/>
                <w:rFonts w:hint="default"/>
                <w:sz w:val="18"/>
                <w:szCs w:val="18"/>
                <w:lang w:eastAsia="en-US"/>
              </w:rPr>
              <w:t xml:space="preserve">主动巡查巡检 </w:t>
            </w:r>
            <w:r/>
          </w:p>
          <w:p>
            <w:pPr>
              <w:jc w:val="center"/>
              <w:spacing w:line="220" w:lineRule="exact"/>
              <w:widowControl/>
              <w:rPr>
                <w:rFonts w:ascii="宋体" w:hAnsi="宋体" w:eastAsia="宋体" w:cs="宋体"/>
                <w:sz w:val="18"/>
                <w:szCs w:val="18"/>
                <w:lang w:eastAsia="en-US"/>
              </w:rPr>
            </w:pPr>
            <w:r>
              <w:rPr>
                <w:rStyle w:val="885"/>
                <w:rFonts w:hint="default"/>
                <w:sz w:val="18"/>
                <w:szCs w:val="18"/>
                <w:lang w:eastAsia="en-US"/>
              </w:rPr>
              <w:t xml:space="preserve">（4</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每日对学校各楼宇进行巡查不低于两次，主要检查日常环境卫生情况，配合做好校园节能减排工作，巡查有无长明灯、长流水，建立每日检查记录表。</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缺一次扣1分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安全管理</w:t>
            </w:r>
            <w:r/>
          </w:p>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w:t>
            </w:r>
            <w:r>
              <w:rPr>
                <w:rFonts w:hint="eastAsia" w:ascii="宋体" w:hAnsi="宋体" w:eastAsia="宋体" w:cs="宋体"/>
                <w:sz w:val="18"/>
                <w:szCs w:val="18"/>
              </w:rPr>
              <w:t xml:space="preserve">4</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定期开展安全教育，并建立台帐</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rPr>
            </w:pPr>
            <w:r>
              <w:rPr>
                <w:rFonts w:hint="eastAsia" w:ascii="宋体" w:hAnsi="宋体" w:eastAsia="宋体" w:cs="宋体"/>
                <w:sz w:val="18"/>
                <w:szCs w:val="18"/>
              </w:rPr>
              <w:t xml:space="preserve">发生一次安全事故扣4分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rPr>
            </w:pPr>
            <w:r>
              <w:rPr>
                <w:rFonts w:ascii="宋体" w:hAnsi="宋体" w:eastAsia="宋体" w:cs="宋体"/>
                <w:sz w:val="18"/>
                <w:szCs w:val="18"/>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auto" w:sz="4" w:space="0"/>
              <w:right w:val="single" w:color="000000" w:sz="4" w:space="0"/>
            </w:tcBorders>
            <w:tcW w:w="87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工作数据</w:t>
            </w:r>
            <w:r/>
          </w:p>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日常表单：每月汇总提供各项日常工作表单，供监管部门检查</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缺一项扣1分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auto" w:sz="4" w:space="0"/>
              <w:left w:val="single" w:color="000000" w:sz="4" w:space="0"/>
              <w:bottom w:val="single" w:color="auto" w:sz="4" w:space="0"/>
              <w:right w:val="single" w:color="000000" w:sz="4" w:space="0"/>
            </w:tcBorders>
            <w:tcW w:w="947" w:type="dxa"/>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auto" w:sz="4" w:space="0"/>
              <w:left w:val="single" w:color="000000" w:sz="4" w:space="0"/>
              <w:bottom w:val="single" w:color="000000" w:sz="4" w:space="0"/>
              <w:right w:val="single" w:color="000000" w:sz="4" w:space="0"/>
            </w:tcBorders>
            <w:tcW w:w="87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服务人数</w:t>
            </w:r>
            <w:r/>
          </w:p>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（2分）</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每月提供物业项目人员花名册，供监管部门核查</w:t>
            </w:r>
            <w:r/>
          </w:p>
        </w:tc>
        <w:tc>
          <w:tcPr>
            <w:tcBorders>
              <w:top w:val="single" w:color="000000" w:sz="4" w:space="0"/>
              <w:left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w:t>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不提供不得分</w:t>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gridSpan w:val="3"/>
            <w:tcBorders>
              <w:top w:val="single" w:color="000000" w:sz="4" w:space="0"/>
              <w:left w:val="single" w:color="000000" w:sz="4" w:space="0"/>
              <w:bottom w:val="single" w:color="000000" w:sz="4" w:space="0"/>
            </w:tcBorders>
            <w:tcW w:w="5910"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扣分项合计</w:t>
            </w:r>
            <w:r/>
          </w:p>
        </w:tc>
        <w:tc>
          <w:tcPr>
            <w:tcBorders>
              <w:top w:val="single" w:color="000000" w:sz="12" w:space="0"/>
              <w:left w:val="single" w:color="000000" w:sz="12" w:space="0"/>
              <w:bottom w:val="single" w:color="000000" w:sz="12"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100</w:t>
            </w:r>
            <w:r/>
          </w:p>
        </w:tc>
        <w:tc>
          <w:tcPr>
            <w:tcBorders>
              <w:top w:val="single" w:color="000000" w:sz="12" w:space="0"/>
              <w:bottom w:val="single" w:color="000000" w:sz="12" w:space="0"/>
            </w:tcBorders>
            <w:tcW w:w="0" w:type="auto"/>
            <w:vAlign w:val="center"/>
            <w:textDirection w:val="lrTb"/>
            <w:noWrap/>
          </w:tcPr>
          <w:p>
            <w:pP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12" w:space="0"/>
              <w:bottom w:val="single" w:color="000000" w:sz="12" w:space="0"/>
            </w:tcBorders>
            <w:tcW w:w="0" w:type="auto"/>
            <w:vAlign w:val="center"/>
            <w:textDirection w:val="lrTb"/>
            <w:noWrap/>
          </w:tcPr>
          <w:p>
            <w:pPr>
              <w:jc w:val="center"/>
              <w:spacing w:line="22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12" w:space="0"/>
              <w:bottom w:val="single" w:color="000000" w:sz="12" w:space="0"/>
            </w:tcBorders>
            <w:tcW w:w="0" w:type="auto"/>
            <w:vAlign w:val="center"/>
            <w:textDirection w:val="lrTb"/>
            <w:noWrap/>
          </w:tcPr>
          <w:p>
            <w:pP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12" w:space="0"/>
              <w:bottom w:val="single" w:color="000000" w:sz="12" w:space="0"/>
              <w:right w:val="single" w:color="000000" w:sz="12" w:space="0"/>
            </w:tcBorders>
            <w:tcW w:w="0" w:type="auto"/>
            <w:vAlign w:val="center"/>
            <w:textDirection w:val="lrTb"/>
            <w:noWrap/>
          </w:tcPr>
          <w:p>
            <w:pP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line="220" w:lineRule="exact"/>
              <w:widowControl/>
              <w:rPr>
                <w:rStyle w:val="885"/>
                <w:rFonts w:hint="default"/>
                <w:sz w:val="18"/>
                <w:szCs w:val="18"/>
                <w:lang w:eastAsia="en-US"/>
              </w:rPr>
            </w:pPr>
            <w:r>
              <w:rPr>
                <w:rStyle w:val="885"/>
                <w:rFonts w:hint="default"/>
                <w:sz w:val="18"/>
                <w:szCs w:val="18"/>
                <w:lang w:eastAsia="en-US"/>
              </w:rPr>
              <w:t xml:space="preserve">加分项</w:t>
            </w:r>
            <w:r/>
          </w:p>
          <w:p>
            <w:pPr>
              <w:jc w:val="center"/>
              <w:spacing w:line="220" w:lineRule="exact"/>
              <w:widowControl/>
              <w:rPr>
                <w:rFonts w:ascii="宋体" w:hAnsi="宋体" w:eastAsia="宋体" w:cs="宋体"/>
                <w:sz w:val="18"/>
                <w:szCs w:val="18"/>
                <w:lang w:eastAsia="en-US"/>
              </w:rPr>
            </w:pPr>
            <w:r>
              <w:rPr>
                <w:rStyle w:val="885"/>
                <w:rFonts w:hint="default"/>
                <w:sz w:val="18"/>
                <w:szCs w:val="18"/>
                <w:lang w:eastAsia="en-US"/>
              </w:rPr>
              <w:t xml:space="preserve">（10</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领导表扬</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学校校级领导对物业进行的口头或书面表扬</w:t>
            </w:r>
            <w:r/>
          </w:p>
        </w:tc>
        <w:tc>
          <w:tcPr>
            <w:tcBorders>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w:t>
            </w:r>
            <w:r/>
          </w:p>
        </w:tc>
        <w:tc>
          <w:tcPr>
            <w:tcBorders>
              <w:left w:val="single" w:color="000000" w:sz="4" w:space="0"/>
              <w:bottom w:val="single" w:color="000000" w:sz="4" w:space="0"/>
              <w:right w:val="single" w:color="000000" w:sz="4" w:space="0"/>
            </w:tcBorders>
            <w:tcW w:w="0" w:type="auto"/>
            <w:vAlign w:val="center"/>
            <w:textDirection w:val="lrTb"/>
            <w:noWrap/>
          </w:tcPr>
          <w:p>
            <w:pPr>
              <w:jc w:val="left"/>
              <w:spacing w:line="22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优秀事迹</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经物业监管部门讨论，决定对物业的某项优秀事迹进行表彰</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节约费用</w:t>
            </w:r>
            <w:r/>
          </w:p>
        </w:tc>
        <w:tc>
          <w:tcPr>
            <w:tcBorders>
              <w:top w:val="single" w:color="000000" w:sz="4" w:space="0"/>
              <w:left w:val="single" w:color="000000" w:sz="4" w:space="0"/>
              <w:bottom w:val="single" w:color="000000" w:sz="4" w:space="0"/>
              <w:right w:val="single" w:color="000000" w:sz="4" w:space="0"/>
            </w:tcBorders>
            <w:tcW w:w="408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物业管理公司主动采取的某项手段，明显节约了某项支出费用（一般为5000元以上），并经过物业监管部门核实</w:t>
            </w:r>
            <w:r/>
          </w:p>
        </w:tc>
        <w:tc>
          <w:tcPr>
            <w:tcBorders>
              <w:top w:val="single" w:color="000000" w:sz="4" w:space="0"/>
              <w:left w:val="single" w:color="000000" w:sz="4" w:space="0"/>
              <w:right w:val="single" w:color="000000" w:sz="4" w:space="0"/>
            </w:tcBorders>
            <w:tcW w:w="811"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4</w:t>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3"/>
        </w:trPr>
        <w:tc>
          <w:tcPr>
            <w:gridSpan w:val="8"/>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注：现场处理：做好每年两次公共卫生区域除四害消杀工作，当月没有此项工作，可记为满分。</w:t>
            </w:r>
            <w:r/>
          </w:p>
        </w:tc>
      </w:tr>
      <w:tr>
        <w:trPr>
          <w:jc w:val="center"/>
          <w:trHeight w:val="23"/>
        </w:trPr>
        <w:tc>
          <w:tcPr>
            <w:gridSpan w:val="2"/>
            <w:tcW w:w="0" w:type="auto"/>
            <w:vAlign w:val="center"/>
            <w:textDirection w:val="lrTb"/>
            <w:noWrap/>
          </w:tcPr>
          <w:p>
            <w:pPr>
              <w:jc w:val="left"/>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考核人：</w:t>
            </w:r>
            <w:r/>
          </w:p>
        </w:tc>
        <w:tc>
          <w:tcPr>
            <w:tcW w:w="4086" w:type="dxa"/>
            <w:vAlign w:val="center"/>
            <w:textDirection w:val="lrTb"/>
            <w:noWrap/>
          </w:tcPr>
          <w:p>
            <w:pP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W w:w="811" w:type="dxa"/>
            <w:vAlign w:val="center"/>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W w:w="0" w:type="auto"/>
            <w:vAlign w:val="center"/>
            <w:textDirection w:val="lrTb"/>
            <w:noWrap/>
          </w:tcPr>
          <w:p>
            <w:pPr>
              <w:jc w:val="cente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gridSpan w:val="2"/>
            <w:tcW w:w="0" w:type="auto"/>
            <w:vAlign w:val="center"/>
            <w:textDirection w:val="lrTb"/>
            <w:noWrap/>
          </w:tcPr>
          <w:p>
            <w:pPr>
              <w:jc w:val="left"/>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被考核人：</w:t>
            </w:r>
            <w:r/>
          </w:p>
        </w:tc>
        <w:tc>
          <w:tcPr>
            <w:tcW w:w="0" w:type="auto"/>
            <w:vAlign w:val="center"/>
            <w:textDirection w:val="lrTb"/>
            <w:noWrap/>
          </w:tcPr>
          <w:p>
            <w:pPr>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bl>
    <w:p>
      <w:pPr>
        <w:ind w:firstLine="482"/>
        <w:spacing w:line="440" w:lineRule="exact"/>
        <w:widowControl/>
        <w:rPr>
          <w:rFonts w:ascii="楷体" w:hAnsi="楷体" w:eastAsia="楷体" w:cs="楷体"/>
          <w:b/>
          <w:sz w:val="24"/>
          <w:szCs w:val="24"/>
        </w:rPr>
      </w:pPr>
      <w:r>
        <w:rPr>
          <w:rFonts w:hint="eastAsia" w:ascii="楷体" w:hAnsi="楷体" w:eastAsia="楷体" w:cs="楷体"/>
          <w:b/>
          <w:sz w:val="24"/>
          <w:szCs w:val="24"/>
        </w:rPr>
        <w:t xml:space="preserve">2．考核办法：</w:t>
      </w:r>
      <w:r/>
    </w:p>
    <w:p>
      <w:pPr>
        <w:pStyle w:val="883"/>
        <w:rPr>
          <w:rFonts w:ascii="宋体" w:hAnsi="宋体" w:eastAsia="宋体" w:cs="宋体"/>
        </w:rPr>
      </w:pPr>
      <w:r>
        <w:rPr>
          <w:rFonts w:hint="eastAsia" w:ascii="宋体" w:hAnsi="宋体" w:eastAsia="宋体" w:cs="宋体"/>
        </w:rPr>
        <w:t xml:space="preserve">考核成绩≥85为合格，85分以下为不合格。每月由我校后勤与基建管理处物业管理科与物业管理公司经理共同汇总当月各次检查情况，得出考核综合得分。综合得分取当月每周检查的平均分值。</w:t>
      </w:r>
      <w:r/>
    </w:p>
    <w:p>
      <w:pPr>
        <w:pStyle w:val="883"/>
        <w:rPr>
          <w:rFonts w:ascii="宋体" w:hAnsi="宋体" w:eastAsia="宋体" w:cs="宋体"/>
        </w:rPr>
      </w:pPr>
      <w:r>
        <w:rPr>
          <w:rFonts w:hint="eastAsia" w:ascii="宋体" w:hAnsi="宋体" w:eastAsia="宋体" w:cs="宋体"/>
        </w:rPr>
        <w:t xml:space="preserve">每次检查后，按标准评定成绩及时反馈物业管理公司，每月由学校后勤与基建管理处物业管理科汇总整理当月考核情况、成绩，在处室内部公布。</w:t>
      </w:r>
      <w:r/>
    </w:p>
    <w:p>
      <w:pPr>
        <w:pStyle w:val="883"/>
        <w:rPr>
          <w:rFonts w:ascii="黑体" w:hAnsi="黑体" w:eastAsia="黑体"/>
          <w:b/>
          <w:sz w:val="24"/>
        </w:rPr>
      </w:pPr>
      <w:r>
        <w:rPr>
          <w:rFonts w:hint="eastAsia" w:ascii="宋体" w:hAnsi="宋体" w:eastAsia="宋体" w:cs="宋体"/>
        </w:rPr>
        <w:t xml:space="preserve">凡当月综合得分达到合格的，则全额划拨上月物业管理服务费，达不到合格标准的，成绩每降低1分，划拨经费则降低一个百分点，以此类推；连续两月考核不合格的学校有权中止合同，采购人对中标人造成的损失无需负责。</w:t>
      </w:r>
      <w:r/>
    </w:p>
    <w:p>
      <w:pPr>
        <w:numPr>
          <w:ilvl w:val="0"/>
          <w:numId w:val="1"/>
        </w:numPr>
        <w:spacing w:line="360" w:lineRule="auto"/>
        <w:rPr>
          <w:rFonts w:ascii="黑体" w:hAnsi="黑体" w:eastAsia="黑体"/>
          <w:b/>
          <w:sz w:val="24"/>
        </w:rPr>
        <w:outlineLvl w:val="2"/>
      </w:pPr>
      <w:r>
        <w:rPr>
          <w:rFonts w:ascii="黑体" w:hAnsi="黑体" w:eastAsia="黑体"/>
          <w:b/>
          <w:sz w:val="24"/>
        </w:rPr>
        <w:t xml:space="preserve">采购包</w:t>
      </w:r>
      <w:r>
        <w:rPr>
          <w:rFonts w:hint="eastAsia" w:ascii="黑体" w:hAnsi="黑体" w:eastAsia="黑体"/>
          <w:b/>
          <w:sz w:val="24"/>
        </w:rPr>
        <w:t xml:space="preserve">2考核标准及考核办法：</w:t>
      </w:r>
      <w:r/>
    </w:p>
    <w:p>
      <w:pPr>
        <w:ind w:firstLine="480"/>
        <w:spacing w:line="440" w:lineRule="exact"/>
        <w:rPr>
          <w:rFonts w:ascii="楷体" w:hAnsi="楷体" w:eastAsia="楷体" w:cs="楷体"/>
          <w:b/>
          <w:sz w:val="24"/>
          <w:szCs w:val="24"/>
        </w:rPr>
      </w:pPr>
      <w:r>
        <w:rPr>
          <w:rFonts w:hint="eastAsia" w:ascii="Arial" w:hAnsi="Arial" w:cs="楷体"/>
          <w:sz w:val="24"/>
          <w:szCs w:val="24"/>
        </w:rPr>
        <w:t xml:space="preserve">采购人每天有专人对中标人服务过程进行监督，并定期进行考核检查，考核结果与划拨经费挂钩。在考核检查中如发现问题，将实行经济处罚，罚金在中标人当月服务费中扣留。</w:t>
      </w:r>
      <w:r/>
    </w:p>
    <w:p>
      <w:pPr>
        <w:ind w:firstLine="482"/>
        <w:spacing w:line="480" w:lineRule="exact"/>
        <w:widowControl/>
        <w:rPr>
          <w:rFonts w:ascii="楷体" w:hAnsi="楷体" w:eastAsia="楷体" w:cs="楷体"/>
          <w:b/>
          <w:sz w:val="24"/>
          <w:szCs w:val="24"/>
        </w:rPr>
      </w:pPr>
      <w:r>
        <w:rPr>
          <w:rFonts w:hint="eastAsia" w:ascii="楷体" w:hAnsi="楷体" w:eastAsia="楷体" w:cs="楷体"/>
          <w:b/>
          <w:sz w:val="24"/>
          <w:szCs w:val="24"/>
        </w:rPr>
        <w:t xml:space="preserve">1.考核标准：</w:t>
      </w:r>
      <w:r/>
    </w:p>
    <w:p>
      <w:pPr>
        <w:pStyle w:val="880"/>
      </w:pPr>
      <w:r/>
      <w:r/>
    </w:p>
    <w:p>
      <w:pPr>
        <w:pStyle w:val="880"/>
        <w:jc w:val="center"/>
        <w:rPr>
          <w:rFonts w:ascii="宋体" w:hAnsi="宋体" w:cs="宋体"/>
          <w:b/>
          <w:sz w:val="24"/>
        </w:rPr>
      </w:pPr>
      <w:r>
        <w:rPr>
          <w:rFonts w:hint="eastAsia" w:ascii="宋体" w:hAnsi="宋体" w:cs="宋体"/>
          <w:b/>
          <w:sz w:val="24"/>
        </w:rPr>
        <w:t xml:space="preserve">物业服务考核评分表（采购包2）</w:t>
      </w:r>
      <w:r/>
    </w:p>
    <w:tbl>
      <w:tblPr>
        <w:tblStyle w:val="858"/>
        <w:tblW w:w="9199" w:type="dxa"/>
        <w:jc w:val="center"/>
        <w:tblLayout w:type="autofit"/>
        <w:tblCellMar>
          <w:left w:w="15" w:type="dxa"/>
          <w:top w:w="15" w:type="dxa"/>
          <w:right w:w="15" w:type="dxa"/>
          <w:bottom w:w="15" w:type="dxa"/>
        </w:tblCellMar>
        <w:tblLook w:val="04A0" w:firstRow="1" w:lastRow="0" w:firstColumn="1" w:lastColumn="0" w:noHBand="0" w:noVBand="1"/>
      </w:tblPr>
      <w:tblGrid>
        <w:gridCol w:w="956"/>
        <w:gridCol w:w="1624"/>
        <w:gridCol w:w="4006"/>
        <w:gridCol w:w="617"/>
        <w:gridCol w:w="2010"/>
        <w:gridCol w:w="1020"/>
        <w:gridCol w:w="750"/>
        <w:gridCol w:w="390"/>
      </w:tblGrid>
      <w:tr>
        <w:trPr>
          <w:jc w:val="center"/>
          <w:trHeight w:val="240"/>
        </w:trPr>
        <w:tc>
          <w:tcPr>
            <w:gridSpan w:val="2"/>
            <w:tcBorders>
              <w:bottom w:val="single" w:color="000000" w:sz="4" w:space="0"/>
            </w:tcBorders>
            <w:tcW w:w="2580" w:type="dxa"/>
            <w:vAlign w:val="center"/>
            <w:textDirection w:val="lrTb"/>
            <w:noWrap/>
          </w:tcPr>
          <w:p>
            <w:pPr>
              <w:jc w:val="left"/>
              <w:spacing w:line="264" w:lineRule="auto"/>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物业管理公司：</w:t>
            </w:r>
            <w:r/>
          </w:p>
        </w:tc>
        <w:tc>
          <w:tcPr>
            <w:gridSpan w:val="6"/>
            <w:tcBorders>
              <w:bottom w:val="single" w:color="000000" w:sz="4" w:space="0"/>
            </w:tcBorders>
            <w:tcW w:w="6619" w:type="dxa"/>
            <w:vAlign w:val="center"/>
            <w:textDirection w:val="lrTb"/>
            <w:noWrap/>
          </w:tcPr>
          <w:p>
            <w:pPr>
              <w:jc w:val="right"/>
              <w:spacing w:line="264" w:lineRule="auto"/>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考核周期：    年    月    日至    年   月   日</w:t>
            </w:r>
            <w:r/>
          </w:p>
        </w:tc>
      </w:tr>
      <w:tr>
        <w:trPr>
          <w:jc w:val="center"/>
          <w:trHeight w:val="669"/>
        </w:trPr>
        <w:tc>
          <w:tcPr>
            <w:shd w:val="clear" w:color="auto" w:fill="auto"/>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考核类别</w:t>
            </w:r>
            <w:r/>
          </w:p>
        </w:tc>
        <w:tc>
          <w:tcPr>
            <w:shd w:val="clear" w:color="auto" w:fill="ffffff"/>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考核内容</w:t>
            </w:r>
            <w:r/>
          </w:p>
        </w:tc>
        <w:tc>
          <w:tcPr>
            <w:shd w:val="clear" w:color="auto" w:fill="ffffff"/>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考核标准</w:t>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总分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应扣/加分值</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扣分说明</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备注</w:t>
            </w:r>
            <w:r/>
          </w:p>
        </w:tc>
      </w:tr>
      <w:tr>
        <w:trPr>
          <w:jc w:val="center"/>
          <w:trHeight w:val="516"/>
        </w:trPr>
        <w:tc>
          <w:tcPr>
            <w:tcBorders>
              <w:top w:val="single" w:color="000000" w:sz="4" w:space="0"/>
              <w:left w:val="single" w:color="000000" w:sz="4" w:space="0"/>
              <w:right w:val="single" w:color="000000" w:sz="4" w:space="0"/>
            </w:tcBorders>
            <w:tcW w:w="956" w:type="dxa"/>
            <w:vAlign w:val="center"/>
            <w:vMerge w:val="restart"/>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环境卫生</w:t>
            </w:r>
            <w:r/>
          </w:p>
          <w:p>
            <w:pPr>
              <w:jc w:val="center"/>
              <w:spacing w:line="200" w:lineRule="exact"/>
              <w:widowControl/>
              <w:rPr>
                <w:rFonts w:ascii="宋体" w:hAnsi="宋体" w:eastAsia="宋体" w:cs="宋体"/>
                <w:sz w:val="18"/>
                <w:szCs w:val="18"/>
                <w:lang w:eastAsia="en-US"/>
              </w:rPr>
            </w:pPr>
            <w:r>
              <w:rPr>
                <w:rStyle w:val="884"/>
                <w:rFonts w:hint="default"/>
                <w:color w:val="auto"/>
                <w:sz w:val="18"/>
                <w:szCs w:val="18"/>
                <w:lang w:eastAsia="en-US"/>
              </w:rPr>
              <w:t xml:space="preserve">（55</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right w:val="single" w:color="000000" w:sz="4" w:space="0"/>
            </w:tcBorders>
            <w:tcW w:w="1624" w:type="dxa"/>
            <w:vAlign w:val="center"/>
            <w:vMerge w:val="restart"/>
            <w:textDirection w:val="lrTb"/>
            <w:noWrap/>
          </w:tcPr>
          <w:p>
            <w:pPr>
              <w:jc w:val="center"/>
              <w:spacing w:line="200" w:lineRule="exact"/>
              <w:widowControl/>
              <w:rPr>
                <w:rStyle w:val="884"/>
                <w:rFonts w:hint="default"/>
                <w:color w:val="auto"/>
                <w:sz w:val="18"/>
                <w:szCs w:val="18"/>
              </w:rPr>
            </w:pPr>
            <w:r>
              <w:rPr>
                <w:rStyle w:val="884"/>
                <w:rFonts w:hint="default"/>
                <w:color w:val="auto"/>
                <w:sz w:val="18"/>
                <w:szCs w:val="18"/>
              </w:rPr>
              <w:t xml:space="preserve">大学生活动中心、超市楼、智贤楼、绍曾楼</w:t>
            </w:r>
            <w:r/>
          </w:p>
          <w:p>
            <w:pPr>
              <w:jc w:val="center"/>
              <w:spacing w:line="200" w:lineRule="exact"/>
              <w:widowControl/>
              <w:rPr>
                <w:rStyle w:val="884"/>
                <w:rFonts w:hint="default"/>
                <w:color w:val="auto"/>
                <w:sz w:val="18"/>
                <w:szCs w:val="18"/>
              </w:rPr>
            </w:pPr>
            <w:r>
              <w:rPr>
                <w:rStyle w:val="884"/>
                <w:rFonts w:hint="default"/>
                <w:color w:val="auto"/>
                <w:sz w:val="18"/>
                <w:szCs w:val="18"/>
              </w:rPr>
              <w:t xml:space="preserve">体育馆、风雨操场</w:t>
            </w:r>
            <w:r/>
          </w:p>
          <w:p>
            <w:pPr>
              <w:jc w:val="center"/>
              <w:spacing w:line="200" w:lineRule="exact"/>
              <w:widowControl/>
              <w:rPr>
                <w:rFonts w:ascii="宋体" w:hAnsi="宋体" w:eastAsia="宋体" w:cs="宋体"/>
                <w:sz w:val="18"/>
                <w:szCs w:val="18"/>
              </w:rPr>
            </w:pPr>
            <w:r>
              <w:rPr>
                <w:rStyle w:val="884"/>
                <w:rFonts w:hint="default"/>
                <w:color w:val="auto"/>
                <w:sz w:val="18"/>
                <w:szCs w:val="18"/>
              </w:rPr>
              <w:t xml:space="preserve">（25分）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地面无垃圾、无纸屑、无积水、无烟头</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rPr>
            </w:pPr>
            <w:r>
              <w:rPr>
                <w:rStyle w:val="884"/>
                <w:rFonts w:hint="default"/>
                <w:color w:val="auto"/>
                <w:sz w:val="18"/>
                <w:szCs w:val="18"/>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墙面、栏杆、扶手和公共楼梯无乱写、乱画、灰尘、蛛网、泥印</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rPr>
            </w:pPr>
            <w:r>
              <w:rPr>
                <w:rStyle w:val="884"/>
                <w:rFonts w:hint="default"/>
                <w:color w:val="auto"/>
                <w:sz w:val="18"/>
                <w:szCs w:val="18"/>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门、窗、玻璃干净、明亮，手摸无灰尘</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rPr>
            </w:pPr>
            <w:r>
              <w:rPr>
                <w:rStyle w:val="884"/>
                <w:rFonts w:hint="default"/>
                <w:color w:val="auto"/>
                <w:sz w:val="18"/>
                <w:szCs w:val="18"/>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卫生间、洗漱间无异味，便池面砖表面洁净，无水垢；卫生间内无小广告</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rPr>
            </w:pPr>
            <w:r>
              <w:rPr>
                <w:rStyle w:val="884"/>
                <w:rFonts w:hint="default"/>
                <w:color w:val="auto"/>
                <w:sz w:val="18"/>
                <w:szCs w:val="18"/>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会议室会议结束及时清理；垃圾桶及时清倒</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rPr>
            </w:pPr>
            <w:r>
              <w:rPr>
                <w:rStyle w:val="884"/>
                <w:rFonts w:hint="default"/>
                <w:color w:val="auto"/>
                <w:sz w:val="18"/>
                <w:szCs w:val="18"/>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保洁工具的摆放必须统一，不得乱放乱丢、无长明灯、长流水现场，节约用水</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楼外绿化带内无白色垃圾、落叶、树枝堆积</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rPr>
            </w:pPr>
            <w:r>
              <w:rPr>
                <w:rStyle w:val="884"/>
                <w:rFonts w:hint="default"/>
                <w:color w:val="auto"/>
                <w:sz w:val="18"/>
                <w:szCs w:val="18"/>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bottom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卫生间设备完好排水管畅通维修及时</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发现一次不及时扣1分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vMerge w:val="restart"/>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室外运动场及看台</w:t>
            </w:r>
            <w:r/>
          </w:p>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(15分)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地面、看台无积尘、无违规张贴物，无垃圾；</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vMerge w:val="continue"/>
            <w:textDirection w:val="lrTb"/>
            <w:noWrap/>
          </w:tcPr>
          <w:p>
            <w:pPr>
              <w:jc w:val="center"/>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运动场地无垃圾、无石块、无积水、无枯叶堆积；</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right w:val="single" w:color="000000" w:sz="4" w:space="0"/>
            </w:tcBorders>
            <w:tcW w:w="1624" w:type="dxa"/>
            <w:vAlign w:val="center"/>
            <w:vMerge w:val="restart"/>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环形路</w:t>
            </w:r>
            <w:r/>
          </w:p>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(15分)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环形路主、次干道无果皮壳、纸屑、塑料袋等废弃物</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left"/>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绿化带内无白色垃圾、落叶、树枝</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left"/>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文化栏告示栏内无小广告</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64"/>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left"/>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下水口无杂物堆积，下水口畅通无堵塞，无杂草</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669"/>
        </w:trPr>
        <w:tc>
          <w:tcPr>
            <w:tcBorders>
              <w:left w:val="single" w:color="000000" w:sz="4" w:space="0"/>
              <w:bottom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bottom w:val="single" w:color="000000" w:sz="4" w:space="0"/>
              <w:right w:val="single" w:color="000000" w:sz="4" w:space="0"/>
            </w:tcBorders>
            <w:tcW w:w="1624" w:type="dxa"/>
            <w:vAlign w:val="center"/>
            <w:vMerge w:val="continue"/>
            <w:textDirection w:val="lrTb"/>
            <w:noWrap/>
          </w:tcPr>
          <w:p>
            <w:pPr>
              <w:jc w:val="left"/>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垃圾桶、果皮箱外立面无污渍、无垃圾外漏、无垃圾腐蚀液、无异味、无虫蝇及滋生源；定期消毒冲洗</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一项一次不合格扣1分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669"/>
        </w:trPr>
        <w:tc>
          <w:tcPr>
            <w:tcBorders>
              <w:left w:val="single" w:color="000000" w:sz="4" w:space="0"/>
              <w:right w:val="single" w:color="000000" w:sz="4" w:space="0"/>
            </w:tcBorders>
            <w:tcW w:w="956" w:type="dxa"/>
            <w:vAlign w:val="center"/>
            <w:vMerge w:val="restart"/>
            <w:textDirection w:val="lrTb"/>
            <w:noWrap/>
          </w:tcPr>
          <w:p>
            <w:pPr>
              <w:jc w:val="center"/>
              <w:spacing w:line="220" w:lineRule="exact"/>
              <w:rPr>
                <w:rFonts w:ascii="宋体" w:hAnsi="宋体" w:eastAsia="宋体" w:cs="宋体"/>
                <w:sz w:val="18"/>
                <w:szCs w:val="18"/>
              </w:rPr>
            </w:pPr>
            <w:r>
              <w:rPr>
                <w:rStyle w:val="885"/>
                <w:rFonts w:hint="default"/>
                <w:color w:val="auto"/>
                <w:sz w:val="18"/>
                <w:szCs w:val="18"/>
              </w:rPr>
              <w:t xml:space="preserve">零星维修</w:t>
            </w:r>
            <w:r>
              <w:rPr>
                <w:rStyle w:val="885"/>
                <w:rFonts w:hint="default"/>
                <w:color w:val="auto"/>
                <w:sz w:val="18"/>
                <w:szCs w:val="18"/>
              </w:rPr>
              <w:br/>
            </w:r>
            <w:r>
              <w:rPr>
                <w:rStyle w:val="885"/>
                <w:rFonts w:hint="default"/>
                <w:color w:val="auto"/>
                <w:sz w:val="18"/>
                <w:szCs w:val="18"/>
              </w:rPr>
              <w:t xml:space="preserve">（8分）</w:t>
            </w:r>
            <w:r/>
          </w:p>
          <w:p>
            <w:pPr>
              <w:jc w:val="center"/>
              <w:widowControl/>
              <w:rPr>
                <w:rFonts w:ascii="宋体" w:hAnsi="宋体" w:eastAsia="宋体" w:cs="宋体"/>
                <w:color w:val="ff0000"/>
                <w:sz w:val="18"/>
                <w:szCs w:val="18"/>
                <w:lang w:eastAsia="en-US"/>
              </w:rPr>
            </w:pPr>
            <w:r>
              <w:rPr>
                <w:rFonts w:ascii="宋体" w:hAnsi="宋体" w:eastAsia="宋体" w:cs="宋体"/>
                <w:color w:val="ff0000"/>
                <w:sz w:val="18"/>
                <w:szCs w:val="18"/>
                <w:lang w:eastAsia="en-US"/>
              </w:rPr>
            </w:r>
            <w:r/>
          </w:p>
        </w:tc>
        <w:tc>
          <w:tcPr>
            <w:tcBorders>
              <w:left w:val="single" w:color="000000" w:sz="4" w:space="0"/>
              <w:right w:val="single" w:color="000000" w:sz="4" w:space="0"/>
            </w:tcBorders>
            <w:tcW w:w="1624" w:type="dxa"/>
            <w:vAlign w:val="center"/>
            <w:vMerge w:val="restart"/>
            <w:textDirection w:val="lrTb"/>
            <w:noWrap/>
          </w:tcPr>
          <w:p>
            <w:pPr>
              <w:jc w:val="center"/>
              <w:spacing w:line="220" w:lineRule="exact"/>
              <w:rPr>
                <w:rStyle w:val="884"/>
                <w:rFonts w:hint="default"/>
                <w:color w:val="auto"/>
                <w:sz w:val="18"/>
                <w:szCs w:val="18"/>
              </w:rPr>
            </w:pPr>
            <w:r>
              <w:rPr>
                <w:rStyle w:val="884"/>
                <w:rFonts w:hint="default"/>
                <w:color w:val="auto"/>
                <w:sz w:val="18"/>
                <w:szCs w:val="18"/>
              </w:rPr>
              <w:t xml:space="preserve">日常维修</w:t>
            </w:r>
            <w:r/>
          </w:p>
          <w:p>
            <w:pPr>
              <w:jc w:val="center"/>
              <w:spacing w:line="220" w:lineRule="exact"/>
              <w:rPr>
                <w:rFonts w:ascii="宋体" w:hAnsi="宋体" w:eastAsia="宋体" w:cs="宋体"/>
                <w:sz w:val="18"/>
                <w:szCs w:val="18"/>
                <w:lang w:eastAsia="en-US"/>
              </w:rPr>
            </w:pPr>
            <w:r>
              <w:rPr>
                <w:rStyle w:val="884"/>
                <w:rFonts w:hint="default"/>
                <w:color w:val="auto"/>
                <w:sz w:val="18"/>
                <w:szCs w:val="18"/>
              </w:rPr>
              <w:t xml:space="preserve">（6分）</w:t>
            </w:r>
            <w:r/>
          </w:p>
          <w:p>
            <w:pPr>
              <w:jc w:val="center"/>
              <w:widowControl/>
              <w:rPr>
                <w:rFonts w:ascii="宋体" w:hAnsi="宋体" w:eastAsia="宋体" w:cs="宋体"/>
                <w:color w:val="ff0000"/>
                <w:sz w:val="18"/>
                <w:szCs w:val="18"/>
                <w:lang w:eastAsia="en-US"/>
              </w:rPr>
            </w:pPr>
            <w:r>
              <w:rPr>
                <w:rFonts w:ascii="宋体" w:hAnsi="宋体" w:eastAsia="宋体" w:cs="宋体"/>
                <w:color w:val="ff0000"/>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响应度：接到报修30分钟内到达现场，第一时间与客户取得联系，24小时内完成维修.</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ascii="宋体" w:hAnsi="宋体" w:eastAsia="宋体" w:cs="宋体"/>
                <w:color w:val="000000"/>
                <w:sz w:val="18"/>
                <w:szCs w:val="18"/>
                <w:lang w:eastAsia="en-US"/>
              </w:rPr>
            </w:pPr>
            <w:r>
              <w:rPr>
                <w:rFonts w:hint="eastAsia" w:ascii="宋体" w:hAnsi="宋体" w:eastAsia="宋体" w:cs="宋体"/>
                <w:color w:val="000000"/>
                <w:sz w:val="18"/>
                <w:szCs w:val="18"/>
              </w:rPr>
              <w:t xml:space="preserve">一次不及时扣1分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highlight w:val="yellow"/>
                <w:lang w:eastAsia="en-US"/>
              </w:rPr>
            </w:pPr>
            <w:r>
              <w:rPr>
                <w:rFonts w:ascii="宋体" w:hAnsi="宋体" w:eastAsia="宋体" w:cs="宋体"/>
                <w:sz w:val="18"/>
                <w:szCs w:val="18"/>
                <w:highlight w:val="yellow"/>
                <w:lang w:eastAsia="en-US"/>
              </w:rPr>
            </w:r>
            <w:r/>
          </w:p>
        </w:tc>
      </w:tr>
      <w:tr>
        <w:trPr>
          <w:jc w:val="center"/>
          <w:trHeight w:val="669"/>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left"/>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返修率：维修项目要保证维修质量，同质量维修，1个月内没有返修，合格率为100%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ascii="宋体" w:hAnsi="宋体" w:eastAsia="宋体" w:cs="宋体"/>
                <w:color w:val="000000"/>
                <w:sz w:val="18"/>
                <w:szCs w:val="18"/>
                <w:lang w:eastAsia="en-US"/>
              </w:rPr>
            </w:pPr>
            <w:r>
              <w:rPr>
                <w:rFonts w:hint="eastAsia" w:ascii="宋体" w:hAnsi="宋体" w:eastAsia="宋体" w:cs="宋体"/>
                <w:color w:val="000000"/>
                <w:sz w:val="18"/>
                <w:szCs w:val="18"/>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highlight w:val="yellow"/>
                <w:lang w:eastAsia="en-US"/>
              </w:rPr>
            </w:pPr>
            <w:r>
              <w:rPr>
                <w:rFonts w:ascii="宋体" w:hAnsi="宋体" w:eastAsia="宋体" w:cs="宋体"/>
                <w:sz w:val="18"/>
                <w:szCs w:val="18"/>
                <w:highlight w:val="yellow"/>
                <w:lang w:eastAsia="en-US"/>
              </w:rPr>
            </w:r>
            <w:r/>
          </w:p>
        </w:tc>
      </w:tr>
      <w:tr>
        <w:trPr>
          <w:jc w:val="center"/>
          <w:trHeight w:val="669"/>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维修材料</w:t>
            </w:r>
            <w:r/>
          </w:p>
          <w:p>
            <w:pPr>
              <w:jc w:val="center"/>
              <w:widowControl/>
              <w:rPr>
                <w:rFonts w:ascii="宋体" w:hAnsi="宋体" w:eastAsia="宋体" w:cs="宋体"/>
                <w:sz w:val="18"/>
                <w:szCs w:val="18"/>
              </w:rPr>
            </w:pPr>
            <w:r>
              <w:rPr>
                <w:rFonts w:hint="eastAsia" w:ascii="宋体" w:hAnsi="宋体" w:eastAsia="宋体" w:cs="宋体"/>
                <w:sz w:val="18"/>
                <w:szCs w:val="18"/>
              </w:rPr>
              <w:t xml:space="preserve">管理</w:t>
            </w:r>
            <w:r/>
          </w:p>
          <w:p>
            <w:pPr>
              <w:jc w:val="center"/>
              <w:widowControl/>
              <w:rPr>
                <w:rFonts w:ascii="宋体" w:hAnsi="宋体" w:eastAsia="宋体" w:cs="宋体"/>
                <w:sz w:val="18"/>
                <w:szCs w:val="18"/>
              </w:rPr>
            </w:pPr>
            <w:r>
              <w:rPr>
                <w:rFonts w:hint="eastAsia" w:ascii="宋体" w:hAnsi="宋体" w:eastAsia="宋体" w:cs="宋体"/>
                <w:sz w:val="18"/>
                <w:szCs w:val="18"/>
              </w:rPr>
              <w:t xml:space="preserve">（2分）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各类维修材料分类摆放，整齐有序；建立维修材料管理台帐，领用有记录，及时备货</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20" w:lineRule="exact"/>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ascii="宋体" w:hAnsi="宋体" w:eastAsia="宋体" w:cs="宋体"/>
                <w:color w:val="000000"/>
                <w:sz w:val="18"/>
                <w:szCs w:val="18"/>
                <w:lang w:eastAsia="en-US"/>
              </w:rPr>
            </w:pPr>
            <w:r>
              <w:rPr>
                <w:rFonts w:hint="eastAsia" w:ascii="宋体" w:hAnsi="宋体" w:eastAsia="宋体" w:cs="宋体"/>
                <w:color w:val="000000"/>
                <w:sz w:val="18"/>
                <w:szCs w:val="18"/>
              </w:rPr>
              <w:t xml:space="preserve">一项不合格扣0.5分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highlight w:val="yellow"/>
                <w:lang w:eastAsia="en-US"/>
              </w:rPr>
            </w:pPr>
            <w:r>
              <w:rPr>
                <w:rFonts w:ascii="宋体" w:hAnsi="宋体" w:eastAsia="宋体" w:cs="宋体"/>
                <w:sz w:val="18"/>
                <w:szCs w:val="18"/>
                <w:highlight w:val="yellow"/>
                <w:lang w:eastAsia="en-US"/>
              </w:rPr>
            </w:r>
            <w:r/>
          </w:p>
        </w:tc>
      </w:tr>
      <w:tr>
        <w:trPr>
          <w:jc w:val="center"/>
          <w:trHeight w:val="516"/>
        </w:trPr>
        <w:tc>
          <w:tcPr>
            <w:tcBorders>
              <w:top w:val="single" w:color="000000" w:sz="4" w:space="0"/>
              <w:left w:val="single" w:color="000000" w:sz="4" w:space="0"/>
              <w:right w:val="single" w:color="000000" w:sz="4" w:space="0"/>
            </w:tcBorders>
            <w:tcW w:w="956" w:type="dxa"/>
            <w:vAlign w:val="center"/>
            <w:vMerge w:val="restart"/>
            <w:textDirection w:val="lrTb"/>
            <w:noWrap/>
          </w:tcPr>
          <w:p>
            <w:pPr>
              <w:jc w:val="center"/>
              <w:spacing w:line="200" w:lineRule="exact"/>
              <w:widowControl/>
              <w:rPr>
                <w:rStyle w:val="885"/>
                <w:rFonts w:hint="default"/>
                <w:sz w:val="18"/>
                <w:szCs w:val="18"/>
                <w:lang w:eastAsia="en-US"/>
              </w:rPr>
            </w:pPr>
            <w:r>
              <w:rPr>
                <w:rStyle w:val="885"/>
                <w:rFonts w:hint="default"/>
                <w:sz w:val="18"/>
                <w:szCs w:val="18"/>
                <w:lang w:eastAsia="en-US"/>
              </w:rPr>
              <w:t xml:space="preserve">设备管理</w:t>
            </w:r>
            <w:r/>
          </w:p>
          <w:p>
            <w:pPr>
              <w:jc w:val="center"/>
              <w:spacing w:line="200" w:lineRule="exact"/>
              <w:widowControl/>
              <w:rPr>
                <w:rStyle w:val="885"/>
                <w:rFonts w:hint="default"/>
                <w:sz w:val="18"/>
                <w:szCs w:val="18"/>
                <w:lang w:eastAsia="en-US"/>
              </w:rPr>
            </w:pPr>
            <w:r>
              <w:rPr>
                <w:rStyle w:val="885"/>
                <w:rFonts w:hint="default"/>
                <w:sz w:val="18"/>
                <w:szCs w:val="18"/>
                <w:lang w:eastAsia="en-US"/>
              </w:rPr>
              <w:t xml:space="preserve">（ 5分）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周转桶</w:t>
            </w:r>
            <w:r/>
          </w:p>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（3分）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应配备足量的垃圾周转桶，并保持周转桶外观干净、整洁、无缺损、摆放整齐</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Style w:val="884"/>
                <w:rFonts w:hint="default"/>
                <w:color w:val="auto"/>
                <w:sz w:val="18"/>
                <w:szCs w:val="18"/>
                <w:lang w:eastAsia="en-US"/>
              </w:rPr>
            </w:pPr>
            <w:r>
              <w:rPr>
                <w:rStyle w:val="884"/>
                <w:rFonts w:hint="default"/>
                <w:color w:val="auto"/>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bottom w:val="single" w:color="000000" w:sz="4" w:space="0"/>
              <w:right w:val="single" w:color="000000" w:sz="4" w:space="0"/>
            </w:tcBorders>
            <w:tcW w:w="956" w:type="dxa"/>
            <w:vAlign w:val="center"/>
            <w:vMerge w:val="continue"/>
            <w:textDirection w:val="lrTb"/>
            <w:noWrap/>
          </w:tcPr>
          <w:p>
            <w:pPr>
              <w:jc w:val="center"/>
              <w:spacing w:line="200" w:lineRule="exact"/>
              <w:widowControl/>
              <w:rPr>
                <w:rStyle w:val="885"/>
                <w:rFonts w:hint="default"/>
                <w:sz w:val="18"/>
                <w:szCs w:val="18"/>
                <w:lang w:eastAsia="en-US"/>
              </w:rPr>
            </w:pPr>
            <w:r>
              <w:rPr>
                <w:rFonts w:hint="default"/>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果皮箱</w:t>
            </w:r>
            <w:r/>
          </w:p>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（2分）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及时清理果皮箱里的垃圾，并做好维护工作，定期擦试，保证果皮箱外观干净、整洁</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Style w:val="884"/>
                <w:rFonts w:hint="default"/>
                <w:color w:val="auto"/>
                <w:sz w:val="18"/>
                <w:szCs w:val="18"/>
                <w:lang w:eastAsia="en-US"/>
              </w:rPr>
            </w:pPr>
            <w:r>
              <w:rPr>
                <w:rStyle w:val="884"/>
                <w:rFonts w:hint="default"/>
                <w:color w:val="auto"/>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95"/>
        </w:trPr>
        <w:tc>
          <w:tcPr>
            <w:tcBorders>
              <w:top w:val="single" w:color="000000" w:sz="4" w:space="0"/>
              <w:left w:val="single" w:color="000000" w:sz="4" w:space="0"/>
              <w:right w:val="single" w:color="000000" w:sz="4" w:space="0"/>
            </w:tcBorders>
            <w:tcW w:w="956" w:type="dxa"/>
            <w:vAlign w:val="center"/>
            <w:vMerge w:val="restart"/>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垃圾分类（5分）</w:t>
            </w:r>
            <w:r/>
          </w:p>
        </w:tc>
        <w:tc>
          <w:tcPr>
            <w:tcBorders>
              <w:top w:val="single" w:color="000000" w:sz="4" w:space="0"/>
              <w:left w:val="single" w:color="000000" w:sz="4" w:space="0"/>
              <w:right w:val="single" w:color="000000" w:sz="4" w:space="0"/>
            </w:tcBorders>
            <w:tcW w:w="1624" w:type="dxa"/>
            <w:vAlign w:val="center"/>
            <w:vMerge w:val="restart"/>
            <w:textDirection w:val="lrTb"/>
            <w:noWrap/>
          </w:tcPr>
          <w:p>
            <w:pPr>
              <w:spacing w:line="220" w:lineRule="exact"/>
              <w:widowControl/>
              <w:rPr>
                <w:rFonts w:ascii="宋体" w:hAnsi="宋体" w:eastAsia="宋体" w:cs="宋体"/>
                <w:sz w:val="18"/>
                <w:szCs w:val="18"/>
                <w:lang w:eastAsia="en-US"/>
              </w:rPr>
            </w:pPr>
            <w:r>
              <w:rPr>
                <w:rStyle w:val="885"/>
                <w:rFonts w:hint="default"/>
                <w:color w:val="auto"/>
                <w:sz w:val="18"/>
                <w:szCs w:val="18"/>
                <w:lang w:eastAsia="en-US"/>
              </w:rPr>
              <w:t xml:space="preserve">垃圾分类（5分）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垃圾分类设施齐全和正常运行</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95"/>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center"/>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垃圾分类宣传和教育的覆盖率和有效性</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95"/>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center"/>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pStyle w:val="883"/>
              <w:ind w:firstLine="360"/>
              <w:spacing w:line="440" w:lineRule="exact"/>
              <w:rPr>
                <w:rFonts w:ascii="宋体" w:hAnsi="宋体" w:eastAsia="宋体" w:cs="宋体"/>
                <w:sz w:val="18"/>
                <w:szCs w:val="18"/>
              </w:rPr>
            </w:pPr>
            <w:r>
              <w:rPr>
                <w:rFonts w:hint="eastAsia" w:ascii="宋体" w:hAnsi="宋体" w:eastAsia="宋体" w:cs="宋体"/>
                <w:sz w:val="18"/>
                <w:szCs w:val="18"/>
              </w:rPr>
              <w:t xml:space="preserve">垃圾分类的执行情况和效果达标率</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95"/>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right w:val="single" w:color="000000" w:sz="4" w:space="0"/>
            </w:tcBorders>
            <w:tcW w:w="1624" w:type="dxa"/>
            <w:vAlign w:val="center"/>
            <w:vMerge w:val="continue"/>
            <w:textDirection w:val="lrTb"/>
            <w:noWrap/>
          </w:tcPr>
          <w:p>
            <w:pPr>
              <w:jc w:val="center"/>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垃圾分类工作组织、实施方案健全</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95"/>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bottom w:val="single" w:color="000000" w:sz="4" w:space="0"/>
              <w:right w:val="single" w:color="000000" w:sz="4" w:space="0"/>
            </w:tcBorders>
            <w:tcW w:w="1624" w:type="dxa"/>
            <w:vAlign w:val="center"/>
            <w:vMerge w:val="continue"/>
            <w:textDirection w:val="lrTb"/>
            <w:noWrap/>
          </w:tcPr>
          <w:p>
            <w:pPr>
              <w:jc w:val="center"/>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20" w:lineRule="exact"/>
              <w:widowControl/>
              <w:rPr>
                <w:rFonts w:ascii="宋体" w:hAnsi="宋体" w:eastAsia="宋体" w:cs="宋体"/>
                <w:sz w:val="18"/>
                <w:szCs w:val="18"/>
              </w:rPr>
            </w:pPr>
            <w:r>
              <w:rPr>
                <w:rFonts w:hint="eastAsia" w:ascii="宋体" w:hAnsi="宋体" w:eastAsia="宋体" w:cs="宋体"/>
                <w:sz w:val="18"/>
                <w:szCs w:val="18"/>
              </w:rPr>
              <w:t xml:space="preserve">垃圾分类管理制度健全</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2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2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top w:val="single" w:color="000000" w:sz="4" w:space="0"/>
              <w:left w:val="single" w:color="000000" w:sz="4" w:space="0"/>
              <w:right w:val="single" w:color="000000" w:sz="4" w:space="0"/>
            </w:tcBorders>
            <w:tcW w:w="956" w:type="dxa"/>
            <w:vAlign w:val="center"/>
            <w:vMerge w:val="restart"/>
            <w:textDirection w:val="lrTb"/>
            <w:noWrap/>
          </w:tcPr>
          <w:p>
            <w:pPr>
              <w:jc w:val="center"/>
              <w:spacing w:line="200" w:lineRule="exact"/>
              <w:widowControl/>
              <w:rPr>
                <w:rStyle w:val="885"/>
                <w:rFonts w:hint="default"/>
                <w:sz w:val="18"/>
                <w:szCs w:val="18"/>
              </w:rPr>
            </w:pPr>
            <w:r>
              <w:rPr>
                <w:rStyle w:val="885"/>
                <w:rFonts w:hint="default"/>
                <w:sz w:val="18"/>
                <w:szCs w:val="18"/>
              </w:rPr>
              <w:t xml:space="preserve">防疫  </w:t>
            </w:r>
            <w:r/>
          </w:p>
          <w:p>
            <w:pPr>
              <w:jc w:val="center"/>
              <w:spacing w:line="200" w:lineRule="exact"/>
              <w:widowControl/>
              <w:rPr>
                <w:rFonts w:ascii="宋体" w:hAnsi="宋体" w:eastAsia="宋体" w:cs="宋体"/>
                <w:sz w:val="18"/>
                <w:szCs w:val="18"/>
              </w:rPr>
            </w:pPr>
            <w:r>
              <w:rPr>
                <w:rFonts w:hint="eastAsia" w:ascii="宋体" w:hAnsi="宋体" w:eastAsia="宋体" w:cs="宋体"/>
                <w:sz w:val="18"/>
                <w:szCs w:val="18"/>
              </w:rPr>
              <w:t xml:space="preserve">除四害     消杀服务  （11分）</w:t>
            </w:r>
            <w:r/>
          </w:p>
        </w:tc>
        <w:tc>
          <w:tcPr>
            <w:tcBorders>
              <w:top w:val="single" w:color="000000" w:sz="4" w:space="0"/>
              <w:left w:val="single" w:color="000000" w:sz="4" w:space="0"/>
              <w:bottom w:val="single" w:color="000000" w:sz="4" w:space="0"/>
              <w:right w:val="single" w:color="000000" w:sz="4" w:space="0"/>
            </w:tcBorders>
            <w:tcW w:w="1624" w:type="dxa"/>
            <w:vAlign w:val="center"/>
            <w:vMerge w:val="restart"/>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日常防疫</w:t>
            </w:r>
            <w:r/>
          </w:p>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w:t>
            </w:r>
            <w:r>
              <w:rPr>
                <w:rStyle w:val="884"/>
                <w:rFonts w:hint="default"/>
                <w:color w:val="auto"/>
                <w:sz w:val="18"/>
                <w:szCs w:val="18"/>
              </w:rPr>
              <w:t xml:space="preserve">4</w:t>
            </w:r>
            <w:r>
              <w:rPr>
                <w:rStyle w:val="884"/>
                <w:rFonts w:hint="default"/>
                <w:color w:val="auto"/>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Style w:val="884"/>
                <w:rFonts w:hint="default"/>
                <w:color w:val="auto"/>
                <w:sz w:val="18"/>
                <w:szCs w:val="18"/>
              </w:rPr>
            </w:pPr>
            <w:r>
              <w:rPr>
                <w:rStyle w:val="884"/>
                <w:rFonts w:hint="default"/>
                <w:color w:val="auto"/>
                <w:sz w:val="18"/>
                <w:szCs w:val="18"/>
              </w:rPr>
              <w:t xml:space="preserve">每天2次对保洁范围内的室内场所及公共区域进行预防性消杀</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Style w:val="884"/>
                <w:rFonts w:hint="default"/>
                <w:color w:val="auto"/>
                <w:sz w:val="18"/>
                <w:szCs w:val="18"/>
                <w:lang w:eastAsia="en-US"/>
              </w:rPr>
            </w:pPr>
            <w:r>
              <w:rPr>
                <w:rStyle w:val="884"/>
                <w:rFonts w:hint="default"/>
                <w:color w:val="auto"/>
                <w:sz w:val="18"/>
                <w:szCs w:val="18"/>
                <w:lang w:eastAsia="en-US"/>
              </w:rPr>
              <w:t xml:space="preserve">一次不及时扣1分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64"/>
        </w:trPr>
        <w:tc>
          <w:tcPr>
            <w:tcBorders>
              <w:left w:val="single" w:color="000000"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vMerge w:val="continue"/>
            <w:textDirection w:val="lrTb"/>
            <w:noWrap/>
          </w:tcPr>
          <w:p>
            <w:pPr>
              <w:jc w:val="center"/>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防疫消杀应有记录，台帐应完整、有序</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rPr>
            </w:pPr>
            <w:r>
              <w:rPr>
                <w:rFonts w:hint="eastAsia" w:ascii="宋体" w:hAnsi="宋体" w:eastAsia="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缺一次扣1分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vMerge w:val="continue"/>
            <w:textDirection w:val="lrTb"/>
            <w:noWrap/>
          </w:tcPr>
          <w:p>
            <w:pPr>
              <w:jc w:val="center"/>
              <w:spacing w:line="200" w:lineRule="exact"/>
              <w:widowControl/>
              <w:rPr>
                <w:rStyle w:val="884"/>
                <w:rFonts w:hint="default"/>
                <w:color w:val="auto"/>
                <w:sz w:val="18"/>
                <w:szCs w:val="18"/>
                <w:lang w:eastAsia="en-US"/>
              </w:rPr>
            </w:pPr>
            <w:r>
              <w:rPr>
                <w:rFonts w:hint="default"/>
                <w:color w:val="auto"/>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按时保质保量完成学校交给的重大活动防疫消杀工作</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未完成或有投诉1次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top w:val="single" w:color="auto" w:sz="4" w:space="0"/>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防疫物资管理</w:t>
            </w:r>
            <w:r/>
          </w:p>
          <w:p>
            <w:pPr>
              <w:jc w:val="center"/>
              <w:spacing w:line="200" w:lineRule="exact"/>
              <w:widowControl/>
              <w:rPr>
                <w:rStyle w:val="884"/>
                <w:rFonts w:hint="default"/>
                <w:color w:val="auto"/>
                <w:sz w:val="18"/>
                <w:szCs w:val="18"/>
                <w:lang w:eastAsia="en-US"/>
              </w:rPr>
            </w:pPr>
            <w:r>
              <w:rPr>
                <w:rStyle w:val="884"/>
                <w:rFonts w:hint="default"/>
                <w:color w:val="auto"/>
                <w:sz w:val="18"/>
                <w:szCs w:val="18"/>
                <w:lang w:eastAsia="en-US"/>
              </w:rPr>
              <w:t xml:space="preserve">（</w:t>
            </w:r>
            <w:r>
              <w:rPr>
                <w:rStyle w:val="884"/>
                <w:rFonts w:hint="default"/>
                <w:color w:val="auto"/>
                <w:sz w:val="18"/>
                <w:szCs w:val="18"/>
              </w:rPr>
              <w:t xml:space="preserve">3</w:t>
            </w:r>
            <w:r>
              <w:rPr>
                <w:rStyle w:val="884"/>
                <w:rFonts w:hint="default"/>
                <w:color w:val="auto"/>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各类防疫物资分类摆放，整齐有序；建立物资管理台帐，领用有记录，及时备货</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w:t>
            </w:r>
            <w:r>
              <w:rPr>
                <w:rFonts w:hint="eastAsia" w:ascii="宋体" w:hAnsi="宋体" w:eastAsia="宋体" w:cs="宋体"/>
                <w:sz w:val="18"/>
                <w:szCs w:val="18"/>
              </w:rPr>
              <w:t xml:space="preserve">1</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top w:val="single" w:color="auto" w:sz="4" w:space="0"/>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vMerge w:val="restart"/>
            <w:textDirection w:val="lrTb"/>
            <w:noWrap/>
          </w:tcPr>
          <w:p>
            <w:pPr>
              <w:jc w:val="center"/>
              <w:spacing w:line="200" w:lineRule="exact"/>
              <w:widowControl/>
              <w:rPr>
                <w:rStyle w:val="884"/>
                <w:rFonts w:hint="default"/>
                <w:color w:val="auto"/>
                <w:sz w:val="18"/>
                <w:szCs w:val="18"/>
              </w:rPr>
            </w:pPr>
            <w:r>
              <w:rPr>
                <w:rStyle w:val="884"/>
                <w:rFonts w:hint="default"/>
                <w:color w:val="auto"/>
                <w:sz w:val="18"/>
                <w:szCs w:val="18"/>
              </w:rPr>
              <w:t xml:space="preserve">除四害</w:t>
            </w:r>
            <w:r/>
          </w:p>
          <w:p>
            <w:pPr>
              <w:jc w:val="center"/>
              <w:spacing w:line="200" w:lineRule="exact"/>
              <w:widowControl/>
              <w:rPr>
                <w:rStyle w:val="884"/>
                <w:rFonts w:hint="default"/>
                <w:color w:val="auto"/>
                <w:sz w:val="18"/>
                <w:szCs w:val="18"/>
              </w:rPr>
            </w:pPr>
            <w:r>
              <w:rPr>
                <w:rStyle w:val="884"/>
                <w:rFonts w:hint="default"/>
                <w:color w:val="auto"/>
                <w:sz w:val="18"/>
                <w:szCs w:val="18"/>
              </w:rPr>
              <w:t xml:space="preserve">消杀服务（4分）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现场处理：做好每年两次公共卫生区域除四害消杀工作,并做好消杀记录台帐。</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rPr>
            </w:pPr>
            <w:r>
              <w:rPr>
                <w:rFonts w:hint="eastAsia" w:ascii="宋体" w:hAnsi="宋体" w:eastAsia="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top w:val="single" w:color="auto" w:sz="4" w:space="0"/>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安全措施：消杀要严格按照操作程序进行，做好安全防护；消杀药品采购有票据</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64"/>
        </w:trPr>
        <w:tc>
          <w:tcPr>
            <w:tcBorders>
              <w:top w:val="single" w:color="auto" w:sz="4" w:space="0"/>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工作记录：认真填写消杀服务记录；药品进出有台帐</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缺一项扣2分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top w:val="single" w:color="auto" w:sz="4" w:space="0"/>
              <w:left w:val="single" w:color="000000" w:sz="4" w:space="0"/>
              <w:bottom w:val="single" w:color="auto" w:sz="4" w:space="0"/>
              <w:right w:val="single" w:color="000000" w:sz="4" w:space="0"/>
            </w:tcBorders>
            <w:tcW w:w="956" w:type="dxa"/>
            <w:vAlign w:val="center"/>
            <w:vMerge w:val="restart"/>
            <w:textDirection w:val="lrTb"/>
            <w:noWrap/>
          </w:tcPr>
          <w:p>
            <w:pPr>
              <w:jc w:val="center"/>
              <w:spacing w:line="200" w:lineRule="exact"/>
              <w:widowControl/>
              <w:rPr>
                <w:rStyle w:val="885"/>
                <w:rFonts w:hint="default"/>
                <w:sz w:val="18"/>
                <w:szCs w:val="18"/>
                <w:lang w:eastAsia="en-US"/>
              </w:rPr>
            </w:pPr>
            <w:r>
              <w:rPr>
                <w:rStyle w:val="885"/>
                <w:rFonts w:hint="default"/>
                <w:sz w:val="18"/>
                <w:szCs w:val="18"/>
                <w:lang w:eastAsia="en-US"/>
              </w:rPr>
              <w:t xml:space="preserve">综合管理</w:t>
            </w:r>
            <w:r/>
          </w:p>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rPr>
              <w:t xml:space="preserve">16</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1624" w:type="dxa"/>
            <w:vAlign w:val="center"/>
            <w:vMerge w:val="restart"/>
            <w:textDirection w:val="lrTb"/>
            <w:noWrap/>
          </w:tcPr>
          <w:p>
            <w:pPr>
              <w:jc w:val="center"/>
              <w:spacing w:line="200" w:lineRule="exact"/>
              <w:widowControl/>
              <w:rPr>
                <w:rStyle w:val="885"/>
                <w:rFonts w:hint="default"/>
                <w:sz w:val="18"/>
                <w:szCs w:val="18"/>
                <w:lang w:eastAsia="en-US"/>
              </w:rPr>
            </w:pPr>
            <w:r>
              <w:rPr>
                <w:rStyle w:val="885"/>
                <w:rFonts w:hint="default"/>
                <w:sz w:val="18"/>
                <w:szCs w:val="18"/>
                <w:lang w:eastAsia="en-US"/>
              </w:rPr>
              <w:t xml:space="preserve">职业素养            </w:t>
            </w:r>
            <w:r/>
          </w:p>
          <w:p>
            <w:pPr>
              <w:jc w:val="center"/>
              <w:spacing w:line="200" w:lineRule="exact"/>
              <w:widowControl/>
              <w:rPr>
                <w:rFonts w:ascii="宋体" w:hAnsi="宋体" w:eastAsia="宋体" w:cs="宋体"/>
                <w:sz w:val="18"/>
                <w:szCs w:val="18"/>
                <w:lang w:eastAsia="en-US"/>
              </w:rPr>
            </w:pPr>
            <w:r>
              <w:rPr>
                <w:rStyle w:val="885"/>
                <w:rFonts w:hint="default"/>
                <w:sz w:val="18"/>
                <w:szCs w:val="18"/>
                <w:lang w:eastAsia="en-US"/>
              </w:rPr>
              <w:t xml:space="preserve">（4</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遵守公司相关规章制度，上班时间段统一穿戴制服并保持良好个人形象，不做与本职工作无关的事项</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一次不合格扣1分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top w:val="single" w:color="auto" w:sz="4" w:space="0"/>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无迟到早退、擅自离岗、脱岗情况</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发现一次扣1分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top w:val="single" w:color="auto" w:sz="4" w:space="0"/>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服务热情，教工满意，无投诉</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投诉一次扣1分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64"/>
        </w:trPr>
        <w:tc>
          <w:tcPr>
            <w:tcBorders>
              <w:top w:val="single" w:color="auto" w:sz="4" w:space="0"/>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按学校监管部门要求做好突发事件应急预案、各类宣传活动</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缺一次扣1分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669"/>
        </w:trPr>
        <w:tc>
          <w:tcPr>
            <w:tcBorders>
              <w:top w:val="single" w:color="auto" w:sz="4" w:space="0"/>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spacing w:line="200" w:lineRule="exact"/>
              <w:widowControl/>
              <w:rPr>
                <w:rStyle w:val="885"/>
                <w:rFonts w:hint="default"/>
                <w:sz w:val="18"/>
                <w:szCs w:val="18"/>
                <w:lang w:eastAsia="en-US"/>
              </w:rPr>
            </w:pPr>
            <w:r>
              <w:rPr>
                <w:rStyle w:val="885"/>
                <w:rFonts w:hint="default"/>
                <w:sz w:val="18"/>
                <w:szCs w:val="18"/>
                <w:lang w:eastAsia="en-US"/>
              </w:rPr>
              <w:t xml:space="preserve">主动巡查巡检 </w:t>
            </w:r>
            <w:r/>
          </w:p>
          <w:p>
            <w:pPr>
              <w:jc w:val="center"/>
              <w:spacing w:line="200" w:lineRule="exact"/>
              <w:widowControl/>
              <w:rPr>
                <w:rFonts w:ascii="宋体" w:hAnsi="宋体" w:eastAsia="宋体" w:cs="宋体"/>
                <w:sz w:val="18"/>
                <w:szCs w:val="18"/>
                <w:lang w:eastAsia="en-US"/>
              </w:rPr>
            </w:pPr>
            <w:r>
              <w:rPr>
                <w:rStyle w:val="885"/>
                <w:rFonts w:hint="default"/>
                <w:sz w:val="18"/>
                <w:szCs w:val="18"/>
                <w:lang w:eastAsia="en-US"/>
              </w:rPr>
              <w:t xml:space="preserve">（4</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每日对学校各楼宇进行巡查不低于两次，主要检查日常环境卫生情况，配合做好校园节能减排工作，巡查有无长明灯、长流水，建立每日检查记录表。</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缺一次扣1分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669"/>
        </w:trPr>
        <w:tc>
          <w:tcPr>
            <w:tcBorders>
              <w:top w:val="single" w:color="auto" w:sz="4" w:space="0"/>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安全管理</w:t>
            </w:r>
            <w:r/>
          </w:p>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w:t>
            </w:r>
            <w:r>
              <w:rPr>
                <w:rFonts w:hint="eastAsia" w:ascii="宋体" w:hAnsi="宋体" w:eastAsia="宋体" w:cs="宋体"/>
                <w:sz w:val="18"/>
                <w:szCs w:val="18"/>
              </w:rPr>
              <w:t xml:space="preserve">4</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定期开展安全教育，并建立台帐</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rPr>
            </w:pPr>
            <w:r>
              <w:rPr>
                <w:rFonts w:hint="eastAsia" w:ascii="宋体" w:hAnsi="宋体" w:eastAsia="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rPr>
            </w:pPr>
            <w:r>
              <w:rPr>
                <w:rFonts w:hint="eastAsia" w:ascii="宋体" w:hAnsi="宋体" w:eastAsia="宋体" w:cs="宋体"/>
                <w:sz w:val="18"/>
                <w:szCs w:val="18"/>
              </w:rPr>
              <w:t xml:space="preserve">发生一次安全事故扣4分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rPr>
            </w:pPr>
            <w:r>
              <w:rPr>
                <w:rFonts w:ascii="宋体" w:hAnsi="宋体" w:eastAsia="宋体" w:cs="宋体"/>
                <w:sz w:val="18"/>
                <w:szCs w:val="18"/>
              </w:rPr>
            </w:r>
            <w:r/>
          </w:p>
        </w:tc>
      </w:tr>
      <w:tr>
        <w:trPr>
          <w:jc w:val="center"/>
          <w:trHeight w:val="364"/>
        </w:trPr>
        <w:tc>
          <w:tcPr>
            <w:tcBorders>
              <w:top w:val="single" w:color="auto" w:sz="4" w:space="0"/>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000000" w:sz="4" w:space="0"/>
              <w:bottom w:val="single" w:color="auto" w:sz="4" w:space="0"/>
              <w:right w:val="single" w:color="000000" w:sz="4" w:space="0"/>
            </w:tcBorders>
            <w:tcW w:w="1624"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工作数据</w:t>
            </w:r>
            <w:r/>
          </w:p>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日常表单：每月汇总提供各项日常工作表单，供监管部门检查</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缺一项扣1分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64"/>
        </w:trPr>
        <w:tc>
          <w:tcPr>
            <w:tcBorders>
              <w:top w:val="single" w:color="auto" w:sz="4" w:space="0"/>
              <w:left w:val="single" w:color="000000" w:sz="4" w:space="0"/>
              <w:bottom w:val="single" w:color="auto" w:sz="4" w:space="0"/>
              <w:right w:val="single" w:color="000000" w:sz="4" w:space="0"/>
            </w:tcBorders>
            <w:tcW w:w="956" w:type="dxa"/>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auto" w:sz="4" w:space="0"/>
              <w:left w:val="single" w:color="000000" w:sz="4" w:space="0"/>
              <w:bottom w:val="single" w:color="000000" w:sz="4" w:space="0"/>
              <w:right w:val="single" w:color="000000" w:sz="4" w:space="0"/>
            </w:tcBorders>
            <w:tcW w:w="1624"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服务人数</w:t>
            </w:r>
            <w:r/>
          </w:p>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（2分）</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每月提供物业项目人员花名册，供监管部门核查</w:t>
            </w:r>
            <w:r/>
          </w:p>
        </w:tc>
        <w:tc>
          <w:tcPr>
            <w:tcBorders>
              <w:top w:val="single" w:color="000000" w:sz="4" w:space="0"/>
              <w:left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w:t>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hint="eastAsia" w:ascii="宋体" w:hAnsi="宋体" w:eastAsia="宋体" w:cs="宋体"/>
                <w:sz w:val="18"/>
                <w:szCs w:val="18"/>
                <w:lang w:eastAsia="en-US"/>
              </w:rPr>
              <w:t xml:space="preserve">不提供不得分</w:t>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42"/>
        </w:trPr>
        <w:tc>
          <w:tcPr>
            <w:gridSpan w:val="3"/>
            <w:tcBorders>
              <w:top w:val="single" w:color="000000" w:sz="4" w:space="0"/>
              <w:left w:val="single" w:color="000000" w:sz="4" w:space="0"/>
              <w:bottom w:val="single" w:color="000000" w:sz="4" w:space="0"/>
            </w:tcBorders>
            <w:tcW w:w="6586"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扣分项合计</w:t>
            </w:r>
            <w:r/>
          </w:p>
        </w:tc>
        <w:tc>
          <w:tcPr>
            <w:tcBorders>
              <w:top w:val="single" w:color="000000" w:sz="12" w:space="0"/>
              <w:left w:val="single" w:color="000000" w:sz="12" w:space="0"/>
              <w:bottom w:val="single" w:color="000000" w:sz="12"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100</w:t>
            </w:r>
            <w:r/>
          </w:p>
        </w:tc>
        <w:tc>
          <w:tcPr>
            <w:tcBorders>
              <w:top w:val="single" w:color="000000" w:sz="12" w:space="0"/>
              <w:bottom w:val="single" w:color="000000" w:sz="12" w:space="0"/>
            </w:tcBorders>
            <w:tcW w:w="0" w:type="auto"/>
            <w:vAlign w:val="center"/>
            <w:textDirection w:val="lrTb"/>
            <w:noWrap/>
          </w:tcPr>
          <w:p>
            <w:pP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12" w:space="0"/>
              <w:bottom w:val="single" w:color="000000" w:sz="12" w:space="0"/>
            </w:tcBorders>
            <w:tcW w:w="0" w:type="auto"/>
            <w:vAlign w:val="center"/>
            <w:textDirection w:val="lrTb"/>
            <w:noWrap/>
          </w:tcPr>
          <w:p>
            <w:pPr>
              <w:jc w:val="center"/>
              <w:spacing w:line="20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12" w:space="0"/>
              <w:bottom w:val="single" w:color="000000" w:sz="12" w:space="0"/>
            </w:tcBorders>
            <w:tcW w:w="0" w:type="auto"/>
            <w:vAlign w:val="center"/>
            <w:textDirection w:val="lrTb"/>
            <w:noWrap/>
          </w:tcPr>
          <w:p>
            <w:pP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12" w:space="0"/>
              <w:bottom w:val="single" w:color="000000" w:sz="12" w:space="0"/>
              <w:right w:val="single" w:color="000000" w:sz="12" w:space="0"/>
            </w:tcBorders>
            <w:tcW w:w="0" w:type="auto"/>
            <w:vAlign w:val="center"/>
            <w:textDirection w:val="lrTb"/>
            <w:noWrap/>
          </w:tcPr>
          <w:p>
            <w:pP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19"/>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spacing w:line="200" w:lineRule="exact"/>
              <w:widowControl/>
              <w:rPr>
                <w:rStyle w:val="885"/>
                <w:rFonts w:hint="default"/>
                <w:sz w:val="18"/>
                <w:szCs w:val="18"/>
                <w:lang w:eastAsia="en-US"/>
              </w:rPr>
            </w:pPr>
            <w:r>
              <w:rPr>
                <w:rStyle w:val="885"/>
                <w:rFonts w:hint="default"/>
                <w:sz w:val="18"/>
                <w:szCs w:val="18"/>
                <w:lang w:eastAsia="en-US"/>
              </w:rPr>
              <w:t xml:space="preserve">加分项</w:t>
            </w:r>
            <w:r/>
          </w:p>
          <w:p>
            <w:pPr>
              <w:jc w:val="center"/>
              <w:spacing w:line="200" w:lineRule="exact"/>
              <w:widowControl/>
              <w:rPr>
                <w:rFonts w:ascii="宋体" w:hAnsi="宋体" w:eastAsia="宋体" w:cs="宋体"/>
                <w:sz w:val="18"/>
                <w:szCs w:val="18"/>
                <w:lang w:eastAsia="en-US"/>
              </w:rPr>
            </w:pPr>
            <w:r>
              <w:rPr>
                <w:rStyle w:val="885"/>
                <w:rFonts w:hint="default"/>
                <w:sz w:val="18"/>
                <w:szCs w:val="18"/>
                <w:lang w:eastAsia="en-US"/>
              </w:rPr>
              <w:t xml:space="preserve">（10</w:t>
            </w:r>
            <w:r>
              <w:rPr>
                <w:rFonts w:hint="eastAsia" w:ascii="宋体" w:hAnsi="宋体" w:eastAsia="宋体" w:cs="宋体"/>
                <w:sz w:val="18"/>
                <w:szCs w:val="18"/>
                <w:lang w:eastAsia="en-US"/>
              </w:rPr>
              <w:t xml:space="preserve">分）</w:t>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领导表扬</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学校校级领导对物业进行的口头或书面表扬</w:t>
            </w:r>
            <w:r/>
          </w:p>
        </w:tc>
        <w:tc>
          <w:tcPr>
            <w:tcBorders>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2</w:t>
            </w:r>
            <w:r/>
          </w:p>
        </w:tc>
        <w:tc>
          <w:tcPr>
            <w:tcBorders>
              <w:left w:val="single" w:color="000000" w:sz="4" w:space="0"/>
              <w:bottom w:val="single" w:color="000000" w:sz="4" w:space="0"/>
              <w:right w:val="single" w:color="000000" w:sz="4" w:space="0"/>
            </w:tcBorders>
            <w:tcW w:w="0" w:type="auto"/>
            <w:vAlign w:val="center"/>
            <w:textDirection w:val="lrTb"/>
            <w:noWrap/>
          </w:tcPr>
          <w:p>
            <w:pPr>
              <w:jc w:val="left"/>
              <w:spacing w:line="20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优秀事迹</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经物业监管部门讨论，决定对物业的某项优秀事迹进行表彰</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widowControl/>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51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bottom w:val="single" w:color="000000" w:sz="4" w:space="0"/>
              <w:right w:val="single" w:color="000000" w:sz="4" w:space="0"/>
            </w:tcBorders>
            <w:tcW w:w="1624"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节约费用</w:t>
            </w:r>
            <w:r/>
          </w:p>
        </w:tc>
        <w:tc>
          <w:tcPr>
            <w:tcBorders>
              <w:top w:val="single" w:color="000000" w:sz="4" w:space="0"/>
              <w:left w:val="single" w:color="000000" w:sz="4" w:space="0"/>
              <w:bottom w:val="single" w:color="000000" w:sz="4" w:space="0"/>
              <w:right w:val="single" w:color="000000" w:sz="4" w:space="0"/>
            </w:tcBorders>
            <w:tcW w:w="4006" w:type="dxa"/>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物业管理公司主动采取的某项手段，明显节约了某项支出费用（一般为5000元以上），并经过物业监管部门核实</w:t>
            </w:r>
            <w:r/>
          </w:p>
        </w:tc>
        <w:tc>
          <w:tcPr>
            <w:tcBorders>
              <w:top w:val="single" w:color="000000" w:sz="4" w:space="0"/>
              <w:left w:val="single" w:color="000000" w:sz="4" w:space="0"/>
              <w:right w:val="single" w:color="000000" w:sz="4" w:space="0"/>
            </w:tcBorders>
            <w:tcW w:w="617" w:type="dxa"/>
            <w:vAlign w:val="center"/>
            <w:textDirection w:val="lrTb"/>
            <w:noWrap/>
          </w:tcPr>
          <w:p>
            <w:pPr>
              <w:jc w:val="center"/>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4</w:t>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Borders>
              <w:top w:val="single" w:color="000000" w:sz="4" w:space="0"/>
              <w:left w:val="single" w:color="000000" w:sz="4" w:space="0"/>
              <w:right w:val="single" w:color="000000" w:sz="4" w:space="0"/>
            </w:tcBorders>
            <w:tcW w:w="0" w:type="auto"/>
            <w:vAlign w:val="center"/>
            <w:textDirection w:val="lrTb"/>
            <w:noWrap/>
          </w:tcPr>
          <w:p>
            <w:pPr>
              <w:jc w:val="left"/>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r>
        <w:trPr>
          <w:jc w:val="center"/>
          <w:trHeight w:val="212"/>
        </w:trPr>
        <w:tc>
          <w:tcPr>
            <w:gridSpan w:val="8"/>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200" w:lineRule="exact"/>
              <w:widowControl/>
              <w:rPr>
                <w:rFonts w:ascii="宋体" w:hAnsi="宋体" w:eastAsia="宋体" w:cs="宋体"/>
                <w:sz w:val="18"/>
                <w:szCs w:val="18"/>
              </w:rPr>
            </w:pPr>
            <w:r>
              <w:rPr>
                <w:rFonts w:hint="eastAsia" w:ascii="宋体" w:hAnsi="宋体" w:eastAsia="宋体" w:cs="宋体"/>
                <w:sz w:val="18"/>
                <w:szCs w:val="18"/>
              </w:rPr>
              <w:t xml:space="preserve">注：现场处理：做好每年两次公共卫生区域除四害消杀工作，当月没有此项工作，可记为满分。</w:t>
            </w:r>
            <w:r/>
          </w:p>
        </w:tc>
      </w:tr>
      <w:tr>
        <w:trPr>
          <w:jc w:val="center"/>
          <w:trHeight w:val="349"/>
        </w:trPr>
        <w:tc>
          <w:tcPr>
            <w:gridSpan w:val="2"/>
            <w:tcW w:w="2580" w:type="dxa"/>
            <w:vAlign w:val="center"/>
            <w:textDirection w:val="lrTb"/>
            <w:noWrap/>
          </w:tcPr>
          <w:p>
            <w:pPr>
              <w:jc w:val="left"/>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考核人：</w:t>
            </w:r>
            <w:r/>
          </w:p>
        </w:tc>
        <w:tc>
          <w:tcPr>
            <w:tcW w:w="4006" w:type="dxa"/>
            <w:vAlign w:val="center"/>
            <w:textDirection w:val="lrTb"/>
            <w:noWrap/>
          </w:tcPr>
          <w:p>
            <w:pP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W w:w="617" w:type="dxa"/>
            <w:vAlign w:val="center"/>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tcW w:w="0" w:type="auto"/>
            <w:vAlign w:val="center"/>
            <w:textDirection w:val="lrTb"/>
            <w:noWrap/>
          </w:tcPr>
          <w:p>
            <w:pPr>
              <w:jc w:val="cente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c>
          <w:tcPr>
            <w:gridSpan w:val="2"/>
            <w:tcW w:w="0" w:type="auto"/>
            <w:vAlign w:val="center"/>
            <w:textDirection w:val="lrTb"/>
            <w:noWrap/>
          </w:tcPr>
          <w:p>
            <w:pPr>
              <w:jc w:val="left"/>
              <w:spacing w:line="200" w:lineRule="exact"/>
              <w:widowControl/>
              <w:rPr>
                <w:rFonts w:ascii="宋体" w:hAnsi="宋体" w:eastAsia="宋体" w:cs="宋体"/>
                <w:sz w:val="18"/>
                <w:szCs w:val="18"/>
                <w:lang w:eastAsia="en-US"/>
              </w:rPr>
            </w:pPr>
            <w:r>
              <w:rPr>
                <w:rFonts w:hint="eastAsia" w:ascii="宋体" w:hAnsi="宋体" w:eastAsia="宋体" w:cs="宋体"/>
                <w:sz w:val="18"/>
                <w:szCs w:val="18"/>
                <w:lang w:eastAsia="en-US"/>
              </w:rPr>
              <w:t xml:space="preserve">被考核人：</w:t>
            </w:r>
            <w:r/>
          </w:p>
        </w:tc>
        <w:tc>
          <w:tcPr>
            <w:tcW w:w="0" w:type="auto"/>
            <w:vAlign w:val="center"/>
            <w:textDirection w:val="lrTb"/>
            <w:noWrap/>
          </w:tcPr>
          <w:p>
            <w:pPr>
              <w:spacing w:line="200" w:lineRule="exact"/>
              <w:rPr>
                <w:rFonts w:ascii="宋体" w:hAnsi="宋体" w:eastAsia="宋体" w:cs="宋体"/>
                <w:sz w:val="18"/>
                <w:szCs w:val="18"/>
                <w:lang w:eastAsia="en-US"/>
              </w:rPr>
            </w:pPr>
            <w:r>
              <w:rPr>
                <w:rFonts w:ascii="宋体" w:hAnsi="宋体" w:eastAsia="宋体" w:cs="宋体"/>
                <w:sz w:val="18"/>
                <w:szCs w:val="18"/>
                <w:lang w:eastAsia="en-US"/>
              </w:rPr>
            </w:r>
            <w:r/>
          </w:p>
        </w:tc>
      </w:tr>
    </w:tbl>
    <w:p>
      <w:pPr>
        <w:ind w:firstLine="482"/>
        <w:spacing w:line="440" w:lineRule="exact"/>
        <w:widowControl/>
        <w:rPr>
          <w:rFonts w:ascii="楷体" w:hAnsi="楷体" w:eastAsia="楷体" w:cs="楷体"/>
          <w:b/>
          <w:sz w:val="24"/>
          <w:szCs w:val="24"/>
        </w:rPr>
      </w:pPr>
      <w:r>
        <w:rPr>
          <w:rFonts w:ascii="楷体" w:hAnsi="楷体" w:eastAsia="楷体" w:cs="楷体"/>
          <w:b/>
          <w:sz w:val="24"/>
          <w:szCs w:val="24"/>
        </w:rPr>
      </w:r>
      <w:r/>
    </w:p>
    <w:p>
      <w:pPr>
        <w:ind w:firstLine="482"/>
        <w:spacing w:line="440" w:lineRule="exact"/>
        <w:widowControl/>
        <w:rPr>
          <w:rFonts w:ascii="楷体" w:hAnsi="楷体" w:eastAsia="楷体" w:cs="楷体"/>
          <w:b/>
          <w:sz w:val="24"/>
          <w:szCs w:val="24"/>
        </w:rPr>
      </w:pPr>
      <w:r>
        <w:rPr>
          <w:rFonts w:hint="eastAsia" w:ascii="楷体" w:hAnsi="楷体" w:eastAsia="楷体" w:cs="楷体"/>
          <w:b/>
          <w:sz w:val="24"/>
          <w:szCs w:val="24"/>
        </w:rPr>
        <w:t xml:space="preserve">2．考核办法：</w:t>
      </w:r>
      <w:r/>
    </w:p>
    <w:p>
      <w:pPr>
        <w:ind w:firstLine="480"/>
        <w:spacing w:line="440" w:lineRule="exact"/>
        <w:widowControl/>
        <w:rPr>
          <w:rFonts w:ascii="Arial" w:hAnsi="Arial" w:cs="楷体"/>
          <w:sz w:val="24"/>
          <w:szCs w:val="24"/>
        </w:rPr>
      </w:pPr>
      <w:r>
        <w:rPr>
          <w:rFonts w:hint="eastAsia" w:ascii="Arial" w:hAnsi="Arial" w:cs="楷体"/>
          <w:sz w:val="24"/>
          <w:szCs w:val="24"/>
        </w:rPr>
        <w:t xml:space="preserve">考核成绩≥85为合格，85分以下为不合格。每月由学校后勤与基建管理处</w:t>
      </w:r>
      <w:r>
        <w:rPr>
          <w:rFonts w:hint="eastAsia" w:ascii="Arial" w:hAnsi="Arial" w:eastAsia="宋体" w:cs="楷体"/>
          <w:sz w:val="24"/>
          <w:szCs w:val="24"/>
        </w:rPr>
        <w:t xml:space="preserve">物业管理科</w:t>
      </w:r>
      <w:r>
        <w:rPr>
          <w:rFonts w:hint="eastAsia" w:ascii="Arial" w:hAnsi="Arial" w:cs="楷体"/>
          <w:sz w:val="24"/>
          <w:szCs w:val="24"/>
        </w:rPr>
        <w:t xml:space="preserve">与物业管理公司项目经理共同汇总当月各次检查情况，得出考核综合得分。综合得分取当月每周检查的平均分值。</w:t>
      </w:r>
      <w:r/>
    </w:p>
    <w:p>
      <w:pPr>
        <w:ind w:firstLine="480"/>
        <w:spacing w:line="440" w:lineRule="exact"/>
        <w:widowControl/>
        <w:rPr>
          <w:rFonts w:ascii="Arial" w:hAnsi="Arial" w:cs="楷体"/>
          <w:sz w:val="24"/>
          <w:szCs w:val="24"/>
        </w:rPr>
      </w:pPr>
      <w:r>
        <w:rPr>
          <w:rFonts w:hint="eastAsia" w:ascii="Arial" w:hAnsi="Arial" w:cs="楷体"/>
          <w:sz w:val="24"/>
          <w:szCs w:val="24"/>
        </w:rPr>
        <w:t xml:space="preserve">每次检查后，按标准评定成绩及时反馈物业管理</w:t>
      </w:r>
      <w:r>
        <w:rPr>
          <w:rFonts w:hint="eastAsia" w:ascii="Arial" w:hAnsi="Arial" w:eastAsia="宋体" w:cs="楷体"/>
          <w:sz w:val="24"/>
          <w:szCs w:val="24"/>
        </w:rPr>
        <w:t xml:space="preserve">服务</w:t>
      </w:r>
      <w:r>
        <w:rPr>
          <w:rFonts w:hint="eastAsia" w:ascii="Arial" w:hAnsi="Arial" w:cs="楷体"/>
          <w:sz w:val="24"/>
          <w:szCs w:val="24"/>
        </w:rPr>
        <w:t xml:space="preserve">公司，每月由学校后勤与基建管理处</w:t>
      </w:r>
      <w:r>
        <w:rPr>
          <w:rFonts w:hint="eastAsia" w:ascii="Arial" w:hAnsi="Arial" w:eastAsia="宋体" w:cs="楷体"/>
          <w:sz w:val="24"/>
          <w:szCs w:val="24"/>
        </w:rPr>
        <w:t xml:space="preserve">物业管理</w:t>
      </w:r>
      <w:r>
        <w:rPr>
          <w:rFonts w:hint="eastAsia" w:ascii="Arial" w:hAnsi="Arial" w:cs="楷体"/>
          <w:sz w:val="24"/>
          <w:szCs w:val="24"/>
        </w:rPr>
        <w:t xml:space="preserve">科汇总整理当月考核情况、成绩，在</w:t>
      </w:r>
      <w:r>
        <w:rPr>
          <w:rFonts w:hint="eastAsia" w:ascii="Arial" w:hAnsi="Arial" w:eastAsia="宋体" w:cs="楷体"/>
          <w:sz w:val="24"/>
          <w:szCs w:val="24"/>
        </w:rPr>
        <w:t xml:space="preserve">处室</w:t>
      </w:r>
      <w:r>
        <w:rPr>
          <w:rFonts w:hint="eastAsia" w:ascii="Arial" w:hAnsi="Arial" w:cs="楷体"/>
          <w:sz w:val="24"/>
          <w:szCs w:val="24"/>
        </w:rPr>
        <w:t xml:space="preserve">内部公布。</w:t>
      </w:r>
      <w:r/>
    </w:p>
    <w:p>
      <w:pPr>
        <w:pStyle w:val="883"/>
        <w:ind w:firstLine="480"/>
        <w:rPr>
          <w:sz w:val="24"/>
          <w:szCs w:val="24"/>
        </w:rPr>
      </w:pPr>
      <w:r>
        <w:rPr>
          <w:rFonts w:hint="eastAsia"/>
          <w:sz w:val="24"/>
          <w:szCs w:val="24"/>
        </w:rPr>
        <w:t xml:space="preserve">凡当月综合得分达到合格的，则全额划拨上月物</w:t>
      </w:r>
      <w:r>
        <w:rPr>
          <w:rFonts w:hint="eastAsia" w:eastAsia="宋体"/>
          <w:sz w:val="24"/>
          <w:szCs w:val="24"/>
        </w:rPr>
        <w:t xml:space="preserve">业管理服务</w:t>
      </w:r>
      <w:r>
        <w:rPr>
          <w:rFonts w:hint="eastAsia"/>
          <w:sz w:val="24"/>
          <w:szCs w:val="24"/>
        </w:rPr>
        <w:t xml:space="preserve">费，达不到合格标准的，成绩每降低1分，划拨经费则降低一个百分点，以此类推；连续两月考核不合格的采购人有权中止合同，采购人对中标人造成的损失无需负责。</w:t>
      </w:r>
      <w:r/>
    </w:p>
    <w:p>
      <w:pPr>
        <w:ind w:firstLine="482"/>
        <w:spacing w:line="360" w:lineRule="auto"/>
        <w:rPr>
          <w:rFonts w:asciiTheme="minorEastAsia" w:hAnsiTheme="minorEastAsia"/>
          <w:b/>
          <w:sz w:val="24"/>
        </w:rPr>
        <w:outlineLvl w:val="2"/>
      </w:pPr>
      <w:r>
        <w:rPr>
          <w:rFonts w:asciiTheme="minorEastAsia" w:hAnsiTheme="minorEastAsia"/>
          <w:b/>
          <w:sz w:val="24"/>
        </w:rPr>
        <w:t xml:space="preserve">（三）采购包</w:t>
      </w:r>
      <w:r>
        <w:rPr>
          <w:rFonts w:hint="eastAsia" w:asciiTheme="minorEastAsia" w:hAnsiTheme="minorEastAsia"/>
          <w:b/>
          <w:sz w:val="24"/>
        </w:rPr>
        <w:t xml:space="preserve">3考核标准及考核办法：</w:t>
      </w:r>
      <w:r/>
    </w:p>
    <w:p>
      <w:pPr>
        <w:ind w:firstLine="480"/>
        <w:spacing w:line="440" w:lineRule="exact"/>
        <w:rPr>
          <w:rFonts w:ascii="Arial" w:hAnsi="Arial" w:cs="楷体"/>
          <w:sz w:val="24"/>
          <w:szCs w:val="24"/>
        </w:rPr>
      </w:pPr>
      <w:r>
        <w:rPr>
          <w:rFonts w:hint="eastAsia" w:ascii="Arial" w:hAnsi="Arial" w:cs="楷体"/>
          <w:sz w:val="24"/>
          <w:szCs w:val="24"/>
        </w:rPr>
        <w:t xml:space="preserve">采购人每天有专人对中标人服务过程进行监督，并定期进行考核检查，考核结果与划拨经费挂钩。在考核检查中如发现问题，将实行经济处罚，罚金在中标人当月服务费中扣留。</w:t>
      </w:r>
      <w:r/>
    </w:p>
    <w:p>
      <w:pPr>
        <w:ind w:firstLine="482"/>
        <w:spacing w:line="480" w:lineRule="exact"/>
        <w:widowControl/>
        <w:rPr>
          <w:rFonts w:ascii="楷体" w:hAnsi="楷体" w:eastAsia="楷体" w:cs="楷体"/>
          <w:b/>
          <w:sz w:val="24"/>
          <w:szCs w:val="24"/>
        </w:rPr>
      </w:pPr>
      <w:r>
        <w:rPr>
          <w:rFonts w:ascii="楷体" w:hAnsi="楷体" w:eastAsia="楷体" w:cs="楷体"/>
          <w:b/>
          <w:sz w:val="24"/>
          <w:szCs w:val="24"/>
        </w:rPr>
      </w:r>
      <w:r/>
    </w:p>
    <w:p>
      <w:pPr>
        <w:ind w:firstLine="482"/>
        <w:jc w:val="left"/>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1.考核标准：</w:t>
      </w:r>
      <w:r/>
    </w:p>
    <w:p>
      <w:pPr>
        <w:pStyle w:val="880"/>
        <w:jc w:val="center"/>
        <w:rPr>
          <w:rFonts w:ascii="宋体" w:hAnsi="宋体" w:cs="宋体"/>
          <w:b/>
          <w:sz w:val="28"/>
          <w:szCs w:val="28"/>
        </w:rPr>
      </w:pPr>
      <w:r>
        <w:rPr>
          <w:rFonts w:hint="eastAsia" w:ascii="宋体" w:hAnsi="宋体" w:cs="宋体"/>
          <w:b/>
          <w:sz w:val="28"/>
          <w:szCs w:val="28"/>
        </w:rPr>
        <w:t xml:space="preserve">绿化服务考核评分表</w:t>
      </w:r>
      <w:r/>
    </w:p>
    <w:p>
      <w:pPr>
        <w:pStyle w:val="880"/>
        <w:rPr>
          <w:rFonts w:ascii="宋体" w:hAnsi="宋体" w:cs="宋体"/>
          <w:szCs w:val="21"/>
        </w:rPr>
      </w:pPr>
      <w:r>
        <w:rPr>
          <w:rFonts w:hint="eastAsia" w:ascii="宋体" w:hAnsi="宋体" w:cs="宋体"/>
          <w:szCs w:val="21"/>
        </w:rPr>
        <w:t xml:space="preserve">绿化维护公司：                              考核周期：    年   月   日至   年   月   日</w:t>
      </w:r>
      <w:r/>
    </w:p>
    <w:tbl>
      <w:tblPr>
        <w:tblStyle w:val="858"/>
        <w:tblpPr w:horzAnchor="margin" w:tblpX="-34" w:vertAnchor="text" w:tblpY="74"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675"/>
        <w:gridCol w:w="4650"/>
        <w:gridCol w:w="566"/>
        <w:gridCol w:w="706"/>
        <w:gridCol w:w="705"/>
        <w:gridCol w:w="586"/>
        <w:gridCol w:w="634"/>
      </w:tblGrid>
      <w:tr>
        <w:trPr>
          <w:trHeight w:val="84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考核</w:t>
            </w:r>
            <w:r/>
          </w:p>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考核内容</w:t>
            </w:r>
            <w:r/>
          </w:p>
        </w:tc>
        <w:tc>
          <w:tcPr>
            <w:shd w:val="clear" w:color="auto" w:fill="ffffff"/>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分值</w:t>
            </w:r>
            <w:r/>
          </w:p>
        </w:tc>
        <w:tc>
          <w:tcPr>
            <w:shd w:val="clear" w:color="auto" w:fill="ffffff"/>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应扣/加分值</w:t>
            </w:r>
            <w:r/>
          </w:p>
        </w:tc>
        <w:tc>
          <w:tcPr>
            <w:shd w:val="clear" w:color="auto" w:fill="ffffff"/>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扣分说明</w:t>
            </w:r>
            <w:r/>
          </w:p>
        </w:tc>
        <w:tc>
          <w:tcPr>
            <w:shd w:val="clear" w:color="auto" w:fill="ffffff"/>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备注</w:t>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240" w:lineRule="exact"/>
              <w:widowControl/>
              <w:rPr>
                <w:rFonts w:ascii="宋体" w:hAnsi="宋体" w:eastAsia="宋体" w:cs="宋体"/>
                <w:szCs w:val="21"/>
                <w:lang w:eastAsia="en-US"/>
              </w:rPr>
            </w:pPr>
            <w:r>
              <w:rPr>
                <w:rFonts w:hint="eastAsia" w:ascii="宋体" w:hAnsi="宋体" w:eastAsia="宋体" w:cs="宋体"/>
                <w:szCs w:val="21"/>
                <w:lang w:eastAsia="en-US"/>
              </w:rPr>
              <w:t xml:space="preserve">种</w:t>
            </w:r>
            <w:r/>
          </w:p>
          <w:p>
            <w:pPr>
              <w:pStyle w:val="880"/>
              <w:jc w:val="center"/>
              <w:spacing w:line="240" w:lineRule="exact"/>
              <w:rPr>
                <w:rFonts w:ascii="宋体" w:hAnsi="宋体" w:cs="宋体"/>
                <w:szCs w:val="21"/>
                <w:lang w:eastAsia="en-US"/>
              </w:rPr>
            </w:pPr>
            <w:r>
              <w:rPr>
                <w:rFonts w:hint="eastAsia" w:ascii="宋体" w:hAnsi="宋体" w:cs="宋体"/>
                <w:szCs w:val="21"/>
                <w:lang w:eastAsia="en-US"/>
              </w:rPr>
              <w:t xml:space="preserve">(6分)</w:t>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新建绿化项目以及苗木移植工作，要按照采购人的具体施工方案进行定点放线、定点挖穴、起挖苗木和苗木栽植。</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szCs w:val="21"/>
              </w:rPr>
              <w:t xml:space="preserve">草花播种，根据采购人的施工方案进行中耕翻土、播种、秧苗管理以及过季草花的清除工作。（种子由采购人购买）</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每年适宜季节，对校园绿化进行零星移补栽（苗木由采购人购买）。零星补栽具体要求需经得采购人同意。</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肥</w:t>
            </w:r>
            <w:r/>
          </w:p>
          <w:p>
            <w:pPr>
              <w:pStyle w:val="880"/>
              <w:jc w:val="center"/>
              <w:spacing w:line="240" w:lineRule="exact"/>
              <w:rPr>
                <w:rFonts w:ascii="宋体" w:hAnsi="宋体" w:cs="宋体"/>
                <w:szCs w:val="21"/>
                <w:lang w:eastAsia="en-US"/>
              </w:rPr>
            </w:pPr>
            <w:r>
              <w:rPr>
                <w:rFonts w:hint="eastAsia" w:ascii="宋体" w:hAnsi="宋体" w:cs="宋体"/>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乔木：每年不少于两次，采用穴施、喷洒及水肥等（开沟施肥，施后覆土)；树穴内有植被的乔木适当增加施肥量和次数，无缺肥、无漏肥、无肥害。</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71"/>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灌木、绿篱：每年不少于四次，采用撒施和水肥等；</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草坪及草花：每年不少于四次，采用撒施（草坪可在下雨之前以化肥为主撒肥，天晴施肥必须随后喷水，以防肥伤）。</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低矮花灌木花坛施肥：一年二次。秋季修剪后重施基肥一次，春季花前一次，肥量适宜，方法合理 。</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833"/>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地被植物施肥：一年二次，草坪可在下雨之前以化肥为主撒肥，时间在3、5月与10月。天晴施肥必须随后喷水，以防肥伤。</w:t>
            </w:r>
            <w:r/>
          </w:p>
        </w:tc>
        <w:tc>
          <w:tcPr>
            <w:tcBorders>
              <w:top w:val="single" w:color="000000" w:sz="4" w:space="0"/>
              <w:left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szCs w:val="21"/>
                <w:lang w:eastAsia="en-US"/>
              </w:rPr>
            </w:pPr>
            <w:r>
              <w:rPr>
                <w:rFonts w:hint="eastAsia" w:ascii="宋体" w:hAnsi="宋体" w:eastAsia="宋体" w:cs="宋体"/>
                <w:szCs w:val="21"/>
                <w:lang w:eastAsia="en-US"/>
              </w:rPr>
              <w:t xml:space="preserve">一项不合格扣1分</w:t>
            </w:r>
            <w:r/>
          </w:p>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right w:val="single" w:color="000000" w:sz="4" w:space="0"/>
            </w:tcBorders>
            <w:tcW w:w="675" w:type="dxa"/>
            <w:vAlign w:val="center"/>
            <w:vMerge w:val="restart"/>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水</w:t>
            </w:r>
            <w:r/>
          </w:p>
          <w:p>
            <w:pPr>
              <w:pStyle w:val="880"/>
              <w:jc w:val="center"/>
              <w:spacing w:line="240" w:lineRule="exact"/>
              <w:rPr>
                <w:rFonts w:ascii="宋体" w:hAnsi="宋体" w:cs="宋体"/>
                <w:szCs w:val="21"/>
                <w:lang w:eastAsia="en-US"/>
              </w:rPr>
            </w:pPr>
            <w:r>
              <w:rPr>
                <w:rFonts w:hint="eastAsia" w:ascii="宋体" w:hAnsi="宋体" w:cs="宋体"/>
                <w:szCs w:val="21"/>
                <w:lang w:eastAsia="en-US"/>
              </w:rPr>
              <w:t xml:space="preserve">(12分)</w:t>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对新栽植和新移植的苗木进行定根浇水和复水，并根据天气干旱及水涝的情况对校园所有苗木进行必要的浇水和排涝。</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6</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71"/>
        </w:trPr>
        <w:tc>
          <w:tcPr>
            <w:tcBorders>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使用绿化用水专用设施浇灌，并做好校内绿化灌溉设施及绿地内设施的维护工作。</w:t>
            </w:r>
            <w:r/>
          </w:p>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要求：适量、及时浇灌，种植已超过一年以上的树种保存率在99%以上。</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6</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71"/>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病</w:t>
            </w:r>
            <w:r/>
          </w:p>
          <w:p>
            <w:pPr>
              <w:pStyle w:val="880"/>
              <w:jc w:val="center"/>
              <w:spacing w:line="240" w:lineRule="exact"/>
              <w:rPr>
                <w:rFonts w:ascii="宋体" w:hAnsi="宋体" w:cs="宋体"/>
                <w:szCs w:val="21"/>
                <w:lang w:eastAsia="en-US"/>
              </w:rPr>
            </w:pPr>
            <w:r>
              <w:rPr>
                <w:rFonts w:hint="eastAsia" w:ascii="宋体" w:hAnsi="宋体" w:cs="宋体"/>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行道树：视病虫发生情况及时进行，每年不得少于2次</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71"/>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其他树种：视病虫发生情况及时进行，每年不得少于2次。</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其他寄生性植物及病害防治对象应及时清除。草坪锈病，大叶黄杨等灌木都应及时检查及时防治。</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1179"/>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喷洒药剂时做到均匀细致。事后要检查，对效果不好的要重新喷药，同一树种病虫株害率控制在5%以下，死亡率在1%以下。所用药物必须采用无公害、无刺激性气味的农药。</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虫</w:t>
            </w:r>
            <w:r/>
          </w:p>
          <w:p>
            <w:pPr>
              <w:pStyle w:val="880"/>
              <w:jc w:val="center"/>
              <w:spacing w:line="240" w:lineRule="exact"/>
              <w:rPr>
                <w:rFonts w:ascii="宋体" w:hAnsi="宋体" w:cs="宋体"/>
                <w:szCs w:val="21"/>
                <w:lang w:eastAsia="en-US"/>
              </w:rPr>
            </w:pPr>
            <w:r>
              <w:rPr>
                <w:rFonts w:hint="eastAsia" w:ascii="宋体" w:hAnsi="宋体" w:cs="宋体"/>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冬季是预防植物虫害的有利季节，对越冬的虫卵进行收集、消灭。初冬季对校园所有的苗木进行树木刷白防寒防病虫害。</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611"/>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清明前对苗木的红蜘蛛、蚧壳虫、蚜虫等虫害进行预防工作，如感染，根据所感染的虫害及时进行喷药治疗。</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71"/>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widowControl/>
              <w:rPr>
                <w:rFonts w:ascii="宋体" w:hAnsi="宋体" w:eastAsia="宋体" w:cs="宋体"/>
                <w:szCs w:val="21"/>
              </w:rPr>
            </w:pPr>
            <w:r>
              <w:rPr>
                <w:rFonts w:hint="eastAsia" w:ascii="宋体" w:hAnsi="宋体" w:eastAsia="宋体" w:cs="宋体"/>
                <w:szCs w:val="21"/>
              </w:rPr>
              <w:t xml:space="preserve">天牛防治应在每年的6月下旬开始，主要采用人工捕捉，杀虫剂等方法，该项工作应延续至每年的9月份。各类蚧壳虫应从每年的5月开始监控，抓住若虫孵化期，采用喷施花保、吡虫啉等药剂防治。</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885"/>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剪</w:t>
            </w:r>
            <w:r/>
          </w:p>
          <w:p>
            <w:pPr>
              <w:pStyle w:val="880"/>
              <w:jc w:val="center"/>
              <w:spacing w:line="240" w:lineRule="exact"/>
              <w:rPr>
                <w:rFonts w:ascii="宋体" w:hAnsi="宋体" w:cs="宋体"/>
                <w:szCs w:val="21"/>
                <w:lang w:eastAsia="en-US"/>
              </w:rPr>
            </w:pPr>
            <w:r>
              <w:rPr>
                <w:rFonts w:hint="eastAsia" w:ascii="宋体" w:hAnsi="宋体" w:cs="宋体"/>
                <w:szCs w:val="21"/>
                <w:lang w:eastAsia="en-US"/>
              </w:rPr>
              <w:t xml:space="preserve">(17分)</w:t>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szCs w:val="21"/>
              </w:rPr>
            </w:pPr>
            <w:r>
              <w:rPr>
                <w:rFonts w:hint="eastAsia" w:ascii="宋体" w:hAnsi="宋体" w:eastAsia="宋体" w:cs="宋体"/>
                <w:szCs w:val="21"/>
              </w:rPr>
              <w:t xml:space="preserve">整形树修剪：一年3次（行道树法桐大修，12月至次年的2月），剪下的树叶及时清除、清运出校外，保持整形的几何面基本平整，大部分枝条之间长短差不超过2-4cm，枯枝剪除。</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885"/>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绿篱修剪，一年不少于4次。剪下的枝叶及时清除、清运出校外，保持篱面基本平整，大部分枝长短差不超过2-4cm，枯枝剪除，夹于绿篱间杂树及时清除。</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885"/>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灌木修剪：一年1次。夏季开花的于冬季进行，春季开花的于花后进行。蜡梅、梅花、桃花、垂丝海棠、红叶李、紫荆等必须每年一次。</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416"/>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行道树抹芽，一年2-3次。去除四米以下不必要的半木质化不定芽，抹下的芽及时清除。行道树修剪，一年一次，按美观原则，于冬季进行。一般树木修剪，必须按美观原则，随时进行。</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校园围墙边藤本植物如凌霄、蔷薇每年2次修剪、整理、绑扎、定型，形成墙垛口两侧及顶部齐平。</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885"/>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校园内无主干的灌木如连翘等修剪应选留4-5个分布均匀的群生枝，其余疏剪、短截枝条1/2并剪成内膛高外圆低的圆头形。</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1760"/>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rPr>
              <w:t xml:space="preserve">每年对草坪进行5-10次修剪，草坪纯度保持在 90%以上，草坪控制在无杂草状态。对校园绿化区域内的杂草进行3-5次连根刁除，草高≤10cm。地被植物除草，视杂草生长情况决定除草次数和除草方式(削、拔)。校园绿化区域基本控制在无杂草状态。拔、削除的杂草及时清除，修剪的树枝和割除的杂草全部清运出校外处置。</w:t>
            </w:r>
            <w:r>
              <w:rPr>
                <w:rFonts w:hint="eastAsia" w:ascii="宋体" w:hAnsi="宋体" w:eastAsia="宋体" w:cs="宋体"/>
                <w:color w:val="000000"/>
                <w:szCs w:val="21"/>
                <w:lang w:eastAsia="en-US"/>
              </w:rPr>
              <w:t xml:space="preserve">割草时间以不影响正常教学为准。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抗台</w:t>
            </w:r>
            <w:r/>
          </w:p>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扶正</w:t>
            </w:r>
            <w:r/>
          </w:p>
          <w:p>
            <w:pPr>
              <w:pStyle w:val="880"/>
              <w:jc w:val="center"/>
              <w:spacing w:line="240" w:lineRule="exact"/>
              <w:rPr>
                <w:rFonts w:ascii="宋体" w:hAnsi="宋体" w:cs="宋体"/>
                <w:szCs w:val="21"/>
                <w:lang w:eastAsia="en-US"/>
              </w:rPr>
            </w:pPr>
            <w:r>
              <w:rPr>
                <w:rFonts w:hint="eastAsia" w:ascii="宋体" w:hAnsi="宋体" w:cs="宋体"/>
                <w:szCs w:val="21"/>
                <w:lang w:eastAsia="en-US"/>
              </w:rPr>
              <w:t xml:space="preserve">(5分)</w:t>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在台风来临之前，及时做好抗台准备工作，对易倒伏的树木予以支撑保护，己被台风倾倒的树木，在10天内予以扶正。</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由于各种原因，行道树或其它乔木树干倾斜度超过 10%以上的必须予以扶正。确实难以扶正的，要加以支撑防止加重倾斜。</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88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苗木</w:t>
            </w:r>
            <w:r/>
          </w:p>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防寒</w:t>
            </w:r>
            <w:r/>
          </w:p>
          <w:p>
            <w:pPr>
              <w:pStyle w:val="880"/>
              <w:jc w:val="center"/>
              <w:spacing w:line="240" w:lineRule="exact"/>
              <w:rPr>
                <w:rFonts w:ascii="宋体" w:hAnsi="宋体" w:cs="宋体"/>
                <w:szCs w:val="21"/>
                <w:lang w:eastAsia="en-US"/>
              </w:rPr>
            </w:pPr>
            <w:r>
              <w:rPr>
                <w:rFonts w:hint="eastAsia" w:ascii="宋体" w:hAnsi="宋体" w:cs="宋体"/>
                <w:szCs w:val="21"/>
                <w:lang w:eastAsia="en-US"/>
              </w:rPr>
              <w:t xml:space="preserve">(5分)</w:t>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做好苗木的冬季防寒处理，搭建必要的防寒设施，根据季节变化，及时采用防寒材料，同时兼顾防寒与美观。台风、汛期、冰雪、极寒天气等情况下及时做好预案，并按照预案进行。</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5</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清除枯枝死树</w:t>
            </w:r>
            <w:r/>
          </w:p>
          <w:p>
            <w:pPr>
              <w:pStyle w:val="880"/>
              <w:jc w:val="center"/>
              <w:spacing w:line="240" w:lineRule="exact"/>
              <w:rPr>
                <w:rFonts w:ascii="宋体" w:hAnsi="宋体" w:cs="宋体"/>
                <w:szCs w:val="21"/>
                <w:lang w:eastAsia="en-US"/>
              </w:rPr>
            </w:pPr>
            <w:r>
              <w:rPr>
                <w:rFonts w:hint="eastAsia" w:ascii="宋体" w:hAnsi="宋体" w:cs="宋体"/>
                <w:szCs w:val="21"/>
                <w:lang w:eastAsia="en-US"/>
              </w:rPr>
              <w:t xml:space="preserve">(5分)</w:t>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清理后的枯枝死树必须及时运走，枯枝死树由中标人清运至校外自行处理。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71"/>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乔木、灌木的清除枯枝工作，应随时进行，不得超过一周以上。</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szCs w:val="21"/>
              </w:rPr>
              <w:t xml:space="preserve">死树：一经发现随时清除，且需选择合适季节补栽。</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896"/>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整体</w:t>
            </w:r>
            <w:r/>
          </w:p>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要求</w:t>
            </w:r>
            <w:r/>
          </w:p>
          <w:p>
            <w:pPr>
              <w:pStyle w:val="880"/>
              <w:jc w:val="center"/>
              <w:spacing w:line="240" w:lineRule="exact"/>
              <w:rPr>
                <w:rFonts w:ascii="宋体" w:hAnsi="宋体" w:cs="宋体"/>
                <w:szCs w:val="21"/>
                <w:lang w:eastAsia="en-US"/>
              </w:rPr>
            </w:pPr>
            <w:r>
              <w:rPr>
                <w:rFonts w:hint="eastAsia" w:ascii="宋体" w:hAnsi="宋体" w:cs="宋体"/>
                <w:szCs w:val="21"/>
                <w:lang w:eastAsia="en-US"/>
              </w:rPr>
              <w:t xml:space="preserve">(15分)</w:t>
            </w:r>
            <w:r/>
          </w:p>
        </w:tc>
        <w:tc>
          <w:tcPr>
            <w:tcBorders>
              <w:top w:val="single" w:color="000000" w:sz="4" w:space="0"/>
              <w:left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绿化养护后应达到植物生长旺盛，设施完善，环境整洁美观。生长势：正常。生长达到该树种该规格的平均生长量。</w:t>
            </w:r>
            <w:r/>
          </w:p>
        </w:tc>
        <w:tc>
          <w:tcPr>
            <w:tcBorders>
              <w:top w:val="single" w:color="000000" w:sz="4" w:space="0"/>
              <w:left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3</w:t>
            </w:r>
            <w:r/>
          </w:p>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885"/>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叶子正常：①叶色、大小、薄厚正常；②较严重黄叶、焦叶、卷叶、带虫尿虫网灰尘的株数在2％以下；③被啃咬的叶片最严重的每株在10％以下。</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1468"/>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枝、干正常：无明显枯枝、死枝；有蛀干害虫的株数在2％以下(包括2％，以下同)；介壳虫最严重处主枝主干100平方厘米2头活虫以下，较细枝条每尺长一段上在10头活虫以下，株数都在4％以下；树冠基本完整：主侧枝分布均称，树冠通风透光。</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93"/>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绿化生产垃圾要做到日产日清，绿地内无明显的废弃物，能坚持在重大节日前进行突击清理。</w:t>
            </w:r>
            <w:r/>
          </w:p>
        </w:tc>
        <w:tc>
          <w:tcPr>
            <w:tcBorders>
              <w:top w:val="single" w:color="000000" w:sz="4" w:space="0"/>
              <w:left w:val="single" w:color="000000" w:sz="4" w:space="0"/>
              <w:bottom w:val="single" w:color="000000"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1177"/>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tcPr>
          <w:p>
            <w:pPr>
              <w:jc w:val="center"/>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widowControl/>
              <w:rPr>
                <w:rFonts w:ascii="宋体" w:hAnsi="宋体" w:eastAsia="宋体" w:cs="宋体"/>
                <w:color w:val="000000"/>
                <w:szCs w:val="21"/>
              </w:rPr>
            </w:pPr>
            <w:r>
              <w:rPr>
                <w:rFonts w:hint="eastAsia" w:ascii="宋体" w:hAnsi="宋体" w:eastAsia="宋体" w:cs="宋体"/>
                <w:color w:val="000000"/>
                <w:szCs w:val="21"/>
              </w:rPr>
              <w:t xml:space="preserve">无较重的人为损坏。对轻微或偶尔发生难以控制的人为损坏，能及时发现和处理、绿地、草坪内无堆物堆料、搭棚或侵占等；行道树树干无明显地钉栓刻画现象，树下距树2米以内无影响树木养护管理的堆物堆料、搭棚、圈栏等。</w:t>
            </w:r>
            <w:r/>
          </w:p>
        </w:tc>
        <w:tc>
          <w:tcPr>
            <w:tcBorders>
              <w:top w:val="single" w:color="000000" w:sz="4" w:space="0"/>
              <w:left w:val="single" w:color="000000" w:sz="4" w:space="0"/>
              <w:bottom w:val="single" w:color="auto" w:sz="4" w:space="0"/>
              <w:right w:val="single" w:color="000000" w:sz="4" w:space="0"/>
            </w:tcBorders>
            <w:tcW w:w="56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3</w:t>
            </w:r>
            <w:r/>
          </w:p>
        </w:tc>
        <w:tc>
          <w:tcPr>
            <w:tcBorders>
              <w:top w:val="single" w:color="000000" w:sz="4" w:space="0"/>
              <w:left w:val="single" w:color="000000" w:sz="4" w:space="0"/>
              <w:bottom w:val="single" w:color="auto" w:sz="4" w:space="0"/>
              <w:right w:val="single" w:color="000000" w:sz="4" w:space="0"/>
            </w:tcBorders>
            <w:tcW w:w="706" w:type="dxa"/>
            <w:vAlign w:val="center"/>
            <w:textDirection w:val="lrTb"/>
            <w:noWrap/>
          </w:tcPr>
          <w:p>
            <w:pPr>
              <w:jc w:val="center"/>
              <w:spacing w:line="240" w:lineRule="exact"/>
              <w:rPr>
                <w:rFonts w:ascii="宋体" w:hAnsi="宋体" w:eastAsia="宋体" w:cs="宋体"/>
                <w:color w:val="000000"/>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7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其它</w:t>
            </w:r>
            <w:r/>
          </w:p>
          <w:p>
            <w:pPr>
              <w:jc w:val="center"/>
              <w:spacing w:line="240" w:lineRule="exact"/>
              <w:widowControl/>
              <w:rPr>
                <w:rFonts w:ascii="宋体" w:hAnsi="宋体" w:eastAsia="宋体" w:cs="宋体"/>
                <w:szCs w:val="21"/>
                <w:lang w:eastAsia="en-US"/>
              </w:rPr>
            </w:pPr>
            <w:r>
              <w:rPr>
                <w:rFonts w:hint="eastAsia" w:ascii="宋体" w:hAnsi="宋体" w:eastAsia="宋体" w:cs="宋体"/>
                <w:color w:val="000000"/>
                <w:szCs w:val="21"/>
                <w:lang w:eastAsia="en-US"/>
              </w:rPr>
              <w:t xml:space="preserve">(5分</w:t>
            </w:r>
            <w:r>
              <w:rPr>
                <w:rFonts w:hint="eastAsia" w:ascii="宋体" w:hAnsi="宋体" w:eastAsia="宋体" w:cs="宋体"/>
                <w:szCs w:val="21"/>
                <w:lang w:eastAsia="en-US"/>
              </w:rPr>
              <w:t xml:space="preserve">)</w:t>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tcPr>
          <w:p>
            <w:pPr>
              <w:jc w:val="left"/>
              <w:spacing w:line="240" w:lineRule="exact"/>
              <w:rPr>
                <w:rFonts w:ascii="宋体" w:hAnsi="宋体" w:eastAsia="宋体" w:cs="宋体"/>
                <w:bCs/>
                <w:color w:val="000000"/>
                <w:szCs w:val="21"/>
              </w:rPr>
            </w:pPr>
            <w:r>
              <w:rPr>
                <w:rFonts w:hint="eastAsia" w:ascii="宋体" w:hAnsi="宋体" w:eastAsia="宋体" w:cs="宋体"/>
                <w:color w:val="000000"/>
                <w:szCs w:val="21"/>
              </w:rPr>
              <w:t xml:space="preserve">人员到位情况、重点绿化项目按合同及月度计划执行情况,员工培训、服务及时性(按合同约定或与后勤与基建管理处约定)、其他不符合项目(按合同约定,如:未带工牌、与业主发生争执、礼仪不符合要求等)</w:t>
            </w:r>
            <w:r/>
          </w:p>
        </w:tc>
        <w:tc>
          <w:tcPr>
            <w:tcBorders>
              <w:top w:val="single" w:color="auto" w:sz="4" w:space="0"/>
              <w:left w:val="single" w:color="000000" w:sz="4" w:space="0"/>
              <w:bottom w:val="single" w:color="000000" w:sz="4" w:space="0"/>
              <w:right w:val="single" w:color="auto" w:sz="4" w:space="0"/>
            </w:tcBorders>
            <w:tcW w:w="566" w:type="dxa"/>
            <w:vAlign w:val="center"/>
            <w:textDirection w:val="lrTb"/>
            <w:noWrap/>
          </w:tcPr>
          <w:p>
            <w:pPr>
              <w:jc w:val="center"/>
              <w:spacing w:line="240" w:lineRule="exact"/>
              <w:rPr>
                <w:rFonts w:ascii="宋体" w:hAnsi="宋体" w:eastAsia="宋体" w:cs="宋体"/>
                <w:szCs w:val="21"/>
                <w:lang w:eastAsia="en-US"/>
              </w:rPr>
            </w:pPr>
            <w:r>
              <w:rPr>
                <w:rFonts w:hint="eastAsia" w:ascii="宋体" w:hAnsi="宋体" w:eastAsia="宋体" w:cs="宋体"/>
                <w:szCs w:val="21"/>
                <w:lang w:eastAsia="en-US"/>
              </w:rPr>
              <w:t xml:space="preserve">5</w:t>
            </w:r>
            <w:r/>
          </w:p>
        </w:tc>
        <w:tc>
          <w:tcPr>
            <w:tcBorders>
              <w:top w:val="single" w:color="auto" w:sz="4" w:space="0"/>
              <w:left w:val="single" w:color="auto" w:sz="4" w:space="0"/>
              <w:bottom w:val="single" w:color="000000" w:sz="4" w:space="0"/>
              <w:right w:val="single" w:color="000000" w:sz="4" w:space="0"/>
            </w:tcBorders>
            <w:tcW w:w="706" w:type="dxa"/>
            <w:vAlign w:val="center"/>
            <w:textDirection w:val="lrTb"/>
            <w:noWrap/>
          </w:tcPr>
          <w:p>
            <w:pPr>
              <w:jc w:val="center"/>
              <w:spacing w:line="240" w:lineRule="exact"/>
              <w:rPr>
                <w:rFonts w:ascii="宋体" w:hAnsi="宋体" w:eastAsia="宋体" w:cs="宋体"/>
                <w:szCs w:val="21"/>
                <w:lang w:eastAsia="en-US"/>
              </w:rPr>
            </w:pPr>
            <w:r>
              <w:rPr>
                <w:rFonts w:hint="eastAsia" w:ascii="宋体" w:hAnsi="宋体" w:eastAsia="宋体" w:cs="宋体"/>
                <w:szCs w:val="21"/>
                <w:lang w:eastAsia="en-US"/>
              </w:rPr>
              <w:t xml:space="preserve">一项不合格扣1分</w:t>
            </w:r>
            <w:r/>
          </w:p>
        </w:tc>
        <w:tc>
          <w:tcPr>
            <w:tcBorders>
              <w:top w:val="single" w:color="000000" w:sz="4" w:space="0"/>
              <w:left w:val="single" w:color="000000" w:sz="4" w:space="0"/>
              <w:bottom w:val="single" w:color="000000" w:sz="4" w:space="0"/>
              <w:right w:val="single" w:color="000000" w:sz="4" w:space="0"/>
            </w:tcBorders>
            <w:tcW w:w="705" w:type="dxa"/>
            <w:textDirection w:val="lrTb"/>
            <w:noWrap/>
          </w:tcPr>
          <w:p>
            <w:pPr>
              <w:jc w:val="left"/>
              <w:spacing w:line="240" w:lineRule="exact"/>
              <w:rPr>
                <w:rFonts w:ascii="宋体" w:hAnsi="宋体" w:eastAsia="宋体" w:cs="宋体"/>
                <w:bCs/>
                <w:color w:val="000000"/>
                <w:szCs w:val="21"/>
                <w:lang w:eastAsia="en-US"/>
              </w:rPr>
            </w:pPr>
            <w:r>
              <w:rPr>
                <w:rFonts w:ascii="宋体" w:hAnsi="宋体" w:eastAsia="宋体" w:cs="宋体"/>
                <w:bCs/>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586" w:type="dxa"/>
            <w:textDirection w:val="lrTb"/>
            <w:noWrap/>
          </w:tcPr>
          <w:p>
            <w:pPr>
              <w:jc w:val="left"/>
              <w:spacing w:line="240" w:lineRule="exact"/>
              <w:rPr>
                <w:rFonts w:ascii="宋体" w:hAnsi="宋体" w:eastAsia="宋体" w:cs="宋体"/>
                <w:bCs/>
                <w:color w:val="000000"/>
                <w:szCs w:val="21"/>
                <w:lang w:eastAsia="en-US"/>
              </w:rPr>
            </w:pPr>
            <w:r>
              <w:rPr>
                <w:rFonts w:ascii="宋体" w:hAnsi="宋体" w:eastAsia="宋体" w:cs="宋体"/>
                <w:bCs/>
                <w:color w:val="000000"/>
                <w:szCs w:val="21"/>
                <w:lang w:eastAsia="en-US"/>
              </w:rPr>
            </w:r>
            <w:r/>
          </w:p>
        </w:tc>
        <w:tc>
          <w:tcPr>
            <w:tcBorders>
              <w:top w:val="single" w:color="000000" w:sz="4" w:space="0"/>
              <w:left w:val="single" w:color="000000" w:sz="4" w:space="0"/>
              <w:bottom w:val="single" w:color="000000" w:sz="4" w:space="0"/>
              <w:right w:val="single" w:color="000000" w:sz="4" w:space="0"/>
            </w:tcBorders>
            <w:tcW w:w="634" w:type="dxa"/>
            <w:textDirection w:val="lrTb"/>
            <w:noWrap/>
          </w:tcPr>
          <w:p>
            <w:pPr>
              <w:jc w:val="left"/>
              <w:spacing w:line="240" w:lineRule="exact"/>
              <w:rPr>
                <w:rFonts w:ascii="宋体" w:hAnsi="宋体" w:eastAsia="宋体" w:cs="宋体"/>
                <w:color w:val="000000"/>
                <w:szCs w:val="21"/>
                <w:lang w:eastAsia="en-US"/>
              </w:rPr>
            </w:pPr>
            <w:r>
              <w:rPr>
                <w:rFonts w:ascii="宋体" w:hAnsi="宋体" w:eastAsia="宋体" w:cs="宋体"/>
                <w:color w:val="000000"/>
                <w:szCs w:val="21"/>
                <w:lang w:eastAsia="en-US"/>
              </w:rPr>
            </w:r>
            <w:r/>
          </w:p>
        </w:tc>
      </w:tr>
      <w:tr>
        <w:trPr>
          <w:trHeight w:val="571"/>
        </w:trPr>
        <w:tc>
          <w:tcPr>
            <w:gridSpan w:val="2"/>
            <w:tcBorders>
              <w:top w:val="single" w:color="000000" w:sz="4" w:space="0"/>
              <w:left w:val="single" w:color="000000" w:sz="4" w:space="0"/>
              <w:bottom w:val="single" w:color="000000" w:sz="4" w:space="0"/>
              <w:right w:val="single" w:color="auto" w:sz="4" w:space="0"/>
            </w:tcBorders>
            <w:tcW w:w="5325" w:type="dxa"/>
            <w:vAlign w:val="center"/>
            <w:textDirection w:val="lrTb"/>
            <w:noWrap/>
          </w:tcPr>
          <w:p>
            <w:pPr>
              <w:jc w:val="center"/>
              <w:spacing w:line="240" w:lineRule="exact"/>
              <w:widowControl/>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扣分项合计</w:t>
            </w:r>
            <w:r/>
          </w:p>
        </w:tc>
        <w:tc>
          <w:tcPr>
            <w:gridSpan w:val="5"/>
            <w:tcBorders>
              <w:top w:val="single" w:color="000000" w:sz="4" w:space="0"/>
              <w:left w:val="single" w:color="auto" w:sz="4" w:space="0"/>
              <w:bottom w:val="single" w:color="000000" w:sz="4" w:space="0"/>
              <w:right w:val="single" w:color="000000" w:sz="4" w:space="0"/>
            </w:tcBorders>
            <w:tcW w:w="3197" w:type="dxa"/>
            <w:vAlign w:val="center"/>
            <w:textDirection w:val="lrTb"/>
            <w:noWrap/>
          </w:tcPr>
          <w:p>
            <w:pPr>
              <w:spacing w:line="240" w:lineRule="exact"/>
              <w:rPr>
                <w:rFonts w:ascii="宋体" w:hAnsi="宋体" w:eastAsia="宋体" w:cs="宋体"/>
                <w:color w:val="000000"/>
                <w:szCs w:val="21"/>
                <w:lang w:eastAsia="en-US"/>
              </w:rPr>
            </w:pPr>
            <w:r>
              <w:rPr>
                <w:rFonts w:hint="eastAsia" w:ascii="宋体" w:hAnsi="宋体" w:eastAsia="宋体" w:cs="宋体"/>
                <w:color w:val="000000"/>
                <w:szCs w:val="21"/>
                <w:lang w:eastAsia="en-US"/>
              </w:rPr>
              <w:t xml:space="preserve">100</w:t>
            </w:r>
            <w:r/>
          </w:p>
        </w:tc>
      </w:tr>
      <w:tr>
        <w:trPr>
          <w:trHeight w:val="571"/>
        </w:trPr>
        <w:tc>
          <w:tcPr>
            <w:gridSpan w:val="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exact"/>
              <w:widowControl/>
              <w:rPr>
                <w:rFonts w:ascii="宋体" w:hAnsi="宋体" w:eastAsia="宋体" w:cs="宋体"/>
                <w:color w:val="000000"/>
                <w:szCs w:val="21"/>
              </w:rPr>
            </w:pPr>
            <w:r>
              <w:rPr>
                <w:rFonts w:hint="eastAsia" w:ascii="宋体" w:hAnsi="宋体" w:eastAsia="宋体" w:cs="宋体"/>
                <w:szCs w:val="21"/>
              </w:rPr>
              <w:t xml:space="preserve">注：当月没有此项工作，可记为满分。</w:t>
            </w:r>
            <w:r/>
          </w:p>
        </w:tc>
      </w:tr>
    </w:tbl>
    <w:p>
      <w:pPr>
        <w:jc w:val="left"/>
        <w:spacing w:line="240" w:lineRule="exact"/>
        <w:widowControl/>
        <w:rPr>
          <w:rFonts w:ascii="宋体" w:hAnsi="宋体" w:eastAsia="宋体" w:cs="宋体"/>
          <w:szCs w:val="21"/>
        </w:rPr>
      </w:pPr>
      <w:r>
        <w:rPr>
          <w:rFonts w:hint="eastAsia" w:ascii="宋体" w:hAnsi="宋体" w:eastAsia="宋体" w:cs="宋体"/>
          <w:szCs w:val="21"/>
        </w:rPr>
        <w:t xml:space="preserve">考核人：                                               被考核人：</w:t>
      </w:r>
      <w:r/>
    </w:p>
    <w:p>
      <w:pPr>
        <w:ind w:firstLine="482"/>
        <w:jc w:val="left"/>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2.考核办法</w:t>
      </w:r>
      <w:r/>
    </w:p>
    <w:p>
      <w:pPr>
        <w:ind w:firstLine="480"/>
        <w:spacing w:line="440" w:lineRule="exact"/>
        <w:widowControl/>
        <w:rPr>
          <w:rFonts w:ascii="宋体" w:hAnsi="宋体" w:eastAsia="宋体" w:cs="宋体"/>
          <w:sz w:val="24"/>
          <w:szCs w:val="24"/>
        </w:rPr>
      </w:pPr>
      <w:r>
        <w:rPr>
          <w:rFonts w:hint="eastAsia" w:ascii="宋体" w:hAnsi="宋体" w:eastAsia="宋体" w:cs="宋体"/>
          <w:sz w:val="24"/>
          <w:szCs w:val="24"/>
        </w:rPr>
        <w:t xml:space="preserve">考核成绩≥85为合格，85分以下为不合格。每月由学校后勤与基建管理处物业管理科与绿化养护管理服务公司项目经理共同汇总当月各次检查情况，得出考核综合得分。综合得分取当月每周检查的平均分值。</w:t>
      </w:r>
      <w:r/>
    </w:p>
    <w:p>
      <w:pPr>
        <w:ind w:firstLine="480"/>
        <w:spacing w:line="440" w:lineRule="exact"/>
        <w:widowControl/>
        <w:rPr>
          <w:rFonts w:ascii="宋体" w:hAnsi="宋体" w:eastAsia="宋体" w:cs="宋体"/>
          <w:sz w:val="24"/>
          <w:szCs w:val="24"/>
        </w:rPr>
      </w:pPr>
      <w:r>
        <w:rPr>
          <w:rFonts w:hint="eastAsia" w:ascii="宋体" w:hAnsi="宋体" w:eastAsia="宋体" w:cs="宋体"/>
          <w:sz w:val="24"/>
          <w:szCs w:val="24"/>
        </w:rPr>
        <w:t xml:space="preserve">每次检查后，按标准评定成绩及时反馈给绿化养护管理服务公司，每月由学校后勤与基建管理处物业管理科汇总整理当月考核情况、成绩，在处室内部公布。</w:t>
      </w:r>
      <w:r/>
    </w:p>
    <w:p>
      <w:pPr>
        <w:ind w:firstLine="480"/>
        <w:jc w:val="left"/>
        <w:spacing w:line="440" w:lineRule="exact"/>
        <w:widowControl/>
        <w:rPr>
          <w:rFonts w:ascii="Times New Roman" w:hAnsi="Times New Roman" w:eastAsia="宋体" w:cs="Times New Roman"/>
          <w:b/>
          <w:sz w:val="28"/>
          <w:szCs w:val="28"/>
        </w:rPr>
      </w:pPr>
      <w:r>
        <w:rPr>
          <w:rFonts w:hint="eastAsia" w:ascii="宋体" w:hAnsi="宋体" w:eastAsia="宋体" w:cs="宋体"/>
          <w:sz w:val="24"/>
          <w:szCs w:val="24"/>
        </w:rPr>
        <w:t xml:space="preserve">考核与经费挂钩，达到合格，则全额划拨上月绿化养护费，达不到合格标准的，成绩每降低1分，划拨经费则降低一个百分点(以此类推)，同时中标人必须进行整改。连续两月考核不合格的，采购人有权解除合同，并扣除合同金额10%作为违约金。采购人对中标人造成的损失无需负责。</w:t>
      </w:r>
      <w:r/>
    </w:p>
    <w:p>
      <w:pPr>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九、采购包1至采购包3交接要求</w:t>
      </w:r>
      <w:r/>
    </w:p>
    <w:p>
      <w:pPr>
        <w:pStyle w:val="880"/>
        <w:rPr>
          <w:rFonts w:ascii="宋体" w:hAnsi="宋体" w:cs="宋体"/>
          <w:b/>
          <w:bCs/>
          <w:sz w:val="24"/>
        </w:rPr>
      </w:pPr>
      <w:r>
        <w:rPr>
          <w:rFonts w:hint="eastAsia" w:ascii="宋体" w:hAnsi="宋体" w:cs="宋体"/>
          <w:b/>
          <w:bCs/>
          <w:sz w:val="24"/>
        </w:rPr>
        <w:t xml:space="preserve">（一）采购包1至采购包2交接要求</w:t>
      </w:r>
      <w:r/>
    </w:p>
    <w:p>
      <w:pPr>
        <w:numPr>
          <w:ilvl w:val="0"/>
          <w:numId w:val="4"/>
        </w:numPr>
        <w:jc w:val="left"/>
        <w:spacing w:line="360" w:lineRule="auto"/>
        <w:rPr>
          <w:sz w:val="24"/>
          <w:szCs w:val="24"/>
        </w:rPr>
      </w:pPr>
      <w:r>
        <w:rPr>
          <w:rFonts w:hint="eastAsia"/>
          <w:sz w:val="24"/>
          <w:szCs w:val="24"/>
        </w:rPr>
        <w:t xml:space="preserve">确认</w:t>
      </w:r>
      <w:r>
        <w:rPr>
          <w:sz w:val="24"/>
          <w:szCs w:val="24"/>
        </w:rPr>
        <w:t xml:space="preserve">办公用房、仓库等</w:t>
      </w:r>
      <w:r>
        <w:rPr>
          <w:rFonts w:hint="eastAsia"/>
          <w:sz w:val="24"/>
          <w:szCs w:val="24"/>
        </w:rPr>
        <w:t xml:space="preserve">清洁、整齐</w:t>
      </w:r>
      <w:r>
        <w:rPr>
          <w:sz w:val="24"/>
          <w:szCs w:val="24"/>
        </w:rPr>
        <w:t xml:space="preserve">；</w:t>
      </w:r>
      <w:r/>
    </w:p>
    <w:p>
      <w:pPr>
        <w:numPr>
          <w:ilvl w:val="0"/>
          <w:numId w:val="4"/>
        </w:numPr>
        <w:jc w:val="left"/>
        <w:spacing w:line="360" w:lineRule="auto"/>
        <w:rPr>
          <w:sz w:val="24"/>
          <w:szCs w:val="24"/>
        </w:rPr>
      </w:pPr>
      <w:r>
        <w:rPr>
          <w:rFonts w:hint="eastAsia"/>
          <w:sz w:val="24"/>
          <w:szCs w:val="24"/>
        </w:rPr>
        <w:t xml:space="preserve">确认灭“四害”，化粪池、窨井清掏，屋面垃圾杂物清理及落水口、落水管疏通，雨水、污水管道已清理疏通；</w:t>
      </w:r>
      <w:r/>
    </w:p>
    <w:p>
      <w:pPr>
        <w:numPr>
          <w:ilvl w:val="0"/>
          <w:numId w:val="4"/>
        </w:numPr>
        <w:jc w:val="left"/>
        <w:spacing w:line="360" w:lineRule="auto"/>
        <w:rPr>
          <w:sz w:val="24"/>
          <w:szCs w:val="24"/>
        </w:rPr>
      </w:pPr>
      <w:r>
        <w:rPr>
          <w:rFonts w:hint="eastAsia"/>
          <w:sz w:val="24"/>
          <w:szCs w:val="24"/>
        </w:rPr>
        <w:t xml:space="preserve">确认相关档案资料完整，确定相关设备、设施的运行和使用正常。</w:t>
      </w:r>
      <w:r/>
    </w:p>
    <w:p>
      <w:pPr>
        <w:numPr>
          <w:ilvl w:val="0"/>
          <w:numId w:val="4"/>
        </w:numPr>
        <w:jc w:val="left"/>
        <w:spacing w:line="360" w:lineRule="auto"/>
        <w:rPr>
          <w:sz w:val="24"/>
          <w:szCs w:val="24"/>
        </w:rPr>
      </w:pPr>
      <w:r>
        <w:rPr>
          <w:rFonts w:hint="eastAsia" w:ascii="宋体" w:hAnsi="宋体"/>
          <w:color w:val="000000"/>
          <w:sz w:val="24"/>
        </w:rPr>
        <w:t xml:space="preserve">合同到期退场时，配合学校完成与下一单位交接工作。</w:t>
      </w:r>
      <w:r/>
    </w:p>
    <w:p>
      <w:pPr>
        <w:pStyle w:val="880"/>
        <w:numPr>
          <w:ilvl w:val="0"/>
          <w:numId w:val="5"/>
        </w:numPr>
        <w:rPr>
          <w:rFonts w:ascii="宋体" w:hAnsi="宋体" w:cs="宋体"/>
          <w:b/>
          <w:bCs/>
          <w:sz w:val="24"/>
        </w:rPr>
      </w:pPr>
      <w:r>
        <w:rPr>
          <w:rFonts w:hint="eastAsia" w:ascii="宋体" w:hAnsi="宋体" w:cs="宋体"/>
          <w:b/>
          <w:bCs/>
          <w:sz w:val="24"/>
        </w:rPr>
        <w:t xml:space="preserve">采购包3交接要求</w:t>
      </w:r>
      <w:r/>
    </w:p>
    <w:p>
      <w:pPr>
        <w:numPr>
          <w:ilvl w:val="0"/>
          <w:numId w:val="6"/>
        </w:numPr>
        <w:jc w:val="left"/>
        <w:spacing w:line="360" w:lineRule="auto"/>
        <w:rPr>
          <w:sz w:val="24"/>
          <w:szCs w:val="24"/>
        </w:rPr>
      </w:pPr>
      <w:r>
        <w:rPr>
          <w:rFonts w:hint="eastAsia"/>
          <w:sz w:val="24"/>
          <w:szCs w:val="24"/>
        </w:rPr>
        <w:t xml:space="preserve">确认</w:t>
      </w:r>
      <w:r>
        <w:rPr>
          <w:sz w:val="24"/>
          <w:szCs w:val="24"/>
        </w:rPr>
        <w:t xml:space="preserve">管理办公用房、仓库等</w:t>
      </w:r>
      <w:r>
        <w:rPr>
          <w:rFonts w:hint="eastAsia"/>
          <w:sz w:val="24"/>
          <w:szCs w:val="24"/>
        </w:rPr>
        <w:t xml:space="preserve">清洁、整齐</w:t>
      </w:r>
      <w:r>
        <w:rPr>
          <w:sz w:val="24"/>
          <w:szCs w:val="24"/>
        </w:rPr>
        <w:t xml:space="preserve">；</w:t>
      </w:r>
      <w:r/>
    </w:p>
    <w:p>
      <w:pPr>
        <w:numPr>
          <w:ilvl w:val="0"/>
          <w:numId w:val="6"/>
        </w:numPr>
        <w:jc w:val="left"/>
        <w:spacing w:line="360" w:lineRule="auto"/>
        <w:rPr>
          <w:sz w:val="24"/>
          <w:szCs w:val="24"/>
        </w:rPr>
      </w:pPr>
      <w:r>
        <w:rPr>
          <w:rFonts w:hint="eastAsia"/>
          <w:sz w:val="24"/>
          <w:szCs w:val="24"/>
        </w:rPr>
        <w:t xml:space="preserve">确认相关档案资料完整，确定相关设备、设施的运行和使用正常。</w:t>
      </w:r>
      <w:r/>
    </w:p>
    <w:p>
      <w:pPr>
        <w:numPr>
          <w:ilvl w:val="0"/>
          <w:numId w:val="6"/>
        </w:numPr>
        <w:jc w:val="left"/>
        <w:spacing w:line="360" w:lineRule="auto"/>
      </w:pPr>
      <w:r>
        <w:rPr>
          <w:rFonts w:hint="eastAsia"/>
          <w:sz w:val="24"/>
          <w:szCs w:val="24"/>
        </w:rPr>
        <w:t xml:space="preserve">合同到期退场时，配合学校完成与下一单位交接工作。</w:t>
      </w:r>
      <w:r/>
    </w:p>
    <w:p>
      <w:pPr>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十、采购包1至采购包3付款方式与履约保证金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cs="Times New Roman" w:asciiTheme="minorEastAsia" w:hAnsiTheme="minorEastAsia"/>
          <w:sz w:val="24"/>
          <w:szCs w:val="24"/>
        </w:rPr>
      </w:pPr>
      <w:r>
        <w:rPr>
          <w:rFonts w:hint="eastAsia"/>
          <w:sz w:val="24"/>
        </w:rPr>
        <w:t xml:space="preserve">按月考核，根据考核结果按月度支付服务费。</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十一、采购包1至采购包3报价要求</w:t>
      </w:r>
      <w:r/>
    </w:p>
    <w:p>
      <w:pPr>
        <w:ind w:firstLine="480"/>
        <w:spacing w:line="360" w:lineRule="auto"/>
        <w:rPr>
          <w:sz w:val="24"/>
        </w:rPr>
      </w:pPr>
      <w:r>
        <w:rPr>
          <w:rFonts w:hint="eastAsia"/>
          <w:sz w:val="24"/>
        </w:rPr>
        <w:t xml:space="preserve">1、投标报价考虑管理人员和服务人员的工资、社保、福利、耗材、服装、管理费和税费等其他费用。投标人要充分考虑所有工作人员的值休、轮休、法定假日休息以及岗位顶班、日常机动人员的配备所需费用。</w:t>
      </w:r>
      <w:r/>
    </w:p>
    <w:p>
      <w:pPr>
        <w:ind w:firstLine="480"/>
        <w:spacing w:line="360" w:lineRule="auto"/>
        <w:rPr>
          <w:sz w:val="24"/>
        </w:rPr>
      </w:pPr>
      <w:r>
        <w:rPr>
          <w:rFonts w:hint="eastAsia"/>
          <w:sz w:val="24"/>
        </w:rPr>
        <w:t xml:space="preserve">物业管理公司自行承担物业服务人员劳动报酬，并按《劳动合同法》等规定缴纳相应保险；自行承担员工垃圾分类宣传专题培训、垃圾分类周转桶购置、劳动工具、清洁用品、保洁等耗材费用及劳保、服装等相关费用；工作人员在校园工作期间发生人身伤害和重大事故等所有相关事宜由物业管理公司全部负责，且不得发生拖欠员工工资等的情况。中标后不得变更中标金额。</w:t>
      </w:r>
      <w:r/>
    </w:p>
    <w:p>
      <w:pPr>
        <w:ind w:firstLine="480"/>
        <w:spacing w:line="360" w:lineRule="auto"/>
        <w:rPr>
          <w:rFonts w:ascii="黑体" w:hAnsi="黑体" w:eastAsia="黑体"/>
          <w:b/>
          <w:sz w:val="24"/>
        </w:rPr>
      </w:pPr>
      <w:r>
        <w:rPr>
          <w:rFonts w:hint="eastAsia"/>
          <w:sz w:val="24"/>
        </w:rPr>
        <w:t xml:space="preserve">2、投标人应采用分项报价最终汇总的方式进行，标明拟提供服务的单价和总价。</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十二、其他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2"/>
        <w:spacing w:line="360" w:lineRule="auto"/>
        <w:rPr>
          <w:rFonts w:ascii="黑体" w:hAnsi="黑体" w:eastAsia="黑体"/>
          <w:b/>
          <w:sz w:val="24"/>
        </w:rPr>
      </w:pPr>
      <w:r>
        <w:rPr>
          <w:rFonts w:ascii="黑体" w:hAnsi="黑体" w:eastAsia="黑体"/>
          <w:b/>
          <w:sz w:val="24"/>
        </w:rPr>
      </w:r>
      <w:r/>
    </w:p>
    <w:p>
      <w:pPr>
        <w:ind w:firstLine="482"/>
        <w:spacing w:line="360" w:lineRule="auto"/>
        <w:rPr>
          <w:rFonts w:ascii="黑体" w:hAnsi="黑体" w:eastAsia="黑体"/>
          <w:b/>
          <w:sz w:val="24"/>
        </w:rPr>
      </w:pPr>
      <w:r>
        <w:rPr>
          <w:rFonts w:ascii="黑体" w:hAnsi="黑体" w:eastAsia="黑体"/>
          <w:b/>
          <w:sz w:val="24"/>
        </w:rPr>
      </w:r>
      <w:r/>
    </w:p>
    <w:p>
      <w:pPr>
        <w:ind w:firstLine="482"/>
        <w:spacing w:line="360" w:lineRule="auto"/>
        <w:rPr>
          <w:rFonts w:ascii="黑体" w:hAnsi="黑体" w:eastAsia="黑体"/>
          <w:b/>
          <w:sz w:val="24"/>
        </w:rPr>
      </w:pPr>
      <w:r>
        <w:rPr>
          <w:rFonts w:ascii="黑体" w:hAnsi="黑体" w:eastAsia="黑体"/>
          <w:b/>
          <w:sz w:val="24"/>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pStyle w:val="853"/>
        <w:jc w:val="center"/>
        <w:spacing w:line="360" w:lineRule="auto"/>
        <w:rPr>
          <w:rFonts w:ascii="黑体" w:hAnsi="黑体" w:eastAsia="黑体"/>
          <w:b w:val="0"/>
        </w:rPr>
      </w:pPr>
      <w:r/>
      <w:bookmarkStart w:id="8"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8"/>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rPr>
          <w:rFonts w:hint="eastAsia"/>
          <w:sz w:val="24"/>
          <w:szCs w:val="24"/>
        </w:rPr>
        <w:t xml:space="preserve">本项目每个采购包各选取1名中标候选人。</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w:t>
      </w:r>
      <w:r/>
    </w:p>
    <w:p>
      <w:pPr>
        <w:ind w:firstLine="562"/>
        <w:jc w:val="center"/>
        <w:spacing w:line="500" w:lineRule="exact"/>
        <w:rPr>
          <w:sz w:val="28"/>
          <w:szCs w:val="28"/>
        </w:rPr>
        <w:outlineLvl w:val="1"/>
      </w:pPr>
      <w:r>
        <w:rPr>
          <w:b/>
          <w:bCs/>
          <w:sz w:val="28"/>
          <w:szCs w:val="28"/>
        </w:rPr>
        <w:t xml:space="preserve">采购包</w:t>
      </w:r>
      <w:r>
        <w:rPr>
          <w:rFonts w:hint="eastAsia"/>
          <w:b/>
          <w:bCs/>
          <w:sz w:val="28"/>
          <w:szCs w:val="28"/>
        </w:rPr>
        <w:t xml:space="preserve">1、采购包 2</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1.价格分（29分）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投标报价得分=（评标基准价/投标报价）×29分。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 35分）</w:t>
      </w:r>
      <w:r/>
    </w:p>
    <w:tbl>
      <w:tblPr>
        <w:tblStyle w:val="858"/>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3"/>
        <w:gridCol w:w="6859"/>
      </w:tblGrid>
      <w:tr>
        <w:trPr>
          <w:jc w:val="center"/>
          <w:trHeight w:val="621"/>
        </w:trPr>
        <w:tc>
          <w:tcPr>
            <w:tcW w:w="1660"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eastAsia="en-US"/>
              </w:rPr>
            </w:pPr>
            <w:r>
              <w:rPr>
                <w:rFonts w:hint="eastAsia" w:ascii="黑体" w:hAnsi="黑体" w:eastAsia="黑体" w:cs="Times New Roman"/>
                <w:color w:val="000000"/>
                <w:sz w:val="24"/>
                <w:szCs w:val="24"/>
                <w:lang w:eastAsia="en-US"/>
              </w:rPr>
              <w:t xml:space="preserve">评审因素</w:t>
            </w:r>
            <w:r/>
          </w:p>
        </w:tc>
        <w:tc>
          <w:tcPr>
            <w:tcW w:w="6845"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eastAsia="en-US"/>
              </w:rPr>
            </w:pPr>
            <w:r>
              <w:rPr>
                <w:rFonts w:hint="eastAsia" w:ascii="黑体" w:hAnsi="黑体" w:eastAsia="黑体" w:cs="Times New Roman"/>
                <w:color w:val="000000"/>
                <w:sz w:val="24"/>
                <w:szCs w:val="24"/>
                <w:lang w:eastAsia="en-US"/>
              </w:rPr>
              <w:t xml:space="preserve">评审标准</w:t>
            </w:r>
            <w:r/>
          </w:p>
        </w:tc>
      </w:tr>
      <w:tr>
        <w:trPr>
          <w:jc w:val="center"/>
          <w:trHeight w:val="621"/>
        </w:trPr>
        <w:tc>
          <w:tcPr>
            <w:tcW w:w="1660" w:type="dxa"/>
            <w:vAlign w:val="center"/>
            <w:textDirection w:val="lrTb"/>
            <w:noWrap/>
          </w:tcPr>
          <w:p>
            <w:pPr>
              <w:jc w:val="center"/>
              <w:spacing w:line="276" w:lineRule="auto"/>
              <w:rPr>
                <w:rFonts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业绩（12分）</w:t>
            </w:r>
            <w:r/>
          </w:p>
        </w:tc>
        <w:tc>
          <w:tcPr>
            <w:tcW w:w="6845" w:type="dxa"/>
            <w:vAlign w:val="center"/>
            <w:textDirection w:val="lrTb"/>
            <w:noWrap/>
          </w:tcPr>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投标人自2023年1月1日（含）以来具有公共物业（住宅物业除外）管理服务项目类似业绩，每提供一个合同得2分，本项最高得12分。</w:t>
            </w:r>
            <w:r/>
          </w:p>
          <w:p>
            <w:pPr>
              <w:pStyle w:val="883"/>
              <w:ind w:firstLine="0"/>
              <w:spacing w:line="440" w:lineRule="exact"/>
              <w:rPr>
                <w:rFonts w:ascii="宋体" w:hAnsi="宋体" w:eastAsia="宋体" w:cs="宋体"/>
                <w:b/>
                <w:bCs/>
                <w:sz w:val="24"/>
                <w:szCs w:val="24"/>
              </w:rPr>
            </w:pPr>
            <w:r>
              <w:rPr>
                <w:rFonts w:hint="eastAsia" w:ascii="宋体" w:hAnsi="宋体" w:eastAsia="宋体" w:cs="宋体"/>
                <w:b/>
                <w:bCs/>
                <w:sz w:val="24"/>
                <w:szCs w:val="24"/>
              </w:rPr>
              <w:t xml:space="preserve">注：①投标文件中提供合同扫描件，时间、服务内容以合同为准，否则不得分；</w:t>
            </w:r>
            <w:r/>
          </w:p>
          <w:p>
            <w:pPr>
              <w:pStyle w:val="883"/>
              <w:ind w:firstLine="0"/>
              <w:spacing w:line="440" w:lineRule="exact"/>
              <w:rPr>
                <w:rFonts w:ascii="宋体" w:hAnsi="宋体" w:eastAsia="宋体" w:cs="宋体"/>
                <w:sz w:val="24"/>
                <w:szCs w:val="24"/>
              </w:rPr>
            </w:pPr>
            <w:r>
              <w:rPr>
                <w:rFonts w:hint="eastAsia" w:ascii="宋体" w:hAnsi="宋体" w:eastAsia="宋体" w:cs="宋体"/>
                <w:b/>
                <w:bCs/>
                <w:sz w:val="24"/>
                <w:szCs w:val="24"/>
              </w:rPr>
              <w:t xml:space="preserve">②日期是指</w:t>
            </w:r>
            <w:r>
              <w:rPr>
                <w:rFonts w:hint="eastAsia" w:ascii="宋体" w:hAnsi="宋体" w:eastAsia="宋体" w:cs="宋体"/>
                <w:b/>
                <w:bCs/>
                <w:color w:val="000000"/>
                <w:sz w:val="24"/>
                <w:szCs w:val="24"/>
              </w:rPr>
              <w:t xml:space="preserve">合同签订日期在2023年1月1日（含）之后的或者合同签订日期在2023年1月1日（不含）之前的，服务期限须延续到2023年1月1日（含）之后的业绩均认可；</w:t>
            </w:r>
            <w:r/>
          </w:p>
        </w:tc>
      </w:tr>
      <w:tr>
        <w:trPr>
          <w:jc w:val="center"/>
          <w:trHeight w:val="621"/>
        </w:trPr>
        <w:tc>
          <w:tcPr>
            <w:tcW w:w="1660" w:type="dxa"/>
            <w:vAlign w:val="center"/>
            <w:textDirection w:val="lrTb"/>
            <w:noWrap/>
          </w:tcPr>
          <w:p>
            <w:pPr>
              <w:jc w:val="center"/>
              <w:spacing w:line="276"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服务满意度（4分）</w:t>
            </w:r>
            <w:r/>
          </w:p>
        </w:tc>
        <w:tc>
          <w:tcPr>
            <w:tcW w:w="6845" w:type="dxa"/>
            <w:vAlign w:val="center"/>
            <w:textDirection w:val="lrTb"/>
            <w:noWrap/>
          </w:tcPr>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自2023年1月1日（含）以来，投标人承接的公共物业（住宅物业除外）服务项目获得被服务单位的正面（满意度）评价的，每提供一个得1分，最高得4分。</w:t>
            </w:r>
            <w:r/>
          </w:p>
          <w:p>
            <w:pPr>
              <w:pStyle w:val="883"/>
              <w:ind w:firstLine="0"/>
              <w:spacing w:line="440" w:lineRule="exact"/>
              <w:rPr>
                <w:rFonts w:ascii="宋体" w:hAnsi="宋体" w:cs="宋体"/>
                <w:b/>
                <w:bCs/>
                <w:sz w:val="24"/>
                <w:szCs w:val="24"/>
              </w:rPr>
            </w:pPr>
            <w:r>
              <w:rPr>
                <w:rFonts w:hint="eastAsia" w:ascii="宋体" w:hAnsi="宋体" w:eastAsia="宋体" w:cs="宋体"/>
                <w:b/>
                <w:bCs/>
                <w:sz w:val="24"/>
                <w:szCs w:val="24"/>
              </w:rPr>
              <w:t xml:space="preserve">注：投标文件中同时提供如下证明材料：①服务项目的合同；②提供加盖被服务单位公章或被服务单位内设机构公章的正面（满意度）评价证明材料，证明材料至少须体现服务的项目名称、服务时间、工作基本内容、正面（满意度）评价及被服务单位联系电话等信息，上述证明材料加盖投标人公章，缺项或未提供均不得分）</w:t>
            </w:r>
            <w:r/>
          </w:p>
          <w:p>
            <w:pPr>
              <w:pStyle w:val="883"/>
              <w:ind w:firstLine="482"/>
              <w:spacing w:line="440" w:lineRule="exact"/>
              <w:rPr>
                <w:rFonts w:ascii="宋体" w:hAnsi="宋体" w:eastAsia="宋体" w:cs="宋体"/>
                <w:b/>
                <w:bCs/>
                <w:sz w:val="24"/>
                <w:szCs w:val="24"/>
              </w:rPr>
            </w:pPr>
            <w:r>
              <w:rPr>
                <w:rFonts w:ascii="宋体" w:hAnsi="宋体" w:eastAsia="宋体" w:cs="宋体"/>
                <w:b/>
                <w:bCs/>
                <w:sz w:val="24"/>
                <w:szCs w:val="24"/>
              </w:rPr>
            </w:r>
            <w:r/>
          </w:p>
        </w:tc>
      </w:tr>
      <w:tr>
        <w:trPr>
          <w:jc w:val="center"/>
          <w:trHeight w:val="621"/>
        </w:trPr>
        <w:tc>
          <w:tcPr>
            <w:tcW w:w="1660" w:type="dxa"/>
            <w:vAlign w:val="center"/>
            <w:textDirection w:val="lrTb"/>
            <w:noWrap/>
          </w:tcPr>
          <w:p>
            <w:pPr>
              <w:jc w:val="center"/>
              <w:spacing w:line="276"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信息化服务（3分）</w:t>
            </w:r>
            <w:r/>
          </w:p>
        </w:tc>
        <w:tc>
          <w:tcPr>
            <w:tcW w:w="6845" w:type="dxa"/>
            <w:vAlign w:val="center"/>
            <w:textDirection w:val="lrTb"/>
            <w:noWrap/>
          </w:tcPr>
          <w:p>
            <w:pPr>
              <w:ind w:firstLine="480"/>
              <w:jc w:val="left"/>
              <w:spacing w:line="360" w:lineRule="auto"/>
              <w:rPr>
                <w:rFonts w:ascii="宋体" w:hAnsi="宋体" w:eastAsia="宋体" w:cs="宋体"/>
                <w:sz w:val="24"/>
              </w:rPr>
            </w:pPr>
            <w:r>
              <w:rPr>
                <w:rFonts w:hint="eastAsia" w:ascii="宋体" w:hAnsi="宋体" w:eastAsia="宋体" w:cs="宋体"/>
                <w:sz w:val="24"/>
              </w:rPr>
              <w:t xml:space="preserve">为提高管理水平和工作效率，投标人具有物业管理服务软件信息系统（自主研发或自购或租赁均可），承诺系统功能涵盖物业服务投诉与反馈等相关功能，并承诺应用于本项目的，得3分。</w:t>
            </w:r>
            <w:r/>
          </w:p>
          <w:p>
            <w:pPr>
              <w:pStyle w:val="883"/>
              <w:ind w:firstLine="482"/>
              <w:spacing w:line="440" w:lineRule="exact"/>
              <w:rPr>
                <w:rFonts w:ascii="宋体" w:hAnsi="宋体" w:eastAsia="宋体" w:cs="宋体"/>
                <w:b/>
                <w:sz w:val="24"/>
                <w:szCs w:val="24"/>
              </w:rPr>
            </w:pPr>
            <w:r>
              <w:rPr>
                <w:rFonts w:hint="eastAsia" w:ascii="宋体" w:hAnsi="宋体" w:eastAsia="宋体" w:cs="宋体"/>
                <w:b/>
                <w:bCs/>
                <w:sz w:val="24"/>
                <w:szCs w:val="24"/>
              </w:rPr>
              <w:t xml:space="preserve">注：</w:t>
            </w:r>
            <w:r>
              <w:rPr>
                <w:rFonts w:hint="eastAsia" w:ascii="宋体" w:hAnsi="宋体" w:eastAsia="宋体" w:cs="宋体"/>
                <w:b/>
                <w:bCs/>
                <w:sz w:val="24"/>
              </w:rPr>
              <w:t xml:space="preserve">投标文件中同时提供:①自主研发的需提供软件著作权证书复印件加盖投标人公章，自购软件的需提供购买合同，租赁软件的须提供租赁合同及发票以及软件著作权证书复印件并加盖投标人公章；②加盖投标人公章的承诺函，承诺函中须承诺具备物业服务投诉与反馈等相关功能并承诺应用于本项目，否则不得分，格式自拟。</w:t>
            </w:r>
            <w:r/>
          </w:p>
        </w:tc>
      </w:tr>
      <w:tr>
        <w:trPr>
          <w:jc w:val="center"/>
          <w:trHeight w:val="621"/>
        </w:trPr>
        <w:tc>
          <w:tcPr>
            <w:tcW w:w="1660" w:type="dxa"/>
            <w:vAlign w:val="center"/>
            <w:textDirection w:val="lrTb"/>
            <w:noWrap/>
          </w:tcPr>
          <w:p>
            <w:pPr>
              <w:jc w:val="center"/>
              <w:spacing w:line="276"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项目实施保障（6分）</w:t>
            </w:r>
            <w:r/>
          </w:p>
        </w:tc>
        <w:tc>
          <w:tcPr>
            <w:tcW w:w="6845" w:type="dxa"/>
            <w:vAlign w:val="center"/>
            <w:textDirection w:val="lrTb"/>
            <w:noWrap/>
          </w:tcPr>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1.投标人具有有效的质量管理体系认证证书的得2分；</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2.投标人具有有效的职业健康安全管理体系认证证书的得2分；</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3.投标人具有有效的环境管理体系认证证书的得2分；</w:t>
            </w:r>
            <w:r/>
          </w:p>
          <w:p>
            <w:pPr>
              <w:pStyle w:val="883"/>
              <w:ind w:firstLine="482"/>
              <w:spacing w:line="440" w:lineRule="exact"/>
              <w:rPr>
                <w:rFonts w:ascii="宋体" w:hAnsi="宋体" w:eastAsia="宋体" w:cs="宋体"/>
                <w:b/>
                <w:sz w:val="24"/>
                <w:szCs w:val="24"/>
                <w:lang w:eastAsia="en-US"/>
              </w:rPr>
            </w:pPr>
            <w:r>
              <w:rPr>
                <w:rFonts w:hint="eastAsia" w:ascii="宋体" w:hAnsi="宋体" w:eastAsia="宋体" w:cs="宋体"/>
                <w:b/>
                <w:bCs/>
                <w:sz w:val="24"/>
              </w:rPr>
              <w:t xml:space="preserve">注：以上1-3项投标文件中需同时提供：①有效的体系认证证书；②全国认证认可信息公共服务平台的网页查询截图并加盖公章。否则不得分。</w:t>
            </w:r>
            <w:r/>
          </w:p>
        </w:tc>
      </w:tr>
      <w:tr>
        <w:trPr>
          <w:jc w:val="center"/>
          <w:trHeight w:val="621"/>
        </w:trPr>
        <w:tc>
          <w:tcPr>
            <w:tcW w:w="1660" w:type="dxa"/>
            <w:vAlign w:val="center"/>
            <w:textDirection w:val="lrTb"/>
            <w:noWrap/>
          </w:tcPr>
          <w:p>
            <w:pPr>
              <w:jc w:val="center"/>
              <w:spacing w:line="276" w:lineRule="auto"/>
              <w:rPr>
                <w:rFonts w:ascii="宋体" w:hAnsi="宋体" w:eastAsia="宋体" w:cs="宋体"/>
                <w:lang w:eastAsia="en-US"/>
              </w:rPr>
            </w:pPr>
            <w:r>
              <w:rPr>
                <w:rFonts w:hint="eastAsia" w:ascii="宋体" w:hAnsi="宋体" w:eastAsia="宋体" w:cs="宋体"/>
                <w:sz w:val="24"/>
                <w:szCs w:val="24"/>
                <w:lang w:eastAsia="en-US"/>
              </w:rPr>
              <w:t xml:space="preserve">服务响应时间（10分）</w:t>
            </w:r>
            <w:r/>
          </w:p>
        </w:tc>
        <w:tc>
          <w:tcPr>
            <w:tcW w:w="6845" w:type="dxa"/>
            <w:vAlign w:val="center"/>
            <w:textDirection w:val="lrTb"/>
            <w:noWrap/>
          </w:tcPr>
          <w:p>
            <w:pPr>
              <w:pStyle w:val="883"/>
              <w:ind w:firstLine="480"/>
              <w:spacing w:line="440" w:lineRule="exact"/>
              <w:rPr>
                <w:rFonts w:ascii="宋体" w:hAnsi="宋体" w:eastAsia="宋体" w:cs="宋体"/>
                <w:sz w:val="24"/>
                <w:szCs w:val="24"/>
                <w:highlight w:val="none"/>
              </w:rPr>
            </w:pPr>
            <w:r>
              <w:rPr>
                <w:rFonts w:hint="eastAsia" w:ascii="宋体" w:hAnsi="宋体" w:eastAsia="宋体" w:cs="宋体"/>
                <w:sz w:val="24"/>
                <w:szCs w:val="24"/>
              </w:rPr>
              <w:t xml:space="preserve">1.投标人承诺管理责任区域内出现重大突发事件时，项目经理在接到采购人通知后</w:t>
            </w:r>
            <w:r>
              <w:rPr>
                <w:rFonts w:hint="eastAsia" w:ascii="宋体" w:hAnsi="宋体" w:eastAsia="宋体" w:cs="宋体"/>
                <w:sz w:val="24"/>
                <w:szCs w:val="24"/>
                <w:highlight w:val="none"/>
              </w:rPr>
              <w:t xml:space="preserve">10分钟</w:t>
            </w:r>
            <w:r>
              <w:rPr>
                <w:rFonts w:hint="eastAsia" w:ascii="宋体" w:hAnsi="宋体" w:eastAsia="宋体" w:cs="宋体"/>
                <w:color w:val="000000"/>
                <w:sz w:val="24"/>
                <w:szCs w:val="24"/>
                <w:highlight w:val="none"/>
              </w:rPr>
              <w:t xml:space="preserve">（含）</w:t>
            </w:r>
            <w:r>
              <w:rPr>
                <w:rFonts w:hint="eastAsia" w:ascii="宋体" w:hAnsi="宋体" w:eastAsia="宋体" w:cs="宋体"/>
                <w:sz w:val="24"/>
                <w:szCs w:val="24"/>
                <w:highlight w:val="none"/>
              </w:rPr>
              <w:t xml:space="preserve">内到达现场，得5分；</w:t>
            </w:r>
            <w:r/>
          </w:p>
          <w:p>
            <w:pPr>
              <w:pStyle w:val="883"/>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2.投标人承诺学校临时安排服务范围内任务时，相关人员在接到采购人通知后20分钟</w:t>
            </w:r>
            <w:r>
              <w:rPr>
                <w:rFonts w:hint="eastAsia" w:ascii="宋体" w:hAnsi="宋体" w:eastAsia="宋体" w:cs="宋体"/>
                <w:color w:val="000000"/>
                <w:sz w:val="24"/>
                <w:szCs w:val="24"/>
                <w:highlight w:val="none"/>
              </w:rPr>
              <w:t xml:space="preserve">（含）</w:t>
            </w:r>
            <w:r>
              <w:rPr>
                <w:rFonts w:hint="eastAsia" w:ascii="宋体" w:hAnsi="宋体" w:eastAsia="宋体" w:cs="宋体"/>
                <w:sz w:val="24"/>
                <w:szCs w:val="24"/>
                <w:highlight w:val="none"/>
              </w:rPr>
              <w:t xml:space="preserve">内到位的，得5分。</w:t>
            </w:r>
            <w:r/>
          </w:p>
          <w:p>
            <w:pPr>
              <w:pStyle w:val="883"/>
              <w:ind w:firstLine="482"/>
              <w:spacing w:line="440" w:lineRule="exact"/>
              <w:rPr>
                <w:rFonts w:ascii="宋体" w:hAnsi="宋体" w:eastAsia="宋体" w:cs="宋体"/>
                <w:b/>
                <w:sz w:val="24"/>
                <w:szCs w:val="24"/>
              </w:rPr>
            </w:pPr>
            <w:r>
              <w:rPr>
                <w:rFonts w:hint="eastAsia" w:ascii="宋体" w:hAnsi="宋体" w:eastAsia="宋体" w:cs="宋体"/>
                <w:b/>
                <w:sz w:val="24"/>
                <w:szCs w:val="24"/>
                <w:highlight w:val="none"/>
              </w:rPr>
              <w:t xml:space="preserve">注：以上1-2项投标文件中提供承诺</w:t>
            </w:r>
            <w:r>
              <w:rPr>
                <w:rFonts w:hint="eastAsia" w:ascii="宋体" w:hAnsi="宋体" w:eastAsia="宋体" w:cs="宋体"/>
                <w:b/>
                <w:sz w:val="24"/>
                <w:szCs w:val="24"/>
              </w:rPr>
              <w:t xml:space="preserve">函并加盖投标人公章，否则不得分，格式自拟。</w:t>
            </w:r>
            <w:r/>
          </w:p>
        </w:tc>
      </w:tr>
    </w:tbl>
    <w:p>
      <w:pPr>
        <w:ind w:firstLine="482"/>
        <w:jc w:val="left"/>
        <w:spacing w:line="360" w:lineRule="auto"/>
        <w:rPr>
          <w:rFonts w:ascii="宋体" w:hAnsi="宋体" w:eastAsia="宋体" w:cs="宋体"/>
          <w:b/>
          <w:sz w:val="24"/>
          <w:szCs w:val="24"/>
        </w:rPr>
      </w:pPr>
      <w:r>
        <w:rPr>
          <w:rFonts w:ascii="宋体" w:hAnsi="宋体" w:eastAsia="宋体" w:cs="宋体"/>
          <w:b/>
          <w:sz w:val="24"/>
          <w:szCs w:val="24"/>
        </w:rPr>
      </w:r>
      <w:r/>
    </w:p>
    <w:p>
      <w:pPr>
        <w:ind w:firstLine="482"/>
        <w:jc w:val="left"/>
        <w:spacing w:line="360" w:lineRule="auto"/>
        <w:rPr>
          <w:rFonts w:ascii="宋体" w:hAnsi="宋体" w:eastAsia="宋体" w:cs="宋体"/>
          <w:b/>
          <w:color w:val="000000"/>
          <w:sz w:val="24"/>
          <w:szCs w:val="24"/>
        </w:rPr>
      </w:pPr>
      <w:r>
        <w:rPr>
          <w:rFonts w:hint="eastAsia" w:ascii="宋体" w:hAnsi="宋体" w:eastAsia="宋体" w:cs="宋体"/>
          <w:b/>
          <w:sz w:val="24"/>
          <w:szCs w:val="24"/>
        </w:rPr>
        <w:t xml:space="preserve">3.技术分（36分）（本部分</w:t>
      </w:r>
      <w:r>
        <w:rPr>
          <w:rFonts w:hint="eastAsia" w:ascii="宋体" w:hAnsi="宋体" w:eastAsia="宋体" w:cs="宋体"/>
          <w:b/>
          <w:color w:val="000000"/>
          <w:sz w:val="24"/>
          <w:szCs w:val="24"/>
        </w:rPr>
        <w:t xml:space="preserve">采用暗标方式进行评审）</w:t>
      </w:r>
      <w:r/>
    </w:p>
    <w:tbl>
      <w:tblPr>
        <w:tblStyle w:val="8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7488"/>
      </w:tblGrid>
      <w:tr>
        <w:trPr>
          <w:jc w:val="center"/>
          <w:trHeight w:val="621"/>
        </w:trPr>
        <w:tc>
          <w:tcPr>
            <w:tcW w:w="0" w:type="auto"/>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评审因素</w:t>
            </w:r>
            <w:r/>
          </w:p>
        </w:tc>
        <w:tc>
          <w:tcPr>
            <w:tcW w:w="0" w:type="auto"/>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lang w:eastAsia="en-US"/>
              </w:rPr>
            </w:pPr>
            <w:r>
              <w:rPr>
                <w:rFonts w:hint="eastAsia" w:ascii="宋体" w:hAnsi="宋体" w:eastAsia="宋体" w:cs="宋体"/>
                <w:color w:val="000000"/>
                <w:sz w:val="24"/>
                <w:szCs w:val="24"/>
                <w:lang w:eastAsia="en-US"/>
              </w:rPr>
              <w:t xml:space="preserve">评审标准</w:t>
            </w:r>
            <w:r/>
          </w:p>
        </w:tc>
      </w:tr>
      <w:tr>
        <w:trPr>
          <w:jc w:val="center"/>
          <w:trHeight w:val="621"/>
        </w:trPr>
        <w:tc>
          <w:tcPr>
            <w:tcW w:w="0" w:type="auto"/>
            <w:vAlign w:val="center"/>
            <w:textDirection w:val="lrTb"/>
            <w:noWrap/>
          </w:tcPr>
          <w:p>
            <w:pPr>
              <w:pStyle w:val="883"/>
              <w:ind w:firstLine="0"/>
              <w:spacing w:line="440" w:lineRule="exact"/>
              <w:rPr>
                <w:rFonts w:ascii="宋体" w:hAnsi="宋体" w:eastAsia="宋体" w:cs="宋体"/>
                <w:lang w:eastAsia="en-US"/>
              </w:rPr>
            </w:pPr>
            <w:r>
              <w:rPr>
                <w:rFonts w:hint="eastAsia" w:ascii="宋体" w:hAnsi="宋体" w:eastAsia="宋体" w:cs="宋体"/>
                <w:sz w:val="24"/>
                <w:szCs w:val="24"/>
                <w:lang w:eastAsia="en-US"/>
              </w:rPr>
              <w:t xml:space="preserve">整体设想方案（</w:t>
            </w:r>
            <w:r>
              <w:rPr>
                <w:rFonts w:hint="eastAsia" w:ascii="宋体" w:hAnsi="宋体" w:eastAsia="宋体" w:cs="宋体"/>
                <w:sz w:val="24"/>
                <w:szCs w:val="24"/>
              </w:rPr>
              <w:t xml:space="preserve">5</w:t>
            </w:r>
            <w:r>
              <w:rPr>
                <w:rFonts w:hint="eastAsia" w:ascii="宋体" w:hAnsi="宋体" w:eastAsia="宋体" w:cs="宋体"/>
                <w:sz w:val="24"/>
                <w:szCs w:val="24"/>
                <w:lang w:eastAsia="en-US"/>
              </w:rPr>
              <w:t xml:space="preserve">分）</w:t>
            </w:r>
            <w:r/>
          </w:p>
        </w:tc>
        <w:tc>
          <w:tcPr>
            <w:tcW w:w="0" w:type="auto"/>
            <w:vAlign w:val="center"/>
            <w:textDirection w:val="lrTb"/>
            <w:noWrap/>
          </w:tcPr>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投标人针对采购需求编制项目整体设想方案，内容包括但不限于对项目总体理解、定位、针对性分析、服务目标、合理化建议等：</w:t>
            </w:r>
            <w:r/>
          </w:p>
          <w:p>
            <w:pPr>
              <w:pStyle w:val="883"/>
              <w:ind w:firstLine="480"/>
              <w:spacing w:line="440" w:lineRule="exact"/>
              <w:rPr>
                <w:rFonts w:ascii="宋体" w:hAnsi="宋体" w:eastAsia="宋体" w:cs="宋体"/>
                <w:sz w:val="24"/>
                <w:szCs w:val="24"/>
                <w:highlight w:val="none"/>
              </w:rPr>
            </w:pPr>
            <w:r>
              <w:rPr>
                <w:rFonts w:hint="eastAsia" w:ascii="宋体" w:hAnsi="宋体" w:eastAsia="宋体" w:cs="宋体"/>
                <w:sz w:val="24"/>
                <w:szCs w:val="24"/>
              </w:rPr>
              <w:t xml:space="preserve">整体设想方案科学合理，内容详细，明确清晰，贴合服务内容，有合理化建</w:t>
            </w:r>
            <w:r>
              <w:rPr>
                <w:rFonts w:hint="eastAsia" w:ascii="宋体" w:hAnsi="宋体" w:eastAsia="宋体" w:cs="宋体"/>
                <w:sz w:val="24"/>
                <w:szCs w:val="24"/>
                <w:highlight w:val="none"/>
              </w:rPr>
              <w:t xml:space="preserve">议的，得5分；</w:t>
            </w:r>
            <w:r/>
          </w:p>
          <w:p>
            <w:pPr>
              <w:pStyle w:val="883"/>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整体设想方案较科学合理，内容较详细，较贴合服务内容，有较合理的建议的，得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pStyle w:val="883"/>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整体设想方案科学合理性一般，与服务内容基本相符的，得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883"/>
              <w:ind w:firstLine="480"/>
              <w:spacing w:line="440" w:lineRule="exact"/>
              <w:rPr>
                <w:rFonts w:ascii="宋体" w:hAnsi="宋体" w:eastAsia="宋体" w:cs="宋体"/>
                <w:sz w:val="24"/>
                <w:szCs w:val="24"/>
                <w:lang w:eastAsia="en-US"/>
              </w:rPr>
            </w:pPr>
            <w:r>
              <w:rPr>
                <w:rFonts w:hint="eastAsia" w:ascii="宋体" w:hAnsi="宋体" w:eastAsia="宋体" w:cs="宋体"/>
                <w:sz w:val="24"/>
                <w:szCs w:val="24"/>
                <w:highlight w:val="none"/>
                <w:lang w:eastAsia="en-US"/>
              </w:rPr>
              <w:t xml:space="preserve">不提供不得分。</w:t>
            </w:r>
            <w:r/>
          </w:p>
        </w:tc>
      </w:tr>
      <w:tr>
        <w:trPr>
          <w:jc w:val="center"/>
          <w:trHeight w:val="621"/>
        </w:trPr>
        <w:tc>
          <w:tcPr>
            <w:tcW w:w="0" w:type="auto"/>
            <w:vAlign w:val="center"/>
            <w:textDirection w:val="lrTb"/>
            <w:noWrap/>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交接方案</w:t>
            </w:r>
            <w:r/>
          </w:p>
          <w:p>
            <w:pPr>
              <w:jc w:val="center"/>
              <w:spacing w:line="276" w:lineRule="auto"/>
              <w:rPr>
                <w:rFonts w:ascii="宋体" w:hAnsi="宋体" w:eastAsia="宋体" w:cs="宋体"/>
                <w:lang w:eastAsia="en-US"/>
              </w:rPr>
            </w:pPr>
            <w:r>
              <w:rPr>
                <w:rFonts w:hint="eastAsia" w:ascii="宋体" w:hAnsi="宋体" w:eastAsia="宋体" w:cs="宋体"/>
                <w:sz w:val="24"/>
                <w:szCs w:val="24"/>
                <w:lang w:eastAsia="en-US"/>
              </w:rPr>
              <w:t xml:space="preserve">（4分）</w:t>
            </w:r>
            <w:r/>
          </w:p>
        </w:tc>
        <w:tc>
          <w:tcPr>
            <w:tcW w:w="0" w:type="auto"/>
            <w:vAlign w:val="center"/>
            <w:textDirection w:val="lrTb"/>
            <w:noWrap/>
          </w:tcPr>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投标人针对采购需求提供交接方案，内容包括但不限于对项目交接方案中进退场前与前一服务单位工作的所有材料、档案交接措施，进场计划及安排，合同到期退场时与下一交接单位工作所有材料等：</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交接方案科学合理，内容详细，明确清晰，贴合服务内容，有合理化建议的得4分；</w:t>
            </w:r>
            <w:r/>
          </w:p>
          <w:p>
            <w:pPr>
              <w:pStyle w:val="883"/>
              <w:ind w:firstLine="480"/>
              <w:spacing w:line="440" w:lineRule="exact"/>
              <w:rPr>
                <w:rFonts w:ascii="宋体" w:hAnsi="宋体" w:eastAsia="宋体" w:cs="宋体"/>
                <w:sz w:val="24"/>
                <w:szCs w:val="24"/>
                <w:highlight w:val="none"/>
              </w:rPr>
            </w:pPr>
            <w:r>
              <w:rPr>
                <w:rFonts w:hint="eastAsia" w:ascii="宋体" w:hAnsi="宋体" w:eastAsia="宋体" w:cs="宋体"/>
                <w:sz w:val="24"/>
                <w:szCs w:val="24"/>
              </w:rPr>
              <w:t xml:space="preserve">交接方案较科学合理，内容较详细，较贴合服务内容，有较合理的建</w:t>
            </w:r>
            <w:r>
              <w:rPr>
                <w:rFonts w:hint="eastAsia" w:ascii="宋体" w:hAnsi="宋体" w:eastAsia="宋体" w:cs="宋体"/>
                <w:sz w:val="24"/>
                <w:szCs w:val="24"/>
                <w:highlight w:val="none"/>
              </w:rPr>
              <w:t xml:space="preserve">议的得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pStyle w:val="883"/>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交接方案科学合理性一般，与服务内容基本相符的得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883"/>
              <w:ind w:firstLine="480"/>
              <w:spacing w:line="440" w:lineRule="exact"/>
              <w:rPr>
                <w:rFonts w:ascii="宋体" w:hAnsi="宋体" w:eastAsia="宋体" w:cs="宋体"/>
                <w:sz w:val="24"/>
                <w:szCs w:val="24"/>
                <w:lang w:eastAsia="en-US"/>
              </w:rPr>
            </w:pPr>
            <w:r>
              <w:rPr>
                <w:rFonts w:hint="eastAsia" w:ascii="宋体" w:hAnsi="宋体" w:eastAsia="宋体" w:cs="宋体"/>
                <w:sz w:val="24"/>
                <w:szCs w:val="24"/>
                <w:lang w:eastAsia="en-US"/>
              </w:rPr>
              <w:t xml:space="preserve">不提供不得分。</w:t>
            </w:r>
            <w:r/>
          </w:p>
        </w:tc>
      </w:tr>
      <w:tr>
        <w:trPr>
          <w:jc w:val="center"/>
          <w:trHeight w:val="621"/>
        </w:trPr>
        <w:tc>
          <w:tcPr>
            <w:tcW w:w="0" w:type="auto"/>
            <w:vAlign w:val="center"/>
            <w:textDirection w:val="lrTb"/>
            <w:noWrap/>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日常管理标准</w:t>
            </w:r>
            <w:r/>
          </w:p>
          <w:p>
            <w:pPr>
              <w:jc w:val="center"/>
              <w:spacing w:line="276"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（6分）</w:t>
            </w:r>
            <w:r/>
          </w:p>
        </w:tc>
        <w:tc>
          <w:tcPr>
            <w:tcW w:w="0" w:type="auto"/>
            <w:vAlign w:val="center"/>
            <w:textDirection w:val="lrTb"/>
            <w:noWrap/>
          </w:tcPr>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投标人针对采购需求提供日常管理标准方案，内容包含但不限于内设机构考核管理办法、校区日常管理的水电运行、环境卫生的保洁消杀、楼宇巡查、物资装备的配备及维保使用方案等：</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日常管理标准完善，管理服务体系科学合理，物资装备充足，管理重点难点明确的得6分；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日常管理标准较为完善，管理服务体系科学较合理、物资装备较充足，管理重点难点较明确的得4分；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内容粗糙，日常管理标准基本合理，管理重点难点不够明确的得2分；</w:t>
            </w:r>
            <w:r/>
          </w:p>
          <w:p>
            <w:pPr>
              <w:pStyle w:val="883"/>
              <w:ind w:firstLine="480"/>
              <w:spacing w:line="440" w:lineRule="exact"/>
              <w:rPr>
                <w:rFonts w:ascii="宋体" w:hAnsi="宋体" w:eastAsia="宋体" w:cs="宋体"/>
                <w:sz w:val="24"/>
                <w:szCs w:val="24"/>
                <w:lang w:eastAsia="en-US"/>
              </w:rPr>
            </w:pPr>
            <w:r>
              <w:rPr>
                <w:rFonts w:hint="eastAsia" w:ascii="宋体" w:hAnsi="宋体" w:eastAsia="宋体" w:cs="宋体"/>
                <w:sz w:val="24"/>
                <w:szCs w:val="24"/>
                <w:lang w:eastAsia="en-US"/>
              </w:rPr>
              <w:t xml:space="preserve">不提供不得分。</w:t>
            </w:r>
            <w:r/>
          </w:p>
        </w:tc>
      </w:tr>
      <w:tr>
        <w:trPr>
          <w:jc w:val="center"/>
          <w:trHeight w:val="621"/>
        </w:trPr>
        <w:tc>
          <w:tcPr>
            <w:tcW w:w="0" w:type="auto"/>
            <w:vAlign w:val="center"/>
            <w:textDirection w:val="lrTb"/>
            <w:noWrap/>
          </w:tcPr>
          <w:p>
            <w:pPr>
              <w:pStyle w:val="883"/>
              <w:ind w:firstLine="0"/>
              <w:spacing w:line="440" w:lineRule="exact"/>
              <w:rPr>
                <w:rFonts w:ascii="宋体" w:hAnsi="宋体" w:eastAsia="宋体" w:cs="宋体"/>
                <w:sz w:val="24"/>
                <w:szCs w:val="24"/>
                <w:lang w:eastAsia="en-US"/>
              </w:rPr>
            </w:pPr>
            <w:r>
              <w:rPr>
                <w:rFonts w:hint="eastAsia" w:ascii="宋体" w:hAnsi="宋体" w:eastAsia="宋体" w:cs="宋体"/>
                <w:sz w:val="24"/>
                <w:szCs w:val="24"/>
                <w:lang w:eastAsia="en-US"/>
              </w:rPr>
              <w:t xml:space="preserve">日常管理措施</w:t>
            </w:r>
            <w:r/>
          </w:p>
          <w:p>
            <w:pPr>
              <w:jc w:val="center"/>
              <w:spacing w:line="276" w:lineRule="auto"/>
              <w:rPr>
                <w:rFonts w:ascii="宋体" w:hAnsi="宋体" w:eastAsia="宋体" w:cs="宋体"/>
                <w:lang w:eastAsia="en-US"/>
              </w:rPr>
            </w:pPr>
            <w:r>
              <w:rPr>
                <w:rFonts w:hint="eastAsia" w:ascii="宋体" w:hAnsi="宋体" w:eastAsia="宋体" w:cs="宋体"/>
                <w:sz w:val="24"/>
                <w:szCs w:val="24"/>
                <w:lang w:eastAsia="en-US"/>
              </w:rPr>
              <w:t xml:space="preserve">（6分）</w:t>
            </w:r>
            <w:r/>
          </w:p>
        </w:tc>
        <w:tc>
          <w:tcPr>
            <w:tcW w:w="0" w:type="auto"/>
            <w:vAlign w:val="center"/>
            <w:textDirection w:val="lrTb"/>
            <w:noWrap/>
          </w:tcPr>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投标人针对采购需求提供日常管理措施，内容包含但不限于管理重点难点和措施、监督与考核、物资装备准备情况等：</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日常管理措施完善，科学合理，物资装备充足，管理重点难点明确的得6分；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日常管理措施较为完善，科学较合理、物资装备较充足，管理重点难点较明确的得4分；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内容粗糙，日常管理措施基本合理、管理重点难点不明确的得2分；</w:t>
            </w:r>
            <w:r/>
          </w:p>
          <w:p>
            <w:pPr>
              <w:pStyle w:val="883"/>
              <w:ind w:firstLine="480"/>
              <w:spacing w:line="440" w:lineRule="exact"/>
              <w:rPr>
                <w:rFonts w:ascii="宋体" w:hAnsi="宋体" w:eastAsia="宋体" w:cs="宋体"/>
                <w:sz w:val="24"/>
                <w:szCs w:val="24"/>
                <w:lang w:eastAsia="en-US"/>
              </w:rPr>
            </w:pPr>
            <w:r>
              <w:rPr>
                <w:rFonts w:hint="eastAsia" w:ascii="宋体" w:hAnsi="宋体" w:eastAsia="宋体" w:cs="宋体"/>
                <w:sz w:val="24"/>
                <w:szCs w:val="24"/>
                <w:lang w:eastAsia="en-US"/>
              </w:rPr>
              <w:t xml:space="preserve">不提供不得分。</w:t>
            </w:r>
            <w:r/>
          </w:p>
        </w:tc>
      </w:tr>
      <w:tr>
        <w:trPr>
          <w:jc w:val="center"/>
          <w:trHeight w:val="621"/>
        </w:trPr>
        <w:tc>
          <w:tcPr>
            <w:tcW w:w="0" w:type="auto"/>
            <w:vAlign w:val="center"/>
            <w:textDirection w:val="lrTb"/>
            <w:noWrap/>
          </w:tcPr>
          <w:p>
            <w:pPr>
              <w:pStyle w:val="883"/>
              <w:ind w:firstLine="0"/>
              <w:spacing w:line="440" w:lineRule="exact"/>
              <w:rPr>
                <w:rFonts w:ascii="宋体" w:hAnsi="宋体" w:eastAsia="宋体" w:cs="宋体"/>
                <w:sz w:val="24"/>
                <w:szCs w:val="24"/>
              </w:rPr>
            </w:pPr>
            <w:r>
              <w:rPr>
                <w:rFonts w:hint="eastAsia" w:ascii="宋体" w:hAnsi="宋体" w:eastAsia="宋体" w:cs="宋体"/>
                <w:sz w:val="24"/>
                <w:szCs w:val="24"/>
              </w:rPr>
              <w:t xml:space="preserve">人员配备计划方案</w:t>
            </w:r>
            <w:r/>
          </w:p>
          <w:p>
            <w:pPr>
              <w:jc w:val="center"/>
              <w:spacing w:line="276" w:lineRule="auto"/>
              <w:rPr>
                <w:rFonts w:ascii="宋体" w:hAnsi="宋体" w:eastAsia="宋体" w:cs="宋体"/>
              </w:rPr>
            </w:pPr>
            <w:r>
              <w:rPr>
                <w:rFonts w:hint="eastAsia" w:ascii="宋体" w:hAnsi="宋体" w:eastAsia="宋体" w:cs="宋体"/>
                <w:sz w:val="24"/>
                <w:szCs w:val="24"/>
              </w:rPr>
              <w:t xml:space="preserve">（6分）</w:t>
            </w:r>
            <w:r/>
          </w:p>
        </w:tc>
        <w:tc>
          <w:tcPr>
            <w:tcW w:w="0" w:type="auto"/>
            <w:vAlign w:val="center"/>
            <w:textDirection w:val="lrTb"/>
            <w:noWrap/>
          </w:tcPr>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投标人针对采购需求提供人员配备计划方案，内容包含但不限于配备人员的使用计划，管理方案，岗位职责等：</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计划包含上述内容，人员配备计划科学合理，可行性强的得6分；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计划包含上述内容，人员配备计划较科学合理，可行性较强的得4分；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计划内容有缺项，人员配备计划科学合理性一般，可行性不强的得2分；</w:t>
            </w:r>
            <w:r/>
          </w:p>
          <w:p>
            <w:pPr>
              <w:pStyle w:val="883"/>
              <w:ind w:firstLine="480"/>
              <w:spacing w:line="440" w:lineRule="exact"/>
              <w:rPr>
                <w:rFonts w:ascii="宋体" w:hAnsi="宋体" w:eastAsia="宋体" w:cs="宋体"/>
                <w:sz w:val="24"/>
                <w:szCs w:val="24"/>
                <w:lang w:eastAsia="en-US"/>
              </w:rPr>
            </w:pPr>
            <w:r>
              <w:rPr>
                <w:rFonts w:hint="eastAsia" w:ascii="宋体" w:hAnsi="宋体" w:eastAsia="宋体" w:cs="宋体"/>
                <w:sz w:val="24"/>
                <w:szCs w:val="24"/>
                <w:lang w:eastAsia="en-US"/>
              </w:rPr>
              <w:t xml:space="preserve">不提供不得分。</w:t>
            </w:r>
            <w:r/>
          </w:p>
        </w:tc>
      </w:tr>
      <w:tr>
        <w:trPr>
          <w:jc w:val="center"/>
          <w:trHeight w:val="621"/>
        </w:trPr>
        <w:tc>
          <w:tcPr>
            <w:tcW w:w="0" w:type="auto"/>
            <w:vAlign w:val="center"/>
            <w:textDirection w:val="lrTb"/>
            <w:noWrap/>
          </w:tcPr>
          <w:p>
            <w:pPr>
              <w:pStyle w:val="883"/>
              <w:ind w:firstLine="0"/>
              <w:spacing w:line="440" w:lineRule="exact"/>
              <w:rPr>
                <w:rFonts w:ascii="宋体" w:hAnsi="宋体" w:eastAsia="宋体" w:cs="宋体"/>
                <w:sz w:val="24"/>
                <w:szCs w:val="24"/>
              </w:rPr>
            </w:pPr>
            <w:r>
              <w:rPr>
                <w:rFonts w:hint="eastAsia" w:ascii="宋体" w:hAnsi="宋体" w:eastAsia="宋体" w:cs="宋体"/>
                <w:sz w:val="24"/>
                <w:szCs w:val="24"/>
              </w:rPr>
              <w:t xml:space="preserve">项目人员管理方案</w:t>
            </w:r>
            <w:r/>
          </w:p>
          <w:p>
            <w:pPr>
              <w:jc w:val="center"/>
              <w:spacing w:line="276" w:lineRule="auto"/>
              <w:rPr>
                <w:rFonts w:ascii="宋体" w:hAnsi="宋体" w:eastAsia="宋体" w:cs="宋体"/>
              </w:rPr>
            </w:pPr>
            <w:r>
              <w:rPr>
                <w:rFonts w:hint="eastAsia" w:ascii="宋体" w:hAnsi="宋体" w:eastAsia="宋体" w:cs="宋体"/>
                <w:sz w:val="24"/>
                <w:szCs w:val="24"/>
              </w:rPr>
              <w:t xml:space="preserve">（6分）</w:t>
            </w:r>
            <w:r/>
          </w:p>
        </w:tc>
        <w:tc>
          <w:tcPr>
            <w:tcW w:w="0" w:type="auto"/>
            <w:vAlign w:val="center"/>
            <w:textDirection w:val="lrTb"/>
            <w:noWrap/>
          </w:tcPr>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针对采购需求提供项目人员管理方案，内容包含但不限于项目人员管理、考核制度、岗前培训及阶段性培训管理建立自查表格等管理规章制度、遇到突发事情、学校重大活动等人员调配使用计划等，如项目经理或某工作人员犯错误或不服从管理，可以要求更换同等条件的项目经理和人员：</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方案包含上述内容，人员管理计划科学合理，可行性强的得6分；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方案包含上述内容，人员管理计划较科学合理，可行性较强的得4分；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方案内容有缺项，人员管理计划科学合理性一般，可行性不强的得2分；</w:t>
            </w:r>
            <w:r/>
          </w:p>
          <w:p>
            <w:pPr>
              <w:pStyle w:val="883"/>
              <w:ind w:firstLine="480"/>
              <w:spacing w:line="440" w:lineRule="exact"/>
              <w:rPr>
                <w:rFonts w:ascii="宋体" w:hAnsi="宋体" w:eastAsia="宋体" w:cs="宋体"/>
                <w:sz w:val="24"/>
                <w:szCs w:val="24"/>
                <w:lang w:eastAsia="en-US"/>
              </w:rPr>
            </w:pPr>
            <w:r>
              <w:rPr>
                <w:rFonts w:hint="eastAsia" w:ascii="宋体" w:hAnsi="宋体" w:eastAsia="宋体" w:cs="宋体"/>
                <w:sz w:val="24"/>
                <w:szCs w:val="24"/>
                <w:lang w:eastAsia="en-US"/>
              </w:rPr>
              <w:t xml:space="preserve">不提供不得分。</w:t>
            </w:r>
            <w:r/>
          </w:p>
        </w:tc>
      </w:tr>
      <w:tr>
        <w:trPr>
          <w:jc w:val="center"/>
          <w:trHeight w:val="621"/>
        </w:trPr>
        <w:tc>
          <w:tcPr>
            <w:tcW w:w="0" w:type="auto"/>
            <w:vAlign w:val="center"/>
            <w:textDirection w:val="lrTb"/>
            <w:noWrap/>
          </w:tcPr>
          <w:p>
            <w:pPr>
              <w:jc w:val="center"/>
              <w:spacing w:line="276" w:lineRule="auto"/>
              <w:rPr>
                <w:rFonts w:ascii="宋体" w:hAnsi="宋体" w:eastAsia="宋体" w:cs="宋体"/>
              </w:rPr>
            </w:pPr>
            <w:r>
              <w:rPr>
                <w:rFonts w:hint="eastAsia" w:ascii="宋体" w:hAnsi="宋体" w:eastAsia="宋体" w:cs="宋体"/>
                <w:sz w:val="24"/>
                <w:szCs w:val="24"/>
              </w:rPr>
              <w:t xml:space="preserve">特殊情况应急预案及措施（3分）</w:t>
            </w:r>
            <w:r/>
          </w:p>
        </w:tc>
        <w:tc>
          <w:tcPr>
            <w:tcW w:w="0" w:type="auto"/>
            <w:vAlign w:val="center"/>
            <w:textDirection w:val="lrTb"/>
            <w:noWrap/>
          </w:tcPr>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投标人针对采购需求提供特殊情况应急预案及措施，包括但不限于安全保障措施，停电、停水、火灾、扰民、盗窃、严重空气污染等预案，过失及意外保障措施的预案及制度等：</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内容详细，科学合理，应急处理预案及措施完善，可行性强的得3分；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内容较详细，较合理，应急处理预案及措施较为完备，具有较强可行性的得2分；</w:t>
            </w:r>
            <w:r/>
          </w:p>
          <w:p>
            <w:pPr>
              <w:pStyle w:val="883"/>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内容简单，应急处理预案及措施有缺陷，可行性不强的得1分；</w:t>
            </w:r>
            <w:r/>
          </w:p>
          <w:p>
            <w:pPr>
              <w:pStyle w:val="883"/>
              <w:ind w:firstLine="480"/>
              <w:spacing w:line="440" w:lineRule="exact"/>
              <w:rPr>
                <w:rFonts w:ascii="宋体" w:hAnsi="宋体" w:eastAsia="宋体" w:cs="宋体"/>
                <w:sz w:val="24"/>
                <w:szCs w:val="24"/>
                <w:lang w:eastAsia="en-US"/>
              </w:rPr>
            </w:pPr>
            <w:r>
              <w:rPr>
                <w:rFonts w:hint="eastAsia" w:ascii="宋体" w:hAnsi="宋体" w:eastAsia="宋体" w:cs="宋体"/>
                <w:sz w:val="24"/>
                <w:szCs w:val="24"/>
                <w:lang w:eastAsia="en-US"/>
              </w:rPr>
              <w:t xml:space="preserve">不提供不得分。</w:t>
            </w:r>
            <w:r/>
          </w:p>
        </w:tc>
      </w:tr>
    </w:tbl>
    <w:p>
      <w:pPr>
        <w:spacing w:line="360" w:lineRule="auto"/>
        <w:rPr>
          <w:rFonts w:ascii="宋体" w:hAnsi="宋体" w:eastAsia="宋体" w:cs="Calibri"/>
          <w:b/>
          <w:color w:val="000000"/>
          <w:sz w:val="24"/>
          <w:szCs w:val="24"/>
          <w:highlight w:val="none"/>
        </w:rPr>
      </w:pPr>
      <w:r>
        <w:rPr>
          <w:rFonts w:hint="eastAsia" w:ascii="宋体" w:hAnsi="宋体" w:cs="Calibri"/>
          <w:b/>
          <w:color w:val="000000"/>
          <w:sz w:val="24"/>
          <w:szCs w:val="24"/>
          <w:highlight w:val="none"/>
        </w:rPr>
        <w:t xml:space="preserve">注;</w:t>
      </w:r>
      <w:r/>
    </w:p>
    <w:p>
      <w:pPr>
        <w:spacing w:line="360" w:lineRule="auto"/>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1.本项目评标标准中的技术分（36分）采用暗标方式进行评审。</w:t>
      </w:r>
      <w:r/>
    </w:p>
    <w:p>
      <w:pPr>
        <w:spacing w:line="360" w:lineRule="auto"/>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2.编制要求：</w:t>
      </w:r>
      <w:r/>
    </w:p>
    <w:p>
      <w:pPr>
        <w:spacing w:line="400" w:lineRule="exact"/>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2.1方案内容、文字、各类型图表、框图均不得出现供应商名称、相关人员姓名和其他可识别供应商身份的字符、徽标、人员名称、</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jc w:val="left"/>
        <w:spacing w:line="360" w:lineRule="auto"/>
        <w:widowControl/>
        <w:rPr>
          <w:rFonts w:ascii="宋体" w:hAnsi="宋体" w:cs="Calibri"/>
          <w:b/>
          <w:bCs/>
          <w:color w:val="000000"/>
          <w:sz w:val="24"/>
          <w:szCs w:val="24"/>
          <w:highlight w:val="none"/>
        </w:rPr>
      </w:pPr>
      <w:r>
        <w:rPr>
          <w:rFonts w:hint="eastAsia" w:ascii="宋体" w:hAnsi="宋体" w:cs="Calibri"/>
          <w:b/>
          <w:color w:val="000000"/>
          <w:sz w:val="24"/>
          <w:szCs w:val="24"/>
          <w:highlight w:val="none"/>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2.3供应商需按照上述要求编制方案，未按要求编制的本项不得分。</w:t>
      </w:r>
      <w:r/>
    </w:p>
    <w:p>
      <w:pPr>
        <w:jc w:val="center"/>
        <w:spacing w:line="400" w:lineRule="exact"/>
        <w:rPr>
          <w:rFonts w:ascii="宋体" w:hAnsi="宋体"/>
          <w:b/>
          <w:color w:val="000000"/>
          <w:sz w:val="24"/>
          <w:highlight w:val="yellow"/>
        </w:rPr>
      </w:pPr>
      <w:r>
        <w:rPr>
          <w:rFonts w:ascii="宋体" w:hAnsi="宋体"/>
          <w:b/>
          <w:color w:val="000000"/>
          <w:sz w:val="24"/>
          <w:highlight w:val="yellow"/>
        </w:rPr>
      </w:r>
      <w:r/>
    </w:p>
    <w:p>
      <w:pPr>
        <w:jc w:val="center"/>
        <w:spacing w:line="400" w:lineRule="exact"/>
        <w:rPr>
          <w:rFonts w:ascii="宋体" w:hAnsi="宋体"/>
          <w:b/>
          <w:color w:val="000000"/>
          <w:sz w:val="28"/>
          <w:szCs w:val="28"/>
        </w:rPr>
        <w:outlineLvl w:val="1"/>
      </w:pPr>
      <w:r>
        <w:rPr>
          <w:rFonts w:hint="eastAsia" w:ascii="宋体" w:hAnsi="宋体"/>
          <w:b/>
          <w:color w:val="000000"/>
          <w:sz w:val="28"/>
          <w:szCs w:val="28"/>
        </w:rPr>
        <w:t xml:space="preserve">采购包3</w:t>
      </w:r>
      <w:r/>
    </w:p>
    <w:p>
      <w:pPr>
        <w:ind w:left="734" w:hanging="343"/>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8"/>
          <w:szCs w:val="28"/>
        </w:rPr>
      </w:pPr>
      <w:r>
        <w:rPr>
          <w:rFonts w:hint="eastAsia" w:ascii="宋体" w:hAnsi="宋体" w:cs="宋体"/>
          <w:b/>
          <w:color w:val="000000"/>
          <w:sz w:val="28"/>
          <w:szCs w:val="28"/>
        </w:rPr>
        <w:t xml:space="preserve">综合评分法</w:t>
      </w:r>
      <w:r/>
    </w:p>
    <w:p>
      <w:pPr>
        <w:ind w:firstLine="482"/>
        <w:spacing w:line="360" w:lineRule="auto"/>
        <w:rPr>
          <w:rFonts w:ascii="宋体" w:hAnsi="宋体"/>
          <w:b/>
          <w:color w:val="000000"/>
          <w:sz w:val="24"/>
          <w:szCs w:val="21"/>
        </w:rPr>
      </w:pPr>
      <w:r>
        <w:rPr>
          <w:rFonts w:hint="eastAsia" w:ascii="宋体" w:hAnsi="宋体"/>
          <w:b/>
          <w:color w:val="000000"/>
          <w:sz w:val="24"/>
          <w:szCs w:val="21"/>
        </w:rPr>
        <w:t xml:space="preserve">1.价格分：25分</w:t>
      </w:r>
      <w:r/>
    </w:p>
    <w:p>
      <w:pPr>
        <w:ind w:firstLine="480"/>
        <w:spacing w:line="360" w:lineRule="auto"/>
        <w:rPr>
          <w:rFonts w:ascii="宋体"/>
          <w:color w:val="000000"/>
          <w:sz w:val="24"/>
          <w:szCs w:val="21"/>
        </w:rPr>
      </w:pPr>
      <w:r>
        <w:rPr>
          <w:rFonts w:hint="eastAsia" w:ascii="宋体"/>
          <w:color w:val="000000"/>
          <w:sz w:val="24"/>
          <w:szCs w:val="21"/>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color w:val="000000"/>
          <w:sz w:val="24"/>
          <w:szCs w:val="21"/>
        </w:rPr>
      </w:pPr>
      <w:r>
        <w:rPr>
          <w:rFonts w:hint="eastAsia" w:ascii="宋体"/>
          <w:color w:val="000000"/>
          <w:sz w:val="24"/>
          <w:szCs w:val="21"/>
        </w:rPr>
        <w:t xml:space="preserve">投标报价得分=（评标基准价/投标报价）</w:t>
      </w:r>
      <w:r>
        <w:rPr>
          <w:rFonts w:hint="eastAsia"/>
          <w:color w:val="000000"/>
          <w:sz w:val="24"/>
          <w:szCs w:val="21"/>
        </w:rPr>
        <w:t xml:space="preserve">×25</w:t>
      </w:r>
      <w:r/>
    </w:p>
    <w:p>
      <w:pPr>
        <w:ind w:firstLine="480"/>
        <w:jc w:val="left"/>
        <w:spacing w:line="500" w:lineRule="exact"/>
        <w:rPr>
          <w:color w:val="000000"/>
          <w:sz w:val="24"/>
          <w:szCs w:val="21"/>
        </w:rPr>
      </w:pPr>
      <w:r>
        <w:rPr>
          <w:rFonts w:hint="eastAsia"/>
          <w:sz w:val="24"/>
          <w:szCs w:val="24"/>
        </w:rPr>
        <w:t xml:space="preserve">因落实政府采购政策进行价格调整的，以调整后的价格计算评标基准价和投标报价，小数点后保留两位。</w:t>
      </w:r>
      <w:r/>
    </w:p>
    <w:p>
      <w:pPr>
        <w:ind w:firstLine="480"/>
        <w:jc w:val="left"/>
        <w:spacing w:line="500" w:lineRule="exact"/>
        <w:rPr>
          <w:sz w:val="24"/>
          <w:szCs w:val="24"/>
        </w:rPr>
      </w:pPr>
      <w:r>
        <w:rPr>
          <w:rFonts w:hint="eastAsia"/>
          <w:sz w:val="24"/>
          <w:szCs w:val="24"/>
        </w:rPr>
        <w:t xml:space="preserve">（2）商务分（39分）</w:t>
      </w:r>
      <w:r/>
    </w:p>
    <w:tbl>
      <w:tblPr>
        <w:tblStyle w:val="85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eastAsia="en-US"/>
              </w:rPr>
            </w:pPr>
            <w:r>
              <w:rPr>
                <w:rFonts w:hint="eastAsia" w:ascii="黑体" w:hAnsi="黑体" w:eastAsia="黑体" w:cs="Times New Roman"/>
                <w:color w:val="000000"/>
                <w:sz w:val="24"/>
                <w:szCs w:val="24"/>
                <w:lang w:eastAsia="en-US"/>
              </w:rPr>
              <w:t xml:space="preserve">评审因素</w:t>
            </w:r>
            <w:r/>
          </w:p>
        </w:tc>
        <w:tc>
          <w:tcPr>
            <w:tcW w:w="6845"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eastAsia="en-US"/>
              </w:rPr>
            </w:pPr>
            <w:r>
              <w:rPr>
                <w:rFonts w:hint="eastAsia" w:ascii="黑体" w:hAnsi="黑体" w:eastAsia="黑体" w:cs="Times New Roman"/>
                <w:color w:val="000000"/>
                <w:sz w:val="24"/>
                <w:szCs w:val="24"/>
                <w:lang w:eastAsia="en-US"/>
              </w:rPr>
              <w:t xml:space="preserve">评审标准</w:t>
            </w:r>
            <w:r/>
          </w:p>
        </w:tc>
      </w:tr>
      <w:tr>
        <w:trPr>
          <w:jc w:val="center"/>
          <w:trHeight w:val="621"/>
        </w:trPr>
        <w:tc>
          <w:tcPr>
            <w:tcW w:w="1660" w:type="dxa"/>
            <w:vAlign w:val="center"/>
            <w:textDirection w:val="lrTb"/>
            <w:noWrap/>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lang w:eastAsia="en-US"/>
              </w:rPr>
            </w:pPr>
            <w:r>
              <w:rPr>
                <w:rFonts w:hint="eastAsia" w:ascii="宋体" w:hAnsi="宋体" w:eastAsia="Arial" w:cs="Arial"/>
                <w:color w:val="000000"/>
                <w:sz w:val="24"/>
                <w:lang w:eastAsia="en-US"/>
              </w:rPr>
              <w:t xml:space="preserve">项目负责人</w:t>
            </w:r>
            <w:r/>
          </w:p>
          <w:p>
            <w:pPr>
              <w:jc w:val="center"/>
              <w:spacing w:line="276" w:lineRule="auto"/>
              <w:rPr>
                <w:rFonts w:ascii="Calibri" w:hAnsi="Calibri" w:eastAsia="Arial" w:cs="Arial"/>
                <w:lang w:eastAsia="en-US"/>
              </w:rPr>
            </w:pPr>
            <w:r>
              <w:rPr>
                <w:rFonts w:hint="eastAsia" w:ascii="宋体" w:hAnsi="宋体" w:eastAsia="Arial" w:cs="Arial"/>
                <w:color w:val="000000"/>
                <w:sz w:val="24"/>
                <w:lang w:eastAsia="en-US"/>
              </w:rPr>
              <w:t xml:space="preserve">（</w:t>
            </w:r>
            <w:r>
              <w:rPr>
                <w:rFonts w:hint="eastAsia" w:ascii="宋体" w:hAnsi="宋体" w:eastAsia="宋体" w:cs="Arial"/>
                <w:color w:val="000000"/>
                <w:sz w:val="24"/>
              </w:rPr>
              <w:t xml:space="preserve">5</w:t>
            </w:r>
            <w:r>
              <w:rPr>
                <w:rFonts w:hint="eastAsia" w:ascii="宋体" w:hAnsi="宋体" w:eastAsia="Arial" w:cs="Arial"/>
                <w:color w:val="000000"/>
                <w:sz w:val="24"/>
                <w:lang w:eastAsia="en-US"/>
              </w:rPr>
              <w:t xml:space="preserve">分）</w:t>
            </w:r>
            <w:r/>
          </w:p>
        </w:tc>
        <w:tc>
          <w:tcPr>
            <w:tcW w:w="6845" w:type="dxa"/>
            <w:vAlign w:val="center"/>
            <w:textDirection w:val="lrTb"/>
            <w:noWrap/>
          </w:tcPr>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rPr>
            </w:pPr>
            <w:r>
              <w:rPr>
                <w:rFonts w:hint="eastAsia" w:ascii="宋体" w:hAnsi="宋体" w:eastAsia="Arial" w:cs="Arial"/>
                <w:color w:val="000000"/>
                <w:sz w:val="24"/>
              </w:rPr>
              <w:t xml:space="preserve">投标人拟派项目负责人具有园林绿化相关专业高级及以上职称的得5分，具有中级职称得3分，本项最高得5分。</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color w:val="000000"/>
                <w:sz w:val="24"/>
              </w:rPr>
            </w:pPr>
            <w:r>
              <w:rPr>
                <w:rFonts w:hint="eastAsia" w:ascii="宋体" w:hAnsi="宋体" w:eastAsia="Arial" w:cs="Arial"/>
                <w:b/>
                <w:color w:val="000000"/>
                <w:sz w:val="24"/>
              </w:rPr>
              <w:t xml:space="preserve">（投标文件中提供相关有效证书及202</w:t>
            </w:r>
            <w:r>
              <w:rPr>
                <w:rFonts w:hint="eastAsia" w:ascii="宋体" w:hAnsi="宋体" w:eastAsia="宋体" w:cs="Arial"/>
                <w:b/>
                <w:color w:val="000000"/>
                <w:sz w:val="24"/>
              </w:rPr>
              <w:t xml:space="preserve">6</w:t>
            </w:r>
            <w:r>
              <w:rPr>
                <w:rFonts w:hint="eastAsia" w:ascii="宋体" w:hAnsi="宋体" w:eastAsia="Arial" w:cs="Arial"/>
                <w:b/>
                <w:color w:val="000000"/>
                <w:sz w:val="24"/>
              </w:rPr>
              <w:t xml:space="preserve">年1月（含）以来任意一个月由投标人为其缴纳的社保证明材料扫描件并加盖投标人公章，否则不得分）</w:t>
            </w:r>
            <w:r/>
          </w:p>
          <w:p>
            <w:pPr>
              <w:jc w:val="left"/>
              <w:spacing w:line="276" w:lineRule="auto"/>
              <w:rPr>
                <w:rFonts w:ascii="Calibri" w:hAnsi="Calibri" w:eastAsia="Arial" w:cs="Arial"/>
              </w:rPr>
            </w:pPr>
            <w:r>
              <w:rPr>
                <w:rFonts w:hint="eastAsia" w:ascii="宋体" w:hAnsi="宋体" w:eastAsia="Arial" w:cs="Arial"/>
                <w:b/>
                <w:color w:val="000000"/>
                <w:sz w:val="24"/>
              </w:rPr>
              <w:t xml:space="preserve">注：园林绿化相关专业包括园林（含园林规划设计、园林植物、风景园林、园林绿化等）、园艺、城市规划、景观、植物（含植保、林学、森保等）、风景旅游、环境艺术等专业。</w:t>
            </w:r>
            <w:r/>
          </w:p>
        </w:tc>
      </w:tr>
      <w:tr>
        <w:trPr>
          <w:jc w:val="center"/>
          <w:trHeight w:val="621"/>
        </w:trPr>
        <w:tc>
          <w:tcPr>
            <w:tcW w:w="1660"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lang w:eastAsia="en-US"/>
              </w:rPr>
            </w:pPr>
            <w:r>
              <w:rPr>
                <w:rFonts w:hint="eastAsia" w:ascii="宋体" w:hAnsi="宋体" w:eastAsia="Arial" w:cs="Arial"/>
                <w:color w:val="000000"/>
                <w:sz w:val="24"/>
                <w:lang w:eastAsia="en-US"/>
              </w:rPr>
              <w:t xml:space="preserve">项目团队成员</w:t>
            </w:r>
            <w:r/>
          </w:p>
          <w:p>
            <w:pPr>
              <w:jc w:val="center"/>
              <w:spacing w:line="276" w:lineRule="auto"/>
              <w:rPr>
                <w:rFonts w:ascii="宋体" w:hAnsi="宋体" w:eastAsia="Arial" w:cs="Arial"/>
                <w:color w:val="000000"/>
                <w:sz w:val="24"/>
                <w:lang w:eastAsia="en-US"/>
              </w:rPr>
            </w:pPr>
            <w:r>
              <w:rPr>
                <w:rFonts w:hint="eastAsia" w:ascii="宋体" w:hAnsi="宋体" w:eastAsia="Arial" w:cs="Arial"/>
                <w:color w:val="000000"/>
                <w:sz w:val="24"/>
                <w:lang w:eastAsia="en-US"/>
              </w:rPr>
              <w:t xml:space="preserve">（8分）</w:t>
            </w:r>
            <w:r/>
          </w:p>
        </w:tc>
        <w:tc>
          <w:tcPr>
            <w:tcW w:w="6845" w:type="dxa"/>
            <w:vAlign w:val="center"/>
            <w:textDirection w:val="lrTb"/>
            <w:noWrap/>
          </w:tcPr>
          <w:p>
            <w:pPr>
              <w:pStyle w:val="880"/>
              <w:spacing w:line="360" w:lineRule="auto"/>
              <w:rPr>
                <w:rFonts w:ascii="宋体" w:hAnsi="宋体"/>
                <w:sz w:val="24"/>
              </w:rPr>
            </w:pPr>
            <w:r>
              <w:rPr>
                <w:rFonts w:hint="eastAsia" w:ascii="宋体" w:hAnsi="宋体"/>
                <w:sz w:val="24"/>
              </w:rPr>
              <w:t xml:space="preserve">投标人拟派项目团队成员（项目负责人除外）中具有绿化工或花卉工初级及以</w:t>
            </w:r>
            <w:r>
              <w:rPr>
                <w:rFonts w:hint="eastAsia" w:ascii="宋体" w:hAnsi="宋体"/>
                <w:sz w:val="24"/>
                <w:highlight w:val="none"/>
              </w:rPr>
              <w:t xml:space="preserve">上证书的，每有一个</w:t>
            </w:r>
            <w:r>
              <w:rPr>
                <w:rFonts w:hint="eastAsia" w:ascii="宋体" w:hAnsi="宋体"/>
                <w:color w:val="auto"/>
                <w:sz w:val="24"/>
                <w:highlight w:val="none"/>
              </w:rPr>
              <w:t xml:space="preserve">证书</w:t>
            </w:r>
            <w:r>
              <w:rPr>
                <w:rFonts w:hint="eastAsia" w:ascii="宋体" w:hAnsi="宋体"/>
                <w:sz w:val="24"/>
                <w:highlight w:val="none"/>
              </w:rPr>
              <w:t xml:space="preserve">得2分；</w:t>
            </w:r>
            <w:r>
              <w:rPr>
                <w:rFonts w:hint="eastAsia" w:ascii="宋体" w:hAnsi="宋体"/>
                <w:sz w:val="24"/>
              </w:rPr>
              <w:t xml:space="preserve">本项最高得8分。</w:t>
            </w:r>
            <w:r/>
          </w:p>
          <w:p>
            <w:pPr>
              <w:pStyle w:val="880"/>
              <w:spacing w:line="360" w:lineRule="auto"/>
              <w:rPr>
                <w:rFonts w:ascii="宋体" w:hAnsi="宋体"/>
                <w:b/>
                <w:sz w:val="24"/>
              </w:rPr>
            </w:pPr>
            <w:r>
              <w:rPr>
                <w:rFonts w:hint="eastAsia" w:ascii="宋体" w:hAnsi="宋体"/>
                <w:b/>
                <w:sz w:val="24"/>
              </w:rPr>
              <w:t xml:space="preserve">（投标文件中提供相关有效证书及</w:t>
            </w:r>
            <w:r>
              <w:rPr>
                <w:rFonts w:hint="eastAsia" w:ascii="宋体" w:hAnsi="宋体"/>
                <w:b/>
                <w:bCs/>
                <w:sz w:val="24"/>
              </w:rPr>
              <w:t xml:space="preserve">2026年1月（含）</w:t>
            </w:r>
            <w:r>
              <w:rPr>
                <w:rFonts w:hint="eastAsia" w:ascii="宋体" w:hAnsi="宋体"/>
                <w:b/>
                <w:sz w:val="24"/>
              </w:rPr>
              <w:t xml:space="preserve">以来任意一个月由投标人为其缴纳的社保证明材料扫描件并加盖投标人公章，否则不得分）</w:t>
            </w:r>
            <w:r/>
          </w:p>
        </w:tc>
      </w:tr>
      <w:tr>
        <w:trPr>
          <w:jc w:val="center"/>
          <w:trHeight w:val="621"/>
        </w:trPr>
        <w:tc>
          <w:tcPr>
            <w:tcW w:w="1660"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lang w:eastAsia="en-US"/>
              </w:rPr>
            </w:pPr>
            <w:r>
              <w:rPr>
                <w:rFonts w:hint="eastAsia" w:ascii="宋体" w:hAnsi="宋体" w:eastAsia="Arial" w:cs="Arial"/>
                <w:color w:val="000000"/>
                <w:sz w:val="24"/>
                <w:lang w:eastAsia="en-US"/>
              </w:rPr>
              <w:t xml:space="preserve">设备配置</w:t>
            </w:r>
            <w:r/>
          </w:p>
          <w:p>
            <w:pPr>
              <w:jc w:val="center"/>
              <w:spacing w:line="276" w:lineRule="auto"/>
              <w:rPr>
                <w:rFonts w:ascii="Calibri" w:hAnsi="Calibri" w:eastAsia="Arial" w:cs="Arial"/>
                <w:lang w:eastAsia="en-US"/>
              </w:rPr>
            </w:pPr>
            <w:r>
              <w:rPr>
                <w:rFonts w:hint="eastAsia" w:ascii="宋体" w:hAnsi="宋体" w:eastAsia="Arial" w:cs="Arial"/>
                <w:color w:val="000000"/>
                <w:sz w:val="24"/>
                <w:lang w:eastAsia="en-US"/>
              </w:rPr>
              <w:t xml:space="preserve">（8分）</w:t>
            </w:r>
            <w:r/>
          </w:p>
        </w:tc>
        <w:tc>
          <w:tcPr>
            <w:tcW w:w="6845" w:type="dxa"/>
            <w:vAlign w:val="center"/>
            <w:textDirection w:val="lrTb"/>
            <w:noWrap/>
          </w:tcPr>
          <w:p>
            <w:pPr>
              <w:spacing w:line="360" w:lineRule="auto"/>
              <w:widowControl/>
              <w:rPr>
                <w:rFonts w:ascii="宋体" w:hAnsi="宋体" w:eastAsia="宋体" w:cs="Times New Roman"/>
                <w:sz w:val="24"/>
              </w:rPr>
            </w:pPr>
            <w:r>
              <w:rPr>
                <w:rFonts w:hint="eastAsia" w:ascii="宋体" w:hAnsi="宋体" w:eastAsia="Arial" w:cs="Arial"/>
                <w:color w:val="000000"/>
                <w:sz w:val="24"/>
              </w:rPr>
              <w:t xml:space="preserve">为了保障项目顺利进行，投标人在满足项目采购需求（电动三轮车5辆、打药车或喷药设备1台、工具车2辆、洒水车2辆、水泵（2-4寸）2台、割灌机10台、绿篱机6</w:t>
            </w:r>
            <w:r>
              <w:rPr>
                <w:rFonts w:hint="eastAsia" w:ascii="宋体" w:hAnsi="宋体" w:eastAsia="宋体" w:cs="Times New Roman"/>
                <w:sz w:val="24"/>
              </w:rPr>
              <w:t xml:space="preserve">台、草坪机5台、高枝油锯5台、高枝剪10把、大草剪10把、剪枝小手剪20把）的基础上：①投标人同时多配备1台割灌机、1台绿篱机和1台草坪机的得2分；②投标人多配备1台打药车或喷药设备的得2分；③投标人多配备1台工具车的得2分；④投标人多配备1台洒水车的得2分；本项最高得8分。</w:t>
            </w:r>
            <w:r/>
          </w:p>
          <w:p>
            <w:pPr>
              <w:spacing w:line="360" w:lineRule="auto"/>
              <w:widowControl/>
              <w:rPr>
                <w:rFonts w:ascii="Calibri" w:hAnsi="Calibri" w:eastAsia="Arial" w:cs="Arial"/>
                <w:lang w:eastAsia="en-US"/>
              </w:rPr>
            </w:pPr>
            <w:r>
              <w:rPr>
                <w:rFonts w:hint="eastAsia" w:ascii="宋体" w:hAnsi="宋体" w:eastAsia="宋体" w:cs="Times New Roman"/>
                <w:b/>
                <w:bCs/>
                <w:sz w:val="24"/>
              </w:rPr>
              <w:t xml:space="preserve">（投标文件中提供投标人拟为本项目配置设备的名称、型号及数量加盖投标人公章或提供中标后拟购置或租赁设备名称、型号及数量的承诺书并加盖投标人公章，否则不得分；如设备名称表述不完全一致须附产品说明书等证明材料，功能相近的，由评标委员会统一认定。</w:t>
            </w:r>
            <w:r>
              <w:rPr>
                <w:rFonts w:hint="eastAsia" w:ascii="宋体" w:hAnsi="宋体" w:eastAsia="宋体" w:cs="Times New Roman"/>
                <w:b/>
                <w:bCs/>
                <w:sz w:val="24"/>
                <w:lang w:eastAsia="en-US"/>
              </w:rPr>
              <w:t xml:space="preserve">）</w:t>
            </w:r>
            <w:r/>
          </w:p>
        </w:tc>
      </w:tr>
      <w:tr>
        <w:trPr>
          <w:jc w:val="center"/>
          <w:trHeight w:val="621"/>
        </w:trPr>
        <w:tc>
          <w:tcPr>
            <w:tcW w:w="1660" w:type="dxa"/>
            <w:vAlign w:val="center"/>
            <w:textDirection w:val="lrTb"/>
            <w:noWrap/>
          </w:tcPr>
          <w:p>
            <w:pPr>
              <w:jc w:val="center"/>
              <w:spacing w:line="276" w:lineRule="auto"/>
              <w:rPr>
                <w:rFonts w:ascii="Calibri" w:hAnsi="Calibri" w:eastAsia="Arial" w:cs="Arial"/>
                <w:lang w:eastAsia="en-US"/>
              </w:rPr>
            </w:pPr>
            <w:r>
              <w:rPr>
                <w:rFonts w:hint="eastAsia" w:ascii="宋体" w:hAnsi="宋体" w:eastAsia="宋体" w:cs="Arial"/>
                <w:color w:val="000000"/>
                <w:sz w:val="24"/>
              </w:rPr>
              <w:t xml:space="preserve">项目实施保障</w:t>
            </w:r>
            <w:r>
              <w:rPr>
                <w:rFonts w:hint="eastAsia" w:ascii="宋体" w:hAnsi="宋体" w:eastAsia="Arial" w:cs="Arial"/>
                <w:color w:val="000000"/>
                <w:sz w:val="24"/>
                <w:lang w:eastAsia="en-US"/>
              </w:rPr>
              <w:t xml:space="preserve">（</w:t>
            </w:r>
            <w:r>
              <w:rPr>
                <w:rFonts w:hint="eastAsia" w:ascii="宋体" w:hAnsi="宋体" w:eastAsia="宋体" w:cs="Arial"/>
                <w:color w:val="000000"/>
                <w:sz w:val="24"/>
              </w:rPr>
              <w:t xml:space="preserve">6</w:t>
            </w:r>
            <w:r>
              <w:rPr>
                <w:rFonts w:hint="eastAsia" w:ascii="宋体" w:hAnsi="宋体" w:eastAsia="Arial" w:cs="Arial"/>
                <w:color w:val="000000"/>
                <w:sz w:val="24"/>
                <w:lang w:eastAsia="en-US"/>
              </w:rPr>
              <w:t xml:space="preserve">分）</w:t>
            </w:r>
            <w:r/>
          </w:p>
        </w:tc>
        <w:tc>
          <w:tcPr>
            <w:tcW w:w="6845" w:type="dxa"/>
            <w:textDirection w:val="lrTb"/>
            <w:noWrap/>
          </w:tcPr>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pacing w:val="4"/>
                <w:sz w:val="24"/>
              </w:rPr>
            </w:pPr>
            <w:r>
              <w:rPr>
                <w:rFonts w:hint="eastAsia" w:ascii="宋体" w:hAnsi="宋体" w:cs="宋体"/>
                <w:spacing w:val="4"/>
                <w:sz w:val="24"/>
              </w:rPr>
              <w:t xml:space="preserve">1.</w:t>
            </w:r>
            <w:r>
              <w:rPr>
                <w:rFonts w:hint="eastAsia" w:ascii="宋体" w:hAnsi="宋体" w:eastAsia="Arial" w:cs="宋体"/>
                <w:spacing w:val="4"/>
                <w:sz w:val="24"/>
              </w:rPr>
              <w:t xml:space="preserve">投标人具有有效的质量管理体系认证得2分</w:t>
            </w:r>
            <w:r>
              <w:rPr>
                <w:rFonts w:hint="eastAsia" w:ascii="宋体" w:hAnsi="宋体" w:eastAsia="宋体" w:cs="宋体"/>
                <w:spacing w:val="4"/>
                <w:sz w:val="24"/>
              </w:rPr>
              <w:t xml:space="preserve">；</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pacing w:val="4"/>
                <w:sz w:val="24"/>
              </w:rPr>
            </w:pPr>
            <w:r>
              <w:rPr>
                <w:rFonts w:hint="eastAsia" w:ascii="宋体" w:hAnsi="宋体" w:cs="宋体"/>
                <w:spacing w:val="4"/>
                <w:sz w:val="24"/>
              </w:rPr>
              <w:t xml:space="preserve">2.</w:t>
            </w:r>
            <w:r>
              <w:rPr>
                <w:rFonts w:hint="eastAsia" w:ascii="宋体" w:hAnsi="宋体" w:eastAsia="Arial" w:cs="宋体"/>
                <w:spacing w:val="4"/>
                <w:sz w:val="24"/>
              </w:rPr>
              <w:t xml:space="preserve">投标人具有有效的环境管理体系认证得2分</w:t>
            </w:r>
            <w:r>
              <w:rPr>
                <w:rFonts w:hint="eastAsia" w:ascii="宋体" w:hAnsi="宋体" w:eastAsia="宋体" w:cs="宋体"/>
                <w:spacing w:val="4"/>
                <w:sz w:val="24"/>
              </w:rPr>
              <w:t xml:space="preserve">；</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pacing w:val="4"/>
                <w:sz w:val="24"/>
              </w:rPr>
            </w:pPr>
            <w:r>
              <w:rPr>
                <w:rFonts w:hint="eastAsia" w:ascii="宋体" w:hAnsi="宋体" w:cs="宋体"/>
                <w:spacing w:val="4"/>
                <w:sz w:val="24"/>
              </w:rPr>
              <w:t xml:space="preserve">3.</w:t>
            </w:r>
            <w:r>
              <w:rPr>
                <w:rFonts w:hint="eastAsia" w:ascii="宋体" w:hAnsi="宋体" w:eastAsia="Arial" w:cs="宋体"/>
                <w:spacing w:val="4"/>
                <w:sz w:val="24"/>
              </w:rPr>
              <w:t xml:space="preserve">投标人具有有效的职业健康安全管理体系认证得2分</w:t>
            </w:r>
            <w:r>
              <w:rPr>
                <w:rFonts w:hint="eastAsia" w:ascii="宋体" w:hAnsi="宋体" w:eastAsia="宋体" w:cs="宋体"/>
                <w:spacing w:val="4"/>
                <w:sz w:val="24"/>
              </w:rPr>
              <w:t xml:space="preserve">；</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pacing w:val="4"/>
                <w:sz w:val="24"/>
              </w:rPr>
            </w:pPr>
            <w:r>
              <w:rPr>
                <w:rFonts w:hint="eastAsia" w:ascii="宋体" w:hAnsi="宋体" w:eastAsia="宋体" w:cs="宋体"/>
                <w:b/>
                <w:bCs/>
                <w:sz w:val="24"/>
              </w:rPr>
              <w:t xml:space="preserve">（以上1-3项投标人须同时提供：①有效的体系认证证书；②全国认证认可信息公共服务平台的网页查询截图并加盖公章）</w:t>
            </w:r>
            <w:r/>
          </w:p>
        </w:tc>
      </w:tr>
      <w:tr>
        <w:trPr>
          <w:jc w:val="center"/>
          <w:trHeight w:val="621"/>
        </w:trPr>
        <w:tc>
          <w:tcPr>
            <w:tcW w:w="1660" w:type="dxa"/>
            <w:vAlign w:val="center"/>
            <w:textDirection w:val="lrTb"/>
            <w:noWrap/>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lang w:eastAsia="en-US"/>
              </w:rPr>
            </w:pPr>
            <w:r>
              <w:rPr>
                <w:rFonts w:hint="eastAsia" w:ascii="宋体" w:hAnsi="宋体" w:eastAsia="Arial" w:cs="Arial"/>
                <w:color w:val="000000"/>
                <w:sz w:val="24"/>
                <w:lang w:eastAsia="en-US"/>
              </w:rPr>
              <w:t xml:space="preserve">业绩</w:t>
            </w:r>
            <w:r/>
          </w:p>
          <w:p>
            <w:pPr>
              <w:jc w:val="center"/>
              <w:spacing w:line="276" w:lineRule="auto"/>
              <w:rPr>
                <w:rFonts w:ascii="Calibri" w:hAnsi="Calibri" w:eastAsia="Arial" w:cs="Arial"/>
                <w:lang w:eastAsia="en-US"/>
              </w:rPr>
            </w:pPr>
            <w:r>
              <w:rPr>
                <w:rFonts w:hint="eastAsia" w:ascii="宋体" w:hAnsi="宋体" w:eastAsia="Arial" w:cs="Arial"/>
                <w:color w:val="000000"/>
                <w:sz w:val="24"/>
                <w:lang w:eastAsia="en-US"/>
              </w:rPr>
              <w:t xml:space="preserve">(</w:t>
            </w:r>
            <w:r>
              <w:rPr>
                <w:rFonts w:hint="eastAsia" w:ascii="宋体" w:hAnsi="宋体" w:eastAsia="宋体" w:cs="Arial"/>
                <w:color w:val="000000"/>
                <w:sz w:val="24"/>
              </w:rPr>
              <w:t xml:space="preserve">12</w:t>
            </w:r>
            <w:r>
              <w:rPr>
                <w:rFonts w:hint="eastAsia" w:ascii="宋体" w:hAnsi="宋体" w:eastAsia="Arial" w:cs="Arial"/>
                <w:color w:val="000000"/>
                <w:sz w:val="24"/>
                <w:lang w:eastAsia="en-US"/>
              </w:rPr>
              <w:t xml:space="preserve">分)</w:t>
            </w:r>
            <w:r/>
          </w:p>
        </w:tc>
        <w:tc>
          <w:tcPr>
            <w:tcW w:w="6845" w:type="dxa"/>
            <w:vAlign w:val="center"/>
            <w:textDirection w:val="lrTb"/>
            <w:noWrap/>
          </w:tcPr>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rPr>
            </w:pPr>
            <w:r>
              <w:rPr>
                <w:rFonts w:hint="eastAsia" w:ascii="宋体" w:hAnsi="宋体" w:eastAsia="Arial" w:cs="Arial"/>
                <w:color w:val="000000"/>
                <w:sz w:val="24"/>
              </w:rPr>
              <w:t xml:space="preserve">投标人自202</w:t>
            </w:r>
            <w:r>
              <w:rPr>
                <w:rFonts w:hint="eastAsia" w:ascii="宋体" w:hAnsi="宋体" w:eastAsia="宋体" w:cs="Arial"/>
                <w:color w:val="000000"/>
                <w:sz w:val="24"/>
              </w:rPr>
              <w:t xml:space="preserve">3</w:t>
            </w:r>
            <w:r>
              <w:rPr>
                <w:rFonts w:hint="eastAsia" w:ascii="宋体" w:hAnsi="宋体" w:eastAsia="Arial" w:cs="Arial"/>
                <w:color w:val="000000"/>
                <w:sz w:val="24"/>
              </w:rPr>
              <w:t xml:space="preserve">年1月1日（含）以来具有校园绿化养护或园林绿化类似业绩的，每有一个得</w:t>
            </w:r>
            <w:r>
              <w:rPr>
                <w:rFonts w:hint="eastAsia" w:ascii="宋体" w:hAnsi="宋体" w:eastAsia="宋体" w:cs="Arial"/>
                <w:color w:val="000000"/>
                <w:sz w:val="24"/>
              </w:rPr>
              <w:t xml:space="preserve">3</w:t>
            </w:r>
            <w:r>
              <w:rPr>
                <w:rFonts w:hint="eastAsia" w:ascii="宋体" w:hAnsi="宋体" w:eastAsia="Arial" w:cs="Arial"/>
                <w:color w:val="000000"/>
                <w:sz w:val="24"/>
              </w:rPr>
              <w:t xml:space="preserve">分，最高得</w:t>
            </w:r>
            <w:r>
              <w:rPr>
                <w:rFonts w:hint="eastAsia" w:ascii="宋体" w:hAnsi="宋体" w:eastAsia="宋体" w:cs="Arial"/>
                <w:color w:val="000000"/>
                <w:sz w:val="24"/>
              </w:rPr>
              <w:t xml:space="preserve">12</w:t>
            </w:r>
            <w:r>
              <w:rPr>
                <w:rFonts w:hint="eastAsia" w:ascii="宋体" w:hAnsi="宋体" w:eastAsia="Arial" w:cs="Arial"/>
                <w:color w:val="000000"/>
                <w:sz w:val="24"/>
              </w:rPr>
              <w:t xml:space="preserve">分。</w:t>
            </w:r>
            <w:r/>
          </w:p>
          <w:p>
            <w:pP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lang w:eastAsia="en-US"/>
              </w:rPr>
            </w:pPr>
            <w:r>
              <w:rPr>
                <w:rFonts w:hint="eastAsia" w:ascii="宋体" w:hAnsi="宋体" w:eastAsia="Arial" w:cs="Arial"/>
                <w:b/>
                <w:bCs/>
                <w:color w:val="000000"/>
                <w:sz w:val="24"/>
              </w:rPr>
              <w:t xml:space="preserve">（投标文件中提供合同扫描件并加盖投标人公章，否则不得分，时间、服务内容以合同为准；合同签订日期在2023年1月1日（含）之后的或者合同签订日期在2023年1月1日（不含）之前的，服务期限须延续到2023年1月1日（含）之后</w:t>
            </w:r>
            <w:r>
              <w:rPr>
                <w:rFonts w:hint="eastAsia" w:ascii="宋体" w:hAnsi="宋体" w:eastAsia="宋体" w:cs="宋体"/>
                <w:b/>
                <w:bCs/>
                <w:color w:val="000000"/>
                <w:sz w:val="24"/>
                <w:szCs w:val="24"/>
              </w:rPr>
              <w:t xml:space="preserve">的业绩均认可</w:t>
            </w:r>
            <w:r>
              <w:rPr>
                <w:rFonts w:hint="eastAsia" w:ascii="宋体" w:hAnsi="宋体" w:eastAsia="Arial" w:cs="Arial"/>
                <w:b/>
                <w:bCs/>
                <w:color w:val="000000"/>
                <w:sz w:val="24"/>
              </w:rPr>
              <w:t xml:space="preserve">。</w:t>
            </w:r>
            <w:r>
              <w:rPr>
                <w:rFonts w:hint="eastAsia" w:ascii="宋体" w:hAnsi="宋体" w:eastAsia="Arial" w:cs="Arial"/>
                <w:b/>
                <w:bCs/>
                <w:color w:val="000000"/>
                <w:sz w:val="24"/>
                <w:lang w:eastAsia="en-US"/>
              </w:rPr>
              <w:t xml:space="preserve">）</w:t>
            </w:r>
            <w:r/>
          </w:p>
        </w:tc>
      </w:tr>
    </w:tbl>
    <w:p>
      <w:pPr>
        <w:jc w:val="left"/>
        <w:widowControl/>
        <w:rPr>
          <w:sz w:val="24"/>
          <w:szCs w:val="24"/>
        </w:rPr>
      </w:pPr>
      <w:r>
        <w:rPr>
          <w:sz w:val="24"/>
          <w:szCs w:val="24"/>
        </w:rPr>
      </w:r>
      <w:r/>
    </w:p>
    <w:p>
      <w:pPr>
        <w:ind w:firstLine="480"/>
        <w:jc w:val="left"/>
        <w:spacing w:line="500" w:lineRule="exact"/>
        <w:rPr>
          <w:sz w:val="24"/>
          <w:szCs w:val="24"/>
        </w:rPr>
      </w:pPr>
      <w:r>
        <w:rPr>
          <w:rFonts w:hint="eastAsia"/>
          <w:sz w:val="24"/>
          <w:szCs w:val="24"/>
        </w:rPr>
        <w:t xml:space="preserve">（3）技术分（36分）</w:t>
      </w:r>
      <w:r/>
    </w:p>
    <w:tbl>
      <w:tblPr>
        <w:tblStyle w:val="85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eastAsia="en-US"/>
              </w:rPr>
            </w:pPr>
            <w:r>
              <w:rPr>
                <w:rFonts w:hint="eastAsia" w:ascii="黑体" w:hAnsi="黑体" w:eastAsia="黑体" w:cs="Times New Roman"/>
                <w:color w:val="000000"/>
                <w:sz w:val="24"/>
                <w:szCs w:val="24"/>
                <w:lang w:eastAsia="en-US"/>
              </w:rPr>
              <w:t xml:space="preserve">评审因素</w:t>
            </w:r>
            <w:r/>
          </w:p>
        </w:tc>
        <w:tc>
          <w:tcPr>
            <w:tcW w:w="6845"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eastAsia="en-US"/>
              </w:rPr>
            </w:pPr>
            <w:r>
              <w:rPr>
                <w:rFonts w:hint="eastAsia" w:ascii="黑体" w:hAnsi="黑体" w:eastAsia="黑体" w:cs="Times New Roman"/>
                <w:color w:val="000000"/>
                <w:sz w:val="24"/>
                <w:szCs w:val="24"/>
                <w:lang w:eastAsia="en-US"/>
              </w:rPr>
              <w:t xml:space="preserve">评审标准</w:t>
            </w:r>
            <w:r/>
          </w:p>
        </w:tc>
      </w:tr>
      <w:tr>
        <w:trPr>
          <w:jc w:val="center"/>
          <w:trHeight w:val="621"/>
        </w:trPr>
        <w:tc>
          <w:tcPr>
            <w:tcW w:w="1660" w:type="dxa"/>
            <w:vAlign w:val="center"/>
            <w:textDirection w:val="lrTb"/>
            <w:noWrap/>
          </w:tcPr>
          <w:p>
            <w:pPr>
              <w:jc w:val="center"/>
              <w:spacing w:line="276" w:lineRule="auto"/>
              <w:rPr>
                <w:rFonts w:ascii="Calibri" w:hAnsi="Calibri" w:eastAsia="Arial" w:cs="Arial"/>
              </w:rPr>
            </w:pPr>
            <w:r>
              <w:rPr>
                <w:rFonts w:hint="eastAsia" w:ascii="宋体" w:hAnsi="宋体" w:eastAsia="Arial" w:cs="Arial"/>
                <w:color w:val="000000"/>
                <w:sz w:val="24"/>
              </w:rPr>
              <w:t xml:space="preserve">绿化养护工作管理及计划（8分）</w:t>
            </w:r>
            <w:r/>
          </w:p>
        </w:tc>
        <w:tc>
          <w:tcPr>
            <w:tcW w:w="6845" w:type="dxa"/>
            <w:vAlign w:val="center"/>
            <w:textDirection w:val="lrTb"/>
            <w:noWrap/>
          </w:tcPr>
          <w:p>
            <w:pPr>
              <w:pStyle w:val="880"/>
              <w:jc w:val="both"/>
              <w:spacing w:line="480" w:lineRule="exact"/>
              <w:rPr>
                <w:rFonts w:ascii="宋体" w:hAnsi="宋体"/>
                <w:sz w:val="24"/>
              </w:rPr>
            </w:pPr>
            <w:r>
              <w:rPr>
                <w:rFonts w:hint="eastAsia" w:ascii="宋体" w:hAnsi="宋体"/>
                <w:sz w:val="24"/>
              </w:rPr>
              <w:t xml:space="preserve">投标人针对采购需求提供绿化养护工作管理及计划方案，内容包含但不限于绿化养护服务标准、日常绿化养护操作流程等：</w:t>
            </w:r>
            <w:r/>
          </w:p>
          <w:p>
            <w:pPr>
              <w:pStyle w:val="880"/>
              <w:jc w:val="both"/>
              <w:spacing w:line="480" w:lineRule="exact"/>
              <w:rPr>
                <w:rFonts w:ascii="宋体" w:hAnsi="宋体"/>
                <w:sz w:val="24"/>
              </w:rPr>
            </w:pPr>
            <w:r>
              <w:rPr>
                <w:rFonts w:hint="eastAsia" w:ascii="宋体" w:hAnsi="宋体"/>
                <w:sz w:val="24"/>
              </w:rPr>
              <w:t xml:space="preserve">方案内容详细，全面具体，科学合理，有完善的操作流程、可操作性强的得8分；</w:t>
            </w:r>
            <w:r/>
          </w:p>
          <w:p>
            <w:pPr>
              <w:pStyle w:val="880"/>
              <w:jc w:val="both"/>
              <w:spacing w:line="480" w:lineRule="exact"/>
              <w:rPr>
                <w:rFonts w:ascii="宋体" w:hAnsi="宋体"/>
                <w:sz w:val="24"/>
              </w:rPr>
            </w:pPr>
            <w:r>
              <w:rPr>
                <w:rFonts w:hint="eastAsia" w:ascii="宋体" w:hAnsi="宋体"/>
                <w:sz w:val="24"/>
              </w:rPr>
              <w:t xml:space="preserve">方案内容较详细，较科学合理，较完善的操作流程、可操作性较强的得6分；</w:t>
            </w:r>
            <w:r/>
          </w:p>
          <w:p>
            <w:pPr>
              <w:pStyle w:val="880"/>
              <w:jc w:val="both"/>
              <w:spacing w:line="480" w:lineRule="exact"/>
              <w:rPr>
                <w:rFonts w:ascii="宋体" w:hAnsi="宋体"/>
                <w:sz w:val="24"/>
              </w:rPr>
            </w:pPr>
            <w:r>
              <w:rPr>
                <w:rFonts w:hint="eastAsia" w:ascii="宋体" w:hAnsi="宋体"/>
                <w:sz w:val="24"/>
              </w:rPr>
              <w:t xml:space="preserve">方案内容简单，合理性一般，操作流程粗糙、可操作性一般的得4分；</w:t>
            </w:r>
            <w:r/>
          </w:p>
          <w:p>
            <w:pPr>
              <w:jc w:val="left"/>
              <w:spacing w:line="276" w:lineRule="auto"/>
              <w:rPr>
                <w:rFonts w:ascii="Calibri" w:hAnsi="Calibri" w:eastAsia="Arial" w:cs="Arial"/>
                <w:lang w:eastAsia="en-US"/>
              </w:rPr>
            </w:pPr>
            <w:r>
              <w:rPr>
                <w:rFonts w:hint="eastAsia" w:ascii="宋体" w:hAnsi="宋体" w:eastAsia="Arial" w:cs="Arial"/>
                <w:sz w:val="24"/>
                <w:lang w:eastAsia="en-US"/>
              </w:rPr>
              <w:t xml:space="preserve">不提供不得分。</w:t>
            </w:r>
            <w:r/>
          </w:p>
        </w:tc>
      </w:tr>
      <w:tr>
        <w:trPr>
          <w:jc w:val="center"/>
          <w:trHeight w:val="621"/>
        </w:trPr>
        <w:tc>
          <w:tcPr>
            <w:tcW w:w="1660" w:type="dxa"/>
            <w:vAlign w:val="center"/>
            <w:textDirection w:val="lrTb"/>
            <w:noWrap/>
          </w:tcPr>
          <w:p>
            <w:pPr>
              <w:jc w:val="center"/>
              <w:spacing w:line="276" w:lineRule="auto"/>
              <w:rPr>
                <w:rFonts w:ascii="Calibri" w:hAnsi="Calibri" w:eastAsia="Arial" w:cs="Arial"/>
              </w:rPr>
            </w:pPr>
            <w:r>
              <w:rPr>
                <w:rFonts w:hint="eastAsia" w:ascii="宋体" w:hAnsi="宋体" w:eastAsia="Arial" w:cs="Arial"/>
                <w:color w:val="000000"/>
                <w:sz w:val="24"/>
              </w:rPr>
              <w:t xml:space="preserve">绿化养护技术方案（8分）</w:t>
            </w:r>
            <w:r/>
          </w:p>
        </w:tc>
        <w:tc>
          <w:tcPr>
            <w:tcW w:w="6845" w:type="dxa"/>
            <w:vAlign w:val="center"/>
            <w:textDirection w:val="lrTb"/>
            <w:noWrap/>
          </w:tcPr>
          <w:p>
            <w:pPr>
              <w:spacing w:line="360" w:lineRule="auto"/>
              <w:rPr>
                <w:rFonts w:ascii="宋体" w:hAnsi="宋体" w:eastAsia="Arial" w:cs="Arial"/>
                <w:color w:val="000000"/>
                <w:sz w:val="24"/>
              </w:rPr>
            </w:pPr>
            <w:r>
              <w:rPr>
                <w:rFonts w:hint="eastAsia" w:ascii="宋体" w:hAnsi="宋体" w:eastAsia="Arial" w:cs="Arial"/>
                <w:color w:val="000000"/>
                <w:sz w:val="24"/>
              </w:rPr>
              <w:t xml:space="preserve">投标人</w:t>
            </w:r>
            <w:r>
              <w:rPr>
                <w:rFonts w:hint="eastAsia" w:ascii="宋体" w:hAnsi="宋体" w:eastAsia="Arial" w:cs="Arial"/>
                <w:sz w:val="24"/>
              </w:rPr>
              <w:t xml:space="preserve">针对采购需求提供</w:t>
            </w:r>
            <w:r>
              <w:rPr>
                <w:rFonts w:hint="eastAsia" w:ascii="宋体" w:hAnsi="宋体" w:eastAsia="Arial" w:cs="Arial"/>
                <w:color w:val="000000"/>
                <w:sz w:val="24"/>
              </w:rPr>
              <w:t xml:space="preserve">绿化养护技术方案，内容包括但不限于乔灌草修剪、病虫害防治、日常绿化养护技术方案及措施、旱季、冬季养护措施等：</w:t>
            </w:r>
            <w:r/>
          </w:p>
          <w:p>
            <w:pPr>
              <w:spacing w:line="360" w:lineRule="auto"/>
              <w:rPr>
                <w:rFonts w:ascii="宋体" w:hAnsi="宋体" w:eastAsia="Arial" w:cs="Arial"/>
                <w:color w:val="000000"/>
                <w:sz w:val="24"/>
              </w:rPr>
            </w:pPr>
            <w:r>
              <w:rPr>
                <w:rFonts w:hint="eastAsia" w:ascii="宋体" w:hAnsi="宋体" w:eastAsia="Arial" w:cs="Arial"/>
                <w:color w:val="000000"/>
                <w:sz w:val="24"/>
              </w:rPr>
              <w:t xml:space="preserve">方案包含上述内容，详细合理，重点突出，措施完善，针对性强的，得8分；</w:t>
            </w:r>
            <w:r/>
          </w:p>
          <w:p>
            <w:pPr>
              <w:spacing w:line="360" w:lineRule="auto"/>
              <w:rPr>
                <w:rFonts w:ascii="宋体" w:hAnsi="宋体" w:eastAsia="Arial" w:cs="Arial"/>
                <w:color w:val="000000"/>
                <w:sz w:val="24"/>
              </w:rPr>
            </w:pPr>
            <w:r>
              <w:rPr>
                <w:rFonts w:hint="eastAsia" w:ascii="宋体" w:hAnsi="宋体" w:eastAsia="Arial" w:cs="Arial"/>
                <w:color w:val="000000"/>
                <w:sz w:val="24"/>
              </w:rPr>
              <w:t xml:space="preserve">方案包含上述内容，较详细，有重点，措施较完善，针对性较强的，得6分；</w:t>
            </w:r>
            <w:r/>
          </w:p>
          <w:p>
            <w:pPr>
              <w:pStyle w:val="880"/>
              <w:spacing w:line="360" w:lineRule="auto"/>
              <w:rPr>
                <w:rFonts w:ascii="宋体" w:hAnsi="宋体"/>
                <w:sz w:val="24"/>
              </w:rPr>
            </w:pPr>
            <w:r>
              <w:rPr>
                <w:rFonts w:hint="eastAsia" w:ascii="宋体" w:hAnsi="宋体"/>
                <w:sz w:val="24"/>
              </w:rPr>
              <w:t xml:space="preserve">方案内容空洞，措施简单，针对性一般的，得4分；</w:t>
            </w:r>
            <w:r/>
          </w:p>
          <w:p>
            <w:pPr>
              <w:jc w:val="left"/>
              <w:spacing w:line="276" w:lineRule="auto"/>
              <w:rPr>
                <w:rFonts w:ascii="Calibri" w:hAnsi="Calibri" w:eastAsia="Arial" w:cs="Arial"/>
                <w:lang w:eastAsia="en-US"/>
              </w:rPr>
            </w:pPr>
            <w:r>
              <w:rPr>
                <w:rFonts w:hint="eastAsia" w:ascii="宋体" w:hAnsi="宋体" w:eastAsia="Arial" w:cs="Arial"/>
                <w:sz w:val="24"/>
                <w:lang w:eastAsia="en-US"/>
              </w:rPr>
              <w:t xml:space="preserve">不提供不得分。</w:t>
            </w:r>
            <w:r/>
          </w:p>
        </w:tc>
      </w:tr>
      <w:tr>
        <w:trPr>
          <w:jc w:val="center"/>
          <w:trHeight w:val="621"/>
        </w:trPr>
        <w:tc>
          <w:tcPr>
            <w:tcW w:w="1660" w:type="dxa"/>
            <w:vAlign w:val="center"/>
            <w:textDirection w:val="lrTb"/>
            <w:noWrap/>
          </w:tcPr>
          <w:p>
            <w:pPr>
              <w:jc w:val="center"/>
              <w:spacing w:line="276" w:lineRule="auto"/>
              <w:rPr>
                <w:rFonts w:ascii="Calibri" w:hAnsi="Calibri" w:eastAsia="Arial" w:cs="Arial"/>
              </w:rPr>
            </w:pPr>
            <w:r>
              <w:rPr>
                <w:rFonts w:hint="eastAsia" w:ascii="宋体" w:hAnsi="宋体" w:eastAsia="Arial" w:cs="Arial"/>
                <w:color w:val="000000"/>
                <w:sz w:val="24"/>
              </w:rPr>
              <w:t xml:space="preserve">现场安全文明组织管理（</w:t>
            </w:r>
            <w:r>
              <w:rPr>
                <w:rFonts w:hint="eastAsia" w:ascii="宋体" w:hAnsi="宋体" w:eastAsia="宋体" w:cs="Arial"/>
                <w:color w:val="000000"/>
                <w:sz w:val="24"/>
              </w:rPr>
              <w:t xml:space="preserve">7</w:t>
            </w:r>
            <w:r>
              <w:rPr>
                <w:rFonts w:hint="eastAsia" w:ascii="宋体" w:hAnsi="宋体" w:eastAsia="Arial" w:cs="Arial"/>
                <w:color w:val="000000"/>
                <w:sz w:val="24"/>
              </w:rPr>
              <w:t xml:space="preserve">分）</w:t>
            </w:r>
            <w:r/>
          </w:p>
        </w:tc>
        <w:tc>
          <w:tcPr>
            <w:tcW w:w="6845" w:type="dxa"/>
            <w:vAlign w:val="center"/>
            <w:textDirection w:val="lrTb"/>
            <w:noWrap/>
          </w:tcPr>
          <w:p>
            <w:pPr>
              <w:spacing w:line="360" w:lineRule="auto"/>
              <w:rPr>
                <w:rFonts w:ascii="宋体" w:hAnsi="宋体" w:eastAsia="Arial" w:cs="Arial"/>
                <w:color w:val="000000"/>
                <w:sz w:val="24"/>
              </w:rPr>
            </w:pPr>
            <w:r>
              <w:rPr>
                <w:rFonts w:hint="eastAsia" w:ascii="宋体" w:hAnsi="宋体" w:eastAsia="Arial" w:cs="Arial"/>
                <w:color w:val="000000"/>
                <w:sz w:val="24"/>
              </w:rPr>
              <w:t xml:space="preserve">投标人</w:t>
            </w:r>
            <w:r>
              <w:rPr>
                <w:rFonts w:hint="eastAsia" w:ascii="宋体" w:hAnsi="宋体" w:eastAsia="Arial" w:cs="Arial"/>
                <w:sz w:val="24"/>
              </w:rPr>
              <w:t xml:space="preserve">针对采购需求提供</w:t>
            </w:r>
            <w:r>
              <w:rPr>
                <w:rFonts w:hint="eastAsia" w:ascii="宋体" w:hAnsi="宋体" w:eastAsia="Arial" w:cs="Arial"/>
                <w:color w:val="000000"/>
                <w:sz w:val="24"/>
              </w:rPr>
              <w:t xml:space="preserve">现场安全文明组织管理方案，内容包含但不限于文明养护及环保措施、设备管理、用电管理、现场防火、废水废渣的管理、协调内外关系、</w:t>
            </w:r>
            <w:r>
              <w:rPr>
                <w:rFonts w:hint="eastAsia" w:ascii="宋体" w:hAnsi="宋体" w:eastAsia="宋体" w:cs="Arial"/>
                <w:color w:val="000000"/>
                <w:sz w:val="24"/>
              </w:rPr>
              <w:t xml:space="preserve">修剪种植</w:t>
            </w:r>
            <w:r>
              <w:rPr>
                <w:rFonts w:hint="eastAsia" w:ascii="宋体" w:hAnsi="宋体" w:eastAsia="Arial" w:cs="Arial"/>
                <w:color w:val="000000"/>
                <w:sz w:val="24"/>
              </w:rPr>
              <w:t xml:space="preserve">施工场地设施卫生管理等相关管理及保障措施等：</w:t>
            </w:r>
            <w:r/>
          </w:p>
          <w:p>
            <w:pPr>
              <w:pStyle w:val="880"/>
              <w:jc w:val="both"/>
              <w:spacing w:line="360" w:lineRule="auto"/>
              <w:rPr>
                <w:rFonts w:ascii="宋体" w:hAnsi="宋体"/>
                <w:sz w:val="24"/>
              </w:rPr>
            </w:pPr>
            <w:r>
              <w:rPr>
                <w:rFonts w:hint="eastAsia" w:ascii="宋体" w:hAnsi="宋体"/>
                <w:sz w:val="24"/>
              </w:rPr>
              <w:t xml:space="preserve">养护管理水平高，内容全面详细，方法科学，标准制度齐全，施工规范的，得7分；</w:t>
            </w:r>
            <w:r/>
          </w:p>
          <w:p>
            <w:pPr>
              <w:pStyle w:val="880"/>
              <w:jc w:val="both"/>
              <w:spacing w:line="360" w:lineRule="auto"/>
              <w:rPr>
                <w:rFonts w:ascii="宋体" w:hAnsi="宋体"/>
                <w:sz w:val="24"/>
              </w:rPr>
            </w:pPr>
            <w:r>
              <w:rPr>
                <w:rFonts w:hint="eastAsia" w:ascii="宋体" w:hAnsi="宋体"/>
                <w:sz w:val="24"/>
              </w:rPr>
              <w:t xml:space="preserve">养护管理水平较高，内容较详细，有标准制度，施工相对规范的，得5分；</w:t>
            </w:r>
            <w:r/>
          </w:p>
          <w:p>
            <w:pPr>
              <w:pStyle w:val="880"/>
              <w:jc w:val="both"/>
              <w:spacing w:line="360" w:lineRule="auto"/>
              <w:rPr>
                <w:rFonts w:ascii="宋体" w:hAnsi="宋体"/>
                <w:sz w:val="24"/>
              </w:rPr>
            </w:pPr>
            <w:r>
              <w:rPr>
                <w:rFonts w:hint="eastAsia" w:ascii="宋体" w:hAnsi="宋体"/>
                <w:sz w:val="24"/>
              </w:rPr>
              <w:t xml:space="preserve">养护管理水平一般，内容空洞，基本符合需求的，得3分；</w:t>
            </w:r>
            <w:r/>
          </w:p>
          <w:p>
            <w:pPr>
              <w:jc w:val="left"/>
              <w:spacing w:line="276" w:lineRule="auto"/>
              <w:rPr>
                <w:rFonts w:ascii="Calibri" w:hAnsi="Calibri" w:eastAsia="Arial" w:cs="Arial"/>
                <w:lang w:eastAsia="en-US"/>
              </w:rPr>
            </w:pPr>
            <w:r>
              <w:rPr>
                <w:rFonts w:hint="eastAsia" w:ascii="宋体" w:hAnsi="宋体" w:eastAsia="Arial" w:cs="Arial"/>
                <w:sz w:val="24"/>
                <w:lang w:eastAsia="en-US"/>
              </w:rPr>
              <w:t xml:space="preserve">不提供不得分。</w:t>
            </w:r>
            <w:r/>
          </w:p>
        </w:tc>
      </w:tr>
      <w:tr>
        <w:trPr>
          <w:jc w:val="center"/>
          <w:trHeight w:val="621"/>
        </w:trPr>
        <w:tc>
          <w:tcPr>
            <w:tcW w:w="1660" w:type="dxa"/>
            <w:vAlign w:val="center"/>
            <w:textDirection w:val="lrTb"/>
            <w:noWrap/>
          </w:tcPr>
          <w:p>
            <w:pPr>
              <w:jc w:val="center"/>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lang w:eastAsia="en-US"/>
              </w:rPr>
            </w:pPr>
            <w:r>
              <w:rPr>
                <w:rFonts w:hint="eastAsia" w:ascii="宋体" w:hAnsi="宋体" w:eastAsia="Arial" w:cs="Arial"/>
                <w:color w:val="000000"/>
                <w:sz w:val="24"/>
                <w:lang w:eastAsia="en-US"/>
              </w:rPr>
              <w:t xml:space="preserve">应急预案</w:t>
            </w:r>
            <w:r/>
          </w:p>
          <w:p>
            <w:pPr>
              <w:jc w:val="center"/>
              <w:spacing w:line="276" w:lineRule="auto"/>
              <w:rPr>
                <w:rFonts w:ascii="Calibri" w:hAnsi="Calibri" w:eastAsia="Arial" w:cs="Arial"/>
                <w:lang w:eastAsia="en-US"/>
              </w:rPr>
            </w:pPr>
            <w:r>
              <w:rPr>
                <w:rFonts w:hint="eastAsia" w:ascii="宋体" w:hAnsi="宋体" w:eastAsia="Arial" w:cs="Arial"/>
                <w:color w:val="000000"/>
                <w:sz w:val="24"/>
                <w:lang w:eastAsia="en-US"/>
              </w:rPr>
              <w:t xml:space="preserve">（</w:t>
            </w:r>
            <w:r>
              <w:rPr>
                <w:rFonts w:ascii="宋体" w:hAnsi="宋体" w:eastAsia="Arial" w:cs="Arial"/>
                <w:color w:val="000000"/>
                <w:sz w:val="24"/>
                <w:lang w:eastAsia="en-US"/>
              </w:rPr>
              <w:t xml:space="preserve">6</w:t>
            </w:r>
            <w:r>
              <w:rPr>
                <w:rFonts w:hint="eastAsia" w:ascii="宋体" w:hAnsi="宋体" w:eastAsia="Arial" w:cs="Arial"/>
                <w:color w:val="000000"/>
                <w:sz w:val="24"/>
                <w:lang w:eastAsia="en-US"/>
              </w:rPr>
              <w:t xml:space="preserve">分）</w:t>
            </w:r>
            <w:r/>
          </w:p>
        </w:tc>
        <w:tc>
          <w:tcPr>
            <w:tcW w:w="6845" w:type="dxa"/>
            <w:vAlign w:val="center"/>
            <w:textDirection w:val="lrTb"/>
            <w:noWrap/>
          </w:tcPr>
          <w:p>
            <w:pPr>
              <w:pStyle w:val="880"/>
              <w:jc w:val="both"/>
              <w:spacing w:line="480" w:lineRule="exact"/>
              <w:rPr>
                <w:rFonts w:ascii="宋体" w:hAnsi="宋体"/>
                <w:sz w:val="24"/>
              </w:rPr>
            </w:pPr>
            <w:r>
              <w:rPr>
                <w:rFonts w:hint="eastAsia" w:ascii="宋体" w:hAnsi="宋体"/>
                <w:sz w:val="24"/>
              </w:rPr>
              <w:t xml:space="preserve">投标人针对采购需求提供应急预案，内容包含但不限于特殊天气（台风、汛期、冰雪、极寒、冬季火灾等天气）或突发事件应急人员调度、人员职责、应急操作流程等：</w:t>
            </w:r>
            <w:r/>
          </w:p>
          <w:p>
            <w:pPr>
              <w:pStyle w:val="880"/>
              <w:jc w:val="both"/>
              <w:spacing w:line="480" w:lineRule="exact"/>
              <w:rPr>
                <w:rFonts w:ascii="宋体" w:hAnsi="宋体"/>
                <w:sz w:val="24"/>
              </w:rPr>
            </w:pPr>
            <w:r>
              <w:rPr>
                <w:rFonts w:hint="eastAsia" w:ascii="宋体" w:hAnsi="宋体"/>
                <w:sz w:val="24"/>
              </w:rPr>
              <w:t xml:space="preserve">预案措施完善，内容详细，贴合实际，可操作性强的得</w:t>
            </w:r>
            <w:r>
              <w:rPr>
                <w:rFonts w:ascii="宋体" w:hAnsi="宋体"/>
                <w:sz w:val="24"/>
              </w:rPr>
              <w:t xml:space="preserve">6</w:t>
            </w:r>
            <w:r>
              <w:rPr>
                <w:rFonts w:hint="eastAsia" w:ascii="宋体" w:hAnsi="宋体"/>
                <w:sz w:val="24"/>
              </w:rPr>
              <w:t xml:space="preserve">分；</w:t>
            </w:r>
            <w:r/>
          </w:p>
          <w:p>
            <w:pPr>
              <w:pStyle w:val="880"/>
              <w:jc w:val="both"/>
              <w:spacing w:line="480" w:lineRule="exact"/>
              <w:rPr>
                <w:rFonts w:ascii="宋体" w:hAnsi="宋体"/>
                <w:sz w:val="24"/>
              </w:rPr>
            </w:pPr>
            <w:r>
              <w:rPr>
                <w:rFonts w:hint="eastAsia" w:ascii="宋体" w:hAnsi="宋体"/>
                <w:sz w:val="24"/>
              </w:rPr>
              <w:t xml:space="preserve">预案措施较完善，内容较详细，较贴合实际，可操作性较强的得4分；</w:t>
            </w:r>
            <w:r/>
          </w:p>
          <w:p>
            <w:pPr>
              <w:pStyle w:val="880"/>
              <w:jc w:val="both"/>
              <w:spacing w:line="480" w:lineRule="exact"/>
              <w:rPr>
                <w:rFonts w:ascii="宋体" w:hAnsi="宋体"/>
                <w:sz w:val="24"/>
              </w:rPr>
            </w:pPr>
            <w:r>
              <w:rPr>
                <w:rFonts w:hint="eastAsia" w:ascii="宋体" w:hAnsi="宋体"/>
                <w:sz w:val="24"/>
              </w:rPr>
              <w:t xml:space="preserve">预案措施简单，内容粗糙，可操作性一般的得2分；</w:t>
            </w:r>
            <w:r/>
          </w:p>
          <w:p>
            <w:pPr>
              <w:jc w:val="left"/>
              <w:spacing w:line="276" w:lineRule="auto"/>
              <w:rPr>
                <w:rFonts w:ascii="Calibri" w:hAnsi="Calibri" w:eastAsia="Arial" w:cs="Arial"/>
                <w:lang w:eastAsia="en-US"/>
              </w:rPr>
            </w:pPr>
            <w:r>
              <w:rPr>
                <w:rFonts w:hint="eastAsia" w:ascii="宋体" w:hAnsi="宋体" w:eastAsia="Arial" w:cs="Arial"/>
                <w:sz w:val="24"/>
                <w:lang w:eastAsia="en-US"/>
              </w:rPr>
              <w:t xml:space="preserve">不提供不得分。</w:t>
            </w:r>
            <w:r/>
          </w:p>
        </w:tc>
      </w:tr>
      <w:tr>
        <w:trPr>
          <w:jc w:val="center"/>
          <w:trHeight w:val="621"/>
        </w:trPr>
        <w:tc>
          <w:tcPr>
            <w:tcW w:w="1660" w:type="dxa"/>
            <w:vAlign w:val="center"/>
            <w:textDirection w:val="lrTb"/>
            <w:noWrap/>
          </w:tcPr>
          <w:p>
            <w:pPr>
              <w:jc w:val="center"/>
              <w:spacing w:line="420" w:lineRule="exact"/>
              <w:rPr>
                <w:rFonts w:ascii="宋体" w:hAnsi="宋体" w:eastAsia="Arial" w:cs="Arial"/>
                <w:sz w:val="24"/>
              </w:rPr>
            </w:pPr>
            <w:r>
              <w:rPr>
                <w:rFonts w:hint="eastAsia" w:ascii="宋体" w:hAnsi="宋体" w:eastAsia="Arial" w:cs="Arial"/>
                <w:sz w:val="24"/>
              </w:rPr>
              <w:t xml:space="preserve">进退场交接方案</w:t>
            </w:r>
            <w:r/>
          </w:p>
          <w:p>
            <w:pPr>
              <w:jc w:val="center"/>
              <w:spacing w:line="276" w:lineRule="auto"/>
              <w:rPr>
                <w:rFonts w:ascii="Calibri" w:hAnsi="Calibri" w:eastAsia="Arial" w:cs="Arial"/>
              </w:rPr>
            </w:pPr>
            <w:r>
              <w:rPr>
                <w:rFonts w:hint="eastAsia" w:ascii="宋体" w:hAnsi="宋体" w:eastAsia="Arial" w:cs="Arial"/>
                <w:sz w:val="24"/>
              </w:rPr>
              <w:t xml:space="preserve">（7分）</w:t>
            </w:r>
            <w:r/>
          </w:p>
        </w:tc>
        <w:tc>
          <w:tcPr>
            <w:tcW w:w="6845" w:type="dxa"/>
            <w:vAlign w:val="center"/>
            <w:textDirection w:val="lrTb"/>
            <w:noWrap/>
          </w:tcPr>
          <w:p>
            <w:pPr>
              <w:spacing w:line="440" w:lineRule="exact"/>
              <w:rPr>
                <w:rFonts w:ascii="宋体" w:hAnsi="宋体" w:eastAsia="Arial" w:cs="Arial"/>
                <w:color w:val="000000"/>
                <w:sz w:val="24"/>
              </w:rPr>
            </w:pPr>
            <w:r>
              <w:rPr>
                <w:rFonts w:hint="eastAsia" w:ascii="宋体" w:hAnsi="宋体" w:eastAsia="Arial" w:cs="Arial"/>
                <w:color w:val="000000"/>
                <w:sz w:val="24"/>
              </w:rPr>
              <w:t xml:space="preserve">投标人</w:t>
            </w:r>
            <w:r>
              <w:rPr>
                <w:rFonts w:hint="eastAsia" w:ascii="宋体" w:hAnsi="宋体" w:eastAsia="Arial" w:cs="Arial"/>
                <w:sz w:val="24"/>
              </w:rPr>
              <w:t xml:space="preserve">针对采购需求提供</w:t>
            </w:r>
            <w:r>
              <w:rPr>
                <w:rFonts w:hint="eastAsia" w:ascii="宋体" w:hAnsi="宋体" w:eastAsia="Arial" w:cs="Arial"/>
                <w:color w:val="000000"/>
                <w:sz w:val="24"/>
              </w:rPr>
              <w:t xml:space="preserve">进退场交接方案，内容包含但不限于进场前与前一服务单位工作的所有材料、档案交接措施，进场计划及安排，合同到期退场时与下一交接单位工作的所有材料进行交接工作等：</w:t>
            </w:r>
            <w:r/>
          </w:p>
          <w:p>
            <w:pPr>
              <w:spacing w:line="440" w:lineRule="exact"/>
              <w:rPr>
                <w:rFonts w:ascii="宋体" w:hAnsi="宋体" w:eastAsia="Arial" w:cs="Arial"/>
                <w:color w:val="000000"/>
                <w:sz w:val="24"/>
              </w:rPr>
            </w:pPr>
            <w:r>
              <w:rPr>
                <w:rFonts w:hint="eastAsia" w:ascii="宋体" w:hAnsi="宋体" w:eastAsia="Arial" w:cs="Arial"/>
                <w:color w:val="000000"/>
                <w:sz w:val="24"/>
              </w:rPr>
              <w:t xml:space="preserve">科学合理，条理清晰，措施具有可行性的得7分；</w:t>
            </w:r>
            <w:r/>
          </w:p>
          <w:p>
            <w:pPr>
              <w:spacing w:line="440" w:lineRule="exact"/>
              <w:rPr>
                <w:rFonts w:ascii="宋体" w:hAnsi="宋体" w:eastAsia="Arial" w:cs="Arial"/>
                <w:color w:val="000000"/>
                <w:sz w:val="24"/>
              </w:rPr>
            </w:pPr>
            <w:r>
              <w:rPr>
                <w:rFonts w:hint="eastAsia" w:ascii="宋体" w:hAnsi="宋体" w:eastAsia="Arial" w:cs="Arial"/>
                <w:color w:val="000000"/>
                <w:sz w:val="24"/>
              </w:rPr>
              <w:t xml:space="preserve">科学较合理，条理较清晰，措施较具有可行性的得5分；</w:t>
            </w:r>
            <w:r/>
          </w:p>
          <w:p>
            <w:pPr>
              <w:spacing w:line="440" w:lineRule="exact"/>
              <w:rPr>
                <w:rFonts w:ascii="宋体" w:hAnsi="宋体" w:eastAsia="Arial" w:cs="Arial"/>
                <w:color w:val="000000"/>
                <w:sz w:val="24"/>
              </w:rPr>
            </w:pPr>
            <w:r>
              <w:rPr>
                <w:rFonts w:hint="eastAsia" w:ascii="宋体" w:hAnsi="宋体" w:eastAsia="Arial" w:cs="Arial"/>
                <w:color w:val="000000"/>
                <w:sz w:val="24"/>
              </w:rPr>
              <w:t xml:space="preserve">方案有一般，内容简单，措施可行性不强的得3分；</w:t>
            </w:r>
            <w:r/>
          </w:p>
          <w:p>
            <w:pPr>
              <w:jc w:val="left"/>
              <w:spacing w:line="276" w:lineRule="auto"/>
              <w:rPr>
                <w:rFonts w:ascii="Calibri" w:hAnsi="Calibri" w:eastAsia="Arial" w:cs="Arial"/>
                <w:lang w:eastAsia="en-US"/>
              </w:rPr>
            </w:pPr>
            <w:r>
              <w:rPr>
                <w:rFonts w:hint="eastAsia" w:ascii="Calibri" w:hAnsi="Calibri" w:eastAsia="Arial" w:cs="Arial"/>
                <w:sz w:val="24"/>
                <w:lang w:eastAsia="en-US"/>
              </w:rPr>
              <w:t xml:space="preserve">不提供不得分。</w:t>
            </w:r>
            <w:r/>
          </w:p>
        </w:tc>
      </w:tr>
    </w:tbl>
    <w:p>
      <w:pPr>
        <w:spacing w:line="360" w:lineRule="auto"/>
        <w:rPr>
          <w:rFonts w:ascii="宋体" w:hAnsi="宋体" w:eastAsia="宋体" w:cs="Calibri"/>
          <w:b/>
          <w:color w:val="000000"/>
          <w:sz w:val="24"/>
          <w:szCs w:val="24"/>
          <w:highlight w:val="none"/>
        </w:rPr>
      </w:pPr>
      <w:r>
        <w:rPr>
          <w:rFonts w:hint="eastAsia" w:ascii="宋体" w:hAnsi="宋体" w:cs="Calibri"/>
          <w:b/>
          <w:color w:val="000000"/>
          <w:sz w:val="24"/>
          <w:szCs w:val="24"/>
          <w:highlight w:val="none"/>
        </w:rPr>
        <w:t xml:space="preserve">注;</w:t>
      </w:r>
      <w:r/>
    </w:p>
    <w:p>
      <w:pPr>
        <w:spacing w:line="360" w:lineRule="auto"/>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1.本项目评标标准中的技术分（36分）采用暗标方式进行评审。</w:t>
      </w:r>
      <w:r/>
    </w:p>
    <w:p>
      <w:pPr>
        <w:spacing w:line="360" w:lineRule="auto"/>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2.编制要求：</w:t>
      </w:r>
      <w:r/>
    </w:p>
    <w:p>
      <w:pPr>
        <w:spacing w:line="400" w:lineRule="exact"/>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2.1方案内容、文字、各类型图表、框图均不得出现供应商名称、相关人员姓名和其他可识别供应商身份的字符、徽标、人员名称、</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jc w:val="left"/>
        <w:spacing w:line="360" w:lineRule="auto"/>
        <w:widowControl/>
        <w:rPr>
          <w:rFonts w:ascii="宋体" w:hAnsi="宋体" w:cs="Calibri"/>
          <w:b/>
          <w:bCs/>
          <w:color w:val="000000"/>
          <w:sz w:val="24"/>
          <w:szCs w:val="24"/>
          <w:highlight w:val="none"/>
        </w:rPr>
      </w:pPr>
      <w:r>
        <w:rPr>
          <w:rFonts w:hint="eastAsia" w:ascii="宋体" w:hAnsi="宋体" w:cs="Calibri"/>
          <w:b/>
          <w:color w:val="000000"/>
          <w:sz w:val="24"/>
          <w:szCs w:val="24"/>
          <w:highlight w:val="none"/>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2.3供应商需按照上述要求编制方案，未按要求编制的本项不得分。</w:t>
      </w:r>
      <w:r/>
    </w:p>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53"/>
        <w:jc w:val="center"/>
        <w:spacing w:line="360" w:lineRule="auto"/>
        <w:rPr>
          <w:rFonts w:ascii="黑体" w:hAnsi="黑体" w:eastAsia="黑体"/>
          <w:b w:val="0"/>
        </w:rPr>
      </w:pPr>
      <w:r/>
      <w:bookmarkStart w:id="9" w:name="_Toc162361615"/>
      <w:r>
        <w:rPr>
          <w:rFonts w:hint="eastAsia" w:ascii="黑体" w:hAnsi="黑体" w:eastAsia="黑体"/>
          <w:b w:val="0"/>
        </w:rPr>
        <w:t xml:space="preserve">第六章  投标文件格式</w:t>
      </w:r>
      <w:bookmarkEnd w:id="9"/>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asciiTheme="minorEastAsia" w:hAnsiTheme="minorEastAsia"/>
          <w:i/>
          <w:iCs/>
          <w:sz w:val="24"/>
          <w:szCs w:val="24"/>
          <w:u w:val="single"/>
        </w:rPr>
        <w:t xml:space="preserve">连云港师范学院校园物业、绿化养护管理服务</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w:t>
      </w:r>
      <w:r>
        <w:rPr>
          <w:rFonts w:hint="eastAsia"/>
          <w:sz w:val="24"/>
          <w:szCs w:val="24"/>
          <w:u w:val="single"/>
          <w:lang w:val="en-US" w:eastAsia="zh-CN"/>
        </w:rPr>
        <w:t xml:space="preserve">项目名称</w:t>
      </w:r>
      <w:r>
        <w:rPr>
          <w:rFonts w:hint="eastAsia"/>
          <w:sz w:val="24"/>
          <w:szCs w:val="24"/>
          <w:u w:val="single"/>
        </w:rPr>
        <w:t xml:space="preserve">）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5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85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85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p>
    <w:p>
      <w:pPr>
        <w:spacing w:line="360" w:lineRule="auto"/>
        <w:rPr>
          <w:sz w:val="24"/>
          <w:szCs w:val="24"/>
          <w:u w:val="single"/>
        </w:rPr>
      </w:pPr>
      <w:r>
        <w:rPr>
          <w:sz w:val="24"/>
          <w:szCs w:val="24"/>
          <w:u w:val="single"/>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w:t>
      </w:r>
      <w:r>
        <w:rPr>
          <w:rFonts w:hint="eastAsia" w:ascii="宋体" w:hAnsi="宋体"/>
          <w:color w:val="000000"/>
          <w:sz w:val="24"/>
          <w:szCs w:val="24"/>
          <w:u w:val="single"/>
          <w:lang w:val="en-US" w:eastAsia="zh-CN"/>
        </w:rPr>
        <w:t xml:space="preserve">名称</w:t>
      </w:r>
      <w:r>
        <w:rPr>
          <w:rFonts w:hint="eastAsia" w:ascii="宋体" w:hAnsi="宋体"/>
          <w:color w:val="000000"/>
          <w:sz w:val="24"/>
          <w:szCs w:val="24"/>
          <w:u w:val="single"/>
        </w:rPr>
        <w:t xml:space="preserve">）</w:t>
      </w:r>
      <w:r>
        <w:rPr>
          <w:rFonts w:hint="eastAsia" w:ascii="宋体" w:hAnsi="宋体"/>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w:t>
      </w:r>
      <w:r>
        <w:rPr>
          <w:rFonts w:hint="eastAsia" w:ascii="宋体" w:hAnsi="宋体"/>
          <w:color w:val="000000"/>
          <w:sz w:val="24"/>
          <w:szCs w:val="24"/>
          <w:u w:val="single"/>
          <w:lang w:val="en-US" w:eastAsia="zh-CN"/>
        </w:rPr>
        <w:t xml:space="preserve">名称</w:t>
      </w:r>
      <w:r>
        <w:rPr>
          <w:rFonts w:hint="eastAsia" w:ascii="宋体" w:hAnsi="宋体"/>
          <w:color w:val="000000"/>
          <w:sz w:val="24"/>
          <w:szCs w:val="24"/>
          <w:u w:val="single"/>
        </w:rPr>
        <w:t xml:space="preserve">）</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417"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产品、服务名称</w:t>
            </w:r>
            <w:r/>
          </w:p>
        </w:tc>
        <w:tc>
          <w:tcPr>
            <w:tcW w:w="1560"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275"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418"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551"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629"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85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10" w:name="_Hlt26955054"/>
      <w:r/>
      <w:bookmarkEnd w:id="10"/>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5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tcPr>
          <w:p>
            <w:pPr>
              <w:jc w:val="center"/>
              <w:rPr>
                <w:rFonts w:ascii="宋体" w:hAnsi="宋体"/>
                <w:color w:val="000000"/>
                <w:sz w:val="24"/>
                <w:szCs w:val="24"/>
              </w:rPr>
            </w:pPr>
            <w:r/>
            <w:bookmarkStart w:id="11" w:name="_Hlt26955064"/>
            <w:r/>
            <w:bookmarkEnd w:id="11"/>
            <w:r/>
            <w:bookmarkStart w:id="12" w:name="_Hlt24879081"/>
            <w:r/>
            <w:bookmarkEnd w:id="12"/>
            <w:r/>
            <w:bookmarkStart w:id="13" w:name="_Hlt26671343"/>
            <w:r/>
            <w:bookmarkEnd w:id="13"/>
            <w:r/>
            <w:bookmarkStart w:id="14" w:name="_Hlt26609391"/>
            <w:r/>
            <w:bookmarkEnd w:id="14"/>
            <w:r/>
            <w:bookmarkStart w:id="15" w:name="_Hlt26955056"/>
            <w:r/>
            <w:bookmarkEnd w:id="15"/>
            <w:r/>
            <w:bookmarkStart w:id="16" w:name="_Hlt26671372"/>
            <w:r/>
            <w:bookmarkEnd w:id="16"/>
            <w:r/>
            <w:bookmarkStart w:id="17" w:name="_Hlt26782999"/>
            <w:r/>
            <w:bookmarkEnd w:id="17"/>
            <w:r/>
            <w:bookmarkStart w:id="18" w:name="_Hlt26580838"/>
            <w:r/>
            <w:bookmarkEnd w:id="18"/>
            <w:r>
              <w:rPr>
                <w:rFonts w:hint="eastAsia" w:ascii="宋体" w:hAnsi="宋体"/>
                <w:color w:val="000000"/>
                <w:sz w:val="24"/>
                <w:szCs w:val="24"/>
              </w:rPr>
              <w:t xml:space="preserve">序号</w:t>
            </w:r>
            <w:r/>
          </w:p>
        </w:tc>
        <w:tc>
          <w:tcPr>
            <w:tcW w:w="326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Arial" w:hAnsi="Arial" w:cs="Arial"/>
          <w:iCs/>
          <w:sz w:val="36"/>
        </w:rPr>
      </w:pPr>
      <w:r>
        <w:rPr>
          <w:rFonts w:hint="eastAsia" w:ascii="Times New Roman" w:hAnsi="Times New Roman"/>
          <w:color w:val="000000"/>
          <w:sz w:val="24"/>
          <w:szCs w:val="24"/>
        </w:rPr>
        <w:t xml:space="preserve">日期：    年     月     日</w:t>
      </w:r>
      <w:bookmarkStart w:id="19" w:name="_格式2__法定代表人授权书"/>
      <w:r/>
      <w:bookmarkEnd w:id="19"/>
      <w:r/>
      <w:bookmarkStart w:id="20" w:name="_Hlt26609389"/>
      <w:r/>
      <w:bookmarkEnd w:id="20"/>
      <w:r/>
      <w:bookmarkStart w:id="21" w:name="_Hlt26955066"/>
      <w:r/>
      <w:bookmarkEnd w:id="21"/>
      <w:r/>
      <w:bookmarkStart w:id="22" w:name="_Hlt26671374"/>
      <w:r/>
      <w:bookmarkEnd w:id="22"/>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5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tcPr>
          <w:p>
            <w:pPr>
              <w:jc w:val="center"/>
              <w:rPr>
                <w:rFonts w:hint="default" w:ascii="宋体" w:hAnsi="宋体" w:eastAsiaTheme="minorEastAsia"/>
                <w:color w:val="000000"/>
                <w:sz w:val="24"/>
                <w:szCs w:val="24"/>
                <w:lang w:val="en-US" w:eastAsia="zh-CN"/>
              </w:rPr>
            </w:pPr>
            <w:r>
              <w:rPr>
                <w:rFonts w:hint="eastAsia" w:ascii="宋体" w:hAnsi="宋体"/>
                <w:color w:val="000000"/>
                <w:sz w:val="24"/>
                <w:szCs w:val="24"/>
                <w:lang w:val="en-US" w:eastAsia="zh-CN"/>
              </w:rPr>
              <w:t xml:space="preserve">项目名称</w:t>
            </w:r>
            <w:r/>
          </w:p>
        </w:tc>
        <w:tc>
          <w:tcPr>
            <w:tcW w:w="1850"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85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89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tcPr>
          <w:p>
            <w:pPr>
              <w:jc w:val="center"/>
              <w:spacing w:line="500" w:lineRule="exact"/>
              <w:rPr>
                <w:rFonts w:ascii="Times New Roman" w:hAnsi="Times New Roman"/>
                <w:color w:val="000000"/>
                <w:sz w:val="24"/>
                <w:szCs w:val="24"/>
              </w:rPr>
            </w:pPr>
            <w:r>
              <w:rPr>
                <w:rFonts w:hint="eastAsia" w:ascii="宋体" w:hAnsi="宋体" w:cs="方正仿宋_GBK"/>
                <w:color w:val="000000"/>
                <w:sz w:val="24"/>
                <w:szCs w:val="24"/>
              </w:rPr>
              <w:t xml:space="preserve">项目名称：</w:t>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alibri">
    <w:panose1 w:val="020F0502020204030204"/>
  </w:font>
  <w:font w:name="MS Mincho">
    <w:panose1 w:val="020206030504050903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64"/>
          <w:jc w:val="center"/>
        </w:pPr>
        <w:r>
          <w:fldChar w:fldCharType="begin"/>
        </w:r>
        <w:r>
          <w:instrText xml:space="preserve"> PAGE   \* MERGEFORMAT </w:instrText>
        </w:r>
        <w:r>
          <w:fldChar w:fldCharType="separate"/>
        </w:r>
        <w:r>
          <w:rPr>
            <w:lang w:val="zh-CN"/>
          </w:rPr>
          <w:t xml:space="preserve">68</w:t>
        </w:r>
        <w:r>
          <w:rPr>
            <w:lang w:val="zh-CN"/>
          </w:rPr>
          <w:fldChar w:fldCharType="end"/>
        </w:r>
        <w:r/>
      </w:p>
    </w:sdtContent>
  </w:sdt>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7"/>
    <w:link w:val="853"/>
    <w:uiPriority w:val="9"/>
    <w:rPr>
      <w:rFonts w:ascii="Arial" w:hAnsi="Arial" w:eastAsia="Arial" w:cs="Arial"/>
      <w:sz w:val="40"/>
      <w:szCs w:val="40"/>
    </w:rPr>
  </w:style>
  <w:style w:type="character" w:styleId="685">
    <w:name w:val="Heading 2 Char"/>
    <w:basedOn w:val="857"/>
    <w:link w:val="854"/>
    <w:uiPriority w:val="9"/>
    <w:rPr>
      <w:rFonts w:ascii="Arial" w:hAnsi="Arial" w:eastAsia="Arial" w:cs="Arial"/>
      <w:sz w:val="34"/>
    </w:rPr>
  </w:style>
  <w:style w:type="character" w:styleId="686">
    <w:name w:val="Heading 3 Char"/>
    <w:basedOn w:val="857"/>
    <w:link w:val="855"/>
    <w:uiPriority w:val="9"/>
    <w:rPr>
      <w:rFonts w:ascii="Arial" w:hAnsi="Arial" w:eastAsia="Arial" w:cs="Arial"/>
      <w:sz w:val="30"/>
      <w:szCs w:val="30"/>
    </w:rPr>
  </w:style>
  <w:style w:type="character" w:styleId="687">
    <w:name w:val="Heading 4 Char"/>
    <w:basedOn w:val="857"/>
    <w:link w:val="856"/>
    <w:uiPriority w:val="9"/>
    <w:rPr>
      <w:rFonts w:ascii="Arial" w:hAnsi="Arial" w:eastAsia="Arial" w:cs="Arial"/>
      <w:b/>
      <w:bCs/>
      <w:sz w:val="26"/>
      <w:szCs w:val="26"/>
    </w:rPr>
  </w:style>
  <w:style w:type="paragraph" w:styleId="688">
    <w:name w:val="Heading 5"/>
    <w:basedOn w:val="852"/>
    <w:next w:val="852"/>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7"/>
    <w:link w:val="688"/>
    <w:uiPriority w:val="9"/>
    <w:rPr>
      <w:rFonts w:ascii="Arial" w:hAnsi="Arial" w:eastAsia="Arial" w:cs="Arial"/>
      <w:b/>
      <w:bCs/>
      <w:sz w:val="24"/>
      <w:szCs w:val="24"/>
    </w:rPr>
  </w:style>
  <w:style w:type="paragraph" w:styleId="690">
    <w:name w:val="Heading 6"/>
    <w:basedOn w:val="852"/>
    <w:next w:val="852"/>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7"/>
    <w:link w:val="690"/>
    <w:uiPriority w:val="9"/>
    <w:rPr>
      <w:rFonts w:ascii="Arial" w:hAnsi="Arial" w:eastAsia="Arial" w:cs="Arial"/>
      <w:b/>
      <w:bCs/>
      <w:sz w:val="22"/>
      <w:szCs w:val="22"/>
    </w:rPr>
  </w:style>
  <w:style w:type="paragraph" w:styleId="692">
    <w:name w:val="Heading 7"/>
    <w:basedOn w:val="852"/>
    <w:next w:val="852"/>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7"/>
    <w:link w:val="692"/>
    <w:uiPriority w:val="9"/>
    <w:rPr>
      <w:rFonts w:ascii="Arial" w:hAnsi="Arial" w:eastAsia="Arial" w:cs="Arial"/>
      <w:b/>
      <w:bCs/>
      <w:i/>
      <w:iCs/>
      <w:sz w:val="22"/>
      <w:szCs w:val="22"/>
    </w:rPr>
  </w:style>
  <w:style w:type="paragraph" w:styleId="694">
    <w:name w:val="Heading 8"/>
    <w:basedOn w:val="852"/>
    <w:next w:val="852"/>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7"/>
    <w:link w:val="694"/>
    <w:uiPriority w:val="9"/>
    <w:rPr>
      <w:rFonts w:ascii="Arial" w:hAnsi="Arial" w:eastAsia="Arial" w:cs="Arial"/>
      <w:i/>
      <w:iCs/>
      <w:sz w:val="22"/>
      <w:szCs w:val="22"/>
    </w:rPr>
  </w:style>
  <w:style w:type="paragraph" w:styleId="696">
    <w:name w:val="Heading 9"/>
    <w:basedOn w:val="852"/>
    <w:next w:val="852"/>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7"/>
    <w:link w:val="696"/>
    <w:uiPriority w:val="9"/>
    <w:rPr>
      <w:rFonts w:ascii="Arial" w:hAnsi="Arial" w:eastAsia="Arial" w:cs="Arial"/>
      <w:i/>
      <w:iCs/>
      <w:sz w:val="21"/>
      <w:szCs w:val="21"/>
    </w:rPr>
  </w:style>
  <w:style w:type="paragraph" w:styleId="698">
    <w:name w:val="No Spacing"/>
    <w:uiPriority w:val="1"/>
    <w:qFormat/>
    <w:pPr>
      <w:spacing w:before="0" w:after="0" w:line="240" w:lineRule="auto"/>
    </w:pPr>
  </w:style>
  <w:style w:type="paragraph" w:styleId="699">
    <w:name w:val="Title"/>
    <w:basedOn w:val="852"/>
    <w:next w:val="852"/>
    <w:link w:val="700"/>
    <w:uiPriority w:val="10"/>
    <w:qFormat/>
    <w:pPr>
      <w:contextualSpacing/>
      <w:spacing w:before="300" w:after="200"/>
    </w:pPr>
    <w:rPr>
      <w:sz w:val="48"/>
      <w:szCs w:val="48"/>
    </w:rPr>
  </w:style>
  <w:style w:type="character" w:styleId="700">
    <w:name w:val="Title Char"/>
    <w:basedOn w:val="857"/>
    <w:link w:val="699"/>
    <w:uiPriority w:val="10"/>
    <w:rPr>
      <w:sz w:val="48"/>
      <w:szCs w:val="48"/>
    </w:rPr>
  </w:style>
  <w:style w:type="paragraph" w:styleId="701">
    <w:name w:val="Subtitle"/>
    <w:basedOn w:val="852"/>
    <w:next w:val="852"/>
    <w:link w:val="702"/>
    <w:uiPriority w:val="11"/>
    <w:qFormat/>
    <w:pPr>
      <w:spacing w:before="200" w:after="200"/>
    </w:pPr>
    <w:rPr>
      <w:sz w:val="24"/>
      <w:szCs w:val="24"/>
    </w:rPr>
  </w:style>
  <w:style w:type="character" w:styleId="702">
    <w:name w:val="Subtitle Char"/>
    <w:basedOn w:val="857"/>
    <w:link w:val="701"/>
    <w:uiPriority w:val="11"/>
    <w:rPr>
      <w:sz w:val="24"/>
      <w:szCs w:val="24"/>
    </w:rPr>
  </w:style>
  <w:style w:type="paragraph" w:styleId="703">
    <w:name w:val="Quote"/>
    <w:basedOn w:val="852"/>
    <w:next w:val="852"/>
    <w:link w:val="704"/>
    <w:uiPriority w:val="29"/>
    <w:qFormat/>
    <w:pPr>
      <w:ind w:left="720" w:right="720"/>
    </w:pPr>
    <w:rPr>
      <w:i/>
    </w:rPr>
  </w:style>
  <w:style w:type="character" w:styleId="704">
    <w:name w:val="Quote Char"/>
    <w:link w:val="703"/>
    <w:uiPriority w:val="29"/>
    <w:rPr>
      <w:i/>
    </w:rPr>
  </w:style>
  <w:style w:type="paragraph" w:styleId="705">
    <w:name w:val="Intense Quote"/>
    <w:basedOn w:val="852"/>
    <w:next w:val="852"/>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7"/>
    <w:link w:val="865"/>
    <w:uiPriority w:val="99"/>
  </w:style>
  <w:style w:type="character" w:styleId="708">
    <w:name w:val="Footer Char"/>
    <w:basedOn w:val="857"/>
    <w:link w:val="864"/>
    <w:uiPriority w:val="99"/>
  </w:style>
  <w:style w:type="paragraph" w:styleId="709">
    <w:name w:val="Caption"/>
    <w:basedOn w:val="852"/>
    <w:next w:val="852"/>
    <w:uiPriority w:val="35"/>
    <w:semiHidden/>
    <w:unhideWhenUsed/>
    <w:qFormat/>
    <w:pPr>
      <w:spacing w:line="276" w:lineRule="auto"/>
    </w:pPr>
    <w:rPr>
      <w:b/>
      <w:bCs/>
      <w:color w:val="4f81bd" w:themeColor="accent1"/>
      <w:sz w:val="18"/>
      <w:szCs w:val="18"/>
    </w:rPr>
  </w:style>
  <w:style w:type="character" w:styleId="710">
    <w:name w:val="Caption Char"/>
    <w:basedOn w:val="709"/>
    <w:link w:val="864"/>
    <w:uiPriority w:val="99"/>
  </w:style>
  <w:style w:type="table" w:styleId="711">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52"/>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7"/>
    <w:uiPriority w:val="99"/>
    <w:unhideWhenUsed/>
    <w:rPr>
      <w:vertAlign w:val="superscript"/>
    </w:rPr>
  </w:style>
  <w:style w:type="paragraph" w:styleId="839">
    <w:name w:val="endnote text"/>
    <w:basedOn w:val="852"/>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7"/>
    <w:uiPriority w:val="99"/>
    <w:semiHidden/>
    <w:unhideWhenUsed/>
    <w:rPr>
      <w:vertAlign w:val="superscript"/>
    </w:r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3">
    <w:name w:val="Heading 1"/>
    <w:basedOn w:val="852"/>
    <w:next w:val="852"/>
    <w:link w:val="873"/>
    <w:uiPriority w:val="9"/>
    <w:qFormat/>
    <w:pPr>
      <w:keepLines/>
      <w:keepNext/>
      <w:spacing w:before="340" w:after="330" w:line="578" w:lineRule="auto"/>
      <w:outlineLvl w:val="0"/>
    </w:pPr>
    <w:rPr>
      <w:b/>
      <w:bCs/>
      <w:sz w:val="44"/>
      <w:szCs w:val="44"/>
    </w:rPr>
  </w:style>
  <w:style w:type="paragraph" w:styleId="854">
    <w:name w:val="Heading 2"/>
    <w:basedOn w:val="852"/>
    <w:next w:val="852"/>
    <w:link w:val="87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5">
    <w:name w:val="Heading 3"/>
    <w:basedOn w:val="852"/>
    <w:next w:val="852"/>
    <w:link w:val="876"/>
    <w:uiPriority w:val="9"/>
    <w:unhideWhenUsed/>
    <w:qFormat/>
    <w:pPr>
      <w:keepLines/>
      <w:keepNext/>
      <w:spacing w:before="260" w:after="260" w:line="416" w:lineRule="auto"/>
      <w:outlineLvl w:val="2"/>
    </w:pPr>
    <w:rPr>
      <w:b/>
      <w:bCs/>
      <w:sz w:val="32"/>
      <w:szCs w:val="32"/>
    </w:rPr>
  </w:style>
  <w:style w:type="paragraph" w:styleId="856">
    <w:name w:val="Heading 4"/>
    <w:basedOn w:val="852"/>
    <w:next w:val="852"/>
    <w:uiPriority w:val="0"/>
    <w:qFormat/>
    <w:pPr>
      <w:keepLines/>
      <w:keepNext/>
      <w:spacing w:before="280" w:after="290" w:line="376" w:lineRule="auto"/>
      <w:outlineLvl w:val="3"/>
    </w:pPr>
    <w:rPr>
      <w:rFonts w:ascii="Arial" w:hAnsi="Arial" w:eastAsia="黑体" w:cs="Times New Roman"/>
      <w:b/>
      <w:bCs/>
      <w:sz w:val="28"/>
      <w:szCs w:val="28"/>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Document Map"/>
    <w:basedOn w:val="852"/>
    <w:link w:val="874"/>
    <w:uiPriority w:val="99"/>
    <w:semiHidden/>
    <w:unhideWhenUsed/>
    <w:qFormat/>
    <w:rPr>
      <w:rFonts w:ascii="宋体" w:eastAsia="宋体"/>
      <w:sz w:val="18"/>
      <w:szCs w:val="18"/>
    </w:rPr>
  </w:style>
  <w:style w:type="paragraph" w:styleId="860">
    <w:name w:val="annotation text"/>
    <w:basedOn w:val="852"/>
    <w:link w:val="878"/>
    <w:uiPriority w:val="0"/>
    <w:qFormat/>
    <w:pPr>
      <w:ind w:firstLine="922"/>
      <w:jc w:val="left"/>
      <w:spacing w:line="360" w:lineRule="auto"/>
    </w:pPr>
    <w:rPr>
      <w:rFonts w:ascii="Times New Roman" w:hAnsi="Times New Roman" w:eastAsia="宋体" w:cs="Times New Roman"/>
      <w:szCs w:val="24"/>
    </w:rPr>
  </w:style>
  <w:style w:type="paragraph" w:styleId="861">
    <w:name w:val="Plain Text"/>
    <w:basedOn w:val="852"/>
    <w:link w:val="882"/>
    <w:uiPriority w:val="0"/>
    <w:qFormat/>
    <w:rPr>
      <w:rFonts w:ascii="宋体" w:hAnsi="Courier New" w:eastAsia="宋体" w:cs="Times New Roman"/>
      <w:szCs w:val="20"/>
    </w:rPr>
  </w:style>
  <w:style w:type="paragraph" w:styleId="862">
    <w:name w:val="Date"/>
    <w:basedOn w:val="852"/>
    <w:next w:val="852"/>
    <w:link w:val="877"/>
    <w:uiPriority w:val="99"/>
    <w:semiHidden/>
    <w:unhideWhenUsed/>
    <w:qFormat/>
    <w:pPr>
      <w:ind w:left="100"/>
    </w:pPr>
  </w:style>
  <w:style w:type="paragraph" w:styleId="863">
    <w:name w:val="Balloon Text"/>
    <w:basedOn w:val="852"/>
    <w:link w:val="879"/>
    <w:uiPriority w:val="99"/>
    <w:semiHidden/>
    <w:unhideWhenUsed/>
    <w:qFormat/>
    <w:rPr>
      <w:sz w:val="18"/>
      <w:szCs w:val="18"/>
    </w:rPr>
  </w:style>
  <w:style w:type="paragraph" w:styleId="864">
    <w:name w:val="Footer"/>
    <w:basedOn w:val="852"/>
    <w:link w:val="872"/>
    <w:uiPriority w:val="99"/>
    <w:unhideWhenUsed/>
    <w:qFormat/>
    <w:pPr>
      <w:jc w:val="left"/>
      <w:tabs>
        <w:tab w:val="center" w:pos="4153" w:leader="none"/>
        <w:tab w:val="right" w:pos="8306" w:leader="none"/>
      </w:tabs>
    </w:pPr>
    <w:rPr>
      <w:sz w:val="18"/>
      <w:szCs w:val="18"/>
    </w:rPr>
  </w:style>
  <w:style w:type="paragraph" w:styleId="865">
    <w:name w:val="Header"/>
    <w:basedOn w:val="852"/>
    <w:link w:val="87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52"/>
    <w:next w:val="852"/>
    <w:uiPriority w:val="39"/>
    <w:unhideWhenUsed/>
    <w:qFormat/>
    <w:pPr>
      <w:jc w:val="center"/>
      <w:spacing w:line="360" w:lineRule="auto"/>
      <w:tabs>
        <w:tab w:val="right" w:pos="9628" w:leader="dot"/>
      </w:tabs>
    </w:pPr>
    <w:rPr>
      <w:sz w:val="32"/>
    </w:rPr>
  </w:style>
  <w:style w:type="paragraph" w:styleId="867">
    <w:name w:val="annotation subject"/>
    <w:basedOn w:val="860"/>
    <w:next w:val="860"/>
    <w:link w:val="886"/>
    <w:uiPriority w:val="99"/>
    <w:semiHidden/>
    <w:unhideWhenUsed/>
    <w:qFormat/>
    <w:pPr>
      <w:ind w:firstLine="0"/>
      <w:spacing w:line="240" w:lineRule="auto"/>
    </w:pPr>
    <w:rPr>
      <w:rFonts w:asciiTheme="minorHAnsi" w:hAnsiTheme="minorHAnsi" w:eastAsiaTheme="minorEastAsia" w:cstheme="minorBidi"/>
      <w:b/>
      <w:bCs/>
      <w:szCs w:val="22"/>
    </w:rPr>
  </w:style>
  <w:style w:type="table" w:styleId="868">
    <w:name w:val="Table Grid"/>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Hyperlink"/>
    <w:uiPriority w:val="99"/>
    <w:qFormat/>
    <w:rPr>
      <w:color w:val="0000ff"/>
      <w:u w:val="none"/>
    </w:rPr>
  </w:style>
  <w:style w:type="character" w:styleId="870">
    <w:name w:val="annotation reference"/>
    <w:uiPriority w:val="0"/>
    <w:qFormat/>
    <w:rPr>
      <w:sz w:val="21"/>
      <w:szCs w:val="21"/>
    </w:rPr>
  </w:style>
  <w:style w:type="character" w:styleId="871" w:customStyle="1">
    <w:name w:val="页眉 Char"/>
    <w:basedOn w:val="857"/>
    <w:link w:val="865"/>
    <w:uiPriority w:val="99"/>
    <w:semiHidden/>
    <w:qFormat/>
    <w:rPr>
      <w:sz w:val="18"/>
      <w:szCs w:val="18"/>
    </w:rPr>
  </w:style>
  <w:style w:type="character" w:styleId="872" w:customStyle="1">
    <w:name w:val="页脚 Char"/>
    <w:basedOn w:val="857"/>
    <w:link w:val="864"/>
    <w:uiPriority w:val="99"/>
    <w:qFormat/>
    <w:rPr>
      <w:sz w:val="18"/>
      <w:szCs w:val="18"/>
    </w:rPr>
  </w:style>
  <w:style w:type="character" w:styleId="873" w:customStyle="1">
    <w:name w:val="标题 1 Char"/>
    <w:basedOn w:val="857"/>
    <w:link w:val="853"/>
    <w:uiPriority w:val="9"/>
    <w:qFormat/>
    <w:rPr>
      <w:b/>
      <w:bCs/>
      <w:sz w:val="44"/>
      <w:szCs w:val="44"/>
    </w:rPr>
  </w:style>
  <w:style w:type="character" w:styleId="874" w:customStyle="1">
    <w:name w:val="文档结构图 Char"/>
    <w:basedOn w:val="857"/>
    <w:link w:val="859"/>
    <w:uiPriority w:val="99"/>
    <w:semiHidden/>
    <w:qFormat/>
    <w:rPr>
      <w:rFonts w:ascii="宋体" w:eastAsia="宋体"/>
      <w:sz w:val="18"/>
      <w:szCs w:val="18"/>
    </w:rPr>
  </w:style>
  <w:style w:type="character" w:styleId="875" w:customStyle="1">
    <w:name w:val="标题 2 Char"/>
    <w:basedOn w:val="857"/>
    <w:link w:val="854"/>
    <w:uiPriority w:val="9"/>
    <w:qFormat/>
    <w:rPr>
      <w:rFonts w:asciiTheme="majorHAnsi" w:hAnsiTheme="majorHAnsi" w:eastAsiaTheme="majorEastAsia" w:cstheme="majorBidi"/>
      <w:b/>
      <w:bCs/>
      <w:sz w:val="32"/>
      <w:szCs w:val="32"/>
    </w:rPr>
  </w:style>
  <w:style w:type="character" w:styleId="876" w:customStyle="1">
    <w:name w:val="标题 3 Char"/>
    <w:basedOn w:val="857"/>
    <w:link w:val="855"/>
    <w:uiPriority w:val="9"/>
    <w:qFormat/>
    <w:rPr>
      <w:b/>
      <w:bCs/>
      <w:sz w:val="32"/>
      <w:szCs w:val="32"/>
    </w:rPr>
  </w:style>
  <w:style w:type="character" w:styleId="877" w:customStyle="1">
    <w:name w:val="日期 Char"/>
    <w:basedOn w:val="857"/>
    <w:link w:val="862"/>
    <w:uiPriority w:val="99"/>
    <w:semiHidden/>
    <w:qFormat/>
  </w:style>
  <w:style w:type="character" w:styleId="878" w:customStyle="1">
    <w:name w:val="批注文字 Char"/>
    <w:basedOn w:val="857"/>
    <w:link w:val="860"/>
    <w:uiPriority w:val="0"/>
    <w:qFormat/>
    <w:rPr>
      <w:rFonts w:ascii="Times New Roman" w:hAnsi="Times New Roman" w:eastAsia="宋体" w:cs="Times New Roman"/>
      <w:szCs w:val="24"/>
    </w:rPr>
  </w:style>
  <w:style w:type="character" w:styleId="879" w:customStyle="1">
    <w:name w:val="批注框文本 Char"/>
    <w:basedOn w:val="857"/>
    <w:link w:val="863"/>
    <w:uiPriority w:val="99"/>
    <w:semiHidden/>
    <w:qFormat/>
    <w:rPr>
      <w:sz w:val="18"/>
      <w:szCs w:val="18"/>
    </w:rPr>
  </w:style>
  <w:style w:type="paragraph" w:styleId="880" w:customStyle="1">
    <w:name w:val="Default"/>
    <w:link w:val="881"/>
    <w:uiPriority w:val="99"/>
    <w:qFormat/>
    <w:pPr>
      <w:widowControl w:val="off"/>
    </w:pPr>
    <w:rPr>
      <w:rFonts w:ascii="MS Mincho" w:hAnsi="Calibri" w:eastAsia="宋体" w:cs="Times New Roman"/>
      <w:color w:val="000000"/>
      <w:sz w:val="21"/>
      <w:szCs w:val="24"/>
      <w:lang w:val="en-US" w:eastAsia="zh-CN" w:bidi="ar-SA"/>
    </w:rPr>
  </w:style>
  <w:style w:type="character" w:styleId="881" w:customStyle="1">
    <w:name w:val="Default Char"/>
    <w:link w:val="880"/>
    <w:uiPriority w:val="99"/>
    <w:qFormat/>
    <w:rPr>
      <w:rFonts w:ascii="MS Mincho" w:hAnsi="Calibri" w:eastAsia="宋体" w:cs="Times New Roman"/>
      <w:color w:val="000000"/>
      <w:szCs w:val="24"/>
    </w:rPr>
  </w:style>
  <w:style w:type="character" w:styleId="882" w:customStyle="1">
    <w:name w:val="纯文本 Char"/>
    <w:basedOn w:val="857"/>
    <w:link w:val="861"/>
    <w:uiPriority w:val="0"/>
    <w:qFormat/>
    <w:rPr>
      <w:rFonts w:ascii="宋体" w:hAnsi="Courier New" w:eastAsia="宋体" w:cs="Times New Roman"/>
      <w:szCs w:val="20"/>
    </w:rPr>
  </w:style>
  <w:style w:type="paragraph" w:styleId="883">
    <w:name w:val="List Paragraph"/>
    <w:basedOn w:val="852"/>
    <w:uiPriority w:val="34"/>
    <w:qFormat/>
    <w:pPr>
      <w:ind w:firstLine="420"/>
    </w:pPr>
  </w:style>
  <w:style w:type="character" w:styleId="884" w:customStyle="1">
    <w:name w:val="font51"/>
    <w:basedOn w:val="857"/>
    <w:uiPriority w:val="99"/>
    <w:qFormat/>
    <w:rPr>
      <w:rFonts w:hint="eastAsia" w:ascii="宋体" w:hAnsi="宋体" w:eastAsia="宋体" w:cs="宋体"/>
      <w:color w:val="000000"/>
      <w:sz w:val="22"/>
      <w:szCs w:val="22"/>
      <w:u w:val="none"/>
    </w:rPr>
  </w:style>
  <w:style w:type="character" w:styleId="885" w:customStyle="1">
    <w:name w:val="font41"/>
    <w:basedOn w:val="857"/>
    <w:uiPriority w:val="99"/>
    <w:qFormat/>
    <w:rPr>
      <w:rFonts w:hint="eastAsia" w:ascii="宋体" w:hAnsi="宋体" w:eastAsia="宋体" w:cs="宋体"/>
      <w:color w:val="000000"/>
      <w:sz w:val="22"/>
      <w:szCs w:val="22"/>
      <w:u w:val="none"/>
    </w:rPr>
  </w:style>
  <w:style w:type="character" w:styleId="886" w:customStyle="1">
    <w:name w:val="批注主题 Char"/>
    <w:basedOn w:val="878"/>
    <w:link w:val="867"/>
    <w:uiPriority w:val="99"/>
    <w:semiHidden/>
    <w:rPr>
      <w:rFonts w:asciiTheme="minorHAnsi" w:hAnsiTheme="minorHAnsi" w:eastAsiaTheme="minorEastAsia" w:cstheme="minorBidi"/>
      <w:b/>
      <w:bCs/>
      <w:sz w:val="21"/>
      <w:szCs w:val="22"/>
    </w:rPr>
  </w:style>
  <w:style w:type="paragraph" w:styleId="887" w:customStyle="1">
    <w:name w:val="标题 31"/>
    <w:basedOn w:val="852"/>
    <w:next w:val="852"/>
    <w:uiPriority w:val="9"/>
    <w:unhideWhenUsed/>
    <w:qFormat/>
    <w:pPr>
      <w:keepLines/>
      <w:keepNext/>
      <w:spacing w:before="260" w:after="260" w:line="416" w:lineRule="auto"/>
      <w:outlineLvl w:val="2"/>
    </w:pPr>
    <w:rPr>
      <w:b/>
      <w:bCs/>
      <w:sz w:val="32"/>
      <w:szCs w:val="32"/>
    </w:rPr>
  </w:style>
  <w:style w:type="paragraph" w:styleId="888" w:customStyle="1">
    <w:name w:val="标题 11"/>
    <w:basedOn w:val="852"/>
    <w:next w:val="852"/>
    <w:uiPriority w:val="9"/>
    <w:qFormat/>
    <w:pPr>
      <w:keepLines/>
      <w:keepNext/>
      <w:spacing w:before="340" w:after="330" w:line="578" w:lineRule="auto"/>
      <w:outlineLvl w:val="0"/>
    </w:pPr>
    <w:rPr>
      <w:b/>
      <w:bCs/>
      <w:sz w:val="44"/>
      <w:szCs w:val="44"/>
    </w:rPr>
  </w:style>
  <w:style w:type="paragraph" w:styleId="889" w:customStyle="1">
    <w:name w:val="标题 21"/>
    <w:basedOn w:val="852"/>
    <w:next w:val="852"/>
    <w:uiPriority w:val="9"/>
    <w:unhideWhenUsed/>
    <w:qFormat/>
    <w:pPr>
      <w:keepLines/>
      <w:keepNext/>
      <w:spacing w:before="260" w:after="260" w:line="416" w:lineRule="auto"/>
      <w:outlineLvl w:val="1"/>
    </w:pPr>
    <w:rPr>
      <w:rFonts w:ascii="Cambria" w:hAnsi="Cambria"/>
      <w:b/>
      <w:bCs/>
      <w:sz w:val="32"/>
      <w:szCs w:val="32"/>
    </w:rPr>
  </w:style>
  <w:style w:type="table" w:styleId="890" w:customStyle="1">
    <w:name w:val="网格型1"/>
    <w:basedOn w:val="891"/>
    <w:uiPriority w:val="59"/>
    <w:qFormat/>
    <w:tblPr>
      <w:tblCellMar>
        <w:left w:w="0" w:type="dxa"/>
        <w:top w:w="0" w:type="dxa"/>
        <w:right w:w="0" w:type="dxa"/>
        <w:bottom w:w="0" w:type="dxa"/>
      </w:tblCellMar>
    </w:tblPr>
  </w:style>
  <w:style w:type="table" w:styleId="891"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892" w:customStyle="1">
    <w:name w:val="页脚1"/>
    <w:basedOn w:val="852"/>
    <w:uiPriority w:val="99"/>
    <w:unhideWhenUsed/>
    <w:qFormat/>
    <w:pPr>
      <w:jc w:val="left"/>
      <w:tabs>
        <w:tab w:val="center" w:pos="4153" w:leader="none"/>
        <w:tab w:val="right" w:pos="8306" w:leader="none"/>
      </w:tabs>
    </w:pPr>
    <w:rPr>
      <w:sz w:val="18"/>
      <w:szCs w:val="18"/>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朱蕊</cp:lastModifiedBy>
  <cp:revision>72</cp:revision>
  <dcterms:created xsi:type="dcterms:W3CDTF">2024-01-04T03:50:00Z</dcterms:created>
  <dcterms:modified xsi:type="dcterms:W3CDTF">2026-07-13T09:04:12Z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eyJoZGlkIjoiOTYzYmFlMjYyNzUwNWYxNmE3MjZlNzc1NjliMGE3ZTkiLCJ1c2VySWQiOiIyMDI4NzU5In0=</vt:lpwstr>
  </property>
  <property fmtid="{D5CDD505-2E9C-101B-9397-08002B2CF9AE}" pid="3" name="KSOProductBuildVer">
    <vt:lpwstr>2052-12.1.0.26895</vt:lpwstr>
  </property>
  <property fmtid="{D5CDD505-2E9C-101B-9397-08002B2CF9AE}" pid="4" name="ICV">
    <vt:lpwstr>2BC16423BDB240A2897FF42C9BC7D654_13</vt:lpwstr>
  </property>
</Properties>
</file>