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6.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285"/>
        <w:jc w:val="center"/>
        <w:spacing w:line="360" w:lineRule="auto"/>
        <w:tabs>
          <w:tab w:val="left" w:pos="390" w:leader="none"/>
          <w:tab w:val="center" w:pos="4404" w:leader="none"/>
        </w:tabs>
        <w:rPr>
          <w:rFonts w:ascii="黑体" w:hAnsi="黑体" w:eastAsia="黑体" w:cs="黑体"/>
          <w:bCs/>
          <w:color w:val="000000"/>
          <w:sz w:val="44"/>
        </w:rPr>
      </w:pPr>
      <w:r/>
      <w:bookmarkStart w:id="0" w:name="_Toc20823272"/>
      <w:r/>
      <w:bookmarkStart w:id="1" w:name="_Toc513029200"/>
      <w:r/>
      <w:bookmarkStart w:id="2" w:name="_Toc16938516"/>
      <w:r/>
      <w:bookmarkStart w:id="3" w:name="_Toc523127445"/>
      <w:r/>
      <w:bookmarkStart w:id="4" w:name="_Toc479757206"/>
      <w:r/>
      <w:bookmarkStart w:id="5" w:name="_Toc120614210"/>
      <w:r/>
      <w:bookmarkStart w:id="6" w:name="_Toc31733"/>
      <w:r/>
      <w:bookmarkStart w:id="7" w:name="_Toc24442"/>
      <w:r/>
      <w:bookmarkStart w:id="8" w:name="_Toc18348"/>
      <w:r/>
      <w:bookmarkStart w:id="9" w:name="_Toc16552"/>
      <w:r/>
      <w:bookmarkStart w:id="10" w:name="_Toc13076"/>
      <w:r/>
      <w:bookmarkStart w:id="11" w:name="_Toc31754"/>
      <w:r/>
      <w:bookmarkStart w:id="12" w:name="_Toc28686"/>
      <w:r/>
      <w:bookmarkStart w:id="13" w:name="_Toc28368"/>
      <w:r/>
      <w:bookmarkStart w:id="14" w:name="_Toc31974"/>
      <w:r/>
      <w:bookmarkStart w:id="15" w:name="_Toc14101"/>
      <w:r/>
      <w:bookmarkStart w:id="16" w:name="_Toc28980"/>
      <w:r/>
      <w:bookmarkStart w:id="17" w:name="_Toc12646"/>
      <w:r/>
      <w:bookmarkStart w:id="18" w:name="_Toc20795"/>
      <w:r/>
      <w:bookmarkStart w:id="19" w:name="_Toc30922"/>
      <w:r/>
      <w:bookmarkStart w:id="20" w:name="_Toc22662"/>
      <w:r/>
      <w:bookmarkStart w:id="21" w:name="_Toc702"/>
      <w:r/>
      <w:bookmarkStart w:id="22" w:name="_Toc14955"/>
      <w:r/>
      <w:bookmarkStart w:id="23" w:name="_Toc9943"/>
      <w:r/>
      <w:bookmarkStart w:id="24" w:name="_Toc1396"/>
      <w:r/>
      <w:bookmarkStart w:id="25" w:name="_Toc22919"/>
      <w:r/>
      <w:bookmarkStart w:id="26" w:name="_Toc28121"/>
      <w:r/>
      <w:bookmarkStart w:id="27" w:name="_Toc24887"/>
      <w:r/>
      <w:bookmarkStart w:id="28" w:name="_Toc24790"/>
      <w:r/>
      <w:bookmarkStart w:id="29" w:name="_Toc6862"/>
      <w:r/>
      <w:bookmarkStart w:id="30" w:name="_Toc8884"/>
      <w:r/>
      <w:bookmarkStart w:id="31" w:name="_Toc16984"/>
      <w:r/>
      <w:bookmarkStart w:id="32" w:name="_Toc32275"/>
      <w:r/>
      <w:bookmarkStart w:id="33" w:name="_Toc26783"/>
      <w:r>
        <w:rPr>
          <w:rFonts w:ascii="黑体" w:hAnsi="黑体" w:eastAsia="黑体" w:cs="黑体"/>
          <w:bCs/>
          <w:color w:val="000000"/>
          <w:sz w:val="44"/>
        </w:rPr>
        <w:tab/>
      </w:r>
      <w:r/>
    </w:p>
    <w:p>
      <w:pPr>
        <w:ind w:firstLine="1285"/>
        <w:jc w:val="center"/>
        <w:spacing w:line="360" w:lineRule="auto"/>
        <w:tabs>
          <w:tab w:val="left" w:pos="390" w:leader="none"/>
          <w:tab w:val="center" w:pos="4404" w:leader="none"/>
        </w:tabs>
        <w:rPr>
          <w:rFonts w:ascii="黑体" w:hAnsi="黑体" w:eastAsia="黑体" w:cs="黑体"/>
          <w:bCs/>
          <w:color w:val="000000"/>
          <w:sz w:val="44"/>
        </w:rPr>
      </w:pPr>
      <w:r>
        <w:rPr>
          <w:rFonts w:ascii="黑体" w:hAnsi="黑体" w:eastAsia="黑体" w:cs="黑体"/>
          <w:bCs/>
          <w:color w:val="000000"/>
          <w:sz w:val="44"/>
        </w:rPr>
      </w:r>
      <w:r/>
    </w:p>
    <w:p>
      <w:pPr>
        <w:ind w:firstLine="1285"/>
        <w:jc w:val="center"/>
        <w:spacing w:line="360" w:lineRule="auto"/>
        <w:tabs>
          <w:tab w:val="left" w:pos="390" w:leader="none"/>
          <w:tab w:val="center" w:pos="4404" w:leader="none"/>
        </w:tabs>
        <w:rPr>
          <w:rFonts w:ascii="黑体" w:hAnsi="黑体" w:eastAsia="黑体" w:cs="黑体"/>
          <w:bCs/>
          <w:color w:val="000000"/>
          <w:sz w:val="44"/>
        </w:rPr>
      </w:pPr>
      <w:r>
        <w:rPr>
          <w:rFonts w:ascii="黑体" w:hAnsi="黑体" w:eastAsia="黑体" w:cs="黑体"/>
          <w:bCs/>
          <w:color w:val="000000"/>
          <w:sz w:val="44"/>
        </w:rPr>
      </w:r>
      <w:r/>
    </w:p>
    <w:p>
      <w:pPr>
        <w:spacing w:line="360" w:lineRule="auto"/>
        <w:tabs>
          <w:tab w:val="left" w:pos="390" w:leader="none"/>
          <w:tab w:val="left" w:pos="2410" w:leader="none"/>
          <w:tab w:val="center" w:pos="4404" w:leader="none"/>
        </w:tabs>
        <w:rPr>
          <w:rFonts w:ascii="黑体" w:hAnsi="宋体" w:eastAsia="黑体" w:cs="宋体"/>
          <w:sz w:val="64"/>
          <w:szCs w:val="64"/>
          <w:lang w:val="zh-CN"/>
        </w:rPr>
      </w:pPr>
      <w:r>
        <w:rPr>
          <w:rFonts w:ascii="黑体" w:hAnsi="宋体" w:eastAsia="黑体" w:cs="宋体"/>
          <w:sz w:val="64"/>
          <w:szCs w:val="64"/>
          <w:lang w:val="zh-CN"/>
        </w:rPr>
      </w:r>
      <w:r/>
    </w:p>
    <w:p>
      <w:pPr>
        <w:ind w:firstLine="1285"/>
        <w:jc w:val="center"/>
        <w:spacing w:line="360" w:lineRule="auto"/>
        <w:tabs>
          <w:tab w:val="left" w:pos="390" w:leader="none"/>
          <w:tab w:val="left" w:pos="2410" w:leader="none"/>
          <w:tab w:val="center" w:pos="4404" w:leader="none"/>
        </w:tabs>
        <w:rPr>
          <w:rFonts w:ascii="黑体" w:hAnsi="宋体" w:eastAsia="黑体" w:cs="宋体"/>
          <w:sz w:val="64"/>
          <w:szCs w:val="64"/>
          <w:lang w:val="zh-CN"/>
        </w:rPr>
      </w:pPr>
      <w:r>
        <w:rPr>
          <w:rFonts w:hint="eastAsia" w:ascii="黑体" w:hAnsi="宋体" w:eastAsia="黑体" w:cs="宋体"/>
          <w:sz w:val="64"/>
          <w:szCs w:val="64"/>
          <w:lang w:val="zh-CN"/>
        </w:rPr>
        <w:t xml:space="preserve">竞争性磋商文件</w:t>
      </w:r>
      <w:r/>
    </w:p>
    <w:p>
      <w:pPr>
        <w:ind w:firstLine="1285"/>
        <w:jc w:val="center"/>
        <w:spacing w:line="360" w:lineRule="auto"/>
        <w:tabs>
          <w:tab w:val="left" w:pos="390" w:leader="none"/>
          <w:tab w:val="center" w:pos="4404" w:leader="none"/>
        </w:tabs>
        <w:rPr>
          <w:rFonts w:ascii="黑体" w:hAnsi="宋体" w:eastAsia="黑体" w:cs="宋体"/>
          <w:sz w:val="64"/>
          <w:szCs w:val="64"/>
          <w:lang w:val="zh-CN"/>
        </w:rPr>
      </w:pPr>
      <w:r>
        <w:rPr>
          <w:rFonts w:ascii="黑体" w:hAnsi="宋体" w:eastAsia="黑体" w:cs="宋体"/>
          <w:sz w:val="64"/>
          <w:szCs w:val="64"/>
          <w:lang w:val="zh-CN"/>
        </w:rPr>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322"/>
      </w:tblGrid>
      <w:tr>
        <w:trPr>
          <w:jc w:val="center"/>
          <w:trHeight w:val="90"/>
        </w:trPr>
        <w:tc>
          <w:tcPr>
            <w:tcW w:w="7322" w:type="dxa"/>
            <w:textDirection w:val="lrTb"/>
            <w:noWrap w:val="false"/>
          </w:tcPr>
          <w:p>
            <w:pPr>
              <w:jc w:val="left"/>
              <w:spacing w:line="360" w:lineRule="auto"/>
              <w:rPr>
                <w:rFonts w:ascii="黑体" w:hAnsi="黑体" w:eastAsia="黑体" w:cs="黑体"/>
                <w:sz w:val="30"/>
                <w:szCs w:val="30"/>
              </w:rPr>
              <w:outlineLvl w:val="0"/>
            </w:pPr>
            <w:r>
              <w:rPr>
                <w:rFonts w:hint="eastAsia" w:ascii="黑体" w:hAnsi="黑体" w:eastAsia="黑体" w:cs="黑体"/>
                <w:sz w:val="30"/>
                <w:szCs w:val="30"/>
              </w:rPr>
              <w:t xml:space="preserve">招标编号：</w:t>
            </w:r>
            <w:r>
              <w:rPr>
                <w:rFonts w:ascii="黑体" w:hAnsi="黑体" w:eastAsia="黑体" w:cs="黑体"/>
                <w:sz w:val="30"/>
                <w:szCs w:val="30"/>
              </w:rPr>
              <w:t xml:space="preserve">JSZC-320100-JGXM-C2026-0007</w:t>
            </w:r>
            <w:r/>
          </w:p>
          <w:p>
            <w:pPr>
              <w:spacing w:line="360" w:lineRule="auto"/>
              <w:rPr>
                <w:rFonts w:ascii="黑体" w:hAnsi="黑体" w:eastAsia="黑体" w:cs="黑体"/>
                <w:sz w:val="30"/>
                <w:szCs w:val="30"/>
              </w:rPr>
              <w:outlineLvl w:val="0"/>
            </w:pPr>
            <w:r>
              <w:rPr>
                <w:rFonts w:hint="eastAsia" w:ascii="黑体" w:hAnsi="黑体" w:eastAsia="黑体" w:cs="黑体"/>
                <w:sz w:val="30"/>
                <w:szCs w:val="30"/>
              </w:rPr>
              <w:t xml:space="preserve">招标项目：</w:t>
            </w:r>
            <w:r>
              <w:rPr>
                <w:rFonts w:hint="eastAsia" w:ascii="黑体" w:hAnsi="黑体" w:eastAsia="黑体" w:cs="黑体"/>
                <w:sz w:val="30"/>
                <w:szCs w:val="30"/>
              </w:rPr>
              <w:t xml:space="preserve">南京市鼓楼区中央北路95号地块考古发掘服务</w:t>
            </w:r>
            <w:r/>
          </w:p>
          <w:p>
            <w:pPr>
              <w:jc w:val="left"/>
              <w:spacing w:line="360" w:lineRule="auto"/>
              <w:rPr>
                <w:rFonts w:ascii="黑体" w:hAnsi="黑体" w:eastAsia="黑体" w:cs="黑体"/>
                <w:sz w:val="30"/>
                <w:szCs w:val="30"/>
              </w:rPr>
              <w:outlineLvl w:val="0"/>
            </w:pPr>
            <w:r>
              <w:rPr>
                <w:rFonts w:hint="eastAsia" w:ascii="黑体" w:hAnsi="黑体" w:eastAsia="黑体" w:cs="黑体"/>
                <w:sz w:val="30"/>
                <w:szCs w:val="30"/>
              </w:rPr>
              <w:t xml:space="preserve">招标单位：南京市考古研究院</w:t>
            </w:r>
            <w:r/>
          </w:p>
          <w:p>
            <w:pPr>
              <w:jc w:val="left"/>
              <w:spacing w:line="360" w:lineRule="auto"/>
              <w:rPr>
                <w:rFonts w:ascii="黑体" w:hAnsi="黑体" w:eastAsia="黑体" w:cs="黑体"/>
                <w:sz w:val="36"/>
                <w:szCs w:val="36"/>
              </w:rPr>
              <w:outlineLvl w:val="0"/>
            </w:pPr>
            <w:r>
              <w:rPr>
                <w:rFonts w:hint="eastAsia" w:ascii="黑体" w:hAnsi="黑体" w:eastAsia="黑体" w:cs="黑体"/>
                <w:sz w:val="30"/>
                <w:szCs w:val="30"/>
              </w:rPr>
              <w:t xml:space="preserve">招标类别：服务类</w:t>
            </w:r>
            <w:r/>
          </w:p>
        </w:tc>
      </w:tr>
    </w:tbl>
    <w:p>
      <w:pPr>
        <w:pStyle w:val="1025"/>
        <w:ind w:firstLine="0"/>
        <w:jc w:val="both"/>
        <w:tabs>
          <w:tab w:val="left" w:pos="2018" w:leader="none"/>
        </w:tabs>
        <w:rPr>
          <w:rFonts w:ascii="黑体" w:hAnsi="黑体" w:eastAsia="黑体" w:cs="黑体"/>
          <w:bCs/>
          <w:color w:val="000000"/>
          <w:sz w:val="44"/>
        </w:rPr>
      </w:pPr>
      <w:r>
        <w:rPr>
          <w:rFonts w:ascii="黑体" w:hAnsi="黑体" w:eastAsia="黑体" w:cs="黑体"/>
          <w:bCs/>
          <w:color w:val="000000"/>
          <w:sz w:val="44"/>
        </w:rPr>
      </w:r>
      <w:r/>
    </w:p>
    <w:p>
      <w:pPr>
        <w:pStyle w:val="1025"/>
        <w:tabs>
          <w:tab w:val="left" w:pos="2018" w:leader="none"/>
        </w:tabs>
        <w:rPr>
          <w:rFonts w:ascii="黑体" w:hAnsi="黑体" w:eastAsia="黑体" w:cs="黑体"/>
          <w:bCs/>
          <w:color w:val="000000"/>
          <w:sz w:val="44"/>
        </w:rPr>
      </w:pPr>
      <w:r>
        <w:rPr>
          <w:rFonts w:ascii="黑体" w:hAnsi="黑体" w:eastAsia="黑体" w:cs="黑体"/>
          <w:bCs/>
          <w:color w:val="000000"/>
          <w:sz w:val="44"/>
        </w:rPr>
      </w:r>
      <w:r/>
    </w:p>
    <w:p>
      <w:pPr>
        <w:pStyle w:val="1025"/>
        <w:jc w:val="center"/>
        <w:tabs>
          <w:tab w:val="left" w:pos="2018" w:leader="none"/>
        </w:tabs>
        <w:rPr>
          <w:rFonts w:ascii="黑体" w:hAnsi="黑体" w:eastAsia="黑体" w:cs="黑体"/>
          <w:bCs/>
          <w:color w:val="000000"/>
          <w:sz w:val="44"/>
        </w:rPr>
      </w:pPr>
      <w:r>
        <w:rPr>
          <w:rFonts w:ascii="黑体" w:hAnsi="黑体" w:eastAsia="黑体" w:cs="黑体"/>
          <w:bCs/>
          <w:color w:val="000000"/>
          <w:sz w:val="44"/>
        </w:rPr>
      </w:r>
      <w:r/>
    </w:p>
    <w:p>
      <w:pPr>
        <w:pStyle w:val="1025"/>
        <w:ind w:firstLine="0"/>
        <w:tabs>
          <w:tab w:val="left" w:pos="2018" w:leader="none"/>
        </w:tabs>
        <w:rPr>
          <w:rFonts w:hint="eastAsia" w:ascii="黑体" w:hAnsi="黑体" w:eastAsia="黑体" w:cs="黑体"/>
          <w:bCs/>
          <w:color w:val="000000"/>
          <w:sz w:val="44"/>
        </w:rPr>
      </w:pPr>
      <w:r>
        <w:rPr>
          <w:rFonts w:hint="eastAsia" w:ascii="黑体" w:hAnsi="黑体" w:eastAsia="黑体" w:cs="黑体"/>
          <w:bCs/>
          <w:color w:val="000000"/>
          <w:sz w:val="44"/>
        </w:rPr>
      </w:r>
      <w:r/>
    </w:p>
    <w:p>
      <w:pPr>
        <w:pStyle w:val="1025"/>
        <w:jc w:val="center"/>
        <w:tabs>
          <w:tab w:val="left" w:pos="2018" w:leader="none"/>
        </w:tabs>
        <w:rPr>
          <w:rFonts w:ascii="黑体" w:hAnsi="黑体" w:eastAsia="黑体" w:cs="黑体"/>
          <w:bCs/>
          <w:color w:val="000000"/>
          <w:sz w:val="44"/>
        </w:rPr>
      </w:pPr>
      <w:r>
        <w:rPr>
          <w:rFonts w:hint="eastAsia" w:ascii="黑体" w:hAnsi="黑体" w:eastAsia="黑体" w:cs="黑体"/>
          <w:bCs/>
          <w:color w:val="000000"/>
          <w:sz w:val="44"/>
        </w:rPr>
        <w:t xml:space="preserve">江苏建高工程项目管理有限公司</w:t>
      </w:r>
      <w:r/>
    </w:p>
    <w:p>
      <w:pPr>
        <w:pStyle w:val="1025"/>
        <w:ind w:firstLine="0"/>
        <w:jc w:val="center"/>
        <w:tabs>
          <w:tab w:val="left" w:pos="2018" w:leader="none"/>
        </w:tabs>
        <w:rPr>
          <w:rFonts w:ascii="黑体" w:hAnsi="黑体" w:eastAsia="黑体" w:cs="黑体"/>
          <w:bCs/>
          <w:color w:val="000000"/>
          <w:sz w:val="44"/>
        </w:rPr>
      </w:pPr>
      <w:r>
        <w:rPr>
          <w:rFonts w:hint="eastAsia" w:ascii="黑体" w:hAnsi="黑体" w:eastAsia="黑体" w:cs="黑体"/>
          <w:bCs/>
          <w:color w:val="000000"/>
          <w:sz w:val="44"/>
        </w:rPr>
        <w:t xml:space="preserve">二○二六年七</w:t>
      </w:r>
      <w:r>
        <w:rPr>
          <w:rFonts w:hint="eastAsia" w:ascii="黑体" w:hAnsi="黑体" w:eastAsia="黑体" w:cs="黑体"/>
          <w:bCs/>
          <w:color w:val="000000"/>
          <w:sz w:val="44"/>
        </w:rPr>
        <w:t xml:space="preserve">月</w:t>
      </w:r>
      <w:r/>
    </w:p>
    <w:p>
      <w:pPr>
        <w:tabs>
          <w:tab w:val="left" w:pos="2018" w:leader="none"/>
        </w:tabs>
        <w:sectPr>
          <w:headerReference w:type="default" r:id="rId8"/>
          <w:footerReference w:type="default" r:id="rId9"/>
          <w:footerReference w:type="first" r:id="rId10"/>
          <w:footnotePr/>
          <w:endnotePr/>
          <w:type w:val="nextPage"/>
          <w:pgSz w:w="11906" w:h="16838" w:orient="portrait"/>
          <w:pgMar w:top="1418" w:right="1361" w:bottom="1418" w:left="1365" w:header="851" w:footer="907" w:gutter="0"/>
          <w:cols w:num="1" w:sep="0" w:space="720" w:equalWidth="1"/>
          <w:docGrid w:linePitch="360"/>
          <w:titlePg/>
        </w:sectPr>
      </w:pPr>
      <w:r>
        <w:tab/>
      </w:r>
      <w:r/>
    </w:p>
    <w:p>
      <w:pPr>
        <w:jc w:val="center"/>
        <w:rPr>
          <w:rFonts w:ascii="宋体" w:hAnsi="宋体" w:cs="宋体"/>
          <w:b/>
          <w:color w:val="000000"/>
          <w:sz w:val="36"/>
          <w:szCs w:val="36"/>
        </w:rPr>
        <w:outlineLvl w:val="0"/>
      </w:pPr>
      <w:r/>
      <w:bookmarkStart w:id="34" w:name="_Toc13536"/>
      <w:r/>
      <w:bookmarkStart w:id="35" w:name="_Toc31848"/>
      <w:r/>
      <w:bookmarkStart w:id="36" w:name="_Toc8251"/>
      <w:r/>
      <w:bookmarkStart w:id="37" w:name="_Toc30520"/>
      <w:r/>
      <w:bookmarkStart w:id="38" w:name="_Toc5314"/>
      <w:r/>
      <w:bookmarkStart w:id="39" w:name="_Toc22446"/>
      <w:r/>
      <w:bookmarkStart w:id="40" w:name="_Toc14793"/>
      <w:r/>
      <w:bookmarkStart w:id="41" w:name="_Toc25979"/>
      <w:r/>
      <w:bookmarkStart w:id="42" w:name="_Toc18643"/>
      <w:r/>
      <w:bookmarkStart w:id="43" w:name="_Toc27743"/>
      <w:r/>
      <w:bookmarkStart w:id="44" w:name="_Toc10781"/>
      <w:r/>
      <w:bookmarkStart w:id="45" w:name="_Toc18010"/>
      <w:r/>
      <w:bookmarkStart w:id="46" w:name="_Toc12859"/>
      <w:r>
        <w:rPr>
          <w:rFonts w:hint="eastAsia" w:ascii="黑体" w:hAnsi="黑体" w:eastAsia="黑体" w:cs="黑体"/>
          <w:bCs/>
          <w:color w:val="000000"/>
          <w:sz w:val="36"/>
          <w:szCs w:val="36"/>
        </w:rPr>
        <w:t xml:space="preserve">目  录</w:t>
      </w:r>
      <w:bookmarkEnd w:id="6"/>
      <w:r/>
      <w:bookmarkEnd w:id="7"/>
      <w:r/>
      <w:bookmarkEnd w:id="8"/>
      <w:r/>
      <w:bookmarkEnd w:id="9"/>
      <w:r/>
      <w:bookmarkEnd w:id="10"/>
      <w:r/>
      <w:bookmarkEnd w:id="11"/>
      <w:r/>
      <w:bookmarkEnd w:id="12"/>
      <w:r/>
      <w:bookmarkEnd w:id="13"/>
      <w:r/>
      <w:bookmarkEnd w:id="14"/>
      <w:r/>
      <w:bookmarkEnd w:id="15"/>
      <w:r/>
      <w:bookmarkEnd w:id="16"/>
      <w:r/>
      <w:bookmarkEnd w:id="17"/>
      <w:r/>
      <w:bookmarkEnd w:id="18"/>
      <w:r/>
      <w:bookmarkEnd w:id="19"/>
      <w:r/>
      <w:bookmarkEnd w:id="20"/>
      <w:r/>
      <w:bookmarkEnd w:id="21"/>
      <w:r/>
      <w:bookmarkEnd w:id="22"/>
      <w:r/>
      <w:bookmarkEnd w:id="23"/>
      <w:r/>
      <w:bookmarkEnd w:id="24"/>
      <w:r/>
      <w:bookmarkEnd w:id="25"/>
      <w:r/>
      <w:bookmarkEnd w:id="26"/>
      <w:r/>
      <w:bookmarkEnd w:id="27"/>
      <w:r/>
      <w:bookmarkEnd w:id="28"/>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r/>
    </w:p>
    <w:p>
      <w:pPr>
        <w:pStyle w:val="1018"/>
        <w:tabs>
          <w:tab w:val="clear" w:pos="8720" w:leader="none"/>
          <w:tab w:val="right" w:pos="9180" w:leader="dot"/>
        </w:tabs>
      </w:pPr>
      <w:r>
        <w:rPr>
          <w:rFonts w:hint="eastAsia" w:ascii="黑体" w:hAnsi="黑体" w:eastAsia="黑体" w:cs="黑体"/>
          <w:color w:val="000000"/>
          <w:sz w:val="21"/>
          <w:szCs w:val="21"/>
        </w:rPr>
        <w:fldChar w:fldCharType="begin"/>
      </w:r>
      <w:r>
        <w:rPr>
          <w:rFonts w:hint="eastAsia" w:ascii="黑体" w:hAnsi="黑体" w:eastAsia="黑体" w:cs="黑体"/>
          <w:color w:val="000000"/>
          <w:sz w:val="21"/>
          <w:szCs w:val="21"/>
        </w:rPr>
        <w:instrText xml:space="preserve">TOC \o "1-2" \h \u </w:instrText>
      </w:r>
      <w:r>
        <w:rPr>
          <w:rFonts w:hint="eastAsia" w:ascii="黑体" w:hAnsi="黑体" w:eastAsia="黑体" w:cs="黑体"/>
          <w:color w:val="000000"/>
          <w:sz w:val="21"/>
          <w:szCs w:val="21"/>
        </w:rPr>
        <w:fldChar w:fldCharType="separate"/>
      </w:r>
      <w:hyperlink w:tooltip="#_Toc1613" w:anchor="_Toc1613" w:history="1">
        <w:r>
          <w:rPr>
            <w:rFonts w:hint="eastAsia" w:ascii="黑体" w:hAnsi="黑体" w:eastAsia="黑体" w:cs="黑体"/>
            <w:bCs/>
            <w:szCs w:val="36"/>
          </w:rPr>
          <w:t xml:space="preserve">第一章  磋商邀请</w:t>
        </w:r>
        <w:r>
          <w:tab/>
        </w:r>
        <w:r>
          <w:fldChar w:fldCharType="begin"/>
        </w:r>
        <w:r>
          <w:instrText xml:space="preserve"> PAGEREF _Toc1613 \h </w:instrText>
        </w:r>
        <w:r>
          <w:fldChar w:fldCharType="separate"/>
        </w:r>
        <w:r>
          <w:t xml:space="preserve">1</w:t>
        </w:r>
        <w:r>
          <w:fldChar w:fldCharType="end"/>
        </w:r>
      </w:hyperlink>
      <w:r/>
      <w:r/>
    </w:p>
    <w:p>
      <w:pPr>
        <w:pStyle w:val="1018"/>
        <w:tabs>
          <w:tab w:val="clear" w:pos="8720" w:leader="none"/>
          <w:tab w:val="right" w:pos="9180" w:leader="dot"/>
        </w:tabs>
      </w:pPr>
      <w:r/>
      <w:hyperlink w:tooltip="#_Toc14560" w:anchor="_Toc14560" w:history="1">
        <w:r>
          <w:rPr>
            <w:rFonts w:hint="eastAsia" w:ascii="黑体" w:hAnsi="黑体" w:eastAsia="黑体" w:cs="黑体"/>
            <w:bCs/>
            <w:szCs w:val="36"/>
          </w:rPr>
          <w:t xml:space="preserve">第二章  供应商须知</w:t>
        </w:r>
        <w:r>
          <w:tab/>
        </w:r>
      </w:hyperlink>
      <w:r>
        <w:t xml:space="preserve">5</w:t>
      </w:r>
      <w:r/>
    </w:p>
    <w:p>
      <w:pPr>
        <w:pStyle w:val="1018"/>
        <w:tabs>
          <w:tab w:val="clear" w:pos="8720" w:leader="none"/>
          <w:tab w:val="right" w:pos="9180" w:leader="dot"/>
        </w:tabs>
      </w:pPr>
      <w:r/>
      <w:hyperlink w:tooltip="#_Toc603" w:anchor="_Toc603" w:history="1">
        <w:r>
          <w:rPr>
            <w:rFonts w:hint="eastAsia" w:ascii="黑体" w:hAnsi="黑体" w:eastAsia="黑体" w:cs="黑体"/>
            <w:bCs/>
            <w:szCs w:val="36"/>
          </w:rPr>
          <w:t xml:space="preserve">第三章  评审方法与评审标准</w:t>
        </w:r>
        <w:r>
          <w:tab/>
        </w:r>
        <w:r>
          <w:fldChar w:fldCharType="begin"/>
        </w:r>
        <w:r>
          <w:instrText xml:space="preserve"> PAGEREF _Toc603 \h </w:instrText>
        </w:r>
        <w:r>
          <w:fldChar w:fldCharType="separate"/>
        </w:r>
        <w:r>
          <w:t xml:space="preserve">1</w:t>
        </w:r>
        <w:r>
          <w:fldChar w:fldCharType="end"/>
        </w:r>
      </w:hyperlink>
      <w:r>
        <w:t xml:space="preserve">6</w:t>
      </w:r>
      <w:r/>
    </w:p>
    <w:p>
      <w:pPr>
        <w:pStyle w:val="1018"/>
        <w:tabs>
          <w:tab w:val="clear" w:pos="8720" w:leader="none"/>
          <w:tab w:val="right" w:pos="9180" w:leader="dot"/>
        </w:tabs>
      </w:pPr>
      <w:r/>
      <w:hyperlink w:tooltip="#_Toc10703" w:anchor="_Toc10703" w:history="1">
        <w:r>
          <w:rPr>
            <w:rFonts w:hint="eastAsia" w:ascii="黑体" w:hAnsi="黑体" w:eastAsia="黑体" w:cs="黑体"/>
            <w:bCs/>
            <w:szCs w:val="36"/>
          </w:rPr>
          <w:t xml:space="preserve">第四章  采购项目需求</w:t>
        </w:r>
        <w:r>
          <w:tab/>
        </w:r>
        <w:r>
          <w:fldChar w:fldCharType="begin"/>
        </w:r>
        <w:r>
          <w:instrText xml:space="preserve"> PAGEREF _Toc10703 \h </w:instrText>
        </w:r>
        <w:r>
          <w:fldChar w:fldCharType="separate"/>
        </w:r>
        <w:r>
          <w:t xml:space="preserve">2</w:t>
        </w:r>
        <w:r>
          <w:fldChar w:fldCharType="end"/>
        </w:r>
      </w:hyperlink>
      <w:r>
        <w:t xml:space="preserve">1</w:t>
      </w:r>
      <w:r/>
    </w:p>
    <w:p>
      <w:pPr>
        <w:pStyle w:val="1018"/>
        <w:tabs>
          <w:tab w:val="clear" w:pos="8720" w:leader="none"/>
          <w:tab w:val="right" w:pos="9180" w:leader="dot"/>
        </w:tabs>
      </w:pPr>
      <w:r/>
      <w:hyperlink w:tooltip="#_Toc32047" w:anchor="_Toc32047" w:history="1">
        <w:r>
          <w:rPr>
            <w:rFonts w:hint="eastAsia" w:ascii="黑体" w:hAnsi="黑体" w:eastAsia="黑体" w:cs="黑体"/>
            <w:szCs w:val="36"/>
          </w:rPr>
          <w:t xml:space="preserve">第五章  采购合同文本（服务类）</w:t>
        </w:r>
        <w:r>
          <w:tab/>
        </w:r>
        <w:r>
          <w:fldChar w:fldCharType="begin"/>
        </w:r>
        <w:r>
          <w:instrText xml:space="preserve"> PAGEREF _Toc32047 \h </w:instrText>
        </w:r>
        <w:r>
          <w:fldChar w:fldCharType="separate"/>
        </w:r>
        <w:r>
          <w:t xml:space="preserve">2</w:t>
        </w:r>
        <w:r>
          <w:fldChar w:fldCharType="end"/>
        </w:r>
      </w:hyperlink>
      <w:r>
        <w:t xml:space="preserve">6</w:t>
      </w:r>
      <w:r/>
    </w:p>
    <w:p>
      <w:pPr>
        <w:pStyle w:val="1018"/>
        <w:tabs>
          <w:tab w:val="clear" w:pos="8720" w:leader="none"/>
          <w:tab w:val="right" w:pos="9180" w:leader="dot"/>
        </w:tabs>
      </w:pPr>
      <w:r/>
      <w:hyperlink w:tooltip="#_Toc26514" w:anchor="_Toc26514" w:history="1">
        <w:r>
          <w:rPr>
            <w:rFonts w:hint="eastAsia" w:ascii="黑体" w:hAnsi="黑体" w:eastAsia="黑体" w:cs="黑体"/>
            <w:bCs/>
            <w:szCs w:val="36"/>
          </w:rPr>
          <w:t xml:space="preserve">第六章  响应文件格式</w:t>
        </w:r>
        <w:r>
          <w:tab/>
        </w:r>
        <w:r>
          <w:fldChar w:fldCharType="begin"/>
        </w:r>
        <w:r>
          <w:instrText xml:space="preserve"> PAGEREF _Toc26514 \h </w:instrText>
        </w:r>
        <w:r>
          <w:fldChar w:fldCharType="separate"/>
        </w:r>
        <w:r>
          <w:t xml:space="preserve">3</w:t>
        </w:r>
        <w:r>
          <w:fldChar w:fldCharType="end"/>
        </w:r>
      </w:hyperlink>
      <w:r>
        <w:t xml:space="preserve">6</w:t>
      </w:r>
      <w:r/>
    </w:p>
    <w:p>
      <w:pPr>
        <w:spacing w:line="360" w:lineRule="auto"/>
        <w:rPr>
          <w:rFonts w:ascii="宋体" w:hAnsi="宋体" w:cs="宋体"/>
          <w:color w:val="000000"/>
        </w:rPr>
      </w:pPr>
      <w:r>
        <w:rPr>
          <w:rFonts w:hint="eastAsia" w:ascii="黑体" w:hAnsi="黑体" w:eastAsia="黑体" w:cs="黑体"/>
          <w:color w:val="000000"/>
        </w:rPr>
        <w:fldChar w:fldCharType="end"/>
      </w:r>
      <w:r/>
    </w:p>
    <w:p>
      <w:pPr>
        <w:pStyle w:val="1005"/>
        <w:rPr>
          <w:rFonts w:ascii="宋体" w:hAnsi="宋体" w:eastAsia="宋体" w:cs="宋体"/>
          <w:b/>
          <w:bCs/>
          <w:color w:val="000000"/>
          <w:sz w:val="40"/>
          <w:szCs w:val="40"/>
        </w:rPr>
        <w:sectPr>
          <w:footerReference w:type="default" r:id="rId11"/>
          <w:footerReference w:type="first" r:id="rId12"/>
          <w:footnotePr/>
          <w:endnotePr/>
          <w:type w:val="nextPage"/>
          <w:pgSz w:w="11906" w:h="16838" w:orient="portrait"/>
          <w:pgMar w:top="1418" w:right="1361" w:bottom="1418" w:left="1365" w:header="851" w:footer="907" w:gutter="0"/>
          <w:pgNumType w:start="1"/>
          <w:cols w:num="1" w:sep="0" w:space="720" w:equalWidth="1"/>
          <w:docGrid w:linePitch="360"/>
          <w:titlePg/>
        </w:sectPr>
      </w:pPr>
      <w:r/>
      <w:bookmarkStart w:id="47" w:name="_Toc10055"/>
      <w:r/>
      <w:r/>
    </w:p>
    <w:p>
      <w:pPr>
        <w:pStyle w:val="1005"/>
        <w:rPr>
          <w:rFonts w:ascii="黑体" w:hAnsi="黑体" w:eastAsia="黑体" w:cs="黑体"/>
          <w:b/>
          <w:bCs/>
          <w:color w:val="000000"/>
          <w:sz w:val="36"/>
          <w:szCs w:val="36"/>
        </w:rPr>
      </w:pPr>
      <w:r/>
      <w:bookmarkStart w:id="48" w:name="_Toc1613"/>
      <w:r>
        <w:rPr>
          <w:rFonts w:hint="eastAsia" w:ascii="黑体" w:hAnsi="黑体" w:eastAsia="黑体" w:cs="黑体"/>
          <w:b/>
          <w:bCs/>
          <w:color w:val="000000"/>
          <w:sz w:val="36"/>
          <w:szCs w:val="36"/>
        </w:rPr>
        <w:t xml:space="preserve">第一章  </w:t>
      </w:r>
      <w:bookmarkEnd w:id="5"/>
      <w:r>
        <w:rPr>
          <w:rFonts w:hint="eastAsia" w:ascii="黑体" w:hAnsi="黑体" w:eastAsia="黑体" w:cs="黑体"/>
          <w:b/>
          <w:bCs/>
          <w:color w:val="000000"/>
          <w:sz w:val="36"/>
          <w:szCs w:val="36"/>
        </w:rPr>
        <w:t xml:space="preserve">磋商邀请</w:t>
      </w:r>
      <w:bookmarkEnd w:id="47"/>
      <w:r/>
      <w:bookmarkEnd w:id="48"/>
      <w:r/>
      <w:r/>
    </w:p>
    <w:p>
      <w:pPr>
        <w:ind w:firstLine="442"/>
        <w:spacing w:line="360" w:lineRule="auto"/>
        <w:rPr>
          <w:rFonts w:ascii="宋体" w:hAnsi="宋体" w:cs="宋体"/>
          <w:b/>
          <w:bCs/>
          <w:color w:val="000000"/>
          <w:sz w:val="22"/>
          <w:szCs w:val="22"/>
        </w:rPr>
        <w:pBdr>
          <w:top w:val="single" w:color="auto" w:sz="4" w:space="1"/>
          <w:left w:val="single" w:color="auto" w:sz="4" w:space="4"/>
          <w:bottom w:val="single" w:color="auto" w:sz="4" w:space="1"/>
          <w:right w:val="single" w:color="auto" w:sz="4" w:space="4"/>
        </w:pBdr>
      </w:pPr>
      <w:r>
        <w:rPr>
          <w:rFonts w:hint="eastAsia" w:ascii="宋体" w:hAnsi="宋体" w:cs="宋体"/>
          <w:b/>
          <w:bCs/>
          <w:color w:val="000000"/>
          <w:sz w:val="22"/>
          <w:szCs w:val="22"/>
        </w:rPr>
        <w:t xml:space="preserve">项目概况</w:t>
      </w:r>
      <w:r/>
    </w:p>
    <w:p>
      <w:pPr>
        <w:ind w:firstLine="440"/>
        <w:spacing w:line="360" w:lineRule="auto"/>
        <w:rPr>
          <w:rFonts w:ascii="宋体" w:hAnsi="宋体" w:cs="宋体"/>
          <w:color w:val="000000"/>
          <w:sz w:val="22"/>
          <w:szCs w:val="22"/>
        </w:rPr>
        <w:pBdr>
          <w:top w:val="single" w:color="auto" w:sz="4" w:space="1"/>
          <w:left w:val="single" w:color="auto" w:sz="4" w:space="4"/>
          <w:bottom w:val="single" w:color="auto" w:sz="4" w:space="1"/>
          <w:right w:val="single" w:color="auto" w:sz="4" w:space="4"/>
        </w:pBdr>
      </w:pPr>
      <w:r>
        <w:rPr>
          <w:rFonts w:hint="eastAsia" w:ascii="宋体" w:hAnsi="宋体" w:cs="宋体"/>
          <w:color w:val="000000"/>
          <w:sz w:val="22"/>
          <w:szCs w:val="22"/>
        </w:rPr>
        <w:t xml:space="preserve">南京市鼓楼区中央北路95号地块考古发掘</w:t>
      </w:r>
      <w:r>
        <w:rPr>
          <w:rFonts w:hint="eastAsia" w:ascii="宋体" w:hAnsi="宋体" w:cs="宋体"/>
          <w:color w:val="000000"/>
          <w:sz w:val="22"/>
          <w:szCs w:val="22"/>
        </w:rPr>
        <w:t xml:space="preserve">服务的潜在供应商应在江苏政府采购网“苏采云”系统中免费下载采购文件，并于</w:t>
      </w:r>
      <w:bookmarkStart w:id="49" w:name="OLE_LINK5"/>
      <w:r/>
      <w:bookmarkStart w:id="50" w:name="OLE_LINK12"/>
      <w:r>
        <w:rPr>
          <w:rFonts w:hint="eastAsia" w:ascii="宋体" w:hAnsi="宋体" w:cs="宋体"/>
          <w:color w:val="ff0000"/>
          <w:sz w:val="22"/>
          <w:szCs w:val="22"/>
        </w:rPr>
        <w:t xml:space="preserve">2026年</w:t>
      </w:r>
      <w:r>
        <w:rPr>
          <w:rFonts w:hint="eastAsia" w:ascii="宋体" w:hAnsi="宋体" w:cs="宋体"/>
          <w:color w:val="ff0000"/>
          <w:sz w:val="22"/>
          <w:szCs w:val="22"/>
        </w:rPr>
        <w:t xml:space="preserve">8</w:t>
      </w:r>
      <w:r>
        <w:rPr>
          <w:rFonts w:hint="eastAsia" w:ascii="宋体" w:hAnsi="宋体" w:cs="宋体"/>
          <w:color w:val="ff0000"/>
          <w:sz w:val="22"/>
          <w:szCs w:val="22"/>
        </w:rPr>
        <w:t xml:space="preserve">月</w:t>
      </w:r>
      <w:r>
        <w:rPr>
          <w:rFonts w:hint="eastAsia" w:ascii="宋体" w:hAnsi="宋体" w:cs="宋体"/>
          <w:color w:val="ff0000"/>
          <w:sz w:val="22"/>
          <w:szCs w:val="22"/>
        </w:rPr>
        <w:t xml:space="preserve">4</w:t>
      </w:r>
      <w:r>
        <w:rPr>
          <w:rFonts w:hint="eastAsia" w:ascii="宋体" w:hAnsi="宋体" w:cs="宋体"/>
          <w:color w:val="ff0000"/>
          <w:sz w:val="22"/>
          <w:szCs w:val="22"/>
        </w:rPr>
        <w:t xml:space="preserve">日</w:t>
      </w:r>
      <w:r>
        <w:rPr>
          <w:rFonts w:hint="eastAsia" w:ascii="宋体" w:hAnsi="宋体" w:cs="宋体"/>
          <w:color w:val="ff0000"/>
          <w:sz w:val="22"/>
          <w:szCs w:val="22"/>
        </w:rPr>
        <w:t xml:space="preserve">1</w:t>
      </w:r>
      <w:r>
        <w:rPr>
          <w:rFonts w:ascii="宋体" w:hAnsi="宋体" w:cs="宋体"/>
          <w:color w:val="ff0000"/>
          <w:sz w:val="22"/>
          <w:szCs w:val="22"/>
        </w:rPr>
        <w:t xml:space="preserve">4</w:t>
      </w:r>
      <w:r>
        <w:rPr>
          <w:rFonts w:hint="eastAsia" w:ascii="宋体" w:hAnsi="宋体" w:cs="宋体"/>
          <w:color w:val="ff0000"/>
          <w:sz w:val="22"/>
          <w:szCs w:val="22"/>
        </w:rPr>
        <w:t xml:space="preserve">时</w:t>
      </w:r>
      <w:r>
        <w:rPr>
          <w:rFonts w:hint="eastAsia" w:ascii="宋体" w:hAnsi="宋体" w:cs="宋体"/>
          <w:color w:val="ff0000"/>
          <w:sz w:val="22"/>
          <w:szCs w:val="22"/>
        </w:rPr>
        <w:t xml:space="preserve">0</w:t>
      </w:r>
      <w:r>
        <w:rPr>
          <w:rFonts w:ascii="宋体" w:hAnsi="宋体" w:cs="宋体"/>
          <w:color w:val="ff0000"/>
          <w:sz w:val="22"/>
          <w:szCs w:val="22"/>
        </w:rPr>
        <w:t xml:space="preserve">0</w:t>
      </w:r>
      <w:r>
        <w:rPr>
          <w:rFonts w:hint="eastAsia" w:ascii="宋体" w:hAnsi="宋体" w:cs="宋体"/>
          <w:color w:val="ff0000"/>
          <w:sz w:val="22"/>
          <w:szCs w:val="22"/>
        </w:rPr>
        <w:t xml:space="preserve">分</w:t>
      </w:r>
      <w:r>
        <w:rPr>
          <w:rFonts w:hint="eastAsia" w:ascii="宋体" w:hAnsi="宋体" w:cs="宋体"/>
          <w:color w:val="000000"/>
          <w:sz w:val="22"/>
          <w:szCs w:val="22"/>
        </w:rPr>
        <w:t xml:space="preserve">（北京时间）</w:t>
      </w:r>
      <w:bookmarkEnd w:id="49"/>
      <w:r/>
      <w:bookmarkEnd w:id="50"/>
      <w:r>
        <w:rPr>
          <w:rFonts w:hint="eastAsia" w:ascii="宋体" w:hAnsi="宋体" w:cs="宋体"/>
          <w:color w:val="000000"/>
          <w:sz w:val="22"/>
          <w:szCs w:val="22"/>
        </w:rPr>
        <w:t xml:space="preserve">前递交响应文件。</w:t>
      </w:r>
      <w:r/>
    </w:p>
    <w:p>
      <w:pPr>
        <w:pStyle w:val="1006"/>
        <w:ind w:firstLine="341"/>
        <w:jc w:val="both"/>
        <w:spacing w:before="0" w:after="0" w:line="360" w:lineRule="auto"/>
        <w:rPr>
          <w:rFonts w:ascii="黑体" w:hAnsi="黑体" w:eastAsia="黑体" w:cs="黑体"/>
          <w:b w:val="0"/>
          <w:bCs w:val="0"/>
          <w:color w:val="000000"/>
          <w:sz w:val="22"/>
          <w:szCs w:val="22"/>
        </w:rPr>
      </w:pPr>
      <w:r/>
      <w:bookmarkStart w:id="51" w:name="_Toc9101"/>
      <w:r/>
      <w:bookmarkStart w:id="52" w:name="_Toc28359079"/>
      <w:r/>
      <w:bookmarkStart w:id="53" w:name="_Toc38985263"/>
      <w:r/>
      <w:bookmarkStart w:id="54" w:name="_Toc31798"/>
      <w:r/>
      <w:bookmarkStart w:id="55" w:name="_Toc35393621"/>
      <w:r/>
      <w:bookmarkStart w:id="56" w:name="_Toc28359002"/>
      <w:r/>
      <w:bookmarkStart w:id="57" w:name="_Toc35393790"/>
      <w:r/>
      <w:bookmarkStart w:id="58" w:name="_Toc12264"/>
      <w:r/>
      <w:bookmarkStart w:id="59" w:name="_Toc6738"/>
      <w:r/>
      <w:bookmarkStart w:id="60" w:name="_Hlk24379207"/>
      <w:r>
        <w:rPr>
          <w:rFonts w:hint="eastAsia" w:ascii="黑体" w:hAnsi="黑体" w:eastAsia="黑体" w:cs="黑体"/>
          <w:b w:val="0"/>
          <w:bCs w:val="0"/>
          <w:color w:val="000000"/>
          <w:sz w:val="22"/>
          <w:szCs w:val="22"/>
        </w:rPr>
        <w:t xml:space="preserve">一、项目基本情况</w:t>
      </w:r>
      <w:bookmarkEnd w:id="51"/>
      <w:r/>
      <w:bookmarkEnd w:id="52"/>
      <w:r/>
      <w:bookmarkEnd w:id="53"/>
      <w:r/>
      <w:bookmarkEnd w:id="54"/>
      <w:r/>
      <w:bookmarkEnd w:id="55"/>
      <w:r/>
      <w:bookmarkEnd w:id="56"/>
      <w:r/>
      <w:bookmarkEnd w:id="57"/>
      <w:r/>
      <w:bookmarkEnd w:id="58"/>
      <w:r/>
      <w:bookmarkEnd w:id="59"/>
      <w:r/>
      <w:r/>
    </w:p>
    <w:p>
      <w:pPr>
        <w:ind w:firstLine="440"/>
        <w:spacing w:line="360" w:lineRule="auto"/>
        <w:rPr>
          <w:rFonts w:ascii="宋体" w:hAnsi="宋体" w:cs="宋体"/>
          <w:color w:val="000000"/>
          <w:sz w:val="22"/>
          <w:szCs w:val="22"/>
        </w:rPr>
      </w:pPr>
      <w:r>
        <w:rPr>
          <w:rFonts w:hint="eastAsia" w:ascii="宋体" w:hAnsi="宋体" w:cs="宋体"/>
          <w:color w:val="000000"/>
          <w:sz w:val="22"/>
          <w:szCs w:val="22"/>
        </w:rPr>
        <w:t xml:space="preserve">项目编号：</w:t>
      </w:r>
      <w:r>
        <w:rPr>
          <w:rFonts w:ascii="宋体" w:hAnsi="宋体" w:cs="宋体"/>
          <w:color w:val="000000"/>
          <w:sz w:val="22"/>
          <w:szCs w:val="22"/>
        </w:rPr>
        <w:t xml:space="preserve">JSZC-320100-JGXM-C2026-0007</w:t>
      </w:r>
      <w:r/>
    </w:p>
    <w:p>
      <w:pPr>
        <w:ind w:firstLine="440"/>
        <w:spacing w:line="360" w:lineRule="auto"/>
        <w:rPr>
          <w:rFonts w:ascii="宋体" w:hAnsi="宋体" w:cs="宋体"/>
          <w:color w:val="000000"/>
          <w:sz w:val="22"/>
          <w:szCs w:val="22"/>
        </w:rPr>
      </w:pPr>
      <w:r>
        <w:rPr>
          <w:rFonts w:hint="eastAsia" w:ascii="宋体" w:hAnsi="宋体" w:cs="宋体"/>
          <w:color w:val="000000"/>
          <w:sz w:val="22"/>
          <w:szCs w:val="22"/>
        </w:rPr>
        <w:t xml:space="preserve">项目名称：</w:t>
      </w:r>
      <w:r>
        <w:rPr>
          <w:rFonts w:hint="eastAsia" w:ascii="宋体" w:hAnsi="宋体" w:cs="宋体"/>
          <w:color w:val="000000"/>
          <w:sz w:val="22"/>
          <w:szCs w:val="22"/>
        </w:rPr>
        <w:t xml:space="preserve">南京市鼓楼区中央北路95号地块考古发掘服务</w:t>
      </w:r>
      <w:bookmarkEnd w:id="60"/>
      <w:r/>
      <w:r/>
    </w:p>
    <w:p>
      <w:pPr>
        <w:ind w:firstLine="440"/>
        <w:spacing w:line="360" w:lineRule="auto"/>
        <w:rPr>
          <w:rFonts w:ascii="宋体" w:hAnsi="宋体" w:cs="宋体"/>
          <w:color w:val="000000"/>
          <w:sz w:val="22"/>
          <w:szCs w:val="22"/>
        </w:rPr>
      </w:pPr>
      <w:r>
        <w:rPr>
          <w:rFonts w:hint="eastAsia" w:ascii="宋体" w:hAnsi="宋体" w:cs="宋体"/>
          <w:color w:val="000000"/>
          <w:sz w:val="22"/>
          <w:szCs w:val="22"/>
        </w:rPr>
        <w:t xml:space="preserve">采购方式：竞争性磋商</w:t>
      </w:r>
      <w:r/>
    </w:p>
    <w:p>
      <w:pPr>
        <w:ind w:firstLine="440"/>
        <w:spacing w:line="360" w:lineRule="auto"/>
        <w:rPr>
          <w:rFonts w:ascii="宋体" w:hAnsi="宋体" w:cs="宋体"/>
          <w:color w:val="000000"/>
          <w:sz w:val="22"/>
          <w:szCs w:val="22"/>
        </w:rPr>
      </w:pPr>
      <w:r>
        <w:rPr>
          <w:rFonts w:hint="eastAsia" w:ascii="宋体" w:hAnsi="宋体" w:cs="宋体"/>
          <w:color w:val="000000"/>
          <w:sz w:val="22"/>
          <w:szCs w:val="22"/>
        </w:rPr>
        <w:t xml:space="preserve">预算金额</w:t>
      </w:r>
      <w:r>
        <w:rPr>
          <w:rFonts w:hint="eastAsia" w:ascii="宋体" w:hAnsi="宋体" w:cs="宋体"/>
          <w:color w:val="000000"/>
          <w:sz w:val="22"/>
          <w:szCs w:val="22"/>
        </w:rPr>
        <w:t xml:space="preserve">：人民币</w:t>
      </w:r>
      <w:r>
        <w:rPr>
          <w:rFonts w:hint="eastAsia" w:ascii="宋体" w:hAnsi="宋体" w:cs="宋体"/>
          <w:color w:val="000000"/>
          <w:sz w:val="22"/>
          <w:szCs w:val="22"/>
        </w:rPr>
        <w:t xml:space="preserve">2</w:t>
      </w:r>
      <w:r>
        <w:rPr>
          <w:rFonts w:ascii="宋体" w:hAnsi="宋体" w:cs="宋体"/>
          <w:color w:val="000000"/>
          <w:sz w:val="22"/>
          <w:szCs w:val="22"/>
        </w:rPr>
        <w:t xml:space="preserve">34.6032</w:t>
      </w:r>
      <w:r>
        <w:rPr>
          <w:rFonts w:hint="eastAsia" w:ascii="宋体" w:hAnsi="宋体" w:cs="宋体"/>
          <w:color w:val="000000"/>
          <w:sz w:val="22"/>
          <w:szCs w:val="22"/>
        </w:rPr>
        <w:t xml:space="preserve"> 万元</w:t>
      </w:r>
      <w:r/>
    </w:p>
    <w:p>
      <w:pPr>
        <w:ind w:firstLine="420"/>
        <w:jc w:val="left"/>
        <w:spacing w:line="360" w:lineRule="auto"/>
        <w:shd w:val="clear" w:color="auto" w:fill="ffffff"/>
        <w:widowControl/>
        <w:rPr>
          <w:rFonts w:ascii="宋体" w:hAnsi="宋体" w:cs="宋体"/>
          <w:color w:val="000000"/>
          <w:sz w:val="22"/>
          <w:szCs w:val="22"/>
        </w:rPr>
      </w:pPr>
      <w:r>
        <w:rPr>
          <w:rFonts w:hint="eastAsia" w:ascii="宋体" w:hAnsi="宋体" w:cs="宋体"/>
          <w:color w:val="000000"/>
          <w:sz w:val="22"/>
          <w:szCs w:val="22"/>
        </w:rPr>
        <w:t xml:space="preserve">最高限价（如有</w:t>
      </w:r>
      <w:r>
        <w:rPr>
          <w:rFonts w:hint="eastAsia" w:ascii="宋体" w:hAnsi="宋体" w:cs="宋体"/>
          <w:color w:val="000000"/>
          <w:sz w:val="22"/>
          <w:szCs w:val="22"/>
        </w:rPr>
        <w:t xml:space="preserve">）：考古发掘服务单价最高限价为人民币</w:t>
      </w:r>
      <w:bookmarkStart w:id="61" w:name="OLE_LINK1"/>
      <w:r/>
      <w:bookmarkStart w:id="62" w:name="OLE_LINK2"/>
      <w:r>
        <w:rPr>
          <w:rFonts w:hint="eastAsia" w:ascii="宋体" w:hAnsi="宋体" w:cs="宋体"/>
          <w:color w:val="000000"/>
          <w:sz w:val="22"/>
          <w:szCs w:val="22"/>
        </w:rPr>
        <w:t xml:space="preserve">225.58元/日/工</w:t>
      </w:r>
      <w:bookmarkEnd w:id="61"/>
      <w:r/>
      <w:bookmarkEnd w:id="62"/>
      <w:r>
        <w:rPr>
          <w:rFonts w:hint="eastAsia" w:ascii="宋体" w:hAnsi="宋体" w:cs="宋体"/>
          <w:color w:val="000000"/>
          <w:sz w:val="22"/>
          <w:szCs w:val="22"/>
        </w:rPr>
        <w:t xml:space="preserve">，响应单价超过最高限价的按无效响应处理。</w:t>
      </w:r>
      <w:r/>
    </w:p>
    <w:p>
      <w:pPr>
        <w:ind w:firstLine="440"/>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采购需求：</w:t>
      </w:r>
      <w:bookmarkStart w:id="63" w:name="OLE_LINK15"/>
      <w:r>
        <w:rPr>
          <w:rFonts w:hint="eastAsia" w:ascii="宋体" w:hAnsi="宋体" w:cs="宋体"/>
          <w:color w:val="000000" w:themeColor="text1"/>
          <w:sz w:val="22"/>
          <w:szCs w:val="22"/>
        </w:rPr>
        <w:t xml:space="preserve">南京市鼓楼区中央北路95号地块考古发掘</w:t>
      </w:r>
      <w:r>
        <w:rPr>
          <w:rFonts w:hint="eastAsia" w:ascii="宋体" w:hAnsi="宋体" w:cs="宋体"/>
          <w:color w:val="000000" w:themeColor="text1"/>
          <w:sz w:val="22"/>
          <w:szCs w:val="22"/>
        </w:rPr>
        <w:t xml:space="preserve">服务，计划发掘面积约</w:t>
      </w:r>
      <w:r>
        <w:rPr>
          <w:rFonts w:hint="eastAsia" w:ascii="宋体" w:hAnsi="宋体" w:cs="宋体"/>
          <w:color w:val="000000" w:themeColor="text1"/>
          <w:sz w:val="22"/>
          <w:szCs w:val="22"/>
        </w:rPr>
        <w:t xml:space="preserve">1300平方米</w:t>
      </w:r>
      <w:r>
        <w:rPr>
          <w:rFonts w:hint="eastAsia" w:ascii="宋体" w:hAnsi="宋体" w:cs="宋体"/>
          <w:color w:val="000000" w:themeColor="text1"/>
          <w:sz w:val="22"/>
          <w:szCs w:val="22"/>
        </w:rPr>
        <w:t xml:space="preserve">，按8工日/平方米计算</w:t>
      </w:r>
      <w:r>
        <w:rPr>
          <w:rFonts w:hint="eastAsia" w:ascii="宋体" w:hAnsi="宋体" w:cs="宋体"/>
          <w:color w:val="000000" w:themeColor="text1"/>
          <w:sz w:val="22"/>
          <w:szCs w:val="22"/>
        </w:rPr>
        <w:t xml:space="preserve">。具体详情见竞争性磋商文件“第四章 采购需求”。</w:t>
      </w:r>
      <w:bookmarkEnd w:id="63"/>
      <w:r/>
      <w:r/>
    </w:p>
    <w:p>
      <w:pPr>
        <w:ind w:firstLine="440"/>
        <w:spacing w:line="360" w:lineRule="auto"/>
        <w:rPr>
          <w:rFonts w:ascii="宋体" w:hAnsi="宋体" w:cs="宋体"/>
          <w:color w:val="000000"/>
          <w:sz w:val="22"/>
          <w:szCs w:val="22"/>
          <w:u w:val="single"/>
        </w:rPr>
      </w:pPr>
      <w:r>
        <w:rPr>
          <w:rFonts w:hint="eastAsia" w:ascii="宋体" w:hAnsi="宋体" w:cs="宋体"/>
          <w:color w:val="000000"/>
          <w:sz w:val="22"/>
          <w:szCs w:val="22"/>
        </w:rPr>
        <w:t xml:space="preserve">合同履行期限：合同签订后至本发掘项目工作结束。由于天气或其他原因导致无法继续发掘工作的，服务期限顺延。</w:t>
      </w:r>
      <w:r/>
    </w:p>
    <w:p>
      <w:pPr>
        <w:ind w:firstLine="440"/>
        <w:spacing w:line="360" w:lineRule="auto"/>
        <w:rPr>
          <w:rFonts w:ascii="宋体" w:hAnsi="宋体" w:cs="宋体"/>
          <w:color w:val="000000"/>
          <w:sz w:val="22"/>
          <w:szCs w:val="22"/>
        </w:rPr>
      </w:pPr>
      <w:r/>
      <w:bookmarkStart w:id="64" w:name="_Toc28359003"/>
      <w:r/>
      <w:bookmarkStart w:id="65" w:name="_Toc38985264"/>
      <w:r/>
      <w:bookmarkStart w:id="66" w:name="_Toc28359080"/>
      <w:r/>
      <w:bookmarkStart w:id="67" w:name="_Toc35393622"/>
      <w:r/>
      <w:bookmarkStart w:id="68" w:name="_Toc35393791"/>
      <w:r/>
      <w:bookmarkStart w:id="69" w:name="_Toc11258"/>
      <w:r>
        <w:rPr>
          <w:rFonts w:hint="eastAsia" w:ascii="宋体" w:hAnsi="宋体" w:cs="宋体"/>
          <w:color w:val="000000"/>
          <w:sz w:val="22"/>
          <w:szCs w:val="22"/>
        </w:rPr>
        <w:t xml:space="preserve">本项目（是/否）接受联合体投标：否。</w:t>
      </w:r>
      <w:r/>
    </w:p>
    <w:p>
      <w:pPr>
        <w:pStyle w:val="1006"/>
        <w:ind w:firstLine="341"/>
        <w:jc w:val="both"/>
        <w:spacing w:before="0" w:after="0" w:line="360" w:lineRule="auto"/>
        <w:rPr>
          <w:rFonts w:ascii="黑体" w:hAnsi="黑体" w:eastAsia="黑体" w:cs="黑体"/>
          <w:b w:val="0"/>
          <w:bCs w:val="0"/>
          <w:color w:val="000000"/>
          <w:sz w:val="22"/>
          <w:szCs w:val="22"/>
        </w:rPr>
      </w:pPr>
      <w:r/>
      <w:bookmarkStart w:id="70" w:name="_Toc23702"/>
      <w:r/>
      <w:bookmarkStart w:id="71" w:name="_Toc14057"/>
      <w:r/>
      <w:bookmarkStart w:id="72" w:name="_Toc9644"/>
      <w:r>
        <w:rPr>
          <w:rFonts w:hint="eastAsia" w:ascii="黑体" w:hAnsi="黑体" w:eastAsia="黑体" w:cs="黑体"/>
          <w:b w:val="0"/>
          <w:bCs w:val="0"/>
          <w:color w:val="000000"/>
          <w:sz w:val="22"/>
          <w:szCs w:val="22"/>
        </w:rPr>
        <w:t xml:space="preserve">二、</w:t>
      </w:r>
      <w:r>
        <w:rPr>
          <w:rFonts w:hint="eastAsia" w:ascii="黑体" w:hAnsi="黑体" w:eastAsia="黑体" w:cs="黑体"/>
          <w:b w:val="0"/>
          <w:bCs w:val="0"/>
          <w:color w:val="000000"/>
          <w:sz w:val="22"/>
          <w:szCs w:val="22"/>
        </w:rPr>
        <w:t xml:space="preserve">申请人的资格要求</w:t>
      </w:r>
      <w:bookmarkEnd w:id="64"/>
      <w:r/>
      <w:bookmarkEnd w:id="65"/>
      <w:r/>
      <w:bookmarkEnd w:id="66"/>
      <w:r/>
      <w:bookmarkEnd w:id="67"/>
      <w:r/>
      <w:bookmarkEnd w:id="68"/>
      <w:r/>
      <w:bookmarkEnd w:id="69"/>
      <w:r/>
      <w:bookmarkEnd w:id="70"/>
      <w:r/>
      <w:bookmarkEnd w:id="71"/>
      <w:r/>
      <w:bookmarkEnd w:id="72"/>
      <w:r/>
      <w:r/>
    </w:p>
    <w:p>
      <w:pPr>
        <w:ind w:firstLine="440"/>
        <w:spacing w:line="360" w:lineRule="auto"/>
        <w:rPr>
          <w:rFonts w:ascii="宋体" w:hAnsi="宋体" w:cs="宋体"/>
          <w:color w:val="000000"/>
          <w:sz w:val="22"/>
          <w:szCs w:val="22"/>
        </w:rPr>
      </w:pPr>
      <w:r/>
      <w:bookmarkStart w:id="73" w:name="_Toc35393623"/>
      <w:r/>
      <w:bookmarkStart w:id="74" w:name="_Toc28359004"/>
      <w:r/>
      <w:bookmarkStart w:id="75" w:name="_Toc28359081"/>
      <w:r/>
      <w:bookmarkStart w:id="76" w:name="_Toc35393792"/>
      <w:r/>
      <w:bookmarkStart w:id="77" w:name="_Toc38985265"/>
      <w:r/>
      <w:bookmarkStart w:id="78" w:name="_Toc14169"/>
      <w:r/>
      <w:bookmarkStart w:id="79" w:name="_Toc35393627"/>
      <w:r/>
      <w:bookmarkStart w:id="80" w:name="_Toc28359008"/>
      <w:r/>
      <w:bookmarkStart w:id="81" w:name="_Toc35393796"/>
      <w:r/>
      <w:bookmarkStart w:id="82" w:name="_Toc28359085"/>
      <w:r/>
      <w:bookmarkStart w:id="83" w:name="_Toc9794"/>
      <w:r/>
      <w:bookmarkStart w:id="84" w:name="_Toc38985269"/>
      <w:r>
        <w:rPr>
          <w:rFonts w:hint="eastAsia" w:ascii="宋体" w:hAnsi="宋体" w:cs="宋体"/>
          <w:color w:val="000000"/>
          <w:sz w:val="22"/>
          <w:szCs w:val="22"/>
        </w:rPr>
        <w:t xml:space="preserve">（一）满足《中华人民共和国政府采购法》第二十二条规定：</w:t>
      </w:r>
      <w:r/>
    </w:p>
    <w:p>
      <w:pPr>
        <w:ind w:firstLine="440"/>
        <w:spacing w:line="360" w:lineRule="auto"/>
        <w:rPr>
          <w:rFonts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t xml:space="preserve">.</w:t>
      </w:r>
      <w:r>
        <w:rPr>
          <w:rFonts w:hint="eastAsia" w:ascii="宋体" w:hAnsi="宋体" w:cs="宋体"/>
          <w:color w:val="000000"/>
          <w:sz w:val="22"/>
          <w:szCs w:val="22"/>
        </w:rPr>
        <w:t xml:space="preserve">提供《南京市政府采购供应商信用记录表暨信用承诺书》和提供法人或者其他组织的营业执照等证明材料，自然人的身份证明。不适用信用承诺的，应按政府采购信用承诺要求提供证明材料。</w:t>
      </w:r>
      <w:r/>
    </w:p>
    <w:p>
      <w:pPr>
        <w:ind w:firstLine="440"/>
        <w:spacing w:line="360" w:lineRule="auto"/>
        <w:rPr>
          <w:rFonts w:ascii="宋体" w:hAnsi="宋体" w:cs="宋体"/>
          <w:color w:val="000000"/>
          <w:sz w:val="22"/>
          <w:szCs w:val="22"/>
        </w:rPr>
      </w:pPr>
      <w:r>
        <w:rPr>
          <w:rFonts w:hint="eastAsia" w:ascii="宋体" w:hAnsi="宋体" w:cs="宋体"/>
          <w:color w:val="000000"/>
          <w:sz w:val="22"/>
          <w:szCs w:val="22"/>
        </w:rPr>
        <w:t xml:space="preserve">（二）落实政府采购政策需满足的资格要求：</w:t>
      </w:r>
      <w:r/>
    </w:p>
    <w:p>
      <w:pPr>
        <w:ind w:firstLine="440"/>
        <w:spacing w:line="360" w:lineRule="auto"/>
        <w:rPr>
          <w:rFonts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t xml:space="preserve">.</w:t>
      </w:r>
      <w:r>
        <w:rPr>
          <w:rFonts w:hint="eastAsia" w:ascii="宋体" w:hAnsi="宋体" w:cs="宋体"/>
          <w:bCs/>
          <w:color w:val="000000"/>
          <w:sz w:val="22"/>
          <w:szCs w:val="22"/>
        </w:rPr>
        <w:t xml:space="preserve">本项目为非预留份额的采购项目或采购包，执行价格扣除优惠政策，具体详见磋商文件第三章评审方法与评审标准。</w:t>
      </w:r>
      <w:r/>
    </w:p>
    <w:p>
      <w:pPr>
        <w:ind w:firstLine="440"/>
        <w:spacing w:line="360" w:lineRule="auto"/>
        <w:rPr>
          <w:rFonts w:ascii="宋体" w:hAnsi="宋体" w:cs="宋体"/>
          <w:bCs/>
          <w:color w:val="000000"/>
          <w:sz w:val="22"/>
          <w:szCs w:val="22"/>
        </w:rPr>
      </w:pPr>
      <w:r>
        <w:rPr>
          <w:rFonts w:hint="eastAsia" w:ascii="宋体" w:hAnsi="宋体" w:cs="宋体"/>
          <w:bCs/>
          <w:color w:val="000000"/>
          <w:sz w:val="22"/>
          <w:szCs w:val="22"/>
        </w:rPr>
        <w:t xml:space="preserve">（三）</w:t>
      </w:r>
      <w:r>
        <w:rPr>
          <w:rFonts w:hint="eastAsia" w:ascii="宋体" w:hAnsi="宋体" w:cs="宋体"/>
          <w:bCs/>
          <w:color w:val="000000"/>
          <w:sz w:val="22"/>
          <w:szCs w:val="22"/>
        </w:rPr>
        <w:t xml:space="preserve">本项目的特定资格要求：</w:t>
      </w:r>
      <w:r/>
    </w:p>
    <w:p>
      <w:pPr>
        <w:ind w:firstLine="440"/>
        <w:spacing w:line="360" w:lineRule="auto"/>
        <w:rPr>
          <w:rFonts w:ascii="宋体" w:hAnsi="宋体" w:cs="宋体"/>
          <w:bCs/>
          <w:color w:val="000000"/>
          <w:sz w:val="22"/>
          <w:szCs w:val="22"/>
        </w:rPr>
      </w:pPr>
      <w:r>
        <w:rPr>
          <w:rFonts w:hint="eastAsia" w:ascii="宋体" w:hAnsi="宋体" w:cs="宋体"/>
          <w:bCs/>
          <w:color w:val="000000"/>
          <w:sz w:val="22"/>
          <w:szCs w:val="22"/>
        </w:rPr>
        <w:t xml:space="preserve">1</w:t>
      </w:r>
      <w:r>
        <w:rPr>
          <w:rFonts w:ascii="宋体" w:hAnsi="宋体" w:cs="宋体"/>
          <w:bCs/>
          <w:color w:val="000000"/>
          <w:sz w:val="22"/>
          <w:szCs w:val="22"/>
        </w:rPr>
        <w:t xml:space="preserve">.</w:t>
      </w:r>
      <w:r>
        <w:rPr>
          <w:rFonts w:hint="eastAsia" w:ascii="宋体" w:hAnsi="宋体" w:cs="宋体"/>
          <w:bCs/>
          <w:color w:val="000000"/>
          <w:sz w:val="22"/>
          <w:szCs w:val="22"/>
        </w:rPr>
        <w:t xml:space="preserve">拒绝下述供应商参加本次采购活动：</w:t>
      </w:r>
      <w:r/>
    </w:p>
    <w:p>
      <w:pPr>
        <w:ind w:firstLine="440"/>
        <w:spacing w:line="360" w:lineRule="auto"/>
        <w:rPr>
          <w:rFonts w:ascii="宋体" w:hAnsi="宋体" w:cs="宋体"/>
          <w:color w:val="000000"/>
          <w:sz w:val="22"/>
          <w:szCs w:val="22"/>
        </w:rPr>
      </w:pPr>
      <w:r>
        <w:rPr>
          <w:rFonts w:hint="eastAsia" w:ascii="宋体" w:hAnsi="宋体" w:cs="宋体"/>
          <w:color w:val="000000"/>
          <w:sz w:val="22"/>
          <w:szCs w:val="22"/>
        </w:rPr>
        <w:t xml:space="preserve">（1）单位负责人为同一人或者存在直接控股、管理关系的不同供应商，不得参加同一合同项下的政府采购活动。</w:t>
      </w:r>
      <w:r/>
    </w:p>
    <w:p>
      <w:pPr>
        <w:ind w:firstLine="440"/>
        <w:spacing w:line="360" w:lineRule="auto"/>
        <w:rPr>
          <w:rFonts w:ascii="宋体" w:hAnsi="宋体" w:cs="宋体"/>
          <w:color w:val="000000"/>
          <w:sz w:val="22"/>
          <w:szCs w:val="22"/>
        </w:rPr>
      </w:pPr>
      <w:r>
        <w:rPr>
          <w:rFonts w:hint="eastAsia" w:ascii="宋体" w:hAnsi="宋体" w:cs="宋体"/>
          <w:color w:val="000000"/>
          <w:sz w:val="22"/>
          <w:szCs w:val="22"/>
        </w:rPr>
        <w:t xml:space="preserve">（2）供应商被“信用中国”（www.creditchina.gov.cn）、“中国政府采购网”</w:t>
      </w:r>
      <w:r>
        <w:rPr>
          <w:rFonts w:hint="eastAsia" w:ascii="宋体" w:hAnsi="宋体" w:cs="宋体"/>
          <w:color w:val="000000"/>
          <w:sz w:val="22"/>
          <w:szCs w:val="22"/>
        </w:rPr>
        <w:t xml:space="preserve">(www.ccgp.gov.cn）等网站列入失信被执行人、重大税收违法失信主体名单、政府采购严重违法失信行为记录名单。</w:t>
      </w:r>
      <w:r/>
    </w:p>
    <w:p>
      <w:pPr>
        <w:ind w:left="239" w:firstLine="220"/>
        <w:spacing w:line="360" w:lineRule="auto"/>
        <w:rPr>
          <w:rFonts w:ascii="宋体" w:hAnsi="宋体" w:cs="宋体"/>
          <w:color w:val="000000"/>
          <w:sz w:val="22"/>
          <w:szCs w:val="22"/>
        </w:rPr>
      </w:pPr>
      <w:r>
        <w:rPr>
          <w:rFonts w:hint="eastAsia" w:ascii="宋体" w:hAnsi="宋体" w:cs="宋体"/>
          <w:color w:val="000000"/>
          <w:sz w:val="22"/>
          <w:szCs w:val="22"/>
        </w:rPr>
        <w:t xml:space="preserve">（3）拒绝为采购项目提供整体设计、规范编制或者项目管理、监理、检测等服务的供应商参加本项目的采购活动。</w:t>
      </w:r>
      <w:r/>
    </w:p>
    <w:p>
      <w:pPr>
        <w:ind w:left="239" w:firstLine="220"/>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2</w:t>
      </w:r>
      <w:r>
        <w:rPr>
          <w:rFonts w:ascii="宋体" w:hAnsi="宋体" w:cs="宋体"/>
          <w:color w:val="000000"/>
          <w:sz w:val="22"/>
          <w:szCs w:val="22"/>
        </w:rPr>
        <w:t xml:space="preserve">.</w:t>
      </w:r>
      <w:r>
        <w:rPr>
          <w:rFonts w:hint="eastAsia" w:ascii="宋体" w:hAnsi="宋体" w:cs="宋体"/>
          <w:color w:val="000000"/>
          <w:sz w:val="22"/>
          <w:szCs w:val="22"/>
        </w:rPr>
        <w:t xml:space="preserve">本项目不允许分包、转包。</w:t>
      </w:r>
      <w:r/>
    </w:p>
    <w:p>
      <w:pPr>
        <w:ind w:left="239" w:firstLine="220"/>
        <w:spacing w:line="360" w:lineRule="auto"/>
        <w:rPr>
          <w:rFonts w:ascii="宋体" w:hAnsi="宋体" w:cs="宋体"/>
          <w:color w:val="000000"/>
          <w:sz w:val="22"/>
          <w:szCs w:val="22"/>
        </w:rPr>
      </w:pPr>
      <w:r>
        <w:rPr>
          <w:rFonts w:ascii="宋体" w:hAnsi="宋体" w:cs="宋体"/>
          <w:color w:val="000000"/>
          <w:sz w:val="22"/>
          <w:szCs w:val="22"/>
        </w:rPr>
        <w:t xml:space="preserve">3</w:t>
      </w:r>
      <w:r>
        <w:rPr>
          <w:rFonts w:hint="eastAsia" w:ascii="宋体" w:hAnsi="宋体" w:cs="宋体"/>
          <w:color w:val="000000"/>
          <w:sz w:val="22"/>
          <w:szCs w:val="22"/>
        </w:rPr>
        <w:t xml:space="preserve">.本项目不接受进口产品投标。（注：本文件所称进口产品是指通过中国海关报关验放进入中国境内且产自关境外的产品）</w:t>
      </w:r>
      <w:r/>
    </w:p>
    <w:p>
      <w:pPr>
        <w:pStyle w:val="1007"/>
        <w:ind w:firstLine="372"/>
        <w:spacing w:before="0" w:after="0" w:line="360" w:lineRule="auto"/>
        <w:rPr>
          <w:rFonts w:ascii="黑体" w:hAnsi="黑体" w:eastAsia="黑体" w:cs="黑体"/>
          <w:b w:val="0"/>
          <w:bCs w:val="0"/>
          <w:color w:val="000000"/>
          <w:sz w:val="24"/>
          <w:szCs w:val="24"/>
        </w:rPr>
      </w:pPr>
      <w:r/>
      <w:bookmarkStart w:id="85" w:name="_Toc23404"/>
      <w:r/>
      <w:bookmarkStart w:id="86" w:name="_Toc30251"/>
      <w:r/>
      <w:bookmarkStart w:id="87" w:name="_Toc7332"/>
      <w:r/>
      <w:bookmarkStart w:id="88" w:name="_Toc31629"/>
      <w:r/>
      <w:bookmarkStart w:id="89" w:name="_Toc22475"/>
      <w:r/>
      <w:bookmarkStart w:id="90" w:name="OLE_LINK22"/>
      <w:r>
        <w:rPr>
          <w:rFonts w:hint="eastAsia" w:ascii="黑体" w:hAnsi="黑体" w:eastAsia="黑体" w:cs="黑体"/>
          <w:b w:val="0"/>
          <w:bCs w:val="0"/>
          <w:color w:val="000000"/>
          <w:sz w:val="24"/>
          <w:szCs w:val="24"/>
        </w:rPr>
        <w:t xml:space="preserve">三</w:t>
      </w:r>
      <w:r>
        <w:rPr>
          <w:rFonts w:hint="eastAsia" w:ascii="黑体" w:hAnsi="黑体" w:eastAsia="黑体" w:cs="黑体"/>
          <w:b w:val="0"/>
          <w:bCs w:val="0"/>
          <w:color w:val="000000"/>
          <w:sz w:val="24"/>
          <w:szCs w:val="24"/>
        </w:rPr>
        <w:t xml:space="preserve">、获取</w:t>
      </w:r>
      <w:bookmarkEnd w:id="73"/>
      <w:r/>
      <w:bookmarkEnd w:id="74"/>
      <w:r/>
      <w:bookmarkEnd w:id="75"/>
      <w:r/>
      <w:bookmarkEnd w:id="76"/>
      <w:r/>
      <w:bookmarkEnd w:id="77"/>
      <w:r/>
      <w:bookmarkEnd w:id="85"/>
      <w:r/>
      <w:bookmarkEnd w:id="86"/>
      <w:r>
        <w:rPr>
          <w:rFonts w:hint="eastAsia" w:ascii="黑体" w:hAnsi="黑体" w:eastAsia="黑体" w:cs="黑体"/>
          <w:b w:val="0"/>
          <w:bCs w:val="0"/>
          <w:color w:val="000000"/>
          <w:sz w:val="24"/>
          <w:szCs w:val="24"/>
        </w:rPr>
        <w:t xml:space="preserve">采购文件</w:t>
      </w:r>
      <w:bookmarkEnd w:id="87"/>
      <w:r/>
      <w:bookmarkEnd w:id="88"/>
      <w:r/>
      <w:bookmarkEnd w:id="89"/>
      <w:r/>
      <w:r/>
    </w:p>
    <w:p>
      <w:pPr>
        <w:ind w:firstLine="539"/>
        <w:spacing w:line="360" w:lineRule="auto"/>
        <w:rPr>
          <w:rFonts w:ascii="宋体" w:hAnsi="宋体" w:cs="宋体"/>
          <w:color w:val="000000"/>
          <w:sz w:val="22"/>
          <w:szCs w:val="22"/>
        </w:rPr>
      </w:pPr>
      <w:r/>
      <w:bookmarkStart w:id="91" w:name="_Toc28359082"/>
      <w:r/>
      <w:bookmarkStart w:id="92" w:name="_Toc28359005"/>
      <w:r/>
      <w:bookmarkStart w:id="93" w:name="_Toc35393793"/>
      <w:r/>
      <w:bookmarkStart w:id="94" w:name="_Toc38985266"/>
      <w:r/>
      <w:bookmarkStart w:id="95" w:name="_Toc7070"/>
      <w:r/>
      <w:bookmarkStart w:id="96" w:name="_Toc35393624"/>
      <w:r/>
      <w:bookmarkEnd w:id="90"/>
      <w:r>
        <w:rPr>
          <w:rFonts w:hint="eastAsia" w:ascii="宋体" w:hAnsi="宋体" w:cs="宋体"/>
          <w:color w:val="000000"/>
          <w:sz w:val="22"/>
          <w:szCs w:val="22"/>
        </w:rPr>
        <w:t xml:space="preserve">获取时间：自采购公告发布之日起5个工作日。</w:t>
      </w:r>
      <w:r/>
    </w:p>
    <w:p>
      <w:pPr>
        <w:ind w:firstLine="540"/>
        <w:spacing w:line="360" w:lineRule="auto"/>
        <w:rPr>
          <w:rFonts w:ascii="宋体" w:hAnsi="宋体" w:cs="宋体"/>
          <w:color w:val="000000"/>
          <w:sz w:val="22"/>
          <w:szCs w:val="22"/>
        </w:rPr>
      </w:pPr>
      <w:r>
        <w:rPr>
          <w:rFonts w:hint="eastAsia" w:ascii="宋体" w:hAnsi="宋体" w:cs="宋体"/>
          <w:color w:val="000000"/>
          <w:sz w:val="22"/>
          <w:szCs w:val="22"/>
        </w:rPr>
        <w:t xml:space="preserve">获取地点：</w:t>
      </w:r>
      <w:bookmarkStart w:id="97" w:name="OLE_LINK177"/>
      <w:r>
        <w:rPr>
          <w:rFonts w:hint="eastAsia" w:ascii="宋体" w:hAnsi="宋体" w:cs="宋体"/>
          <w:color w:val="000000"/>
          <w:sz w:val="22"/>
          <w:szCs w:val="22"/>
        </w:rPr>
        <w:t xml:space="preserve">江苏政府采购网“苏采云”系统</w:t>
      </w:r>
      <w:bookmarkEnd w:id="97"/>
      <w:r>
        <w:rPr>
          <w:rFonts w:hint="eastAsia" w:ascii="宋体" w:hAnsi="宋体" w:cs="宋体"/>
          <w:color w:val="000000"/>
          <w:sz w:val="22"/>
          <w:szCs w:val="22"/>
        </w:rPr>
        <w:t xml:space="preserve">。</w:t>
      </w:r>
      <w:r/>
    </w:p>
    <w:p>
      <w:pPr>
        <w:ind w:firstLine="540"/>
        <w:spacing w:line="360" w:lineRule="auto"/>
        <w:rPr>
          <w:rFonts w:ascii="宋体" w:hAnsi="宋体" w:cs="宋体"/>
          <w:color w:val="000000"/>
          <w:sz w:val="22"/>
          <w:szCs w:val="22"/>
        </w:rPr>
      </w:pPr>
      <w:r>
        <w:rPr>
          <w:rFonts w:hint="eastAsia" w:ascii="宋体" w:hAnsi="宋体" w:cs="宋体"/>
          <w:color w:val="000000"/>
          <w:sz w:val="22"/>
          <w:szCs w:val="22"/>
        </w:rPr>
        <w:t xml:space="preserve">获取方式：</w:t>
      </w:r>
      <w:bookmarkStart w:id="98" w:name="OLE_LINK212"/>
      <w:r>
        <w:rPr>
          <w:rFonts w:hint="eastAsia" w:ascii="宋体" w:hAnsi="宋体" w:cs="宋体"/>
          <w:color w:val="000000"/>
          <w:sz w:val="22"/>
          <w:szCs w:val="22"/>
        </w:rPr>
        <w:t xml:space="preserve">供应商登录江苏政府采购网，在网站首页点击“苏采云”系统自行免费下载。步骤如下：供应商登录“江苏政府采购网”，在网站首页点击“苏采云”→使用CA锁登录系统(新用户应进行“平台用户注册”)→“项目参与”进行登记，在“可参与项目”中选择“我要参与”，参与成功后到“已参与项目”界面中找到该项目下载文件并进行操</w:t>
      </w:r>
      <w:bookmarkStart w:id="99" w:name="OLE_LINK85"/>
      <w:r>
        <w:rPr>
          <w:rFonts w:hint="eastAsia" w:ascii="宋体" w:hAnsi="宋体" w:cs="宋体"/>
          <w:color w:val="000000"/>
          <w:sz w:val="22"/>
          <w:szCs w:val="22"/>
        </w:rPr>
        <w:t xml:space="preserve">作</w:t>
      </w:r>
      <w:bookmarkEnd w:id="99"/>
      <w:r>
        <w:rPr>
          <w:rFonts w:hint="eastAsia" w:ascii="宋体" w:hAnsi="宋体" w:cs="宋体"/>
          <w:color w:val="000000"/>
          <w:sz w:val="22"/>
          <w:szCs w:val="22"/>
        </w:rPr>
        <w:t xml:space="preserve">。</w:t>
      </w:r>
      <w:bookmarkEnd w:id="98"/>
      <w:r/>
      <w:r/>
    </w:p>
    <w:p>
      <w:pPr>
        <w:ind w:firstLine="440"/>
        <w:spacing w:line="360" w:lineRule="auto"/>
        <w:rPr>
          <w:rFonts w:ascii="宋体" w:hAnsi="宋体" w:cs="宋体"/>
          <w:color w:val="000000"/>
          <w:sz w:val="22"/>
          <w:szCs w:val="22"/>
        </w:rPr>
      </w:pPr>
      <w:r>
        <w:rPr>
          <w:rFonts w:hint="eastAsia" w:ascii="宋体" w:hAnsi="宋体" w:cs="宋体"/>
          <w:color w:val="000000"/>
          <w:sz w:val="22"/>
          <w:szCs w:val="22"/>
        </w:rPr>
        <w:t xml:space="preserve">售价：0</w:t>
      </w:r>
      <w:r>
        <w:rPr>
          <w:rFonts w:ascii="宋体" w:hAnsi="宋体" w:cs="宋体"/>
          <w:color w:val="000000"/>
          <w:sz w:val="22"/>
          <w:szCs w:val="22"/>
        </w:rPr>
        <w:t xml:space="preserve">.00</w:t>
      </w:r>
      <w:r>
        <w:rPr>
          <w:rFonts w:hint="eastAsia" w:ascii="宋体" w:hAnsi="宋体" w:cs="宋体"/>
          <w:color w:val="000000"/>
          <w:sz w:val="22"/>
          <w:szCs w:val="22"/>
        </w:rPr>
        <w:t xml:space="preserve">元。</w:t>
      </w:r>
      <w:r/>
    </w:p>
    <w:p>
      <w:pPr>
        <w:pStyle w:val="1007"/>
        <w:ind w:firstLine="372"/>
        <w:spacing w:before="0" w:after="0" w:line="360" w:lineRule="auto"/>
        <w:rPr>
          <w:rFonts w:ascii="黑体" w:hAnsi="黑体" w:eastAsia="黑体" w:cs="黑体"/>
          <w:b w:val="0"/>
          <w:bCs w:val="0"/>
          <w:color w:val="000000"/>
          <w:sz w:val="24"/>
          <w:szCs w:val="24"/>
        </w:rPr>
      </w:pPr>
      <w:r/>
      <w:bookmarkStart w:id="100" w:name="_Toc19261"/>
      <w:r/>
      <w:bookmarkStart w:id="101" w:name="_Toc20568"/>
      <w:r/>
      <w:bookmarkStart w:id="102" w:name="_Toc8429"/>
      <w:r/>
      <w:bookmarkStart w:id="103" w:name="_Toc15852"/>
      <w:r/>
      <w:bookmarkStart w:id="104" w:name="OLE_LINK23"/>
      <w:r/>
      <w:bookmarkStart w:id="105" w:name="OLE_LINK3"/>
      <w:r>
        <w:rPr>
          <w:rFonts w:hint="eastAsia" w:ascii="黑体" w:hAnsi="黑体" w:eastAsia="黑体" w:cs="黑体"/>
          <w:b w:val="0"/>
          <w:bCs w:val="0"/>
          <w:color w:val="000000"/>
          <w:sz w:val="24"/>
          <w:szCs w:val="24"/>
        </w:rPr>
        <w:t xml:space="preserve">四</w:t>
      </w:r>
      <w:r>
        <w:rPr>
          <w:rFonts w:hint="eastAsia" w:ascii="黑体" w:hAnsi="黑体" w:eastAsia="黑体" w:cs="黑体"/>
          <w:b w:val="0"/>
          <w:bCs w:val="0"/>
          <w:color w:val="000000"/>
          <w:sz w:val="24"/>
          <w:szCs w:val="24"/>
        </w:rPr>
        <w:t xml:space="preserve">、</w:t>
      </w:r>
      <w:bookmarkEnd w:id="91"/>
      <w:r/>
      <w:bookmarkEnd w:id="92"/>
      <w:r/>
      <w:bookmarkEnd w:id="93"/>
      <w:r/>
      <w:bookmarkEnd w:id="94"/>
      <w:r/>
      <w:bookmarkEnd w:id="95"/>
      <w:r/>
      <w:bookmarkEnd w:id="96"/>
      <w:r/>
      <w:bookmarkEnd w:id="100"/>
      <w:r/>
      <w:bookmarkEnd w:id="101"/>
      <w:r/>
      <w:bookmarkEnd w:id="102"/>
      <w:r/>
      <w:bookmarkEnd w:id="103"/>
      <w:r>
        <w:rPr>
          <w:rFonts w:hint="eastAsia" w:ascii="黑体" w:hAnsi="黑体" w:eastAsia="黑体" w:cs="黑体"/>
          <w:b w:val="0"/>
          <w:bCs w:val="0"/>
          <w:color w:val="000000"/>
          <w:sz w:val="24"/>
          <w:szCs w:val="24"/>
        </w:rPr>
        <w:t xml:space="preserve">响应文件提交</w:t>
      </w:r>
      <w:r/>
    </w:p>
    <w:p>
      <w:pPr>
        <w:ind w:firstLine="440"/>
        <w:spacing w:line="360" w:lineRule="auto"/>
        <w:rPr>
          <w:rFonts w:ascii="宋体" w:hAnsi="宋体" w:cs="宋体"/>
          <w:color w:val="000000"/>
          <w:sz w:val="22"/>
          <w:szCs w:val="22"/>
        </w:rPr>
      </w:pPr>
      <w:r/>
      <w:bookmarkStart w:id="106" w:name="_Toc28359084"/>
      <w:r/>
      <w:bookmarkStart w:id="107" w:name="_Toc38985267"/>
      <w:r/>
      <w:bookmarkStart w:id="108" w:name="_Toc28359007"/>
      <w:r/>
      <w:bookmarkStart w:id="109" w:name="_Toc35393625"/>
      <w:r/>
      <w:bookmarkStart w:id="110" w:name="_Toc35393794"/>
      <w:r/>
      <w:bookmarkEnd w:id="104"/>
      <w:r/>
      <w:bookmarkEnd w:id="105"/>
      <w:r>
        <w:rPr>
          <w:rFonts w:hint="eastAsia" w:ascii="宋体" w:hAnsi="宋体" w:cs="宋体"/>
          <w:color w:val="000000"/>
          <w:sz w:val="22"/>
          <w:szCs w:val="22"/>
        </w:rPr>
        <w:t xml:space="preserve">截止时间：</w:t>
      </w:r>
      <w:r>
        <w:rPr>
          <w:rFonts w:hint="eastAsia" w:ascii="宋体" w:hAnsi="宋体" w:cs="宋体"/>
          <w:b/>
          <w:bCs/>
          <w:color w:val="ff0000"/>
          <w:sz w:val="22"/>
          <w:szCs w:val="22"/>
        </w:rPr>
        <w:t xml:space="preserve">2026年</w:t>
      </w:r>
      <w:r>
        <w:rPr>
          <w:rFonts w:hint="eastAsia" w:ascii="宋体" w:hAnsi="宋体" w:cs="宋体"/>
          <w:b/>
          <w:bCs/>
          <w:color w:val="ff0000"/>
          <w:sz w:val="22"/>
          <w:szCs w:val="22"/>
        </w:rPr>
        <w:t xml:space="preserve">8</w:t>
      </w:r>
      <w:r>
        <w:rPr>
          <w:rFonts w:hint="eastAsia" w:ascii="宋体" w:hAnsi="宋体" w:cs="宋体"/>
          <w:b/>
          <w:bCs/>
          <w:color w:val="ff0000"/>
          <w:sz w:val="22"/>
          <w:szCs w:val="22"/>
        </w:rPr>
        <w:t xml:space="preserve">月</w:t>
      </w:r>
      <w:r>
        <w:rPr>
          <w:rFonts w:hint="eastAsia" w:ascii="宋体" w:hAnsi="宋体" w:cs="宋体"/>
          <w:b/>
          <w:bCs/>
          <w:color w:val="ff0000"/>
          <w:sz w:val="22"/>
          <w:szCs w:val="22"/>
        </w:rPr>
        <w:t xml:space="preserve">4</w:t>
      </w:r>
      <w:r>
        <w:rPr>
          <w:rFonts w:hint="eastAsia" w:ascii="宋体" w:hAnsi="宋体" w:cs="宋体"/>
          <w:b/>
          <w:bCs/>
          <w:color w:val="ff0000"/>
          <w:sz w:val="22"/>
          <w:szCs w:val="22"/>
        </w:rPr>
        <w:t xml:space="preserve">日</w:t>
      </w:r>
      <w:r>
        <w:rPr>
          <w:rFonts w:ascii="宋体" w:hAnsi="宋体" w:cs="宋体"/>
          <w:b/>
          <w:bCs/>
          <w:color w:val="ff0000"/>
          <w:sz w:val="22"/>
          <w:szCs w:val="22"/>
        </w:rPr>
        <w:t xml:space="preserve">14</w:t>
      </w:r>
      <w:r>
        <w:rPr>
          <w:rFonts w:hint="eastAsia" w:ascii="宋体" w:hAnsi="宋体" w:cs="宋体"/>
          <w:b/>
          <w:bCs/>
          <w:color w:val="ff0000"/>
          <w:sz w:val="22"/>
          <w:szCs w:val="22"/>
        </w:rPr>
        <w:t xml:space="preserve">:</w:t>
      </w:r>
      <w:r>
        <w:rPr>
          <w:rFonts w:ascii="宋体" w:hAnsi="宋体" w:cs="宋体"/>
          <w:b/>
          <w:bCs/>
          <w:color w:val="ff0000"/>
          <w:sz w:val="22"/>
          <w:szCs w:val="22"/>
        </w:rPr>
        <w:t xml:space="preserve">00</w:t>
      </w:r>
      <w:r>
        <w:rPr>
          <w:rFonts w:hint="eastAsia" w:ascii="宋体" w:hAnsi="宋体" w:cs="宋体"/>
          <w:color w:val="000000"/>
          <w:sz w:val="22"/>
          <w:szCs w:val="22"/>
        </w:rPr>
        <w:t xml:space="preserve">（北京时间）</w:t>
      </w:r>
      <w:r/>
    </w:p>
    <w:p>
      <w:pPr>
        <w:ind w:firstLine="440"/>
        <w:spacing w:line="360" w:lineRule="auto"/>
        <w:rPr>
          <w:rFonts w:ascii="宋体" w:hAnsi="宋体" w:cs="宋体"/>
          <w:color w:val="000000"/>
          <w:sz w:val="22"/>
          <w:szCs w:val="22"/>
        </w:rPr>
      </w:pPr>
      <w:r>
        <w:rPr>
          <w:rFonts w:hint="eastAsia" w:ascii="宋体" w:hAnsi="宋体" w:cs="宋体"/>
          <w:color w:val="000000"/>
          <w:sz w:val="22"/>
          <w:szCs w:val="22"/>
        </w:rPr>
        <w:t xml:space="preserve">地点：</w:t>
      </w:r>
      <w:r>
        <w:rPr>
          <w:rFonts w:hint="eastAsia" w:ascii="宋体" w:hAnsi="宋体" w:cs="宋体"/>
          <w:color w:val="000000"/>
          <w:sz w:val="22"/>
          <w:szCs w:val="22"/>
        </w:rPr>
        <w:t xml:space="preserve">江苏政府采购网“苏采云”系统开标大厅</w:t>
      </w:r>
      <w:r>
        <w:rPr>
          <w:rFonts w:hint="eastAsia" w:ascii="宋体" w:hAnsi="宋体" w:cs="宋体"/>
          <w:color w:val="000000"/>
          <w:sz w:val="22"/>
          <w:szCs w:val="22"/>
        </w:rPr>
        <w:t xml:space="preserve">。</w:t>
      </w:r>
      <w:r/>
    </w:p>
    <w:p>
      <w:pPr>
        <w:pStyle w:val="1007"/>
        <w:ind w:firstLine="372"/>
        <w:spacing w:before="0" w:after="0" w:line="360" w:lineRule="auto"/>
        <w:rPr>
          <w:rFonts w:hint="eastAsia" w:ascii="黑体" w:hAnsi="黑体" w:eastAsia="黑体" w:cs="黑体"/>
          <w:b w:val="0"/>
          <w:bCs w:val="0"/>
          <w:color w:val="000000"/>
          <w:sz w:val="24"/>
          <w:szCs w:val="24"/>
        </w:rPr>
      </w:pPr>
      <w:r>
        <w:rPr>
          <w:rFonts w:hint="eastAsia" w:ascii="黑体" w:hAnsi="黑体" w:eastAsia="黑体" w:cs="黑体"/>
          <w:b w:val="0"/>
          <w:bCs w:val="0"/>
          <w:color w:val="000000"/>
          <w:sz w:val="24"/>
          <w:szCs w:val="24"/>
        </w:rPr>
        <w:t xml:space="preserve">五</w:t>
      </w:r>
      <w:r>
        <w:rPr>
          <w:rFonts w:hint="eastAsia" w:ascii="黑体" w:hAnsi="黑体" w:eastAsia="黑体" w:cs="黑体"/>
          <w:b w:val="0"/>
          <w:bCs w:val="0"/>
          <w:color w:val="000000"/>
          <w:sz w:val="24"/>
          <w:szCs w:val="24"/>
        </w:rPr>
        <w:t xml:space="preserve">、</w:t>
      </w:r>
      <w:r>
        <w:rPr>
          <w:rFonts w:hint="eastAsia" w:ascii="黑体" w:hAnsi="黑体" w:eastAsia="黑体" w:cs="黑体"/>
          <w:b w:val="0"/>
          <w:bCs w:val="0"/>
          <w:color w:val="000000"/>
          <w:sz w:val="24"/>
          <w:szCs w:val="24"/>
        </w:rPr>
        <w:t xml:space="preserve">开启</w:t>
      </w:r>
      <w:r/>
    </w:p>
    <w:p>
      <w:pPr>
        <w:ind w:firstLine="440"/>
        <w:spacing w:line="360" w:lineRule="auto"/>
        <w:rPr>
          <w:rFonts w:hint="eastAsia" w:ascii="宋体" w:hAnsi="宋体" w:cs="宋体"/>
          <w:color w:val="000000"/>
          <w:sz w:val="22"/>
          <w:szCs w:val="22"/>
        </w:rPr>
      </w:pPr>
      <w:r>
        <w:rPr>
          <w:rFonts w:ascii="宋体" w:hAnsi="宋体" w:cs="宋体"/>
          <w:color w:val="000000"/>
          <w:sz w:val="22"/>
          <w:szCs w:val="22"/>
        </w:rPr>
        <w:t xml:space="preserve">时间：</w:t>
      </w:r>
      <w:r>
        <w:rPr>
          <w:rFonts w:hint="eastAsia" w:ascii="宋体" w:hAnsi="宋体" w:cs="宋体"/>
          <w:b/>
          <w:bCs/>
          <w:color w:val="ff0000"/>
          <w:sz w:val="22"/>
          <w:szCs w:val="22"/>
        </w:rPr>
        <w:t xml:space="preserve">2026年</w:t>
      </w:r>
      <w:r>
        <w:rPr>
          <w:rFonts w:hint="eastAsia" w:ascii="宋体" w:hAnsi="宋体" w:cs="宋体"/>
          <w:b/>
          <w:bCs/>
          <w:color w:val="ff0000"/>
          <w:sz w:val="22"/>
          <w:szCs w:val="22"/>
        </w:rPr>
        <w:t xml:space="preserve">8</w:t>
      </w:r>
      <w:r>
        <w:rPr>
          <w:rFonts w:hint="eastAsia" w:ascii="宋体" w:hAnsi="宋体" w:cs="宋体"/>
          <w:b/>
          <w:bCs/>
          <w:color w:val="ff0000"/>
          <w:sz w:val="22"/>
          <w:szCs w:val="22"/>
        </w:rPr>
        <w:t xml:space="preserve">月</w:t>
      </w:r>
      <w:r>
        <w:rPr>
          <w:rFonts w:hint="eastAsia" w:ascii="宋体" w:hAnsi="宋体" w:cs="宋体"/>
          <w:b/>
          <w:bCs/>
          <w:color w:val="ff0000"/>
          <w:sz w:val="22"/>
          <w:szCs w:val="22"/>
        </w:rPr>
        <w:t xml:space="preserve">4</w:t>
      </w:r>
      <w:r>
        <w:rPr>
          <w:rFonts w:hint="eastAsia" w:ascii="宋体" w:hAnsi="宋体" w:cs="宋体"/>
          <w:b/>
          <w:bCs/>
          <w:color w:val="ff0000"/>
          <w:sz w:val="22"/>
          <w:szCs w:val="22"/>
        </w:rPr>
        <w:t xml:space="preserve">日</w:t>
      </w:r>
      <w:r>
        <w:rPr>
          <w:rFonts w:ascii="宋体" w:hAnsi="宋体" w:cs="宋体"/>
          <w:b/>
          <w:bCs/>
          <w:color w:val="ff0000"/>
          <w:sz w:val="22"/>
          <w:szCs w:val="22"/>
        </w:rPr>
        <w:t xml:space="preserve">14</w:t>
      </w:r>
      <w:r>
        <w:rPr>
          <w:rFonts w:hint="eastAsia" w:ascii="宋体" w:hAnsi="宋体" w:cs="宋体"/>
          <w:b/>
          <w:bCs/>
          <w:color w:val="ff0000"/>
          <w:sz w:val="22"/>
          <w:szCs w:val="22"/>
        </w:rPr>
        <w:t xml:space="preserve">:</w:t>
      </w:r>
      <w:r>
        <w:rPr>
          <w:rFonts w:ascii="宋体" w:hAnsi="宋体" w:cs="宋体"/>
          <w:b/>
          <w:bCs/>
          <w:color w:val="ff0000"/>
          <w:sz w:val="22"/>
          <w:szCs w:val="22"/>
        </w:rPr>
        <w:t xml:space="preserve">00</w:t>
      </w:r>
      <w:r>
        <w:rPr>
          <w:rFonts w:hint="eastAsia" w:ascii="宋体" w:hAnsi="宋体" w:cs="宋体"/>
          <w:color w:val="000000"/>
          <w:sz w:val="22"/>
          <w:szCs w:val="22"/>
        </w:rPr>
        <w:t xml:space="preserve">（北京时间）</w:t>
      </w:r>
      <w:r/>
    </w:p>
    <w:p>
      <w:pPr>
        <w:ind w:firstLine="440"/>
        <w:spacing w:line="360" w:lineRule="auto"/>
        <w:rPr>
          <w:rFonts w:ascii="宋体" w:hAnsi="宋体" w:cs="宋体"/>
          <w:color w:val="000000"/>
          <w:sz w:val="22"/>
          <w:szCs w:val="22"/>
        </w:rPr>
      </w:pPr>
      <w:r>
        <w:rPr>
          <w:rFonts w:hint="eastAsia" w:ascii="宋体" w:hAnsi="宋体" w:cs="宋体"/>
          <w:color w:val="000000"/>
          <w:sz w:val="22"/>
          <w:szCs w:val="22"/>
        </w:rPr>
        <w:t xml:space="preserve">地点：</w:t>
      </w:r>
      <w:bookmarkStart w:id="111" w:name="OLE_LINK213"/>
      <w:r>
        <w:rPr>
          <w:rFonts w:hint="eastAsia" w:ascii="宋体" w:hAnsi="宋体" w:cs="宋体"/>
          <w:color w:val="000000"/>
          <w:sz w:val="22"/>
          <w:szCs w:val="22"/>
        </w:rPr>
        <w:t xml:space="preserve">“苏采云”政府采购交易系统网上开标大厅</w:t>
      </w:r>
      <w:r>
        <w:rPr>
          <w:rFonts w:hint="eastAsia" w:ascii="宋体" w:hAnsi="宋体" w:cs="宋体"/>
          <w:color w:val="000000"/>
          <w:sz w:val="22"/>
          <w:szCs w:val="22"/>
        </w:rPr>
        <w:t xml:space="preserve">。</w:t>
      </w:r>
      <w:bookmarkEnd w:id="111"/>
      <w:r/>
      <w:r/>
    </w:p>
    <w:p>
      <w:pPr>
        <w:pStyle w:val="1007"/>
        <w:ind w:firstLine="372"/>
        <w:spacing w:before="0" w:after="0" w:line="360" w:lineRule="auto"/>
        <w:rPr>
          <w:rFonts w:ascii="黑体" w:hAnsi="黑体" w:eastAsia="黑体" w:cs="黑体"/>
          <w:b w:val="0"/>
          <w:bCs w:val="0"/>
          <w:color w:val="000000"/>
          <w:sz w:val="24"/>
          <w:szCs w:val="24"/>
        </w:rPr>
      </w:pPr>
      <w:r/>
      <w:bookmarkStart w:id="112" w:name="_Toc3662"/>
      <w:r/>
      <w:bookmarkStart w:id="113" w:name="_Toc5094"/>
      <w:r/>
      <w:bookmarkStart w:id="114" w:name="_Toc22005"/>
      <w:r/>
      <w:bookmarkStart w:id="115" w:name="_Toc4654"/>
      <w:r>
        <w:rPr>
          <w:rFonts w:hint="eastAsia" w:ascii="黑体" w:hAnsi="黑体" w:eastAsia="黑体" w:cs="黑体"/>
          <w:b w:val="0"/>
          <w:bCs w:val="0"/>
          <w:color w:val="000000"/>
          <w:sz w:val="24"/>
          <w:szCs w:val="24"/>
        </w:rPr>
        <w:t xml:space="preserve">六</w:t>
      </w:r>
      <w:r>
        <w:rPr>
          <w:rFonts w:hint="eastAsia" w:ascii="黑体" w:hAnsi="黑体" w:eastAsia="黑体" w:cs="黑体"/>
          <w:b w:val="0"/>
          <w:bCs w:val="0"/>
          <w:color w:val="000000"/>
          <w:sz w:val="24"/>
          <w:szCs w:val="24"/>
        </w:rPr>
        <w:t xml:space="preserve">、公告期限</w:t>
      </w:r>
      <w:bookmarkEnd w:id="106"/>
      <w:r/>
      <w:bookmarkEnd w:id="107"/>
      <w:r/>
      <w:bookmarkEnd w:id="108"/>
      <w:r/>
      <w:bookmarkEnd w:id="109"/>
      <w:r/>
      <w:bookmarkEnd w:id="110"/>
      <w:r/>
      <w:bookmarkEnd w:id="112"/>
      <w:r/>
      <w:bookmarkEnd w:id="113"/>
      <w:r/>
      <w:bookmarkEnd w:id="114"/>
      <w:r/>
      <w:bookmarkEnd w:id="115"/>
      <w:r/>
      <w:r/>
    </w:p>
    <w:p>
      <w:pPr>
        <w:ind w:firstLine="440"/>
        <w:spacing w:line="360" w:lineRule="auto"/>
        <w:rPr>
          <w:rFonts w:ascii="宋体" w:hAnsi="宋体" w:cs="宋体"/>
          <w:color w:val="000000"/>
          <w:sz w:val="22"/>
          <w:szCs w:val="22"/>
        </w:rPr>
      </w:pPr>
      <w:r/>
      <w:bookmarkStart w:id="116" w:name="_Toc35393795"/>
      <w:r/>
      <w:bookmarkStart w:id="117" w:name="_Toc35393626"/>
      <w:r/>
      <w:bookmarkStart w:id="118" w:name="_Toc38985268"/>
      <w:r>
        <w:rPr>
          <w:rFonts w:hint="eastAsia" w:ascii="宋体" w:hAnsi="宋体" w:cs="宋体"/>
          <w:color w:val="000000"/>
          <w:sz w:val="22"/>
          <w:szCs w:val="22"/>
        </w:rPr>
        <w:t xml:space="preserve">自本公告发布之日起3个工作日。</w:t>
      </w:r>
      <w:r/>
    </w:p>
    <w:p>
      <w:pPr>
        <w:pStyle w:val="1007"/>
        <w:ind w:firstLine="372"/>
        <w:spacing w:before="0" w:after="0" w:line="360" w:lineRule="auto"/>
        <w:rPr>
          <w:rFonts w:ascii="黑体" w:hAnsi="黑体" w:eastAsia="黑体" w:cs="黑体"/>
          <w:b w:val="0"/>
          <w:bCs w:val="0"/>
          <w:color w:val="000000"/>
          <w:sz w:val="24"/>
          <w:szCs w:val="24"/>
        </w:rPr>
      </w:pPr>
      <w:r/>
      <w:bookmarkStart w:id="119" w:name="_Toc32212"/>
      <w:r/>
      <w:bookmarkStart w:id="120" w:name="_Toc10661"/>
      <w:r/>
      <w:bookmarkStart w:id="121" w:name="_Toc11996"/>
      <w:r/>
      <w:bookmarkStart w:id="122" w:name="_Toc17674"/>
      <w:r/>
      <w:bookmarkStart w:id="123" w:name="_Toc21286"/>
      <w:r/>
      <w:bookmarkStart w:id="124" w:name="OLE_LINK24"/>
      <w:r>
        <w:rPr>
          <w:rFonts w:hint="eastAsia" w:ascii="黑体" w:hAnsi="黑体" w:eastAsia="黑体" w:cs="黑体"/>
          <w:b w:val="0"/>
          <w:bCs w:val="0"/>
          <w:color w:val="000000"/>
          <w:sz w:val="24"/>
          <w:szCs w:val="24"/>
        </w:rPr>
        <w:t xml:space="preserve">七</w:t>
      </w:r>
      <w:r>
        <w:rPr>
          <w:rFonts w:hint="eastAsia" w:ascii="黑体" w:hAnsi="黑体" w:eastAsia="黑体" w:cs="黑体"/>
          <w:b w:val="0"/>
          <w:bCs w:val="0"/>
          <w:color w:val="000000"/>
          <w:sz w:val="24"/>
          <w:szCs w:val="24"/>
        </w:rPr>
        <w:t xml:space="preserve">、其他补充事宜</w:t>
      </w:r>
      <w:bookmarkEnd w:id="116"/>
      <w:r/>
      <w:bookmarkEnd w:id="117"/>
      <w:r/>
      <w:bookmarkEnd w:id="118"/>
      <w:r/>
      <w:bookmarkEnd w:id="119"/>
      <w:r/>
      <w:bookmarkEnd w:id="120"/>
      <w:r/>
      <w:bookmarkEnd w:id="121"/>
      <w:r/>
      <w:bookmarkEnd w:id="122"/>
      <w:r/>
      <w:bookmarkEnd w:id="123"/>
      <w:r/>
      <w:r/>
    </w:p>
    <w:p>
      <w:pPr>
        <w:ind w:firstLine="440"/>
        <w:spacing w:line="360" w:lineRule="auto"/>
        <w:rPr>
          <w:rFonts w:ascii="宋体" w:hAnsi="宋体" w:cs="宋体"/>
          <w:color w:val="000000"/>
          <w:sz w:val="22"/>
          <w:szCs w:val="22"/>
        </w:rPr>
      </w:pPr>
      <w:r>
        <w:rPr>
          <w:rFonts w:hint="eastAsia" w:ascii="宋体" w:hAnsi="宋体" w:cs="宋体"/>
          <w:color w:val="000000"/>
          <w:sz w:val="22"/>
          <w:szCs w:val="22"/>
        </w:rPr>
        <w:t xml:space="preserve">1.采购项目需要落实的政府采购政策：本项目执行《政府采购促进中小企业发展管理办法》、《关于进一步加大政府采购支持中小企业力度的通知》、《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等政府采购政策文件。</w:t>
      </w:r>
      <w:r/>
    </w:p>
    <w:p>
      <w:pPr>
        <w:ind w:firstLine="440"/>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2</w:t>
      </w:r>
      <w:r>
        <w:rPr>
          <w:rFonts w:ascii="宋体" w:hAnsi="宋体" w:cs="宋体"/>
          <w:color w:val="000000"/>
          <w:sz w:val="22"/>
          <w:szCs w:val="22"/>
        </w:rPr>
        <w:t xml:space="preserve">.</w:t>
      </w:r>
      <w:r>
        <w:rPr>
          <w:rFonts w:hint="eastAsia" w:ascii="宋体" w:hAnsi="宋体" w:cs="宋体"/>
          <w:color w:val="000000"/>
          <w:sz w:val="22"/>
          <w:szCs w:val="22"/>
        </w:rPr>
        <w:t xml:space="preserve">本项目采购标的对应的中小企业划分标准所属行业：其他未列明行业。从业人员300人以下的为中小微型企业。其中，从业人员100人及以上的为中型企业；从业人员10人及以上的为小型企业；从业人员10人以下的为微型企业。</w:t>
      </w:r>
      <w:r/>
    </w:p>
    <w:p>
      <w:pPr>
        <w:ind w:firstLine="440"/>
        <w:spacing w:line="360" w:lineRule="auto"/>
        <w:rPr>
          <w:rFonts w:hint="eastAsia" w:ascii="宋体" w:hAnsi="宋体" w:cs="宋体"/>
          <w:color w:val="000000"/>
          <w:sz w:val="22"/>
          <w:szCs w:val="22"/>
        </w:rPr>
      </w:pPr>
      <w:r>
        <w:rPr>
          <w:rFonts w:ascii="宋体" w:hAnsi="宋体" w:cs="宋体"/>
          <w:color w:val="000000"/>
          <w:sz w:val="22"/>
          <w:szCs w:val="22"/>
        </w:rPr>
        <w:t xml:space="preserve">3</w:t>
      </w:r>
      <w:r>
        <w:rPr>
          <w:rFonts w:ascii="宋体" w:hAnsi="宋体" w:cs="宋体"/>
          <w:color w:val="000000"/>
          <w:sz w:val="22"/>
          <w:szCs w:val="22"/>
        </w:rPr>
        <w:t xml:space="preserve">.</w:t>
      </w:r>
      <w:r>
        <w:rPr>
          <w:rFonts w:hint="eastAsia" w:ascii="宋体" w:hAnsi="宋体" w:cs="宋体"/>
          <w:color w:val="000000"/>
          <w:sz w:val="22"/>
          <w:szCs w:val="22"/>
        </w:rPr>
        <w:t xml:space="preserve">信用承诺制的应用</w:t>
      </w:r>
      <w:r/>
    </w:p>
    <w:p>
      <w:pPr>
        <w:ind w:firstLine="440"/>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根据南京市财政局颁发的《南京市政府采购供应商信用管理工作暂行办法》（宁财规〔2019〕10号）和《关于在政府采购活动中推行信用承诺制的通知》（宁财购通〔2021〕5号）的规定，参加南京地区政府采购活动的供应商，应以书面形式向采购人或政府采购代理机构作出信用承诺。供应商应尽早做好承诺工作，点击“南京公共采购信息网”首页 （https://njgc.jfh.com/）</w:t>
      </w:r>
      <w:r/>
    </w:p>
    <w:p>
      <w:pPr>
        <w:ind w:firstLine="440"/>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“南京市政府采购供应商诚信档案”系统链接打开系统页面</w:t>
      </w:r>
      <w:r/>
    </w:p>
    <w:p>
      <w:pPr>
        <w:ind w:firstLine="440"/>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（http://180.101.238.212:8280/hodeframe2018_cxda/index.action;jsessionid=769BA9C8E1729422E7173B991C8EC1E5）</w:t>
      </w:r>
      <w:r/>
    </w:p>
    <w:p>
      <w:pPr>
        <w:ind w:firstLine="440"/>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登录（未注册的供应商应先点击“供应商注册点这里”并按要求完成注册），然后在“信用记录”模块页面点击“信用记录打印”下载本单位《南京市政府采购供应商信用记录表暨信用承诺书》，由法定代表人签字并加盖单位公章，随响应文件一并上传至“苏采云”系统。未按要求提供《南京市政府采购供应商信用记录表暨信用承诺书》则该供应商响应文件按无效响应处理。</w:t>
      </w:r>
      <w:r/>
    </w:p>
    <w:p>
      <w:pPr>
        <w:ind w:firstLine="440"/>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在政府采购资格审查环节，供应商只需提供书面《南京市政府采购供应商信用记录表暨信用承诺书》，即可替代以下证明材料：</w:t>
      </w:r>
      <w:r/>
    </w:p>
    <w:p>
      <w:pPr>
        <w:ind w:firstLine="440"/>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（1）符合国家相关规定的财务状况报告；</w:t>
      </w:r>
      <w:r/>
    </w:p>
    <w:p>
      <w:pPr>
        <w:ind w:firstLine="440"/>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（2）依法缴纳税收的证明材料；</w:t>
      </w:r>
      <w:r/>
    </w:p>
    <w:p>
      <w:pPr>
        <w:ind w:firstLine="440"/>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（3）依法缴纳社会保障资金的证明材料；</w:t>
      </w:r>
      <w:r/>
    </w:p>
    <w:p>
      <w:pPr>
        <w:ind w:firstLine="440"/>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（4）具备履行政府采购合同所必需的设备和专业技术能力的证明材料；</w:t>
      </w:r>
      <w:r/>
    </w:p>
    <w:p>
      <w:pPr>
        <w:ind w:firstLine="440"/>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（5）参加政府采购活动前三年内在经营活动中没有重大违法记录的证明材料；</w:t>
      </w:r>
      <w:r/>
    </w:p>
    <w:p>
      <w:pPr>
        <w:ind w:firstLine="440"/>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（6）未被列入失信被执行人、重大税收违法失信主体名单、政府采购严重违法失信行为记录名单的证明材料。</w:t>
      </w:r>
      <w:r/>
    </w:p>
    <w:p>
      <w:pPr>
        <w:ind w:firstLine="440"/>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根据宁财购通[2021]5号文规定，属于该文件列明的不适用信用承诺情形的供应商在资格审查环节仍需提供其满足《中华人民共和国政府采购法》第二十二条规定的证明材料，具体规定见采购文件。供应商在资格审查环节使用信用承诺替代相关证明材料参加南京市政府采购活动，在成交后，应将上述由信用承诺书替代的证明材料提交采购人或采购代理</w:t>
      </w:r>
      <w:r>
        <w:rPr>
          <w:rFonts w:hint="eastAsia" w:ascii="宋体" w:hAnsi="宋体" w:cs="宋体"/>
          <w:color w:val="000000"/>
          <w:sz w:val="22"/>
          <w:szCs w:val="22"/>
        </w:rPr>
        <w:t xml:space="preserve">机构核验。经核验无误后，由采购人或采购代理机构发出成交通知书。</w:t>
      </w:r>
      <w:r/>
    </w:p>
    <w:p>
      <w:pPr>
        <w:ind w:firstLine="440"/>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供应商涉及以下情形的，不适用信用承诺：</w:t>
      </w:r>
      <w:r/>
    </w:p>
    <w:p>
      <w:pPr>
        <w:ind w:firstLine="440"/>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（1）供应商被列入严重失信主体名单；</w:t>
      </w:r>
      <w:r/>
    </w:p>
    <w:p>
      <w:pPr>
        <w:ind w:firstLine="440"/>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（2）被相关监管部门做出行政处罚且尚在处罚有效期内；</w:t>
      </w:r>
      <w:r/>
    </w:p>
    <w:p>
      <w:pPr>
        <w:ind w:firstLine="440"/>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（3）被其他法律、行政法规规定的不适用信用承诺的情形。</w:t>
      </w:r>
      <w:r/>
    </w:p>
    <w:p>
      <w:pPr>
        <w:ind w:firstLine="440"/>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供应商对信用承诺内容的真实性、合法性、有效性负责。如作出虚假信用承诺，视同为“提供虚假材料谋取中标”的违法行为。</w:t>
      </w:r>
      <w:bookmarkEnd w:id="124"/>
      <w:r/>
      <w:r/>
    </w:p>
    <w:p>
      <w:pPr>
        <w:ind w:firstLine="440"/>
        <w:spacing w:line="360" w:lineRule="auto"/>
        <w:rPr>
          <w:rFonts w:ascii="宋体" w:hAnsi="宋体" w:cs="宋体"/>
          <w:color w:val="000000"/>
          <w:sz w:val="22"/>
          <w:szCs w:val="22"/>
        </w:rPr>
      </w:pPr>
      <w:r>
        <w:rPr>
          <w:rFonts w:ascii="宋体" w:hAnsi="宋体" w:cs="宋体"/>
          <w:color w:val="000000"/>
          <w:sz w:val="22"/>
          <w:szCs w:val="22"/>
        </w:rPr>
        <w:t xml:space="preserve">4</w:t>
      </w:r>
      <w:r>
        <w:rPr>
          <w:rFonts w:ascii="宋体" w:hAnsi="宋体" w:cs="宋体"/>
          <w:color w:val="000000"/>
          <w:sz w:val="22"/>
          <w:szCs w:val="22"/>
        </w:rPr>
        <w:t xml:space="preserve">.</w:t>
      </w:r>
      <w:r>
        <w:rPr>
          <w:rFonts w:hint="eastAsia" w:ascii="宋体" w:hAnsi="宋体" w:cs="宋体"/>
          <w:color w:val="000000"/>
          <w:sz w:val="22"/>
          <w:szCs w:val="22"/>
        </w:rPr>
        <w:t xml:space="preserve">有关本次招标事项若存在变动或修改，敬请及时关注江苏建高工程项目管理有限公司在南京公共采购信息网、江苏政府采购网、中国政府采购网发布的更正公告。</w:t>
      </w:r>
      <w:r/>
    </w:p>
    <w:p>
      <w:pPr>
        <w:ind w:firstLine="440"/>
        <w:spacing w:line="360" w:lineRule="auto"/>
        <w:rPr>
          <w:rFonts w:ascii="宋体" w:hAnsi="宋体" w:cs="宋体"/>
          <w:color w:val="000000"/>
          <w:sz w:val="22"/>
          <w:szCs w:val="22"/>
        </w:rPr>
      </w:pPr>
      <w:r>
        <w:rPr>
          <w:rFonts w:ascii="宋体" w:hAnsi="宋体" w:cs="宋体"/>
          <w:color w:val="000000"/>
          <w:sz w:val="22"/>
          <w:szCs w:val="22"/>
        </w:rPr>
        <w:t xml:space="preserve">5</w:t>
      </w:r>
      <w:r>
        <w:rPr>
          <w:rFonts w:ascii="宋体" w:hAnsi="宋体" w:cs="宋体"/>
          <w:color w:val="000000"/>
          <w:sz w:val="22"/>
          <w:szCs w:val="22"/>
        </w:rPr>
        <w:t xml:space="preserve">.</w:t>
      </w:r>
      <w:r>
        <w:rPr>
          <w:rFonts w:hint="eastAsia" w:ascii="宋体" w:hAnsi="宋体" w:cs="宋体"/>
          <w:color w:val="000000"/>
          <w:sz w:val="22"/>
          <w:szCs w:val="22"/>
        </w:rPr>
        <w:t xml:space="preserve">供应商对项目采购文件（申请人的资格要求、服务合同、采购需求、评审办法和评审标准）的询问、质疑由招标代理机构接收、答复。</w:t>
      </w:r>
      <w:r/>
    </w:p>
    <w:p>
      <w:pPr>
        <w:ind w:firstLine="440"/>
        <w:spacing w:line="360" w:lineRule="auto"/>
        <w:rPr>
          <w:rFonts w:ascii="宋体" w:hAnsi="宋体" w:cs="宋体"/>
          <w:color w:val="000000"/>
          <w:sz w:val="22"/>
          <w:szCs w:val="22"/>
        </w:rPr>
      </w:pPr>
      <w:r>
        <w:rPr>
          <w:rFonts w:ascii="宋体" w:hAnsi="宋体" w:cs="宋体"/>
          <w:color w:val="000000"/>
          <w:sz w:val="22"/>
          <w:szCs w:val="22"/>
        </w:rPr>
        <w:t xml:space="preserve">6</w:t>
      </w:r>
      <w:bookmarkStart w:id="125" w:name="_GoBack"/>
      <w:r/>
      <w:bookmarkEnd w:id="125"/>
      <w:r>
        <w:rPr>
          <w:rFonts w:ascii="宋体" w:hAnsi="宋体" w:cs="宋体"/>
          <w:color w:val="000000"/>
          <w:sz w:val="22"/>
          <w:szCs w:val="22"/>
        </w:rPr>
        <w:t xml:space="preserve">.</w:t>
      </w:r>
      <w:r>
        <w:rPr>
          <w:rFonts w:hint="eastAsia" w:ascii="宋体" w:hAnsi="宋体" w:cs="宋体"/>
          <w:color w:val="000000"/>
          <w:sz w:val="22"/>
          <w:szCs w:val="22"/>
        </w:rPr>
        <w:t xml:space="preserve">供应商对在</w:t>
      </w:r>
      <w:bookmarkStart w:id="126" w:name="OLE_LINK130"/>
      <w:r>
        <w:rPr>
          <w:rFonts w:hint="eastAsia" w:ascii="宋体" w:hAnsi="宋体" w:cs="宋体"/>
          <w:color w:val="000000"/>
          <w:sz w:val="22"/>
          <w:szCs w:val="22"/>
        </w:rPr>
        <w:t xml:space="preserve">“苏采云”系统</w:t>
      </w:r>
      <w:bookmarkEnd w:id="126"/>
      <w:r>
        <w:rPr>
          <w:rFonts w:hint="eastAsia" w:ascii="宋体" w:hAnsi="宋体" w:cs="宋体"/>
          <w:color w:val="000000"/>
          <w:sz w:val="22"/>
          <w:szCs w:val="22"/>
        </w:rPr>
        <w:t xml:space="preserve">操作阶段的询问请向“苏采云”系统运维人员提出。（“苏采云”南京地区客服热线025-83633744、025-83633743）</w:t>
      </w:r>
      <w:r>
        <w:rPr>
          <w:rFonts w:hint="eastAsia" w:ascii="宋体" w:hAnsi="宋体" w:cs="宋体"/>
          <w:color w:val="000000"/>
          <w:sz w:val="22"/>
          <w:szCs w:val="22"/>
        </w:rPr>
        <w:t xml:space="preserve">。</w:t>
      </w:r>
      <w:r/>
    </w:p>
    <w:p>
      <w:pPr>
        <w:pStyle w:val="1006"/>
        <w:ind w:firstLine="372"/>
        <w:jc w:val="both"/>
        <w:spacing w:before="0" w:after="0" w:line="360" w:lineRule="auto"/>
        <w:rPr>
          <w:rFonts w:ascii="黑体" w:hAnsi="黑体" w:eastAsia="黑体" w:cs="黑体"/>
          <w:b w:val="0"/>
          <w:bCs w:val="0"/>
          <w:color w:val="000000"/>
          <w:sz w:val="24"/>
          <w:szCs w:val="24"/>
        </w:rPr>
      </w:pPr>
      <w:r/>
      <w:bookmarkStart w:id="127" w:name="_Toc7694"/>
      <w:r/>
      <w:bookmarkStart w:id="128" w:name="_Toc24808"/>
      <w:r>
        <w:rPr>
          <w:rFonts w:hint="eastAsia" w:ascii="黑体" w:hAnsi="黑体" w:eastAsia="黑体" w:cs="黑体"/>
          <w:b w:val="0"/>
          <w:bCs w:val="0"/>
          <w:color w:val="000000"/>
          <w:sz w:val="24"/>
          <w:szCs w:val="24"/>
        </w:rPr>
        <w:t xml:space="preserve">八</w:t>
      </w:r>
      <w:r>
        <w:rPr>
          <w:rFonts w:hint="eastAsia" w:ascii="黑体" w:hAnsi="黑体" w:eastAsia="黑体" w:cs="黑体"/>
          <w:b w:val="0"/>
          <w:bCs w:val="0"/>
          <w:color w:val="000000"/>
          <w:sz w:val="24"/>
          <w:szCs w:val="24"/>
        </w:rPr>
        <w:t xml:space="preserve">、</w:t>
      </w:r>
      <w:bookmarkEnd w:id="78"/>
      <w:r/>
      <w:bookmarkEnd w:id="79"/>
      <w:r/>
      <w:bookmarkEnd w:id="80"/>
      <w:r/>
      <w:bookmarkEnd w:id="81"/>
      <w:r/>
      <w:bookmarkEnd w:id="82"/>
      <w:r/>
      <w:bookmarkEnd w:id="83"/>
      <w:r/>
      <w:bookmarkEnd w:id="84"/>
      <w:r/>
      <w:bookmarkEnd w:id="127"/>
      <w:r/>
      <w:bookmarkEnd w:id="128"/>
      <w:r>
        <w:rPr>
          <w:rFonts w:hint="eastAsia" w:ascii="黑体" w:hAnsi="黑体" w:eastAsia="黑体" w:cs="黑体"/>
          <w:b w:val="0"/>
          <w:bCs w:val="0"/>
          <w:color w:val="000000"/>
          <w:sz w:val="24"/>
          <w:szCs w:val="24"/>
        </w:rPr>
        <w:t xml:space="preserve">凡对本次采购提出询问，请按以下方式联系。</w:t>
      </w:r>
      <w:r/>
    </w:p>
    <w:p>
      <w:pPr>
        <w:jc w:val="left"/>
        <w:spacing w:line="360" w:lineRule="auto"/>
        <w:widowControl/>
        <w:rPr>
          <w:rFonts w:ascii="宋体" w:hAnsi="宋体" w:cs="宋体"/>
          <w:color w:val="000000"/>
          <w:sz w:val="22"/>
          <w:szCs w:val="22"/>
        </w:rPr>
      </w:pPr>
      <w:r>
        <w:rPr>
          <w:rFonts w:hint="eastAsia" w:ascii="宋体" w:hAnsi="宋体" w:cs="宋体"/>
          <w:color w:val="000000"/>
          <w:sz w:val="24"/>
          <w:szCs w:val="24"/>
        </w:rPr>
        <w:t xml:space="preserve">　　　</w:t>
      </w:r>
      <w:r>
        <w:rPr>
          <w:rFonts w:hint="eastAsia" w:ascii="宋体" w:hAnsi="宋体" w:cs="宋体"/>
          <w:b/>
          <w:bCs/>
          <w:color w:val="000000"/>
          <w:sz w:val="22"/>
          <w:szCs w:val="22"/>
        </w:rPr>
        <w:t xml:space="preserve">1.采购人信息</w:t>
      </w:r>
      <w:r/>
    </w:p>
    <w:p>
      <w:pPr>
        <w:ind w:left="1054" w:hanging="275"/>
        <w:jc w:val="left"/>
        <w:spacing w:line="360" w:lineRule="auto"/>
        <w:rPr>
          <w:rFonts w:ascii="宋体" w:hAnsi="宋体" w:cs="宋体"/>
          <w:color w:val="000000"/>
          <w:sz w:val="22"/>
          <w:szCs w:val="22"/>
        </w:rPr>
      </w:pPr>
      <w:r/>
      <w:bookmarkStart w:id="129" w:name="_Toc28359086"/>
      <w:r/>
      <w:bookmarkStart w:id="130" w:name="_Toc28359009"/>
      <w:r>
        <w:rPr>
          <w:rFonts w:hint="eastAsia" w:ascii="宋体" w:hAnsi="宋体" w:cs="宋体"/>
          <w:color w:val="000000"/>
          <w:sz w:val="22"/>
          <w:szCs w:val="22"/>
        </w:rPr>
        <w:t xml:space="preserve">名 称：南京市考古研究院</w:t>
      </w:r>
      <w:r/>
    </w:p>
    <w:p>
      <w:pPr>
        <w:ind w:left="1054" w:hanging="275"/>
        <w:jc w:val="left"/>
        <w:spacing w:line="360" w:lineRule="auto"/>
        <w:rPr>
          <w:rFonts w:ascii="宋体" w:hAnsi="宋体" w:cs="宋体"/>
          <w:color w:val="000000"/>
          <w:sz w:val="22"/>
          <w:szCs w:val="22"/>
        </w:rPr>
      </w:pPr>
      <w:r>
        <w:rPr>
          <w:rFonts w:hint="eastAsia" w:ascii="宋体" w:hAnsi="宋体" w:cs="宋体"/>
          <w:color w:val="000000"/>
          <w:sz w:val="22"/>
          <w:szCs w:val="22"/>
        </w:rPr>
        <w:t xml:space="preserve">地址：南京市秦淮区莫愁路188号</w:t>
      </w:r>
      <w:r/>
    </w:p>
    <w:p>
      <w:pPr>
        <w:ind w:left="1054" w:hanging="275"/>
        <w:jc w:val="left"/>
        <w:spacing w:line="360" w:lineRule="auto"/>
        <w:rPr>
          <w:rFonts w:ascii="宋体" w:hAnsi="宋体" w:cs="宋体"/>
          <w:color w:val="000000"/>
          <w:sz w:val="22"/>
          <w:szCs w:val="22"/>
        </w:rPr>
      </w:pPr>
      <w:r>
        <w:rPr>
          <w:rFonts w:hint="eastAsia" w:ascii="宋体" w:hAnsi="宋体" w:cs="宋体"/>
          <w:color w:val="000000"/>
          <w:sz w:val="22"/>
          <w:szCs w:val="22"/>
        </w:rPr>
        <w:t xml:space="preserve">联系人：颜老师</w:t>
      </w:r>
      <w:r/>
    </w:p>
    <w:p>
      <w:pPr>
        <w:ind w:left="1054" w:hanging="275"/>
        <w:jc w:val="left"/>
        <w:spacing w:line="360" w:lineRule="auto"/>
        <w:rPr>
          <w:rFonts w:ascii="宋体" w:hAnsi="宋体" w:cs="宋体"/>
          <w:color w:val="000000"/>
          <w:sz w:val="22"/>
          <w:szCs w:val="22"/>
        </w:rPr>
      </w:pPr>
      <w:r>
        <w:rPr>
          <w:rFonts w:hint="eastAsia" w:ascii="宋体" w:hAnsi="宋体" w:cs="宋体"/>
          <w:color w:val="000000"/>
          <w:sz w:val="22"/>
          <w:szCs w:val="22"/>
        </w:rPr>
        <w:t xml:space="preserve">联系方式：025-86375232</w:t>
      </w:r>
      <w:bookmarkEnd w:id="129"/>
      <w:r/>
      <w:bookmarkEnd w:id="130"/>
      <w:r/>
      <w:r/>
    </w:p>
    <w:p>
      <w:pPr>
        <w:ind w:firstLine="663"/>
        <w:jc w:val="left"/>
        <w:spacing w:line="360" w:lineRule="auto"/>
        <w:widowControl/>
        <w:rPr>
          <w:rFonts w:ascii="宋体" w:hAnsi="宋体" w:cs="宋体"/>
          <w:b/>
          <w:bCs/>
          <w:color w:val="000000"/>
          <w:sz w:val="22"/>
          <w:szCs w:val="22"/>
        </w:rPr>
      </w:pPr>
      <w:r>
        <w:rPr>
          <w:rFonts w:hint="eastAsia" w:ascii="宋体" w:hAnsi="宋体" w:cs="宋体"/>
          <w:b/>
          <w:bCs/>
          <w:color w:val="000000"/>
          <w:sz w:val="22"/>
          <w:szCs w:val="22"/>
        </w:rPr>
        <w:t xml:space="preserve">2.招标代理信息</w:t>
      </w:r>
      <w:r/>
    </w:p>
    <w:p>
      <w:pPr>
        <w:ind w:firstLine="660"/>
        <w:spacing w:line="360" w:lineRule="auto"/>
        <w:rPr>
          <w:rFonts w:ascii="宋体" w:hAnsi="宋体" w:cs="宋体"/>
          <w:color w:val="000000"/>
          <w:sz w:val="22"/>
          <w:szCs w:val="22"/>
        </w:rPr>
      </w:pPr>
      <w:r>
        <w:rPr>
          <w:rFonts w:hint="eastAsia" w:ascii="宋体" w:hAnsi="宋体" w:cs="宋体"/>
          <w:color w:val="000000"/>
          <w:sz w:val="22"/>
          <w:szCs w:val="22"/>
        </w:rPr>
        <w:t xml:space="preserve">名称：</w:t>
      </w:r>
      <w:r>
        <w:rPr>
          <w:rFonts w:hint="eastAsia" w:ascii="宋体" w:hAnsi="宋体" w:cs="宋体"/>
          <w:color w:val="000000"/>
          <w:sz w:val="22"/>
          <w:szCs w:val="22"/>
        </w:rPr>
        <w:t xml:space="preserve">江苏建高工程项目管理有限公司</w:t>
      </w:r>
      <w:r/>
    </w:p>
    <w:p>
      <w:pPr>
        <w:ind w:right="-548" w:firstLine="660"/>
        <w:spacing w:line="360" w:lineRule="auto"/>
        <w:rPr>
          <w:rFonts w:ascii="宋体" w:hAnsi="宋体" w:cs="宋体"/>
          <w:color w:val="000000"/>
          <w:sz w:val="22"/>
          <w:szCs w:val="22"/>
        </w:rPr>
      </w:pPr>
      <w:r>
        <w:rPr>
          <w:rFonts w:hint="eastAsia" w:ascii="宋体" w:hAnsi="宋体" w:cs="宋体"/>
          <w:color w:val="000000"/>
          <w:sz w:val="22"/>
          <w:szCs w:val="22"/>
        </w:rPr>
        <w:t xml:space="preserve">地址：</w:t>
      </w:r>
      <w:r>
        <w:rPr>
          <w:rFonts w:hint="eastAsia" w:ascii="宋体" w:hAnsi="宋体" w:cs="宋体"/>
          <w:color w:val="000000"/>
          <w:sz w:val="22"/>
          <w:szCs w:val="22"/>
        </w:rPr>
        <w:t xml:space="preserve">中国（江苏）自由贸易试验区南京片区浦滨路150号中科创新广场2</w:t>
      </w:r>
      <w:r>
        <w:rPr>
          <w:rFonts w:hint="eastAsia" w:ascii="宋体" w:hAnsi="宋体" w:cs="宋体"/>
          <w:color w:val="000000"/>
          <w:sz w:val="22"/>
          <w:szCs w:val="22"/>
        </w:rPr>
        <w:t xml:space="preserve">栋</w:t>
      </w:r>
      <w:r>
        <w:rPr>
          <w:rFonts w:hint="eastAsia" w:ascii="宋体" w:hAnsi="宋体" w:cs="宋体"/>
          <w:color w:val="000000"/>
          <w:sz w:val="22"/>
          <w:szCs w:val="22"/>
        </w:rPr>
        <w:t xml:space="preserve">18层</w:t>
      </w:r>
      <w:r/>
    </w:p>
    <w:p>
      <w:pPr>
        <w:ind w:firstLine="660"/>
        <w:spacing w:line="360" w:lineRule="auto"/>
        <w:rPr>
          <w:rFonts w:ascii="宋体" w:hAnsi="宋体" w:cs="宋体"/>
          <w:color w:val="000000"/>
          <w:sz w:val="22"/>
          <w:szCs w:val="22"/>
        </w:rPr>
      </w:pPr>
      <w:r>
        <w:rPr>
          <w:rFonts w:hint="eastAsia" w:ascii="宋体" w:hAnsi="宋体" w:cs="宋体"/>
          <w:color w:val="000000"/>
          <w:sz w:val="22"/>
          <w:szCs w:val="22"/>
        </w:rPr>
        <w:t xml:space="preserve">联系人：</w:t>
      </w:r>
      <w:r>
        <w:rPr>
          <w:rFonts w:hint="eastAsia" w:ascii="宋体" w:hAnsi="宋体" w:cs="宋体"/>
          <w:color w:val="000000"/>
          <w:sz w:val="22"/>
          <w:szCs w:val="22"/>
        </w:rPr>
        <w:t xml:space="preserve">冯工</w:t>
      </w:r>
      <w:r/>
    </w:p>
    <w:p>
      <w:pPr>
        <w:ind w:firstLine="660"/>
        <w:spacing w:line="360" w:lineRule="auto"/>
        <w:rPr>
          <w:rFonts w:ascii="宋体" w:hAnsi="宋体" w:cs="宋体"/>
          <w:color w:val="000000"/>
          <w:sz w:val="22"/>
          <w:szCs w:val="22"/>
        </w:rPr>
      </w:pPr>
      <w:r>
        <w:rPr>
          <w:rFonts w:hint="eastAsia" w:ascii="宋体" w:hAnsi="宋体" w:cs="宋体"/>
          <w:color w:val="000000"/>
          <w:sz w:val="22"/>
          <w:szCs w:val="22"/>
        </w:rPr>
        <w:t xml:space="preserve">联系方式：</w:t>
      </w:r>
      <w:bookmarkStart w:id="131" w:name="_Toc28359087"/>
      <w:r/>
      <w:bookmarkStart w:id="132" w:name="_Toc28359010"/>
      <w:r>
        <w:rPr>
          <w:rFonts w:ascii="宋体" w:hAnsi="宋体" w:cs="宋体"/>
          <w:color w:val="000000"/>
          <w:sz w:val="22"/>
          <w:szCs w:val="22"/>
        </w:rPr>
        <w:t xml:space="preserve">02558262916</w:t>
      </w:r>
      <w:r/>
    </w:p>
    <w:p>
      <w:pPr>
        <w:pStyle w:val="1005"/>
        <w:rPr>
          <w:rFonts w:ascii="宋体" w:hAnsi="宋体" w:eastAsia="宋体" w:cs="宋体"/>
          <w:b/>
          <w:bCs/>
          <w:color w:val="000000"/>
          <w:sz w:val="44"/>
          <w:szCs w:val="44"/>
        </w:rPr>
      </w:pPr>
      <w:r/>
      <w:bookmarkStart w:id="133" w:name="_Toc120614211"/>
      <w:r/>
      <w:bookmarkStart w:id="134" w:name="_Toc738"/>
      <w:r/>
      <w:bookmarkEnd w:id="131"/>
      <w:r/>
      <w:bookmarkEnd w:id="132"/>
      <w:r>
        <w:rPr>
          <w:rFonts w:hint="eastAsia" w:ascii="黑体" w:hAnsi="黑体" w:eastAsia="黑体" w:cs="黑体"/>
          <w:b/>
          <w:bCs/>
          <w:color w:val="000000"/>
          <w:sz w:val="36"/>
          <w:szCs w:val="36"/>
        </w:rPr>
        <w:br w:type="page" w:clear="all"/>
      </w:r>
      <w:bookmarkStart w:id="135" w:name="_Toc14560"/>
      <w:r>
        <w:rPr>
          <w:rFonts w:hint="eastAsia" w:ascii="黑体" w:hAnsi="黑体" w:eastAsia="黑体" w:cs="黑体"/>
          <w:b/>
          <w:bCs/>
          <w:color w:val="000000"/>
          <w:sz w:val="36"/>
          <w:szCs w:val="36"/>
        </w:rPr>
        <w:t xml:space="preserve">第二章  </w:t>
      </w:r>
      <w:bookmarkStart w:id="136" w:name="_Toc513029202"/>
      <w:r/>
      <w:bookmarkStart w:id="137" w:name="_Toc20823274"/>
      <w:r/>
      <w:bookmarkStart w:id="138" w:name="_Toc16938518"/>
      <w:r/>
      <w:bookmarkStart w:id="139" w:name="_Toc120614213"/>
      <w:r/>
      <w:bookmarkEnd w:id="0"/>
      <w:r/>
      <w:bookmarkEnd w:id="1"/>
      <w:r/>
      <w:bookmarkEnd w:id="2"/>
      <w:r/>
      <w:bookmarkEnd w:id="3"/>
      <w:r/>
      <w:bookmarkEnd w:id="4"/>
      <w:r/>
      <w:bookmarkEnd w:id="133"/>
      <w:r>
        <w:rPr>
          <w:rFonts w:hint="eastAsia" w:ascii="黑体" w:hAnsi="黑体" w:eastAsia="黑体" w:cs="黑体"/>
          <w:b/>
          <w:bCs/>
          <w:color w:val="000000"/>
          <w:sz w:val="36"/>
          <w:szCs w:val="36"/>
        </w:rPr>
        <w:t xml:space="preserve">供应商须知</w:t>
      </w:r>
      <w:bookmarkEnd w:id="134"/>
      <w:r/>
      <w:bookmarkEnd w:id="135"/>
      <w:r/>
      <w:bookmarkEnd w:id="136"/>
      <w:r/>
      <w:bookmarkEnd w:id="137"/>
      <w:r/>
      <w:bookmarkEnd w:id="138"/>
      <w:r/>
      <w:bookmarkEnd w:id="139"/>
      <w:r/>
      <w:r/>
    </w:p>
    <w:p>
      <w:pPr>
        <w:jc w:val="center"/>
        <w:spacing w:before="156" w:line="360" w:lineRule="auto"/>
        <w:widowControl/>
        <w:rPr>
          <w:rFonts w:ascii="黑体" w:hAnsi="黑体" w:eastAsia="黑体" w:cs="黑体"/>
          <w:color w:val="000000"/>
          <w:sz w:val="28"/>
          <w:szCs w:val="28"/>
        </w:rPr>
        <w:outlineLvl w:val="1"/>
      </w:pPr>
      <w:r/>
      <w:bookmarkStart w:id="140" w:name="_Toc22634"/>
      <w:r/>
      <w:bookmarkStart w:id="141" w:name="_Toc19757"/>
      <w:r/>
      <w:bookmarkStart w:id="142" w:name="_Toc20823275"/>
      <w:r/>
      <w:bookmarkStart w:id="143" w:name="_Toc120614214"/>
      <w:r/>
      <w:bookmarkStart w:id="144" w:name="_Toc513029203"/>
      <w:r/>
      <w:bookmarkStart w:id="145" w:name="_Toc24056"/>
      <w:r/>
      <w:bookmarkStart w:id="146" w:name="_Toc16938519"/>
      <w:r>
        <w:rPr>
          <w:rFonts w:hint="eastAsia" w:ascii="黑体" w:hAnsi="黑体" w:eastAsia="黑体" w:cs="黑体"/>
          <w:color w:val="000000"/>
          <w:sz w:val="28"/>
          <w:szCs w:val="28"/>
        </w:rPr>
        <w:t xml:space="preserve">供应商须知前附表</w:t>
      </w:r>
      <w:bookmarkEnd w:id="140"/>
      <w:r/>
      <w:bookmarkEnd w:id="141"/>
      <w:r/>
      <w:r/>
    </w:p>
    <w:tbl>
      <w:tblPr>
        <w:tblW w:w="95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1"/>
        <w:gridCol w:w="1982"/>
        <w:gridCol w:w="6855"/>
      </w:tblGrid>
      <w:tr>
        <w:trPr>
          <w:jc w:val="center"/>
          <w:trHeight w:val="610"/>
        </w:trPr>
        <w:tc>
          <w:tcPr>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jc w:val="center"/>
              <w:spacing w:line="360" w:lineRule="auto"/>
              <w:rPr>
                <w:rFonts w:ascii="宋体" w:hAnsi="宋体" w:cs="宋体"/>
                <w:b/>
                <w:color w:val="000000"/>
                <w:sz w:val="22"/>
                <w:szCs w:val="22"/>
              </w:rPr>
            </w:pPr>
            <w:r>
              <w:rPr>
                <w:rFonts w:hint="eastAsia" w:ascii="宋体" w:hAnsi="宋体" w:cs="宋体"/>
                <w:b/>
                <w:color w:val="000000"/>
                <w:sz w:val="22"/>
                <w:szCs w:val="22"/>
              </w:rPr>
              <w:t xml:space="preserve">序号</w:t>
            </w:r>
            <w:r/>
          </w:p>
        </w:tc>
        <w:tc>
          <w:tcPr>
            <w:tcBorders>
              <w:top w:val="single" w:color="auto" w:sz="4" w:space="0"/>
              <w:left w:val="single" w:color="auto" w:sz="4" w:space="0"/>
              <w:bottom w:val="single" w:color="auto" w:sz="4" w:space="0"/>
              <w:right w:val="single" w:color="auto" w:sz="4" w:space="0"/>
            </w:tcBorders>
            <w:tcW w:w="1982" w:type="dxa"/>
            <w:vAlign w:val="center"/>
            <w:textDirection w:val="lrTb"/>
            <w:noWrap w:val="false"/>
          </w:tcPr>
          <w:p>
            <w:pPr>
              <w:jc w:val="center"/>
              <w:spacing w:line="360" w:lineRule="auto"/>
              <w:rPr>
                <w:rFonts w:ascii="宋体" w:hAnsi="宋体" w:cs="宋体"/>
                <w:b/>
                <w:color w:val="000000"/>
                <w:sz w:val="22"/>
                <w:szCs w:val="22"/>
              </w:rPr>
            </w:pPr>
            <w:r>
              <w:rPr>
                <w:rFonts w:hint="eastAsia" w:ascii="宋体" w:hAnsi="宋体" w:cs="宋体"/>
                <w:b/>
                <w:color w:val="000000"/>
                <w:sz w:val="22"/>
                <w:szCs w:val="22"/>
              </w:rPr>
              <w:t xml:space="preserve">名  称</w:t>
            </w:r>
            <w:r/>
          </w:p>
        </w:tc>
        <w:tc>
          <w:tcPr>
            <w:tcBorders>
              <w:top w:val="single" w:color="auto" w:sz="4" w:space="0"/>
              <w:left w:val="single" w:color="auto" w:sz="4" w:space="0"/>
              <w:bottom w:val="single" w:color="auto" w:sz="4" w:space="0"/>
              <w:right w:val="single" w:color="auto" w:sz="4" w:space="0"/>
            </w:tcBorders>
            <w:tcW w:w="6855" w:type="dxa"/>
            <w:vAlign w:val="center"/>
            <w:textDirection w:val="lrTb"/>
            <w:noWrap w:val="false"/>
          </w:tcPr>
          <w:p>
            <w:pPr>
              <w:jc w:val="center"/>
              <w:spacing w:line="360" w:lineRule="auto"/>
              <w:rPr>
                <w:rFonts w:ascii="宋体" w:hAnsi="宋体" w:cs="宋体"/>
                <w:b/>
                <w:color w:val="000000"/>
                <w:sz w:val="22"/>
                <w:szCs w:val="22"/>
              </w:rPr>
            </w:pPr>
            <w:r>
              <w:rPr>
                <w:rFonts w:hint="eastAsia" w:ascii="宋体" w:hAnsi="宋体" w:cs="宋体"/>
                <w:b/>
                <w:color w:val="000000"/>
                <w:sz w:val="22"/>
                <w:szCs w:val="22"/>
              </w:rPr>
              <w:t xml:space="preserve">内  容</w:t>
            </w:r>
            <w:r/>
          </w:p>
        </w:tc>
      </w:tr>
      <w:tr>
        <w:trPr>
          <w:jc w:val="center"/>
          <w:trHeight w:val="913"/>
        </w:trPr>
        <w:tc>
          <w:tcPr>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jc w:val="center"/>
              <w:spacing w:line="360" w:lineRule="auto"/>
              <w:widowControl/>
              <w:rPr>
                <w:rFonts w:ascii="宋体" w:hAnsi="宋体" w:cs="宋体"/>
                <w:color w:val="000000"/>
                <w:sz w:val="22"/>
                <w:szCs w:val="22"/>
              </w:rPr>
            </w:pPr>
            <w:r>
              <w:rPr>
                <w:rFonts w:hint="eastAsia" w:ascii="宋体" w:hAnsi="宋体" w:cs="宋体"/>
                <w:color w:val="000000"/>
                <w:sz w:val="22"/>
                <w:szCs w:val="22"/>
              </w:rPr>
              <w:t xml:space="preserve">1</w:t>
            </w:r>
            <w:r/>
          </w:p>
        </w:tc>
        <w:tc>
          <w:tcPr>
            <w:tcBorders>
              <w:top w:val="single" w:color="auto" w:sz="4" w:space="0"/>
              <w:left w:val="single" w:color="auto" w:sz="4" w:space="0"/>
              <w:bottom w:val="single" w:color="auto" w:sz="4" w:space="0"/>
              <w:right w:val="single" w:color="auto" w:sz="4" w:space="0"/>
            </w:tcBorders>
            <w:tcW w:w="1982" w:type="dxa"/>
            <w:vAlign w:val="center"/>
            <w:textDirection w:val="lrTb"/>
            <w:noWrap w:val="false"/>
          </w:tcPr>
          <w:p>
            <w:pPr>
              <w:jc w:val="center"/>
              <w:spacing w:line="360" w:lineRule="auto"/>
              <w:widowControl/>
              <w:rPr>
                <w:rFonts w:ascii="宋体" w:hAnsi="宋体" w:cs="宋体"/>
                <w:color w:val="000000"/>
                <w:sz w:val="22"/>
                <w:szCs w:val="22"/>
              </w:rPr>
            </w:pPr>
            <w:r>
              <w:rPr>
                <w:rFonts w:hint="eastAsia" w:ascii="宋体" w:hAnsi="宋体" w:cs="宋体"/>
                <w:color w:val="000000"/>
                <w:sz w:val="22"/>
                <w:szCs w:val="22"/>
              </w:rPr>
              <w:t xml:space="preserve">采购人</w:t>
            </w:r>
            <w:r/>
          </w:p>
        </w:tc>
        <w:tc>
          <w:tcPr>
            <w:tcBorders>
              <w:top w:val="single" w:color="auto" w:sz="4" w:space="0"/>
              <w:left w:val="single" w:color="auto" w:sz="4" w:space="0"/>
              <w:bottom w:val="single" w:color="auto" w:sz="4" w:space="0"/>
              <w:right w:val="single" w:color="auto" w:sz="4" w:space="0"/>
            </w:tcBorders>
            <w:tcW w:w="6855" w:type="dxa"/>
            <w:vAlign w:val="center"/>
            <w:textDirection w:val="lrTb"/>
            <w:noWrap w:val="false"/>
          </w:tcPr>
          <w:p>
            <w:pPr>
              <w:jc w:val="left"/>
              <w:spacing w:line="360" w:lineRule="auto"/>
              <w:widowControl/>
              <w:rPr>
                <w:rFonts w:ascii="宋体" w:hAnsi="宋体" w:cs="宋体"/>
                <w:color w:val="000000"/>
                <w:sz w:val="22"/>
                <w:szCs w:val="22"/>
              </w:rPr>
            </w:pPr>
            <w:r>
              <w:rPr>
                <w:rFonts w:hint="eastAsia" w:ascii="宋体" w:hAnsi="宋体" w:cs="宋体"/>
                <w:color w:val="000000"/>
                <w:sz w:val="22"/>
                <w:szCs w:val="22"/>
              </w:rPr>
              <w:t xml:space="preserve">名 称：南京市考古研究院</w:t>
            </w:r>
            <w:r/>
          </w:p>
          <w:p>
            <w:pPr>
              <w:jc w:val="left"/>
              <w:spacing w:line="360" w:lineRule="auto"/>
              <w:widowControl/>
              <w:rPr>
                <w:rFonts w:ascii="宋体" w:hAnsi="宋体" w:cs="宋体"/>
                <w:color w:val="000000"/>
                <w:sz w:val="22"/>
                <w:szCs w:val="22"/>
              </w:rPr>
            </w:pPr>
            <w:r>
              <w:rPr>
                <w:rFonts w:hint="eastAsia" w:ascii="宋体" w:hAnsi="宋体" w:cs="宋体"/>
                <w:color w:val="000000"/>
                <w:sz w:val="22"/>
                <w:szCs w:val="22"/>
              </w:rPr>
              <w:t xml:space="preserve">地址：江苏省南京市秦淮区莫愁路188号</w:t>
            </w:r>
            <w:r/>
          </w:p>
          <w:p>
            <w:pPr>
              <w:jc w:val="left"/>
              <w:spacing w:line="360" w:lineRule="auto"/>
              <w:widowControl/>
              <w:rPr>
                <w:rFonts w:ascii="宋体" w:hAnsi="宋体" w:cs="宋体"/>
                <w:color w:val="000000"/>
                <w:sz w:val="22"/>
                <w:szCs w:val="22"/>
              </w:rPr>
            </w:pPr>
            <w:r>
              <w:rPr>
                <w:rFonts w:hint="eastAsia" w:ascii="宋体" w:hAnsi="宋体" w:cs="宋体"/>
                <w:color w:val="000000"/>
                <w:sz w:val="22"/>
                <w:szCs w:val="22"/>
              </w:rPr>
              <w:t xml:space="preserve">联系人：颜老师</w:t>
            </w:r>
            <w:r/>
          </w:p>
          <w:p>
            <w:pPr>
              <w:jc w:val="left"/>
              <w:spacing w:line="360" w:lineRule="auto"/>
              <w:widowControl/>
              <w:rPr>
                <w:rFonts w:ascii="宋体" w:hAnsi="宋体" w:cs="宋体"/>
                <w:color w:val="000000"/>
                <w:sz w:val="22"/>
                <w:szCs w:val="22"/>
              </w:rPr>
            </w:pPr>
            <w:r>
              <w:rPr>
                <w:rFonts w:hint="eastAsia" w:ascii="宋体" w:hAnsi="宋体" w:cs="宋体"/>
                <w:color w:val="000000"/>
                <w:sz w:val="22"/>
                <w:szCs w:val="22"/>
              </w:rPr>
              <w:t xml:space="preserve">联系方式：025-86375232</w:t>
            </w:r>
            <w:r/>
          </w:p>
        </w:tc>
      </w:tr>
      <w:tr>
        <w:trPr>
          <w:jc w:val="center"/>
          <w:trHeight w:val="1519"/>
        </w:trPr>
        <w:tc>
          <w:tcPr>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jc w:val="center"/>
              <w:spacing w:line="360" w:lineRule="auto"/>
              <w:widowControl/>
              <w:rPr>
                <w:rFonts w:ascii="宋体" w:hAnsi="宋体" w:cs="宋体"/>
                <w:color w:val="000000"/>
                <w:sz w:val="22"/>
                <w:szCs w:val="22"/>
              </w:rPr>
            </w:pPr>
            <w:r>
              <w:rPr>
                <w:rFonts w:hint="eastAsia" w:ascii="宋体" w:hAnsi="宋体" w:cs="宋体"/>
                <w:color w:val="000000"/>
                <w:sz w:val="22"/>
                <w:szCs w:val="22"/>
              </w:rPr>
              <w:t xml:space="preserve">2</w:t>
            </w:r>
            <w:r/>
          </w:p>
        </w:tc>
        <w:tc>
          <w:tcPr>
            <w:tcBorders>
              <w:top w:val="single" w:color="auto" w:sz="4" w:space="0"/>
              <w:left w:val="single" w:color="auto" w:sz="4" w:space="0"/>
              <w:bottom w:val="single" w:color="auto" w:sz="4" w:space="0"/>
              <w:right w:val="single" w:color="auto" w:sz="4" w:space="0"/>
            </w:tcBorders>
            <w:tcW w:w="1982" w:type="dxa"/>
            <w:vAlign w:val="center"/>
            <w:textDirection w:val="lrTb"/>
            <w:noWrap w:val="false"/>
          </w:tcPr>
          <w:p>
            <w:pPr>
              <w:jc w:val="center"/>
              <w:spacing w:line="360" w:lineRule="auto"/>
              <w:widowControl/>
              <w:rPr>
                <w:rFonts w:ascii="宋体" w:hAnsi="宋体" w:cs="宋体"/>
                <w:color w:val="000000"/>
                <w:sz w:val="22"/>
                <w:szCs w:val="22"/>
              </w:rPr>
            </w:pPr>
            <w:r>
              <w:rPr>
                <w:rFonts w:hint="eastAsia" w:ascii="宋体" w:hAnsi="宋体" w:cs="宋体"/>
                <w:color w:val="000000"/>
                <w:sz w:val="22"/>
                <w:szCs w:val="22"/>
              </w:rPr>
              <w:t xml:space="preserve">招标代理机构</w:t>
            </w:r>
            <w:r/>
          </w:p>
        </w:tc>
        <w:tc>
          <w:tcPr>
            <w:tcBorders>
              <w:top w:val="single" w:color="auto" w:sz="4" w:space="0"/>
              <w:left w:val="single" w:color="auto" w:sz="4" w:space="0"/>
              <w:bottom w:val="single" w:color="auto" w:sz="4" w:space="0"/>
              <w:right w:val="single" w:color="auto" w:sz="4" w:space="0"/>
            </w:tcBorders>
            <w:tcW w:w="6855" w:type="dxa"/>
            <w:vAlign w:val="center"/>
            <w:textDirection w:val="lrTb"/>
            <w:noWrap w:val="false"/>
          </w:tcPr>
          <w:p>
            <w:pPr>
              <w:spacing w:line="360" w:lineRule="auto"/>
              <w:widowControl/>
              <w:rPr>
                <w:rFonts w:ascii="宋体" w:hAnsi="宋体" w:cs="宋体"/>
                <w:color w:val="000000"/>
                <w:sz w:val="22"/>
                <w:szCs w:val="22"/>
              </w:rPr>
            </w:pPr>
            <w:r>
              <w:rPr>
                <w:rFonts w:hint="eastAsia" w:ascii="宋体" w:hAnsi="宋体" w:cs="宋体"/>
                <w:color w:val="000000"/>
                <w:sz w:val="22"/>
                <w:szCs w:val="22"/>
              </w:rPr>
              <w:t xml:space="preserve">名称：江苏建高工程项目管理有限公司</w:t>
            </w:r>
            <w:r/>
          </w:p>
          <w:p>
            <w:pPr>
              <w:spacing w:line="360" w:lineRule="auto"/>
              <w:widowControl/>
              <w:rPr>
                <w:rFonts w:ascii="宋体" w:hAnsi="宋体" w:cs="宋体"/>
                <w:color w:val="000000"/>
                <w:sz w:val="22"/>
                <w:szCs w:val="22"/>
              </w:rPr>
            </w:pPr>
            <w:r>
              <w:rPr>
                <w:rFonts w:hint="eastAsia" w:ascii="宋体" w:hAnsi="宋体" w:cs="宋体"/>
                <w:color w:val="000000"/>
                <w:sz w:val="22"/>
                <w:szCs w:val="22"/>
              </w:rPr>
              <w:t xml:space="preserve">地址：中国（江苏）自由贸易试验区南京片区浦滨路150号中科创新广场2栋18层</w:t>
            </w:r>
            <w:r/>
          </w:p>
          <w:p>
            <w:pPr>
              <w:spacing w:line="360" w:lineRule="auto"/>
              <w:widowControl/>
              <w:rPr>
                <w:rFonts w:ascii="宋体" w:hAnsi="宋体" w:cs="宋体"/>
                <w:color w:val="000000"/>
                <w:sz w:val="22"/>
                <w:szCs w:val="22"/>
              </w:rPr>
            </w:pPr>
            <w:r>
              <w:rPr>
                <w:rFonts w:hint="eastAsia" w:ascii="宋体" w:hAnsi="宋体" w:cs="宋体"/>
                <w:color w:val="000000"/>
                <w:sz w:val="22"/>
                <w:szCs w:val="22"/>
              </w:rPr>
              <w:t xml:space="preserve">联系人：冯工</w:t>
            </w:r>
            <w:r/>
          </w:p>
          <w:p>
            <w:pPr>
              <w:spacing w:line="360" w:lineRule="auto"/>
              <w:widowControl/>
              <w:rPr>
                <w:rFonts w:ascii="宋体" w:hAnsi="宋体" w:cs="宋体"/>
                <w:color w:val="000000"/>
                <w:sz w:val="22"/>
                <w:szCs w:val="22"/>
              </w:rPr>
            </w:pPr>
            <w:r>
              <w:rPr>
                <w:rFonts w:hint="eastAsia" w:ascii="宋体" w:hAnsi="宋体" w:cs="宋体"/>
                <w:color w:val="000000"/>
                <w:sz w:val="22"/>
                <w:szCs w:val="22"/>
              </w:rPr>
              <w:t xml:space="preserve">联系方式：02558262916</w:t>
            </w:r>
            <w:r/>
          </w:p>
        </w:tc>
      </w:tr>
      <w:tr>
        <w:trPr>
          <w:jc w:val="center"/>
          <w:trHeight w:val="671"/>
        </w:trPr>
        <w:tc>
          <w:tcPr>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jc w:val="center"/>
              <w:spacing w:line="360" w:lineRule="auto"/>
              <w:widowControl/>
              <w:rPr>
                <w:rFonts w:ascii="宋体" w:hAnsi="宋体" w:cs="宋体"/>
                <w:color w:val="000000"/>
                <w:sz w:val="22"/>
                <w:szCs w:val="22"/>
              </w:rPr>
            </w:pPr>
            <w:r>
              <w:rPr>
                <w:rFonts w:hint="eastAsia" w:ascii="宋体" w:hAnsi="宋体" w:cs="宋体"/>
                <w:color w:val="000000"/>
                <w:sz w:val="22"/>
                <w:szCs w:val="22"/>
              </w:rPr>
              <w:t xml:space="preserve">3</w:t>
            </w:r>
            <w:r/>
          </w:p>
        </w:tc>
        <w:tc>
          <w:tcPr>
            <w:tcBorders>
              <w:top w:val="single" w:color="auto" w:sz="4" w:space="0"/>
              <w:left w:val="single" w:color="auto" w:sz="4" w:space="0"/>
              <w:bottom w:val="single" w:color="auto" w:sz="4" w:space="0"/>
              <w:right w:val="single" w:color="auto" w:sz="4" w:space="0"/>
            </w:tcBorders>
            <w:tcW w:w="1982" w:type="dxa"/>
            <w:vAlign w:val="center"/>
            <w:textDirection w:val="lrTb"/>
            <w:noWrap w:val="false"/>
          </w:tcPr>
          <w:p>
            <w:pPr>
              <w:jc w:val="center"/>
              <w:spacing w:line="360" w:lineRule="auto"/>
              <w:widowControl/>
              <w:rPr>
                <w:rFonts w:ascii="宋体" w:hAnsi="宋体" w:cs="宋体"/>
                <w:color w:val="000000"/>
                <w:sz w:val="22"/>
                <w:szCs w:val="22"/>
              </w:rPr>
            </w:pPr>
            <w:r>
              <w:rPr>
                <w:rFonts w:hint="eastAsia" w:ascii="宋体" w:hAnsi="宋体" w:cs="宋体"/>
                <w:color w:val="000000"/>
                <w:sz w:val="22"/>
                <w:szCs w:val="22"/>
              </w:rPr>
              <w:t xml:space="preserve">项目名称</w:t>
            </w:r>
            <w:r/>
          </w:p>
        </w:tc>
        <w:tc>
          <w:tcPr>
            <w:tcBorders>
              <w:top w:val="single" w:color="auto" w:sz="4" w:space="0"/>
              <w:left w:val="single" w:color="auto" w:sz="4" w:space="0"/>
              <w:bottom w:val="single" w:color="auto" w:sz="4" w:space="0"/>
              <w:right w:val="single" w:color="auto" w:sz="4" w:space="0"/>
            </w:tcBorders>
            <w:tcW w:w="6855" w:type="dxa"/>
            <w:vAlign w:val="center"/>
            <w:textDirection w:val="lrTb"/>
            <w:noWrap w:val="false"/>
          </w:tcPr>
          <w:p>
            <w:pPr>
              <w:spacing w:line="360" w:lineRule="auto"/>
              <w:widowControl/>
              <w:rPr>
                <w:rFonts w:ascii="宋体" w:hAnsi="宋体" w:cs="宋体"/>
                <w:color w:val="000000"/>
                <w:sz w:val="22"/>
                <w:szCs w:val="22"/>
              </w:rPr>
            </w:pPr>
            <w:r>
              <w:rPr>
                <w:rFonts w:hint="eastAsia" w:ascii="宋体" w:hAnsi="宋体" w:cs="宋体"/>
                <w:color w:val="000000"/>
                <w:sz w:val="22"/>
                <w:szCs w:val="22"/>
              </w:rPr>
              <w:t xml:space="preserve">南京市鼓楼区中央北路95号地块考古发掘</w:t>
            </w:r>
            <w:r>
              <w:rPr>
                <w:rFonts w:hint="eastAsia" w:ascii="宋体" w:hAnsi="宋体" w:cs="宋体"/>
                <w:color w:val="000000"/>
                <w:sz w:val="22"/>
                <w:szCs w:val="22"/>
              </w:rPr>
              <w:t xml:space="preserve">服务</w:t>
            </w:r>
            <w:r/>
          </w:p>
        </w:tc>
      </w:tr>
      <w:tr>
        <w:trPr>
          <w:jc w:val="center"/>
          <w:trHeight w:val="341"/>
        </w:trPr>
        <w:tc>
          <w:tcPr>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jc w:val="center"/>
              <w:spacing w:line="360" w:lineRule="auto"/>
              <w:widowControl/>
              <w:rPr>
                <w:rFonts w:ascii="宋体" w:hAnsi="宋体" w:cs="宋体"/>
                <w:color w:val="000000"/>
                <w:sz w:val="22"/>
                <w:szCs w:val="22"/>
              </w:rPr>
            </w:pPr>
            <w:r>
              <w:rPr>
                <w:rFonts w:hint="eastAsia" w:ascii="宋体" w:hAnsi="宋体" w:cs="宋体"/>
                <w:color w:val="000000"/>
                <w:sz w:val="22"/>
                <w:szCs w:val="22"/>
              </w:rPr>
              <w:t xml:space="preserve">4</w:t>
            </w:r>
            <w:r/>
          </w:p>
        </w:tc>
        <w:tc>
          <w:tcPr>
            <w:tcBorders>
              <w:top w:val="single" w:color="auto" w:sz="4" w:space="0"/>
              <w:left w:val="single" w:color="auto" w:sz="4" w:space="0"/>
              <w:bottom w:val="single" w:color="auto" w:sz="4" w:space="0"/>
              <w:right w:val="single" w:color="auto" w:sz="4" w:space="0"/>
            </w:tcBorders>
            <w:tcW w:w="1982" w:type="dxa"/>
            <w:vAlign w:val="center"/>
            <w:textDirection w:val="lrTb"/>
            <w:noWrap w:val="false"/>
          </w:tcPr>
          <w:p>
            <w:pPr>
              <w:jc w:val="center"/>
              <w:spacing w:line="360" w:lineRule="auto"/>
              <w:widowControl/>
              <w:rPr>
                <w:rFonts w:ascii="宋体" w:hAnsi="宋体" w:cs="宋体"/>
                <w:color w:val="000000"/>
                <w:sz w:val="22"/>
                <w:szCs w:val="22"/>
              </w:rPr>
            </w:pPr>
            <w:r>
              <w:rPr>
                <w:rFonts w:hint="eastAsia" w:ascii="宋体" w:hAnsi="宋体" w:cs="宋体"/>
                <w:color w:val="000000"/>
                <w:sz w:val="22"/>
                <w:szCs w:val="22"/>
              </w:rPr>
              <w:t xml:space="preserve">项目编号</w:t>
            </w:r>
            <w:r/>
          </w:p>
        </w:tc>
        <w:tc>
          <w:tcPr>
            <w:tcBorders>
              <w:top w:val="single" w:color="auto" w:sz="4" w:space="0"/>
              <w:left w:val="single" w:color="auto" w:sz="4" w:space="0"/>
              <w:bottom w:val="single" w:color="auto" w:sz="4" w:space="0"/>
              <w:right w:val="single" w:color="auto" w:sz="4" w:space="0"/>
            </w:tcBorders>
            <w:tcW w:w="6855" w:type="dxa"/>
            <w:vAlign w:val="center"/>
            <w:textDirection w:val="lrTb"/>
            <w:noWrap w:val="false"/>
          </w:tcPr>
          <w:p>
            <w:pPr>
              <w:spacing w:line="360" w:lineRule="auto"/>
              <w:widowControl/>
              <w:rPr>
                <w:rFonts w:ascii="宋体" w:hAnsi="宋体" w:cs="宋体"/>
                <w:color w:val="000000"/>
                <w:sz w:val="22"/>
                <w:szCs w:val="22"/>
              </w:rPr>
            </w:pPr>
            <w:r>
              <w:rPr>
                <w:rFonts w:ascii="宋体" w:hAnsi="宋体" w:cs="宋体"/>
                <w:color w:val="000000"/>
                <w:sz w:val="22"/>
                <w:szCs w:val="22"/>
              </w:rPr>
              <w:t xml:space="preserve">JSZC-320100-JGXM-C2026-0007</w:t>
            </w:r>
            <w:r/>
          </w:p>
        </w:tc>
      </w:tr>
      <w:tr>
        <w:trPr>
          <w:jc w:val="center"/>
          <w:trHeight w:val="341"/>
        </w:trPr>
        <w:tc>
          <w:tcPr>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jc w:val="center"/>
              <w:spacing w:line="360" w:lineRule="auto"/>
              <w:widowControl/>
              <w:rPr>
                <w:rFonts w:ascii="宋体" w:hAnsi="宋体" w:cs="宋体"/>
                <w:color w:val="000000"/>
                <w:sz w:val="22"/>
                <w:szCs w:val="22"/>
              </w:rPr>
            </w:pPr>
            <w:r>
              <w:rPr>
                <w:rFonts w:hint="eastAsia" w:ascii="宋体" w:hAnsi="宋体" w:cs="宋体"/>
                <w:color w:val="000000"/>
                <w:sz w:val="22"/>
                <w:szCs w:val="22"/>
              </w:rPr>
              <w:t xml:space="preserve">5</w:t>
            </w:r>
            <w:r/>
          </w:p>
        </w:tc>
        <w:tc>
          <w:tcPr>
            <w:tcBorders>
              <w:top w:val="single" w:color="auto" w:sz="4" w:space="0"/>
              <w:left w:val="single" w:color="auto" w:sz="4" w:space="0"/>
              <w:bottom w:val="single" w:color="auto" w:sz="4" w:space="0"/>
              <w:right w:val="single" w:color="auto" w:sz="4" w:space="0"/>
            </w:tcBorders>
            <w:tcW w:w="1982" w:type="dxa"/>
            <w:vAlign w:val="center"/>
            <w:textDirection w:val="lrTb"/>
            <w:noWrap w:val="false"/>
          </w:tcPr>
          <w:p>
            <w:pPr>
              <w:jc w:val="center"/>
              <w:spacing w:line="360" w:lineRule="auto"/>
              <w:widowControl/>
              <w:rPr>
                <w:rFonts w:ascii="宋体" w:hAnsi="宋体" w:cs="宋体"/>
                <w:color w:val="000000"/>
                <w:sz w:val="22"/>
                <w:szCs w:val="22"/>
              </w:rPr>
            </w:pPr>
            <w:r>
              <w:rPr>
                <w:rFonts w:hint="eastAsia" w:ascii="宋体" w:hAnsi="宋体" w:cs="宋体"/>
                <w:color w:val="000000"/>
                <w:sz w:val="22"/>
                <w:szCs w:val="22"/>
              </w:rPr>
              <w:t xml:space="preserve">预算金额（含税）</w:t>
            </w:r>
            <w:r/>
          </w:p>
        </w:tc>
        <w:tc>
          <w:tcPr>
            <w:tcBorders>
              <w:top w:val="single" w:color="auto" w:sz="4" w:space="0"/>
              <w:left w:val="single" w:color="auto" w:sz="4" w:space="0"/>
              <w:bottom w:val="single" w:color="auto" w:sz="4" w:space="0"/>
              <w:right w:val="single" w:color="auto" w:sz="4" w:space="0"/>
            </w:tcBorders>
            <w:tcW w:w="6855" w:type="dxa"/>
            <w:vAlign w:val="center"/>
            <w:textDirection w:val="lrTb"/>
            <w:noWrap w:val="false"/>
          </w:tcPr>
          <w:p>
            <w:pPr>
              <w:spacing w:line="360" w:lineRule="auto"/>
              <w:widowControl/>
              <w:rPr>
                <w:rFonts w:ascii="宋体" w:hAnsi="宋体" w:cs="宋体"/>
                <w:color w:val="000000"/>
                <w:sz w:val="22"/>
                <w:szCs w:val="22"/>
              </w:rPr>
            </w:pPr>
            <w:r>
              <w:rPr>
                <w:rFonts w:hint="eastAsia" w:ascii="宋体" w:hAnsi="宋体" w:cs="宋体"/>
                <w:color w:val="000000"/>
                <w:sz w:val="22"/>
                <w:szCs w:val="22"/>
              </w:rPr>
              <w:t xml:space="preserve">人民币</w:t>
            </w:r>
            <w:r>
              <w:rPr>
                <w:rFonts w:ascii="宋体" w:hAnsi="宋体" w:cs="宋体"/>
                <w:color w:val="000000"/>
                <w:sz w:val="22"/>
                <w:szCs w:val="22"/>
              </w:rPr>
              <w:t xml:space="preserve">234.6032</w:t>
            </w:r>
            <w:r>
              <w:rPr>
                <w:rFonts w:hint="eastAsia" w:ascii="宋体" w:hAnsi="宋体" w:cs="宋体"/>
                <w:color w:val="000000"/>
                <w:sz w:val="22"/>
                <w:szCs w:val="22"/>
              </w:rPr>
              <w:t xml:space="preserve">万元</w:t>
            </w:r>
            <w:r/>
          </w:p>
        </w:tc>
      </w:tr>
      <w:tr>
        <w:trPr>
          <w:jc w:val="center"/>
          <w:trHeight w:val="341"/>
        </w:trPr>
        <w:tc>
          <w:tcPr>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jc w:val="center"/>
              <w:spacing w:line="360" w:lineRule="auto"/>
              <w:widowControl/>
              <w:rPr>
                <w:rFonts w:ascii="宋体" w:hAnsi="宋体" w:cs="宋体"/>
                <w:color w:val="000000"/>
                <w:sz w:val="22"/>
                <w:szCs w:val="22"/>
              </w:rPr>
            </w:pPr>
            <w:r>
              <w:rPr>
                <w:rFonts w:hint="eastAsia" w:ascii="宋体" w:hAnsi="宋体" w:cs="宋体"/>
                <w:color w:val="000000"/>
                <w:sz w:val="22"/>
                <w:szCs w:val="22"/>
              </w:rPr>
              <w:t xml:space="preserve">6</w:t>
            </w:r>
            <w:r/>
          </w:p>
        </w:tc>
        <w:tc>
          <w:tcPr>
            <w:tcBorders>
              <w:top w:val="single" w:color="auto" w:sz="4" w:space="0"/>
              <w:left w:val="single" w:color="auto" w:sz="4" w:space="0"/>
              <w:bottom w:val="single" w:color="auto" w:sz="4" w:space="0"/>
              <w:right w:val="single" w:color="auto" w:sz="4" w:space="0"/>
            </w:tcBorders>
            <w:tcW w:w="1982" w:type="dxa"/>
            <w:vAlign w:val="center"/>
            <w:textDirection w:val="lrTb"/>
            <w:noWrap w:val="false"/>
          </w:tcPr>
          <w:p>
            <w:pPr>
              <w:jc w:val="center"/>
              <w:spacing w:line="360" w:lineRule="auto"/>
              <w:widowControl/>
              <w:rPr>
                <w:rFonts w:ascii="宋体" w:hAnsi="宋体" w:cs="宋体"/>
                <w:color w:val="000000"/>
                <w:sz w:val="22"/>
                <w:szCs w:val="22"/>
              </w:rPr>
            </w:pPr>
            <w:r>
              <w:rPr>
                <w:rFonts w:hint="eastAsia" w:ascii="宋体" w:hAnsi="宋体" w:cs="宋体"/>
                <w:color w:val="000000"/>
                <w:sz w:val="22"/>
                <w:szCs w:val="22"/>
              </w:rPr>
              <w:t xml:space="preserve">项目实施地点</w:t>
            </w:r>
            <w:r/>
          </w:p>
        </w:tc>
        <w:tc>
          <w:tcPr>
            <w:tcBorders>
              <w:top w:val="single" w:color="auto" w:sz="4" w:space="0"/>
              <w:left w:val="single" w:color="auto" w:sz="4" w:space="0"/>
              <w:bottom w:val="single" w:color="auto" w:sz="4" w:space="0"/>
              <w:right w:val="single" w:color="auto" w:sz="4" w:space="0"/>
            </w:tcBorders>
            <w:tcW w:w="6855" w:type="dxa"/>
            <w:vAlign w:val="center"/>
            <w:textDirection w:val="lrTb"/>
            <w:noWrap w:val="false"/>
          </w:tcPr>
          <w:p>
            <w:pPr>
              <w:spacing w:line="360" w:lineRule="auto"/>
              <w:widowControl/>
              <w:rPr>
                <w:rFonts w:ascii="宋体" w:hAnsi="宋体" w:cs="宋体"/>
                <w:color w:val="000000"/>
                <w:sz w:val="22"/>
                <w:szCs w:val="22"/>
              </w:rPr>
            </w:pPr>
            <w:r>
              <w:rPr>
                <w:rFonts w:hint="eastAsia" w:ascii="宋体" w:hAnsi="宋体" w:cs="宋体"/>
                <w:color w:val="000000"/>
                <w:sz w:val="22"/>
                <w:szCs w:val="22"/>
              </w:rPr>
              <w:t xml:space="preserve">江苏省南京市</w:t>
            </w:r>
            <w:r>
              <w:rPr>
                <w:rFonts w:hint="eastAsia" w:ascii="宋体" w:hAnsi="宋体" w:cs="宋体"/>
                <w:color w:val="000000"/>
                <w:sz w:val="22"/>
                <w:szCs w:val="22"/>
              </w:rPr>
              <w:t xml:space="preserve">鼓楼</w:t>
            </w:r>
            <w:r>
              <w:rPr>
                <w:rFonts w:hint="eastAsia" w:ascii="宋体" w:hAnsi="宋体" w:cs="宋体"/>
                <w:color w:val="000000"/>
                <w:sz w:val="22"/>
                <w:szCs w:val="22"/>
              </w:rPr>
              <w:t xml:space="preserve">区</w:t>
            </w:r>
            <w:r/>
          </w:p>
        </w:tc>
      </w:tr>
      <w:tr>
        <w:trPr>
          <w:jc w:val="center"/>
          <w:trHeight w:val="671"/>
        </w:trPr>
        <w:tc>
          <w:tcPr>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jc w:val="center"/>
              <w:spacing w:line="360" w:lineRule="auto"/>
              <w:widowControl/>
              <w:rPr>
                <w:rFonts w:ascii="宋体" w:hAnsi="宋体" w:cs="宋体"/>
                <w:color w:val="000000"/>
                <w:sz w:val="22"/>
                <w:szCs w:val="22"/>
              </w:rPr>
            </w:pPr>
            <w:r>
              <w:rPr>
                <w:rFonts w:hint="eastAsia" w:ascii="宋体" w:hAnsi="宋体" w:cs="宋体"/>
                <w:color w:val="000000"/>
                <w:sz w:val="22"/>
                <w:szCs w:val="22"/>
              </w:rPr>
              <w:t xml:space="preserve">7</w:t>
            </w:r>
            <w:r/>
          </w:p>
        </w:tc>
        <w:tc>
          <w:tcPr>
            <w:tcBorders>
              <w:top w:val="single" w:color="auto" w:sz="4" w:space="0"/>
              <w:left w:val="single" w:color="auto" w:sz="4" w:space="0"/>
              <w:bottom w:val="single" w:color="auto" w:sz="4" w:space="0"/>
              <w:right w:val="single" w:color="auto" w:sz="4" w:space="0"/>
            </w:tcBorders>
            <w:tcW w:w="1982" w:type="dxa"/>
            <w:vAlign w:val="center"/>
            <w:textDirection w:val="lrTb"/>
            <w:noWrap w:val="false"/>
          </w:tcPr>
          <w:p>
            <w:pPr>
              <w:jc w:val="center"/>
              <w:spacing w:line="360" w:lineRule="auto"/>
              <w:widowControl/>
              <w:rPr>
                <w:rFonts w:ascii="宋体" w:hAnsi="宋体" w:cs="宋体"/>
                <w:color w:val="000000"/>
                <w:sz w:val="22"/>
                <w:szCs w:val="22"/>
              </w:rPr>
            </w:pPr>
            <w:r>
              <w:rPr>
                <w:rFonts w:hint="eastAsia" w:ascii="宋体" w:hAnsi="宋体" w:cs="宋体"/>
                <w:color w:val="000000"/>
                <w:sz w:val="22"/>
                <w:szCs w:val="22"/>
              </w:rPr>
              <w:t xml:space="preserve">现场勘查/</w:t>
            </w:r>
            <w:r/>
          </w:p>
          <w:p>
            <w:pPr>
              <w:jc w:val="center"/>
              <w:spacing w:line="360" w:lineRule="auto"/>
              <w:widowControl/>
              <w:rPr>
                <w:rFonts w:ascii="宋体" w:hAnsi="宋体" w:cs="宋体"/>
                <w:color w:val="000000"/>
                <w:sz w:val="22"/>
                <w:szCs w:val="22"/>
              </w:rPr>
            </w:pPr>
            <w:r>
              <w:rPr>
                <w:rFonts w:hint="eastAsia" w:ascii="宋体" w:hAnsi="宋体" w:cs="宋体"/>
                <w:color w:val="000000"/>
                <w:sz w:val="22"/>
                <w:szCs w:val="22"/>
              </w:rPr>
              <w:t xml:space="preserve">集中答疑</w:t>
            </w:r>
            <w:r/>
          </w:p>
        </w:tc>
        <w:tc>
          <w:tcPr>
            <w:tcBorders>
              <w:top w:val="single" w:color="auto" w:sz="4" w:space="0"/>
              <w:left w:val="single" w:color="auto" w:sz="4" w:space="0"/>
              <w:bottom w:val="single" w:color="auto" w:sz="4" w:space="0"/>
              <w:right w:val="single" w:color="auto" w:sz="4" w:space="0"/>
            </w:tcBorders>
            <w:tcW w:w="6855" w:type="dxa"/>
            <w:vAlign w:val="center"/>
            <w:textDirection w:val="lrTb"/>
            <w:noWrap w:val="false"/>
          </w:tcPr>
          <w:p>
            <w:pPr>
              <w:spacing w:line="360" w:lineRule="auto"/>
              <w:widowControl/>
              <w:rPr>
                <w:rFonts w:ascii="宋体" w:hAnsi="宋体" w:cs="宋体"/>
                <w:color w:val="000000"/>
                <w:sz w:val="22"/>
                <w:szCs w:val="22"/>
              </w:rPr>
            </w:pPr>
            <w:r>
              <w:rPr>
                <w:rFonts w:hint="eastAsia" w:ascii="宋体" w:hAnsi="宋体" w:cs="宋体"/>
                <w:color w:val="000000"/>
                <w:sz w:val="22"/>
                <w:szCs w:val="22"/>
              </w:rPr>
              <w:t xml:space="preserve">本项目不组织集中勘察及答疑，供应商如对采购需求有疑问，请咨询采购单位联系人。</w:t>
            </w:r>
            <w:r/>
          </w:p>
        </w:tc>
      </w:tr>
      <w:tr>
        <w:trPr>
          <w:jc w:val="center"/>
          <w:trHeight w:val="472"/>
        </w:trPr>
        <w:tc>
          <w:tcPr>
            <w:tcBorders>
              <w:top w:val="single" w:color="auto" w:sz="4" w:space="0"/>
              <w:left w:val="single" w:color="auto" w:sz="4" w:space="0"/>
              <w:right w:val="single" w:color="auto" w:sz="4" w:space="0"/>
            </w:tcBorders>
            <w:tcW w:w="721" w:type="dxa"/>
            <w:vAlign w:val="center"/>
            <w:vMerge w:val="restart"/>
            <w:textDirection w:val="lrTb"/>
            <w:noWrap w:val="false"/>
          </w:tcPr>
          <w:p>
            <w:pPr>
              <w:jc w:val="center"/>
              <w:spacing w:line="360" w:lineRule="auto"/>
              <w:widowControl/>
              <w:rPr>
                <w:rFonts w:ascii="宋体" w:hAnsi="宋体" w:cs="宋体"/>
                <w:color w:val="000000"/>
                <w:sz w:val="22"/>
                <w:szCs w:val="22"/>
              </w:rPr>
            </w:pPr>
            <w:r>
              <w:rPr>
                <w:rFonts w:hint="eastAsia" w:ascii="宋体" w:hAnsi="宋体" w:cs="宋体"/>
                <w:color w:val="000000"/>
                <w:sz w:val="22"/>
                <w:szCs w:val="22"/>
              </w:rPr>
              <w:t xml:space="preserve">8</w:t>
            </w:r>
            <w:r/>
          </w:p>
        </w:tc>
        <w:tc>
          <w:tcPr>
            <w:tcBorders>
              <w:top w:val="single" w:color="auto" w:sz="4" w:space="0"/>
              <w:left w:val="single" w:color="auto" w:sz="4" w:space="0"/>
              <w:right w:val="single" w:color="auto" w:sz="4" w:space="0"/>
            </w:tcBorders>
            <w:tcW w:w="1982" w:type="dxa"/>
            <w:vAlign w:val="center"/>
            <w:vMerge w:val="restart"/>
            <w:textDirection w:val="lrTb"/>
            <w:noWrap w:val="false"/>
          </w:tcPr>
          <w:p>
            <w:pPr>
              <w:jc w:val="center"/>
              <w:spacing w:line="360" w:lineRule="auto"/>
              <w:widowControl/>
              <w:rPr>
                <w:rFonts w:ascii="宋体" w:hAnsi="宋体" w:cs="宋体"/>
                <w:color w:val="000000"/>
                <w:sz w:val="22"/>
                <w:szCs w:val="22"/>
              </w:rPr>
            </w:pPr>
            <w:r>
              <w:rPr>
                <w:rFonts w:hint="eastAsia" w:ascii="宋体" w:hAnsi="宋体" w:cs="宋体"/>
                <w:color w:val="000000"/>
                <w:sz w:val="22"/>
                <w:szCs w:val="22"/>
              </w:rPr>
              <w:t xml:space="preserve">磋商保证金</w:t>
            </w:r>
            <w:r/>
          </w:p>
        </w:tc>
        <w:tc>
          <w:tcPr>
            <w:tcBorders>
              <w:top w:val="single" w:color="auto" w:sz="4" w:space="0"/>
              <w:left w:val="single" w:color="auto" w:sz="4" w:space="0"/>
              <w:bottom w:val="single" w:color="auto" w:sz="4" w:space="0"/>
              <w:right w:val="single" w:color="auto" w:sz="4" w:space="0"/>
            </w:tcBorders>
            <w:tcW w:w="6855" w:type="dxa"/>
            <w:vAlign w:val="center"/>
            <w:textDirection w:val="lrTb"/>
            <w:noWrap w:val="false"/>
          </w:tcPr>
          <w:p>
            <w:pPr>
              <w:spacing w:line="360" w:lineRule="auto"/>
              <w:widowControl/>
              <w:rPr>
                <w:rFonts w:ascii="宋体" w:hAnsi="宋体" w:cs="宋体"/>
                <w:color w:val="000000"/>
                <w:sz w:val="22"/>
                <w:szCs w:val="22"/>
              </w:rPr>
            </w:pPr>
            <w:r>
              <w:rPr>
                <w:rFonts w:ascii="Wingdings 2" w:hAnsi="Wingdings 2" w:eastAsia="Wingdings 2" w:cs="Wingdings 2"/>
                <w:b/>
                <w:bCs/>
                <w:color w:val="000000"/>
                <w:sz w:val="22"/>
                <w:szCs w:val="22"/>
              </w:rPr>
              <w:t xml:space="preserve">R</w:t>
            </w:r>
            <w:r>
              <w:rPr>
                <w:rFonts w:hint="eastAsia" w:ascii="宋体" w:hAnsi="宋体" w:cs="宋体"/>
                <w:b/>
                <w:bCs/>
                <w:color w:val="000000"/>
                <w:sz w:val="22"/>
                <w:szCs w:val="22"/>
              </w:rPr>
              <w:t xml:space="preserve">不要求提供</w:t>
            </w:r>
            <w:r/>
          </w:p>
        </w:tc>
      </w:tr>
      <w:tr>
        <w:trPr>
          <w:jc w:val="center"/>
          <w:trHeight w:val="2011"/>
        </w:trPr>
        <w:tc>
          <w:tcPr>
            <w:tcBorders>
              <w:left w:val="single" w:color="auto" w:sz="4" w:space="0"/>
              <w:bottom w:val="single" w:color="auto" w:sz="4" w:space="0"/>
              <w:right w:val="single" w:color="auto" w:sz="4" w:space="0"/>
            </w:tcBorders>
            <w:tcW w:w="721" w:type="dxa"/>
            <w:vAlign w:val="center"/>
            <w:vMerge w:val="continue"/>
            <w:textDirection w:val="lrTb"/>
            <w:noWrap w:val="false"/>
          </w:tcPr>
          <w:p>
            <w:pPr>
              <w:spacing w:line="360" w:lineRule="auto"/>
              <w:widowControl/>
              <w:rPr>
                <w:rFonts w:ascii="宋体" w:hAnsi="宋体" w:cs="宋体"/>
                <w:color w:val="000000"/>
              </w:rPr>
            </w:pPr>
            <w:r>
              <w:rPr>
                <w:rFonts w:ascii="宋体" w:hAnsi="宋体" w:cs="宋体"/>
                <w:color w:val="000000"/>
              </w:rPr>
            </w:r>
            <w:r/>
          </w:p>
        </w:tc>
        <w:tc>
          <w:tcPr>
            <w:tcBorders>
              <w:left w:val="single" w:color="auto" w:sz="4" w:space="0"/>
              <w:bottom w:val="single" w:color="auto" w:sz="4" w:space="0"/>
              <w:right w:val="single" w:color="auto" w:sz="4" w:space="0"/>
            </w:tcBorders>
            <w:tcW w:w="1982" w:type="dxa"/>
            <w:vAlign w:val="center"/>
            <w:vMerge w:val="continue"/>
            <w:textDirection w:val="lrTb"/>
            <w:noWrap w:val="false"/>
          </w:tcPr>
          <w:p>
            <w:pPr>
              <w:spacing w:line="360" w:lineRule="auto"/>
              <w:widowControl/>
              <w:rPr>
                <w:rFonts w:ascii="宋体" w:hAnsi="宋体" w:cs="宋体"/>
                <w:color w:val="000000"/>
              </w:rPr>
            </w:pPr>
            <w:r>
              <w:rPr>
                <w:rFonts w:ascii="宋体" w:hAnsi="宋体" w:cs="宋体"/>
                <w:color w:val="000000"/>
              </w:rPr>
            </w:r>
            <w:r/>
          </w:p>
        </w:tc>
        <w:tc>
          <w:tcPr>
            <w:tcBorders>
              <w:top w:val="single" w:color="auto" w:sz="4" w:space="0"/>
              <w:left w:val="single" w:color="auto" w:sz="4" w:space="0"/>
              <w:bottom w:val="single" w:color="auto" w:sz="4" w:space="0"/>
              <w:right w:val="single" w:color="auto" w:sz="4" w:space="0"/>
            </w:tcBorders>
            <w:tcW w:w="6855" w:type="dxa"/>
            <w:vAlign w:val="center"/>
            <w:textDirection w:val="lrTb"/>
            <w:noWrap w:val="false"/>
          </w:tcPr>
          <w:p>
            <w:pPr>
              <w:spacing w:line="360" w:lineRule="auto"/>
              <w:widowControl/>
              <w:rPr>
                <w:rFonts w:ascii="宋体" w:hAnsi="宋体" w:cs="宋体"/>
                <w:color w:val="000000"/>
                <w:sz w:val="22"/>
                <w:szCs w:val="22"/>
              </w:rPr>
            </w:pPr>
            <w:r>
              <w:rPr>
                <w:rFonts w:ascii="Wingdings 2" w:hAnsi="Wingdings 2" w:eastAsia="Wingdings 2" w:cs="Wingdings 2"/>
                <w:color w:val="000000"/>
                <w:sz w:val="22"/>
                <w:szCs w:val="22"/>
              </w:rPr>
              <w:t xml:space="preserve">£</w:t>
            </w:r>
            <w:r>
              <w:rPr>
                <w:rFonts w:hint="eastAsia" w:ascii="宋体" w:hAnsi="宋体" w:cs="宋体"/>
                <w:color w:val="000000"/>
                <w:sz w:val="22"/>
                <w:szCs w:val="22"/>
              </w:rPr>
              <w:t xml:space="preserve">要求提供。数额不得超过采购项目预算金额的2%，本项目的磋商保证金为人民币______元，提交方式为______。</w:t>
            </w:r>
            <w:r/>
          </w:p>
          <w:p>
            <w:pPr>
              <w:spacing w:line="360" w:lineRule="auto"/>
              <w:widowControl/>
              <w:rPr>
                <w:rFonts w:ascii="宋体" w:hAnsi="宋体" w:cs="宋体"/>
                <w:color w:val="000000"/>
                <w:sz w:val="22"/>
                <w:szCs w:val="22"/>
              </w:rPr>
            </w:pPr>
            <w:r>
              <w:rPr>
                <w:rFonts w:hint="eastAsia" w:ascii="宋体" w:hAnsi="宋体" w:cs="宋体"/>
                <w:color w:val="000000"/>
                <w:sz w:val="22"/>
                <w:szCs w:val="22"/>
              </w:rPr>
              <w:t xml:space="preserve">收款人户名：</w:t>
            </w:r>
            <w:r/>
          </w:p>
          <w:p>
            <w:pPr>
              <w:spacing w:line="360" w:lineRule="auto"/>
              <w:widowControl/>
              <w:rPr>
                <w:rFonts w:ascii="宋体" w:hAnsi="宋体" w:cs="宋体"/>
                <w:color w:val="000000"/>
                <w:sz w:val="22"/>
                <w:szCs w:val="22"/>
              </w:rPr>
            </w:pPr>
            <w:r>
              <w:rPr>
                <w:rFonts w:hint="eastAsia" w:ascii="宋体" w:hAnsi="宋体" w:cs="宋体"/>
                <w:color w:val="000000"/>
                <w:sz w:val="22"/>
                <w:szCs w:val="22"/>
              </w:rPr>
              <w:t xml:space="preserve">开户银行：</w:t>
            </w:r>
            <w:r/>
          </w:p>
          <w:p>
            <w:pPr>
              <w:spacing w:line="360" w:lineRule="auto"/>
              <w:widowControl/>
              <w:rPr>
                <w:rFonts w:ascii="宋体" w:hAnsi="宋体" w:cs="宋体"/>
                <w:color w:val="000000"/>
                <w:sz w:val="22"/>
                <w:szCs w:val="22"/>
              </w:rPr>
            </w:pPr>
            <w:r>
              <w:rPr>
                <w:rFonts w:hint="eastAsia" w:ascii="宋体" w:hAnsi="宋体" w:cs="宋体"/>
                <w:color w:val="000000"/>
                <w:sz w:val="22"/>
                <w:szCs w:val="22"/>
              </w:rPr>
              <w:t xml:space="preserve">银行账号：</w:t>
            </w:r>
            <w:r/>
          </w:p>
          <w:p>
            <w:pPr>
              <w:spacing w:line="360" w:lineRule="auto"/>
              <w:widowControl/>
              <w:rPr>
                <w:rFonts w:ascii="宋体" w:hAnsi="宋体" w:cs="宋体"/>
                <w:color w:val="000000"/>
                <w:sz w:val="22"/>
                <w:szCs w:val="22"/>
              </w:rPr>
            </w:pPr>
            <w:r>
              <w:rPr>
                <w:rFonts w:hint="eastAsia" w:ascii="宋体" w:hAnsi="宋体" w:cs="宋体"/>
                <w:color w:val="000000"/>
                <w:sz w:val="22"/>
                <w:szCs w:val="22"/>
              </w:rPr>
              <w:t xml:space="preserve">注：以电汇方式递交磋商保证金须在电汇凭据附言栏中写明项目编号、分包号及用途(磋商保证金)。</w:t>
            </w:r>
            <w:r/>
          </w:p>
        </w:tc>
      </w:tr>
      <w:tr>
        <w:trPr>
          <w:jc w:val="center"/>
          <w:trHeight w:val="558"/>
        </w:trPr>
        <w:tc>
          <w:tcPr>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jc w:val="center"/>
              <w:spacing w:line="360" w:lineRule="auto"/>
              <w:widowControl/>
              <w:rPr>
                <w:rFonts w:ascii="宋体" w:hAnsi="宋体" w:cs="宋体"/>
                <w:color w:val="000000"/>
                <w:sz w:val="22"/>
                <w:szCs w:val="22"/>
              </w:rPr>
            </w:pPr>
            <w:r>
              <w:rPr>
                <w:rFonts w:hint="eastAsia" w:ascii="宋体" w:hAnsi="宋体" w:cs="宋体"/>
                <w:color w:val="000000"/>
                <w:sz w:val="22"/>
                <w:szCs w:val="22"/>
              </w:rPr>
              <w:t xml:space="preserve">9</w:t>
            </w:r>
            <w:r/>
          </w:p>
        </w:tc>
        <w:tc>
          <w:tcPr>
            <w:tcBorders>
              <w:top w:val="single" w:color="auto" w:sz="4" w:space="0"/>
              <w:left w:val="single" w:color="auto" w:sz="4" w:space="0"/>
              <w:bottom w:val="single" w:color="auto" w:sz="4" w:space="0"/>
              <w:right w:val="single" w:color="auto" w:sz="4" w:space="0"/>
            </w:tcBorders>
            <w:tcW w:w="1982" w:type="dxa"/>
            <w:vAlign w:val="center"/>
            <w:textDirection w:val="lrTb"/>
            <w:noWrap w:val="false"/>
          </w:tcPr>
          <w:p>
            <w:pPr>
              <w:jc w:val="center"/>
              <w:spacing w:line="360" w:lineRule="auto"/>
              <w:rPr>
                <w:rFonts w:ascii="宋体" w:hAnsi="宋体" w:cs="宋体"/>
                <w:color w:val="000000"/>
                <w:sz w:val="22"/>
                <w:szCs w:val="22"/>
              </w:rPr>
            </w:pPr>
            <w:r>
              <w:rPr>
                <w:rFonts w:hint="eastAsia" w:ascii="宋体" w:hAnsi="宋体" w:cs="宋体"/>
                <w:color w:val="000000"/>
                <w:sz w:val="22"/>
                <w:szCs w:val="22"/>
              </w:rPr>
              <w:t xml:space="preserve">响应文件接收截止时间</w:t>
            </w:r>
            <w:r/>
          </w:p>
        </w:tc>
        <w:tc>
          <w:tcPr>
            <w:tcBorders>
              <w:top w:val="single" w:color="auto" w:sz="4" w:space="0"/>
              <w:left w:val="single" w:color="auto" w:sz="4" w:space="0"/>
              <w:bottom w:val="single" w:color="auto" w:sz="4" w:space="0"/>
              <w:right w:val="single" w:color="auto" w:sz="4" w:space="0"/>
            </w:tcBorders>
            <w:tcW w:w="6855" w:type="dxa"/>
            <w:vAlign w:val="center"/>
            <w:textDirection w:val="lrTb"/>
            <w:noWrap w:val="false"/>
          </w:tcPr>
          <w:p>
            <w:pPr>
              <w:spacing w:line="360" w:lineRule="auto"/>
              <w:rPr>
                <w:rFonts w:ascii="宋体" w:hAnsi="宋体" w:cs="宋体"/>
                <w:color w:val="ff0000"/>
                <w:sz w:val="22"/>
                <w:szCs w:val="22"/>
              </w:rPr>
            </w:pPr>
            <w:r>
              <w:rPr>
                <w:rFonts w:hint="eastAsia" w:ascii="宋体" w:hAnsi="宋体" w:cs="宋体"/>
                <w:color w:val="000000"/>
                <w:sz w:val="22"/>
                <w:szCs w:val="22"/>
              </w:rPr>
              <w:t xml:space="preserve">响应文件接收截止时间：</w:t>
            </w:r>
            <w:r>
              <w:rPr>
                <w:rFonts w:hint="eastAsia" w:ascii="宋体" w:hAnsi="宋体" w:cs="宋体"/>
                <w:b/>
                <w:bCs/>
                <w:color w:val="ff0000"/>
                <w:sz w:val="22"/>
                <w:szCs w:val="22"/>
              </w:rPr>
              <w:t xml:space="preserve">2026年</w:t>
            </w:r>
            <w:r>
              <w:rPr>
                <w:rFonts w:hint="eastAsia" w:ascii="宋体" w:hAnsi="宋体" w:cs="宋体"/>
                <w:b/>
                <w:bCs/>
                <w:color w:val="ff0000"/>
                <w:sz w:val="22"/>
                <w:szCs w:val="22"/>
              </w:rPr>
              <w:t xml:space="preserve">8</w:t>
            </w:r>
            <w:r>
              <w:rPr>
                <w:rFonts w:hint="eastAsia" w:ascii="宋体" w:hAnsi="宋体" w:cs="宋体"/>
                <w:b/>
                <w:bCs/>
                <w:color w:val="ff0000"/>
                <w:sz w:val="22"/>
                <w:szCs w:val="22"/>
              </w:rPr>
              <w:t xml:space="preserve">月</w:t>
            </w:r>
            <w:r>
              <w:rPr>
                <w:rFonts w:hint="eastAsia" w:ascii="宋体" w:hAnsi="宋体" w:cs="宋体"/>
                <w:b/>
                <w:bCs/>
                <w:color w:val="ff0000"/>
                <w:sz w:val="22"/>
                <w:szCs w:val="22"/>
              </w:rPr>
              <w:t xml:space="preserve">4</w:t>
            </w:r>
            <w:r>
              <w:rPr>
                <w:rFonts w:hint="eastAsia" w:ascii="宋体" w:hAnsi="宋体" w:cs="宋体"/>
                <w:b/>
                <w:bCs/>
                <w:color w:val="ff0000"/>
                <w:sz w:val="22"/>
                <w:szCs w:val="22"/>
              </w:rPr>
              <w:t xml:space="preserve">日14:00（北京时间）</w:t>
            </w:r>
            <w:r/>
          </w:p>
          <w:p>
            <w:pPr>
              <w:spacing w:line="360" w:lineRule="auto"/>
              <w:rPr>
                <w:rFonts w:ascii="宋体" w:hAnsi="宋体" w:cs="宋体"/>
                <w:color w:val="000000"/>
                <w:sz w:val="22"/>
                <w:szCs w:val="22"/>
              </w:rPr>
            </w:pPr>
            <w:r>
              <w:rPr>
                <w:rFonts w:hint="eastAsia" w:ascii="宋体" w:hAnsi="宋体" w:cs="宋体"/>
                <w:color w:val="000000"/>
                <w:sz w:val="22"/>
                <w:szCs w:val="22"/>
              </w:rPr>
              <w:t xml:space="preserve">接收地点：江苏省政府采购管理交易系统（苏采云）（以下简称“苏采</w:t>
            </w:r>
            <w:r>
              <w:rPr>
                <w:rFonts w:hint="eastAsia" w:ascii="宋体" w:hAnsi="宋体" w:cs="宋体"/>
                <w:color w:val="000000"/>
                <w:sz w:val="22"/>
                <w:szCs w:val="22"/>
              </w:rPr>
              <w:t xml:space="preserve">云”）（网址：http://jszfcg.jsczt.cn/）。</w:t>
            </w:r>
            <w:r/>
          </w:p>
        </w:tc>
      </w:tr>
      <w:tr>
        <w:trPr>
          <w:jc w:val="center"/>
          <w:trHeight w:val="1000"/>
        </w:trPr>
        <w:tc>
          <w:tcPr>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jc w:val="center"/>
              <w:spacing w:line="360" w:lineRule="auto"/>
              <w:widowControl/>
              <w:rPr>
                <w:rFonts w:ascii="宋体" w:hAnsi="宋体" w:cs="宋体"/>
                <w:color w:val="000000"/>
                <w:sz w:val="22"/>
                <w:szCs w:val="22"/>
              </w:rPr>
            </w:pPr>
            <w:r>
              <w:rPr>
                <w:rFonts w:hint="eastAsia" w:ascii="宋体" w:hAnsi="宋体" w:cs="宋体"/>
                <w:color w:val="000000"/>
                <w:sz w:val="22"/>
                <w:szCs w:val="22"/>
              </w:rPr>
              <w:t xml:space="preserve">10</w:t>
            </w:r>
            <w:r/>
          </w:p>
        </w:tc>
        <w:tc>
          <w:tcPr>
            <w:tcBorders>
              <w:top w:val="single" w:color="auto" w:sz="4" w:space="0"/>
              <w:left w:val="single" w:color="auto" w:sz="4" w:space="0"/>
              <w:bottom w:val="single" w:color="auto" w:sz="4" w:space="0"/>
              <w:right w:val="single" w:color="auto" w:sz="4" w:space="0"/>
            </w:tcBorders>
            <w:tcW w:w="1982" w:type="dxa"/>
            <w:vAlign w:val="center"/>
            <w:textDirection w:val="lrTb"/>
            <w:noWrap w:val="false"/>
          </w:tcPr>
          <w:p>
            <w:pPr>
              <w:jc w:val="center"/>
              <w:spacing w:line="360" w:lineRule="auto"/>
              <w:rPr>
                <w:rFonts w:ascii="宋体" w:hAnsi="宋体" w:cs="宋体"/>
                <w:color w:val="000000"/>
                <w:sz w:val="22"/>
                <w:szCs w:val="22"/>
              </w:rPr>
            </w:pPr>
            <w:r>
              <w:rPr>
                <w:rFonts w:hint="eastAsia" w:ascii="宋体" w:hAnsi="宋体" w:cs="宋体"/>
                <w:color w:val="000000"/>
                <w:sz w:val="22"/>
                <w:szCs w:val="22"/>
              </w:rPr>
              <w:t xml:space="preserve">响应文件解密开始时间</w:t>
            </w:r>
            <w:r/>
          </w:p>
        </w:tc>
        <w:tc>
          <w:tcPr>
            <w:tcBorders>
              <w:top w:val="single" w:color="auto" w:sz="4" w:space="0"/>
              <w:left w:val="single" w:color="auto" w:sz="4" w:space="0"/>
              <w:bottom w:val="single" w:color="auto" w:sz="4" w:space="0"/>
              <w:right w:val="single" w:color="auto" w:sz="4" w:space="0"/>
            </w:tcBorders>
            <w:tcW w:w="6855" w:type="dxa"/>
            <w:vAlign w:val="center"/>
            <w:textDirection w:val="lrTb"/>
            <w:noWrap w:val="false"/>
          </w:tcPr>
          <w:p>
            <w:pPr>
              <w:spacing w:line="360" w:lineRule="auto"/>
              <w:rPr>
                <w:rFonts w:ascii="宋体" w:hAnsi="宋体" w:cs="宋体"/>
                <w:color w:val="ff0000"/>
                <w:sz w:val="22"/>
                <w:szCs w:val="22"/>
              </w:rPr>
            </w:pPr>
            <w:r>
              <w:rPr>
                <w:rFonts w:hint="eastAsia" w:ascii="宋体" w:hAnsi="宋体" w:cs="宋体"/>
                <w:color w:val="000000"/>
                <w:sz w:val="22"/>
                <w:szCs w:val="22"/>
              </w:rPr>
              <w:t xml:space="preserve">响应文件解密开始时间：</w:t>
            </w:r>
            <w:r>
              <w:rPr>
                <w:rFonts w:hint="eastAsia" w:ascii="宋体" w:hAnsi="宋体" w:cs="宋体"/>
                <w:b/>
                <w:bCs/>
                <w:color w:val="ff0000"/>
                <w:sz w:val="22"/>
                <w:szCs w:val="22"/>
              </w:rPr>
              <w:t xml:space="preserve">2026年</w:t>
            </w:r>
            <w:r>
              <w:rPr>
                <w:rFonts w:hint="eastAsia" w:ascii="宋体" w:hAnsi="宋体" w:cs="宋体"/>
                <w:b/>
                <w:bCs/>
                <w:color w:val="ff0000"/>
                <w:sz w:val="22"/>
                <w:szCs w:val="22"/>
              </w:rPr>
              <w:t xml:space="preserve">8</w:t>
            </w:r>
            <w:r>
              <w:rPr>
                <w:rFonts w:hint="eastAsia" w:ascii="宋体" w:hAnsi="宋体" w:cs="宋体"/>
                <w:b/>
                <w:bCs/>
                <w:color w:val="ff0000"/>
                <w:sz w:val="22"/>
                <w:szCs w:val="22"/>
              </w:rPr>
              <w:t xml:space="preserve">月</w:t>
            </w:r>
            <w:r>
              <w:rPr>
                <w:rFonts w:hint="eastAsia" w:ascii="宋体" w:hAnsi="宋体" w:cs="宋体"/>
                <w:b/>
                <w:bCs/>
                <w:color w:val="ff0000"/>
                <w:sz w:val="22"/>
                <w:szCs w:val="22"/>
              </w:rPr>
              <w:t xml:space="preserve">4</w:t>
            </w:r>
            <w:r>
              <w:rPr>
                <w:rFonts w:hint="eastAsia" w:ascii="宋体" w:hAnsi="宋体" w:cs="宋体"/>
                <w:b/>
                <w:bCs/>
                <w:color w:val="ff0000"/>
                <w:sz w:val="22"/>
                <w:szCs w:val="22"/>
              </w:rPr>
              <w:t xml:space="preserve">日14:00（北京时间）</w:t>
            </w:r>
            <w:r/>
          </w:p>
          <w:p>
            <w:pPr>
              <w:spacing w:line="360" w:lineRule="auto"/>
              <w:rPr>
                <w:rFonts w:ascii="宋体" w:hAnsi="宋体" w:cs="宋体"/>
                <w:color w:val="000000"/>
                <w:sz w:val="22"/>
                <w:szCs w:val="22"/>
              </w:rPr>
            </w:pPr>
            <w:r>
              <w:rPr>
                <w:rFonts w:hint="eastAsia" w:ascii="宋体" w:hAnsi="宋体" w:cs="宋体"/>
                <w:color w:val="000000"/>
                <w:sz w:val="22"/>
                <w:szCs w:val="22"/>
              </w:rPr>
              <w:t xml:space="preserve">解密地点：江苏省政府采购交易系统（以下简称“苏采云系统”）网上开标大厅（网址：http://jszfcg.jsczt.cn/）。</w:t>
            </w:r>
            <w:r/>
          </w:p>
        </w:tc>
      </w:tr>
      <w:tr>
        <w:trPr>
          <w:jc w:val="center"/>
          <w:trHeight w:val="341"/>
        </w:trPr>
        <w:tc>
          <w:tcPr>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jc w:val="center"/>
              <w:spacing w:line="360" w:lineRule="auto"/>
              <w:widowControl/>
              <w:rPr>
                <w:rFonts w:ascii="宋体" w:hAnsi="宋体" w:cs="宋体"/>
                <w:color w:val="000000"/>
                <w:sz w:val="22"/>
                <w:szCs w:val="22"/>
              </w:rPr>
            </w:pPr>
            <w:r>
              <w:rPr>
                <w:rFonts w:hint="eastAsia" w:ascii="宋体" w:hAnsi="宋体" w:cs="宋体"/>
                <w:color w:val="000000"/>
                <w:sz w:val="22"/>
                <w:szCs w:val="22"/>
              </w:rPr>
              <w:t xml:space="preserve">11</w:t>
            </w:r>
            <w:r/>
          </w:p>
        </w:tc>
        <w:tc>
          <w:tcPr>
            <w:tcBorders>
              <w:top w:val="single" w:color="auto" w:sz="4" w:space="0"/>
              <w:left w:val="single" w:color="auto" w:sz="4" w:space="0"/>
              <w:bottom w:val="single" w:color="auto" w:sz="4" w:space="0"/>
              <w:right w:val="single" w:color="auto" w:sz="4" w:space="0"/>
            </w:tcBorders>
            <w:tcW w:w="1982" w:type="dxa"/>
            <w:vAlign w:val="center"/>
            <w:textDirection w:val="lrTb"/>
            <w:noWrap w:val="false"/>
          </w:tcPr>
          <w:p>
            <w:pPr>
              <w:jc w:val="center"/>
              <w:spacing w:line="360" w:lineRule="auto"/>
              <w:rPr>
                <w:rFonts w:ascii="宋体" w:hAnsi="宋体" w:cs="宋体"/>
                <w:color w:val="000000"/>
                <w:sz w:val="22"/>
                <w:szCs w:val="22"/>
              </w:rPr>
            </w:pPr>
            <w:r>
              <w:rPr>
                <w:rFonts w:hint="eastAsia" w:ascii="宋体" w:hAnsi="宋体" w:cs="宋体"/>
                <w:color w:val="000000"/>
                <w:sz w:val="22"/>
                <w:szCs w:val="22"/>
              </w:rPr>
              <w:t xml:space="preserve">响应文件数量</w:t>
            </w:r>
            <w:r/>
          </w:p>
        </w:tc>
        <w:tc>
          <w:tcPr>
            <w:tcBorders>
              <w:top w:val="single" w:color="auto" w:sz="4" w:space="0"/>
              <w:left w:val="single" w:color="auto" w:sz="4" w:space="0"/>
              <w:bottom w:val="single" w:color="auto" w:sz="4" w:space="0"/>
              <w:right w:val="single" w:color="auto" w:sz="4" w:space="0"/>
            </w:tcBorders>
            <w:tcW w:w="6855" w:type="dxa"/>
            <w:vAlign w:val="center"/>
            <w:textDirection w:val="lrTb"/>
            <w:noWrap w:val="false"/>
          </w:tcPr>
          <w:p>
            <w:pPr>
              <w:spacing w:line="360" w:lineRule="auto"/>
              <w:rPr>
                <w:rFonts w:ascii="宋体" w:hAnsi="宋体" w:cs="宋体"/>
                <w:color w:val="000000"/>
                <w:sz w:val="22"/>
                <w:szCs w:val="22"/>
              </w:rPr>
            </w:pPr>
            <w:r>
              <w:rPr>
                <w:rFonts w:hint="eastAsia" w:ascii="宋体" w:hAnsi="宋体" w:cs="宋体"/>
                <w:color w:val="000000"/>
                <w:sz w:val="22"/>
                <w:szCs w:val="22"/>
              </w:rPr>
              <w:t xml:space="preserve">电子响应文件：1份。</w:t>
            </w:r>
            <w:r/>
          </w:p>
        </w:tc>
      </w:tr>
      <w:tr>
        <w:trPr>
          <w:jc w:val="center"/>
          <w:trHeight w:val="341"/>
        </w:trPr>
        <w:tc>
          <w:tcPr>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jc w:val="center"/>
              <w:spacing w:line="360" w:lineRule="auto"/>
              <w:widowControl/>
              <w:rPr>
                <w:rFonts w:ascii="宋体" w:hAnsi="宋体" w:cs="宋体"/>
                <w:color w:val="000000"/>
                <w:sz w:val="22"/>
                <w:szCs w:val="22"/>
              </w:rPr>
            </w:pPr>
            <w:r>
              <w:rPr>
                <w:rFonts w:hint="eastAsia" w:ascii="宋体" w:hAnsi="宋体" w:cs="宋体"/>
                <w:color w:val="000000"/>
                <w:sz w:val="22"/>
                <w:szCs w:val="22"/>
              </w:rPr>
              <w:t xml:space="preserve">12</w:t>
            </w:r>
            <w:r/>
          </w:p>
        </w:tc>
        <w:tc>
          <w:tcPr>
            <w:tcBorders>
              <w:top w:val="single" w:color="auto" w:sz="4" w:space="0"/>
              <w:left w:val="single" w:color="auto" w:sz="4" w:space="0"/>
              <w:bottom w:val="single" w:color="auto" w:sz="4" w:space="0"/>
              <w:right w:val="single" w:color="auto" w:sz="4" w:space="0"/>
            </w:tcBorders>
            <w:tcW w:w="1982" w:type="dxa"/>
            <w:vAlign w:val="center"/>
            <w:textDirection w:val="lrTb"/>
            <w:noWrap w:val="false"/>
          </w:tcPr>
          <w:p>
            <w:pPr>
              <w:jc w:val="center"/>
              <w:spacing w:line="360" w:lineRule="auto"/>
              <w:rPr>
                <w:rFonts w:ascii="宋体" w:hAnsi="宋体" w:cs="宋体"/>
                <w:color w:val="000000"/>
                <w:sz w:val="22"/>
                <w:szCs w:val="22"/>
              </w:rPr>
            </w:pPr>
            <w:r>
              <w:rPr>
                <w:rFonts w:hint="eastAsia" w:ascii="宋体" w:hAnsi="宋体" w:cs="宋体"/>
                <w:color w:val="000000"/>
                <w:sz w:val="22"/>
                <w:szCs w:val="22"/>
              </w:rPr>
              <w:t xml:space="preserve">响应文件有效期</w:t>
            </w:r>
            <w:r/>
          </w:p>
        </w:tc>
        <w:tc>
          <w:tcPr>
            <w:tcBorders>
              <w:top w:val="single" w:color="auto" w:sz="4" w:space="0"/>
              <w:left w:val="single" w:color="auto" w:sz="4" w:space="0"/>
              <w:bottom w:val="single" w:color="auto" w:sz="4" w:space="0"/>
              <w:right w:val="single" w:color="auto" w:sz="4" w:space="0"/>
            </w:tcBorders>
            <w:tcW w:w="6855" w:type="dxa"/>
            <w:vAlign w:val="center"/>
            <w:textDirection w:val="lrTb"/>
            <w:noWrap w:val="false"/>
          </w:tcPr>
          <w:p>
            <w:pPr>
              <w:spacing w:line="360" w:lineRule="auto"/>
              <w:rPr>
                <w:rFonts w:ascii="宋体" w:hAnsi="宋体" w:cs="宋体"/>
                <w:color w:val="000000"/>
                <w:sz w:val="22"/>
                <w:szCs w:val="22"/>
              </w:rPr>
            </w:pPr>
            <w:r>
              <w:rPr>
                <w:rFonts w:hint="eastAsia" w:ascii="宋体" w:hAnsi="宋体" w:cs="宋体"/>
                <w:color w:val="000000"/>
                <w:sz w:val="22"/>
                <w:szCs w:val="22"/>
              </w:rPr>
              <w:t xml:space="preserve">响应截止时间后60天。</w:t>
            </w:r>
            <w:r/>
          </w:p>
        </w:tc>
      </w:tr>
      <w:tr>
        <w:trPr>
          <w:jc w:val="center"/>
          <w:trHeight w:val="2993"/>
        </w:trPr>
        <w:tc>
          <w:tcPr>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jc w:val="center"/>
              <w:spacing w:line="360" w:lineRule="auto"/>
              <w:widowControl/>
              <w:rPr>
                <w:rFonts w:ascii="宋体" w:hAnsi="宋体" w:cs="宋体"/>
                <w:color w:val="000000"/>
                <w:sz w:val="22"/>
                <w:szCs w:val="22"/>
              </w:rPr>
            </w:pPr>
            <w:r>
              <w:rPr>
                <w:rFonts w:hint="eastAsia" w:ascii="宋体" w:hAnsi="宋体" w:cs="宋体"/>
                <w:color w:val="000000"/>
                <w:sz w:val="22"/>
                <w:szCs w:val="22"/>
              </w:rPr>
              <w:t xml:space="preserve">13</w:t>
            </w:r>
            <w:r/>
          </w:p>
        </w:tc>
        <w:tc>
          <w:tcPr>
            <w:tcBorders>
              <w:top w:val="single" w:color="auto" w:sz="4" w:space="0"/>
              <w:left w:val="single" w:color="auto" w:sz="4" w:space="0"/>
              <w:bottom w:val="single" w:color="auto" w:sz="4" w:space="0"/>
              <w:right w:val="single" w:color="auto" w:sz="4" w:space="0"/>
            </w:tcBorders>
            <w:tcW w:w="1982" w:type="dxa"/>
            <w:vAlign w:val="center"/>
            <w:textDirection w:val="lrTb"/>
            <w:noWrap w:val="false"/>
          </w:tcPr>
          <w:p>
            <w:pPr>
              <w:jc w:val="center"/>
              <w:spacing w:line="360" w:lineRule="auto"/>
              <w:rPr>
                <w:rFonts w:ascii="宋体" w:hAnsi="宋体" w:cs="宋体"/>
                <w:color w:val="000000"/>
                <w:sz w:val="22"/>
                <w:szCs w:val="22"/>
              </w:rPr>
            </w:pPr>
            <w:r>
              <w:rPr>
                <w:rFonts w:hint="eastAsia" w:ascii="宋体" w:hAnsi="宋体" w:cs="宋体"/>
                <w:color w:val="000000"/>
                <w:sz w:val="22"/>
                <w:szCs w:val="22"/>
              </w:rPr>
              <w:t xml:space="preserve">招标代理服务费</w:t>
            </w:r>
            <w:r/>
          </w:p>
        </w:tc>
        <w:tc>
          <w:tcPr>
            <w:tcBorders>
              <w:top w:val="single" w:color="auto" w:sz="4" w:space="0"/>
              <w:left w:val="single" w:color="auto" w:sz="4" w:space="0"/>
              <w:bottom w:val="single" w:color="auto" w:sz="4" w:space="0"/>
              <w:right w:val="single" w:color="auto" w:sz="4" w:space="0"/>
            </w:tcBorders>
            <w:tcW w:w="6855" w:type="dxa"/>
            <w:vAlign w:val="center"/>
            <w:textDirection w:val="lrTb"/>
            <w:noWrap w:val="false"/>
          </w:tcPr>
          <w:p>
            <w:pPr>
              <w:spacing w:line="360" w:lineRule="auto"/>
              <w:rPr>
                <w:rFonts w:ascii="宋体" w:hAnsi="宋体" w:cs="宋体"/>
                <w:color w:val="000000"/>
                <w:sz w:val="22"/>
                <w:szCs w:val="22"/>
              </w:rPr>
            </w:pPr>
            <w:r>
              <w:rPr>
                <w:rFonts w:hint="eastAsia" w:ascii="宋体" w:hAnsi="宋体" w:cs="宋体"/>
                <w:b/>
                <w:bCs/>
                <w:color w:val="000000"/>
                <w:sz w:val="22"/>
                <w:szCs w:val="22"/>
              </w:rPr>
              <w:t xml:space="preserve">合同签订前，成交人应向招标代理机构缴纳招标代理服务费。</w:t>
            </w:r>
            <w:r/>
          </w:p>
          <w:p>
            <w:pPr>
              <w:spacing w:line="360" w:lineRule="auto"/>
              <w:rPr>
                <w:rFonts w:ascii="宋体" w:hAnsi="宋体" w:cs="宋体"/>
                <w:color w:val="000000"/>
                <w:sz w:val="22"/>
                <w:szCs w:val="22"/>
              </w:rPr>
            </w:pPr>
            <w:r>
              <w:rPr>
                <w:rFonts w:hint="eastAsia" w:ascii="宋体" w:hAnsi="宋体" w:cs="宋体"/>
                <w:color w:val="000000"/>
                <w:sz w:val="22"/>
                <w:szCs w:val="22"/>
              </w:rPr>
              <w:t xml:space="preserve">付款形式：网上银行转账或银行电汇（不接受其他形式）</w:t>
            </w:r>
            <w:r>
              <w:rPr>
                <w:rFonts w:hint="eastAsia" w:ascii="宋体" w:hAnsi="宋体" w:cs="宋体"/>
                <w:color w:val="000000"/>
                <w:sz w:val="22"/>
                <w:szCs w:val="22"/>
              </w:rPr>
              <w:t xml:space="preserve">并在转账或电汇时，备注“项目名称</w:t>
            </w:r>
            <w:r>
              <w:rPr>
                <w:rFonts w:hint="eastAsia" w:ascii="宋体" w:hAnsi="宋体" w:cs="宋体"/>
                <w:color w:val="000000"/>
                <w:sz w:val="22"/>
                <w:szCs w:val="22"/>
              </w:rPr>
              <w:t xml:space="preserve">+代理费”字样。</w:t>
            </w:r>
            <w:r/>
          </w:p>
          <w:p>
            <w:pPr>
              <w:spacing w:line="360" w:lineRule="auto"/>
              <w:rPr>
                <w:rFonts w:ascii="宋体" w:hAnsi="宋体" w:cs="宋体"/>
                <w:color w:val="000000"/>
                <w:sz w:val="22"/>
                <w:szCs w:val="22"/>
              </w:rPr>
            </w:pPr>
            <w:r>
              <w:rPr>
                <w:rFonts w:hint="eastAsia" w:ascii="宋体" w:hAnsi="宋体" w:cs="宋体"/>
                <w:b/>
                <w:bCs/>
                <w:color w:val="000000"/>
                <w:sz w:val="22"/>
                <w:szCs w:val="22"/>
              </w:rPr>
              <w:t xml:space="preserve">收费标准：</w:t>
            </w:r>
            <w:r>
              <w:rPr>
                <w:rFonts w:hint="eastAsia" w:ascii="宋体" w:hAnsi="宋体" w:cs="宋体"/>
                <w:color w:val="000000"/>
                <w:sz w:val="22"/>
                <w:szCs w:val="22"/>
              </w:rPr>
              <w:t xml:space="preserve">以项目成交金额为基数，参照国家发展和改革委员会发布的计价格〔2002〕1980号文件所附的招标代理业务收费标准的80%执行。</w:t>
            </w:r>
            <w:r>
              <w:rPr>
                <w:rFonts w:hint="eastAsia" w:ascii="宋体" w:hAnsi="宋体" w:cs="宋体"/>
                <w:b/>
                <w:bCs/>
                <w:color w:val="000000"/>
                <w:sz w:val="22"/>
                <w:szCs w:val="22"/>
              </w:rPr>
              <w:t xml:space="preserve">预算金额中包含招标代理服务费，</w:t>
            </w:r>
            <w:r>
              <w:rPr>
                <w:rFonts w:hint="eastAsia" w:ascii="宋体" w:hAnsi="宋体" w:cs="宋体"/>
                <w:color w:val="000000"/>
                <w:sz w:val="22"/>
                <w:szCs w:val="22"/>
              </w:rPr>
              <w:t xml:space="preserve">此项费用不单独开列而应计入响应报价。</w:t>
            </w:r>
            <w:r/>
          </w:p>
        </w:tc>
      </w:tr>
    </w:tbl>
    <w:p>
      <w:pPr>
        <w:ind w:firstLine="2040"/>
        <w:spacing w:after="156" w:line="360" w:lineRule="auto"/>
        <w:rPr>
          <w:rFonts w:ascii="黑体" w:hAnsi="黑体" w:eastAsia="黑体" w:cs="黑体"/>
          <w:b/>
          <w:bCs/>
          <w:color w:val="000000"/>
          <w:sz w:val="24"/>
        </w:rPr>
      </w:pPr>
      <w:r/>
      <w:bookmarkStart w:id="147" w:name="_Toc1000"/>
      <w:r>
        <w:rPr>
          <w:rFonts w:hint="eastAsia" w:ascii="黑体" w:hAnsi="黑体" w:eastAsia="黑体" w:cs="黑体"/>
          <w:bCs/>
          <w:color w:val="000000"/>
          <w:sz w:val="24"/>
        </w:rPr>
        <w:br w:type="page" w:clear="all"/>
      </w:r>
      <w:r>
        <w:rPr>
          <w:rFonts w:hint="eastAsia" w:ascii="黑体" w:hAnsi="黑体" w:eastAsia="黑体" w:cs="黑体"/>
          <w:bCs/>
          <w:color w:val="000000"/>
          <w:sz w:val="24"/>
        </w:rPr>
        <w:t xml:space="preserve">（参加竞争性磋商的供应商以下简称“磋商供应商”）</w:t>
      </w:r>
      <w:r/>
    </w:p>
    <w:p>
      <w:pPr>
        <w:pStyle w:val="1007"/>
        <w:ind w:firstLine="434"/>
        <w:spacing w:before="0" w:after="0" w:line="360" w:lineRule="auto"/>
        <w:rPr>
          <w:rFonts w:ascii="黑体" w:hAnsi="黑体" w:eastAsia="黑体" w:cs="黑体"/>
          <w:b w:val="0"/>
          <w:bCs w:val="0"/>
          <w:color w:val="000000"/>
          <w:sz w:val="28"/>
          <w:szCs w:val="28"/>
        </w:rPr>
      </w:pPr>
      <w:r/>
      <w:bookmarkStart w:id="148" w:name="_Toc5735"/>
      <w:r>
        <w:rPr>
          <w:rFonts w:hint="eastAsia" w:ascii="黑体" w:hAnsi="黑体" w:eastAsia="黑体" w:cs="黑体"/>
          <w:b w:val="0"/>
          <w:bCs w:val="0"/>
          <w:color w:val="000000"/>
          <w:sz w:val="28"/>
          <w:szCs w:val="28"/>
        </w:rPr>
        <w:t xml:space="preserve">一、总则</w:t>
      </w:r>
      <w:bookmarkEnd w:id="142"/>
      <w:r/>
      <w:bookmarkEnd w:id="143"/>
      <w:r/>
      <w:bookmarkEnd w:id="144"/>
      <w:r/>
      <w:bookmarkEnd w:id="145"/>
      <w:r/>
      <w:bookmarkEnd w:id="146"/>
      <w:r/>
      <w:bookmarkEnd w:id="147"/>
      <w:r/>
      <w:bookmarkEnd w:id="148"/>
      <w:r/>
      <w:r/>
    </w:p>
    <w:p>
      <w:pPr>
        <w:pStyle w:val="1008"/>
        <w:ind w:firstLine="361"/>
        <w:spacing w:before="0" w:after="0" w:line="240" w:lineRule="auto"/>
        <w:rPr>
          <w:rFonts w:ascii="宋体" w:hAnsi="宋体" w:eastAsia="宋体" w:cs="宋体"/>
          <w:color w:val="000000"/>
          <w:sz w:val="24"/>
          <w:szCs w:val="24"/>
        </w:rPr>
      </w:pPr>
      <w:r/>
      <w:bookmarkStart w:id="149" w:name="_Hlt16619475"/>
      <w:r/>
      <w:bookmarkStart w:id="150" w:name="_Toc458694821"/>
      <w:r/>
      <w:bookmarkStart w:id="151" w:name="_Toc513029204"/>
      <w:r/>
      <w:bookmarkStart w:id="152" w:name="_Toc20823276"/>
      <w:r/>
      <w:bookmarkStart w:id="153" w:name="_Toc16938520"/>
      <w:r/>
      <w:bookmarkEnd w:id="149"/>
      <w:r>
        <w:rPr>
          <w:rFonts w:hint="eastAsia" w:ascii="宋体" w:hAnsi="宋体" w:eastAsia="宋体" w:cs="宋体"/>
          <w:color w:val="000000"/>
          <w:sz w:val="24"/>
          <w:szCs w:val="24"/>
        </w:rPr>
        <w:t xml:space="preserve">1</w:t>
      </w:r>
      <w:bookmarkEnd w:id="150"/>
      <w:r>
        <w:rPr>
          <w:rFonts w:hint="eastAsia" w:ascii="宋体" w:hAnsi="宋体" w:eastAsia="宋体" w:cs="宋体"/>
          <w:color w:val="000000"/>
          <w:sz w:val="24"/>
          <w:szCs w:val="24"/>
        </w:rPr>
        <w:t xml:space="preserve">.</w:t>
      </w:r>
      <w:bookmarkEnd w:id="151"/>
      <w:r/>
      <w:bookmarkEnd w:id="152"/>
      <w:r/>
      <w:bookmarkEnd w:id="153"/>
      <w:r>
        <w:rPr>
          <w:rFonts w:hint="eastAsia" w:ascii="宋体" w:hAnsi="宋体" w:eastAsia="宋体" w:cs="宋体"/>
          <w:color w:val="000000"/>
          <w:sz w:val="24"/>
          <w:szCs w:val="24"/>
        </w:rPr>
        <w:t xml:space="preserve">采购方式</w:t>
      </w:r>
      <w:r/>
    </w:p>
    <w:p>
      <w:pPr>
        <w:ind w:firstLine="440"/>
        <w:spacing w:line="288" w:lineRule="auto"/>
        <w:rPr>
          <w:rFonts w:ascii="宋体" w:hAnsi="宋体" w:cs="宋体"/>
          <w:color w:val="000000"/>
          <w:sz w:val="22"/>
          <w:szCs w:val="22"/>
        </w:rPr>
      </w:pPr>
      <w:r>
        <w:rPr>
          <w:rFonts w:hint="eastAsia" w:ascii="宋体" w:hAnsi="宋体" w:cs="宋体"/>
          <w:color w:val="000000"/>
          <w:sz w:val="22"/>
          <w:szCs w:val="22"/>
        </w:rPr>
        <w:t xml:space="preserve">1.1 本次采取竞争性磋商的方式，本竞争性磋商文件（以下简称磋商文件）仅适用此项目。</w:t>
      </w:r>
      <w:r/>
    </w:p>
    <w:p>
      <w:pPr>
        <w:pStyle w:val="1008"/>
        <w:ind w:firstLine="361"/>
        <w:spacing w:before="0" w:after="0" w:line="240" w:lineRule="auto"/>
        <w:rPr>
          <w:rFonts w:ascii="宋体" w:hAnsi="宋体" w:eastAsia="宋体" w:cs="宋体"/>
          <w:color w:val="000000"/>
          <w:sz w:val="24"/>
          <w:szCs w:val="24"/>
        </w:rPr>
      </w:pPr>
      <w:r/>
      <w:bookmarkStart w:id="154" w:name="_Toc16938521"/>
      <w:r/>
      <w:bookmarkStart w:id="155" w:name="_Toc513029205"/>
      <w:r/>
      <w:bookmarkStart w:id="156" w:name="_Toc20823277"/>
      <w:r>
        <w:rPr>
          <w:rFonts w:hint="eastAsia" w:ascii="宋体" w:hAnsi="宋体" w:eastAsia="宋体" w:cs="宋体"/>
          <w:color w:val="000000"/>
          <w:sz w:val="24"/>
          <w:szCs w:val="24"/>
        </w:rPr>
        <w:t xml:space="preserve">2.合格的</w:t>
      </w:r>
      <w:bookmarkEnd w:id="154"/>
      <w:r/>
      <w:bookmarkEnd w:id="155"/>
      <w:r/>
      <w:bookmarkEnd w:id="156"/>
      <w:r>
        <w:rPr>
          <w:rFonts w:hint="eastAsia" w:ascii="宋体" w:hAnsi="宋体" w:eastAsia="宋体" w:cs="宋体"/>
          <w:color w:val="000000"/>
          <w:sz w:val="24"/>
          <w:szCs w:val="24"/>
        </w:rPr>
        <w:t xml:space="preserve">磋商供应商</w:t>
      </w:r>
      <w:r/>
    </w:p>
    <w:p>
      <w:pPr>
        <w:ind w:firstLine="440"/>
        <w:spacing w:line="288" w:lineRule="auto"/>
        <w:rPr>
          <w:rFonts w:ascii="宋体" w:hAnsi="宋体" w:cs="宋体"/>
          <w:color w:val="000000"/>
          <w:sz w:val="22"/>
          <w:szCs w:val="22"/>
        </w:rPr>
      </w:pPr>
      <w:r/>
      <w:bookmarkStart w:id="157" w:name="_Toc20823278"/>
      <w:r/>
      <w:bookmarkStart w:id="158" w:name="_Toc513029206"/>
      <w:r/>
      <w:bookmarkStart w:id="159" w:name="_Toc16938522"/>
      <w:r>
        <w:rPr>
          <w:rFonts w:hint="eastAsia" w:ascii="宋体" w:hAnsi="宋体" w:cs="宋体"/>
          <w:color w:val="000000"/>
          <w:sz w:val="22"/>
          <w:szCs w:val="22"/>
        </w:rPr>
        <w:t xml:space="preserve">2.1满足本磋商文件“磋商邀请”中供应商资格要求的规定。</w:t>
      </w:r>
      <w:r/>
    </w:p>
    <w:p>
      <w:pPr>
        <w:ind w:firstLine="440"/>
        <w:spacing w:line="288" w:lineRule="auto"/>
        <w:rPr>
          <w:rFonts w:ascii="宋体" w:hAnsi="宋体" w:cs="宋体"/>
          <w:color w:val="000000"/>
          <w:sz w:val="22"/>
          <w:szCs w:val="22"/>
        </w:rPr>
      </w:pPr>
      <w:r>
        <w:rPr>
          <w:rFonts w:hint="eastAsia" w:ascii="宋体" w:hAnsi="宋体" w:cs="宋体"/>
          <w:color w:val="000000"/>
          <w:sz w:val="22"/>
          <w:szCs w:val="22"/>
        </w:rPr>
        <w:t xml:space="preserve">2.2 满足本磋商文件实质性要求和条件的规定。</w:t>
      </w:r>
      <w:r/>
    </w:p>
    <w:p>
      <w:pPr>
        <w:pStyle w:val="1008"/>
        <w:ind w:firstLine="361"/>
        <w:spacing w:before="0" w:after="0"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3.适用法律</w:t>
      </w:r>
      <w:bookmarkEnd w:id="157"/>
      <w:r/>
      <w:bookmarkEnd w:id="158"/>
      <w:r/>
      <w:bookmarkEnd w:id="159"/>
      <w:r/>
      <w:r/>
    </w:p>
    <w:p>
      <w:pPr>
        <w:ind w:firstLine="440"/>
        <w:spacing w:line="288" w:lineRule="auto"/>
        <w:rPr>
          <w:rFonts w:ascii="宋体" w:hAnsi="宋体" w:cs="宋体"/>
          <w:color w:val="000000"/>
          <w:sz w:val="22"/>
          <w:szCs w:val="22"/>
        </w:rPr>
      </w:pPr>
      <w:r/>
      <w:bookmarkStart w:id="160" w:name="_Toc462564067"/>
      <w:r/>
      <w:bookmarkStart w:id="161" w:name="_Toc513029207"/>
      <w:r/>
      <w:bookmarkStart w:id="162" w:name="_Toc20823279"/>
      <w:r/>
      <w:bookmarkStart w:id="163" w:name="_Toc16938523"/>
      <w:r>
        <w:rPr>
          <w:rFonts w:hint="eastAsia" w:ascii="宋体" w:hAnsi="宋体" w:cs="宋体"/>
          <w:color w:val="000000"/>
          <w:sz w:val="22"/>
          <w:szCs w:val="22"/>
        </w:rPr>
        <w:t xml:space="preserve">3.1</w:t>
      </w:r>
      <w:r>
        <w:rPr>
          <w:rFonts w:hint="eastAsia" w:ascii="宋体" w:hAnsi="宋体" w:cs="宋体"/>
          <w:color w:val="000000"/>
          <w:sz w:val="22"/>
          <w:szCs w:val="22"/>
          <w:lang w:val="zh-CN"/>
        </w:rPr>
        <w:t xml:space="preserve">《中华人民共和国政府采购法》、《中华人民共和国政府采购法实施条例》、《政府采购竞争性磋商采购方式管理暂行办法》等有关法律、规章和规定等。</w:t>
      </w:r>
      <w:r/>
    </w:p>
    <w:p>
      <w:pPr>
        <w:pStyle w:val="1008"/>
        <w:ind w:firstLine="361"/>
        <w:spacing w:before="0" w:after="0"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4.政策功能</w:t>
      </w:r>
      <w:r/>
    </w:p>
    <w:p>
      <w:pPr>
        <w:ind w:firstLine="440"/>
        <w:spacing w:line="288" w:lineRule="auto"/>
        <w:rPr>
          <w:rFonts w:ascii="宋体" w:hAnsi="宋体" w:cs="宋体"/>
          <w:color w:val="000000"/>
          <w:sz w:val="22"/>
          <w:szCs w:val="22"/>
        </w:rPr>
      </w:pPr>
      <w:r>
        <w:rPr>
          <w:rFonts w:hint="eastAsia" w:ascii="宋体" w:hAnsi="宋体" w:cs="宋体"/>
          <w:color w:val="000000"/>
          <w:sz w:val="22"/>
          <w:szCs w:val="22"/>
        </w:rPr>
        <w:t xml:space="preserve">4.1 政府采购促进中小企业发展，在政府采购活动中，供应商提供的服务符合下列情形的，享受中小企业扶持政策：</w:t>
      </w:r>
      <w:r/>
    </w:p>
    <w:p>
      <w:pPr>
        <w:ind w:firstLine="440"/>
        <w:spacing w:line="288" w:lineRule="auto"/>
        <w:rPr>
          <w:rFonts w:ascii="宋体" w:hAnsi="宋体" w:cs="宋体"/>
          <w:color w:val="000000"/>
          <w:sz w:val="22"/>
          <w:szCs w:val="22"/>
        </w:rPr>
      </w:pPr>
      <w:r>
        <w:rPr>
          <w:rFonts w:hint="eastAsia" w:ascii="宋体" w:hAnsi="宋体" w:cs="宋体"/>
          <w:color w:val="000000"/>
          <w:sz w:val="22"/>
          <w:szCs w:val="22"/>
        </w:rPr>
        <w:t xml:space="preserve">（1）在服务采购项目中，服务由中小企业承接，即提供服务的人员为中小企业依照《中华人民共和国劳动合同法》订立劳动合同的从业人员。</w:t>
      </w:r>
      <w:r/>
    </w:p>
    <w:p>
      <w:pPr>
        <w:ind w:firstLine="440"/>
        <w:spacing w:line="288" w:lineRule="auto"/>
        <w:rPr>
          <w:rFonts w:ascii="宋体" w:hAnsi="宋体" w:cs="宋体"/>
          <w:color w:val="000000"/>
          <w:sz w:val="22"/>
          <w:szCs w:val="22"/>
        </w:rPr>
      </w:pPr>
      <w:r>
        <w:rPr>
          <w:rFonts w:hint="eastAsia" w:ascii="宋体" w:hAnsi="宋体" w:cs="宋体"/>
          <w:color w:val="000000"/>
          <w:sz w:val="22"/>
          <w:szCs w:val="22"/>
        </w:rPr>
        <w:t xml:space="preserve">（2）以联合体形式参加政府采购活动，联合体各方均为中小企业的，联合体视同中小企业。其中，联合体各方均为小微企业的，联合体视同小微企业。</w:t>
      </w:r>
      <w:r/>
    </w:p>
    <w:p>
      <w:pPr>
        <w:ind w:firstLine="440"/>
        <w:spacing w:line="288" w:lineRule="auto"/>
        <w:rPr>
          <w:rFonts w:ascii="宋体" w:hAnsi="宋体" w:cs="宋体"/>
          <w:color w:val="000000"/>
          <w:sz w:val="22"/>
          <w:szCs w:val="22"/>
        </w:rPr>
      </w:pPr>
      <w:r>
        <w:rPr>
          <w:rFonts w:hint="eastAsia" w:ascii="宋体" w:hAnsi="宋体" w:cs="宋体"/>
          <w:color w:val="000000"/>
          <w:sz w:val="22"/>
          <w:szCs w:val="22"/>
        </w:rPr>
        <w:t xml:space="preserve">（3）中小企业供应商参加政府采购活动，应当出具《中小企业声明函》(格式见后附件)，否则不得享受相关中小企业扶持政策。</w:t>
      </w:r>
      <w:r/>
    </w:p>
    <w:p>
      <w:pPr>
        <w:ind w:firstLine="440"/>
        <w:spacing w:line="288" w:lineRule="auto"/>
        <w:rPr>
          <w:rFonts w:ascii="宋体" w:hAnsi="宋体" w:cs="宋体"/>
          <w:color w:val="000000"/>
          <w:sz w:val="22"/>
          <w:szCs w:val="22"/>
        </w:rPr>
      </w:pPr>
      <w:r>
        <w:rPr>
          <w:rFonts w:hint="eastAsia" w:ascii="宋体" w:hAnsi="宋体" w:cs="宋体"/>
          <w:color w:val="000000"/>
          <w:sz w:val="22"/>
          <w:szCs w:val="22"/>
        </w:rPr>
        <w:t xml:space="preserve">（4）中小企业，是指在中华人民共和国境内依法设立，依据国务院批准的中小企业划分标准(详见《关于印发中小企业划型标准规定的通知》工信部联企业〔2011〕300 号及《国家 统计局关于印发〈统计上大中小型企业划分办法(2017)〉的通知》国统字〔2017〕213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p>
    <w:p>
      <w:pPr>
        <w:ind w:firstLine="440"/>
        <w:spacing w:line="288" w:lineRule="auto"/>
        <w:rPr>
          <w:rFonts w:ascii="宋体" w:hAnsi="宋体" w:cs="宋体"/>
          <w:color w:val="000000"/>
          <w:sz w:val="22"/>
          <w:szCs w:val="22"/>
        </w:rPr>
      </w:pPr>
      <w:r>
        <w:rPr>
          <w:rFonts w:hint="eastAsia" w:ascii="宋体" w:hAnsi="宋体" w:cs="宋体"/>
          <w:color w:val="000000"/>
          <w:sz w:val="22"/>
          <w:szCs w:val="22"/>
        </w:rPr>
        <w:t xml:space="preserve">4.2 政府采购支持监狱和戒毒企业发展政策，监狱和戒毒企业提供的产品和服务在评审时 将获得优势，参加投标的监狱和戒毒企业，应当提供由省级以上监狱管理局、戒毒管理局(含新疆生产建设兵团)出具的属于监狱企业的证明文件，监狱和戒毒企业享受政府采购支持政策的要求详见财库〔2014〕68 号。</w:t>
      </w:r>
      <w:r/>
    </w:p>
    <w:p>
      <w:pPr>
        <w:ind w:firstLine="440"/>
        <w:spacing w:line="288" w:lineRule="auto"/>
        <w:rPr>
          <w:rFonts w:ascii="宋体" w:hAnsi="宋体" w:cs="宋体"/>
          <w:color w:val="000000"/>
          <w:sz w:val="22"/>
          <w:szCs w:val="22"/>
        </w:rPr>
      </w:pPr>
      <w:r>
        <w:rPr>
          <w:rFonts w:hint="eastAsia" w:ascii="宋体" w:hAnsi="宋体" w:cs="宋体"/>
          <w:color w:val="000000"/>
          <w:sz w:val="22"/>
          <w:szCs w:val="22"/>
        </w:rPr>
        <w:t xml:space="preserve">4.3 政府采购促进残疾人就业政策，残疾人福利性单位提供的产品和服务在评审时将获得优势，参加投标的残疾人福利性单位，应当提供《残疾人福利性单位声明函》，残疾人福利性单位享受政府采购支持政策的要求详见财库〔2017〕141 号。</w:t>
      </w:r>
      <w:r/>
    </w:p>
    <w:p>
      <w:pPr>
        <w:ind w:firstLine="440"/>
        <w:spacing w:line="288" w:lineRule="auto"/>
        <w:rPr>
          <w:rFonts w:ascii="宋体" w:hAnsi="宋体" w:cs="宋体"/>
          <w:color w:val="000000"/>
          <w:sz w:val="22"/>
          <w:szCs w:val="22"/>
        </w:rPr>
      </w:pPr>
      <w:r>
        <w:rPr>
          <w:rFonts w:hint="eastAsia" w:ascii="宋体" w:hAnsi="宋体" w:cs="宋体"/>
          <w:color w:val="000000"/>
          <w:sz w:val="22"/>
          <w:szCs w:val="22"/>
        </w:rPr>
        <w:t xml:space="preserve">4.4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w:t>
      </w:r>
      <w:r>
        <w:rPr>
          <w:rFonts w:hint="eastAsia" w:ascii="宋体" w:hAnsi="宋体" w:cs="宋体"/>
          <w:color w:val="000000"/>
          <w:sz w:val="22"/>
          <w:szCs w:val="22"/>
        </w:rPr>
        <w:t xml:space="preserve">定的《环境标志产品政府采购品目清单》，且依据相关标准的最新版本认证的环境标志产品。</w:t>
      </w:r>
      <w:r/>
    </w:p>
    <w:p>
      <w:pPr>
        <w:ind w:firstLine="440"/>
        <w:spacing w:line="288" w:lineRule="auto"/>
        <w:rPr>
          <w:rFonts w:ascii="宋体" w:hAnsi="宋体" w:cs="宋体"/>
          <w:color w:val="000000"/>
          <w:sz w:val="22"/>
          <w:szCs w:val="22"/>
        </w:rPr>
      </w:pPr>
      <w:r>
        <w:rPr>
          <w:rFonts w:hint="eastAsia" w:ascii="宋体" w:hAnsi="宋体" w:cs="宋体"/>
          <w:color w:val="000000"/>
          <w:sz w:val="22"/>
          <w:szCs w:val="22"/>
        </w:rPr>
        <w:t xml:space="preserve">4.5 提供的产品属于信息安全产品的，供应商应当选择经国家认证的信息安全产品投标，并提供由中国信息安全认证中心按国家标准认证颁发的有效认证证书复印件。</w:t>
      </w:r>
      <w:r/>
    </w:p>
    <w:p>
      <w:pPr>
        <w:ind w:firstLine="440"/>
        <w:spacing w:line="288" w:lineRule="auto"/>
        <w:rPr>
          <w:rFonts w:ascii="宋体" w:hAnsi="宋体" w:cs="宋体"/>
          <w:color w:val="000000"/>
          <w:sz w:val="22"/>
          <w:szCs w:val="22"/>
        </w:rPr>
      </w:pPr>
      <w:r>
        <w:rPr>
          <w:rFonts w:hint="eastAsia" w:ascii="宋体" w:hAnsi="宋体" w:cs="宋体"/>
          <w:color w:val="000000"/>
          <w:sz w:val="22"/>
          <w:szCs w:val="22"/>
        </w:rPr>
        <w:t xml:space="preserve">4.6 提供的产品属于政府强制采购节能产品的，供应商应当选择依据国家标准中二级能效 (水效)指标认证的节能产品投标，并提供有效的节能产品认证证书复印件。</w:t>
      </w:r>
      <w:r/>
    </w:p>
    <w:p>
      <w:pPr>
        <w:ind w:firstLine="440"/>
        <w:spacing w:line="288" w:lineRule="auto"/>
        <w:rPr>
          <w:rFonts w:ascii="宋体" w:hAnsi="宋体" w:cs="宋体"/>
          <w:color w:val="000000"/>
          <w:sz w:val="22"/>
          <w:szCs w:val="22"/>
        </w:rPr>
      </w:pPr>
      <w:r>
        <w:rPr>
          <w:rFonts w:hint="eastAsia" w:ascii="宋体" w:hAnsi="宋体" w:cs="宋体"/>
          <w:color w:val="000000"/>
          <w:sz w:val="22"/>
          <w:szCs w:val="22"/>
        </w:rPr>
        <w:t xml:space="preserve">4.7 提供的产品属于环境标志产品的,供应商应当选择依据相关标准的最新版本认证的环境标志产品投标,并提供有效的环境标志产品认证证书复印件。</w:t>
      </w:r>
      <w:r/>
    </w:p>
    <w:p>
      <w:pPr>
        <w:ind w:firstLine="440"/>
        <w:spacing w:line="288" w:lineRule="auto"/>
        <w:rPr>
          <w:rFonts w:ascii="宋体" w:hAnsi="宋体" w:cs="宋体"/>
          <w:color w:val="000000"/>
          <w:sz w:val="22"/>
          <w:szCs w:val="22"/>
        </w:rPr>
      </w:pPr>
      <w:r>
        <w:rPr>
          <w:rFonts w:hint="eastAsia" w:ascii="宋体" w:hAnsi="宋体" w:cs="宋体"/>
          <w:color w:val="000000"/>
          <w:sz w:val="22"/>
          <w:szCs w:val="22"/>
        </w:rPr>
        <w:t xml:space="preserve">4.8未按要求提供相关材料的，不享受相关政策。</w:t>
      </w:r>
      <w:r/>
    </w:p>
    <w:p>
      <w:pPr>
        <w:pStyle w:val="1008"/>
        <w:ind w:firstLine="361"/>
        <w:spacing w:before="0" w:after="0"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5.磋商费用</w:t>
      </w:r>
      <w:bookmarkEnd w:id="160"/>
      <w:r/>
      <w:bookmarkEnd w:id="161"/>
      <w:r/>
      <w:bookmarkEnd w:id="162"/>
      <w:r/>
      <w:bookmarkEnd w:id="163"/>
      <w:r/>
      <w:r/>
    </w:p>
    <w:p>
      <w:pPr>
        <w:ind w:firstLine="440"/>
        <w:spacing w:line="288" w:lineRule="auto"/>
        <w:rPr>
          <w:rFonts w:ascii="宋体" w:hAnsi="宋体" w:cs="宋体"/>
          <w:color w:val="000000"/>
          <w:sz w:val="22"/>
          <w:szCs w:val="22"/>
        </w:rPr>
      </w:pPr>
      <w:r>
        <w:rPr>
          <w:rFonts w:hint="eastAsia" w:ascii="宋体" w:hAnsi="宋体" w:cs="宋体"/>
          <w:color w:val="000000"/>
          <w:sz w:val="22"/>
          <w:szCs w:val="22"/>
        </w:rPr>
        <w:t xml:space="preserve">5.1供应商应承担所有与准备和参加磋商有关的费用，无论磋商结果如何，</w:t>
      </w:r>
      <w:r>
        <w:rPr>
          <w:rFonts w:hint="eastAsia" w:ascii="宋体" w:hAnsi="宋体" w:cs="宋体"/>
          <w:color w:val="000000"/>
          <w:sz w:val="22"/>
          <w:szCs w:val="22"/>
        </w:rPr>
        <w:t xml:space="preserve">江苏建高工程项目管理有限公司</w:t>
      </w:r>
      <w:r>
        <w:rPr>
          <w:rFonts w:hint="eastAsia" w:ascii="宋体" w:hAnsi="宋体" w:cs="宋体"/>
          <w:color w:val="000000"/>
          <w:sz w:val="22"/>
          <w:szCs w:val="22"/>
        </w:rPr>
        <w:t xml:space="preserve">（以下简称招标代理）和采购人在任何情况下均无义务和责任承担这些费用。</w:t>
      </w:r>
      <w:r/>
    </w:p>
    <w:p>
      <w:pPr>
        <w:ind w:firstLine="440"/>
        <w:spacing w:line="288" w:lineRule="auto"/>
        <w:rPr>
          <w:rFonts w:ascii="宋体" w:hAnsi="宋体" w:cs="宋体"/>
          <w:color w:val="000000"/>
          <w:sz w:val="22"/>
          <w:szCs w:val="22"/>
        </w:rPr>
      </w:pPr>
      <w:r>
        <w:rPr>
          <w:rFonts w:hint="eastAsia" w:ascii="宋体" w:hAnsi="宋体" w:cs="宋体"/>
          <w:color w:val="000000"/>
          <w:sz w:val="22"/>
          <w:szCs w:val="22"/>
        </w:rPr>
        <w:t xml:space="preserve">5.2</w:t>
      </w:r>
      <w:r>
        <w:rPr>
          <w:rFonts w:hint="eastAsia" w:ascii="宋体" w:hAnsi="宋体" w:cs="宋体"/>
          <w:color w:val="000000"/>
          <w:sz w:val="22"/>
          <w:szCs w:val="22"/>
        </w:rPr>
        <w:t xml:space="preserve">本次招标代理收取</w:t>
      </w:r>
      <w:r>
        <w:rPr>
          <w:rFonts w:hint="eastAsia" w:ascii="宋体" w:hAnsi="宋体" w:cs="宋体"/>
          <w:color w:val="000000"/>
          <w:sz w:val="22"/>
          <w:szCs w:val="22"/>
        </w:rPr>
        <w:t xml:space="preserve">成交服务费，具体详第二章供应商须知前附表。 </w:t>
      </w:r>
      <w:r/>
    </w:p>
    <w:p>
      <w:pPr>
        <w:ind w:firstLine="440"/>
        <w:spacing w:line="288" w:lineRule="auto"/>
        <w:rPr>
          <w:rFonts w:ascii="宋体" w:hAnsi="宋体" w:cs="宋体"/>
          <w:color w:val="000000"/>
          <w:sz w:val="22"/>
          <w:szCs w:val="22"/>
        </w:rPr>
      </w:pPr>
      <w:r>
        <w:rPr>
          <w:rFonts w:hint="eastAsia" w:ascii="宋体" w:hAnsi="宋体" w:cs="宋体"/>
          <w:color w:val="000000"/>
          <w:sz w:val="22"/>
          <w:szCs w:val="22"/>
        </w:rPr>
        <w:t xml:space="preserve">5.3</w:t>
      </w:r>
      <w:r>
        <w:rPr>
          <w:rFonts w:hint="eastAsia" w:ascii="宋体" w:hAnsi="宋体" w:cs="宋体"/>
          <w:color w:val="000000"/>
          <w:sz w:val="22"/>
          <w:szCs w:val="22"/>
        </w:rPr>
        <w:t xml:space="preserve">本次采购专家评审费按实际发生由采购人支付</w:t>
      </w:r>
      <w:r>
        <w:rPr>
          <w:rFonts w:hint="eastAsia" w:ascii="宋体" w:hAnsi="宋体" w:cs="宋体"/>
          <w:color w:val="000000"/>
          <w:sz w:val="22"/>
          <w:szCs w:val="22"/>
        </w:rPr>
        <w:t xml:space="preserve">。</w:t>
      </w:r>
      <w:r/>
    </w:p>
    <w:p>
      <w:pPr>
        <w:pStyle w:val="1008"/>
        <w:ind w:firstLine="361"/>
        <w:spacing w:before="0" w:after="0"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6.磋商文件的约束力</w:t>
      </w:r>
      <w:r/>
    </w:p>
    <w:p>
      <w:pPr>
        <w:ind w:firstLine="440"/>
        <w:spacing w:line="288" w:lineRule="auto"/>
        <w:rPr>
          <w:rFonts w:ascii="宋体" w:hAnsi="宋体" w:cs="宋体"/>
          <w:color w:val="000000"/>
          <w:sz w:val="22"/>
          <w:szCs w:val="22"/>
        </w:rPr>
      </w:pPr>
      <w:r>
        <w:rPr>
          <w:rFonts w:hint="eastAsia" w:ascii="宋体" w:hAnsi="宋体" w:cs="宋体"/>
          <w:color w:val="000000"/>
          <w:sz w:val="22"/>
          <w:szCs w:val="22"/>
        </w:rPr>
        <w:t xml:space="preserve">6.1 供应商一旦参加本项目采购活动，即被认为接受了本磋商文件的规定和约束。</w:t>
      </w:r>
      <w:r/>
    </w:p>
    <w:p>
      <w:pPr>
        <w:pStyle w:val="1007"/>
        <w:ind w:firstLine="434"/>
        <w:spacing w:before="0" w:after="0" w:line="360" w:lineRule="auto"/>
        <w:rPr>
          <w:rFonts w:ascii="黑体" w:hAnsi="黑体" w:eastAsia="黑体" w:cs="黑体"/>
          <w:b w:val="0"/>
          <w:bCs w:val="0"/>
          <w:color w:val="000000"/>
          <w:sz w:val="28"/>
          <w:szCs w:val="28"/>
        </w:rPr>
      </w:pPr>
      <w:r/>
      <w:bookmarkStart w:id="164" w:name="_Toc16938525"/>
      <w:r/>
      <w:bookmarkStart w:id="165" w:name="_Toc513029209"/>
      <w:r/>
      <w:bookmarkStart w:id="166" w:name="_Toc11598"/>
      <w:r/>
      <w:bookmarkStart w:id="167" w:name="_Toc29366"/>
      <w:r/>
      <w:bookmarkStart w:id="168" w:name="_Toc120614215"/>
      <w:r/>
      <w:bookmarkStart w:id="169" w:name="_Toc20823281"/>
      <w:r/>
      <w:bookmarkStart w:id="170" w:name="_Toc14044"/>
      <w:r>
        <w:rPr>
          <w:rFonts w:hint="eastAsia" w:ascii="黑体" w:hAnsi="黑体" w:eastAsia="黑体" w:cs="黑体"/>
          <w:b w:val="0"/>
          <w:bCs w:val="0"/>
          <w:color w:val="000000"/>
          <w:sz w:val="28"/>
          <w:szCs w:val="28"/>
        </w:rPr>
        <w:t xml:space="preserve">二、</w:t>
      </w:r>
      <w:bookmarkEnd w:id="164"/>
      <w:r/>
      <w:bookmarkEnd w:id="165"/>
      <w:r/>
      <w:bookmarkEnd w:id="166"/>
      <w:r/>
      <w:bookmarkEnd w:id="167"/>
      <w:r/>
      <w:bookmarkEnd w:id="168"/>
      <w:r/>
      <w:bookmarkEnd w:id="169"/>
      <w:r>
        <w:rPr>
          <w:rFonts w:hint="eastAsia" w:ascii="黑体" w:hAnsi="黑体" w:eastAsia="黑体" w:cs="黑体"/>
          <w:b w:val="0"/>
          <w:bCs w:val="0"/>
          <w:color w:val="000000"/>
          <w:sz w:val="28"/>
          <w:szCs w:val="28"/>
        </w:rPr>
        <w:t xml:space="preserve">磋商文件</w:t>
      </w:r>
      <w:bookmarkEnd w:id="170"/>
      <w:r/>
      <w:r/>
    </w:p>
    <w:p>
      <w:pPr>
        <w:pStyle w:val="1008"/>
        <w:ind w:firstLine="361"/>
        <w:spacing w:before="0" w:after="0" w:line="240" w:lineRule="auto"/>
        <w:rPr>
          <w:rFonts w:ascii="宋体" w:hAnsi="宋体" w:eastAsia="宋体" w:cs="宋体"/>
          <w:color w:val="000000"/>
          <w:sz w:val="24"/>
          <w:szCs w:val="24"/>
        </w:rPr>
      </w:pPr>
      <w:r/>
      <w:bookmarkStart w:id="171" w:name="_Toc513029210"/>
      <w:r/>
      <w:bookmarkStart w:id="172" w:name="_Toc16938526"/>
      <w:r/>
      <w:bookmarkStart w:id="173" w:name="_Toc20823282"/>
      <w:r>
        <w:rPr>
          <w:rFonts w:hint="eastAsia" w:ascii="宋体" w:hAnsi="宋体" w:eastAsia="宋体" w:cs="宋体"/>
          <w:color w:val="000000"/>
          <w:sz w:val="24"/>
          <w:szCs w:val="24"/>
        </w:rPr>
        <w:t xml:space="preserve">7.磋商文件构成</w:t>
      </w:r>
      <w:bookmarkEnd w:id="171"/>
      <w:r/>
      <w:bookmarkEnd w:id="172"/>
      <w:r/>
      <w:bookmarkEnd w:id="173"/>
      <w:r/>
      <w:r/>
    </w:p>
    <w:p>
      <w:pPr>
        <w:ind w:firstLine="440"/>
        <w:spacing w:line="288" w:lineRule="auto"/>
        <w:rPr>
          <w:rFonts w:ascii="宋体" w:hAnsi="宋体" w:cs="宋体"/>
          <w:color w:val="000000"/>
          <w:sz w:val="22"/>
          <w:szCs w:val="22"/>
        </w:rPr>
      </w:pPr>
      <w:r>
        <w:rPr>
          <w:rFonts w:hint="eastAsia" w:ascii="宋体" w:hAnsi="宋体" w:cs="宋体"/>
          <w:color w:val="000000"/>
          <w:sz w:val="22"/>
          <w:szCs w:val="22"/>
        </w:rPr>
        <w:t xml:space="preserve">7.1 磋商文件由以下部分组成：</w:t>
      </w:r>
      <w:r/>
    </w:p>
    <w:p>
      <w:pPr>
        <w:ind w:firstLine="440"/>
        <w:spacing w:line="288" w:lineRule="auto"/>
        <w:rPr>
          <w:rFonts w:ascii="宋体" w:hAnsi="宋体" w:cs="宋体"/>
          <w:color w:val="000000"/>
          <w:sz w:val="22"/>
          <w:szCs w:val="22"/>
        </w:rPr>
      </w:pPr>
      <w:r>
        <w:rPr>
          <w:rFonts w:hint="eastAsia" w:ascii="宋体" w:hAnsi="宋体" w:cs="宋体"/>
          <w:color w:val="000000"/>
          <w:sz w:val="22"/>
          <w:szCs w:val="22"/>
        </w:rPr>
        <w:t xml:space="preserve">（1）磋商邀请</w:t>
      </w:r>
      <w:r/>
    </w:p>
    <w:p>
      <w:pPr>
        <w:ind w:firstLine="440"/>
        <w:spacing w:line="288" w:lineRule="auto"/>
        <w:rPr>
          <w:rFonts w:ascii="宋体" w:hAnsi="宋体" w:cs="宋体"/>
          <w:color w:val="000000"/>
          <w:sz w:val="22"/>
          <w:szCs w:val="22"/>
        </w:rPr>
      </w:pPr>
      <w:r>
        <w:rPr>
          <w:rFonts w:hint="eastAsia" w:ascii="宋体" w:hAnsi="宋体" w:cs="宋体"/>
          <w:color w:val="000000"/>
          <w:sz w:val="22"/>
          <w:szCs w:val="22"/>
        </w:rPr>
        <w:t xml:space="preserve">（2）供应商须知</w:t>
      </w:r>
      <w:r/>
    </w:p>
    <w:p>
      <w:pPr>
        <w:ind w:firstLine="440"/>
        <w:spacing w:line="288" w:lineRule="auto"/>
        <w:rPr>
          <w:rFonts w:ascii="宋体" w:hAnsi="宋体" w:cs="宋体"/>
          <w:color w:val="000000"/>
          <w:sz w:val="22"/>
          <w:szCs w:val="22"/>
        </w:rPr>
      </w:pPr>
      <w:r>
        <w:rPr>
          <w:rFonts w:hint="eastAsia" w:ascii="宋体" w:hAnsi="宋体" w:cs="宋体"/>
          <w:color w:val="000000"/>
          <w:sz w:val="22"/>
          <w:szCs w:val="22"/>
        </w:rPr>
        <w:t xml:space="preserve">（3）合同文本</w:t>
      </w:r>
      <w:r/>
    </w:p>
    <w:p>
      <w:pPr>
        <w:ind w:firstLine="440"/>
        <w:spacing w:line="288" w:lineRule="auto"/>
        <w:rPr>
          <w:rFonts w:ascii="宋体" w:hAnsi="宋体" w:cs="宋体"/>
          <w:color w:val="000000"/>
          <w:sz w:val="22"/>
          <w:szCs w:val="22"/>
        </w:rPr>
      </w:pPr>
      <w:r>
        <w:rPr>
          <w:rFonts w:hint="eastAsia" w:ascii="宋体" w:hAnsi="宋体" w:cs="宋体"/>
          <w:color w:val="000000"/>
          <w:sz w:val="22"/>
          <w:szCs w:val="22"/>
        </w:rPr>
        <w:t xml:space="preserve">（4）采购需求</w:t>
      </w:r>
      <w:r/>
    </w:p>
    <w:p>
      <w:pPr>
        <w:ind w:firstLine="440"/>
        <w:spacing w:line="288" w:lineRule="auto"/>
        <w:rPr>
          <w:rFonts w:ascii="宋体" w:hAnsi="宋体" w:cs="宋体"/>
          <w:color w:val="000000"/>
          <w:sz w:val="22"/>
          <w:szCs w:val="22"/>
        </w:rPr>
      </w:pPr>
      <w:r>
        <w:rPr>
          <w:rFonts w:hint="eastAsia" w:ascii="宋体" w:hAnsi="宋体" w:cs="宋体"/>
          <w:color w:val="000000"/>
          <w:sz w:val="22"/>
          <w:szCs w:val="22"/>
        </w:rPr>
        <w:t xml:space="preserve">（5）评审方法与评审标准</w:t>
      </w:r>
      <w:r/>
    </w:p>
    <w:p>
      <w:pPr>
        <w:ind w:firstLine="440"/>
        <w:spacing w:line="288" w:lineRule="auto"/>
        <w:rPr>
          <w:rFonts w:ascii="宋体" w:hAnsi="宋体" w:cs="宋体"/>
          <w:color w:val="000000"/>
          <w:sz w:val="22"/>
          <w:szCs w:val="22"/>
        </w:rPr>
      </w:pPr>
      <w:r>
        <w:rPr>
          <w:rFonts w:hint="eastAsia" w:ascii="宋体" w:hAnsi="宋体" w:cs="宋体"/>
          <w:color w:val="000000"/>
          <w:sz w:val="22"/>
          <w:szCs w:val="22"/>
        </w:rPr>
        <w:t xml:space="preserve">（6）响应文件格式</w:t>
      </w:r>
      <w:r/>
    </w:p>
    <w:p>
      <w:pPr>
        <w:ind w:firstLine="440"/>
        <w:spacing w:line="288" w:lineRule="auto"/>
        <w:rPr>
          <w:rFonts w:ascii="宋体" w:hAnsi="宋体" w:cs="宋体"/>
          <w:color w:val="000000"/>
          <w:sz w:val="22"/>
          <w:szCs w:val="22"/>
        </w:rPr>
      </w:pPr>
      <w:r>
        <w:rPr>
          <w:rFonts w:hint="eastAsia" w:ascii="宋体" w:hAnsi="宋体" w:cs="宋体"/>
          <w:color w:val="000000"/>
          <w:sz w:val="22"/>
          <w:szCs w:val="22"/>
        </w:rPr>
        <w:t xml:space="preserve">请仔细检查磋商文件是否齐全，如有缺漏请立即与招标代理联系解决。</w:t>
      </w:r>
      <w:r/>
    </w:p>
    <w:p>
      <w:pPr>
        <w:ind w:firstLine="440"/>
        <w:spacing w:line="288" w:lineRule="auto"/>
        <w:rPr>
          <w:rFonts w:ascii="宋体" w:hAnsi="宋体" w:cs="宋体"/>
          <w:color w:val="000000"/>
          <w:sz w:val="24"/>
        </w:rPr>
      </w:pPr>
      <w:r>
        <w:rPr>
          <w:rFonts w:hint="eastAsia" w:ascii="宋体" w:hAnsi="宋体" w:cs="宋体"/>
          <w:color w:val="000000"/>
          <w:sz w:val="22"/>
          <w:szCs w:val="22"/>
        </w:rPr>
        <w:t xml:space="preserve">7.2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1008"/>
        <w:ind w:firstLine="361"/>
        <w:spacing w:before="0" w:after="0" w:line="240" w:lineRule="auto"/>
        <w:rPr>
          <w:rFonts w:ascii="宋体" w:hAnsi="宋体" w:eastAsia="宋体" w:cs="宋体"/>
          <w:color w:val="000000"/>
          <w:sz w:val="24"/>
        </w:rPr>
      </w:pPr>
      <w:r/>
      <w:bookmarkStart w:id="174" w:name="_Toc513029211"/>
      <w:r/>
      <w:bookmarkStart w:id="175" w:name="_Toc16938527"/>
      <w:r/>
      <w:bookmarkStart w:id="176" w:name="_Toc462564070"/>
      <w:r/>
      <w:bookmarkStart w:id="177" w:name="_Toc20823283"/>
      <w:r>
        <w:rPr>
          <w:rFonts w:hint="eastAsia" w:ascii="宋体" w:hAnsi="宋体" w:eastAsia="宋体" w:cs="宋体"/>
          <w:color w:val="000000"/>
          <w:sz w:val="24"/>
          <w:szCs w:val="24"/>
        </w:rPr>
        <w:t xml:space="preserve">8.磋商文件的澄清</w:t>
      </w:r>
      <w:bookmarkStart w:id="178" w:name="_Toc513029212"/>
      <w:r/>
      <w:bookmarkStart w:id="179" w:name="_Toc20823284"/>
      <w:r/>
      <w:bookmarkStart w:id="180" w:name="_Toc462564071"/>
      <w:r/>
      <w:bookmarkStart w:id="181" w:name="_Toc16938528"/>
      <w:r/>
      <w:bookmarkEnd w:id="174"/>
      <w:r/>
      <w:bookmarkEnd w:id="175"/>
      <w:r/>
      <w:bookmarkEnd w:id="176"/>
      <w:r/>
      <w:bookmarkEnd w:id="177"/>
      <w:r>
        <w:rPr>
          <w:rFonts w:hint="eastAsia" w:ascii="宋体" w:hAnsi="宋体" w:eastAsia="宋体" w:cs="宋体"/>
          <w:color w:val="000000"/>
          <w:sz w:val="24"/>
          <w:szCs w:val="24"/>
        </w:rPr>
        <w:t xml:space="preserve">及修改</w:t>
      </w:r>
      <w:r/>
    </w:p>
    <w:p>
      <w:pPr>
        <w:ind w:firstLine="440"/>
        <w:spacing w:line="288" w:lineRule="auto"/>
        <w:rPr>
          <w:rFonts w:ascii="宋体" w:hAnsi="宋体" w:cs="宋体"/>
          <w:color w:val="000000"/>
          <w:sz w:val="22"/>
          <w:szCs w:val="22"/>
        </w:rPr>
      </w:pPr>
      <w:r>
        <w:rPr>
          <w:rFonts w:hint="eastAsia" w:ascii="宋体" w:hAnsi="宋体" w:cs="宋体"/>
          <w:color w:val="000000"/>
          <w:sz w:val="22"/>
          <w:szCs w:val="22"/>
        </w:rPr>
        <w:t xml:space="preserve">8.1任何要求对磋商文件进行澄清的供应商，均应在提交首次响应文件截止时间5日前按磋商邀请中的通讯地址，以书面形式通知招标代理。提交首次响应文件截止之日前，招标代理可以对已发出的磋商文件进行必要的澄清或者修改，澄清或者修改的内容作为磋商文件的组成部分。澄清或者修改的内容可能影响响应文件编制的，招标代理将在提交首次响应文件截止时间至少5日前，在江苏政府采购网上发布书面更正公告形式通知所有获取磋商文件的供应商。不足5日的，招标代理应当顺延提交首次响应文件截止时间。</w:t>
      </w:r>
      <w:r/>
    </w:p>
    <w:p>
      <w:pPr>
        <w:ind w:firstLine="440"/>
        <w:spacing w:line="288" w:lineRule="auto"/>
        <w:rPr>
          <w:rFonts w:ascii="宋体" w:hAnsi="宋体" w:cs="宋体"/>
          <w:color w:val="000000"/>
          <w:sz w:val="22"/>
          <w:szCs w:val="22"/>
        </w:rPr>
      </w:pPr>
      <w:r>
        <w:rPr>
          <w:rFonts w:hint="eastAsia" w:ascii="宋体" w:hAnsi="宋体" w:cs="宋体"/>
          <w:color w:val="000000"/>
          <w:sz w:val="22"/>
          <w:szCs w:val="22"/>
        </w:rPr>
        <w:t xml:space="preserve">8.2招标代理可以视采购项目的具体情况，组织供应商进行现场考察或召开磋商前答</w:t>
      </w:r>
      <w:r>
        <w:rPr>
          <w:rFonts w:hint="eastAsia" w:ascii="宋体" w:hAnsi="宋体" w:cs="宋体"/>
          <w:color w:val="000000"/>
          <w:sz w:val="22"/>
          <w:szCs w:val="22"/>
        </w:rPr>
        <w:t xml:space="preserve">疑会，但不单独或分别组织只有一个供应商参加的现场考察和答疑会。</w:t>
      </w:r>
      <w:r/>
    </w:p>
    <w:p>
      <w:pPr>
        <w:pStyle w:val="1007"/>
        <w:ind w:firstLine="434"/>
        <w:spacing w:before="0" w:after="0" w:line="360" w:lineRule="auto"/>
        <w:rPr>
          <w:rFonts w:ascii="黑体" w:hAnsi="黑体" w:eastAsia="黑体" w:cs="黑体"/>
          <w:b w:val="0"/>
          <w:bCs w:val="0"/>
          <w:color w:val="000000"/>
          <w:sz w:val="28"/>
          <w:szCs w:val="28"/>
        </w:rPr>
      </w:pPr>
      <w:r/>
      <w:bookmarkStart w:id="182" w:name="_Toc513029213"/>
      <w:r/>
      <w:bookmarkStart w:id="183" w:name="_Toc61149553"/>
      <w:r/>
      <w:bookmarkStart w:id="184" w:name="_Toc14577351"/>
      <w:r/>
      <w:bookmarkStart w:id="185" w:name="_Toc20771"/>
      <w:r/>
      <w:bookmarkStart w:id="186" w:name="_Toc462564072"/>
      <w:r/>
      <w:bookmarkStart w:id="187" w:name="_Toc513029232"/>
      <w:r/>
      <w:bookmarkStart w:id="188" w:name="_Toc16938548"/>
      <w:r/>
      <w:bookmarkStart w:id="189" w:name="_Toc20823304"/>
      <w:r/>
      <w:bookmarkEnd w:id="178"/>
      <w:r/>
      <w:bookmarkEnd w:id="179"/>
      <w:r/>
      <w:bookmarkEnd w:id="180"/>
      <w:r/>
      <w:bookmarkEnd w:id="181"/>
      <w:r>
        <w:rPr>
          <w:rFonts w:hint="eastAsia" w:ascii="黑体" w:hAnsi="黑体" w:eastAsia="黑体" w:cs="黑体"/>
          <w:b w:val="0"/>
          <w:bCs w:val="0"/>
          <w:color w:val="000000"/>
          <w:sz w:val="28"/>
          <w:szCs w:val="28"/>
        </w:rPr>
        <w:t xml:space="preserve">三、响应文件的编制</w:t>
      </w:r>
      <w:bookmarkEnd w:id="182"/>
      <w:r/>
      <w:bookmarkEnd w:id="183"/>
      <w:r/>
      <w:bookmarkEnd w:id="184"/>
      <w:r/>
      <w:bookmarkEnd w:id="185"/>
      <w:r/>
      <w:bookmarkEnd w:id="186"/>
      <w:r/>
      <w:r/>
    </w:p>
    <w:p>
      <w:pPr>
        <w:pStyle w:val="1008"/>
        <w:ind w:firstLine="361"/>
        <w:spacing w:before="0" w:after="0" w:line="240" w:lineRule="auto"/>
        <w:rPr>
          <w:rFonts w:ascii="宋体" w:hAnsi="宋体" w:eastAsia="宋体" w:cs="宋体"/>
          <w:color w:val="000000"/>
          <w:sz w:val="24"/>
          <w:szCs w:val="24"/>
        </w:rPr>
      </w:pPr>
      <w:r/>
      <w:bookmarkStart w:id="190" w:name="_Toc14577361"/>
      <w:r/>
      <w:bookmarkStart w:id="191" w:name="_Toc61149561"/>
      <w:r/>
      <w:bookmarkStart w:id="192" w:name="_Toc513029223"/>
      <w:r>
        <w:rPr>
          <w:rFonts w:hint="eastAsia" w:ascii="宋体" w:hAnsi="宋体" w:eastAsia="宋体" w:cs="宋体"/>
          <w:color w:val="000000"/>
          <w:sz w:val="24"/>
          <w:szCs w:val="24"/>
        </w:rPr>
        <w:t xml:space="preserve">9.磋商响应文件份数和签署</w:t>
      </w:r>
      <w:bookmarkEnd w:id="190"/>
      <w:r/>
      <w:bookmarkEnd w:id="191"/>
      <w:r/>
      <w:bookmarkEnd w:id="192"/>
      <w:r/>
      <w:r/>
    </w:p>
    <w:p>
      <w:pPr>
        <w:ind w:firstLine="440"/>
        <w:spacing w:line="288" w:lineRule="auto"/>
        <w:rPr>
          <w:rFonts w:ascii="宋体" w:hAnsi="宋体" w:cs="宋体"/>
          <w:color w:val="000000"/>
          <w:sz w:val="22"/>
          <w:szCs w:val="22"/>
        </w:rPr>
      </w:pPr>
      <w:r>
        <w:rPr>
          <w:rFonts w:hint="eastAsia" w:ascii="宋体" w:hAnsi="宋体" w:cs="宋体"/>
          <w:color w:val="000000"/>
          <w:sz w:val="22"/>
          <w:szCs w:val="22"/>
        </w:rPr>
        <w:t xml:space="preserve">9.1磋商供应商应严格按照竞争性磋商文件的要求准备磋商响应文件（以下简称响应文件），并应严格按照竞争性磋商文件要求的份数准备响应文件。</w:t>
      </w:r>
      <w:r/>
    </w:p>
    <w:p>
      <w:pPr>
        <w:ind w:firstLine="440"/>
        <w:spacing w:line="288" w:lineRule="auto"/>
        <w:rPr>
          <w:rFonts w:ascii="宋体" w:hAnsi="宋体" w:cs="宋体"/>
          <w:color w:val="000000"/>
          <w:sz w:val="22"/>
          <w:szCs w:val="22"/>
        </w:rPr>
      </w:pPr>
      <w:r>
        <w:rPr>
          <w:rFonts w:hint="eastAsia" w:ascii="宋体" w:hAnsi="宋体" w:cs="宋体"/>
          <w:color w:val="000000"/>
          <w:sz w:val="22"/>
          <w:szCs w:val="22"/>
        </w:rPr>
        <w:t xml:space="preserve">电子响应文件中，除磋商文件规定的可提交原件外，其他文件均须提交复印件，文字材料需打印或用不褪色墨水书写，响应文件应经法定代表人或授权代表签字和加盖磋商供应商公章。本磋商文件所表述（指定）的公章是指刻有供应商法定名称的印章，不包括合同、财务、税务、发票等形式的业务专用章。</w:t>
      </w:r>
      <w:r/>
    </w:p>
    <w:p>
      <w:pPr>
        <w:ind w:firstLine="440"/>
        <w:spacing w:line="288" w:lineRule="auto"/>
        <w:rPr>
          <w:rFonts w:ascii="宋体" w:hAnsi="宋体" w:cs="宋体"/>
          <w:color w:val="000000"/>
          <w:sz w:val="22"/>
          <w:szCs w:val="22"/>
        </w:rPr>
      </w:pPr>
      <w:r>
        <w:rPr>
          <w:rFonts w:hint="eastAsia" w:ascii="宋体" w:hAnsi="宋体" w:cs="宋体"/>
          <w:color w:val="000000"/>
          <w:sz w:val="22"/>
          <w:szCs w:val="22"/>
        </w:rPr>
        <w:t xml:space="preserve">9.2 除磋商供应商对错处做必要修改外，响应文件不得行间插字、涂改或增删。如有修改错漏处，必须由响应文件签署人签字或盖章。</w:t>
      </w:r>
      <w:r/>
    </w:p>
    <w:p>
      <w:pPr>
        <w:pStyle w:val="1008"/>
        <w:ind w:firstLine="361"/>
        <w:spacing w:before="0" w:after="0" w:line="240" w:lineRule="auto"/>
        <w:rPr>
          <w:rFonts w:ascii="宋体" w:hAnsi="宋体" w:eastAsia="宋体" w:cs="宋体"/>
          <w:color w:val="000000"/>
          <w:sz w:val="24"/>
          <w:szCs w:val="24"/>
        </w:rPr>
      </w:pPr>
      <w:r/>
      <w:bookmarkStart w:id="193" w:name="_Toc462564074"/>
      <w:r/>
      <w:bookmarkStart w:id="194" w:name="_Toc513029215"/>
      <w:r/>
      <w:bookmarkStart w:id="195" w:name="_Toc61149555"/>
      <w:r/>
      <w:bookmarkStart w:id="196" w:name="_Toc14577353"/>
      <w:r/>
      <w:bookmarkStart w:id="197" w:name="_Toc462564073"/>
      <w:r/>
      <w:bookmarkStart w:id="198" w:name="_Toc61149554"/>
      <w:r/>
      <w:bookmarkStart w:id="199" w:name="_Toc14577352"/>
      <w:r/>
      <w:bookmarkStart w:id="200" w:name="_Toc513029214"/>
      <w:r>
        <w:rPr>
          <w:rFonts w:hint="eastAsia" w:ascii="宋体" w:hAnsi="宋体" w:eastAsia="宋体" w:cs="宋体"/>
          <w:color w:val="000000"/>
          <w:sz w:val="24"/>
          <w:szCs w:val="24"/>
        </w:rPr>
        <w:t xml:space="preserve">10.响应文件</w:t>
      </w:r>
      <w:bookmarkEnd w:id="193"/>
      <w:r/>
      <w:bookmarkEnd w:id="194"/>
      <w:r/>
      <w:bookmarkEnd w:id="195"/>
      <w:r/>
      <w:bookmarkEnd w:id="196"/>
      <w:r>
        <w:rPr>
          <w:rFonts w:hint="eastAsia" w:ascii="宋体" w:hAnsi="宋体" w:eastAsia="宋体" w:cs="宋体"/>
          <w:color w:val="000000"/>
          <w:sz w:val="24"/>
          <w:szCs w:val="24"/>
        </w:rPr>
        <w:t xml:space="preserve">编制要求</w:t>
      </w:r>
      <w:bookmarkEnd w:id="197"/>
      <w:r/>
      <w:bookmarkEnd w:id="198"/>
      <w:r/>
      <w:bookmarkEnd w:id="199"/>
      <w:r/>
      <w:bookmarkEnd w:id="200"/>
      <w:r/>
      <w:r/>
    </w:p>
    <w:p>
      <w:pPr>
        <w:ind w:firstLine="440"/>
        <w:spacing w:line="288" w:lineRule="auto"/>
        <w:rPr>
          <w:rFonts w:ascii="宋体" w:hAnsi="宋体" w:cs="宋体"/>
          <w:color w:val="000000"/>
          <w:sz w:val="22"/>
          <w:szCs w:val="22"/>
        </w:rPr>
      </w:pPr>
      <w:r>
        <w:rPr>
          <w:rFonts w:hint="eastAsia" w:ascii="宋体" w:hAnsi="宋体" w:cs="宋体"/>
          <w:color w:val="000000"/>
          <w:sz w:val="22"/>
          <w:szCs w:val="22"/>
        </w:rPr>
        <w:t xml:space="preserve">10.1磋商供应商提交的响应文件以及磋商供应商与招标代理及采购人就有关磋商的所有来往函电均应使用简体中文。磋商文件中既有中文也有外文的，以中文意义为准。</w:t>
      </w:r>
      <w:r/>
    </w:p>
    <w:p>
      <w:pPr>
        <w:ind w:firstLine="440"/>
        <w:spacing w:line="288" w:lineRule="auto"/>
        <w:rPr>
          <w:rFonts w:ascii="宋体" w:hAnsi="宋体" w:cs="宋体"/>
          <w:color w:val="000000"/>
          <w:sz w:val="22"/>
          <w:szCs w:val="22"/>
        </w:rPr>
      </w:pPr>
      <w:r>
        <w:rPr>
          <w:rFonts w:hint="eastAsia" w:ascii="宋体" w:hAnsi="宋体" w:cs="宋体"/>
          <w:color w:val="000000"/>
          <w:sz w:val="22"/>
          <w:szCs w:val="22"/>
        </w:rPr>
        <w:t xml:space="preserve">10.2 除技术性能另有规定外，响应文件所使用的度量衡单位，均须采用国家法定计量单位。</w:t>
      </w:r>
      <w:r/>
    </w:p>
    <w:p>
      <w:pPr>
        <w:pStyle w:val="1008"/>
        <w:ind w:firstLine="361"/>
        <w:spacing w:before="0" w:after="0" w:line="240" w:lineRule="auto"/>
        <w:rPr>
          <w:rFonts w:ascii="宋体" w:hAnsi="宋体" w:eastAsia="宋体" w:cs="宋体"/>
          <w:color w:val="000000"/>
          <w:sz w:val="24"/>
          <w:szCs w:val="24"/>
        </w:rPr>
      </w:pPr>
      <w:r/>
      <w:bookmarkStart w:id="201" w:name="_Toc14577357"/>
      <w:r/>
      <w:bookmarkStart w:id="202" w:name="_Toc61149558"/>
      <w:r/>
      <w:bookmarkStart w:id="203" w:name="_Toc513029219"/>
      <w:r/>
      <w:bookmarkStart w:id="204" w:name="_Toc513029217"/>
      <w:r/>
      <w:bookmarkStart w:id="205" w:name="_Toc61149557"/>
      <w:r/>
      <w:bookmarkStart w:id="206" w:name="_Toc14577355"/>
      <w:r>
        <w:rPr>
          <w:rFonts w:hint="eastAsia" w:ascii="宋体" w:hAnsi="宋体" w:eastAsia="宋体" w:cs="宋体"/>
          <w:color w:val="000000"/>
          <w:sz w:val="24"/>
          <w:szCs w:val="24"/>
        </w:rPr>
        <w:t xml:space="preserve">11.参加磋商供应商资格的文件</w:t>
      </w:r>
      <w:bookmarkEnd w:id="201"/>
      <w:r/>
      <w:bookmarkEnd w:id="202"/>
      <w:r/>
      <w:bookmarkEnd w:id="203"/>
      <w:r>
        <w:rPr>
          <w:rFonts w:hint="eastAsia" w:ascii="宋体" w:hAnsi="宋体" w:eastAsia="宋体" w:cs="宋体"/>
          <w:color w:val="000000"/>
          <w:sz w:val="24"/>
          <w:szCs w:val="24"/>
        </w:rPr>
        <w:t xml:space="preserve">证明</w:t>
      </w:r>
      <w:r/>
    </w:p>
    <w:p>
      <w:pPr>
        <w:ind w:firstLine="440"/>
        <w:spacing w:line="288" w:lineRule="auto"/>
        <w:rPr>
          <w:rFonts w:ascii="宋体" w:hAnsi="宋体" w:cs="宋体"/>
          <w:color w:val="000000"/>
          <w:sz w:val="22"/>
          <w:szCs w:val="22"/>
        </w:rPr>
      </w:pPr>
      <w:r>
        <w:rPr>
          <w:rFonts w:hint="eastAsia" w:ascii="宋体" w:hAnsi="宋体" w:cs="宋体"/>
          <w:color w:val="000000"/>
          <w:sz w:val="22"/>
          <w:szCs w:val="22"/>
        </w:rPr>
        <w:t xml:space="preserve">11.1磋商供应商应提交证明其有资格参加磋商和成交后有能力独立履行合同的文件，并作为其响应文件的一部分。</w:t>
      </w:r>
      <w:r/>
    </w:p>
    <w:p>
      <w:pPr>
        <w:ind w:firstLine="440"/>
        <w:spacing w:line="288" w:lineRule="auto"/>
        <w:rPr>
          <w:rFonts w:ascii="宋体" w:hAnsi="宋体" w:cs="宋体"/>
          <w:color w:val="000000"/>
          <w:sz w:val="22"/>
          <w:szCs w:val="22"/>
        </w:rPr>
      </w:pPr>
      <w:r>
        <w:rPr>
          <w:rFonts w:hint="eastAsia" w:ascii="宋体" w:hAnsi="宋体" w:cs="宋体"/>
          <w:color w:val="000000"/>
          <w:sz w:val="22"/>
          <w:szCs w:val="22"/>
        </w:rPr>
        <w:t xml:space="preserve">11.2磋商供应商除必须具有履行合同所需提供的设备以及服务的能力外，还必须具备相应的财务、技术方面的能力。</w:t>
      </w:r>
      <w:r/>
    </w:p>
    <w:p>
      <w:pPr>
        <w:ind w:firstLine="440"/>
        <w:spacing w:line="288" w:lineRule="auto"/>
        <w:rPr>
          <w:rFonts w:ascii="宋体" w:hAnsi="宋体" w:cs="宋体"/>
          <w:color w:val="000000"/>
          <w:sz w:val="22"/>
          <w:szCs w:val="22"/>
        </w:rPr>
      </w:pPr>
      <w:r>
        <w:rPr>
          <w:rFonts w:hint="eastAsia" w:ascii="宋体" w:hAnsi="宋体" w:cs="宋体"/>
          <w:color w:val="000000"/>
          <w:sz w:val="22"/>
          <w:szCs w:val="22"/>
        </w:rPr>
        <w:t xml:space="preserve">11.3磋商供应商应填写并提交磋商文件所附的“资格证明文件”。</w:t>
      </w:r>
      <w:r/>
    </w:p>
    <w:p>
      <w:pPr>
        <w:pStyle w:val="1008"/>
        <w:ind w:firstLine="361"/>
        <w:spacing w:before="0" w:after="0"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12.磋商响应</w:t>
      </w:r>
      <w:bookmarkEnd w:id="204"/>
      <w:r/>
      <w:bookmarkEnd w:id="205"/>
      <w:r/>
      <w:bookmarkEnd w:id="206"/>
      <w:r>
        <w:rPr>
          <w:rFonts w:hint="eastAsia" w:ascii="宋体" w:hAnsi="宋体" w:eastAsia="宋体" w:cs="宋体"/>
          <w:color w:val="000000"/>
          <w:sz w:val="24"/>
          <w:szCs w:val="24"/>
        </w:rPr>
        <w:t xml:space="preserve">报价一览表</w:t>
      </w:r>
      <w:r/>
    </w:p>
    <w:p>
      <w:pPr>
        <w:ind w:firstLine="440"/>
        <w:spacing w:line="288" w:lineRule="auto"/>
        <w:rPr>
          <w:rFonts w:ascii="宋体" w:hAnsi="宋体" w:cs="宋体"/>
          <w:color w:val="000000"/>
          <w:sz w:val="22"/>
          <w:szCs w:val="22"/>
        </w:rPr>
      </w:pPr>
      <w:r>
        <w:rPr>
          <w:rFonts w:hint="eastAsia" w:ascii="宋体" w:hAnsi="宋体" w:cs="宋体"/>
          <w:color w:val="000000"/>
          <w:sz w:val="22"/>
          <w:szCs w:val="22"/>
        </w:rPr>
        <w:t xml:space="preserve">12.1 磋商供应商应按照磋商文件规定格式填报磋商响应报价一览表。</w:t>
      </w:r>
      <w:r/>
    </w:p>
    <w:p>
      <w:pPr>
        <w:ind w:firstLine="440"/>
        <w:spacing w:line="288" w:lineRule="auto"/>
        <w:rPr>
          <w:rFonts w:ascii="宋体" w:hAnsi="宋体" w:cs="宋体"/>
          <w:color w:val="000000"/>
          <w:sz w:val="22"/>
          <w:szCs w:val="22"/>
        </w:rPr>
      </w:pPr>
      <w:r>
        <w:rPr>
          <w:rFonts w:hint="eastAsia" w:ascii="宋体" w:hAnsi="宋体" w:cs="宋体"/>
          <w:color w:val="000000"/>
          <w:sz w:val="22"/>
          <w:szCs w:val="22"/>
        </w:rPr>
        <w:t xml:space="preserve">12.2标的物</w:t>
      </w:r>
      <w:r/>
    </w:p>
    <w:p>
      <w:pPr>
        <w:ind w:firstLine="440"/>
        <w:spacing w:line="288" w:lineRule="auto"/>
        <w:rPr>
          <w:rFonts w:ascii="宋体" w:hAnsi="宋体" w:cs="宋体"/>
          <w:color w:val="000000"/>
          <w:sz w:val="22"/>
          <w:szCs w:val="22"/>
        </w:rPr>
      </w:pPr>
      <w:r>
        <w:rPr>
          <w:rFonts w:hint="eastAsia" w:ascii="宋体" w:hAnsi="宋体" w:cs="宋体"/>
          <w:color w:val="000000"/>
          <w:sz w:val="22"/>
          <w:szCs w:val="22"/>
        </w:rPr>
        <w:t xml:space="preserve">详见采购需求。</w:t>
      </w:r>
      <w:r/>
    </w:p>
    <w:p>
      <w:pPr>
        <w:ind w:firstLine="440"/>
        <w:spacing w:line="288" w:lineRule="auto"/>
        <w:rPr>
          <w:rFonts w:ascii="宋体" w:hAnsi="宋体" w:cs="宋体"/>
          <w:color w:val="000000"/>
          <w:sz w:val="22"/>
          <w:szCs w:val="22"/>
        </w:rPr>
      </w:pPr>
      <w:r>
        <w:rPr>
          <w:rFonts w:hint="eastAsia" w:ascii="宋体" w:hAnsi="宋体" w:cs="宋体"/>
          <w:color w:val="000000"/>
          <w:sz w:val="22"/>
          <w:szCs w:val="22"/>
        </w:rPr>
        <w:t xml:space="preserve">12.3有关费用处理</w:t>
      </w:r>
      <w:r/>
    </w:p>
    <w:p>
      <w:pPr>
        <w:ind w:firstLine="440"/>
        <w:spacing w:line="288" w:lineRule="auto"/>
        <w:rPr>
          <w:rFonts w:ascii="宋体" w:hAnsi="宋体" w:cs="宋体"/>
          <w:color w:val="000000"/>
          <w:sz w:val="22"/>
          <w:szCs w:val="22"/>
        </w:rPr>
      </w:pPr>
      <w:r>
        <w:rPr>
          <w:rFonts w:hint="eastAsia" w:ascii="宋体" w:hAnsi="宋体" w:cs="宋体"/>
          <w:color w:val="000000"/>
          <w:sz w:val="22"/>
          <w:szCs w:val="22"/>
        </w:rPr>
        <w:t xml:space="preserve">本次采购磋商供应商的报价应包括为完成本项目发生的所有费用，本磋商文件中另有规定的除外。</w:t>
      </w:r>
      <w:r/>
    </w:p>
    <w:p>
      <w:pPr>
        <w:ind w:firstLine="440"/>
        <w:spacing w:line="288" w:lineRule="auto"/>
        <w:rPr>
          <w:rFonts w:ascii="宋体" w:hAnsi="宋体" w:cs="宋体"/>
          <w:color w:val="000000"/>
          <w:sz w:val="22"/>
          <w:szCs w:val="22"/>
        </w:rPr>
      </w:pPr>
      <w:r>
        <w:rPr>
          <w:rFonts w:hint="eastAsia" w:ascii="宋体" w:hAnsi="宋体" w:cs="宋体"/>
          <w:color w:val="000000"/>
          <w:sz w:val="22"/>
          <w:szCs w:val="22"/>
        </w:rPr>
        <w:t xml:space="preserve">12.4其它费用处理</w:t>
      </w:r>
      <w:r/>
    </w:p>
    <w:p>
      <w:pPr>
        <w:ind w:firstLine="440"/>
        <w:spacing w:line="288" w:lineRule="auto"/>
        <w:rPr>
          <w:rFonts w:ascii="宋体" w:hAnsi="宋体" w:cs="宋体"/>
          <w:color w:val="000000"/>
          <w:sz w:val="22"/>
          <w:szCs w:val="22"/>
        </w:rPr>
      </w:pPr>
      <w:r>
        <w:rPr>
          <w:rFonts w:hint="eastAsia" w:ascii="宋体" w:hAnsi="宋体" w:cs="宋体"/>
          <w:color w:val="000000"/>
          <w:sz w:val="22"/>
          <w:szCs w:val="22"/>
        </w:rPr>
        <w:t xml:space="preserve">磋商文件未列明，而磋商供应商认为必须的费用也须列入报价。</w:t>
      </w:r>
      <w:r/>
    </w:p>
    <w:p>
      <w:pPr>
        <w:ind w:firstLine="440"/>
        <w:spacing w:line="288" w:lineRule="auto"/>
        <w:rPr>
          <w:rFonts w:ascii="宋体" w:hAnsi="宋体" w:cs="宋体"/>
          <w:color w:val="000000"/>
          <w:sz w:val="22"/>
          <w:szCs w:val="22"/>
        </w:rPr>
      </w:pPr>
      <w:r>
        <w:rPr>
          <w:rFonts w:hint="eastAsia" w:ascii="宋体" w:hAnsi="宋体" w:cs="宋体"/>
          <w:color w:val="000000"/>
          <w:sz w:val="22"/>
          <w:szCs w:val="22"/>
        </w:rPr>
        <w:t xml:space="preserve">12.5报价采用的货币</w:t>
      </w:r>
      <w:r/>
    </w:p>
    <w:p>
      <w:pPr>
        <w:ind w:firstLine="440"/>
        <w:spacing w:line="288" w:lineRule="auto"/>
        <w:rPr>
          <w:rFonts w:ascii="宋体" w:hAnsi="宋体" w:cs="宋体"/>
          <w:color w:val="000000"/>
          <w:sz w:val="22"/>
          <w:szCs w:val="22"/>
        </w:rPr>
      </w:pPr>
      <w:r>
        <w:rPr>
          <w:rFonts w:hint="eastAsia" w:ascii="宋体" w:hAnsi="宋体" w:cs="宋体"/>
          <w:color w:val="000000"/>
          <w:sz w:val="22"/>
          <w:szCs w:val="22"/>
        </w:rPr>
        <w:t xml:space="preserve">响应文件中的单价和总价，无特殊规定的采用人民币报价，以元为单位标注。磋商文件中另有规定的按规定执行。</w:t>
      </w:r>
      <w:r/>
    </w:p>
    <w:p>
      <w:pPr>
        <w:ind w:firstLine="440"/>
        <w:spacing w:line="288" w:lineRule="auto"/>
        <w:rPr>
          <w:rFonts w:ascii="宋体" w:hAnsi="宋体" w:cs="宋体"/>
          <w:color w:val="000000"/>
          <w:sz w:val="24"/>
        </w:rPr>
      </w:pPr>
      <w:r>
        <w:rPr>
          <w:rFonts w:hint="eastAsia" w:ascii="宋体" w:hAnsi="宋体" w:cs="宋体"/>
          <w:color w:val="000000"/>
          <w:sz w:val="22"/>
          <w:szCs w:val="22"/>
        </w:rPr>
        <w:t xml:space="preserve">12.6 磋商响应报价一览表上的价格应按磋商文件规定填写。</w:t>
      </w:r>
      <w:r/>
    </w:p>
    <w:p>
      <w:pPr>
        <w:pStyle w:val="1008"/>
        <w:ind w:firstLine="361"/>
        <w:spacing w:before="0" w:after="0" w:line="240" w:lineRule="auto"/>
        <w:rPr>
          <w:rFonts w:ascii="宋体" w:hAnsi="宋体" w:eastAsia="宋体" w:cs="宋体"/>
          <w:color w:val="000000"/>
          <w:sz w:val="24"/>
          <w:szCs w:val="24"/>
        </w:rPr>
      </w:pPr>
      <w:r/>
      <w:bookmarkStart w:id="207" w:name="_Toc61149559"/>
      <w:r/>
      <w:bookmarkStart w:id="208" w:name="_Toc14577359"/>
      <w:r/>
      <w:bookmarkStart w:id="209" w:name="_Toc513029221"/>
      <w:r>
        <w:rPr>
          <w:rFonts w:hint="eastAsia" w:ascii="宋体" w:hAnsi="宋体" w:eastAsia="宋体" w:cs="宋体"/>
          <w:color w:val="000000"/>
          <w:sz w:val="24"/>
          <w:szCs w:val="24"/>
        </w:rPr>
        <w:t xml:space="preserve">13.采购需求响应方案</w:t>
      </w:r>
      <w:r/>
    </w:p>
    <w:p>
      <w:pPr>
        <w:ind w:firstLine="440"/>
        <w:spacing w:line="288" w:lineRule="auto"/>
        <w:rPr>
          <w:rFonts w:ascii="宋体" w:hAnsi="宋体" w:cs="宋体"/>
          <w:color w:val="000000"/>
          <w:sz w:val="22"/>
          <w:szCs w:val="22"/>
        </w:rPr>
      </w:pPr>
      <w:r>
        <w:rPr>
          <w:rFonts w:hint="eastAsia" w:ascii="宋体" w:hAnsi="宋体" w:cs="宋体"/>
          <w:color w:val="000000"/>
          <w:sz w:val="22"/>
          <w:szCs w:val="22"/>
        </w:rPr>
        <w:t xml:space="preserve">13.1提供为完成本项目的总体实施方案。</w:t>
      </w:r>
      <w:r/>
    </w:p>
    <w:p>
      <w:pPr>
        <w:ind w:firstLine="440"/>
        <w:spacing w:line="288" w:lineRule="auto"/>
        <w:rPr>
          <w:rFonts w:ascii="宋体" w:hAnsi="宋体" w:cs="宋体"/>
          <w:color w:val="000000"/>
          <w:sz w:val="22"/>
          <w:szCs w:val="22"/>
        </w:rPr>
      </w:pPr>
      <w:r>
        <w:rPr>
          <w:rFonts w:hint="eastAsia" w:ascii="宋体" w:hAnsi="宋体" w:cs="宋体"/>
          <w:color w:val="000000"/>
          <w:sz w:val="22"/>
          <w:szCs w:val="22"/>
        </w:rPr>
        <w:t xml:space="preserve">13.2对磋商文件中采购需求的技术与商务条款要求逐项作出应答，并提供依据或说</w:t>
      </w:r>
      <w:r>
        <w:rPr>
          <w:rFonts w:hint="eastAsia" w:ascii="宋体" w:hAnsi="宋体" w:cs="宋体"/>
          <w:color w:val="000000"/>
          <w:sz w:val="22"/>
          <w:szCs w:val="22"/>
        </w:rPr>
        <w:t xml:space="preserve">明。</w:t>
      </w:r>
      <w:r/>
    </w:p>
    <w:p>
      <w:pPr>
        <w:ind w:firstLine="440"/>
        <w:spacing w:line="288" w:lineRule="auto"/>
        <w:rPr>
          <w:rFonts w:ascii="宋体" w:hAnsi="宋体" w:cs="宋体"/>
          <w:color w:val="000000"/>
          <w:sz w:val="22"/>
          <w:szCs w:val="22"/>
        </w:rPr>
      </w:pPr>
      <w:r>
        <w:rPr>
          <w:rFonts w:hint="eastAsia" w:ascii="宋体" w:hAnsi="宋体" w:cs="宋体"/>
          <w:color w:val="000000"/>
          <w:sz w:val="22"/>
          <w:szCs w:val="22"/>
        </w:rPr>
        <w:t xml:space="preserve">13.3磋商供应商认为需要的其他技术文件或说明。</w:t>
      </w:r>
      <w:r/>
    </w:p>
    <w:p>
      <w:pPr>
        <w:pStyle w:val="1007"/>
        <w:ind w:firstLine="434"/>
        <w:spacing w:before="0" w:after="0" w:line="360" w:lineRule="auto"/>
        <w:rPr>
          <w:rFonts w:ascii="黑体" w:hAnsi="黑体" w:eastAsia="黑体" w:cs="黑体"/>
          <w:b w:val="0"/>
          <w:bCs w:val="0"/>
          <w:color w:val="000000"/>
          <w:sz w:val="28"/>
          <w:szCs w:val="28"/>
        </w:rPr>
      </w:pPr>
      <w:r/>
      <w:bookmarkStart w:id="210" w:name="_Toc513029224"/>
      <w:r/>
      <w:bookmarkStart w:id="211" w:name="_Toc14577362"/>
      <w:r/>
      <w:bookmarkStart w:id="212" w:name="_Toc61149562"/>
      <w:r/>
      <w:bookmarkStart w:id="213" w:name="_Toc26124"/>
      <w:r/>
      <w:bookmarkEnd w:id="207"/>
      <w:r/>
      <w:bookmarkEnd w:id="208"/>
      <w:r/>
      <w:bookmarkEnd w:id="209"/>
      <w:r>
        <w:rPr>
          <w:rFonts w:hint="eastAsia" w:ascii="黑体" w:hAnsi="黑体" w:eastAsia="黑体" w:cs="黑体"/>
          <w:b w:val="0"/>
          <w:bCs w:val="0"/>
          <w:color w:val="000000"/>
          <w:sz w:val="28"/>
          <w:szCs w:val="28"/>
        </w:rPr>
        <w:t xml:space="preserve">四、响应文件的递交</w:t>
      </w:r>
      <w:bookmarkEnd w:id="210"/>
      <w:r/>
      <w:bookmarkEnd w:id="211"/>
      <w:r/>
      <w:bookmarkEnd w:id="212"/>
      <w:r/>
      <w:bookmarkEnd w:id="213"/>
      <w:r/>
      <w:r/>
    </w:p>
    <w:p>
      <w:pPr>
        <w:pStyle w:val="1008"/>
        <w:ind w:firstLine="361"/>
        <w:spacing w:before="0" w:after="0" w:line="240" w:lineRule="auto"/>
        <w:rPr>
          <w:rFonts w:ascii="宋体" w:hAnsi="宋体" w:eastAsia="宋体" w:cs="宋体"/>
          <w:color w:val="000000"/>
          <w:sz w:val="24"/>
          <w:szCs w:val="24"/>
        </w:rPr>
      </w:pPr>
      <w:r/>
      <w:bookmarkStart w:id="214" w:name="_Toc462564084"/>
      <w:r/>
      <w:bookmarkStart w:id="215" w:name="_Toc14577363"/>
      <w:r/>
      <w:bookmarkStart w:id="216" w:name="_Toc61149563"/>
      <w:r/>
      <w:bookmarkStart w:id="217" w:name="_Toc513029225"/>
      <w:r>
        <w:rPr>
          <w:rFonts w:hint="eastAsia" w:ascii="宋体" w:hAnsi="宋体" w:eastAsia="宋体" w:cs="宋体"/>
          <w:color w:val="000000"/>
          <w:sz w:val="24"/>
          <w:szCs w:val="24"/>
        </w:rPr>
        <w:t xml:space="preserve">14.响应文件的加密</w:t>
      </w:r>
      <w:bookmarkEnd w:id="214"/>
      <w:r/>
      <w:bookmarkEnd w:id="215"/>
      <w:r/>
      <w:bookmarkEnd w:id="216"/>
      <w:r/>
      <w:bookmarkEnd w:id="217"/>
      <w:r/>
      <w:r/>
    </w:p>
    <w:p>
      <w:pPr>
        <w:ind w:firstLine="440"/>
        <w:spacing w:line="288" w:lineRule="auto"/>
        <w:rPr>
          <w:rFonts w:ascii="宋体" w:hAnsi="宋体" w:cs="宋体"/>
          <w:color w:val="000000"/>
          <w:sz w:val="22"/>
          <w:szCs w:val="22"/>
        </w:rPr>
      </w:pPr>
      <w:r>
        <w:rPr>
          <w:rFonts w:hint="eastAsia" w:ascii="宋体" w:hAnsi="宋体" w:cs="宋体"/>
          <w:color w:val="000000"/>
          <w:sz w:val="22"/>
          <w:szCs w:val="22"/>
        </w:rPr>
        <w:t xml:space="preserve">14.1磋商供应商应将响应文件加密。</w:t>
      </w:r>
      <w:r/>
    </w:p>
    <w:p>
      <w:pPr>
        <w:ind w:firstLine="440"/>
        <w:spacing w:line="288" w:lineRule="auto"/>
        <w:rPr>
          <w:rFonts w:ascii="宋体" w:hAnsi="宋体" w:cs="宋体"/>
          <w:color w:val="000000"/>
          <w:sz w:val="22"/>
          <w:szCs w:val="22"/>
        </w:rPr>
      </w:pPr>
      <w:r>
        <w:rPr>
          <w:rFonts w:hint="eastAsia" w:ascii="宋体" w:hAnsi="宋体" w:cs="宋体"/>
          <w:color w:val="000000"/>
          <w:sz w:val="22"/>
          <w:szCs w:val="22"/>
        </w:rPr>
        <w:t xml:space="preserve">14.2加密的响应文件应：</w:t>
      </w:r>
      <w:r/>
    </w:p>
    <w:p>
      <w:pPr>
        <w:ind w:firstLine="440"/>
        <w:spacing w:line="288" w:lineRule="auto"/>
        <w:rPr>
          <w:rFonts w:ascii="宋体" w:hAnsi="宋体" w:cs="宋体"/>
          <w:color w:val="000000"/>
          <w:sz w:val="22"/>
          <w:szCs w:val="22"/>
        </w:rPr>
      </w:pPr>
      <w:r>
        <w:rPr>
          <w:rFonts w:hint="eastAsia" w:ascii="宋体" w:hAnsi="宋体" w:cs="宋体"/>
          <w:color w:val="000000"/>
          <w:sz w:val="22"/>
          <w:szCs w:val="22"/>
        </w:rPr>
        <w:t xml:space="preserve">（1）按磋商邀请中注明的地址送达规定地点；</w:t>
      </w:r>
      <w:r/>
    </w:p>
    <w:p>
      <w:pPr>
        <w:ind w:firstLine="440"/>
        <w:spacing w:line="288" w:lineRule="auto"/>
        <w:rPr>
          <w:rFonts w:ascii="宋体" w:hAnsi="宋体" w:cs="宋体"/>
          <w:color w:val="000000"/>
          <w:sz w:val="22"/>
          <w:szCs w:val="22"/>
        </w:rPr>
      </w:pPr>
      <w:r>
        <w:rPr>
          <w:rFonts w:hint="eastAsia" w:ascii="宋体" w:hAnsi="宋体" w:cs="宋体"/>
          <w:color w:val="000000"/>
          <w:sz w:val="22"/>
          <w:szCs w:val="22"/>
        </w:rPr>
        <w:t xml:space="preserve">（2）注明参加磋商项目名称、项目编号及参加的分包号；</w:t>
      </w:r>
      <w:r/>
    </w:p>
    <w:p>
      <w:pPr>
        <w:ind w:firstLine="440"/>
        <w:spacing w:line="288" w:lineRule="auto"/>
        <w:rPr>
          <w:rFonts w:ascii="宋体" w:hAnsi="宋体" w:cs="宋体"/>
          <w:color w:val="000000"/>
          <w:sz w:val="22"/>
          <w:szCs w:val="22"/>
        </w:rPr>
      </w:pPr>
      <w:r>
        <w:rPr>
          <w:rFonts w:hint="eastAsia" w:ascii="宋体" w:hAnsi="宋体" w:cs="宋体"/>
          <w:color w:val="000000"/>
          <w:sz w:val="22"/>
          <w:szCs w:val="22"/>
        </w:rPr>
        <w:t xml:space="preserve">14.3如果电子响应文件未加密，招标代理对误投或过早启封概不负责。对由此造成提前开封的响应文件，招标代理将予以拒绝，作无效响应处理。</w:t>
      </w:r>
      <w:r/>
    </w:p>
    <w:p>
      <w:pPr>
        <w:pStyle w:val="1008"/>
        <w:ind w:firstLine="361"/>
        <w:spacing w:before="0" w:after="0"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15.响应文件开启时间</w:t>
      </w:r>
      <w:r/>
    </w:p>
    <w:p>
      <w:pPr>
        <w:ind w:firstLine="440"/>
        <w:spacing w:line="288" w:lineRule="auto"/>
        <w:rPr>
          <w:rFonts w:ascii="宋体" w:hAnsi="宋体" w:cs="宋体"/>
          <w:color w:val="000000"/>
          <w:sz w:val="22"/>
          <w:szCs w:val="22"/>
        </w:rPr>
      </w:pPr>
      <w:r>
        <w:rPr>
          <w:rFonts w:hint="eastAsia" w:ascii="宋体" w:hAnsi="宋体" w:cs="宋体"/>
          <w:color w:val="000000"/>
          <w:sz w:val="22"/>
          <w:szCs w:val="22"/>
        </w:rPr>
        <w:t xml:space="preserve">15.1招标代理收到响应文件的时间不得迟于本磋商文件规定的响应文件接收截止时间。</w:t>
      </w:r>
      <w:r/>
    </w:p>
    <w:p>
      <w:pPr>
        <w:ind w:firstLine="440"/>
        <w:spacing w:line="288" w:lineRule="auto"/>
        <w:rPr>
          <w:rFonts w:ascii="宋体" w:hAnsi="宋体" w:cs="宋体"/>
          <w:color w:val="000000"/>
          <w:sz w:val="22"/>
          <w:szCs w:val="22"/>
        </w:rPr>
      </w:pPr>
      <w:r>
        <w:rPr>
          <w:rFonts w:hint="eastAsia" w:ascii="宋体" w:hAnsi="宋体" w:cs="宋体"/>
          <w:color w:val="000000"/>
          <w:sz w:val="22"/>
          <w:szCs w:val="22"/>
        </w:rPr>
        <w:t xml:space="preserve">15.2招标代理可通过修改磋商文件自行决定酌情推迟响应文件接收截止时间，在此情况下，磋商供应商的所有权利和义务以及受制的响应文件接收截止时间均应以延长后新的响应文件接收截止时间为准。</w:t>
      </w:r>
      <w:r/>
    </w:p>
    <w:p>
      <w:pPr>
        <w:pStyle w:val="1008"/>
        <w:ind w:firstLine="361"/>
        <w:spacing w:before="0" w:after="0" w:line="240" w:lineRule="auto"/>
        <w:rPr>
          <w:rFonts w:ascii="宋体" w:hAnsi="宋体" w:eastAsia="宋体" w:cs="宋体"/>
          <w:color w:val="000000"/>
          <w:sz w:val="24"/>
          <w:szCs w:val="24"/>
        </w:rPr>
      </w:pPr>
      <w:r/>
      <w:bookmarkStart w:id="218" w:name="_Toc14577365"/>
      <w:r/>
      <w:bookmarkStart w:id="219" w:name="_Toc513029227"/>
      <w:r/>
      <w:bookmarkStart w:id="220" w:name="_Toc61149565"/>
      <w:r>
        <w:rPr>
          <w:rFonts w:hint="eastAsia" w:ascii="宋体" w:hAnsi="宋体" w:eastAsia="宋体" w:cs="宋体"/>
          <w:color w:val="000000"/>
          <w:sz w:val="24"/>
          <w:szCs w:val="24"/>
        </w:rPr>
        <w:t xml:space="preserve">16.迟交的响应文件</w:t>
      </w:r>
      <w:bookmarkEnd w:id="218"/>
      <w:r/>
      <w:bookmarkEnd w:id="219"/>
      <w:r/>
      <w:bookmarkEnd w:id="220"/>
      <w:r/>
      <w:r/>
    </w:p>
    <w:p>
      <w:pPr>
        <w:ind w:firstLine="440"/>
        <w:spacing w:line="288" w:lineRule="auto"/>
        <w:rPr>
          <w:rFonts w:ascii="宋体" w:hAnsi="宋体" w:cs="宋体"/>
          <w:color w:val="000000"/>
          <w:sz w:val="22"/>
          <w:szCs w:val="22"/>
        </w:rPr>
      </w:pPr>
      <w:r>
        <w:rPr>
          <w:rFonts w:hint="eastAsia" w:ascii="宋体" w:hAnsi="宋体" w:cs="宋体"/>
          <w:color w:val="000000"/>
          <w:sz w:val="22"/>
          <w:szCs w:val="22"/>
        </w:rPr>
        <w:t xml:space="preserve">16.1招标代理将拒绝在规定的响应文件接收截止时间后接收响应文件。</w:t>
      </w:r>
      <w:r/>
    </w:p>
    <w:p>
      <w:pPr>
        <w:pStyle w:val="1008"/>
        <w:ind w:firstLine="361"/>
        <w:spacing w:before="0" w:after="0" w:line="240" w:lineRule="auto"/>
        <w:rPr>
          <w:rFonts w:ascii="宋体" w:hAnsi="宋体" w:eastAsia="宋体" w:cs="宋体"/>
          <w:color w:val="000000"/>
          <w:sz w:val="24"/>
          <w:szCs w:val="24"/>
        </w:rPr>
      </w:pPr>
      <w:r/>
      <w:bookmarkStart w:id="221" w:name="_Toc14577366"/>
      <w:r/>
      <w:bookmarkStart w:id="222" w:name="_Toc61149566"/>
      <w:r/>
      <w:bookmarkStart w:id="223" w:name="_Toc513029228"/>
      <w:r>
        <w:rPr>
          <w:rFonts w:hint="eastAsia" w:ascii="宋体" w:hAnsi="宋体" w:eastAsia="宋体" w:cs="宋体"/>
          <w:color w:val="000000"/>
          <w:sz w:val="24"/>
          <w:szCs w:val="24"/>
        </w:rPr>
        <w:t xml:space="preserve">17.响应文件的修改和撤回</w:t>
      </w:r>
      <w:bookmarkEnd w:id="221"/>
      <w:r/>
      <w:bookmarkEnd w:id="222"/>
      <w:r/>
      <w:bookmarkEnd w:id="223"/>
      <w:r/>
      <w:r/>
    </w:p>
    <w:p>
      <w:pPr>
        <w:ind w:firstLine="440"/>
        <w:spacing w:line="288" w:lineRule="auto"/>
        <w:rPr>
          <w:rFonts w:ascii="宋体" w:hAnsi="宋体" w:cs="宋体"/>
          <w:color w:val="000000"/>
          <w:sz w:val="22"/>
          <w:szCs w:val="22"/>
        </w:rPr>
      </w:pPr>
      <w:r>
        <w:rPr>
          <w:rFonts w:hint="eastAsia" w:ascii="宋体" w:hAnsi="宋体" w:cs="宋体"/>
          <w:color w:val="000000"/>
          <w:sz w:val="22"/>
          <w:szCs w:val="22"/>
        </w:rPr>
        <w:t xml:space="preserve">17.1磋商供应商在递交响应文件后，可以修改或撤回其磋商响应文件，但这种修改和撤回，必须在规定的响应文件接收截止时间前。</w:t>
      </w:r>
      <w:r/>
    </w:p>
    <w:p>
      <w:pPr>
        <w:ind w:firstLine="440"/>
        <w:spacing w:line="288" w:lineRule="auto"/>
        <w:rPr>
          <w:rFonts w:ascii="宋体" w:hAnsi="宋体" w:cs="宋体"/>
          <w:color w:val="000000"/>
          <w:sz w:val="22"/>
          <w:szCs w:val="22"/>
        </w:rPr>
      </w:pPr>
      <w:r>
        <w:rPr>
          <w:rFonts w:hint="eastAsia" w:ascii="宋体" w:hAnsi="宋体" w:cs="宋体"/>
          <w:color w:val="000000"/>
          <w:sz w:val="22"/>
          <w:szCs w:val="22"/>
        </w:rPr>
        <w:t xml:space="preserve">17.2 磋商供应商在提交最后报价之前，可以根据磋商情况退出磋商。</w:t>
      </w:r>
      <w:r/>
    </w:p>
    <w:p>
      <w:pPr>
        <w:pStyle w:val="1008"/>
        <w:ind w:firstLine="361"/>
        <w:spacing w:before="0" w:after="0"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18.磋商响应有效期</w:t>
      </w:r>
      <w:r/>
    </w:p>
    <w:p>
      <w:pPr>
        <w:ind w:firstLine="440"/>
        <w:spacing w:line="288" w:lineRule="auto"/>
        <w:rPr>
          <w:rFonts w:ascii="宋体" w:hAnsi="宋体" w:cs="宋体"/>
          <w:color w:val="000000"/>
          <w:sz w:val="22"/>
          <w:szCs w:val="22"/>
        </w:rPr>
      </w:pPr>
      <w:r>
        <w:rPr>
          <w:rFonts w:hint="eastAsia" w:ascii="宋体" w:hAnsi="宋体" w:cs="宋体"/>
          <w:color w:val="000000"/>
          <w:sz w:val="22"/>
          <w:szCs w:val="22"/>
        </w:rPr>
        <w:t xml:space="preserve">18.1 磋商响应有效期为招标代理规定的响应文件接收截止时间后六十（60）天。磋商响应有效期比规定短的将被视为非实质性响应性而予以拒绝。</w:t>
      </w:r>
      <w:r/>
    </w:p>
    <w:p>
      <w:pPr>
        <w:ind w:firstLine="440"/>
        <w:spacing w:line="288" w:lineRule="auto"/>
        <w:rPr>
          <w:rFonts w:ascii="宋体" w:hAnsi="宋体" w:cs="宋体"/>
          <w:color w:val="000000"/>
          <w:sz w:val="22"/>
          <w:szCs w:val="22"/>
        </w:rPr>
      </w:pPr>
      <w:r>
        <w:rPr>
          <w:rFonts w:hint="eastAsia" w:ascii="宋体" w:hAnsi="宋体" w:cs="宋体"/>
          <w:color w:val="000000"/>
          <w:sz w:val="22"/>
          <w:szCs w:val="22"/>
        </w:rPr>
        <w:t xml:space="preserve">18.2 在特殊情况下，招标代理于原磋商响应有效期满之前，可向磋商供应商提出延长磋商响应有效期的要求。这种要求与答复均应采用书面形式。磋商供应商可以拒绝招标代理的这一要求而放弃磋商响应，同意延长磋商响应有效期的磋商供应商既不能要求也不允许修改其响应文件，同时受磋商响应有效期约束的所有权利与义务均延长至新的有效期。</w:t>
      </w:r>
      <w:r/>
    </w:p>
    <w:p>
      <w:pPr>
        <w:pStyle w:val="1007"/>
        <w:ind w:firstLine="434"/>
        <w:spacing w:before="0" w:after="0" w:line="360" w:lineRule="auto"/>
        <w:rPr>
          <w:rFonts w:ascii="黑体" w:hAnsi="黑体" w:eastAsia="黑体" w:cs="黑体"/>
          <w:b w:val="0"/>
          <w:bCs w:val="0"/>
          <w:color w:val="000000"/>
          <w:sz w:val="28"/>
          <w:szCs w:val="28"/>
        </w:rPr>
      </w:pPr>
      <w:r/>
      <w:bookmarkStart w:id="224" w:name="_Toc14342"/>
      <w:r>
        <w:rPr>
          <w:rFonts w:hint="eastAsia" w:ascii="黑体" w:hAnsi="黑体" w:eastAsia="黑体" w:cs="黑体"/>
          <w:b w:val="0"/>
          <w:bCs w:val="0"/>
          <w:color w:val="000000"/>
          <w:sz w:val="28"/>
          <w:szCs w:val="28"/>
        </w:rPr>
        <w:t xml:space="preserve">五、磋商与评审</w:t>
      </w:r>
      <w:bookmarkEnd w:id="224"/>
      <w:r/>
      <w:r/>
    </w:p>
    <w:p>
      <w:pPr>
        <w:pStyle w:val="1008"/>
        <w:ind w:firstLine="361"/>
        <w:spacing w:before="0" w:after="0"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19.磋商仪式</w:t>
      </w:r>
      <w:r/>
    </w:p>
    <w:p>
      <w:pPr>
        <w:ind w:firstLine="440"/>
        <w:spacing w:line="288" w:lineRule="auto"/>
        <w:rPr>
          <w:rFonts w:ascii="宋体" w:hAnsi="宋体" w:cs="宋体"/>
          <w:color w:val="000000"/>
          <w:sz w:val="22"/>
          <w:szCs w:val="22"/>
        </w:rPr>
      </w:pPr>
      <w:r>
        <w:rPr>
          <w:rFonts w:hint="eastAsia" w:ascii="宋体" w:hAnsi="宋体" w:cs="宋体"/>
          <w:color w:val="000000"/>
          <w:sz w:val="22"/>
          <w:szCs w:val="22"/>
        </w:rPr>
        <w:t xml:space="preserve">19.1招标代理将在磋商邀请中规定的时间和地点组织磋商开始仪式，仪式由招标代理主持，磋商供应商应委派授权代表人准时参加。</w:t>
      </w:r>
      <w:r/>
    </w:p>
    <w:p>
      <w:pPr>
        <w:pStyle w:val="1008"/>
        <w:ind w:firstLine="361"/>
        <w:spacing w:before="0" w:after="0" w:line="240" w:lineRule="auto"/>
        <w:rPr>
          <w:rFonts w:ascii="宋体" w:hAnsi="宋体" w:eastAsia="宋体" w:cs="宋体"/>
          <w:color w:val="000000"/>
          <w:sz w:val="24"/>
          <w:szCs w:val="24"/>
        </w:rPr>
      </w:pPr>
      <w:r/>
      <w:bookmarkStart w:id="225" w:name="_Toc513029231"/>
      <w:r/>
      <w:bookmarkStart w:id="226" w:name="_Toc20823303"/>
      <w:r/>
      <w:bookmarkStart w:id="227" w:name="_Toc16938547"/>
      <w:r>
        <w:rPr>
          <w:rFonts w:hint="eastAsia" w:ascii="宋体" w:hAnsi="宋体" w:eastAsia="宋体" w:cs="宋体"/>
          <w:color w:val="000000"/>
          <w:sz w:val="24"/>
          <w:szCs w:val="24"/>
        </w:rPr>
        <w:t xml:space="preserve">20.磋商小组</w:t>
      </w:r>
      <w:r/>
    </w:p>
    <w:p>
      <w:pPr>
        <w:ind w:firstLine="440"/>
        <w:spacing w:line="288" w:lineRule="auto"/>
        <w:rPr>
          <w:rFonts w:ascii="宋体" w:hAnsi="宋体" w:cs="宋体"/>
          <w:color w:val="000000"/>
          <w:sz w:val="22"/>
          <w:szCs w:val="22"/>
        </w:rPr>
      </w:pPr>
      <w:r>
        <w:rPr>
          <w:rFonts w:hint="eastAsia" w:ascii="宋体" w:hAnsi="宋体" w:cs="宋体"/>
          <w:color w:val="000000"/>
          <w:sz w:val="22"/>
          <w:szCs w:val="22"/>
        </w:rPr>
        <w:t xml:space="preserve">20.1 磋商开始仪式结束后，招标代理将立即组织磋商小组进行评审。</w:t>
      </w:r>
      <w:r/>
    </w:p>
    <w:p>
      <w:pPr>
        <w:ind w:firstLine="440"/>
        <w:spacing w:line="288" w:lineRule="auto"/>
        <w:rPr>
          <w:rFonts w:ascii="宋体" w:hAnsi="宋体" w:cs="宋体"/>
          <w:color w:val="000000"/>
          <w:sz w:val="22"/>
          <w:szCs w:val="22"/>
        </w:rPr>
      </w:pPr>
      <w:r>
        <w:rPr>
          <w:rFonts w:hint="eastAsia" w:ascii="宋体" w:hAnsi="宋体" w:cs="宋体"/>
          <w:color w:val="000000"/>
          <w:sz w:val="22"/>
          <w:szCs w:val="22"/>
        </w:rPr>
        <w:t xml:space="preserve">20.2 磋商小组由政府采购评审专家、采购人代表组成，且人员构成符合政府采购有关规定。</w:t>
      </w:r>
      <w:r/>
    </w:p>
    <w:p>
      <w:pPr>
        <w:pStyle w:val="1008"/>
        <w:ind w:firstLine="361"/>
        <w:spacing w:before="0" w:after="0"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21.磋商评审过程的保密</w:t>
      </w:r>
      <w:bookmarkEnd w:id="225"/>
      <w:r/>
      <w:bookmarkEnd w:id="226"/>
      <w:r/>
      <w:bookmarkEnd w:id="227"/>
      <w:r>
        <w:rPr>
          <w:rFonts w:hint="eastAsia" w:ascii="宋体" w:hAnsi="宋体" w:eastAsia="宋体" w:cs="宋体"/>
          <w:color w:val="000000"/>
          <w:sz w:val="24"/>
          <w:szCs w:val="24"/>
        </w:rPr>
        <w:t xml:space="preserve">与公正</w:t>
      </w:r>
      <w:r/>
    </w:p>
    <w:p>
      <w:pPr>
        <w:ind w:firstLine="440"/>
        <w:spacing w:line="288" w:lineRule="auto"/>
        <w:rPr>
          <w:rFonts w:ascii="宋体" w:hAnsi="宋体" w:cs="宋体"/>
          <w:color w:val="000000"/>
          <w:sz w:val="22"/>
          <w:szCs w:val="22"/>
        </w:rPr>
      </w:pPr>
      <w:r>
        <w:rPr>
          <w:rFonts w:hint="eastAsia" w:ascii="宋体" w:hAnsi="宋体" w:cs="宋体"/>
          <w:color w:val="000000"/>
          <w:sz w:val="22"/>
          <w:szCs w:val="22"/>
        </w:rPr>
        <w:t xml:space="preserve">21.1磋商小组、采购人和招标代理工作人员、相关监督人员等与评审工作有关的人员，对评审情况以及在评审过程中获悉的国家秘密、商业秘密负有保密责任。</w:t>
      </w:r>
      <w:r/>
    </w:p>
    <w:p>
      <w:pPr>
        <w:ind w:firstLine="440"/>
        <w:spacing w:line="288" w:lineRule="auto"/>
        <w:rPr>
          <w:rFonts w:ascii="宋体" w:hAnsi="宋体" w:cs="宋体"/>
          <w:color w:val="000000"/>
          <w:sz w:val="22"/>
          <w:szCs w:val="22"/>
        </w:rPr>
      </w:pPr>
      <w:r>
        <w:rPr>
          <w:rFonts w:hint="eastAsia" w:ascii="宋体" w:hAnsi="宋体" w:cs="宋体"/>
          <w:color w:val="000000"/>
          <w:sz w:val="22"/>
          <w:szCs w:val="22"/>
        </w:rPr>
        <w:t xml:space="preserve">21.2在磋商评审过程中，磋商供应商不得以任何行为影响磋商评审过程，否则其响应文件将被作为无效响应文件。</w:t>
      </w:r>
      <w:r/>
    </w:p>
    <w:p>
      <w:pPr>
        <w:ind w:firstLine="440"/>
        <w:spacing w:line="288" w:lineRule="auto"/>
        <w:rPr>
          <w:rFonts w:ascii="宋体" w:hAnsi="宋体" w:cs="宋体"/>
          <w:color w:val="000000"/>
          <w:sz w:val="22"/>
          <w:szCs w:val="22"/>
        </w:rPr>
      </w:pPr>
      <w:r>
        <w:rPr>
          <w:rFonts w:hint="eastAsia" w:ascii="宋体" w:hAnsi="宋体" w:cs="宋体"/>
          <w:color w:val="000000"/>
          <w:sz w:val="22"/>
          <w:szCs w:val="22"/>
        </w:rPr>
        <w:t xml:space="preserve">21.3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pStyle w:val="1008"/>
        <w:ind w:firstLine="361"/>
        <w:spacing w:before="0" w:after="0"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22.评审过程的澄清、说明和更正</w:t>
      </w:r>
      <w:r/>
    </w:p>
    <w:p>
      <w:pPr>
        <w:ind w:firstLine="440"/>
        <w:spacing w:line="288" w:lineRule="auto"/>
        <w:rPr>
          <w:rFonts w:ascii="宋体" w:hAnsi="宋体" w:cs="宋体"/>
          <w:color w:val="000000"/>
          <w:sz w:val="22"/>
          <w:szCs w:val="22"/>
        </w:rPr>
      </w:pPr>
      <w:r>
        <w:rPr>
          <w:rFonts w:hint="eastAsia" w:ascii="宋体" w:hAnsi="宋体" w:cs="宋体"/>
          <w:color w:val="000000"/>
          <w:sz w:val="22"/>
          <w:szCs w:val="22"/>
        </w:rPr>
        <w:t xml:space="preserve">22.1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40"/>
        <w:spacing w:line="288" w:lineRule="auto"/>
        <w:rPr>
          <w:rFonts w:ascii="宋体" w:hAnsi="宋体" w:cs="宋体"/>
          <w:color w:val="000000"/>
          <w:sz w:val="22"/>
          <w:szCs w:val="22"/>
        </w:rPr>
      </w:pPr>
      <w:r>
        <w:rPr>
          <w:rFonts w:hint="eastAsia" w:ascii="宋体" w:hAnsi="宋体" w:cs="宋体"/>
          <w:color w:val="000000"/>
          <w:sz w:val="22"/>
          <w:szCs w:val="22"/>
        </w:rPr>
        <w:t xml:space="preserve">22.2</w:t>
      </w:r>
      <w:r>
        <w:rPr>
          <w:rFonts w:hint="eastAsia" w:ascii="宋体" w:hAnsi="宋体" w:cs="宋体"/>
          <w:color w:val="000000"/>
          <w:sz w:val="22"/>
          <w:szCs w:val="22"/>
        </w:rPr>
        <w:t xml:space="preserve">接到磋商小组要求的供应商应派人按磋商小组通知的时间内做出</w:t>
      </w:r>
      <w:r>
        <w:rPr>
          <w:rFonts w:hint="eastAsia" w:ascii="宋体" w:hAnsi="宋体" w:cs="宋体"/>
          <w:color w:val="000000"/>
          <w:sz w:val="22"/>
          <w:szCs w:val="22"/>
        </w:rPr>
        <w:t xml:space="preserve">澄清、说明或更正。供应商的澄清、说明或者更正应当由法定代表人或授权代表签字或者加盖公章。由授权代表签字的，应当附法人授权书。供应商为自然人的，应当由本人签字并附身份证明。</w:t>
      </w:r>
      <w:r/>
    </w:p>
    <w:p>
      <w:pPr>
        <w:ind w:firstLine="440"/>
        <w:spacing w:line="288" w:lineRule="auto"/>
        <w:rPr>
          <w:rFonts w:ascii="宋体" w:hAnsi="宋体" w:cs="宋体"/>
          <w:color w:val="000000"/>
          <w:sz w:val="22"/>
          <w:szCs w:val="22"/>
        </w:rPr>
      </w:pPr>
      <w:r>
        <w:rPr>
          <w:rFonts w:hint="eastAsia" w:ascii="宋体" w:hAnsi="宋体" w:cs="宋体"/>
          <w:color w:val="000000"/>
          <w:sz w:val="22"/>
          <w:szCs w:val="22"/>
        </w:rPr>
        <w:t xml:space="preserve">22.3 接到磋商小组澄清要求的供应商如未按规定做出澄清，其风险由供应商自行承担。</w:t>
      </w:r>
      <w:r/>
    </w:p>
    <w:p>
      <w:pPr>
        <w:pStyle w:val="1008"/>
        <w:ind w:firstLine="361"/>
        <w:spacing w:before="0" w:after="0"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23.对响应文件的初审</w:t>
      </w:r>
      <w:r/>
    </w:p>
    <w:p>
      <w:pPr>
        <w:ind w:firstLine="440"/>
        <w:spacing w:line="288" w:lineRule="auto"/>
        <w:rPr>
          <w:rFonts w:ascii="宋体" w:hAnsi="宋体" w:cs="宋体"/>
          <w:color w:val="000000"/>
          <w:sz w:val="22"/>
          <w:szCs w:val="22"/>
        </w:rPr>
      </w:pPr>
      <w:r>
        <w:rPr>
          <w:rFonts w:hint="eastAsia" w:ascii="宋体" w:hAnsi="宋体" w:cs="宋体"/>
          <w:color w:val="000000"/>
          <w:sz w:val="22"/>
          <w:szCs w:val="22"/>
        </w:rPr>
        <w:t xml:space="preserve">23.1响应文件初审分为资格性检查和符合性检查。</w:t>
      </w:r>
      <w:r/>
    </w:p>
    <w:p>
      <w:pPr>
        <w:ind w:firstLine="440"/>
        <w:spacing w:line="288" w:lineRule="auto"/>
        <w:rPr>
          <w:rFonts w:ascii="宋体" w:hAnsi="宋体" w:cs="宋体"/>
          <w:color w:val="000000"/>
          <w:sz w:val="22"/>
          <w:szCs w:val="22"/>
        </w:rPr>
      </w:pPr>
      <w:r>
        <w:rPr>
          <w:rFonts w:hint="eastAsia" w:ascii="宋体" w:hAnsi="宋体" w:cs="宋体"/>
          <w:color w:val="000000"/>
          <w:sz w:val="22"/>
          <w:szCs w:val="22"/>
        </w:rPr>
        <w:t xml:space="preserve">资格性检查：依据法律法规和磋商文件的规定，对响应文件中的资格证明文件进行审查，以确定供应商是否具备参加磋商的资格。</w:t>
      </w:r>
      <w:r/>
    </w:p>
    <w:p>
      <w:pPr>
        <w:ind w:firstLine="440"/>
        <w:spacing w:line="288" w:lineRule="auto"/>
        <w:rPr>
          <w:rFonts w:ascii="宋体" w:hAnsi="宋体" w:cs="宋体"/>
          <w:color w:val="000000"/>
          <w:sz w:val="22"/>
          <w:szCs w:val="22"/>
        </w:rPr>
      </w:pPr>
      <w:r>
        <w:rPr>
          <w:rFonts w:hint="eastAsia" w:ascii="宋体" w:hAnsi="宋体" w:cs="宋体"/>
          <w:color w:val="000000"/>
          <w:sz w:val="22"/>
          <w:szCs w:val="22"/>
        </w:rPr>
        <w:t xml:space="preserve">磋商小组在进行资格性审查的同时，</w:t>
      </w:r>
      <w:r>
        <w:rPr>
          <w:rFonts w:hint="eastAsia" w:ascii="宋体" w:hAnsi="宋体" w:cs="宋体"/>
          <w:color w:val="000000"/>
          <w:sz w:val="22"/>
          <w:szCs w:val="22"/>
          <w:lang w:val="zh-CN"/>
        </w:rPr>
        <w:t xml:space="preserve">将在</w:t>
      </w:r>
      <w:r>
        <w:rPr>
          <w:rFonts w:hint="eastAsia" w:ascii="宋体" w:hAnsi="宋体" w:cs="宋体"/>
          <w:color w:val="000000"/>
          <w:sz w:val="22"/>
          <w:szCs w:val="22"/>
        </w:rPr>
        <w:t xml:space="preserve">“</w:t>
      </w:r>
      <w:r>
        <w:rPr>
          <w:rFonts w:hint="eastAsia" w:ascii="宋体" w:hAnsi="宋体" w:cs="宋体"/>
          <w:color w:val="000000"/>
          <w:sz w:val="22"/>
          <w:szCs w:val="22"/>
          <w:lang w:val="zh-CN"/>
        </w:rPr>
        <w:t xml:space="preserve">信用中国</w:t>
      </w:r>
      <w:r>
        <w:rPr>
          <w:rFonts w:hint="eastAsia" w:ascii="宋体" w:hAnsi="宋体" w:cs="宋体"/>
          <w:color w:val="000000"/>
          <w:sz w:val="22"/>
          <w:szCs w:val="22"/>
        </w:rPr>
        <w:t xml:space="preserve">”</w:t>
      </w:r>
      <w:r>
        <w:rPr>
          <w:rFonts w:hint="eastAsia" w:ascii="宋体" w:hAnsi="宋体" w:cs="宋体"/>
          <w:color w:val="000000"/>
          <w:sz w:val="22"/>
          <w:szCs w:val="22"/>
          <w:lang w:val="zh-CN"/>
        </w:rPr>
        <w:t xml:space="preserve">网站</w:t>
      </w:r>
      <w:r>
        <w:rPr>
          <w:rFonts w:hint="eastAsia" w:ascii="宋体" w:hAnsi="宋体" w:cs="宋体"/>
          <w:color w:val="000000"/>
          <w:sz w:val="22"/>
          <w:szCs w:val="22"/>
        </w:rPr>
        <w:t xml:space="preserve">（www.creditchina.gov.cn）</w:t>
      </w:r>
      <w:r>
        <w:rPr>
          <w:rFonts w:hint="eastAsia" w:ascii="宋体" w:hAnsi="宋体" w:cs="宋体"/>
          <w:color w:val="000000"/>
          <w:sz w:val="22"/>
          <w:szCs w:val="22"/>
          <w:lang w:val="zh-CN"/>
        </w:rPr>
        <w:t xml:space="preserve">和</w:t>
      </w:r>
      <w:r>
        <w:rPr>
          <w:rFonts w:hint="eastAsia" w:ascii="宋体" w:hAnsi="宋体" w:cs="宋体"/>
          <w:color w:val="000000"/>
          <w:sz w:val="22"/>
          <w:szCs w:val="22"/>
        </w:rPr>
        <w:t xml:space="preserve">“</w:t>
      </w:r>
      <w:r>
        <w:rPr>
          <w:rFonts w:hint="eastAsia" w:ascii="宋体" w:hAnsi="宋体" w:cs="宋体"/>
          <w:color w:val="000000"/>
          <w:sz w:val="22"/>
          <w:szCs w:val="22"/>
          <w:lang w:val="zh-CN"/>
        </w:rPr>
        <w:t xml:space="preserve">中国政府采购网</w:t>
      </w:r>
      <w:r>
        <w:rPr>
          <w:rFonts w:hint="eastAsia" w:ascii="宋体" w:hAnsi="宋体" w:cs="宋体"/>
          <w:color w:val="000000"/>
          <w:sz w:val="22"/>
          <w:szCs w:val="22"/>
        </w:rPr>
        <w:t xml:space="preserve">"(www.ccgp.gov.cn)查询供应商的信用记录，以确定供应商是否具备参加磋商的资格。查询结果将以网页打印的形式留存并归档。</w:t>
      </w:r>
      <w:r/>
    </w:p>
    <w:p>
      <w:pPr>
        <w:ind w:firstLine="440"/>
        <w:spacing w:line="288" w:lineRule="auto"/>
        <w:rPr>
          <w:rFonts w:ascii="宋体" w:hAnsi="宋体" w:cs="宋体"/>
          <w:color w:val="000000"/>
          <w:sz w:val="22"/>
          <w:szCs w:val="22"/>
        </w:rPr>
      </w:pPr>
      <w:r>
        <w:rPr>
          <w:rFonts w:hint="eastAsia" w:ascii="宋体" w:hAnsi="宋体" w:cs="宋体"/>
          <w:color w:val="000000"/>
          <w:sz w:val="22"/>
          <w:szCs w:val="22"/>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40"/>
        <w:spacing w:line="288" w:lineRule="auto"/>
        <w:rPr>
          <w:rFonts w:ascii="宋体" w:hAnsi="宋体" w:cs="宋体"/>
          <w:color w:val="000000"/>
          <w:sz w:val="22"/>
          <w:szCs w:val="22"/>
        </w:rPr>
      </w:pPr>
      <w:r>
        <w:rPr>
          <w:rFonts w:hint="eastAsia" w:ascii="宋体" w:hAnsi="宋体" w:cs="宋体"/>
          <w:color w:val="000000"/>
          <w:sz w:val="22"/>
          <w:szCs w:val="22"/>
        </w:rPr>
        <w:t xml:space="preserve">符合性检查：依据磋商文件的规定，从响应文件的有效性、完整性和对磋商文件的响应程度进行审查，以确定是否对磋商文件的实质性要求作出响应。</w:t>
      </w:r>
      <w:r/>
    </w:p>
    <w:p>
      <w:pPr>
        <w:ind w:firstLine="440"/>
        <w:spacing w:line="288" w:lineRule="auto"/>
        <w:rPr>
          <w:rFonts w:ascii="宋体" w:hAnsi="宋体" w:cs="宋体"/>
          <w:color w:val="000000"/>
          <w:sz w:val="22"/>
          <w:szCs w:val="22"/>
        </w:rPr>
      </w:pPr>
      <w:r>
        <w:rPr>
          <w:rFonts w:hint="eastAsia" w:ascii="宋体" w:hAnsi="宋体" w:cs="宋体"/>
          <w:color w:val="000000"/>
          <w:sz w:val="22"/>
          <w:szCs w:val="22"/>
        </w:rPr>
        <w:t xml:space="preserve">23.2在正式磋商之前，磋商小组将首先审查每份响应文件是否实质性响应了磋商文件的要求。实质性响应的响应文件应该是与磋商文件要求的条款、条件和规格相符，没有重大负偏离或保留。</w:t>
      </w:r>
      <w:r/>
    </w:p>
    <w:p>
      <w:pPr>
        <w:ind w:firstLine="440"/>
        <w:spacing w:line="288" w:lineRule="auto"/>
        <w:rPr>
          <w:rFonts w:ascii="宋体" w:hAnsi="宋体" w:cs="宋体"/>
          <w:color w:val="000000"/>
          <w:sz w:val="22"/>
          <w:szCs w:val="22"/>
        </w:rPr>
      </w:pPr>
      <w:r>
        <w:rPr>
          <w:rFonts w:hint="eastAsia" w:ascii="宋体" w:hAnsi="宋体" w:cs="宋体"/>
          <w:color w:val="000000"/>
          <w:sz w:val="22"/>
          <w:szCs w:val="22"/>
        </w:rPr>
        <w:t xml:space="preserve">所谓重大负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40"/>
        <w:spacing w:line="288" w:lineRule="auto"/>
        <w:rPr>
          <w:rFonts w:ascii="宋体" w:hAnsi="宋体" w:cs="宋体"/>
          <w:color w:val="000000"/>
          <w:sz w:val="22"/>
          <w:szCs w:val="22"/>
        </w:rPr>
      </w:pPr>
      <w:r>
        <w:rPr>
          <w:rFonts w:hint="eastAsia" w:ascii="宋体" w:hAnsi="宋体" w:cs="宋体"/>
          <w:color w:val="000000"/>
          <w:sz w:val="22"/>
          <w:szCs w:val="22"/>
        </w:rPr>
        <w:t xml:space="preserve">23.3 被认定为未实质性响应磋商文件的响应文件的情形</w:t>
      </w:r>
      <w:r/>
    </w:p>
    <w:p>
      <w:pPr>
        <w:ind w:firstLine="440"/>
        <w:spacing w:line="288" w:lineRule="auto"/>
        <w:rPr>
          <w:rFonts w:ascii="宋体" w:hAnsi="宋体" w:cs="宋体"/>
          <w:color w:val="000000"/>
          <w:sz w:val="22"/>
          <w:szCs w:val="22"/>
        </w:rPr>
      </w:pPr>
      <w:r>
        <w:rPr>
          <w:rFonts w:hint="eastAsia" w:ascii="宋体" w:hAnsi="宋体" w:cs="宋体"/>
          <w:color w:val="000000"/>
          <w:sz w:val="22"/>
          <w:szCs w:val="22"/>
        </w:rPr>
        <w:t xml:space="preserve">（1）未按照磋商文件规定要求加密的；</w:t>
      </w:r>
      <w:r/>
    </w:p>
    <w:p>
      <w:pPr>
        <w:ind w:firstLine="440"/>
        <w:spacing w:line="288" w:lineRule="auto"/>
        <w:rPr>
          <w:rFonts w:ascii="宋体" w:hAnsi="宋体" w:cs="宋体"/>
          <w:color w:val="000000"/>
          <w:sz w:val="22"/>
          <w:szCs w:val="22"/>
        </w:rPr>
      </w:pPr>
      <w:r>
        <w:rPr>
          <w:rFonts w:hint="eastAsia" w:ascii="宋体" w:hAnsi="宋体" w:cs="宋体"/>
          <w:color w:val="000000"/>
          <w:sz w:val="22"/>
          <w:szCs w:val="22"/>
        </w:rPr>
        <w:t xml:space="preserve">（2）同一供应商提交两个以上（含两个）不同的响应文件或者磋商响应报价的；</w:t>
      </w:r>
      <w:r/>
    </w:p>
    <w:p>
      <w:pPr>
        <w:ind w:firstLine="440"/>
        <w:spacing w:line="288" w:lineRule="auto"/>
        <w:rPr>
          <w:rFonts w:ascii="宋体" w:hAnsi="宋体" w:cs="宋体"/>
          <w:color w:val="000000"/>
          <w:sz w:val="22"/>
          <w:szCs w:val="22"/>
        </w:rPr>
      </w:pPr>
      <w:r>
        <w:rPr>
          <w:rFonts w:hint="eastAsia" w:ascii="宋体" w:hAnsi="宋体" w:cs="宋体"/>
          <w:color w:val="000000"/>
          <w:sz w:val="22"/>
          <w:szCs w:val="22"/>
        </w:rPr>
        <w:t xml:space="preserve">（3）供应商不符合磋商文件中规定的合格磋商供应商资格要求的；</w:t>
      </w:r>
      <w:r/>
    </w:p>
    <w:p>
      <w:pPr>
        <w:ind w:firstLine="440"/>
        <w:spacing w:line="288" w:lineRule="auto"/>
        <w:rPr>
          <w:rFonts w:ascii="宋体" w:hAnsi="宋体" w:cs="宋体"/>
          <w:color w:val="000000"/>
          <w:sz w:val="22"/>
          <w:szCs w:val="22"/>
        </w:rPr>
      </w:pPr>
      <w:r>
        <w:rPr>
          <w:rFonts w:hint="eastAsia" w:ascii="宋体" w:hAnsi="宋体" w:cs="宋体"/>
          <w:color w:val="000000"/>
          <w:sz w:val="22"/>
          <w:szCs w:val="22"/>
        </w:rPr>
        <w:t xml:space="preserve">（4）不符合法律、法规和磋商文件中规定的其他实质性要求和条件的；</w:t>
      </w:r>
      <w:r/>
    </w:p>
    <w:p>
      <w:pPr>
        <w:ind w:firstLine="440"/>
        <w:spacing w:line="288" w:lineRule="auto"/>
        <w:rPr>
          <w:rFonts w:ascii="宋体" w:hAnsi="宋体" w:cs="宋体"/>
          <w:color w:val="000000"/>
          <w:sz w:val="22"/>
          <w:szCs w:val="22"/>
        </w:rPr>
      </w:pPr>
      <w:r>
        <w:rPr>
          <w:rFonts w:hint="eastAsia" w:ascii="宋体" w:hAnsi="宋体" w:cs="宋体"/>
          <w:color w:val="000000"/>
          <w:sz w:val="22"/>
          <w:szCs w:val="22"/>
        </w:rPr>
        <w:t xml:space="preserve">（5）其他法律、法规及本磋商文件规定的属于未实质性响应的响应文件的情形；</w:t>
      </w:r>
      <w:r/>
    </w:p>
    <w:p>
      <w:pPr>
        <w:ind w:firstLine="440"/>
        <w:spacing w:line="288" w:lineRule="auto"/>
        <w:rPr>
          <w:rFonts w:ascii="宋体" w:hAnsi="宋体" w:cs="宋体"/>
          <w:color w:val="000000"/>
          <w:sz w:val="22"/>
          <w:szCs w:val="22"/>
        </w:rPr>
      </w:pPr>
      <w:r>
        <w:rPr>
          <w:rFonts w:hint="eastAsia" w:ascii="宋体" w:hAnsi="宋体" w:cs="宋体"/>
          <w:color w:val="000000"/>
          <w:sz w:val="22"/>
          <w:szCs w:val="22"/>
        </w:rPr>
        <w:t xml:space="preserve">（6）供应商被 “信用中国”网站（www.creditchina.gov.cn）列入失信被执行人或重大税收违法失信主体名单或政府采购严重失信行为记录名单。或查询“信用中国”网站后发现供应商存在不符合《中华人民共和国政府采购法》第二十二条规定条件的情形。</w:t>
      </w:r>
      <w:r/>
    </w:p>
    <w:p>
      <w:pPr>
        <w:ind w:firstLine="440"/>
        <w:spacing w:line="288" w:lineRule="auto"/>
        <w:rPr>
          <w:rFonts w:ascii="宋体" w:hAnsi="宋体" w:cs="宋体"/>
          <w:color w:val="000000"/>
          <w:sz w:val="22"/>
          <w:szCs w:val="22"/>
        </w:rPr>
      </w:pPr>
      <w:r>
        <w:rPr>
          <w:rFonts w:hint="eastAsia" w:ascii="宋体" w:hAnsi="宋体" w:cs="宋体"/>
          <w:color w:val="000000"/>
          <w:sz w:val="22"/>
          <w:szCs w:val="22"/>
        </w:rPr>
        <w:t xml:space="preserve">（7）本项目采购产品被财政部、国家发改委、生态环境部等列入“节能产品目录清单”、“环境标志产品目录清单”强制采购范围，而供应商所响应的产品不在强制采购范围内的。</w:t>
      </w:r>
      <w:r/>
    </w:p>
    <w:p>
      <w:pPr>
        <w:ind w:firstLine="440"/>
        <w:spacing w:line="288" w:lineRule="auto"/>
        <w:rPr>
          <w:rFonts w:ascii="宋体" w:hAnsi="宋体" w:cs="宋体"/>
          <w:color w:val="000000"/>
          <w:sz w:val="22"/>
          <w:szCs w:val="22"/>
        </w:rPr>
      </w:pPr>
      <w:r>
        <w:rPr>
          <w:rFonts w:hint="eastAsia" w:ascii="宋体" w:hAnsi="宋体" w:cs="宋体"/>
          <w:color w:val="000000"/>
          <w:sz w:val="22"/>
          <w:szCs w:val="22"/>
        </w:rPr>
        <w:t xml:space="preserve">23.4 未实质性响应磋商文件的响应文件按无效响应处理，磋商小组将予以拒绝，供应商不得通过修改或撤销不合要求的偏离或保留而使其响应文件成为实质性响应的文件。</w:t>
      </w:r>
      <w:r/>
    </w:p>
    <w:p>
      <w:pPr>
        <w:ind w:firstLine="440"/>
        <w:spacing w:line="288" w:lineRule="auto"/>
        <w:rPr>
          <w:rFonts w:ascii="宋体" w:hAnsi="宋体" w:cs="宋体"/>
          <w:color w:val="000000"/>
          <w:sz w:val="22"/>
          <w:szCs w:val="22"/>
        </w:rPr>
      </w:pPr>
      <w:r>
        <w:rPr>
          <w:rFonts w:hint="eastAsia" w:ascii="宋体" w:hAnsi="宋体" w:cs="宋体"/>
          <w:color w:val="000000"/>
          <w:sz w:val="22"/>
          <w:szCs w:val="22"/>
        </w:rPr>
        <w:t xml:space="preserve">23.5 磋商小组将允许修正响应文件中不构成重大负偏离的、微小的、非正规的、不一致的或不规则的地方，但这些修改不能影响任何供应商相应的名次排列。</w:t>
      </w:r>
      <w:r/>
    </w:p>
    <w:p>
      <w:pPr>
        <w:pStyle w:val="1008"/>
        <w:ind w:firstLine="361"/>
        <w:spacing w:before="0" w:after="0"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24.磋商程序及评审方法和标准</w:t>
      </w:r>
      <w:r/>
    </w:p>
    <w:p>
      <w:pPr>
        <w:ind w:firstLine="440"/>
        <w:spacing w:line="288" w:lineRule="auto"/>
        <w:rPr>
          <w:rFonts w:ascii="宋体" w:hAnsi="宋体" w:cs="宋体"/>
          <w:color w:val="000000"/>
          <w:sz w:val="22"/>
          <w:szCs w:val="22"/>
        </w:rPr>
      </w:pPr>
      <w:r>
        <w:rPr>
          <w:rFonts w:hint="eastAsia" w:ascii="宋体" w:hAnsi="宋体" w:cs="宋体"/>
          <w:color w:val="000000"/>
          <w:sz w:val="22"/>
          <w:szCs w:val="22"/>
        </w:rPr>
        <w:t xml:space="preserve">24.1磋商程序</w:t>
      </w:r>
      <w:r/>
    </w:p>
    <w:p>
      <w:pPr>
        <w:ind w:firstLine="440"/>
        <w:spacing w:line="288" w:lineRule="auto"/>
        <w:rPr>
          <w:rFonts w:ascii="宋体" w:hAnsi="宋体" w:cs="宋体"/>
          <w:color w:val="000000"/>
          <w:sz w:val="22"/>
          <w:szCs w:val="22"/>
        </w:rPr>
      </w:pPr>
      <w:r>
        <w:rPr>
          <w:rFonts w:hint="eastAsia" w:ascii="宋体" w:hAnsi="宋体" w:cs="宋体"/>
          <w:color w:val="000000"/>
          <w:sz w:val="22"/>
          <w:szCs w:val="22"/>
        </w:rPr>
        <w:t xml:space="preserve">24.1.1 对于通过资格性和符合性审查的供应商，磋商小组所有成员将集中与单一供应商分别进行磋商。</w:t>
      </w:r>
      <w:r/>
    </w:p>
    <w:p>
      <w:pPr>
        <w:ind w:firstLine="440"/>
        <w:spacing w:line="288" w:lineRule="auto"/>
        <w:rPr>
          <w:rFonts w:ascii="宋体" w:hAnsi="宋体" w:cs="宋体"/>
          <w:color w:val="000000"/>
          <w:sz w:val="22"/>
          <w:szCs w:val="22"/>
        </w:rPr>
      </w:pPr>
      <w:r>
        <w:rPr>
          <w:rFonts w:hint="eastAsia" w:ascii="宋体" w:hAnsi="宋体" w:cs="宋体"/>
          <w:color w:val="000000"/>
          <w:sz w:val="22"/>
          <w:szCs w:val="22"/>
        </w:rPr>
        <w:t xml:space="preserve">在磋商过程中，磋商小组可能根据磋商文件和磋商情况实质性变动的内容有：采购需求中的技术、服务要求以及合同草案条款。对磋商文件作出的实质性变动是磋商文件的有效组成部分，磋商小组将以书面形式同时通知所有参加磋商的供应商。供应商应当按照磋商文件的变动情况和磋商小组的要求重新提交响应文件，并由其法定代表人或授权代表签字或者加盖公章。</w:t>
      </w:r>
      <w:r/>
    </w:p>
    <w:p>
      <w:pPr>
        <w:ind w:firstLine="440"/>
        <w:spacing w:line="288" w:lineRule="auto"/>
        <w:rPr>
          <w:rFonts w:ascii="宋体" w:hAnsi="宋体" w:cs="宋体"/>
          <w:color w:val="000000"/>
          <w:sz w:val="22"/>
          <w:szCs w:val="22"/>
        </w:rPr>
      </w:pPr>
      <w:r>
        <w:rPr>
          <w:rFonts w:hint="eastAsia" w:ascii="宋体" w:hAnsi="宋体" w:cs="宋体"/>
          <w:color w:val="000000"/>
          <w:sz w:val="22"/>
          <w:szCs w:val="22"/>
        </w:rPr>
        <w:t xml:space="preserve"> 24.1.2 磋商文件能够详细列明采购标的的技术、服务要求的，磋商结束后，磋商小组将要求所有实质性响应的供应商在规定时间内提交最后报价。</w:t>
      </w:r>
      <w:r/>
    </w:p>
    <w:p>
      <w:pPr>
        <w:ind w:firstLine="440"/>
        <w:spacing w:line="288" w:lineRule="auto"/>
        <w:rPr>
          <w:rFonts w:ascii="宋体" w:hAnsi="宋体" w:cs="宋体"/>
          <w:color w:val="000000"/>
          <w:sz w:val="22"/>
          <w:szCs w:val="22"/>
        </w:rPr>
      </w:pPr>
      <w:r>
        <w:rPr>
          <w:rFonts w:hint="eastAsia" w:ascii="宋体" w:hAnsi="宋体" w:cs="宋体"/>
          <w:color w:val="000000"/>
          <w:sz w:val="22"/>
          <w:szCs w:val="22"/>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40"/>
        <w:spacing w:line="288" w:lineRule="auto"/>
        <w:rPr>
          <w:rFonts w:ascii="宋体" w:hAnsi="宋体" w:cs="宋体"/>
          <w:color w:val="000000"/>
          <w:sz w:val="22"/>
          <w:szCs w:val="22"/>
        </w:rPr>
      </w:pPr>
      <w:r>
        <w:rPr>
          <w:rFonts w:hint="eastAsia" w:ascii="宋体" w:hAnsi="宋体" w:cs="宋体"/>
          <w:color w:val="000000"/>
          <w:sz w:val="22"/>
          <w:szCs w:val="22"/>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40"/>
        <w:spacing w:line="288" w:lineRule="auto"/>
        <w:rPr>
          <w:rFonts w:ascii="宋体" w:hAnsi="宋体" w:cs="宋体"/>
          <w:color w:val="000000"/>
          <w:sz w:val="22"/>
          <w:szCs w:val="22"/>
        </w:rPr>
      </w:pPr>
      <w:r>
        <w:rPr>
          <w:rFonts w:hint="eastAsia" w:ascii="宋体" w:hAnsi="宋体" w:cs="宋体"/>
          <w:color w:val="000000"/>
          <w:sz w:val="22"/>
          <w:szCs w:val="22"/>
        </w:rPr>
        <w:t xml:space="preserve">24.1.3 磋商供应商未在磋商小组规定的时间内完成最后报价的视为放弃磋商，其磋商响应按无效响应处理。最后报价须由磋商供应商法定代表人或授权代表签字或者加盖公章。已提交响应文件的供应商，在提交最后报价之前，可以根据磋商情况退出磋商。</w:t>
      </w:r>
      <w:r/>
    </w:p>
    <w:p>
      <w:pPr>
        <w:ind w:firstLine="440"/>
        <w:spacing w:line="288" w:lineRule="auto"/>
        <w:rPr>
          <w:rFonts w:ascii="宋体" w:hAnsi="宋体" w:cs="宋体"/>
          <w:color w:val="000000"/>
          <w:sz w:val="22"/>
          <w:szCs w:val="22"/>
        </w:rPr>
      </w:pPr>
      <w:r>
        <w:rPr>
          <w:rFonts w:hint="eastAsia" w:ascii="宋体" w:hAnsi="宋体" w:cs="宋体"/>
          <w:color w:val="000000"/>
          <w:sz w:val="22"/>
          <w:szCs w:val="22"/>
        </w:rPr>
        <w:t xml:space="preserve">24.2 评审方法和标准</w:t>
      </w:r>
      <w:r/>
    </w:p>
    <w:p>
      <w:pPr>
        <w:ind w:firstLine="440"/>
        <w:spacing w:line="288" w:lineRule="auto"/>
        <w:rPr>
          <w:rFonts w:ascii="宋体" w:hAnsi="宋体" w:cs="宋体"/>
          <w:color w:val="000000"/>
          <w:sz w:val="22"/>
          <w:szCs w:val="22"/>
        </w:rPr>
      </w:pPr>
      <w:r>
        <w:rPr>
          <w:rFonts w:hint="eastAsia" w:ascii="宋体" w:hAnsi="宋体" w:cs="宋体"/>
          <w:color w:val="000000"/>
          <w:sz w:val="22"/>
          <w:szCs w:val="22"/>
        </w:rPr>
        <w:t xml:space="preserve">24.2.1评审方法。经磋商确定最终采购需求和提交最后报价的供应商后，由磋商小</w:t>
      </w:r>
      <w:r>
        <w:rPr>
          <w:rFonts w:hint="eastAsia" w:ascii="宋体" w:hAnsi="宋体" w:cs="宋体"/>
          <w:color w:val="000000"/>
          <w:sz w:val="22"/>
          <w:szCs w:val="22"/>
        </w:rPr>
        <w:t xml:space="preserve">组采用综合评分法对提交最后报价的供应商的响应文件和最后报价进行综合评分。</w:t>
      </w:r>
      <w:r/>
    </w:p>
    <w:p>
      <w:pPr>
        <w:ind w:firstLine="440"/>
        <w:spacing w:line="288" w:lineRule="auto"/>
        <w:rPr>
          <w:rFonts w:ascii="宋体" w:hAnsi="宋体" w:cs="宋体"/>
          <w:color w:val="000000"/>
          <w:sz w:val="22"/>
          <w:szCs w:val="22"/>
        </w:rPr>
      </w:pPr>
      <w:r>
        <w:rPr>
          <w:rFonts w:hint="eastAsia" w:ascii="宋体" w:hAnsi="宋体" w:cs="宋体"/>
          <w:color w:val="000000"/>
          <w:sz w:val="22"/>
          <w:szCs w:val="22"/>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40"/>
        <w:spacing w:line="288" w:lineRule="auto"/>
        <w:rPr>
          <w:rFonts w:ascii="宋体" w:hAnsi="宋体" w:cs="宋体"/>
          <w:color w:val="000000"/>
          <w:sz w:val="22"/>
          <w:szCs w:val="22"/>
        </w:rPr>
      </w:pPr>
      <w:r>
        <w:rPr>
          <w:rFonts w:hint="eastAsia" w:ascii="宋体" w:hAnsi="宋体" w:cs="宋体"/>
          <w:color w:val="000000"/>
          <w:sz w:val="22"/>
          <w:szCs w:val="22"/>
        </w:rPr>
        <w:t xml:space="preserve">24.2.2评审标准</w:t>
      </w:r>
      <w:r/>
    </w:p>
    <w:p>
      <w:pPr>
        <w:ind w:firstLine="440"/>
        <w:spacing w:line="288" w:lineRule="auto"/>
        <w:rPr>
          <w:rFonts w:ascii="宋体" w:hAnsi="宋体" w:cs="宋体"/>
          <w:color w:val="000000"/>
          <w:sz w:val="22"/>
          <w:szCs w:val="22"/>
        </w:rPr>
      </w:pPr>
      <w:r>
        <w:rPr>
          <w:rFonts w:hint="eastAsia" w:ascii="宋体" w:hAnsi="宋体" w:cs="宋体"/>
          <w:color w:val="000000"/>
          <w:sz w:val="22"/>
          <w:szCs w:val="22"/>
        </w:rPr>
        <w:t xml:space="preserve">见本磋商文件第五章规定。</w:t>
      </w:r>
      <w:r/>
    </w:p>
    <w:p>
      <w:pPr>
        <w:ind w:firstLine="440"/>
        <w:spacing w:line="288" w:lineRule="auto"/>
        <w:rPr>
          <w:rFonts w:ascii="宋体" w:hAnsi="宋体" w:cs="宋体"/>
          <w:color w:val="000000"/>
          <w:sz w:val="22"/>
          <w:szCs w:val="22"/>
        </w:rPr>
      </w:pPr>
      <w:r>
        <w:rPr>
          <w:rFonts w:hint="eastAsia" w:ascii="宋体" w:hAnsi="宋体" w:cs="宋体"/>
          <w:color w:val="000000"/>
          <w:sz w:val="22"/>
          <w:szCs w:val="22"/>
        </w:rPr>
        <w:t xml:space="preserve">24.3采购活动终止的情况</w:t>
      </w:r>
      <w:r/>
    </w:p>
    <w:p>
      <w:pPr>
        <w:ind w:firstLine="440"/>
        <w:spacing w:line="288" w:lineRule="auto"/>
        <w:rPr>
          <w:rFonts w:ascii="宋体" w:hAnsi="宋体" w:cs="宋体"/>
          <w:color w:val="000000"/>
          <w:sz w:val="22"/>
          <w:szCs w:val="22"/>
        </w:rPr>
      </w:pPr>
      <w:r>
        <w:rPr>
          <w:rFonts w:hint="eastAsia" w:ascii="宋体" w:hAnsi="宋体" w:cs="宋体"/>
          <w:color w:val="000000"/>
          <w:sz w:val="22"/>
          <w:szCs w:val="22"/>
        </w:rPr>
        <w:t xml:space="preserve">出现下列情形之一的，本次竞争性磋商采购活动将被终止：</w:t>
      </w:r>
      <w:r/>
    </w:p>
    <w:p>
      <w:pPr>
        <w:ind w:firstLine="440"/>
        <w:spacing w:line="288" w:lineRule="auto"/>
        <w:rPr>
          <w:rFonts w:ascii="宋体" w:hAnsi="宋体" w:cs="宋体"/>
          <w:color w:val="000000"/>
          <w:sz w:val="22"/>
          <w:szCs w:val="22"/>
        </w:rPr>
      </w:pPr>
      <w:r>
        <w:rPr>
          <w:rFonts w:hint="eastAsia" w:ascii="宋体" w:hAnsi="宋体" w:cs="宋体"/>
          <w:color w:val="000000"/>
          <w:sz w:val="22"/>
          <w:szCs w:val="22"/>
        </w:rPr>
        <w:t xml:space="preserve">（1）因情况变化，不再符合规定的竞争性磋商采购方式适用情形的；</w:t>
      </w:r>
      <w:r/>
    </w:p>
    <w:p>
      <w:pPr>
        <w:ind w:firstLine="440"/>
        <w:spacing w:line="288" w:lineRule="auto"/>
        <w:rPr>
          <w:rFonts w:ascii="宋体" w:hAnsi="宋体" w:cs="宋体"/>
          <w:color w:val="000000"/>
          <w:sz w:val="22"/>
          <w:szCs w:val="22"/>
        </w:rPr>
      </w:pPr>
      <w:r>
        <w:rPr>
          <w:rFonts w:hint="eastAsia" w:ascii="宋体" w:hAnsi="宋体" w:cs="宋体"/>
          <w:color w:val="000000"/>
          <w:sz w:val="22"/>
          <w:szCs w:val="22"/>
        </w:rPr>
        <w:t xml:space="preserve">（2）出现影响采购公正的违法、违规行为的；</w:t>
      </w:r>
      <w:r/>
    </w:p>
    <w:p>
      <w:pPr>
        <w:ind w:firstLine="440"/>
        <w:spacing w:line="288" w:lineRule="auto"/>
        <w:rPr>
          <w:rFonts w:ascii="宋体" w:hAnsi="宋体" w:cs="宋体"/>
          <w:color w:val="000000"/>
          <w:sz w:val="22"/>
          <w:szCs w:val="22"/>
        </w:rPr>
      </w:pPr>
      <w:r>
        <w:rPr>
          <w:rFonts w:hint="eastAsia" w:ascii="宋体" w:hAnsi="宋体" w:cs="宋体"/>
          <w:color w:val="000000"/>
          <w:sz w:val="22"/>
          <w:szCs w:val="22"/>
        </w:rPr>
        <w:t xml:space="preserve">（3）除本磋商文件第24.1.2条第三款规定的情形外，在采购过程中符合要求的供应商或者报价未超过采购预算的供应商不足3家的。</w:t>
      </w:r>
      <w:r/>
    </w:p>
    <w:p>
      <w:pPr>
        <w:pStyle w:val="1007"/>
        <w:ind w:firstLine="434"/>
        <w:spacing w:before="0" w:after="0" w:line="360" w:lineRule="auto"/>
        <w:rPr>
          <w:rFonts w:ascii="黑体" w:hAnsi="黑体" w:eastAsia="黑体" w:cs="黑体"/>
          <w:b w:val="0"/>
          <w:bCs w:val="0"/>
          <w:color w:val="000000"/>
          <w:sz w:val="28"/>
          <w:szCs w:val="28"/>
        </w:rPr>
      </w:pPr>
      <w:r/>
      <w:bookmarkStart w:id="228" w:name="_Toc7209"/>
      <w:r>
        <w:rPr>
          <w:rFonts w:hint="eastAsia" w:ascii="黑体" w:hAnsi="黑体" w:eastAsia="黑体" w:cs="黑体"/>
          <w:b w:val="0"/>
          <w:bCs w:val="0"/>
          <w:color w:val="000000"/>
          <w:sz w:val="28"/>
          <w:szCs w:val="28"/>
        </w:rPr>
        <w:t xml:space="preserve">六、成交</w:t>
      </w:r>
      <w:bookmarkEnd w:id="228"/>
      <w:r/>
      <w:r/>
    </w:p>
    <w:p>
      <w:pPr>
        <w:pStyle w:val="1008"/>
        <w:ind w:firstLine="361"/>
        <w:spacing w:before="0" w:after="0"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25.确定成交单位</w:t>
      </w:r>
      <w:r/>
    </w:p>
    <w:p>
      <w:pPr>
        <w:ind w:firstLine="440"/>
        <w:spacing w:line="288" w:lineRule="auto"/>
        <w:rPr>
          <w:rFonts w:ascii="宋体" w:hAnsi="宋体" w:cs="宋体"/>
          <w:color w:val="000000"/>
          <w:sz w:val="22"/>
          <w:szCs w:val="22"/>
        </w:rPr>
      </w:pPr>
      <w:r>
        <w:rPr>
          <w:rFonts w:hint="eastAsia" w:ascii="宋体" w:hAnsi="宋体" w:cs="宋体"/>
          <w:color w:val="000000"/>
          <w:sz w:val="22"/>
          <w:szCs w:val="22"/>
        </w:rPr>
        <w:t xml:space="preserve">25.1 磋商小组根据综合评分情况，按照评审得分由高到低顺序推荐3名成交候选供应商，并编写评审报告。符合本文件第24.1.2条情形的，可以推荐2名成交候选供应商。评审得分相同的，按照最后报价由低到高的顺序推荐。评审得分且最后报价相同的，按照技术指标优劣顺序推荐。</w:t>
      </w:r>
      <w:r/>
    </w:p>
    <w:p>
      <w:pPr>
        <w:ind w:firstLine="440"/>
        <w:spacing w:line="288" w:lineRule="auto"/>
        <w:rPr>
          <w:rFonts w:ascii="宋体" w:hAnsi="宋体" w:cs="宋体"/>
          <w:color w:val="000000"/>
          <w:sz w:val="22"/>
          <w:szCs w:val="22"/>
        </w:rPr>
      </w:pPr>
      <w:r>
        <w:rPr>
          <w:rFonts w:hint="eastAsia" w:ascii="宋体" w:hAnsi="宋体" w:cs="宋体"/>
          <w:color w:val="000000"/>
          <w:sz w:val="22"/>
          <w:szCs w:val="22"/>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竞争性磋商文件规定的方式确定一个供应商获得成交供应商推荐资格，竞争性磋商文件未规定的采取随机抽取方式确定，其他同品牌同型号供应商不作为成交候选人。</w:t>
      </w:r>
      <w:r/>
    </w:p>
    <w:p>
      <w:pPr>
        <w:ind w:firstLine="440"/>
        <w:spacing w:line="288" w:lineRule="auto"/>
        <w:rPr>
          <w:rFonts w:ascii="宋体" w:hAnsi="宋体" w:cs="宋体"/>
          <w:color w:val="000000"/>
          <w:sz w:val="22"/>
          <w:szCs w:val="22"/>
        </w:rPr>
      </w:pPr>
      <w:r>
        <w:rPr>
          <w:rFonts w:hint="eastAsia" w:ascii="宋体" w:hAnsi="宋体" w:cs="宋体"/>
          <w:color w:val="000000"/>
          <w:sz w:val="22"/>
          <w:szCs w:val="22"/>
        </w:rPr>
        <w:t xml:space="preserve">25.2采购人从评审报告提出的成交候选供应商中，按照排序由高到低的原则确定成交供应商。采购人确定成交供应商后，招标代理将在“江苏政府采购网”发布成交结果公告，公告期限为1个工作日。</w:t>
      </w:r>
      <w:r/>
    </w:p>
    <w:p>
      <w:pPr>
        <w:ind w:firstLine="440"/>
        <w:spacing w:line="288" w:lineRule="auto"/>
        <w:rPr>
          <w:rFonts w:ascii="宋体" w:hAnsi="宋体" w:cs="宋体"/>
          <w:color w:val="000000"/>
          <w:sz w:val="22"/>
          <w:szCs w:val="22"/>
        </w:rPr>
      </w:pPr>
      <w:r>
        <w:rPr>
          <w:rFonts w:hint="eastAsia" w:ascii="宋体" w:hAnsi="宋体" w:cs="宋体"/>
          <w:color w:val="000000"/>
          <w:sz w:val="22"/>
          <w:szCs w:val="22"/>
        </w:rPr>
        <w:t xml:space="preserve">成交结果确定后，招标代理将向成交供应商发出成交通知书</w:t>
      </w:r>
      <w:r>
        <w:rPr>
          <w:rFonts w:hint="eastAsia" w:ascii="宋体" w:hAnsi="宋体" w:cs="宋体"/>
          <w:color w:val="000000"/>
          <w:sz w:val="22"/>
          <w:szCs w:val="22"/>
        </w:rPr>
        <w:t xml:space="preserve">。</w:t>
      </w:r>
      <w:r/>
    </w:p>
    <w:p>
      <w:pPr>
        <w:ind w:firstLine="440"/>
        <w:spacing w:line="288" w:lineRule="auto"/>
        <w:rPr>
          <w:rFonts w:ascii="宋体" w:hAnsi="宋体" w:cs="宋体"/>
          <w:color w:val="000000"/>
          <w:sz w:val="22"/>
          <w:szCs w:val="22"/>
        </w:rPr>
      </w:pPr>
      <w:r>
        <w:rPr>
          <w:rFonts w:hint="eastAsia" w:ascii="宋体" w:hAnsi="宋体" w:cs="宋体"/>
          <w:color w:val="000000"/>
          <w:sz w:val="22"/>
          <w:szCs w:val="22"/>
        </w:rPr>
        <w:t xml:space="preserve">25.3若有充分证据证明，成交供应商出现下列情况之一的，一经查实，将被取消成交资格：</w:t>
      </w:r>
      <w:r/>
    </w:p>
    <w:p>
      <w:pPr>
        <w:ind w:firstLine="440"/>
        <w:spacing w:line="288" w:lineRule="auto"/>
        <w:rPr>
          <w:rFonts w:ascii="宋体" w:hAnsi="宋体" w:cs="宋体"/>
          <w:color w:val="000000"/>
          <w:sz w:val="22"/>
          <w:szCs w:val="22"/>
        </w:rPr>
      </w:pPr>
      <w:r>
        <w:rPr>
          <w:rFonts w:hint="eastAsia" w:ascii="宋体" w:hAnsi="宋体" w:cs="宋体"/>
          <w:color w:val="000000"/>
          <w:sz w:val="22"/>
          <w:szCs w:val="22"/>
        </w:rPr>
        <w:t xml:space="preserve">（1）提供虚假材料谋取成交的；</w:t>
      </w:r>
      <w:r/>
    </w:p>
    <w:p>
      <w:pPr>
        <w:ind w:firstLine="440"/>
        <w:spacing w:line="288" w:lineRule="auto"/>
        <w:rPr>
          <w:rFonts w:ascii="宋体" w:hAnsi="宋体" w:cs="宋体"/>
          <w:color w:val="000000"/>
          <w:sz w:val="22"/>
          <w:szCs w:val="22"/>
        </w:rPr>
      </w:pPr>
      <w:r>
        <w:rPr>
          <w:rFonts w:hint="eastAsia" w:ascii="宋体" w:hAnsi="宋体" w:cs="宋体"/>
          <w:color w:val="000000"/>
          <w:sz w:val="22"/>
          <w:szCs w:val="22"/>
        </w:rPr>
        <w:t xml:space="preserve">（2）与评审专家、采购人、其他供应商或者招标代理工作人员恶意串通的；</w:t>
      </w:r>
      <w:r/>
    </w:p>
    <w:p>
      <w:pPr>
        <w:ind w:firstLine="440"/>
        <w:spacing w:line="288" w:lineRule="auto"/>
        <w:rPr>
          <w:rFonts w:ascii="宋体" w:hAnsi="宋体" w:cs="宋体"/>
          <w:color w:val="000000"/>
          <w:sz w:val="22"/>
          <w:szCs w:val="22"/>
        </w:rPr>
      </w:pPr>
      <w:r>
        <w:rPr>
          <w:rFonts w:hint="eastAsia" w:ascii="宋体" w:hAnsi="宋体" w:cs="宋体"/>
          <w:color w:val="000000"/>
          <w:sz w:val="22"/>
          <w:szCs w:val="22"/>
        </w:rPr>
        <w:t xml:space="preserve">（3）向评审专家、采购人或招标代理工作人员行贿或者提供其他不正当利益的；</w:t>
      </w:r>
      <w:r/>
    </w:p>
    <w:p>
      <w:pPr>
        <w:ind w:firstLine="440"/>
        <w:spacing w:line="288" w:lineRule="auto"/>
        <w:rPr>
          <w:rFonts w:ascii="宋体" w:hAnsi="宋体" w:cs="宋体"/>
          <w:color w:val="000000"/>
          <w:sz w:val="22"/>
          <w:szCs w:val="22"/>
        </w:rPr>
      </w:pPr>
      <w:r>
        <w:rPr>
          <w:rFonts w:hint="eastAsia" w:ascii="宋体" w:hAnsi="宋体" w:cs="宋体"/>
          <w:color w:val="000000"/>
          <w:sz w:val="22"/>
          <w:szCs w:val="22"/>
        </w:rPr>
        <w:t xml:space="preserve">（4）恶意竞争，最后报价明显低于其自身合理成本且又无法提供证明的；</w:t>
      </w:r>
      <w:r/>
    </w:p>
    <w:p>
      <w:pPr>
        <w:ind w:firstLine="440"/>
        <w:spacing w:line="288" w:lineRule="auto"/>
        <w:rPr>
          <w:rFonts w:ascii="宋体" w:hAnsi="宋体" w:cs="宋体"/>
          <w:color w:val="000000"/>
          <w:sz w:val="22"/>
          <w:szCs w:val="22"/>
        </w:rPr>
      </w:pPr>
      <w:r>
        <w:rPr>
          <w:rFonts w:hint="eastAsia" w:ascii="宋体" w:hAnsi="宋体" w:cs="宋体"/>
          <w:color w:val="000000"/>
          <w:sz w:val="22"/>
          <w:szCs w:val="22"/>
        </w:rPr>
        <w:t xml:space="preserve">（5）不满足本磋商文件规定的实质性要求，但在评审过程中又未被磋商小组发现的；</w:t>
      </w:r>
      <w:r/>
    </w:p>
    <w:p>
      <w:pPr>
        <w:ind w:firstLine="440"/>
        <w:spacing w:line="288" w:lineRule="auto"/>
        <w:rPr>
          <w:rFonts w:ascii="宋体" w:hAnsi="宋体" w:cs="宋体"/>
          <w:color w:val="000000"/>
          <w:sz w:val="22"/>
          <w:szCs w:val="22"/>
        </w:rPr>
      </w:pPr>
      <w:r>
        <w:rPr>
          <w:rFonts w:hint="eastAsia" w:ascii="宋体" w:hAnsi="宋体" w:cs="宋体"/>
          <w:color w:val="000000"/>
          <w:sz w:val="22"/>
          <w:szCs w:val="22"/>
        </w:rPr>
        <w:t xml:space="preserve">（6）成交后无正当理由拒不与采购人签订政府采购合同或者未按照磋商文件确定的事项签订政府采购合同；</w:t>
      </w:r>
      <w:r/>
    </w:p>
    <w:p>
      <w:pPr>
        <w:ind w:firstLine="440"/>
        <w:spacing w:line="288" w:lineRule="auto"/>
        <w:rPr>
          <w:rFonts w:ascii="宋体" w:hAnsi="宋体" w:cs="宋体"/>
          <w:color w:val="000000"/>
          <w:sz w:val="22"/>
          <w:szCs w:val="22"/>
        </w:rPr>
      </w:pPr>
      <w:r>
        <w:rPr>
          <w:rFonts w:hint="eastAsia" w:ascii="宋体" w:hAnsi="宋体" w:cs="宋体"/>
          <w:color w:val="000000"/>
          <w:sz w:val="22"/>
          <w:szCs w:val="22"/>
        </w:rPr>
        <w:t xml:space="preserve">（7）将政府采购合同转包；</w:t>
      </w:r>
      <w:r/>
    </w:p>
    <w:p>
      <w:pPr>
        <w:pStyle w:val="1008"/>
        <w:ind w:firstLine="361"/>
        <w:spacing w:before="0" w:after="0"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26.质疑处理</w:t>
      </w:r>
      <w:r/>
    </w:p>
    <w:p>
      <w:pPr>
        <w:ind w:firstLine="440"/>
        <w:spacing w:line="288" w:lineRule="auto"/>
        <w:rPr>
          <w:rFonts w:ascii="宋体" w:hAnsi="宋体" w:cs="宋体"/>
          <w:color w:val="000000"/>
          <w:sz w:val="22"/>
          <w:szCs w:val="22"/>
        </w:rPr>
      </w:pPr>
      <w:r>
        <w:rPr>
          <w:rFonts w:hint="eastAsia" w:ascii="宋体" w:hAnsi="宋体" w:cs="宋体"/>
          <w:color w:val="000000"/>
          <w:sz w:val="22"/>
          <w:szCs w:val="22"/>
        </w:rPr>
        <w:t xml:space="preserve">26.1 提出质疑的供应商应当是参与所质疑项目采购活动的供应商。潜在供应商依法获取其可质疑的磋商文件的，可以对磋商文件提出质疑。</w:t>
      </w:r>
      <w:r/>
    </w:p>
    <w:p>
      <w:pPr>
        <w:ind w:firstLine="440"/>
        <w:spacing w:line="288" w:lineRule="auto"/>
        <w:rPr>
          <w:rFonts w:ascii="宋体" w:hAnsi="宋体" w:cs="宋体"/>
          <w:color w:val="000000"/>
          <w:sz w:val="22"/>
          <w:szCs w:val="22"/>
        </w:rPr>
      </w:pPr>
      <w:r>
        <w:rPr>
          <w:rFonts w:hint="eastAsia" w:ascii="宋体" w:hAnsi="宋体" w:cs="宋体"/>
          <w:color w:val="000000"/>
          <w:sz w:val="22"/>
          <w:szCs w:val="22"/>
        </w:rPr>
        <w:t xml:space="preserve">对采购需求部分的质疑，潜在供应商应向采购人提出，由采购人负责答复。</w:t>
      </w:r>
      <w:r/>
    </w:p>
    <w:p>
      <w:pPr>
        <w:ind w:firstLine="440"/>
        <w:spacing w:line="288" w:lineRule="auto"/>
        <w:rPr>
          <w:rFonts w:ascii="宋体" w:hAnsi="宋体" w:cs="宋体"/>
          <w:color w:val="000000"/>
          <w:sz w:val="22"/>
          <w:szCs w:val="22"/>
        </w:rPr>
      </w:pPr>
      <w:r>
        <w:rPr>
          <w:rFonts w:hint="eastAsia" w:ascii="宋体" w:hAnsi="宋体" w:cs="宋体"/>
          <w:color w:val="000000"/>
          <w:sz w:val="22"/>
          <w:szCs w:val="22"/>
        </w:rPr>
        <w:t xml:space="preserve">对采购需求部分以外内容的质疑，潜在供应商应向招标代理提出，由招标代理负责答复。</w:t>
      </w:r>
      <w:r/>
    </w:p>
    <w:p>
      <w:pPr>
        <w:ind w:firstLine="440"/>
        <w:spacing w:line="288" w:lineRule="auto"/>
        <w:rPr>
          <w:rFonts w:ascii="宋体" w:hAnsi="宋体" w:cs="宋体"/>
          <w:color w:val="000000"/>
          <w:sz w:val="22"/>
          <w:szCs w:val="22"/>
        </w:rPr>
      </w:pPr>
      <w:r>
        <w:rPr>
          <w:rFonts w:hint="eastAsia" w:ascii="宋体" w:hAnsi="宋体" w:cs="宋体"/>
          <w:color w:val="000000"/>
          <w:sz w:val="22"/>
          <w:szCs w:val="22"/>
        </w:rPr>
        <w:t xml:space="preserve">26.2供应商认为磋商文件、采购过程和采购结果使自己的权益受到损害的，可以在知道或应知其权益受到损害之日起七个工作日内，以书面形式向招标代理或采购人提出质疑。上述应知其权益受到损害之日，是指：</w:t>
      </w:r>
      <w:r/>
    </w:p>
    <w:p>
      <w:pPr>
        <w:ind w:firstLine="440"/>
        <w:spacing w:line="288" w:lineRule="auto"/>
        <w:rPr>
          <w:rFonts w:ascii="宋体" w:hAnsi="宋体" w:cs="宋体"/>
          <w:color w:val="000000"/>
          <w:sz w:val="22"/>
          <w:szCs w:val="22"/>
        </w:rPr>
      </w:pPr>
      <w:r>
        <w:rPr>
          <w:rFonts w:hint="eastAsia" w:ascii="宋体" w:hAnsi="宋体" w:cs="宋体"/>
          <w:color w:val="000000"/>
          <w:sz w:val="22"/>
          <w:szCs w:val="22"/>
        </w:rPr>
        <w:t xml:space="preserve">（1）对可以质疑的磋商文件提出质疑的，为收到磋商文件之日或者磋商文件公告期限届满之日；</w:t>
      </w:r>
      <w:r/>
    </w:p>
    <w:p>
      <w:pPr>
        <w:ind w:firstLine="440"/>
        <w:spacing w:line="288" w:lineRule="auto"/>
        <w:rPr>
          <w:rFonts w:ascii="宋体" w:hAnsi="宋体" w:cs="宋体"/>
          <w:color w:val="000000"/>
          <w:sz w:val="22"/>
          <w:szCs w:val="22"/>
        </w:rPr>
      </w:pPr>
      <w:r>
        <w:rPr>
          <w:rFonts w:hint="eastAsia" w:ascii="宋体" w:hAnsi="宋体" w:cs="宋体"/>
          <w:color w:val="000000"/>
          <w:sz w:val="22"/>
          <w:szCs w:val="22"/>
        </w:rPr>
        <w:t xml:space="preserve">（2）对采购过程提出质疑的，为各采购程序环节结束之日；</w:t>
      </w:r>
      <w:r/>
    </w:p>
    <w:p>
      <w:pPr>
        <w:ind w:firstLine="440"/>
        <w:spacing w:line="288" w:lineRule="auto"/>
        <w:rPr>
          <w:rFonts w:ascii="宋体" w:hAnsi="宋体" w:cs="宋体"/>
          <w:color w:val="000000"/>
          <w:sz w:val="22"/>
          <w:szCs w:val="22"/>
        </w:rPr>
      </w:pPr>
      <w:r>
        <w:rPr>
          <w:rFonts w:hint="eastAsia" w:ascii="宋体" w:hAnsi="宋体" w:cs="宋体"/>
          <w:color w:val="000000"/>
          <w:sz w:val="22"/>
          <w:szCs w:val="22"/>
        </w:rPr>
        <w:t xml:space="preserve">（3）对成交结果提出质疑的，为成交结果公告期限届满之日。</w:t>
      </w:r>
      <w:r/>
    </w:p>
    <w:p>
      <w:pPr>
        <w:ind w:firstLine="440"/>
        <w:spacing w:line="288" w:lineRule="auto"/>
        <w:rPr>
          <w:rFonts w:ascii="宋体" w:hAnsi="宋体" w:cs="宋体"/>
          <w:color w:val="000000"/>
          <w:sz w:val="22"/>
          <w:szCs w:val="22"/>
        </w:rPr>
      </w:pPr>
      <w:r>
        <w:rPr>
          <w:rFonts w:hint="eastAsia" w:ascii="宋体" w:hAnsi="宋体" w:cs="宋体"/>
          <w:color w:val="000000"/>
          <w:sz w:val="22"/>
          <w:szCs w:val="22"/>
        </w:rPr>
        <w:t xml:space="preserve">供应商应当在法定质疑期内一次性提出针对同一采购程序环节的质疑。供应商如在法定期限内对同一采购程序环节提出多次质疑的，招标代理、采购人将只对供应商第一次质疑作出答复。</w:t>
      </w:r>
      <w:r/>
    </w:p>
    <w:p>
      <w:pPr>
        <w:ind w:firstLine="440"/>
        <w:spacing w:line="288" w:lineRule="auto"/>
        <w:rPr>
          <w:rFonts w:ascii="宋体" w:hAnsi="宋体" w:cs="宋体"/>
          <w:color w:val="000000"/>
          <w:sz w:val="22"/>
          <w:szCs w:val="22"/>
          <w:lang w:val="zh-CN"/>
        </w:rPr>
      </w:pPr>
      <w:r>
        <w:rPr>
          <w:rFonts w:hint="eastAsia" w:ascii="宋体" w:hAnsi="宋体" w:cs="宋体"/>
          <w:color w:val="000000"/>
          <w:sz w:val="22"/>
          <w:szCs w:val="22"/>
        </w:rPr>
        <w:t xml:space="preserve">26</w:t>
      </w:r>
      <w:r>
        <w:rPr>
          <w:rFonts w:hint="eastAsia" w:ascii="宋体" w:hAnsi="宋体" w:cs="宋体"/>
          <w:color w:val="000000"/>
          <w:sz w:val="22"/>
          <w:szCs w:val="22"/>
          <w:lang w:val="zh-CN"/>
        </w:rPr>
        <w:t xml:space="preserve">.</w:t>
      </w:r>
      <w:r>
        <w:rPr>
          <w:rFonts w:hint="eastAsia" w:ascii="宋体" w:hAnsi="宋体" w:cs="宋体"/>
          <w:color w:val="000000"/>
          <w:sz w:val="22"/>
          <w:szCs w:val="22"/>
        </w:rPr>
        <w:t xml:space="preserve">3</w:t>
      </w:r>
      <w:r>
        <w:rPr>
          <w:rFonts w:hint="eastAsia" w:ascii="宋体" w:hAnsi="宋体" w:cs="宋体"/>
          <w:color w:val="000000"/>
          <w:sz w:val="22"/>
          <w:szCs w:val="22"/>
          <w:lang w:val="zh-CN"/>
        </w:rPr>
        <w:t xml:space="preserve">质疑必须以参加磋商的法定代表人或授权代表（响应文件中所确定的）原件送达的方式提交。</w:t>
      </w:r>
      <w:r/>
    </w:p>
    <w:p>
      <w:pPr>
        <w:ind w:firstLine="440"/>
        <w:spacing w:line="288" w:lineRule="auto"/>
        <w:rPr>
          <w:rFonts w:ascii="宋体" w:hAnsi="宋体" w:cs="宋体"/>
          <w:color w:val="000000"/>
          <w:sz w:val="22"/>
          <w:szCs w:val="22"/>
          <w:lang w:val="zh-CN"/>
        </w:rPr>
      </w:pPr>
      <w:r>
        <w:rPr>
          <w:rFonts w:hint="eastAsia" w:ascii="宋体" w:hAnsi="宋体" w:cs="宋体"/>
          <w:color w:val="000000"/>
          <w:sz w:val="22"/>
          <w:szCs w:val="22"/>
        </w:rPr>
        <w:t xml:space="preserve">26.4</w:t>
      </w:r>
      <w:r>
        <w:rPr>
          <w:rFonts w:hint="eastAsia" w:ascii="宋体" w:hAnsi="宋体" w:cs="宋体"/>
          <w:color w:val="000000"/>
          <w:sz w:val="22"/>
          <w:szCs w:val="22"/>
          <w:lang w:val="zh-CN"/>
        </w:rPr>
        <w:t xml:space="preserve">未参加磋商活动的供应商或在磋商活动中自身权益未受到损害的供应商所提出的质疑不予受理。</w:t>
      </w:r>
      <w:r/>
    </w:p>
    <w:p>
      <w:pPr>
        <w:ind w:firstLine="440"/>
        <w:spacing w:line="288" w:lineRule="auto"/>
        <w:rPr>
          <w:rFonts w:ascii="宋体" w:hAnsi="宋体" w:cs="宋体"/>
          <w:color w:val="000000"/>
          <w:sz w:val="22"/>
          <w:szCs w:val="22"/>
          <w:lang w:val="zh-CN"/>
        </w:rPr>
      </w:pPr>
      <w:r>
        <w:rPr>
          <w:rFonts w:hint="eastAsia" w:ascii="宋体" w:hAnsi="宋体" w:cs="宋体"/>
          <w:color w:val="000000"/>
          <w:sz w:val="22"/>
          <w:szCs w:val="22"/>
        </w:rPr>
        <w:t xml:space="preserve">26</w:t>
      </w:r>
      <w:r>
        <w:rPr>
          <w:rFonts w:hint="eastAsia" w:ascii="宋体" w:hAnsi="宋体" w:cs="宋体"/>
          <w:color w:val="000000"/>
          <w:sz w:val="22"/>
          <w:szCs w:val="22"/>
          <w:lang w:val="zh-CN"/>
        </w:rPr>
        <w:t xml:space="preserve">.</w:t>
      </w:r>
      <w:r>
        <w:rPr>
          <w:rFonts w:hint="eastAsia" w:ascii="宋体" w:hAnsi="宋体" w:cs="宋体"/>
          <w:color w:val="000000"/>
          <w:sz w:val="22"/>
          <w:szCs w:val="22"/>
        </w:rPr>
        <w:t xml:space="preserve">5</w:t>
      </w:r>
      <w:r>
        <w:rPr>
          <w:rFonts w:hint="eastAsia" w:ascii="宋体" w:hAnsi="宋体" w:cs="宋体"/>
          <w:color w:val="000000"/>
          <w:sz w:val="22"/>
          <w:szCs w:val="22"/>
          <w:lang w:val="zh-CN"/>
        </w:rPr>
        <w:t xml:space="preserve">质疑函应当包括下列内容：</w:t>
      </w:r>
      <w:r/>
    </w:p>
    <w:p>
      <w:pPr>
        <w:ind w:firstLine="440"/>
        <w:spacing w:line="288" w:lineRule="auto"/>
        <w:rPr>
          <w:rFonts w:ascii="宋体" w:hAnsi="宋体" w:cs="宋体"/>
          <w:color w:val="000000"/>
          <w:sz w:val="22"/>
          <w:szCs w:val="22"/>
          <w:lang w:val="zh-CN"/>
        </w:rPr>
      </w:pPr>
      <w:r>
        <w:rPr>
          <w:rFonts w:hint="eastAsia" w:ascii="宋体" w:hAnsi="宋体" w:cs="宋体"/>
          <w:color w:val="000000"/>
          <w:sz w:val="22"/>
          <w:szCs w:val="22"/>
        </w:rPr>
        <w:t xml:space="preserve">（1）</w:t>
      </w:r>
      <w:r>
        <w:rPr>
          <w:rFonts w:hint="eastAsia" w:ascii="宋体" w:hAnsi="宋体" w:cs="宋体"/>
          <w:color w:val="000000"/>
          <w:sz w:val="22"/>
          <w:szCs w:val="22"/>
          <w:lang w:val="zh-CN"/>
        </w:rPr>
        <w:t xml:space="preserve">质疑供应商的名称、地址、邮编、联系人、联系电话；</w:t>
      </w:r>
      <w:r/>
    </w:p>
    <w:p>
      <w:pPr>
        <w:ind w:firstLine="440"/>
        <w:spacing w:line="288" w:lineRule="auto"/>
        <w:rPr>
          <w:rFonts w:ascii="宋体" w:hAnsi="宋体" w:cs="宋体"/>
          <w:color w:val="000000"/>
          <w:sz w:val="22"/>
          <w:szCs w:val="22"/>
          <w:lang w:val="zh-CN"/>
        </w:rPr>
      </w:pPr>
      <w:r>
        <w:rPr>
          <w:rFonts w:hint="eastAsia" w:ascii="宋体" w:hAnsi="宋体" w:cs="宋体"/>
          <w:color w:val="000000"/>
          <w:sz w:val="22"/>
          <w:szCs w:val="22"/>
        </w:rPr>
        <w:t xml:space="preserve">（2）</w:t>
      </w:r>
      <w:r>
        <w:rPr>
          <w:rFonts w:hint="eastAsia" w:ascii="宋体" w:hAnsi="宋体" w:cs="宋体"/>
          <w:color w:val="000000"/>
          <w:sz w:val="22"/>
          <w:szCs w:val="22"/>
          <w:lang w:val="zh-CN"/>
        </w:rPr>
        <w:t xml:space="preserve">具体的质疑事项及明确的请求；</w:t>
      </w:r>
      <w:r/>
    </w:p>
    <w:p>
      <w:pPr>
        <w:ind w:firstLine="440"/>
        <w:spacing w:line="288" w:lineRule="auto"/>
        <w:rPr>
          <w:rFonts w:ascii="宋体" w:hAnsi="宋体" w:cs="宋体"/>
          <w:color w:val="000000"/>
          <w:sz w:val="22"/>
          <w:szCs w:val="22"/>
          <w:lang w:val="zh-CN"/>
        </w:rPr>
      </w:pPr>
      <w:r>
        <w:rPr>
          <w:rFonts w:hint="eastAsia" w:ascii="宋体" w:hAnsi="宋体" w:cs="宋体"/>
          <w:color w:val="000000"/>
          <w:sz w:val="22"/>
          <w:szCs w:val="22"/>
        </w:rPr>
        <w:t xml:space="preserve">（3）</w:t>
      </w:r>
      <w:r>
        <w:rPr>
          <w:rFonts w:hint="eastAsia" w:ascii="宋体" w:hAnsi="宋体" w:cs="宋体"/>
          <w:color w:val="000000"/>
          <w:sz w:val="22"/>
          <w:szCs w:val="22"/>
          <w:lang w:val="zh-CN"/>
        </w:rPr>
        <w:t xml:space="preserve">认为自己合法权益受到损害或可能受到损害的相关证据材料；</w:t>
      </w:r>
      <w:r/>
    </w:p>
    <w:p>
      <w:pPr>
        <w:ind w:firstLine="440"/>
        <w:spacing w:line="288" w:lineRule="auto"/>
        <w:rPr>
          <w:rFonts w:ascii="宋体" w:hAnsi="宋体" w:cs="宋体"/>
          <w:color w:val="000000"/>
          <w:sz w:val="22"/>
          <w:szCs w:val="22"/>
          <w:lang w:val="zh-CN"/>
        </w:rPr>
      </w:pPr>
      <w:r>
        <w:rPr>
          <w:rFonts w:hint="eastAsia" w:ascii="宋体" w:hAnsi="宋体" w:cs="宋体"/>
          <w:color w:val="000000"/>
          <w:sz w:val="22"/>
          <w:szCs w:val="22"/>
        </w:rPr>
        <w:t xml:space="preserve">（4）</w:t>
      </w:r>
      <w:r>
        <w:rPr>
          <w:rFonts w:hint="eastAsia" w:ascii="宋体" w:hAnsi="宋体" w:cs="宋体"/>
          <w:color w:val="000000"/>
          <w:sz w:val="22"/>
          <w:szCs w:val="22"/>
          <w:lang w:val="zh-CN"/>
        </w:rPr>
        <w:t xml:space="preserve">提起质疑的日期；</w:t>
      </w:r>
      <w:r/>
    </w:p>
    <w:p>
      <w:pPr>
        <w:ind w:firstLine="440"/>
        <w:spacing w:line="288" w:lineRule="auto"/>
        <w:rPr>
          <w:rFonts w:ascii="宋体" w:hAnsi="宋体" w:cs="宋体"/>
          <w:color w:val="000000"/>
          <w:sz w:val="22"/>
          <w:szCs w:val="22"/>
          <w:lang w:val="zh-CN"/>
        </w:rPr>
      </w:pPr>
      <w:r>
        <w:rPr>
          <w:rFonts w:hint="eastAsia" w:ascii="宋体" w:hAnsi="宋体" w:cs="宋体"/>
          <w:color w:val="000000"/>
          <w:sz w:val="22"/>
          <w:szCs w:val="22"/>
        </w:rPr>
        <w:t xml:space="preserve">（5）</w:t>
      </w:r>
      <w:r>
        <w:rPr>
          <w:rFonts w:hint="eastAsia" w:ascii="宋体" w:hAnsi="宋体" w:cs="宋体"/>
          <w:color w:val="000000"/>
          <w:sz w:val="22"/>
          <w:szCs w:val="22"/>
          <w:lang w:val="zh-CN"/>
        </w:rPr>
        <w:t xml:space="preserve">质疑函应当署名：质疑人为自然人的，应当由本人签字并附有效身份证明；质疑人为法人或其他组织的，应当由法定代表人签字并加盖单位公章。质疑人委托代理质疑的，应当向招标代理机构提交授权委托书，并载明委托代理的具体权限和事项。</w:t>
      </w:r>
      <w:r/>
    </w:p>
    <w:p>
      <w:pPr>
        <w:ind w:firstLine="440"/>
        <w:spacing w:line="288" w:lineRule="auto"/>
        <w:rPr>
          <w:rFonts w:ascii="宋体" w:hAnsi="宋体" w:cs="宋体"/>
          <w:color w:val="000000"/>
          <w:sz w:val="22"/>
          <w:szCs w:val="22"/>
          <w:lang w:val="zh-CN"/>
        </w:rPr>
      </w:pPr>
      <w:r>
        <w:rPr>
          <w:rFonts w:hint="eastAsia" w:ascii="宋体" w:hAnsi="宋体" w:cs="宋体"/>
          <w:color w:val="000000"/>
          <w:sz w:val="22"/>
          <w:szCs w:val="22"/>
        </w:rPr>
        <w:t xml:space="preserve">26</w:t>
      </w:r>
      <w:r>
        <w:rPr>
          <w:rFonts w:hint="eastAsia" w:ascii="宋体" w:hAnsi="宋体" w:cs="宋体"/>
          <w:color w:val="000000"/>
          <w:sz w:val="22"/>
          <w:szCs w:val="22"/>
          <w:lang w:val="zh-CN"/>
        </w:rPr>
        <w:t xml:space="preserve">.</w:t>
      </w:r>
      <w:r>
        <w:rPr>
          <w:rFonts w:hint="eastAsia" w:ascii="宋体" w:hAnsi="宋体" w:cs="宋体"/>
          <w:color w:val="000000"/>
          <w:sz w:val="22"/>
          <w:szCs w:val="22"/>
        </w:rPr>
        <w:t xml:space="preserve">6招标</w:t>
      </w:r>
      <w:r>
        <w:rPr>
          <w:rFonts w:hint="eastAsia" w:ascii="宋体" w:hAnsi="宋体" w:cs="宋体"/>
          <w:color w:val="000000"/>
          <w:sz w:val="22"/>
          <w:szCs w:val="22"/>
          <w:lang w:val="zh-CN"/>
        </w:rPr>
        <w:t xml:space="preserve">代理机构收到质疑函后，将对质疑的形式和内容进行审查，如质疑函内容、格式不符合规定，招标代理机构将告知质疑人进行补正。</w:t>
      </w:r>
      <w:r/>
    </w:p>
    <w:p>
      <w:pPr>
        <w:ind w:firstLine="440"/>
        <w:spacing w:line="288" w:lineRule="auto"/>
        <w:rPr>
          <w:rFonts w:ascii="宋体" w:hAnsi="宋体" w:cs="宋体"/>
          <w:color w:val="000000"/>
          <w:sz w:val="22"/>
          <w:szCs w:val="22"/>
          <w:lang w:val="zh-CN"/>
        </w:rPr>
      </w:pPr>
      <w:r>
        <w:rPr>
          <w:rFonts w:hint="eastAsia" w:ascii="宋体" w:hAnsi="宋体" w:cs="宋体"/>
          <w:color w:val="000000"/>
          <w:sz w:val="22"/>
          <w:szCs w:val="22"/>
        </w:rPr>
        <w:t xml:space="preserve">26</w:t>
      </w:r>
      <w:r>
        <w:rPr>
          <w:rFonts w:hint="eastAsia" w:ascii="宋体" w:hAnsi="宋体" w:cs="宋体"/>
          <w:color w:val="000000"/>
          <w:sz w:val="22"/>
          <w:szCs w:val="22"/>
          <w:lang w:val="zh-CN"/>
        </w:rPr>
        <w:t xml:space="preserve">.</w:t>
      </w:r>
      <w:r>
        <w:rPr>
          <w:rFonts w:hint="eastAsia" w:ascii="宋体" w:hAnsi="宋体" w:cs="宋体"/>
          <w:color w:val="000000"/>
          <w:sz w:val="22"/>
          <w:szCs w:val="22"/>
        </w:rPr>
        <w:t xml:space="preserve">7</w:t>
      </w:r>
      <w:r>
        <w:rPr>
          <w:rFonts w:hint="eastAsia" w:ascii="宋体" w:hAnsi="宋体" w:cs="宋体"/>
          <w:color w:val="000000"/>
          <w:sz w:val="22"/>
          <w:szCs w:val="22"/>
          <w:lang w:val="zh-CN"/>
        </w:rPr>
        <w:t xml:space="preserve">质疑人应当在法定质疑期限内进行补正并重新提交质疑函，拒不补正或者在法定期限内未重新提交质疑函的，为无效质疑，招标代理机构有权不予受理。</w:t>
      </w:r>
      <w:r/>
    </w:p>
    <w:p>
      <w:pPr>
        <w:ind w:firstLine="440"/>
        <w:spacing w:line="288" w:lineRule="auto"/>
        <w:rPr>
          <w:rFonts w:ascii="宋体" w:hAnsi="宋体" w:cs="宋体"/>
          <w:color w:val="000000"/>
          <w:sz w:val="22"/>
          <w:szCs w:val="22"/>
        </w:rPr>
      </w:pPr>
      <w:r>
        <w:rPr>
          <w:rFonts w:hint="eastAsia" w:ascii="宋体" w:hAnsi="宋体" w:cs="宋体"/>
          <w:color w:val="000000"/>
          <w:sz w:val="22"/>
          <w:szCs w:val="22"/>
        </w:rPr>
        <w:t xml:space="preserve">26.8 以下情形的质疑不予受理</w:t>
      </w:r>
      <w:r/>
    </w:p>
    <w:p>
      <w:pPr>
        <w:ind w:firstLine="440"/>
        <w:spacing w:line="288" w:lineRule="auto"/>
        <w:rPr>
          <w:rFonts w:ascii="宋体" w:hAnsi="宋体" w:cs="宋体"/>
          <w:color w:val="000000"/>
          <w:sz w:val="22"/>
          <w:szCs w:val="22"/>
        </w:rPr>
      </w:pPr>
      <w:r>
        <w:rPr>
          <w:rFonts w:hint="eastAsia" w:ascii="宋体" w:hAnsi="宋体" w:cs="宋体"/>
          <w:color w:val="000000"/>
          <w:sz w:val="22"/>
          <w:szCs w:val="22"/>
        </w:rPr>
        <w:t xml:space="preserve">26.8.1 内容不符合《政府采购质疑和投诉办法》第十二条规定的质疑。</w:t>
      </w:r>
      <w:r/>
    </w:p>
    <w:p>
      <w:pPr>
        <w:ind w:firstLine="440"/>
        <w:spacing w:line="288" w:lineRule="auto"/>
        <w:rPr>
          <w:rFonts w:ascii="宋体" w:hAnsi="宋体" w:cs="宋体"/>
          <w:color w:val="000000"/>
          <w:sz w:val="22"/>
          <w:szCs w:val="22"/>
        </w:rPr>
      </w:pPr>
      <w:r>
        <w:rPr>
          <w:rFonts w:hint="eastAsia" w:ascii="宋体" w:hAnsi="宋体" w:cs="宋体"/>
          <w:color w:val="000000"/>
          <w:sz w:val="22"/>
          <w:szCs w:val="22"/>
        </w:rPr>
        <w:t xml:space="preserve">26.8.2 超出政府采购法定期限的质疑。</w:t>
      </w:r>
      <w:r/>
    </w:p>
    <w:p>
      <w:pPr>
        <w:ind w:firstLine="440"/>
        <w:spacing w:line="288" w:lineRule="auto"/>
        <w:rPr>
          <w:rFonts w:ascii="宋体" w:hAnsi="宋体" w:cs="宋体"/>
          <w:color w:val="000000"/>
          <w:sz w:val="22"/>
          <w:szCs w:val="22"/>
        </w:rPr>
      </w:pPr>
      <w:r>
        <w:rPr>
          <w:rFonts w:hint="eastAsia" w:ascii="宋体" w:hAnsi="宋体" w:cs="宋体"/>
          <w:color w:val="000000"/>
          <w:sz w:val="22"/>
          <w:szCs w:val="22"/>
        </w:rPr>
        <w:t xml:space="preserve">26.8.3 以传真、电子邮件等方式递交的非原件形式的质疑。</w:t>
      </w:r>
      <w:r/>
    </w:p>
    <w:p>
      <w:pPr>
        <w:ind w:firstLine="440"/>
        <w:spacing w:line="288" w:lineRule="auto"/>
        <w:rPr>
          <w:rFonts w:ascii="宋体" w:hAnsi="宋体" w:cs="宋体"/>
          <w:color w:val="000000"/>
          <w:sz w:val="22"/>
          <w:szCs w:val="22"/>
        </w:rPr>
      </w:pPr>
      <w:r>
        <w:rPr>
          <w:rFonts w:hint="eastAsia" w:ascii="宋体" w:hAnsi="宋体" w:cs="宋体"/>
          <w:color w:val="000000"/>
          <w:sz w:val="22"/>
          <w:szCs w:val="22"/>
        </w:rPr>
        <w:t xml:space="preserve">26.8.4 未参加磋商活动的供应商或在磋商活动中自身权益未受到损害的供应商所提出的质疑。</w:t>
      </w:r>
      <w:r/>
    </w:p>
    <w:p>
      <w:pPr>
        <w:ind w:firstLine="440"/>
        <w:spacing w:line="288" w:lineRule="auto"/>
        <w:rPr>
          <w:rFonts w:ascii="宋体" w:hAnsi="宋体" w:cs="宋体"/>
          <w:color w:val="000000"/>
          <w:sz w:val="22"/>
          <w:szCs w:val="22"/>
        </w:rPr>
      </w:pPr>
      <w:r>
        <w:rPr>
          <w:rFonts w:hint="eastAsia" w:ascii="宋体" w:hAnsi="宋体" w:cs="宋体"/>
          <w:color w:val="000000"/>
          <w:sz w:val="22"/>
          <w:szCs w:val="22"/>
        </w:rPr>
        <w:t xml:space="preserve">26.8.5供应商组成联合体参加磋商，联合体中任何一方或多方未按要求签字、盖章、加盖公章的质疑。</w:t>
      </w:r>
      <w:r/>
    </w:p>
    <w:p>
      <w:pPr>
        <w:ind w:firstLine="440"/>
        <w:spacing w:line="288" w:lineRule="auto"/>
        <w:rPr>
          <w:rFonts w:ascii="宋体" w:hAnsi="宋体" w:cs="宋体"/>
          <w:color w:val="000000"/>
          <w:sz w:val="22"/>
          <w:szCs w:val="22"/>
        </w:rPr>
      </w:pPr>
      <w:r>
        <w:rPr>
          <w:rFonts w:hint="eastAsia" w:ascii="宋体" w:hAnsi="宋体" w:cs="宋体"/>
          <w:color w:val="000000"/>
          <w:sz w:val="22"/>
          <w:szCs w:val="22"/>
        </w:rPr>
        <w:t xml:space="preserve">26.9 供应商提出书面质疑必须有理、有据，不得捏造事实、提供虚假材料进行恶意质疑。否则，一经查实，招标代理有权依据政府采购的有关规定，报请政府采购监管部门对该供应商进行相应的行政处罚和记录该供应商的失信信息。</w:t>
      </w:r>
      <w:r/>
    </w:p>
    <w:p>
      <w:pPr>
        <w:pStyle w:val="1007"/>
        <w:ind w:firstLine="434"/>
        <w:spacing w:before="0" w:after="0" w:line="360" w:lineRule="auto"/>
        <w:rPr>
          <w:rFonts w:ascii="黑体" w:hAnsi="黑体" w:eastAsia="黑体" w:cs="黑体"/>
          <w:b w:val="0"/>
          <w:bCs w:val="0"/>
          <w:color w:val="000000"/>
          <w:sz w:val="28"/>
          <w:szCs w:val="28"/>
        </w:rPr>
      </w:pPr>
      <w:r/>
      <w:bookmarkStart w:id="229" w:name="_Toc31999"/>
      <w:r>
        <w:rPr>
          <w:rFonts w:hint="eastAsia" w:ascii="黑体" w:hAnsi="黑体" w:eastAsia="黑体" w:cs="黑体"/>
          <w:b w:val="0"/>
          <w:bCs w:val="0"/>
          <w:color w:val="000000"/>
          <w:sz w:val="28"/>
          <w:szCs w:val="28"/>
        </w:rPr>
        <w:t xml:space="preserve">七、合同签订相关事项</w:t>
      </w:r>
      <w:bookmarkEnd w:id="229"/>
      <w:r/>
      <w:r/>
    </w:p>
    <w:p>
      <w:pPr>
        <w:pStyle w:val="1008"/>
        <w:ind w:firstLine="361"/>
        <w:spacing w:before="0" w:after="0"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27.成交通知书</w:t>
      </w:r>
      <w:r/>
    </w:p>
    <w:p>
      <w:pPr>
        <w:ind w:firstLine="440"/>
        <w:spacing w:line="288" w:lineRule="auto"/>
        <w:rPr>
          <w:rFonts w:ascii="宋体" w:hAnsi="宋体" w:cs="宋体"/>
          <w:color w:val="000000"/>
          <w:sz w:val="22"/>
          <w:szCs w:val="22"/>
          <w:lang w:val="zh-CN"/>
        </w:rPr>
      </w:pPr>
      <w:r>
        <w:rPr>
          <w:rFonts w:hint="eastAsia" w:ascii="宋体" w:hAnsi="宋体" w:cs="宋体"/>
          <w:color w:val="000000"/>
          <w:sz w:val="22"/>
          <w:szCs w:val="22"/>
        </w:rPr>
        <w:t xml:space="preserve">27</w:t>
      </w:r>
      <w:r>
        <w:rPr>
          <w:rFonts w:hint="eastAsia" w:ascii="宋体" w:hAnsi="宋体" w:cs="宋体"/>
          <w:color w:val="000000"/>
          <w:sz w:val="22"/>
          <w:szCs w:val="22"/>
          <w:lang w:val="zh-CN"/>
        </w:rPr>
        <w:t xml:space="preserve">.l 成交结果确定后，招标代理将向成交人发出成交通知书。请成交人在成交结果公示期满后，主动与项目负责人联系领取成交通知书。</w:t>
      </w:r>
      <w:r/>
    </w:p>
    <w:p>
      <w:pPr>
        <w:ind w:firstLine="440"/>
        <w:spacing w:line="288" w:lineRule="auto"/>
        <w:rPr>
          <w:rFonts w:ascii="宋体" w:hAnsi="宋体" w:cs="宋体"/>
          <w:color w:val="000000"/>
          <w:sz w:val="22"/>
          <w:szCs w:val="22"/>
          <w:lang w:val="zh-CN"/>
        </w:rPr>
      </w:pPr>
      <w:r>
        <w:rPr>
          <w:rFonts w:hint="eastAsia" w:ascii="宋体" w:hAnsi="宋体" w:cs="宋体"/>
          <w:color w:val="000000"/>
          <w:sz w:val="22"/>
          <w:szCs w:val="22"/>
        </w:rPr>
        <w:t xml:space="preserve">28</w:t>
      </w:r>
      <w:r>
        <w:rPr>
          <w:rFonts w:hint="eastAsia" w:ascii="宋体" w:hAnsi="宋体" w:cs="宋体"/>
          <w:color w:val="000000"/>
          <w:sz w:val="22"/>
          <w:szCs w:val="22"/>
          <w:lang w:val="zh-CN"/>
        </w:rPr>
        <w:t xml:space="preserve">.2成交通知书将是合同的一个组成部分。对采购人和成交人均具有法律效力。成交通知书发出后，采购人改变成交结果的，或者成交人放弃成交项目的，应当依法承担法律责任。</w:t>
      </w:r>
      <w:r/>
    </w:p>
    <w:p>
      <w:pPr>
        <w:pStyle w:val="1008"/>
        <w:ind w:firstLine="361"/>
        <w:spacing w:before="0" w:after="0"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28.签订合同</w:t>
      </w:r>
      <w:r/>
    </w:p>
    <w:p>
      <w:pPr>
        <w:ind w:firstLine="440"/>
        <w:spacing w:line="288" w:lineRule="auto"/>
        <w:rPr>
          <w:rFonts w:ascii="宋体" w:hAnsi="宋体" w:cs="宋体"/>
          <w:color w:val="000000"/>
          <w:sz w:val="22"/>
          <w:szCs w:val="22"/>
        </w:rPr>
      </w:pPr>
      <w:r>
        <w:rPr>
          <w:rFonts w:hint="eastAsia" w:ascii="宋体" w:hAnsi="宋体" w:cs="宋体"/>
          <w:color w:val="000000"/>
          <w:sz w:val="22"/>
          <w:szCs w:val="22"/>
        </w:rPr>
        <w:t xml:space="preserve">28.l成交供应商应当在成交通知书发出之日起三十日内，按照磋商文件确定的事项与采购人签订政府采购合同。</w:t>
      </w:r>
      <w:r/>
    </w:p>
    <w:p>
      <w:pPr>
        <w:ind w:firstLine="440"/>
        <w:spacing w:line="288" w:lineRule="auto"/>
        <w:rPr>
          <w:rFonts w:ascii="宋体" w:hAnsi="宋体" w:cs="宋体"/>
          <w:color w:val="000000"/>
          <w:sz w:val="22"/>
          <w:szCs w:val="22"/>
        </w:rPr>
      </w:pPr>
      <w:r>
        <w:rPr>
          <w:rFonts w:hint="eastAsia" w:ascii="宋体" w:hAnsi="宋体" w:cs="宋体"/>
          <w:color w:val="000000"/>
          <w:sz w:val="22"/>
          <w:szCs w:val="22"/>
        </w:rPr>
        <w:t xml:space="preserve">28.2 磋商文件、成交供应商的响应文件及磋商采购过程中有关澄清、承诺文件均应作为合同附件。</w:t>
      </w:r>
      <w:r/>
    </w:p>
    <w:p>
      <w:pPr>
        <w:ind w:firstLine="440"/>
        <w:spacing w:line="288" w:lineRule="auto"/>
        <w:rPr>
          <w:rFonts w:ascii="宋体" w:hAnsi="宋体" w:cs="宋体"/>
          <w:color w:val="000000"/>
          <w:sz w:val="22"/>
          <w:szCs w:val="22"/>
        </w:rPr>
      </w:pPr>
      <w:r>
        <w:rPr>
          <w:rFonts w:hint="eastAsia" w:ascii="宋体" w:hAnsi="宋体" w:cs="宋体"/>
          <w:color w:val="000000"/>
          <w:sz w:val="22"/>
          <w:szCs w:val="22"/>
        </w:rPr>
        <w:t xml:space="preserve">28.3 签订合同后，成交供应商不得将成交产品或服务进行转包。未经采购人同意，成交供应商也不得采用分包的形式履行合同。否则，采购人有权终止合同，成交供应商的履约保证金将不予退还。转包或分包造成采购人损失的，成交供应商应承担相应赔偿责任。</w:t>
      </w:r>
      <w:r/>
    </w:p>
    <w:p>
      <w:pPr>
        <w:ind w:firstLine="440"/>
        <w:spacing w:line="288" w:lineRule="auto"/>
        <w:rPr>
          <w:rFonts w:ascii="宋体" w:hAnsi="宋体" w:cs="宋体"/>
          <w:color w:val="000000"/>
          <w:sz w:val="22"/>
          <w:szCs w:val="22"/>
        </w:rPr>
      </w:pPr>
      <w:r>
        <w:rPr>
          <w:rFonts w:hint="eastAsia" w:ascii="宋体" w:hAnsi="宋体" w:cs="宋体"/>
          <w:color w:val="000000"/>
          <w:sz w:val="22"/>
          <w:szCs w:val="22"/>
        </w:rPr>
        <w:t xml:space="preserve">28.4成交供应商因不可抗力或者自身原因不能履行合同的，采购人可以视情与排位在成交供应商之后第一位的成交候选供应商签订合同，也可以重新开展采购活动。</w:t>
      </w:r>
      <w:r/>
    </w:p>
    <w:p>
      <w:pPr>
        <w:ind w:firstLine="440"/>
        <w:spacing w:line="288" w:lineRule="auto"/>
        <w:rPr>
          <w:rFonts w:ascii="宋体" w:hAnsi="宋体" w:cs="宋体"/>
          <w:color w:val="000000"/>
          <w:sz w:val="22"/>
          <w:szCs w:val="22"/>
        </w:rPr>
      </w:pPr>
      <w:r>
        <w:rPr>
          <w:rFonts w:hint="eastAsia" w:ascii="宋体" w:hAnsi="宋体" w:cs="宋体"/>
          <w:color w:val="000000"/>
          <w:sz w:val="22"/>
          <w:szCs w:val="22"/>
        </w:rPr>
        <w:t xml:space="preserve">28.5合同履行中，采购人需追加与合同标的相同的服务的，在不改变合同其他条款的前提下，可以与供应商协商签订补充合同，但所有补充合同的采购金额不得超过原合同采购金额的百分之十。</w:t>
      </w:r>
      <w:r/>
    </w:p>
    <w:p>
      <w:pPr>
        <w:pStyle w:val="1014"/>
        <w:ind w:left="1260"/>
        <w:rPr>
          <w:rFonts w:ascii="宋体" w:hAnsi="宋体" w:cs="宋体"/>
          <w:color w:val="000000"/>
        </w:rPr>
      </w:pPr>
      <w:r/>
      <w:bookmarkStart w:id="230" w:name="_Toc20823314"/>
      <w:r/>
      <w:bookmarkStart w:id="231" w:name="_Toc16938558"/>
      <w:r/>
      <w:bookmarkStart w:id="232" w:name="_Toc513029242"/>
      <w:r/>
      <w:bookmarkStart w:id="233" w:name="_Toc120614221"/>
      <w:r/>
      <w:bookmarkStart w:id="234" w:name="_Toc479757207"/>
      <w:r/>
      <w:bookmarkEnd w:id="187"/>
      <w:r/>
      <w:bookmarkEnd w:id="188"/>
      <w:r/>
      <w:bookmarkEnd w:id="189"/>
      <w:r/>
      <w:r/>
    </w:p>
    <w:p>
      <w:pPr>
        <w:rPr>
          <w:rFonts w:ascii="宋体" w:hAnsi="宋体" w:cs="宋体"/>
          <w:color w:val="000000"/>
        </w:rPr>
      </w:pPr>
      <w:r>
        <w:rPr>
          <w:rFonts w:ascii="宋体" w:hAnsi="宋体" w:cs="宋体"/>
          <w:color w:val="000000"/>
        </w:rPr>
      </w:r>
      <w:r/>
    </w:p>
    <w:p>
      <w:pPr>
        <w:pStyle w:val="1014"/>
        <w:ind w:left="1260"/>
        <w:rPr>
          <w:rFonts w:ascii="宋体" w:hAnsi="宋体" w:cs="宋体"/>
          <w:color w:val="000000"/>
        </w:rPr>
      </w:pPr>
      <w:r>
        <w:rPr>
          <w:rFonts w:ascii="宋体" w:hAnsi="宋体" w:cs="宋体"/>
          <w:color w:val="000000"/>
        </w:rPr>
      </w:r>
      <w:r/>
    </w:p>
    <w:p>
      <w:pPr>
        <w:pStyle w:val="1014"/>
        <w:ind w:left="0"/>
        <w:rPr>
          <w:rFonts w:ascii="宋体" w:hAnsi="宋体" w:cs="宋体"/>
          <w:color w:val="000000"/>
        </w:rPr>
      </w:pPr>
      <w:r>
        <w:rPr>
          <w:rFonts w:ascii="宋体" w:hAnsi="宋体" w:cs="宋体"/>
          <w:color w:val="000000"/>
        </w:rPr>
      </w:r>
      <w:r/>
    </w:p>
    <w:p>
      <w:pPr>
        <w:pStyle w:val="1005"/>
        <w:rPr>
          <w:rFonts w:ascii="宋体" w:hAnsi="宋体" w:eastAsia="宋体" w:cs="宋体"/>
          <w:color w:val="000000"/>
        </w:rPr>
      </w:pPr>
      <w:r/>
      <w:bookmarkStart w:id="235" w:name="_Toc8018"/>
      <w:r/>
      <w:bookmarkStart w:id="236" w:name="_Hlt16619350"/>
      <w:r/>
      <w:bookmarkStart w:id="237" w:name="_Toc20823346"/>
      <w:r/>
      <w:bookmarkStart w:id="238" w:name="_Toc16938590"/>
      <w:r/>
      <w:bookmarkStart w:id="239" w:name="_Toc120614244"/>
      <w:r/>
      <w:bookmarkStart w:id="240" w:name="_Toc479757211"/>
      <w:r/>
      <w:bookmarkStart w:id="241" w:name="_Toc462564139"/>
      <w:r/>
      <w:bookmarkEnd w:id="230"/>
      <w:r/>
      <w:bookmarkEnd w:id="231"/>
      <w:r/>
      <w:bookmarkEnd w:id="232"/>
      <w:r/>
      <w:bookmarkEnd w:id="233"/>
      <w:r/>
      <w:bookmarkEnd w:id="234"/>
      <w:r>
        <w:rPr>
          <w:rFonts w:hint="eastAsia" w:ascii="宋体" w:hAnsi="宋体" w:eastAsia="宋体" w:cs="宋体"/>
          <w:bCs/>
          <w:color w:val="000000"/>
          <w:sz w:val="44"/>
        </w:rPr>
        <w:br w:type="page" w:clear="all"/>
      </w:r>
      <w:bookmarkStart w:id="242" w:name="_Toc603"/>
      <w:r>
        <w:rPr>
          <w:rFonts w:hint="eastAsia" w:ascii="黑体" w:hAnsi="黑体" w:eastAsia="黑体" w:cs="黑体"/>
          <w:b/>
          <w:bCs/>
          <w:color w:val="000000"/>
          <w:sz w:val="36"/>
          <w:szCs w:val="36"/>
        </w:rPr>
        <w:t xml:space="preserve">第三章  评审方法与评审标准</w:t>
      </w:r>
      <w:bookmarkEnd w:id="235"/>
      <w:r/>
      <w:bookmarkEnd w:id="242"/>
      <w:r/>
      <w:r/>
    </w:p>
    <w:p>
      <w:pPr>
        <w:pStyle w:val="1025"/>
        <w:ind w:firstLine="512"/>
        <w:spacing w:before="0" w:after="0"/>
        <w:rPr>
          <w:rFonts w:ascii="黑体" w:hAnsi="黑体" w:eastAsia="黑体" w:cs="黑体"/>
          <w:bCs/>
          <w:color w:val="000000"/>
          <w:sz w:val="28"/>
          <w:szCs w:val="28"/>
        </w:rPr>
        <w:outlineLvl w:val="1"/>
      </w:pPr>
      <w:r/>
      <w:bookmarkStart w:id="243" w:name="_Toc11710"/>
      <w:r>
        <w:rPr>
          <w:rFonts w:hint="eastAsia" w:ascii="黑体" w:hAnsi="黑体" w:eastAsia="黑体" w:cs="黑体"/>
          <w:bCs/>
          <w:color w:val="000000"/>
          <w:sz w:val="28"/>
          <w:szCs w:val="28"/>
        </w:rPr>
        <w:t xml:space="preserve">一、定标办法</w:t>
      </w:r>
      <w:bookmarkEnd w:id="243"/>
      <w:r/>
      <w:r/>
    </w:p>
    <w:p>
      <w:pPr>
        <w:ind w:firstLine="420"/>
        <w:rPr>
          <w:rFonts w:ascii="宋体" w:hAnsi="宋体" w:cs="宋体"/>
          <w:color w:val="000000"/>
        </w:rPr>
      </w:pPr>
      <w:r>
        <w:rPr>
          <w:rFonts w:hint="eastAsia" w:ascii="宋体" w:hAnsi="宋体" w:cs="宋体"/>
          <w:color w:val="000000"/>
        </w:rPr>
        <w:t xml:space="preserve">采用综合评分法的，评审结果按评审后综合得分由高到低顺序排列。得分相同的，按磋商报价由低到高顺序排列。得分且磋商报价相同的，按客观分得分由高到低顺序排列。响应文件满足磋商文件全部实质性要求，评审委员会按照评审因素的量化指标推荐评审综合排名前三的响应人为成交候选人。在采购人授权情况下，确定评审综合排名第一的为成交人。</w:t>
      </w:r>
      <w:r/>
    </w:p>
    <w:p>
      <w:pPr>
        <w:pStyle w:val="1025"/>
        <w:ind w:firstLine="512"/>
        <w:spacing w:before="0" w:after="0"/>
        <w:rPr>
          <w:rFonts w:ascii="黑体" w:hAnsi="黑体" w:eastAsia="黑体" w:cs="黑体"/>
          <w:bCs/>
          <w:color w:val="000000"/>
          <w:sz w:val="28"/>
          <w:szCs w:val="28"/>
        </w:rPr>
        <w:outlineLvl w:val="1"/>
      </w:pPr>
      <w:r/>
      <w:bookmarkStart w:id="244" w:name="_Toc10047"/>
      <w:r/>
      <w:bookmarkStart w:id="245" w:name="_Toc20283"/>
      <w:r>
        <w:rPr>
          <w:rFonts w:hint="eastAsia" w:ascii="黑体" w:hAnsi="黑体" w:eastAsia="黑体" w:cs="黑体"/>
          <w:bCs/>
          <w:color w:val="000000"/>
          <w:sz w:val="28"/>
          <w:szCs w:val="28"/>
        </w:rPr>
        <w:t xml:space="preserve">二、政府采购政策功能落实</w:t>
      </w:r>
      <w:bookmarkEnd w:id="244"/>
      <w:r/>
      <w:bookmarkEnd w:id="245"/>
      <w:r/>
      <w:r/>
    </w:p>
    <w:p>
      <w:pPr>
        <w:ind w:firstLine="420"/>
        <w:rPr>
          <w:rFonts w:ascii="宋体" w:hAnsi="宋体" w:cs="宋体"/>
          <w:color w:val="000000"/>
        </w:rPr>
      </w:pPr>
      <w:r/>
      <w:bookmarkStart w:id="246" w:name="_Toc8920"/>
      <w:r>
        <w:rPr>
          <w:rFonts w:hint="eastAsia" w:ascii="宋体" w:hAnsi="宋体" w:cs="宋体"/>
          <w:color w:val="000000"/>
        </w:rPr>
        <w:t xml:space="preserve">1.中小企业价格扣除</w:t>
      </w:r>
      <w:bookmarkEnd w:id="246"/>
      <w:r/>
      <w:r/>
    </w:p>
    <w:p>
      <w:pPr>
        <w:ind w:firstLine="420"/>
        <w:rPr>
          <w:rFonts w:ascii="宋体" w:hAnsi="宋体" w:cs="宋体"/>
          <w:color w:val="000000"/>
        </w:rPr>
      </w:pPr>
      <w:r>
        <w:rPr>
          <w:rFonts w:hint="eastAsia" w:ascii="宋体" w:hAnsi="宋体" w:cs="宋体"/>
          <w:color w:val="000000"/>
        </w:rPr>
        <w:t xml:space="preserve">（1）本项目对小型和微型企业提供的服务给予10%的扣除价格，用扣除后的价格参与评审。</w:t>
      </w:r>
      <w:r/>
    </w:p>
    <w:p>
      <w:pPr>
        <w:ind w:firstLine="420"/>
        <w:rPr>
          <w:rFonts w:ascii="宋体" w:hAnsi="宋体" w:cs="宋体"/>
          <w:color w:val="000000"/>
        </w:rPr>
      </w:pPr>
      <w:r>
        <w:rPr>
          <w:rFonts w:hint="eastAsia" w:ascii="宋体" w:hAnsi="宋体" w:cs="宋体"/>
          <w:color w:val="000000"/>
        </w:rPr>
        <w:t xml:space="preserve">（2）供应商需应按照磋商文件的要求提供相应的《中小企业声明函》。</w:t>
      </w:r>
      <w:r/>
    </w:p>
    <w:p>
      <w:pPr>
        <w:ind w:firstLine="420"/>
        <w:rPr>
          <w:rFonts w:ascii="宋体" w:hAnsi="宋体" w:cs="宋体"/>
          <w:color w:val="000000"/>
        </w:rPr>
      </w:pPr>
      <w:r>
        <w:rPr>
          <w:rFonts w:hint="eastAsia" w:ascii="宋体" w:hAnsi="宋体" w:cs="宋体"/>
          <w:color w:val="000000"/>
        </w:rPr>
        <w:t xml:space="preserve">（3）企业标准请参照《关于印发中小企业划型标准规定的通知》（工信部联企业[2011]300号）文件规定自行填写。</w:t>
      </w:r>
      <w:r/>
    </w:p>
    <w:p>
      <w:pPr>
        <w:ind w:firstLine="420"/>
        <w:rPr>
          <w:rFonts w:ascii="宋体" w:hAnsi="宋体" w:cs="宋体"/>
          <w:color w:val="000000"/>
        </w:rPr>
      </w:pPr>
      <w:r/>
      <w:bookmarkStart w:id="247" w:name="_Toc17382"/>
      <w:r>
        <w:rPr>
          <w:rFonts w:hint="eastAsia" w:ascii="宋体" w:hAnsi="宋体" w:cs="宋体"/>
          <w:color w:val="000000"/>
        </w:rPr>
        <w:t xml:space="preserve">2.残疾人福利单位价格扣除</w:t>
      </w:r>
      <w:bookmarkEnd w:id="247"/>
      <w:r/>
      <w:r/>
    </w:p>
    <w:p>
      <w:pPr>
        <w:ind w:firstLine="420"/>
        <w:rPr>
          <w:rFonts w:ascii="宋体" w:hAnsi="宋体" w:cs="宋体"/>
          <w:color w:val="000000"/>
        </w:rPr>
      </w:pPr>
      <w:r>
        <w:rPr>
          <w:rFonts w:hint="eastAsia" w:ascii="宋体" w:hAnsi="宋体" w:cs="宋体"/>
          <w:color w:val="000000"/>
        </w:rPr>
        <w:t xml:space="preserve">（1）本项目对残疾人福利性单位视同小型、微型企业，给予10%的价格扣除，用扣除后的价格参与评审。</w:t>
      </w:r>
      <w:r/>
    </w:p>
    <w:p>
      <w:pPr>
        <w:ind w:firstLine="420"/>
        <w:rPr>
          <w:rFonts w:ascii="宋体" w:hAnsi="宋体" w:cs="宋体"/>
          <w:color w:val="000000"/>
        </w:rPr>
      </w:pPr>
      <w:r>
        <w:rPr>
          <w:rFonts w:hint="eastAsia" w:ascii="宋体" w:hAnsi="宋体" w:cs="宋体"/>
          <w:color w:val="000000"/>
        </w:rPr>
        <w:t xml:space="preserve">（2）残疾人福利单位需按照磋商文件的要求提供《残疾人福利性单位声明函》。</w:t>
      </w:r>
      <w:r/>
    </w:p>
    <w:p>
      <w:pPr>
        <w:ind w:firstLine="420"/>
        <w:rPr>
          <w:rFonts w:ascii="宋体" w:hAnsi="宋体" w:cs="宋体"/>
          <w:color w:val="000000"/>
        </w:rPr>
      </w:pPr>
      <w:r>
        <w:rPr>
          <w:rFonts w:hint="eastAsia" w:ascii="宋体" w:hAnsi="宋体" w:cs="宋体"/>
          <w:color w:val="000000"/>
        </w:rPr>
        <w:t xml:space="preserve">（3）残疾人福利单位标准请参照《关于促进残疾人就业政府采购政策的通知》（财库〔2017〕141号）。</w:t>
      </w:r>
      <w:r/>
    </w:p>
    <w:p>
      <w:pPr>
        <w:ind w:firstLine="420"/>
        <w:rPr>
          <w:rFonts w:ascii="宋体" w:hAnsi="宋体" w:cs="宋体"/>
          <w:color w:val="000000"/>
        </w:rPr>
      </w:pPr>
      <w:r/>
      <w:bookmarkStart w:id="248" w:name="_Toc31547"/>
      <w:r>
        <w:rPr>
          <w:rFonts w:hint="eastAsia" w:ascii="宋体" w:hAnsi="宋体" w:cs="宋体"/>
          <w:color w:val="000000"/>
        </w:rPr>
        <w:t xml:space="preserve">3.监狱和戒毒企业价格扣除</w:t>
      </w:r>
      <w:bookmarkEnd w:id="248"/>
      <w:r/>
      <w:r/>
    </w:p>
    <w:p>
      <w:pPr>
        <w:ind w:firstLine="420"/>
        <w:rPr>
          <w:rFonts w:ascii="宋体" w:hAnsi="宋体" w:cs="宋体"/>
          <w:color w:val="000000"/>
        </w:rPr>
      </w:pPr>
      <w:r>
        <w:rPr>
          <w:rFonts w:hint="eastAsia" w:ascii="宋体" w:hAnsi="宋体" w:cs="宋体"/>
          <w:color w:val="000000"/>
        </w:rPr>
        <w:t xml:space="preserve">（1）本项目对监狱和戒毒企业（简称监狱企业）视同小型、微型企业，给予10%的价格扣除，用扣除后的价格参与评审。</w:t>
      </w:r>
      <w:r/>
    </w:p>
    <w:p>
      <w:pPr>
        <w:ind w:firstLine="420"/>
        <w:rPr>
          <w:rFonts w:ascii="宋体" w:hAnsi="宋体" w:cs="宋体"/>
          <w:color w:val="000000"/>
        </w:rPr>
      </w:pPr>
      <w:r>
        <w:rPr>
          <w:rFonts w:hint="eastAsia" w:ascii="宋体" w:hAnsi="宋体" w:cs="宋体"/>
          <w:color w:val="000000"/>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rPr>
          <w:rFonts w:ascii="宋体" w:hAnsi="宋体" w:cs="宋体"/>
          <w:color w:val="000000"/>
        </w:rPr>
      </w:pPr>
      <w:r>
        <w:rPr>
          <w:rFonts w:hint="eastAsia" w:ascii="宋体" w:hAnsi="宋体" w:cs="宋体"/>
          <w:color w:val="000000"/>
        </w:rPr>
        <w:t xml:space="preserve">（3）监狱企业标准请参照《关于政府采购支持监狱企业发展有关问题的通知》（财库[2014]68号）。</w:t>
      </w:r>
      <w:r/>
    </w:p>
    <w:p>
      <w:pPr>
        <w:ind w:firstLine="420"/>
        <w:rPr>
          <w:rFonts w:ascii="宋体" w:hAnsi="宋体" w:cs="宋体"/>
          <w:color w:val="000000"/>
        </w:rPr>
      </w:pPr>
      <w:r>
        <w:rPr>
          <w:rFonts w:hint="eastAsia" w:ascii="宋体" w:hAnsi="宋体" w:cs="宋体"/>
          <w:color w:val="000000"/>
        </w:rPr>
        <w:t xml:space="preserve">4.残疾人福利单位、监狱企业属于小型、微型企业的，不重复享受政策。</w:t>
      </w:r>
      <w:r/>
    </w:p>
    <w:p>
      <w:pPr>
        <w:ind w:firstLine="420"/>
        <w:rPr>
          <w:rFonts w:ascii="宋体" w:hAnsi="宋体" w:cs="宋体"/>
          <w:color w:val="000000"/>
        </w:rPr>
      </w:pPr>
      <w:r>
        <w:rPr>
          <w:rFonts w:hint="eastAsia" w:ascii="宋体" w:hAnsi="宋体" w:cs="宋体"/>
          <w:color w:val="000000"/>
        </w:rPr>
        <w:t xml:space="preserve">5.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ind w:firstLine="420"/>
        <w:rPr>
          <w:rFonts w:ascii="宋体" w:hAnsi="宋体" w:cs="宋体"/>
          <w:color w:val="000000"/>
        </w:rPr>
      </w:pPr>
      <w:r>
        <w:rPr>
          <w:rFonts w:hint="eastAsia" w:ascii="宋体" w:hAnsi="宋体" w:cs="宋体"/>
          <w:color w:val="000000"/>
        </w:rPr>
        <w:t xml:space="preserve">6、联合体各方均为小型、微型企业（残疾人福利单位、监狱企业）的，联合体享受10%价格扣除，用扣除后的价格参与评审。</w:t>
      </w:r>
      <w:r/>
    </w:p>
    <w:p>
      <w:pPr>
        <w:ind w:firstLine="420"/>
        <w:rPr>
          <w:rFonts w:ascii="宋体" w:hAnsi="宋体" w:cs="宋体"/>
          <w:color w:val="000000"/>
        </w:rPr>
      </w:pPr>
      <w:r>
        <w:rPr>
          <w:rFonts w:hint="eastAsia" w:ascii="宋体" w:hAnsi="宋体" w:cs="宋体"/>
          <w:color w:val="000000"/>
        </w:rPr>
        <w:t xml:space="preserve">7、本项目采购标的对应的中小企业划分标准所属行业：其他未列明行业。从业人员300人以下的为中小微型企业。其中，从业人员100人及以上的为中型企业；从业人员10人及以上的为小型企业；从业人员10人以下的为微型企业。</w:t>
      </w:r>
      <w:r/>
    </w:p>
    <w:p>
      <w:pPr>
        <w:pStyle w:val="1025"/>
        <w:ind w:firstLine="512"/>
        <w:spacing w:before="0" w:after="0"/>
        <w:rPr>
          <w:rFonts w:ascii="黑体" w:hAnsi="黑体" w:eastAsia="黑体" w:cs="黑体"/>
          <w:bCs/>
          <w:color w:val="000000"/>
          <w:sz w:val="28"/>
          <w:szCs w:val="28"/>
        </w:rPr>
        <w:outlineLvl w:val="1"/>
      </w:pPr>
      <w:r/>
      <w:bookmarkStart w:id="249" w:name="_Toc29291"/>
      <w:r>
        <w:rPr>
          <w:rFonts w:hint="eastAsia" w:ascii="黑体" w:hAnsi="黑体" w:eastAsia="黑体" w:cs="黑体"/>
          <w:bCs/>
          <w:color w:val="000000"/>
          <w:sz w:val="28"/>
          <w:szCs w:val="28"/>
        </w:rPr>
        <w:t xml:space="preserve">三、政府采购异常低价问题处理方式</w:t>
      </w:r>
      <w:bookmarkEnd w:id="249"/>
      <w:r/>
      <w:r/>
    </w:p>
    <w:p>
      <w:pPr>
        <w:ind w:firstLine="420"/>
        <w:rPr>
          <w:rFonts w:ascii="宋体" w:hAnsi="宋体" w:cs="宋体"/>
          <w:color w:val="000000"/>
        </w:rPr>
      </w:pPr>
      <w:r>
        <w:rPr>
          <w:rFonts w:hint="eastAsia" w:ascii="宋体" w:hAnsi="宋体" w:cs="宋体"/>
          <w:color w:val="000000"/>
        </w:rPr>
        <w:t xml:space="preserve">1.根据《关于推动解决政府采购异常低价问题的通知》(财库〔2026〕2号)要求，政府采购评审中出现下列情形之一的，评审委员会应当启动异常低价响应审查程序:</w:t>
      </w:r>
      <w:r/>
    </w:p>
    <w:p>
      <w:pPr>
        <w:ind w:firstLine="420"/>
        <w:rPr>
          <w:rFonts w:ascii="宋体" w:hAnsi="宋体" w:cs="宋体"/>
          <w:color w:val="000000"/>
        </w:rPr>
      </w:pPr>
      <w:r>
        <w:rPr>
          <w:rFonts w:hint="eastAsia" w:ascii="宋体" w:hAnsi="宋体" w:cs="宋体"/>
          <w:color w:val="000000"/>
        </w:rPr>
        <w:t xml:space="preserve">（1）响应报价低于全部通过符合性审查供应商响应报价平均值50%的，即响应报价&lt;全部通过符合性审查供应商响应报价平均值×50%；</w:t>
      </w:r>
      <w:r/>
    </w:p>
    <w:p>
      <w:pPr>
        <w:ind w:firstLine="420"/>
        <w:rPr>
          <w:rFonts w:ascii="宋体" w:hAnsi="宋体" w:cs="宋体"/>
          <w:color w:val="000000"/>
        </w:rPr>
      </w:pPr>
      <w:r>
        <w:rPr>
          <w:rFonts w:hint="eastAsia" w:ascii="宋体" w:hAnsi="宋体" w:cs="宋体"/>
          <w:color w:val="000000"/>
        </w:rPr>
        <w:t xml:space="preserve">（2）响应报价低于通过符合性审查的次低报价供应商响应报价50%的，即响应报价&lt;通过符合性审查的次低报价供应商响应报价×50%；</w:t>
      </w:r>
      <w:r/>
    </w:p>
    <w:p>
      <w:pPr>
        <w:ind w:firstLine="420"/>
        <w:rPr>
          <w:rFonts w:ascii="宋体" w:hAnsi="宋体" w:cs="宋体"/>
          <w:color w:val="000000"/>
        </w:rPr>
      </w:pPr>
      <w:r>
        <w:rPr>
          <w:rFonts w:hint="eastAsia" w:ascii="宋体" w:hAnsi="宋体" w:cs="宋体"/>
          <w:color w:val="000000"/>
        </w:rPr>
        <w:t xml:space="preserve">（3）响应报价低于采购项目最高限价45%的，即响应报价&lt;采购项目最高限价×45%；</w:t>
      </w:r>
      <w:r/>
    </w:p>
    <w:p>
      <w:pPr>
        <w:ind w:firstLine="420"/>
        <w:rPr>
          <w:rFonts w:ascii="宋体" w:hAnsi="宋体" w:cs="宋体"/>
          <w:color w:val="000000"/>
        </w:rPr>
      </w:pPr>
      <w:r>
        <w:rPr>
          <w:rFonts w:hint="eastAsia" w:ascii="宋体" w:hAnsi="宋体" w:cs="宋体"/>
          <w:color w:val="000000"/>
        </w:rPr>
        <w:t xml:space="preserve">（4）评审委员会基于专业判断，认为供应商报价过低，有可能影响产品质量或者不能诚信履约的其他情形。</w:t>
      </w:r>
      <w:r/>
    </w:p>
    <w:p>
      <w:pPr>
        <w:ind w:firstLine="420"/>
        <w:rPr>
          <w:rFonts w:ascii="宋体" w:hAnsi="宋体" w:cs="宋体"/>
          <w:color w:val="000000"/>
        </w:rPr>
      </w:pPr>
      <w:r>
        <w:rPr>
          <w:rFonts w:hint="eastAsia" w:ascii="宋体" w:hAnsi="宋体" w:cs="宋体"/>
          <w:color w:val="000000"/>
        </w:rPr>
        <w:t xml:space="preserve">2.评审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firstLine="420"/>
        <w:rPr>
          <w:rFonts w:ascii="宋体" w:hAnsi="宋体" w:cs="宋体"/>
          <w:color w:val="000000"/>
        </w:rPr>
      </w:pPr>
      <w:r>
        <w:rPr>
          <w:rFonts w:hint="eastAsia" w:ascii="宋体" w:hAnsi="宋体" w:cs="宋体"/>
          <w:color w:val="000000"/>
        </w:rPr>
        <w:t xml:space="preserve">评审委员会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p>
    <w:p>
      <w:pPr>
        <w:ind w:firstLine="420"/>
        <w:rPr>
          <w:rFonts w:ascii="宋体" w:hAnsi="宋体" w:cs="宋体"/>
          <w:color w:val="000000"/>
        </w:rPr>
      </w:pPr>
      <w:r>
        <w:rPr>
          <w:rFonts w:hint="eastAsia" w:ascii="宋体" w:hAnsi="宋体" w:cs="宋体"/>
          <w:color w:val="000000"/>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rPr>
          <w:rFonts w:ascii="宋体" w:hAnsi="宋体" w:cs="宋体"/>
          <w:color w:val="000000"/>
        </w:rPr>
      </w:pPr>
      <w:r>
        <w:rPr>
          <w:rFonts w:hint="eastAsia" w:ascii="宋体" w:hAnsi="宋体" w:cs="宋体"/>
          <w:color w:val="000000"/>
        </w:rPr>
        <w:t xml:space="preserve">3.异常低价响应审查的启动原因、审查意见和审查结果应当在评审报告中记录，并随供应商提供的相关书面说明及证明材料，以及评审委员会有关互联网浏览、查询历史一并归档。</w:t>
      </w:r>
      <w:r/>
    </w:p>
    <w:p>
      <w:pPr>
        <w:ind w:firstLine="560"/>
        <w:rPr>
          <w:rFonts w:ascii="黑体" w:hAnsi="黑体" w:eastAsia="黑体" w:cs="黑体"/>
          <w:color w:val="000000"/>
          <w:sz w:val="28"/>
          <w:szCs w:val="28"/>
        </w:rPr>
        <w:outlineLvl w:val="1"/>
      </w:pPr>
      <w:r/>
      <w:bookmarkStart w:id="250" w:name="_Toc10699"/>
      <w:r>
        <w:rPr>
          <w:rFonts w:hint="eastAsia" w:ascii="黑体" w:hAnsi="黑体" w:eastAsia="黑体" w:cs="黑体"/>
          <w:color w:val="000000"/>
          <w:sz w:val="28"/>
          <w:szCs w:val="28"/>
        </w:rPr>
        <w:t xml:space="preserve">四、对本国产品的支持政策</w:t>
      </w:r>
      <w:bookmarkEnd w:id="250"/>
      <w:r/>
      <w:r/>
    </w:p>
    <w:p>
      <w:pPr>
        <w:ind w:firstLine="420"/>
        <w:rPr>
          <w:rFonts w:ascii="宋体" w:hAnsi="宋体" w:cs="宋体"/>
          <w:color w:val="000000"/>
        </w:rPr>
      </w:pPr>
      <w:r>
        <w:rPr>
          <w:rFonts w:hint="eastAsia" w:ascii="宋体" w:hAnsi="宋体" w:cs="宋体"/>
          <w:color w:val="000000"/>
        </w:rPr>
        <w:t xml:space="preserve">评标过程</w:t>
      </w:r>
      <w:r>
        <w:rPr>
          <w:rFonts w:hint="eastAsia" w:ascii="宋体" w:hAnsi="宋体" w:cs="宋体"/>
          <w:color w:val="000000"/>
        </w:rPr>
        <w:t xml:space="preserve">中发现供应商出具的《关于符合本国产品标准的声明函》（以下简称《声明函》）内容含义不明确、同类事项与投标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关于贯彻落实〈国务院办公厅关于在政府采购中实施本国产品标准及相关政策的通知〉的意见》(财库〔2025〕30号)规定要求的，供应商提供的相关产品视为不符合本国产品标准。</w:t>
      </w:r>
      <w:r/>
    </w:p>
    <w:p>
      <w:pPr>
        <w:ind w:firstLine="420"/>
        <w:rPr>
          <w:rFonts w:ascii="宋体" w:hAnsi="宋体" w:cs="宋体"/>
          <w:color w:val="000000"/>
        </w:rPr>
      </w:pPr>
      <w:r>
        <w:rPr>
          <w:rFonts w:hint="eastAsia" w:ascii="宋体" w:hAnsi="宋体" w:cs="宋体"/>
          <w:color w:val="000000"/>
        </w:rPr>
        <w:t xml:space="preserve">政府采购活动中既有本国产品又有非本国产品参与竞争的，依法对本国产品给予价格评审优惠，对本国产品的报价给予20%的价格扣除，用扣除后的价格参与评审。</w:t>
      </w:r>
      <w:r/>
    </w:p>
    <w:p>
      <w:pPr>
        <w:ind w:firstLine="420"/>
        <w:rPr>
          <w:rFonts w:ascii="宋体" w:hAnsi="宋体" w:cs="宋体"/>
          <w:color w:val="000000"/>
        </w:rPr>
      </w:pPr>
      <w:r>
        <w:rPr>
          <w:rFonts w:hint="eastAsia" w:ascii="宋体" w:hAnsi="宋体" w:cs="宋体"/>
          <w:color w:val="000000"/>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1025"/>
        <w:ind w:firstLine="512"/>
        <w:spacing w:before="0" w:after="0"/>
        <w:rPr>
          <w:rFonts w:ascii="黑体" w:hAnsi="黑体" w:eastAsia="黑体" w:cs="黑体"/>
          <w:bCs/>
          <w:color w:val="000000"/>
          <w:sz w:val="28"/>
          <w:szCs w:val="28"/>
          <w:highlight w:val="yellow"/>
        </w:rPr>
        <w:outlineLvl w:val="1"/>
      </w:pPr>
      <w:r/>
      <w:bookmarkStart w:id="251" w:name="_Toc14644"/>
      <w:r>
        <w:rPr>
          <w:rFonts w:hint="eastAsia" w:ascii="黑体" w:hAnsi="黑体" w:eastAsia="黑体" w:cs="黑体"/>
          <w:bCs/>
          <w:color w:val="000000"/>
          <w:sz w:val="28"/>
          <w:szCs w:val="28"/>
        </w:rPr>
        <w:t xml:space="preserve">五、评审办法和评审标准</w:t>
      </w:r>
      <w:bookmarkEnd w:id="251"/>
      <w:r/>
      <w:r/>
    </w:p>
    <w:tbl>
      <w:tblPr>
        <w:tblStyle w:val="1022"/>
        <w:tblW w:w="9256"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828"/>
        <w:gridCol w:w="1110"/>
        <w:gridCol w:w="5730"/>
        <w:gridCol w:w="705"/>
        <w:gridCol w:w="883"/>
      </w:tblGrid>
      <w:tr>
        <w:trPr>
          <w:jc w:val="center"/>
          <w:trHeight w:val="47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28" w:type="dxa"/>
            <w:vAlign w:val="center"/>
            <w:textDirection w:val="lrTb"/>
            <w:noWrap w:val="false"/>
          </w:tcPr>
          <w:p>
            <w:pPr>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b/>
                <w:color w:val="000000"/>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0" w:type="dxa"/>
            <w:vAlign w:val="center"/>
            <w:textDirection w:val="lrTb"/>
            <w:noWrap w:val="false"/>
          </w:tcPr>
          <w:p>
            <w:pPr>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b/>
                <w:color w:val="000000"/>
              </w:rPr>
              <w:t xml:space="preserve">评分因素</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730" w:type="dxa"/>
            <w:vAlign w:val="center"/>
            <w:textDirection w:val="lrTb"/>
            <w:noWrap w:val="false"/>
          </w:tcPr>
          <w:p>
            <w:pPr>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b/>
                <w:color w:val="000000"/>
              </w:rPr>
              <w:t xml:space="preserve">评审标准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b/>
                <w:color w:val="000000"/>
              </w:rPr>
              <w:t xml:space="preserve">分值</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3" w:type="dxa"/>
            <w:vAlign w:val="center"/>
            <w:textDirection w:val="lrTb"/>
            <w:noWrap w:val="false"/>
          </w:tcPr>
          <w:p>
            <w:pPr>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b/>
                <w:color w:val="000000"/>
              </w:rPr>
              <w:t xml:space="preserve">备注</w:t>
            </w:r>
            <w:r/>
          </w:p>
        </w:tc>
      </w:tr>
      <w:tr>
        <w:trPr>
          <w:jc w:val="center"/>
          <w:trHeight w:val="571"/>
        </w:trPr>
        <w:tc>
          <w:tcPr>
            <w:gridSpan w:val="5"/>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256" w:type="dxa"/>
            <w:vAlign w:val="center"/>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b/>
                <w:color w:val="000000"/>
              </w:rPr>
              <w:t xml:space="preserve">一、价格部分（20分）</w:t>
            </w:r>
            <w:r/>
          </w:p>
        </w:tc>
      </w:tr>
      <w:tr>
        <w:trPr>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28" w:type="dxa"/>
            <w:vAlign w:val="center"/>
            <w:textDirection w:val="lrTb"/>
            <w:noWrap w:val="false"/>
          </w:tcPr>
          <w:p>
            <w:pPr>
              <w:jc w:val="center"/>
              <w:rPr>
                <w:rFonts w:ascii="宋体" w:hAnsi="宋体" w:cs="宋体"/>
                <w:bCs/>
                <w:color w:val="000000"/>
              </w:rPr>
              <w:pBdr>
                <w:top w:val="none" w:color="000000" w:sz="0" w:space="0"/>
                <w:left w:val="none" w:color="000000" w:sz="0" w:space="0"/>
                <w:bottom w:val="none" w:color="000000" w:sz="0" w:space="0"/>
                <w:right w:val="none" w:color="000000" w:sz="0" w:space="0"/>
              </w:pBdr>
            </w:pPr>
            <w:r>
              <w:rPr>
                <w:rFonts w:hint="eastAsia" w:ascii="宋体" w:hAnsi="宋体" w:cs="宋体"/>
                <w:bCs/>
                <w:color w:val="000000"/>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0" w:type="dxa"/>
            <w:vAlign w:val="center"/>
            <w:textDirection w:val="lrTb"/>
            <w:noWrap w:val="false"/>
          </w:tcPr>
          <w:p>
            <w:pPr>
              <w:jc w:val="center"/>
              <w:rPr>
                <w:rFonts w:ascii="宋体" w:hAnsi="宋体" w:cs="宋体"/>
                <w:bCs/>
                <w:color w:val="000000"/>
              </w:rPr>
              <w:pBdr>
                <w:top w:val="none" w:color="000000" w:sz="0" w:space="0"/>
                <w:left w:val="none" w:color="000000" w:sz="0" w:space="0"/>
                <w:bottom w:val="none" w:color="000000" w:sz="0" w:space="0"/>
                <w:right w:val="none" w:color="000000" w:sz="0" w:space="0"/>
              </w:pBdr>
            </w:pPr>
            <w:r>
              <w:rPr>
                <w:rFonts w:hint="eastAsia" w:ascii="宋体" w:hAnsi="宋体" w:cs="宋体"/>
                <w:bCs/>
                <w:color w:val="000000"/>
              </w:rPr>
              <w:t xml:space="preserve">价格</w:t>
            </w:r>
            <w:r/>
          </w:p>
          <w:p>
            <w:pPr>
              <w:jc w:val="center"/>
              <w:rPr>
                <w:rFonts w:ascii="宋体" w:hAnsi="宋体" w:cs="宋体"/>
                <w:bCs/>
                <w:color w:val="000000"/>
              </w:rPr>
              <w:pBdr>
                <w:top w:val="none" w:color="000000" w:sz="0" w:space="0"/>
                <w:left w:val="none" w:color="000000" w:sz="0" w:space="0"/>
                <w:bottom w:val="none" w:color="000000" w:sz="0" w:space="0"/>
                <w:right w:val="none" w:color="000000" w:sz="0" w:space="0"/>
              </w:pBdr>
            </w:pPr>
            <w:r>
              <w:rPr>
                <w:rFonts w:hint="eastAsia" w:ascii="宋体" w:hAnsi="宋体" w:cs="宋体"/>
                <w:bCs/>
                <w:color w:val="000000"/>
              </w:rPr>
              <w:t xml:space="preserve">（20分）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730" w:type="dxa"/>
            <w:vAlign w:val="center"/>
            <w:textDirection w:val="lrTb"/>
            <w:noWrap w:val="false"/>
          </w:tcPr>
          <w:p>
            <w:pPr>
              <w:rPr>
                <w:rFonts w:ascii="宋体" w:hAnsi="宋体" w:cs="宋体"/>
                <w:bCs/>
                <w:color w:val="000000"/>
              </w:rPr>
              <w:pBdr>
                <w:top w:val="none" w:color="000000" w:sz="0" w:space="0"/>
                <w:left w:val="none" w:color="000000" w:sz="0" w:space="0"/>
                <w:bottom w:val="none" w:color="000000" w:sz="0" w:space="0"/>
                <w:right w:val="none" w:color="000000" w:sz="0" w:space="0"/>
              </w:pBdr>
            </w:pPr>
            <w:r>
              <w:rPr>
                <w:rFonts w:hint="eastAsia" w:ascii="宋体" w:hAnsi="宋体" w:cs="宋体"/>
                <w:bCs/>
                <w:color w:val="000000"/>
              </w:rPr>
              <w:t xml:space="preserve">价格分采用低价优先法计算，即满足竞争性磋商文件要求且最后报价最低的为评审基准价，其价格分为满分。</w:t>
            </w:r>
            <w:r/>
          </w:p>
          <w:p>
            <w:pPr>
              <w:rPr>
                <w:rFonts w:ascii="宋体" w:hAnsi="宋体" w:cs="宋体"/>
                <w:bCs/>
                <w:color w:val="000000"/>
              </w:rPr>
              <w:pBdr>
                <w:top w:val="none" w:color="000000" w:sz="0" w:space="0"/>
                <w:left w:val="none" w:color="000000" w:sz="0" w:space="0"/>
                <w:bottom w:val="none" w:color="000000" w:sz="0" w:space="0"/>
                <w:right w:val="none" w:color="000000" w:sz="0" w:space="0"/>
              </w:pBdr>
            </w:pPr>
            <w:r>
              <w:rPr>
                <w:rFonts w:hint="eastAsia" w:ascii="宋体" w:hAnsi="宋体" w:cs="宋体"/>
                <w:bCs/>
                <w:color w:val="000000"/>
              </w:rPr>
              <w:t xml:space="preserve">其他供应商的价格分统一按照下列公式计算（小数点保留两位）：</w:t>
            </w:r>
            <w:r/>
          </w:p>
          <w:p>
            <w:pPr>
              <w:rPr>
                <w:rFonts w:ascii="宋体" w:hAnsi="宋体" w:cs="宋体"/>
                <w:bCs/>
                <w:color w:val="000000"/>
              </w:rPr>
              <w:pBdr>
                <w:top w:val="none" w:color="000000" w:sz="0" w:space="0"/>
                <w:left w:val="none" w:color="000000" w:sz="0" w:space="0"/>
                <w:bottom w:val="none" w:color="000000" w:sz="0" w:space="0"/>
                <w:right w:val="none" w:color="000000" w:sz="0" w:space="0"/>
              </w:pBdr>
            </w:pPr>
            <w:r>
              <w:rPr>
                <w:rFonts w:hint="eastAsia" w:ascii="宋体" w:hAnsi="宋体" w:cs="宋体"/>
                <w:bCs/>
                <w:color w:val="000000"/>
              </w:rPr>
              <w:t xml:space="preserve">报价得分=(评审基准价／最后报价)×</w:t>
            </w:r>
            <w:r>
              <w:rPr>
                <w:rFonts w:ascii="宋体" w:hAnsi="宋体" w:cs="宋体"/>
                <w:bCs/>
                <w:color w:val="000000"/>
              </w:rPr>
              <w:t xml:space="preserve">20</w:t>
            </w:r>
            <w:r>
              <w:rPr>
                <w:rFonts w:hint="eastAsia" w:ascii="宋体" w:hAnsi="宋体" w:cs="宋体"/>
                <w:bCs/>
                <w:color w:val="000000"/>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jc w:val="center"/>
              <w:rPr>
                <w:rFonts w:ascii="宋体" w:hAnsi="宋体" w:cs="宋体"/>
                <w:bCs/>
                <w:color w:val="000000"/>
              </w:rPr>
              <w:pBdr>
                <w:top w:val="none" w:color="000000" w:sz="0" w:space="0"/>
                <w:left w:val="none" w:color="000000" w:sz="0" w:space="0"/>
                <w:bottom w:val="none" w:color="000000" w:sz="0" w:space="0"/>
                <w:right w:val="none" w:color="000000" w:sz="0" w:space="0"/>
              </w:pBdr>
            </w:pPr>
            <w:r>
              <w:rPr>
                <w:rFonts w:hint="eastAsia" w:ascii="宋体" w:hAnsi="宋体" w:cs="宋体"/>
                <w:bCs/>
                <w:color w:val="000000"/>
              </w:rPr>
              <w:t xml:space="preserve">20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3" w:type="dxa"/>
            <w:vAlign w:val="center"/>
            <w:textDirection w:val="lrTb"/>
            <w:noWrap w:val="false"/>
          </w:tcPr>
          <w:p>
            <w:pPr>
              <w:jc w:val="center"/>
              <w:rPr>
                <w:rFonts w:ascii="宋体" w:hAnsi="宋体" w:cs="宋体"/>
                <w:bCs/>
                <w:color w:val="000000"/>
              </w:rPr>
              <w:pBdr>
                <w:top w:val="none" w:color="000000" w:sz="0" w:space="0"/>
                <w:left w:val="none" w:color="000000" w:sz="0" w:space="0"/>
                <w:bottom w:val="none" w:color="000000" w:sz="0" w:space="0"/>
                <w:right w:val="none" w:color="000000" w:sz="0" w:space="0"/>
              </w:pBdr>
            </w:pPr>
            <w:r>
              <w:rPr>
                <w:rFonts w:hint="eastAsia" w:ascii="宋体" w:hAnsi="宋体" w:cs="宋体"/>
                <w:bCs/>
                <w:color w:val="000000"/>
              </w:rPr>
              <w:t xml:space="preserve">客观分</w:t>
            </w:r>
            <w:r/>
          </w:p>
        </w:tc>
      </w:tr>
      <w:tr>
        <w:trPr>
          <w:jc w:val="center"/>
          <w:trHeight w:val="371"/>
        </w:trPr>
        <w:tc>
          <w:tcPr>
            <w:gridSpan w:val="5"/>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256" w:type="dxa"/>
            <w:vAlign w:val="center"/>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b/>
                <w:color w:val="000000"/>
              </w:rPr>
              <w:t xml:space="preserve">二、技术部分（27分）</w:t>
            </w:r>
            <w:r/>
          </w:p>
        </w:tc>
      </w:tr>
      <w:tr>
        <w:trPr>
          <w:jc w:val="center"/>
          <w:trHeight w:val="298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28" w:type="dxa"/>
            <w:vAlign w:val="center"/>
            <w:textDirection w:val="lrTb"/>
            <w:noWrap w:val="false"/>
          </w:tcPr>
          <w:p>
            <w:pPr>
              <w:jc w:val="center"/>
              <w:rPr>
                <w:rFonts w:ascii="宋体" w:hAnsi="宋体" w:cs="宋体"/>
                <w:bCs/>
                <w:color w:val="000000"/>
              </w:rPr>
              <w:pBdr>
                <w:top w:val="none" w:color="000000" w:sz="0" w:space="0"/>
                <w:left w:val="none" w:color="000000" w:sz="0" w:space="0"/>
                <w:bottom w:val="none" w:color="000000" w:sz="0" w:space="0"/>
                <w:right w:val="none" w:color="000000" w:sz="0" w:space="0"/>
              </w:pBdr>
            </w:pPr>
            <w:r>
              <w:rPr>
                <w:rFonts w:hint="eastAsia" w:ascii="宋体" w:hAnsi="宋体" w:cs="宋体"/>
                <w:bCs/>
                <w:color w:val="000000"/>
              </w:rPr>
              <w:t xml:space="preserve">2.1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0" w:type="dxa"/>
            <w:vAlign w:val="center"/>
            <w:textDirection w:val="lrTb"/>
            <w:noWrap w:val="false"/>
          </w:tcPr>
          <w:p>
            <w:pPr>
              <w:jc w:val="center"/>
              <w:rPr>
                <w:rFonts w:ascii="宋体" w:hAnsi="宋体" w:cs="宋体"/>
                <w:bCs/>
                <w:color w:val="000000"/>
              </w:rPr>
              <w:pBdr>
                <w:top w:val="none" w:color="000000" w:sz="0" w:space="0"/>
                <w:left w:val="none" w:color="000000" w:sz="0" w:space="0"/>
                <w:bottom w:val="none" w:color="000000" w:sz="0" w:space="0"/>
                <w:right w:val="none" w:color="000000" w:sz="0" w:space="0"/>
              </w:pBdr>
            </w:pPr>
            <w:r>
              <w:rPr>
                <w:rFonts w:hint="eastAsia" w:ascii="宋体" w:hAnsi="宋体" w:cs="宋体"/>
                <w:bCs/>
                <w:color w:val="000000"/>
              </w:rPr>
              <w:t xml:space="preserve">服务工作方案</w:t>
            </w:r>
            <w:r/>
          </w:p>
          <w:p>
            <w:pPr>
              <w:jc w:val="center"/>
              <w:spacing w:before="200" w:after="200"/>
              <w:rPr>
                <w:rFonts w:ascii="宋体" w:hAnsi="宋体" w:cs="宋体"/>
                <w:bCs/>
                <w:color w:val="000000"/>
              </w:rPr>
              <w:pBdr>
                <w:top w:val="none" w:color="000000" w:sz="0" w:space="0"/>
                <w:left w:val="none" w:color="000000" w:sz="0" w:space="0"/>
                <w:bottom w:val="none" w:color="000000" w:sz="0" w:space="0"/>
                <w:right w:val="none" w:color="000000" w:sz="0" w:space="0"/>
              </w:pBdr>
            </w:pPr>
            <w:r>
              <w:rPr>
                <w:rFonts w:hint="eastAsia" w:ascii="宋体" w:hAnsi="宋体" w:cs="宋体"/>
                <w:bCs/>
                <w:color w:val="000000"/>
              </w:rPr>
              <w:t xml:space="preserve">（9分）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730" w:type="dxa"/>
            <w:vAlign w:val="center"/>
            <w:textDirection w:val="lrTb"/>
            <w:noWrap w:val="false"/>
          </w:tcPr>
          <w:p>
            <w:pPr>
              <w:rPr>
                <w:rFonts w:ascii="宋体" w:hAnsi="宋体" w:cs="宋体"/>
                <w:bCs/>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rPr>
              <w:t xml:space="preserve">评委根据响应文件中提供本项目的服务工作方案进行综合评分（每项内容逐条阐述），包括：1.人员安排计划；2.项目实施组织机构；3.进度保证；4.工作标准；5.与采购人之间的协调机制；6.对人员的管理方案。</w:t>
            </w:r>
            <w:r/>
          </w:p>
          <w:p>
            <w:pPr>
              <w:rPr>
                <w:rFonts w:ascii="宋体" w:hAnsi="宋体" w:cs="宋体"/>
                <w:bCs/>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rPr>
              <w:t xml:space="preserve">（1）上述每项内容阐述全面完整，应对措施可操作性强，符合采购需求实际的，得1.5</w:t>
            </w:r>
            <w:r>
              <w:rPr>
                <w:rFonts w:hint="eastAsia" w:ascii="宋体" w:hAnsi="宋体" w:cs="宋体"/>
                <w:bCs/>
                <w:color w:val="000000" w:themeColor="text1"/>
              </w:rPr>
              <w:t xml:space="preserve">分，满分9分</w:t>
            </w:r>
            <w:r>
              <w:rPr>
                <w:rFonts w:hint="eastAsia" w:ascii="宋体" w:hAnsi="宋体" w:cs="宋体"/>
                <w:bCs/>
                <w:color w:val="000000" w:themeColor="text1"/>
              </w:rPr>
              <w:t xml:space="preserve">。</w:t>
            </w:r>
            <w:r/>
          </w:p>
          <w:p>
            <w:pPr>
              <w:rPr>
                <w:rFonts w:ascii="宋体" w:hAnsi="宋体" w:cs="宋体"/>
                <w:bCs/>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rPr>
              <w:t xml:space="preserve">（2）上述每项内容对阐述基本全面完整，应对措施具备一定可操作性，基本符合采购需求实际的，得</w:t>
            </w:r>
            <w:r>
              <w:rPr>
                <w:rFonts w:hint="eastAsia" w:ascii="宋体" w:hAnsi="宋体" w:cs="宋体"/>
                <w:bCs/>
                <w:color w:val="000000" w:themeColor="text1"/>
              </w:rPr>
              <w:t xml:space="preserve">1分，满分6分。</w:t>
            </w:r>
            <w:r/>
          </w:p>
          <w:p>
            <w:pPr>
              <w:rPr>
                <w:rFonts w:ascii="宋体" w:hAnsi="宋体" w:cs="宋体"/>
                <w:bCs/>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rPr>
              <w:t xml:space="preserve">（3</w:t>
            </w:r>
            <w:r>
              <w:rPr>
                <w:rFonts w:hint="eastAsia" w:ascii="宋体" w:hAnsi="宋体" w:cs="宋体"/>
                <w:bCs/>
                <w:color w:val="000000" w:themeColor="text1"/>
              </w:rPr>
              <w:t xml:space="preserve">）上述每项内容阐述基本</w:t>
            </w:r>
            <w:r>
              <w:rPr>
                <w:rFonts w:hint="eastAsia" w:ascii="宋体" w:hAnsi="宋体" w:cs="宋体"/>
                <w:bCs/>
                <w:color w:val="000000" w:themeColor="text1"/>
              </w:rPr>
              <w:t xml:space="preserve">完整，应对措施可操作性</w:t>
            </w:r>
            <w:r>
              <w:rPr>
                <w:rFonts w:hint="eastAsia" w:ascii="宋体" w:hAnsi="宋体" w:cs="宋体"/>
                <w:bCs/>
                <w:color w:val="000000" w:themeColor="text1"/>
              </w:rPr>
              <w:t xml:space="preserve">一般，基本符合</w:t>
            </w:r>
            <w:r>
              <w:rPr>
                <w:rFonts w:hint="eastAsia" w:ascii="宋体" w:hAnsi="宋体" w:cs="宋体"/>
                <w:bCs/>
                <w:color w:val="000000" w:themeColor="text1"/>
              </w:rPr>
              <w:t xml:space="preserve">采购需求实际的，</w:t>
            </w:r>
            <w:r>
              <w:rPr>
                <w:rFonts w:hint="eastAsia" w:ascii="宋体" w:hAnsi="宋体" w:cs="宋体"/>
                <w:bCs/>
                <w:color w:val="000000" w:themeColor="text1"/>
              </w:rPr>
              <w:t xml:space="preserve">得0</w:t>
            </w:r>
            <w:r>
              <w:rPr>
                <w:rFonts w:ascii="宋体" w:hAnsi="宋体" w:cs="宋体"/>
                <w:bCs/>
                <w:color w:val="000000" w:themeColor="text1"/>
              </w:rPr>
              <w:t xml:space="preserve">.5分，满分</w:t>
            </w:r>
            <w:r>
              <w:rPr>
                <w:rFonts w:hint="eastAsia" w:ascii="宋体" w:hAnsi="宋体" w:cs="宋体"/>
                <w:bCs/>
                <w:color w:val="000000" w:themeColor="text1"/>
              </w:rPr>
              <w:t xml:space="preserve">3分</w:t>
            </w:r>
            <w:r>
              <w:rPr>
                <w:rFonts w:hint="eastAsia" w:ascii="宋体" w:hAnsi="宋体" w:cs="宋体"/>
                <w:bCs/>
                <w:color w:val="000000" w:themeColor="text1"/>
              </w:rPr>
              <w:t xml:space="preserve">。</w:t>
            </w:r>
            <w:r/>
          </w:p>
          <w:p>
            <w:pPr>
              <w:rPr>
                <w:rFonts w:ascii="宋体" w:hAnsi="宋体" w:cs="宋体"/>
                <w:bCs/>
                <w:color w:val="000000" w:themeColor="text1"/>
              </w:rPr>
              <w:pBdr>
                <w:top w:val="none" w:color="000000" w:sz="0" w:space="0"/>
                <w:left w:val="none" w:color="000000" w:sz="0" w:space="0"/>
                <w:bottom w:val="none" w:color="000000" w:sz="0" w:space="0"/>
                <w:right w:val="none" w:color="000000" w:sz="0" w:space="0"/>
              </w:pBdr>
            </w:pPr>
            <w:r>
              <w:rPr>
                <w:rFonts w:ascii="宋体" w:hAnsi="宋体" w:cs="宋体"/>
                <w:bCs/>
                <w:color w:val="000000" w:themeColor="text1"/>
              </w:rPr>
              <w:t xml:space="preserve">无不得分。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jc w:val="center"/>
              <w:rPr>
                <w:rFonts w:ascii="宋体" w:hAnsi="宋体" w:cs="宋体"/>
                <w:bCs/>
                <w:color w:val="000000"/>
              </w:rPr>
              <w:pBdr>
                <w:top w:val="none" w:color="000000" w:sz="0" w:space="0"/>
                <w:left w:val="none" w:color="000000" w:sz="0" w:space="0"/>
                <w:bottom w:val="none" w:color="000000" w:sz="0" w:space="0"/>
                <w:right w:val="none" w:color="000000" w:sz="0" w:space="0"/>
              </w:pBdr>
            </w:pPr>
            <w:r>
              <w:rPr>
                <w:rFonts w:hint="eastAsia" w:ascii="宋体" w:hAnsi="宋体" w:cs="宋体"/>
                <w:bCs/>
                <w:color w:val="000000"/>
              </w:rPr>
              <w:t xml:space="preserve">9</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3" w:type="dxa"/>
            <w:vAlign w:val="center"/>
            <w:textDirection w:val="lrTb"/>
            <w:noWrap w:val="false"/>
          </w:tcPr>
          <w:p>
            <w:pPr>
              <w:jc w:val="center"/>
              <w:rPr>
                <w:rFonts w:ascii="宋体" w:hAnsi="宋体" w:cs="宋体"/>
                <w:bCs/>
                <w:color w:val="000000"/>
              </w:rPr>
              <w:pBdr>
                <w:top w:val="none" w:color="000000" w:sz="0" w:space="0"/>
                <w:left w:val="none" w:color="000000" w:sz="0" w:space="0"/>
                <w:bottom w:val="none" w:color="000000" w:sz="0" w:space="0"/>
                <w:right w:val="none" w:color="000000" w:sz="0" w:space="0"/>
              </w:pBdr>
            </w:pPr>
            <w:r>
              <w:rPr>
                <w:rFonts w:hint="eastAsia" w:ascii="宋体" w:hAnsi="宋体" w:cs="宋体"/>
                <w:bCs/>
                <w:color w:val="000000"/>
              </w:rPr>
              <w:t xml:space="preserve">主观分</w:t>
            </w:r>
            <w:r/>
          </w:p>
        </w:tc>
      </w:tr>
      <w:tr>
        <w:trPr>
          <w:jc w:val="center"/>
          <w:trHeight w:val="22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28" w:type="dxa"/>
            <w:vAlign w:val="center"/>
            <w:textDirection w:val="lrTb"/>
            <w:noWrap w:val="false"/>
          </w:tcPr>
          <w:p>
            <w:pPr>
              <w:jc w:val="center"/>
              <w:rPr>
                <w:rFonts w:ascii="宋体" w:hAnsi="宋体" w:cs="宋体"/>
                <w:bCs/>
                <w:color w:val="000000"/>
              </w:rPr>
              <w:pBdr>
                <w:top w:val="none" w:color="000000" w:sz="0" w:space="0"/>
                <w:left w:val="none" w:color="000000" w:sz="0" w:space="0"/>
                <w:bottom w:val="none" w:color="000000" w:sz="0" w:space="0"/>
                <w:right w:val="none" w:color="000000" w:sz="0" w:space="0"/>
              </w:pBdr>
            </w:pPr>
            <w:r>
              <w:rPr>
                <w:rFonts w:hint="eastAsia" w:ascii="宋体" w:hAnsi="宋体" w:cs="宋体"/>
                <w:bCs/>
                <w:color w:val="000000"/>
              </w:rPr>
              <w:t xml:space="preserve">2.2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0" w:type="dxa"/>
            <w:vAlign w:val="center"/>
            <w:textDirection w:val="lrTb"/>
            <w:noWrap w:val="false"/>
          </w:tcPr>
          <w:p>
            <w:pPr>
              <w:jc w:val="center"/>
              <w:rPr>
                <w:rFonts w:ascii="宋体" w:hAnsi="宋体" w:cs="宋体"/>
                <w:bCs/>
                <w:color w:val="000000"/>
              </w:rPr>
              <w:pBdr>
                <w:top w:val="none" w:color="000000" w:sz="0" w:space="0"/>
                <w:left w:val="none" w:color="000000" w:sz="0" w:space="0"/>
                <w:bottom w:val="none" w:color="000000" w:sz="0" w:space="0"/>
                <w:right w:val="none" w:color="000000" w:sz="0" w:space="0"/>
              </w:pBdr>
            </w:pPr>
            <w:r>
              <w:rPr>
                <w:rFonts w:hint="eastAsia" w:ascii="宋体" w:hAnsi="宋体" w:cs="宋体"/>
                <w:bCs/>
                <w:color w:val="000000"/>
              </w:rPr>
              <w:t xml:space="preserve">质量控制方案</w:t>
            </w:r>
            <w:r/>
          </w:p>
          <w:p>
            <w:pPr>
              <w:jc w:val="center"/>
              <w:rPr>
                <w:rFonts w:ascii="宋体" w:hAnsi="宋体" w:cs="宋体"/>
                <w:bCs/>
                <w:color w:val="000000"/>
              </w:rPr>
              <w:pBdr>
                <w:top w:val="none" w:color="000000" w:sz="0" w:space="0"/>
                <w:left w:val="none" w:color="000000" w:sz="0" w:space="0"/>
                <w:bottom w:val="none" w:color="000000" w:sz="0" w:space="0"/>
                <w:right w:val="none" w:color="000000" w:sz="0" w:space="0"/>
              </w:pBdr>
            </w:pPr>
            <w:r>
              <w:rPr>
                <w:rFonts w:hint="eastAsia" w:ascii="宋体" w:hAnsi="宋体" w:cs="宋体"/>
                <w:bCs/>
                <w:color w:val="000000"/>
              </w:rPr>
              <w:t xml:space="preserve">（9分）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730" w:type="dxa"/>
            <w:vAlign w:val="center"/>
            <w:textDirection w:val="lrTb"/>
            <w:noWrap w:val="false"/>
          </w:tcPr>
          <w:p>
            <w:pPr>
              <w:rPr>
                <w:rFonts w:ascii="宋体" w:hAnsi="宋体" w:cs="宋体"/>
                <w:bCs/>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rPr>
              <w:t xml:space="preserve">评委根据响应文件中提供本项目的质量控制方案进行综合评分（每项内容逐条阐述），包括：1.质量管控；2.保证措施；3.效率水平。</w:t>
            </w:r>
            <w:r/>
          </w:p>
          <w:p>
            <w:pPr>
              <w:rPr>
                <w:rFonts w:ascii="宋体" w:hAnsi="宋体" w:cs="宋体"/>
                <w:bCs/>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rPr>
              <w:t xml:space="preserve">（1）上述每项内容阐述全面完整，应对措施可操作性强，符合采购需求实际的，得3分</w:t>
            </w:r>
            <w:r>
              <w:rPr>
                <w:rFonts w:hint="eastAsia" w:ascii="宋体" w:hAnsi="宋体" w:cs="宋体"/>
                <w:bCs/>
                <w:color w:val="000000" w:themeColor="text1"/>
              </w:rPr>
              <w:t xml:space="preserve">，满分9分。</w:t>
            </w:r>
            <w:r/>
          </w:p>
          <w:p>
            <w:pPr>
              <w:rPr>
                <w:rFonts w:ascii="宋体" w:hAnsi="宋体" w:cs="宋体"/>
                <w:bCs/>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rPr>
              <w:t xml:space="preserve">（2）上述每项内容对阐述基本全面完整，应对措施具备一定可操作性，基本符合采购需求实际的，得</w:t>
            </w:r>
            <w:r>
              <w:rPr>
                <w:rFonts w:ascii="宋体" w:hAnsi="宋体" w:cs="宋体"/>
                <w:bCs/>
                <w:color w:val="000000" w:themeColor="text1"/>
              </w:rPr>
              <w:t xml:space="preserve">2</w:t>
            </w:r>
            <w:r>
              <w:rPr>
                <w:rFonts w:hint="eastAsia" w:ascii="宋体" w:hAnsi="宋体" w:cs="宋体"/>
                <w:bCs/>
                <w:color w:val="000000" w:themeColor="text1"/>
              </w:rPr>
              <w:t xml:space="preserve">分</w:t>
            </w:r>
            <w:r>
              <w:rPr>
                <w:rFonts w:hint="eastAsia" w:ascii="宋体" w:hAnsi="宋体" w:cs="宋体"/>
                <w:bCs/>
                <w:color w:val="000000" w:themeColor="text1"/>
              </w:rPr>
              <w:t xml:space="preserve">，满分6分。</w:t>
            </w:r>
            <w:r/>
          </w:p>
          <w:p>
            <w:pPr>
              <w:rPr>
                <w:rFonts w:ascii="宋体" w:hAnsi="宋体" w:cs="宋体"/>
                <w:bCs/>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rPr>
              <w:t xml:space="preserve">（3</w:t>
            </w:r>
            <w:r>
              <w:rPr>
                <w:rFonts w:hint="eastAsia" w:ascii="宋体" w:hAnsi="宋体" w:cs="宋体"/>
                <w:bCs/>
                <w:color w:val="000000" w:themeColor="text1"/>
              </w:rPr>
              <w:t xml:space="preserve">）上述每项内容阐述基本完整，应对措施</w:t>
            </w:r>
            <w:r>
              <w:rPr>
                <w:rFonts w:hint="eastAsia" w:ascii="宋体" w:hAnsi="宋体" w:cs="宋体"/>
                <w:bCs/>
                <w:color w:val="000000" w:themeColor="text1"/>
              </w:rPr>
              <w:t xml:space="preserve">可操作性</w:t>
            </w:r>
            <w:r>
              <w:rPr>
                <w:rFonts w:hint="eastAsia" w:ascii="宋体" w:hAnsi="宋体" w:cs="宋体"/>
                <w:bCs/>
                <w:color w:val="000000" w:themeColor="text1"/>
              </w:rPr>
              <w:t xml:space="preserve">一般，基本</w:t>
            </w:r>
            <w:r>
              <w:rPr>
                <w:rFonts w:hint="eastAsia" w:ascii="宋体" w:hAnsi="宋体" w:cs="宋体"/>
                <w:bCs/>
                <w:color w:val="000000" w:themeColor="text1"/>
              </w:rPr>
              <w:t xml:space="preserve">符合</w:t>
            </w:r>
            <w:r>
              <w:rPr>
                <w:rFonts w:hint="eastAsia" w:ascii="宋体" w:hAnsi="宋体" w:cs="宋体"/>
                <w:bCs/>
                <w:color w:val="000000" w:themeColor="text1"/>
              </w:rPr>
              <w:t xml:space="preserve">采购需求实际的，</w:t>
            </w:r>
            <w:r>
              <w:rPr>
                <w:rFonts w:hint="eastAsia" w:ascii="宋体" w:hAnsi="宋体" w:cs="宋体"/>
                <w:bCs/>
                <w:color w:val="000000" w:themeColor="text1"/>
              </w:rPr>
              <w:t xml:space="preserve">得1分，满分3分</w:t>
            </w:r>
            <w:r>
              <w:rPr>
                <w:rFonts w:hint="eastAsia" w:ascii="宋体" w:hAnsi="宋体" w:cs="宋体"/>
                <w:bCs/>
                <w:color w:val="000000" w:themeColor="text1"/>
              </w:rPr>
              <w:t xml:space="preserve">。</w:t>
            </w:r>
            <w:r/>
          </w:p>
          <w:p>
            <w:pPr>
              <w:rPr>
                <w:rFonts w:ascii="宋体" w:hAnsi="宋体" w:cs="宋体"/>
                <w:bCs/>
                <w:color w:val="000000" w:themeColor="text1"/>
              </w:rPr>
              <w:pBdr>
                <w:top w:val="none" w:color="000000" w:sz="0" w:space="0"/>
                <w:left w:val="none" w:color="000000" w:sz="0" w:space="0"/>
                <w:bottom w:val="none" w:color="000000" w:sz="0" w:space="0"/>
                <w:right w:val="none" w:color="000000" w:sz="0" w:space="0"/>
              </w:pBdr>
            </w:pPr>
            <w:r>
              <w:rPr>
                <w:rFonts w:ascii="宋体" w:hAnsi="宋体" w:cs="宋体"/>
                <w:bCs/>
                <w:color w:val="000000" w:themeColor="text1"/>
              </w:rPr>
              <w:t xml:space="preserve">无不得分。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jc w:val="center"/>
              <w:rPr>
                <w:rFonts w:ascii="宋体" w:hAnsi="宋体" w:cs="宋体"/>
                <w:bCs/>
                <w:color w:val="000000"/>
              </w:rPr>
              <w:pBdr>
                <w:top w:val="none" w:color="000000" w:sz="0" w:space="0"/>
                <w:left w:val="none" w:color="000000" w:sz="0" w:space="0"/>
                <w:bottom w:val="none" w:color="000000" w:sz="0" w:space="0"/>
                <w:right w:val="none" w:color="000000" w:sz="0" w:space="0"/>
              </w:pBdr>
            </w:pPr>
            <w:r>
              <w:rPr>
                <w:rFonts w:hint="eastAsia" w:ascii="宋体" w:hAnsi="宋体" w:cs="宋体"/>
                <w:bCs/>
                <w:color w:val="000000"/>
              </w:rPr>
              <w:t xml:space="preserve">9</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3" w:type="dxa"/>
            <w:vAlign w:val="center"/>
            <w:textDirection w:val="lrTb"/>
            <w:noWrap w:val="false"/>
          </w:tcPr>
          <w:p>
            <w:pPr>
              <w:jc w:val="center"/>
              <w:rPr>
                <w:rFonts w:ascii="宋体" w:hAnsi="宋体" w:cs="宋体"/>
                <w:bCs/>
                <w:color w:val="000000"/>
              </w:rPr>
              <w:pBdr>
                <w:top w:val="none" w:color="000000" w:sz="0" w:space="0"/>
                <w:left w:val="none" w:color="000000" w:sz="0" w:space="0"/>
                <w:bottom w:val="none" w:color="000000" w:sz="0" w:space="0"/>
                <w:right w:val="none" w:color="000000" w:sz="0" w:space="0"/>
              </w:pBdr>
            </w:pPr>
            <w:r>
              <w:rPr>
                <w:rFonts w:hint="eastAsia" w:ascii="宋体" w:hAnsi="宋体" w:cs="宋体"/>
                <w:bCs/>
                <w:color w:val="000000"/>
              </w:rPr>
              <w:t xml:space="preserve">主观分</w:t>
            </w:r>
            <w:r/>
          </w:p>
        </w:tc>
      </w:tr>
      <w:tr>
        <w:trPr>
          <w:jc w:val="center"/>
          <w:trHeight w:val="2726"/>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28" w:type="dxa"/>
            <w:vAlign w:val="center"/>
            <w:textDirection w:val="lrTb"/>
            <w:noWrap w:val="false"/>
          </w:tcPr>
          <w:p>
            <w:pPr>
              <w:jc w:val="center"/>
              <w:rPr>
                <w:rFonts w:ascii="宋体" w:hAnsi="宋体" w:cs="宋体"/>
                <w:bCs/>
                <w:color w:val="000000"/>
              </w:rPr>
              <w:pBdr>
                <w:top w:val="none" w:color="000000" w:sz="0" w:space="0"/>
                <w:left w:val="none" w:color="000000" w:sz="0" w:space="0"/>
                <w:bottom w:val="none" w:color="000000" w:sz="0" w:space="0"/>
                <w:right w:val="none" w:color="000000" w:sz="0" w:space="0"/>
              </w:pBdr>
            </w:pPr>
            <w:r>
              <w:rPr>
                <w:rFonts w:hint="eastAsia" w:ascii="宋体" w:hAnsi="宋体" w:cs="宋体"/>
                <w:bCs/>
                <w:color w:val="000000"/>
              </w:rPr>
              <w:t xml:space="preserve">2.3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0" w:type="dxa"/>
            <w:vAlign w:val="center"/>
            <w:textDirection w:val="lrTb"/>
            <w:noWrap w:val="false"/>
          </w:tcPr>
          <w:p>
            <w:pPr>
              <w:jc w:val="center"/>
              <w:rPr>
                <w:rFonts w:ascii="宋体" w:hAnsi="宋体" w:cs="宋体"/>
                <w:bCs/>
                <w:color w:val="000000"/>
              </w:rPr>
              <w:pBdr>
                <w:top w:val="none" w:color="000000" w:sz="0" w:space="0"/>
                <w:left w:val="none" w:color="000000" w:sz="0" w:space="0"/>
                <w:bottom w:val="none" w:color="000000" w:sz="0" w:space="0"/>
                <w:right w:val="none" w:color="000000" w:sz="0" w:space="0"/>
              </w:pBdr>
            </w:pPr>
            <w:r>
              <w:rPr>
                <w:rFonts w:hint="eastAsia" w:ascii="宋体" w:hAnsi="宋体" w:cs="宋体"/>
                <w:bCs/>
                <w:color w:val="000000"/>
              </w:rPr>
              <w:t xml:space="preserve">突发事件应急处理预案（9分）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730" w:type="dxa"/>
            <w:vAlign w:val="center"/>
            <w:textDirection w:val="lrTb"/>
            <w:noWrap w:val="false"/>
          </w:tcPr>
          <w:p>
            <w:pPr>
              <w:rPr>
                <w:rFonts w:ascii="宋体" w:hAnsi="宋体" w:cs="宋体"/>
                <w:bCs/>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rPr>
              <w:t xml:space="preserve">评委根据响应文件中提供本项目的突发事件应急处理预案进行综合评分（每项内容逐条阐述），包括：1.风险预测；2.应急响应与处置流程；3.应急保障与演练。</w:t>
            </w:r>
            <w:r/>
          </w:p>
          <w:p>
            <w:pPr>
              <w:rPr>
                <w:rFonts w:ascii="宋体" w:hAnsi="宋体" w:cs="宋体"/>
                <w:bCs/>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rPr>
              <w:t xml:space="preserve">（1）上述每项内容预案完备健全，应对措施可操作性强，符合采购需求实际的，</w:t>
            </w:r>
            <w:r>
              <w:rPr>
                <w:rFonts w:hint="eastAsia" w:ascii="宋体" w:hAnsi="宋体" w:cs="宋体"/>
                <w:bCs/>
                <w:color w:val="000000" w:themeColor="text1"/>
              </w:rPr>
              <w:t xml:space="preserve">得3分，满分9分。</w:t>
            </w:r>
            <w:r/>
          </w:p>
          <w:p>
            <w:pPr>
              <w:rPr>
                <w:rFonts w:ascii="宋体" w:hAnsi="宋体" w:cs="宋体"/>
                <w:bCs/>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rPr>
              <w:t xml:space="preserve">（2）上述每项内容预案基本健全，应对措施具备一定可操作性，基本符合采购需求实际的，</w:t>
            </w:r>
            <w:r>
              <w:rPr>
                <w:rFonts w:hint="eastAsia" w:ascii="宋体" w:hAnsi="宋体" w:cs="宋体"/>
                <w:bCs/>
                <w:color w:val="000000" w:themeColor="text1"/>
              </w:rPr>
              <w:t xml:space="preserve">得</w:t>
            </w:r>
            <w:r>
              <w:rPr>
                <w:rFonts w:ascii="宋体" w:hAnsi="宋体" w:cs="宋体"/>
                <w:bCs/>
                <w:color w:val="000000" w:themeColor="text1"/>
              </w:rPr>
              <w:t xml:space="preserve">2</w:t>
            </w:r>
            <w:r>
              <w:rPr>
                <w:rFonts w:hint="eastAsia" w:ascii="宋体" w:hAnsi="宋体" w:cs="宋体"/>
                <w:bCs/>
                <w:color w:val="000000" w:themeColor="text1"/>
              </w:rPr>
              <w:t xml:space="preserve">分，满分6分。</w:t>
            </w:r>
            <w:r/>
          </w:p>
          <w:p>
            <w:pPr>
              <w:rPr>
                <w:rFonts w:ascii="宋体" w:hAnsi="宋体" w:cs="宋体"/>
                <w:bCs/>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rPr>
              <w:t xml:space="preserve">（3</w:t>
            </w:r>
            <w:r>
              <w:rPr>
                <w:rFonts w:hint="eastAsia" w:ascii="宋体" w:hAnsi="宋体" w:cs="宋体"/>
                <w:bCs/>
                <w:color w:val="000000" w:themeColor="text1"/>
              </w:rPr>
              <w:t xml:space="preserve">）上述每项内容预案基本健全，应对措施</w:t>
            </w:r>
            <w:r>
              <w:rPr>
                <w:rFonts w:hint="eastAsia" w:ascii="宋体" w:hAnsi="宋体" w:cs="宋体"/>
                <w:bCs/>
                <w:color w:val="000000" w:themeColor="text1"/>
              </w:rPr>
              <w:t xml:space="preserve">可操作性</w:t>
            </w:r>
            <w:r>
              <w:rPr>
                <w:rFonts w:hint="eastAsia" w:ascii="宋体" w:hAnsi="宋体" w:cs="宋体"/>
                <w:bCs/>
                <w:color w:val="000000" w:themeColor="text1"/>
              </w:rPr>
              <w:t xml:space="preserve">一般，基本符合</w:t>
            </w:r>
            <w:r>
              <w:rPr>
                <w:rFonts w:hint="eastAsia" w:ascii="宋体" w:hAnsi="宋体" w:cs="宋体"/>
                <w:bCs/>
                <w:color w:val="000000" w:themeColor="text1"/>
              </w:rPr>
              <w:t xml:space="preserve">采购需求实际的，</w:t>
            </w:r>
            <w:r>
              <w:rPr>
                <w:rFonts w:hint="eastAsia" w:ascii="宋体" w:hAnsi="宋体" w:cs="宋体"/>
                <w:bCs/>
                <w:color w:val="000000" w:themeColor="text1"/>
              </w:rPr>
              <w:t xml:space="preserve">得1分，满分3分。</w:t>
            </w:r>
            <w:r/>
          </w:p>
          <w:p>
            <w:pPr>
              <w:rPr>
                <w:rFonts w:ascii="宋体" w:hAnsi="宋体" w:cs="宋体"/>
                <w:bCs/>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rPr>
              <w:t xml:space="preserve">无不得分。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jc w:val="center"/>
              <w:rPr>
                <w:rFonts w:ascii="宋体" w:hAnsi="宋体" w:cs="宋体"/>
                <w:bCs/>
                <w:color w:val="000000"/>
              </w:rPr>
              <w:pBdr>
                <w:top w:val="none" w:color="000000" w:sz="0" w:space="0"/>
                <w:left w:val="none" w:color="000000" w:sz="0" w:space="0"/>
                <w:bottom w:val="none" w:color="000000" w:sz="0" w:space="0"/>
                <w:right w:val="none" w:color="000000" w:sz="0" w:space="0"/>
              </w:pBdr>
            </w:pPr>
            <w:r>
              <w:rPr>
                <w:rFonts w:hint="eastAsia" w:ascii="宋体" w:hAnsi="宋体" w:cs="宋体"/>
                <w:bCs/>
                <w:color w:val="000000"/>
              </w:rPr>
              <w:t xml:space="preserve">9</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3" w:type="dxa"/>
            <w:vAlign w:val="center"/>
            <w:textDirection w:val="lrTb"/>
            <w:noWrap w:val="false"/>
          </w:tcPr>
          <w:p>
            <w:pPr>
              <w:jc w:val="center"/>
              <w:rPr>
                <w:rFonts w:ascii="宋体" w:hAnsi="宋体" w:cs="宋体"/>
                <w:bCs/>
                <w:color w:val="000000"/>
              </w:rPr>
              <w:pBdr>
                <w:top w:val="none" w:color="000000" w:sz="0" w:space="0"/>
                <w:left w:val="none" w:color="000000" w:sz="0" w:space="0"/>
                <w:bottom w:val="none" w:color="000000" w:sz="0" w:space="0"/>
                <w:right w:val="none" w:color="000000" w:sz="0" w:space="0"/>
              </w:pBdr>
            </w:pPr>
            <w:r>
              <w:rPr>
                <w:rFonts w:hint="eastAsia" w:ascii="宋体" w:hAnsi="宋体" w:cs="宋体"/>
                <w:bCs/>
                <w:color w:val="000000"/>
              </w:rPr>
              <w:t xml:space="preserve">主观分</w:t>
            </w:r>
            <w:r/>
          </w:p>
        </w:tc>
      </w:tr>
      <w:tr>
        <w:trPr>
          <w:jc w:val="center"/>
          <w:trHeight w:val="582"/>
        </w:trPr>
        <w:tc>
          <w:tcPr>
            <w:gridSpan w:val="5"/>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256" w:type="dxa"/>
            <w:vAlign w:val="center"/>
            <w:textDirection w:val="lrTb"/>
            <w:noWrap w:val="false"/>
          </w:tcPr>
          <w:p>
            <w:pPr>
              <w:rPr>
                <w:rFonts w:ascii="宋体" w:hAnsi="宋体" w:cs="宋体"/>
                <w:bCs/>
                <w:color w:val="000000"/>
              </w:rPr>
              <w:pBdr>
                <w:top w:val="none" w:color="000000" w:sz="0" w:space="0"/>
                <w:left w:val="none" w:color="000000" w:sz="0" w:space="0"/>
                <w:bottom w:val="none" w:color="000000" w:sz="0" w:space="0"/>
                <w:right w:val="none" w:color="000000" w:sz="0" w:space="0"/>
              </w:pBdr>
            </w:pPr>
            <w:r>
              <w:rPr>
                <w:rFonts w:hint="eastAsia" w:ascii="宋体" w:hAnsi="宋体" w:cs="宋体"/>
                <w:b/>
                <w:color w:val="000000"/>
              </w:rPr>
              <w:t xml:space="preserve">三、商务部分（53分）</w:t>
            </w:r>
            <w:r/>
          </w:p>
        </w:tc>
      </w:tr>
      <w:tr>
        <w:trPr>
          <w:jc w:val="center"/>
          <w:trHeight w:val="149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28" w:type="dxa"/>
            <w:vAlign w:val="center"/>
            <w:textDirection w:val="lrTb"/>
            <w:noWrap w:val="false"/>
          </w:tcPr>
          <w:p>
            <w:pPr>
              <w:jc w:val="center"/>
              <w:rPr>
                <w:rFonts w:ascii="宋体" w:hAnsi="宋体" w:cs="宋体"/>
                <w:bCs/>
                <w:color w:val="000000"/>
              </w:rPr>
              <w:pBdr>
                <w:top w:val="none" w:color="000000" w:sz="0" w:space="0"/>
                <w:left w:val="none" w:color="000000" w:sz="0" w:space="0"/>
                <w:bottom w:val="none" w:color="000000" w:sz="0" w:space="0"/>
                <w:right w:val="none" w:color="000000" w:sz="0" w:space="0"/>
              </w:pBdr>
            </w:pPr>
            <w:r>
              <w:rPr>
                <w:rFonts w:hint="eastAsia" w:ascii="宋体" w:hAnsi="宋体" w:cs="宋体"/>
                <w:bCs/>
                <w:color w:val="000000"/>
              </w:rPr>
              <w:t xml:space="preserve">3.1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0" w:type="dxa"/>
            <w:vAlign w:val="center"/>
            <w:textDirection w:val="lrTb"/>
            <w:noWrap w:val="false"/>
          </w:tcPr>
          <w:p>
            <w:pPr>
              <w:jc w:val="center"/>
              <w:rPr>
                <w:rFonts w:ascii="宋体" w:hAnsi="宋体" w:cs="宋体"/>
                <w:bCs/>
                <w:color w:val="000000"/>
              </w:rPr>
              <w:pBdr>
                <w:top w:val="none" w:color="000000" w:sz="0" w:space="0"/>
                <w:left w:val="none" w:color="000000" w:sz="0" w:space="0"/>
                <w:bottom w:val="none" w:color="000000" w:sz="0" w:space="0"/>
                <w:right w:val="none" w:color="000000" w:sz="0" w:space="0"/>
              </w:pBdr>
            </w:pPr>
            <w:r>
              <w:rPr>
                <w:rFonts w:hint="eastAsia" w:ascii="宋体" w:hAnsi="宋体" w:cs="宋体"/>
                <w:bCs/>
                <w:color w:val="000000"/>
              </w:rPr>
              <w:t xml:space="preserve">业绩</w:t>
            </w:r>
            <w:r/>
          </w:p>
          <w:p>
            <w:pPr>
              <w:jc w:val="center"/>
              <w:rPr>
                <w:rFonts w:ascii="宋体" w:hAnsi="宋体" w:cs="宋体"/>
                <w:bCs/>
                <w:color w:val="000000"/>
              </w:rPr>
              <w:pBdr>
                <w:top w:val="none" w:color="000000" w:sz="0" w:space="0"/>
                <w:left w:val="none" w:color="000000" w:sz="0" w:space="0"/>
                <w:bottom w:val="none" w:color="000000" w:sz="0" w:space="0"/>
                <w:right w:val="none" w:color="000000" w:sz="0" w:space="0"/>
              </w:pBdr>
            </w:pPr>
            <w:r>
              <w:rPr>
                <w:rFonts w:hint="eastAsia" w:ascii="宋体" w:hAnsi="宋体" w:cs="宋体"/>
                <w:bCs/>
                <w:color w:val="000000"/>
              </w:rPr>
              <w:t xml:space="preserve">（9分）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730" w:type="dxa"/>
            <w:vAlign w:val="center"/>
            <w:textDirection w:val="lrTb"/>
            <w:noWrap w:val="false"/>
          </w:tcPr>
          <w:p>
            <w:pPr>
              <w:rPr>
                <w:rFonts w:ascii="宋体" w:hAnsi="宋体" w:cs="宋体"/>
                <w:bCs/>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rPr>
              <w:t xml:space="preserve">供应商自2023年</w:t>
            </w:r>
            <w:r>
              <w:rPr>
                <w:rFonts w:hint="eastAsia" w:ascii="宋体" w:hAnsi="宋体" w:cs="宋体"/>
                <w:bCs/>
                <w:color w:val="000000" w:themeColor="text1"/>
              </w:rPr>
              <w:t xml:space="preserve">0</w:t>
            </w:r>
            <w:r>
              <w:rPr>
                <w:rFonts w:ascii="宋体" w:hAnsi="宋体" w:cs="宋体"/>
                <w:bCs/>
                <w:color w:val="000000" w:themeColor="text1"/>
              </w:rPr>
              <w:t xml:space="preserve">7</w:t>
            </w:r>
            <w:r>
              <w:rPr>
                <w:rFonts w:hint="eastAsia" w:ascii="宋体" w:hAnsi="宋体" w:cs="宋体"/>
                <w:bCs/>
                <w:color w:val="000000" w:themeColor="text1"/>
              </w:rPr>
              <w:t xml:space="preserve">月01日以来（合同中无履约期限的，以合同签订日期为准），承担过类似考古发掘（墓葬或遗址）服务项目合同业绩的，每提供一份得3分，本项最高得9分。</w:t>
            </w:r>
            <w:r/>
          </w:p>
          <w:p>
            <w:pPr>
              <w:rPr>
                <w:rFonts w:ascii="宋体" w:hAnsi="宋体" w:cs="宋体"/>
                <w:bCs/>
                <w:color w:val="000000" w:themeColor="text1"/>
              </w:rPr>
              <w:pBdr>
                <w:top w:val="none" w:color="000000" w:sz="0" w:space="0"/>
                <w:left w:val="none" w:color="000000" w:sz="0" w:space="0"/>
                <w:bottom w:val="none" w:color="000000" w:sz="0" w:space="0"/>
                <w:right w:val="none" w:color="000000" w:sz="0" w:space="0"/>
              </w:pBdr>
            </w:pPr>
            <w:r>
              <w:rPr>
                <w:rFonts w:hint="eastAsia" w:ascii="黑体" w:hAnsi="黑体" w:eastAsia="黑体" w:cs="黑体"/>
                <w:bCs/>
                <w:color w:val="000000" w:themeColor="text1"/>
              </w:rPr>
              <w:t xml:space="preserve">注：</w:t>
            </w:r>
            <w:r>
              <w:rPr>
                <w:rFonts w:hint="eastAsia" w:ascii="宋体" w:hAnsi="宋体" w:cs="宋体"/>
                <w:bCs/>
                <w:color w:val="000000" w:themeColor="text1"/>
              </w:rPr>
              <w:t xml:space="preserve">响应文件中提供业绩的合同、合同对应的发票（部分或全部）以及在国家税务总局全国增值税发票查验平台对于发票查验结果的截图，合同、发票、发票查验结果截图应同时提供，缺任意一项不予认可。</w:t>
            </w:r>
            <w:r/>
          </w:p>
          <w:p>
            <w:pPr>
              <w:rPr>
                <w:rFonts w:ascii="宋体" w:hAnsi="宋体" w:cs="宋体"/>
                <w:bCs/>
                <w:color w:val="000000" w:themeColor="text1"/>
              </w:rPr>
              <w:pBdr>
                <w:top w:val="none" w:color="000000" w:sz="0" w:space="0"/>
                <w:left w:val="none" w:color="000000" w:sz="0" w:space="0"/>
                <w:bottom w:val="none" w:color="000000" w:sz="0" w:space="0"/>
                <w:right w:val="none" w:color="000000" w:sz="0" w:space="0"/>
              </w:pBdr>
            </w:pPr>
            <w:r>
              <w:rPr>
                <w:rFonts w:hint="eastAsia" w:ascii="黑体" w:hAnsi="黑体" w:eastAsia="黑体" w:cs="黑体"/>
                <w:bCs/>
                <w:color w:val="000000" w:themeColor="text1"/>
              </w:rPr>
              <w:t xml:space="preserve">（上传合同、合同对应（部分或全部）的发票、发票查验结果截图，复印后加盖公章扫描上传或扫描件上传后加盖电子签章。）</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jc w:val="center"/>
              <w:rPr>
                <w:rFonts w:ascii="宋体" w:hAnsi="宋体" w:cs="宋体"/>
                <w:bCs/>
                <w:color w:val="000000"/>
              </w:rPr>
              <w:pBdr>
                <w:top w:val="none" w:color="000000" w:sz="0" w:space="0"/>
                <w:left w:val="none" w:color="000000" w:sz="0" w:space="0"/>
                <w:bottom w:val="none" w:color="000000" w:sz="0" w:space="0"/>
                <w:right w:val="none" w:color="000000" w:sz="0" w:space="0"/>
              </w:pBdr>
            </w:pPr>
            <w:r>
              <w:rPr>
                <w:rFonts w:hint="eastAsia" w:ascii="宋体" w:hAnsi="宋体" w:cs="宋体"/>
                <w:bCs/>
                <w:color w:val="000000"/>
              </w:rPr>
              <w:t xml:space="preserve">9</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3" w:type="dxa"/>
            <w:vAlign w:val="center"/>
            <w:textDirection w:val="lrTb"/>
            <w:noWrap w:val="false"/>
          </w:tcPr>
          <w:p>
            <w:pPr>
              <w:jc w:val="center"/>
              <w:rPr>
                <w:rFonts w:ascii="宋体" w:hAnsi="宋体" w:cs="宋体"/>
                <w:bCs/>
                <w:color w:val="000000"/>
              </w:rPr>
              <w:pBdr>
                <w:top w:val="none" w:color="000000" w:sz="0" w:space="0"/>
                <w:left w:val="none" w:color="000000" w:sz="0" w:space="0"/>
                <w:bottom w:val="none" w:color="000000" w:sz="0" w:space="0"/>
                <w:right w:val="none" w:color="000000" w:sz="0" w:space="0"/>
              </w:pBdr>
            </w:pPr>
            <w:r>
              <w:rPr>
                <w:rFonts w:hint="eastAsia" w:ascii="宋体" w:hAnsi="宋体" w:cs="宋体"/>
                <w:bCs/>
                <w:color w:val="000000"/>
              </w:rPr>
              <w:t xml:space="preserve">客观分</w:t>
            </w:r>
            <w:r/>
          </w:p>
        </w:tc>
      </w:tr>
      <w:tr>
        <w:trPr>
          <w:jc w:val="center"/>
          <w:trHeight w:val="27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28" w:type="dxa"/>
            <w:vAlign w:val="center"/>
            <w:textDirection w:val="lrTb"/>
            <w:noWrap w:val="false"/>
          </w:tcPr>
          <w:p>
            <w:pPr>
              <w:jc w:val="center"/>
              <w:rPr>
                <w:rFonts w:ascii="宋体" w:hAnsi="宋体" w:cs="宋体"/>
                <w:bCs/>
                <w:color w:val="000000"/>
              </w:rPr>
              <w:pBdr>
                <w:top w:val="none" w:color="000000" w:sz="0" w:space="0"/>
                <w:left w:val="none" w:color="000000" w:sz="0" w:space="0"/>
                <w:bottom w:val="none" w:color="000000" w:sz="0" w:space="0"/>
                <w:right w:val="none" w:color="000000" w:sz="0" w:space="0"/>
              </w:pBdr>
            </w:pPr>
            <w:r>
              <w:rPr>
                <w:rFonts w:hint="eastAsia" w:ascii="宋体" w:hAnsi="宋体" w:cs="宋体"/>
                <w:bCs/>
                <w:color w:val="000000"/>
              </w:rPr>
              <w:t xml:space="preserve">3.2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0" w:type="dxa"/>
            <w:vAlign w:val="center"/>
            <w:textDirection w:val="lrTb"/>
            <w:noWrap w:val="false"/>
          </w:tcPr>
          <w:p>
            <w:pPr>
              <w:jc w:val="center"/>
              <w:rPr>
                <w:rFonts w:ascii="宋体" w:hAnsi="宋体" w:cs="宋体"/>
                <w:bCs/>
                <w:color w:val="000000"/>
              </w:rPr>
              <w:pBdr>
                <w:top w:val="none" w:color="000000" w:sz="0" w:space="0"/>
                <w:left w:val="none" w:color="000000" w:sz="0" w:space="0"/>
                <w:bottom w:val="none" w:color="000000" w:sz="0" w:space="0"/>
                <w:right w:val="none" w:color="000000" w:sz="0" w:space="0"/>
              </w:pBdr>
            </w:pPr>
            <w:r>
              <w:rPr>
                <w:rFonts w:hint="eastAsia" w:ascii="宋体" w:hAnsi="宋体" w:cs="宋体"/>
                <w:bCs/>
                <w:color w:val="000000"/>
              </w:rPr>
              <w:t xml:space="preserve">设备设施</w:t>
            </w:r>
            <w:r>
              <w:rPr>
                <w:rFonts w:hint="eastAsia" w:ascii="宋体" w:hAnsi="宋体" w:cs="宋体"/>
                <w:bCs/>
                <w:color w:val="000000"/>
              </w:rPr>
              <w:t xml:space="preserve">（6分）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730" w:type="dxa"/>
            <w:vAlign w:val="center"/>
            <w:textDirection w:val="lrTb"/>
            <w:noWrap w:val="false"/>
          </w:tcPr>
          <w:p>
            <w:pPr>
              <w:rPr>
                <w:rFonts w:ascii="宋体" w:hAnsi="宋体" w:cs="宋体"/>
                <w:bCs/>
                <w:color w:val="000000"/>
              </w:rPr>
              <w:pBdr>
                <w:top w:val="none" w:color="000000" w:sz="0" w:space="0"/>
                <w:left w:val="none" w:color="000000" w:sz="0" w:space="0"/>
                <w:bottom w:val="none" w:color="000000" w:sz="0" w:space="0"/>
                <w:right w:val="none" w:color="000000" w:sz="0" w:space="0"/>
              </w:pBdr>
            </w:pPr>
            <w:r>
              <w:rPr>
                <w:rFonts w:hint="eastAsia" w:ascii="宋体" w:hAnsi="宋体" w:cs="宋体"/>
                <w:bCs/>
                <w:color w:val="000000"/>
              </w:rPr>
              <w:t xml:space="preserve">可为本项目投入满足采购人要求的设备：1.无人机；2.全幅</w:t>
            </w:r>
            <w:r>
              <w:rPr>
                <w:rFonts w:hint="eastAsia" w:ascii="宋体" w:hAnsi="宋体" w:cs="宋体"/>
                <w:bCs/>
                <w:color w:val="000000"/>
              </w:rPr>
              <w:t xml:space="preserve">单反相机；3.RTK；4.笔记本电脑；5.车辆；6.三维扫描专业设备，若满足要求的，提供承诺书（格式自拟）</w:t>
            </w:r>
            <w:r>
              <w:rPr>
                <w:rFonts w:hint="eastAsia" w:ascii="宋体" w:hAnsi="宋体" w:cs="宋体"/>
                <w:bCs/>
                <w:color w:val="000000"/>
              </w:rPr>
              <w:t xml:space="preserve">及</w:t>
            </w:r>
            <w:r>
              <w:rPr>
                <w:rFonts w:hint="eastAsia" w:ascii="宋体" w:hAnsi="宋体" w:cs="宋体"/>
                <w:bCs/>
                <w:color w:val="000000"/>
              </w:rPr>
              <w:t xml:space="preserve">供应商拥有所有权或使用权的证明材料（如购买合同或租赁合同或发票等），前4项每提供1项得0.5分，后2项每提供1项得2分，本小项最多得6分。</w:t>
            </w:r>
            <w:r/>
          </w:p>
          <w:p>
            <w:pPr>
              <w:rPr>
                <w:rFonts w:ascii="宋体" w:hAnsi="宋体" w:cs="宋体"/>
                <w:bCs/>
                <w:color w:val="000000"/>
              </w:rPr>
              <w:pBdr>
                <w:top w:val="none" w:color="000000" w:sz="0" w:space="0"/>
                <w:left w:val="none" w:color="000000" w:sz="0" w:space="0"/>
                <w:bottom w:val="none" w:color="000000" w:sz="0" w:space="0"/>
                <w:right w:val="none" w:color="000000" w:sz="0" w:space="0"/>
              </w:pBdr>
            </w:pPr>
            <w:r>
              <w:rPr>
                <w:rFonts w:hint="eastAsia" w:ascii="黑体" w:hAnsi="黑体" w:eastAsia="黑体" w:cs="黑体"/>
                <w:bCs/>
                <w:color w:val="000000"/>
              </w:rPr>
              <w:t xml:space="preserve">（复印后加盖公章扫描上传或扫描件上传后加盖电子签章，未提供或提供不全的不得分。）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jc w:val="center"/>
              <w:rPr>
                <w:rFonts w:ascii="宋体" w:hAnsi="宋体" w:cs="宋体"/>
                <w:bCs/>
                <w:color w:val="000000"/>
              </w:rPr>
              <w:pBdr>
                <w:top w:val="none" w:color="000000" w:sz="0" w:space="0"/>
                <w:left w:val="none" w:color="000000" w:sz="0" w:space="0"/>
                <w:bottom w:val="none" w:color="000000" w:sz="0" w:space="0"/>
                <w:right w:val="none" w:color="000000" w:sz="0" w:space="0"/>
              </w:pBdr>
            </w:pPr>
            <w:r>
              <w:rPr>
                <w:rFonts w:hint="eastAsia" w:ascii="宋体" w:hAnsi="宋体" w:cs="宋体"/>
                <w:bCs/>
                <w:color w:val="000000"/>
              </w:rPr>
              <w:t xml:space="preserve">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3" w:type="dxa"/>
            <w:vAlign w:val="center"/>
            <w:textDirection w:val="lrTb"/>
            <w:noWrap w:val="false"/>
          </w:tcPr>
          <w:p>
            <w:pPr>
              <w:jc w:val="center"/>
              <w:rPr>
                <w:rFonts w:ascii="宋体" w:hAnsi="宋体" w:cs="宋体"/>
                <w:bCs/>
                <w:color w:val="000000"/>
              </w:rPr>
              <w:pBdr>
                <w:top w:val="none" w:color="000000" w:sz="0" w:space="0"/>
                <w:left w:val="none" w:color="000000" w:sz="0" w:space="0"/>
                <w:bottom w:val="none" w:color="000000" w:sz="0" w:space="0"/>
                <w:right w:val="none" w:color="000000" w:sz="0" w:space="0"/>
              </w:pBdr>
            </w:pPr>
            <w:r>
              <w:rPr>
                <w:rFonts w:hint="eastAsia" w:ascii="宋体" w:hAnsi="宋体" w:cs="宋体"/>
                <w:bCs/>
                <w:color w:val="000000"/>
              </w:rPr>
              <w:t xml:space="preserve">客观分</w:t>
            </w:r>
            <w:r/>
          </w:p>
        </w:tc>
      </w:tr>
      <w:tr>
        <w:trPr>
          <w:jc w:val="center"/>
          <w:trHeight w:val="29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28" w:type="dxa"/>
            <w:vAlign w:val="center"/>
            <w:textDirection w:val="lrTb"/>
            <w:noWrap w:val="false"/>
          </w:tcPr>
          <w:p>
            <w:pPr>
              <w:jc w:val="center"/>
              <w:rPr>
                <w:rFonts w:ascii="宋体" w:hAnsi="宋体" w:cs="宋体"/>
                <w:bCs/>
                <w:color w:val="000000"/>
              </w:rPr>
              <w:pBdr>
                <w:top w:val="none" w:color="000000" w:sz="0" w:space="0"/>
                <w:left w:val="none" w:color="000000" w:sz="0" w:space="0"/>
                <w:bottom w:val="none" w:color="000000" w:sz="0" w:space="0"/>
                <w:right w:val="none" w:color="000000" w:sz="0" w:space="0"/>
              </w:pBdr>
            </w:pPr>
            <w:r>
              <w:rPr>
                <w:rFonts w:hint="eastAsia" w:ascii="宋体" w:hAnsi="宋体" w:cs="宋体"/>
                <w:bCs/>
                <w:color w:val="000000"/>
              </w:rPr>
              <w:t xml:space="preserve">3.3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0" w:type="dxa"/>
            <w:vAlign w:val="center"/>
            <w:textDirection w:val="lrTb"/>
            <w:noWrap w:val="false"/>
          </w:tcPr>
          <w:p>
            <w:pPr>
              <w:jc w:val="center"/>
              <w:rPr>
                <w:rFonts w:ascii="宋体" w:hAnsi="宋体" w:cs="宋体"/>
                <w:bCs/>
                <w:color w:val="000000"/>
              </w:rPr>
              <w:pBdr>
                <w:top w:val="none" w:color="000000" w:sz="0" w:space="0"/>
                <w:left w:val="none" w:color="000000" w:sz="0" w:space="0"/>
                <w:bottom w:val="none" w:color="000000" w:sz="0" w:space="0"/>
                <w:right w:val="none" w:color="000000" w:sz="0" w:space="0"/>
              </w:pBdr>
            </w:pPr>
            <w:r>
              <w:rPr>
                <w:rFonts w:hint="eastAsia" w:ascii="宋体" w:hAnsi="宋体" w:cs="宋体"/>
                <w:bCs/>
                <w:color w:val="000000"/>
              </w:rPr>
              <w:t xml:space="preserve">作业人员（10分）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730" w:type="dxa"/>
            <w:vAlign w:val="center"/>
            <w:textDirection w:val="lrTb"/>
            <w:noWrap w:val="false"/>
          </w:tcPr>
          <w:p>
            <w:pPr>
              <w:pStyle w:val="1021"/>
              <w:ind w:firstLine="0"/>
              <w:spacing w:line="240" w:lineRule="auto"/>
              <w:rPr>
                <w:rFonts w:ascii="黑体" w:hAnsi="黑体" w:eastAsia="黑体" w:cs="黑体"/>
                <w:bCs/>
                <w:color w:val="000000"/>
                <w:sz w:val="21"/>
                <w:szCs w:val="21"/>
              </w:rPr>
            </w:pPr>
            <w:r>
              <w:rPr>
                <w:rFonts w:hint="eastAsia" w:ascii="黑体" w:hAnsi="黑体" w:eastAsia="黑体" w:cs="黑体"/>
                <w:bCs/>
                <w:color w:val="000000"/>
                <w:sz w:val="21"/>
                <w:szCs w:val="21"/>
              </w:rPr>
              <w:t xml:space="preserve">供应商承诺：</w:t>
            </w:r>
            <w:r/>
          </w:p>
          <w:p>
            <w:pPr>
              <w:pStyle w:val="1021"/>
              <w:ind w:firstLine="0"/>
              <w:spacing w:line="24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（1）低于80人的不得分。</w:t>
            </w:r>
            <w:r/>
          </w:p>
          <w:p>
            <w:pPr>
              <w:pStyle w:val="1021"/>
              <w:ind w:firstLine="0"/>
              <w:spacing w:line="24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（2）成交后可以提供80人同时进行发掘服务得4分；</w:t>
            </w:r>
            <w:r/>
          </w:p>
          <w:p>
            <w:pPr>
              <w:pStyle w:val="1021"/>
              <w:ind w:firstLine="0"/>
              <w:spacing w:line="24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（3）成交后可以提供90人同时进行发掘服务得6分；</w:t>
            </w:r>
            <w:r/>
          </w:p>
          <w:p>
            <w:pPr>
              <w:pStyle w:val="1021"/>
              <w:ind w:firstLine="0"/>
              <w:spacing w:line="24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（4）成交后可以提供100人同时进行发掘服务得8分；</w:t>
            </w:r>
            <w:r/>
          </w:p>
          <w:p>
            <w:pPr>
              <w:pStyle w:val="1021"/>
              <w:ind w:firstLine="0"/>
              <w:spacing w:line="24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（5）成交后可以提供100人以上同时进行发掘服务的得10分。</w:t>
            </w:r>
            <w:r/>
          </w:p>
          <w:p>
            <w:pPr>
              <w:pStyle w:val="1021"/>
              <w:ind w:firstLine="0"/>
              <w:spacing w:line="240" w:lineRule="auto"/>
              <w:rPr>
                <w:rFonts w:ascii="黑体" w:hAnsi="黑体" w:eastAsia="黑体" w:cs="黑体"/>
                <w:bCs/>
                <w:color w:val="000000"/>
                <w:sz w:val="21"/>
                <w:szCs w:val="21"/>
              </w:rPr>
            </w:pPr>
            <w:r>
              <w:rPr>
                <w:rFonts w:hint="eastAsia" w:ascii="黑体" w:hAnsi="黑体" w:eastAsia="黑体" w:cs="黑体"/>
                <w:bCs/>
                <w:color w:val="000000"/>
                <w:sz w:val="21"/>
                <w:szCs w:val="21"/>
              </w:rPr>
              <w:t xml:space="preserve">同时承诺：在合同签订时提供作业人员花名册（包括身份证复印件）给采购人，未能按照承诺提供相应人员，视为“成交供应商因自身原因不能履行政府采购合同”处理（详见第二章28.4），合同履行中如有人员微调应提前与采购人沟通、报备。</w:t>
            </w:r>
            <w:r/>
          </w:p>
          <w:p>
            <w:pPr>
              <w:pStyle w:val="1021"/>
              <w:ind w:firstLine="0"/>
              <w:spacing w:line="240" w:lineRule="auto"/>
              <w:rPr>
                <w:rFonts w:ascii="宋体" w:hAnsi="宋体" w:eastAsia="宋体" w:cs="宋体"/>
                <w:bCs/>
                <w:color w:val="000000"/>
                <w:sz w:val="21"/>
                <w:szCs w:val="21"/>
              </w:rPr>
            </w:pPr>
            <w:r>
              <w:rPr>
                <w:rFonts w:hint="eastAsia" w:ascii="黑体" w:hAnsi="黑体" w:eastAsia="黑体" w:cs="黑体"/>
                <w:bCs/>
                <w:color w:val="000000"/>
                <w:sz w:val="21"/>
                <w:szCs w:val="21"/>
              </w:rPr>
              <w:t xml:space="preserve">注：本项最多得10分。响应文件提供承诺书、格式自拟，承诺内容应能反映上述信息，加盖公章扫描上传或上传后加盖电子签章，未提供或提供不全的不得分。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jc w:val="center"/>
              <w:rPr>
                <w:rFonts w:ascii="宋体" w:hAnsi="宋体" w:cs="宋体"/>
                <w:bCs/>
                <w:color w:val="000000"/>
              </w:rPr>
              <w:pBdr>
                <w:top w:val="none" w:color="000000" w:sz="0" w:space="0"/>
                <w:left w:val="none" w:color="000000" w:sz="0" w:space="0"/>
                <w:bottom w:val="none" w:color="000000" w:sz="0" w:space="0"/>
                <w:right w:val="none" w:color="000000" w:sz="0" w:space="0"/>
              </w:pBdr>
            </w:pPr>
            <w:r>
              <w:rPr>
                <w:rFonts w:hint="eastAsia" w:ascii="宋体" w:hAnsi="宋体" w:cs="宋体"/>
                <w:bCs/>
                <w:color w:val="000000"/>
              </w:rPr>
              <w:t xml:space="preserve">10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3" w:type="dxa"/>
            <w:vAlign w:val="center"/>
            <w:textDirection w:val="lrTb"/>
            <w:noWrap w:val="false"/>
          </w:tcPr>
          <w:p>
            <w:pPr>
              <w:jc w:val="center"/>
              <w:rPr>
                <w:rFonts w:ascii="宋体" w:hAnsi="宋体" w:cs="宋体"/>
                <w:bCs/>
                <w:color w:val="000000"/>
              </w:rPr>
              <w:pBdr>
                <w:top w:val="none" w:color="000000" w:sz="0" w:space="0"/>
                <w:left w:val="none" w:color="000000" w:sz="0" w:space="0"/>
                <w:bottom w:val="none" w:color="000000" w:sz="0" w:space="0"/>
                <w:right w:val="none" w:color="000000" w:sz="0" w:space="0"/>
              </w:pBdr>
            </w:pPr>
            <w:r>
              <w:rPr>
                <w:rFonts w:hint="eastAsia" w:ascii="宋体" w:hAnsi="宋体" w:cs="宋体"/>
                <w:bCs/>
                <w:color w:val="000000"/>
              </w:rPr>
              <w:t xml:space="preserve">客观分</w:t>
            </w:r>
            <w:r/>
          </w:p>
        </w:tc>
      </w:tr>
      <w:tr>
        <w:trPr>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28" w:type="dxa"/>
            <w:vAlign w:val="center"/>
            <w:textDirection w:val="lrTb"/>
            <w:noWrap w:val="false"/>
          </w:tcPr>
          <w:p>
            <w:pPr>
              <w:jc w:val="center"/>
              <w:rPr>
                <w:rFonts w:ascii="宋体" w:hAnsi="宋体" w:cs="宋体"/>
                <w:bCs/>
                <w:color w:val="000000"/>
              </w:rPr>
              <w:pBdr>
                <w:top w:val="none" w:color="000000" w:sz="0" w:space="0"/>
                <w:left w:val="none" w:color="000000" w:sz="0" w:space="0"/>
                <w:bottom w:val="none" w:color="000000" w:sz="0" w:space="0"/>
                <w:right w:val="none" w:color="000000" w:sz="0" w:space="0"/>
              </w:pBdr>
            </w:pPr>
            <w:r>
              <w:rPr>
                <w:rFonts w:hint="eastAsia" w:ascii="宋体" w:hAnsi="宋体" w:cs="宋体"/>
                <w:bCs/>
                <w:color w:val="000000"/>
              </w:rPr>
              <w:t xml:space="preserve">3.4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0" w:type="dxa"/>
            <w:vAlign w:val="center"/>
            <w:textDirection w:val="lrTb"/>
            <w:noWrap w:val="false"/>
          </w:tcPr>
          <w:p>
            <w:pPr>
              <w:jc w:val="center"/>
              <w:rPr>
                <w:rFonts w:ascii="宋体" w:hAnsi="宋体" w:cs="宋体"/>
                <w:bCs/>
                <w:color w:val="000000"/>
              </w:rPr>
              <w:pBdr>
                <w:top w:val="none" w:color="000000" w:sz="0" w:space="0"/>
                <w:left w:val="none" w:color="000000" w:sz="0" w:space="0"/>
                <w:bottom w:val="none" w:color="000000" w:sz="0" w:space="0"/>
                <w:right w:val="none" w:color="000000" w:sz="0" w:space="0"/>
              </w:pBdr>
            </w:pPr>
            <w:r>
              <w:rPr>
                <w:rFonts w:hint="eastAsia" w:ascii="宋体" w:hAnsi="宋体" w:cs="宋体"/>
                <w:bCs/>
                <w:color w:val="000000"/>
              </w:rPr>
              <w:t xml:space="preserve">技师人员（18分）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730" w:type="dxa"/>
            <w:vAlign w:val="center"/>
            <w:textDirection w:val="lrTb"/>
            <w:noWrap w:val="false"/>
          </w:tcPr>
          <w:p>
            <w:pPr>
              <w:rPr>
                <w:rFonts w:ascii="黑体" w:hAnsi="黑体" w:eastAsia="黑体" w:cs="黑体"/>
                <w:bCs/>
                <w:color w:val="000000"/>
              </w:rPr>
              <w:pBdr>
                <w:top w:val="none" w:color="000000" w:sz="0" w:space="0"/>
                <w:left w:val="none" w:color="000000" w:sz="0" w:space="0"/>
                <w:bottom w:val="none" w:color="000000" w:sz="0" w:space="0"/>
                <w:right w:val="none" w:color="000000" w:sz="0" w:space="0"/>
              </w:pBdr>
            </w:pPr>
            <w:r>
              <w:rPr>
                <w:rFonts w:hint="eastAsia" w:ascii="黑体" w:hAnsi="黑体" w:eastAsia="黑体" w:cs="黑体"/>
                <w:bCs/>
                <w:color w:val="000000"/>
              </w:rPr>
              <w:t xml:space="preserve">供应商拟投入的技师人员要求：</w:t>
            </w:r>
            <w:r/>
          </w:p>
          <w:p>
            <w:pPr>
              <w:rPr>
                <w:rFonts w:ascii="宋体" w:hAnsi="宋体" w:cs="宋体"/>
                <w:bCs/>
                <w:color w:val="000000"/>
              </w:rPr>
              <w:pBdr>
                <w:top w:val="none" w:color="000000" w:sz="0" w:space="0"/>
                <w:left w:val="none" w:color="000000" w:sz="0" w:space="0"/>
                <w:bottom w:val="none" w:color="000000" w:sz="0" w:space="0"/>
                <w:right w:val="none" w:color="000000" w:sz="0" w:space="0"/>
              </w:pBdr>
            </w:pPr>
            <w:r>
              <w:rPr>
                <w:rFonts w:hint="eastAsia" w:ascii="宋体" w:hAnsi="宋体" w:cs="宋体"/>
                <w:bCs/>
                <w:color w:val="000000"/>
              </w:rPr>
              <w:t xml:space="preserve">1.技师人员达到1人的得基本分6分，不足1人不得分；（提供身份证、劳动合同以及2025年12月至2026年06月中任意一个月在本单位缴纳的社保证明材料原件扫描上传至电子响应文件中。）</w:t>
            </w:r>
            <w:r/>
          </w:p>
          <w:p>
            <w:pPr>
              <w:rPr>
                <w:rFonts w:ascii="宋体" w:hAnsi="宋体" w:cs="宋体"/>
                <w:bCs/>
                <w:color w:val="000000"/>
              </w:rPr>
              <w:pBdr>
                <w:top w:val="none" w:color="000000" w:sz="0" w:space="0"/>
                <w:left w:val="none" w:color="000000" w:sz="0" w:space="0"/>
                <w:bottom w:val="none" w:color="000000" w:sz="0" w:space="0"/>
                <w:right w:val="none" w:color="000000" w:sz="0" w:space="0"/>
              </w:pBdr>
            </w:pPr>
            <w:r>
              <w:rPr>
                <w:rFonts w:hint="eastAsia" w:ascii="宋体" w:hAnsi="宋体" w:cs="宋体"/>
                <w:bCs/>
                <w:color w:val="000000"/>
              </w:rPr>
              <w:t xml:space="preserve">2.除以上技师人员外，另行投入的技师人员中具有考古相关专业学历的加6分；另行投入的技师人员中具有中级（含）以上职称的加6分。本小项分值可1人兼得，本小项最多得12分。（提供身份证、学历证明或职称证书以及2025年12月至2026年06月中任意一个月在本单位缴纳的社保证明材料原件扫描上传至电子响应文件中。）</w:t>
            </w:r>
            <w:r/>
          </w:p>
          <w:p>
            <w:pPr>
              <w:rPr>
                <w:rFonts w:ascii="黑体" w:hAnsi="黑体" w:eastAsia="黑体" w:cs="黑体"/>
                <w:bCs/>
                <w:color w:val="000000"/>
              </w:rPr>
              <w:pBdr>
                <w:top w:val="none" w:color="000000" w:sz="0" w:space="0"/>
                <w:left w:val="none" w:color="000000" w:sz="0" w:space="0"/>
                <w:bottom w:val="none" w:color="000000" w:sz="0" w:space="0"/>
                <w:right w:val="none" w:color="000000" w:sz="0" w:space="0"/>
              </w:pBdr>
            </w:pPr>
            <w:r>
              <w:rPr>
                <w:rFonts w:hint="eastAsia" w:ascii="黑体" w:hAnsi="黑体" w:eastAsia="黑体" w:cs="黑体"/>
                <w:bCs/>
                <w:color w:val="000000"/>
              </w:rPr>
              <w:t xml:space="preserve">（1）同时承诺：在合同签订时提供上述技师人员（以响应文件提供的技师人员信息为准）详细信息给采购人，未能提供相应人员或后续履行合同时的人员信息与响应文件提供的信息不一致，视为“成交供应商因自身原因不能履行政府采购合同”处理（详见第二章28.4）。响应文件提供承诺书、格式自拟。</w:t>
            </w:r>
            <w:r/>
          </w:p>
          <w:p>
            <w:pPr>
              <w:rPr>
                <w:rFonts w:ascii="宋体" w:hAnsi="宋体" w:cs="宋体"/>
                <w:bCs/>
                <w:color w:val="000000"/>
              </w:rPr>
              <w:pBdr>
                <w:top w:val="none" w:color="000000" w:sz="0" w:space="0"/>
                <w:left w:val="none" w:color="000000" w:sz="0" w:space="0"/>
                <w:bottom w:val="none" w:color="000000" w:sz="0" w:space="0"/>
                <w:right w:val="none" w:color="000000" w:sz="0" w:space="0"/>
              </w:pBdr>
            </w:pPr>
            <w:r>
              <w:rPr>
                <w:rFonts w:hint="eastAsia" w:ascii="黑体" w:hAnsi="黑体" w:eastAsia="黑体" w:cs="黑体"/>
                <w:bCs/>
                <w:color w:val="000000"/>
              </w:rPr>
              <w:t xml:space="preserve">（2）上述技师人员要求：所有技师人员具备2年及以上工作经验，由具备考古发掘资质的机构提供相关证明材料原件扫描上传至电子响应文件中，未提供此证明仅提供证书、社保证明的不得分。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jc w:val="center"/>
              <w:rPr>
                <w:rFonts w:ascii="宋体" w:hAnsi="宋体" w:cs="宋体"/>
                <w:bCs/>
                <w:color w:val="000000"/>
              </w:rPr>
              <w:pBdr>
                <w:top w:val="none" w:color="000000" w:sz="0" w:space="0"/>
                <w:left w:val="none" w:color="000000" w:sz="0" w:space="0"/>
                <w:bottom w:val="none" w:color="000000" w:sz="0" w:space="0"/>
                <w:right w:val="none" w:color="000000" w:sz="0" w:space="0"/>
              </w:pBdr>
            </w:pPr>
            <w:r>
              <w:rPr>
                <w:rFonts w:hint="eastAsia" w:ascii="宋体" w:hAnsi="宋体" w:cs="宋体"/>
                <w:bCs/>
                <w:color w:val="000000"/>
              </w:rPr>
              <w:t xml:space="preserve">18</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3" w:type="dxa"/>
            <w:vAlign w:val="center"/>
            <w:textDirection w:val="lrTb"/>
            <w:noWrap w:val="false"/>
          </w:tcPr>
          <w:p>
            <w:pPr>
              <w:jc w:val="center"/>
              <w:rPr>
                <w:rFonts w:ascii="宋体" w:hAnsi="宋体" w:cs="宋体"/>
                <w:bCs/>
                <w:color w:val="000000"/>
              </w:rPr>
              <w:pBdr>
                <w:top w:val="none" w:color="000000" w:sz="0" w:space="0"/>
                <w:left w:val="none" w:color="000000" w:sz="0" w:space="0"/>
                <w:bottom w:val="none" w:color="000000" w:sz="0" w:space="0"/>
                <w:right w:val="none" w:color="000000" w:sz="0" w:space="0"/>
              </w:pBdr>
            </w:pPr>
            <w:r>
              <w:rPr>
                <w:rFonts w:hint="eastAsia" w:ascii="宋体" w:hAnsi="宋体" w:cs="宋体"/>
                <w:bCs/>
                <w:color w:val="000000"/>
              </w:rPr>
              <w:t xml:space="preserve">客观分</w:t>
            </w:r>
            <w:r/>
          </w:p>
        </w:tc>
      </w:tr>
      <w:tr>
        <w:trPr>
          <w:jc w:val="center"/>
          <w:trHeight w:val="196"/>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28" w:type="dxa"/>
            <w:vAlign w:val="center"/>
            <w:textDirection w:val="lrTb"/>
            <w:noWrap w:val="false"/>
          </w:tcPr>
          <w:p>
            <w:pPr>
              <w:jc w:val="center"/>
              <w:rPr>
                <w:rFonts w:ascii="宋体" w:hAnsi="宋体" w:cs="宋体"/>
                <w:bCs/>
                <w:color w:val="000000"/>
              </w:rPr>
              <w:pBdr>
                <w:top w:val="none" w:color="000000" w:sz="0" w:space="0"/>
                <w:left w:val="none" w:color="000000" w:sz="0" w:space="0"/>
                <w:bottom w:val="none" w:color="000000" w:sz="0" w:space="0"/>
                <w:right w:val="none" w:color="000000" w:sz="0" w:space="0"/>
              </w:pBdr>
            </w:pPr>
            <w:r/>
            <w:bookmarkStart w:id="252" w:name="_Hlk235542925"/>
            <w:r>
              <w:rPr>
                <w:rFonts w:hint="eastAsia" w:ascii="宋体" w:hAnsi="宋体" w:cs="宋体"/>
                <w:bCs/>
                <w:color w:val="000000"/>
              </w:rPr>
              <w:t xml:space="preserve">3.5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0" w:type="dxa"/>
            <w:vAlign w:val="center"/>
            <w:textDirection w:val="lrTb"/>
            <w:noWrap w:val="false"/>
          </w:tcPr>
          <w:p>
            <w:pPr>
              <w:jc w:val="center"/>
              <w:rPr>
                <w:rFonts w:ascii="宋体" w:hAnsi="宋体" w:cs="宋体"/>
                <w:bCs/>
                <w:color w:val="000000"/>
              </w:rPr>
              <w:pBdr>
                <w:top w:val="none" w:color="000000" w:sz="0" w:space="0"/>
                <w:left w:val="none" w:color="000000" w:sz="0" w:space="0"/>
                <w:bottom w:val="none" w:color="000000" w:sz="0" w:space="0"/>
                <w:right w:val="none" w:color="000000" w:sz="0" w:space="0"/>
              </w:pBdr>
            </w:pPr>
            <w:r>
              <w:rPr>
                <w:rFonts w:hint="eastAsia" w:ascii="宋体" w:hAnsi="宋体" w:cs="宋体"/>
                <w:bCs/>
                <w:color w:val="000000"/>
              </w:rPr>
              <w:t xml:space="preserve">保障人员（10分）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730" w:type="dxa"/>
            <w:vAlign w:val="center"/>
            <w:textDirection w:val="lrTb"/>
            <w:noWrap w:val="false"/>
          </w:tcPr>
          <w:p>
            <w:pPr>
              <w:rPr>
                <w:rFonts w:ascii="宋体" w:hAnsi="宋体" w:cs="宋体"/>
                <w:bCs/>
                <w:color w:val="000000"/>
              </w:rPr>
              <w:pBdr>
                <w:top w:val="none" w:color="000000" w:sz="0" w:space="0"/>
                <w:left w:val="none" w:color="000000" w:sz="0" w:space="0"/>
                <w:bottom w:val="none" w:color="000000" w:sz="0" w:space="0"/>
                <w:right w:val="none" w:color="000000" w:sz="0" w:space="0"/>
              </w:pBdr>
            </w:pPr>
            <w:r>
              <w:rPr>
                <w:rFonts w:hint="eastAsia" w:ascii="宋体" w:hAnsi="宋体" w:cs="宋体"/>
                <w:bCs/>
                <w:color w:val="000000"/>
              </w:rPr>
              <w:t xml:space="preserve">为保证项目质量、临时用电及施工安全，供应商提供1名安全员、1名测绘专业人员。</w:t>
            </w:r>
            <w:r/>
          </w:p>
          <w:p>
            <w:pPr>
              <w:rPr>
                <w:rFonts w:ascii="宋体" w:hAnsi="宋体" w:cs="宋体"/>
                <w:bCs/>
                <w:color w:val="000000"/>
              </w:rPr>
              <w:pBdr>
                <w:top w:val="none" w:color="000000" w:sz="0" w:space="0"/>
                <w:left w:val="none" w:color="000000" w:sz="0" w:space="0"/>
                <w:bottom w:val="none" w:color="000000" w:sz="0" w:space="0"/>
                <w:right w:val="none" w:color="000000" w:sz="0" w:space="0"/>
              </w:pBdr>
            </w:pPr>
            <w:r>
              <w:rPr>
                <w:rFonts w:hint="eastAsia" w:ascii="宋体" w:hAnsi="宋体" w:cs="宋体"/>
                <w:bCs/>
                <w:color w:val="000000"/>
              </w:rPr>
              <w:t xml:space="preserve">1.安全员具有（城乡建设领域或与本项目相关）岗位培训证书或国家注册安全工程师的得5分。</w:t>
            </w:r>
            <w:r/>
          </w:p>
          <w:p>
            <w:pPr>
              <w:rPr>
                <w:rFonts w:ascii="宋体" w:hAnsi="宋体" w:cs="宋体"/>
                <w:bCs/>
                <w:color w:val="000000"/>
              </w:rPr>
              <w:pBdr>
                <w:top w:val="none" w:color="000000" w:sz="0" w:space="0"/>
                <w:left w:val="none" w:color="000000" w:sz="0" w:space="0"/>
                <w:bottom w:val="none" w:color="000000" w:sz="0" w:space="0"/>
                <w:right w:val="none" w:color="000000" w:sz="0" w:space="0"/>
              </w:pBdr>
            </w:pPr>
            <w:r>
              <w:rPr>
                <w:rFonts w:hint="eastAsia" w:ascii="宋体" w:hAnsi="宋体" w:cs="宋体"/>
                <w:bCs/>
                <w:color w:val="000000"/>
              </w:rPr>
              <w:t xml:space="preserve">2.测绘人员提供测绘相关专业学历或职称资质证书的得5分。</w:t>
            </w:r>
            <w:r/>
          </w:p>
          <w:p>
            <w:pPr>
              <w:rPr>
                <w:rFonts w:ascii="黑体" w:hAnsi="黑体" w:eastAsia="黑体" w:cs="黑体"/>
                <w:bCs/>
                <w:color w:val="000000"/>
              </w:rPr>
              <w:pBdr>
                <w:top w:val="none" w:color="000000" w:sz="0" w:space="0"/>
                <w:left w:val="none" w:color="000000" w:sz="0" w:space="0"/>
                <w:bottom w:val="none" w:color="000000" w:sz="0" w:space="0"/>
                <w:right w:val="none" w:color="000000" w:sz="0" w:space="0"/>
              </w:pBdr>
            </w:pPr>
            <w:r>
              <w:rPr>
                <w:rFonts w:hint="eastAsia" w:ascii="黑体" w:hAnsi="黑体" w:eastAsia="黑体" w:cs="黑体"/>
                <w:bCs/>
                <w:color w:val="000000"/>
              </w:rPr>
              <w:t xml:space="preserve">3.同时承诺：在合同签订时提供上述保障人员（以响应文件提供的保障人员信息为准）详细信息给采购人，未能提供相应人员或后续履行合同时的人员信息与响应文件提供的信息不一致，视为“成交供应商因自身原因不能履行政府采购合同”处理（详见第二章28.4）。响应文件提供承诺书、格式自拟。</w:t>
            </w:r>
            <w:r/>
          </w:p>
          <w:p>
            <w:pPr>
              <w:rPr>
                <w:rFonts w:ascii="宋体" w:hAnsi="宋体" w:cs="宋体"/>
                <w:bCs/>
                <w:color w:val="000000"/>
              </w:rPr>
              <w:pBdr>
                <w:top w:val="none" w:color="000000" w:sz="0" w:space="0"/>
                <w:left w:val="none" w:color="000000" w:sz="0" w:space="0"/>
                <w:bottom w:val="none" w:color="000000" w:sz="0" w:space="0"/>
                <w:right w:val="none" w:color="000000" w:sz="0" w:space="0"/>
              </w:pBdr>
            </w:pPr>
            <w:r>
              <w:rPr>
                <w:rFonts w:hint="eastAsia" w:ascii="黑体" w:hAnsi="黑体" w:eastAsia="黑体" w:cs="黑体"/>
                <w:bCs/>
                <w:color w:val="000000"/>
              </w:rPr>
              <w:t xml:space="preserve">以上2类人员应提供身份证、证书以及2025年12月至2026年06月中任意一个月在本单位缴纳的社保证明，以及承诺书，同一人员不重复计分。上述证明材料复印后加盖公章扫描上传或扫描件上传后加盖电子签章。</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jc w:val="center"/>
              <w:rPr>
                <w:rFonts w:ascii="宋体" w:hAnsi="宋体" w:cs="宋体"/>
                <w:bCs/>
                <w:color w:val="000000"/>
              </w:rPr>
              <w:pBdr>
                <w:top w:val="none" w:color="000000" w:sz="0" w:space="0"/>
                <w:left w:val="none" w:color="000000" w:sz="0" w:space="0"/>
                <w:bottom w:val="none" w:color="000000" w:sz="0" w:space="0"/>
                <w:right w:val="none" w:color="000000" w:sz="0" w:space="0"/>
              </w:pBdr>
            </w:pPr>
            <w:r>
              <w:rPr>
                <w:rFonts w:hint="eastAsia" w:ascii="宋体" w:hAnsi="宋体" w:cs="宋体"/>
                <w:bCs/>
                <w:color w:val="000000"/>
              </w:rPr>
              <w:t xml:space="preserve">10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3" w:type="dxa"/>
            <w:vAlign w:val="center"/>
            <w:textDirection w:val="lrTb"/>
            <w:noWrap w:val="false"/>
          </w:tcPr>
          <w:p>
            <w:pPr>
              <w:jc w:val="center"/>
              <w:rPr>
                <w:rFonts w:ascii="宋体" w:hAnsi="宋体" w:cs="宋体"/>
                <w:bCs/>
                <w:color w:val="000000"/>
              </w:rPr>
              <w:pBdr>
                <w:top w:val="none" w:color="000000" w:sz="0" w:space="0"/>
                <w:left w:val="none" w:color="000000" w:sz="0" w:space="0"/>
                <w:bottom w:val="none" w:color="000000" w:sz="0" w:space="0"/>
                <w:right w:val="none" w:color="000000" w:sz="0" w:space="0"/>
              </w:pBdr>
            </w:pPr>
            <w:r>
              <w:rPr>
                <w:rFonts w:hint="eastAsia" w:ascii="宋体" w:hAnsi="宋体" w:cs="宋体"/>
                <w:bCs/>
                <w:color w:val="000000"/>
              </w:rPr>
              <w:t xml:space="preserve">客观分</w:t>
            </w:r>
            <w:bookmarkEnd w:id="252"/>
            <w:r/>
            <w:r/>
          </w:p>
        </w:tc>
      </w:tr>
    </w:tbl>
    <w:p>
      <w:pPr>
        <w:spacing w:line="360" w:lineRule="auto"/>
        <w:rPr>
          <w:rFonts w:ascii="宋体" w:hAnsi="宋体" w:cs="宋体"/>
          <w:b/>
          <w:bCs/>
          <w:color w:val="000000"/>
        </w:rPr>
      </w:pPr>
      <w:r>
        <w:rPr>
          <w:rFonts w:hint="eastAsia" w:ascii="宋体" w:hAnsi="宋体" w:cs="宋体"/>
          <w:b/>
          <w:bCs/>
          <w:color w:val="000000"/>
        </w:rPr>
        <w:t xml:space="preserve">备注：</w:t>
      </w:r>
      <w:r/>
    </w:p>
    <w:p>
      <w:pPr>
        <w:ind w:firstLine="420"/>
        <w:spacing w:line="360" w:lineRule="auto"/>
        <w:rPr>
          <w:rFonts w:ascii="宋体" w:hAnsi="宋体" w:cs="宋体"/>
          <w:color w:val="000000"/>
        </w:rPr>
      </w:pPr>
      <w:r>
        <w:rPr>
          <w:rFonts w:hint="eastAsia" w:ascii="宋体" w:hAnsi="宋体" w:cs="宋体"/>
          <w:color w:val="000000"/>
        </w:rPr>
        <w:t xml:space="preserve">供应商应对响应文件中提供的证明材料或相关承诺的真实性负责，如有虚假，一经查实，采购人或招标代理机构有权取消其成交资格，并参照《中华人民共和国政府采购法》相关条例进行处罚。</w:t>
      </w:r>
      <w:r/>
    </w:p>
    <w:p>
      <w:pPr>
        <w:pStyle w:val="1005"/>
        <w:rPr>
          <w:rFonts w:ascii="宋体" w:hAnsi="宋体" w:eastAsia="黑体" w:cs="宋体"/>
          <w:color w:val="000000"/>
          <w:sz w:val="24"/>
          <w:szCs w:val="24"/>
        </w:rPr>
      </w:pPr>
      <w:r/>
      <w:bookmarkStart w:id="253" w:name="_Toc2521"/>
      <w:r>
        <w:rPr>
          <w:rFonts w:hint="eastAsia" w:ascii="宋体" w:hAnsi="宋体" w:eastAsia="宋体" w:cs="宋体"/>
          <w:bCs/>
          <w:color w:val="000000"/>
          <w:sz w:val="44"/>
        </w:rPr>
        <w:br w:type="page" w:clear="all"/>
      </w:r>
      <w:bookmarkStart w:id="254" w:name="_Toc10703"/>
      <w:r/>
      <w:bookmarkEnd w:id="253"/>
      <w:r>
        <w:rPr>
          <w:rFonts w:hint="eastAsia" w:ascii="黑体" w:hAnsi="黑体" w:eastAsia="黑体" w:cs="黑体"/>
          <w:b/>
          <w:bCs/>
          <w:color w:val="000000"/>
          <w:sz w:val="36"/>
          <w:szCs w:val="36"/>
        </w:rPr>
        <w:t xml:space="preserve">第</w:t>
      </w:r>
      <w:bookmarkEnd w:id="236"/>
      <w:r>
        <w:rPr>
          <w:rFonts w:hint="eastAsia" w:ascii="黑体" w:hAnsi="黑体" w:eastAsia="黑体" w:cs="黑体"/>
          <w:b/>
          <w:bCs/>
          <w:color w:val="000000"/>
          <w:sz w:val="36"/>
          <w:szCs w:val="36"/>
        </w:rPr>
        <w:t xml:space="preserve">四章 </w:t>
      </w:r>
      <w:bookmarkEnd w:id="237"/>
      <w:r/>
      <w:bookmarkEnd w:id="238"/>
      <w:r/>
      <w:bookmarkEnd w:id="239"/>
      <w:r>
        <w:rPr>
          <w:rFonts w:hint="eastAsia" w:ascii="黑体" w:hAnsi="黑体" w:eastAsia="黑体" w:cs="黑体"/>
          <w:b/>
          <w:bCs/>
          <w:color w:val="000000"/>
          <w:sz w:val="36"/>
          <w:szCs w:val="36"/>
        </w:rPr>
        <w:t xml:space="preserve"> 采购项目需求</w:t>
      </w:r>
      <w:bookmarkEnd w:id="254"/>
      <w:r/>
      <w:r/>
    </w:p>
    <w:p>
      <w:pPr>
        <w:ind w:firstLine="422"/>
        <w:spacing w:line="360" w:lineRule="auto"/>
        <w:rPr>
          <w:rFonts w:ascii="宋体" w:hAnsi="宋体"/>
        </w:rPr>
      </w:pPr>
      <w:r/>
      <w:bookmarkStart w:id="255" w:name="_Toc26554093"/>
      <w:r/>
      <w:bookmarkStart w:id="256" w:name="_Toc49090575"/>
      <w:r>
        <w:rPr>
          <w:rFonts w:hint="eastAsia" w:ascii="宋体" w:hAnsi="宋体"/>
          <w:b/>
        </w:rPr>
        <w:t xml:space="preserve">一、项目名称：</w:t>
      </w:r>
      <w:r>
        <w:rPr>
          <w:rFonts w:hint="eastAsia" w:ascii="宋体" w:hAnsi="宋体"/>
          <w:bCs/>
        </w:rPr>
        <w:t xml:space="preserve">南京市鼓楼区中央北路95号地块考古发掘</w:t>
      </w:r>
      <w:r>
        <w:rPr>
          <w:rFonts w:hint="eastAsia" w:ascii="宋体" w:hAnsi="宋体"/>
          <w:bCs/>
        </w:rPr>
        <w:t xml:space="preserve">服务</w:t>
      </w:r>
      <w:r/>
    </w:p>
    <w:p>
      <w:pPr>
        <w:spacing w:line="360" w:lineRule="auto"/>
        <w:rPr>
          <w:rFonts w:ascii="宋体" w:hAnsi="宋体"/>
          <w:bCs/>
          <w:color w:val="000000" w:themeColor="text1"/>
        </w:rPr>
      </w:pPr>
      <w:r>
        <w:rPr>
          <w:rFonts w:hint="eastAsia" w:ascii="宋体" w:hAnsi="宋体"/>
          <w:b/>
          <w:color w:val="000000" w:themeColor="text1"/>
        </w:rPr>
        <w:t xml:space="preserve">    二、项目概况：</w:t>
      </w:r>
      <w:r>
        <w:rPr>
          <w:rFonts w:hint="eastAsia" w:ascii="宋体" w:hAnsi="宋体"/>
          <w:bCs/>
          <w:color w:val="000000" w:themeColor="text1"/>
        </w:rPr>
        <w:t xml:space="preserve">南京市鼓楼区中央北路95号地块考古发掘</w:t>
      </w:r>
      <w:r>
        <w:rPr>
          <w:rFonts w:hint="eastAsia" w:ascii="宋体" w:hAnsi="宋体"/>
          <w:bCs/>
          <w:color w:val="000000" w:themeColor="text1"/>
        </w:rPr>
        <w:t xml:space="preserve">服务，本次拟对上述区域进行发掘，计划发掘面积</w:t>
      </w:r>
      <w:r>
        <w:rPr>
          <w:rFonts w:hint="eastAsia" w:ascii="宋体" w:hAnsi="宋体"/>
          <w:bCs/>
          <w:color w:val="000000" w:themeColor="text1"/>
        </w:rPr>
        <w:t xml:space="preserve">1300平方米</w:t>
      </w:r>
      <w:r>
        <w:rPr>
          <w:rFonts w:hint="eastAsia" w:ascii="宋体" w:hAnsi="宋体"/>
          <w:bCs/>
          <w:color w:val="000000" w:themeColor="text1"/>
        </w:rPr>
        <w:t xml:space="preserve">，按8工日/平方米计算。</w:t>
      </w:r>
      <w:r/>
    </w:p>
    <w:p>
      <w:pPr>
        <w:ind w:firstLine="422"/>
        <w:spacing w:line="360" w:lineRule="auto"/>
        <w:rPr>
          <w:rFonts w:ascii="宋体" w:hAnsi="宋体"/>
          <w:bCs/>
        </w:rPr>
      </w:pPr>
      <w:r>
        <w:rPr>
          <w:rFonts w:hint="eastAsia" w:ascii="宋体" w:hAnsi="宋体"/>
          <w:b/>
        </w:rPr>
        <w:t xml:space="preserve">三、服务期限：</w:t>
      </w:r>
      <w:r>
        <w:rPr>
          <w:rFonts w:hint="eastAsia" w:ascii="宋体" w:hAnsi="宋体"/>
          <w:bCs/>
        </w:rPr>
        <w:t xml:space="preserve">合同签订后至本发掘项目工作结束。由于天气或其他原因导致无法继续发掘工作的，服务期限顺延。</w:t>
      </w:r>
      <w:r/>
    </w:p>
    <w:p>
      <w:pPr>
        <w:ind w:firstLine="422"/>
        <w:spacing w:line="360" w:lineRule="auto"/>
        <w:rPr>
          <w:bCs/>
        </w:rPr>
      </w:pPr>
      <w:r>
        <w:rPr>
          <w:rFonts w:hint="eastAsia" w:ascii="宋体" w:hAnsi="宋体"/>
          <w:b/>
        </w:rPr>
        <w:t xml:space="preserve">四、项目最高限价：</w:t>
      </w:r>
      <w:r>
        <w:rPr>
          <w:rFonts w:hint="eastAsia" w:ascii="宋体" w:hAnsi="宋体"/>
          <w:bCs/>
          <w:color w:val="000000"/>
        </w:rPr>
        <w:t xml:space="preserve">考古发掘服务单价最高限价人民币225.58元/日/工，最后报价超过项目最高限价或单价最高限价的按无效响应处理。</w:t>
      </w:r>
      <w:r/>
    </w:p>
    <w:p>
      <w:pPr>
        <w:ind w:firstLine="422"/>
        <w:spacing w:line="360" w:lineRule="auto"/>
        <w:rPr>
          <w:rFonts w:ascii="宋体" w:hAnsi="宋体"/>
          <w:bCs/>
          <w:highlight w:val="yellow"/>
        </w:rPr>
      </w:pPr>
      <w:r>
        <w:rPr>
          <w:rFonts w:hint="eastAsia" w:ascii="宋体" w:hAnsi="宋体"/>
          <w:b/>
        </w:rPr>
        <w:t xml:space="preserve">五、服务费的结算形式：</w:t>
      </w:r>
      <w:bookmarkStart w:id="257" w:name="OLE_LINK14"/>
      <w:r>
        <w:rPr>
          <w:rFonts w:hint="eastAsia" w:ascii="宋体" w:hAnsi="宋体"/>
          <w:bCs/>
        </w:rPr>
        <w:t xml:space="preserve">合同签订生效且财政资金到位后，预付合同总价的30%。项目结束后，供应商与采购人根据考勤表及人员增减调换情况说明表原件中经确认的考勤人数乘以成交服务单价，扣除预付款和惩罚费用（作业人员迟到早退、现场不配合采购人要求、未响应采购人指定作业人数等）并在提供相关发票后60个日历日内支付。</w:t>
      </w:r>
      <w:bookmarkEnd w:id="257"/>
      <w:r/>
      <w:r/>
    </w:p>
    <w:p>
      <w:pPr>
        <w:ind w:firstLine="422"/>
        <w:spacing w:line="360" w:lineRule="auto"/>
        <w:rPr>
          <w:rFonts w:ascii="宋体" w:hAnsi="宋体"/>
          <w:b/>
        </w:rPr>
      </w:pPr>
      <w:r>
        <w:rPr>
          <w:rFonts w:hint="eastAsia" w:ascii="宋体" w:hAnsi="宋体"/>
          <w:b/>
        </w:rPr>
        <w:t xml:space="preserve">六、服务要求</w:t>
      </w:r>
      <w:r/>
    </w:p>
    <w:p>
      <w:pPr>
        <w:ind w:firstLine="420"/>
        <w:spacing w:line="360" w:lineRule="auto"/>
        <w:rPr>
          <w:rFonts w:ascii="宋体" w:hAnsi="宋体"/>
          <w:bCs/>
        </w:rPr>
      </w:pPr>
      <w:r>
        <w:rPr>
          <w:rFonts w:hint="eastAsia" w:ascii="宋体" w:hAnsi="宋体"/>
          <w:bCs/>
        </w:rPr>
        <w:t xml:space="preserve">1、采购人提前通知供应商工作区域及指定作业人数，如供应商不能及时响应，其所造成的一切损失由供应商承担。</w:t>
      </w:r>
      <w:r/>
    </w:p>
    <w:p>
      <w:pPr>
        <w:ind w:firstLine="420"/>
        <w:spacing w:line="360" w:lineRule="auto"/>
        <w:rPr>
          <w:rFonts w:ascii="宋体" w:hAnsi="宋体"/>
          <w:bCs/>
        </w:rPr>
      </w:pPr>
      <w:r>
        <w:rPr>
          <w:rFonts w:hint="eastAsia" w:ascii="宋体" w:hAnsi="宋体"/>
          <w:bCs/>
        </w:rPr>
        <w:t xml:space="preserve">2、供应商应安排专业管理人员负责现场作业人员工作协调，对违反考古工作规程、不服从管理、怠工、私自脱岗、打架斗殴或健康原因不能胜任的作业人员，采购人有权随时提出更换。</w:t>
      </w:r>
      <w:r/>
    </w:p>
    <w:p>
      <w:pPr>
        <w:ind w:firstLine="420"/>
        <w:spacing w:line="360" w:lineRule="auto"/>
        <w:rPr>
          <w:rFonts w:ascii="宋体" w:hAnsi="宋体"/>
          <w:bCs/>
        </w:rPr>
      </w:pPr>
      <w:r>
        <w:rPr>
          <w:rFonts w:hint="eastAsia" w:ascii="宋体" w:hAnsi="宋体"/>
          <w:bCs/>
        </w:rPr>
        <w:t xml:space="preserve">3、供应商在安排作业人员时，应保障作业人员往返时安全，如发生人身安全事故，采购人不承担任何责任，同时供应商不能影响正常勘探发掘进度。</w:t>
      </w:r>
      <w:r/>
    </w:p>
    <w:p>
      <w:pPr>
        <w:ind w:firstLine="420"/>
        <w:spacing w:line="360" w:lineRule="auto"/>
        <w:rPr>
          <w:rFonts w:ascii="宋体" w:hAnsi="宋体"/>
          <w:bCs/>
        </w:rPr>
      </w:pPr>
      <w:r>
        <w:rPr>
          <w:rFonts w:hint="eastAsia" w:ascii="宋体" w:hAnsi="宋体"/>
          <w:bCs/>
        </w:rPr>
        <w:t xml:space="preserve">4、现场环境的管理，每次勘探发掘服务工作当天工作结束后，现场不能留有供应商作业人员垃圾，保证现场人走场清。</w:t>
      </w:r>
      <w:r/>
    </w:p>
    <w:p>
      <w:pPr>
        <w:ind w:firstLine="420"/>
        <w:spacing w:line="360" w:lineRule="auto"/>
        <w:rPr>
          <w:rFonts w:ascii="宋体" w:hAnsi="宋体"/>
          <w:bCs/>
        </w:rPr>
      </w:pPr>
      <w:r>
        <w:rPr>
          <w:rFonts w:hint="eastAsia" w:ascii="宋体" w:hAnsi="宋体"/>
          <w:bCs/>
        </w:rPr>
        <w:t xml:space="preserve">5、供应商所安排的现场作业人员，在入驻现场前，应提供作业人员身份证，</w:t>
      </w:r>
      <w:r>
        <w:rPr>
          <w:rFonts w:hint="eastAsia" w:ascii="宋体" w:hAnsi="宋体" w:cs="宋体"/>
        </w:rPr>
        <w:t xml:space="preserve">从业人员健康承诺书</w:t>
      </w:r>
      <w:r>
        <w:rPr>
          <w:rFonts w:hint="eastAsia" w:ascii="宋体" w:hAnsi="宋体" w:cs="宋体"/>
          <w:b/>
          <w:bCs/>
        </w:rPr>
        <w:t xml:space="preserve">（格式详见响应文件格式）</w:t>
      </w:r>
      <w:r>
        <w:rPr>
          <w:rFonts w:hint="eastAsia" w:ascii="宋体" w:hAnsi="宋体" w:cs="宋体"/>
        </w:rPr>
        <w:t xml:space="preserve">，</w:t>
      </w:r>
      <w:r>
        <w:rPr>
          <w:rFonts w:hint="eastAsia" w:ascii="宋体" w:hAnsi="宋体"/>
          <w:bCs/>
        </w:rPr>
        <w:t xml:space="preserve">如在勘探发掘工作中作业人员发生非外界所造成的创伤，采购人不承担任何责任，同时供应商应做好应急处理，维持发掘现场秩序，保证发掘工作的顺利进行。</w:t>
      </w:r>
      <w:r/>
    </w:p>
    <w:p>
      <w:pPr>
        <w:ind w:firstLine="420"/>
        <w:spacing w:line="360" w:lineRule="auto"/>
        <w:rPr>
          <w:rFonts w:ascii="宋体" w:hAnsi="宋体"/>
          <w:bCs/>
        </w:rPr>
      </w:pPr>
      <w:r>
        <w:rPr>
          <w:rFonts w:hint="eastAsia" w:ascii="宋体" w:hAnsi="宋体"/>
          <w:bCs/>
        </w:rPr>
        <w:t xml:space="preserve">6、现场勘探发掘所需普通工具由供应商自行配备，如铁锹、铁铲、推车等；若勘探发掘需要专业工具，由采购人负责提供，若因供应商作业人员操作不当造成的损坏须按价赔偿。</w:t>
      </w:r>
      <w:r/>
    </w:p>
    <w:p>
      <w:pPr>
        <w:ind w:firstLine="420"/>
        <w:spacing w:line="360" w:lineRule="auto"/>
        <w:rPr>
          <w:rFonts w:ascii="宋体" w:hAnsi="宋体"/>
          <w:bCs/>
        </w:rPr>
      </w:pPr>
      <w:r>
        <w:rPr>
          <w:rFonts w:hint="eastAsia" w:ascii="宋体" w:hAnsi="宋体"/>
          <w:bCs/>
        </w:rPr>
        <w:t xml:space="preserve">7、供应商所安排作业人员必须经过专业培训，同时应提前告知所有现场作业人员在作业时注意事项，如由供应商作业人员所引起的事故，供应商应承担所有责任，同时采购人保留追</w:t>
      </w:r>
      <w:r>
        <w:rPr>
          <w:rFonts w:hint="eastAsia" w:ascii="宋体" w:hAnsi="宋体"/>
          <w:bCs/>
        </w:rPr>
        <w:t xml:space="preserve">究其相关责任的权利。</w:t>
      </w:r>
      <w:r/>
    </w:p>
    <w:p>
      <w:pPr>
        <w:ind w:firstLine="420"/>
        <w:spacing w:line="360" w:lineRule="auto"/>
        <w:rPr>
          <w:rFonts w:ascii="宋体" w:hAnsi="宋体"/>
          <w:bCs/>
        </w:rPr>
      </w:pPr>
      <w:r>
        <w:rPr>
          <w:rFonts w:hint="eastAsia" w:ascii="宋体" w:hAnsi="宋体"/>
          <w:bCs/>
        </w:rPr>
        <w:t xml:space="preserve">8、采购人派专业人员担任工地负责人，负责考古项目的正常开展。根据国家文物局《田野考古操作规程》的要求制定考古工作方案，根据实际情况控制工程进度，向供应商项目负责人下达工作任务，督导现场勘探和发掘工作，确保工作质量，并负责核查每日工人人数。根据项目进展情况和考古工作的需要，采购人工地负责人有权要求供应商随时增减服务人数，若需供应商作业人员加班，采购人工地负责人应明确加班时间和人员数量。</w:t>
      </w:r>
      <w:r/>
    </w:p>
    <w:p>
      <w:pPr>
        <w:ind w:firstLine="422"/>
        <w:spacing w:line="360" w:lineRule="auto"/>
        <w:rPr>
          <w:rFonts w:ascii="宋体" w:hAnsi="宋体"/>
          <w:b/>
        </w:rPr>
      </w:pPr>
      <w:r>
        <w:rPr>
          <w:rFonts w:hint="eastAsia" w:ascii="宋体" w:hAnsi="宋体"/>
          <w:b/>
        </w:rPr>
        <w:t xml:space="preserve">七、服务人员要求</w:t>
      </w:r>
      <w:r/>
    </w:p>
    <w:p>
      <w:pPr>
        <w:ind w:firstLine="420"/>
        <w:spacing w:line="360" w:lineRule="auto"/>
        <w:rPr>
          <w:rFonts w:ascii="宋体" w:hAnsi="宋体"/>
          <w:bCs/>
        </w:rPr>
      </w:pPr>
      <w:r>
        <w:rPr>
          <w:rFonts w:hint="eastAsia" w:ascii="宋体" w:hAnsi="宋体"/>
          <w:bCs/>
        </w:rPr>
        <w:t xml:space="preserve">1、供应商应组织及协调勘探发掘现场作业人员，维持现场秩序，保证勘探发掘服务有条不紊的进行，同时应对现场作业人员及其他第三方人员人身安全负责，造成一切后果，由供应商承担。</w:t>
      </w:r>
      <w:r/>
    </w:p>
    <w:p>
      <w:pPr>
        <w:ind w:firstLine="420"/>
        <w:spacing w:line="360" w:lineRule="auto"/>
        <w:rPr>
          <w:rFonts w:ascii="宋体" w:hAnsi="宋体"/>
          <w:bCs/>
        </w:rPr>
      </w:pPr>
      <w:r>
        <w:rPr>
          <w:rFonts w:hint="eastAsia" w:ascii="宋体" w:hAnsi="宋体"/>
          <w:bCs/>
        </w:rPr>
        <w:t xml:space="preserve">2、现场作业人员在不违反安全操作规范的前提下应服从并配合采购人安排，所有发掘工作应在采购人的统一指导安排下进行，如不服从或不及时响应采购人要求，造成的一切损失由供应商承担。</w:t>
      </w:r>
      <w:r/>
    </w:p>
    <w:p>
      <w:pPr>
        <w:ind w:firstLine="420"/>
        <w:spacing w:line="360" w:lineRule="auto"/>
        <w:rPr>
          <w:rFonts w:ascii="宋体" w:hAnsi="宋体"/>
          <w:bCs/>
        </w:rPr>
      </w:pPr>
      <w:r>
        <w:rPr>
          <w:rFonts w:hint="eastAsia" w:ascii="宋体" w:hAnsi="宋体"/>
          <w:bCs/>
        </w:rPr>
        <w:t xml:space="preserve">3、供应商作业人员严禁在勘探发掘时利用发掘工具恶意破坏现场原始环境，如发生上述情形，视现场破坏程度轻重，采购人可给予当事人及连带供应商相应惩罚。</w:t>
      </w:r>
      <w:r/>
    </w:p>
    <w:p>
      <w:pPr>
        <w:ind w:firstLine="420"/>
        <w:spacing w:line="360" w:lineRule="auto"/>
        <w:rPr>
          <w:rFonts w:ascii="宋体" w:hAnsi="宋体"/>
          <w:bCs/>
        </w:rPr>
      </w:pPr>
      <w:r>
        <w:rPr>
          <w:rFonts w:hint="eastAsia" w:ascii="宋体" w:hAnsi="宋体"/>
          <w:bCs/>
        </w:rPr>
        <w:t xml:space="preserve">4、供应商在项目实施过程中应做到制度上墙，作业人员工作时应采取必要的安全防护措施。为保证项目质量，用电及施工安全，至少设置一名安全员和一名电工，安全员具有（城乡建设领域或与本项目相关）岗位培训证书或国家注册安全工程师，电工具有电工类低压电工作业证书。作业人员因违规操作发生事故,或将地下管线损坏，由供应商自行处理并承担由此造成的所有损失和费用。对考古工作中出现的高危项目，供应商有权向采购人说明，并要求采取合理的保护措施，确保作业人员安全。在安全条件和措施不到位的情况下，供应商有权拒绝施工。</w:t>
      </w:r>
      <w:r/>
    </w:p>
    <w:p>
      <w:pPr>
        <w:spacing w:line="360" w:lineRule="auto"/>
        <w:rPr>
          <w:rFonts w:ascii="宋体" w:hAnsi="宋体"/>
          <w:b/>
        </w:rPr>
      </w:pPr>
      <w:r>
        <w:rPr>
          <w:rFonts w:hint="eastAsia" w:ascii="宋体" w:hAnsi="宋体"/>
          <w:b/>
        </w:rPr>
        <w:t xml:space="preserve">注释：</w:t>
      </w:r>
      <w:r/>
    </w:p>
    <w:p>
      <w:pPr>
        <w:ind w:firstLine="420"/>
        <w:spacing w:line="360" w:lineRule="auto"/>
        <w:rPr>
          <w:rFonts w:ascii="宋体" w:hAnsi="宋体"/>
          <w:b/>
        </w:rPr>
      </w:pPr>
      <w:r>
        <w:rPr>
          <w:rFonts w:hint="eastAsia" w:ascii="宋体" w:hAnsi="宋体"/>
          <w:b/>
        </w:rPr>
        <w:t xml:space="preserve">1.★提供至少一名电工，电工具有电工类低压电工作业证书。为实质性响应条款，不响应做废标处理。（提供电工人员名单、电工作业证书证明材料等。）</w:t>
      </w:r>
      <w:r/>
    </w:p>
    <w:p>
      <w:pPr>
        <w:ind w:firstLine="420"/>
        <w:spacing w:line="360" w:lineRule="auto"/>
        <w:rPr>
          <w:rFonts w:ascii="宋体" w:hAnsi="宋体"/>
          <w:bCs/>
        </w:rPr>
      </w:pPr>
      <w:r>
        <w:rPr>
          <w:rFonts w:hint="eastAsia" w:ascii="宋体" w:hAnsi="宋体"/>
          <w:bCs/>
        </w:rPr>
        <w:t xml:space="preserve">5、作业人员应遵守采购人的保密规定，不得擅自向第三方报料，介绍工地情况，不得私自保管和泄露考古资料。否则，采购人有权要求当事人及连带供应商给予经济赔偿。</w:t>
      </w:r>
      <w:r/>
    </w:p>
    <w:p>
      <w:pPr>
        <w:ind w:firstLine="420"/>
        <w:spacing w:line="360" w:lineRule="auto"/>
        <w:rPr>
          <w:rFonts w:ascii="宋体" w:hAnsi="宋体"/>
          <w:bCs/>
        </w:rPr>
      </w:pPr>
      <w:r>
        <w:rPr>
          <w:rFonts w:hint="eastAsia" w:ascii="宋体" w:hAnsi="宋体"/>
          <w:bCs/>
        </w:rPr>
        <w:t xml:space="preserve">6、作业人员应熟悉《中华人民共和国文物保护法》的有关规定，不得私留截留、保管、倒卖工地上出土的古代遗物，一经发现，采购人有权终止合同，并依法追究当事人及连带供应商责任。</w:t>
      </w:r>
      <w:r/>
    </w:p>
    <w:p>
      <w:pPr>
        <w:ind w:firstLine="420"/>
        <w:spacing w:line="360" w:lineRule="auto"/>
        <w:rPr>
          <w:rFonts w:ascii="宋体" w:hAnsi="宋体"/>
          <w:bCs/>
        </w:rPr>
      </w:pPr>
      <w:r>
        <w:rPr>
          <w:rFonts w:hint="eastAsia" w:ascii="宋体" w:hAnsi="宋体"/>
          <w:bCs/>
        </w:rPr>
        <w:t xml:space="preserve">7、考古发掘服务具体要求：</w:t>
      </w:r>
      <w:r/>
    </w:p>
    <w:p>
      <w:pPr>
        <w:ind w:firstLine="420"/>
        <w:spacing w:line="360" w:lineRule="auto"/>
      </w:pPr>
      <w:r>
        <w:rPr>
          <w:rFonts w:hint="eastAsia" w:ascii="宋体" w:hAnsi="宋体"/>
          <w:bCs/>
        </w:rPr>
        <w:t xml:space="preserve">考古作业人员：年龄65周岁以内，身体健康，无不良记录，具体服务数量根据本项目规模并按照采购人要求统筹安排，其中包含配备的一名项目负责人，负责人具有一定的组织协调沟通能力。单个项目男性工作人员数量占比不低于50%，由供应商根据项目实际情况自行配置。</w:t>
      </w:r>
      <w:r/>
    </w:p>
    <w:p>
      <w:pPr>
        <w:ind w:firstLine="422"/>
        <w:spacing w:line="360" w:lineRule="auto"/>
        <w:rPr>
          <w:rFonts w:ascii="宋体" w:hAnsi="宋体"/>
          <w:b/>
        </w:rPr>
      </w:pPr>
      <w:r>
        <w:rPr>
          <w:rFonts w:hint="eastAsia" w:ascii="宋体" w:hAnsi="宋体"/>
          <w:b/>
        </w:rPr>
        <w:t xml:space="preserve">八、考勤管理要求</w:t>
      </w:r>
      <w:r/>
    </w:p>
    <w:p>
      <w:pPr>
        <w:ind w:firstLine="420"/>
        <w:spacing w:line="360" w:lineRule="auto"/>
        <w:rPr>
          <w:rFonts w:ascii="宋体" w:hAnsi="宋体"/>
          <w:bCs/>
        </w:rPr>
      </w:pPr>
      <w:r>
        <w:rPr>
          <w:rFonts w:hint="eastAsia" w:ascii="宋体" w:hAnsi="宋体"/>
          <w:bCs/>
        </w:rPr>
        <w:t xml:space="preserve">供应商在正式进场前须向采购人提交项目考古发掘服务人员的名单，并据此编制项目服务人员考勤表。项目进行过程中，供应商不得随意增减人数或调换人员，采购人每日需认真检查当日服务情况，做到日清日结。项目结束后，供应商需提交考勤表，该项目考勤表是作为项目结算的重要依据。</w:t>
      </w:r>
      <w:r/>
    </w:p>
    <w:p>
      <w:pPr>
        <w:ind w:firstLine="422"/>
        <w:spacing w:line="360" w:lineRule="auto"/>
        <w:rPr>
          <w:rFonts w:ascii="宋体" w:hAnsi="宋体"/>
          <w:b/>
        </w:rPr>
      </w:pPr>
      <w:r>
        <w:rPr>
          <w:rFonts w:hint="eastAsia" w:ascii="宋体" w:hAnsi="宋体"/>
          <w:b/>
        </w:rPr>
        <w:t xml:space="preserve">九、其他要求</w:t>
      </w:r>
      <w:r/>
    </w:p>
    <w:p>
      <w:pPr>
        <w:ind w:firstLine="420"/>
        <w:spacing w:line="360" w:lineRule="auto"/>
        <w:rPr>
          <w:rFonts w:ascii="宋体" w:hAnsi="宋体"/>
          <w:bCs/>
        </w:rPr>
      </w:pPr>
      <w:r>
        <w:rPr>
          <w:rFonts w:hint="eastAsia" w:ascii="宋体" w:hAnsi="宋体"/>
          <w:bCs/>
        </w:rPr>
        <w:t xml:space="preserve">1、严格按照相关法律、法规，恪守独立、客观、公正的原则，履行必要的执业规范和程序。</w:t>
      </w:r>
      <w:r/>
    </w:p>
    <w:p>
      <w:pPr>
        <w:ind w:firstLine="420"/>
        <w:spacing w:line="360" w:lineRule="auto"/>
        <w:rPr>
          <w:rFonts w:ascii="宋体" w:hAnsi="宋体"/>
          <w:bCs/>
        </w:rPr>
      </w:pPr>
      <w:r>
        <w:rPr>
          <w:rFonts w:hint="eastAsia" w:ascii="宋体" w:hAnsi="宋体"/>
          <w:bCs/>
        </w:rPr>
        <w:t xml:space="preserve">2、严格遵循诚实信用的原则，不得损害国家利益、社会公共利益和他人的合法权益。</w:t>
      </w:r>
      <w:r/>
    </w:p>
    <w:p>
      <w:pPr>
        <w:ind w:firstLine="420"/>
        <w:spacing w:line="360" w:lineRule="auto"/>
        <w:rPr>
          <w:rFonts w:ascii="宋体" w:hAnsi="宋体"/>
          <w:bCs/>
        </w:rPr>
      </w:pPr>
      <w:r>
        <w:rPr>
          <w:rFonts w:hint="eastAsia" w:ascii="宋体" w:hAnsi="宋体"/>
          <w:bCs/>
        </w:rPr>
        <w:t xml:space="preserve">3、严格遵守国家有关保密规定和调查、审核等约定，不得泄露工作中知悉的国家秘密、商业秘密和内部情况，不得擅自将工作中取得的文物信息透露给任何第三方。</w:t>
      </w:r>
      <w:r/>
    </w:p>
    <w:p>
      <w:pPr>
        <w:ind w:firstLine="420"/>
        <w:spacing w:line="360" w:lineRule="auto"/>
        <w:rPr>
          <w:rFonts w:ascii="宋体" w:hAnsi="宋体"/>
          <w:bCs/>
        </w:rPr>
      </w:pPr>
      <w:r>
        <w:rPr>
          <w:rFonts w:hint="eastAsia" w:ascii="宋体" w:hAnsi="宋体"/>
          <w:bCs/>
        </w:rPr>
        <w:t xml:space="preserve">4、服从采购人统一指挥和安排，按时保质保量地完成任务。</w:t>
      </w:r>
      <w:r/>
    </w:p>
    <w:p>
      <w:pPr>
        <w:ind w:firstLine="420"/>
        <w:spacing w:line="360" w:lineRule="auto"/>
        <w:rPr>
          <w:rFonts w:ascii="宋体" w:hAnsi="宋体"/>
          <w:bCs/>
        </w:rPr>
      </w:pPr>
      <w:r>
        <w:rPr>
          <w:rFonts w:hint="eastAsia" w:ascii="宋体" w:hAnsi="宋体"/>
          <w:bCs/>
        </w:rPr>
        <w:t xml:space="preserve">5、供应商应做好工作记录以及在作业过程中形成的其他资料应如实反映有关情况，做到事实准确、结论清楚。</w:t>
      </w:r>
      <w:r/>
    </w:p>
    <w:p>
      <w:pPr>
        <w:ind w:firstLine="422"/>
        <w:spacing w:line="360" w:lineRule="auto"/>
        <w:rPr>
          <w:rFonts w:ascii="宋体" w:hAnsi="宋体"/>
          <w:b/>
        </w:rPr>
      </w:pPr>
      <w:r>
        <w:rPr>
          <w:rFonts w:hint="eastAsia" w:ascii="宋体" w:hAnsi="宋体"/>
          <w:b/>
        </w:rPr>
        <w:t xml:space="preserve">十、特别说明</w:t>
      </w:r>
      <w:r/>
    </w:p>
    <w:p>
      <w:pPr>
        <w:ind w:firstLine="420"/>
        <w:spacing w:line="360" w:lineRule="auto"/>
        <w:rPr>
          <w:rFonts w:ascii="宋体" w:hAnsi="宋体"/>
          <w:bCs/>
        </w:rPr>
      </w:pPr>
      <w:r>
        <w:rPr>
          <w:rFonts w:hint="eastAsia" w:ascii="宋体" w:hAnsi="宋体"/>
          <w:bCs/>
        </w:rPr>
        <w:t xml:space="preserve">1、报价方式：由各供应商按照人工单价进行价格测算并报价，即本项目报价要求如下：</w:t>
      </w:r>
      <w:r/>
    </w:p>
    <w:p>
      <w:pPr>
        <w:ind w:firstLine="420"/>
        <w:spacing w:line="360" w:lineRule="auto"/>
        <w:rPr>
          <w:rFonts w:ascii="宋体" w:hAnsi="宋体"/>
          <w:bCs/>
        </w:rPr>
      </w:pPr>
      <w:r>
        <w:rPr>
          <w:rFonts w:hint="eastAsia" w:ascii="宋体" w:hAnsi="宋体"/>
          <w:bCs/>
        </w:rPr>
        <w:t xml:space="preserve">（1）考古发掘服务单价人民币</w:t>
      </w:r>
      <w:r>
        <w:rPr>
          <w:rFonts w:hint="eastAsia" w:ascii="宋体" w:hAnsi="宋体"/>
          <w:bCs/>
          <w:u w:val="single"/>
        </w:rPr>
        <w:t xml:space="preserve">    </w:t>
      </w:r>
      <w:r>
        <w:rPr>
          <w:rFonts w:hint="eastAsia" w:ascii="宋体" w:hAnsi="宋体"/>
          <w:bCs/>
        </w:rPr>
        <w:t xml:space="preserve">元/日/工。</w:t>
      </w:r>
      <w:r/>
    </w:p>
    <w:p>
      <w:pPr>
        <w:ind w:firstLine="420"/>
        <w:spacing w:line="360" w:lineRule="auto"/>
        <w:rPr>
          <w:rFonts w:ascii="宋体" w:hAnsi="宋体"/>
          <w:bCs/>
        </w:rPr>
      </w:pPr>
      <w:r>
        <w:rPr>
          <w:rFonts w:hint="eastAsia" w:ascii="宋体" w:hAnsi="宋体"/>
          <w:bCs/>
        </w:rPr>
        <w:t xml:space="preserve">（2）考古发掘实施过程中，根据现场实际需要，供应商应提供不超过100平方米的办公场所，期间产生的治安消防费用、住宿费用、生活区内的水电费用均由供应商综合考虑在响应报价中，采购人不再另行支付。</w:t>
      </w:r>
      <w:r/>
    </w:p>
    <w:p>
      <w:pPr>
        <w:ind w:firstLine="420"/>
        <w:spacing w:line="360" w:lineRule="auto"/>
        <w:rPr>
          <w:rFonts w:ascii="宋体" w:hAnsi="宋体"/>
          <w:bCs/>
        </w:rPr>
      </w:pPr>
      <w:r>
        <w:rPr>
          <w:rFonts w:hint="eastAsia" w:ascii="宋体" w:hAnsi="宋体"/>
          <w:bCs/>
        </w:rPr>
        <w:t xml:space="preserve">（3）按</w:t>
      </w:r>
      <w:r>
        <w:rPr>
          <w:rFonts w:hint="eastAsia" w:ascii="宋体" w:hAnsi="宋体"/>
          <w:bCs/>
        </w:rPr>
        <w:t xml:space="preserve">1300平方米</w:t>
      </w:r>
      <w:r>
        <w:rPr>
          <w:rFonts w:hint="eastAsia" w:ascii="宋体" w:hAnsi="宋体"/>
          <w:bCs/>
        </w:rPr>
        <w:t xml:space="preserve">、8工日/平方米计算。</w:t>
      </w:r>
      <w:r/>
    </w:p>
    <w:p>
      <w:pPr>
        <w:ind w:firstLine="420"/>
        <w:spacing w:line="360" w:lineRule="auto"/>
        <w:rPr>
          <w:rFonts w:ascii="宋体" w:hAnsi="宋体"/>
          <w:bCs/>
        </w:rPr>
      </w:pPr>
      <w:r>
        <w:rPr>
          <w:rFonts w:hint="eastAsia" w:ascii="宋体" w:hAnsi="宋体"/>
          <w:bCs/>
        </w:rPr>
        <w:t xml:space="preserve">2、供应商应充分考虑所有可能影响到报价的价格及政策等风险因素，一旦成交，上述考古发掘服务成交单价将包定，一律不予调整。</w:t>
      </w:r>
      <w:r/>
    </w:p>
    <w:p>
      <w:pPr>
        <w:ind w:firstLine="420"/>
        <w:spacing w:line="360" w:lineRule="auto"/>
        <w:rPr>
          <w:rFonts w:ascii="宋体" w:hAnsi="宋体"/>
          <w:bCs/>
        </w:rPr>
      </w:pPr>
      <w:r>
        <w:rPr>
          <w:rFonts w:hint="eastAsia" w:ascii="宋体" w:hAnsi="宋体"/>
          <w:bCs/>
        </w:rPr>
        <w:t xml:space="preserve">3、供应商应提供服务运行成本和费用测算以及服务成本、测算依据说明。报价除应包括机械设备使用、服务人员的年度工资预算（员工工资、工作时间不得低于南京市对于最低工资标准、每月最高工作时间的相关规定、法定节日加班按照国家规定计算并支付的超时工资、特</w:t>
      </w:r>
      <w:r>
        <w:rPr>
          <w:rFonts w:hint="eastAsia" w:ascii="宋体" w:hAnsi="宋体"/>
          <w:bCs/>
        </w:rPr>
        <w:t xml:space="preserve">定岗位的高温费等）、往返项目交通费，推车、锹、铲等工具配备及耗材费用、员工服装、工号牌等措施费用、室外作业津补贴、身体检查、教育培训等辅助费用、员工工资及缴纳五险一金费用、招标代理服务费、企业行政办公费用、税金、企业利润政策性文件规定等各项应有费用，以及为完成采购文件规定的服务工作所涉及到的一切相关费用。</w:t>
      </w:r>
      <w:r/>
    </w:p>
    <w:p>
      <w:pPr>
        <w:ind w:firstLine="420"/>
        <w:spacing w:line="360" w:lineRule="auto"/>
        <w:rPr>
          <w:rFonts w:ascii="宋体" w:hAnsi="宋体"/>
          <w:bCs/>
        </w:rPr>
      </w:pPr>
      <w:r>
        <w:rPr>
          <w:rFonts w:hint="eastAsia" w:ascii="宋体" w:hAnsi="宋体"/>
          <w:bCs/>
        </w:rPr>
        <w:t xml:space="preserve">4、报价中应考虑因采购人工作需要安排的其他工作所产生的相关费用，固定资产折旧费及服务中损坏物赔偿费由供应商承担。</w:t>
      </w:r>
      <w:r/>
    </w:p>
    <w:p>
      <w:pPr>
        <w:ind w:firstLine="420"/>
        <w:spacing w:line="360" w:lineRule="auto"/>
        <w:rPr>
          <w:rFonts w:ascii="宋体" w:hAnsi="宋体"/>
          <w:bCs/>
        </w:rPr>
      </w:pPr>
      <w:r>
        <w:rPr>
          <w:rFonts w:hint="eastAsia" w:ascii="宋体" w:hAnsi="宋体"/>
          <w:bCs/>
        </w:rPr>
        <w:t xml:space="preserve">5、报价还应考虑磋商文件合同专用条款和其他要求条款中注明的相关内容可能产生的费用。供应商的任何错漏、优惠、竞争性报价不得作为减轻责任、减少服务、增加收费、降低质量的理由。</w:t>
      </w:r>
      <w:r/>
    </w:p>
    <w:p>
      <w:pPr>
        <w:ind w:firstLine="420"/>
        <w:spacing w:line="360" w:lineRule="auto"/>
        <w:rPr>
          <w:rFonts w:ascii="宋体" w:hAnsi="宋体"/>
          <w:bCs/>
        </w:rPr>
      </w:pPr>
      <w:r>
        <w:rPr>
          <w:rFonts w:hint="eastAsia" w:ascii="宋体" w:hAnsi="宋体"/>
          <w:bCs/>
        </w:rPr>
        <w:t xml:space="preserve">6、供应商报价除包含采购文件中列明的项目外还应包括保障服务正常运行应当具有的物资和服务，对服务正常运行应当具有的物资和服务理解不一致的以采购人理解为准。供应商的任何错漏、优惠、竞争性报价不得作为减轻责任、减少服务、增加收费、降低质量的理由。</w:t>
      </w:r>
      <w:r/>
    </w:p>
    <w:p>
      <w:pPr>
        <w:ind w:firstLine="420"/>
        <w:spacing w:line="360" w:lineRule="auto"/>
        <w:rPr>
          <w:rFonts w:ascii="宋体" w:hAnsi="宋体"/>
          <w:bCs/>
        </w:rPr>
      </w:pPr>
      <w:r>
        <w:rPr>
          <w:rFonts w:hint="eastAsia" w:ascii="宋体" w:hAnsi="宋体"/>
          <w:bCs/>
        </w:rPr>
        <w:t xml:space="preserve">7、供应商作业人员出勤应按照国家相关规定，在勘探挖掘过程中，由于天气或其他原因导致无法继续工作的，供应商当天作业人员出勤按实际考勤记录。</w:t>
      </w:r>
      <w:r/>
    </w:p>
    <w:p>
      <w:pPr>
        <w:ind w:firstLine="422"/>
        <w:spacing w:line="360" w:lineRule="auto"/>
        <w:rPr>
          <w:rFonts w:ascii="宋体" w:hAnsi="宋体"/>
          <w:b/>
        </w:rPr>
      </w:pPr>
      <w:r>
        <w:rPr>
          <w:rFonts w:hint="eastAsia" w:ascii="宋体" w:hAnsi="宋体"/>
          <w:b/>
        </w:rPr>
        <w:t xml:space="preserve">十一、服务保障和自罚承诺</w:t>
      </w:r>
      <w:r/>
    </w:p>
    <w:p>
      <w:pPr>
        <w:ind w:firstLine="420"/>
        <w:spacing w:line="360" w:lineRule="auto"/>
        <w:rPr>
          <w:rFonts w:ascii="宋体" w:hAnsi="宋体"/>
          <w:bCs/>
        </w:rPr>
      </w:pPr>
      <w:r>
        <w:rPr>
          <w:rFonts w:hint="eastAsia" w:ascii="宋体" w:hAnsi="宋体"/>
          <w:bCs/>
        </w:rPr>
        <w:t xml:space="preserve">1、供应商应对照本章采购项目需求，说明所提供已对采购人的需求做出了实质性的响应，或申明与需求的偏差和例外。</w:t>
      </w:r>
      <w:r/>
    </w:p>
    <w:p>
      <w:pPr>
        <w:ind w:firstLine="420"/>
        <w:spacing w:line="360" w:lineRule="auto"/>
        <w:rPr>
          <w:rFonts w:ascii="宋体" w:hAnsi="宋体"/>
          <w:bCs/>
        </w:rPr>
      </w:pPr>
      <w:r>
        <w:rPr>
          <w:rFonts w:hint="eastAsia" w:ascii="宋体" w:hAnsi="宋体"/>
          <w:bCs/>
        </w:rPr>
        <w:t xml:space="preserve">2、供应商可以在响应文件中提出不同的服务标准和保障承诺，使磋商小组相信替代服务相同于或优于原需求，特别对于具体参数要求的指标，供应商必须提供具体参数值。</w:t>
      </w:r>
      <w:r/>
    </w:p>
    <w:p>
      <w:pPr>
        <w:ind w:firstLine="420"/>
        <w:spacing w:line="360" w:lineRule="auto"/>
        <w:rPr>
          <w:rFonts w:ascii="宋体" w:hAnsi="宋体"/>
          <w:bCs/>
        </w:rPr>
      </w:pPr>
      <w:r>
        <w:rPr>
          <w:rFonts w:hint="eastAsia" w:ascii="宋体" w:hAnsi="宋体"/>
          <w:bCs/>
        </w:rPr>
        <w:t xml:space="preserve">3、如果发生因供应商工作失职造成安全事故件或其他财产损失和人身伤害，均由供应商承担相关经济和法律责任。</w:t>
      </w:r>
      <w:r/>
    </w:p>
    <w:p>
      <w:pPr>
        <w:ind w:firstLine="422"/>
        <w:spacing w:line="360" w:lineRule="auto"/>
        <w:rPr>
          <w:rFonts w:ascii="宋体" w:hAnsi="宋体"/>
          <w:b/>
        </w:rPr>
      </w:pPr>
      <w:r>
        <w:rPr>
          <w:rFonts w:hint="eastAsia" w:ascii="宋体" w:hAnsi="宋体"/>
          <w:b/>
        </w:rPr>
        <w:t xml:space="preserve">十二、违约处理</w:t>
      </w:r>
      <w:r/>
    </w:p>
    <w:p>
      <w:pPr>
        <w:ind w:firstLine="420"/>
        <w:spacing w:line="360" w:lineRule="auto"/>
        <w:rPr>
          <w:rFonts w:ascii="宋体" w:hAnsi="宋体"/>
          <w:bCs/>
        </w:rPr>
      </w:pPr>
      <w:r>
        <w:rPr>
          <w:rFonts w:hint="eastAsia" w:ascii="宋体" w:hAnsi="宋体"/>
          <w:bCs/>
        </w:rPr>
        <w:t xml:space="preserve">供应商有下列情形之一的，依法依纪作出处理处罚并扣减或拒付相关费用，视情节轻重解除或终止合同：</w:t>
      </w:r>
      <w:r/>
    </w:p>
    <w:p>
      <w:pPr>
        <w:ind w:firstLine="420"/>
        <w:spacing w:line="360" w:lineRule="auto"/>
        <w:rPr>
          <w:rFonts w:ascii="宋体" w:hAnsi="宋体"/>
          <w:bCs/>
        </w:rPr>
      </w:pPr>
      <w:r>
        <w:rPr>
          <w:rFonts w:hint="eastAsia" w:ascii="宋体" w:hAnsi="宋体"/>
          <w:bCs/>
        </w:rPr>
        <w:t xml:space="preserve">1、隐瞒勘探发掘过程中发现的文物或者私自偷盗文物； </w:t>
      </w:r>
      <w:r/>
    </w:p>
    <w:p>
      <w:pPr>
        <w:ind w:firstLine="420"/>
        <w:spacing w:line="360" w:lineRule="auto"/>
        <w:rPr>
          <w:rFonts w:ascii="宋体" w:hAnsi="宋体"/>
          <w:bCs/>
        </w:rPr>
      </w:pPr>
      <w:r>
        <w:rPr>
          <w:rFonts w:hint="eastAsia" w:ascii="宋体" w:hAnsi="宋体"/>
          <w:bCs/>
        </w:rPr>
        <w:t xml:space="preserve">2、贿赂采购人现场记录员的；</w:t>
      </w:r>
      <w:r/>
    </w:p>
    <w:p>
      <w:pPr>
        <w:ind w:firstLine="420"/>
        <w:spacing w:line="360" w:lineRule="auto"/>
        <w:rPr>
          <w:rFonts w:ascii="宋体" w:hAnsi="宋体"/>
          <w:bCs/>
        </w:rPr>
      </w:pPr>
      <w:r>
        <w:rPr>
          <w:rFonts w:hint="eastAsia" w:ascii="宋体" w:hAnsi="宋体"/>
          <w:bCs/>
        </w:rPr>
        <w:t xml:space="preserve">3、违反保密纪律的；</w:t>
      </w:r>
      <w:r/>
    </w:p>
    <w:p>
      <w:pPr>
        <w:ind w:firstLine="420"/>
        <w:spacing w:line="360" w:lineRule="auto"/>
        <w:rPr>
          <w:rFonts w:ascii="宋体" w:hAnsi="宋体"/>
          <w:bCs/>
        </w:rPr>
      </w:pPr>
      <w:r>
        <w:rPr>
          <w:rFonts w:hint="eastAsia" w:ascii="宋体" w:hAnsi="宋体"/>
          <w:bCs/>
        </w:rPr>
        <w:t xml:space="preserve">4、拒绝接受采购人作业指导和监督的；</w:t>
      </w:r>
      <w:r/>
    </w:p>
    <w:p>
      <w:pPr>
        <w:ind w:firstLine="420"/>
        <w:spacing w:line="360" w:lineRule="auto"/>
        <w:rPr>
          <w:rFonts w:ascii="宋体" w:hAnsi="宋体"/>
          <w:bCs/>
        </w:rPr>
      </w:pPr>
      <w:r>
        <w:rPr>
          <w:rFonts w:hint="eastAsia" w:ascii="宋体" w:hAnsi="宋体"/>
          <w:bCs/>
        </w:rPr>
        <w:t xml:space="preserve">5、不履行合同规定义务的；</w:t>
      </w:r>
      <w:r/>
    </w:p>
    <w:p>
      <w:pPr>
        <w:ind w:firstLine="420"/>
        <w:spacing w:line="360" w:lineRule="auto"/>
        <w:rPr>
          <w:rFonts w:ascii="宋体" w:hAnsi="宋体"/>
          <w:bCs/>
        </w:rPr>
      </w:pPr>
      <w:r>
        <w:rPr>
          <w:rFonts w:hint="eastAsia" w:ascii="宋体" w:hAnsi="宋体"/>
          <w:bCs/>
        </w:rPr>
        <w:t xml:space="preserve">6、其他导致严重质量问题的等。</w:t>
      </w:r>
      <w:r/>
    </w:p>
    <w:p>
      <w:pPr>
        <w:ind w:firstLine="420"/>
        <w:spacing w:line="360" w:lineRule="auto"/>
        <w:rPr>
          <w:rFonts w:ascii="宋体" w:hAnsi="宋体"/>
          <w:bCs/>
        </w:rPr>
      </w:pPr>
      <w:r>
        <w:rPr>
          <w:rFonts w:hint="eastAsia" w:ascii="宋体" w:hAnsi="宋体"/>
          <w:bCs/>
        </w:rPr>
        <w:t xml:space="preserve">由于供应商提供的服务导致采购人权益受到损害时，采购人有权追究供应商的全部责任并要求其承担相应赔偿责任。</w:t>
      </w:r>
      <w:r/>
    </w:p>
    <w:p>
      <w:pPr>
        <w:ind w:firstLine="422"/>
        <w:spacing w:line="360" w:lineRule="auto"/>
        <w:rPr>
          <w:rFonts w:ascii="宋体" w:hAnsi="宋体"/>
          <w:b/>
        </w:rPr>
      </w:pPr>
      <w:r>
        <w:rPr>
          <w:rFonts w:hint="eastAsia" w:ascii="宋体" w:hAnsi="宋体"/>
          <w:b/>
        </w:rPr>
        <w:t xml:space="preserve">十三、备注</w:t>
      </w:r>
      <w:r/>
    </w:p>
    <w:p>
      <w:pPr>
        <w:ind w:firstLine="422"/>
        <w:spacing w:line="360" w:lineRule="auto"/>
        <w:rPr>
          <w:rFonts w:ascii="宋体" w:hAnsi="宋体"/>
          <w:b/>
          <w:bCs/>
        </w:rPr>
      </w:pPr>
      <w:r>
        <w:rPr>
          <w:rFonts w:hint="eastAsia" w:ascii="宋体" w:hAnsi="宋体"/>
          <w:b/>
          <w:bCs/>
        </w:rPr>
        <w:t xml:space="preserve">1、本章所有要求均为实质性要求，不允许负偏离，否则作为无效响应文件。</w:t>
      </w:r>
      <w:r/>
    </w:p>
    <w:p>
      <w:pPr>
        <w:ind w:firstLine="420"/>
        <w:spacing w:line="360" w:lineRule="auto"/>
        <w:rPr>
          <w:rFonts w:ascii="宋体" w:hAnsi="宋体"/>
          <w:bCs/>
        </w:rPr>
      </w:pPr>
      <w:r>
        <w:rPr>
          <w:rFonts w:hint="eastAsia" w:ascii="宋体" w:hAnsi="宋体"/>
          <w:bCs/>
        </w:rPr>
        <w:t xml:space="preserve">2、所有实质性要求在竞争性磋商中经采购人代表或磋商小组确认允许进行实质性变动。</w:t>
      </w:r>
      <w:r/>
    </w:p>
    <w:p>
      <w:pPr>
        <w:ind w:firstLine="420"/>
        <w:spacing w:line="360" w:lineRule="auto"/>
        <w:rPr>
          <w:rFonts w:ascii="宋体" w:hAnsi="宋体" w:cs="宋体"/>
          <w:color w:val="000000"/>
          <w:sz w:val="22"/>
          <w:szCs w:val="22"/>
        </w:rPr>
      </w:pPr>
      <w:r>
        <w:rPr>
          <w:rFonts w:hint="eastAsia" w:ascii="宋体" w:hAnsi="宋体"/>
          <w:bCs/>
        </w:rPr>
        <w:t xml:space="preserve">3、本章为“</w:t>
      </w:r>
      <w:r>
        <w:rPr>
          <w:rFonts w:hint="eastAsia" w:ascii="宋体" w:hAnsi="宋体"/>
          <w:bCs/>
        </w:rPr>
        <w:t xml:space="preserve">南京市鼓楼区中央北路95号地块考古发掘</w:t>
      </w:r>
      <w:r>
        <w:rPr>
          <w:rFonts w:hint="eastAsia" w:ascii="宋体" w:hAnsi="宋体"/>
          <w:bCs/>
        </w:rPr>
        <w:t xml:space="preserve">服务”政府采购合同不可分割的一部分，成交供应商在项目实施过程中应严格按照磋商文件中各项要求、合同中各项条款、采购人要求以及响应文件中确定的事项和承诺履行本项目</w:t>
      </w:r>
      <w:r>
        <w:rPr>
          <w:rFonts w:hint="eastAsia" w:ascii="宋体" w:hAnsi="宋体" w:cs="宋体"/>
          <w:color w:val="000000"/>
          <w:sz w:val="22"/>
          <w:szCs w:val="22"/>
        </w:rPr>
        <w:t xml:space="preserve">。</w:t>
      </w:r>
      <w:r/>
    </w:p>
    <w:p>
      <w:pPr>
        <w:jc w:val="center"/>
        <w:spacing w:line="500" w:lineRule="exact"/>
        <w:rPr>
          <w:rFonts w:ascii="宋体" w:hAnsi="宋体" w:cs="宋体"/>
          <w:color w:val="000000"/>
          <w:sz w:val="24"/>
          <w:szCs w:val="24"/>
        </w:rPr>
        <w:outlineLvl w:val="0"/>
      </w:pPr>
      <w:r/>
      <w:bookmarkStart w:id="258" w:name="_Toc120614281"/>
      <w:r/>
      <w:bookmarkStart w:id="259" w:name="_Toc31537"/>
      <w:r>
        <w:rPr>
          <w:rFonts w:hint="eastAsia" w:ascii="黑体" w:hAnsi="黑体" w:eastAsia="黑体" w:cs="黑体"/>
          <w:b/>
          <w:color w:val="000000"/>
          <w:sz w:val="36"/>
          <w:szCs w:val="36"/>
        </w:rPr>
        <w:br w:type="page" w:clear="all"/>
      </w:r>
      <w:bookmarkStart w:id="260" w:name="_Toc32047"/>
      <w:r>
        <w:rPr>
          <w:rFonts w:hint="eastAsia" w:ascii="黑体" w:hAnsi="黑体" w:eastAsia="黑体" w:cs="黑体"/>
          <w:b/>
          <w:color w:val="000000"/>
          <w:sz w:val="36"/>
          <w:szCs w:val="36"/>
        </w:rPr>
        <w:t xml:space="preserve">第五章  采购合同文本（服务类）</w:t>
      </w:r>
      <w:bookmarkEnd w:id="260"/>
      <w:r/>
      <w:r/>
    </w:p>
    <w:p>
      <w:pPr>
        <w:jc w:val="center"/>
        <w:spacing w:line="360" w:lineRule="auto"/>
        <w:rPr>
          <w:rFonts w:ascii="宋体" w:hAnsi="宋体" w:cs="宋体"/>
          <w:b/>
          <w:bCs/>
          <w:color w:val="000000"/>
          <w:sz w:val="44"/>
          <w:szCs w:val="44"/>
        </w:rPr>
      </w:pPr>
      <w:r>
        <w:rPr>
          <w:rFonts w:hint="eastAsia" w:ascii="宋体" w:hAnsi="宋体" w:cs="宋体"/>
          <w:b/>
          <w:bCs/>
          <w:color w:val="000000"/>
          <w:sz w:val="44"/>
          <w:szCs w:val="44"/>
        </w:rPr>
        <w:t xml:space="preserve"> </w:t>
      </w:r>
      <w:r/>
    </w:p>
    <w:p>
      <w:pPr>
        <w:jc w:val="center"/>
        <w:spacing w:line="360" w:lineRule="auto"/>
        <w:rPr>
          <w:rFonts w:ascii="宋体" w:hAnsi="宋体" w:cs="宋体"/>
          <w:b/>
          <w:bCs/>
          <w:color w:val="000000"/>
          <w:sz w:val="44"/>
          <w:szCs w:val="44"/>
        </w:rPr>
      </w:pPr>
      <w:r>
        <w:rPr>
          <w:rFonts w:ascii="宋体" w:hAnsi="宋体" w:cs="宋体"/>
          <w:b/>
          <w:bCs/>
          <w:color w:val="000000"/>
          <w:sz w:val="44"/>
          <w:szCs w:val="44"/>
        </w:rPr>
      </w:r>
      <w:r/>
    </w:p>
    <w:p>
      <w:pPr>
        <w:jc w:val="center"/>
        <w:spacing w:line="360" w:lineRule="auto"/>
        <w:rPr>
          <w:rFonts w:ascii="黑体" w:hAnsi="黑体" w:eastAsia="黑体" w:cs="黑体"/>
          <w:color w:val="000000"/>
          <w:sz w:val="44"/>
          <w:szCs w:val="44"/>
        </w:rPr>
      </w:pPr>
      <w:r>
        <w:rPr>
          <w:rFonts w:ascii="黑体" w:hAnsi="黑体" w:eastAsia="黑体" w:cs="黑体"/>
          <w:color w:val="000000"/>
          <w:sz w:val="44"/>
          <w:szCs w:val="44"/>
        </w:rPr>
      </w:r>
      <w:r/>
    </w:p>
    <w:p>
      <w:pPr>
        <w:jc w:val="center"/>
        <w:spacing w:line="360" w:lineRule="auto"/>
        <w:rPr>
          <w:rFonts w:ascii="黑体" w:hAnsi="黑体" w:eastAsia="黑体" w:cs="黑体"/>
          <w:color w:val="000000"/>
          <w:sz w:val="44"/>
          <w:szCs w:val="44"/>
        </w:rPr>
      </w:pPr>
      <w:r>
        <w:rPr>
          <w:rFonts w:ascii="黑体" w:hAnsi="黑体" w:eastAsia="黑体" w:cs="黑体"/>
          <w:color w:val="000000"/>
          <w:sz w:val="44"/>
          <w:szCs w:val="44"/>
        </w:rPr>
      </w:r>
      <w:r/>
    </w:p>
    <w:p>
      <w:pPr>
        <w:jc w:val="center"/>
        <w:spacing w:line="360" w:lineRule="auto"/>
        <w:rPr>
          <w:rFonts w:ascii="黑体" w:hAnsi="黑体" w:eastAsia="黑体" w:cs="黑体"/>
          <w:color w:val="000000"/>
          <w:sz w:val="44"/>
          <w:szCs w:val="44"/>
        </w:rPr>
      </w:pPr>
      <w:r>
        <w:rPr>
          <w:rFonts w:hint="eastAsia" w:ascii="黑体" w:hAnsi="黑体" w:eastAsia="黑体" w:cs="黑体"/>
          <w:color w:val="000000"/>
          <w:sz w:val="44"/>
          <w:szCs w:val="44"/>
        </w:rPr>
        <w:t xml:space="preserve">政府采购合同</w:t>
      </w:r>
      <w:r/>
    </w:p>
    <w:p>
      <w:pPr>
        <w:ind w:firstLine="1918"/>
        <w:spacing w:line="360" w:lineRule="auto"/>
        <w:shd w:val="clear" w:color="auto" w:fill="ffffff"/>
        <w:widowControl/>
        <w:tabs>
          <w:tab w:val="left" w:pos="3442" w:leader="none"/>
        </w:tabs>
        <w:rPr>
          <w:rFonts w:ascii="黑体" w:hAnsi="黑体" w:eastAsia="黑体" w:cs="黑体"/>
          <w:color w:val="000000"/>
          <w:sz w:val="30"/>
          <w:szCs w:val="30"/>
        </w:rPr>
      </w:pPr>
      <w:r>
        <w:rPr>
          <w:rFonts w:ascii="黑体" w:hAnsi="黑体" w:eastAsia="黑体" w:cs="黑体"/>
          <w:color w:val="000000"/>
          <w:sz w:val="30"/>
          <w:szCs w:val="30"/>
        </w:rPr>
      </w:r>
      <w:r/>
    </w:p>
    <w:p>
      <w:pPr>
        <w:ind w:firstLine="1918"/>
        <w:spacing w:line="360" w:lineRule="auto"/>
        <w:shd w:val="clear" w:color="auto" w:fill="ffffff"/>
        <w:widowControl/>
        <w:tabs>
          <w:tab w:val="left" w:pos="3442" w:leader="none"/>
        </w:tabs>
        <w:rPr>
          <w:rFonts w:ascii="黑体" w:hAnsi="黑体" w:eastAsia="黑体" w:cs="黑体"/>
          <w:color w:val="000000"/>
          <w:sz w:val="30"/>
          <w:szCs w:val="30"/>
        </w:rPr>
      </w:pPr>
      <w:r>
        <w:rPr>
          <w:rFonts w:ascii="黑体" w:hAnsi="黑体" w:eastAsia="黑体" w:cs="黑体"/>
          <w:color w:val="000000"/>
          <w:sz w:val="30"/>
          <w:szCs w:val="30"/>
        </w:rPr>
      </w:r>
      <w:r/>
    </w:p>
    <w:p>
      <w:pPr>
        <w:ind w:firstLine="1918"/>
        <w:spacing w:line="360" w:lineRule="auto"/>
        <w:shd w:val="clear" w:color="auto" w:fill="ffffff"/>
        <w:widowControl/>
        <w:rPr>
          <w:rFonts w:ascii="黑体" w:hAnsi="黑体" w:eastAsia="黑体" w:cs="黑体"/>
          <w:color w:val="000000"/>
          <w:sz w:val="30"/>
          <w:szCs w:val="30"/>
        </w:rPr>
      </w:pPr>
      <w:r>
        <w:rPr>
          <w:rFonts w:ascii="黑体" w:hAnsi="黑体" w:eastAsia="黑体" w:cs="黑体"/>
          <w:color w:val="000000"/>
          <w:sz w:val="30"/>
          <w:szCs w:val="30"/>
        </w:rPr>
      </w:r>
      <w:r/>
    </w:p>
    <w:p>
      <w:pPr>
        <w:ind w:firstLine="1918"/>
        <w:spacing w:line="360" w:lineRule="auto"/>
        <w:shd w:val="clear" w:color="auto" w:fill="ffffff"/>
        <w:widowControl/>
        <w:rPr>
          <w:rFonts w:ascii="黑体" w:hAnsi="黑体" w:eastAsia="黑体" w:cs="黑体"/>
          <w:color w:val="000000"/>
          <w:sz w:val="30"/>
          <w:szCs w:val="30"/>
        </w:rPr>
      </w:pPr>
      <w:r>
        <w:rPr>
          <w:rFonts w:ascii="黑体" w:hAnsi="黑体" w:eastAsia="黑体" w:cs="黑体"/>
          <w:color w:val="000000"/>
          <w:sz w:val="30"/>
          <w:szCs w:val="30"/>
        </w:rPr>
      </w:r>
      <w:r/>
    </w:p>
    <w:p>
      <w:pPr>
        <w:ind w:firstLine="1918"/>
        <w:spacing w:line="360" w:lineRule="auto"/>
        <w:shd w:val="clear" w:color="auto" w:fill="ffffff"/>
        <w:widowControl/>
        <w:rPr>
          <w:rFonts w:ascii="黑体" w:hAnsi="黑体" w:eastAsia="黑体" w:cs="黑体"/>
          <w:color w:val="000000"/>
          <w:sz w:val="30"/>
          <w:szCs w:val="30"/>
        </w:rPr>
      </w:pPr>
      <w:r>
        <w:rPr>
          <w:rFonts w:ascii="黑体" w:hAnsi="黑体" w:eastAsia="黑体" w:cs="黑体"/>
          <w:color w:val="000000"/>
          <w:sz w:val="30"/>
          <w:szCs w:val="30"/>
        </w:rPr>
      </w:r>
      <w:r/>
    </w:p>
    <w:p>
      <w:pPr>
        <w:ind w:firstLine="1500"/>
        <w:spacing w:line="360" w:lineRule="auto"/>
        <w:shd w:val="clear" w:color="auto" w:fill="ffffff"/>
        <w:widowControl/>
        <w:rPr>
          <w:rFonts w:ascii="黑体" w:hAnsi="黑体" w:eastAsia="黑体" w:cs="黑体"/>
          <w:color w:val="000000"/>
          <w:sz w:val="30"/>
          <w:szCs w:val="30"/>
        </w:rPr>
      </w:pPr>
      <w:r>
        <w:rPr>
          <w:rFonts w:hint="eastAsia" w:ascii="黑体" w:hAnsi="黑体" w:eastAsia="黑体" w:cs="黑体"/>
          <w:color w:val="000000"/>
          <w:sz w:val="30"/>
          <w:szCs w:val="30"/>
        </w:rPr>
        <w:t xml:space="preserve">合同编号 ：</w:t>
      </w:r>
      <w:r>
        <w:rPr>
          <w:rFonts w:hint="eastAsia" w:ascii="黑体" w:hAnsi="黑体" w:eastAsia="黑体" w:cs="黑体"/>
          <w:color w:val="000000"/>
          <w:sz w:val="30"/>
          <w:szCs w:val="30"/>
          <w:u w:val="single"/>
        </w:rPr>
        <w:t xml:space="preserve">                      </w:t>
      </w:r>
      <w:r/>
    </w:p>
    <w:p>
      <w:pPr>
        <w:ind w:firstLine="1500"/>
        <w:spacing w:line="360" w:lineRule="auto"/>
        <w:shd w:val="clear" w:color="auto" w:fill="ffffff"/>
        <w:widowControl/>
        <w:rPr>
          <w:rFonts w:ascii="黑体" w:hAnsi="黑体" w:eastAsia="黑体" w:cs="黑体"/>
          <w:color w:val="000000"/>
          <w:sz w:val="30"/>
          <w:szCs w:val="30"/>
          <w:u w:val="single"/>
        </w:rPr>
      </w:pPr>
      <w:r>
        <w:rPr>
          <w:rFonts w:hint="eastAsia" w:ascii="黑体" w:hAnsi="黑体" w:eastAsia="黑体" w:cs="黑体"/>
          <w:color w:val="000000"/>
          <w:sz w:val="30"/>
          <w:szCs w:val="30"/>
        </w:rPr>
        <w:t xml:space="preserve">项目名称 ：</w:t>
      </w:r>
      <w:r>
        <w:rPr>
          <w:rFonts w:hint="eastAsia" w:ascii="黑体" w:hAnsi="黑体" w:eastAsia="黑体" w:cs="黑体"/>
          <w:color w:val="000000"/>
          <w:sz w:val="30"/>
          <w:szCs w:val="30"/>
          <w:u w:val="single"/>
        </w:rPr>
        <w:t xml:space="preserve"> </w:t>
      </w:r>
      <w:r>
        <w:rPr>
          <w:rFonts w:hint="eastAsia" w:ascii="黑体" w:hAnsi="黑体" w:eastAsia="黑体" w:cs="黑体"/>
          <w:color w:val="000000"/>
          <w:sz w:val="30"/>
          <w:szCs w:val="30"/>
          <w:u w:val="single"/>
        </w:rPr>
        <w:t xml:space="preserve">南京市鼓楼区中央北路95号地块考古发掘</w:t>
      </w:r>
      <w:r>
        <w:rPr>
          <w:rFonts w:hint="eastAsia" w:ascii="黑体" w:hAnsi="黑体" w:eastAsia="黑体" w:cs="黑体"/>
          <w:color w:val="000000"/>
          <w:sz w:val="30"/>
          <w:szCs w:val="30"/>
          <w:u w:val="single"/>
        </w:rPr>
        <w:t xml:space="preserve">服务 </w:t>
      </w:r>
      <w:r/>
    </w:p>
    <w:p>
      <w:pPr>
        <w:ind w:firstLine="1500"/>
        <w:spacing w:line="360" w:lineRule="auto"/>
        <w:shd w:val="clear" w:color="auto" w:fill="ffffff"/>
        <w:widowControl/>
        <w:rPr>
          <w:rFonts w:ascii="黑体" w:hAnsi="黑体" w:eastAsia="黑体" w:cs="黑体"/>
          <w:color w:val="000000"/>
          <w:sz w:val="30"/>
          <w:szCs w:val="30"/>
          <w:u w:val="single"/>
        </w:rPr>
      </w:pPr>
      <w:r>
        <w:rPr>
          <w:rFonts w:hint="eastAsia" w:ascii="黑体" w:hAnsi="黑体" w:eastAsia="黑体" w:cs="黑体"/>
          <w:color w:val="000000"/>
          <w:sz w:val="30"/>
          <w:szCs w:val="30"/>
        </w:rPr>
        <w:t xml:space="preserve">采购人（甲方）：</w:t>
      </w:r>
      <w:r>
        <w:rPr>
          <w:rFonts w:hint="eastAsia" w:ascii="黑体" w:hAnsi="黑体" w:eastAsia="黑体" w:cs="黑体"/>
          <w:color w:val="000000"/>
          <w:sz w:val="30"/>
          <w:szCs w:val="30"/>
          <w:u w:val="single"/>
        </w:rPr>
        <w:t xml:space="preserve">南京市考古研究院  </w:t>
      </w:r>
      <w:r/>
    </w:p>
    <w:p>
      <w:pPr>
        <w:ind w:firstLine="1500"/>
        <w:spacing w:line="360" w:lineRule="auto"/>
        <w:shd w:val="clear" w:color="auto" w:fill="ffffff"/>
        <w:widowControl/>
        <w:rPr>
          <w:rFonts w:ascii="黑体" w:hAnsi="黑体" w:eastAsia="黑体" w:cs="黑体"/>
          <w:color w:val="000000"/>
          <w:sz w:val="30"/>
          <w:szCs w:val="30"/>
          <w:u w:val="single"/>
        </w:rPr>
      </w:pPr>
      <w:r>
        <w:rPr>
          <w:rFonts w:hint="eastAsia" w:ascii="黑体" w:hAnsi="黑体" w:eastAsia="黑体" w:cs="黑体"/>
          <w:color w:val="000000"/>
          <w:sz w:val="30"/>
          <w:szCs w:val="30"/>
        </w:rPr>
        <w:t xml:space="preserve">成交供应商（乙方）：</w:t>
      </w:r>
      <w:r>
        <w:rPr>
          <w:rFonts w:hint="eastAsia" w:ascii="黑体" w:hAnsi="黑体" w:eastAsia="黑体" w:cs="黑体"/>
          <w:color w:val="000000"/>
          <w:sz w:val="30"/>
          <w:szCs w:val="30"/>
          <w:u w:val="single"/>
        </w:rPr>
        <w:t xml:space="preserve">             </w:t>
      </w:r>
      <w:r/>
    </w:p>
    <w:p>
      <w:pPr>
        <w:ind w:firstLine="1500"/>
        <w:spacing w:line="360" w:lineRule="auto"/>
        <w:shd w:val="clear" w:color="auto" w:fill="ffffff"/>
        <w:widowControl/>
        <w:rPr>
          <w:rFonts w:ascii="黑体" w:hAnsi="黑体" w:eastAsia="黑体" w:cs="黑体"/>
          <w:color w:val="000000"/>
          <w:sz w:val="30"/>
          <w:szCs w:val="30"/>
        </w:rPr>
      </w:pPr>
      <w:r>
        <w:rPr>
          <w:rFonts w:hint="eastAsia" w:ascii="黑体" w:hAnsi="黑体" w:eastAsia="黑体" w:cs="黑体"/>
          <w:color w:val="000000"/>
          <w:sz w:val="30"/>
          <w:szCs w:val="30"/>
        </w:rPr>
        <w:t xml:space="preserve">签订日期 ：</w:t>
      </w:r>
      <w:r>
        <w:rPr>
          <w:rFonts w:hint="eastAsia" w:ascii="黑体" w:hAnsi="黑体" w:eastAsia="黑体" w:cs="黑体"/>
          <w:color w:val="000000"/>
          <w:sz w:val="30"/>
          <w:szCs w:val="30"/>
          <w:u w:val="single"/>
        </w:rPr>
        <w:t xml:space="preserve">2026年     月     日 </w:t>
      </w:r>
      <w:r/>
    </w:p>
    <w:p>
      <w:pPr>
        <w:spacing w:line="360" w:lineRule="auto"/>
        <w:shd w:val="clear" w:color="auto" w:fill="ffffff"/>
        <w:widowControl/>
        <w:rPr>
          <w:rFonts w:ascii="黑体" w:hAnsi="黑体" w:eastAsia="黑体" w:cs="黑体"/>
          <w:color w:val="000000"/>
          <w:sz w:val="30"/>
          <w:szCs w:val="30"/>
        </w:rPr>
      </w:pPr>
      <w:r>
        <w:rPr>
          <w:rFonts w:ascii="黑体" w:hAnsi="黑体" w:eastAsia="黑体" w:cs="黑体"/>
          <w:color w:val="000000"/>
          <w:sz w:val="30"/>
          <w:szCs w:val="30"/>
        </w:rPr>
      </w:r>
      <w:r/>
    </w:p>
    <w:p>
      <w:pPr>
        <w:spacing w:line="360" w:lineRule="auto"/>
        <w:shd w:val="clear" w:color="auto" w:fill="ffffff"/>
        <w:widowControl/>
        <w:rPr>
          <w:rFonts w:ascii="宋体" w:hAnsi="宋体" w:cs="宋体"/>
          <w:color w:val="000000"/>
          <w:sz w:val="30"/>
          <w:szCs w:val="30"/>
        </w:rPr>
      </w:pPr>
      <w:r>
        <w:rPr>
          <w:rFonts w:ascii="宋体" w:hAnsi="宋体" w:cs="宋体"/>
          <w:color w:val="000000"/>
          <w:sz w:val="30"/>
          <w:szCs w:val="30"/>
        </w:rPr>
      </w:r>
      <w:r/>
    </w:p>
    <w:p>
      <w:pPr>
        <w:spacing w:line="360" w:lineRule="auto"/>
        <w:shd w:val="clear" w:color="auto" w:fill="ffffff"/>
        <w:widowControl/>
        <w:rPr>
          <w:rFonts w:ascii="宋体" w:hAnsi="宋体" w:cs="宋体"/>
          <w:color w:val="000000"/>
          <w:sz w:val="30"/>
          <w:szCs w:val="30"/>
        </w:rPr>
      </w:pPr>
      <w:r>
        <w:rPr>
          <w:rFonts w:ascii="宋体" w:hAnsi="宋体" w:cs="宋体"/>
          <w:color w:val="000000"/>
          <w:sz w:val="30"/>
          <w:szCs w:val="30"/>
        </w:rPr>
      </w:r>
      <w:r/>
    </w:p>
    <w:p>
      <w:pPr>
        <w:spacing w:line="360" w:lineRule="auto"/>
        <w:shd w:val="clear" w:color="auto" w:fill="ffffff"/>
        <w:widowControl/>
        <w:rPr>
          <w:rFonts w:ascii="宋体" w:hAnsi="宋体" w:cs="宋体"/>
          <w:b/>
          <w:bCs/>
          <w:color w:val="000000"/>
          <w:sz w:val="30"/>
          <w:szCs w:val="30"/>
        </w:rPr>
      </w:pPr>
      <w:r>
        <w:rPr>
          <w:rFonts w:ascii="宋体" w:hAnsi="宋体" w:cs="宋体"/>
          <w:b/>
          <w:bCs/>
          <w:color w:val="000000"/>
          <w:sz w:val="30"/>
          <w:szCs w:val="30"/>
        </w:rPr>
      </w:r>
      <w:r/>
    </w:p>
    <w:p>
      <w:pPr>
        <w:jc w:val="center"/>
        <w:spacing w:line="360" w:lineRule="auto"/>
        <w:rPr>
          <w:rFonts w:ascii="宋体" w:hAnsi="宋体" w:cs="宋体"/>
          <w:color w:val="000000"/>
          <w:lang w:eastAsia="zh-Hans"/>
        </w:rPr>
      </w:pPr>
      <w:r>
        <w:rPr>
          <w:rFonts w:hint="eastAsia" w:ascii="宋体" w:hAnsi="宋体" w:cs="宋体"/>
          <w:color w:val="000000"/>
          <w:lang w:eastAsia="zh-Hans"/>
        </w:rPr>
        <w:br w:type="page" w:clear="all"/>
      </w:r>
      <w:r>
        <w:rPr>
          <w:rFonts w:hint="eastAsia" w:ascii="宋体" w:hAnsi="宋体" w:cs="宋体"/>
          <w:color w:val="000000"/>
          <w:lang w:eastAsia="zh-Hans"/>
        </w:rPr>
        <w:t xml:space="preserve">（本项目最终签订的合同由合同双方协商后确定）</w:t>
      </w:r>
      <w:r/>
    </w:p>
    <w:p>
      <w:pPr>
        <w:ind w:firstLine="602"/>
        <w:spacing w:line="360" w:lineRule="auto"/>
        <w:rPr>
          <w:rFonts w:ascii="宋体" w:hAnsi="宋体"/>
        </w:rPr>
      </w:pPr>
      <w:r>
        <w:rPr>
          <w:rFonts w:hint="eastAsia" w:ascii="宋体" w:hAnsi="宋体"/>
        </w:rPr>
        <w:t xml:space="preserve">合同编号：</w:t>
      </w:r>
      <w:r>
        <w:rPr>
          <w:rFonts w:hint="eastAsia" w:ascii="宋体" w:hAnsi="宋体"/>
          <w:u w:val="single"/>
        </w:rPr>
        <w:t xml:space="preserve">          </w:t>
      </w:r>
      <w:r/>
    </w:p>
    <w:tbl>
      <w:tblPr>
        <w:tblW w:w="8212" w:type="dxa"/>
        <w:jc w:val="center"/>
        <w:tblLayout w:type="fixed"/>
        <w:tblCellMar>
          <w:left w:w="0" w:type="dxa"/>
          <w:right w:w="0" w:type="dxa"/>
        </w:tblCellMar>
        <w:tblLook w:val="04A0" w:firstRow="1" w:lastRow="0" w:firstColumn="1" w:lastColumn="0" w:noHBand="0" w:noVBand="1"/>
      </w:tblPr>
      <w:tblGrid>
        <w:gridCol w:w="4505"/>
        <w:gridCol w:w="3707"/>
      </w:tblGrid>
      <w:tr>
        <w:trPr>
          <w:jc w:val="center"/>
        </w:trPr>
        <w:tc>
          <w:tcPr>
            <w:tcBorders>
              <w:top w:val="none" w:color="000000" w:sz="4" w:space="0"/>
              <w:left w:val="none" w:color="000000" w:sz="4" w:space="0"/>
              <w:bottom w:val="none" w:color="000000" w:sz="4" w:space="0"/>
              <w:right w:val="none" w:color="000000" w:sz="4" w:space="0"/>
            </w:tcBorders>
            <w:tcW w:w="4505" w:type="dxa"/>
            <w:vAlign w:val="center"/>
            <w:textDirection w:val="lrTb"/>
            <w:noWrap w:val="false"/>
          </w:tcPr>
          <w:p>
            <w:pPr>
              <w:jc w:val="left"/>
              <w:spacing w:line="360" w:lineRule="auto"/>
              <w:rPr>
                <w:rFonts w:ascii="宋体" w:hAnsi="宋体"/>
              </w:rPr>
            </w:pPr>
            <w:r>
              <w:rPr>
                <w:rFonts w:hint="eastAsia" w:ascii="宋体" w:hAnsi="宋体"/>
              </w:rPr>
              <w:t xml:space="preserve">采购人：（以下称甲方）</w:t>
            </w:r>
            <w:r/>
          </w:p>
          <w:p>
            <w:pPr>
              <w:jc w:val="left"/>
              <w:spacing w:line="360" w:lineRule="auto"/>
              <w:rPr>
                <w:rFonts w:ascii="宋体" w:hAnsi="宋体"/>
              </w:rPr>
            </w:pPr>
            <w:r>
              <w:rPr>
                <w:rFonts w:hint="eastAsia" w:ascii="宋体" w:hAnsi="宋体"/>
              </w:rPr>
              <w:t xml:space="preserve">南京市考古研究院</w:t>
            </w:r>
            <w:r/>
          </w:p>
        </w:tc>
        <w:tc>
          <w:tcPr>
            <w:tcBorders>
              <w:top w:val="none" w:color="000000" w:sz="4" w:space="0"/>
              <w:left w:val="none" w:color="000000" w:sz="4" w:space="0"/>
              <w:bottom w:val="none" w:color="000000" w:sz="4" w:space="0"/>
              <w:right w:val="none" w:color="000000" w:sz="4" w:space="0"/>
            </w:tcBorders>
            <w:tcW w:w="3707" w:type="dxa"/>
            <w:vAlign w:val="center"/>
            <w:textDirection w:val="lrTb"/>
            <w:noWrap w:val="false"/>
          </w:tcPr>
          <w:p>
            <w:pPr>
              <w:jc w:val="left"/>
              <w:spacing w:line="360" w:lineRule="auto"/>
              <w:rPr>
                <w:rFonts w:ascii="宋体" w:hAnsi="宋体"/>
              </w:rPr>
            </w:pPr>
            <w:r>
              <w:rPr>
                <w:rFonts w:hint="eastAsia" w:ascii="宋体" w:hAnsi="宋体"/>
              </w:rPr>
              <w:t xml:space="preserve">成交供应商：（以下称乙方）</w:t>
            </w:r>
            <w:r/>
          </w:p>
        </w:tc>
      </w:tr>
      <w:tr>
        <w:trPr>
          <w:jc w:val="center"/>
        </w:trPr>
        <w:tc>
          <w:tcPr>
            <w:tcBorders>
              <w:top w:val="none" w:color="000000" w:sz="4" w:space="0"/>
              <w:left w:val="none" w:color="000000" w:sz="4" w:space="0"/>
              <w:bottom w:val="none" w:color="000000" w:sz="4" w:space="0"/>
              <w:right w:val="none" w:color="000000" w:sz="4" w:space="0"/>
            </w:tcBorders>
            <w:tcW w:w="4505" w:type="dxa"/>
            <w:vAlign w:val="center"/>
            <w:textDirection w:val="lrTb"/>
            <w:noWrap w:val="false"/>
          </w:tcPr>
          <w:p>
            <w:pPr>
              <w:jc w:val="left"/>
              <w:spacing w:line="360" w:lineRule="auto"/>
              <w:rPr>
                <w:rFonts w:ascii="宋体" w:hAnsi="宋体"/>
              </w:rPr>
            </w:pPr>
            <w:r>
              <w:rPr>
                <w:rFonts w:hint="eastAsia" w:ascii="宋体" w:hAnsi="宋体"/>
              </w:rPr>
              <w:t xml:space="preserve">住所地：</w:t>
            </w:r>
            <w:r/>
          </w:p>
          <w:p>
            <w:pPr>
              <w:jc w:val="left"/>
              <w:spacing w:line="360" w:lineRule="auto"/>
              <w:rPr>
                <w:rFonts w:ascii="宋体" w:hAnsi="宋体"/>
              </w:rPr>
            </w:pPr>
            <w:r>
              <w:rPr>
                <w:rFonts w:hint="eastAsia" w:ascii="宋体" w:hAnsi="宋体"/>
              </w:rPr>
              <w:t xml:space="preserve">南京市秦淮区莫愁路188号</w:t>
            </w:r>
            <w:r/>
          </w:p>
        </w:tc>
        <w:tc>
          <w:tcPr>
            <w:tcBorders>
              <w:top w:val="none" w:color="000000" w:sz="4" w:space="0"/>
              <w:left w:val="none" w:color="000000" w:sz="4" w:space="0"/>
              <w:bottom w:val="none" w:color="000000" w:sz="4" w:space="0"/>
              <w:right w:val="none" w:color="000000" w:sz="4" w:space="0"/>
            </w:tcBorders>
            <w:tcW w:w="3707" w:type="dxa"/>
            <w:vAlign w:val="center"/>
            <w:textDirection w:val="lrTb"/>
            <w:noWrap w:val="false"/>
          </w:tcPr>
          <w:p>
            <w:pPr>
              <w:jc w:val="left"/>
              <w:spacing w:line="360" w:lineRule="auto"/>
              <w:rPr>
                <w:rFonts w:ascii="宋体" w:hAnsi="宋体"/>
              </w:rPr>
            </w:pPr>
            <w:r>
              <w:rPr>
                <w:rFonts w:hint="eastAsia" w:ascii="宋体" w:hAnsi="宋体"/>
              </w:rPr>
              <w:t xml:space="preserve">住所地：</w:t>
            </w:r>
            <w:r/>
          </w:p>
        </w:tc>
      </w:tr>
    </w:tbl>
    <w:p>
      <w:pPr>
        <w:ind w:firstLine="420"/>
        <w:spacing w:line="360" w:lineRule="auto"/>
        <w:rPr>
          <w:rFonts w:ascii="宋体" w:hAnsi="宋体"/>
        </w:rPr>
      </w:pPr>
      <w:r>
        <w:rPr>
          <w:rFonts w:hint="eastAsia" w:ascii="宋体" w:hAnsi="宋体"/>
        </w:rPr>
        <w:t xml:space="preserve">根据《中华人民共和国政府采购法》、《中华人民共和国民法典》等法律法规的规定，甲乙双方按照</w:t>
      </w:r>
      <w:r>
        <w:rPr>
          <w:rFonts w:hint="eastAsia" w:ascii="宋体" w:hAnsi="宋体"/>
          <w:u w:val="single"/>
        </w:rPr>
        <w:t xml:space="preserve">江苏建高工程项目管理有限公司</w:t>
      </w:r>
      <w:r>
        <w:rPr>
          <w:rFonts w:hint="eastAsia" w:ascii="宋体" w:hAnsi="宋体"/>
        </w:rPr>
        <w:t xml:space="preserve">的竞争性磋商结果签订本合同。</w:t>
      </w:r>
      <w:r/>
    </w:p>
    <w:p>
      <w:pPr>
        <w:ind w:firstLine="420"/>
        <w:spacing w:line="360" w:lineRule="auto"/>
        <w:rPr>
          <w:rFonts w:ascii="黑体" w:hAnsi="黑体" w:eastAsia="黑体" w:cs="黑体"/>
        </w:rPr>
        <w:outlineLvl w:val="1"/>
      </w:pPr>
      <w:r/>
      <w:bookmarkStart w:id="261" w:name="_Toc20073"/>
      <w:r>
        <w:rPr>
          <w:rFonts w:hint="eastAsia" w:ascii="黑体" w:hAnsi="黑体" w:eastAsia="黑体" w:cs="黑体"/>
        </w:rPr>
        <w:t xml:space="preserve">第一条  服务内容</w:t>
      </w:r>
      <w:bookmarkEnd w:id="261"/>
      <w:r/>
      <w:r/>
    </w:p>
    <w:p>
      <w:pPr>
        <w:ind w:firstLine="420"/>
        <w:spacing w:line="360" w:lineRule="auto"/>
        <w:rPr>
          <w:rFonts w:ascii="宋体" w:hAnsi="宋体"/>
        </w:rPr>
      </w:pPr>
      <w:r>
        <w:rPr>
          <w:rFonts w:hint="eastAsia" w:ascii="宋体" w:hAnsi="宋体"/>
        </w:rPr>
        <w:t xml:space="preserve">1.1乙方根据甲方需求提供下列服务：</w:t>
      </w:r>
      <w:r>
        <w:rPr>
          <w:rFonts w:hint="eastAsia" w:ascii="宋体" w:hAnsi="宋体"/>
          <w:u w:val="single"/>
        </w:rPr>
        <w:t xml:space="preserve">                  </w:t>
      </w:r>
      <w:r>
        <w:rPr>
          <w:rFonts w:hint="eastAsia" w:ascii="宋体" w:hAnsi="宋体"/>
        </w:rPr>
        <w:t xml:space="preserve">。</w:t>
      </w:r>
      <w:r/>
    </w:p>
    <w:p>
      <w:pPr>
        <w:ind w:firstLine="420"/>
        <w:spacing w:line="360" w:lineRule="auto"/>
        <w:rPr>
          <w:rFonts w:ascii="宋体" w:hAnsi="宋体"/>
        </w:rPr>
      </w:pPr>
      <w:r>
        <w:rPr>
          <w:rFonts w:hint="eastAsia" w:ascii="宋体" w:hAnsi="宋体"/>
        </w:rPr>
        <w:t xml:space="preserve">1.2本项目合同履行地点位于</w:t>
      </w:r>
      <w:r>
        <w:rPr>
          <w:rFonts w:hint="eastAsia" w:ascii="宋体" w:hAnsi="宋体"/>
          <w:u w:val="single"/>
        </w:rPr>
        <w:t xml:space="preserve">                        </w:t>
      </w:r>
      <w:r>
        <w:rPr>
          <w:rFonts w:hint="eastAsia" w:ascii="宋体" w:hAnsi="宋体"/>
        </w:rPr>
        <w:t xml:space="preserve">，发掘面积</w:t>
      </w:r>
      <w:r>
        <w:rPr>
          <w:rFonts w:hint="eastAsia" w:ascii="宋体" w:hAnsi="宋体"/>
          <w:u w:val="single"/>
        </w:rPr>
        <w:t xml:space="preserve">             </w:t>
      </w:r>
      <w:r>
        <w:rPr>
          <w:rFonts w:hint="eastAsia" w:ascii="宋体" w:hAnsi="宋体"/>
        </w:rPr>
        <w:t xml:space="preserve">㎡。</w:t>
      </w:r>
      <w:r/>
    </w:p>
    <w:p>
      <w:pPr>
        <w:ind w:firstLine="420"/>
        <w:jc w:val="left"/>
        <w:spacing w:line="360" w:lineRule="auto"/>
        <w:rPr>
          <w:rFonts w:ascii="黑体" w:hAnsi="黑体" w:eastAsia="黑体" w:cs="黑体"/>
        </w:rPr>
        <w:outlineLvl w:val="1"/>
      </w:pPr>
      <w:r/>
      <w:bookmarkStart w:id="262" w:name="_Toc2013"/>
      <w:r>
        <w:rPr>
          <w:rFonts w:hint="eastAsia" w:ascii="黑体" w:hAnsi="黑体" w:eastAsia="黑体" w:cs="黑体"/>
        </w:rPr>
        <w:t xml:space="preserve">第二条  合同总价款</w:t>
      </w:r>
      <w:bookmarkEnd w:id="262"/>
      <w:r/>
      <w:r/>
    </w:p>
    <w:p>
      <w:pPr>
        <w:ind w:firstLine="420"/>
        <w:jc w:val="left"/>
        <w:spacing w:line="360" w:lineRule="auto"/>
        <w:rPr>
          <w:rFonts w:ascii="宋体" w:hAnsi="宋体"/>
        </w:rPr>
      </w:pPr>
      <w:r>
        <w:rPr>
          <w:rFonts w:hint="eastAsia" w:ascii="宋体" w:hAnsi="宋体"/>
        </w:rPr>
        <w:t xml:space="preserve">2.1按照乙方最终成交结果，本合同项下考古发掘服务单价人民币</w:t>
      </w:r>
      <w:r>
        <w:rPr>
          <w:rFonts w:hint="eastAsia" w:ascii="宋体" w:hAnsi="宋体"/>
          <w:u w:val="single"/>
        </w:rPr>
        <w:t xml:space="preserve">      </w:t>
      </w:r>
      <w:r>
        <w:rPr>
          <w:rFonts w:hint="eastAsia" w:ascii="宋体" w:hAnsi="宋体"/>
        </w:rPr>
        <w:t xml:space="preserve">元/日/工，合同总价款人民币</w:t>
      </w:r>
      <w:r>
        <w:rPr>
          <w:rFonts w:hint="eastAsia" w:ascii="宋体" w:hAnsi="宋体"/>
          <w:u w:val="single"/>
        </w:rPr>
        <w:t xml:space="preserve">       </w:t>
      </w:r>
      <w:r>
        <w:rPr>
          <w:rFonts w:hint="eastAsia" w:ascii="宋体" w:hAnsi="宋体"/>
        </w:rPr>
        <w:t xml:space="preserve">元。</w:t>
      </w:r>
      <w:r/>
    </w:p>
    <w:p>
      <w:pPr>
        <w:ind w:firstLine="420"/>
        <w:spacing w:line="360" w:lineRule="auto"/>
        <w:rPr>
          <w:rFonts w:ascii="宋体" w:hAnsi="宋体"/>
          <w:bCs/>
        </w:rPr>
      </w:pPr>
      <w:r>
        <w:rPr>
          <w:rFonts w:hint="eastAsia" w:ascii="宋体" w:hAnsi="宋体"/>
        </w:rPr>
        <w:t xml:space="preserve">2.2本合同</w:t>
      </w:r>
      <w:r>
        <w:rPr>
          <w:rFonts w:hint="eastAsia" w:ascii="宋体" w:hAnsi="宋体"/>
          <w:bCs/>
        </w:rPr>
        <w:t xml:space="preserve">供应商应提供服务</w:t>
      </w:r>
      <w:r>
        <w:rPr>
          <w:rFonts w:hint="eastAsia" w:ascii="宋体" w:hAnsi="宋体"/>
          <w:bCs/>
        </w:rPr>
        <w:t xml:space="preserve">运行成本和费用测算以及服务成本、测算依据说明。报价除应包括机械设备使用、服务人员的年度工资预算（员工工资、工作时间不得低于南京市对于最低工资标准、每月最高工作时间的相关规定、法定节日加班按照国家规定计算并支付的超时工资、特定岗位的高温费等）、往返项目交通费、推车、锹、铲等工具配备及耗材费用、员工服装、工号牌等措施费用、室外作业津补贴、身体检查、教育培训等辅助费用、员工工资及缴纳五险一金费用、企业行政办公费用、税金、企业利润政策性文件规定等各项应有费用，以及为完成采购文件规定的服务工作所涉及到的一切相关费用。</w:t>
      </w:r>
      <w:r/>
    </w:p>
    <w:p>
      <w:pPr>
        <w:ind w:firstLine="420"/>
        <w:spacing w:line="360" w:lineRule="auto"/>
        <w:rPr>
          <w:rFonts w:ascii="宋体" w:hAnsi="宋体"/>
        </w:rPr>
      </w:pPr>
      <w:r>
        <w:rPr>
          <w:rFonts w:hint="eastAsia" w:ascii="宋体" w:hAnsi="宋体"/>
        </w:rPr>
        <w:t xml:space="preserve">2.3本合同执行期间考古发掘服务单价不变，按实结算。</w:t>
      </w:r>
      <w:r/>
    </w:p>
    <w:p>
      <w:pPr>
        <w:ind w:firstLine="420"/>
        <w:spacing w:line="360" w:lineRule="auto"/>
        <w:rPr>
          <w:rFonts w:ascii="宋体" w:hAnsi="宋体"/>
        </w:rPr>
        <w:outlineLvl w:val="1"/>
      </w:pPr>
      <w:r/>
      <w:bookmarkStart w:id="263" w:name="_Toc26250"/>
      <w:r>
        <w:rPr>
          <w:rFonts w:hint="eastAsia" w:ascii="黑体" w:hAnsi="黑体" w:eastAsia="黑体" w:cs="黑体"/>
        </w:rPr>
        <w:t xml:space="preserve">第三条  组成本合同的有关文件</w:t>
      </w:r>
      <w:bookmarkEnd w:id="263"/>
      <w:r>
        <w:rPr>
          <w:rFonts w:hint="eastAsia" w:ascii="黑体" w:hAnsi="黑体" w:eastAsia="黑体" w:cs="黑体"/>
        </w:rPr>
        <w:t xml:space="preserve"> </w:t>
      </w:r>
      <w:r>
        <w:rPr>
          <w:rFonts w:hint="eastAsia" w:ascii="宋体" w:hAnsi="宋体"/>
        </w:rPr>
        <w:t xml:space="preserve"> </w:t>
      </w:r>
      <w:r/>
    </w:p>
    <w:p>
      <w:pPr>
        <w:ind w:firstLine="420"/>
        <w:spacing w:line="360" w:lineRule="auto"/>
        <w:rPr>
          <w:rFonts w:ascii="宋体" w:hAnsi="宋体"/>
        </w:rPr>
      </w:pPr>
      <w:r>
        <w:rPr>
          <w:rFonts w:hint="eastAsia" w:ascii="宋体" w:hAnsi="宋体"/>
        </w:rPr>
        <w:t xml:space="preserve">下列关于</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号</w:t>
      </w:r>
      <w:r>
        <w:rPr>
          <w:rFonts w:hint="eastAsia" w:ascii="宋体" w:hAnsi="宋体"/>
        </w:rPr>
        <w:t xml:space="preserve">的竞争性磋商文件、响应文件，或与本次采购活动方式相适应的文件，以及有关附件是本合同不可分割的组成部分，与本合同具有同等法律效力，这些文件包括但不限于：</w:t>
      </w:r>
      <w:r/>
    </w:p>
    <w:p>
      <w:pPr>
        <w:ind w:firstLine="420"/>
        <w:jc w:val="left"/>
        <w:spacing w:line="360" w:lineRule="auto"/>
        <w:rPr>
          <w:rFonts w:ascii="宋体" w:hAnsi="宋体"/>
        </w:rPr>
      </w:pPr>
      <w:r>
        <w:rPr>
          <w:rFonts w:hint="eastAsia" w:ascii="宋体" w:hAnsi="宋体"/>
        </w:rPr>
        <w:t xml:space="preserve">3.1竞争性磋商文件；</w:t>
      </w:r>
      <w:r/>
    </w:p>
    <w:p>
      <w:pPr>
        <w:ind w:firstLine="420"/>
        <w:jc w:val="left"/>
        <w:spacing w:line="360" w:lineRule="auto"/>
        <w:rPr>
          <w:rFonts w:ascii="宋体" w:hAnsi="宋体"/>
        </w:rPr>
      </w:pPr>
      <w:r>
        <w:rPr>
          <w:rFonts w:hint="eastAsia" w:ascii="宋体" w:hAnsi="宋体"/>
        </w:rPr>
        <w:t xml:space="preserve">3.2乙方提供的响应文件；</w:t>
      </w:r>
      <w:r/>
    </w:p>
    <w:p>
      <w:pPr>
        <w:ind w:firstLine="420"/>
        <w:jc w:val="left"/>
        <w:spacing w:line="360" w:lineRule="auto"/>
        <w:rPr>
          <w:rFonts w:ascii="宋体" w:hAnsi="宋体"/>
        </w:rPr>
      </w:pPr>
      <w:r>
        <w:rPr>
          <w:rFonts w:hint="eastAsia" w:ascii="宋体" w:hAnsi="宋体"/>
        </w:rPr>
        <w:t xml:space="preserve">3.3磋商承诺/服务承诺；</w:t>
      </w:r>
      <w:r/>
    </w:p>
    <w:p>
      <w:pPr>
        <w:ind w:firstLine="420"/>
        <w:jc w:val="left"/>
        <w:spacing w:line="360" w:lineRule="auto"/>
        <w:rPr>
          <w:rFonts w:ascii="宋体" w:hAnsi="宋体"/>
        </w:rPr>
      </w:pPr>
      <w:r>
        <w:rPr>
          <w:rFonts w:hint="eastAsia" w:ascii="宋体" w:hAnsi="宋体"/>
        </w:rPr>
        <w:t xml:space="preserve">3.4成交通知书；</w:t>
      </w:r>
      <w:r/>
    </w:p>
    <w:p>
      <w:pPr>
        <w:ind w:firstLine="420"/>
        <w:jc w:val="left"/>
        <w:spacing w:line="360" w:lineRule="auto"/>
        <w:rPr>
          <w:rFonts w:ascii="宋体" w:hAnsi="宋体"/>
        </w:rPr>
      </w:pPr>
      <w:r>
        <w:rPr>
          <w:rFonts w:hint="eastAsia" w:ascii="宋体" w:hAnsi="宋体"/>
        </w:rPr>
        <w:t xml:space="preserve">3.5甲乙双方商定的其他文件等。</w:t>
      </w:r>
      <w:r/>
    </w:p>
    <w:p>
      <w:pPr>
        <w:ind w:firstLine="420"/>
        <w:jc w:val="left"/>
        <w:spacing w:line="360" w:lineRule="auto"/>
        <w:widowControl/>
        <w:rPr>
          <w:rFonts w:ascii="黑体" w:hAnsi="黑体" w:eastAsia="黑体" w:cs="黑体"/>
        </w:rPr>
        <w:outlineLvl w:val="1"/>
      </w:pPr>
      <w:r/>
      <w:bookmarkStart w:id="264" w:name="_Toc12820"/>
      <w:r>
        <w:rPr>
          <w:rFonts w:hint="eastAsia" w:ascii="黑体" w:hAnsi="黑体" w:eastAsia="黑体" w:cs="黑体"/>
        </w:rPr>
        <w:t xml:space="preserve">第四条  权利保证</w:t>
      </w:r>
      <w:bookmarkEnd w:id="264"/>
      <w:r/>
      <w:r/>
    </w:p>
    <w:p>
      <w:pPr>
        <w:ind w:firstLine="420"/>
        <w:jc w:val="left"/>
        <w:spacing w:line="360" w:lineRule="auto"/>
        <w:widowControl/>
        <w:rPr>
          <w:rFonts w:ascii="宋体" w:hAnsi="宋体"/>
        </w:rPr>
      </w:pPr>
      <w:r>
        <w:rPr>
          <w:rFonts w:hint="eastAsia" w:ascii="宋体" w:hAnsi="宋体"/>
        </w:rPr>
        <w:t xml:space="preserve">4.1甲方权利义务</w:t>
      </w:r>
      <w:r/>
    </w:p>
    <w:p>
      <w:pPr>
        <w:ind w:firstLine="420"/>
        <w:jc w:val="left"/>
        <w:spacing w:line="360" w:lineRule="auto"/>
        <w:widowControl/>
        <w:rPr>
          <w:rFonts w:ascii="宋体" w:hAnsi="宋体"/>
        </w:rPr>
      </w:pPr>
      <w:r>
        <w:rPr>
          <w:rFonts w:hint="eastAsia" w:ascii="宋体" w:hAnsi="宋体"/>
        </w:rPr>
        <w:t xml:space="preserve">（1）尊重乙方人员的民族习惯，维护其合法权益。</w:t>
      </w:r>
      <w:r/>
    </w:p>
    <w:p>
      <w:pPr>
        <w:ind w:firstLine="420"/>
        <w:jc w:val="left"/>
        <w:spacing w:line="360" w:lineRule="auto"/>
        <w:widowControl/>
        <w:rPr>
          <w:rFonts w:ascii="宋体" w:hAnsi="宋体"/>
        </w:rPr>
      </w:pPr>
      <w:r>
        <w:rPr>
          <w:rFonts w:hint="eastAsia" w:ascii="宋体" w:hAnsi="宋体"/>
        </w:rPr>
        <w:t xml:space="preserve">（2）严格贯彻执行《中华人民共和国劳动合同法》的相关规定及甲方制订（执行）的安全生产、行为规范、考核办法等管理规章制度应向乙方人员公开，并送乙方备案，以便共同监督执行。</w:t>
      </w:r>
      <w:r/>
    </w:p>
    <w:p>
      <w:pPr>
        <w:ind w:firstLine="420"/>
        <w:jc w:val="left"/>
        <w:spacing w:line="360" w:lineRule="auto"/>
        <w:widowControl/>
        <w:rPr>
          <w:rFonts w:ascii="宋体" w:hAnsi="宋体"/>
        </w:rPr>
      </w:pPr>
      <w:r>
        <w:rPr>
          <w:rFonts w:hint="eastAsia" w:ascii="宋体" w:hAnsi="宋体"/>
        </w:rPr>
        <w:t xml:space="preserve">（3）甲方应派遣专业人员担任勘探发掘现场负责人，负责考古项目的正常开展。根据国家文物局《田野考古操作工作规程》的要求制定考古工作方案，根据实际情况控制工程进度，向乙方负责人下达工作任务，督导现场勘探和发掘工作，确保工作质量，并负责核查每日作业人数。</w:t>
      </w:r>
      <w:r/>
    </w:p>
    <w:p>
      <w:pPr>
        <w:ind w:firstLine="420"/>
        <w:jc w:val="left"/>
        <w:spacing w:line="360" w:lineRule="auto"/>
        <w:widowControl/>
        <w:rPr>
          <w:rFonts w:ascii="宋体" w:hAnsi="宋体"/>
        </w:rPr>
      </w:pPr>
      <w:r>
        <w:rPr>
          <w:rFonts w:hint="eastAsia" w:ascii="宋体" w:hAnsi="宋体"/>
        </w:rPr>
        <w:t xml:space="preserve">（4）根据项目进展情况和考古工作的需要，甲方有权要求乙方随时增减作业人数，但须提前以书面形式通知。</w:t>
      </w:r>
      <w:r/>
    </w:p>
    <w:p>
      <w:pPr>
        <w:ind w:firstLine="420"/>
        <w:jc w:val="left"/>
        <w:spacing w:line="360" w:lineRule="auto"/>
        <w:widowControl/>
        <w:rPr>
          <w:rFonts w:ascii="宋体" w:hAnsi="宋体"/>
        </w:rPr>
      </w:pPr>
      <w:r>
        <w:rPr>
          <w:rFonts w:hint="eastAsia" w:ascii="宋体" w:hAnsi="宋体"/>
        </w:rPr>
        <w:t xml:space="preserve">（5）对于违反考古工作规程、不服从管理、怠工、私自脱岗、打架斗殴或健康状况不能胜任工作的乙方作业人员，甲方现场负责人有权提出更换。</w:t>
      </w:r>
      <w:r/>
    </w:p>
    <w:p>
      <w:pPr>
        <w:ind w:firstLine="420"/>
        <w:jc w:val="left"/>
        <w:spacing w:line="360" w:lineRule="auto"/>
        <w:widowControl/>
        <w:rPr>
          <w:rFonts w:ascii="宋体" w:hAnsi="宋体"/>
        </w:rPr>
      </w:pPr>
      <w:r>
        <w:rPr>
          <w:rFonts w:hint="eastAsia" w:ascii="宋体" w:hAnsi="宋体"/>
        </w:rPr>
        <w:t xml:space="preserve">（6）甲方有权利要求督促乙方遵守国家相关法律、法规，保障劳务人员的合法权益，及有权利要求乙方确保乙方作业人员在工地上的人身安全、劳动安全和工资按时兑现等问题。</w:t>
      </w:r>
      <w:r/>
    </w:p>
    <w:p>
      <w:pPr>
        <w:ind w:firstLine="420"/>
        <w:jc w:val="left"/>
        <w:spacing w:line="360" w:lineRule="auto"/>
        <w:widowControl/>
        <w:rPr>
          <w:rFonts w:ascii="宋体" w:hAnsi="宋体"/>
        </w:rPr>
      </w:pPr>
      <w:r>
        <w:rPr>
          <w:rFonts w:hint="eastAsia" w:ascii="宋体" w:hAnsi="宋体"/>
        </w:rPr>
        <w:t xml:space="preserve">（7）甲方拥有对乙方人员进行批评、教育、处罚及奖励的权利。乙方人员有下列情况之一的，甲方有权直接退返乙方，但应提前5天以书面形式通知乙方。涉及经济处罚或经济赔偿等问题时，按照甲、乙双方相关规定进行处理。具体情况如下：</w:t>
      </w:r>
      <w:r/>
    </w:p>
    <w:p>
      <w:pPr>
        <w:ind w:firstLine="420"/>
        <w:jc w:val="left"/>
        <w:spacing w:line="360" w:lineRule="auto"/>
        <w:widowControl/>
        <w:rPr>
          <w:rFonts w:ascii="宋体" w:hAnsi="宋体"/>
        </w:rPr>
      </w:pPr>
      <w:r>
        <w:rPr>
          <w:rFonts w:hint="eastAsia" w:ascii="宋体" w:hAnsi="宋体"/>
        </w:rPr>
        <w:t xml:space="preserve">1）严重违反劳动纪律和规章制度的；</w:t>
      </w:r>
      <w:r/>
    </w:p>
    <w:p>
      <w:pPr>
        <w:ind w:firstLine="420"/>
        <w:jc w:val="left"/>
        <w:spacing w:line="360" w:lineRule="auto"/>
        <w:widowControl/>
        <w:rPr>
          <w:rFonts w:ascii="宋体" w:hAnsi="宋体"/>
        </w:rPr>
      </w:pPr>
      <w:r>
        <w:rPr>
          <w:rFonts w:hint="eastAsia" w:ascii="宋体" w:hAnsi="宋体"/>
        </w:rPr>
        <w:t xml:space="preserve">2）严重失职，给甲方利益造成_____元以上损失的；</w:t>
      </w:r>
      <w:r/>
    </w:p>
    <w:p>
      <w:pPr>
        <w:ind w:firstLine="420"/>
        <w:jc w:val="left"/>
        <w:spacing w:line="360" w:lineRule="auto"/>
        <w:widowControl/>
        <w:rPr>
          <w:rFonts w:ascii="宋体" w:hAnsi="宋体"/>
        </w:rPr>
      </w:pPr>
      <w:r>
        <w:rPr>
          <w:rFonts w:hint="eastAsia" w:ascii="宋体" w:hAnsi="宋体"/>
        </w:rPr>
        <w:t xml:space="preserve">3）被依法追究刑事责任的；</w:t>
      </w:r>
      <w:r/>
    </w:p>
    <w:p>
      <w:pPr>
        <w:ind w:firstLine="420"/>
        <w:jc w:val="left"/>
        <w:spacing w:line="360" w:lineRule="auto"/>
        <w:widowControl/>
        <w:rPr>
          <w:rFonts w:ascii="宋体" w:hAnsi="宋体"/>
        </w:rPr>
      </w:pPr>
      <w:r>
        <w:rPr>
          <w:rFonts w:hint="eastAsia" w:ascii="宋体" w:hAnsi="宋体"/>
        </w:rPr>
        <w:t xml:space="preserve">4）不服从甲方安排并且扰乱甲方工作秩序的。</w:t>
      </w:r>
      <w:r/>
    </w:p>
    <w:p>
      <w:pPr>
        <w:ind w:firstLine="420"/>
        <w:jc w:val="left"/>
        <w:spacing w:line="360" w:lineRule="auto"/>
        <w:widowControl/>
        <w:rPr>
          <w:rFonts w:ascii="宋体" w:hAnsi="宋体"/>
        </w:rPr>
      </w:pPr>
      <w:r>
        <w:rPr>
          <w:rFonts w:hint="eastAsia" w:ascii="宋体" w:hAnsi="宋体"/>
        </w:rPr>
        <w:t xml:space="preserve">（8）勘探发掘进场之前，甲方向乙方出具该服务《考古发掘服务通知书》。《通知书》明确该服务每日所需考古发掘服务人数、正式进场日期、项目负责人等基本信息。</w:t>
      </w:r>
      <w:r/>
    </w:p>
    <w:p>
      <w:pPr>
        <w:ind w:firstLine="420"/>
        <w:jc w:val="left"/>
        <w:spacing w:line="360" w:lineRule="auto"/>
        <w:widowControl/>
        <w:rPr>
          <w:rFonts w:ascii="宋体" w:hAnsi="宋体"/>
        </w:rPr>
      </w:pPr>
      <w:r>
        <w:rPr>
          <w:rFonts w:hint="eastAsia" w:ascii="宋体" w:hAnsi="宋体"/>
        </w:rPr>
        <w:t xml:space="preserve">4.2乙方权利义务</w:t>
      </w:r>
      <w:r/>
    </w:p>
    <w:p>
      <w:pPr>
        <w:ind w:firstLine="420"/>
        <w:jc w:val="left"/>
        <w:spacing w:line="360" w:lineRule="auto"/>
        <w:widowControl/>
        <w:rPr>
          <w:rFonts w:ascii="宋体" w:hAnsi="宋体"/>
        </w:rPr>
      </w:pPr>
      <w:r>
        <w:rPr>
          <w:rFonts w:hint="eastAsia" w:ascii="宋体" w:hAnsi="宋体"/>
        </w:rPr>
        <w:t xml:space="preserve">（1）乙方应建立内部管理制度，并对其作业人员的劳资、保险等负全责。</w:t>
      </w:r>
      <w:r/>
    </w:p>
    <w:p>
      <w:pPr>
        <w:ind w:firstLine="420"/>
        <w:jc w:val="left"/>
        <w:spacing w:line="360" w:lineRule="auto"/>
        <w:widowControl/>
        <w:rPr>
          <w:rFonts w:ascii="宋体" w:hAnsi="宋体"/>
        </w:rPr>
      </w:pPr>
      <w:r>
        <w:rPr>
          <w:rFonts w:hint="eastAsia" w:ascii="宋体" w:hAnsi="宋体"/>
        </w:rPr>
        <w:t xml:space="preserve">（2）乙方定期安排作业人员到指定医院体检，项目包括：肝功能、心电图、内、外科及耳、鼻、喉、眼科检查。</w:t>
      </w:r>
      <w:r/>
    </w:p>
    <w:p>
      <w:pPr>
        <w:ind w:firstLine="420"/>
        <w:jc w:val="left"/>
        <w:spacing w:line="360" w:lineRule="auto"/>
        <w:widowControl/>
        <w:rPr>
          <w:rFonts w:ascii="宋体" w:hAnsi="宋体"/>
        </w:rPr>
      </w:pPr>
      <w:r>
        <w:rPr>
          <w:rFonts w:hint="eastAsia" w:ascii="宋体" w:hAnsi="宋体"/>
        </w:rPr>
        <w:t xml:space="preserve">（3）乙方在正式进场前须向甲方提交服务考古发掘服务人员的名单及身份证号码，并据此编制项目服务人员考勤表。乙方应对考古发掘服务人员身份信息负责。</w:t>
      </w:r>
      <w:r/>
    </w:p>
    <w:p>
      <w:pPr>
        <w:ind w:firstLine="420"/>
        <w:jc w:val="left"/>
        <w:spacing w:line="360" w:lineRule="auto"/>
        <w:widowControl/>
        <w:rPr>
          <w:rFonts w:ascii="宋体" w:hAnsi="宋体"/>
        </w:rPr>
      </w:pPr>
      <w:r>
        <w:rPr>
          <w:rFonts w:hint="eastAsia" w:ascii="宋体" w:hAnsi="宋体"/>
        </w:rPr>
        <w:t xml:space="preserve">（4）乙方根据甲方的工程要求，自主安排符合条件和数量的作业人员。乙方自主选派勘探发掘现场负责人，与甲方现场负责人员协调工作。乙方现场负责人对现场作业人员的任务分配、考勤、劳动纪律、施工质量，以及作业人员的日常生活负有全责。</w:t>
      </w:r>
      <w:r/>
    </w:p>
    <w:p>
      <w:pPr>
        <w:ind w:firstLine="420"/>
        <w:jc w:val="left"/>
        <w:spacing w:line="360" w:lineRule="auto"/>
        <w:widowControl/>
        <w:rPr>
          <w:rFonts w:ascii="宋体" w:hAnsi="宋体"/>
        </w:rPr>
      </w:pPr>
      <w:r>
        <w:rPr>
          <w:rFonts w:hint="eastAsia" w:ascii="宋体" w:hAnsi="宋体"/>
        </w:rPr>
        <w:t xml:space="preserve">（5）乙方应如实记录每日作业人员数量，每次服务项目结束后按决算及时与甲方结清劳务费用。甲方有关人员如果在勘探发掘服务中弄虚作假，虚报作业人数，或克扣、拖延费用结算刁难乙方，乙方有权利与义务向甲方以及上级主管部门反映，清查腐败与渎职行为，追究相关人员责任。如果乙方发现相关腐败与渎职行为隐匿不报，或与甲方相关人员相互勾结、弄虚作假，一经查实，甲方将配合有关部门追究乙方法人刑事责任。</w:t>
      </w:r>
      <w:r/>
    </w:p>
    <w:p>
      <w:pPr>
        <w:ind w:firstLine="420"/>
        <w:jc w:val="left"/>
        <w:spacing w:line="360" w:lineRule="auto"/>
        <w:widowControl/>
        <w:rPr>
          <w:rFonts w:ascii="宋体" w:hAnsi="宋体"/>
        </w:rPr>
      </w:pPr>
      <w:r>
        <w:rPr>
          <w:rFonts w:hint="eastAsia" w:ascii="宋体" w:hAnsi="宋体"/>
        </w:rPr>
        <w:t xml:space="preserve">（6）乙方应制定《考古现场安全施工及管理制度》报甲</w:t>
      </w:r>
      <w:r>
        <w:rPr>
          <w:rFonts w:hint="eastAsia" w:ascii="宋体" w:hAnsi="宋体"/>
        </w:rPr>
        <w:t xml:space="preserve">方备案，乙方负责考古现场施工安全和管理工作，因施工安全和管理产生的问题由乙方承担法律责任，同时。服务中乙方人员在勘探发掘现场的安全由乙方负全责,每个服务项目至少设置一名安全员，挂牌上岗。乙方作业人员因违规操作发生事故,或将地下管线损坏，由乙方自行处理，并承担由此造成的所有损失和费用。对考古服务工作中出现的高危项目，乙方有权向甲方说明，并要求采取合理的保护措施，确保作业人员安全。在安全条件和措施不到位的情况下，乙方有权拒绝服务，若乙方仍然提供服务的，由此产生的包括但不限于安全责任等由乙方自行承担，与甲方无关。</w:t>
      </w:r>
      <w:r/>
    </w:p>
    <w:p>
      <w:pPr>
        <w:ind w:firstLine="420"/>
        <w:jc w:val="left"/>
        <w:spacing w:line="360" w:lineRule="auto"/>
        <w:widowControl/>
        <w:rPr>
          <w:rFonts w:ascii="宋体" w:hAnsi="宋体"/>
        </w:rPr>
      </w:pPr>
      <w:r>
        <w:rPr>
          <w:rFonts w:hint="eastAsia" w:ascii="宋体" w:hAnsi="宋体"/>
        </w:rPr>
        <w:t xml:space="preserve">（7）乙方应遵守甲方的保密规定，不得擅自向第三方和媒体报料，介绍勘探发掘现场情况，不得私自保管和泄露考古资料。否则，甲方有权要求乙方给予经济赔偿。</w:t>
      </w:r>
      <w:r/>
    </w:p>
    <w:p>
      <w:pPr>
        <w:ind w:firstLine="420"/>
        <w:jc w:val="left"/>
        <w:spacing w:line="360" w:lineRule="auto"/>
        <w:widowControl/>
        <w:rPr>
          <w:rFonts w:ascii="宋体" w:hAnsi="宋体"/>
        </w:rPr>
      </w:pPr>
      <w:r>
        <w:rPr>
          <w:rFonts w:hint="eastAsia" w:ascii="宋体" w:hAnsi="宋体"/>
        </w:rPr>
        <w:t xml:space="preserve">（8）乙方应熟悉《中华人民共和国文物保护法》的有关规定，不得私留截留、保管、倒卖工地上出土的古代文物和标本。如果乙方作业人员发生上述情形，甲方将立即通报有关部门和警方，依法追究乙方的法律责任。　</w:t>
      </w:r>
      <w:r/>
    </w:p>
    <w:p>
      <w:pPr>
        <w:ind w:firstLine="420"/>
        <w:jc w:val="left"/>
        <w:spacing w:line="360" w:lineRule="auto"/>
        <w:widowControl/>
        <w:rPr>
          <w:rFonts w:ascii="宋体" w:hAnsi="宋体"/>
        </w:rPr>
      </w:pPr>
      <w:r>
        <w:rPr>
          <w:rFonts w:hint="eastAsia" w:ascii="宋体" w:hAnsi="宋体"/>
        </w:rPr>
        <w:t xml:space="preserve">（9）甲方分别与乙方同步签订《安全协议书》、《廉政协议书》，确保考古工作健康有序、保质保量得以完成。</w:t>
      </w:r>
      <w:r/>
    </w:p>
    <w:p>
      <w:pPr>
        <w:ind w:firstLine="420"/>
        <w:jc w:val="left"/>
        <w:spacing w:line="360" w:lineRule="auto"/>
        <w:widowControl/>
        <w:rPr>
          <w:rFonts w:ascii="宋体" w:hAnsi="宋体"/>
        </w:rPr>
      </w:pPr>
      <w:r>
        <w:rPr>
          <w:rFonts w:hint="eastAsia" w:ascii="宋体" w:hAnsi="宋体"/>
        </w:rPr>
        <w:t xml:space="preserve">（10）乙方应教育派遣人员严格遵守甲方管理规章制度，优质、高效完成工作任务。</w:t>
      </w:r>
      <w:r/>
    </w:p>
    <w:p>
      <w:pPr>
        <w:ind w:firstLine="420"/>
        <w:jc w:val="left"/>
        <w:spacing w:line="360" w:lineRule="auto"/>
        <w:widowControl/>
        <w:rPr>
          <w:rFonts w:ascii="黑体" w:hAnsi="黑体" w:eastAsia="黑体" w:cs="黑体"/>
        </w:rPr>
        <w:outlineLvl w:val="1"/>
      </w:pPr>
      <w:r/>
      <w:bookmarkStart w:id="265" w:name="_Toc16051"/>
      <w:r>
        <w:rPr>
          <w:rFonts w:hint="eastAsia" w:ascii="黑体" w:hAnsi="黑体" w:eastAsia="黑体" w:cs="黑体"/>
        </w:rPr>
        <w:t xml:space="preserve">第五条  质量保证</w:t>
      </w:r>
      <w:bookmarkEnd w:id="265"/>
      <w:r/>
      <w:r/>
    </w:p>
    <w:p>
      <w:pPr>
        <w:ind w:firstLine="420"/>
        <w:jc w:val="left"/>
        <w:spacing w:line="360" w:lineRule="auto"/>
        <w:widowControl/>
        <w:rPr>
          <w:rFonts w:ascii="宋体" w:hAnsi="宋体"/>
        </w:rPr>
      </w:pPr>
      <w:r>
        <w:rPr>
          <w:rFonts w:hint="eastAsia" w:ascii="宋体" w:hAnsi="宋体"/>
        </w:rPr>
        <w:t xml:space="preserve">乙方所提供的服务的技术规格应与磋商文件规定的技术规格及所附的“技术条款偏离表”相一致；若技术性能无特殊说明，则按国家有关部门最新颁布的标准及规范为准。</w:t>
      </w:r>
      <w:r/>
    </w:p>
    <w:p>
      <w:pPr>
        <w:ind w:firstLine="420"/>
        <w:jc w:val="left"/>
        <w:spacing w:line="360" w:lineRule="auto"/>
        <w:widowControl/>
        <w:rPr>
          <w:rFonts w:ascii="黑体" w:hAnsi="黑体" w:eastAsia="黑体" w:cs="黑体"/>
        </w:rPr>
        <w:outlineLvl w:val="1"/>
      </w:pPr>
      <w:r/>
      <w:bookmarkStart w:id="266" w:name="_Toc6477"/>
      <w:r>
        <w:rPr>
          <w:rFonts w:hint="eastAsia" w:ascii="黑体" w:hAnsi="黑体" w:eastAsia="黑体" w:cs="黑体"/>
        </w:rPr>
        <w:t xml:space="preserve">第六条  交付和验收</w:t>
      </w:r>
      <w:bookmarkEnd w:id="266"/>
      <w:r/>
      <w:r/>
    </w:p>
    <w:p>
      <w:pPr>
        <w:ind w:firstLine="420"/>
        <w:jc w:val="left"/>
        <w:spacing w:line="360" w:lineRule="auto"/>
        <w:widowControl/>
        <w:rPr>
          <w:rFonts w:ascii="宋体" w:hAnsi="宋体"/>
        </w:rPr>
      </w:pPr>
      <w:r>
        <w:rPr>
          <w:rFonts w:hint="eastAsia" w:ascii="宋体" w:hAnsi="宋体"/>
        </w:rPr>
        <w:t xml:space="preserve">6.1服务期限：合同签订之日起至本考古项目工作结束。</w:t>
      </w:r>
      <w:r/>
    </w:p>
    <w:p>
      <w:pPr>
        <w:ind w:firstLine="420"/>
        <w:jc w:val="left"/>
        <w:spacing w:line="360" w:lineRule="auto"/>
        <w:widowControl/>
        <w:rPr>
          <w:rFonts w:ascii="宋体" w:hAnsi="宋体"/>
        </w:rPr>
      </w:pPr>
      <w:r>
        <w:rPr>
          <w:rFonts w:hint="eastAsia" w:ascii="宋体" w:hAnsi="宋体"/>
        </w:rPr>
        <w:t xml:space="preserve">6.2验收标准：按行业通行标准和乙方响应文件的承诺（详见合同附件载明的标准，并不低于国家相关标准）。</w:t>
      </w:r>
      <w:r/>
    </w:p>
    <w:p>
      <w:pPr>
        <w:ind w:firstLine="420"/>
        <w:jc w:val="left"/>
        <w:spacing w:line="360" w:lineRule="auto"/>
        <w:widowControl/>
        <w:rPr>
          <w:rFonts w:ascii="黑体" w:hAnsi="黑体" w:eastAsia="黑体" w:cs="黑体"/>
        </w:rPr>
        <w:outlineLvl w:val="1"/>
      </w:pPr>
      <w:r/>
      <w:bookmarkStart w:id="267" w:name="_Toc23949"/>
      <w:r>
        <w:rPr>
          <w:rFonts w:hint="eastAsia" w:ascii="黑体" w:hAnsi="黑体" w:eastAsia="黑体" w:cs="黑体"/>
        </w:rPr>
        <w:t xml:space="preserve">第七条  履约保证金</w:t>
      </w:r>
      <w:bookmarkEnd w:id="267"/>
      <w:r/>
      <w:r/>
    </w:p>
    <w:p>
      <w:pPr>
        <w:ind w:firstLine="420"/>
        <w:jc w:val="left"/>
        <w:spacing w:line="360" w:lineRule="auto"/>
        <w:widowControl/>
        <w:rPr>
          <w:rFonts w:ascii="宋体" w:hAnsi="宋体"/>
        </w:rPr>
      </w:pPr>
      <w:r>
        <w:rPr>
          <w:rFonts w:hint="eastAsia" w:ascii="宋体" w:hAnsi="宋体"/>
        </w:rPr>
        <w:t xml:space="preserve">无。</w:t>
      </w:r>
      <w:r/>
    </w:p>
    <w:p>
      <w:pPr>
        <w:ind w:firstLine="420"/>
        <w:jc w:val="left"/>
        <w:spacing w:line="360" w:lineRule="auto"/>
        <w:widowControl/>
        <w:rPr>
          <w:rFonts w:ascii="黑体" w:hAnsi="黑体" w:eastAsia="黑体" w:cs="黑体"/>
        </w:rPr>
        <w:outlineLvl w:val="1"/>
      </w:pPr>
      <w:r/>
      <w:bookmarkStart w:id="268" w:name="_Toc21592"/>
      <w:r>
        <w:rPr>
          <w:rFonts w:hint="eastAsia" w:ascii="黑体" w:hAnsi="黑体" w:eastAsia="黑体" w:cs="黑体"/>
        </w:rPr>
        <w:t xml:space="preserve">第八条  合同款支付</w:t>
      </w:r>
      <w:bookmarkEnd w:id="268"/>
      <w:r/>
      <w:r/>
    </w:p>
    <w:p>
      <w:pPr>
        <w:ind w:firstLine="420"/>
        <w:jc w:val="left"/>
        <w:spacing w:line="360" w:lineRule="auto"/>
        <w:widowControl/>
        <w:rPr>
          <w:rFonts w:ascii="宋体" w:hAnsi="宋体"/>
        </w:rPr>
      </w:pPr>
      <w:r>
        <w:rPr>
          <w:rFonts w:hint="eastAsia" w:ascii="宋体" w:hAnsi="宋体"/>
        </w:rPr>
        <w:t xml:space="preserve">8.1本合同项下所有款项均以人民币支付。</w:t>
      </w:r>
      <w:r/>
    </w:p>
    <w:p>
      <w:pPr>
        <w:ind w:firstLine="420"/>
        <w:jc w:val="left"/>
        <w:spacing w:line="360" w:lineRule="auto"/>
        <w:widowControl/>
        <w:rPr>
          <w:rFonts w:ascii="宋体" w:hAnsi="宋体"/>
        </w:rPr>
      </w:pPr>
      <w:r>
        <w:rPr>
          <w:rFonts w:hint="eastAsia" w:ascii="宋体" w:hAnsi="宋体"/>
        </w:rPr>
        <w:t xml:space="preserve">8.2本合同项下的采购资金由甲方自行支付，乙方向甲方开具发票。</w:t>
      </w:r>
      <w:r/>
    </w:p>
    <w:p>
      <w:pPr>
        <w:ind w:firstLine="420"/>
        <w:jc w:val="left"/>
        <w:spacing w:line="360" w:lineRule="auto"/>
        <w:widowControl/>
        <w:rPr>
          <w:rFonts w:ascii="宋体" w:hAnsi="宋体"/>
          <w:highlight w:val="yellow"/>
        </w:rPr>
      </w:pPr>
      <w:r>
        <w:rPr>
          <w:rFonts w:hint="eastAsia" w:ascii="宋体" w:hAnsi="宋体"/>
        </w:rPr>
        <w:t xml:space="preserve">8.3付款条件：</w:t>
      </w:r>
      <w:r>
        <w:rPr>
          <w:rFonts w:ascii="宋体" w:hAnsi="宋体"/>
        </w:rPr>
        <w:t xml:space="preserve">合同签订生效且财政资金到位后</w:t>
      </w:r>
      <w:r>
        <w:rPr>
          <w:rFonts w:hint="eastAsia" w:ascii="宋体" w:hAnsi="宋体"/>
        </w:rPr>
        <w:t xml:space="preserve">，预付合同总价款估算金额的30%。项目结束后，乙方与甲方根据考勤表及人员增减调换情况说明表原件中经确认的考勤人数乘以成交服务单价，扣除预付款和惩罚费用（包括但不限于作业人员迟到早退、现场不配合甲方要求、未响应甲方指定作业人数等）</w:t>
      </w:r>
      <w:r>
        <w:rPr>
          <w:rFonts w:ascii="宋体" w:hAnsi="宋体"/>
        </w:rPr>
        <w:t xml:space="preserve">并在提供相关发票</w:t>
      </w:r>
      <w:r>
        <w:rPr>
          <w:rFonts w:hint="eastAsia" w:ascii="宋体" w:hAnsi="宋体"/>
        </w:rPr>
        <w:t xml:space="preserve">后在60个日历日内支付。</w:t>
      </w:r>
      <w:r/>
    </w:p>
    <w:p>
      <w:pPr>
        <w:ind w:firstLine="420"/>
        <w:jc w:val="left"/>
        <w:spacing w:line="360" w:lineRule="auto"/>
        <w:widowControl/>
        <w:rPr>
          <w:rFonts w:ascii="黑体" w:hAnsi="黑体" w:eastAsia="黑体" w:cs="黑体"/>
        </w:rPr>
        <w:outlineLvl w:val="1"/>
      </w:pPr>
      <w:r/>
      <w:bookmarkStart w:id="269" w:name="_Toc9796"/>
      <w:r>
        <w:rPr>
          <w:rFonts w:hint="eastAsia" w:ascii="黑体" w:hAnsi="黑体" w:eastAsia="黑体" w:cs="黑体"/>
        </w:rPr>
        <w:t xml:space="preserve">第九条  违约责任</w:t>
      </w:r>
      <w:bookmarkEnd w:id="269"/>
      <w:r/>
      <w:r/>
    </w:p>
    <w:p>
      <w:pPr>
        <w:ind w:firstLine="420"/>
        <w:jc w:val="left"/>
        <w:spacing w:line="360" w:lineRule="auto"/>
        <w:widowControl/>
        <w:rPr>
          <w:rFonts w:ascii="宋体" w:hAnsi="宋体"/>
        </w:rPr>
      </w:pPr>
      <w:r>
        <w:rPr>
          <w:rFonts w:hint="eastAsia" w:ascii="宋体" w:hAnsi="宋体"/>
        </w:rPr>
        <w:t xml:space="preserve">9.1甲方无正当理由拒收服务、拒付服务款的，由甲方向乙方偿付单项合同总价款估算金额金额的5%违约金。</w:t>
      </w:r>
      <w:r/>
    </w:p>
    <w:p>
      <w:pPr>
        <w:ind w:firstLine="420"/>
        <w:jc w:val="left"/>
        <w:spacing w:line="360" w:lineRule="auto"/>
        <w:widowControl/>
        <w:rPr>
          <w:rFonts w:ascii="宋体" w:hAnsi="宋体"/>
        </w:rPr>
      </w:pPr>
      <w:r>
        <w:rPr>
          <w:rFonts w:hint="eastAsia" w:ascii="宋体" w:hAnsi="宋体"/>
        </w:rPr>
        <w:t xml:space="preserve">9.2甲方未按合同规定的期限向乙方支付服务款的，每逾期1天甲方向乙方偿付欠款总额的5‰违约金，但累计违约总额不超过欠款总额的5%。</w:t>
      </w:r>
      <w:r/>
    </w:p>
    <w:p>
      <w:pPr>
        <w:ind w:firstLine="420"/>
        <w:jc w:val="left"/>
        <w:spacing w:line="360" w:lineRule="auto"/>
        <w:widowControl/>
        <w:rPr>
          <w:rFonts w:ascii="宋体" w:hAnsi="宋体"/>
        </w:rPr>
      </w:pPr>
      <w:r>
        <w:rPr>
          <w:rFonts w:hint="eastAsia" w:ascii="宋体" w:hAnsi="宋体"/>
        </w:rPr>
        <w:t xml:space="preserve">9.3如乙方不能交付服务的，甲方有权解除合同，甲方无须向乙方支付合同款项，乙方应退还甲方已支付的合同款项，同时甲方有权扣留全部履约保证金；同时乙方应向甲方支付合同总价款金额5%的违约金，若违约金不足以弥补甲方损失的，乙方还须另行足额赔偿，解除合同的通知自到达乙方时生效。</w:t>
      </w:r>
      <w:r/>
    </w:p>
    <w:p>
      <w:pPr>
        <w:ind w:firstLine="420"/>
        <w:jc w:val="left"/>
        <w:spacing w:line="360" w:lineRule="auto"/>
        <w:widowControl/>
        <w:rPr>
          <w:rFonts w:ascii="宋体" w:hAnsi="宋体"/>
        </w:rPr>
      </w:pPr>
      <w:r>
        <w:rPr>
          <w:rFonts w:hint="eastAsia" w:ascii="宋体" w:hAnsi="宋体"/>
        </w:rPr>
        <w:t xml:space="preserve">9.4乙方逾期交付的，每逾期1天，乙方向甲方偿付合同总价款估算金额5‰的违约。如乙方逾期交付达10天，甲方有权解除合同，甲方无须向乙方支付合同款项，乙方应退还甲方已支付合同款项，同时甲方有权扣留全部履约保证金以及乙方应向甲方支付合同总价款估算金额5%的违约金，若违约金不足以弥补甲方损失的，乙方还须另行足额赔偿，解除合同的通知自到达乙方时生效。</w:t>
      </w:r>
      <w:r/>
    </w:p>
    <w:p>
      <w:pPr>
        <w:ind w:firstLine="420"/>
        <w:jc w:val="left"/>
        <w:spacing w:line="360" w:lineRule="auto"/>
        <w:widowControl/>
        <w:rPr>
          <w:rFonts w:ascii="宋体" w:hAnsi="宋体"/>
        </w:rPr>
      </w:pPr>
      <w:r>
        <w:rPr>
          <w:rFonts w:hint="eastAsia" w:ascii="宋体" w:hAnsi="宋体"/>
        </w:rPr>
        <w:t xml:space="preserve">9.5乙方所交付的服务不符合合同规定的，甲方有权解除合同，甲方无须向乙方支付合同款项，乙方应退还甲方已支付合同款项，同时甲方有权扣留全部履约保证金以及乙方应向甲方支付合同总价款估算金额5%的违约金，若违约金不足以弥补甲方损失的，乙方还须另行足额赔偿，解除合同的通知自到达乙方时生效甲方有权拒收。甲方拒收的，乙方应向甲方支付单项合同金额5%的违约金。</w:t>
      </w:r>
      <w:r/>
    </w:p>
    <w:p>
      <w:pPr>
        <w:ind w:firstLine="420"/>
        <w:jc w:val="left"/>
        <w:spacing w:line="360" w:lineRule="auto"/>
        <w:widowControl/>
        <w:rPr>
          <w:rFonts w:ascii="黑体" w:hAnsi="黑体" w:eastAsia="黑体" w:cs="黑体"/>
        </w:rPr>
        <w:outlineLvl w:val="1"/>
      </w:pPr>
      <w:r/>
      <w:bookmarkStart w:id="270" w:name="_Toc19144"/>
      <w:r>
        <w:rPr>
          <w:rFonts w:hint="eastAsia" w:ascii="黑体" w:hAnsi="黑体" w:eastAsia="黑体" w:cs="黑体"/>
        </w:rPr>
        <w:t xml:space="preserve">第十条  合同的变更和终止</w:t>
      </w:r>
      <w:bookmarkEnd w:id="270"/>
      <w:r/>
      <w:r/>
    </w:p>
    <w:p>
      <w:pPr>
        <w:ind w:firstLine="420"/>
        <w:jc w:val="left"/>
        <w:spacing w:line="360" w:lineRule="auto"/>
        <w:widowControl/>
        <w:rPr>
          <w:rFonts w:ascii="宋体" w:hAnsi="宋体"/>
        </w:rPr>
      </w:pPr>
      <w:r>
        <w:rPr>
          <w:rFonts w:hint="eastAsia" w:ascii="宋体" w:hAnsi="宋体"/>
        </w:rPr>
        <w:t xml:space="preserve">10.1除《政府采购法》第50条第二款规定的情形外，本合同一经签订，甲乙双方不得擅自变更、中止或终止合同。</w:t>
      </w:r>
      <w:r/>
    </w:p>
    <w:p>
      <w:pPr>
        <w:ind w:firstLine="420"/>
        <w:jc w:val="left"/>
        <w:spacing w:line="360" w:lineRule="auto"/>
        <w:widowControl/>
        <w:rPr>
          <w:rFonts w:ascii="宋体" w:hAnsi="宋体"/>
        </w:rPr>
      </w:pPr>
      <w:r>
        <w:rPr>
          <w:rFonts w:hint="eastAsia" w:ascii="宋体" w:hAnsi="宋体"/>
        </w:rPr>
        <w:t xml:space="preserve">10.2除发生法律规定的不能预见、不能避免并不能克服的客观情况外，甲乙双方不得放弃或拒绝履行合同。</w:t>
      </w:r>
      <w:r/>
    </w:p>
    <w:p>
      <w:pPr>
        <w:ind w:firstLine="420"/>
        <w:jc w:val="left"/>
        <w:spacing w:line="360" w:lineRule="auto"/>
        <w:widowControl/>
        <w:rPr>
          <w:rFonts w:ascii="黑体" w:hAnsi="黑体" w:eastAsia="黑体" w:cs="黑体"/>
        </w:rPr>
        <w:outlineLvl w:val="1"/>
      </w:pPr>
      <w:r/>
      <w:bookmarkStart w:id="271" w:name="_Toc5846"/>
      <w:r>
        <w:rPr>
          <w:rFonts w:hint="eastAsia" w:ascii="黑体" w:hAnsi="黑体" w:eastAsia="黑体" w:cs="黑体"/>
        </w:rPr>
        <w:t xml:space="preserve">第十一条  合同的转让</w:t>
      </w:r>
      <w:bookmarkEnd w:id="271"/>
      <w:r/>
      <w:r/>
    </w:p>
    <w:p>
      <w:pPr>
        <w:ind w:firstLine="420"/>
        <w:jc w:val="left"/>
        <w:spacing w:line="360" w:lineRule="auto"/>
        <w:widowControl/>
        <w:rPr>
          <w:rFonts w:ascii="宋体" w:hAnsi="宋体"/>
        </w:rPr>
      </w:pPr>
      <w:r>
        <w:rPr>
          <w:rFonts w:hint="eastAsia" w:ascii="宋体" w:hAnsi="宋体"/>
        </w:rPr>
        <w:t xml:space="preserve">乙方不得擅自部分或全部转让其应履行的合同义务。</w:t>
      </w:r>
      <w:r/>
    </w:p>
    <w:p>
      <w:pPr>
        <w:ind w:firstLine="420"/>
        <w:jc w:val="left"/>
        <w:spacing w:line="360" w:lineRule="auto"/>
        <w:widowControl/>
        <w:rPr>
          <w:rFonts w:ascii="黑体" w:hAnsi="黑体" w:eastAsia="黑体" w:cs="黑体"/>
        </w:rPr>
        <w:outlineLvl w:val="1"/>
      </w:pPr>
      <w:r/>
      <w:bookmarkStart w:id="272" w:name="_Toc11406"/>
      <w:r>
        <w:rPr>
          <w:rFonts w:hint="eastAsia" w:ascii="黑体" w:hAnsi="黑体" w:eastAsia="黑体" w:cs="黑体"/>
        </w:rPr>
        <w:t xml:space="preserve">第十二条  争议的解决</w:t>
      </w:r>
      <w:bookmarkEnd w:id="272"/>
      <w:r/>
      <w:r/>
    </w:p>
    <w:p>
      <w:pPr>
        <w:ind w:firstLine="420"/>
        <w:jc w:val="left"/>
        <w:spacing w:line="360" w:lineRule="auto"/>
        <w:widowControl/>
        <w:rPr>
          <w:rFonts w:ascii="宋体" w:hAnsi="宋体"/>
        </w:rPr>
      </w:pPr>
      <w:r>
        <w:rPr>
          <w:rFonts w:hint="eastAsia" w:ascii="宋体" w:hAnsi="宋体"/>
        </w:rPr>
        <w:t xml:space="preserve">12.1因服务的质量问题发生争议的，应当邀请国家认可的质量检测机构对服务质量进行鉴定。符合标准的，鉴定费由甲方承担；不符合质量标准的，鉴定费由乙方承担。</w:t>
      </w:r>
      <w:r/>
    </w:p>
    <w:p>
      <w:pPr>
        <w:ind w:firstLine="420"/>
        <w:jc w:val="left"/>
        <w:spacing w:line="360" w:lineRule="auto"/>
        <w:widowControl/>
        <w:rPr>
          <w:rFonts w:ascii="宋体" w:hAnsi="宋体"/>
        </w:rPr>
      </w:pPr>
      <w:r>
        <w:rPr>
          <w:rFonts w:hint="eastAsia" w:ascii="宋体" w:hAnsi="宋体"/>
        </w:rPr>
        <w:t xml:space="preserve">12.2因履行本合同引起的或与本合同有关的争议，甲、乙双方应首先通过友好协商解决，如果协商不能解决争议，则采取以下第（1）种方式解决争议：</w:t>
      </w:r>
      <w:r/>
    </w:p>
    <w:p>
      <w:pPr>
        <w:ind w:firstLine="420"/>
        <w:jc w:val="left"/>
        <w:spacing w:line="360" w:lineRule="auto"/>
        <w:widowControl/>
        <w:rPr>
          <w:rFonts w:ascii="宋体" w:hAnsi="宋体"/>
        </w:rPr>
      </w:pPr>
      <w:r>
        <w:rPr>
          <w:rFonts w:hint="eastAsia" w:ascii="宋体" w:hAnsi="宋体"/>
        </w:rPr>
        <w:t xml:space="preserve">（1）向甲方所在地有管辖权的人民法院提起诉讼；</w:t>
      </w:r>
      <w:r/>
    </w:p>
    <w:p>
      <w:pPr>
        <w:ind w:firstLine="420"/>
        <w:jc w:val="left"/>
        <w:spacing w:line="360" w:lineRule="auto"/>
        <w:widowControl/>
        <w:rPr>
          <w:rFonts w:ascii="宋体" w:hAnsi="宋体"/>
        </w:rPr>
      </w:pPr>
      <w:r>
        <w:rPr>
          <w:rFonts w:hint="eastAsia" w:ascii="宋体" w:hAnsi="宋体"/>
        </w:rPr>
        <w:t xml:space="preserve">（2）向南京仲裁委员会按其仲裁规则申请仲裁。</w:t>
      </w:r>
      <w:r/>
    </w:p>
    <w:p>
      <w:pPr>
        <w:ind w:firstLine="420"/>
        <w:jc w:val="left"/>
        <w:spacing w:line="360" w:lineRule="auto"/>
        <w:widowControl/>
        <w:rPr>
          <w:rFonts w:ascii="宋体" w:hAnsi="宋体"/>
        </w:rPr>
      </w:pPr>
      <w:r>
        <w:rPr>
          <w:rFonts w:hint="eastAsia" w:ascii="宋体" w:hAnsi="宋体"/>
        </w:rPr>
        <w:t xml:space="preserve">12.3在仲裁期间，本合同应继续履行。</w:t>
      </w:r>
      <w:r/>
    </w:p>
    <w:p>
      <w:pPr>
        <w:ind w:firstLine="420"/>
        <w:jc w:val="left"/>
        <w:spacing w:line="360" w:lineRule="auto"/>
        <w:widowControl/>
        <w:rPr>
          <w:rFonts w:ascii="黑体" w:hAnsi="黑体" w:eastAsia="黑体" w:cs="黑体"/>
        </w:rPr>
        <w:outlineLvl w:val="1"/>
      </w:pPr>
      <w:r/>
      <w:bookmarkStart w:id="273" w:name="_Toc18864"/>
      <w:r>
        <w:rPr>
          <w:rFonts w:hint="eastAsia" w:ascii="黑体" w:hAnsi="黑体" w:eastAsia="黑体" w:cs="黑体"/>
        </w:rPr>
        <w:t xml:space="preserve">第十三条  诚实信用</w:t>
      </w:r>
      <w:bookmarkEnd w:id="273"/>
      <w:r/>
      <w:r/>
    </w:p>
    <w:p>
      <w:pPr>
        <w:ind w:firstLine="420"/>
        <w:jc w:val="left"/>
        <w:spacing w:line="360" w:lineRule="auto"/>
        <w:widowControl/>
        <w:rPr>
          <w:rFonts w:ascii="宋体" w:hAnsi="宋体"/>
        </w:rPr>
      </w:pPr>
      <w:r>
        <w:rPr>
          <w:rFonts w:hint="eastAsia" w:ascii="宋体" w:hAnsi="宋体"/>
        </w:rPr>
        <w:t xml:space="preserve">乙方应诚实信用，严格按照磋商文件要求和投标承诺履行合同，不向甲方进行商业贿赂或者提供不正当利益。</w:t>
      </w:r>
      <w:r/>
    </w:p>
    <w:p>
      <w:pPr>
        <w:ind w:firstLine="420"/>
        <w:jc w:val="left"/>
        <w:spacing w:line="360" w:lineRule="auto"/>
        <w:widowControl/>
        <w:rPr>
          <w:rFonts w:ascii="黑体" w:hAnsi="黑体" w:eastAsia="黑体" w:cs="黑体"/>
        </w:rPr>
        <w:outlineLvl w:val="1"/>
      </w:pPr>
      <w:r/>
      <w:bookmarkStart w:id="274" w:name="_Toc13212"/>
      <w:r>
        <w:rPr>
          <w:rFonts w:hint="eastAsia" w:ascii="黑体" w:hAnsi="黑体" w:eastAsia="黑体" w:cs="黑体"/>
        </w:rPr>
        <w:t xml:space="preserve">第十四条  其他说明</w:t>
      </w:r>
      <w:bookmarkEnd w:id="274"/>
      <w:r/>
      <w:r/>
    </w:p>
    <w:p>
      <w:pPr>
        <w:ind w:firstLine="420"/>
        <w:jc w:val="left"/>
        <w:spacing w:line="360" w:lineRule="auto"/>
        <w:widowControl/>
        <w:rPr>
          <w:rFonts w:ascii="宋体" w:hAnsi="宋体"/>
        </w:rPr>
      </w:pPr>
      <w:r>
        <w:rPr>
          <w:rFonts w:hint="eastAsia" w:ascii="宋体" w:hAnsi="宋体"/>
        </w:rPr>
        <w:t xml:space="preserve">乙方作业人员每日正常的工作时间为8小时。如当日需加班，甲乙双方需另计考勤，考勤按小时计算，每人每小时</w:t>
      </w:r>
      <w:r>
        <w:rPr>
          <w:rFonts w:hint="eastAsia" w:ascii="宋体" w:hAnsi="宋体"/>
          <w:u w:val="single"/>
        </w:rPr>
        <w:t xml:space="preserve">    </w:t>
      </w:r>
      <w:r>
        <w:rPr>
          <w:rFonts w:hint="eastAsia" w:ascii="宋体" w:hAnsi="宋体"/>
        </w:rPr>
        <w:t xml:space="preserve">元。甲方应对乙方的加班时间和人数进行核查，并给予书面记录证明。</w:t>
      </w:r>
      <w:r/>
    </w:p>
    <w:p>
      <w:pPr>
        <w:ind w:firstLine="420"/>
        <w:jc w:val="left"/>
        <w:spacing w:line="360" w:lineRule="auto"/>
        <w:widowControl/>
        <w:rPr>
          <w:rFonts w:ascii="宋体" w:hAnsi="宋体"/>
          <w:b/>
          <w:bCs/>
        </w:rPr>
        <w:outlineLvl w:val="1"/>
      </w:pPr>
      <w:r/>
      <w:bookmarkStart w:id="275" w:name="_Toc23884"/>
      <w:r>
        <w:rPr>
          <w:rFonts w:hint="eastAsia" w:ascii="黑体" w:hAnsi="黑体" w:eastAsia="黑体" w:cs="黑体"/>
        </w:rPr>
        <w:t xml:space="preserve">第十五条  合同生效及其他</w:t>
      </w:r>
      <w:bookmarkEnd w:id="275"/>
      <w:r/>
      <w:r/>
    </w:p>
    <w:p>
      <w:pPr>
        <w:ind w:firstLine="420"/>
        <w:jc w:val="left"/>
        <w:spacing w:line="360" w:lineRule="auto"/>
        <w:widowControl/>
        <w:rPr>
          <w:rFonts w:ascii="宋体" w:hAnsi="宋体"/>
        </w:rPr>
      </w:pPr>
      <w:r>
        <w:rPr>
          <w:rFonts w:hint="eastAsia" w:ascii="宋体" w:hAnsi="宋体"/>
        </w:rPr>
        <w:t xml:space="preserve">15.1本合同自签订之日起生效。</w:t>
      </w:r>
      <w:r/>
    </w:p>
    <w:p>
      <w:pPr>
        <w:ind w:firstLine="420"/>
        <w:jc w:val="left"/>
        <w:spacing w:line="360" w:lineRule="auto"/>
        <w:widowControl/>
        <w:rPr>
          <w:rFonts w:ascii="宋体" w:hAnsi="宋体"/>
        </w:rPr>
      </w:pPr>
      <w:r>
        <w:rPr>
          <w:rFonts w:hint="eastAsia" w:ascii="宋体" w:hAnsi="宋体"/>
        </w:rPr>
        <w:t xml:space="preserve">15.2本合同一式伍份，甲乙双方各执贰份，壹份交采购代理机构存档备案。</w:t>
      </w:r>
      <w:r/>
    </w:p>
    <w:p>
      <w:pPr>
        <w:ind w:firstLine="420"/>
        <w:jc w:val="left"/>
        <w:spacing w:line="360" w:lineRule="auto"/>
        <w:widowControl/>
        <w:rPr>
          <w:rFonts w:ascii="宋体" w:hAnsi="宋体"/>
        </w:rPr>
      </w:pPr>
      <w:r>
        <w:rPr>
          <w:rFonts w:hint="eastAsia" w:ascii="宋体" w:hAnsi="宋体"/>
        </w:rPr>
        <w:t xml:space="preserve">15.3本合同应按照中华人民共和国的现行法律进行解释。 </w:t>
      </w:r>
      <w:r/>
    </w:p>
    <w:p>
      <w:pPr>
        <w:ind w:firstLine="420"/>
        <w:jc w:val="left"/>
        <w:spacing w:line="360" w:lineRule="auto"/>
        <w:widowControl/>
        <w:rPr>
          <w:rFonts w:ascii="宋体" w:hAnsi="宋体"/>
        </w:rPr>
      </w:pPr>
      <w:r>
        <w:rPr>
          <w:rFonts w:hint="eastAsia" w:ascii="宋体" w:hAnsi="宋体"/>
        </w:rPr>
        <w:t xml:space="preserve">15.4合同附件：</w:t>
      </w:r>
      <w:r/>
    </w:p>
    <w:p>
      <w:pPr>
        <w:ind w:firstLine="420"/>
        <w:jc w:val="left"/>
        <w:spacing w:line="360" w:lineRule="auto"/>
        <w:widowControl/>
        <w:rPr>
          <w:rFonts w:ascii="宋体" w:hAnsi="宋体"/>
        </w:rPr>
      </w:pPr>
      <w:r>
        <w:rPr>
          <w:rFonts w:hint="eastAsia" w:ascii="宋体" w:hAnsi="宋体"/>
        </w:rPr>
        <w:t xml:space="preserve">（1）附件一：安全协议书</w:t>
      </w:r>
      <w:r/>
    </w:p>
    <w:p>
      <w:pPr>
        <w:ind w:firstLine="420"/>
        <w:jc w:val="left"/>
        <w:spacing w:line="360" w:lineRule="auto"/>
        <w:widowControl/>
        <w:rPr>
          <w:rFonts w:ascii="宋体" w:hAnsi="宋体"/>
        </w:rPr>
      </w:pPr>
      <w:r>
        <w:rPr>
          <w:rFonts w:hint="eastAsia" w:ascii="宋体" w:hAnsi="宋体"/>
        </w:rPr>
        <w:t xml:space="preserve">（2）附件二：廉政协议书</w:t>
      </w:r>
      <w:r/>
    </w:p>
    <w:p>
      <w:pPr>
        <w:jc w:val="left"/>
        <w:spacing w:line="360" w:lineRule="auto"/>
        <w:widowControl/>
        <w:rPr>
          <w:rFonts w:ascii="宋体" w:hAnsi="宋体"/>
        </w:rPr>
      </w:pPr>
      <w:r>
        <w:rPr>
          <w:rFonts w:ascii="宋体" w:hAnsi="宋体"/>
        </w:rPr>
      </w:r>
      <w:r/>
    </w:p>
    <w:tbl>
      <w:tblPr>
        <w:tblW w:w="8002" w:type="dxa"/>
        <w:jc w:val="center"/>
        <w:tblLayout w:type="fixed"/>
        <w:tblCellMar>
          <w:left w:w="0" w:type="dxa"/>
          <w:right w:w="0" w:type="dxa"/>
        </w:tblCellMar>
        <w:tblLook w:val="04A0" w:firstRow="1" w:lastRow="0" w:firstColumn="1" w:lastColumn="0" w:noHBand="0" w:noVBand="1"/>
      </w:tblPr>
      <w:tblGrid>
        <w:gridCol w:w="4074"/>
        <w:gridCol w:w="3928"/>
      </w:tblGrid>
      <w:tr>
        <w:trPr>
          <w:jc w:val="center"/>
        </w:trPr>
        <w:tc>
          <w:tcPr>
            <w:tcBorders>
              <w:top w:val="none" w:color="000000" w:sz="4" w:space="0"/>
              <w:left w:val="none" w:color="000000" w:sz="4" w:space="0"/>
              <w:bottom w:val="none" w:color="000000" w:sz="4" w:space="0"/>
              <w:right w:val="none" w:color="000000" w:sz="4" w:space="0"/>
            </w:tcBorders>
            <w:tcW w:w="4074" w:type="dxa"/>
            <w:vAlign w:val="center"/>
            <w:textDirection w:val="lrTb"/>
            <w:noWrap w:val="false"/>
          </w:tcPr>
          <w:p>
            <w:pPr>
              <w:jc w:val="left"/>
              <w:spacing w:line="360" w:lineRule="auto"/>
              <w:widowControl/>
              <w:rPr>
                <w:rFonts w:ascii="宋体" w:hAnsi="宋体"/>
              </w:rPr>
            </w:pPr>
            <w:r>
              <w:rPr>
                <w:rFonts w:hint="eastAsia" w:ascii="宋体" w:hAnsi="宋体"/>
              </w:rPr>
              <w:t xml:space="preserve">甲方：南京市考古研究院（盖章）</w:t>
            </w:r>
            <w:r/>
          </w:p>
        </w:tc>
        <w:tc>
          <w:tcPr>
            <w:tcBorders>
              <w:top w:val="none" w:color="000000" w:sz="4" w:space="0"/>
              <w:left w:val="none" w:color="000000" w:sz="4" w:space="0"/>
              <w:bottom w:val="none" w:color="000000" w:sz="4" w:space="0"/>
              <w:right w:val="none" w:color="000000" w:sz="4" w:space="0"/>
            </w:tcBorders>
            <w:tcW w:w="3928" w:type="dxa"/>
            <w:vAlign w:val="center"/>
            <w:textDirection w:val="lrTb"/>
            <w:noWrap w:val="false"/>
          </w:tcPr>
          <w:p>
            <w:pPr>
              <w:jc w:val="left"/>
              <w:spacing w:line="360" w:lineRule="auto"/>
              <w:widowControl/>
              <w:rPr>
                <w:rFonts w:ascii="宋体" w:hAnsi="宋体"/>
              </w:rPr>
            </w:pPr>
            <w:r>
              <w:rPr>
                <w:rFonts w:hint="eastAsia" w:ascii="宋体" w:hAnsi="宋体"/>
              </w:rPr>
              <w:t xml:space="preserve">乙方：（盖章）</w:t>
            </w:r>
            <w:r/>
          </w:p>
        </w:tc>
      </w:tr>
      <w:tr>
        <w:trPr>
          <w:jc w:val="center"/>
        </w:trPr>
        <w:tc>
          <w:tcPr>
            <w:tcBorders>
              <w:top w:val="none" w:color="000000" w:sz="4" w:space="0"/>
              <w:left w:val="none" w:color="000000" w:sz="4" w:space="0"/>
              <w:bottom w:val="none" w:color="000000" w:sz="4" w:space="0"/>
              <w:right w:val="none" w:color="000000" w:sz="4" w:space="0"/>
            </w:tcBorders>
            <w:tcW w:w="4074" w:type="dxa"/>
            <w:vAlign w:val="center"/>
            <w:textDirection w:val="lrTb"/>
            <w:noWrap w:val="false"/>
          </w:tcPr>
          <w:p>
            <w:pPr>
              <w:jc w:val="left"/>
              <w:spacing w:line="360" w:lineRule="auto"/>
              <w:widowControl/>
              <w:rPr>
                <w:rFonts w:ascii="宋体" w:hAnsi="宋体"/>
              </w:rPr>
            </w:pPr>
            <w:r>
              <w:rPr>
                <w:rFonts w:ascii="宋体" w:hAnsi="宋体"/>
              </w:rPr>
            </w:r>
            <w:r/>
          </w:p>
          <w:p>
            <w:pPr>
              <w:jc w:val="left"/>
              <w:spacing w:line="360" w:lineRule="auto"/>
              <w:widowControl/>
              <w:rPr>
                <w:rFonts w:ascii="宋体" w:hAnsi="宋体"/>
              </w:rPr>
            </w:pPr>
            <w:r>
              <w:rPr>
                <w:rFonts w:hint="eastAsia" w:ascii="宋体" w:hAnsi="宋体"/>
              </w:rPr>
              <w:t xml:space="preserve">法定代表人：</w:t>
            </w:r>
            <w:r/>
          </w:p>
          <w:p>
            <w:pPr>
              <w:jc w:val="left"/>
              <w:spacing w:line="360" w:lineRule="auto"/>
              <w:widowControl/>
              <w:rPr>
                <w:rFonts w:ascii="宋体" w:hAnsi="宋体"/>
              </w:rPr>
            </w:pPr>
            <w:r>
              <w:rPr>
                <w:rFonts w:ascii="宋体" w:hAnsi="宋体"/>
              </w:rPr>
            </w:r>
            <w:r/>
          </w:p>
          <w:p>
            <w:pPr>
              <w:jc w:val="left"/>
              <w:spacing w:line="360" w:lineRule="auto"/>
              <w:widowControl/>
              <w:rPr>
                <w:rFonts w:ascii="宋体" w:hAnsi="宋体"/>
              </w:rPr>
            </w:pPr>
            <w:r>
              <w:rPr>
                <w:rFonts w:hint="eastAsia" w:ascii="宋体" w:hAnsi="宋体"/>
              </w:rPr>
              <w:t xml:space="preserve">经办人： </w:t>
            </w:r>
            <w:r/>
          </w:p>
        </w:tc>
        <w:tc>
          <w:tcPr>
            <w:tcBorders>
              <w:top w:val="none" w:color="000000" w:sz="4" w:space="0"/>
              <w:left w:val="none" w:color="000000" w:sz="4" w:space="0"/>
              <w:bottom w:val="none" w:color="000000" w:sz="4" w:space="0"/>
              <w:right w:val="none" w:color="000000" w:sz="4" w:space="0"/>
            </w:tcBorders>
            <w:tcW w:w="3928" w:type="dxa"/>
            <w:vAlign w:val="center"/>
            <w:textDirection w:val="lrTb"/>
            <w:noWrap w:val="false"/>
          </w:tcPr>
          <w:p>
            <w:pPr>
              <w:jc w:val="left"/>
              <w:spacing w:line="360" w:lineRule="auto"/>
              <w:widowControl/>
              <w:rPr>
                <w:rFonts w:ascii="宋体" w:hAnsi="宋体"/>
              </w:rPr>
            </w:pPr>
            <w:r>
              <w:rPr>
                <w:rFonts w:ascii="宋体" w:hAnsi="宋体"/>
              </w:rPr>
            </w:r>
            <w:r/>
          </w:p>
          <w:p>
            <w:pPr>
              <w:jc w:val="left"/>
              <w:spacing w:line="360" w:lineRule="auto"/>
              <w:widowControl/>
              <w:rPr>
                <w:rFonts w:ascii="宋体" w:hAnsi="宋体"/>
              </w:rPr>
            </w:pPr>
            <w:r>
              <w:rPr>
                <w:rFonts w:hint="eastAsia" w:ascii="宋体" w:hAnsi="宋体"/>
              </w:rPr>
              <w:t xml:space="preserve">法定代表人：</w:t>
            </w:r>
            <w:r/>
          </w:p>
          <w:p>
            <w:pPr>
              <w:jc w:val="left"/>
              <w:spacing w:line="360" w:lineRule="auto"/>
              <w:widowControl/>
              <w:rPr>
                <w:rFonts w:ascii="宋体" w:hAnsi="宋体"/>
              </w:rPr>
            </w:pPr>
            <w:r>
              <w:rPr>
                <w:rFonts w:ascii="宋体" w:hAnsi="宋体"/>
              </w:rPr>
            </w:r>
            <w:r/>
          </w:p>
          <w:p>
            <w:pPr>
              <w:jc w:val="left"/>
              <w:spacing w:line="360" w:lineRule="auto"/>
              <w:widowControl/>
              <w:rPr>
                <w:rFonts w:ascii="宋体" w:hAnsi="宋体"/>
              </w:rPr>
            </w:pPr>
            <w:r>
              <w:rPr>
                <w:rFonts w:hint="eastAsia" w:ascii="宋体" w:hAnsi="宋体"/>
              </w:rPr>
              <w:t xml:space="preserve">经办人： </w:t>
            </w:r>
            <w:r/>
          </w:p>
        </w:tc>
      </w:tr>
      <w:tr>
        <w:trPr>
          <w:jc w:val="center"/>
        </w:trPr>
        <w:tc>
          <w:tcPr>
            <w:tcBorders>
              <w:top w:val="none" w:color="000000" w:sz="4" w:space="0"/>
              <w:left w:val="none" w:color="000000" w:sz="4" w:space="0"/>
              <w:bottom w:val="none" w:color="000000" w:sz="4" w:space="0"/>
              <w:right w:val="none" w:color="000000" w:sz="4" w:space="0"/>
            </w:tcBorders>
            <w:tcW w:w="4074" w:type="dxa"/>
            <w:vAlign w:val="center"/>
            <w:textDirection w:val="lrTb"/>
            <w:noWrap w:val="false"/>
          </w:tcPr>
          <w:p>
            <w:pPr>
              <w:jc w:val="left"/>
              <w:spacing w:line="360" w:lineRule="auto"/>
              <w:widowControl/>
              <w:rPr>
                <w:rFonts w:ascii="宋体" w:hAnsi="宋体"/>
              </w:rPr>
            </w:pPr>
            <w:r>
              <w:rPr>
                <w:rFonts w:hint="eastAsia" w:ascii="宋体" w:hAnsi="宋体"/>
              </w:rPr>
              <w:t xml:space="preserve">电    话：025-86375232</w:t>
            </w:r>
            <w:r/>
          </w:p>
        </w:tc>
        <w:tc>
          <w:tcPr>
            <w:tcBorders>
              <w:top w:val="none" w:color="000000" w:sz="4" w:space="0"/>
              <w:left w:val="none" w:color="000000" w:sz="4" w:space="0"/>
              <w:bottom w:val="none" w:color="000000" w:sz="4" w:space="0"/>
              <w:right w:val="none" w:color="000000" w:sz="4" w:space="0"/>
            </w:tcBorders>
            <w:tcW w:w="3928" w:type="dxa"/>
            <w:vAlign w:val="center"/>
            <w:textDirection w:val="lrTb"/>
            <w:noWrap w:val="false"/>
          </w:tcPr>
          <w:p>
            <w:pPr>
              <w:jc w:val="left"/>
              <w:spacing w:line="360" w:lineRule="auto"/>
              <w:widowControl/>
              <w:rPr>
                <w:rFonts w:ascii="宋体" w:hAnsi="宋体"/>
              </w:rPr>
            </w:pPr>
            <w:r>
              <w:rPr>
                <w:rFonts w:hint="eastAsia" w:ascii="宋体" w:hAnsi="宋体"/>
              </w:rPr>
              <w:t xml:space="preserve">电    话：</w:t>
            </w:r>
            <w:r/>
          </w:p>
        </w:tc>
      </w:tr>
      <w:tr>
        <w:trPr>
          <w:jc w:val="center"/>
        </w:trPr>
        <w:tc>
          <w:tcPr>
            <w:tcBorders>
              <w:top w:val="none" w:color="000000" w:sz="4" w:space="0"/>
              <w:left w:val="none" w:color="000000" w:sz="4" w:space="0"/>
              <w:bottom w:val="none" w:color="000000" w:sz="4" w:space="0"/>
              <w:right w:val="none" w:color="000000" w:sz="4" w:space="0"/>
            </w:tcBorders>
            <w:tcW w:w="4074" w:type="dxa"/>
            <w:vAlign w:val="center"/>
            <w:textDirection w:val="lrTb"/>
            <w:noWrap w:val="false"/>
          </w:tcPr>
          <w:p>
            <w:pPr>
              <w:jc w:val="left"/>
              <w:spacing w:line="360" w:lineRule="auto"/>
              <w:widowControl/>
              <w:rPr>
                <w:rFonts w:ascii="宋体" w:hAnsi="宋体"/>
              </w:rPr>
            </w:pPr>
            <w:r>
              <w:rPr>
                <w:rFonts w:hint="eastAsia" w:ascii="宋体" w:hAnsi="宋体"/>
              </w:rPr>
              <w:t xml:space="preserve">开户银行：交通银行王府大街支行</w:t>
            </w:r>
            <w:r/>
          </w:p>
        </w:tc>
        <w:tc>
          <w:tcPr>
            <w:tcBorders>
              <w:top w:val="none" w:color="000000" w:sz="4" w:space="0"/>
              <w:left w:val="none" w:color="000000" w:sz="4" w:space="0"/>
              <w:bottom w:val="none" w:color="000000" w:sz="4" w:space="0"/>
              <w:right w:val="none" w:color="000000" w:sz="4" w:space="0"/>
            </w:tcBorders>
            <w:tcW w:w="3928" w:type="dxa"/>
            <w:vAlign w:val="center"/>
            <w:textDirection w:val="lrTb"/>
            <w:noWrap w:val="false"/>
          </w:tcPr>
          <w:p>
            <w:pPr>
              <w:jc w:val="left"/>
              <w:spacing w:line="360" w:lineRule="auto"/>
              <w:widowControl/>
              <w:rPr>
                <w:rFonts w:ascii="宋体" w:hAnsi="宋体"/>
              </w:rPr>
            </w:pPr>
            <w:r>
              <w:rPr>
                <w:rFonts w:hint="eastAsia" w:ascii="宋体" w:hAnsi="宋体"/>
              </w:rPr>
              <w:t xml:space="preserve">开户银行：</w:t>
            </w:r>
            <w:r/>
          </w:p>
        </w:tc>
      </w:tr>
      <w:tr>
        <w:trPr>
          <w:jc w:val="center"/>
        </w:trPr>
        <w:tc>
          <w:tcPr>
            <w:tcBorders>
              <w:top w:val="none" w:color="000000" w:sz="4" w:space="0"/>
              <w:left w:val="none" w:color="000000" w:sz="4" w:space="0"/>
              <w:bottom w:val="none" w:color="000000" w:sz="4" w:space="0"/>
              <w:right w:val="none" w:color="000000" w:sz="4" w:space="0"/>
            </w:tcBorders>
            <w:tcW w:w="4074" w:type="dxa"/>
            <w:vAlign w:val="center"/>
            <w:textDirection w:val="lrTb"/>
            <w:noWrap w:val="false"/>
          </w:tcPr>
          <w:p>
            <w:pPr>
              <w:jc w:val="left"/>
              <w:spacing w:line="360" w:lineRule="auto"/>
              <w:widowControl/>
              <w:rPr>
                <w:rFonts w:ascii="宋体" w:hAnsi="宋体"/>
              </w:rPr>
            </w:pPr>
            <w:r>
              <w:rPr>
                <w:rFonts w:hint="eastAsia" w:ascii="宋体" w:hAnsi="宋体"/>
              </w:rPr>
              <w:t xml:space="preserve">帐    号：320006659018010103526</w:t>
            </w:r>
            <w:r/>
          </w:p>
        </w:tc>
        <w:tc>
          <w:tcPr>
            <w:tcBorders>
              <w:top w:val="none" w:color="000000" w:sz="4" w:space="0"/>
              <w:left w:val="none" w:color="000000" w:sz="4" w:space="0"/>
              <w:bottom w:val="none" w:color="000000" w:sz="4" w:space="0"/>
              <w:right w:val="none" w:color="000000" w:sz="4" w:space="0"/>
            </w:tcBorders>
            <w:tcW w:w="3928" w:type="dxa"/>
            <w:vAlign w:val="center"/>
            <w:textDirection w:val="lrTb"/>
            <w:noWrap w:val="false"/>
          </w:tcPr>
          <w:p>
            <w:pPr>
              <w:jc w:val="left"/>
              <w:spacing w:line="360" w:lineRule="auto"/>
              <w:widowControl/>
              <w:rPr>
                <w:rFonts w:ascii="宋体" w:hAnsi="宋体"/>
              </w:rPr>
            </w:pPr>
            <w:r>
              <w:rPr>
                <w:rFonts w:hint="eastAsia" w:ascii="宋体" w:hAnsi="宋体"/>
              </w:rPr>
              <w:t xml:space="preserve">帐    号：</w:t>
            </w:r>
            <w:r/>
          </w:p>
        </w:tc>
      </w:tr>
    </w:tbl>
    <w:p>
      <w:pPr>
        <w:ind w:firstLine="420"/>
        <w:jc w:val="left"/>
        <w:spacing w:line="360" w:lineRule="auto"/>
        <w:widowControl/>
        <w:rPr>
          <w:rFonts w:ascii="宋体" w:hAnsi="宋体"/>
        </w:rPr>
      </w:pPr>
      <w:r>
        <w:rPr>
          <w:rFonts w:hint="eastAsia" w:ascii="宋体" w:hAnsi="宋体"/>
        </w:rPr>
        <w:br w:type="page" w:clear="all"/>
      </w:r>
      <w:r>
        <w:rPr>
          <w:rFonts w:hint="eastAsia" w:ascii="黑体" w:hAnsi="黑体" w:eastAsia="黑体" w:cs="黑体"/>
        </w:rPr>
        <w:t xml:space="preserve">合同附件一：安全协议书</w:t>
      </w:r>
      <w:r/>
    </w:p>
    <w:p>
      <w:pPr>
        <w:ind w:firstLine="420"/>
        <w:jc w:val="left"/>
        <w:spacing w:line="360" w:lineRule="auto"/>
        <w:widowControl/>
        <w:rPr>
          <w:rFonts w:ascii="宋体" w:hAnsi="宋体"/>
        </w:rPr>
      </w:pPr>
      <w:r>
        <w:rPr>
          <w:rFonts w:hint="eastAsia" w:ascii="宋体" w:hAnsi="宋体"/>
        </w:rPr>
        <w:t xml:space="preserve">甲方：南京市考古研究院</w:t>
      </w:r>
      <w:r/>
    </w:p>
    <w:p>
      <w:pPr>
        <w:ind w:firstLine="420"/>
        <w:jc w:val="left"/>
        <w:spacing w:line="360" w:lineRule="auto"/>
        <w:widowControl/>
        <w:rPr>
          <w:rFonts w:ascii="宋体" w:hAnsi="宋体"/>
        </w:rPr>
      </w:pPr>
      <w:r>
        <w:rPr>
          <w:rFonts w:hint="eastAsia" w:ascii="宋体" w:hAnsi="宋体"/>
        </w:rPr>
        <w:t xml:space="preserve">乙方：</w:t>
      </w:r>
      <w:r/>
    </w:p>
    <w:p>
      <w:pPr>
        <w:ind w:firstLine="420"/>
        <w:jc w:val="left"/>
        <w:spacing w:line="360" w:lineRule="auto"/>
        <w:widowControl/>
        <w:rPr>
          <w:rFonts w:ascii="宋体" w:hAnsi="宋体"/>
        </w:rPr>
      </w:pPr>
      <w:r>
        <w:rPr>
          <w:rFonts w:hint="eastAsia" w:ascii="宋体" w:hAnsi="宋体"/>
        </w:rPr>
        <w:t xml:space="preserve">本协议书是为确保考古工作遵循“安全第一、预防为主”的原则，规范考古工地的安全管理制度，提高考古工地人员的安全意识，确保项目安全、人员安全、文物安全，预防和避免因工作失误和安全措施不到位诱发的责任事故。</w:t>
      </w:r>
      <w:r/>
    </w:p>
    <w:p>
      <w:pPr>
        <w:ind w:firstLine="420"/>
        <w:jc w:val="left"/>
        <w:spacing w:line="360" w:lineRule="auto"/>
        <w:widowControl/>
        <w:rPr>
          <w:rFonts w:ascii="宋体" w:hAnsi="宋体"/>
        </w:rPr>
      </w:pPr>
      <w:r>
        <w:rPr>
          <w:rFonts w:hint="eastAsia" w:ascii="宋体" w:hAnsi="宋体"/>
        </w:rPr>
        <w:t xml:space="preserve">经甲乙双方友好协商，签订安全协议如下：</w:t>
      </w:r>
      <w:r/>
    </w:p>
    <w:p>
      <w:pPr>
        <w:ind w:firstLine="420"/>
        <w:jc w:val="left"/>
        <w:spacing w:line="360" w:lineRule="auto"/>
        <w:widowControl/>
        <w:rPr>
          <w:rFonts w:ascii="宋体" w:hAnsi="宋体"/>
        </w:rPr>
      </w:pPr>
      <w:r>
        <w:rPr>
          <w:rFonts w:hint="eastAsia" w:ascii="宋体" w:hAnsi="宋体"/>
        </w:rPr>
        <w:t xml:space="preserve">一、乙方必须依据国家有关法律、法规建立健全考古项目的安全制度和操作规范、工作规范，负责对所属人员进行安全教育，使其了解文物保护法及相关操作规程、规范，落实南京市文化和旅游局《关于印发市文旅行业安全生产“十大整治行动方案”的通知》要求，并随时接受甲方和文物行政管理部门的安全监督、检查及抽查工作。</w:t>
      </w:r>
      <w:r/>
    </w:p>
    <w:p>
      <w:pPr>
        <w:ind w:firstLine="420"/>
        <w:jc w:val="left"/>
        <w:spacing w:line="360" w:lineRule="auto"/>
        <w:widowControl/>
        <w:rPr>
          <w:rFonts w:ascii="宋体" w:hAnsi="宋体"/>
        </w:rPr>
      </w:pPr>
      <w:r>
        <w:rPr>
          <w:rFonts w:hint="eastAsia" w:ascii="宋体" w:hAnsi="宋体"/>
        </w:rPr>
        <w:t xml:space="preserve">二、乙方在考古工作过程中，必须严格遵守甲方及建设单位对考古现场的安全规定。乙方有权拒绝违反操作规程及安全的要求。</w:t>
      </w:r>
      <w:r/>
    </w:p>
    <w:p>
      <w:pPr>
        <w:ind w:firstLine="420"/>
        <w:jc w:val="left"/>
        <w:spacing w:line="360" w:lineRule="auto"/>
        <w:widowControl/>
        <w:rPr>
          <w:rFonts w:ascii="宋体" w:hAnsi="宋体"/>
        </w:rPr>
      </w:pPr>
      <w:r>
        <w:rPr>
          <w:rFonts w:hint="eastAsia" w:ascii="宋体" w:hAnsi="宋体"/>
        </w:rPr>
        <w:t xml:space="preserve">三、考古工作过程中，乙方应遵守保密约定，不可泄露考古工作信息，及时将相关资料移交甲方保管，不得损坏或遗失。</w:t>
      </w:r>
      <w:r/>
    </w:p>
    <w:p>
      <w:pPr>
        <w:ind w:firstLine="420"/>
        <w:jc w:val="left"/>
        <w:spacing w:line="360" w:lineRule="auto"/>
        <w:widowControl/>
        <w:rPr>
          <w:rFonts w:ascii="宋体" w:hAnsi="宋体"/>
        </w:rPr>
      </w:pPr>
      <w:r>
        <w:rPr>
          <w:rFonts w:hint="eastAsia" w:ascii="宋体" w:hAnsi="宋体"/>
        </w:rPr>
        <w:t xml:space="preserve">四、乙方必须重视消防工作、建立严格的用火用电制度。室内不得使用明火，住人房间不得使用蜂窝煤炉取暖，电器要符合国家规定标准，不得使用危险电器及易燃易爆物品。由于乙方人员违规操作、违章用电、用煤及煤气而引起的一切事故由乙方负责。</w:t>
      </w:r>
      <w:r/>
    </w:p>
    <w:p>
      <w:pPr>
        <w:ind w:firstLine="420"/>
        <w:jc w:val="left"/>
        <w:spacing w:line="360" w:lineRule="auto"/>
        <w:widowControl/>
        <w:rPr>
          <w:rFonts w:ascii="宋体" w:hAnsi="宋体"/>
        </w:rPr>
      </w:pPr>
      <w:r>
        <w:rPr>
          <w:rFonts w:hint="eastAsia" w:ascii="宋体" w:hAnsi="宋体"/>
        </w:rPr>
        <w:t xml:space="preserve">五、考古项目进行过程中，现场要做到全天候、全方位专人值守、巡逻，直至工作结束。严禁空岗、漏岗、酗酒滋事等现象的发生。乙方值班人员应具有认真负责的态度和处理偷盗、火灾及其他突发事件的能力。由于乙方值守、巡逻人员玩忽职守或不当行为所造成的一切后果由乙方负责承担。</w:t>
      </w:r>
      <w:r/>
    </w:p>
    <w:p>
      <w:pPr>
        <w:ind w:firstLine="420"/>
        <w:jc w:val="left"/>
        <w:spacing w:line="360" w:lineRule="auto"/>
        <w:widowControl/>
        <w:rPr>
          <w:rFonts w:ascii="宋体" w:hAnsi="宋体"/>
        </w:rPr>
      </w:pPr>
      <w:r>
        <w:rPr>
          <w:rFonts w:hint="eastAsia" w:ascii="宋体" w:hAnsi="宋体"/>
        </w:rPr>
        <w:t xml:space="preserve">六、乙方项目、生活范围内的人员和财产安全由乙方自行负责。</w:t>
      </w:r>
      <w:r/>
    </w:p>
    <w:p>
      <w:pPr>
        <w:ind w:firstLine="420"/>
        <w:jc w:val="left"/>
        <w:spacing w:line="360" w:lineRule="auto"/>
        <w:widowControl/>
        <w:rPr>
          <w:rFonts w:ascii="宋体" w:hAnsi="宋体"/>
        </w:rPr>
      </w:pPr>
      <w:r>
        <w:rPr>
          <w:rFonts w:hint="eastAsia" w:ascii="宋体" w:hAnsi="宋体"/>
        </w:rPr>
        <w:t xml:space="preserve">七、乙方应保障所属人员的劳动安全，自备必要的劳动防护用品，防止因自然、气候环境突变引起的各项事故。因乙方不具备劳动安全条件所引发的事故由乙方自行负责。</w:t>
      </w:r>
      <w:r/>
    </w:p>
    <w:p>
      <w:pPr>
        <w:ind w:firstLine="420"/>
        <w:jc w:val="left"/>
        <w:spacing w:line="360" w:lineRule="auto"/>
        <w:widowControl/>
        <w:rPr>
          <w:rFonts w:ascii="宋体" w:hAnsi="宋体"/>
        </w:rPr>
      </w:pPr>
      <w:r>
        <w:rPr>
          <w:rFonts w:hint="eastAsia" w:ascii="宋体" w:hAnsi="宋体"/>
        </w:rPr>
        <w:t xml:space="preserve">八、乙方人员出现生病、工伤情况由乙方自行解决和负责。</w:t>
      </w:r>
      <w:r/>
    </w:p>
    <w:p>
      <w:pPr>
        <w:ind w:firstLine="420"/>
        <w:jc w:val="left"/>
        <w:spacing w:line="360" w:lineRule="auto"/>
        <w:widowControl/>
        <w:rPr>
          <w:rFonts w:ascii="宋体" w:hAnsi="宋体"/>
        </w:rPr>
      </w:pPr>
      <w:r>
        <w:rPr>
          <w:rFonts w:hint="eastAsia" w:ascii="宋体" w:hAnsi="宋体"/>
        </w:rPr>
        <w:t xml:space="preserve">九、本协议一式贰份，双方各执壹份。经双方代表签字盖章后生效，有效期至解除合作关系为止。未尽事宜，双方再行具体协商解决。</w:t>
      </w:r>
      <w:r/>
    </w:p>
    <w:p>
      <w:pPr>
        <w:jc w:val="left"/>
        <w:spacing w:line="360" w:lineRule="auto"/>
        <w:widowControl/>
        <w:rPr>
          <w:rFonts w:ascii="宋体" w:hAnsi="宋体"/>
        </w:rPr>
      </w:pPr>
      <w:r>
        <w:rPr>
          <w:rFonts w:ascii="宋体" w:hAnsi="宋体"/>
        </w:rPr>
      </w:r>
      <w:r/>
    </w:p>
    <w:p>
      <w:pPr>
        <w:ind w:firstLine="420"/>
        <w:jc w:val="left"/>
        <w:spacing w:line="360" w:lineRule="auto"/>
        <w:widowControl/>
        <w:rPr>
          <w:rFonts w:ascii="宋体" w:hAnsi="宋体"/>
        </w:rPr>
      </w:pPr>
      <w:r>
        <w:rPr>
          <w:rFonts w:hint="eastAsia" w:ascii="宋体" w:hAnsi="宋体"/>
        </w:rPr>
        <w:t xml:space="preserve">甲方：南京市考古研究院（盖章）                乙方（成交供应商）：（盖章）</w:t>
      </w:r>
      <w:r/>
    </w:p>
    <w:p>
      <w:pPr>
        <w:ind w:firstLine="420"/>
        <w:jc w:val="left"/>
        <w:spacing w:line="360" w:lineRule="auto"/>
        <w:widowControl/>
        <w:rPr>
          <w:rFonts w:ascii="宋体" w:hAnsi="宋体"/>
        </w:rPr>
      </w:pPr>
      <w:r>
        <w:rPr>
          <w:rFonts w:hint="eastAsia" w:ascii="宋体" w:hAnsi="宋体"/>
        </w:rPr>
        <w:t xml:space="preserve">代表人：                                      代表人：</w:t>
      </w:r>
      <w:r/>
    </w:p>
    <w:p>
      <w:pPr>
        <w:ind w:firstLine="420"/>
        <w:jc w:val="left"/>
        <w:spacing w:line="360" w:lineRule="auto"/>
        <w:widowControl/>
        <w:rPr>
          <w:rFonts w:ascii="黑体" w:hAnsi="宋体" w:eastAsia="黑体"/>
          <w:sz w:val="32"/>
          <w:szCs w:val="32"/>
        </w:rPr>
      </w:pPr>
      <w:r>
        <w:rPr>
          <w:rFonts w:hint="eastAsia" w:ascii="宋体" w:hAnsi="宋体"/>
        </w:rPr>
        <w:t xml:space="preserve">日期：                                        日期：</w:t>
      </w:r>
      <w:r/>
    </w:p>
    <w:p>
      <w:pPr>
        <w:ind w:firstLine="420"/>
        <w:jc w:val="left"/>
        <w:spacing w:line="360" w:lineRule="auto"/>
        <w:widowControl/>
        <w:rPr>
          <w:rFonts w:ascii="宋体" w:hAnsi="宋体"/>
        </w:rPr>
      </w:pPr>
      <w:r>
        <w:rPr>
          <w:rFonts w:hint="eastAsia" w:ascii="黑体" w:hAnsi="黑体" w:eastAsia="黑体" w:cs="黑体"/>
        </w:rPr>
        <w:t xml:space="preserve">合同附件二：廉政协议书</w:t>
      </w:r>
      <w:r/>
    </w:p>
    <w:p>
      <w:pPr>
        <w:ind w:firstLine="420"/>
        <w:jc w:val="left"/>
        <w:spacing w:line="360" w:lineRule="auto"/>
        <w:widowControl/>
        <w:rPr>
          <w:rFonts w:ascii="宋体" w:hAnsi="宋体"/>
        </w:rPr>
      </w:pPr>
      <w:r>
        <w:rPr>
          <w:rFonts w:hint="eastAsia" w:ascii="宋体" w:hAnsi="宋体"/>
        </w:rPr>
        <w:t xml:space="preserve">甲方：南京市考古研究院</w:t>
      </w:r>
      <w:r/>
    </w:p>
    <w:p>
      <w:pPr>
        <w:ind w:firstLine="420"/>
        <w:jc w:val="left"/>
        <w:spacing w:line="360" w:lineRule="auto"/>
        <w:widowControl/>
        <w:rPr>
          <w:rFonts w:ascii="宋体" w:hAnsi="宋体"/>
        </w:rPr>
      </w:pPr>
      <w:r>
        <w:rPr>
          <w:rFonts w:hint="eastAsia" w:ascii="宋体" w:hAnsi="宋体"/>
        </w:rPr>
        <w:t xml:space="preserve">乙方：</w:t>
      </w:r>
      <w:r/>
    </w:p>
    <w:p>
      <w:pPr>
        <w:ind w:firstLine="420"/>
        <w:jc w:val="left"/>
        <w:spacing w:line="360" w:lineRule="auto"/>
        <w:widowControl/>
        <w:rPr>
          <w:rFonts w:ascii="宋体" w:hAnsi="宋体"/>
        </w:rPr>
      </w:pPr>
      <w:r>
        <w:rPr>
          <w:rFonts w:hint="eastAsia" w:ascii="宋体" w:hAnsi="宋体"/>
        </w:rPr>
        <w:t xml:space="preserve">为加强廉政建设,防止发生各种谋取不正当利益的违法违纪行为，确保双方工作人员在合同履行过程中廉洁自律、诚实守信，保护双方合法权益,根据国家有关法律法规和廉政建设责任制规定，按照南京市文化和旅游局《2022年局机关党的建设工作要点及各专项工作要点》的通知，特订立本合同。</w:t>
      </w:r>
      <w:r/>
    </w:p>
    <w:p>
      <w:pPr>
        <w:ind w:firstLine="420"/>
        <w:jc w:val="left"/>
        <w:spacing w:line="360" w:lineRule="auto"/>
        <w:widowControl/>
        <w:rPr>
          <w:rFonts w:ascii="宋体" w:hAnsi="宋体"/>
        </w:rPr>
      </w:pPr>
      <w:r>
        <w:rPr>
          <w:rFonts w:hint="eastAsia" w:ascii="宋体" w:hAnsi="宋体"/>
        </w:rPr>
        <w:t xml:space="preserve">第一条 甲乙双方责任</w:t>
      </w:r>
      <w:r/>
    </w:p>
    <w:p>
      <w:pPr>
        <w:ind w:firstLine="420"/>
        <w:jc w:val="left"/>
        <w:spacing w:line="360" w:lineRule="auto"/>
        <w:widowControl/>
        <w:rPr>
          <w:rFonts w:ascii="宋体" w:hAnsi="宋体"/>
        </w:rPr>
      </w:pPr>
      <w:r>
        <w:rPr>
          <w:rFonts w:hint="eastAsia" w:ascii="宋体" w:hAnsi="宋体"/>
        </w:rPr>
        <w:t xml:space="preserve">（一）甲、乙双方单位及工作人员应严格遵守国家的法律法规和廉政建设方面的有关规定。</w:t>
      </w:r>
      <w:r/>
    </w:p>
    <w:p>
      <w:pPr>
        <w:ind w:firstLine="420"/>
        <w:jc w:val="left"/>
        <w:spacing w:line="360" w:lineRule="auto"/>
        <w:widowControl/>
        <w:rPr>
          <w:rFonts w:ascii="宋体" w:hAnsi="宋体"/>
        </w:rPr>
      </w:pPr>
      <w:r>
        <w:rPr>
          <w:rFonts w:hint="eastAsia" w:ascii="宋体" w:hAnsi="宋体"/>
        </w:rPr>
        <w:t xml:space="preserve">（二）自考古工作服务项目招标、签订合同直至项目结束全过程，甲、乙双方工作人员均应全面履行合同内容及廉政协议的各项规定，自觉按合同办事。</w:t>
      </w:r>
      <w:r/>
    </w:p>
    <w:p>
      <w:pPr>
        <w:ind w:firstLine="420"/>
        <w:jc w:val="left"/>
        <w:spacing w:line="360" w:lineRule="auto"/>
        <w:widowControl/>
        <w:rPr>
          <w:rFonts w:ascii="宋体" w:hAnsi="宋体"/>
        </w:rPr>
      </w:pPr>
      <w:r>
        <w:rPr>
          <w:rFonts w:hint="eastAsia" w:ascii="宋体" w:hAnsi="宋体"/>
        </w:rPr>
        <w:t xml:space="preserve">（三）发现对方在业务活动中有违规、违纪、违法行为的，应及时提醒对方，情节严重的，应向其上级主管部门或纪检监察部门举报。</w:t>
      </w:r>
      <w:r/>
    </w:p>
    <w:p>
      <w:pPr>
        <w:ind w:firstLine="420"/>
        <w:jc w:val="left"/>
        <w:spacing w:line="360" w:lineRule="auto"/>
        <w:widowControl/>
        <w:rPr>
          <w:rFonts w:ascii="宋体" w:hAnsi="宋体"/>
        </w:rPr>
      </w:pPr>
      <w:r>
        <w:rPr>
          <w:rFonts w:hint="eastAsia" w:ascii="宋体" w:hAnsi="宋体"/>
        </w:rPr>
        <w:t xml:space="preserve">第二条 甲方责任</w:t>
      </w:r>
      <w:r/>
    </w:p>
    <w:p>
      <w:pPr>
        <w:ind w:firstLine="420"/>
        <w:jc w:val="left"/>
        <w:spacing w:line="360" w:lineRule="auto"/>
        <w:widowControl/>
        <w:rPr>
          <w:rFonts w:ascii="宋体" w:hAnsi="宋体"/>
        </w:rPr>
      </w:pPr>
      <w:r>
        <w:rPr>
          <w:rFonts w:hint="eastAsia" w:ascii="宋体" w:hAnsi="宋体"/>
        </w:rPr>
        <w:t xml:space="preserve">甲方单位及工作人员在合同签订及履行过程中要做到以下几点：</w:t>
      </w:r>
      <w:r/>
    </w:p>
    <w:p>
      <w:pPr>
        <w:ind w:firstLine="420"/>
        <w:jc w:val="left"/>
        <w:spacing w:line="360" w:lineRule="auto"/>
        <w:widowControl/>
        <w:rPr>
          <w:rFonts w:ascii="宋体" w:hAnsi="宋体"/>
        </w:rPr>
      </w:pPr>
      <w:r>
        <w:rPr>
          <w:rFonts w:hint="eastAsia" w:ascii="宋体" w:hAnsi="宋体"/>
        </w:rPr>
        <w:t xml:space="preserve">（一）严格遵守廉洁从业各项规定，不准以任何形式向乙方索取和收受回扣、佣金或其他好处；</w:t>
      </w:r>
      <w:r/>
    </w:p>
    <w:p>
      <w:pPr>
        <w:ind w:firstLine="420"/>
        <w:jc w:val="left"/>
        <w:spacing w:line="360" w:lineRule="auto"/>
        <w:widowControl/>
        <w:rPr>
          <w:rFonts w:ascii="宋体" w:hAnsi="宋体"/>
        </w:rPr>
      </w:pPr>
      <w:r>
        <w:rPr>
          <w:rFonts w:hint="eastAsia" w:ascii="宋体" w:hAnsi="宋体"/>
        </w:rPr>
        <w:t xml:space="preserve">（二）不准在乙方单位报销任何应由甲方单位或个人支付的费用；</w:t>
      </w:r>
      <w:r/>
    </w:p>
    <w:p>
      <w:pPr>
        <w:ind w:firstLine="420"/>
        <w:jc w:val="left"/>
        <w:spacing w:line="360" w:lineRule="auto"/>
        <w:widowControl/>
        <w:rPr>
          <w:rFonts w:ascii="宋体" w:hAnsi="宋体"/>
        </w:rPr>
      </w:pPr>
      <w:r>
        <w:rPr>
          <w:rFonts w:hint="eastAsia" w:ascii="宋体" w:hAnsi="宋体"/>
        </w:rPr>
        <w:t xml:space="preserve">（三）不得要求或者接受乙方为其以任何名义的个人消费提供方便；</w:t>
      </w:r>
      <w:r/>
    </w:p>
    <w:p>
      <w:pPr>
        <w:ind w:firstLine="420"/>
        <w:jc w:val="left"/>
        <w:spacing w:line="360" w:lineRule="auto"/>
        <w:widowControl/>
        <w:rPr>
          <w:rFonts w:ascii="宋体" w:hAnsi="宋体"/>
        </w:rPr>
      </w:pPr>
      <w:r>
        <w:rPr>
          <w:rFonts w:hint="eastAsia" w:ascii="宋体" w:hAnsi="宋体"/>
        </w:rPr>
        <w:t xml:space="preserve">（四）不得未经审批利用职权为乙方擅自追加服务预算。</w:t>
      </w:r>
      <w:r/>
    </w:p>
    <w:p>
      <w:pPr>
        <w:ind w:firstLine="420"/>
        <w:jc w:val="left"/>
        <w:spacing w:line="360" w:lineRule="auto"/>
        <w:widowControl/>
        <w:rPr>
          <w:rFonts w:ascii="宋体" w:hAnsi="宋体"/>
        </w:rPr>
      </w:pPr>
      <w:r>
        <w:rPr>
          <w:rFonts w:hint="eastAsia" w:ascii="宋体" w:hAnsi="宋体"/>
        </w:rPr>
        <w:t xml:space="preserve">第三条 乙方责任</w:t>
      </w:r>
      <w:r/>
    </w:p>
    <w:p>
      <w:pPr>
        <w:ind w:firstLine="420"/>
        <w:jc w:val="left"/>
        <w:spacing w:line="360" w:lineRule="auto"/>
        <w:widowControl/>
        <w:rPr>
          <w:rFonts w:ascii="宋体" w:hAnsi="宋体"/>
        </w:rPr>
      </w:pPr>
      <w:r>
        <w:rPr>
          <w:rFonts w:hint="eastAsia" w:ascii="宋体" w:hAnsi="宋体"/>
        </w:rPr>
        <w:t xml:space="preserve">乙方单位及所属工作人员在合同签订及履行过程中要做到以下几点：</w:t>
      </w:r>
      <w:r/>
    </w:p>
    <w:p>
      <w:pPr>
        <w:ind w:firstLine="420"/>
        <w:jc w:val="left"/>
        <w:spacing w:line="360" w:lineRule="auto"/>
        <w:widowControl/>
        <w:rPr>
          <w:rFonts w:ascii="宋体" w:hAnsi="宋体"/>
        </w:rPr>
      </w:pPr>
      <w:r>
        <w:rPr>
          <w:rFonts w:hint="eastAsia" w:ascii="宋体" w:hAnsi="宋体"/>
        </w:rPr>
        <w:t xml:space="preserve">（一）不得向甲方工作人员赠送礼品、礼金、有价证券、支付凭证等；</w:t>
      </w:r>
      <w:r/>
    </w:p>
    <w:p>
      <w:pPr>
        <w:ind w:firstLine="420"/>
        <w:jc w:val="left"/>
        <w:spacing w:line="360" w:lineRule="auto"/>
        <w:widowControl/>
        <w:rPr>
          <w:rFonts w:ascii="宋体" w:hAnsi="宋体"/>
        </w:rPr>
      </w:pPr>
      <w:r>
        <w:rPr>
          <w:rFonts w:hint="eastAsia" w:ascii="宋体" w:hAnsi="宋体"/>
        </w:rPr>
        <w:t xml:space="preserve">（二）不准以任何形式、理由为甲方和相关单位报销应由甲方单位或工作人员支付的费用；</w:t>
      </w:r>
      <w:r/>
    </w:p>
    <w:p>
      <w:pPr>
        <w:ind w:firstLine="420"/>
        <w:jc w:val="left"/>
        <w:spacing w:line="360" w:lineRule="auto"/>
        <w:widowControl/>
        <w:rPr>
          <w:rFonts w:ascii="宋体" w:hAnsi="宋体"/>
        </w:rPr>
      </w:pPr>
      <w:r>
        <w:rPr>
          <w:rFonts w:hint="eastAsia" w:ascii="宋体" w:hAnsi="宋体"/>
        </w:rPr>
        <w:t xml:space="preserve">（三）不准为甲方工作人员私下提供通讯工具、交通工具；</w:t>
      </w:r>
      <w:r/>
    </w:p>
    <w:p>
      <w:pPr>
        <w:ind w:firstLine="420"/>
        <w:jc w:val="left"/>
        <w:spacing w:line="360" w:lineRule="auto"/>
        <w:widowControl/>
        <w:rPr>
          <w:rFonts w:ascii="宋体" w:hAnsi="宋体"/>
        </w:rPr>
      </w:pPr>
      <w:r>
        <w:rPr>
          <w:rFonts w:hint="eastAsia" w:ascii="宋体" w:hAnsi="宋体"/>
        </w:rPr>
        <w:t xml:space="preserve">（四）不准组织有可能影响甲方工作人员履行公职、廉政建设的宴请、旅游等各种高消费娱乐活动。</w:t>
      </w:r>
      <w:r/>
    </w:p>
    <w:p>
      <w:pPr>
        <w:ind w:firstLine="420"/>
        <w:jc w:val="left"/>
        <w:spacing w:line="360" w:lineRule="auto"/>
        <w:widowControl/>
        <w:rPr>
          <w:rFonts w:ascii="宋体" w:hAnsi="宋体"/>
        </w:rPr>
      </w:pPr>
      <w:r>
        <w:rPr>
          <w:rFonts w:hint="eastAsia" w:ascii="宋体" w:hAnsi="宋体"/>
        </w:rPr>
        <w:t xml:space="preserve">第四条 合同监管</w:t>
      </w:r>
      <w:r/>
    </w:p>
    <w:p>
      <w:pPr>
        <w:ind w:firstLine="420"/>
        <w:jc w:val="left"/>
        <w:spacing w:line="360" w:lineRule="auto"/>
        <w:widowControl/>
        <w:rPr>
          <w:rFonts w:ascii="宋体" w:hAnsi="宋体"/>
        </w:rPr>
      </w:pPr>
      <w:r>
        <w:rPr>
          <w:rFonts w:hint="eastAsia" w:ascii="宋体" w:hAnsi="宋体"/>
        </w:rPr>
        <w:t xml:space="preserve">甲、乙双方单位纪检监察部门有权依照本合同内容的规定，对合同履约中的廉洁从业情况实施监督，并有权采取措施及时制止不廉洁行为的发生。</w:t>
      </w:r>
      <w:r/>
    </w:p>
    <w:p>
      <w:pPr>
        <w:ind w:firstLine="420"/>
        <w:jc w:val="left"/>
        <w:spacing w:line="360" w:lineRule="auto"/>
        <w:widowControl/>
        <w:rPr>
          <w:rFonts w:ascii="宋体" w:hAnsi="宋体"/>
        </w:rPr>
      </w:pPr>
      <w:r>
        <w:rPr>
          <w:rFonts w:hint="eastAsia" w:ascii="宋体" w:hAnsi="宋体"/>
        </w:rPr>
        <w:t xml:space="preserve">第五条 违约责任</w:t>
      </w:r>
      <w:r/>
    </w:p>
    <w:p>
      <w:pPr>
        <w:ind w:firstLine="420"/>
        <w:jc w:val="left"/>
        <w:spacing w:line="360" w:lineRule="auto"/>
        <w:widowControl/>
        <w:rPr>
          <w:rFonts w:ascii="宋体" w:hAnsi="宋体"/>
        </w:rPr>
      </w:pPr>
      <w:r>
        <w:rPr>
          <w:rFonts w:hint="eastAsia" w:ascii="宋体" w:hAnsi="宋体"/>
        </w:rPr>
        <w:t xml:space="preserve">（一）甲方工作人员有违反本协议书责任行为的，按照管理权限，依据有关法律法规和规定，将追究党纪、政纪责任和给予相应的经济处罚。</w:t>
      </w:r>
      <w:r/>
    </w:p>
    <w:p>
      <w:pPr>
        <w:ind w:firstLine="420"/>
        <w:jc w:val="left"/>
        <w:spacing w:line="360" w:lineRule="auto"/>
        <w:widowControl/>
        <w:rPr>
          <w:rFonts w:ascii="宋体" w:hAnsi="宋体"/>
        </w:rPr>
      </w:pPr>
      <w:r>
        <w:rPr>
          <w:rFonts w:hint="eastAsia" w:ascii="宋体" w:hAnsi="宋体"/>
        </w:rPr>
        <w:t xml:space="preserve">（二）乙方工作人员有违反本协议书责任行为的，甲方有权要求乙方承担合同额 5% 的违约金；违约情况严重而被当地纪检、监察、检察机关立案调查的，除追究乙方的上述责任外，甲方有权终止合同；违约金不足以弥补给甲方造成的实际经济损失的，乙方应当赔偿给甲方造成的实际经济损失</w:t>
      </w:r>
      <w:r/>
    </w:p>
    <w:p>
      <w:pPr>
        <w:ind w:firstLine="420"/>
        <w:jc w:val="left"/>
        <w:spacing w:line="360" w:lineRule="auto"/>
        <w:widowControl/>
        <w:rPr>
          <w:rFonts w:ascii="宋体" w:hAnsi="宋体"/>
        </w:rPr>
      </w:pPr>
      <w:r>
        <w:rPr>
          <w:rFonts w:hint="eastAsia" w:ascii="宋体" w:hAnsi="宋体"/>
        </w:rPr>
        <w:t xml:space="preserve">第六条 本协议书作为甲乙双方合同的附件，与该合同具有同等效力。经双方签字盖章后生效。</w:t>
      </w:r>
      <w:r/>
    </w:p>
    <w:p>
      <w:pPr>
        <w:ind w:firstLine="420"/>
        <w:jc w:val="left"/>
        <w:spacing w:line="360" w:lineRule="auto"/>
        <w:widowControl/>
        <w:rPr>
          <w:rFonts w:ascii="宋体" w:hAnsi="宋体"/>
        </w:rPr>
      </w:pPr>
      <w:r>
        <w:rPr>
          <w:rFonts w:hint="eastAsia" w:ascii="宋体" w:hAnsi="宋体"/>
        </w:rPr>
        <w:t xml:space="preserve">第七条 本协议书的有效期为双方签字盖章之日起至解除合作关系时止。</w:t>
      </w:r>
      <w:r/>
    </w:p>
    <w:p>
      <w:pPr>
        <w:ind w:firstLine="420"/>
        <w:jc w:val="left"/>
        <w:spacing w:line="360" w:lineRule="auto"/>
        <w:widowControl/>
        <w:rPr>
          <w:rFonts w:ascii="宋体" w:hAnsi="宋体"/>
        </w:rPr>
      </w:pPr>
      <w:r>
        <w:rPr>
          <w:rFonts w:hint="eastAsia" w:ascii="宋体" w:hAnsi="宋体"/>
        </w:rPr>
        <w:t xml:space="preserve">第八条 本合同一式 贰 份，双方各执 壹 份。</w:t>
      </w:r>
      <w:r/>
    </w:p>
    <w:p>
      <w:pPr>
        <w:ind w:firstLine="420"/>
        <w:jc w:val="left"/>
        <w:spacing w:line="360" w:lineRule="auto"/>
        <w:widowControl/>
        <w:rPr>
          <w:rFonts w:ascii="宋体" w:hAnsi="宋体"/>
        </w:rPr>
      </w:pPr>
      <w:r>
        <w:rPr>
          <w:rFonts w:hint="eastAsia" w:ascii="宋体" w:hAnsi="宋体"/>
        </w:rPr>
        <w:t xml:space="preserve">第九条 未尽事宜，由双方协商解决。</w:t>
      </w:r>
      <w:r/>
    </w:p>
    <w:p>
      <w:pPr>
        <w:jc w:val="left"/>
        <w:spacing w:line="360" w:lineRule="auto"/>
        <w:widowControl/>
        <w:rPr>
          <w:rFonts w:ascii="宋体" w:hAnsi="宋体"/>
        </w:rPr>
      </w:pPr>
      <w:r>
        <w:rPr>
          <w:rFonts w:ascii="宋体" w:hAnsi="宋体"/>
        </w:rPr>
      </w:r>
      <w:r/>
    </w:p>
    <w:p>
      <w:pPr>
        <w:ind w:firstLine="420"/>
        <w:jc w:val="left"/>
        <w:spacing w:line="360" w:lineRule="auto"/>
        <w:widowControl/>
        <w:rPr>
          <w:rFonts w:ascii="宋体" w:hAnsi="宋体"/>
        </w:rPr>
      </w:pPr>
      <w:r>
        <w:rPr>
          <w:rFonts w:hint="eastAsia" w:ascii="宋体" w:hAnsi="宋体"/>
        </w:rPr>
        <w:t xml:space="preserve">甲方：南京市考古研究院（盖章）                乙方（成交供应商）：（盖章）</w:t>
      </w:r>
      <w:r/>
    </w:p>
    <w:p>
      <w:pPr>
        <w:ind w:firstLine="420"/>
        <w:jc w:val="left"/>
        <w:spacing w:line="360" w:lineRule="auto"/>
        <w:widowControl/>
        <w:rPr>
          <w:rFonts w:ascii="宋体" w:hAnsi="宋体"/>
        </w:rPr>
      </w:pPr>
      <w:r>
        <w:rPr>
          <w:rFonts w:hint="eastAsia" w:ascii="宋体" w:hAnsi="宋体"/>
        </w:rPr>
        <w:t xml:space="preserve">代表人：                                      代表人：</w:t>
      </w:r>
      <w:r/>
    </w:p>
    <w:p>
      <w:pPr>
        <w:ind w:firstLine="420"/>
        <w:jc w:val="left"/>
        <w:spacing w:line="360" w:lineRule="auto"/>
        <w:widowControl/>
        <w:rPr>
          <w:rFonts w:ascii="宋体" w:hAnsi="宋体" w:cs="宋体"/>
          <w:color w:val="000000"/>
          <w:sz w:val="22"/>
          <w:szCs w:val="22"/>
        </w:rPr>
      </w:pPr>
      <w:r>
        <w:rPr>
          <w:rFonts w:hint="eastAsia" w:ascii="宋体" w:hAnsi="宋体"/>
        </w:rPr>
        <w:t xml:space="preserve">日期：                                        日期</w:t>
      </w:r>
      <w:r>
        <w:rPr>
          <w:rFonts w:hint="eastAsia" w:ascii="宋体" w:hAnsi="宋体" w:cs="宋体"/>
          <w:color w:val="000000"/>
          <w:sz w:val="22"/>
          <w:szCs w:val="22"/>
        </w:rPr>
        <w:t xml:space="preserve">：</w:t>
      </w:r>
      <w:r/>
    </w:p>
    <w:p>
      <w:pPr>
        <w:spacing w:line="360" w:lineRule="auto"/>
        <w:rPr>
          <w:rFonts w:ascii="宋体" w:hAnsi="宋体" w:cs="宋体"/>
          <w:color w:val="000000"/>
          <w:sz w:val="24"/>
          <w:szCs w:val="24"/>
        </w:rPr>
      </w:pPr>
      <w:r>
        <w:rPr>
          <w:rFonts w:ascii="宋体" w:hAnsi="宋体" w:cs="宋体"/>
          <w:color w:val="000000"/>
          <w:sz w:val="24"/>
          <w:szCs w:val="24"/>
        </w:rPr>
      </w:r>
      <w:r/>
    </w:p>
    <w:p>
      <w:pPr>
        <w:pStyle w:val="1005"/>
        <w:rPr>
          <w:rFonts w:ascii="宋体" w:hAnsi="宋体" w:eastAsia="宋体" w:cs="宋体"/>
          <w:b/>
          <w:bCs/>
          <w:color w:val="000000"/>
          <w:sz w:val="44"/>
          <w:szCs w:val="44"/>
        </w:rPr>
      </w:pPr>
      <w:r>
        <w:rPr>
          <w:rFonts w:hint="eastAsia" w:ascii="宋体" w:hAnsi="宋体" w:eastAsia="宋体" w:cs="宋体"/>
          <w:bCs/>
          <w:color w:val="000000"/>
          <w:sz w:val="44"/>
        </w:rPr>
        <w:br w:type="page" w:clear="all"/>
      </w:r>
      <w:bookmarkStart w:id="276" w:name="_Toc26514"/>
      <w:r>
        <w:rPr>
          <w:rFonts w:hint="eastAsia" w:ascii="黑体" w:hAnsi="黑体" w:eastAsia="黑体" w:cs="黑体"/>
          <w:b/>
          <w:bCs/>
          <w:color w:val="000000"/>
          <w:sz w:val="36"/>
          <w:szCs w:val="36"/>
        </w:rPr>
        <w:t xml:space="preserve">第六章  </w:t>
      </w:r>
      <w:bookmarkEnd w:id="255"/>
      <w:r/>
      <w:bookmarkEnd w:id="256"/>
      <w:r/>
      <w:bookmarkEnd w:id="258"/>
      <w:r>
        <w:rPr>
          <w:rFonts w:hint="eastAsia" w:ascii="黑体" w:hAnsi="黑体" w:eastAsia="黑体" w:cs="黑体"/>
          <w:b/>
          <w:bCs/>
          <w:color w:val="000000"/>
          <w:sz w:val="36"/>
          <w:szCs w:val="36"/>
        </w:rPr>
        <w:t xml:space="preserve">响应文件格式</w:t>
      </w:r>
      <w:bookmarkEnd w:id="259"/>
      <w:r/>
      <w:bookmarkEnd w:id="276"/>
      <w:r/>
      <w:r/>
    </w:p>
    <w:p>
      <w:pPr>
        <w:jc w:val="center"/>
        <w:rPr>
          <w:rFonts w:ascii="宋体" w:hAnsi="宋体" w:cs="宋体"/>
          <w:b/>
          <w:color w:val="000000"/>
          <w:sz w:val="72"/>
        </w:rPr>
      </w:pPr>
      <w:r/>
      <w:bookmarkStart w:id="277" w:name="_Hlt26955039"/>
      <w:r/>
      <w:bookmarkStart w:id="278" w:name="_Hlt26671244"/>
      <w:r/>
      <w:bookmarkStart w:id="279" w:name="_Toc26554094"/>
      <w:r/>
      <w:bookmarkStart w:id="280" w:name="_Toc49090576"/>
      <w:r/>
      <w:bookmarkStart w:id="281" w:name="_Toc120614282"/>
      <w:r/>
      <w:bookmarkEnd w:id="277"/>
      <w:r/>
      <w:bookmarkEnd w:id="278"/>
      <w:r/>
      <w:r/>
    </w:p>
    <w:p>
      <w:pPr>
        <w:jc w:val="center"/>
        <w:rPr>
          <w:rFonts w:ascii="黑体" w:hAnsi="黑体" w:eastAsia="黑体" w:cs="黑体"/>
          <w:bCs/>
          <w:color w:val="000000"/>
          <w:sz w:val="72"/>
        </w:rPr>
      </w:pPr>
      <w:r>
        <w:rPr>
          <w:rFonts w:hint="eastAsia" w:ascii="黑体" w:hAnsi="黑体" w:eastAsia="黑体" w:cs="黑体"/>
          <w:bCs/>
          <w:color w:val="000000"/>
          <w:sz w:val="72"/>
        </w:rPr>
        <w:t xml:space="preserve">响  应  文  件</w:t>
      </w:r>
      <w:r/>
    </w:p>
    <w:p>
      <w:pPr>
        <w:jc w:val="center"/>
        <w:rPr>
          <w:rFonts w:ascii="宋体" w:hAnsi="宋体" w:cs="宋体"/>
          <w:b/>
          <w:color w:val="000000"/>
          <w:sz w:val="72"/>
        </w:rPr>
      </w:pPr>
      <w:r>
        <w:rPr>
          <w:rFonts w:ascii="宋体" w:hAnsi="宋体" w:cs="宋体"/>
          <w:b/>
          <w:color w:val="000000"/>
          <w:sz w:val="72"/>
        </w:rPr>
      </w:r>
      <w:r/>
    </w:p>
    <w:p>
      <w:pPr>
        <w:jc w:val="center"/>
        <w:rPr>
          <w:rFonts w:ascii="黑体" w:hAnsi="黑体" w:eastAsia="黑体" w:cs="黑体"/>
          <w:bCs/>
          <w:color w:val="000000"/>
          <w:sz w:val="56"/>
          <w:szCs w:val="20"/>
        </w:rPr>
      </w:pPr>
      <w:r>
        <w:rPr>
          <w:rFonts w:hint="eastAsia" w:ascii="黑体" w:hAnsi="黑体" w:eastAsia="黑体" w:cs="黑体"/>
          <w:bCs/>
          <w:color w:val="000000"/>
          <w:sz w:val="56"/>
          <w:szCs w:val="20"/>
        </w:rPr>
        <w:t xml:space="preserve">【正本】</w:t>
      </w:r>
      <w:r/>
    </w:p>
    <w:p>
      <w:pPr>
        <w:jc w:val="center"/>
        <w:rPr>
          <w:rFonts w:ascii="黑体" w:hAnsi="黑体" w:eastAsia="黑体" w:cs="黑体"/>
          <w:bCs/>
          <w:color w:val="000000"/>
          <w:sz w:val="36"/>
        </w:rPr>
      </w:pPr>
      <w:r>
        <w:rPr>
          <w:rFonts w:ascii="黑体" w:hAnsi="黑体" w:eastAsia="黑体" w:cs="黑体"/>
          <w:bCs/>
          <w:color w:val="000000"/>
          <w:sz w:val="36"/>
        </w:rPr>
      </w:r>
      <w:r/>
    </w:p>
    <w:p>
      <w:pPr>
        <w:jc w:val="center"/>
        <w:rPr>
          <w:rFonts w:ascii="黑体" w:hAnsi="黑体" w:eastAsia="黑体" w:cs="黑体"/>
          <w:bCs/>
          <w:color w:val="000000"/>
          <w:sz w:val="36"/>
        </w:rPr>
      </w:pPr>
      <w:r>
        <w:rPr>
          <w:rFonts w:ascii="黑体" w:hAnsi="黑体" w:eastAsia="黑体" w:cs="黑体"/>
          <w:bCs/>
          <w:color w:val="000000"/>
          <w:sz w:val="36"/>
        </w:rPr>
      </w:r>
      <w:r/>
    </w:p>
    <w:p>
      <w:pPr>
        <w:jc w:val="center"/>
        <w:rPr>
          <w:rFonts w:ascii="黑体" w:hAnsi="黑体" w:eastAsia="黑体" w:cs="黑体"/>
          <w:bCs/>
          <w:color w:val="000000"/>
          <w:sz w:val="36"/>
        </w:rPr>
      </w:pPr>
      <w:r>
        <w:rPr>
          <w:rFonts w:ascii="黑体" w:hAnsi="黑体" w:eastAsia="黑体" w:cs="黑体"/>
          <w:bCs/>
          <w:color w:val="000000"/>
          <w:sz w:val="36"/>
        </w:rPr>
      </w:r>
      <w:r/>
    </w:p>
    <w:p>
      <w:pPr>
        <w:ind w:firstLine="1080"/>
        <w:rPr>
          <w:rFonts w:ascii="黑体" w:hAnsi="黑体" w:eastAsia="黑体" w:cs="黑体"/>
          <w:bCs/>
          <w:color w:val="000000"/>
          <w:sz w:val="36"/>
        </w:rPr>
      </w:pPr>
      <w:r>
        <w:rPr>
          <w:rFonts w:hint="eastAsia" w:ascii="黑体" w:hAnsi="黑体" w:eastAsia="黑体" w:cs="黑体"/>
          <w:bCs/>
          <w:color w:val="000000"/>
          <w:sz w:val="36"/>
        </w:rPr>
        <w:t xml:space="preserve">项 目 名 称：</w:t>
      </w:r>
      <w:r>
        <w:rPr>
          <w:rFonts w:hint="eastAsia" w:ascii="黑体" w:hAnsi="黑体" w:eastAsia="黑体" w:cs="黑体"/>
          <w:bCs/>
          <w:color w:val="000000"/>
          <w:sz w:val="36"/>
          <w:u w:val="single"/>
        </w:rPr>
        <w:t xml:space="preserve">               </w:t>
      </w:r>
      <w:r/>
    </w:p>
    <w:p>
      <w:pPr>
        <w:ind w:firstLine="1080"/>
        <w:rPr>
          <w:rFonts w:ascii="黑体" w:hAnsi="黑体" w:eastAsia="黑体" w:cs="黑体"/>
          <w:bCs/>
          <w:color w:val="000000"/>
          <w:sz w:val="36"/>
        </w:rPr>
      </w:pPr>
      <w:r>
        <w:rPr>
          <w:rFonts w:hint="eastAsia" w:ascii="黑体" w:hAnsi="黑体" w:eastAsia="黑体" w:cs="黑体"/>
          <w:bCs/>
          <w:color w:val="000000"/>
          <w:sz w:val="36"/>
        </w:rPr>
        <w:t xml:space="preserve">项 目 编 号：</w:t>
      </w:r>
      <w:r>
        <w:rPr>
          <w:rFonts w:hint="eastAsia" w:ascii="黑体" w:hAnsi="黑体" w:eastAsia="黑体" w:cs="黑体"/>
          <w:bCs/>
          <w:color w:val="000000"/>
          <w:sz w:val="36"/>
          <w:u w:val="single"/>
        </w:rPr>
        <w:t xml:space="preserve">               </w:t>
      </w:r>
      <w:r/>
    </w:p>
    <w:p>
      <w:pPr>
        <w:ind w:firstLine="1080"/>
        <w:rPr>
          <w:rFonts w:ascii="黑体" w:hAnsi="黑体" w:eastAsia="黑体" w:cs="黑体"/>
          <w:bCs/>
          <w:color w:val="000000"/>
          <w:sz w:val="36"/>
          <w:u w:val="single"/>
        </w:rPr>
      </w:pPr>
      <w:r/>
      <w:bookmarkStart w:id="282" w:name="_Toc26914"/>
      <w:r>
        <w:rPr>
          <w:rFonts w:hint="eastAsia" w:ascii="黑体" w:hAnsi="黑体" w:eastAsia="黑体" w:cs="黑体"/>
          <w:bCs/>
          <w:color w:val="000000"/>
          <w:sz w:val="36"/>
        </w:rPr>
        <w:t xml:space="preserve">供应商名称 ：</w:t>
      </w:r>
      <w:bookmarkEnd w:id="282"/>
      <w:r>
        <w:rPr>
          <w:rFonts w:hint="eastAsia" w:ascii="黑体" w:hAnsi="黑体" w:eastAsia="黑体" w:cs="黑体"/>
          <w:bCs/>
          <w:color w:val="000000"/>
          <w:sz w:val="36"/>
          <w:u w:val="single"/>
        </w:rPr>
        <w:t xml:space="preserve">                </w:t>
      </w:r>
      <w:r/>
    </w:p>
    <w:p>
      <w:pPr>
        <w:ind w:firstLine="1080"/>
        <w:rPr>
          <w:rFonts w:ascii="黑体" w:hAnsi="黑体" w:eastAsia="黑体" w:cs="黑体"/>
          <w:bCs/>
          <w:color w:val="000000"/>
          <w:sz w:val="36"/>
        </w:rPr>
      </w:pPr>
      <w:r>
        <w:rPr>
          <w:rFonts w:hint="eastAsia" w:ascii="黑体" w:hAnsi="黑体" w:eastAsia="黑体" w:cs="黑体"/>
          <w:bCs/>
          <w:color w:val="000000"/>
          <w:sz w:val="36"/>
        </w:rPr>
        <w:t xml:space="preserve">授权代表签字：</w:t>
      </w:r>
      <w:r>
        <w:rPr>
          <w:rFonts w:hint="eastAsia" w:ascii="黑体" w:hAnsi="黑体" w:eastAsia="黑体" w:cs="黑体"/>
          <w:bCs/>
          <w:color w:val="000000"/>
          <w:sz w:val="36"/>
          <w:u w:val="single"/>
        </w:rPr>
        <w:t xml:space="preserve">                </w:t>
      </w:r>
      <w:r/>
    </w:p>
    <w:p>
      <w:pPr>
        <w:ind w:firstLine="1080"/>
        <w:rPr>
          <w:rFonts w:ascii="黑体" w:hAnsi="黑体" w:eastAsia="黑体" w:cs="黑体"/>
          <w:bCs/>
          <w:color w:val="000000"/>
        </w:rPr>
      </w:pPr>
      <w:r>
        <w:rPr>
          <w:rFonts w:hint="eastAsia" w:ascii="黑体" w:hAnsi="黑体" w:eastAsia="黑体" w:cs="黑体"/>
          <w:bCs/>
          <w:color w:val="000000"/>
          <w:sz w:val="36"/>
        </w:rPr>
        <w:t xml:space="preserve">日      期 ：</w:t>
      </w:r>
      <w:r>
        <w:rPr>
          <w:rFonts w:hint="eastAsia" w:ascii="黑体" w:hAnsi="黑体" w:eastAsia="黑体" w:cs="黑体"/>
          <w:bCs/>
          <w:color w:val="000000"/>
          <w:sz w:val="36"/>
          <w:u w:val="single"/>
        </w:rPr>
        <w:t xml:space="preserve">               </w:t>
      </w:r>
      <w:r/>
    </w:p>
    <w:p>
      <w:pPr>
        <w:keepLines/>
        <w:keepNext/>
        <w:spacing w:after="100" w:line="416" w:lineRule="auto"/>
        <w:rPr>
          <w:rFonts w:ascii="黑体" w:hAnsi="黑体" w:eastAsia="黑体" w:cs="黑体"/>
          <w:iCs/>
          <w:color w:val="000000"/>
          <w:sz w:val="28"/>
          <w:szCs w:val="28"/>
        </w:rPr>
      </w:pPr>
      <w:r>
        <w:rPr>
          <w:rFonts w:ascii="黑体" w:hAnsi="黑体" w:eastAsia="黑体" w:cs="黑体"/>
          <w:iCs/>
          <w:color w:val="000000"/>
          <w:sz w:val="28"/>
          <w:szCs w:val="28"/>
        </w:rPr>
      </w:r>
      <w:r/>
    </w:p>
    <w:p>
      <w:pPr>
        <w:pStyle w:val="1006"/>
        <w:jc w:val="both"/>
        <w:spacing w:before="0" w:after="100" w:line="360" w:lineRule="auto"/>
        <w:rPr>
          <w:rFonts w:ascii="黑体" w:eastAsia="黑体" w:cs="黑体"/>
          <w:b w:val="0"/>
          <w:bCs w:val="0"/>
          <w:iCs/>
          <w:color w:val="000000"/>
          <w:sz w:val="32"/>
          <w:szCs w:val="32"/>
        </w:rPr>
      </w:pPr>
      <w:r>
        <w:rPr>
          <w:rFonts w:hint="eastAsia" w:ascii="黑体" w:hAnsi="黑体" w:eastAsia="黑体" w:cs="黑体"/>
          <w:b w:val="0"/>
          <w:bCs w:val="0"/>
          <w:iCs/>
          <w:color w:val="000000"/>
          <w:sz w:val="28"/>
          <w:szCs w:val="28"/>
        </w:rPr>
        <w:br w:type="page" w:clear="all"/>
      </w:r>
      <w:bookmarkStart w:id="283" w:name="_Toc4672"/>
      <w:r/>
      <w:bookmarkStart w:id="284" w:name="_Toc14768"/>
      <w:r>
        <w:rPr>
          <w:rFonts w:hint="eastAsia" w:ascii="黑体" w:eastAsia="黑体" w:cs="黑体"/>
          <w:b w:val="0"/>
          <w:bCs w:val="0"/>
          <w:iCs/>
          <w:color w:val="000000"/>
          <w:sz w:val="28"/>
          <w:szCs w:val="28"/>
        </w:rPr>
        <w:t xml:space="preserve">一、满足《中华人民共和国政府采购法》第二十二条规定</w:t>
      </w:r>
      <w:bookmarkEnd w:id="283"/>
      <w:r/>
      <w:bookmarkEnd w:id="284"/>
      <w:r/>
      <w:r/>
    </w:p>
    <w:p>
      <w:pPr>
        <w:ind w:firstLine="480"/>
        <w:keepLines/>
        <w:keepNext/>
        <w:spacing w:line="360" w:lineRule="auto"/>
        <w:rPr>
          <w:rFonts w:ascii="宋体" w:cs="宋体"/>
          <w:iCs/>
          <w:color w:val="000000"/>
          <w:sz w:val="24"/>
          <w:szCs w:val="24"/>
        </w:rPr>
      </w:pPr>
      <w:r>
        <w:rPr>
          <w:rFonts w:hint="eastAsia" w:ascii="宋体" w:cs="宋体"/>
          <w:iCs/>
          <w:color w:val="000000"/>
          <w:sz w:val="24"/>
          <w:szCs w:val="24"/>
        </w:rPr>
        <w:t xml:space="preserve">（1）符合《中华人民共和国政府采购法》第二十二条规定，提供《南京市政府采购供应商信用记录表暨信用承诺书》和提供法人或者其他组织的营业执照等证明材料，自然人的身份证明。不适用信用承诺的，应按政府采购信用承诺要求提供证明材料。</w:t>
      </w:r>
      <w:r/>
    </w:p>
    <w:p>
      <w:pPr>
        <w:ind w:firstLine="482"/>
        <w:spacing w:line="360" w:lineRule="auto"/>
        <w:rPr>
          <w:rFonts w:ascii="宋体" w:cs="宋体"/>
          <w:b/>
          <w:bCs/>
          <w:color w:val="000000"/>
          <w:sz w:val="24"/>
          <w:szCs w:val="24"/>
        </w:rPr>
      </w:pPr>
      <w:r>
        <w:rPr>
          <w:rFonts w:hint="eastAsia" w:ascii="宋体" w:cs="宋体"/>
          <w:b/>
          <w:bCs/>
          <w:color w:val="000000"/>
          <w:sz w:val="24"/>
          <w:szCs w:val="24"/>
        </w:rPr>
        <w:t xml:space="preserve">“打印样表”如下：</w:t>
      </w:r>
      <w:r/>
    </w:p>
    <w:p>
      <w:pPr>
        <w:jc w:val="center"/>
        <w:spacing w:line="360" w:lineRule="auto"/>
        <w:rPr>
          <w:rFonts w:ascii="宋体" w:cs="宋体"/>
          <w:color w:val="000000"/>
          <w:sz w:val="24"/>
          <w:szCs w:val="24"/>
        </w:rPr>
      </w:pPr>
      <w:r>
        <w:rPr>
          <w:color w:val="000000"/>
        </w:rPr>
        <mc:AlternateContent>
          <mc:Choice Requires="wpg">
            <w:drawing>
              <wp:inline xmlns:wp="http://schemas.openxmlformats.org/drawingml/2006/wordprocessingDrawing" distT="0" distB="0" distL="0" distR="0">
                <wp:extent cx="2788285" cy="3259455"/>
                <wp:effectExtent l="0" t="0" r="12065" b="17145"/>
                <wp:docPr id="6" name="图片 1" descr="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png"/>
                        <pic:cNvPicPr>
                          <a:picLocks noChangeAspect="1"/>
                        </pic:cNvPicPr>
                        <pic:nvPr/>
                      </pic:nvPicPr>
                      <pic:blipFill>
                        <a:blip r:embed="rId18"/>
                        <a:stretch/>
                      </pic:blipFill>
                      <pic:spPr bwMode="auto">
                        <a:xfrm>
                          <a:off x="0" y="0"/>
                          <a:ext cx="2788285" cy="32594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19.5pt;height:256.6pt;mso-wrap-distance-left:0.0pt;mso-wrap-distance-top:0.0pt;mso-wrap-distance-right:0.0pt;mso-wrap-distance-bottom:0.0pt;" stroked="f">
                <v:path textboxrect="0,0,0,0"/>
                <v:imagedata r:id="rId18" o:title=""/>
              </v:shape>
            </w:pict>
          </mc:Fallback>
        </mc:AlternateContent>
      </w:r>
      <w:r/>
    </w:p>
    <w:p>
      <w:pPr>
        <w:ind w:firstLine="482"/>
        <w:spacing w:line="360" w:lineRule="auto"/>
        <w:rPr>
          <w:rFonts w:ascii="宋体" w:cs="宋体"/>
          <w:color w:val="000000"/>
          <w:sz w:val="24"/>
          <w:szCs w:val="24"/>
        </w:rPr>
      </w:pPr>
      <w:r>
        <w:rPr>
          <w:rFonts w:hint="eastAsia" w:ascii="宋体" w:cs="宋体"/>
          <w:b/>
          <w:bCs/>
          <w:color w:val="000000"/>
          <w:sz w:val="24"/>
          <w:szCs w:val="24"/>
        </w:rPr>
        <w:t xml:space="preserve">提供法人或者其他组织的营业执照等证明材料，自然人的身份证明。</w:t>
      </w:r>
      <w:r/>
    </w:p>
    <w:p>
      <w:pPr>
        <w:ind w:firstLine="482"/>
        <w:spacing w:line="360" w:lineRule="auto"/>
        <w:rPr>
          <w:rFonts w:ascii="宋体" w:cs="宋体"/>
          <w:b/>
          <w:bCs/>
          <w:color w:val="000000"/>
          <w:sz w:val="24"/>
          <w:szCs w:val="24"/>
        </w:rPr>
      </w:pPr>
      <w:r>
        <w:rPr>
          <w:rFonts w:hint="eastAsia" w:ascii="宋体" w:cs="宋体"/>
          <w:b/>
          <w:bCs/>
          <w:color w:val="000000"/>
          <w:sz w:val="24"/>
          <w:szCs w:val="24"/>
        </w:rPr>
        <w:t xml:space="preserve">样本如下：</w:t>
      </w:r>
      <w:r/>
    </w:p>
    <w:p>
      <w:pPr>
        <w:jc w:val="center"/>
        <w:spacing w:line="360" w:lineRule="auto"/>
        <w:rPr>
          <w:color w:val="000000"/>
        </w:rPr>
      </w:pPr>
      <w:r>
        <w:rPr>
          <w:color w:val="000000"/>
        </w:rPr>
        <mc:AlternateContent>
          <mc:Choice Requires="wpg">
            <w:drawing>
              <wp:inline xmlns:wp="http://schemas.openxmlformats.org/drawingml/2006/wordprocessingDrawing" distT="0" distB="0" distL="0" distR="0">
                <wp:extent cx="3943350" cy="2709545"/>
                <wp:effectExtent l="0" t="0" r="0" b="14604"/>
                <wp:docPr id="7" name="图片 2" descr="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2" descr="2.png"/>
                        <pic:cNvPicPr>
                          <a:picLocks noChangeAspect="1"/>
                        </pic:cNvPicPr>
                        <pic:nvPr/>
                      </pic:nvPicPr>
                      <pic:blipFill>
                        <a:blip r:embed="rId19"/>
                        <a:stretch/>
                      </pic:blipFill>
                      <pic:spPr bwMode="auto">
                        <a:xfrm>
                          <a:off x="0" y="0"/>
                          <a:ext cx="3943350" cy="27095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310.5pt;height:213.3pt;mso-wrap-distance-left:0.0pt;mso-wrap-distance-top:0.0pt;mso-wrap-distance-right:0.0pt;mso-wrap-distance-bottom:0.0pt;" stroked="f">
                <v:path textboxrect="0,0,0,0"/>
                <v:imagedata r:id="rId19" o:title=""/>
              </v:shape>
            </w:pict>
          </mc:Fallback>
        </mc:AlternateContent>
      </w:r>
      <w:r/>
    </w:p>
    <w:p>
      <w:pPr>
        <w:ind w:firstLine="420"/>
        <w:spacing w:line="360" w:lineRule="auto"/>
        <w:rPr>
          <w:rFonts w:ascii="宋体" w:cs="宋体"/>
          <w:color w:val="000000"/>
          <w:sz w:val="24"/>
          <w:szCs w:val="24"/>
        </w:rPr>
      </w:pPr>
      <w:r>
        <w:rPr>
          <w:rFonts w:hint="eastAsia"/>
          <w:color w:val="000000"/>
        </w:rPr>
        <w:br w:type="page" w:clear="all"/>
      </w:r>
      <w:r>
        <w:rPr>
          <w:rFonts w:hint="eastAsia" w:ascii="宋体" w:cs="宋体"/>
          <w:b/>
          <w:bCs/>
          <w:color w:val="000000"/>
          <w:sz w:val="24"/>
          <w:szCs w:val="24"/>
        </w:rPr>
        <w:t xml:space="preserve">（2）不适用信用承诺的，应提供如下证明材料：</w:t>
      </w:r>
      <w:r/>
    </w:p>
    <w:p>
      <w:pPr>
        <w:ind w:firstLine="480"/>
        <w:keepLines/>
        <w:keepNext/>
        <w:spacing w:line="360" w:lineRule="auto"/>
        <w:rPr>
          <w:rFonts w:ascii="宋体" w:cs="宋体"/>
          <w:iCs/>
          <w:color w:val="000000"/>
          <w:sz w:val="24"/>
          <w:szCs w:val="24"/>
        </w:rPr>
      </w:pPr>
      <w:r>
        <w:rPr>
          <w:rFonts w:hint="eastAsia" w:ascii="宋体" w:cs="宋体"/>
          <w:iCs/>
          <w:color w:val="000000"/>
          <w:sz w:val="24"/>
          <w:szCs w:val="24"/>
        </w:rPr>
        <w:t xml:space="preserve">①具有良好的商业信誉和健全的财务会计制度（提供提交投标文件截止时间前1年内的经审计的财务报告或银行出具的资信证明或其他会计报表等，成立不满一个月不需提供）；</w:t>
      </w:r>
      <w:r/>
    </w:p>
    <w:p>
      <w:pPr>
        <w:ind w:firstLine="480"/>
        <w:keepLines/>
        <w:keepNext/>
        <w:spacing w:line="360" w:lineRule="auto"/>
        <w:rPr>
          <w:rFonts w:ascii="宋体" w:cs="宋体"/>
          <w:iCs/>
          <w:color w:val="000000"/>
          <w:sz w:val="24"/>
          <w:szCs w:val="24"/>
        </w:rPr>
      </w:pPr>
      <w:r>
        <w:rPr>
          <w:rFonts w:hint="eastAsia" w:ascii="宋体" w:cs="宋体"/>
          <w:iCs/>
          <w:color w:val="000000"/>
          <w:sz w:val="24"/>
          <w:szCs w:val="24"/>
        </w:rPr>
        <w:t xml:space="preserve">②有依法缴纳税收和社会保障资金的良好记录（提供提交响应文件截止时间前1年内至少一个月依法缴纳税收及缴纳社会保障资金的证明材料。供应商依法享受缓缴、免缴税收、社会保障资金的提供证明材料）；</w:t>
      </w:r>
      <w:r/>
    </w:p>
    <w:p>
      <w:pPr>
        <w:ind w:firstLine="480"/>
        <w:keepLines/>
        <w:keepNext/>
        <w:spacing w:line="360" w:lineRule="auto"/>
        <w:rPr>
          <w:rFonts w:ascii="宋体" w:cs="宋体"/>
          <w:iCs/>
          <w:color w:val="000000"/>
          <w:sz w:val="24"/>
          <w:szCs w:val="24"/>
        </w:rPr>
      </w:pPr>
      <w:r>
        <w:rPr>
          <w:rFonts w:hint="eastAsia" w:ascii="宋体" w:cs="宋体"/>
          <w:iCs/>
          <w:color w:val="000000"/>
          <w:sz w:val="24"/>
          <w:szCs w:val="24"/>
        </w:rPr>
        <w:t xml:space="preserve">③具备履行合同所必需的设备和专业技术能力的书面声明；</w:t>
      </w:r>
      <w:r/>
    </w:p>
    <w:p>
      <w:pPr>
        <w:ind w:firstLine="480"/>
        <w:keepLines/>
        <w:keepNext/>
        <w:spacing w:line="360" w:lineRule="auto"/>
        <w:rPr>
          <w:rFonts w:ascii="宋体" w:cs="宋体"/>
          <w:iCs/>
          <w:color w:val="000000"/>
          <w:sz w:val="24"/>
          <w:szCs w:val="24"/>
        </w:rPr>
      </w:pPr>
      <w:r>
        <w:rPr>
          <w:rFonts w:hint="eastAsia" w:ascii="宋体" w:cs="宋体"/>
          <w:iCs/>
          <w:color w:val="000000"/>
          <w:sz w:val="24"/>
          <w:szCs w:val="24"/>
        </w:rPr>
        <w:t xml:space="preserve">④参加政府采购活动前3年内在经营活动中没有重大违法记录的书面声明。</w:t>
      </w:r>
      <w:r/>
    </w:p>
    <w:p>
      <w:pPr>
        <w:ind w:firstLine="480"/>
        <w:keepLines/>
        <w:keepNext/>
        <w:spacing w:line="360" w:lineRule="auto"/>
        <w:rPr>
          <w:rFonts w:ascii="黑体" w:hAnsi="黑体" w:eastAsia="黑体" w:cs="黑体"/>
          <w:iCs/>
          <w:color w:val="000000"/>
          <w:sz w:val="32"/>
          <w:szCs w:val="32"/>
        </w:rPr>
      </w:pPr>
      <w:r>
        <w:rPr>
          <w:rFonts w:hint="eastAsia" w:ascii="黑体" w:hAnsi="黑体" w:eastAsia="黑体" w:cs="黑体"/>
          <w:iCs/>
          <w:color w:val="000000"/>
          <w:sz w:val="24"/>
          <w:szCs w:val="24"/>
        </w:rPr>
        <w:t xml:space="preserve">编制投标文件格式如下：</w:t>
      </w:r>
      <w:r/>
    </w:p>
    <w:p>
      <w:pPr>
        <w:keepLines/>
        <w:keepNext/>
        <w:spacing w:after="100" w:line="416" w:lineRule="auto"/>
        <w:rPr>
          <w:rFonts w:ascii="黑体" w:hAnsi="黑体" w:eastAsia="黑体" w:cs="黑体"/>
          <w:iCs/>
          <w:color w:val="000000"/>
          <w:sz w:val="28"/>
          <w:szCs w:val="28"/>
        </w:rPr>
      </w:pPr>
      <w:r>
        <w:rPr>
          <w:rFonts w:hint="eastAsia" w:ascii="黑体" w:hAnsi="黑体" w:eastAsia="黑体" w:cs="黑体"/>
          <w:iCs/>
          <w:color w:val="000000"/>
          <w:sz w:val="28"/>
          <w:szCs w:val="28"/>
        </w:rPr>
        <w:t xml:space="preserve">1、具有良好的商业信誉和健全的财务会计制度</w:t>
      </w:r>
      <w:r/>
    </w:p>
    <w:p>
      <w:pPr>
        <w:ind w:firstLine="440"/>
        <w:rPr>
          <w:rFonts w:ascii="宋体" w:hAnsi="宋体" w:cs="宋体"/>
          <w:bCs/>
          <w:color w:val="000000"/>
          <w:sz w:val="22"/>
          <w:szCs w:val="20"/>
        </w:rPr>
      </w:pPr>
      <w:r>
        <w:rPr>
          <w:rFonts w:hint="eastAsia" w:ascii="宋体" w:hAnsi="宋体" w:cs="宋体"/>
          <w:bCs/>
          <w:color w:val="000000"/>
          <w:sz w:val="22"/>
          <w:szCs w:val="20"/>
        </w:rPr>
        <w:t xml:space="preserve">提供提交响应文件截止时间前1年内的经审计的财务报告或银行出具的资信证明或其他会计报表等，成立不满一个月不需提供。</w:t>
      </w:r>
      <w:r/>
    </w:p>
    <w:p>
      <w:pPr>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r>
      <w:r/>
    </w:p>
    <w:p>
      <w:pPr>
        <w:keepLines/>
        <w:keepNext/>
        <w:spacing w:after="100" w:line="416" w:lineRule="auto"/>
        <w:rPr>
          <w:rFonts w:ascii="黑体" w:hAnsi="黑体" w:eastAsia="黑体" w:cs="黑体"/>
          <w:iCs/>
          <w:color w:val="000000"/>
          <w:sz w:val="28"/>
          <w:szCs w:val="28"/>
        </w:rPr>
      </w:pPr>
      <w:r>
        <w:rPr>
          <w:rFonts w:hint="eastAsia" w:ascii="黑体" w:hAnsi="黑体" w:eastAsia="黑体" w:cs="黑体"/>
          <w:iCs/>
          <w:color w:val="000000"/>
          <w:sz w:val="28"/>
          <w:szCs w:val="28"/>
        </w:rPr>
        <w:t xml:space="preserve">2、有依法缴纳税收和社会保障资金的良好记录</w:t>
      </w:r>
      <w:r/>
    </w:p>
    <w:p>
      <w:pPr>
        <w:ind w:firstLine="440"/>
        <w:rPr>
          <w:rFonts w:ascii="宋体" w:hAnsi="宋体" w:cs="宋体"/>
          <w:bCs/>
          <w:color w:val="000000"/>
          <w:sz w:val="22"/>
          <w:szCs w:val="20"/>
        </w:rPr>
      </w:pPr>
      <w:r/>
      <w:bookmarkStart w:id="285" w:name="_Toc120614284"/>
      <w:r/>
      <w:bookmarkEnd w:id="279"/>
      <w:r/>
      <w:bookmarkEnd w:id="280"/>
      <w:r/>
      <w:bookmarkEnd w:id="281"/>
      <w:r/>
      <w:r/>
    </w:p>
    <w:p>
      <w:pPr>
        <w:ind w:firstLine="440"/>
        <w:rPr>
          <w:rFonts w:ascii="宋体" w:hAnsi="宋体" w:cs="宋体"/>
          <w:bCs/>
          <w:color w:val="000000"/>
          <w:sz w:val="22"/>
          <w:szCs w:val="20"/>
        </w:rPr>
      </w:pPr>
      <w:r>
        <w:rPr>
          <w:rFonts w:ascii="宋体" w:hAnsi="宋体" w:cs="宋体"/>
          <w:bCs/>
          <w:color w:val="000000"/>
          <w:sz w:val="22"/>
          <w:szCs w:val="20"/>
        </w:rPr>
      </w:r>
      <w:r/>
    </w:p>
    <w:p>
      <w:pPr>
        <w:ind w:firstLine="440"/>
        <w:spacing w:line="360" w:lineRule="auto"/>
        <w:rPr>
          <w:rFonts w:ascii="宋体" w:hAnsi="宋体" w:cs="宋体"/>
          <w:bCs/>
          <w:color w:val="000000"/>
          <w:sz w:val="22"/>
          <w:szCs w:val="20"/>
        </w:rPr>
      </w:pPr>
      <w:r>
        <w:rPr>
          <w:rFonts w:hint="eastAsia" w:ascii="宋体" w:hAnsi="宋体" w:cs="宋体"/>
          <w:bCs/>
          <w:color w:val="000000"/>
          <w:sz w:val="22"/>
          <w:szCs w:val="20"/>
        </w:rPr>
        <w:t xml:space="preserve">2.1有依法缴纳税收的良好记录（提供提交响应文件截止时间前1年内至少一个月依法缴纳税收的证明材料。供应商依法享受缓缴、免缴税收的提供证明材料）。</w:t>
      </w:r>
      <w:r/>
    </w:p>
    <w:p>
      <w:pPr>
        <w:ind w:firstLine="440"/>
        <w:spacing w:line="360" w:lineRule="auto"/>
        <w:rPr>
          <w:rFonts w:ascii="宋体" w:hAnsi="宋体" w:cs="宋体"/>
          <w:bCs/>
          <w:color w:val="000000"/>
          <w:sz w:val="22"/>
          <w:szCs w:val="20"/>
        </w:rPr>
      </w:pPr>
      <w:r>
        <w:rPr>
          <w:rFonts w:ascii="宋体" w:hAnsi="宋体" w:cs="宋体"/>
          <w:bCs/>
          <w:color w:val="000000"/>
          <w:sz w:val="22"/>
          <w:szCs w:val="20"/>
        </w:rPr>
      </w:r>
      <w:r/>
    </w:p>
    <w:p>
      <w:pPr>
        <w:ind w:firstLine="440"/>
        <w:spacing w:line="360" w:lineRule="auto"/>
        <w:rPr>
          <w:rFonts w:ascii="宋体" w:hAnsi="宋体" w:cs="宋体"/>
          <w:bCs/>
          <w:color w:val="000000"/>
          <w:sz w:val="22"/>
          <w:szCs w:val="20"/>
        </w:rPr>
      </w:pPr>
      <w:r>
        <w:rPr>
          <w:rFonts w:ascii="宋体" w:hAnsi="宋体" w:cs="宋体"/>
          <w:bCs/>
          <w:color w:val="000000"/>
          <w:sz w:val="22"/>
          <w:szCs w:val="20"/>
        </w:rPr>
      </w:r>
      <w:r/>
    </w:p>
    <w:p>
      <w:pPr>
        <w:ind w:firstLine="440"/>
        <w:spacing w:line="360" w:lineRule="auto"/>
        <w:rPr>
          <w:rFonts w:ascii="宋体" w:hAnsi="宋体" w:cs="宋体"/>
          <w:bCs/>
          <w:color w:val="000000"/>
          <w:sz w:val="22"/>
          <w:szCs w:val="20"/>
        </w:rPr>
      </w:pPr>
      <w:r>
        <w:rPr>
          <w:rFonts w:hint="eastAsia" w:ascii="宋体" w:hAnsi="宋体" w:cs="宋体"/>
          <w:bCs/>
          <w:color w:val="000000"/>
          <w:sz w:val="22"/>
          <w:szCs w:val="20"/>
        </w:rPr>
        <w:t xml:space="preserve">2.2有依法缴纳社会保障资金的良好记录（提供提交响应文件截止时间前1年内至少一个月依法缴纳社会保障资金的证明材料。供应商依法享受缓缴、免缴社会保障资金的提供证明材料）。</w:t>
      </w:r>
      <w:r/>
    </w:p>
    <w:p>
      <w:pPr>
        <w:rPr>
          <w:rFonts w:ascii="宋体" w:hAnsi="宋体" w:cs="宋体"/>
          <w:color w:val="000000"/>
        </w:rPr>
      </w:pPr>
      <w:r>
        <w:rPr>
          <w:rFonts w:ascii="宋体" w:hAnsi="宋体" w:cs="宋体"/>
          <w:color w:val="000000"/>
        </w:rPr>
      </w:r>
      <w:r/>
    </w:p>
    <w:p>
      <w:pPr>
        <w:keepLines/>
        <w:keepNext/>
        <w:spacing w:after="100" w:line="416" w:lineRule="auto"/>
        <w:rPr>
          <w:rFonts w:ascii="宋体" w:hAnsi="宋体" w:cs="宋体"/>
          <w:iCs/>
          <w:color w:val="000000"/>
          <w:sz w:val="32"/>
          <w:szCs w:val="32"/>
        </w:rPr>
      </w:pPr>
      <w:r/>
      <w:bookmarkStart w:id="286" w:name="_Toc19161"/>
      <w:r>
        <w:rPr>
          <w:rFonts w:hint="eastAsia" w:ascii="宋体" w:hAnsi="宋体" w:cs="宋体"/>
          <w:iCs/>
          <w:color w:val="000000"/>
          <w:sz w:val="32"/>
          <w:szCs w:val="32"/>
        </w:rPr>
        <w:br w:type="page" w:clear="all"/>
      </w:r>
      <w:r>
        <w:rPr>
          <w:rFonts w:hint="eastAsia" w:ascii="黑体" w:hAnsi="黑体" w:eastAsia="黑体" w:cs="黑体"/>
          <w:iCs/>
          <w:color w:val="000000"/>
          <w:sz w:val="28"/>
          <w:szCs w:val="28"/>
        </w:rPr>
        <w:t xml:space="preserve">3、</w:t>
      </w:r>
      <w:bookmarkEnd w:id="286"/>
      <w:r>
        <w:rPr>
          <w:rFonts w:hint="eastAsia" w:ascii="黑体" w:hAnsi="黑体" w:eastAsia="黑体" w:cs="黑体"/>
          <w:iCs/>
          <w:color w:val="000000"/>
          <w:sz w:val="28"/>
          <w:szCs w:val="28"/>
        </w:rPr>
        <w:t xml:space="preserve">具备履行合同所必需的设备和专业技术能力的书面声明</w:t>
      </w:r>
      <w:r/>
    </w:p>
    <w:p>
      <w:pPr>
        <w:spacing w:line="460" w:lineRule="exact"/>
        <w:rPr>
          <w:rFonts w:ascii="宋体" w:hAnsi="宋体" w:cs="宋体"/>
          <w:bCs/>
          <w:color w:val="000000"/>
          <w:sz w:val="24"/>
        </w:rPr>
      </w:pPr>
      <w:r>
        <w:rPr>
          <w:rFonts w:hint="eastAsia" w:ascii="宋体" w:hAnsi="宋体" w:cs="宋体"/>
          <w:bCs/>
          <w:color w:val="000000"/>
          <w:sz w:val="24"/>
        </w:rPr>
        <w:t xml:space="preserve">致：南京市考古研究院、</w:t>
      </w:r>
      <w:r>
        <w:rPr>
          <w:rFonts w:hint="eastAsia" w:ascii="宋体" w:hAnsi="宋体" w:cs="宋体"/>
          <w:bCs/>
          <w:color w:val="000000"/>
          <w:sz w:val="24"/>
        </w:rPr>
        <w:t xml:space="preserve">江苏建高工程项目管理有限公司</w:t>
      </w:r>
      <w:r/>
    </w:p>
    <w:p>
      <w:pPr>
        <w:ind w:firstLine="492"/>
        <w:spacing w:line="460" w:lineRule="exact"/>
        <w:rPr>
          <w:rFonts w:ascii="宋体" w:hAnsi="宋体" w:cs="宋体"/>
          <w:bCs/>
          <w:color w:val="000000"/>
          <w:sz w:val="24"/>
        </w:rPr>
      </w:pPr>
      <w:r>
        <w:rPr>
          <w:rFonts w:hint="eastAsia" w:ascii="宋体" w:hAnsi="宋体" w:cs="宋体"/>
          <w:bCs/>
          <w:color w:val="000000"/>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cs="宋体"/>
          <w:bCs/>
          <w:color w:val="000000"/>
          <w:sz w:val="24"/>
        </w:rPr>
      </w:pPr>
      <w:r>
        <w:rPr>
          <w:rFonts w:hint="eastAsia" w:ascii="宋体" w:hAnsi="宋体" w:cs="宋体"/>
          <w:bCs/>
          <w:color w:val="000000"/>
          <w:sz w:val="24"/>
        </w:rPr>
        <w:t xml:space="preserve">主要设备有：</w:t>
      </w:r>
      <w:r>
        <w:rPr>
          <w:rFonts w:hint="eastAsia" w:ascii="宋体" w:hAnsi="宋体" w:cs="宋体"/>
          <w:bCs/>
          <w:color w:val="000000"/>
          <w:sz w:val="24"/>
          <w:u w:val="single"/>
        </w:rPr>
        <w:t xml:space="preserve">    </w:t>
      </w:r>
      <w:r>
        <w:rPr>
          <w:rFonts w:hint="eastAsia" w:ascii="宋体" w:hAnsi="宋体" w:cs="宋体"/>
          <w:b/>
          <w:color w:val="000000"/>
          <w:sz w:val="24"/>
          <w:u w:val="single"/>
        </w:rPr>
        <w:t xml:space="preserve"> （必须填写） </w:t>
      </w:r>
      <w:r>
        <w:rPr>
          <w:rFonts w:hint="eastAsia" w:ascii="宋体" w:hAnsi="宋体" w:cs="宋体"/>
          <w:bCs/>
          <w:color w:val="000000"/>
          <w:sz w:val="24"/>
          <w:u w:val="single"/>
        </w:rPr>
        <w:t xml:space="preserve">                </w:t>
      </w:r>
      <w:r>
        <w:rPr>
          <w:rFonts w:hint="eastAsia" w:ascii="宋体" w:hAnsi="宋体" w:cs="宋体"/>
          <w:bCs/>
          <w:color w:val="000000"/>
          <w:sz w:val="24"/>
        </w:rPr>
        <w:t xml:space="preserve">。</w:t>
      </w:r>
      <w:r/>
    </w:p>
    <w:p>
      <w:pPr>
        <w:ind w:firstLine="492"/>
        <w:spacing w:line="460" w:lineRule="exact"/>
        <w:rPr>
          <w:rFonts w:ascii="宋体" w:hAnsi="宋体" w:cs="宋体"/>
          <w:bCs/>
          <w:color w:val="000000"/>
          <w:sz w:val="24"/>
        </w:rPr>
      </w:pPr>
      <w:r>
        <w:rPr>
          <w:rFonts w:hint="eastAsia" w:ascii="宋体" w:hAnsi="宋体" w:cs="宋体"/>
          <w:bCs/>
          <w:color w:val="000000"/>
          <w:sz w:val="24"/>
        </w:rPr>
        <w:t xml:space="preserve">主要专业技术能力有：</w:t>
      </w:r>
      <w:r>
        <w:rPr>
          <w:rFonts w:hint="eastAsia" w:ascii="宋体" w:hAnsi="宋体" w:cs="宋体"/>
          <w:bCs/>
          <w:color w:val="000000"/>
          <w:sz w:val="24"/>
          <w:u w:val="single"/>
        </w:rPr>
        <w:t xml:space="preserve">      </w:t>
      </w:r>
      <w:r>
        <w:rPr>
          <w:rFonts w:hint="eastAsia" w:ascii="宋体" w:hAnsi="宋体" w:cs="宋体"/>
          <w:b/>
          <w:color w:val="000000"/>
          <w:sz w:val="24"/>
          <w:u w:val="single"/>
        </w:rPr>
        <w:t xml:space="preserve">（必须填写）</w:t>
      </w:r>
      <w:r>
        <w:rPr>
          <w:rFonts w:hint="eastAsia" w:ascii="宋体" w:hAnsi="宋体" w:cs="宋体"/>
          <w:bCs/>
          <w:color w:val="000000"/>
          <w:sz w:val="24"/>
          <w:u w:val="single"/>
        </w:rPr>
        <w:t xml:space="preserve">        </w:t>
      </w:r>
      <w:r>
        <w:rPr>
          <w:rFonts w:hint="eastAsia" w:ascii="宋体" w:hAnsi="宋体" w:cs="宋体"/>
          <w:bCs/>
          <w:color w:val="000000"/>
          <w:sz w:val="24"/>
        </w:rPr>
        <w:t xml:space="preserve">。</w:t>
      </w:r>
      <w:r/>
    </w:p>
    <w:p>
      <w:pPr>
        <w:ind w:right="180" w:firstLine="360"/>
        <w:jc w:val="center"/>
        <w:spacing w:line="560" w:lineRule="exact"/>
        <w:rPr>
          <w:rFonts w:ascii="宋体" w:hAnsi="宋体" w:cs="宋体"/>
          <w:color w:val="000000"/>
          <w:sz w:val="24"/>
          <w:szCs w:val="24"/>
        </w:rPr>
      </w:pPr>
      <w:r>
        <w:rPr>
          <w:rFonts w:hint="eastAsia" w:ascii="宋体" w:hAnsi="宋体" w:cs="宋体"/>
          <w:color w:val="000000"/>
          <w:sz w:val="24"/>
          <w:szCs w:val="24"/>
        </w:rPr>
        <w:t xml:space="preserve">                               供应商全称（加盖公章）：</w:t>
      </w:r>
      <w:r/>
    </w:p>
    <w:p>
      <w:pPr>
        <w:ind w:right="180" w:firstLine="360"/>
        <w:jc w:val="center"/>
        <w:spacing w:line="560" w:lineRule="exact"/>
        <w:rPr>
          <w:rFonts w:ascii="宋体" w:hAnsi="宋体" w:cs="宋体"/>
          <w:color w:val="000000"/>
          <w:sz w:val="24"/>
          <w:szCs w:val="24"/>
        </w:rPr>
      </w:pPr>
      <w:r>
        <w:rPr>
          <w:rFonts w:hint="eastAsia" w:ascii="宋体" w:hAnsi="宋体" w:cs="宋体"/>
          <w:color w:val="000000"/>
          <w:sz w:val="24"/>
          <w:szCs w:val="24"/>
        </w:rPr>
        <w:t xml:space="preserve">                                法人或授权代表（签字）：</w:t>
      </w:r>
      <w:r/>
    </w:p>
    <w:p>
      <w:pPr>
        <w:ind w:right="480"/>
        <w:jc w:val="center"/>
        <w:spacing w:line="560" w:lineRule="exact"/>
        <w:rPr>
          <w:rFonts w:ascii="宋体" w:hAnsi="宋体" w:cs="宋体"/>
          <w:bCs/>
          <w:color w:val="000000"/>
          <w:sz w:val="24"/>
        </w:rPr>
      </w:pPr>
      <w:r>
        <w:rPr>
          <w:rFonts w:hint="eastAsia" w:ascii="宋体" w:hAnsi="宋体" w:cs="宋体"/>
          <w:color w:val="000000"/>
          <w:sz w:val="24"/>
          <w:szCs w:val="24"/>
        </w:rPr>
        <w:t xml:space="preserve">                      日  期：</w:t>
      </w:r>
      <w:r>
        <w:rPr>
          <w:rFonts w:hint="eastAsia" w:ascii="宋体" w:hAnsi="宋体" w:cs="宋体"/>
          <w:bCs/>
          <w:color w:val="000000"/>
          <w:sz w:val="24"/>
        </w:rPr>
        <w:t xml:space="preserve">   </w:t>
      </w:r>
      <w:r/>
    </w:p>
    <w:p>
      <w:pPr>
        <w:rPr>
          <w:rFonts w:ascii="宋体" w:hAnsi="宋体" w:cs="宋体"/>
          <w:color w:val="000000"/>
        </w:rPr>
      </w:pPr>
      <w:r>
        <w:rPr>
          <w:rFonts w:hint="eastAsia" w:ascii="宋体" w:hAnsi="宋体" w:cs="宋体"/>
          <w:color w:val="000000"/>
        </w:rPr>
        <w:t xml:space="preserve">                               </w:t>
      </w:r>
      <w:r/>
    </w:p>
    <w:p>
      <w:pPr>
        <w:keepLines/>
        <w:keepNext/>
        <w:spacing w:after="100" w:line="416" w:lineRule="auto"/>
        <w:rPr>
          <w:rFonts w:ascii="宋体" w:hAnsi="宋体" w:cs="宋体"/>
          <w:b/>
          <w:bCs/>
          <w:color w:val="000000"/>
          <w:sz w:val="36"/>
          <w:szCs w:val="36"/>
        </w:rPr>
      </w:pPr>
      <w:r/>
      <w:bookmarkStart w:id="287" w:name="_Toc778"/>
      <w:r>
        <w:rPr>
          <w:rFonts w:hint="eastAsia" w:ascii="黑体" w:hAnsi="黑体" w:eastAsia="黑体" w:cs="黑体"/>
          <w:iCs/>
          <w:color w:val="000000"/>
          <w:sz w:val="28"/>
          <w:szCs w:val="28"/>
        </w:rPr>
        <w:t xml:space="preserve">4、</w:t>
      </w:r>
      <w:bookmarkEnd w:id="287"/>
      <w:r>
        <w:rPr>
          <w:rFonts w:hint="eastAsia" w:ascii="黑体" w:hAnsi="黑体" w:eastAsia="黑体" w:cs="黑体"/>
          <w:iCs/>
          <w:color w:val="000000"/>
          <w:sz w:val="28"/>
          <w:szCs w:val="28"/>
        </w:rPr>
        <w:t xml:space="preserve">参加政府采购活动前3年内在经营活动中没有重大违法记录的书面声明</w:t>
      </w:r>
      <w:r>
        <w:rPr>
          <w:rFonts w:hint="eastAsia" w:ascii="宋体" w:hAnsi="宋体" w:cs="宋体"/>
          <w:b/>
          <w:bCs/>
          <w:color w:val="000000"/>
        </w:rPr>
        <w:t xml:space="preserve">      </w:t>
      </w:r>
      <w:r>
        <w:rPr>
          <w:rFonts w:hint="eastAsia" w:ascii="宋体" w:hAnsi="宋体" w:cs="宋体"/>
          <w:b/>
          <w:bCs/>
          <w:color w:val="000000"/>
          <w:sz w:val="36"/>
          <w:szCs w:val="36"/>
        </w:rPr>
        <w:t xml:space="preserve">    </w:t>
      </w:r>
      <w:r/>
    </w:p>
    <w:p>
      <w:pPr>
        <w:spacing w:line="460" w:lineRule="exact"/>
        <w:rPr>
          <w:rFonts w:ascii="宋体" w:hAnsi="宋体" w:cs="宋体"/>
          <w:bCs/>
          <w:color w:val="000000"/>
          <w:sz w:val="24"/>
        </w:rPr>
      </w:pPr>
      <w:r>
        <w:rPr>
          <w:rFonts w:hint="eastAsia" w:ascii="宋体" w:hAnsi="宋体" w:cs="宋体"/>
          <w:bCs/>
          <w:color w:val="000000"/>
          <w:sz w:val="24"/>
        </w:rPr>
        <w:t xml:space="preserve">致：南京市考古研究院、</w:t>
      </w:r>
      <w:r>
        <w:rPr>
          <w:rFonts w:hint="eastAsia" w:ascii="宋体" w:hAnsi="宋体" w:cs="宋体"/>
          <w:bCs/>
          <w:color w:val="000000"/>
          <w:sz w:val="24"/>
        </w:rPr>
        <w:t xml:space="preserve">江苏建高工程项目管理有限公司</w:t>
      </w:r>
      <w:r/>
    </w:p>
    <w:p>
      <w:pPr>
        <w:spacing w:line="460" w:lineRule="exact"/>
        <w:rPr>
          <w:rFonts w:ascii="宋体" w:hAnsi="宋体" w:cs="宋体"/>
          <w:bCs/>
          <w:color w:val="000000"/>
          <w:sz w:val="24"/>
        </w:rPr>
      </w:pPr>
      <w:r>
        <w:rPr>
          <w:rFonts w:hint="eastAsia" w:ascii="宋体" w:hAnsi="宋体" w:cs="宋体"/>
          <w:b/>
          <w:bCs/>
          <w:color w:val="000000"/>
          <w:sz w:val="24"/>
        </w:rPr>
        <w:t xml:space="preserve">   </w:t>
      </w:r>
      <w:r>
        <w:rPr>
          <w:rFonts w:hint="eastAsia" w:ascii="宋体" w:hAnsi="宋体" w:cs="宋体"/>
          <w:bCs/>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ind w:right="180" w:firstLine="360"/>
        <w:jc w:val="center"/>
        <w:spacing w:line="560" w:lineRule="exact"/>
        <w:rPr>
          <w:rFonts w:ascii="宋体" w:hAnsi="宋体" w:cs="宋体"/>
          <w:color w:val="000000"/>
          <w:sz w:val="24"/>
          <w:szCs w:val="24"/>
        </w:rPr>
      </w:pPr>
      <w:r>
        <w:rPr>
          <w:rFonts w:hint="eastAsia" w:ascii="宋体" w:hAnsi="宋体" w:cs="宋体"/>
          <w:color w:val="000000"/>
          <w:sz w:val="24"/>
          <w:szCs w:val="24"/>
        </w:rPr>
        <w:t xml:space="preserve">                               供应商全称（加盖公章）：</w:t>
      </w:r>
      <w:r/>
    </w:p>
    <w:p>
      <w:pPr>
        <w:ind w:right="180" w:firstLine="360"/>
        <w:jc w:val="center"/>
        <w:spacing w:line="560" w:lineRule="exact"/>
        <w:rPr>
          <w:rFonts w:ascii="宋体" w:hAnsi="宋体" w:cs="宋体"/>
          <w:color w:val="000000"/>
          <w:sz w:val="24"/>
          <w:szCs w:val="24"/>
        </w:rPr>
      </w:pPr>
      <w:r>
        <w:rPr>
          <w:rFonts w:hint="eastAsia" w:ascii="宋体" w:hAnsi="宋体" w:cs="宋体"/>
          <w:color w:val="000000"/>
          <w:sz w:val="24"/>
          <w:szCs w:val="24"/>
        </w:rPr>
        <w:t xml:space="preserve">                                法人或授权代表（签字）：</w:t>
      </w:r>
      <w:r/>
    </w:p>
    <w:p>
      <w:pPr>
        <w:ind w:right="480"/>
        <w:jc w:val="center"/>
        <w:spacing w:line="560" w:lineRule="exact"/>
        <w:rPr>
          <w:rFonts w:ascii="宋体" w:hAnsi="宋体" w:cs="宋体"/>
          <w:color w:val="000000"/>
          <w:sz w:val="24"/>
          <w:szCs w:val="24"/>
        </w:rPr>
      </w:pPr>
      <w:r>
        <w:rPr>
          <w:rFonts w:hint="eastAsia" w:ascii="宋体" w:hAnsi="宋体" w:cs="宋体"/>
          <w:color w:val="000000"/>
          <w:sz w:val="24"/>
          <w:szCs w:val="24"/>
        </w:rPr>
        <w:t xml:space="preserve">                      日  期：</w:t>
      </w:r>
      <w:r/>
    </w:p>
    <w:p>
      <w:pPr>
        <w:keepLines/>
        <w:keepNext/>
        <w:spacing w:after="100" w:line="416" w:lineRule="auto"/>
        <w:rPr>
          <w:rFonts w:ascii="宋体" w:hAnsi="宋体" w:cs="宋体"/>
          <w:iCs/>
          <w:color w:val="000000"/>
          <w:sz w:val="32"/>
          <w:szCs w:val="32"/>
        </w:rPr>
      </w:pPr>
      <w:r/>
      <w:bookmarkStart w:id="288" w:name="_Toc17108"/>
      <w:r>
        <w:rPr>
          <w:rFonts w:hint="eastAsia" w:ascii="黑体" w:hAnsi="黑体" w:eastAsia="黑体" w:cs="黑体"/>
          <w:iCs/>
          <w:color w:val="000000"/>
          <w:sz w:val="28"/>
          <w:szCs w:val="28"/>
        </w:rPr>
        <w:t xml:space="preserve">5、</w:t>
      </w:r>
      <w:bookmarkEnd w:id="288"/>
      <w:r>
        <w:rPr>
          <w:rFonts w:hint="eastAsia" w:ascii="黑体" w:hAnsi="黑体" w:eastAsia="黑体" w:cs="黑体"/>
          <w:iCs/>
          <w:color w:val="000000"/>
          <w:sz w:val="28"/>
          <w:szCs w:val="28"/>
        </w:rPr>
        <w:t xml:space="preserve">法律、行政法规规定的其他条件</w:t>
      </w:r>
      <w:r/>
    </w:p>
    <w:p>
      <w:pPr>
        <w:ind w:firstLine="480"/>
        <w:spacing w:line="360" w:lineRule="auto"/>
        <w:rPr>
          <w:rFonts w:ascii="宋体" w:hAnsi="宋体" w:cs="宋体"/>
          <w:color w:val="000000"/>
          <w:sz w:val="24"/>
        </w:rPr>
      </w:pPr>
      <w:r>
        <w:rPr>
          <w:rFonts w:hint="eastAsia" w:ascii="宋体" w:hAnsi="宋体" w:cs="宋体"/>
          <w:color w:val="000000"/>
          <w:sz w:val="24"/>
        </w:rPr>
        <w:t xml:space="preserve">无。</w:t>
      </w:r>
      <w:r/>
    </w:p>
    <w:p>
      <w:pPr>
        <w:ind w:firstLine="480"/>
        <w:spacing w:line="360" w:lineRule="auto"/>
        <w:rPr>
          <w:rFonts w:ascii="宋体" w:hAnsi="宋体" w:cs="宋体"/>
          <w:color w:val="000000"/>
          <w:sz w:val="24"/>
        </w:rPr>
      </w:pPr>
      <w:r>
        <w:rPr>
          <w:rFonts w:ascii="宋体" w:hAnsi="宋体" w:cs="宋体"/>
          <w:color w:val="000000"/>
          <w:sz w:val="24"/>
        </w:rPr>
      </w:r>
      <w:r/>
    </w:p>
    <w:p>
      <w:pPr>
        <w:ind w:firstLine="480"/>
        <w:spacing w:line="360" w:lineRule="auto"/>
        <w:rPr>
          <w:rFonts w:ascii="宋体" w:hAnsi="宋体" w:cs="宋体"/>
          <w:color w:val="000000"/>
          <w:sz w:val="24"/>
        </w:rPr>
      </w:pPr>
      <w:r>
        <w:rPr>
          <w:rFonts w:ascii="宋体" w:hAnsi="宋体" w:cs="宋体"/>
          <w:color w:val="000000"/>
          <w:sz w:val="24"/>
        </w:rPr>
      </w:r>
      <w:r/>
    </w:p>
    <w:p>
      <w:pPr>
        <w:ind w:firstLine="480"/>
        <w:spacing w:line="360" w:lineRule="auto"/>
        <w:rPr>
          <w:rFonts w:ascii="宋体" w:hAnsi="宋体" w:cs="宋体"/>
          <w:color w:val="000000"/>
          <w:sz w:val="24"/>
        </w:rPr>
      </w:pPr>
      <w:r>
        <w:rPr>
          <w:rFonts w:ascii="宋体" w:hAnsi="宋体" w:cs="宋体"/>
          <w:color w:val="000000"/>
          <w:sz w:val="24"/>
        </w:rPr>
      </w:r>
      <w:r/>
    </w:p>
    <w:p>
      <w:pPr>
        <w:ind w:firstLine="480"/>
        <w:spacing w:line="360" w:lineRule="auto"/>
        <w:rPr>
          <w:rFonts w:ascii="宋体" w:hAnsi="宋体" w:cs="宋体"/>
          <w:color w:val="000000"/>
          <w:sz w:val="24"/>
        </w:rPr>
      </w:pPr>
      <w:r>
        <w:rPr>
          <w:rFonts w:ascii="宋体" w:hAnsi="宋体" w:cs="宋体"/>
          <w:color w:val="000000"/>
          <w:sz w:val="24"/>
        </w:rPr>
      </w:r>
      <w:r/>
    </w:p>
    <w:p>
      <w:pPr>
        <w:spacing w:line="360" w:lineRule="auto"/>
        <w:rPr>
          <w:rFonts w:ascii="黑体" w:hAnsi="黑体" w:eastAsia="黑体" w:cs="黑体"/>
          <w:iCs/>
          <w:color w:val="000000"/>
          <w:sz w:val="28"/>
          <w:szCs w:val="28"/>
        </w:rPr>
        <w:outlineLvl w:val="1"/>
      </w:pPr>
      <w:r>
        <w:rPr>
          <w:rFonts w:hint="eastAsia" w:ascii="黑体" w:hAnsi="黑体" w:eastAsia="黑体" w:cs="黑体"/>
          <w:iCs/>
          <w:color w:val="000000"/>
          <w:sz w:val="28"/>
          <w:szCs w:val="28"/>
        </w:rPr>
        <w:br w:type="page" w:clear="all"/>
      </w:r>
      <w:bookmarkStart w:id="289" w:name="_Toc7092"/>
      <w:r>
        <w:rPr>
          <w:rFonts w:hint="eastAsia" w:ascii="黑体" w:hAnsi="黑体" w:eastAsia="黑体" w:cs="黑体"/>
          <w:iCs/>
          <w:color w:val="000000"/>
          <w:sz w:val="28"/>
          <w:szCs w:val="28"/>
        </w:rPr>
        <w:t xml:space="preserve">二、特定资格要求</w:t>
      </w:r>
      <w:bookmarkEnd w:id="289"/>
      <w:r/>
      <w:r/>
    </w:p>
    <w:p>
      <w:pPr>
        <w:pStyle w:val="1006"/>
        <w:jc w:val="both"/>
        <w:spacing w:before="0" w:after="100"/>
        <w:rPr>
          <w:rFonts w:ascii="宋体" w:hAnsi="宋体" w:eastAsia="宋体" w:cs="宋体"/>
          <w:iCs/>
          <w:color w:val="000000"/>
          <w:sz w:val="32"/>
          <w:szCs w:val="32"/>
        </w:rPr>
      </w:pPr>
      <w:r>
        <w:rPr>
          <w:rFonts w:hint="eastAsia" w:ascii="宋体" w:hAnsi="宋体" w:eastAsia="宋体" w:cs="宋体"/>
          <w:iCs/>
          <w:color w:val="000000"/>
          <w:sz w:val="32"/>
          <w:szCs w:val="32"/>
        </w:rPr>
        <w:br w:type="page" w:clear="all"/>
      </w:r>
      <w:bookmarkStart w:id="291" w:name="_Toc11007"/>
      <w:r>
        <w:rPr>
          <w:rFonts w:hint="eastAsia" w:ascii="黑体" w:hAnsi="黑体" w:eastAsia="黑体" w:cs="黑体"/>
          <w:b w:val="0"/>
          <w:bCs w:val="0"/>
          <w:iCs/>
          <w:color w:val="000000"/>
          <w:sz w:val="28"/>
          <w:szCs w:val="28"/>
        </w:rPr>
        <w:t xml:space="preserve">三、承诺函</w:t>
      </w:r>
      <w:bookmarkEnd w:id="291"/>
      <w:r/>
      <w:r/>
    </w:p>
    <w:p>
      <w:pPr>
        <w:spacing w:line="460" w:lineRule="exact"/>
        <w:rPr>
          <w:rFonts w:ascii="黑体" w:hAnsi="黑体" w:eastAsia="黑体" w:cs="黑体"/>
          <w:bCs/>
          <w:color w:val="000000"/>
          <w:sz w:val="24"/>
        </w:rPr>
      </w:pPr>
      <w:r>
        <w:rPr>
          <w:rFonts w:hint="eastAsia" w:ascii="黑体" w:hAnsi="黑体" w:eastAsia="黑体" w:cs="黑体"/>
          <w:bCs/>
          <w:color w:val="000000"/>
          <w:sz w:val="24"/>
        </w:rPr>
        <w:t xml:space="preserve">致：南京市考古研究院、</w:t>
      </w:r>
      <w:r>
        <w:rPr>
          <w:rFonts w:hint="eastAsia" w:ascii="黑体" w:hAnsi="黑体" w:eastAsia="黑体" w:cs="黑体"/>
          <w:bCs/>
          <w:color w:val="000000"/>
          <w:sz w:val="24"/>
        </w:rPr>
        <w:t xml:space="preserve">江苏建高工程项目管理有限公司</w:t>
      </w:r>
      <w:r/>
    </w:p>
    <w:p>
      <w:pPr>
        <w:ind w:firstLine="440"/>
        <w:spacing w:line="480" w:lineRule="auto"/>
        <w:rPr>
          <w:rFonts w:ascii="宋体" w:hAnsi="宋体" w:cs="宋体"/>
          <w:color w:val="000000"/>
          <w:sz w:val="22"/>
          <w:szCs w:val="22"/>
        </w:rPr>
      </w:pPr>
      <w:r>
        <w:rPr>
          <w:rFonts w:hint="eastAsia" w:ascii="宋体" w:hAnsi="宋体" w:cs="宋体"/>
          <w:color w:val="000000"/>
          <w:sz w:val="22"/>
          <w:szCs w:val="22"/>
        </w:rPr>
        <w:t xml:space="preserve">根据贵方</w:t>
      </w:r>
      <w:r>
        <w:rPr>
          <w:rFonts w:hint="eastAsia" w:ascii="宋体" w:hAnsi="宋体" w:cs="宋体"/>
          <w:color w:val="000000"/>
          <w:sz w:val="22"/>
          <w:szCs w:val="22"/>
          <w:u w:val="single"/>
        </w:rPr>
        <w:t xml:space="preserve">（项目名称）（项目编号）</w:t>
      </w:r>
      <w:r>
        <w:rPr>
          <w:rFonts w:hint="eastAsia" w:ascii="宋体" w:hAnsi="宋体" w:cs="宋体"/>
          <w:color w:val="000000"/>
          <w:sz w:val="22"/>
          <w:szCs w:val="22"/>
        </w:rPr>
        <w:t xml:space="preserve">竞争性磋商公告，我公司郑重承诺：</w:t>
      </w:r>
      <w:r/>
    </w:p>
    <w:p>
      <w:pPr>
        <w:ind w:firstLine="440"/>
        <w:spacing w:line="480" w:lineRule="auto"/>
        <w:rPr>
          <w:rFonts w:ascii="宋体" w:hAnsi="宋体" w:cs="宋体"/>
          <w:color w:val="000000"/>
          <w:sz w:val="22"/>
          <w:szCs w:val="22"/>
        </w:rPr>
      </w:pPr>
      <w:r>
        <w:rPr>
          <w:rFonts w:hint="eastAsia" w:ascii="宋体" w:hAnsi="宋体" w:cs="宋体"/>
          <w:color w:val="000000"/>
          <w:sz w:val="22"/>
          <w:szCs w:val="22"/>
        </w:rPr>
        <w:t xml:space="preserve">1.在参加本次政府采购活动中</w:t>
      </w:r>
      <w:r>
        <w:rPr>
          <w:rFonts w:hint="eastAsia" w:ascii="宋体" w:hAnsi="宋体" w:cs="宋体"/>
          <w:b/>
          <w:bCs/>
          <w:color w:val="000000"/>
          <w:sz w:val="22"/>
          <w:szCs w:val="22"/>
          <w:u w:val="single"/>
        </w:rPr>
        <w:t xml:space="preserve"> 不存在 </w:t>
      </w:r>
      <w:r>
        <w:rPr>
          <w:rFonts w:hint="eastAsia" w:ascii="宋体" w:hAnsi="宋体" w:cs="宋体"/>
          <w:color w:val="000000"/>
          <w:sz w:val="22"/>
          <w:szCs w:val="22"/>
        </w:rPr>
        <w:t xml:space="preserve">以下情况：</w:t>
      </w:r>
      <w:r/>
    </w:p>
    <w:p>
      <w:pPr>
        <w:ind w:firstLine="440"/>
        <w:spacing w:line="480" w:lineRule="auto"/>
        <w:rPr>
          <w:rFonts w:ascii="宋体" w:hAnsi="宋体" w:cs="宋体"/>
          <w:color w:val="000000"/>
          <w:sz w:val="22"/>
          <w:szCs w:val="22"/>
        </w:rPr>
      </w:pPr>
      <w:r>
        <w:rPr>
          <w:rFonts w:hint="eastAsia" w:ascii="宋体" w:hAnsi="宋体" w:cs="宋体"/>
          <w:color w:val="000000"/>
          <w:sz w:val="22"/>
          <w:szCs w:val="22"/>
        </w:rPr>
        <w:t xml:space="preserve">（1）单位负责人为同一人或者存在直接控股、管理关系的不同供应商，不得参加同一合同项下的政府采购活动。</w:t>
      </w:r>
      <w:r/>
    </w:p>
    <w:p>
      <w:pPr>
        <w:ind w:firstLine="440"/>
        <w:spacing w:line="480" w:lineRule="auto"/>
        <w:rPr>
          <w:rFonts w:ascii="宋体" w:hAnsi="宋体" w:cs="宋体"/>
          <w:color w:val="000000"/>
          <w:sz w:val="22"/>
          <w:szCs w:val="22"/>
        </w:rPr>
      </w:pPr>
      <w:r>
        <w:rPr>
          <w:rFonts w:hint="eastAsia" w:ascii="宋体" w:hAnsi="宋体" w:cs="宋体"/>
          <w:color w:val="000000"/>
          <w:sz w:val="22"/>
          <w:szCs w:val="22"/>
        </w:rPr>
        <w:t xml:space="preserve">（2）供应商被“信用中国”（www.creditchina.gov.cn）、“中国政府采购网”（www.ccgp.gov.cn）等网站列入失信被执行人、重大税收违法失信主体名单、政府采购严重违法失信行为记录名单。</w:t>
      </w:r>
      <w:r/>
    </w:p>
    <w:p>
      <w:pPr>
        <w:ind w:firstLine="440"/>
        <w:spacing w:line="480" w:lineRule="auto"/>
        <w:rPr>
          <w:rFonts w:ascii="宋体" w:hAnsi="宋体" w:cs="宋体"/>
          <w:color w:val="000000"/>
          <w:sz w:val="22"/>
          <w:szCs w:val="22"/>
        </w:rPr>
      </w:pPr>
      <w:r>
        <w:rPr>
          <w:rFonts w:hint="eastAsia" w:ascii="宋体" w:hAnsi="宋体" w:cs="宋体"/>
          <w:color w:val="000000"/>
          <w:sz w:val="22"/>
          <w:szCs w:val="22"/>
        </w:rPr>
        <w:t xml:space="preserve">（3）为采购项目提供整体设计、规范编制或者项目管理、监理、检测等服务的供应商参加本项目的采购活动。</w:t>
      </w:r>
      <w:r/>
    </w:p>
    <w:p>
      <w:pPr>
        <w:ind w:firstLine="440"/>
        <w:spacing w:line="480" w:lineRule="auto"/>
        <w:rPr>
          <w:rFonts w:ascii="宋体" w:hAnsi="宋体" w:cs="宋体"/>
          <w:color w:val="000000"/>
          <w:sz w:val="22"/>
          <w:szCs w:val="22"/>
        </w:rPr>
      </w:pPr>
      <w:r>
        <w:rPr>
          <w:rFonts w:hint="eastAsia" w:ascii="宋体" w:hAnsi="宋体" w:cs="宋体"/>
          <w:color w:val="000000"/>
          <w:sz w:val="22"/>
          <w:szCs w:val="22"/>
        </w:rPr>
        <w:t xml:space="preserve">2.本项目不以联合体形式参与投标，不转包、不分包。</w:t>
      </w:r>
      <w:r/>
    </w:p>
    <w:p>
      <w:pPr>
        <w:ind w:firstLine="440"/>
        <w:spacing w:line="480" w:lineRule="auto"/>
        <w:rPr>
          <w:rFonts w:ascii="宋体" w:hAnsi="宋体" w:cs="宋体"/>
          <w:color w:val="000000"/>
        </w:rPr>
      </w:pPr>
      <w:r>
        <w:rPr>
          <w:rFonts w:hint="eastAsia" w:ascii="宋体" w:hAnsi="宋体" w:cs="宋体"/>
          <w:color w:val="000000"/>
          <w:sz w:val="22"/>
          <w:szCs w:val="22"/>
        </w:rPr>
        <w:t xml:space="preserve">3.本项目不提供进口产品参与投标。</w:t>
      </w:r>
      <w:r/>
    </w:p>
    <w:p>
      <w:pPr>
        <w:ind w:firstLine="440"/>
        <w:spacing w:line="480" w:lineRule="auto"/>
        <w:rPr>
          <w:rFonts w:ascii="宋体" w:hAnsi="宋体" w:cs="宋体"/>
          <w:color w:val="000000"/>
          <w:sz w:val="22"/>
          <w:szCs w:val="22"/>
        </w:rPr>
      </w:pPr>
      <w:r>
        <w:rPr>
          <w:rFonts w:hint="eastAsia" w:ascii="宋体" w:hAnsi="宋体" w:cs="宋体"/>
          <w:color w:val="000000"/>
          <w:sz w:val="22"/>
          <w:szCs w:val="22"/>
        </w:rPr>
        <w:t xml:space="preserve">特此承诺！</w:t>
      </w:r>
      <w:r/>
    </w:p>
    <w:p>
      <w:pPr>
        <w:ind w:right="180" w:firstLine="360"/>
        <w:jc w:val="center"/>
        <w:spacing w:line="560" w:lineRule="exact"/>
        <w:rPr>
          <w:rFonts w:ascii="宋体" w:hAnsi="宋体" w:cs="宋体"/>
          <w:color w:val="000000"/>
          <w:sz w:val="24"/>
          <w:szCs w:val="24"/>
        </w:rPr>
      </w:pPr>
      <w:r>
        <w:rPr>
          <w:rFonts w:hint="eastAsia" w:ascii="宋体" w:hAnsi="宋体" w:cs="宋体"/>
          <w:color w:val="000000"/>
          <w:sz w:val="24"/>
          <w:szCs w:val="24"/>
        </w:rPr>
        <w:t xml:space="preserve">                               供应商全称（加盖公章）：</w:t>
      </w:r>
      <w:r/>
    </w:p>
    <w:p>
      <w:pPr>
        <w:ind w:right="180" w:firstLine="360"/>
        <w:jc w:val="center"/>
        <w:spacing w:line="560" w:lineRule="exact"/>
        <w:rPr>
          <w:rFonts w:ascii="宋体" w:hAnsi="宋体" w:cs="宋体"/>
          <w:color w:val="000000"/>
          <w:sz w:val="24"/>
          <w:szCs w:val="24"/>
        </w:rPr>
      </w:pPr>
      <w:r>
        <w:rPr>
          <w:rFonts w:hint="eastAsia" w:ascii="宋体" w:hAnsi="宋体" w:cs="宋体"/>
          <w:color w:val="000000"/>
          <w:sz w:val="24"/>
          <w:szCs w:val="24"/>
        </w:rPr>
        <w:t xml:space="preserve">                                法人或授权代表（签字）：</w:t>
      </w:r>
      <w:r/>
    </w:p>
    <w:p>
      <w:pPr>
        <w:ind w:right="480"/>
        <w:jc w:val="center"/>
        <w:spacing w:line="560" w:lineRule="exact"/>
        <w:rPr>
          <w:rFonts w:ascii="宋体" w:hAnsi="宋体" w:cs="宋体"/>
          <w:color w:val="000000"/>
          <w:sz w:val="24"/>
          <w:szCs w:val="24"/>
        </w:rPr>
      </w:pPr>
      <w:r>
        <w:rPr>
          <w:rFonts w:hint="eastAsia" w:ascii="宋体" w:hAnsi="宋体" w:cs="宋体"/>
          <w:color w:val="000000"/>
          <w:sz w:val="24"/>
          <w:szCs w:val="24"/>
        </w:rPr>
        <w:t xml:space="preserve">                      日  期：</w:t>
      </w:r>
      <w:r/>
    </w:p>
    <w:p>
      <w:pPr>
        <w:spacing w:line="360" w:lineRule="auto"/>
        <w:rPr>
          <w:rFonts w:ascii="宋体" w:hAnsi="宋体" w:cs="宋体"/>
          <w:b/>
          <w:bCs/>
        </w:rPr>
        <w:outlineLvl w:val="1"/>
      </w:pPr>
      <w:r>
        <w:rPr>
          <w:rFonts w:hint="eastAsia" w:ascii="宋体" w:hAnsi="宋体" w:cs="宋体"/>
          <w:color w:val="000000"/>
          <w:sz w:val="24"/>
          <w:szCs w:val="24"/>
        </w:rPr>
        <w:br w:type="page" w:clear="all"/>
      </w:r>
      <w:bookmarkStart w:id="292" w:name="_Toc25026"/>
      <w:r>
        <w:rPr>
          <w:rFonts w:hint="eastAsia" w:ascii="黑体" w:hAnsi="黑体" w:eastAsia="黑体" w:cs="黑体"/>
          <w:color w:val="000000"/>
          <w:sz w:val="28"/>
          <w:szCs w:val="28"/>
        </w:rPr>
        <w:t xml:space="preserve">四、</w:t>
      </w:r>
      <w:r>
        <w:rPr>
          <w:rFonts w:hint="eastAsia" w:ascii="黑体" w:hAnsi="黑体" w:eastAsia="黑体" w:cs="黑体"/>
          <w:sz w:val="28"/>
          <w:szCs w:val="28"/>
        </w:rPr>
        <w:t xml:space="preserve">从业人员健康承诺书</w:t>
      </w:r>
      <w:bookmarkEnd w:id="292"/>
      <w:r/>
      <w:r/>
    </w:p>
    <w:p>
      <w:pPr>
        <w:ind w:firstLine="560"/>
        <w:jc w:val="center"/>
        <w:spacing w:line="360" w:lineRule="auto"/>
        <w:rPr>
          <w:rFonts w:ascii="黑体" w:hAnsi="黑体" w:eastAsia="黑体" w:cs="黑体"/>
          <w:sz w:val="28"/>
          <w:szCs w:val="28"/>
        </w:rPr>
      </w:pPr>
      <w:r>
        <w:rPr>
          <w:rFonts w:hint="eastAsia" w:ascii="黑体" w:hAnsi="黑体" w:eastAsia="黑体" w:cs="黑体"/>
          <w:sz w:val="28"/>
          <w:szCs w:val="28"/>
        </w:rPr>
        <w:t xml:space="preserve">从业人员健康承诺书</w:t>
      </w:r>
      <w:r/>
    </w:p>
    <w:p>
      <w:pPr>
        <w:jc w:val="left"/>
        <w:spacing w:line="360" w:lineRule="auto"/>
        <w:rPr>
          <w:rFonts w:ascii="宋体" w:hAnsi="宋体" w:cs="宋体"/>
        </w:rPr>
      </w:pPr>
      <w:r>
        <w:rPr>
          <w:rFonts w:hint="eastAsia" w:ascii="宋体" w:hAnsi="宋体" w:cs="宋体"/>
        </w:rPr>
        <w:t xml:space="preserve">致： ___________________________（采购人名称/招标代理机构）</w:t>
      </w:r>
      <w:r/>
    </w:p>
    <w:p>
      <w:pPr>
        <w:ind w:firstLine="420"/>
        <w:jc w:val="left"/>
        <w:spacing w:line="360" w:lineRule="auto"/>
        <w:rPr>
          <w:rFonts w:ascii="宋体" w:hAnsi="宋体" w:cs="宋体"/>
        </w:rPr>
      </w:pPr>
      <w:r>
        <w:rPr>
          <w:rFonts w:hint="eastAsia" w:ascii="宋体" w:hAnsi="宋体" w:cs="宋体"/>
        </w:rPr>
        <w:t xml:space="preserve">供应商（本公司）名称： ___________________________</w:t>
      </w:r>
      <w:r/>
    </w:p>
    <w:p>
      <w:pPr>
        <w:ind w:firstLine="420"/>
        <w:jc w:val="left"/>
        <w:spacing w:line="360" w:lineRule="auto"/>
        <w:rPr>
          <w:rFonts w:ascii="宋体" w:hAnsi="宋体" w:cs="宋体"/>
        </w:rPr>
      </w:pPr>
      <w:r>
        <w:rPr>
          <w:rFonts w:hint="eastAsia" w:ascii="宋体" w:hAnsi="宋体" w:cs="宋体"/>
        </w:rPr>
        <w:t xml:space="preserve">统一社会信用代码： ___________________________</w:t>
      </w:r>
      <w:r/>
    </w:p>
    <w:p>
      <w:pPr>
        <w:ind w:firstLine="420"/>
        <w:jc w:val="left"/>
        <w:spacing w:line="360" w:lineRule="auto"/>
        <w:rPr>
          <w:rFonts w:ascii="宋体" w:hAnsi="宋体" w:cs="宋体"/>
        </w:rPr>
      </w:pPr>
      <w:r>
        <w:rPr>
          <w:rFonts w:hint="eastAsia" w:ascii="宋体" w:hAnsi="宋体" w:cs="宋体"/>
        </w:rPr>
        <w:t xml:space="preserve">法定代表人： ___________________________</w:t>
      </w:r>
      <w:r/>
    </w:p>
    <w:p>
      <w:pPr>
        <w:ind w:firstLine="420"/>
        <w:jc w:val="left"/>
        <w:spacing w:line="360" w:lineRule="auto"/>
        <w:rPr>
          <w:rFonts w:ascii="宋体" w:hAnsi="宋体" w:cs="宋体"/>
        </w:rPr>
      </w:pPr>
      <w:r>
        <w:rPr>
          <w:rFonts w:hint="eastAsia" w:ascii="宋体" w:hAnsi="宋体" w:cs="宋体"/>
        </w:rPr>
        <w:t xml:space="preserve">承诺涉及人员： _________（姓名），身份证号： _________，从事岗位： __________</w:t>
      </w:r>
      <w:r/>
    </w:p>
    <w:p>
      <w:pPr>
        <w:ind w:firstLine="420"/>
        <w:jc w:val="left"/>
        <w:spacing w:line="360" w:lineRule="auto"/>
        <w:rPr>
          <w:rFonts w:ascii="宋体" w:hAnsi="宋体" w:cs="宋体"/>
        </w:rPr>
      </w:pPr>
      <w:r>
        <w:rPr>
          <w:rFonts w:hint="eastAsia" w:ascii="宋体" w:hAnsi="宋体" w:cs="宋体"/>
        </w:rPr>
        <w:t xml:space="preserve">本公司（供应商）就上述人员参与本次招投标活动及后续项目履约事宜，郑重作出以下承诺：</w:t>
      </w:r>
      <w:r/>
    </w:p>
    <w:p>
      <w:pPr>
        <w:ind w:firstLine="420"/>
        <w:jc w:val="left"/>
        <w:spacing w:line="360" w:lineRule="auto"/>
        <w:rPr>
          <w:rFonts w:ascii="黑体" w:hAnsi="黑体" w:eastAsia="黑体" w:cs="黑体"/>
        </w:rPr>
      </w:pPr>
      <w:r>
        <w:rPr>
          <w:rFonts w:hint="eastAsia" w:ascii="黑体" w:hAnsi="黑体" w:eastAsia="黑体" w:cs="黑体"/>
        </w:rPr>
        <w:t xml:space="preserve">一、健康状况承诺</w:t>
      </w:r>
      <w:r/>
    </w:p>
    <w:p>
      <w:pPr>
        <w:ind w:firstLine="420"/>
        <w:jc w:val="left"/>
        <w:spacing w:line="360" w:lineRule="auto"/>
        <w:rPr>
          <w:rFonts w:ascii="宋体" w:hAnsi="宋体" w:cs="宋体"/>
        </w:rPr>
      </w:pPr>
      <w:r>
        <w:rPr>
          <w:rFonts w:hint="eastAsia" w:ascii="宋体" w:hAnsi="宋体" w:cs="宋体"/>
        </w:rPr>
        <w:t xml:space="preserve">本公司承诺，上述人员身体健康，无妨碍从事本岗位工作的器质性心脏病、癫痫病、眩晕症、癔病、震颤麻痹症、精神病、痴呆症以及其他疾病和生理缺陷。</w:t>
      </w:r>
      <w:r/>
    </w:p>
    <w:p>
      <w:pPr>
        <w:ind w:firstLine="420"/>
        <w:jc w:val="left"/>
        <w:spacing w:line="360" w:lineRule="auto"/>
        <w:rPr>
          <w:rFonts w:ascii="宋体" w:hAnsi="宋体" w:cs="宋体"/>
        </w:rPr>
      </w:pPr>
      <w:r>
        <w:rPr>
          <w:rFonts w:hint="eastAsia" w:ascii="宋体" w:hAnsi="宋体" w:cs="宋体"/>
        </w:rPr>
        <w:t xml:space="preserve">本公司承诺，上述人员目前未患有任何影响工作的传染性疾病，包括但不限于《中华人民共和国传染病防治法》及相关卫生行政法规规定的传染病。</w:t>
      </w:r>
      <w:r/>
    </w:p>
    <w:p>
      <w:pPr>
        <w:ind w:firstLine="420"/>
        <w:jc w:val="left"/>
        <w:spacing w:line="360" w:lineRule="auto"/>
        <w:rPr>
          <w:rFonts w:ascii="宋体" w:hAnsi="宋体" w:cs="宋体"/>
        </w:rPr>
      </w:pPr>
      <w:r>
        <w:rPr>
          <w:rFonts w:hint="eastAsia" w:ascii="宋体" w:hAnsi="宋体" w:cs="宋体"/>
        </w:rPr>
        <w:t xml:space="preserve">本公司承诺，上述人员身体状况良好，能够胜任所从事的本职工作。</w:t>
      </w:r>
      <w:r/>
    </w:p>
    <w:p>
      <w:pPr>
        <w:ind w:firstLine="420"/>
        <w:jc w:val="left"/>
        <w:spacing w:line="360" w:lineRule="auto"/>
        <w:rPr>
          <w:rFonts w:ascii="黑体" w:hAnsi="黑体" w:eastAsia="黑体" w:cs="黑体"/>
        </w:rPr>
      </w:pPr>
      <w:r>
        <w:rPr>
          <w:rFonts w:hint="eastAsia" w:ascii="黑体" w:hAnsi="黑体" w:eastAsia="黑体" w:cs="黑体"/>
        </w:rPr>
        <w:t xml:space="preserve">二、健康管理承诺</w:t>
      </w:r>
      <w:r/>
    </w:p>
    <w:p>
      <w:pPr>
        <w:ind w:firstLine="420"/>
        <w:jc w:val="left"/>
        <w:spacing w:line="360" w:lineRule="auto"/>
        <w:rPr>
          <w:rFonts w:ascii="宋体" w:hAnsi="宋体" w:cs="宋体"/>
        </w:rPr>
      </w:pPr>
      <w:r>
        <w:rPr>
          <w:rFonts w:hint="eastAsia" w:ascii="宋体" w:hAnsi="宋体" w:cs="宋体"/>
        </w:rPr>
        <w:t xml:space="preserve">本公司承诺，所有参与本项目的人员在进场施工（或上岗）前，均经过严格的身体检查，并在确认身体健康后方可参与项目工作。</w:t>
      </w:r>
      <w:r/>
    </w:p>
    <w:p>
      <w:pPr>
        <w:ind w:firstLine="420"/>
        <w:jc w:val="left"/>
        <w:spacing w:line="360" w:lineRule="auto"/>
        <w:rPr>
          <w:rFonts w:ascii="宋体" w:hAnsi="宋体" w:cs="宋体"/>
        </w:rPr>
      </w:pPr>
      <w:r>
        <w:rPr>
          <w:rFonts w:hint="eastAsia" w:ascii="宋体" w:hAnsi="宋体" w:cs="宋体"/>
        </w:rPr>
        <w:t xml:space="preserve">本公司承诺，在项目履约期间将持续关注上述人员的健康状况，如发现人员出现影响工作的疾病（包括传染病、慢性病等），将及时调整人员安排，并向招标人通报。</w:t>
      </w:r>
      <w:r/>
    </w:p>
    <w:p>
      <w:pPr>
        <w:ind w:firstLine="420"/>
        <w:jc w:val="left"/>
        <w:spacing w:line="360" w:lineRule="auto"/>
        <w:rPr>
          <w:rFonts w:ascii="黑体" w:hAnsi="黑体" w:eastAsia="黑体" w:cs="黑体"/>
        </w:rPr>
      </w:pPr>
      <w:r>
        <w:rPr>
          <w:rFonts w:hint="eastAsia" w:ascii="黑体" w:hAnsi="黑体" w:eastAsia="黑体" w:cs="黑体"/>
        </w:rPr>
        <w:t xml:space="preserve">三、信息真实性承诺</w:t>
      </w:r>
      <w:r/>
    </w:p>
    <w:p>
      <w:pPr>
        <w:ind w:firstLine="420"/>
        <w:jc w:val="left"/>
        <w:spacing w:line="360" w:lineRule="auto"/>
        <w:rPr>
          <w:rFonts w:ascii="宋体" w:hAnsi="宋体" w:cs="宋体"/>
        </w:rPr>
      </w:pPr>
      <w:r>
        <w:rPr>
          <w:rFonts w:hint="eastAsia" w:ascii="宋体" w:hAnsi="宋体" w:cs="宋体"/>
        </w:rPr>
        <w:t xml:space="preserve">本公司承诺所提供的上述人员个人信息及健康状况信息真实、准确、完整。如有隐瞒或提供虚假信息，本公司愿意承担由此产生的全部法律责任。</w:t>
      </w:r>
      <w:r/>
    </w:p>
    <w:p>
      <w:pPr>
        <w:ind w:firstLine="420"/>
        <w:jc w:val="left"/>
        <w:spacing w:line="360" w:lineRule="auto"/>
        <w:rPr>
          <w:rFonts w:ascii="黑体" w:hAnsi="黑体" w:eastAsia="黑体" w:cs="黑体"/>
        </w:rPr>
      </w:pPr>
      <w:r>
        <w:rPr>
          <w:rFonts w:hint="eastAsia" w:ascii="黑体" w:hAnsi="黑体" w:eastAsia="黑体" w:cs="黑体"/>
        </w:rPr>
        <w:t xml:space="preserve">四、责任承担承诺</w:t>
      </w:r>
      <w:r/>
    </w:p>
    <w:p>
      <w:pPr>
        <w:ind w:firstLine="420"/>
        <w:jc w:val="left"/>
        <w:spacing w:line="360" w:lineRule="auto"/>
        <w:rPr>
          <w:rFonts w:ascii="宋体" w:hAnsi="宋体" w:cs="宋体"/>
        </w:rPr>
      </w:pPr>
      <w:r>
        <w:rPr>
          <w:rFonts w:hint="eastAsia" w:ascii="宋体" w:hAnsi="宋体" w:cs="宋体"/>
        </w:rPr>
        <w:t xml:space="preserve">在项目履约过程中，如因本公司人员的身体健康原因导致工程质量、安全生产等方面的事故或损失，相关责任全部由本公司承担。</w:t>
      </w:r>
      <w:r/>
    </w:p>
    <w:p>
      <w:pPr>
        <w:ind w:firstLine="420"/>
        <w:jc w:val="left"/>
        <w:spacing w:line="360" w:lineRule="auto"/>
        <w:rPr>
          <w:rFonts w:ascii="宋体" w:hAnsi="宋体" w:cs="宋体"/>
        </w:rPr>
      </w:pPr>
      <w:r>
        <w:rPr>
          <w:rFonts w:hint="eastAsia" w:ascii="宋体" w:hAnsi="宋体" w:cs="宋体"/>
        </w:rPr>
        <w:t xml:space="preserve">若因本公司隐瞒上述人员病情、提供虚假健康信息等行为给招标人造成损失的，本公司愿意承担相应的赔偿责任。</w:t>
      </w:r>
      <w:r/>
    </w:p>
    <w:p>
      <w:pPr>
        <w:ind w:firstLine="420"/>
        <w:jc w:val="left"/>
        <w:spacing w:line="360" w:lineRule="auto"/>
        <w:rPr>
          <w:rFonts w:ascii="黑体" w:hAnsi="黑体" w:eastAsia="黑体" w:cs="黑体"/>
        </w:rPr>
      </w:pPr>
      <w:r>
        <w:rPr>
          <w:rFonts w:hint="eastAsia" w:ascii="黑体" w:hAnsi="黑体" w:eastAsia="黑体" w:cs="黑体"/>
        </w:rPr>
        <w:t xml:space="preserve">五、其他承诺</w:t>
      </w:r>
      <w:r/>
    </w:p>
    <w:p>
      <w:pPr>
        <w:ind w:firstLine="420"/>
        <w:jc w:val="left"/>
        <w:spacing w:line="360" w:lineRule="auto"/>
        <w:rPr>
          <w:rFonts w:ascii="宋体" w:hAnsi="宋体" w:cs="宋体"/>
        </w:rPr>
      </w:pPr>
      <w:r>
        <w:rPr>
          <w:rFonts w:hint="eastAsia" w:ascii="宋体" w:hAnsi="宋体" w:cs="宋体"/>
        </w:rPr>
        <w:t xml:space="preserve">本公司承诺在项目实施过程中，将严格遵守国家及地方有关公共卫生、职业健康安全的法</w:t>
      </w:r>
      <w:r>
        <w:rPr>
          <w:rFonts w:hint="eastAsia" w:ascii="宋体" w:hAnsi="宋体" w:cs="宋体"/>
        </w:rPr>
        <w:t xml:space="preserve">律法规，积极配合招标人做好项目现场的健康管理和防疫工作。</w:t>
      </w:r>
      <w:r/>
    </w:p>
    <w:p>
      <w:pPr>
        <w:ind w:firstLine="420"/>
        <w:jc w:val="left"/>
        <w:spacing w:line="360" w:lineRule="auto"/>
        <w:rPr>
          <w:rFonts w:ascii="宋体" w:hAnsi="宋体" w:cs="宋体"/>
        </w:rPr>
      </w:pPr>
      <w:r>
        <w:rPr>
          <w:rFonts w:hint="eastAsia" w:ascii="宋体" w:hAnsi="宋体" w:cs="宋体"/>
        </w:rPr>
        <w:t xml:space="preserve">供应商（盖章）： ___________________________</w:t>
      </w:r>
      <w:r/>
    </w:p>
    <w:p>
      <w:pPr>
        <w:ind w:firstLine="420"/>
        <w:jc w:val="left"/>
        <w:spacing w:line="360" w:lineRule="auto"/>
        <w:rPr>
          <w:rFonts w:ascii="宋体" w:hAnsi="宋体" w:cs="宋体"/>
        </w:rPr>
      </w:pPr>
      <w:r>
        <w:rPr>
          <w:rFonts w:hint="eastAsia" w:ascii="宋体" w:hAnsi="宋体" w:cs="宋体"/>
        </w:rPr>
        <w:t xml:space="preserve">法定代表人（签字/签章）： __________________</w:t>
      </w:r>
      <w:r/>
    </w:p>
    <w:p>
      <w:pPr>
        <w:ind w:firstLine="420"/>
        <w:jc w:val="left"/>
        <w:spacing w:line="360" w:lineRule="auto"/>
        <w:rPr>
          <w:rFonts w:ascii="宋体" w:hAnsi="宋体" w:cs="宋体"/>
          <w:color w:val="000000"/>
        </w:rPr>
      </w:pPr>
      <w:r>
        <w:rPr>
          <w:rFonts w:hint="eastAsia" w:ascii="宋体" w:hAnsi="宋体" w:cs="宋体"/>
        </w:rPr>
        <w:t xml:space="preserve">日期： ________年____月____日</w:t>
      </w:r>
      <w:r/>
    </w:p>
    <w:p>
      <w:pPr>
        <w:pStyle w:val="1006"/>
        <w:jc w:val="both"/>
        <w:spacing w:before="0" w:after="100"/>
        <w:rPr>
          <w:rFonts w:ascii="宋体" w:hAnsi="宋体" w:eastAsia="宋体" w:cs="宋体"/>
          <w:iCs/>
          <w:color w:val="000000"/>
          <w:sz w:val="32"/>
          <w:szCs w:val="32"/>
        </w:rPr>
      </w:pPr>
      <w:r>
        <w:rPr>
          <w:rFonts w:hint="eastAsia" w:ascii="宋体" w:hAnsi="宋体" w:eastAsia="宋体" w:cs="宋体"/>
          <w:color w:val="000000"/>
          <w:sz w:val="24"/>
          <w:szCs w:val="24"/>
        </w:rPr>
        <w:br w:type="page" w:clear="all"/>
      </w:r>
      <w:bookmarkStart w:id="293" w:name="_Toc16767"/>
      <w:r>
        <w:rPr>
          <w:rFonts w:hint="eastAsia" w:ascii="黑体" w:hAnsi="黑体" w:eastAsia="黑体" w:cs="黑体"/>
          <w:b w:val="0"/>
          <w:bCs w:val="0"/>
          <w:iCs/>
          <w:color w:val="000000"/>
          <w:sz w:val="28"/>
          <w:szCs w:val="28"/>
        </w:rPr>
        <w:t xml:space="preserve">五、法人授权书</w:t>
      </w:r>
      <w:bookmarkEnd w:id="293"/>
      <w:r/>
      <w:r/>
    </w:p>
    <w:p>
      <w:pPr>
        <w:pStyle w:val="1026"/>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本授权书声明：____________（供应商名称）授权________________（被授权人的姓名）为我方就</w:t>
      </w:r>
      <w:r>
        <w:rPr>
          <w:rFonts w:hint="eastAsia" w:ascii="宋体" w:hAnsi="宋体" w:cs="宋体"/>
          <w:color w:val="000000"/>
          <w:sz w:val="24"/>
          <w:szCs w:val="24"/>
          <w:u w:val="single"/>
        </w:rPr>
        <w:t xml:space="preserve">项目编号为        </w:t>
      </w:r>
      <w:r>
        <w:rPr>
          <w:rFonts w:hint="eastAsia" w:ascii="宋体" w:hAnsi="宋体" w:cs="宋体"/>
          <w:color w:val="000000"/>
          <w:sz w:val="24"/>
          <w:szCs w:val="24"/>
        </w:rPr>
        <w:t xml:space="preserve">号的</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项目采购活动的合法代理人，以本单位名义全权处理一切与该项目采购有关的事务。</w:t>
      </w:r>
      <w:r/>
    </w:p>
    <w:p>
      <w:pPr>
        <w:pStyle w:val="1026"/>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本授权书于______年____月____日起生效，特此声明。</w:t>
      </w:r>
      <w:r/>
    </w:p>
    <w:p>
      <w:pPr>
        <w:ind w:firstLine="48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法定代表人（签字/签章）：</w:t>
      </w:r>
      <w:r>
        <w:rPr>
          <w:rFonts w:hint="eastAsia" w:ascii="宋体" w:hAnsi="宋体" w:cs="宋体"/>
          <w:color w:val="000000"/>
          <w:sz w:val="24"/>
          <w:szCs w:val="24"/>
          <w:u w:val="single"/>
        </w:rPr>
        <w:t xml:space="preserve">                         </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法定代表人身份证号码：</w:t>
      </w:r>
      <w:r>
        <w:rPr>
          <w:rFonts w:hint="eastAsia" w:ascii="宋体" w:hAnsi="宋体" w:cs="宋体"/>
          <w:color w:val="000000"/>
          <w:sz w:val="24"/>
          <w:szCs w:val="24"/>
          <w:u w:val="single"/>
        </w:rPr>
        <w:t xml:space="preserve">                            </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法定代表人联系电话：（手机）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被授权人（签字/签章）：</w:t>
      </w:r>
      <w:r>
        <w:rPr>
          <w:rFonts w:hint="eastAsia" w:ascii="宋体" w:hAnsi="宋体" w:cs="宋体"/>
          <w:color w:val="000000"/>
          <w:sz w:val="24"/>
          <w:szCs w:val="24"/>
          <w:u w:val="single"/>
        </w:rPr>
        <w:t xml:space="preserve">                           </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被授权人身份证号码：</w:t>
      </w:r>
      <w:r>
        <w:rPr>
          <w:rFonts w:hint="eastAsia" w:ascii="宋体" w:hAnsi="宋体" w:cs="宋体"/>
          <w:color w:val="000000"/>
          <w:sz w:val="24"/>
          <w:szCs w:val="24"/>
          <w:u w:val="single"/>
        </w:rPr>
        <w:t xml:space="preserve">                              </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被授权人联系电话：（手机）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授权单位名称：（加盖公章）</w:t>
      </w:r>
      <w:r>
        <w:rPr>
          <w:rFonts w:hint="eastAsia" w:ascii="宋体" w:hAnsi="宋体" w:cs="宋体"/>
          <w:color w:val="000000"/>
          <w:sz w:val="24"/>
          <w:szCs w:val="24"/>
          <w:u w:val="single"/>
        </w:rPr>
        <w:t xml:space="preserve">                        </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单位地址：</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w:t>
      </w:r>
      <w:r/>
    </w:p>
    <w:p>
      <w:pPr>
        <w:pStyle w:val="1026"/>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日期：</w:t>
      </w:r>
      <w:bookmarkStart w:id="294" w:name="_Hlt26671380"/>
      <w:r/>
      <w:bookmarkStart w:id="295" w:name="_Hlt26955070"/>
      <w:r/>
      <w:bookmarkStart w:id="296" w:name="_格式3__银行出具的资信证明"/>
      <w:r/>
      <w:bookmarkEnd w:id="294"/>
      <w:r/>
      <w:bookmarkEnd w:id="295"/>
      <w:r/>
      <w:bookmarkEnd w:id="296"/>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w:t>
      </w:r>
      <w:r/>
    </w:p>
    <w:p>
      <w:pPr>
        <w:pStyle w:val="1026"/>
        <w:ind w:firstLine="480"/>
        <w:rPr>
          <w:rFonts w:ascii="宋体" w:hAnsi="宋体" w:cs="宋体"/>
          <w:color w:val="000000"/>
          <w:sz w:val="24"/>
          <w:szCs w:val="24"/>
        </w:rPr>
      </w:pPr>
      <w:r>
        <w:rPr>
          <w:rFonts w:ascii="宋体" w:hAnsi="宋体" w:cs="宋体"/>
          <w:color w:val="000000"/>
          <w:sz w:val="24"/>
          <w:szCs w:val="24"/>
        </w:rPr>
      </w:r>
      <w:r/>
    </w:p>
    <w:p>
      <w:pPr>
        <w:pStyle w:val="1026"/>
        <w:ind w:firstLine="482"/>
        <w:rPr>
          <w:rFonts w:ascii="宋体" w:hAnsi="宋体" w:cs="宋体"/>
          <w:color w:val="000000"/>
          <w:sz w:val="24"/>
          <w:szCs w:val="24"/>
        </w:rPr>
      </w:pPr>
      <w:r>
        <w:rPr>
          <w:rFonts w:hint="eastAsia" w:ascii="宋体" w:hAnsi="宋体" w:cs="宋体"/>
          <w:b/>
          <w:bCs/>
          <w:color w:val="000000"/>
          <w:sz w:val="24"/>
          <w:szCs w:val="24"/>
        </w:rPr>
        <w:t xml:space="preserve">附：法定代表人、供应商授权代表的身份证正反面扫描件</w:t>
      </w:r>
      <w:r/>
    </w:p>
    <w:p>
      <w:pPr>
        <w:pStyle w:val="1012"/>
        <w:rPr>
          <w:rFonts w:ascii="宋体" w:hAnsi="宋体" w:cs="宋体"/>
          <w:i/>
          <w:color w:val="000000"/>
          <w:sz w:val="24"/>
          <w:szCs w:val="24"/>
          <w:u w:val="single"/>
        </w:rPr>
      </w:pPr>
      <w:r>
        <w:rPr>
          <w:rFonts w:ascii="宋体" w:hAnsi="宋体" w:cs="宋体"/>
          <w:i/>
          <w:color w:val="000000"/>
          <w:sz w:val="24"/>
          <w:szCs w:val="24"/>
          <w:u w:val="single"/>
        </w:rPr>
      </w:r>
      <w:r/>
    </w:p>
    <w:p>
      <w:pPr>
        <w:pStyle w:val="1026"/>
        <w:ind w:firstLine="560"/>
        <w:rPr>
          <w:rFonts w:ascii="宋体" w:hAnsi="宋体" w:cs="宋体"/>
          <w:color w:val="000000"/>
        </w:rPr>
      </w:pPr>
      <w:r>
        <w:rPr>
          <w:rFonts w:ascii="宋体" w:hAnsi="宋体" w:cs="宋体"/>
          <w:color w:val="000000"/>
        </w:rPr>
      </w:r>
      <w:r/>
    </w:p>
    <w:p>
      <w:pPr>
        <w:rPr>
          <w:rFonts w:ascii="宋体" w:hAnsi="宋体" w:cs="宋体"/>
          <w:bCs/>
          <w:i/>
          <w:color w:val="000000"/>
          <w:sz w:val="32"/>
          <w:szCs w:val="32"/>
          <w:u w:val="single"/>
        </w:rPr>
      </w:pPr>
      <w:r>
        <w:rPr>
          <w:rFonts w:ascii="宋体" w:hAnsi="宋体" w:cs="宋体"/>
          <w:bCs/>
          <w:i/>
          <w:color w:val="000000"/>
          <w:sz w:val="32"/>
          <w:szCs w:val="32"/>
          <w:u w:val="single"/>
        </w:rPr>
      </w:r>
      <w:r/>
    </w:p>
    <w:p>
      <w:pPr>
        <w:pStyle w:val="1014"/>
        <w:ind w:left="1260"/>
        <w:rPr>
          <w:rFonts w:ascii="宋体" w:hAnsi="宋体" w:cs="宋体"/>
          <w:bCs/>
          <w:i/>
          <w:color w:val="000000"/>
          <w:sz w:val="32"/>
          <w:szCs w:val="32"/>
          <w:u w:val="single"/>
        </w:rPr>
      </w:pPr>
      <w:r>
        <w:rPr>
          <w:rFonts w:ascii="宋体" w:hAnsi="宋体" w:cs="宋体"/>
          <w:bCs/>
          <w:i/>
          <w:color w:val="000000"/>
          <w:sz w:val="32"/>
          <w:szCs w:val="32"/>
          <w:u w:val="single"/>
        </w:rPr>
      </w:r>
      <w:r/>
    </w:p>
    <w:p>
      <w:pPr>
        <w:rPr>
          <w:rFonts w:ascii="宋体" w:hAnsi="宋体" w:cs="宋体"/>
          <w:bCs/>
          <w:i/>
          <w:color w:val="000000"/>
          <w:sz w:val="32"/>
          <w:szCs w:val="32"/>
          <w:u w:val="single"/>
        </w:rPr>
      </w:pPr>
      <w:r>
        <w:rPr>
          <w:rFonts w:ascii="宋体" w:hAnsi="宋体" w:cs="宋体"/>
          <w:bCs/>
          <w:i/>
          <w:color w:val="000000"/>
          <w:sz w:val="32"/>
          <w:szCs w:val="32"/>
          <w:u w:val="single"/>
        </w:rPr>
      </w:r>
      <w:r/>
    </w:p>
    <w:p>
      <w:pPr>
        <w:pStyle w:val="1014"/>
        <w:ind w:left="1260"/>
        <w:rPr>
          <w:rFonts w:ascii="宋体" w:hAnsi="宋体" w:cs="宋体"/>
          <w:bCs/>
          <w:i/>
          <w:color w:val="000000"/>
          <w:sz w:val="32"/>
          <w:szCs w:val="32"/>
          <w:u w:val="single"/>
        </w:rPr>
      </w:pPr>
      <w:r>
        <w:rPr>
          <w:rFonts w:ascii="宋体" w:hAnsi="宋体" w:cs="宋体"/>
          <w:bCs/>
          <w:i/>
          <w:color w:val="000000"/>
          <w:sz w:val="32"/>
          <w:szCs w:val="32"/>
          <w:u w:val="single"/>
        </w:rPr>
      </w:r>
      <w:r/>
    </w:p>
    <w:p>
      <w:pPr>
        <w:rPr>
          <w:rFonts w:ascii="宋体" w:hAnsi="宋体" w:cs="宋体"/>
          <w:bCs/>
          <w:i/>
          <w:color w:val="000000"/>
          <w:sz w:val="32"/>
          <w:szCs w:val="32"/>
          <w:u w:val="single"/>
        </w:rPr>
      </w:pPr>
      <w:r>
        <w:rPr>
          <w:rFonts w:ascii="宋体" w:hAnsi="宋体" w:cs="宋体"/>
          <w:bCs/>
          <w:i/>
          <w:color w:val="000000"/>
          <w:sz w:val="32"/>
          <w:szCs w:val="32"/>
          <w:u w:val="single"/>
        </w:rPr>
      </w:r>
      <w:r/>
    </w:p>
    <w:p>
      <w:pPr>
        <w:pStyle w:val="1014"/>
        <w:ind w:left="1260"/>
        <w:rPr>
          <w:rFonts w:ascii="宋体" w:hAnsi="宋体" w:cs="宋体"/>
          <w:bCs/>
          <w:i/>
          <w:color w:val="000000"/>
          <w:sz w:val="32"/>
          <w:szCs w:val="32"/>
          <w:u w:val="single"/>
        </w:rPr>
      </w:pPr>
      <w:r>
        <w:rPr>
          <w:rFonts w:ascii="宋体" w:hAnsi="宋体" w:cs="宋体"/>
          <w:bCs/>
          <w:i/>
          <w:color w:val="000000"/>
          <w:sz w:val="32"/>
          <w:szCs w:val="32"/>
          <w:u w:val="single"/>
        </w:rPr>
      </w:r>
      <w:r/>
    </w:p>
    <w:p>
      <w:pPr>
        <w:rPr>
          <w:rFonts w:ascii="宋体" w:hAnsi="宋体" w:cs="宋体"/>
          <w:bCs/>
          <w:i/>
          <w:color w:val="000000"/>
          <w:sz w:val="32"/>
          <w:szCs w:val="32"/>
          <w:u w:val="single"/>
        </w:rPr>
      </w:pPr>
      <w:r>
        <w:rPr>
          <w:rFonts w:ascii="宋体" w:hAnsi="宋体" w:cs="宋体"/>
          <w:bCs/>
          <w:i/>
          <w:color w:val="000000"/>
          <w:sz w:val="32"/>
          <w:szCs w:val="32"/>
          <w:u w:val="single"/>
        </w:rPr>
      </w:r>
      <w:r/>
    </w:p>
    <w:p>
      <w:pPr>
        <w:pStyle w:val="1006"/>
        <w:jc w:val="both"/>
        <w:spacing w:before="0" w:after="100"/>
        <w:rPr>
          <w:rFonts w:ascii="宋体" w:hAnsi="宋体" w:eastAsia="宋体" w:cs="宋体"/>
          <w:iCs/>
          <w:color w:val="000000"/>
          <w:sz w:val="32"/>
          <w:szCs w:val="32"/>
        </w:rPr>
      </w:pPr>
      <w:r/>
      <w:bookmarkStart w:id="297" w:name="_Toc17268"/>
      <w:r>
        <w:rPr>
          <w:rFonts w:hint="eastAsia" w:ascii="宋体" w:hAnsi="宋体" w:eastAsia="宋体" w:cs="宋体"/>
          <w:iCs/>
          <w:color w:val="000000"/>
          <w:sz w:val="32"/>
          <w:szCs w:val="32"/>
        </w:rPr>
        <w:br w:type="page" w:clear="all"/>
      </w:r>
      <w:bookmarkStart w:id="298" w:name="_Toc16491"/>
      <w:r>
        <w:rPr>
          <w:rFonts w:hint="eastAsia" w:ascii="黑体" w:hAnsi="黑体" w:eastAsia="黑体" w:cs="黑体"/>
          <w:b w:val="0"/>
          <w:bCs w:val="0"/>
          <w:iCs/>
          <w:color w:val="000000"/>
          <w:sz w:val="28"/>
          <w:szCs w:val="28"/>
        </w:rPr>
        <w:t xml:space="preserve">六、响应函</w:t>
      </w:r>
      <w:bookmarkEnd w:id="297"/>
      <w:r/>
      <w:bookmarkEnd w:id="298"/>
      <w:r/>
      <w:r/>
    </w:p>
    <w:p>
      <w:pPr>
        <w:pStyle w:val="1025"/>
        <w:ind w:firstLine="0"/>
        <w:spacing w:before="0" w:after="0" w:line="420" w:lineRule="exact"/>
        <w:rPr>
          <w:rFonts w:ascii="宋体" w:hAnsi="宋体" w:cs="宋体"/>
          <w:color w:val="000000"/>
          <w:szCs w:val="21"/>
        </w:rPr>
      </w:pPr>
      <w:r>
        <w:rPr>
          <w:rFonts w:hint="eastAsia" w:ascii="宋体" w:hAnsi="宋体" w:cs="宋体"/>
          <w:color w:val="000000"/>
          <w:szCs w:val="21"/>
        </w:rPr>
        <w:t xml:space="preserve">致：南京市考古研究院、</w:t>
      </w:r>
      <w:r>
        <w:rPr>
          <w:rFonts w:hint="eastAsia" w:ascii="宋体" w:hAnsi="宋体" w:cs="宋体"/>
          <w:color w:val="000000"/>
          <w:szCs w:val="21"/>
        </w:rPr>
        <w:t xml:space="preserve">江苏建高工程项目管理有限公司</w:t>
      </w:r>
      <w:r/>
    </w:p>
    <w:p>
      <w:pPr>
        <w:pStyle w:val="1025"/>
        <w:spacing w:before="0" w:after="0" w:line="420" w:lineRule="exact"/>
        <w:rPr>
          <w:rFonts w:ascii="宋体" w:hAnsi="宋体" w:cs="宋体"/>
          <w:color w:val="000000"/>
          <w:szCs w:val="21"/>
        </w:rPr>
      </w:pPr>
      <w:r>
        <w:rPr>
          <w:rFonts w:hint="eastAsia" w:ascii="宋体" w:hAnsi="宋体" w:cs="宋体"/>
          <w:color w:val="000000"/>
          <w:szCs w:val="21"/>
        </w:rPr>
        <w:t xml:space="preserve">根据贵方的</w:t>
      </w:r>
      <w:r>
        <w:rPr>
          <w:rFonts w:hint="eastAsia" w:ascii="宋体" w:hAnsi="宋体" w:cs="宋体"/>
          <w:color w:val="000000"/>
          <w:u w:val="single"/>
        </w:rPr>
        <w:t xml:space="preserve">项目编号为        </w:t>
      </w:r>
      <w:r>
        <w:rPr>
          <w:rFonts w:hint="eastAsia" w:ascii="宋体" w:hAnsi="宋体" w:cs="宋体"/>
          <w:color w:val="000000"/>
        </w:rPr>
        <w:t xml:space="preserve">号的</w:t>
      </w:r>
      <w:r>
        <w:rPr>
          <w:rFonts w:hint="eastAsia" w:ascii="宋体" w:hAnsi="宋体" w:cs="宋体"/>
          <w:color w:val="000000"/>
          <w:u w:val="single"/>
        </w:rPr>
        <w:t xml:space="preserve">                </w:t>
      </w:r>
      <w:r>
        <w:rPr>
          <w:rFonts w:hint="eastAsia" w:ascii="宋体" w:hAnsi="宋体" w:cs="宋体"/>
          <w:color w:val="000000"/>
        </w:rPr>
        <w:t xml:space="preserve">项目</w:t>
      </w:r>
      <w:r>
        <w:rPr>
          <w:rFonts w:hint="eastAsia" w:ascii="宋体" w:hAnsi="宋体" w:cs="宋体"/>
          <w:color w:val="000000"/>
          <w:szCs w:val="21"/>
        </w:rPr>
        <w:t xml:space="preserve">磋商文件，正式授权下述签字人_________________(姓名)代表我方______________（供应商的名称），全权处理本次项目磋商的有关事宜。</w:t>
      </w:r>
      <w:r/>
    </w:p>
    <w:p>
      <w:pPr>
        <w:pStyle w:val="1025"/>
        <w:spacing w:before="0" w:after="0" w:line="420" w:lineRule="exact"/>
        <w:rPr>
          <w:rFonts w:ascii="宋体" w:hAnsi="宋体" w:cs="宋体"/>
          <w:color w:val="000000"/>
          <w:szCs w:val="21"/>
        </w:rPr>
      </w:pPr>
      <w:r>
        <w:rPr>
          <w:rFonts w:hint="eastAsia" w:ascii="宋体" w:hAnsi="宋体" w:cs="宋体"/>
          <w:color w:val="000000"/>
          <w:szCs w:val="21"/>
        </w:rPr>
        <w:t xml:space="preserve">据此函，__________签字人兹宣布同意如下：</w:t>
      </w:r>
      <w:r/>
    </w:p>
    <w:p>
      <w:pPr>
        <w:pStyle w:val="1025"/>
        <w:spacing w:before="0" w:after="0" w:line="420" w:lineRule="exact"/>
        <w:rPr>
          <w:rFonts w:ascii="宋体" w:hAnsi="宋体" w:cs="宋体"/>
          <w:color w:val="000000"/>
          <w:szCs w:val="21"/>
        </w:rPr>
      </w:pPr>
      <w:r>
        <w:rPr>
          <w:rFonts w:hint="eastAsia" w:ascii="宋体" w:hAnsi="宋体" w:cs="宋体"/>
          <w:color w:val="000000"/>
          <w:szCs w:val="21"/>
        </w:rPr>
        <w:t xml:space="preserve">1.按磋商文件规定的各项要求，向买方提供所需服务（包含于服务相关的产品）。</w:t>
      </w:r>
      <w:r/>
    </w:p>
    <w:p>
      <w:pPr>
        <w:pStyle w:val="1025"/>
        <w:spacing w:before="0" w:after="0" w:line="420" w:lineRule="exact"/>
        <w:rPr>
          <w:rFonts w:ascii="宋体" w:hAnsi="宋体" w:cs="宋体"/>
          <w:color w:val="000000"/>
          <w:szCs w:val="21"/>
        </w:rPr>
      </w:pPr>
      <w:r>
        <w:rPr>
          <w:rFonts w:hint="eastAsia" w:ascii="宋体" w:hAnsi="宋体" w:cs="宋体"/>
          <w:color w:val="000000"/>
          <w:szCs w:val="21"/>
        </w:rPr>
        <w:t xml:space="preserve">2.我们完全理解贵方不一定将合同授予最低报价的供应商。</w:t>
      </w:r>
      <w:r/>
    </w:p>
    <w:p>
      <w:pPr>
        <w:pStyle w:val="1025"/>
        <w:spacing w:before="0" w:after="0" w:line="420" w:lineRule="exact"/>
        <w:rPr>
          <w:rFonts w:ascii="宋体" w:hAnsi="宋体" w:cs="宋体"/>
          <w:color w:val="000000"/>
          <w:szCs w:val="21"/>
        </w:rPr>
      </w:pPr>
      <w:r>
        <w:rPr>
          <w:rFonts w:hint="eastAsia" w:ascii="宋体" w:hAnsi="宋体" w:cs="宋体"/>
          <w:color w:val="000000"/>
          <w:szCs w:val="21"/>
        </w:rPr>
        <w:t xml:space="preserve">3.我们已详细审核全部磋商文件及其有效补充文件，我们知道必须放弃提出含糊不清或误解问题的权利。</w:t>
      </w:r>
      <w:r/>
    </w:p>
    <w:p>
      <w:pPr>
        <w:pStyle w:val="1025"/>
        <w:spacing w:before="0" w:after="0" w:line="420" w:lineRule="exact"/>
        <w:rPr>
          <w:rFonts w:ascii="宋体" w:hAnsi="宋体" w:cs="宋体"/>
          <w:color w:val="000000"/>
          <w:szCs w:val="21"/>
        </w:rPr>
      </w:pPr>
      <w:r>
        <w:rPr>
          <w:rFonts w:hint="eastAsia" w:ascii="宋体" w:hAnsi="宋体" w:cs="宋体"/>
          <w:color w:val="000000"/>
          <w:szCs w:val="21"/>
        </w:rPr>
        <w:t xml:space="preserve">4.我们同意从规定的开标日期起60天内遵循本响应文件，并在规定的磋商有效期期满之前均具有约束力。</w:t>
      </w:r>
      <w:r/>
    </w:p>
    <w:p>
      <w:pPr>
        <w:pStyle w:val="1025"/>
        <w:spacing w:before="0" w:after="0" w:line="420" w:lineRule="exact"/>
        <w:rPr>
          <w:rFonts w:ascii="宋体" w:hAnsi="宋体" w:cs="宋体"/>
          <w:color w:val="000000"/>
          <w:szCs w:val="21"/>
        </w:rPr>
      </w:pPr>
      <w:r>
        <w:rPr>
          <w:rFonts w:hint="eastAsia" w:ascii="宋体" w:hAnsi="宋体" w:cs="宋体"/>
          <w:color w:val="000000"/>
          <w:szCs w:val="21"/>
        </w:rPr>
        <w:t xml:space="preserve">5.同意向贵方提供贵方可能另外要求的与磋商有关的任何证据或资料，并保证我方已提供和将要提供的文件是真实的、准确的。</w:t>
      </w:r>
      <w:r/>
    </w:p>
    <w:p>
      <w:pPr>
        <w:pStyle w:val="1025"/>
        <w:spacing w:before="0" w:after="0" w:line="420" w:lineRule="exact"/>
        <w:rPr>
          <w:rFonts w:ascii="宋体" w:hAnsi="宋体" w:cs="宋体"/>
          <w:color w:val="000000"/>
          <w:szCs w:val="21"/>
        </w:rPr>
      </w:pPr>
      <w:r>
        <w:rPr>
          <w:rFonts w:hint="eastAsia" w:ascii="宋体" w:hAnsi="宋体" w:cs="宋体"/>
          <w:color w:val="000000"/>
          <w:szCs w:val="21"/>
        </w:rPr>
        <w:t xml:space="preserve">6.一旦我方成交,我方将根据磋商文件的规定，严格履行合同的责任和义务,并保证在磋商文件规定的时间完成项目，交付买方验收、使用。</w:t>
      </w:r>
      <w:r/>
    </w:p>
    <w:p>
      <w:pPr>
        <w:pStyle w:val="1025"/>
        <w:spacing w:before="0" w:after="0" w:line="420" w:lineRule="exact"/>
        <w:rPr>
          <w:rFonts w:ascii="宋体" w:hAnsi="宋体" w:cs="宋体"/>
          <w:color w:val="000000"/>
          <w:szCs w:val="21"/>
        </w:rPr>
      </w:pPr>
      <w:r>
        <w:rPr>
          <w:rFonts w:hint="eastAsia" w:ascii="宋体" w:hAnsi="宋体" w:cs="宋体"/>
          <w:color w:val="000000"/>
          <w:szCs w:val="21"/>
        </w:rPr>
        <w:t xml:space="preserve">7.与本磋商有关的正式通讯地址为：</w:t>
      </w:r>
      <w:r/>
    </w:p>
    <w:p>
      <w:pPr>
        <w:pStyle w:val="1025"/>
        <w:ind w:left="420"/>
        <w:spacing w:before="0" w:after="0" w:line="420" w:lineRule="exact"/>
        <w:rPr>
          <w:rFonts w:ascii="宋体" w:hAnsi="宋体" w:cs="宋体"/>
          <w:color w:val="000000"/>
          <w:szCs w:val="21"/>
        </w:rPr>
      </w:pPr>
      <w:r>
        <w:rPr>
          <w:rFonts w:hint="eastAsia" w:ascii="宋体" w:hAnsi="宋体" w:cs="宋体"/>
          <w:color w:val="000000"/>
          <w:szCs w:val="21"/>
        </w:rPr>
        <w:t xml:space="preserve">单位名称（盖章）：</w:t>
      </w:r>
      <w:r/>
    </w:p>
    <w:p>
      <w:pPr>
        <w:pStyle w:val="1025"/>
        <w:ind w:left="420"/>
        <w:spacing w:before="0" w:after="0" w:line="420" w:lineRule="exact"/>
        <w:rPr>
          <w:rFonts w:ascii="宋体" w:hAnsi="宋体" w:cs="宋体"/>
          <w:color w:val="000000"/>
          <w:szCs w:val="21"/>
        </w:rPr>
      </w:pPr>
      <w:r>
        <w:rPr>
          <w:rFonts w:hint="eastAsia" w:ascii="宋体" w:hAnsi="宋体" w:cs="宋体"/>
          <w:color w:val="000000"/>
          <w:szCs w:val="21"/>
        </w:rPr>
        <w:t xml:space="preserve">地          址：</w:t>
      </w:r>
      <w:r/>
    </w:p>
    <w:p>
      <w:pPr>
        <w:pStyle w:val="1025"/>
        <w:ind w:left="420"/>
        <w:spacing w:before="0" w:after="0" w:line="420" w:lineRule="exact"/>
        <w:rPr>
          <w:rFonts w:ascii="宋体" w:hAnsi="宋体" w:cs="宋体"/>
          <w:color w:val="000000"/>
          <w:szCs w:val="21"/>
        </w:rPr>
      </w:pPr>
      <w:r>
        <w:rPr>
          <w:rFonts w:hint="eastAsia" w:ascii="宋体" w:hAnsi="宋体" w:cs="宋体"/>
          <w:color w:val="000000"/>
          <w:szCs w:val="21"/>
        </w:rPr>
        <w:t xml:space="preserve">邮          编：</w:t>
      </w:r>
      <w:r/>
    </w:p>
    <w:p>
      <w:pPr>
        <w:pStyle w:val="1025"/>
        <w:ind w:left="420"/>
        <w:spacing w:before="0" w:after="0" w:line="420" w:lineRule="exact"/>
        <w:rPr>
          <w:rFonts w:ascii="宋体" w:hAnsi="宋体" w:cs="宋体"/>
          <w:color w:val="000000"/>
          <w:szCs w:val="21"/>
        </w:rPr>
      </w:pPr>
      <w:r>
        <w:rPr>
          <w:rFonts w:hint="eastAsia" w:ascii="宋体" w:hAnsi="宋体" w:cs="宋体"/>
          <w:color w:val="000000"/>
          <w:szCs w:val="21"/>
        </w:rPr>
        <w:t xml:space="preserve">电          话：</w:t>
      </w:r>
      <w:r/>
    </w:p>
    <w:p>
      <w:pPr>
        <w:pStyle w:val="1025"/>
        <w:ind w:left="420"/>
        <w:spacing w:before="0" w:after="0" w:line="420" w:lineRule="exact"/>
        <w:rPr>
          <w:rFonts w:ascii="宋体" w:hAnsi="宋体" w:cs="宋体"/>
          <w:color w:val="000000"/>
          <w:szCs w:val="21"/>
        </w:rPr>
      </w:pPr>
      <w:r>
        <w:rPr>
          <w:rFonts w:hint="eastAsia" w:ascii="宋体" w:hAnsi="宋体" w:cs="宋体"/>
          <w:color w:val="000000"/>
          <w:szCs w:val="21"/>
        </w:rPr>
        <w:t xml:space="preserve">传          真：</w:t>
      </w:r>
      <w:r/>
    </w:p>
    <w:p>
      <w:pPr>
        <w:pStyle w:val="1025"/>
        <w:ind w:left="420"/>
        <w:spacing w:before="0" w:after="0" w:line="420" w:lineRule="exact"/>
        <w:rPr>
          <w:rFonts w:ascii="宋体" w:hAnsi="宋体" w:cs="宋体"/>
          <w:color w:val="000000"/>
          <w:szCs w:val="21"/>
        </w:rPr>
      </w:pPr>
      <w:r>
        <w:rPr>
          <w:rFonts w:hint="eastAsia" w:ascii="宋体" w:hAnsi="宋体" w:cs="宋体"/>
          <w:color w:val="000000"/>
          <w:szCs w:val="21"/>
        </w:rPr>
        <w:t xml:space="preserve">供应商开户行：</w:t>
      </w:r>
      <w:r/>
    </w:p>
    <w:p>
      <w:pPr>
        <w:pStyle w:val="1025"/>
        <w:ind w:left="420"/>
        <w:spacing w:before="0" w:after="0" w:line="420" w:lineRule="exact"/>
        <w:rPr>
          <w:rFonts w:ascii="宋体" w:hAnsi="宋体" w:cs="宋体"/>
          <w:color w:val="000000"/>
          <w:szCs w:val="21"/>
        </w:rPr>
      </w:pPr>
      <w:r>
        <w:rPr>
          <w:rFonts w:hint="eastAsia" w:ascii="宋体" w:hAnsi="宋体" w:cs="宋体"/>
          <w:color w:val="000000"/>
          <w:szCs w:val="21"/>
        </w:rPr>
        <w:t xml:space="preserve">账          户： </w:t>
      </w:r>
      <w:r/>
    </w:p>
    <w:p>
      <w:pPr>
        <w:pStyle w:val="1025"/>
        <w:ind w:left="420"/>
        <w:spacing w:before="0" w:after="0" w:line="420" w:lineRule="exact"/>
        <w:rPr>
          <w:rFonts w:ascii="宋体" w:hAnsi="宋体" w:cs="宋体"/>
          <w:color w:val="000000"/>
          <w:szCs w:val="21"/>
        </w:rPr>
      </w:pPr>
      <w:r>
        <w:rPr>
          <w:rFonts w:hint="eastAsia" w:ascii="宋体" w:hAnsi="宋体" w:cs="宋体"/>
          <w:color w:val="000000"/>
          <w:szCs w:val="21"/>
        </w:rPr>
        <w:t xml:space="preserve">日           期：________年____月____日</w:t>
      </w:r>
      <w:r/>
    </w:p>
    <w:p>
      <w:pPr>
        <w:ind w:firstLine="240"/>
        <w:jc w:val="center"/>
        <w:spacing w:line="560" w:lineRule="exact"/>
        <w:rPr>
          <w:rFonts w:ascii="宋体" w:hAnsi="宋体" w:cs="宋体"/>
          <w:bCs/>
          <w:color w:val="000000"/>
          <w:sz w:val="24"/>
        </w:rPr>
      </w:pPr>
      <w:r>
        <w:rPr>
          <w:rFonts w:ascii="宋体" w:hAnsi="宋体" w:cs="宋体"/>
          <w:bCs/>
          <w:color w:val="000000"/>
          <w:sz w:val="24"/>
        </w:rPr>
      </w:r>
      <w:r/>
    </w:p>
    <w:p>
      <w:pPr>
        <w:ind w:firstLine="240"/>
        <w:jc w:val="center"/>
        <w:spacing w:line="560" w:lineRule="exact"/>
        <w:rPr>
          <w:rFonts w:ascii="宋体" w:hAnsi="宋体" w:cs="宋体"/>
          <w:bCs/>
          <w:color w:val="000000"/>
          <w:sz w:val="24"/>
        </w:rPr>
      </w:pPr>
      <w:r>
        <w:rPr>
          <w:rFonts w:ascii="宋体" w:hAnsi="宋体" w:cs="宋体"/>
          <w:bCs/>
          <w:color w:val="000000"/>
          <w:sz w:val="24"/>
        </w:rPr>
      </w:r>
      <w:r/>
    </w:p>
    <w:p>
      <w:pPr>
        <w:ind w:firstLine="240"/>
        <w:jc w:val="center"/>
        <w:spacing w:line="560" w:lineRule="exact"/>
        <w:rPr>
          <w:rFonts w:ascii="宋体" w:hAnsi="宋体" w:cs="宋体"/>
          <w:bCs/>
          <w:color w:val="000000"/>
          <w:sz w:val="24"/>
        </w:rPr>
      </w:pPr>
      <w:r>
        <w:rPr>
          <w:rFonts w:ascii="宋体" w:hAnsi="宋体" w:cs="宋体"/>
          <w:bCs/>
          <w:color w:val="000000"/>
          <w:sz w:val="24"/>
        </w:rPr>
      </w:r>
      <w:r/>
    </w:p>
    <w:p>
      <w:pPr>
        <w:pStyle w:val="1014"/>
        <w:ind w:left="1260"/>
        <w:rPr>
          <w:rFonts w:ascii="宋体" w:hAnsi="宋体" w:cs="宋体"/>
          <w:color w:val="000000"/>
        </w:rPr>
      </w:pPr>
      <w:r>
        <w:rPr>
          <w:rFonts w:ascii="宋体" w:hAnsi="宋体" w:cs="宋体"/>
          <w:color w:val="000000"/>
        </w:rPr>
      </w:r>
      <w:r/>
    </w:p>
    <w:p>
      <w:pPr>
        <w:ind w:firstLine="240"/>
        <w:jc w:val="center"/>
        <w:spacing w:line="560" w:lineRule="exact"/>
        <w:rPr>
          <w:rFonts w:ascii="宋体" w:hAnsi="宋体" w:cs="宋体"/>
          <w:bCs/>
          <w:color w:val="000000"/>
          <w:sz w:val="24"/>
        </w:rPr>
      </w:pPr>
      <w:r>
        <w:rPr>
          <w:rFonts w:ascii="宋体" w:hAnsi="宋体" w:cs="宋体"/>
          <w:bCs/>
          <w:color w:val="000000"/>
          <w:sz w:val="24"/>
        </w:rPr>
      </w:r>
      <w:r/>
    </w:p>
    <w:p>
      <w:pPr>
        <w:ind w:firstLine="480"/>
        <w:rPr>
          <w:rFonts w:ascii="宋体" w:hAnsi="宋体" w:cs="宋体"/>
          <w:color w:val="000000"/>
          <w:sz w:val="24"/>
          <w:szCs w:val="24"/>
        </w:rPr>
      </w:pPr>
      <w:r/>
      <w:bookmarkStart w:id="299" w:name="_Toc28074"/>
      <w:r/>
      <w:r/>
    </w:p>
    <w:p>
      <w:pPr>
        <w:pStyle w:val="1006"/>
        <w:jc w:val="both"/>
        <w:spacing w:before="0" w:after="100"/>
        <w:rPr>
          <w:rFonts w:ascii="宋体" w:hAnsi="宋体" w:eastAsia="宋体" w:cs="宋体"/>
          <w:iCs/>
          <w:color w:val="000000"/>
          <w:sz w:val="32"/>
          <w:szCs w:val="32"/>
        </w:rPr>
      </w:pPr>
      <w:r>
        <w:rPr>
          <w:rFonts w:hint="eastAsia" w:ascii="宋体" w:hAnsi="宋体" w:eastAsia="宋体" w:cs="宋体"/>
          <w:iCs/>
          <w:color w:val="000000"/>
          <w:sz w:val="32"/>
          <w:szCs w:val="32"/>
        </w:rPr>
        <w:br w:type="page" w:clear="all"/>
      </w:r>
      <w:bookmarkStart w:id="300" w:name="_Toc10930"/>
      <w:r>
        <w:rPr>
          <w:rFonts w:hint="eastAsia" w:ascii="黑体" w:hAnsi="黑体" w:eastAsia="黑体" w:cs="黑体"/>
          <w:b w:val="0"/>
          <w:bCs w:val="0"/>
          <w:iCs/>
          <w:color w:val="000000"/>
          <w:sz w:val="28"/>
          <w:szCs w:val="28"/>
        </w:rPr>
        <w:t xml:space="preserve">七、中小企业声明函（服务）</w:t>
      </w:r>
      <w:bookmarkEnd w:id="299"/>
      <w:r/>
      <w:bookmarkEnd w:id="300"/>
      <w:r/>
      <w:r/>
    </w:p>
    <w:p>
      <w:pPr>
        <w:ind w:firstLine="360"/>
        <w:spacing w:line="560" w:lineRule="exact"/>
        <w:rPr>
          <w:rFonts w:ascii="宋体" w:hAnsi="宋体" w:cs="宋体"/>
          <w:color w:val="000000"/>
          <w:sz w:val="24"/>
          <w:szCs w:val="24"/>
        </w:rPr>
      </w:pPr>
      <w:r>
        <w:rPr>
          <w:rFonts w:hint="eastAsia" w:ascii="宋体" w:hAnsi="宋体" w:cs="宋体"/>
          <w:color w:val="000000"/>
          <w:sz w:val="24"/>
          <w:szCs w:val="24"/>
        </w:rPr>
        <w:t xml:space="preserve">本公司郑重声明，根据《政府采购促进中小企业发展管理办法》(财库[2020]46号)的规定，本公司参加</w:t>
      </w:r>
      <w:r>
        <w:rPr>
          <w:rFonts w:hint="eastAsia" w:ascii="宋体" w:hAnsi="宋体" w:cs="宋体"/>
          <w:color w:val="000000"/>
          <w:sz w:val="24"/>
          <w:szCs w:val="24"/>
        </w:rPr>
        <w:t xml:space="preserve">江苏建高工程项目管理有限公司</w:t>
      </w:r>
      <w:r>
        <w:rPr>
          <w:rFonts w:hint="eastAsia" w:ascii="宋体" w:hAnsi="宋体" w:cs="宋体"/>
          <w:color w:val="000000"/>
          <w:sz w:val="24"/>
          <w:szCs w:val="24"/>
        </w:rPr>
        <w:t xml:space="preserve">组织的项目编号为</w:t>
      </w:r>
      <w:r>
        <w:rPr>
          <w:rFonts w:hint="eastAsia" w:ascii="宋体" w:hAnsi="宋体" w:cs="宋体"/>
          <w:b/>
          <w:bCs/>
          <w:color w:val="000000"/>
          <w:sz w:val="24"/>
          <w:szCs w:val="24"/>
          <w:u w:val="single"/>
        </w:rPr>
        <w:t xml:space="preserve"> </w:t>
      </w:r>
      <w:r>
        <w:rPr>
          <w:rFonts w:ascii="宋体" w:hAnsi="宋体" w:cs="宋体"/>
          <w:b/>
          <w:bCs/>
          <w:color w:val="000000"/>
          <w:sz w:val="24"/>
          <w:szCs w:val="24"/>
          <w:u w:val="single"/>
        </w:rPr>
        <w:t xml:space="preserve">   </w:t>
      </w:r>
      <w:r>
        <w:rPr>
          <w:rFonts w:hint="eastAsia" w:ascii="宋体" w:hAnsi="宋体" w:cs="宋体"/>
          <w:color w:val="000000"/>
          <w:sz w:val="24"/>
          <w:szCs w:val="24"/>
        </w:rPr>
        <w:t xml:space="preserve">，</w:t>
      </w:r>
      <w:r>
        <w:rPr>
          <w:rFonts w:hint="eastAsia" w:ascii="宋体" w:hAnsi="宋体" w:cs="宋体"/>
          <w:b/>
          <w:bCs/>
          <w:color w:val="000000"/>
          <w:sz w:val="24"/>
          <w:szCs w:val="24"/>
          <w:u w:val="single"/>
        </w:rPr>
        <w:t xml:space="preserve">南京市鼓楼区中央北路95号地块考古发掘</w:t>
      </w:r>
      <w:r>
        <w:rPr>
          <w:rFonts w:hint="eastAsia" w:ascii="宋体" w:hAnsi="宋体" w:cs="宋体"/>
          <w:b/>
          <w:bCs/>
          <w:color w:val="000000"/>
          <w:sz w:val="24"/>
          <w:szCs w:val="24"/>
          <w:u w:val="single"/>
        </w:rPr>
        <w:t xml:space="preserve">服务</w:t>
      </w:r>
      <w:r>
        <w:rPr>
          <w:rFonts w:hint="eastAsia" w:ascii="宋体" w:hAnsi="宋体" w:cs="宋体"/>
          <w:color w:val="000000"/>
          <w:sz w:val="24"/>
          <w:szCs w:val="24"/>
        </w:rPr>
        <w:t xml:space="preserve">的磋商活动，服务全部由符合政策的中小企业承接。根据《工业和信息化部、国家统计局、国家发展和改革委员会、财政部关于印发中小企业划型标准规定的通知》(工信部联企业[2011]300号)的规定，相关企业的具体情况如下：</w:t>
      </w:r>
      <w:r/>
    </w:p>
    <w:p>
      <w:pPr>
        <w:ind w:firstLine="360"/>
        <w:spacing w:line="560" w:lineRule="exact"/>
        <w:rPr>
          <w:rFonts w:ascii="宋体" w:hAnsi="宋体" w:cs="宋体"/>
          <w:i/>
          <w:color w:val="000000"/>
          <w:sz w:val="24"/>
          <w:szCs w:val="24"/>
          <w:u w:val="single"/>
        </w:rPr>
      </w:pPr>
      <w:r>
        <w:rPr>
          <w:rFonts w:hint="eastAsia" w:ascii="宋体" w:hAnsi="宋体" w:cs="宋体"/>
          <w:color w:val="000000"/>
          <w:sz w:val="24"/>
          <w:szCs w:val="24"/>
        </w:rPr>
        <w:t xml:space="preserve">1.</w:t>
      </w:r>
      <w:r>
        <w:rPr>
          <w:rFonts w:hint="eastAsia" w:ascii="宋体" w:hAnsi="宋体" w:cs="宋体"/>
          <w:color w:val="000000"/>
          <w:sz w:val="24"/>
          <w:szCs w:val="24"/>
          <w:u w:val="single"/>
        </w:rPr>
        <w:t xml:space="preserve">（标的名称）</w:t>
      </w:r>
      <w:r>
        <w:rPr>
          <w:rFonts w:hint="eastAsia" w:ascii="宋体" w:hAnsi="宋体" w:cs="宋体"/>
          <w:i/>
          <w:color w:val="000000"/>
          <w:sz w:val="24"/>
          <w:szCs w:val="24"/>
        </w:rPr>
        <w:t xml:space="preserve">，</w:t>
      </w:r>
      <w:r>
        <w:rPr>
          <w:rFonts w:hint="eastAsia" w:ascii="宋体" w:hAnsi="宋体" w:cs="宋体"/>
          <w:color w:val="000000"/>
          <w:sz w:val="24"/>
          <w:szCs w:val="24"/>
        </w:rPr>
        <w:t xml:space="preserve">属于</w:t>
      </w:r>
      <w:r>
        <w:rPr>
          <w:rFonts w:hint="eastAsia" w:ascii="宋体" w:hAnsi="宋体" w:cs="宋体"/>
          <w:b/>
          <w:bCs/>
          <w:color w:val="000000"/>
          <w:sz w:val="24"/>
          <w:szCs w:val="24"/>
          <w:u w:val="single"/>
        </w:rPr>
        <w:t xml:space="preserve">其他未列明行业</w:t>
      </w:r>
      <w:r>
        <w:rPr>
          <w:rFonts w:hint="eastAsia" w:ascii="宋体" w:hAnsi="宋体" w:cs="宋体"/>
          <w:color w:val="000000"/>
          <w:sz w:val="24"/>
          <w:szCs w:val="24"/>
        </w:rPr>
        <w:t xml:space="preserve">；承接企业为</w:t>
      </w:r>
      <w:r>
        <w:rPr>
          <w:rFonts w:hint="eastAsia" w:ascii="宋体" w:hAnsi="宋体" w:cs="宋体"/>
          <w:color w:val="000000"/>
          <w:sz w:val="24"/>
          <w:szCs w:val="24"/>
          <w:u w:val="single"/>
        </w:rPr>
        <w:t xml:space="preserve">（企业名称）</w:t>
      </w:r>
      <w:r>
        <w:rPr>
          <w:rFonts w:hint="eastAsia" w:ascii="宋体" w:hAnsi="宋体" w:cs="宋体"/>
          <w:color w:val="000000"/>
          <w:sz w:val="24"/>
          <w:szCs w:val="24"/>
        </w:rPr>
        <w:t xml:space="preserve">，从业人员</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人，营业收入为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万元，资产总额为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万元</w:t>
      </w:r>
      <w:r>
        <w:rPr>
          <w:rFonts w:hint="eastAsia" w:ascii="宋体" w:hAnsi="宋体" w:cs="宋体"/>
          <w:color w:val="000000"/>
          <w:sz w:val="24"/>
          <w:szCs w:val="24"/>
          <w:vertAlign w:val="superscript"/>
        </w:rPr>
        <w:t xml:space="preserve">1</w:t>
      </w:r>
      <w:r>
        <w:rPr>
          <w:rFonts w:hint="eastAsia" w:ascii="宋体" w:hAnsi="宋体" w:cs="宋体"/>
          <w:color w:val="000000"/>
          <w:sz w:val="24"/>
          <w:szCs w:val="24"/>
        </w:rPr>
        <w:t xml:space="preserve">，属于</w:t>
      </w:r>
      <w:r>
        <w:rPr>
          <w:rFonts w:hint="eastAsia" w:ascii="宋体" w:hAnsi="宋体" w:cs="宋体"/>
          <w:color w:val="000000"/>
          <w:sz w:val="24"/>
          <w:szCs w:val="24"/>
          <w:u w:val="single"/>
        </w:rPr>
        <w:t xml:space="preserve">（中型企业、小型企业、微型企业）；</w:t>
      </w:r>
      <w:r/>
    </w:p>
    <w:p>
      <w:pPr>
        <w:ind w:firstLine="360"/>
        <w:spacing w:line="560" w:lineRule="exact"/>
        <w:rPr>
          <w:rFonts w:ascii="宋体" w:hAnsi="宋体" w:cs="宋体"/>
          <w:i/>
          <w:color w:val="000000"/>
          <w:sz w:val="24"/>
          <w:szCs w:val="24"/>
          <w:u w:val="single"/>
        </w:rPr>
      </w:pPr>
      <w:r>
        <w:rPr>
          <w:rFonts w:hint="eastAsia" w:ascii="宋体" w:hAnsi="宋体" w:cs="宋体"/>
          <w:color w:val="000000"/>
          <w:sz w:val="24"/>
          <w:szCs w:val="24"/>
        </w:rPr>
        <w:t xml:space="preserve">2.</w:t>
      </w:r>
      <w:r>
        <w:rPr>
          <w:rFonts w:hint="eastAsia" w:ascii="宋体" w:hAnsi="宋体" w:cs="宋体"/>
          <w:color w:val="000000"/>
          <w:sz w:val="24"/>
          <w:szCs w:val="24"/>
          <w:u w:val="single"/>
        </w:rPr>
        <w:t xml:space="preserve">（标的名称）</w:t>
      </w:r>
      <w:r>
        <w:rPr>
          <w:rFonts w:hint="eastAsia" w:ascii="宋体" w:hAnsi="宋体" w:cs="宋体"/>
          <w:i/>
          <w:color w:val="000000"/>
          <w:sz w:val="24"/>
          <w:szCs w:val="24"/>
        </w:rPr>
        <w:t xml:space="preserve">，</w:t>
      </w:r>
      <w:r>
        <w:rPr>
          <w:rFonts w:hint="eastAsia" w:ascii="宋体" w:hAnsi="宋体" w:cs="宋体"/>
          <w:color w:val="000000"/>
          <w:sz w:val="24"/>
          <w:szCs w:val="24"/>
        </w:rPr>
        <w:t xml:space="preserve">属于</w:t>
      </w:r>
      <w:r>
        <w:rPr>
          <w:rFonts w:hint="eastAsia" w:ascii="宋体" w:hAnsi="宋体" w:cs="宋体"/>
          <w:b/>
          <w:bCs/>
          <w:color w:val="000000"/>
          <w:sz w:val="24"/>
          <w:szCs w:val="24"/>
          <w:u w:val="single"/>
        </w:rPr>
        <w:t xml:space="preserve">其他未列明行业</w:t>
      </w:r>
      <w:r>
        <w:rPr>
          <w:rFonts w:hint="eastAsia" w:ascii="宋体" w:hAnsi="宋体" w:cs="宋体"/>
          <w:color w:val="000000"/>
          <w:sz w:val="24"/>
          <w:szCs w:val="24"/>
        </w:rPr>
        <w:t xml:space="preserve">；承接企业为</w:t>
      </w:r>
      <w:r>
        <w:rPr>
          <w:rFonts w:hint="eastAsia" w:ascii="宋体" w:hAnsi="宋体" w:cs="宋体"/>
          <w:color w:val="000000"/>
          <w:sz w:val="24"/>
          <w:szCs w:val="24"/>
          <w:u w:val="single"/>
        </w:rPr>
        <w:t xml:space="preserve">（企业名称）</w:t>
      </w:r>
      <w:r>
        <w:rPr>
          <w:rFonts w:hint="eastAsia" w:ascii="宋体" w:hAnsi="宋体" w:cs="宋体"/>
          <w:color w:val="000000"/>
          <w:sz w:val="24"/>
          <w:szCs w:val="24"/>
        </w:rPr>
        <w:t xml:space="preserve">，从业人员</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人，营业收入为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万元，资产总额为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万元</w:t>
      </w:r>
      <w:r>
        <w:rPr>
          <w:rFonts w:hint="eastAsia" w:ascii="宋体" w:hAnsi="宋体" w:cs="宋体"/>
          <w:color w:val="000000"/>
          <w:sz w:val="24"/>
          <w:szCs w:val="24"/>
          <w:vertAlign w:val="superscript"/>
        </w:rPr>
        <w:t xml:space="preserve">1</w:t>
      </w:r>
      <w:r>
        <w:rPr>
          <w:rFonts w:hint="eastAsia" w:ascii="宋体" w:hAnsi="宋体" w:cs="宋体"/>
          <w:color w:val="000000"/>
          <w:sz w:val="24"/>
          <w:szCs w:val="24"/>
        </w:rPr>
        <w:t xml:space="preserve">，属于</w:t>
      </w:r>
      <w:r>
        <w:rPr>
          <w:rFonts w:hint="eastAsia" w:ascii="宋体" w:hAnsi="宋体" w:cs="宋体"/>
          <w:color w:val="000000"/>
          <w:sz w:val="24"/>
          <w:szCs w:val="24"/>
          <w:u w:val="single"/>
        </w:rPr>
        <w:t xml:space="preserve">（中型企业、小型企业、微型企业）；</w:t>
      </w:r>
      <w:r/>
    </w:p>
    <w:p>
      <w:pPr>
        <w:ind w:firstLine="360"/>
        <w:spacing w:line="560" w:lineRule="exact"/>
        <w:rPr>
          <w:rFonts w:ascii="宋体" w:hAnsi="宋体" w:cs="宋体"/>
          <w:color w:val="000000"/>
          <w:sz w:val="24"/>
          <w:szCs w:val="24"/>
        </w:rPr>
      </w:pPr>
      <w:r>
        <w:rPr>
          <w:rFonts w:hint="eastAsia" w:ascii="宋体" w:hAnsi="宋体" w:cs="宋体"/>
          <w:color w:val="000000"/>
          <w:sz w:val="24"/>
          <w:szCs w:val="24"/>
        </w:rPr>
        <w:t xml:space="preserve">……</w:t>
      </w:r>
      <w:r/>
    </w:p>
    <w:p>
      <w:pPr>
        <w:ind w:firstLine="360"/>
        <w:spacing w:line="560" w:lineRule="exact"/>
        <w:rPr>
          <w:rFonts w:ascii="宋体" w:hAnsi="宋体" w:cs="宋体"/>
          <w:color w:val="000000"/>
          <w:sz w:val="24"/>
          <w:szCs w:val="24"/>
        </w:rPr>
      </w:pPr>
      <w:r>
        <w:rPr>
          <w:rFonts w:hint="eastAsia" w:ascii="宋体" w:hAnsi="宋体" w:cs="宋体"/>
          <w:color w:val="000000"/>
          <w:sz w:val="24"/>
          <w:szCs w:val="24"/>
        </w:rPr>
        <w:t xml:space="preserve">以上企业，不属于大企业的分支机构，不存在控股股东为大企业的情形，也不存在与大企业的负责人为同一人的情形。</w:t>
      </w:r>
      <w:r/>
    </w:p>
    <w:p>
      <w:pPr>
        <w:ind w:firstLine="360"/>
        <w:spacing w:line="560" w:lineRule="exact"/>
        <w:rPr>
          <w:rFonts w:ascii="宋体" w:hAnsi="宋体" w:cs="宋体"/>
          <w:color w:val="000000"/>
          <w:sz w:val="24"/>
          <w:szCs w:val="24"/>
        </w:rPr>
      </w:pPr>
      <w:r>
        <w:rPr>
          <w:rFonts w:hint="eastAsia" w:ascii="宋体" w:hAnsi="宋体" w:cs="宋体"/>
          <w:color w:val="000000"/>
          <w:sz w:val="24"/>
          <w:szCs w:val="24"/>
        </w:rPr>
        <w:t xml:space="preserve">本企业对上述声明内容的真实性负责。如有虚假，将依法承担相应责任</w:t>
      </w:r>
      <w:r/>
    </w:p>
    <w:p>
      <w:pPr>
        <w:ind w:right="180" w:firstLine="360"/>
        <w:jc w:val="right"/>
        <w:spacing w:line="560" w:lineRule="exact"/>
        <w:rPr>
          <w:rFonts w:ascii="宋体" w:hAnsi="宋体" w:cs="宋体"/>
          <w:color w:val="000000"/>
          <w:sz w:val="24"/>
          <w:szCs w:val="24"/>
        </w:rPr>
      </w:pPr>
      <w:r>
        <w:rPr>
          <w:rFonts w:hint="eastAsia" w:ascii="宋体" w:hAnsi="宋体" w:cs="宋体"/>
          <w:color w:val="000000"/>
          <w:sz w:val="24"/>
          <w:szCs w:val="24"/>
        </w:rPr>
        <w:t xml:space="preserve">企业名称（加盖公章）：</w:t>
      </w:r>
      <w:r/>
    </w:p>
    <w:p>
      <w:pPr>
        <w:ind w:right="480" w:firstLine="6360"/>
        <w:spacing w:line="560" w:lineRule="exact"/>
        <w:rPr>
          <w:rFonts w:ascii="宋体" w:hAnsi="宋体" w:cs="宋体"/>
          <w:color w:val="000000"/>
          <w:sz w:val="24"/>
          <w:szCs w:val="24"/>
        </w:rPr>
      </w:pPr>
      <w:r>
        <w:rPr>
          <w:rFonts w:hint="eastAsia" w:ascii="宋体" w:hAnsi="宋体" w:cs="宋体"/>
          <w:color w:val="000000"/>
          <w:sz w:val="24"/>
          <w:szCs w:val="24"/>
        </w:rPr>
        <w:t xml:space="preserve">日  期：</w:t>
      </w:r>
      <w:r/>
    </w:p>
    <w:p>
      <w:pPr>
        <w:ind w:firstLine="420"/>
        <w:spacing w:line="560" w:lineRule="exact"/>
        <w:rPr>
          <w:rFonts w:ascii="宋体" w:hAnsi="宋体" w:cs="宋体"/>
          <w:color w:val="000000"/>
        </w:rPr>
      </w:pPr>
      <w:r>
        <w:rPr>
          <w:rFonts w:hint="eastAsia" w:ascii="宋体" w:hAnsi="宋体" w:cs="宋体"/>
          <w:color w:val="000000"/>
        </w:rPr>
        <w:t xml:space="preserve">备注1：从业人员、营业收入、资产总额填报上一年度数据，无上一年度数据的新成立企业可不填报。</w:t>
      </w:r>
      <w:r/>
    </w:p>
    <w:p>
      <w:pPr>
        <w:ind w:firstLine="420"/>
        <w:spacing w:line="560" w:lineRule="exact"/>
        <w:rPr>
          <w:rFonts w:ascii="宋体" w:hAnsi="宋体" w:cs="宋体"/>
          <w:color w:val="000000"/>
        </w:rPr>
      </w:pPr>
      <w:r>
        <w:rPr>
          <w:rFonts w:hint="eastAsia" w:ascii="宋体" w:hAnsi="宋体" w:cs="宋体"/>
          <w:color w:val="000000"/>
        </w:rPr>
        <w:t xml:space="preserve">备注2：供应商如不提供此声明函，价格将不做相应扣除。</w:t>
      </w:r>
      <w:r/>
    </w:p>
    <w:p>
      <w:pPr>
        <w:ind w:firstLine="420"/>
        <w:spacing w:line="560" w:lineRule="exact"/>
        <w:rPr>
          <w:rFonts w:ascii="宋体" w:hAnsi="宋体" w:cs="宋体"/>
          <w:color w:val="000000"/>
        </w:rPr>
      </w:pPr>
      <w:r>
        <w:rPr>
          <w:rFonts w:hint="eastAsia" w:ascii="宋体" w:hAnsi="宋体" w:cs="宋体"/>
          <w:color w:val="000000"/>
        </w:rPr>
        <w:t xml:space="preserve">备注3：其他未列明行业。从业人员300人以下的为中小微型企业。其中，从业人员100人及以上的为中型企业；从业人员10人及以上的为小型企业；从业人员10人以下的为微型企业。</w:t>
      </w:r>
      <w:r/>
    </w:p>
    <w:p>
      <w:pPr>
        <w:pStyle w:val="1006"/>
        <w:jc w:val="both"/>
        <w:spacing w:before="0" w:after="100"/>
        <w:rPr>
          <w:rFonts w:ascii="宋体" w:hAnsi="宋体" w:eastAsia="宋体" w:cs="宋体"/>
          <w:b w:val="0"/>
          <w:color w:val="000000"/>
          <w:sz w:val="32"/>
          <w:szCs w:val="32"/>
        </w:rPr>
      </w:pPr>
      <w:r>
        <w:rPr>
          <w:rFonts w:hint="eastAsia" w:ascii="宋体" w:hAnsi="宋体" w:eastAsia="宋体" w:cs="宋体"/>
          <w:b w:val="0"/>
          <w:color w:val="000000"/>
          <w:sz w:val="32"/>
          <w:szCs w:val="32"/>
        </w:rPr>
        <w:br w:type="page" w:clear="all"/>
      </w:r>
      <w:bookmarkStart w:id="301" w:name="_Toc23468"/>
      <w:r/>
      <w:bookmarkStart w:id="302" w:name="_Toc8428"/>
      <w:r/>
      <w:bookmarkStart w:id="303" w:name="_Toc12907"/>
      <w:r>
        <w:rPr>
          <w:rFonts w:hint="eastAsia" w:ascii="黑体" w:hAnsi="黑体" w:eastAsia="黑体" w:cs="黑体"/>
          <w:b w:val="0"/>
          <w:bCs w:val="0"/>
          <w:iCs/>
          <w:color w:val="000000"/>
          <w:sz w:val="28"/>
          <w:szCs w:val="28"/>
        </w:rPr>
        <w:t xml:space="preserve">八、残疾人福利性单位声明函</w:t>
      </w:r>
      <w:bookmarkEnd w:id="301"/>
      <w:r/>
      <w:bookmarkEnd w:id="302"/>
      <w:r/>
      <w:bookmarkEnd w:id="303"/>
      <w:r/>
      <w:r/>
    </w:p>
    <w:p>
      <w:pPr>
        <w:ind w:firstLine="480"/>
        <w:spacing w:line="432" w:lineRule="auto"/>
        <w:rPr>
          <w:rFonts w:ascii="宋体" w:hAnsi="宋体" w:cs="宋体"/>
          <w:color w:val="000000"/>
          <w:sz w:val="24"/>
        </w:rPr>
      </w:pPr>
      <w:r>
        <w:rPr>
          <w:rFonts w:ascii="宋体" w:hAnsi="宋体" w:cs="宋体"/>
          <w:color w:val="000000"/>
          <w:sz w:val="24"/>
        </w:rPr>
      </w:r>
      <w:r/>
    </w:p>
    <w:p>
      <w:pPr>
        <w:ind w:firstLine="480"/>
        <w:spacing w:line="432" w:lineRule="auto"/>
        <w:rPr>
          <w:rFonts w:ascii="宋体" w:hAnsi="宋体" w:cs="宋体"/>
          <w:color w:val="000000"/>
          <w:sz w:val="24"/>
        </w:rPr>
      </w:pPr>
      <w:r>
        <w:rPr>
          <w:rFonts w:hint="eastAsia" w:ascii="宋体" w:hAnsi="宋体" w:cs="宋体"/>
          <w:color w:val="000000"/>
          <w:sz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432" w:lineRule="auto"/>
        <w:rPr>
          <w:rFonts w:ascii="宋体" w:hAnsi="宋体" w:cs="宋体"/>
          <w:color w:val="000000"/>
          <w:sz w:val="24"/>
        </w:rPr>
      </w:pPr>
      <w:r>
        <w:rPr>
          <w:rFonts w:hint="eastAsia" w:ascii="宋体" w:hAnsi="宋体" w:cs="宋体"/>
          <w:color w:val="000000"/>
          <w:sz w:val="24"/>
        </w:rPr>
        <w:t xml:space="preserve">本单位对上述声明的真实性负责。如有虚假，将依法承担相应责任。</w:t>
      </w:r>
      <w:r/>
    </w:p>
    <w:p>
      <w:pPr>
        <w:ind w:firstLine="480"/>
        <w:spacing w:line="432" w:lineRule="auto"/>
        <w:rPr>
          <w:rFonts w:ascii="宋体" w:hAnsi="宋体" w:cs="宋体"/>
          <w:color w:val="000000"/>
          <w:sz w:val="24"/>
        </w:rPr>
      </w:pPr>
      <w:r>
        <w:rPr>
          <w:rFonts w:ascii="宋体" w:hAnsi="宋体" w:cs="宋体"/>
          <w:color w:val="000000"/>
          <w:sz w:val="24"/>
        </w:rPr>
      </w:r>
      <w:r/>
    </w:p>
    <w:p>
      <w:pPr>
        <w:ind w:firstLine="480"/>
        <w:spacing w:line="432" w:lineRule="auto"/>
        <w:rPr>
          <w:rFonts w:ascii="宋体" w:hAnsi="宋体" w:cs="宋体"/>
          <w:color w:val="000000"/>
          <w:sz w:val="24"/>
        </w:rPr>
      </w:pPr>
      <w:r>
        <w:rPr>
          <w:rFonts w:hint="eastAsia" w:ascii="宋体" w:hAnsi="宋体" w:cs="宋体"/>
          <w:color w:val="000000"/>
          <w:sz w:val="24"/>
        </w:rPr>
        <w:t xml:space="preserve">供应商（全称并加盖公章）：</w:t>
      </w:r>
      <w:r/>
    </w:p>
    <w:p>
      <w:pPr>
        <w:ind w:firstLine="480"/>
        <w:spacing w:line="432" w:lineRule="auto"/>
        <w:rPr>
          <w:rFonts w:ascii="宋体" w:hAnsi="宋体" w:cs="宋体"/>
          <w:color w:val="000000"/>
          <w:sz w:val="24"/>
        </w:rPr>
        <w:sectPr>
          <w:footerReference w:type="default" r:id="rId13"/>
          <w:footnotePr/>
          <w:endnotePr/>
          <w:type w:val="nextPage"/>
          <w:pgSz w:w="11907" w:h="16840" w:orient="portrait"/>
          <w:pgMar w:top="1246" w:right="1588" w:bottom="1246" w:left="1797" w:header="851" w:footer="964" w:gutter="0"/>
          <w:pgNumType w:start="1"/>
          <w:cols w:num="1" w:sep="0" w:space="720" w:equalWidth="1"/>
          <w:docGrid w:linePitch="360"/>
        </w:sectPr>
      </w:pPr>
      <w:r>
        <w:rPr>
          <w:rFonts w:hint="eastAsia" w:ascii="宋体" w:hAnsi="宋体" w:cs="宋体"/>
          <w:color w:val="000000"/>
          <w:sz w:val="24"/>
        </w:rPr>
        <w:t xml:space="preserve">日期：</w:t>
      </w:r>
      <w:r/>
    </w:p>
    <w:p>
      <w:pPr>
        <w:pStyle w:val="1006"/>
        <w:jc w:val="both"/>
        <w:spacing w:before="0" w:after="100"/>
        <w:rPr>
          <w:rFonts w:ascii="黑体" w:hAnsi="黑体" w:eastAsia="黑体" w:cs="黑体"/>
          <w:b w:val="0"/>
          <w:bCs w:val="0"/>
          <w:color w:val="000000"/>
          <w:sz w:val="28"/>
          <w:szCs w:val="28"/>
        </w:rPr>
      </w:pPr>
      <w:r/>
      <w:bookmarkStart w:id="304" w:name="_Toc5251"/>
      <w:r>
        <w:rPr>
          <w:rFonts w:hint="eastAsia" w:ascii="黑体" w:hAnsi="黑体" w:eastAsia="黑体" w:cs="黑体"/>
          <w:b w:val="0"/>
          <w:bCs w:val="0"/>
          <w:iCs/>
          <w:color w:val="000000"/>
          <w:sz w:val="28"/>
          <w:szCs w:val="28"/>
        </w:rPr>
        <w:t xml:space="preserve">九、监狱企业证明</w:t>
      </w:r>
      <w:bookmarkEnd w:id="304"/>
      <w:r/>
      <w:r/>
    </w:p>
    <w:p>
      <w:pPr>
        <w:ind w:firstLine="480"/>
        <w:spacing w:line="432" w:lineRule="auto"/>
        <w:rPr>
          <w:rFonts w:ascii="宋体" w:hAnsi="宋体" w:cs="宋体"/>
          <w:color w:val="000000"/>
          <w:sz w:val="24"/>
        </w:rPr>
      </w:pPr>
      <w:r>
        <w:rPr>
          <w:rFonts w:ascii="宋体" w:hAnsi="宋体" w:cs="宋体"/>
          <w:color w:val="000000"/>
          <w:sz w:val="24"/>
        </w:rPr>
      </w:r>
      <w:r/>
    </w:p>
    <w:p>
      <w:pPr>
        <w:ind w:firstLine="480"/>
        <w:spacing w:line="432" w:lineRule="auto"/>
        <w:rPr>
          <w:rFonts w:ascii="宋体" w:hAnsi="宋体" w:cs="宋体"/>
          <w:color w:val="000000"/>
          <w:sz w:val="24"/>
        </w:rPr>
      </w:pPr>
      <w:r>
        <w:rPr>
          <w:rFonts w:ascii="宋体" w:hAnsi="宋体" w:cs="宋体"/>
          <w:color w:val="000000"/>
          <w:sz w:val="24"/>
        </w:rPr>
      </w:r>
      <w:r/>
    </w:p>
    <w:p>
      <w:pPr>
        <w:ind w:firstLine="480"/>
        <w:spacing w:line="432" w:lineRule="auto"/>
        <w:rPr>
          <w:rFonts w:ascii="宋体" w:hAnsi="宋体" w:cs="宋体"/>
          <w:color w:val="000000"/>
          <w:sz w:val="24"/>
        </w:rPr>
      </w:pPr>
      <w:r>
        <w:rPr>
          <w:rFonts w:hint="eastAsia" w:ascii="宋体" w:hAnsi="宋体" w:cs="宋体"/>
          <w:color w:val="000000"/>
          <w:sz w:val="24"/>
        </w:rPr>
        <w:t xml:space="preserve">监狱企业证明文件[监狱企业投标的，应提交省级以上监狱管理局、戒毒管理局（含新疆生产建设兵团）出具的证明文件复印件]。</w:t>
      </w:r>
      <w:r/>
    </w:p>
    <w:p>
      <w:pPr>
        <w:ind w:firstLine="480"/>
        <w:spacing w:line="432" w:lineRule="auto"/>
        <w:rPr>
          <w:rFonts w:ascii="宋体" w:hAnsi="宋体" w:cs="宋体"/>
          <w:color w:val="000000"/>
          <w:sz w:val="24"/>
        </w:rPr>
      </w:pPr>
      <w:r>
        <w:rPr>
          <w:rFonts w:ascii="宋体" w:hAnsi="宋体" w:cs="宋体"/>
          <w:color w:val="000000"/>
          <w:sz w:val="24"/>
        </w:rPr>
      </w:r>
      <w:r/>
    </w:p>
    <w:p>
      <w:pPr>
        <w:ind w:firstLine="480"/>
        <w:spacing w:line="432" w:lineRule="auto"/>
        <w:rPr>
          <w:rFonts w:ascii="宋体" w:hAnsi="宋体" w:cs="宋体"/>
          <w:color w:val="000000"/>
          <w:sz w:val="24"/>
        </w:rPr>
      </w:pPr>
      <w:r>
        <w:rPr>
          <w:rFonts w:hint="eastAsia" w:ascii="宋体" w:hAnsi="宋体" w:cs="宋体"/>
          <w:color w:val="000000"/>
          <w:sz w:val="24"/>
        </w:rPr>
        <w:t xml:space="preserve">供应商（全称并加盖公章）：</w:t>
      </w:r>
      <w:r/>
    </w:p>
    <w:p>
      <w:pPr>
        <w:ind w:firstLine="480"/>
        <w:spacing w:line="432" w:lineRule="auto"/>
        <w:rPr>
          <w:rFonts w:ascii="宋体" w:hAnsi="宋体" w:cs="宋体"/>
          <w:color w:val="000000"/>
          <w:sz w:val="24"/>
        </w:rPr>
      </w:pPr>
      <w:r>
        <w:rPr>
          <w:rFonts w:hint="eastAsia" w:ascii="宋体" w:hAnsi="宋体" w:cs="宋体"/>
          <w:color w:val="000000"/>
          <w:sz w:val="24"/>
        </w:rPr>
        <w:t xml:space="preserve">日期：</w:t>
      </w:r>
      <w:r/>
    </w:p>
    <w:p>
      <w:pPr>
        <w:pStyle w:val="1020"/>
        <w:jc w:val="both"/>
        <w:spacing w:before="30" w:beforeAutospacing="0" w:after="30" w:afterAutospacing="0" w:line="360" w:lineRule="auto"/>
        <w:shd w:val="clear" w:color="auto" w:fill="ffffff"/>
        <w:rPr>
          <w:color w:val="000000"/>
          <w:sz w:val="32"/>
          <w:szCs w:val="32"/>
        </w:rPr>
        <w:outlineLvl w:val="1"/>
      </w:pPr>
      <w:r>
        <w:rPr>
          <w:rFonts w:hint="eastAsia"/>
          <w:color w:val="000000"/>
        </w:rPr>
        <w:br w:type="page" w:clear="all"/>
      </w:r>
      <w:bookmarkStart w:id="305" w:name="_Toc21825"/>
      <w:r/>
      <w:bookmarkStart w:id="306" w:name="_Toc12690"/>
      <w:r/>
      <w:bookmarkStart w:id="307" w:name="_Toc5109"/>
      <w:r/>
      <w:bookmarkStart w:id="308" w:name="_Toc32676"/>
      <w:r/>
      <w:bookmarkStart w:id="309" w:name="_Toc30900"/>
      <w:r/>
      <w:bookmarkStart w:id="310" w:name="_Toc24319"/>
      <w:r/>
      <w:bookmarkStart w:id="311" w:name="_Toc6780"/>
      <w:r/>
      <w:bookmarkStart w:id="312" w:name="_Toc23454"/>
      <w:r>
        <w:rPr>
          <w:rFonts w:hint="eastAsia" w:ascii="黑体" w:eastAsia="黑体" w:cs="黑体"/>
          <w:color w:val="000000"/>
          <w:sz w:val="28"/>
          <w:szCs w:val="28"/>
        </w:rPr>
        <w:t xml:space="preserve">十、</w:t>
      </w:r>
      <w:r>
        <w:rPr>
          <w:rStyle w:val="1023"/>
          <w:rFonts w:hint="eastAsia" w:ascii="黑体" w:eastAsia="黑体" w:cs="黑体"/>
          <w:b w:val="0"/>
          <w:bCs w:val="0"/>
          <w:color w:val="000000"/>
          <w:sz w:val="28"/>
          <w:szCs w:val="28"/>
          <w:shd w:val="clear" w:color="auto" w:fill="ffffff"/>
        </w:rPr>
        <w:t xml:space="preserve">关于符合本国产品标准的声明函</w:t>
      </w:r>
      <w:bookmarkEnd w:id="305"/>
      <w:r/>
      <w:bookmarkEnd w:id="306"/>
      <w:r/>
      <w:bookmarkEnd w:id="307"/>
      <w:r/>
      <w:bookmarkEnd w:id="308"/>
      <w:r/>
      <w:bookmarkEnd w:id="309"/>
      <w:r/>
      <w:bookmarkEnd w:id="310"/>
      <w:r/>
      <w:bookmarkEnd w:id="311"/>
      <w:r/>
      <w:bookmarkEnd w:id="312"/>
      <w:r/>
      <w:r/>
    </w:p>
    <w:p>
      <w:pPr>
        <w:pStyle w:val="1020"/>
        <w:ind w:firstLine="420"/>
        <w:spacing w:before="30" w:beforeAutospacing="0" w:after="30" w:afterAutospacing="0" w:line="360" w:lineRule="auto"/>
        <w:shd w:val="clear" w:color="auto" w:fill="ffffff"/>
        <w:rPr>
          <w:color w:val="000000"/>
        </w:rPr>
      </w:pPr>
      <w:r>
        <w:rPr>
          <w:rFonts w:hint="eastAsia"/>
          <w:color w:val="000000"/>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20"/>
        <w:ind w:firstLine="420"/>
        <w:spacing w:before="30" w:beforeAutospacing="0" w:after="30" w:afterAutospacing="0" w:line="360" w:lineRule="auto"/>
        <w:shd w:val="clear" w:color="auto" w:fill="ffffff"/>
        <w:rPr>
          <w:color w:val="000000"/>
        </w:rPr>
      </w:pPr>
      <w:r>
        <w:rPr>
          <w:rFonts w:hint="eastAsia"/>
          <w:color w:val="000000"/>
          <w:shd w:val="clear" w:color="auto" w:fill="ffffff"/>
        </w:rPr>
        <w:t xml:space="preserve">1.</w:t>
      </w:r>
      <w:r>
        <w:rPr>
          <w:rStyle w:val="1024"/>
          <w:rFonts w:hint="eastAsia"/>
          <w:i w:val="0"/>
          <w:color w:val="000000"/>
          <w:shd w:val="clear" w:color="auto" w:fill="ffffff"/>
        </w:rPr>
        <w:t xml:space="preserve">（</w:t>
      </w:r>
      <w:r>
        <w:rPr>
          <w:rStyle w:val="1024"/>
          <w:rFonts w:hint="eastAsia"/>
          <w:i w:val="0"/>
          <w:color w:val="000000"/>
          <w:u w:val="single"/>
          <w:shd w:val="clear" w:color="auto" w:fill="ffffff"/>
        </w:rPr>
        <w:t xml:space="preserve">产品名称1</w:t>
      </w:r>
      <w:r>
        <w:rPr>
          <w:rStyle w:val="1024"/>
          <w:rFonts w:hint="eastAsia"/>
          <w:i w:val="0"/>
          <w:color w:val="000000"/>
          <w:shd w:val="clear" w:color="auto" w:fill="ffffff"/>
        </w:rPr>
        <w:t xml:space="preserve">）</w:t>
      </w:r>
      <w:r>
        <w:rPr>
          <w:rStyle w:val="1024"/>
          <w:rFonts w:hint="eastAsia"/>
          <w:i w:val="0"/>
          <w:color w:val="000000"/>
          <w:shd w:val="clear" w:color="auto" w:fill="ffffff"/>
          <w:vertAlign w:val="superscript"/>
        </w:rPr>
        <w:t xml:space="preserve">1</w:t>
      </w:r>
      <w:r>
        <w:rPr>
          <w:rFonts w:hint="eastAsia"/>
          <w:color w:val="000000"/>
          <w:shd w:val="clear" w:color="auto" w:fill="ffffff"/>
        </w:rPr>
        <w:t xml:space="preserve">，生产厂为</w:t>
      </w:r>
      <w:r>
        <w:rPr>
          <w:rStyle w:val="1024"/>
          <w:rFonts w:hint="eastAsia"/>
          <w:i w:val="0"/>
          <w:color w:val="000000"/>
          <w:shd w:val="clear" w:color="auto" w:fill="ffffff"/>
        </w:rPr>
        <w:t xml:space="preserve">（</w:t>
      </w:r>
      <w:r>
        <w:rPr>
          <w:rStyle w:val="1024"/>
          <w:rFonts w:hint="eastAsia"/>
          <w:i w:val="0"/>
          <w:color w:val="000000"/>
          <w:u w:val="single"/>
          <w:shd w:val="clear" w:color="auto" w:fill="ffffff"/>
        </w:rPr>
        <w:t xml:space="preserve">厂名</w:t>
      </w:r>
      <w:r>
        <w:rPr>
          <w:rStyle w:val="1024"/>
          <w:rFonts w:hint="eastAsia"/>
          <w:i w:val="0"/>
          <w:color w:val="000000"/>
          <w:shd w:val="clear" w:color="auto" w:fill="ffffff"/>
        </w:rPr>
        <w:t xml:space="preserve">）</w:t>
      </w:r>
      <w:r>
        <w:rPr>
          <w:rStyle w:val="1024"/>
          <w:rFonts w:hint="eastAsia"/>
          <w:i w:val="0"/>
          <w:color w:val="000000"/>
          <w:shd w:val="clear" w:color="auto" w:fill="ffffff"/>
          <w:vertAlign w:val="superscript"/>
        </w:rPr>
        <w:t xml:space="preserve">2</w:t>
      </w:r>
      <w:r>
        <w:rPr>
          <w:rFonts w:hint="eastAsia"/>
          <w:color w:val="000000"/>
          <w:shd w:val="clear" w:color="auto" w:fill="ffffff"/>
        </w:rPr>
        <w:t xml:space="preserve">，厂址为</w:t>
      </w:r>
      <w:r>
        <w:rPr>
          <w:rStyle w:val="1024"/>
          <w:rFonts w:hint="eastAsia"/>
          <w:i w:val="0"/>
          <w:color w:val="000000"/>
          <w:shd w:val="clear" w:color="auto" w:fill="ffffff"/>
        </w:rPr>
        <w:t xml:space="preserve">（</w:t>
      </w:r>
      <w:r>
        <w:rPr>
          <w:rStyle w:val="1024"/>
          <w:rFonts w:hint="eastAsia"/>
          <w:i w:val="0"/>
          <w:color w:val="000000"/>
          <w:u w:val="single"/>
          <w:shd w:val="clear" w:color="auto" w:fill="ffffff"/>
        </w:rPr>
        <w:t xml:space="preserve">生产厂址</w:t>
      </w:r>
      <w:r>
        <w:rPr>
          <w:rStyle w:val="1024"/>
          <w:rFonts w:hint="eastAsia"/>
          <w:i w:val="0"/>
          <w:color w:val="000000"/>
          <w:shd w:val="clear" w:color="auto" w:fill="ffffff"/>
        </w:rPr>
        <w:t xml:space="preserve">）</w:t>
      </w:r>
      <w:r>
        <w:rPr>
          <w:rFonts w:hint="eastAsia"/>
          <w:color w:val="000000"/>
          <w:shd w:val="clear" w:color="auto" w:fill="ffffff"/>
        </w:rPr>
        <w:t xml:space="preserve">。</w:t>
      </w:r>
      <w:r>
        <w:rPr>
          <w:rStyle w:val="1024"/>
          <w:rFonts w:hint="eastAsia"/>
          <w:i w:val="0"/>
          <w:color w:val="000000"/>
          <w:shd w:val="clear" w:color="auto" w:fill="ffffff"/>
        </w:rPr>
        <w:t xml:space="preserve">（</w:t>
      </w:r>
      <w:r>
        <w:rPr>
          <w:rStyle w:val="1024"/>
          <w:rFonts w:hint="eastAsia"/>
          <w:i w:val="0"/>
          <w:color w:val="000000"/>
          <w:u w:val="single"/>
          <w:shd w:val="clear" w:color="auto" w:fill="ffffff"/>
        </w:rPr>
        <w:t xml:space="preserve">产品名称1</w:t>
      </w:r>
      <w:r>
        <w:rPr>
          <w:rStyle w:val="1024"/>
          <w:rFonts w:hint="eastAsia"/>
          <w:i w:val="0"/>
          <w:color w:val="000000"/>
          <w:shd w:val="clear" w:color="auto" w:fill="ffffff"/>
        </w:rPr>
        <w:t xml:space="preserve">）</w:t>
      </w:r>
      <w:r>
        <w:rPr>
          <w:rFonts w:hint="eastAsia"/>
          <w:color w:val="000000"/>
          <w:shd w:val="clear" w:color="auto" w:fill="ffffff"/>
        </w:rPr>
        <w:t xml:space="preserve">的中国境内生产的组件成本占比≥</w:t>
      </w:r>
      <w:r>
        <w:rPr>
          <w:rStyle w:val="1024"/>
          <w:rFonts w:hint="eastAsia"/>
          <w:i w:val="0"/>
          <w:color w:val="000000"/>
          <w:shd w:val="clear" w:color="auto" w:fill="ffffff"/>
        </w:rPr>
        <w:t xml:space="preserve">（</w:t>
      </w:r>
      <w:r>
        <w:rPr>
          <w:rStyle w:val="1024"/>
          <w:rFonts w:hint="eastAsia"/>
          <w:i w:val="0"/>
          <w:color w:val="000000"/>
          <w:u w:val="single"/>
          <w:shd w:val="clear" w:color="auto" w:fill="ffffff"/>
        </w:rPr>
        <w:t xml:space="preserve">规定比例</w:t>
      </w:r>
      <w:r>
        <w:rPr>
          <w:rStyle w:val="1024"/>
          <w:rFonts w:hint="eastAsia"/>
          <w:i w:val="0"/>
          <w:color w:val="000000"/>
          <w:shd w:val="clear" w:color="auto" w:fill="ffffff"/>
        </w:rPr>
        <w:t xml:space="preserve">）</w:t>
      </w:r>
      <w:r>
        <w:rPr>
          <w:rStyle w:val="1024"/>
          <w:rFonts w:hint="eastAsia"/>
          <w:i w:val="0"/>
          <w:color w:val="000000"/>
          <w:shd w:val="clear" w:color="auto" w:fill="ffffff"/>
          <w:vertAlign w:val="superscript"/>
        </w:rPr>
        <w:t xml:space="preserve">3</w:t>
      </w:r>
      <w:r>
        <w:rPr>
          <w:rFonts w:hint="eastAsia"/>
          <w:color w:val="000000"/>
          <w:shd w:val="clear" w:color="auto" w:fill="ffffff"/>
        </w:rPr>
        <w:t xml:space="preserve">。</w:t>
      </w:r>
      <w:r>
        <w:rPr>
          <w:rStyle w:val="1024"/>
          <w:rFonts w:hint="eastAsia"/>
          <w:i w:val="0"/>
          <w:color w:val="000000"/>
          <w:shd w:val="clear" w:color="auto" w:fill="ffffff"/>
        </w:rPr>
        <w:t xml:space="preserve">（</w:t>
      </w:r>
      <w:r>
        <w:rPr>
          <w:rStyle w:val="1024"/>
          <w:rFonts w:hint="eastAsia"/>
          <w:i w:val="0"/>
          <w:color w:val="000000"/>
          <w:u w:val="single"/>
          <w:shd w:val="clear" w:color="auto" w:fill="ffffff"/>
        </w:rPr>
        <w:t xml:space="preserve">产品名称1</w:t>
      </w:r>
      <w:r>
        <w:rPr>
          <w:rStyle w:val="1024"/>
          <w:rFonts w:hint="eastAsia"/>
          <w:i w:val="0"/>
          <w:color w:val="000000"/>
          <w:shd w:val="clear" w:color="auto" w:fill="ffffff"/>
        </w:rPr>
        <w:t xml:space="preserve">）</w:t>
      </w:r>
      <w:r>
        <w:rPr>
          <w:rFonts w:hint="eastAsia"/>
          <w:color w:val="000000"/>
          <w:shd w:val="clear" w:color="auto" w:fill="ffffff"/>
        </w:rPr>
        <w:t xml:space="preserve">的</w:t>
      </w:r>
      <w:r>
        <w:rPr>
          <w:rStyle w:val="1024"/>
          <w:rFonts w:hint="eastAsia"/>
          <w:i w:val="0"/>
          <w:color w:val="000000"/>
          <w:shd w:val="clear" w:color="auto" w:fill="ffffff"/>
        </w:rPr>
        <w:t xml:space="preserve">（</w:t>
      </w:r>
      <w:r>
        <w:rPr>
          <w:rStyle w:val="1024"/>
          <w:rFonts w:hint="eastAsia"/>
          <w:i w:val="0"/>
          <w:color w:val="000000"/>
          <w:u w:val="single"/>
          <w:shd w:val="clear" w:color="auto" w:fill="ffffff"/>
        </w:rPr>
        <w:t xml:space="preserve">关键组件</w:t>
      </w:r>
      <w:r>
        <w:rPr>
          <w:rStyle w:val="1024"/>
          <w:rFonts w:hint="eastAsia"/>
          <w:i w:val="0"/>
          <w:color w:val="000000"/>
          <w:shd w:val="clear" w:color="auto" w:fill="ffffff"/>
        </w:rPr>
        <w:t xml:space="preserve">）</w:t>
      </w:r>
      <w:r>
        <w:rPr>
          <w:rStyle w:val="1024"/>
          <w:rFonts w:hint="eastAsia"/>
          <w:i w:val="0"/>
          <w:color w:val="000000"/>
          <w:shd w:val="clear" w:color="auto" w:fill="ffffff"/>
          <w:vertAlign w:val="superscript"/>
        </w:rPr>
        <w:t xml:space="preserve">4</w:t>
      </w:r>
      <w:r>
        <w:rPr>
          <w:rFonts w:hint="eastAsia"/>
          <w:color w:val="000000"/>
          <w:shd w:val="clear" w:color="auto" w:fill="ffffff"/>
        </w:rPr>
        <w:t xml:space="preserve">在中国境内生产。</w:t>
      </w:r>
      <w:r>
        <w:rPr>
          <w:rStyle w:val="1024"/>
          <w:rFonts w:hint="eastAsia"/>
          <w:i w:val="0"/>
          <w:color w:val="000000"/>
          <w:shd w:val="clear" w:color="auto" w:fill="ffffff"/>
        </w:rPr>
        <w:t xml:space="preserve">（</w:t>
      </w:r>
      <w:r>
        <w:rPr>
          <w:rStyle w:val="1024"/>
          <w:rFonts w:hint="eastAsia"/>
          <w:i w:val="0"/>
          <w:color w:val="000000"/>
          <w:u w:val="single"/>
          <w:shd w:val="clear" w:color="auto" w:fill="ffffff"/>
        </w:rPr>
        <w:t xml:space="preserve">产品名称1</w:t>
      </w:r>
      <w:r>
        <w:rPr>
          <w:rStyle w:val="1024"/>
          <w:rFonts w:hint="eastAsia"/>
          <w:i w:val="0"/>
          <w:color w:val="000000"/>
          <w:shd w:val="clear" w:color="auto" w:fill="ffffff"/>
        </w:rPr>
        <w:t xml:space="preserve">）</w:t>
      </w:r>
      <w:r>
        <w:rPr>
          <w:rFonts w:hint="eastAsia"/>
          <w:color w:val="000000"/>
          <w:shd w:val="clear" w:color="auto" w:fill="ffffff"/>
        </w:rPr>
        <w:t xml:space="preserve">的</w:t>
      </w:r>
      <w:r>
        <w:rPr>
          <w:rStyle w:val="1024"/>
          <w:rFonts w:hint="eastAsia"/>
          <w:i w:val="0"/>
          <w:color w:val="000000"/>
          <w:shd w:val="clear" w:color="auto" w:fill="ffffff"/>
        </w:rPr>
        <w:t xml:space="preserve">（</w:t>
      </w:r>
      <w:r>
        <w:rPr>
          <w:rStyle w:val="1024"/>
          <w:rFonts w:hint="eastAsia"/>
          <w:i w:val="0"/>
          <w:color w:val="000000"/>
          <w:u w:val="single"/>
          <w:shd w:val="clear" w:color="auto" w:fill="ffffff"/>
        </w:rPr>
        <w:t xml:space="preserve">关键工序</w:t>
      </w:r>
      <w:r>
        <w:rPr>
          <w:rStyle w:val="1024"/>
          <w:rFonts w:hint="eastAsia"/>
          <w:i w:val="0"/>
          <w:color w:val="000000"/>
          <w:shd w:val="clear" w:color="auto" w:fill="ffffff"/>
        </w:rPr>
        <w:t xml:space="preserve">）</w:t>
      </w:r>
      <w:r>
        <w:rPr>
          <w:rStyle w:val="1024"/>
          <w:rFonts w:hint="eastAsia"/>
          <w:i w:val="0"/>
          <w:color w:val="000000"/>
          <w:shd w:val="clear" w:color="auto" w:fill="ffffff"/>
          <w:vertAlign w:val="superscript"/>
        </w:rPr>
        <w:t xml:space="preserve">5</w:t>
      </w:r>
      <w:r>
        <w:rPr>
          <w:rFonts w:hint="eastAsia"/>
          <w:color w:val="000000"/>
          <w:shd w:val="clear" w:color="auto" w:fill="ffffff"/>
        </w:rPr>
        <w:t xml:space="preserve">在中国境内完成。</w:t>
      </w:r>
      <w:r/>
    </w:p>
    <w:p>
      <w:pPr>
        <w:pStyle w:val="1020"/>
        <w:ind w:firstLine="420"/>
        <w:spacing w:before="30" w:beforeAutospacing="0" w:after="30" w:afterAutospacing="0" w:line="360" w:lineRule="auto"/>
        <w:shd w:val="clear" w:color="auto" w:fill="ffffff"/>
        <w:rPr>
          <w:color w:val="000000"/>
        </w:rPr>
      </w:pPr>
      <w:r>
        <w:rPr>
          <w:rFonts w:hint="eastAsia"/>
          <w:color w:val="000000"/>
          <w:shd w:val="clear" w:color="auto" w:fill="ffffff"/>
        </w:rPr>
        <w:t xml:space="preserve">2.</w:t>
      </w:r>
      <w:r>
        <w:rPr>
          <w:rStyle w:val="1024"/>
          <w:rFonts w:hint="eastAsia"/>
          <w:i w:val="0"/>
          <w:color w:val="000000"/>
          <w:shd w:val="clear" w:color="auto" w:fill="ffffff"/>
        </w:rPr>
        <w:t xml:space="preserve">（</w:t>
      </w:r>
      <w:r>
        <w:rPr>
          <w:rStyle w:val="1024"/>
          <w:rFonts w:hint="eastAsia"/>
          <w:i w:val="0"/>
          <w:color w:val="000000"/>
          <w:u w:val="single"/>
          <w:shd w:val="clear" w:color="auto" w:fill="ffffff"/>
        </w:rPr>
        <w:t xml:space="preserve">产品名称2</w:t>
      </w:r>
      <w:r>
        <w:rPr>
          <w:rStyle w:val="1024"/>
          <w:rFonts w:hint="eastAsia"/>
          <w:i w:val="0"/>
          <w:color w:val="000000"/>
          <w:shd w:val="clear" w:color="auto" w:fill="ffffff"/>
        </w:rPr>
        <w:t xml:space="preserve">）</w:t>
      </w:r>
      <w:r>
        <w:rPr>
          <w:rFonts w:hint="eastAsia"/>
          <w:color w:val="000000"/>
          <w:shd w:val="clear" w:color="auto" w:fill="ffffff"/>
        </w:rPr>
        <w:t xml:space="preserve">，生产厂为</w:t>
      </w:r>
      <w:r>
        <w:rPr>
          <w:rStyle w:val="1024"/>
          <w:rFonts w:hint="eastAsia"/>
          <w:i w:val="0"/>
          <w:color w:val="000000"/>
          <w:shd w:val="clear" w:color="auto" w:fill="ffffff"/>
        </w:rPr>
        <w:t xml:space="preserve">（</w:t>
      </w:r>
      <w:r>
        <w:rPr>
          <w:rStyle w:val="1024"/>
          <w:rFonts w:hint="eastAsia"/>
          <w:i w:val="0"/>
          <w:color w:val="000000"/>
          <w:u w:val="single"/>
          <w:shd w:val="clear" w:color="auto" w:fill="ffffff"/>
        </w:rPr>
        <w:t xml:space="preserve">厂名</w:t>
      </w:r>
      <w:r>
        <w:rPr>
          <w:rStyle w:val="1024"/>
          <w:rFonts w:hint="eastAsia"/>
          <w:i w:val="0"/>
          <w:color w:val="000000"/>
          <w:shd w:val="clear" w:color="auto" w:fill="ffffff"/>
        </w:rPr>
        <w:t xml:space="preserve">）</w:t>
      </w:r>
      <w:r>
        <w:rPr>
          <w:rFonts w:hint="eastAsia"/>
          <w:color w:val="000000"/>
          <w:shd w:val="clear" w:color="auto" w:fill="ffffff"/>
        </w:rPr>
        <w:t xml:space="preserve">，厂址为</w:t>
      </w:r>
      <w:r>
        <w:rPr>
          <w:rStyle w:val="1024"/>
          <w:rFonts w:hint="eastAsia"/>
          <w:i w:val="0"/>
          <w:color w:val="000000"/>
          <w:shd w:val="clear" w:color="auto" w:fill="ffffff"/>
        </w:rPr>
        <w:t xml:space="preserve">（</w:t>
      </w:r>
      <w:r>
        <w:rPr>
          <w:rStyle w:val="1024"/>
          <w:rFonts w:hint="eastAsia"/>
          <w:i w:val="0"/>
          <w:color w:val="000000"/>
          <w:u w:val="single"/>
          <w:shd w:val="clear" w:color="auto" w:fill="ffffff"/>
        </w:rPr>
        <w:t xml:space="preserve">生产厂址</w:t>
      </w:r>
      <w:r>
        <w:rPr>
          <w:rStyle w:val="1024"/>
          <w:rFonts w:hint="eastAsia"/>
          <w:i w:val="0"/>
          <w:color w:val="000000"/>
          <w:shd w:val="clear" w:color="auto" w:fill="ffffff"/>
        </w:rPr>
        <w:t xml:space="preserve">）</w:t>
      </w:r>
      <w:r>
        <w:rPr>
          <w:rFonts w:hint="eastAsia"/>
          <w:color w:val="000000"/>
          <w:shd w:val="clear" w:color="auto" w:fill="ffffff"/>
        </w:rPr>
        <w:t xml:space="preserve">。</w:t>
      </w:r>
      <w:r>
        <w:rPr>
          <w:rStyle w:val="1024"/>
          <w:rFonts w:hint="eastAsia"/>
          <w:i w:val="0"/>
          <w:color w:val="000000"/>
          <w:shd w:val="clear" w:color="auto" w:fill="ffffff"/>
        </w:rPr>
        <w:t xml:space="preserve">（</w:t>
      </w:r>
      <w:r>
        <w:rPr>
          <w:rStyle w:val="1024"/>
          <w:rFonts w:hint="eastAsia"/>
          <w:i w:val="0"/>
          <w:color w:val="000000"/>
          <w:u w:val="single"/>
          <w:shd w:val="clear" w:color="auto" w:fill="ffffff"/>
        </w:rPr>
        <w:t xml:space="preserve">产品名称2</w:t>
      </w:r>
      <w:r>
        <w:rPr>
          <w:rStyle w:val="1024"/>
          <w:rFonts w:hint="eastAsia"/>
          <w:i w:val="0"/>
          <w:color w:val="000000"/>
          <w:shd w:val="clear" w:color="auto" w:fill="ffffff"/>
        </w:rPr>
        <w:t xml:space="preserve">）</w:t>
      </w:r>
      <w:r>
        <w:rPr>
          <w:rFonts w:hint="eastAsia"/>
          <w:color w:val="000000"/>
          <w:shd w:val="clear" w:color="auto" w:fill="ffffff"/>
        </w:rPr>
        <w:t xml:space="preserve">的中国境内生产的组件成本占比≥</w:t>
      </w:r>
      <w:r>
        <w:rPr>
          <w:rStyle w:val="1024"/>
          <w:rFonts w:hint="eastAsia"/>
          <w:i w:val="0"/>
          <w:color w:val="000000"/>
          <w:shd w:val="clear" w:color="auto" w:fill="ffffff"/>
        </w:rPr>
        <w:t xml:space="preserve">（</w:t>
      </w:r>
      <w:r>
        <w:rPr>
          <w:rStyle w:val="1024"/>
          <w:rFonts w:hint="eastAsia"/>
          <w:i w:val="0"/>
          <w:color w:val="000000"/>
          <w:u w:val="single"/>
          <w:shd w:val="clear" w:color="auto" w:fill="ffffff"/>
        </w:rPr>
        <w:t xml:space="preserve">规定比例</w:t>
      </w:r>
      <w:r>
        <w:rPr>
          <w:rStyle w:val="1024"/>
          <w:rFonts w:hint="eastAsia"/>
          <w:i w:val="0"/>
          <w:color w:val="000000"/>
          <w:shd w:val="clear" w:color="auto" w:fill="ffffff"/>
        </w:rPr>
        <w:t xml:space="preserve">）</w:t>
      </w:r>
      <w:r>
        <w:rPr>
          <w:rFonts w:hint="eastAsia"/>
          <w:color w:val="000000"/>
          <w:shd w:val="clear" w:color="auto" w:fill="ffffff"/>
        </w:rPr>
        <w:t xml:space="preserve">。</w:t>
      </w:r>
      <w:r>
        <w:rPr>
          <w:rStyle w:val="1024"/>
          <w:rFonts w:hint="eastAsia"/>
          <w:i w:val="0"/>
          <w:color w:val="000000"/>
          <w:shd w:val="clear" w:color="auto" w:fill="ffffff"/>
        </w:rPr>
        <w:t xml:space="preserve">（</w:t>
      </w:r>
      <w:r>
        <w:rPr>
          <w:rStyle w:val="1024"/>
          <w:rFonts w:hint="eastAsia"/>
          <w:i w:val="0"/>
          <w:color w:val="000000"/>
          <w:u w:val="single"/>
          <w:shd w:val="clear" w:color="auto" w:fill="ffffff"/>
        </w:rPr>
        <w:t xml:space="preserve">产品名称2</w:t>
      </w:r>
      <w:r>
        <w:rPr>
          <w:rStyle w:val="1024"/>
          <w:rFonts w:hint="eastAsia"/>
          <w:i w:val="0"/>
          <w:color w:val="000000"/>
          <w:shd w:val="clear" w:color="auto" w:fill="ffffff"/>
        </w:rPr>
        <w:t xml:space="preserve">）</w:t>
      </w:r>
      <w:r>
        <w:rPr>
          <w:rFonts w:hint="eastAsia"/>
          <w:color w:val="000000"/>
          <w:shd w:val="clear" w:color="auto" w:fill="ffffff"/>
        </w:rPr>
        <w:t xml:space="preserve">的</w:t>
      </w:r>
      <w:r>
        <w:rPr>
          <w:rStyle w:val="1024"/>
          <w:rFonts w:hint="eastAsia"/>
          <w:i w:val="0"/>
          <w:color w:val="000000"/>
          <w:shd w:val="clear" w:color="auto" w:fill="ffffff"/>
        </w:rPr>
        <w:t xml:space="preserve">（</w:t>
      </w:r>
      <w:r>
        <w:rPr>
          <w:rStyle w:val="1024"/>
          <w:rFonts w:hint="eastAsia"/>
          <w:i w:val="0"/>
          <w:color w:val="000000"/>
          <w:u w:val="single"/>
          <w:shd w:val="clear" w:color="auto" w:fill="ffffff"/>
        </w:rPr>
        <w:t xml:space="preserve">关键组件</w:t>
      </w:r>
      <w:r>
        <w:rPr>
          <w:rStyle w:val="1024"/>
          <w:rFonts w:hint="eastAsia"/>
          <w:i w:val="0"/>
          <w:color w:val="000000"/>
          <w:shd w:val="clear" w:color="auto" w:fill="ffffff"/>
        </w:rPr>
        <w:t xml:space="preserve">）</w:t>
      </w:r>
      <w:r>
        <w:rPr>
          <w:rFonts w:hint="eastAsia"/>
          <w:color w:val="000000"/>
          <w:shd w:val="clear" w:color="auto" w:fill="ffffff"/>
        </w:rPr>
        <w:t xml:space="preserve">在中国境内生产。</w:t>
      </w:r>
      <w:r>
        <w:rPr>
          <w:rStyle w:val="1024"/>
          <w:rFonts w:hint="eastAsia"/>
          <w:i w:val="0"/>
          <w:color w:val="000000"/>
          <w:shd w:val="clear" w:color="auto" w:fill="ffffff"/>
        </w:rPr>
        <w:t xml:space="preserve">（</w:t>
      </w:r>
      <w:r>
        <w:rPr>
          <w:rStyle w:val="1024"/>
          <w:rFonts w:hint="eastAsia"/>
          <w:i w:val="0"/>
          <w:color w:val="000000"/>
          <w:u w:val="single"/>
          <w:shd w:val="clear" w:color="auto" w:fill="ffffff"/>
        </w:rPr>
        <w:t xml:space="preserve">产品名称2</w:t>
      </w:r>
      <w:r>
        <w:rPr>
          <w:rStyle w:val="1024"/>
          <w:rFonts w:hint="eastAsia"/>
          <w:i w:val="0"/>
          <w:color w:val="000000"/>
          <w:shd w:val="clear" w:color="auto" w:fill="ffffff"/>
        </w:rPr>
        <w:t xml:space="preserve">）</w:t>
      </w:r>
      <w:r>
        <w:rPr>
          <w:rFonts w:hint="eastAsia"/>
          <w:color w:val="000000"/>
          <w:shd w:val="clear" w:color="auto" w:fill="ffffff"/>
        </w:rPr>
        <w:t xml:space="preserve">的</w:t>
      </w:r>
      <w:r>
        <w:rPr>
          <w:rStyle w:val="1024"/>
          <w:rFonts w:hint="eastAsia"/>
          <w:i w:val="0"/>
          <w:color w:val="000000"/>
          <w:shd w:val="clear" w:color="auto" w:fill="ffffff"/>
        </w:rPr>
        <w:t xml:space="preserve">（</w:t>
      </w:r>
      <w:r>
        <w:rPr>
          <w:rStyle w:val="1024"/>
          <w:rFonts w:hint="eastAsia"/>
          <w:i w:val="0"/>
          <w:color w:val="000000"/>
          <w:u w:val="single"/>
          <w:shd w:val="clear" w:color="auto" w:fill="ffffff"/>
        </w:rPr>
        <w:t xml:space="preserve">关键工序</w:t>
      </w:r>
      <w:r>
        <w:rPr>
          <w:rStyle w:val="1024"/>
          <w:rFonts w:hint="eastAsia"/>
          <w:i w:val="0"/>
          <w:color w:val="000000"/>
          <w:shd w:val="clear" w:color="auto" w:fill="ffffff"/>
        </w:rPr>
        <w:t xml:space="preserve">）</w:t>
      </w:r>
      <w:r>
        <w:rPr>
          <w:rFonts w:hint="eastAsia"/>
          <w:color w:val="000000"/>
          <w:shd w:val="clear" w:color="auto" w:fill="ffffff"/>
        </w:rPr>
        <w:t xml:space="preserve">在中国境内完成。</w:t>
      </w:r>
      <w:r/>
    </w:p>
    <w:p>
      <w:pPr>
        <w:pStyle w:val="1020"/>
        <w:ind w:firstLine="420"/>
        <w:spacing w:before="30" w:beforeAutospacing="0" w:after="30" w:afterAutospacing="0" w:line="360" w:lineRule="auto"/>
        <w:shd w:val="clear" w:color="auto" w:fill="ffffff"/>
        <w:rPr>
          <w:color w:val="000000"/>
        </w:rPr>
      </w:pPr>
      <w:r>
        <w:rPr>
          <w:rFonts w:hint="eastAsia"/>
          <w:color w:val="000000"/>
          <w:shd w:val="clear" w:color="auto" w:fill="ffffff"/>
        </w:rPr>
        <w:t xml:space="preserve">……</w:t>
      </w:r>
      <w:r/>
    </w:p>
    <w:p>
      <w:pPr>
        <w:pStyle w:val="1020"/>
        <w:ind w:firstLine="420"/>
        <w:spacing w:before="30" w:beforeAutospacing="0" w:after="30" w:afterAutospacing="0" w:line="360" w:lineRule="auto"/>
        <w:shd w:val="clear" w:color="auto" w:fill="ffffff"/>
        <w:rPr>
          <w:color w:val="000000"/>
        </w:rPr>
      </w:pPr>
      <w:r>
        <w:rPr>
          <w:rFonts w:hint="eastAsia"/>
          <w:color w:val="000000"/>
          <w:shd w:val="clear" w:color="auto" w:fill="ffffff"/>
        </w:rPr>
        <w:t xml:space="preserve">本公司（单位）对上述声明内容的真实性负责。如有虚假，愿承担相应法律责任。</w:t>
      </w:r>
      <w:r/>
    </w:p>
    <w:p>
      <w:pPr>
        <w:pStyle w:val="1020"/>
        <w:jc w:val="right"/>
        <w:spacing w:before="30" w:beforeAutospacing="0" w:after="30" w:afterAutospacing="0" w:line="360" w:lineRule="auto"/>
        <w:shd w:val="clear" w:color="auto" w:fill="ffffff"/>
        <w:rPr>
          <w:color w:val="000000"/>
        </w:rPr>
      </w:pPr>
      <w:r>
        <w:rPr>
          <w:rFonts w:hint="eastAsia"/>
          <w:color w:val="000000"/>
          <w:shd w:val="clear" w:color="auto" w:fill="ffffff"/>
        </w:rPr>
        <w:t xml:space="preserve">公司（单位）名称（盖章）：      </w:t>
      </w:r>
      <w:r/>
    </w:p>
    <w:p>
      <w:pPr>
        <w:pStyle w:val="1020"/>
        <w:jc w:val="right"/>
        <w:spacing w:before="30" w:beforeAutospacing="0" w:after="30" w:afterAutospacing="0" w:line="360" w:lineRule="auto"/>
        <w:shd w:val="clear" w:color="auto" w:fill="ffffff"/>
        <w:rPr>
          <w:color w:val="000000"/>
        </w:rPr>
      </w:pPr>
      <w:r>
        <w:rPr>
          <w:rFonts w:hint="eastAsia"/>
          <w:color w:val="000000"/>
          <w:shd w:val="clear" w:color="auto" w:fill="ffffff"/>
        </w:rPr>
        <w:t xml:space="preserve">日期：　年　月　日    </w:t>
      </w:r>
      <w:r/>
    </w:p>
    <w:p>
      <w:pPr>
        <w:pStyle w:val="1020"/>
        <w:ind w:firstLine="420"/>
        <w:spacing w:before="30" w:beforeAutospacing="0" w:after="30" w:afterAutospacing="0"/>
        <w:shd w:val="clear" w:color="auto" w:fill="ffffff"/>
        <w:rPr>
          <w:color w:val="000000"/>
        </w:rPr>
      </w:pPr>
      <w:r>
        <w:rPr>
          <w:color w:val="000000"/>
        </w:rPr>
      </w:r>
      <w:r/>
    </w:p>
    <w:p>
      <w:pPr>
        <w:pStyle w:val="1020"/>
        <w:ind w:firstLine="420"/>
        <w:spacing w:before="30" w:beforeAutospacing="0" w:after="30" w:afterAutospacing="0"/>
        <w:shd w:val="clear" w:color="auto" w:fill="ffffff"/>
        <w:rPr>
          <w:color w:val="000000"/>
        </w:rPr>
      </w:pPr>
      <w:r>
        <w:rPr>
          <w:color w:val="000000"/>
        </w:rPr>
      </w:r>
      <w:r/>
    </w:p>
    <w:p>
      <w:pPr>
        <w:pStyle w:val="1020"/>
        <w:ind w:firstLine="420"/>
        <w:spacing w:before="30" w:beforeAutospacing="0" w:after="30" w:afterAutospacing="0" w:line="360" w:lineRule="auto"/>
        <w:shd w:val="clear" w:color="auto" w:fill="ffffff"/>
        <w:rPr>
          <w:color w:val="000000"/>
          <w:sz w:val="21"/>
          <w:szCs w:val="21"/>
        </w:rPr>
      </w:pPr>
      <w:r>
        <w:rPr>
          <w:rFonts w:hint="eastAsia"/>
          <w:color w:val="000000"/>
          <w:sz w:val="21"/>
          <w:szCs w:val="21"/>
          <w:shd w:val="clear" w:color="auto" w:fill="ffffff"/>
        </w:rPr>
        <w:t xml:space="preserve">_____________________________</w:t>
      </w:r>
      <w:r/>
    </w:p>
    <w:p>
      <w:pPr>
        <w:pStyle w:val="1020"/>
        <w:ind w:firstLine="420"/>
        <w:spacing w:before="30" w:beforeAutospacing="0" w:after="30" w:afterAutospacing="0" w:line="360" w:lineRule="auto"/>
        <w:shd w:val="clear" w:color="auto" w:fill="ffffff"/>
        <w:rPr>
          <w:color w:val="000000"/>
          <w:sz w:val="21"/>
          <w:szCs w:val="21"/>
        </w:rPr>
      </w:pPr>
      <w:r>
        <w:rPr>
          <w:rFonts w:hint="eastAsia"/>
          <w:color w:val="000000"/>
          <w:sz w:val="21"/>
          <w:szCs w:val="21"/>
          <w:shd w:val="clear" w:color="auto" w:fill="ffffff"/>
        </w:rPr>
        <w:t xml:space="preserve">1.产品如有型号，请在“产品名称”栏一并填写。</w:t>
      </w:r>
      <w:r/>
    </w:p>
    <w:p>
      <w:pPr>
        <w:pStyle w:val="1020"/>
        <w:ind w:firstLine="420"/>
        <w:spacing w:before="30" w:beforeAutospacing="0" w:after="30" w:afterAutospacing="0" w:line="360" w:lineRule="auto"/>
        <w:shd w:val="clear" w:color="auto" w:fill="ffffff"/>
        <w:rPr>
          <w:color w:val="000000"/>
          <w:sz w:val="21"/>
          <w:szCs w:val="21"/>
        </w:rPr>
      </w:pPr>
      <w:r>
        <w:rPr>
          <w:rFonts w:hint="eastAsia"/>
          <w:color w:val="000000"/>
          <w:sz w:val="21"/>
          <w:szCs w:val="21"/>
          <w:shd w:val="clear" w:color="auto" w:fill="ffffff"/>
        </w:rPr>
        <w:t xml:space="preserve">2.生产厂名与厂址应与生产厂营业执照载明的相关信息保持一致。</w:t>
      </w:r>
      <w:r/>
    </w:p>
    <w:p>
      <w:pPr>
        <w:pStyle w:val="1020"/>
        <w:ind w:firstLine="420"/>
        <w:spacing w:before="30" w:beforeAutospacing="0" w:after="30" w:afterAutospacing="0" w:line="360" w:lineRule="auto"/>
        <w:shd w:val="clear" w:color="auto" w:fill="ffffff"/>
        <w:rPr>
          <w:color w:val="000000"/>
          <w:sz w:val="21"/>
          <w:szCs w:val="21"/>
        </w:rPr>
      </w:pPr>
      <w:r>
        <w:rPr>
          <w:rFonts w:hint="eastAsia"/>
          <w:color w:val="000000"/>
          <w:sz w:val="21"/>
          <w:szCs w:val="21"/>
          <w:shd w:val="clear" w:color="auto" w:fill="ffffff"/>
        </w:rPr>
        <w:t xml:space="preserve">3.该产品的中国境内生产的组件成本占比相关要求实施前，“规定比例”栏可不填，下同。</w:t>
      </w:r>
      <w:r/>
    </w:p>
    <w:p>
      <w:pPr>
        <w:pStyle w:val="1020"/>
        <w:ind w:firstLine="420"/>
        <w:spacing w:before="30" w:beforeAutospacing="0" w:after="30" w:afterAutospacing="0" w:line="360" w:lineRule="auto"/>
        <w:shd w:val="clear" w:color="auto" w:fill="ffffff"/>
        <w:rPr>
          <w:color w:val="000000"/>
          <w:sz w:val="21"/>
          <w:szCs w:val="21"/>
          <w:shd w:val="clear" w:color="auto" w:fill="ffffff"/>
        </w:rPr>
      </w:pPr>
      <w:r>
        <w:rPr>
          <w:rFonts w:hint="eastAsia"/>
          <w:color w:val="000000"/>
          <w:sz w:val="21"/>
          <w:szCs w:val="21"/>
          <w:shd w:val="clear" w:color="auto" w:fill="ffffff"/>
        </w:rPr>
        <w:t xml:space="preserve">4.该产品的关键组件要求实施前，“关键组件”栏可不填，下同。</w:t>
      </w:r>
      <w:r/>
    </w:p>
    <w:p>
      <w:pPr>
        <w:pStyle w:val="1020"/>
        <w:ind w:firstLine="420"/>
        <w:spacing w:before="30" w:beforeAutospacing="0" w:after="30" w:afterAutospacing="0" w:line="360" w:lineRule="auto"/>
        <w:shd w:val="clear" w:color="auto" w:fill="ffffff"/>
        <w:rPr>
          <w:color w:val="000000"/>
        </w:rPr>
      </w:pPr>
      <w:r>
        <w:rPr>
          <w:rFonts w:hint="eastAsia"/>
          <w:color w:val="000000"/>
          <w:sz w:val="21"/>
          <w:szCs w:val="21"/>
          <w:shd w:val="clear" w:color="auto" w:fill="ffffff"/>
        </w:rPr>
        <w:t xml:space="preserve">5.该产品的关键工序要求实施前，“关键工序”栏可不填，下同。</w:t>
      </w:r>
      <w:r/>
    </w:p>
    <w:p>
      <w:pPr>
        <w:ind w:right="1560" w:firstLine="480"/>
        <w:jc w:val="center"/>
        <w:spacing w:line="588" w:lineRule="exact"/>
        <w:tabs>
          <w:tab w:val="left" w:pos="4860" w:leader="none"/>
        </w:tabs>
        <w:rPr>
          <w:rFonts w:ascii="宋体" w:hAnsi="宋体" w:cs="宋体"/>
          <w:color w:val="000000"/>
          <w:sz w:val="24"/>
        </w:rPr>
      </w:pPr>
      <w:r>
        <w:rPr>
          <w:rFonts w:ascii="宋体" w:hAnsi="宋体" w:cs="宋体"/>
          <w:color w:val="000000"/>
          <w:sz w:val="24"/>
        </w:rPr>
      </w:r>
      <w:r/>
    </w:p>
    <w:p>
      <w:pPr>
        <w:spacing w:line="560" w:lineRule="exact"/>
        <w:rPr>
          <w:rFonts w:ascii="宋体" w:hAnsi="宋体" w:cs="宋体"/>
          <w:b/>
          <w:color w:val="000000"/>
          <w:sz w:val="32"/>
          <w:szCs w:val="32"/>
        </w:rPr>
      </w:pPr>
      <w:r>
        <w:rPr>
          <w:rFonts w:ascii="宋体" w:hAnsi="宋体" w:cs="宋体"/>
          <w:b/>
          <w:color w:val="000000"/>
          <w:sz w:val="32"/>
          <w:szCs w:val="32"/>
        </w:rPr>
      </w:r>
      <w:r/>
    </w:p>
    <w:p>
      <w:pPr>
        <w:pStyle w:val="1006"/>
        <w:jc w:val="both"/>
        <w:spacing w:before="0" w:after="100"/>
        <w:rPr>
          <w:rFonts w:ascii="宋体" w:hAnsi="宋体" w:eastAsia="黑体" w:cs="宋体"/>
          <w:iCs/>
          <w:color w:val="000000"/>
          <w:sz w:val="32"/>
          <w:szCs w:val="32"/>
        </w:rPr>
      </w:pPr>
      <w:r/>
      <w:bookmarkStart w:id="313" w:name="_Toc19298"/>
      <w:r/>
      <w:bookmarkStart w:id="314" w:name="_Toc29335"/>
      <w:r/>
      <w:bookmarkStart w:id="315" w:name="_Toc3428"/>
      <w:r>
        <w:rPr>
          <w:rFonts w:hint="eastAsia" w:ascii="黑体" w:hAnsi="黑体" w:eastAsia="黑体" w:cs="黑体"/>
          <w:b w:val="0"/>
          <w:bCs w:val="0"/>
          <w:iCs/>
          <w:color w:val="000000"/>
          <w:sz w:val="28"/>
          <w:szCs w:val="28"/>
        </w:rPr>
        <w:t xml:space="preserve">十一、</w:t>
      </w:r>
      <w:bookmarkEnd w:id="313"/>
      <w:r>
        <w:rPr>
          <w:rFonts w:hint="eastAsia" w:ascii="黑体" w:hAnsi="黑体" w:eastAsia="黑体" w:cs="黑体"/>
          <w:b w:val="0"/>
          <w:bCs w:val="0"/>
          <w:iCs/>
          <w:color w:val="000000"/>
          <w:sz w:val="28"/>
          <w:szCs w:val="28"/>
        </w:rPr>
        <w:t xml:space="preserve">报价一览表</w:t>
      </w:r>
      <w:bookmarkEnd w:id="314"/>
      <w:r/>
      <w:r/>
    </w:p>
    <w:p>
      <w:pPr>
        <w:pStyle w:val="1015"/>
        <w:ind w:firstLine="480"/>
        <w:spacing w:line="360" w:lineRule="auto"/>
        <w:rPr>
          <w:rFonts w:hAnsi="宋体" w:cs="宋体"/>
          <w:iCs/>
          <w:color w:val="000000"/>
          <w:sz w:val="24"/>
          <w:szCs w:val="24"/>
        </w:rPr>
      </w:pPr>
      <w:r>
        <w:rPr>
          <w:rFonts w:hint="eastAsia" w:hAnsi="宋体" w:cs="宋体"/>
          <w:iCs/>
          <w:color w:val="000000"/>
          <w:sz w:val="24"/>
          <w:szCs w:val="24"/>
        </w:rPr>
        <w:t xml:space="preserve">供应商全称（电子签章）：</w:t>
      </w:r>
      <w:r/>
    </w:p>
    <w:p>
      <w:pPr>
        <w:pStyle w:val="1015"/>
        <w:ind w:firstLine="480"/>
        <w:spacing w:line="360" w:lineRule="auto"/>
        <w:rPr>
          <w:rFonts w:hAnsi="宋体" w:cs="宋体"/>
          <w:iCs/>
          <w:color w:val="000000"/>
          <w:sz w:val="24"/>
          <w:szCs w:val="24"/>
        </w:rPr>
      </w:pPr>
      <w:r>
        <w:rPr>
          <w:rFonts w:hint="eastAsia" w:hAnsi="宋体" w:cs="宋体"/>
          <w:iCs/>
          <w:color w:val="000000"/>
          <w:sz w:val="24"/>
          <w:szCs w:val="24"/>
        </w:rPr>
        <w:t xml:space="preserve">项目名称：</w:t>
      </w:r>
      <w:r/>
    </w:p>
    <w:p>
      <w:pPr>
        <w:pStyle w:val="1015"/>
        <w:ind w:firstLine="480"/>
        <w:spacing w:line="360" w:lineRule="auto"/>
        <w:rPr>
          <w:rFonts w:hAnsi="宋体" w:cs="宋体"/>
          <w:iCs/>
          <w:color w:val="000000"/>
          <w:sz w:val="24"/>
          <w:szCs w:val="24"/>
        </w:rPr>
      </w:pPr>
      <w:r>
        <w:rPr>
          <w:rFonts w:hint="eastAsia" w:hAnsi="宋体" w:cs="宋体"/>
          <w:iCs/>
          <w:color w:val="000000"/>
          <w:sz w:val="24"/>
          <w:szCs w:val="24"/>
        </w:rPr>
        <w:t xml:space="preserve">项目编号：</w:t>
      </w:r>
      <w:r/>
    </w:p>
    <w:tbl>
      <w:tblPr>
        <w:tblW w:w="851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14"/>
        <w:gridCol w:w="5612"/>
        <w:gridCol w:w="1691"/>
      </w:tblGrid>
      <w:tr>
        <w:trPr>
          <w:jc w:val="center"/>
          <w:trHeight w:val="668"/>
        </w:trPr>
        <w:tc>
          <w:tcPr>
            <w:tcW w:w="1214" w:type="dxa"/>
            <w:vAlign w:val="center"/>
            <w:textDirection w:val="lrTb"/>
            <w:noWrap w:val="false"/>
          </w:tcPr>
          <w:p>
            <w:pPr>
              <w:pStyle w:val="1015"/>
              <w:jc w:val="center"/>
              <w:spacing w:line="360" w:lineRule="auto"/>
              <w:rPr>
                <w:rFonts w:hAnsi="宋体" w:cs="宋体"/>
                <w:b/>
                <w:bCs/>
                <w:color w:val="000000"/>
                <w:sz w:val="24"/>
                <w:szCs w:val="24"/>
              </w:rPr>
            </w:pPr>
            <w:r>
              <w:rPr>
                <w:rFonts w:hint="eastAsia" w:hAnsi="宋体" w:cs="宋体"/>
                <w:b/>
                <w:bCs/>
                <w:color w:val="000000"/>
                <w:sz w:val="24"/>
                <w:szCs w:val="24"/>
              </w:rPr>
              <w:t xml:space="preserve">序号</w:t>
            </w:r>
            <w:r/>
          </w:p>
        </w:tc>
        <w:tc>
          <w:tcPr>
            <w:tcW w:w="5612" w:type="dxa"/>
            <w:vAlign w:val="center"/>
            <w:textDirection w:val="lrTb"/>
            <w:noWrap w:val="false"/>
          </w:tcPr>
          <w:p>
            <w:pPr>
              <w:pStyle w:val="1015"/>
              <w:jc w:val="center"/>
              <w:spacing w:line="360" w:lineRule="auto"/>
              <w:rPr>
                <w:rFonts w:hAnsi="宋体" w:cs="宋体"/>
                <w:b/>
                <w:bCs/>
                <w:color w:val="000000"/>
                <w:sz w:val="24"/>
                <w:szCs w:val="24"/>
              </w:rPr>
            </w:pPr>
            <w:r>
              <w:rPr>
                <w:rFonts w:hint="eastAsia" w:hAnsi="宋体" w:cs="宋体"/>
                <w:b/>
                <w:bCs/>
                <w:color w:val="000000"/>
                <w:sz w:val="24"/>
                <w:szCs w:val="24"/>
              </w:rPr>
              <w:t xml:space="preserve">单价（人民币）</w:t>
            </w:r>
            <w:r/>
          </w:p>
        </w:tc>
        <w:tc>
          <w:tcPr>
            <w:tcW w:w="1691" w:type="dxa"/>
            <w:vAlign w:val="center"/>
            <w:textDirection w:val="lrTb"/>
            <w:noWrap w:val="false"/>
          </w:tcPr>
          <w:p>
            <w:pPr>
              <w:pStyle w:val="1015"/>
              <w:jc w:val="center"/>
              <w:spacing w:line="360" w:lineRule="auto"/>
              <w:rPr>
                <w:rFonts w:hAnsi="宋体" w:cs="宋体"/>
                <w:b/>
                <w:bCs/>
                <w:color w:val="000000"/>
                <w:sz w:val="24"/>
                <w:szCs w:val="24"/>
              </w:rPr>
            </w:pPr>
            <w:r>
              <w:rPr>
                <w:rFonts w:hint="eastAsia" w:hAnsi="宋体" w:cs="宋体"/>
                <w:b/>
                <w:bCs/>
                <w:color w:val="000000"/>
                <w:sz w:val="24"/>
                <w:szCs w:val="24"/>
              </w:rPr>
              <w:t xml:space="preserve">备注</w:t>
            </w:r>
            <w:r/>
          </w:p>
        </w:tc>
      </w:tr>
      <w:tr>
        <w:trPr>
          <w:jc w:val="center"/>
          <w:trHeight w:val="2048"/>
        </w:trPr>
        <w:tc>
          <w:tcPr>
            <w:tcW w:w="1214" w:type="dxa"/>
            <w:vAlign w:val="center"/>
            <w:textDirection w:val="lrTb"/>
            <w:noWrap w:val="false"/>
          </w:tcPr>
          <w:p>
            <w:pPr>
              <w:pStyle w:val="1015"/>
              <w:jc w:val="center"/>
              <w:spacing w:line="360" w:lineRule="auto"/>
              <w:rPr>
                <w:rFonts w:hAnsi="宋体" w:cs="宋体"/>
                <w:color w:val="000000"/>
                <w:sz w:val="24"/>
                <w:szCs w:val="24"/>
              </w:rPr>
            </w:pPr>
            <w:r>
              <w:rPr>
                <w:rFonts w:hint="eastAsia" w:hAnsi="宋体" w:cs="宋体"/>
                <w:color w:val="000000"/>
                <w:sz w:val="24"/>
                <w:szCs w:val="24"/>
              </w:rPr>
              <w:t xml:space="preserve">1</w:t>
            </w:r>
            <w:r/>
          </w:p>
        </w:tc>
        <w:tc>
          <w:tcPr>
            <w:tcW w:w="5612" w:type="dxa"/>
            <w:vAlign w:val="center"/>
            <w:textDirection w:val="lrTb"/>
            <w:noWrap w:val="false"/>
          </w:tcPr>
          <w:p>
            <w:pPr>
              <w:pStyle w:val="1015"/>
              <w:spacing w:line="360" w:lineRule="auto"/>
              <w:rPr>
                <w:rFonts w:hAnsi="宋体" w:cs="宋体"/>
                <w:color w:val="000000"/>
                <w:sz w:val="24"/>
                <w:szCs w:val="24"/>
              </w:rPr>
            </w:pPr>
            <w:r>
              <w:rPr>
                <w:rFonts w:hint="eastAsia" w:hAnsi="宋体" w:cs="宋体"/>
                <w:color w:val="000000"/>
                <w:sz w:val="24"/>
                <w:szCs w:val="24"/>
              </w:rPr>
              <w:t xml:space="preserve">大写：人民币</w:t>
            </w:r>
            <w:r>
              <w:rPr>
                <w:rFonts w:hint="eastAsia" w:hAnsi="宋体" w:cs="宋体"/>
                <w:color w:val="000000"/>
                <w:sz w:val="24"/>
                <w:szCs w:val="24"/>
                <w:u w:val="single"/>
              </w:rPr>
              <w:t xml:space="preserve">       </w:t>
            </w:r>
            <w:r>
              <w:rPr>
                <w:rFonts w:hint="eastAsia" w:hAnsi="宋体" w:cs="宋体"/>
                <w:color w:val="000000"/>
                <w:sz w:val="24"/>
                <w:szCs w:val="24"/>
              </w:rPr>
              <w:t xml:space="preserve">元/日/工</w:t>
            </w:r>
            <w:r/>
          </w:p>
          <w:p>
            <w:pPr>
              <w:pStyle w:val="1015"/>
              <w:spacing w:line="360" w:lineRule="auto"/>
              <w:rPr>
                <w:rFonts w:hAnsi="宋体" w:cs="宋体"/>
                <w:color w:val="000000"/>
                <w:sz w:val="24"/>
                <w:szCs w:val="24"/>
              </w:rPr>
            </w:pPr>
            <w:r>
              <w:rPr>
                <w:rFonts w:hint="eastAsia" w:hAnsi="宋体" w:cs="宋体"/>
                <w:color w:val="000000"/>
                <w:sz w:val="24"/>
                <w:szCs w:val="24"/>
              </w:rPr>
              <w:t xml:space="preserve">小写：¥ </w:t>
            </w:r>
            <w:r>
              <w:rPr>
                <w:rFonts w:hint="eastAsia" w:hAnsi="宋体" w:cs="宋体"/>
                <w:color w:val="000000"/>
                <w:sz w:val="24"/>
                <w:szCs w:val="24"/>
                <w:u w:val="single"/>
              </w:rPr>
              <w:t xml:space="preserve">          </w:t>
            </w:r>
            <w:r>
              <w:rPr>
                <w:rFonts w:hint="eastAsia" w:hAnsi="宋体" w:cs="宋体"/>
                <w:color w:val="000000"/>
                <w:sz w:val="24"/>
                <w:szCs w:val="24"/>
              </w:rPr>
              <w:t xml:space="preserve">元/日/工</w:t>
            </w:r>
            <w:r/>
          </w:p>
        </w:tc>
        <w:tc>
          <w:tcPr>
            <w:tcW w:w="1691" w:type="dxa"/>
            <w:vAlign w:val="center"/>
            <w:textDirection w:val="lrTb"/>
            <w:noWrap w:val="false"/>
          </w:tcPr>
          <w:p>
            <w:pPr>
              <w:pStyle w:val="1015"/>
              <w:spacing w:line="360" w:lineRule="auto"/>
              <w:rPr>
                <w:rFonts w:hAnsi="宋体" w:cs="宋体"/>
                <w:color w:val="000000"/>
                <w:sz w:val="24"/>
                <w:szCs w:val="24"/>
                <w:u w:val="single"/>
              </w:rPr>
            </w:pPr>
            <w:r>
              <w:rPr>
                <w:rFonts w:hAnsi="宋体" w:cs="宋体"/>
                <w:color w:val="000000"/>
                <w:sz w:val="24"/>
                <w:szCs w:val="24"/>
                <w:u w:val="single"/>
              </w:rPr>
            </w:r>
            <w:r/>
          </w:p>
        </w:tc>
      </w:tr>
      <w:tr>
        <w:trPr>
          <w:jc w:val="center"/>
          <w:trHeight w:val="968"/>
        </w:trPr>
        <w:tc>
          <w:tcPr>
            <w:tcW w:w="1214" w:type="dxa"/>
            <w:vAlign w:val="center"/>
            <w:textDirection w:val="lrTb"/>
            <w:noWrap w:val="false"/>
          </w:tcPr>
          <w:p>
            <w:pPr>
              <w:pStyle w:val="1015"/>
              <w:jc w:val="center"/>
              <w:spacing w:line="360" w:lineRule="auto"/>
              <w:rPr>
                <w:rFonts w:hAnsi="宋体" w:cs="宋体"/>
                <w:b/>
                <w:bCs/>
                <w:color w:val="000000"/>
                <w:sz w:val="24"/>
                <w:szCs w:val="24"/>
              </w:rPr>
            </w:pPr>
            <w:r>
              <w:rPr>
                <w:rFonts w:hint="eastAsia" w:hAnsi="宋体" w:cs="宋体"/>
                <w:b/>
                <w:bCs/>
                <w:color w:val="000000"/>
                <w:sz w:val="24"/>
                <w:szCs w:val="24"/>
              </w:rPr>
              <w:t xml:space="preserve">备注</w:t>
            </w:r>
            <w:r/>
          </w:p>
        </w:tc>
        <w:tc>
          <w:tcPr>
            <w:gridSpan w:val="2"/>
            <w:tcW w:w="7303" w:type="dxa"/>
            <w:vAlign w:val="center"/>
            <w:textDirection w:val="lrTb"/>
            <w:noWrap w:val="false"/>
          </w:tcPr>
          <w:p>
            <w:pPr>
              <w:pStyle w:val="1015"/>
              <w:jc w:val="center"/>
              <w:spacing w:line="360" w:lineRule="auto"/>
              <w:rPr>
                <w:rFonts w:hAnsi="宋体" w:cs="宋体"/>
                <w:b/>
                <w:bCs/>
                <w:color w:val="000000"/>
                <w:sz w:val="24"/>
                <w:szCs w:val="24"/>
              </w:rPr>
            </w:pPr>
            <w:r>
              <w:rPr>
                <w:rFonts w:hint="eastAsia" w:hAnsi="宋体" w:cs="宋体"/>
                <w:b/>
                <w:bCs/>
                <w:color w:val="000000"/>
                <w:sz w:val="24"/>
                <w:szCs w:val="24"/>
              </w:rPr>
              <w:t xml:space="preserve">项目地块位于南京市</w:t>
            </w:r>
            <w:r>
              <w:rPr>
                <w:rFonts w:hint="eastAsia" w:hAnsi="宋体" w:cs="宋体"/>
                <w:b/>
                <w:bCs/>
                <w:color w:val="000000"/>
                <w:sz w:val="24"/>
                <w:szCs w:val="24"/>
              </w:rPr>
              <w:t xml:space="preserve">鼓楼</w:t>
            </w:r>
            <w:r>
              <w:rPr>
                <w:rFonts w:hint="eastAsia" w:hAnsi="宋体" w:cs="宋体"/>
                <w:b/>
                <w:bCs/>
                <w:color w:val="000000"/>
                <w:sz w:val="24"/>
                <w:szCs w:val="24"/>
              </w:rPr>
              <w:t xml:space="preserve">区，计划发掘面积为</w:t>
            </w:r>
            <w:r>
              <w:rPr>
                <w:rFonts w:hAnsi="宋体" w:cs="宋体"/>
                <w:b/>
                <w:bCs/>
                <w:color w:val="000000"/>
                <w:sz w:val="24"/>
                <w:szCs w:val="24"/>
              </w:rPr>
              <w:t xml:space="preserve">1300</w:t>
            </w:r>
            <w:r>
              <w:rPr>
                <w:rFonts w:hint="eastAsia" w:hAnsi="宋体" w:cs="宋体"/>
                <w:b/>
                <w:bCs/>
                <w:color w:val="000000"/>
                <w:sz w:val="24"/>
                <w:szCs w:val="24"/>
              </w:rPr>
              <w:t xml:space="preserve">m²。</w:t>
            </w:r>
            <w:r/>
          </w:p>
        </w:tc>
      </w:tr>
    </w:tbl>
    <w:p>
      <w:pPr>
        <w:jc w:val="right"/>
        <w:spacing w:line="360" w:lineRule="auto"/>
        <w:rPr>
          <w:rFonts w:ascii="宋体" w:hAnsi="宋体" w:cs="宋体"/>
          <w:color w:val="000000"/>
          <w:sz w:val="24"/>
          <w:szCs w:val="24"/>
        </w:rPr>
      </w:pPr>
      <w:r>
        <w:rPr>
          <w:rFonts w:hint="eastAsia" w:ascii="宋体" w:hAnsi="宋体" w:cs="宋体"/>
          <w:color w:val="000000"/>
          <w:sz w:val="24"/>
          <w:szCs w:val="24"/>
        </w:rPr>
        <w:t xml:space="preserve"> </w:t>
      </w:r>
      <w:r/>
    </w:p>
    <w:p>
      <w:pPr>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                                               日期：</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年</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月</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日</w:t>
      </w:r>
      <w:r/>
    </w:p>
    <w:p>
      <w:pPr>
        <w:jc w:val="left"/>
        <w:spacing w:line="360" w:lineRule="auto"/>
        <w:widowControl/>
        <w:rPr>
          <w:rFonts w:ascii="宋体" w:hAnsi="宋体" w:cs="宋体"/>
          <w:color w:val="000000"/>
        </w:rPr>
      </w:pPr>
      <w:r>
        <w:rPr>
          <w:rFonts w:hint="eastAsia" w:ascii="宋体" w:hAnsi="宋体" w:cs="宋体"/>
          <w:color w:val="000000"/>
        </w:rPr>
        <w:t xml:space="preserve"> 说明：</w:t>
      </w:r>
      <w:r/>
    </w:p>
    <w:p>
      <w:pPr>
        <w:ind w:firstLine="420"/>
        <w:jc w:val="left"/>
        <w:spacing w:line="360" w:lineRule="auto"/>
        <w:widowControl/>
        <w:rPr>
          <w:rFonts w:ascii="宋体" w:hAnsi="宋体" w:cs="宋体"/>
          <w:color w:val="000000"/>
        </w:rPr>
      </w:pPr>
      <w:r>
        <w:rPr>
          <w:rFonts w:hint="eastAsia" w:ascii="宋体" w:hAnsi="宋体" w:cs="宋体"/>
          <w:color w:val="000000"/>
        </w:rPr>
        <w:t xml:space="preserve">1、本项目仅接受一个价格，不得填报有选择性报价方案。</w:t>
      </w:r>
      <w:r/>
    </w:p>
    <w:p>
      <w:pPr>
        <w:ind w:firstLine="420"/>
        <w:jc w:val="left"/>
        <w:spacing w:line="360" w:lineRule="auto"/>
        <w:widowControl/>
        <w:rPr>
          <w:rFonts w:ascii="宋体" w:hAnsi="宋体" w:cs="宋体"/>
          <w:color w:val="000000"/>
        </w:rPr>
      </w:pPr>
      <w:r>
        <w:rPr>
          <w:rFonts w:hint="eastAsia" w:ascii="宋体" w:hAnsi="宋体" w:cs="宋体"/>
          <w:color w:val="000000"/>
        </w:rPr>
        <w:t xml:space="preserve">2、响应文件所报的响应价格（首次报价）不得超过磋商文件规定的预算价、限价，超过磋商文件规定的，按无效响应处理。</w:t>
      </w:r>
      <w:r/>
    </w:p>
    <w:p>
      <w:pPr>
        <w:ind w:firstLine="420"/>
        <w:jc w:val="left"/>
        <w:spacing w:line="360" w:lineRule="auto"/>
        <w:widowControl/>
        <w:rPr>
          <w:rFonts w:ascii="宋体" w:hAnsi="宋体" w:cs="宋体"/>
          <w:color w:val="000000"/>
          <w:sz w:val="24"/>
          <w:szCs w:val="24"/>
        </w:rPr>
      </w:pPr>
      <w:r>
        <w:rPr>
          <w:rFonts w:hint="eastAsia" w:ascii="宋体" w:hAnsi="宋体" w:cs="宋体"/>
          <w:color w:val="000000"/>
        </w:rPr>
        <w:t xml:space="preserve">3、磋商结束后，磋商小组将要求所有实质性响应的供应商在规定时间内提交最后报价（二次或多次报价）。 </w:t>
      </w:r>
      <w:r/>
    </w:p>
    <w:p>
      <w:pPr>
        <w:pStyle w:val="1015"/>
        <w:jc w:val="center"/>
        <w:rPr>
          <w:rFonts w:ascii="黑体" w:hAnsi="黑体" w:eastAsia="黑体" w:cs="黑体"/>
          <w:color w:val="000000"/>
          <w:sz w:val="28"/>
          <w:szCs w:val="28"/>
        </w:rPr>
      </w:pPr>
      <w:r>
        <w:rPr>
          <w:rFonts w:hint="eastAsia" w:hAnsi="宋体" w:cs="宋体"/>
          <w:color w:val="000000"/>
          <w:sz w:val="24"/>
          <w:szCs w:val="24"/>
        </w:rPr>
        <w:br w:type="page" w:clear="all"/>
      </w:r>
      <w:r>
        <w:rPr>
          <w:rFonts w:hint="eastAsia" w:ascii="黑体" w:hAnsi="黑体" w:eastAsia="黑体" w:cs="黑体"/>
          <w:color w:val="000000"/>
          <w:sz w:val="28"/>
          <w:szCs w:val="28"/>
        </w:rPr>
        <w:t xml:space="preserve">最终报价承诺书</w:t>
      </w:r>
      <w:r/>
    </w:p>
    <w:p>
      <w:pPr>
        <w:pStyle w:val="1015"/>
        <w:jc w:val="center"/>
        <w:rPr>
          <w:rFonts w:ascii="黑体" w:hAnsi="黑体" w:eastAsia="黑体" w:cs="黑体"/>
          <w:color w:val="000000"/>
          <w:sz w:val="28"/>
          <w:szCs w:val="28"/>
        </w:rPr>
      </w:pPr>
      <w:r>
        <w:rPr>
          <w:rFonts w:hint="eastAsia" w:ascii="黑体" w:hAnsi="黑体" w:eastAsia="黑体" w:cs="黑体"/>
          <w:color w:val="000000"/>
          <w:sz w:val="28"/>
          <w:szCs w:val="28"/>
        </w:rPr>
        <w:t xml:space="preserve">(第</w:t>
      </w:r>
      <w:r>
        <w:rPr>
          <w:rFonts w:hint="eastAsia" w:ascii="黑体" w:hAnsi="黑体" w:eastAsia="黑体" w:cs="黑体"/>
          <w:color w:val="000000"/>
          <w:sz w:val="28"/>
          <w:szCs w:val="28"/>
          <w:u w:val="single"/>
        </w:rPr>
        <w:t xml:space="preserve">  二  </w:t>
      </w:r>
      <w:r>
        <w:rPr>
          <w:rFonts w:hint="eastAsia" w:ascii="黑体" w:hAnsi="黑体" w:eastAsia="黑体" w:cs="黑体"/>
          <w:color w:val="000000"/>
          <w:sz w:val="28"/>
          <w:szCs w:val="28"/>
        </w:rPr>
        <w:t xml:space="preserve">次报价书)</w:t>
      </w:r>
      <w:r/>
    </w:p>
    <w:p>
      <w:pPr>
        <w:pStyle w:val="1015"/>
        <w:ind w:firstLine="420"/>
        <w:rPr>
          <w:rFonts w:hAnsi="宋体" w:cs="宋体"/>
          <w:color w:val="000000"/>
        </w:rPr>
      </w:pPr>
      <w:r>
        <w:rPr>
          <w:rFonts w:hint="eastAsia" w:hAnsi="宋体" w:cs="宋体"/>
          <w:color w:val="000000"/>
        </w:rPr>
        <w:t xml:space="preserve">　</w:t>
      </w:r>
      <w:r/>
    </w:p>
    <w:p>
      <w:pPr>
        <w:pStyle w:val="1015"/>
        <w:ind w:firstLine="480"/>
        <w:spacing w:line="360" w:lineRule="auto"/>
        <w:rPr>
          <w:rFonts w:hAnsi="宋体" w:cs="宋体"/>
          <w:iCs/>
          <w:color w:val="000000"/>
          <w:sz w:val="24"/>
          <w:szCs w:val="24"/>
        </w:rPr>
      </w:pPr>
      <w:r>
        <w:rPr>
          <w:rFonts w:hint="eastAsia" w:hAnsi="宋体" w:cs="宋体"/>
          <w:iCs/>
          <w:color w:val="000000"/>
          <w:sz w:val="24"/>
          <w:szCs w:val="24"/>
        </w:rPr>
        <w:t xml:space="preserve">供应商（电子签章）：</w:t>
      </w:r>
      <w:r/>
    </w:p>
    <w:p>
      <w:pPr>
        <w:pStyle w:val="1015"/>
        <w:ind w:firstLine="480"/>
        <w:spacing w:line="360" w:lineRule="auto"/>
        <w:rPr>
          <w:rFonts w:hAnsi="宋体" w:cs="宋体"/>
          <w:iCs/>
          <w:color w:val="000000"/>
          <w:sz w:val="24"/>
          <w:szCs w:val="24"/>
        </w:rPr>
      </w:pPr>
      <w:r>
        <w:rPr>
          <w:rFonts w:hint="eastAsia" w:hAnsi="宋体" w:cs="宋体"/>
          <w:iCs/>
          <w:color w:val="000000"/>
          <w:sz w:val="24"/>
          <w:szCs w:val="24"/>
        </w:rPr>
        <w:t xml:space="preserve">项目名称：</w:t>
      </w:r>
      <w:r/>
    </w:p>
    <w:p>
      <w:pPr>
        <w:pStyle w:val="1015"/>
        <w:ind w:firstLine="480"/>
        <w:spacing w:line="360" w:lineRule="auto"/>
        <w:rPr>
          <w:rFonts w:hAnsi="宋体" w:cs="宋体"/>
          <w:iCs/>
          <w:color w:val="000000"/>
          <w:sz w:val="24"/>
          <w:szCs w:val="24"/>
        </w:rPr>
      </w:pPr>
      <w:r>
        <w:rPr>
          <w:rFonts w:hint="eastAsia" w:hAnsi="宋体" w:cs="宋体"/>
          <w:iCs/>
          <w:color w:val="000000"/>
          <w:sz w:val="24"/>
          <w:szCs w:val="24"/>
        </w:rPr>
        <w:t xml:space="preserve">项目编号：</w:t>
      </w:r>
      <w:r/>
    </w:p>
    <w:tbl>
      <w:tblPr>
        <w:tblW w:w="851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14"/>
        <w:gridCol w:w="5612"/>
        <w:gridCol w:w="1691"/>
      </w:tblGrid>
      <w:tr>
        <w:trPr>
          <w:jc w:val="center"/>
          <w:trHeight w:val="668"/>
        </w:trPr>
        <w:tc>
          <w:tcPr>
            <w:tcW w:w="1214" w:type="dxa"/>
            <w:vAlign w:val="center"/>
            <w:textDirection w:val="lrTb"/>
            <w:noWrap w:val="false"/>
          </w:tcPr>
          <w:p>
            <w:pPr>
              <w:pStyle w:val="1015"/>
              <w:jc w:val="center"/>
              <w:spacing w:line="360" w:lineRule="auto"/>
              <w:rPr>
                <w:rFonts w:hAnsi="宋体" w:cs="宋体"/>
                <w:b/>
                <w:bCs/>
                <w:color w:val="000000"/>
                <w:sz w:val="24"/>
                <w:szCs w:val="24"/>
              </w:rPr>
            </w:pPr>
            <w:r>
              <w:rPr>
                <w:rFonts w:hint="eastAsia" w:hAnsi="宋体" w:cs="宋体"/>
                <w:b/>
                <w:bCs/>
                <w:color w:val="000000"/>
                <w:sz w:val="24"/>
                <w:szCs w:val="24"/>
              </w:rPr>
              <w:t xml:space="preserve">序号</w:t>
            </w:r>
            <w:r/>
          </w:p>
        </w:tc>
        <w:tc>
          <w:tcPr>
            <w:tcW w:w="5612" w:type="dxa"/>
            <w:vAlign w:val="center"/>
            <w:textDirection w:val="lrTb"/>
            <w:noWrap w:val="false"/>
          </w:tcPr>
          <w:p>
            <w:pPr>
              <w:pStyle w:val="1015"/>
              <w:jc w:val="center"/>
              <w:spacing w:line="360" w:lineRule="auto"/>
              <w:rPr>
                <w:rFonts w:hAnsi="宋体" w:cs="宋体"/>
                <w:b/>
                <w:bCs/>
                <w:color w:val="000000"/>
                <w:sz w:val="24"/>
                <w:szCs w:val="24"/>
              </w:rPr>
            </w:pPr>
            <w:r>
              <w:rPr>
                <w:rFonts w:hint="eastAsia" w:hAnsi="宋体" w:cs="宋体"/>
                <w:b/>
                <w:bCs/>
                <w:color w:val="000000"/>
                <w:sz w:val="24"/>
                <w:szCs w:val="24"/>
              </w:rPr>
              <w:t xml:space="preserve">单价（人民币）</w:t>
            </w:r>
            <w:r/>
          </w:p>
        </w:tc>
        <w:tc>
          <w:tcPr>
            <w:tcW w:w="1691" w:type="dxa"/>
            <w:vAlign w:val="center"/>
            <w:textDirection w:val="lrTb"/>
            <w:noWrap w:val="false"/>
          </w:tcPr>
          <w:p>
            <w:pPr>
              <w:pStyle w:val="1015"/>
              <w:jc w:val="center"/>
              <w:spacing w:line="360" w:lineRule="auto"/>
              <w:rPr>
                <w:rFonts w:hAnsi="宋体" w:cs="宋体"/>
                <w:b/>
                <w:bCs/>
                <w:color w:val="000000"/>
                <w:sz w:val="24"/>
                <w:szCs w:val="24"/>
              </w:rPr>
            </w:pPr>
            <w:r>
              <w:rPr>
                <w:rFonts w:hint="eastAsia" w:hAnsi="宋体" w:cs="宋体"/>
                <w:b/>
                <w:bCs/>
                <w:color w:val="000000"/>
                <w:sz w:val="24"/>
                <w:szCs w:val="24"/>
              </w:rPr>
              <w:t xml:space="preserve">备注</w:t>
            </w:r>
            <w:r/>
          </w:p>
        </w:tc>
      </w:tr>
      <w:tr>
        <w:trPr>
          <w:jc w:val="center"/>
          <w:trHeight w:val="2048"/>
        </w:trPr>
        <w:tc>
          <w:tcPr>
            <w:tcW w:w="1214" w:type="dxa"/>
            <w:vAlign w:val="center"/>
            <w:textDirection w:val="lrTb"/>
            <w:noWrap w:val="false"/>
          </w:tcPr>
          <w:p>
            <w:pPr>
              <w:pStyle w:val="1015"/>
              <w:jc w:val="center"/>
              <w:spacing w:line="360" w:lineRule="auto"/>
              <w:rPr>
                <w:rFonts w:hAnsi="宋体" w:cs="宋体"/>
                <w:color w:val="000000"/>
                <w:sz w:val="24"/>
                <w:szCs w:val="24"/>
              </w:rPr>
            </w:pPr>
            <w:r>
              <w:rPr>
                <w:rFonts w:hint="eastAsia" w:hAnsi="宋体" w:cs="宋体"/>
                <w:color w:val="000000"/>
                <w:sz w:val="24"/>
                <w:szCs w:val="24"/>
              </w:rPr>
              <w:t xml:space="preserve">1</w:t>
            </w:r>
            <w:r/>
          </w:p>
        </w:tc>
        <w:tc>
          <w:tcPr>
            <w:tcW w:w="5612" w:type="dxa"/>
            <w:vAlign w:val="center"/>
            <w:textDirection w:val="lrTb"/>
            <w:noWrap w:val="false"/>
          </w:tcPr>
          <w:p>
            <w:pPr>
              <w:pStyle w:val="1015"/>
              <w:spacing w:line="360" w:lineRule="auto"/>
              <w:rPr>
                <w:rFonts w:hAnsi="宋体" w:cs="宋体"/>
                <w:color w:val="000000"/>
                <w:sz w:val="24"/>
                <w:szCs w:val="24"/>
              </w:rPr>
            </w:pPr>
            <w:r>
              <w:rPr>
                <w:rFonts w:hint="eastAsia" w:hAnsi="宋体" w:cs="宋体"/>
                <w:color w:val="000000"/>
                <w:sz w:val="24"/>
                <w:szCs w:val="24"/>
              </w:rPr>
              <w:t xml:space="preserve">大写：人民币</w:t>
            </w:r>
            <w:r>
              <w:rPr>
                <w:rFonts w:hint="eastAsia" w:hAnsi="宋体" w:cs="宋体"/>
                <w:color w:val="000000"/>
                <w:sz w:val="24"/>
                <w:szCs w:val="24"/>
                <w:u w:val="single"/>
              </w:rPr>
              <w:t xml:space="preserve">       </w:t>
            </w:r>
            <w:r>
              <w:rPr>
                <w:rFonts w:hint="eastAsia" w:hAnsi="宋体" w:cs="宋体"/>
                <w:color w:val="000000"/>
                <w:sz w:val="24"/>
                <w:szCs w:val="24"/>
              </w:rPr>
              <w:t xml:space="preserve">元/日/工</w:t>
            </w:r>
            <w:r/>
          </w:p>
          <w:p>
            <w:pPr>
              <w:pStyle w:val="1015"/>
              <w:spacing w:line="360" w:lineRule="auto"/>
              <w:rPr>
                <w:rFonts w:hAnsi="宋体" w:cs="宋体"/>
                <w:color w:val="000000"/>
                <w:sz w:val="24"/>
                <w:szCs w:val="24"/>
              </w:rPr>
            </w:pPr>
            <w:r>
              <w:rPr>
                <w:rFonts w:hint="eastAsia" w:hAnsi="宋体" w:cs="宋体"/>
                <w:color w:val="000000"/>
                <w:sz w:val="24"/>
                <w:szCs w:val="24"/>
              </w:rPr>
              <w:t xml:space="preserve">小写：¥ </w:t>
            </w:r>
            <w:r>
              <w:rPr>
                <w:rFonts w:hint="eastAsia" w:hAnsi="宋体" w:cs="宋体"/>
                <w:color w:val="000000"/>
                <w:sz w:val="24"/>
                <w:szCs w:val="24"/>
                <w:u w:val="single"/>
              </w:rPr>
              <w:t xml:space="preserve">          </w:t>
            </w:r>
            <w:r>
              <w:rPr>
                <w:rFonts w:hint="eastAsia" w:hAnsi="宋体" w:cs="宋体"/>
                <w:color w:val="000000"/>
                <w:sz w:val="24"/>
                <w:szCs w:val="24"/>
              </w:rPr>
              <w:t xml:space="preserve">元/日/工</w:t>
            </w:r>
            <w:r/>
          </w:p>
        </w:tc>
        <w:tc>
          <w:tcPr>
            <w:tcW w:w="1691" w:type="dxa"/>
            <w:vAlign w:val="center"/>
            <w:textDirection w:val="lrTb"/>
            <w:noWrap w:val="false"/>
          </w:tcPr>
          <w:p>
            <w:pPr>
              <w:pStyle w:val="1015"/>
              <w:spacing w:line="360" w:lineRule="auto"/>
              <w:rPr>
                <w:rFonts w:hAnsi="宋体" w:cs="宋体"/>
                <w:color w:val="000000"/>
                <w:sz w:val="24"/>
                <w:szCs w:val="24"/>
                <w:u w:val="single"/>
              </w:rPr>
            </w:pPr>
            <w:r>
              <w:rPr>
                <w:rFonts w:hAnsi="宋体" w:cs="宋体"/>
                <w:color w:val="000000"/>
                <w:sz w:val="24"/>
                <w:szCs w:val="24"/>
                <w:u w:val="single"/>
              </w:rPr>
            </w:r>
            <w:r/>
          </w:p>
        </w:tc>
      </w:tr>
      <w:tr>
        <w:trPr>
          <w:jc w:val="center"/>
          <w:trHeight w:val="968"/>
        </w:trPr>
        <w:tc>
          <w:tcPr>
            <w:tcW w:w="1214" w:type="dxa"/>
            <w:vAlign w:val="center"/>
            <w:textDirection w:val="lrTb"/>
            <w:noWrap w:val="false"/>
          </w:tcPr>
          <w:p>
            <w:pPr>
              <w:pStyle w:val="1015"/>
              <w:jc w:val="center"/>
              <w:spacing w:line="360" w:lineRule="auto"/>
              <w:rPr>
                <w:rFonts w:hAnsi="宋体" w:cs="宋体"/>
                <w:b/>
                <w:bCs/>
                <w:color w:val="000000"/>
                <w:sz w:val="24"/>
                <w:szCs w:val="24"/>
              </w:rPr>
            </w:pPr>
            <w:r>
              <w:rPr>
                <w:rFonts w:hint="eastAsia" w:hAnsi="宋体" w:cs="宋体"/>
                <w:b/>
                <w:bCs/>
                <w:color w:val="000000"/>
                <w:sz w:val="24"/>
                <w:szCs w:val="24"/>
              </w:rPr>
              <w:t xml:space="preserve">备注</w:t>
            </w:r>
            <w:r/>
          </w:p>
        </w:tc>
        <w:tc>
          <w:tcPr>
            <w:gridSpan w:val="2"/>
            <w:tcW w:w="7303" w:type="dxa"/>
            <w:vAlign w:val="center"/>
            <w:textDirection w:val="lrTb"/>
            <w:noWrap w:val="false"/>
          </w:tcPr>
          <w:p>
            <w:pPr>
              <w:pStyle w:val="1015"/>
              <w:jc w:val="center"/>
              <w:spacing w:line="360" w:lineRule="auto"/>
              <w:rPr>
                <w:rFonts w:hAnsi="宋体" w:cs="宋体"/>
                <w:b/>
                <w:bCs/>
                <w:color w:val="000000"/>
                <w:sz w:val="24"/>
                <w:szCs w:val="24"/>
              </w:rPr>
            </w:pPr>
            <w:r>
              <w:rPr>
                <w:rFonts w:hint="eastAsia" w:hAnsi="宋体" w:cs="宋体"/>
                <w:b/>
                <w:bCs/>
                <w:color w:val="000000"/>
                <w:sz w:val="24"/>
                <w:szCs w:val="24"/>
              </w:rPr>
              <w:t xml:space="preserve">项目地块位于南京市</w:t>
            </w:r>
            <w:r>
              <w:rPr>
                <w:rFonts w:hint="eastAsia" w:hAnsi="宋体" w:cs="宋体"/>
                <w:b/>
                <w:bCs/>
                <w:color w:val="000000"/>
                <w:sz w:val="24"/>
                <w:szCs w:val="24"/>
              </w:rPr>
              <w:t xml:space="preserve">鼓楼</w:t>
            </w:r>
            <w:r>
              <w:rPr>
                <w:rFonts w:hint="eastAsia" w:hAnsi="宋体" w:cs="宋体"/>
                <w:b/>
                <w:bCs/>
                <w:color w:val="000000"/>
                <w:sz w:val="24"/>
                <w:szCs w:val="24"/>
              </w:rPr>
              <w:t xml:space="preserve">区，计划发掘面积为</w:t>
            </w:r>
            <w:r>
              <w:rPr>
                <w:rFonts w:hAnsi="宋体" w:cs="宋体"/>
                <w:b/>
                <w:bCs/>
                <w:color w:val="000000"/>
                <w:sz w:val="24"/>
                <w:szCs w:val="24"/>
              </w:rPr>
              <w:t xml:space="preserve">1300</w:t>
            </w:r>
            <w:r>
              <w:rPr>
                <w:rFonts w:hint="eastAsia" w:hAnsi="宋体" w:cs="宋体"/>
                <w:b/>
                <w:bCs/>
                <w:color w:val="000000"/>
                <w:sz w:val="24"/>
                <w:szCs w:val="24"/>
              </w:rPr>
              <w:t xml:space="preserve">m²。</w:t>
            </w:r>
            <w:r/>
          </w:p>
        </w:tc>
      </w:tr>
    </w:tbl>
    <w:p>
      <w:pPr>
        <w:ind w:firstLine="480"/>
        <w:jc w:val="right"/>
        <w:rPr>
          <w:rFonts w:ascii="宋体" w:hAnsi="宋体" w:cs="宋体"/>
          <w:color w:val="000000"/>
          <w:sz w:val="24"/>
          <w:szCs w:val="24"/>
        </w:rPr>
      </w:pPr>
      <w:r>
        <w:rPr>
          <w:rFonts w:ascii="宋体" w:hAnsi="宋体" w:cs="宋体"/>
          <w:color w:val="000000"/>
          <w:sz w:val="24"/>
          <w:szCs w:val="24"/>
        </w:rPr>
      </w:r>
      <w:r/>
    </w:p>
    <w:p>
      <w:pPr>
        <w:ind w:firstLine="480"/>
        <w:jc w:val="center"/>
        <w:rPr>
          <w:rFonts w:ascii="宋体" w:hAnsi="宋体" w:cs="宋体"/>
          <w:color w:val="000000"/>
          <w:sz w:val="24"/>
          <w:szCs w:val="24"/>
        </w:rPr>
      </w:pPr>
      <w:r>
        <w:rPr>
          <w:rFonts w:hint="eastAsia" w:ascii="宋体" w:hAnsi="宋体" w:cs="宋体"/>
          <w:color w:val="000000"/>
          <w:sz w:val="24"/>
          <w:szCs w:val="24"/>
        </w:rPr>
        <w:t xml:space="preserve">                                 日期：</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年</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月</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日</w:t>
      </w:r>
      <w:r/>
    </w:p>
    <w:p>
      <w:pPr>
        <w:rPr>
          <w:rFonts w:ascii="宋体" w:hAnsi="宋体" w:cs="宋体"/>
          <w:b/>
          <w:bCs/>
          <w:color w:val="000000"/>
          <w:sz w:val="24"/>
          <w:szCs w:val="24"/>
        </w:rPr>
      </w:pPr>
      <w:r>
        <w:rPr>
          <w:rFonts w:hint="eastAsia" w:ascii="宋体" w:hAnsi="宋体" w:cs="宋体"/>
          <w:b/>
          <w:bCs/>
          <w:color w:val="000000"/>
          <w:sz w:val="24"/>
          <w:szCs w:val="24"/>
        </w:rPr>
        <w:t xml:space="preserve">注：</w:t>
      </w:r>
      <w:r/>
    </w:p>
    <w:p>
      <w:pPr>
        <w:ind w:firstLine="482"/>
        <w:rPr>
          <w:rFonts w:ascii="宋体" w:hAnsi="宋体" w:cs="宋体"/>
          <w:b/>
          <w:bCs/>
          <w:color w:val="000000"/>
          <w:sz w:val="24"/>
          <w:szCs w:val="24"/>
        </w:rPr>
      </w:pPr>
      <w:r>
        <w:rPr>
          <w:rFonts w:hint="eastAsia" w:ascii="宋体" w:hAnsi="宋体" w:cs="宋体"/>
          <w:b/>
          <w:bCs/>
          <w:color w:val="000000"/>
          <w:sz w:val="24"/>
          <w:szCs w:val="24"/>
        </w:rPr>
        <w:t xml:space="preserve">本页《最终报价承诺书》由供应商依据磋商情况填写，并在规定时间内加盖公章后上传“苏采云”系统。</w:t>
      </w:r>
      <w:r/>
    </w:p>
    <w:p>
      <w:pPr>
        <w:ind w:firstLine="482"/>
        <w:rPr>
          <w:rFonts w:ascii="宋体" w:hAnsi="宋体" w:cs="宋体"/>
          <w:b/>
          <w:bCs/>
          <w:color w:val="000000"/>
          <w:sz w:val="24"/>
          <w:szCs w:val="24"/>
        </w:rPr>
        <w:outlineLvl w:val="1"/>
      </w:pPr>
      <w:r>
        <w:rPr>
          <w:rFonts w:hint="eastAsia" w:ascii="宋体" w:hAnsi="宋体" w:cs="宋体"/>
          <w:b/>
          <w:bCs/>
          <w:color w:val="000000"/>
          <w:sz w:val="24"/>
          <w:szCs w:val="24"/>
        </w:rPr>
        <w:br w:type="page" w:clear="all"/>
      </w:r>
      <w:bookmarkStart w:id="316" w:name="_Toc2946"/>
      <w:r>
        <w:rPr>
          <w:rFonts w:hint="eastAsia" w:ascii="黑体" w:hAnsi="黑体" w:eastAsia="黑体" w:cs="黑体"/>
          <w:color w:val="000000"/>
          <w:sz w:val="28"/>
          <w:szCs w:val="28"/>
        </w:rPr>
        <w:t xml:space="preserve">十二、分项报价表</w:t>
      </w:r>
      <w:bookmarkEnd w:id="316"/>
      <w:r/>
      <w:r/>
    </w:p>
    <w:p>
      <w:pPr>
        <w:numPr>
          <w:ilvl w:val="1"/>
          <w:numId w:val="0"/>
        </w:numPr>
        <w:jc w:val="center"/>
        <w:rPr>
          <w:rFonts w:ascii="宋体" w:hAnsi="宋体" w:cs="宋体"/>
          <w:b/>
          <w:bCs/>
          <w:color w:val="000000"/>
          <w:sz w:val="28"/>
          <w:szCs w:val="28"/>
          <w:lang w:val="zh-CN"/>
        </w:rPr>
      </w:pPr>
      <w:r>
        <w:rPr>
          <w:rFonts w:hint="eastAsia" w:ascii="宋体" w:hAnsi="宋体" w:cs="宋体"/>
          <w:b/>
          <w:bCs/>
          <w:color w:val="000000"/>
          <w:sz w:val="28"/>
          <w:szCs w:val="28"/>
          <w:lang w:val="zh-CN"/>
        </w:rPr>
        <w:t xml:space="preserve">分项报价表</w:t>
      </w:r>
      <w:r/>
    </w:p>
    <w:tbl>
      <w:tblPr>
        <w:tblStyle w:val="1022"/>
        <w:tblW w:w="9036"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732"/>
        <w:gridCol w:w="2085"/>
        <w:gridCol w:w="1282"/>
        <w:gridCol w:w="1478"/>
        <w:gridCol w:w="1232"/>
        <w:gridCol w:w="2227"/>
      </w:tblGrid>
      <w:tr>
        <w:trPr>
          <w:trHeight w:val="436"/>
        </w:trPr>
        <w:tc>
          <w:tcPr>
            <w:gridSpan w:val="4"/>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577" w:type="dxa"/>
            <w:vAlign w:val="center"/>
            <w:textDirection w:val="lrTb"/>
            <w:noWrap w:val="false"/>
          </w:tcPr>
          <w:p>
            <w:pPr>
              <w:spacing w:line="85" w:lineRule="atLeast"/>
              <w:rPr>
                <w:color w:val="000000"/>
              </w:rPr>
              <w:pBdr>
                <w:top w:val="none" w:color="000000" w:sz="0" w:space="0"/>
                <w:left w:val="none" w:color="000000" w:sz="0" w:space="0"/>
                <w:bottom w:val="none" w:color="000000" w:sz="0" w:space="0"/>
                <w:right w:val="none" w:color="000000" w:sz="0" w:space="0"/>
              </w:pBdr>
            </w:pPr>
            <w:r/>
            <w:bookmarkStart w:id="317" w:name="_Hlk68083992"/>
            <w:r>
              <w:rPr>
                <w:rFonts w:ascii="宋体" w:hAnsi="宋体" w:cs="宋体"/>
                <w:color w:val="000000"/>
                <w:sz w:val="24"/>
              </w:rPr>
              <w:t xml:space="preserve">项目名称： </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459" w:type="dxa"/>
            <w:vAlign w:val="center"/>
            <w:textDirection w:val="lrTb"/>
            <w:noWrap w:val="false"/>
          </w:tcPr>
          <w:p>
            <w:pPr>
              <w:spacing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项目</w:t>
            </w:r>
            <w:r>
              <w:rPr>
                <w:rFonts w:ascii="宋体" w:hAnsi="宋体" w:cs="宋体"/>
                <w:color w:val="000000"/>
                <w:sz w:val="24"/>
              </w:rPr>
              <w:t xml:space="preserve">编号：</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32" w:type="dxa"/>
            <w:vAlign w:val="center"/>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85" w:type="dxa"/>
            <w:vAlign w:val="center"/>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82" w:type="dxa"/>
            <w:vAlign w:val="center"/>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发掘</w:t>
            </w:r>
            <w:r>
              <w:rPr>
                <w:rFonts w:ascii="宋体" w:hAnsi="宋体" w:cs="宋体"/>
                <w:color w:val="000000"/>
                <w:sz w:val="24"/>
              </w:rPr>
              <w:t xml:space="preserve">面积</w:t>
            </w:r>
            <w:r/>
          </w:p>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78" w:type="dxa"/>
            <w:vAlign w:val="center"/>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单价</w:t>
            </w:r>
            <w:r/>
          </w:p>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（元/</w:t>
            </w:r>
            <w:r>
              <w:rPr>
                <w:rFonts w:hint="eastAsia" w:ascii="宋体" w:hAnsi="宋体" w:cs="宋体"/>
                <w:color w:val="000000"/>
                <w:sz w:val="24"/>
              </w:rPr>
              <w:t xml:space="preserve">日/工</w:t>
            </w:r>
            <w:r>
              <w:rPr>
                <w:rFonts w:ascii="宋体" w:hAnsi="宋体" w:cs="宋体"/>
                <w:color w:val="000000"/>
                <w:sz w:val="24"/>
              </w:rPr>
              <w:t xml:space="preserve">）</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32" w:type="dxa"/>
            <w:vAlign w:val="center"/>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总价</w:t>
            </w:r>
            <w:r/>
          </w:p>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（元）</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227" w:type="dxa"/>
            <w:vAlign w:val="center"/>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tc>
      </w:tr>
      <w:tr>
        <w:trPr>
          <w:trHeight w:val="81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32" w:type="dxa"/>
            <w:vAlign w:val="center"/>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pacing w:val="-2"/>
                <w:sz w:val="24"/>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85" w:type="dxa"/>
            <w:vAlign w:val="center"/>
            <w:textDirection w:val="lrTb"/>
            <w:noWrap w:val="false"/>
          </w:tcPr>
          <w:p>
            <w:pPr>
              <w:jc w:val="center"/>
              <w:spacing w:line="85" w:lineRule="atLeast"/>
              <w:shd w:val="clear" w:color="ffffff" w:fill="ffffff"/>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82" w:type="dxa"/>
            <w:vAlign w:val="center"/>
            <w:textDirection w:val="lrTb"/>
            <w:noWrap w:val="false"/>
          </w:tcPr>
          <w:p>
            <w:pPr>
              <w:jc w:val="center"/>
              <w:spacing w:line="85" w:lineRule="atLeast"/>
              <w:shd w:val="clear" w:color="ffffff" w:fill="ffffff"/>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78" w:type="dxa"/>
            <w:vAlign w:val="center"/>
            <w:textDirection w:val="lrTb"/>
            <w:noWrap w:val="false"/>
          </w:tcPr>
          <w:p>
            <w:pPr>
              <w:jc w:val="center"/>
              <w:spacing w:line="85" w:lineRule="atLeast"/>
              <w:shd w:val="clear" w:color="ffffff" w:fill="ffffff"/>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32" w:type="dxa"/>
            <w:vAlign w:val="center"/>
            <w:textDirection w:val="lrTb"/>
            <w:noWrap w:val="false"/>
          </w:tcPr>
          <w:p>
            <w:pPr>
              <w:spacing w:line="85"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27" w:type="dxa"/>
            <w:vAlign w:val="center"/>
            <w:textDirection w:val="lrTb"/>
            <w:noWrap w:val="false"/>
          </w:tcPr>
          <w:p>
            <w:pPr>
              <w:spacing w:line="85"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总价最高限价为</w:t>
            </w:r>
            <w:r>
              <w:rPr>
                <w:rFonts w:ascii="宋体" w:hAnsi="宋体" w:cs="宋体"/>
                <w:color w:val="000000"/>
                <w:sz w:val="24"/>
              </w:rPr>
              <w:t xml:space="preserve">234.6032</w:t>
            </w:r>
            <w:r>
              <w:rPr>
                <w:rFonts w:hint="eastAsia" w:ascii="宋体" w:hAnsi="宋体" w:cs="宋体"/>
                <w:color w:val="000000"/>
                <w:sz w:val="24"/>
              </w:rPr>
              <w:t xml:space="preserve">万元</w:t>
            </w:r>
            <w:r>
              <w:rPr>
                <w:rFonts w:ascii="宋体" w:hAnsi="宋体" w:cs="宋体"/>
                <w:color w:val="000000"/>
                <w:sz w:val="24"/>
              </w:rPr>
              <w:t xml:space="preserve">，单价最高限价为</w:t>
            </w:r>
            <w:r>
              <w:rPr>
                <w:rFonts w:hint="eastAsia" w:ascii="宋体" w:hAnsi="宋体" w:cs="宋体"/>
                <w:color w:val="000000"/>
                <w:sz w:val="24"/>
              </w:rPr>
              <w:t xml:space="preserve">225.58</w:t>
            </w:r>
            <w:r>
              <w:rPr>
                <w:rFonts w:ascii="宋体" w:hAnsi="宋体" w:cs="宋体"/>
                <w:color w:val="000000"/>
                <w:sz w:val="24"/>
              </w:rPr>
              <w:t xml:space="preserve">元</w:t>
            </w:r>
            <w:r>
              <w:rPr>
                <w:rFonts w:hint="eastAsia" w:ascii="宋体" w:hAnsi="宋体" w:cs="宋体"/>
                <w:color w:val="000000"/>
                <w:sz w:val="24"/>
              </w:rPr>
              <w:t xml:space="preserve">/日/工</w:t>
            </w:r>
            <w:r>
              <w:rPr>
                <w:rFonts w:ascii="宋体" w:hAnsi="宋体" w:cs="宋体"/>
                <w:color w:val="000000"/>
                <w:sz w:val="24"/>
              </w:rPr>
              <w:t xml:space="preserve">，</w:t>
            </w:r>
            <w:r>
              <w:rPr>
                <w:rFonts w:hint="eastAsia" w:ascii="宋体" w:hAnsi="宋体" w:cs="宋体"/>
                <w:color w:val="ff0000"/>
                <w:sz w:val="24"/>
              </w:rPr>
              <w:t xml:space="preserve">按8工日/平方米计算</w:t>
            </w:r>
            <w:r>
              <w:rPr>
                <w:rFonts w:ascii="宋体" w:hAnsi="宋体" w:cs="宋体"/>
                <w:color w:val="ff0000"/>
                <w:sz w:val="24"/>
              </w:rPr>
              <w:t xml:space="preserve">。</w:t>
            </w:r>
            <w:r>
              <w:rPr>
                <w:rFonts w:hint="eastAsia" w:ascii="宋体" w:hAnsi="宋体" w:cs="宋体"/>
                <w:color w:val="000000"/>
                <w:sz w:val="24"/>
              </w:rPr>
              <w:t xml:space="preserve">响应</w:t>
            </w:r>
            <w:r>
              <w:rPr>
                <w:rFonts w:ascii="宋体" w:hAnsi="宋体" w:cs="宋体"/>
                <w:color w:val="000000"/>
                <w:sz w:val="24"/>
              </w:rPr>
              <w:t xml:space="preserve">报价超过总价最高限价或单价最高限价的均按无效</w:t>
            </w:r>
            <w:r>
              <w:rPr>
                <w:rFonts w:hint="eastAsia" w:ascii="宋体" w:hAnsi="宋体" w:cs="宋体"/>
                <w:color w:val="000000"/>
                <w:sz w:val="24"/>
              </w:rPr>
              <w:t xml:space="preserve">响应</w:t>
            </w:r>
            <w:r>
              <w:rPr>
                <w:rFonts w:ascii="宋体" w:hAnsi="宋体" w:cs="宋体"/>
                <w:color w:val="000000"/>
                <w:sz w:val="24"/>
              </w:rPr>
              <w:t xml:space="preserve">处理。</w:t>
            </w:r>
            <w:r/>
          </w:p>
        </w:tc>
      </w:tr>
      <w:tr>
        <w:trPr>
          <w:trHeight w:val="81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32" w:type="dxa"/>
            <w:vAlign w:val="center"/>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85" w:type="dxa"/>
            <w:vAlign w:val="center"/>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w:t>
            </w:r>
            <w:r>
              <w:rPr>
                <w:rFonts w:hint="eastAsia" w:ascii="宋体" w:hAnsi="宋体" w:cs="宋体"/>
                <w:color w:val="000000"/>
                <w:sz w:val="24"/>
              </w:rPr>
              <w:t xml:space="preserve">服务</w:t>
            </w:r>
            <w:r>
              <w:rPr>
                <w:rFonts w:ascii="宋体" w:hAnsi="宋体" w:cs="宋体"/>
                <w:color w:val="000000"/>
                <w:sz w:val="24"/>
              </w:rPr>
              <w:t xml:space="preserve">时间</w:t>
            </w:r>
            <w:r/>
          </w:p>
        </w:tc>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19" w:type="dxa"/>
            <w:vAlign w:val="center"/>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满足磋商文件要求</w:t>
            </w:r>
            <w:r/>
          </w:p>
        </w:tc>
      </w:tr>
      <w:tr>
        <w:trPr>
          <w:trHeight w:val="81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32" w:type="dxa"/>
            <w:vAlign w:val="center"/>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85" w:type="dxa"/>
            <w:vAlign w:val="center"/>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供应商是否属于</w:t>
            </w:r>
            <w:r/>
          </w:p>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小微企业</w:t>
            </w:r>
            <w:r/>
          </w:p>
        </w:tc>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19" w:type="dxa"/>
            <w:vAlign w:val="center"/>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w:t>
            </w:r>
            <w:r>
              <w:rPr>
                <w:rFonts w:ascii="宋体" w:hAnsi="宋体" w:cs="宋体"/>
                <w:color w:val="000000"/>
                <w:sz w:val="24"/>
              </w:rPr>
              <w:t xml:space="preserve">是    </w:t>
            </w:r>
            <w:r>
              <w:rPr>
                <w:rFonts w:hint="eastAsia" w:ascii="宋体" w:hAnsi="宋体" w:cs="宋体"/>
                <w:color w:val="000000"/>
                <w:sz w:val="24"/>
              </w:rPr>
              <w:t xml:space="preserve">□</w:t>
            </w:r>
            <w:r>
              <w:rPr>
                <w:rFonts w:ascii="宋体" w:hAnsi="宋体" w:cs="宋体"/>
                <w:color w:val="000000"/>
                <w:sz w:val="24"/>
              </w:rPr>
              <w:t xml:space="preserve">否</w:t>
            </w:r>
            <w:r/>
          </w:p>
        </w:tc>
      </w:tr>
    </w:tbl>
    <w:p>
      <w:pP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说明：1、在“供应商是否属于小和微型企业”栏后“是”或“否”上打“√”。</w:t>
      </w:r>
      <w:r/>
    </w:p>
    <w:p>
      <w:pPr>
        <w:ind w:firstLine="723"/>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2、经磋商后，以最终</w:t>
      </w:r>
      <w:r>
        <w:rPr>
          <w:rFonts w:hint="eastAsia" w:ascii="宋体" w:hAnsi="宋体" w:cs="宋体"/>
          <w:b/>
          <w:color w:val="000000"/>
          <w:sz w:val="24"/>
        </w:rPr>
        <w:t xml:space="preserve">单价</w:t>
      </w:r>
      <w:r>
        <w:rPr>
          <w:rFonts w:ascii="宋体" w:hAnsi="宋体" w:cs="宋体"/>
          <w:b/>
          <w:color w:val="000000"/>
          <w:sz w:val="24"/>
        </w:rPr>
        <w:t xml:space="preserve">报价为准，计算价格分。</w:t>
      </w:r>
      <w:r/>
    </w:p>
    <w:p>
      <w:pPr>
        <w:pStyle w:val="1020"/>
        <w:ind w:firstLine="480"/>
        <w:rPr>
          <w:color w:val="000000"/>
        </w:rPr>
      </w:pPr>
      <w:r>
        <w:rPr>
          <w:color w:val="000000"/>
        </w:rPr>
        <w:t xml:space="preserve">供应商（电子签章）：</w:t>
      </w:r>
      <w:r/>
    </w:p>
    <w:p>
      <w:pPr>
        <w:ind w:firstLine="480"/>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     期：</w:t>
      </w:r>
      <w:r>
        <w:rPr>
          <w:rFonts w:hint="eastAsia" w:ascii="宋体" w:hAnsi="宋体" w:cs="宋体"/>
          <w:color w:val="000000"/>
          <w:sz w:val="24"/>
        </w:rPr>
        <w:t xml:space="preserve">   </w:t>
      </w:r>
      <w:r>
        <w:rPr>
          <w:rFonts w:ascii="宋体" w:hAnsi="宋体" w:cs="宋体"/>
          <w:color w:val="000000"/>
          <w:sz w:val="24"/>
        </w:rPr>
        <w:t xml:space="preserve">年</w:t>
      </w:r>
      <w:r>
        <w:rPr>
          <w:rFonts w:hint="eastAsia" w:ascii="宋体" w:hAnsi="宋体" w:cs="宋体"/>
          <w:color w:val="000000"/>
          <w:sz w:val="24"/>
        </w:rPr>
        <w:t xml:space="preserve">  </w:t>
      </w:r>
      <w:r>
        <w:rPr>
          <w:rFonts w:ascii="宋体" w:hAnsi="宋体" w:cs="宋体"/>
          <w:color w:val="000000"/>
          <w:sz w:val="24"/>
        </w:rPr>
        <w:t xml:space="preserve">月</w:t>
      </w:r>
      <w:r>
        <w:rPr>
          <w:rFonts w:hint="eastAsia" w:ascii="宋体" w:hAnsi="宋体" w:cs="宋体"/>
          <w:color w:val="000000"/>
          <w:sz w:val="24"/>
        </w:rPr>
        <w:t xml:space="preserve">  </w:t>
      </w:r>
      <w:r>
        <w:rPr>
          <w:rFonts w:ascii="宋体" w:hAnsi="宋体" w:cs="宋体"/>
          <w:color w:val="000000"/>
          <w:sz w:val="24"/>
        </w:rPr>
        <w:t xml:space="preserve">日</w:t>
      </w:r>
      <w:r/>
    </w:p>
    <w:p>
      <w:pPr>
        <w:spacing w:line="360" w:lineRule="auto"/>
        <w:rPr>
          <w:rFonts w:ascii="黑体" w:hAnsi="黑体" w:eastAsia="黑体" w:cs="黑体"/>
          <w:iCs/>
          <w:color w:val="000000"/>
          <w:sz w:val="28"/>
          <w:szCs w:val="28"/>
        </w:rPr>
        <w:outlineLvl w:val="1"/>
      </w:pPr>
      <w:r>
        <w:rPr>
          <w:color w:val="000000"/>
        </w:rPr>
        <w:br w:type="page" w:clear="all"/>
      </w:r>
      <w:bookmarkStart w:id="318" w:name="_Toc32560"/>
      <w:r/>
      <w:bookmarkEnd w:id="315"/>
      <w:r/>
      <w:bookmarkEnd w:id="317"/>
      <w:r>
        <w:rPr>
          <w:rFonts w:hint="eastAsia" w:ascii="黑体" w:hAnsi="黑体" w:eastAsia="黑体" w:cs="黑体"/>
          <w:iCs/>
          <w:color w:val="000000"/>
          <w:sz w:val="28"/>
          <w:szCs w:val="28"/>
        </w:rPr>
        <w:t xml:space="preserve">十三、技术条款偏离表</w:t>
      </w:r>
      <w:bookmarkEnd w:id="318"/>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项目编号：</w:t>
      </w:r>
      <w:r/>
    </w:p>
    <w:p>
      <w:pPr>
        <w:ind w:firstLine="480"/>
        <w:spacing w:line="360" w:lineRule="auto"/>
        <w:rPr>
          <w:rFonts w:ascii="宋体" w:hAnsi="宋体" w:cs="宋体"/>
          <w:iCs/>
          <w:color w:val="000000"/>
          <w:sz w:val="24"/>
          <w:szCs w:val="24"/>
        </w:rPr>
      </w:pPr>
      <w:r>
        <w:rPr>
          <w:rFonts w:hint="eastAsia" w:ascii="宋体" w:hAnsi="宋体" w:cs="宋体"/>
          <w:bCs/>
          <w:color w:val="000000"/>
          <w:sz w:val="24"/>
          <w:szCs w:val="24"/>
        </w:rPr>
        <w:t xml:space="preserve">项目名称：</w:t>
      </w:r>
      <w:r>
        <w:rPr>
          <w:rFonts w:hint="eastAsia" w:ascii="宋体" w:hAnsi="宋体" w:cs="宋体"/>
          <w:color w:val="000000"/>
          <w:sz w:val="24"/>
          <w:szCs w:val="24"/>
          <w:lang w:val="zh-CN"/>
        </w:rPr>
        <w:t xml:space="preserve"> </w:t>
      </w:r>
      <w:r/>
    </w:p>
    <w:tbl>
      <w:tblPr>
        <w:tblW w:w="76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62"/>
        <w:gridCol w:w="3086"/>
        <w:gridCol w:w="2419"/>
        <w:gridCol w:w="1410"/>
      </w:tblGrid>
      <w:tr>
        <w:trPr>
          <w:cantSplit/>
          <w:jc w:val="center"/>
          <w:trHeight w:val="362"/>
        </w:trPr>
        <w:tc>
          <w:tcPr>
            <w:tcW w:w="762"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序号</w:t>
            </w:r>
            <w:r/>
          </w:p>
        </w:tc>
        <w:tc>
          <w:tcPr>
            <w:tcW w:w="3086"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磋商文件要求</w:t>
            </w:r>
            <w:r/>
          </w:p>
        </w:tc>
        <w:tc>
          <w:tcPr>
            <w:tcW w:w="2419"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磋商响应情况</w:t>
            </w:r>
            <w:r/>
          </w:p>
        </w:tc>
        <w:tc>
          <w:tcPr>
            <w:tcW w:w="1410"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满足、正或负偏离</w:t>
            </w:r>
            <w:r/>
          </w:p>
        </w:tc>
      </w:tr>
      <w:tr>
        <w:trPr>
          <w:cantSplit/>
          <w:jc w:val="center"/>
          <w:trHeight w:val="372"/>
        </w:trPr>
        <w:tc>
          <w:tcPr>
            <w:tcW w:w="762"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3086"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2419"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410"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cantSplit/>
          <w:jc w:val="center"/>
          <w:trHeight w:val="372"/>
        </w:trPr>
        <w:tc>
          <w:tcPr>
            <w:tcW w:w="762"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3086"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2419"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410"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cantSplit/>
          <w:jc w:val="center"/>
          <w:trHeight w:val="372"/>
        </w:trPr>
        <w:tc>
          <w:tcPr>
            <w:tcW w:w="762"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3086"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2419"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410"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cantSplit/>
          <w:jc w:val="center"/>
          <w:trHeight w:val="372"/>
        </w:trPr>
        <w:tc>
          <w:tcPr>
            <w:tcW w:w="762"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3086"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2419"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410"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cantSplit/>
          <w:jc w:val="center"/>
          <w:trHeight w:val="377"/>
        </w:trPr>
        <w:tc>
          <w:tcPr>
            <w:tcW w:w="762"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3086"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w:t>
            </w:r>
            <w:r/>
          </w:p>
        </w:tc>
        <w:tc>
          <w:tcPr>
            <w:tcW w:w="2419"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410"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bl>
    <w:p>
      <w:pPr>
        <w:ind w:firstLine="482"/>
        <w:jc w:val="left"/>
        <w:spacing w:line="360" w:lineRule="auto"/>
        <w:rPr>
          <w:rFonts w:ascii="宋体" w:hAnsi="宋体" w:cs="宋体"/>
          <w:b/>
          <w:bCs/>
          <w:color w:val="000000"/>
          <w:sz w:val="24"/>
          <w:szCs w:val="24"/>
        </w:rPr>
      </w:pPr>
      <w:r/>
      <w:bookmarkStart w:id="319" w:name="_Hlt26955054"/>
      <w:r/>
      <w:bookmarkStart w:id="320" w:name="_Toc2858"/>
      <w:r/>
      <w:bookmarkEnd w:id="285"/>
      <w:r/>
      <w:bookmarkEnd w:id="319"/>
      <w:r>
        <w:rPr>
          <w:rFonts w:hint="eastAsia" w:ascii="宋体" w:hAnsi="宋体" w:cs="宋体"/>
          <w:b/>
          <w:bCs/>
          <w:color w:val="000000"/>
          <w:sz w:val="24"/>
          <w:szCs w:val="24"/>
        </w:rPr>
        <w:t xml:space="preserve">注： 行数不够，可自行添加。请供应商针对采购文件“第四章 采购项目需求”进行响应。</w:t>
      </w:r>
      <w:r>
        <w:rPr>
          <w:rFonts w:hint="eastAsia" w:ascii="宋体" w:hAnsi="宋体" w:cs="宋体"/>
          <w:color w:val="000000"/>
          <w:sz w:val="24"/>
          <w:szCs w:val="24"/>
        </w:rPr>
        <w:t xml:space="preserve">未在技术条款偏离表中列出的部分，采购人将视同供应商满足采购文件要求的对应内容，无偏离。如供应商在签约时，以未在响应文件技术条款偏离表中列出的内容为由对采购文件的规定提出任何异议，将导致取消其成交资格。同时采购人有权按评标时的排名顺序，另行确定成交供应商。</w:t>
      </w:r>
      <w:r/>
    </w:p>
    <w:p>
      <w:pPr>
        <w:ind w:firstLine="480"/>
        <w:jc w:val="left"/>
        <w:rPr>
          <w:rFonts w:ascii="宋体" w:hAnsi="宋体" w:cs="宋体"/>
          <w:color w:val="000000"/>
          <w:sz w:val="24"/>
          <w:szCs w:val="24"/>
        </w:rPr>
      </w:pPr>
      <w:r>
        <w:rPr>
          <w:rFonts w:ascii="宋体" w:hAnsi="宋体" w:cs="宋体"/>
          <w:color w:val="000000"/>
          <w:sz w:val="24"/>
          <w:szCs w:val="24"/>
        </w:rPr>
      </w:r>
      <w:r/>
    </w:p>
    <w:p>
      <w:pPr>
        <w:ind w:firstLine="480"/>
        <w:jc w:val="left"/>
        <w:rPr>
          <w:rFonts w:ascii="宋体" w:hAnsi="宋体" w:cs="宋体"/>
          <w:color w:val="000000"/>
          <w:sz w:val="24"/>
          <w:szCs w:val="24"/>
        </w:rPr>
      </w:pPr>
      <w:r>
        <w:rPr>
          <w:rFonts w:hint="eastAsia" w:ascii="宋体" w:hAnsi="宋体" w:cs="宋体"/>
          <w:color w:val="000000"/>
          <w:sz w:val="24"/>
          <w:szCs w:val="24"/>
        </w:rPr>
        <w:t xml:space="preserve">供应商全称（加盖公章）：</w:t>
      </w:r>
      <w:r/>
    </w:p>
    <w:p>
      <w:pPr>
        <w:ind w:firstLine="480"/>
        <w:jc w:val="left"/>
        <w:rPr>
          <w:rFonts w:ascii="宋体" w:hAnsi="宋体" w:cs="宋体"/>
          <w:color w:val="000000"/>
          <w:sz w:val="24"/>
          <w:szCs w:val="24"/>
        </w:rPr>
      </w:pPr>
      <w:r>
        <w:rPr>
          <w:rFonts w:hint="eastAsia" w:ascii="宋体" w:hAnsi="宋体" w:cs="宋体"/>
          <w:color w:val="000000"/>
          <w:sz w:val="24"/>
          <w:szCs w:val="24"/>
        </w:rPr>
        <w:t xml:space="preserve">法人或授权代表（签字）:</w:t>
      </w:r>
      <w:r/>
    </w:p>
    <w:p>
      <w:pPr>
        <w:ind w:firstLine="480"/>
        <w:jc w:val="left"/>
        <w:rPr>
          <w:rFonts w:ascii="宋体" w:hAnsi="宋体" w:cs="宋体"/>
          <w:color w:val="000000"/>
          <w:sz w:val="24"/>
          <w:szCs w:val="24"/>
        </w:rPr>
      </w:pPr>
      <w:r>
        <w:rPr>
          <w:rFonts w:hint="eastAsia" w:ascii="宋体" w:hAnsi="宋体" w:cs="宋体"/>
          <w:color w:val="000000"/>
          <w:sz w:val="24"/>
          <w:szCs w:val="24"/>
        </w:rPr>
        <w:t xml:space="preserve">日期：</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年</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月</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日</w:t>
      </w:r>
      <w:bookmarkEnd w:id="240"/>
      <w:r/>
      <w:bookmarkEnd w:id="241"/>
      <w:r/>
      <w:bookmarkEnd w:id="320"/>
      <w:r/>
      <w:r/>
    </w:p>
    <w:p>
      <w:pPr>
        <w:spacing w:line="360" w:lineRule="auto"/>
        <w:rPr>
          <w:rFonts w:ascii="黑体" w:hAnsi="黑体" w:eastAsia="黑体" w:cs="黑体"/>
          <w:iCs/>
          <w:color w:val="000000"/>
          <w:sz w:val="28"/>
          <w:szCs w:val="28"/>
        </w:rPr>
        <w:outlineLvl w:val="1"/>
      </w:pPr>
      <w:r>
        <w:rPr>
          <w:rFonts w:hint="eastAsia" w:ascii="宋体" w:hAnsi="宋体" w:cs="宋体"/>
          <w:color w:val="000000"/>
          <w:sz w:val="24"/>
          <w:szCs w:val="24"/>
        </w:rPr>
        <w:br w:type="page" w:clear="all"/>
      </w:r>
      <w:bookmarkStart w:id="321" w:name="_Toc8453"/>
      <w:r>
        <w:rPr>
          <w:rFonts w:hint="eastAsia" w:ascii="黑体" w:hAnsi="黑体" w:eastAsia="黑体" w:cs="黑体"/>
          <w:iCs/>
          <w:color w:val="000000"/>
          <w:sz w:val="28"/>
          <w:szCs w:val="28"/>
        </w:rPr>
        <w:t xml:space="preserve">十四、商务条款偏离表</w:t>
      </w:r>
      <w:bookmarkEnd w:id="321"/>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项目编号：</w:t>
      </w:r>
      <w:r/>
    </w:p>
    <w:p>
      <w:pPr>
        <w:ind w:firstLine="480"/>
        <w:spacing w:line="360" w:lineRule="auto"/>
        <w:rPr>
          <w:rFonts w:ascii="宋体" w:hAnsi="宋体" w:cs="宋体"/>
          <w:iCs/>
          <w:color w:val="000000"/>
          <w:sz w:val="24"/>
          <w:szCs w:val="24"/>
        </w:rPr>
      </w:pPr>
      <w:r>
        <w:rPr>
          <w:rFonts w:hint="eastAsia" w:ascii="宋体" w:hAnsi="宋体" w:cs="宋体"/>
          <w:bCs/>
          <w:color w:val="000000"/>
          <w:sz w:val="24"/>
          <w:szCs w:val="24"/>
        </w:rPr>
        <w:t xml:space="preserve">项目名称：</w:t>
      </w:r>
      <w:r>
        <w:rPr>
          <w:rFonts w:hint="eastAsia" w:ascii="宋体" w:hAnsi="宋体" w:cs="宋体"/>
          <w:color w:val="000000"/>
          <w:sz w:val="24"/>
          <w:szCs w:val="24"/>
          <w:lang w:val="zh-CN"/>
        </w:rPr>
        <w:t xml:space="preserve"> </w:t>
      </w:r>
      <w:r/>
    </w:p>
    <w:tbl>
      <w:tblPr>
        <w:tblW w:w="76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62"/>
        <w:gridCol w:w="3086"/>
        <w:gridCol w:w="2419"/>
        <w:gridCol w:w="1410"/>
      </w:tblGrid>
      <w:tr>
        <w:trPr>
          <w:cantSplit/>
          <w:jc w:val="center"/>
          <w:trHeight w:val="362"/>
        </w:trPr>
        <w:tc>
          <w:tcPr>
            <w:tcW w:w="762"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序号</w:t>
            </w:r>
            <w:r/>
          </w:p>
        </w:tc>
        <w:tc>
          <w:tcPr>
            <w:tcW w:w="3086"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磋商文件要求</w:t>
            </w:r>
            <w:r/>
          </w:p>
        </w:tc>
        <w:tc>
          <w:tcPr>
            <w:tcW w:w="2419"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磋商响应情况</w:t>
            </w:r>
            <w:r/>
          </w:p>
        </w:tc>
        <w:tc>
          <w:tcPr>
            <w:tcW w:w="1410"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满足、正或负偏离</w:t>
            </w:r>
            <w:r/>
          </w:p>
        </w:tc>
      </w:tr>
      <w:tr>
        <w:trPr>
          <w:cantSplit/>
          <w:jc w:val="center"/>
          <w:trHeight w:val="372"/>
        </w:trPr>
        <w:tc>
          <w:tcPr>
            <w:tcW w:w="762"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3086"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2419"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410"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cantSplit/>
          <w:jc w:val="center"/>
          <w:trHeight w:val="372"/>
        </w:trPr>
        <w:tc>
          <w:tcPr>
            <w:tcW w:w="762"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3086"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2419"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410"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cantSplit/>
          <w:jc w:val="center"/>
          <w:trHeight w:val="372"/>
        </w:trPr>
        <w:tc>
          <w:tcPr>
            <w:tcW w:w="762"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3086"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2419"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410"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cantSplit/>
          <w:jc w:val="center"/>
          <w:trHeight w:val="372"/>
        </w:trPr>
        <w:tc>
          <w:tcPr>
            <w:tcW w:w="762"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3086"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2419"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410"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cantSplit/>
          <w:jc w:val="center"/>
          <w:trHeight w:val="377"/>
        </w:trPr>
        <w:tc>
          <w:tcPr>
            <w:tcW w:w="762"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3086"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w:t>
            </w:r>
            <w:r/>
          </w:p>
        </w:tc>
        <w:tc>
          <w:tcPr>
            <w:tcW w:w="2419"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410"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bl>
    <w:p>
      <w:pPr>
        <w:ind w:firstLine="482"/>
        <w:jc w:val="left"/>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注： 行数不够，可自行添加。请供应商针对采购文件“第五章  采购合同文本（服务类）”进行响应。</w:t>
      </w:r>
      <w:r>
        <w:rPr>
          <w:rFonts w:hint="eastAsia" w:ascii="宋体" w:hAnsi="宋体" w:cs="宋体"/>
          <w:color w:val="000000"/>
          <w:sz w:val="24"/>
          <w:szCs w:val="24"/>
        </w:rPr>
        <w:t xml:space="preserve">未在商务条款偏离表中列出的部分，采购人将视同供应商满足采购文件要求的对应内容，无偏离。如供应商在签约时，以未在响应文件商务条款偏离表中列出的内容为由对采购文件的规定提出任何异议，将导致取消其成交资格。同时采购人有权按评标时的排名顺序，另行确定成交供应商。</w:t>
      </w:r>
      <w:r/>
    </w:p>
    <w:p>
      <w:pPr>
        <w:ind w:firstLine="480"/>
        <w:jc w:val="left"/>
        <w:rPr>
          <w:rFonts w:ascii="宋体" w:hAnsi="宋体" w:cs="宋体"/>
          <w:color w:val="000000"/>
          <w:sz w:val="24"/>
          <w:szCs w:val="24"/>
        </w:rPr>
      </w:pPr>
      <w:r>
        <w:rPr>
          <w:rFonts w:ascii="宋体" w:hAnsi="宋体" w:cs="宋体"/>
          <w:color w:val="000000"/>
          <w:sz w:val="24"/>
          <w:szCs w:val="24"/>
        </w:rPr>
      </w:r>
      <w:r/>
    </w:p>
    <w:p>
      <w:pPr>
        <w:ind w:firstLine="480"/>
        <w:jc w:val="left"/>
        <w:rPr>
          <w:rFonts w:ascii="宋体" w:hAnsi="宋体" w:cs="宋体"/>
          <w:color w:val="000000"/>
          <w:sz w:val="24"/>
          <w:szCs w:val="24"/>
        </w:rPr>
      </w:pPr>
      <w:r>
        <w:rPr>
          <w:rFonts w:hint="eastAsia" w:ascii="宋体" w:hAnsi="宋体" w:cs="宋体"/>
          <w:color w:val="000000"/>
          <w:sz w:val="24"/>
          <w:szCs w:val="24"/>
        </w:rPr>
        <w:t xml:space="preserve">供应商全称（加盖公章）：</w:t>
      </w:r>
      <w:r/>
    </w:p>
    <w:p>
      <w:pPr>
        <w:ind w:firstLine="480"/>
        <w:jc w:val="left"/>
        <w:rPr>
          <w:rFonts w:ascii="宋体" w:hAnsi="宋体" w:cs="宋体"/>
          <w:color w:val="000000"/>
          <w:sz w:val="24"/>
          <w:szCs w:val="24"/>
        </w:rPr>
      </w:pPr>
      <w:r>
        <w:rPr>
          <w:rFonts w:hint="eastAsia" w:ascii="宋体" w:hAnsi="宋体" w:cs="宋体"/>
          <w:color w:val="000000"/>
          <w:sz w:val="24"/>
          <w:szCs w:val="24"/>
        </w:rPr>
        <w:t xml:space="preserve">法人或授权代表（签字）:</w:t>
      </w:r>
      <w:r/>
    </w:p>
    <w:p>
      <w:pPr>
        <w:ind w:firstLine="480"/>
        <w:jc w:val="left"/>
        <w:rPr>
          <w:rFonts w:ascii="宋体" w:hAnsi="宋体" w:cs="宋体"/>
          <w:iCs/>
          <w:color w:val="000000"/>
          <w:sz w:val="32"/>
          <w:szCs w:val="32"/>
        </w:rPr>
      </w:pPr>
      <w:r>
        <w:rPr>
          <w:rFonts w:hint="eastAsia" w:ascii="宋体" w:hAnsi="宋体" w:cs="宋体"/>
          <w:color w:val="000000"/>
          <w:sz w:val="24"/>
          <w:szCs w:val="24"/>
        </w:rPr>
        <w:t xml:space="preserve">日期：</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年</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月</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日</w:t>
      </w:r>
      <w:r/>
    </w:p>
    <w:p>
      <w:pPr>
        <w:jc w:val="left"/>
        <w:rPr>
          <w:rFonts w:ascii="宋体" w:hAnsi="宋体" w:cs="宋体"/>
          <w:iCs/>
          <w:color w:val="000000"/>
          <w:sz w:val="32"/>
          <w:szCs w:val="32"/>
        </w:rPr>
      </w:pPr>
      <w:r>
        <w:rPr>
          <w:rFonts w:ascii="宋体" w:hAnsi="宋体" w:cs="宋体"/>
          <w:iCs/>
          <w:color w:val="000000"/>
          <w:sz w:val="32"/>
          <w:szCs w:val="32"/>
        </w:rPr>
      </w:r>
      <w:r/>
    </w:p>
    <w:p>
      <w:pPr>
        <w:jc w:val="left"/>
        <w:rPr>
          <w:rFonts w:ascii="宋体" w:hAnsi="宋体" w:cs="宋体"/>
          <w:iCs/>
          <w:color w:val="000000"/>
          <w:sz w:val="32"/>
          <w:szCs w:val="32"/>
        </w:rPr>
        <w:outlineLvl w:val="1"/>
      </w:pPr>
      <w:r>
        <w:rPr>
          <w:rFonts w:hint="eastAsia" w:ascii="宋体" w:hAnsi="宋体" w:cs="宋体"/>
          <w:b/>
          <w:bCs/>
          <w:iCs/>
          <w:color w:val="000000"/>
          <w:sz w:val="32"/>
          <w:szCs w:val="32"/>
        </w:rPr>
        <w:br w:type="page" w:clear="all"/>
      </w:r>
      <w:bookmarkStart w:id="322" w:name="_Toc23641"/>
      <w:r>
        <w:rPr>
          <w:rFonts w:hint="eastAsia" w:ascii="黑体" w:hAnsi="黑体" w:eastAsia="黑体" w:cs="黑体"/>
          <w:iCs/>
          <w:color w:val="000000"/>
          <w:sz w:val="28"/>
          <w:szCs w:val="28"/>
        </w:rPr>
        <w:t xml:space="preserve">十五、其他证明文件</w:t>
      </w:r>
      <w:bookmarkEnd w:id="322"/>
      <w:r/>
      <w:r/>
    </w:p>
    <w:p>
      <w:pPr>
        <w:jc w:val="center"/>
        <w:spacing w:line="360" w:lineRule="auto"/>
        <w:rPr>
          <w:rFonts w:ascii="黑体" w:hAnsi="黑体" w:eastAsia="黑体" w:cs="黑体"/>
          <w:color w:val="000000"/>
          <w:sz w:val="28"/>
          <w:szCs w:val="28"/>
        </w:rPr>
      </w:pPr>
      <w:r>
        <w:rPr>
          <w:rFonts w:hint="eastAsia" w:ascii="黑体" w:hAnsi="黑体" w:eastAsia="黑体" w:cs="黑体"/>
          <w:color w:val="000000"/>
          <w:sz w:val="28"/>
          <w:szCs w:val="28"/>
        </w:rPr>
        <w:t xml:space="preserve">拟提供服务的人员名册</w:t>
      </w:r>
      <w:r/>
    </w:p>
    <w:p>
      <w:pPr>
        <w:ind w:firstLine="420"/>
        <w:spacing w:line="360" w:lineRule="auto"/>
        <w:rPr>
          <w:rFonts w:ascii="宋体" w:hAnsi="宋体" w:cs="宋体"/>
          <w:color w:val="000000"/>
        </w:rPr>
      </w:pPr>
      <w:r>
        <w:rPr>
          <w:rFonts w:hint="eastAsia" w:ascii="宋体" w:hAnsi="宋体" w:cs="宋体"/>
          <w:color w:val="000000"/>
        </w:rPr>
        <w:t xml:space="preserve">项目编号：</w:t>
      </w:r>
      <w:r/>
    </w:p>
    <w:p>
      <w:pPr>
        <w:ind w:firstLine="420"/>
        <w:spacing w:line="360" w:lineRule="auto"/>
        <w:rPr>
          <w:rFonts w:ascii="宋体" w:hAnsi="宋体" w:cs="宋体"/>
          <w:color w:val="000000"/>
        </w:rPr>
      </w:pPr>
      <w:r>
        <w:rPr>
          <w:rFonts w:hint="eastAsia" w:ascii="宋体" w:hAnsi="宋体" w:cs="宋体"/>
          <w:color w:val="000000"/>
        </w:rPr>
        <w:t xml:space="preserve">项目名称：</w:t>
      </w:r>
      <w:r/>
    </w:p>
    <w:tbl>
      <w:tblPr>
        <w:tblW w:w="92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1854"/>
        <w:gridCol w:w="1125"/>
        <w:gridCol w:w="795"/>
        <w:gridCol w:w="1160"/>
        <w:gridCol w:w="1215"/>
        <w:gridCol w:w="1455"/>
        <w:gridCol w:w="1695"/>
      </w:tblGrid>
      <w:tr>
        <w:trPr>
          <w:jc w:val="center"/>
          <w:trHeight w:val="284"/>
          <w:tblHeader/>
        </w:trPr>
        <w:tc>
          <w:tcPr>
            <w:tcMar>
              <w:left w:w="108" w:type="dxa"/>
              <w:top w:w="0" w:type="dxa"/>
              <w:right w:w="108" w:type="dxa"/>
              <w:bottom w:w="0" w:type="dxa"/>
            </w:tcMar>
            <w:tcW w:w="1854" w:type="dxa"/>
            <w:vAlign w:val="center"/>
            <w:textDirection w:val="lrTb"/>
            <w:noWrap w:val="false"/>
          </w:tcPr>
          <w:p>
            <w:pPr>
              <w:jc w:val="center"/>
              <w:spacing w:before="100" w:beforeAutospacing="1" w:after="100" w:afterAutospacing="1" w:line="360" w:lineRule="auto"/>
              <w:widowControl/>
              <w:rPr>
                <w:rFonts w:ascii="宋体" w:hAnsi="宋体" w:cs="宋体"/>
                <w:color w:val="000000"/>
                <w:lang w:val="zh-CN"/>
              </w:rPr>
            </w:pPr>
            <w:r>
              <w:rPr>
                <w:rFonts w:hint="eastAsia" w:ascii="宋体" w:hAnsi="宋体" w:cs="宋体"/>
                <w:color w:val="000000"/>
                <w:lang w:val="zh-CN"/>
              </w:rPr>
              <w:t xml:space="preserve">序号</w:t>
            </w:r>
            <w:r/>
          </w:p>
        </w:tc>
        <w:tc>
          <w:tcPr>
            <w:tcMar>
              <w:left w:w="108" w:type="dxa"/>
              <w:top w:w="0" w:type="dxa"/>
              <w:right w:w="108" w:type="dxa"/>
              <w:bottom w:w="0" w:type="dxa"/>
            </w:tcMar>
            <w:tcW w:w="1125" w:type="dxa"/>
            <w:vAlign w:val="center"/>
            <w:textDirection w:val="lrTb"/>
            <w:noWrap w:val="false"/>
          </w:tcPr>
          <w:p>
            <w:pPr>
              <w:jc w:val="center"/>
              <w:spacing w:before="100" w:beforeAutospacing="1" w:after="100" w:afterAutospacing="1" w:line="360" w:lineRule="auto"/>
              <w:widowControl/>
              <w:rPr>
                <w:rFonts w:ascii="宋体" w:hAnsi="宋体" w:cs="宋体"/>
                <w:color w:val="000000"/>
                <w:lang w:val="zh-CN"/>
              </w:rPr>
            </w:pPr>
            <w:r>
              <w:rPr>
                <w:rFonts w:hint="eastAsia" w:ascii="宋体" w:hAnsi="宋体" w:cs="宋体"/>
                <w:color w:val="000000"/>
                <w:lang w:val="zh-CN"/>
              </w:rPr>
              <w:t xml:space="preserve">姓名</w:t>
            </w:r>
            <w:r/>
          </w:p>
        </w:tc>
        <w:tc>
          <w:tcPr>
            <w:tcMar>
              <w:left w:w="108" w:type="dxa"/>
              <w:top w:w="0" w:type="dxa"/>
              <w:right w:w="108" w:type="dxa"/>
              <w:bottom w:w="0" w:type="dxa"/>
            </w:tcMar>
            <w:tcW w:w="795" w:type="dxa"/>
            <w:vAlign w:val="center"/>
            <w:textDirection w:val="lrTb"/>
            <w:noWrap w:val="false"/>
          </w:tcPr>
          <w:p>
            <w:pPr>
              <w:jc w:val="center"/>
              <w:spacing w:before="100" w:beforeAutospacing="1" w:after="100" w:afterAutospacing="1"/>
              <w:widowControl/>
              <w:rPr>
                <w:rFonts w:ascii="宋体" w:hAnsi="宋体" w:cs="宋体"/>
                <w:color w:val="000000"/>
                <w:lang w:val="zh-CN"/>
              </w:rPr>
            </w:pPr>
            <w:r>
              <w:rPr>
                <w:rFonts w:hint="eastAsia" w:ascii="宋体" w:hAnsi="宋体" w:cs="宋体"/>
                <w:color w:val="000000"/>
                <w:lang w:val="zh-CN"/>
              </w:rPr>
              <w:t xml:space="preserve">性别</w:t>
            </w:r>
            <w:r/>
          </w:p>
        </w:tc>
        <w:tc>
          <w:tcPr>
            <w:tcMar>
              <w:left w:w="108" w:type="dxa"/>
              <w:top w:w="0" w:type="dxa"/>
              <w:right w:w="108" w:type="dxa"/>
              <w:bottom w:w="0" w:type="dxa"/>
            </w:tcMar>
            <w:tcW w:w="1160" w:type="dxa"/>
            <w:vAlign w:val="center"/>
            <w:textDirection w:val="lrTb"/>
            <w:noWrap w:val="false"/>
          </w:tcPr>
          <w:p>
            <w:pPr>
              <w:jc w:val="center"/>
              <w:spacing w:before="100" w:beforeAutospacing="1" w:after="100" w:afterAutospacing="1" w:line="360" w:lineRule="auto"/>
              <w:widowControl/>
              <w:rPr>
                <w:rFonts w:ascii="宋体" w:hAnsi="宋体" w:cs="宋体"/>
                <w:color w:val="000000"/>
                <w:lang w:val="zh-CN"/>
              </w:rPr>
            </w:pPr>
            <w:r>
              <w:rPr>
                <w:rFonts w:hint="eastAsia" w:ascii="宋体" w:hAnsi="宋体" w:cs="宋体"/>
                <w:color w:val="000000"/>
                <w:lang w:val="zh-CN"/>
              </w:rPr>
              <w:t xml:space="preserve">证书号</w:t>
            </w:r>
            <w:r/>
          </w:p>
        </w:tc>
        <w:tc>
          <w:tcPr>
            <w:tcMar>
              <w:left w:w="108" w:type="dxa"/>
              <w:top w:w="0" w:type="dxa"/>
              <w:right w:w="108" w:type="dxa"/>
              <w:bottom w:w="0" w:type="dxa"/>
            </w:tcMar>
            <w:tcW w:w="1215" w:type="dxa"/>
            <w:vAlign w:val="center"/>
            <w:textDirection w:val="lrTb"/>
            <w:noWrap w:val="false"/>
          </w:tcPr>
          <w:p>
            <w:pPr>
              <w:jc w:val="center"/>
              <w:spacing w:before="100" w:beforeAutospacing="1" w:after="100" w:afterAutospacing="1" w:line="360" w:lineRule="auto"/>
              <w:widowControl/>
              <w:rPr>
                <w:rFonts w:ascii="宋体" w:hAnsi="宋体" w:cs="宋体"/>
                <w:color w:val="000000"/>
                <w:lang w:val="zh-CN"/>
              </w:rPr>
            </w:pPr>
            <w:r>
              <w:rPr>
                <w:rFonts w:hint="eastAsia" w:ascii="宋体" w:hAnsi="宋体" w:cs="宋体"/>
                <w:color w:val="000000"/>
                <w:lang w:val="zh-CN"/>
              </w:rPr>
              <w:t xml:space="preserve">技术职称</w:t>
            </w:r>
            <w:r/>
          </w:p>
        </w:tc>
        <w:tc>
          <w:tcPr>
            <w:tcMar>
              <w:left w:w="108" w:type="dxa"/>
              <w:top w:w="0" w:type="dxa"/>
              <w:right w:w="108" w:type="dxa"/>
              <w:bottom w:w="0" w:type="dxa"/>
            </w:tcMar>
            <w:tcW w:w="1455" w:type="dxa"/>
            <w:vAlign w:val="center"/>
            <w:textDirection w:val="lrTb"/>
            <w:noWrap w:val="false"/>
          </w:tcPr>
          <w:p>
            <w:pPr>
              <w:jc w:val="center"/>
              <w:spacing w:before="100" w:beforeAutospacing="1" w:after="100" w:afterAutospacing="1"/>
              <w:widowControl/>
              <w:rPr>
                <w:rFonts w:ascii="宋体" w:hAnsi="宋体" w:cs="宋体"/>
                <w:color w:val="000000"/>
                <w:lang w:val="zh-CN"/>
              </w:rPr>
            </w:pPr>
            <w:r>
              <w:rPr>
                <w:rFonts w:hint="eastAsia" w:ascii="宋体" w:hAnsi="宋体" w:cs="宋体"/>
                <w:color w:val="000000"/>
                <w:lang w:val="zh-CN"/>
              </w:rPr>
              <w:t xml:space="preserve">执业（从业）时间</w:t>
            </w:r>
            <w:r/>
          </w:p>
        </w:tc>
        <w:tc>
          <w:tcPr>
            <w:tcMar>
              <w:left w:w="108" w:type="dxa"/>
              <w:top w:w="0" w:type="dxa"/>
              <w:right w:w="108" w:type="dxa"/>
              <w:bottom w:w="0" w:type="dxa"/>
            </w:tcMar>
            <w:tcW w:w="1695" w:type="dxa"/>
            <w:vAlign w:val="center"/>
            <w:textDirection w:val="lrTb"/>
            <w:noWrap w:val="false"/>
          </w:tcPr>
          <w:p>
            <w:pPr>
              <w:jc w:val="center"/>
              <w:spacing w:before="100" w:beforeAutospacing="1" w:after="100" w:afterAutospacing="1"/>
              <w:widowControl/>
              <w:rPr>
                <w:rFonts w:ascii="宋体" w:hAnsi="宋体" w:cs="宋体"/>
                <w:color w:val="000000"/>
                <w:lang w:val="zh-CN"/>
              </w:rPr>
            </w:pPr>
            <w:r>
              <w:rPr>
                <w:rFonts w:hint="eastAsia" w:ascii="宋体" w:hAnsi="宋体" w:cs="宋体"/>
                <w:color w:val="000000"/>
                <w:lang w:val="zh-CN"/>
              </w:rPr>
              <w:t xml:space="preserve"> 从事考古</w:t>
            </w:r>
            <w:r>
              <w:rPr>
                <w:rFonts w:hint="eastAsia" w:ascii="宋体" w:hAnsi="宋体" w:cs="宋体"/>
                <w:color w:val="000000"/>
              </w:rPr>
              <w:t xml:space="preserve">发掘</w:t>
            </w:r>
            <w:r>
              <w:rPr>
                <w:rFonts w:hint="eastAsia" w:ascii="宋体" w:hAnsi="宋体" w:cs="宋体"/>
                <w:color w:val="000000"/>
                <w:lang w:val="zh-CN"/>
              </w:rPr>
              <w:t xml:space="preserve">服务次数</w:t>
            </w:r>
            <w:r/>
          </w:p>
        </w:tc>
      </w:tr>
      <w:tr>
        <w:trPr>
          <w:jc w:val="center"/>
          <w:trHeight w:val="284"/>
        </w:trPr>
        <w:tc>
          <w:tcPr>
            <w:tcMar>
              <w:left w:w="108" w:type="dxa"/>
              <w:top w:w="0" w:type="dxa"/>
              <w:right w:w="108" w:type="dxa"/>
              <w:bottom w:w="0" w:type="dxa"/>
            </w:tcMar>
            <w:tcW w:w="1854" w:type="dxa"/>
            <w:vAlign w:val="center"/>
            <w:textDirection w:val="lrTb"/>
            <w:noWrap w:val="false"/>
          </w:tcPr>
          <w:p>
            <w:pPr>
              <w:spacing w:before="100" w:beforeAutospacing="1" w:after="100" w:afterAutospacing="1" w:line="360" w:lineRule="auto"/>
              <w:widowControl/>
              <w:rPr>
                <w:rFonts w:ascii="宋体" w:hAnsi="宋体" w:cs="宋体"/>
                <w:color w:val="000000"/>
                <w:lang w:val="zh-CN"/>
              </w:rPr>
            </w:pPr>
            <w:r>
              <w:rPr>
                <w:rFonts w:hint="eastAsia" w:ascii="宋体" w:hAnsi="宋体" w:cs="宋体"/>
                <w:color w:val="000000"/>
                <w:lang w:val="zh-CN"/>
              </w:rPr>
              <w:t xml:space="preserve">1.项目负责人</w:t>
            </w:r>
            <w:r/>
          </w:p>
        </w:tc>
        <w:tc>
          <w:tcPr>
            <w:tcMar>
              <w:left w:w="108" w:type="dxa"/>
              <w:top w:w="0" w:type="dxa"/>
              <w:right w:w="108" w:type="dxa"/>
              <w:bottom w:w="0" w:type="dxa"/>
            </w:tcMar>
            <w:tcW w:w="1125" w:type="dxa"/>
            <w:vAlign w:val="center"/>
            <w:textDirection w:val="lrTb"/>
            <w:noWrap w:val="false"/>
          </w:tcPr>
          <w:p>
            <w:pPr>
              <w:spacing w:before="100" w:beforeAutospacing="1" w:after="100" w:afterAutospacing="1" w:line="360" w:lineRule="auto"/>
              <w:widowControl/>
              <w:rPr>
                <w:rFonts w:ascii="宋体" w:hAnsi="宋体" w:cs="宋体"/>
                <w:color w:val="000000"/>
                <w:lang w:val="zh-CN"/>
              </w:rPr>
            </w:pPr>
            <w:r>
              <w:rPr>
                <w:rFonts w:ascii="宋体" w:hAnsi="宋体" w:cs="宋体"/>
                <w:color w:val="000000"/>
                <w:lang w:val="zh-CN"/>
              </w:rPr>
            </w:r>
            <w:r/>
          </w:p>
        </w:tc>
        <w:tc>
          <w:tcPr>
            <w:tcMar>
              <w:left w:w="108" w:type="dxa"/>
              <w:top w:w="0" w:type="dxa"/>
              <w:right w:w="108" w:type="dxa"/>
              <w:bottom w:w="0" w:type="dxa"/>
            </w:tcMar>
            <w:tcW w:w="795" w:type="dxa"/>
            <w:vAlign w:val="center"/>
            <w:textDirection w:val="lrTb"/>
            <w:noWrap w:val="false"/>
          </w:tcPr>
          <w:p>
            <w:pPr>
              <w:spacing w:before="100" w:beforeAutospacing="1" w:after="100" w:afterAutospacing="1" w:line="360" w:lineRule="auto"/>
              <w:widowControl/>
              <w:rPr>
                <w:rFonts w:ascii="宋体" w:hAnsi="宋体" w:cs="宋体"/>
                <w:color w:val="000000"/>
                <w:lang w:val="zh-CN"/>
              </w:rPr>
            </w:pPr>
            <w:r>
              <w:rPr>
                <w:rFonts w:ascii="宋体" w:hAnsi="宋体" w:cs="宋体"/>
                <w:color w:val="000000"/>
                <w:lang w:val="zh-CN"/>
              </w:rPr>
            </w:r>
            <w:r/>
          </w:p>
        </w:tc>
        <w:tc>
          <w:tcPr>
            <w:tcMar>
              <w:left w:w="108" w:type="dxa"/>
              <w:top w:w="0" w:type="dxa"/>
              <w:right w:w="108" w:type="dxa"/>
              <w:bottom w:w="0" w:type="dxa"/>
            </w:tcMar>
            <w:tcW w:w="1160" w:type="dxa"/>
            <w:vAlign w:val="center"/>
            <w:textDirection w:val="lrTb"/>
            <w:noWrap w:val="false"/>
          </w:tcPr>
          <w:p>
            <w:pPr>
              <w:spacing w:before="100" w:beforeAutospacing="1" w:after="100" w:afterAutospacing="1" w:line="360" w:lineRule="auto"/>
              <w:widowControl/>
              <w:rPr>
                <w:rFonts w:ascii="宋体" w:hAnsi="宋体" w:cs="宋体"/>
                <w:color w:val="000000"/>
                <w:lang w:val="zh-CN"/>
              </w:rPr>
            </w:pPr>
            <w:r>
              <w:rPr>
                <w:rFonts w:ascii="宋体" w:hAnsi="宋体" w:cs="宋体"/>
                <w:color w:val="000000"/>
                <w:lang w:val="zh-CN"/>
              </w:rPr>
            </w:r>
            <w:r/>
          </w:p>
        </w:tc>
        <w:tc>
          <w:tcPr>
            <w:tcMar>
              <w:left w:w="108" w:type="dxa"/>
              <w:top w:w="0" w:type="dxa"/>
              <w:right w:w="108" w:type="dxa"/>
              <w:bottom w:w="0" w:type="dxa"/>
            </w:tcMar>
            <w:tcW w:w="1215" w:type="dxa"/>
            <w:vAlign w:val="center"/>
            <w:textDirection w:val="lrTb"/>
            <w:noWrap w:val="false"/>
          </w:tcPr>
          <w:p>
            <w:pPr>
              <w:spacing w:before="100" w:beforeAutospacing="1" w:after="100" w:afterAutospacing="1" w:line="360" w:lineRule="auto"/>
              <w:widowControl/>
              <w:rPr>
                <w:rFonts w:ascii="宋体" w:hAnsi="宋体" w:cs="宋体"/>
                <w:color w:val="000000"/>
                <w:lang w:val="zh-CN"/>
              </w:rPr>
            </w:pPr>
            <w:r>
              <w:rPr>
                <w:rFonts w:ascii="宋体" w:hAnsi="宋体" w:cs="宋体"/>
                <w:color w:val="000000"/>
                <w:lang w:val="zh-CN"/>
              </w:rPr>
            </w:r>
            <w:r/>
          </w:p>
        </w:tc>
        <w:tc>
          <w:tcPr>
            <w:tcMar>
              <w:left w:w="108" w:type="dxa"/>
              <w:top w:w="0" w:type="dxa"/>
              <w:right w:w="108" w:type="dxa"/>
              <w:bottom w:w="0" w:type="dxa"/>
            </w:tcMar>
            <w:tcW w:w="1455" w:type="dxa"/>
            <w:vAlign w:val="center"/>
            <w:textDirection w:val="lrTb"/>
            <w:noWrap w:val="false"/>
          </w:tcPr>
          <w:p>
            <w:pPr>
              <w:jc w:val="center"/>
              <w:spacing w:before="100" w:beforeAutospacing="1" w:after="100" w:afterAutospacing="1" w:line="360" w:lineRule="auto"/>
              <w:widowControl/>
              <w:rPr>
                <w:rFonts w:ascii="宋体" w:hAnsi="宋体" w:cs="宋体"/>
                <w:color w:val="000000"/>
                <w:lang w:val="zh-CN"/>
              </w:rPr>
            </w:pPr>
            <w:r>
              <w:rPr>
                <w:rFonts w:ascii="宋体" w:hAnsi="宋体" w:cs="宋体"/>
                <w:color w:val="000000"/>
                <w:lang w:val="zh-CN"/>
              </w:rPr>
            </w:r>
            <w:r/>
          </w:p>
        </w:tc>
        <w:tc>
          <w:tcPr>
            <w:tcMar>
              <w:left w:w="108" w:type="dxa"/>
              <w:top w:w="0" w:type="dxa"/>
              <w:right w:w="108" w:type="dxa"/>
              <w:bottom w:w="0" w:type="dxa"/>
            </w:tcMar>
            <w:tcW w:w="1695" w:type="dxa"/>
            <w:vAlign w:val="center"/>
            <w:textDirection w:val="lrTb"/>
            <w:noWrap w:val="false"/>
          </w:tcPr>
          <w:p>
            <w:pPr>
              <w:jc w:val="center"/>
              <w:spacing w:before="100" w:beforeAutospacing="1" w:after="100" w:afterAutospacing="1" w:line="360" w:lineRule="auto"/>
              <w:widowControl/>
              <w:rPr>
                <w:rFonts w:ascii="宋体" w:hAnsi="宋体" w:cs="宋体"/>
                <w:color w:val="000000"/>
                <w:lang w:val="zh-CN"/>
              </w:rPr>
            </w:pPr>
            <w:r>
              <w:rPr>
                <w:rFonts w:ascii="宋体" w:hAnsi="宋体" w:cs="宋体"/>
                <w:color w:val="000000"/>
                <w:lang w:val="zh-CN"/>
              </w:rPr>
            </w:r>
            <w:r/>
          </w:p>
        </w:tc>
      </w:tr>
      <w:tr>
        <w:trPr>
          <w:jc w:val="center"/>
          <w:trHeight w:val="284"/>
        </w:trPr>
        <w:tc>
          <w:tcPr>
            <w:tcMar>
              <w:left w:w="108" w:type="dxa"/>
              <w:top w:w="0" w:type="dxa"/>
              <w:right w:w="108" w:type="dxa"/>
              <w:bottom w:w="0" w:type="dxa"/>
            </w:tcMar>
            <w:tcW w:w="1854" w:type="dxa"/>
            <w:vAlign w:val="center"/>
            <w:textDirection w:val="lrTb"/>
            <w:noWrap w:val="false"/>
          </w:tcPr>
          <w:p>
            <w:pPr>
              <w:spacing w:before="100" w:beforeAutospacing="1" w:after="100" w:afterAutospacing="1" w:line="360" w:lineRule="auto"/>
              <w:widowControl/>
              <w:rPr>
                <w:rFonts w:ascii="宋体" w:hAnsi="宋体" w:cs="宋体"/>
                <w:color w:val="000000"/>
                <w:lang w:val="zh-CN"/>
              </w:rPr>
            </w:pPr>
            <w:r>
              <w:rPr>
                <w:rFonts w:hint="eastAsia" w:ascii="宋体" w:hAnsi="宋体" w:cs="宋体"/>
                <w:color w:val="000000"/>
              </w:rPr>
              <w:t xml:space="preserve">2.技术负责人</w:t>
            </w:r>
            <w:r>
              <w:rPr>
                <w:rFonts w:hint="eastAsia" w:ascii="宋体" w:hAnsi="宋体" w:cs="宋体"/>
                <w:color w:val="000000"/>
                <w:lang w:val="zh-CN"/>
              </w:rPr>
              <w:t xml:space="preserve"> </w:t>
            </w:r>
            <w:r/>
          </w:p>
        </w:tc>
        <w:tc>
          <w:tcPr>
            <w:tcMar>
              <w:left w:w="108" w:type="dxa"/>
              <w:top w:w="0" w:type="dxa"/>
              <w:right w:w="108" w:type="dxa"/>
              <w:bottom w:w="0" w:type="dxa"/>
            </w:tcMar>
            <w:tcW w:w="1125" w:type="dxa"/>
            <w:vAlign w:val="center"/>
            <w:textDirection w:val="lrTb"/>
            <w:noWrap w:val="false"/>
          </w:tcPr>
          <w:p>
            <w:pPr>
              <w:spacing w:before="100" w:beforeAutospacing="1" w:after="100" w:afterAutospacing="1" w:line="360" w:lineRule="auto"/>
              <w:widowControl/>
              <w:rPr>
                <w:rFonts w:ascii="宋体" w:hAnsi="宋体" w:cs="宋体"/>
                <w:color w:val="000000"/>
                <w:lang w:val="zh-CN"/>
              </w:rPr>
            </w:pPr>
            <w:r>
              <w:rPr>
                <w:rFonts w:hint="eastAsia" w:ascii="宋体" w:hAnsi="宋体" w:cs="宋体"/>
                <w:color w:val="000000"/>
                <w:lang w:val="zh-CN"/>
              </w:rPr>
              <w:t xml:space="preserve"> </w:t>
            </w:r>
            <w:r/>
          </w:p>
        </w:tc>
        <w:tc>
          <w:tcPr>
            <w:tcMar>
              <w:left w:w="108" w:type="dxa"/>
              <w:top w:w="0" w:type="dxa"/>
              <w:right w:w="108" w:type="dxa"/>
              <w:bottom w:w="0" w:type="dxa"/>
            </w:tcMar>
            <w:tcW w:w="795" w:type="dxa"/>
            <w:vAlign w:val="center"/>
            <w:textDirection w:val="lrTb"/>
            <w:noWrap w:val="false"/>
          </w:tcPr>
          <w:p>
            <w:pPr>
              <w:spacing w:before="100" w:beforeAutospacing="1" w:after="100" w:afterAutospacing="1" w:line="360" w:lineRule="auto"/>
              <w:widowControl/>
              <w:rPr>
                <w:rFonts w:ascii="宋体" w:hAnsi="宋体" w:cs="宋体"/>
                <w:color w:val="000000"/>
                <w:lang w:val="zh-CN"/>
              </w:rPr>
            </w:pPr>
            <w:r>
              <w:rPr>
                <w:rFonts w:hint="eastAsia" w:ascii="宋体" w:hAnsi="宋体" w:cs="宋体"/>
                <w:color w:val="000000"/>
                <w:lang w:val="zh-CN"/>
              </w:rPr>
              <w:t xml:space="preserve"> </w:t>
            </w:r>
            <w:r/>
          </w:p>
        </w:tc>
        <w:tc>
          <w:tcPr>
            <w:tcMar>
              <w:left w:w="108" w:type="dxa"/>
              <w:top w:w="0" w:type="dxa"/>
              <w:right w:w="108" w:type="dxa"/>
              <w:bottom w:w="0" w:type="dxa"/>
            </w:tcMar>
            <w:tcW w:w="1160" w:type="dxa"/>
            <w:vAlign w:val="center"/>
            <w:textDirection w:val="lrTb"/>
            <w:noWrap w:val="false"/>
          </w:tcPr>
          <w:p>
            <w:pPr>
              <w:spacing w:before="100" w:beforeAutospacing="1" w:after="100" w:afterAutospacing="1" w:line="360" w:lineRule="auto"/>
              <w:widowControl/>
              <w:rPr>
                <w:rFonts w:ascii="宋体" w:hAnsi="宋体" w:cs="宋体"/>
                <w:color w:val="000000"/>
                <w:lang w:val="zh-CN"/>
              </w:rPr>
            </w:pPr>
            <w:r>
              <w:rPr>
                <w:rFonts w:hint="eastAsia" w:ascii="宋体" w:hAnsi="宋体" w:cs="宋体"/>
                <w:color w:val="000000"/>
                <w:lang w:val="zh-CN"/>
              </w:rPr>
              <w:t xml:space="preserve"> </w:t>
            </w:r>
            <w:r/>
          </w:p>
        </w:tc>
        <w:tc>
          <w:tcPr>
            <w:tcMar>
              <w:left w:w="108" w:type="dxa"/>
              <w:top w:w="0" w:type="dxa"/>
              <w:right w:w="108" w:type="dxa"/>
              <w:bottom w:w="0" w:type="dxa"/>
            </w:tcMar>
            <w:tcW w:w="1215" w:type="dxa"/>
            <w:vAlign w:val="center"/>
            <w:textDirection w:val="lrTb"/>
            <w:noWrap w:val="false"/>
          </w:tcPr>
          <w:p>
            <w:pPr>
              <w:spacing w:before="100" w:beforeAutospacing="1" w:after="100" w:afterAutospacing="1" w:line="360" w:lineRule="auto"/>
              <w:widowControl/>
              <w:rPr>
                <w:rFonts w:ascii="宋体" w:hAnsi="宋体" w:cs="宋体"/>
                <w:color w:val="000000"/>
                <w:lang w:val="zh-CN"/>
              </w:rPr>
            </w:pPr>
            <w:r>
              <w:rPr>
                <w:rFonts w:hint="eastAsia" w:ascii="宋体" w:hAnsi="宋体" w:cs="宋体"/>
                <w:color w:val="000000"/>
                <w:lang w:val="zh-CN"/>
              </w:rPr>
              <w:t xml:space="preserve"> </w:t>
            </w:r>
            <w:r/>
          </w:p>
        </w:tc>
        <w:tc>
          <w:tcPr>
            <w:tcMar>
              <w:left w:w="108" w:type="dxa"/>
              <w:top w:w="0" w:type="dxa"/>
              <w:right w:w="108" w:type="dxa"/>
              <w:bottom w:w="0" w:type="dxa"/>
            </w:tcMar>
            <w:tcW w:w="1455" w:type="dxa"/>
            <w:vAlign w:val="center"/>
            <w:textDirection w:val="lrTb"/>
            <w:noWrap w:val="false"/>
          </w:tcPr>
          <w:p>
            <w:pPr>
              <w:jc w:val="center"/>
              <w:spacing w:before="100" w:beforeAutospacing="1" w:after="100" w:afterAutospacing="1" w:line="360" w:lineRule="auto"/>
              <w:widowControl/>
              <w:rPr>
                <w:rFonts w:ascii="宋体" w:hAnsi="宋体" w:cs="宋体"/>
                <w:color w:val="000000"/>
                <w:lang w:val="zh-CN"/>
              </w:rPr>
            </w:pPr>
            <w:r>
              <w:rPr>
                <w:rFonts w:hint="eastAsia" w:ascii="宋体" w:hAnsi="宋体" w:cs="宋体"/>
                <w:color w:val="000000"/>
                <w:lang w:val="zh-CN"/>
              </w:rPr>
              <w:t xml:space="preserve"> </w:t>
            </w:r>
            <w:r/>
          </w:p>
        </w:tc>
        <w:tc>
          <w:tcPr>
            <w:tcMar>
              <w:left w:w="108" w:type="dxa"/>
              <w:top w:w="0" w:type="dxa"/>
              <w:right w:w="108" w:type="dxa"/>
              <w:bottom w:w="0" w:type="dxa"/>
            </w:tcMar>
            <w:tcW w:w="1695" w:type="dxa"/>
            <w:vAlign w:val="center"/>
            <w:textDirection w:val="lrTb"/>
            <w:noWrap w:val="false"/>
          </w:tcPr>
          <w:p>
            <w:pPr>
              <w:jc w:val="center"/>
              <w:spacing w:before="100" w:beforeAutospacing="1" w:after="100" w:afterAutospacing="1" w:line="360" w:lineRule="auto"/>
              <w:widowControl/>
              <w:rPr>
                <w:rFonts w:ascii="宋体" w:hAnsi="宋体" w:cs="宋体"/>
                <w:color w:val="000000"/>
                <w:lang w:val="zh-CN"/>
              </w:rPr>
            </w:pPr>
            <w:r>
              <w:rPr>
                <w:rFonts w:hint="eastAsia" w:ascii="宋体" w:hAnsi="宋体" w:cs="宋体"/>
                <w:color w:val="000000"/>
                <w:lang w:val="zh-CN"/>
              </w:rPr>
              <w:t xml:space="preserve"> </w:t>
            </w:r>
            <w:r/>
          </w:p>
        </w:tc>
      </w:tr>
      <w:tr>
        <w:trPr>
          <w:jc w:val="center"/>
          <w:trHeight w:val="284"/>
        </w:trPr>
        <w:tc>
          <w:tcPr>
            <w:tcMar>
              <w:left w:w="108" w:type="dxa"/>
              <w:top w:w="0" w:type="dxa"/>
              <w:right w:w="108" w:type="dxa"/>
              <w:bottom w:w="0" w:type="dxa"/>
            </w:tcMar>
            <w:tcW w:w="1854" w:type="dxa"/>
            <w:vAlign w:val="center"/>
            <w:textDirection w:val="lrTb"/>
            <w:noWrap w:val="false"/>
          </w:tcPr>
          <w:p>
            <w:pPr>
              <w:spacing w:before="100" w:beforeAutospacing="1" w:after="100" w:afterAutospacing="1" w:line="360" w:lineRule="auto"/>
              <w:widowControl/>
              <w:rPr>
                <w:rFonts w:ascii="宋体" w:hAnsi="宋体" w:cs="宋体"/>
                <w:color w:val="000000"/>
              </w:rPr>
            </w:pPr>
            <w:r>
              <w:rPr>
                <w:rFonts w:hint="eastAsia" w:ascii="宋体" w:hAnsi="宋体" w:cs="宋体"/>
                <w:color w:val="000000"/>
              </w:rPr>
              <w:t xml:space="preserve">3.电工</w:t>
            </w:r>
            <w:r/>
          </w:p>
        </w:tc>
        <w:tc>
          <w:tcPr>
            <w:tcMar>
              <w:left w:w="108" w:type="dxa"/>
              <w:top w:w="0" w:type="dxa"/>
              <w:right w:w="108" w:type="dxa"/>
              <w:bottom w:w="0" w:type="dxa"/>
            </w:tcMar>
            <w:tcW w:w="1125" w:type="dxa"/>
            <w:vAlign w:val="center"/>
            <w:textDirection w:val="lrTb"/>
            <w:noWrap w:val="false"/>
          </w:tcPr>
          <w:p>
            <w:pPr>
              <w:spacing w:before="100" w:beforeAutospacing="1" w:after="100" w:afterAutospacing="1" w:line="360" w:lineRule="auto"/>
              <w:widowControl/>
              <w:rPr>
                <w:rFonts w:ascii="宋体" w:hAnsi="宋体" w:cs="宋体"/>
                <w:color w:val="000000"/>
                <w:lang w:val="zh-CN"/>
              </w:rPr>
            </w:pPr>
            <w:r>
              <w:rPr>
                <w:rFonts w:ascii="宋体" w:hAnsi="宋体" w:cs="宋体"/>
                <w:color w:val="000000"/>
                <w:lang w:val="zh-CN"/>
              </w:rPr>
            </w:r>
            <w:r/>
          </w:p>
        </w:tc>
        <w:tc>
          <w:tcPr>
            <w:tcMar>
              <w:left w:w="108" w:type="dxa"/>
              <w:top w:w="0" w:type="dxa"/>
              <w:right w:w="108" w:type="dxa"/>
              <w:bottom w:w="0" w:type="dxa"/>
            </w:tcMar>
            <w:tcW w:w="795" w:type="dxa"/>
            <w:vAlign w:val="center"/>
            <w:textDirection w:val="lrTb"/>
            <w:noWrap w:val="false"/>
          </w:tcPr>
          <w:p>
            <w:pPr>
              <w:spacing w:before="100" w:beforeAutospacing="1" w:after="100" w:afterAutospacing="1" w:line="360" w:lineRule="auto"/>
              <w:widowControl/>
              <w:rPr>
                <w:rFonts w:ascii="宋体" w:hAnsi="宋体" w:cs="宋体"/>
                <w:color w:val="000000"/>
                <w:lang w:val="zh-CN"/>
              </w:rPr>
            </w:pPr>
            <w:r>
              <w:rPr>
                <w:rFonts w:ascii="宋体" w:hAnsi="宋体" w:cs="宋体"/>
                <w:color w:val="000000"/>
                <w:lang w:val="zh-CN"/>
              </w:rPr>
            </w:r>
            <w:r/>
          </w:p>
        </w:tc>
        <w:tc>
          <w:tcPr>
            <w:tcMar>
              <w:left w:w="108" w:type="dxa"/>
              <w:top w:w="0" w:type="dxa"/>
              <w:right w:w="108" w:type="dxa"/>
              <w:bottom w:w="0" w:type="dxa"/>
            </w:tcMar>
            <w:tcW w:w="1160" w:type="dxa"/>
            <w:vAlign w:val="center"/>
            <w:textDirection w:val="lrTb"/>
            <w:noWrap w:val="false"/>
          </w:tcPr>
          <w:p>
            <w:pPr>
              <w:spacing w:before="100" w:beforeAutospacing="1" w:after="100" w:afterAutospacing="1" w:line="360" w:lineRule="auto"/>
              <w:widowControl/>
              <w:rPr>
                <w:rFonts w:ascii="宋体" w:hAnsi="宋体" w:cs="宋体"/>
                <w:color w:val="000000"/>
                <w:lang w:val="zh-CN"/>
              </w:rPr>
            </w:pPr>
            <w:r>
              <w:rPr>
                <w:rFonts w:ascii="宋体" w:hAnsi="宋体" w:cs="宋体"/>
                <w:color w:val="000000"/>
                <w:lang w:val="zh-CN"/>
              </w:rPr>
            </w:r>
            <w:r/>
          </w:p>
        </w:tc>
        <w:tc>
          <w:tcPr>
            <w:tcMar>
              <w:left w:w="108" w:type="dxa"/>
              <w:top w:w="0" w:type="dxa"/>
              <w:right w:w="108" w:type="dxa"/>
              <w:bottom w:w="0" w:type="dxa"/>
            </w:tcMar>
            <w:tcW w:w="1215" w:type="dxa"/>
            <w:vAlign w:val="center"/>
            <w:textDirection w:val="lrTb"/>
            <w:noWrap w:val="false"/>
          </w:tcPr>
          <w:p>
            <w:pPr>
              <w:spacing w:before="100" w:beforeAutospacing="1" w:after="100" w:afterAutospacing="1" w:line="360" w:lineRule="auto"/>
              <w:widowControl/>
              <w:rPr>
                <w:rFonts w:ascii="宋体" w:hAnsi="宋体" w:cs="宋体"/>
                <w:color w:val="000000"/>
                <w:lang w:val="zh-CN"/>
              </w:rPr>
            </w:pPr>
            <w:r>
              <w:rPr>
                <w:rFonts w:ascii="宋体" w:hAnsi="宋体" w:cs="宋体"/>
                <w:color w:val="000000"/>
                <w:lang w:val="zh-CN"/>
              </w:rPr>
            </w:r>
            <w:r/>
          </w:p>
        </w:tc>
        <w:tc>
          <w:tcPr>
            <w:tcMar>
              <w:left w:w="108" w:type="dxa"/>
              <w:top w:w="0" w:type="dxa"/>
              <w:right w:w="108" w:type="dxa"/>
              <w:bottom w:w="0" w:type="dxa"/>
            </w:tcMar>
            <w:tcW w:w="1455" w:type="dxa"/>
            <w:vAlign w:val="center"/>
            <w:textDirection w:val="lrTb"/>
            <w:noWrap w:val="false"/>
          </w:tcPr>
          <w:p>
            <w:pPr>
              <w:jc w:val="center"/>
              <w:spacing w:before="100" w:beforeAutospacing="1" w:after="100" w:afterAutospacing="1" w:line="360" w:lineRule="auto"/>
              <w:widowControl/>
              <w:rPr>
                <w:rFonts w:ascii="宋体" w:hAnsi="宋体" w:cs="宋体"/>
                <w:color w:val="000000"/>
                <w:lang w:val="zh-CN"/>
              </w:rPr>
            </w:pPr>
            <w:r>
              <w:rPr>
                <w:rFonts w:ascii="宋体" w:hAnsi="宋体" w:cs="宋体"/>
                <w:color w:val="000000"/>
                <w:lang w:val="zh-CN"/>
              </w:rPr>
            </w:r>
            <w:r/>
          </w:p>
        </w:tc>
        <w:tc>
          <w:tcPr>
            <w:tcMar>
              <w:left w:w="108" w:type="dxa"/>
              <w:top w:w="0" w:type="dxa"/>
              <w:right w:w="108" w:type="dxa"/>
              <w:bottom w:w="0" w:type="dxa"/>
            </w:tcMar>
            <w:tcW w:w="1695" w:type="dxa"/>
            <w:vAlign w:val="center"/>
            <w:textDirection w:val="lrTb"/>
            <w:noWrap w:val="false"/>
          </w:tcPr>
          <w:p>
            <w:pPr>
              <w:jc w:val="center"/>
              <w:spacing w:before="100" w:beforeAutospacing="1" w:after="100" w:afterAutospacing="1" w:line="360" w:lineRule="auto"/>
              <w:widowControl/>
              <w:rPr>
                <w:rFonts w:ascii="宋体" w:hAnsi="宋体" w:cs="宋体"/>
                <w:color w:val="000000"/>
                <w:lang w:val="zh-CN"/>
              </w:rPr>
            </w:pPr>
            <w:r>
              <w:rPr>
                <w:rFonts w:ascii="宋体" w:hAnsi="宋体" w:cs="宋体"/>
                <w:color w:val="000000"/>
                <w:lang w:val="zh-CN"/>
              </w:rPr>
            </w:r>
            <w:r/>
          </w:p>
        </w:tc>
      </w:tr>
      <w:tr>
        <w:trPr>
          <w:jc w:val="center"/>
          <w:trHeight w:val="284"/>
        </w:trPr>
        <w:tc>
          <w:tcPr>
            <w:tcMar>
              <w:left w:w="108" w:type="dxa"/>
              <w:top w:w="0" w:type="dxa"/>
              <w:right w:w="108" w:type="dxa"/>
              <w:bottom w:w="0" w:type="dxa"/>
            </w:tcMar>
            <w:tcW w:w="1854" w:type="dxa"/>
            <w:vAlign w:val="center"/>
            <w:textDirection w:val="lrTb"/>
            <w:noWrap w:val="false"/>
          </w:tcPr>
          <w:p>
            <w:pPr>
              <w:spacing w:before="100" w:beforeAutospacing="1" w:after="100" w:afterAutospacing="1" w:line="360" w:lineRule="auto"/>
              <w:widowControl/>
              <w:rPr>
                <w:rFonts w:ascii="宋体" w:hAnsi="宋体" w:cs="宋体"/>
                <w:color w:val="000000"/>
                <w:lang w:val="zh-CN"/>
              </w:rPr>
            </w:pPr>
            <w:r>
              <w:rPr>
                <w:rFonts w:hint="eastAsia" w:ascii="宋体" w:hAnsi="宋体" w:cs="宋体"/>
                <w:color w:val="000000"/>
              </w:rPr>
              <w:t xml:space="preserve">4</w:t>
            </w:r>
            <w:r>
              <w:rPr>
                <w:rFonts w:hint="eastAsia" w:ascii="宋体" w:hAnsi="宋体" w:cs="宋体"/>
                <w:color w:val="000000"/>
                <w:lang w:val="zh-CN"/>
              </w:rPr>
              <w:t xml:space="preserve">.</w:t>
            </w:r>
            <w:r>
              <w:rPr>
                <w:rFonts w:hint="eastAsia" w:ascii="宋体" w:hAnsi="宋体" w:cs="宋体"/>
                <w:color w:val="000000"/>
              </w:rPr>
              <w:t xml:space="preserve">XX</w:t>
            </w:r>
            <w:r>
              <w:rPr>
                <w:rFonts w:hint="eastAsia" w:ascii="宋体" w:hAnsi="宋体" w:cs="宋体"/>
                <w:color w:val="000000"/>
                <w:lang w:val="zh-CN"/>
              </w:rPr>
              <w:t xml:space="preserve">成员</w:t>
            </w:r>
            <w:r/>
          </w:p>
        </w:tc>
        <w:tc>
          <w:tcPr>
            <w:tcMar>
              <w:left w:w="108" w:type="dxa"/>
              <w:top w:w="0" w:type="dxa"/>
              <w:right w:w="108" w:type="dxa"/>
              <w:bottom w:w="0" w:type="dxa"/>
            </w:tcMar>
            <w:tcW w:w="1125" w:type="dxa"/>
            <w:vAlign w:val="center"/>
            <w:textDirection w:val="lrTb"/>
            <w:noWrap w:val="false"/>
          </w:tcPr>
          <w:p>
            <w:pPr>
              <w:spacing w:before="100" w:beforeAutospacing="1" w:after="100" w:afterAutospacing="1" w:line="360" w:lineRule="auto"/>
              <w:widowControl/>
              <w:rPr>
                <w:rFonts w:ascii="宋体" w:hAnsi="宋体" w:cs="宋体"/>
                <w:color w:val="000000"/>
                <w:lang w:val="zh-CN"/>
              </w:rPr>
            </w:pPr>
            <w:r>
              <w:rPr>
                <w:rFonts w:hint="eastAsia" w:ascii="宋体" w:hAnsi="宋体" w:cs="宋体"/>
                <w:color w:val="000000"/>
                <w:lang w:val="zh-CN"/>
              </w:rPr>
              <w:t xml:space="preserve"> </w:t>
            </w:r>
            <w:r/>
          </w:p>
        </w:tc>
        <w:tc>
          <w:tcPr>
            <w:tcMar>
              <w:left w:w="108" w:type="dxa"/>
              <w:top w:w="0" w:type="dxa"/>
              <w:right w:w="108" w:type="dxa"/>
              <w:bottom w:w="0" w:type="dxa"/>
            </w:tcMar>
            <w:tcW w:w="795" w:type="dxa"/>
            <w:vAlign w:val="center"/>
            <w:textDirection w:val="lrTb"/>
            <w:noWrap w:val="false"/>
          </w:tcPr>
          <w:p>
            <w:pPr>
              <w:spacing w:before="100" w:beforeAutospacing="1" w:after="100" w:afterAutospacing="1" w:line="360" w:lineRule="auto"/>
              <w:widowControl/>
              <w:rPr>
                <w:rFonts w:ascii="宋体" w:hAnsi="宋体" w:cs="宋体"/>
                <w:color w:val="000000"/>
                <w:lang w:val="zh-CN"/>
              </w:rPr>
            </w:pPr>
            <w:r>
              <w:rPr>
                <w:rFonts w:hint="eastAsia" w:ascii="宋体" w:hAnsi="宋体" w:cs="宋体"/>
                <w:color w:val="000000"/>
                <w:lang w:val="zh-CN"/>
              </w:rPr>
              <w:t xml:space="preserve"> </w:t>
            </w:r>
            <w:r/>
          </w:p>
        </w:tc>
        <w:tc>
          <w:tcPr>
            <w:tcMar>
              <w:left w:w="108" w:type="dxa"/>
              <w:top w:w="0" w:type="dxa"/>
              <w:right w:w="108" w:type="dxa"/>
              <w:bottom w:w="0" w:type="dxa"/>
            </w:tcMar>
            <w:tcW w:w="1160" w:type="dxa"/>
            <w:vAlign w:val="center"/>
            <w:textDirection w:val="lrTb"/>
            <w:noWrap w:val="false"/>
          </w:tcPr>
          <w:p>
            <w:pPr>
              <w:spacing w:before="100" w:beforeAutospacing="1" w:after="100" w:afterAutospacing="1" w:line="360" w:lineRule="auto"/>
              <w:widowControl/>
              <w:rPr>
                <w:rFonts w:ascii="宋体" w:hAnsi="宋体" w:cs="宋体"/>
                <w:color w:val="000000"/>
                <w:lang w:val="zh-CN"/>
              </w:rPr>
            </w:pPr>
            <w:r>
              <w:rPr>
                <w:rFonts w:hint="eastAsia" w:ascii="宋体" w:hAnsi="宋体" w:cs="宋体"/>
                <w:color w:val="000000"/>
                <w:lang w:val="zh-CN"/>
              </w:rPr>
              <w:t xml:space="preserve"> </w:t>
            </w:r>
            <w:r/>
          </w:p>
        </w:tc>
        <w:tc>
          <w:tcPr>
            <w:tcMar>
              <w:left w:w="108" w:type="dxa"/>
              <w:top w:w="0" w:type="dxa"/>
              <w:right w:w="108" w:type="dxa"/>
              <w:bottom w:w="0" w:type="dxa"/>
            </w:tcMar>
            <w:tcW w:w="1215" w:type="dxa"/>
            <w:vAlign w:val="center"/>
            <w:textDirection w:val="lrTb"/>
            <w:noWrap w:val="false"/>
          </w:tcPr>
          <w:p>
            <w:pPr>
              <w:spacing w:before="100" w:beforeAutospacing="1" w:after="100" w:afterAutospacing="1" w:line="360" w:lineRule="auto"/>
              <w:widowControl/>
              <w:rPr>
                <w:rFonts w:ascii="宋体" w:hAnsi="宋体" w:cs="宋体"/>
                <w:color w:val="000000"/>
                <w:lang w:val="zh-CN"/>
              </w:rPr>
            </w:pPr>
            <w:r>
              <w:rPr>
                <w:rFonts w:hint="eastAsia" w:ascii="宋体" w:hAnsi="宋体" w:cs="宋体"/>
                <w:color w:val="000000"/>
                <w:lang w:val="zh-CN"/>
              </w:rPr>
              <w:t xml:space="preserve"> </w:t>
            </w:r>
            <w:r/>
          </w:p>
        </w:tc>
        <w:tc>
          <w:tcPr>
            <w:tcMar>
              <w:left w:w="108" w:type="dxa"/>
              <w:top w:w="0" w:type="dxa"/>
              <w:right w:w="108" w:type="dxa"/>
              <w:bottom w:w="0" w:type="dxa"/>
            </w:tcMar>
            <w:tcW w:w="1455" w:type="dxa"/>
            <w:vAlign w:val="center"/>
            <w:textDirection w:val="lrTb"/>
            <w:noWrap w:val="false"/>
          </w:tcPr>
          <w:p>
            <w:pPr>
              <w:jc w:val="center"/>
              <w:spacing w:before="100" w:beforeAutospacing="1" w:after="100" w:afterAutospacing="1" w:line="360" w:lineRule="auto"/>
              <w:widowControl/>
              <w:rPr>
                <w:rFonts w:ascii="宋体" w:hAnsi="宋体" w:cs="宋体"/>
                <w:color w:val="000000"/>
                <w:lang w:val="zh-CN"/>
              </w:rPr>
            </w:pPr>
            <w:r>
              <w:rPr>
                <w:rFonts w:hint="eastAsia" w:ascii="宋体" w:hAnsi="宋体" w:cs="宋体"/>
                <w:color w:val="000000"/>
                <w:lang w:val="zh-CN"/>
              </w:rPr>
              <w:t xml:space="preserve"> </w:t>
            </w:r>
            <w:r/>
          </w:p>
        </w:tc>
        <w:tc>
          <w:tcPr>
            <w:tcMar>
              <w:left w:w="108" w:type="dxa"/>
              <w:top w:w="0" w:type="dxa"/>
              <w:right w:w="108" w:type="dxa"/>
              <w:bottom w:w="0" w:type="dxa"/>
            </w:tcMar>
            <w:tcW w:w="1695" w:type="dxa"/>
            <w:vAlign w:val="center"/>
            <w:textDirection w:val="lrTb"/>
            <w:noWrap w:val="false"/>
          </w:tcPr>
          <w:p>
            <w:pPr>
              <w:jc w:val="center"/>
              <w:spacing w:before="100" w:beforeAutospacing="1" w:after="100" w:afterAutospacing="1" w:line="360" w:lineRule="auto"/>
              <w:widowControl/>
              <w:rPr>
                <w:rFonts w:ascii="宋体" w:hAnsi="宋体" w:cs="宋体"/>
                <w:color w:val="000000"/>
                <w:lang w:val="zh-CN"/>
              </w:rPr>
            </w:pPr>
            <w:r>
              <w:rPr>
                <w:rFonts w:hint="eastAsia" w:ascii="宋体" w:hAnsi="宋体" w:cs="宋体"/>
                <w:color w:val="000000"/>
                <w:lang w:val="zh-CN"/>
              </w:rPr>
              <w:t xml:space="preserve"> </w:t>
            </w:r>
            <w:r/>
          </w:p>
        </w:tc>
      </w:tr>
      <w:tr>
        <w:trPr>
          <w:jc w:val="center"/>
          <w:trHeight w:val="284"/>
        </w:trPr>
        <w:tc>
          <w:tcPr>
            <w:tcMar>
              <w:left w:w="108" w:type="dxa"/>
              <w:top w:w="0" w:type="dxa"/>
              <w:right w:w="108" w:type="dxa"/>
              <w:bottom w:w="0" w:type="dxa"/>
            </w:tcMar>
            <w:tcW w:w="1854" w:type="dxa"/>
            <w:vAlign w:val="center"/>
            <w:textDirection w:val="lrTb"/>
            <w:noWrap w:val="false"/>
          </w:tcPr>
          <w:p>
            <w:pPr>
              <w:spacing w:before="100" w:beforeAutospacing="1" w:after="100" w:afterAutospacing="1" w:line="360" w:lineRule="auto"/>
              <w:widowControl/>
              <w:rPr>
                <w:rFonts w:ascii="宋体" w:hAnsi="宋体" w:cs="宋体"/>
                <w:i/>
                <w:color w:val="000000"/>
                <w:lang w:val="zh-CN"/>
              </w:rPr>
            </w:pPr>
            <w:r>
              <w:rPr>
                <w:rFonts w:hint="eastAsia" w:ascii="宋体" w:hAnsi="宋体" w:cs="宋体"/>
                <w:i/>
                <w:color w:val="000000"/>
                <w:lang w:val="zh-CN"/>
              </w:rPr>
              <w:t xml:space="preserve"> </w:t>
            </w:r>
            <w:r/>
          </w:p>
        </w:tc>
        <w:tc>
          <w:tcPr>
            <w:tcMar>
              <w:left w:w="108" w:type="dxa"/>
              <w:top w:w="0" w:type="dxa"/>
              <w:right w:w="108" w:type="dxa"/>
              <w:bottom w:w="0" w:type="dxa"/>
            </w:tcMar>
            <w:tcW w:w="1125" w:type="dxa"/>
            <w:vAlign w:val="center"/>
            <w:textDirection w:val="lrTb"/>
            <w:noWrap w:val="false"/>
          </w:tcPr>
          <w:p>
            <w:pPr>
              <w:spacing w:before="100" w:beforeAutospacing="1" w:after="100" w:afterAutospacing="1" w:line="360" w:lineRule="auto"/>
              <w:widowControl/>
              <w:rPr>
                <w:rFonts w:ascii="宋体" w:hAnsi="宋体" w:cs="宋体"/>
                <w:color w:val="000000"/>
                <w:lang w:val="zh-CN"/>
              </w:rPr>
            </w:pPr>
            <w:r>
              <w:rPr>
                <w:rFonts w:hint="eastAsia" w:ascii="宋体" w:hAnsi="宋体" w:cs="宋体"/>
                <w:i/>
                <w:color w:val="000000"/>
                <w:lang w:val="zh-CN"/>
              </w:rPr>
              <w:t xml:space="preserve"> </w:t>
            </w:r>
            <w:r>
              <w:rPr>
                <w:rFonts w:hint="eastAsia" w:ascii="宋体" w:hAnsi="宋体" w:cs="宋体"/>
                <w:color w:val="000000"/>
                <w:lang w:val="zh-CN"/>
              </w:rPr>
              <w:t xml:space="preserve">……</w:t>
            </w:r>
            <w:r/>
          </w:p>
        </w:tc>
        <w:tc>
          <w:tcPr>
            <w:tcMar>
              <w:left w:w="108" w:type="dxa"/>
              <w:top w:w="0" w:type="dxa"/>
              <w:right w:w="108" w:type="dxa"/>
              <w:bottom w:w="0" w:type="dxa"/>
            </w:tcMar>
            <w:tcW w:w="795" w:type="dxa"/>
            <w:vAlign w:val="center"/>
            <w:textDirection w:val="lrTb"/>
            <w:noWrap w:val="false"/>
          </w:tcPr>
          <w:p>
            <w:pPr>
              <w:spacing w:before="100" w:beforeAutospacing="1" w:after="100" w:afterAutospacing="1" w:line="360" w:lineRule="auto"/>
              <w:widowControl/>
              <w:rPr>
                <w:rFonts w:ascii="宋体" w:hAnsi="宋体" w:cs="宋体"/>
                <w:color w:val="000000"/>
                <w:lang w:val="zh-CN"/>
              </w:rPr>
            </w:pPr>
            <w:r>
              <w:rPr>
                <w:rFonts w:hint="eastAsia" w:ascii="宋体" w:hAnsi="宋体" w:cs="宋体"/>
                <w:color w:val="000000"/>
                <w:lang w:val="zh-CN"/>
              </w:rPr>
              <w:t xml:space="preserve"> </w:t>
            </w:r>
            <w:r/>
          </w:p>
        </w:tc>
        <w:tc>
          <w:tcPr>
            <w:tcMar>
              <w:left w:w="108" w:type="dxa"/>
              <w:top w:w="0" w:type="dxa"/>
              <w:right w:w="108" w:type="dxa"/>
              <w:bottom w:w="0" w:type="dxa"/>
            </w:tcMar>
            <w:tcW w:w="1160" w:type="dxa"/>
            <w:vAlign w:val="center"/>
            <w:textDirection w:val="lrTb"/>
            <w:noWrap w:val="false"/>
          </w:tcPr>
          <w:p>
            <w:pPr>
              <w:spacing w:before="100" w:beforeAutospacing="1" w:after="100" w:afterAutospacing="1" w:line="360" w:lineRule="auto"/>
              <w:widowControl/>
              <w:rPr>
                <w:rFonts w:ascii="宋体" w:hAnsi="宋体" w:cs="宋体"/>
                <w:color w:val="000000"/>
                <w:lang w:val="zh-CN"/>
              </w:rPr>
            </w:pPr>
            <w:r>
              <w:rPr>
                <w:rFonts w:hint="eastAsia" w:ascii="宋体" w:hAnsi="宋体" w:cs="宋体"/>
                <w:color w:val="000000"/>
                <w:lang w:val="zh-CN"/>
              </w:rPr>
              <w:t xml:space="preserve"> </w:t>
            </w:r>
            <w:r/>
          </w:p>
        </w:tc>
        <w:tc>
          <w:tcPr>
            <w:tcMar>
              <w:left w:w="108" w:type="dxa"/>
              <w:top w:w="0" w:type="dxa"/>
              <w:right w:w="108" w:type="dxa"/>
              <w:bottom w:w="0" w:type="dxa"/>
            </w:tcMar>
            <w:tcW w:w="1215" w:type="dxa"/>
            <w:vAlign w:val="center"/>
            <w:textDirection w:val="lrTb"/>
            <w:noWrap w:val="false"/>
          </w:tcPr>
          <w:p>
            <w:pPr>
              <w:spacing w:before="100" w:beforeAutospacing="1" w:after="100" w:afterAutospacing="1" w:line="360" w:lineRule="auto"/>
              <w:widowControl/>
              <w:rPr>
                <w:rFonts w:ascii="宋体" w:hAnsi="宋体" w:cs="宋体"/>
                <w:color w:val="000000"/>
                <w:lang w:val="zh-CN"/>
              </w:rPr>
            </w:pPr>
            <w:r>
              <w:rPr>
                <w:rFonts w:hint="eastAsia" w:ascii="宋体" w:hAnsi="宋体" w:cs="宋体"/>
                <w:color w:val="000000"/>
                <w:lang w:val="zh-CN"/>
              </w:rPr>
              <w:t xml:space="preserve"> </w:t>
            </w:r>
            <w:r/>
          </w:p>
        </w:tc>
        <w:tc>
          <w:tcPr>
            <w:tcMar>
              <w:left w:w="108" w:type="dxa"/>
              <w:top w:w="0" w:type="dxa"/>
              <w:right w:w="108" w:type="dxa"/>
              <w:bottom w:w="0" w:type="dxa"/>
            </w:tcMar>
            <w:tcW w:w="1455" w:type="dxa"/>
            <w:vAlign w:val="center"/>
            <w:textDirection w:val="lrTb"/>
            <w:noWrap w:val="false"/>
          </w:tcPr>
          <w:p>
            <w:pPr>
              <w:jc w:val="center"/>
              <w:spacing w:before="100" w:beforeAutospacing="1" w:after="100" w:afterAutospacing="1" w:line="360" w:lineRule="auto"/>
              <w:widowControl/>
              <w:rPr>
                <w:rFonts w:ascii="宋体" w:hAnsi="宋体" w:cs="宋体"/>
                <w:color w:val="000000"/>
                <w:lang w:val="zh-CN"/>
              </w:rPr>
            </w:pPr>
            <w:r>
              <w:rPr>
                <w:rFonts w:hint="eastAsia" w:ascii="宋体" w:hAnsi="宋体" w:cs="宋体"/>
                <w:color w:val="000000"/>
                <w:lang w:val="zh-CN"/>
              </w:rPr>
              <w:t xml:space="preserve"> </w:t>
            </w:r>
            <w:r/>
          </w:p>
        </w:tc>
        <w:tc>
          <w:tcPr>
            <w:tcMar>
              <w:left w:w="108" w:type="dxa"/>
              <w:top w:w="0" w:type="dxa"/>
              <w:right w:w="108" w:type="dxa"/>
              <w:bottom w:w="0" w:type="dxa"/>
            </w:tcMar>
            <w:tcW w:w="1695" w:type="dxa"/>
            <w:vAlign w:val="center"/>
            <w:textDirection w:val="lrTb"/>
            <w:noWrap w:val="false"/>
          </w:tcPr>
          <w:p>
            <w:pPr>
              <w:jc w:val="center"/>
              <w:spacing w:before="100" w:beforeAutospacing="1" w:after="100" w:afterAutospacing="1" w:line="360" w:lineRule="auto"/>
              <w:widowControl/>
              <w:rPr>
                <w:rFonts w:ascii="宋体" w:hAnsi="宋体" w:cs="宋体"/>
                <w:color w:val="000000"/>
                <w:lang w:val="zh-CN"/>
              </w:rPr>
            </w:pPr>
            <w:r>
              <w:rPr>
                <w:rFonts w:hint="eastAsia" w:ascii="宋体" w:hAnsi="宋体" w:cs="宋体"/>
                <w:color w:val="000000"/>
                <w:lang w:val="zh-CN"/>
              </w:rPr>
              <w:t xml:space="preserve"> </w:t>
            </w:r>
            <w:r/>
          </w:p>
        </w:tc>
      </w:tr>
      <w:tr>
        <w:trPr>
          <w:jc w:val="center"/>
          <w:trHeight w:val="557"/>
        </w:trPr>
        <w:tc>
          <w:tcPr>
            <w:gridSpan w:val="2"/>
            <w:tcMar>
              <w:left w:w="108" w:type="dxa"/>
              <w:top w:w="0" w:type="dxa"/>
              <w:right w:w="108" w:type="dxa"/>
              <w:bottom w:w="0" w:type="dxa"/>
            </w:tcMar>
            <w:tcW w:w="2979" w:type="dxa"/>
            <w:vAlign w:val="center"/>
            <w:textDirection w:val="lrTb"/>
            <w:noWrap w:val="false"/>
          </w:tcPr>
          <w:p>
            <w:pPr>
              <w:spacing w:before="100" w:beforeAutospacing="1" w:after="100" w:afterAutospacing="1" w:line="360" w:lineRule="auto"/>
              <w:widowControl/>
              <w:rPr>
                <w:rFonts w:ascii="宋体" w:hAnsi="宋体" w:cs="宋体"/>
                <w:color w:val="000000"/>
                <w:lang w:val="zh-CN"/>
              </w:rPr>
            </w:pPr>
            <w:r>
              <w:rPr>
                <w:rFonts w:hint="eastAsia" w:ascii="宋体" w:hAnsi="宋体" w:cs="宋体"/>
                <w:color w:val="000000"/>
                <w:lang w:val="zh-CN"/>
              </w:rPr>
              <w:t xml:space="preserve"> </w:t>
            </w:r>
            <w:r>
              <w:rPr>
                <w:rFonts w:hint="eastAsia" w:ascii="宋体" w:hAnsi="宋体" w:cs="宋体"/>
                <w:color w:val="000000"/>
              </w:rPr>
              <w:t xml:space="preserve">发掘</w:t>
            </w:r>
            <w:r>
              <w:rPr>
                <w:rFonts w:hint="eastAsia" w:ascii="宋体" w:hAnsi="宋体" w:cs="宋体"/>
                <w:color w:val="000000"/>
                <w:lang w:val="zh-CN"/>
              </w:rPr>
              <w:t xml:space="preserve">工程师合计人数</w:t>
            </w:r>
            <w:r/>
          </w:p>
        </w:tc>
        <w:tc>
          <w:tcPr>
            <w:gridSpan w:val="5"/>
            <w:tcMar>
              <w:left w:w="108" w:type="dxa"/>
              <w:top w:w="0" w:type="dxa"/>
              <w:right w:w="108" w:type="dxa"/>
              <w:bottom w:w="0" w:type="dxa"/>
            </w:tcMar>
            <w:tcW w:w="6320" w:type="dxa"/>
            <w:vAlign w:val="center"/>
            <w:textDirection w:val="lrTb"/>
            <w:noWrap w:val="false"/>
          </w:tcPr>
          <w:p>
            <w:pPr>
              <w:spacing w:before="100" w:beforeAutospacing="1" w:after="100" w:afterAutospacing="1" w:line="360" w:lineRule="auto"/>
              <w:widowControl/>
              <w:rPr>
                <w:rFonts w:ascii="宋体" w:hAnsi="宋体" w:cs="宋体"/>
                <w:color w:val="000000"/>
                <w:u w:val="single"/>
                <w:lang w:val="zh-CN"/>
              </w:rPr>
            </w:pPr>
            <w:r>
              <w:rPr>
                <w:rFonts w:hint="eastAsia" w:ascii="宋体" w:hAnsi="宋体" w:cs="宋体"/>
                <w:color w:val="000000"/>
                <w:u w:val="single"/>
                <w:lang w:val="zh-CN"/>
              </w:rPr>
              <w:t xml:space="preserve"> 共         人</w:t>
            </w:r>
            <w:r/>
          </w:p>
        </w:tc>
      </w:tr>
      <w:tr>
        <w:trPr>
          <w:jc w:val="center"/>
          <w:trHeight w:val="284"/>
        </w:trPr>
        <w:tc>
          <w:tcPr>
            <w:tcMar>
              <w:left w:w="108" w:type="dxa"/>
              <w:top w:w="0" w:type="dxa"/>
              <w:right w:w="108" w:type="dxa"/>
              <w:bottom w:w="0" w:type="dxa"/>
            </w:tcMar>
            <w:tcW w:w="1854" w:type="dxa"/>
            <w:vAlign w:val="center"/>
            <w:textDirection w:val="lrTb"/>
            <w:noWrap w:val="false"/>
          </w:tcPr>
          <w:p>
            <w:pPr>
              <w:spacing w:before="100" w:beforeAutospacing="1" w:after="100" w:afterAutospacing="1" w:line="360" w:lineRule="auto"/>
              <w:widowControl/>
              <w:rPr>
                <w:rFonts w:ascii="宋体" w:hAnsi="宋体" w:cs="宋体"/>
                <w:color w:val="000000"/>
                <w:lang w:val="zh-CN"/>
              </w:rPr>
            </w:pPr>
            <w:r>
              <w:rPr>
                <w:rFonts w:hint="eastAsia" w:ascii="宋体" w:hAnsi="宋体" w:cs="宋体"/>
                <w:color w:val="000000"/>
                <w:lang w:val="zh-CN"/>
              </w:rPr>
              <w:t xml:space="preserve"> </w:t>
            </w:r>
            <w:r/>
          </w:p>
        </w:tc>
        <w:tc>
          <w:tcPr>
            <w:tcMar>
              <w:left w:w="108" w:type="dxa"/>
              <w:top w:w="0" w:type="dxa"/>
              <w:right w:w="108" w:type="dxa"/>
              <w:bottom w:w="0" w:type="dxa"/>
            </w:tcMar>
            <w:tcW w:w="1125" w:type="dxa"/>
            <w:vAlign w:val="center"/>
            <w:textDirection w:val="lrTb"/>
            <w:noWrap w:val="false"/>
          </w:tcPr>
          <w:p>
            <w:pPr>
              <w:spacing w:before="100" w:beforeAutospacing="1" w:after="100" w:afterAutospacing="1" w:line="360" w:lineRule="auto"/>
              <w:widowControl/>
              <w:rPr>
                <w:rFonts w:ascii="宋体" w:hAnsi="宋体" w:cs="宋体"/>
                <w:color w:val="000000"/>
                <w:lang w:val="zh-CN"/>
              </w:rPr>
            </w:pPr>
            <w:r>
              <w:rPr>
                <w:rFonts w:hint="eastAsia" w:ascii="宋体" w:hAnsi="宋体" w:cs="宋体"/>
                <w:color w:val="000000"/>
                <w:lang w:val="zh-CN"/>
              </w:rPr>
              <w:t xml:space="preserve"> </w:t>
            </w:r>
            <w:r/>
          </w:p>
        </w:tc>
        <w:tc>
          <w:tcPr>
            <w:tcMar>
              <w:left w:w="108" w:type="dxa"/>
              <w:top w:w="0" w:type="dxa"/>
              <w:right w:w="108" w:type="dxa"/>
              <w:bottom w:w="0" w:type="dxa"/>
            </w:tcMar>
            <w:tcW w:w="795" w:type="dxa"/>
            <w:vAlign w:val="center"/>
            <w:textDirection w:val="lrTb"/>
            <w:noWrap w:val="false"/>
          </w:tcPr>
          <w:p>
            <w:pPr>
              <w:spacing w:before="100" w:beforeAutospacing="1" w:after="100" w:afterAutospacing="1" w:line="360" w:lineRule="auto"/>
              <w:widowControl/>
              <w:rPr>
                <w:rFonts w:ascii="宋体" w:hAnsi="宋体" w:cs="宋体"/>
                <w:color w:val="000000"/>
                <w:lang w:val="zh-CN"/>
              </w:rPr>
            </w:pPr>
            <w:r>
              <w:rPr>
                <w:rFonts w:hint="eastAsia" w:ascii="宋体" w:hAnsi="宋体" w:cs="宋体"/>
                <w:color w:val="000000"/>
                <w:lang w:val="zh-CN"/>
              </w:rPr>
              <w:t xml:space="preserve"> </w:t>
            </w:r>
            <w:r/>
          </w:p>
        </w:tc>
        <w:tc>
          <w:tcPr>
            <w:tcMar>
              <w:left w:w="108" w:type="dxa"/>
              <w:top w:w="0" w:type="dxa"/>
              <w:right w:w="108" w:type="dxa"/>
              <w:bottom w:w="0" w:type="dxa"/>
            </w:tcMar>
            <w:tcW w:w="1160" w:type="dxa"/>
            <w:vAlign w:val="center"/>
            <w:textDirection w:val="lrTb"/>
            <w:noWrap w:val="false"/>
          </w:tcPr>
          <w:p>
            <w:pPr>
              <w:spacing w:before="100" w:beforeAutospacing="1" w:after="100" w:afterAutospacing="1" w:line="360" w:lineRule="auto"/>
              <w:widowControl/>
              <w:rPr>
                <w:rFonts w:ascii="宋体" w:hAnsi="宋体" w:cs="宋体"/>
                <w:color w:val="000000"/>
                <w:lang w:val="zh-CN"/>
              </w:rPr>
            </w:pPr>
            <w:r>
              <w:rPr>
                <w:rFonts w:hint="eastAsia" w:ascii="宋体" w:hAnsi="宋体" w:cs="宋体"/>
                <w:color w:val="000000"/>
                <w:lang w:val="zh-CN"/>
              </w:rPr>
              <w:t xml:space="preserve"> </w:t>
            </w:r>
            <w:r/>
          </w:p>
        </w:tc>
        <w:tc>
          <w:tcPr>
            <w:tcMar>
              <w:left w:w="108" w:type="dxa"/>
              <w:top w:w="0" w:type="dxa"/>
              <w:right w:w="108" w:type="dxa"/>
              <w:bottom w:w="0" w:type="dxa"/>
            </w:tcMar>
            <w:tcW w:w="1215" w:type="dxa"/>
            <w:vAlign w:val="center"/>
            <w:textDirection w:val="lrTb"/>
            <w:noWrap w:val="false"/>
          </w:tcPr>
          <w:p>
            <w:pPr>
              <w:spacing w:before="100" w:beforeAutospacing="1" w:after="100" w:afterAutospacing="1" w:line="360" w:lineRule="auto"/>
              <w:widowControl/>
              <w:rPr>
                <w:rFonts w:ascii="宋体" w:hAnsi="宋体" w:cs="宋体"/>
                <w:color w:val="000000"/>
                <w:lang w:val="zh-CN"/>
              </w:rPr>
            </w:pPr>
            <w:r>
              <w:rPr>
                <w:rFonts w:hint="eastAsia" w:ascii="宋体" w:hAnsi="宋体" w:cs="宋体"/>
                <w:color w:val="000000"/>
                <w:lang w:val="zh-CN"/>
              </w:rPr>
              <w:t xml:space="preserve"> </w:t>
            </w:r>
            <w:r/>
          </w:p>
        </w:tc>
        <w:tc>
          <w:tcPr>
            <w:tcMar>
              <w:left w:w="108" w:type="dxa"/>
              <w:top w:w="0" w:type="dxa"/>
              <w:right w:w="108" w:type="dxa"/>
              <w:bottom w:w="0" w:type="dxa"/>
            </w:tcMar>
            <w:tcW w:w="1455" w:type="dxa"/>
            <w:vAlign w:val="center"/>
            <w:textDirection w:val="lrTb"/>
            <w:noWrap w:val="false"/>
          </w:tcPr>
          <w:p>
            <w:pPr>
              <w:jc w:val="center"/>
              <w:spacing w:before="100" w:beforeAutospacing="1" w:after="100" w:afterAutospacing="1" w:line="360" w:lineRule="auto"/>
              <w:widowControl/>
              <w:rPr>
                <w:rFonts w:ascii="宋体" w:hAnsi="宋体" w:cs="宋体"/>
                <w:color w:val="000000"/>
                <w:lang w:val="zh-CN"/>
              </w:rPr>
            </w:pPr>
            <w:r>
              <w:rPr>
                <w:rFonts w:hint="eastAsia" w:ascii="宋体" w:hAnsi="宋体" w:cs="宋体"/>
                <w:color w:val="000000"/>
                <w:lang w:val="zh-CN"/>
              </w:rPr>
              <w:t xml:space="preserve"> </w:t>
            </w:r>
            <w:r/>
          </w:p>
        </w:tc>
        <w:tc>
          <w:tcPr>
            <w:tcMar>
              <w:left w:w="108" w:type="dxa"/>
              <w:top w:w="0" w:type="dxa"/>
              <w:right w:w="108" w:type="dxa"/>
              <w:bottom w:w="0" w:type="dxa"/>
            </w:tcMar>
            <w:tcW w:w="1695" w:type="dxa"/>
            <w:vAlign w:val="center"/>
            <w:textDirection w:val="lrTb"/>
            <w:noWrap w:val="false"/>
          </w:tcPr>
          <w:p>
            <w:pPr>
              <w:jc w:val="center"/>
              <w:spacing w:before="100" w:beforeAutospacing="1" w:after="100" w:afterAutospacing="1" w:line="360" w:lineRule="auto"/>
              <w:widowControl/>
              <w:rPr>
                <w:rFonts w:ascii="宋体" w:hAnsi="宋体" w:cs="宋体"/>
                <w:color w:val="000000"/>
                <w:lang w:val="zh-CN"/>
              </w:rPr>
            </w:pPr>
            <w:r>
              <w:rPr>
                <w:rFonts w:hint="eastAsia" w:ascii="宋体" w:hAnsi="宋体" w:cs="宋体"/>
                <w:color w:val="000000"/>
                <w:lang w:val="zh-CN"/>
              </w:rPr>
              <w:t xml:space="preserve"> </w:t>
            </w:r>
            <w:r/>
          </w:p>
        </w:tc>
      </w:tr>
      <w:tr>
        <w:trPr>
          <w:jc w:val="center"/>
          <w:trHeight w:val="284"/>
        </w:trPr>
        <w:tc>
          <w:tcPr>
            <w:tcMar>
              <w:left w:w="108" w:type="dxa"/>
              <w:top w:w="0" w:type="dxa"/>
              <w:right w:w="108" w:type="dxa"/>
              <w:bottom w:w="0" w:type="dxa"/>
            </w:tcMar>
            <w:tcW w:w="1854" w:type="dxa"/>
            <w:vAlign w:val="center"/>
            <w:textDirection w:val="lrTb"/>
            <w:noWrap w:val="false"/>
          </w:tcPr>
          <w:p>
            <w:pPr>
              <w:spacing w:before="100" w:beforeAutospacing="1" w:after="100" w:afterAutospacing="1" w:line="360" w:lineRule="auto"/>
              <w:widowControl/>
              <w:rPr>
                <w:rFonts w:ascii="宋体" w:hAnsi="宋体" w:cs="宋体"/>
                <w:color w:val="000000"/>
                <w:lang w:val="zh-CN"/>
              </w:rPr>
            </w:pPr>
            <w:r>
              <w:rPr>
                <w:rFonts w:hint="eastAsia" w:ascii="宋体" w:hAnsi="宋体" w:cs="宋体"/>
                <w:color w:val="000000"/>
                <w:lang w:val="zh-CN"/>
              </w:rPr>
              <w:t xml:space="preserve"> </w:t>
            </w:r>
            <w:r/>
          </w:p>
        </w:tc>
        <w:tc>
          <w:tcPr>
            <w:tcMar>
              <w:left w:w="108" w:type="dxa"/>
              <w:top w:w="0" w:type="dxa"/>
              <w:right w:w="108" w:type="dxa"/>
              <w:bottom w:w="0" w:type="dxa"/>
            </w:tcMar>
            <w:tcW w:w="1125" w:type="dxa"/>
            <w:vAlign w:val="center"/>
            <w:textDirection w:val="lrTb"/>
            <w:noWrap w:val="false"/>
          </w:tcPr>
          <w:p>
            <w:pPr>
              <w:spacing w:before="100" w:beforeAutospacing="1" w:after="100" w:afterAutospacing="1" w:line="360" w:lineRule="auto"/>
              <w:widowControl/>
              <w:rPr>
                <w:rFonts w:ascii="宋体" w:hAnsi="宋体" w:cs="宋体"/>
                <w:color w:val="000000"/>
                <w:lang w:val="zh-CN"/>
              </w:rPr>
            </w:pPr>
            <w:r>
              <w:rPr>
                <w:rFonts w:hint="eastAsia" w:ascii="宋体" w:hAnsi="宋体" w:cs="宋体"/>
                <w:color w:val="000000"/>
                <w:lang w:val="zh-CN"/>
              </w:rPr>
              <w:t xml:space="preserve"> </w:t>
            </w:r>
            <w:r/>
          </w:p>
        </w:tc>
        <w:tc>
          <w:tcPr>
            <w:tcMar>
              <w:left w:w="108" w:type="dxa"/>
              <w:top w:w="0" w:type="dxa"/>
              <w:right w:w="108" w:type="dxa"/>
              <w:bottom w:w="0" w:type="dxa"/>
            </w:tcMar>
            <w:tcW w:w="795" w:type="dxa"/>
            <w:vAlign w:val="center"/>
            <w:textDirection w:val="lrTb"/>
            <w:noWrap w:val="false"/>
          </w:tcPr>
          <w:p>
            <w:pPr>
              <w:spacing w:before="100" w:beforeAutospacing="1" w:after="100" w:afterAutospacing="1" w:line="360" w:lineRule="auto"/>
              <w:widowControl/>
              <w:rPr>
                <w:rFonts w:ascii="宋体" w:hAnsi="宋体" w:cs="宋体"/>
                <w:color w:val="000000"/>
                <w:lang w:val="zh-CN"/>
              </w:rPr>
            </w:pPr>
            <w:r>
              <w:rPr>
                <w:rFonts w:hint="eastAsia" w:ascii="宋体" w:hAnsi="宋体" w:cs="宋体"/>
                <w:color w:val="000000"/>
                <w:lang w:val="zh-CN"/>
              </w:rPr>
              <w:t xml:space="preserve"> </w:t>
            </w:r>
            <w:r/>
          </w:p>
        </w:tc>
        <w:tc>
          <w:tcPr>
            <w:tcMar>
              <w:left w:w="108" w:type="dxa"/>
              <w:top w:w="0" w:type="dxa"/>
              <w:right w:w="108" w:type="dxa"/>
              <w:bottom w:w="0" w:type="dxa"/>
            </w:tcMar>
            <w:tcW w:w="1160" w:type="dxa"/>
            <w:vAlign w:val="center"/>
            <w:textDirection w:val="lrTb"/>
            <w:noWrap w:val="false"/>
          </w:tcPr>
          <w:p>
            <w:pPr>
              <w:spacing w:before="100" w:beforeAutospacing="1" w:after="100" w:afterAutospacing="1" w:line="360" w:lineRule="auto"/>
              <w:widowControl/>
              <w:rPr>
                <w:rFonts w:ascii="宋体" w:hAnsi="宋体" w:cs="宋体"/>
                <w:color w:val="000000"/>
                <w:lang w:val="zh-CN"/>
              </w:rPr>
            </w:pPr>
            <w:r>
              <w:rPr>
                <w:rFonts w:hint="eastAsia" w:ascii="宋体" w:hAnsi="宋体" w:cs="宋体"/>
                <w:color w:val="000000"/>
                <w:lang w:val="zh-CN"/>
              </w:rPr>
              <w:t xml:space="preserve"> </w:t>
            </w:r>
            <w:r/>
          </w:p>
        </w:tc>
        <w:tc>
          <w:tcPr>
            <w:tcMar>
              <w:left w:w="108" w:type="dxa"/>
              <w:top w:w="0" w:type="dxa"/>
              <w:right w:w="108" w:type="dxa"/>
              <w:bottom w:w="0" w:type="dxa"/>
            </w:tcMar>
            <w:tcW w:w="1215" w:type="dxa"/>
            <w:vAlign w:val="center"/>
            <w:textDirection w:val="lrTb"/>
            <w:noWrap w:val="false"/>
          </w:tcPr>
          <w:p>
            <w:pPr>
              <w:spacing w:before="100" w:beforeAutospacing="1" w:after="100" w:afterAutospacing="1" w:line="360" w:lineRule="auto"/>
              <w:widowControl/>
              <w:rPr>
                <w:rFonts w:ascii="宋体" w:hAnsi="宋体" w:cs="宋体"/>
                <w:color w:val="000000"/>
                <w:lang w:val="zh-CN"/>
              </w:rPr>
            </w:pPr>
            <w:r>
              <w:rPr>
                <w:rFonts w:hint="eastAsia" w:ascii="宋体" w:hAnsi="宋体" w:cs="宋体"/>
                <w:color w:val="000000"/>
                <w:lang w:val="zh-CN"/>
              </w:rPr>
              <w:t xml:space="preserve"> </w:t>
            </w:r>
            <w:r/>
          </w:p>
        </w:tc>
        <w:tc>
          <w:tcPr>
            <w:tcMar>
              <w:left w:w="108" w:type="dxa"/>
              <w:top w:w="0" w:type="dxa"/>
              <w:right w:w="108" w:type="dxa"/>
              <w:bottom w:w="0" w:type="dxa"/>
            </w:tcMar>
            <w:tcW w:w="1455" w:type="dxa"/>
            <w:vAlign w:val="center"/>
            <w:textDirection w:val="lrTb"/>
            <w:noWrap w:val="false"/>
          </w:tcPr>
          <w:p>
            <w:pPr>
              <w:jc w:val="center"/>
              <w:spacing w:before="100" w:beforeAutospacing="1" w:after="100" w:afterAutospacing="1" w:line="360" w:lineRule="auto"/>
              <w:widowControl/>
              <w:rPr>
                <w:rFonts w:ascii="宋体" w:hAnsi="宋体" w:cs="宋体"/>
                <w:color w:val="000000"/>
                <w:lang w:val="zh-CN"/>
              </w:rPr>
            </w:pPr>
            <w:r>
              <w:rPr>
                <w:rFonts w:hint="eastAsia" w:ascii="宋体" w:hAnsi="宋体" w:cs="宋体"/>
                <w:color w:val="000000"/>
                <w:lang w:val="zh-CN"/>
              </w:rPr>
              <w:t xml:space="preserve"> </w:t>
            </w:r>
            <w:r/>
          </w:p>
        </w:tc>
        <w:tc>
          <w:tcPr>
            <w:tcMar>
              <w:left w:w="108" w:type="dxa"/>
              <w:top w:w="0" w:type="dxa"/>
              <w:right w:w="108" w:type="dxa"/>
              <w:bottom w:w="0" w:type="dxa"/>
            </w:tcMar>
            <w:tcW w:w="1695" w:type="dxa"/>
            <w:vAlign w:val="center"/>
            <w:textDirection w:val="lrTb"/>
            <w:noWrap w:val="false"/>
          </w:tcPr>
          <w:p>
            <w:pPr>
              <w:jc w:val="center"/>
              <w:spacing w:before="100" w:beforeAutospacing="1" w:after="100" w:afterAutospacing="1" w:line="360" w:lineRule="auto"/>
              <w:widowControl/>
              <w:rPr>
                <w:rFonts w:ascii="宋体" w:hAnsi="宋体" w:cs="宋体"/>
                <w:color w:val="000000"/>
                <w:lang w:val="zh-CN"/>
              </w:rPr>
            </w:pPr>
            <w:r>
              <w:rPr>
                <w:rFonts w:hint="eastAsia" w:ascii="宋体" w:hAnsi="宋体" w:cs="宋体"/>
                <w:color w:val="000000"/>
                <w:lang w:val="zh-CN"/>
              </w:rPr>
              <w:t xml:space="preserve"> </w:t>
            </w:r>
            <w:r/>
          </w:p>
        </w:tc>
      </w:tr>
      <w:tr>
        <w:trPr>
          <w:jc w:val="center"/>
          <w:trHeight w:val="284"/>
        </w:trPr>
        <w:tc>
          <w:tcPr>
            <w:tcMar>
              <w:left w:w="108" w:type="dxa"/>
              <w:top w:w="0" w:type="dxa"/>
              <w:right w:w="108" w:type="dxa"/>
              <w:bottom w:w="0" w:type="dxa"/>
            </w:tcMar>
            <w:tcW w:w="1854" w:type="dxa"/>
            <w:vAlign w:val="center"/>
            <w:textDirection w:val="lrTb"/>
            <w:noWrap w:val="false"/>
          </w:tcPr>
          <w:p>
            <w:pPr>
              <w:spacing w:before="100" w:beforeAutospacing="1" w:after="100" w:afterAutospacing="1" w:line="360" w:lineRule="auto"/>
              <w:widowControl/>
              <w:rPr>
                <w:rFonts w:ascii="宋体" w:hAnsi="宋体" w:cs="宋体"/>
                <w:i/>
                <w:color w:val="000000"/>
                <w:lang w:val="zh-CN"/>
              </w:rPr>
            </w:pPr>
            <w:r>
              <w:rPr>
                <w:rFonts w:hint="eastAsia" w:ascii="宋体" w:hAnsi="宋体" w:cs="宋体"/>
                <w:i/>
                <w:color w:val="000000"/>
                <w:lang w:val="zh-CN"/>
              </w:rPr>
              <w:t xml:space="preserve"> </w:t>
            </w:r>
            <w:r/>
          </w:p>
        </w:tc>
        <w:tc>
          <w:tcPr>
            <w:tcMar>
              <w:left w:w="108" w:type="dxa"/>
              <w:top w:w="0" w:type="dxa"/>
              <w:right w:w="108" w:type="dxa"/>
              <w:bottom w:w="0" w:type="dxa"/>
            </w:tcMar>
            <w:tcW w:w="1125" w:type="dxa"/>
            <w:vAlign w:val="center"/>
            <w:textDirection w:val="lrTb"/>
            <w:noWrap w:val="false"/>
          </w:tcPr>
          <w:p>
            <w:pPr>
              <w:spacing w:before="100" w:beforeAutospacing="1" w:after="100" w:afterAutospacing="1" w:line="360" w:lineRule="auto"/>
              <w:widowControl/>
              <w:rPr>
                <w:rFonts w:ascii="宋体" w:hAnsi="宋体" w:cs="宋体"/>
                <w:color w:val="000000"/>
                <w:lang w:val="zh-CN"/>
              </w:rPr>
            </w:pPr>
            <w:r>
              <w:rPr>
                <w:rFonts w:hint="eastAsia" w:ascii="宋体" w:hAnsi="宋体" w:cs="宋体"/>
                <w:i/>
                <w:color w:val="000000"/>
                <w:lang w:val="zh-CN"/>
              </w:rPr>
              <w:t xml:space="preserve"> </w:t>
            </w:r>
            <w:r>
              <w:rPr>
                <w:rFonts w:hint="eastAsia" w:ascii="宋体" w:hAnsi="宋体" w:cs="宋体"/>
                <w:color w:val="000000"/>
                <w:lang w:val="zh-CN"/>
              </w:rPr>
              <w:t xml:space="preserve">……</w:t>
            </w:r>
            <w:r/>
          </w:p>
        </w:tc>
        <w:tc>
          <w:tcPr>
            <w:tcMar>
              <w:left w:w="108" w:type="dxa"/>
              <w:top w:w="0" w:type="dxa"/>
              <w:right w:w="108" w:type="dxa"/>
              <w:bottom w:w="0" w:type="dxa"/>
            </w:tcMar>
            <w:tcW w:w="795" w:type="dxa"/>
            <w:vAlign w:val="center"/>
            <w:textDirection w:val="lrTb"/>
            <w:noWrap w:val="false"/>
          </w:tcPr>
          <w:p>
            <w:pPr>
              <w:spacing w:before="100" w:beforeAutospacing="1" w:after="100" w:afterAutospacing="1" w:line="360" w:lineRule="auto"/>
              <w:widowControl/>
              <w:rPr>
                <w:rFonts w:ascii="宋体" w:hAnsi="宋体" w:cs="宋体"/>
                <w:color w:val="000000"/>
                <w:lang w:val="zh-CN"/>
              </w:rPr>
            </w:pPr>
            <w:r>
              <w:rPr>
                <w:rFonts w:hint="eastAsia" w:ascii="宋体" w:hAnsi="宋体" w:cs="宋体"/>
                <w:color w:val="000000"/>
                <w:lang w:val="zh-CN"/>
              </w:rPr>
              <w:t xml:space="preserve"> </w:t>
            </w:r>
            <w:r/>
          </w:p>
        </w:tc>
        <w:tc>
          <w:tcPr>
            <w:tcMar>
              <w:left w:w="108" w:type="dxa"/>
              <w:top w:w="0" w:type="dxa"/>
              <w:right w:w="108" w:type="dxa"/>
              <w:bottom w:w="0" w:type="dxa"/>
            </w:tcMar>
            <w:tcW w:w="1160" w:type="dxa"/>
            <w:vAlign w:val="center"/>
            <w:textDirection w:val="lrTb"/>
            <w:noWrap w:val="false"/>
          </w:tcPr>
          <w:p>
            <w:pPr>
              <w:spacing w:before="100" w:beforeAutospacing="1" w:after="100" w:afterAutospacing="1" w:line="360" w:lineRule="auto"/>
              <w:widowControl/>
              <w:rPr>
                <w:rFonts w:ascii="宋体" w:hAnsi="宋体" w:cs="宋体"/>
                <w:color w:val="000000"/>
                <w:lang w:val="zh-CN"/>
              </w:rPr>
            </w:pPr>
            <w:r>
              <w:rPr>
                <w:rFonts w:hint="eastAsia" w:ascii="宋体" w:hAnsi="宋体" w:cs="宋体"/>
                <w:color w:val="000000"/>
                <w:lang w:val="zh-CN"/>
              </w:rPr>
              <w:t xml:space="preserve"> </w:t>
            </w:r>
            <w:r/>
          </w:p>
        </w:tc>
        <w:tc>
          <w:tcPr>
            <w:tcMar>
              <w:left w:w="108" w:type="dxa"/>
              <w:top w:w="0" w:type="dxa"/>
              <w:right w:w="108" w:type="dxa"/>
              <w:bottom w:w="0" w:type="dxa"/>
            </w:tcMar>
            <w:tcW w:w="1215" w:type="dxa"/>
            <w:vAlign w:val="center"/>
            <w:textDirection w:val="lrTb"/>
            <w:noWrap w:val="false"/>
          </w:tcPr>
          <w:p>
            <w:pPr>
              <w:spacing w:before="100" w:beforeAutospacing="1" w:after="100" w:afterAutospacing="1" w:line="360" w:lineRule="auto"/>
              <w:widowControl/>
              <w:rPr>
                <w:rFonts w:ascii="宋体" w:hAnsi="宋体" w:cs="宋体"/>
                <w:color w:val="000000"/>
                <w:lang w:val="zh-CN"/>
              </w:rPr>
            </w:pPr>
            <w:r>
              <w:rPr>
                <w:rFonts w:hint="eastAsia" w:ascii="宋体" w:hAnsi="宋体" w:cs="宋体"/>
                <w:color w:val="000000"/>
                <w:lang w:val="zh-CN"/>
              </w:rPr>
              <w:t xml:space="preserve"> </w:t>
            </w:r>
            <w:r/>
          </w:p>
        </w:tc>
        <w:tc>
          <w:tcPr>
            <w:tcMar>
              <w:left w:w="108" w:type="dxa"/>
              <w:top w:w="0" w:type="dxa"/>
              <w:right w:w="108" w:type="dxa"/>
              <w:bottom w:w="0" w:type="dxa"/>
            </w:tcMar>
            <w:tcW w:w="1455" w:type="dxa"/>
            <w:vAlign w:val="center"/>
            <w:textDirection w:val="lrTb"/>
            <w:noWrap w:val="false"/>
          </w:tcPr>
          <w:p>
            <w:pPr>
              <w:jc w:val="center"/>
              <w:spacing w:before="100" w:beforeAutospacing="1" w:after="100" w:afterAutospacing="1" w:line="360" w:lineRule="auto"/>
              <w:widowControl/>
              <w:rPr>
                <w:rFonts w:ascii="宋体" w:hAnsi="宋体" w:cs="宋体"/>
                <w:color w:val="000000"/>
                <w:lang w:val="zh-CN"/>
              </w:rPr>
            </w:pPr>
            <w:r>
              <w:rPr>
                <w:rFonts w:hint="eastAsia" w:ascii="宋体" w:hAnsi="宋体" w:cs="宋体"/>
                <w:color w:val="000000"/>
                <w:lang w:val="zh-CN"/>
              </w:rPr>
              <w:t xml:space="preserve"> </w:t>
            </w:r>
            <w:r/>
          </w:p>
        </w:tc>
        <w:tc>
          <w:tcPr>
            <w:tcMar>
              <w:left w:w="108" w:type="dxa"/>
              <w:top w:w="0" w:type="dxa"/>
              <w:right w:w="108" w:type="dxa"/>
              <w:bottom w:w="0" w:type="dxa"/>
            </w:tcMar>
            <w:tcW w:w="1695" w:type="dxa"/>
            <w:vAlign w:val="center"/>
            <w:textDirection w:val="lrTb"/>
            <w:noWrap w:val="false"/>
          </w:tcPr>
          <w:p>
            <w:pPr>
              <w:jc w:val="center"/>
              <w:spacing w:before="100" w:beforeAutospacing="1" w:after="100" w:afterAutospacing="1" w:line="360" w:lineRule="auto"/>
              <w:widowControl/>
              <w:rPr>
                <w:rFonts w:ascii="宋体" w:hAnsi="宋体" w:cs="宋体"/>
                <w:color w:val="000000"/>
                <w:lang w:val="zh-CN"/>
              </w:rPr>
            </w:pPr>
            <w:r>
              <w:rPr>
                <w:rFonts w:hint="eastAsia" w:ascii="宋体" w:hAnsi="宋体" w:cs="宋体"/>
                <w:color w:val="000000"/>
                <w:lang w:val="zh-CN"/>
              </w:rPr>
              <w:t xml:space="preserve"> </w:t>
            </w:r>
            <w:r/>
          </w:p>
        </w:tc>
      </w:tr>
      <w:tr>
        <w:trPr>
          <w:jc w:val="center"/>
          <w:trHeight w:val="570"/>
        </w:trPr>
        <w:tc>
          <w:tcPr>
            <w:gridSpan w:val="2"/>
            <w:tcMar>
              <w:left w:w="108" w:type="dxa"/>
              <w:top w:w="0" w:type="dxa"/>
              <w:right w:w="108" w:type="dxa"/>
              <w:bottom w:w="0" w:type="dxa"/>
            </w:tcMar>
            <w:tcW w:w="2979" w:type="dxa"/>
            <w:vAlign w:val="center"/>
            <w:textDirection w:val="lrTb"/>
            <w:noWrap w:val="false"/>
          </w:tcPr>
          <w:p>
            <w:pPr>
              <w:spacing w:before="100" w:beforeAutospacing="1" w:after="100" w:afterAutospacing="1" w:line="360" w:lineRule="auto"/>
              <w:widowControl/>
              <w:rPr>
                <w:rFonts w:ascii="宋体" w:hAnsi="宋体" w:cs="宋体"/>
                <w:color w:val="000000"/>
                <w:lang w:val="zh-CN"/>
              </w:rPr>
            </w:pPr>
            <w:r>
              <w:rPr>
                <w:rFonts w:hint="eastAsia" w:ascii="宋体" w:hAnsi="宋体" w:cs="宋体"/>
                <w:color w:val="000000"/>
                <w:lang w:val="zh-CN"/>
              </w:rPr>
              <w:t xml:space="preserve"> 其他专业人员合计 </w:t>
            </w:r>
            <w:r/>
          </w:p>
        </w:tc>
        <w:tc>
          <w:tcPr>
            <w:gridSpan w:val="5"/>
            <w:tcMar>
              <w:left w:w="108" w:type="dxa"/>
              <w:top w:w="0" w:type="dxa"/>
              <w:right w:w="108" w:type="dxa"/>
              <w:bottom w:w="0" w:type="dxa"/>
            </w:tcMar>
            <w:tcW w:w="6320" w:type="dxa"/>
            <w:vAlign w:val="center"/>
            <w:textDirection w:val="lrTb"/>
            <w:noWrap w:val="false"/>
          </w:tcPr>
          <w:p>
            <w:pPr>
              <w:spacing w:before="100" w:beforeAutospacing="1" w:after="100" w:afterAutospacing="1" w:line="360" w:lineRule="auto"/>
              <w:widowControl/>
              <w:rPr>
                <w:rFonts w:ascii="宋体" w:hAnsi="宋体" w:cs="宋体"/>
                <w:color w:val="000000"/>
                <w:lang w:val="zh-CN"/>
              </w:rPr>
            </w:pPr>
            <w:r>
              <w:rPr>
                <w:rFonts w:hint="eastAsia" w:ascii="宋体" w:hAnsi="宋体" w:cs="宋体"/>
                <w:color w:val="000000"/>
                <w:lang w:val="zh-CN"/>
              </w:rPr>
              <w:t xml:space="preserve">  </w:t>
            </w:r>
            <w:r>
              <w:rPr>
                <w:rFonts w:hint="eastAsia" w:ascii="宋体" w:hAnsi="宋体" w:cs="宋体"/>
                <w:color w:val="000000"/>
                <w:u w:val="single"/>
                <w:lang w:val="zh-CN"/>
              </w:rPr>
              <w:t xml:space="preserve">共         人</w:t>
            </w:r>
            <w:r>
              <w:rPr>
                <w:rFonts w:hint="eastAsia" w:ascii="宋体" w:hAnsi="宋体" w:cs="宋体"/>
                <w:color w:val="000000"/>
                <w:lang w:val="zh-CN"/>
              </w:rPr>
              <w:t xml:space="preserve"> </w:t>
            </w:r>
            <w:r/>
          </w:p>
        </w:tc>
      </w:tr>
    </w:tbl>
    <w:p>
      <w:pPr>
        <w:spacing w:line="360" w:lineRule="auto"/>
        <w:rPr>
          <w:color w:val="000000"/>
          <w:lang w:val="zh-CN"/>
        </w:rPr>
      </w:pPr>
      <w:r>
        <w:rPr>
          <w:rFonts w:hint="eastAsia"/>
          <w:color w:val="000000"/>
          <w:lang w:val="zh-CN"/>
        </w:rPr>
        <w:t xml:space="preserve">说明：</w:t>
      </w:r>
      <w:r/>
    </w:p>
    <w:p>
      <w:pPr>
        <w:ind w:firstLine="420"/>
        <w:spacing w:line="360" w:lineRule="auto"/>
        <w:rPr>
          <w:color w:val="000000"/>
          <w:lang w:val="zh-CN"/>
        </w:rPr>
      </w:pPr>
      <w:r>
        <w:rPr>
          <w:rFonts w:hint="eastAsia"/>
          <w:color w:val="000000"/>
        </w:rPr>
        <w:t xml:space="preserve">1.</w:t>
      </w:r>
      <w:r>
        <w:rPr>
          <w:rFonts w:hint="eastAsia"/>
          <w:color w:val="000000"/>
          <w:lang w:val="zh-CN"/>
        </w:rPr>
        <w:t xml:space="preserve">行数如不够，请自行增加。</w:t>
      </w:r>
      <w:r/>
    </w:p>
    <w:p>
      <w:pPr>
        <w:ind w:firstLine="420"/>
        <w:spacing w:line="360" w:lineRule="auto"/>
        <w:rPr>
          <w:color w:val="000000"/>
          <w:lang w:val="zh-CN"/>
        </w:rPr>
      </w:pPr>
      <w:r>
        <w:rPr>
          <w:rFonts w:hint="eastAsia"/>
          <w:color w:val="000000"/>
        </w:rPr>
        <w:t xml:space="preserve">2.</w:t>
      </w:r>
      <w:r>
        <w:rPr>
          <w:rFonts w:hint="eastAsia"/>
          <w:color w:val="000000"/>
          <w:lang w:val="zh-CN"/>
        </w:rPr>
        <w:t xml:space="preserve">技术职称请填写完整的名称，如</w:t>
      </w:r>
      <w:r>
        <w:rPr>
          <w:rFonts w:hint="eastAsia"/>
          <w:color w:val="000000"/>
        </w:rPr>
        <w:t xml:space="preserve">发掘</w:t>
      </w:r>
      <w:r>
        <w:rPr>
          <w:rFonts w:hint="eastAsia"/>
          <w:color w:val="000000"/>
          <w:lang w:val="zh-CN"/>
        </w:rPr>
        <w:t xml:space="preserve">工程师等。</w:t>
      </w:r>
      <w:r/>
    </w:p>
    <w:p>
      <w:pPr>
        <w:ind w:firstLine="420"/>
        <w:spacing w:line="360" w:lineRule="auto"/>
        <w:rPr>
          <w:color w:val="000000"/>
          <w:lang w:val="zh-CN"/>
        </w:rPr>
      </w:pPr>
      <w:r>
        <w:rPr>
          <w:rFonts w:hint="eastAsia"/>
          <w:color w:val="000000"/>
        </w:rPr>
        <w:t xml:space="preserve">3.</w:t>
      </w:r>
      <w:r>
        <w:rPr>
          <w:rFonts w:hint="eastAsia"/>
          <w:color w:val="000000"/>
        </w:rPr>
        <w:t xml:space="preserve">应</w:t>
      </w:r>
      <w:r>
        <w:rPr>
          <w:rFonts w:hint="eastAsia"/>
          <w:color w:val="000000"/>
          <w:lang w:val="zh-CN"/>
        </w:rPr>
        <w:t xml:space="preserve">根据评审标准附注册证书、执行资格证书、职称或学历等复印件加盖公章。</w:t>
      </w:r>
      <w:r/>
    </w:p>
    <w:p>
      <w:pPr>
        <w:ind w:firstLine="420"/>
        <w:spacing w:line="360" w:lineRule="auto"/>
        <w:rPr>
          <w:color w:val="000000"/>
        </w:rPr>
      </w:pPr>
      <w:r>
        <w:rPr>
          <w:rFonts w:hint="eastAsia"/>
          <w:color w:val="000000"/>
        </w:rPr>
        <w:t xml:space="preserve">4.</w:t>
      </w:r>
      <w:r>
        <w:rPr>
          <w:rFonts w:hint="eastAsia"/>
          <w:color w:val="000000"/>
        </w:rPr>
        <w:t xml:space="preserve">社保或劳务合同证明</w:t>
      </w:r>
      <w:r>
        <w:rPr>
          <w:rFonts w:hint="eastAsia"/>
          <w:color w:val="000000"/>
          <w:lang w:val="zh-CN"/>
        </w:rPr>
        <w:t xml:space="preserve">复印件加盖公章。</w:t>
      </w:r>
      <w:r/>
    </w:p>
    <w:p>
      <w:pPr>
        <w:ind w:firstLine="420"/>
        <w:spacing w:before="100" w:beforeAutospacing="1" w:after="100" w:afterAutospacing="1" w:line="360" w:lineRule="auto"/>
        <w:shd w:val="clear" w:color="auto" w:fill="ffffff"/>
        <w:widowControl/>
        <w:rPr>
          <w:rFonts w:ascii="宋体" w:cs="宋体"/>
          <w:color w:val="000000"/>
          <w:szCs w:val="24"/>
          <w:lang w:val="zh-CN"/>
        </w:rPr>
      </w:pPr>
      <w:r>
        <w:rPr>
          <w:rFonts w:hint="eastAsia" w:ascii="宋体" w:hAnsi="宋体" w:cs="宋体"/>
          <w:color w:val="000000"/>
          <w:lang w:val="zh-CN"/>
        </w:rPr>
        <w:t xml:space="preserve">供应商名称：</w:t>
      </w:r>
      <w:r>
        <w:rPr>
          <w:rFonts w:hint="eastAsia" w:ascii="宋体" w:hAnsi="宋体" w:cs="宋体"/>
          <w:color w:val="000000"/>
          <w:u w:val="single"/>
          <w:lang w:val="zh-CN"/>
        </w:rPr>
        <w:t xml:space="preserve">    </w:t>
      </w:r>
      <w:r>
        <w:rPr>
          <w:rFonts w:hint="eastAsia" w:ascii="宋体" w:cs="宋体"/>
          <w:color w:val="000000"/>
          <w:szCs w:val="24"/>
          <w:u w:val="single"/>
          <w:lang w:val="zh-CN"/>
        </w:rPr>
        <w:t xml:space="preserve">            </w:t>
      </w:r>
      <w:r>
        <w:rPr>
          <w:rFonts w:hint="eastAsia" w:ascii="宋体" w:cs="宋体"/>
          <w:color w:val="000000"/>
          <w:szCs w:val="24"/>
          <w:lang w:val="zh-CN"/>
        </w:rPr>
        <w:t xml:space="preserve">（盖章）</w:t>
      </w:r>
      <w:r/>
    </w:p>
    <w:p>
      <w:pPr>
        <w:ind w:firstLine="420"/>
        <w:spacing w:before="100" w:beforeAutospacing="1" w:after="100" w:afterAutospacing="1" w:line="360" w:lineRule="auto"/>
        <w:shd w:val="clear" w:color="auto" w:fill="ffffff"/>
        <w:widowControl/>
        <w:rPr>
          <w:rFonts w:ascii="宋体" w:cs="宋体"/>
          <w:color w:val="000000"/>
          <w:szCs w:val="24"/>
        </w:rPr>
      </w:pPr>
      <w:r>
        <w:rPr>
          <w:rFonts w:hint="eastAsia" w:ascii="宋体" w:cs="宋体"/>
          <w:color w:val="000000"/>
          <w:szCs w:val="24"/>
        </w:rPr>
        <w:t xml:space="preserve">日期：   年      月        日</w:t>
      </w:r>
      <w:r/>
    </w:p>
    <w:p>
      <w:pPr>
        <w:rPr>
          <w:rFonts w:ascii="宋体" w:hAnsi="宋体" w:cs="宋体"/>
          <w:color w:val="000000"/>
          <w:shd w:val="clear" w:color="auto" w:fill="ffff00"/>
        </w:rPr>
      </w:pPr>
      <w:r>
        <w:rPr>
          <w:rFonts w:ascii="宋体" w:hAnsi="宋体" w:cs="宋体"/>
          <w:color w:val="000000"/>
          <w:shd w:val="clear" w:color="auto" w:fill="ffff00"/>
        </w:rPr>
      </w:r>
      <w:r/>
    </w:p>
    <w:p>
      <w:pPr>
        <w:jc w:val="center"/>
        <w:spacing w:line="360" w:lineRule="auto"/>
        <w:rPr>
          <w:rFonts w:ascii="宋体" w:hAnsi="宋体"/>
          <w:b/>
          <w:color w:val="000000"/>
          <w:szCs w:val="24"/>
          <w:lang w:val="zh-CN"/>
        </w:rPr>
      </w:pPr>
      <w:r>
        <w:rPr>
          <w:rFonts w:hint="eastAsia" w:ascii="宋体" w:hAnsi="宋体" w:cs="宋体"/>
          <w:color w:val="000000"/>
        </w:rPr>
        <w:br w:type="page" w:clear="all"/>
      </w:r>
      <w:r>
        <w:rPr>
          <w:rFonts w:hint="eastAsia" w:ascii="黑体" w:hAnsi="黑体" w:eastAsia="黑体" w:cs="黑体"/>
          <w:bCs/>
          <w:color w:val="000000"/>
          <w:sz w:val="28"/>
          <w:szCs w:val="28"/>
        </w:rPr>
        <w:t xml:space="preserve">考古发掘工作业绩一览表</w:t>
      </w:r>
      <w:r/>
    </w:p>
    <w:p>
      <w:pPr>
        <w:ind w:firstLine="210"/>
        <w:spacing w:line="360" w:lineRule="auto"/>
        <w:rPr>
          <w:rFonts w:ascii="宋体" w:hAnsi="宋体" w:cs="宋体"/>
          <w:bCs/>
          <w:color w:val="000000"/>
          <w:szCs w:val="24"/>
        </w:rPr>
      </w:pPr>
      <w:r>
        <w:rPr>
          <w:rFonts w:hint="eastAsia" w:ascii="宋体" w:hAnsi="宋体" w:cs="宋体"/>
          <w:bCs/>
          <w:color w:val="000000"/>
          <w:szCs w:val="24"/>
        </w:rPr>
        <w:t xml:space="preserve">项目编号：</w:t>
      </w:r>
      <w:r/>
    </w:p>
    <w:p>
      <w:pPr>
        <w:ind w:firstLine="210"/>
        <w:spacing w:line="360" w:lineRule="auto"/>
        <w:rPr>
          <w:rFonts w:ascii="宋体" w:hAnsi="宋体" w:cs="宋体"/>
          <w:color w:val="000000"/>
          <w:szCs w:val="24"/>
          <w:lang w:val="zh-CN"/>
        </w:rPr>
      </w:pPr>
      <w:r>
        <w:rPr>
          <w:rFonts w:hint="eastAsia" w:ascii="宋体" w:hAnsi="宋体" w:cs="宋体"/>
          <w:bCs/>
          <w:color w:val="000000"/>
          <w:szCs w:val="24"/>
        </w:rPr>
        <w:t xml:space="preserve">项目名称：</w:t>
      </w:r>
      <w:r>
        <w:rPr>
          <w:rFonts w:hint="eastAsia" w:ascii="宋体" w:hAnsi="宋体" w:cs="宋体"/>
          <w:color w:val="000000"/>
          <w:szCs w:val="24"/>
          <w:lang w:val="zh-CN"/>
        </w:rPr>
        <w:t xml:space="preserve"> </w:t>
      </w:r>
      <w:r/>
    </w:p>
    <w:tbl>
      <w:tblPr>
        <w:tblW w:w="0" w:type="auto"/>
        <w:shd w:val="clear" w:color="auto" w:fill="ffffff"/>
        <w:tblCellMar>
          <w:left w:w="0" w:type="dxa"/>
          <w:right w:w="0" w:type="dxa"/>
        </w:tblCellMar>
        <w:tblLook w:val="04A0" w:firstRow="1" w:lastRow="0" w:firstColumn="1" w:lastColumn="0" w:noHBand="0" w:noVBand="1"/>
      </w:tblPr>
      <w:tblGrid>
        <w:gridCol w:w="919"/>
        <w:gridCol w:w="1687"/>
        <w:gridCol w:w="3383"/>
        <w:gridCol w:w="3180"/>
      </w:tblGrid>
      <w:tr>
        <w:trPr>
          <w:tblHeader/>
        </w:trPr>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19" w:type="dxa"/>
            <w:vAlign w:val="center"/>
            <w:textDirection w:val="lrTb"/>
            <w:noWrap w:val="false"/>
          </w:tcPr>
          <w:p>
            <w:pPr>
              <w:jc w:val="center"/>
              <w:spacing w:before="100" w:beforeAutospacing="1" w:after="100" w:afterAutospacing="1" w:line="360" w:lineRule="auto"/>
              <w:widowControl/>
              <w:rPr>
                <w:rFonts w:ascii="宋体" w:hAnsi="宋体" w:cs="宋体"/>
                <w:color w:val="000000"/>
                <w:szCs w:val="24"/>
                <w:lang w:val="zh-CN"/>
              </w:rPr>
            </w:pPr>
            <w:r>
              <w:rPr>
                <w:rFonts w:hint="eastAsia" w:ascii="宋体" w:hAnsi="宋体" w:cs="宋体"/>
                <w:color w:val="000000"/>
                <w:szCs w:val="24"/>
                <w:lang w:val="zh-CN"/>
              </w:rPr>
              <w:t xml:space="preserve">序号</w:t>
            </w:r>
            <w:r/>
          </w:p>
        </w:tc>
        <w:tc>
          <w:tcPr>
            <w:shd w:val="clear" w:color="auto" w:fill="auto"/>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687" w:type="dxa"/>
            <w:vAlign w:val="center"/>
            <w:textDirection w:val="lrTb"/>
            <w:noWrap w:val="false"/>
          </w:tcPr>
          <w:p>
            <w:pPr>
              <w:jc w:val="center"/>
              <w:spacing w:before="100" w:beforeAutospacing="1" w:after="100" w:afterAutospacing="1" w:line="360" w:lineRule="auto"/>
              <w:widowControl/>
              <w:rPr>
                <w:rFonts w:ascii="宋体" w:hAnsi="宋体" w:cs="宋体"/>
                <w:color w:val="000000"/>
                <w:szCs w:val="24"/>
                <w:lang w:val="zh-CN"/>
              </w:rPr>
            </w:pPr>
            <w:r>
              <w:rPr>
                <w:rFonts w:hint="eastAsia" w:ascii="宋体" w:hAnsi="宋体" w:cs="宋体"/>
                <w:color w:val="000000"/>
                <w:szCs w:val="24"/>
                <w:lang w:val="zh-CN"/>
              </w:rPr>
              <w:t xml:space="preserve">时间</w:t>
            </w:r>
            <w:r/>
          </w:p>
        </w:tc>
        <w:tc>
          <w:tcPr>
            <w:shd w:val="clear" w:color="auto" w:fill="auto"/>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383" w:type="dxa"/>
            <w:vAlign w:val="center"/>
            <w:textDirection w:val="lrTb"/>
            <w:noWrap w:val="false"/>
          </w:tcPr>
          <w:p>
            <w:pPr>
              <w:jc w:val="center"/>
              <w:spacing w:before="100" w:beforeAutospacing="1" w:after="100" w:afterAutospacing="1" w:line="360" w:lineRule="auto"/>
              <w:widowControl/>
              <w:rPr>
                <w:rFonts w:ascii="宋体" w:hAnsi="宋体" w:cs="宋体"/>
                <w:color w:val="000000"/>
                <w:szCs w:val="24"/>
                <w:lang w:val="zh-CN"/>
              </w:rPr>
            </w:pPr>
            <w:r>
              <w:rPr>
                <w:rFonts w:hint="eastAsia" w:ascii="宋体" w:hAnsi="宋体" w:cs="宋体"/>
                <w:color w:val="000000"/>
                <w:szCs w:val="24"/>
                <w:lang w:val="zh-CN"/>
              </w:rPr>
              <w:t xml:space="preserve">项目名称</w:t>
            </w:r>
            <w:r/>
          </w:p>
        </w:tc>
        <w:tc>
          <w:tcPr>
            <w:shd w:val="clear" w:color="auto" w:fill="auto"/>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180" w:type="dxa"/>
            <w:vAlign w:val="center"/>
            <w:textDirection w:val="lrTb"/>
            <w:noWrap w:val="false"/>
          </w:tcPr>
          <w:p>
            <w:pPr>
              <w:jc w:val="center"/>
              <w:spacing w:before="100" w:beforeAutospacing="1" w:after="100" w:afterAutospacing="1" w:line="360" w:lineRule="auto"/>
              <w:widowControl/>
              <w:rPr>
                <w:rFonts w:ascii="宋体" w:hAnsi="宋体" w:cs="宋体"/>
                <w:color w:val="000000"/>
                <w:szCs w:val="24"/>
                <w:lang w:val="zh-CN"/>
              </w:rPr>
            </w:pPr>
            <w:r>
              <w:rPr>
                <w:rFonts w:hint="eastAsia" w:ascii="宋体" w:hAnsi="宋体" w:cs="宋体"/>
                <w:color w:val="000000"/>
                <w:szCs w:val="24"/>
                <w:lang w:val="zh-CN"/>
              </w:rPr>
              <w:t xml:space="preserve">委托单位</w:t>
            </w:r>
            <w:r/>
          </w:p>
        </w:tc>
      </w:tr>
      <w:tr>
        <w:trPr/>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19" w:type="dxa"/>
            <w:textDirection w:val="lrTb"/>
            <w:noWrap w:val="false"/>
          </w:tcPr>
          <w:p>
            <w:pPr>
              <w:spacing w:before="100" w:beforeAutospacing="1" w:after="100" w:afterAutospacing="1" w:line="360" w:lineRule="auto"/>
              <w:widowControl/>
              <w:rPr>
                <w:rFonts w:ascii="宋体" w:hAnsi="宋体" w:cs="宋体"/>
                <w:color w:val="000000"/>
                <w:szCs w:val="24"/>
                <w:lang w:val="zh-CN"/>
              </w:rPr>
            </w:pPr>
            <w:r>
              <w:rPr>
                <w:rFonts w:hint="eastAsia" w:ascii="宋体" w:hAnsi="宋体" w:cs="宋体"/>
                <w:color w:val="000000"/>
                <w:szCs w:val="24"/>
                <w:lang w:val="zh-CN"/>
              </w:rPr>
              <w:t xml:space="preserve"> </w:t>
            </w:r>
            <w:r/>
          </w:p>
        </w:tc>
        <w:tc>
          <w:tcPr>
            <w:shd w:val="clear" w:color="auto" w:fill="auto"/>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687" w:type="dxa"/>
            <w:textDirection w:val="lrTb"/>
            <w:noWrap w:val="false"/>
          </w:tcPr>
          <w:p>
            <w:pPr>
              <w:spacing w:before="100" w:beforeAutospacing="1" w:after="100" w:afterAutospacing="1" w:line="360" w:lineRule="auto"/>
              <w:widowControl/>
              <w:rPr>
                <w:rFonts w:ascii="宋体" w:hAnsi="宋体" w:cs="宋体"/>
                <w:color w:val="000000"/>
                <w:szCs w:val="24"/>
                <w:lang w:val="zh-CN"/>
              </w:rPr>
            </w:pPr>
            <w:r>
              <w:rPr>
                <w:rFonts w:hint="eastAsia" w:ascii="宋体" w:hAnsi="宋体" w:cs="宋体"/>
                <w:color w:val="000000"/>
                <w:szCs w:val="24"/>
                <w:lang w:val="zh-CN"/>
              </w:rPr>
              <w:t xml:space="preserve"> </w:t>
            </w:r>
            <w:r/>
          </w:p>
        </w:tc>
        <w:tc>
          <w:tcPr>
            <w:shd w:val="clear" w:color="auto" w:fill="auto"/>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383" w:type="dxa"/>
            <w:textDirection w:val="lrTb"/>
            <w:noWrap w:val="false"/>
          </w:tcPr>
          <w:p>
            <w:pPr>
              <w:spacing w:before="100" w:beforeAutospacing="1" w:after="100" w:afterAutospacing="1" w:line="360" w:lineRule="auto"/>
              <w:widowControl/>
              <w:rPr>
                <w:rFonts w:ascii="宋体" w:hAnsi="宋体" w:cs="宋体"/>
                <w:color w:val="000000"/>
                <w:szCs w:val="24"/>
                <w:lang w:val="zh-CN"/>
              </w:rPr>
            </w:pPr>
            <w:r>
              <w:rPr>
                <w:rFonts w:hint="eastAsia" w:ascii="宋体" w:hAnsi="宋体" w:cs="宋体"/>
                <w:color w:val="000000"/>
                <w:szCs w:val="24"/>
                <w:lang w:val="zh-CN"/>
              </w:rPr>
              <w:t xml:space="preserve"> </w:t>
            </w:r>
            <w:r/>
          </w:p>
        </w:tc>
        <w:tc>
          <w:tcPr>
            <w:shd w:val="clear" w:color="auto" w:fill="auto"/>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180" w:type="dxa"/>
            <w:textDirection w:val="lrTb"/>
            <w:noWrap w:val="false"/>
          </w:tcPr>
          <w:p>
            <w:pPr>
              <w:spacing w:before="100" w:beforeAutospacing="1" w:after="100" w:afterAutospacing="1" w:line="360" w:lineRule="auto"/>
              <w:widowControl/>
              <w:rPr>
                <w:rFonts w:ascii="宋体" w:hAnsi="宋体" w:cs="宋体"/>
                <w:color w:val="000000"/>
                <w:szCs w:val="24"/>
                <w:lang w:val="zh-CN"/>
              </w:rPr>
            </w:pPr>
            <w:r>
              <w:rPr>
                <w:rFonts w:hint="eastAsia" w:ascii="宋体" w:hAnsi="宋体" w:cs="宋体"/>
                <w:color w:val="000000"/>
                <w:szCs w:val="24"/>
                <w:lang w:val="zh-CN"/>
              </w:rPr>
              <w:t xml:space="preserve"> </w:t>
            </w:r>
            <w:r/>
          </w:p>
        </w:tc>
      </w:tr>
      <w:tr>
        <w:trPr/>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19" w:type="dxa"/>
            <w:textDirection w:val="lrTb"/>
            <w:noWrap w:val="false"/>
          </w:tcPr>
          <w:p>
            <w:pPr>
              <w:spacing w:before="100" w:beforeAutospacing="1" w:after="100" w:afterAutospacing="1" w:line="360" w:lineRule="auto"/>
              <w:widowControl/>
              <w:rPr>
                <w:rFonts w:ascii="宋体" w:hAnsi="宋体" w:cs="宋体"/>
                <w:color w:val="000000"/>
                <w:szCs w:val="24"/>
                <w:lang w:val="zh-CN"/>
              </w:rPr>
            </w:pPr>
            <w:r>
              <w:rPr>
                <w:rFonts w:hint="eastAsia" w:ascii="宋体" w:hAnsi="宋体" w:cs="宋体"/>
                <w:color w:val="000000"/>
                <w:szCs w:val="24"/>
                <w:lang w:val="zh-CN"/>
              </w:rPr>
              <w:t xml:space="preserve"> </w:t>
            </w:r>
            <w:r/>
          </w:p>
        </w:tc>
        <w:tc>
          <w:tcPr>
            <w:shd w:val="clear" w:color="auto" w:fill="auto"/>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687" w:type="dxa"/>
            <w:textDirection w:val="lrTb"/>
            <w:noWrap w:val="false"/>
          </w:tcPr>
          <w:p>
            <w:pPr>
              <w:spacing w:before="100" w:beforeAutospacing="1" w:after="100" w:afterAutospacing="1" w:line="360" w:lineRule="auto"/>
              <w:widowControl/>
              <w:rPr>
                <w:rFonts w:ascii="宋体" w:hAnsi="宋体" w:cs="宋体"/>
                <w:color w:val="000000"/>
                <w:szCs w:val="24"/>
                <w:lang w:val="zh-CN"/>
              </w:rPr>
            </w:pPr>
            <w:r>
              <w:rPr>
                <w:rFonts w:hint="eastAsia" w:ascii="宋体" w:hAnsi="宋体" w:cs="宋体"/>
                <w:color w:val="000000"/>
                <w:szCs w:val="24"/>
                <w:lang w:val="zh-CN"/>
              </w:rPr>
              <w:t xml:space="preserve"> </w:t>
            </w:r>
            <w:r/>
          </w:p>
        </w:tc>
        <w:tc>
          <w:tcPr>
            <w:shd w:val="clear" w:color="auto" w:fill="auto"/>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383" w:type="dxa"/>
            <w:textDirection w:val="lrTb"/>
            <w:noWrap w:val="false"/>
          </w:tcPr>
          <w:p>
            <w:pPr>
              <w:spacing w:before="100" w:beforeAutospacing="1" w:after="100" w:afterAutospacing="1" w:line="360" w:lineRule="auto"/>
              <w:widowControl/>
              <w:rPr>
                <w:rFonts w:ascii="宋体" w:hAnsi="宋体" w:cs="宋体"/>
                <w:color w:val="000000"/>
                <w:szCs w:val="24"/>
                <w:lang w:val="zh-CN"/>
              </w:rPr>
            </w:pPr>
            <w:r>
              <w:rPr>
                <w:rFonts w:hint="eastAsia" w:ascii="宋体" w:hAnsi="宋体" w:cs="宋体"/>
                <w:color w:val="000000"/>
                <w:szCs w:val="24"/>
                <w:lang w:val="zh-CN"/>
              </w:rPr>
              <w:t xml:space="preserve"> </w:t>
            </w:r>
            <w:r/>
          </w:p>
        </w:tc>
        <w:tc>
          <w:tcPr>
            <w:shd w:val="clear" w:color="auto" w:fill="auto"/>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180" w:type="dxa"/>
            <w:textDirection w:val="lrTb"/>
            <w:noWrap w:val="false"/>
          </w:tcPr>
          <w:p>
            <w:pPr>
              <w:spacing w:before="100" w:beforeAutospacing="1" w:after="100" w:afterAutospacing="1" w:line="360" w:lineRule="auto"/>
              <w:widowControl/>
              <w:rPr>
                <w:rFonts w:ascii="宋体" w:hAnsi="宋体" w:cs="宋体"/>
                <w:color w:val="000000"/>
                <w:szCs w:val="24"/>
                <w:lang w:val="zh-CN"/>
              </w:rPr>
            </w:pPr>
            <w:r>
              <w:rPr>
                <w:rFonts w:hint="eastAsia" w:ascii="宋体" w:hAnsi="宋体" w:cs="宋体"/>
                <w:color w:val="000000"/>
                <w:szCs w:val="24"/>
                <w:lang w:val="zh-CN"/>
              </w:rPr>
              <w:t xml:space="preserve"> </w:t>
            </w:r>
            <w:r/>
          </w:p>
        </w:tc>
      </w:tr>
      <w:tr>
        <w:trPr/>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19" w:type="dxa"/>
            <w:textDirection w:val="lrTb"/>
            <w:noWrap w:val="false"/>
          </w:tcPr>
          <w:p>
            <w:pPr>
              <w:spacing w:before="100" w:beforeAutospacing="1" w:after="100" w:afterAutospacing="1" w:line="360" w:lineRule="auto"/>
              <w:widowControl/>
              <w:rPr>
                <w:rFonts w:ascii="宋体" w:hAnsi="宋体" w:cs="宋体"/>
                <w:color w:val="000000"/>
                <w:szCs w:val="24"/>
                <w:lang w:val="zh-CN"/>
              </w:rPr>
            </w:pPr>
            <w:r>
              <w:rPr>
                <w:rFonts w:hint="eastAsia" w:ascii="宋体" w:hAnsi="宋体" w:cs="宋体"/>
                <w:color w:val="000000"/>
                <w:szCs w:val="24"/>
                <w:lang w:val="zh-CN"/>
              </w:rPr>
              <w:t xml:space="preserve"> </w:t>
            </w:r>
            <w:r/>
          </w:p>
        </w:tc>
        <w:tc>
          <w:tcPr>
            <w:shd w:val="clear" w:color="auto" w:fill="auto"/>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687" w:type="dxa"/>
            <w:textDirection w:val="lrTb"/>
            <w:noWrap w:val="false"/>
          </w:tcPr>
          <w:p>
            <w:pPr>
              <w:spacing w:before="100" w:beforeAutospacing="1" w:after="100" w:afterAutospacing="1" w:line="360" w:lineRule="auto"/>
              <w:widowControl/>
              <w:rPr>
                <w:rFonts w:ascii="宋体" w:hAnsi="宋体" w:cs="宋体"/>
                <w:color w:val="000000"/>
                <w:szCs w:val="24"/>
                <w:lang w:val="zh-CN"/>
              </w:rPr>
            </w:pPr>
            <w:r>
              <w:rPr>
                <w:rFonts w:hint="eastAsia" w:ascii="宋体" w:hAnsi="宋体" w:cs="宋体"/>
                <w:color w:val="000000"/>
                <w:szCs w:val="24"/>
                <w:lang w:val="zh-CN"/>
              </w:rPr>
              <w:t xml:space="preserve"> </w:t>
            </w:r>
            <w:r/>
          </w:p>
        </w:tc>
        <w:tc>
          <w:tcPr>
            <w:shd w:val="clear" w:color="auto" w:fill="auto"/>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383" w:type="dxa"/>
            <w:textDirection w:val="lrTb"/>
            <w:noWrap w:val="false"/>
          </w:tcPr>
          <w:p>
            <w:pPr>
              <w:spacing w:before="100" w:beforeAutospacing="1" w:after="100" w:afterAutospacing="1" w:line="360" w:lineRule="auto"/>
              <w:widowControl/>
              <w:rPr>
                <w:rFonts w:ascii="宋体" w:hAnsi="宋体" w:cs="宋体"/>
                <w:color w:val="000000"/>
                <w:szCs w:val="24"/>
                <w:lang w:val="zh-CN"/>
              </w:rPr>
            </w:pPr>
            <w:r>
              <w:rPr>
                <w:rFonts w:hint="eastAsia" w:ascii="宋体" w:hAnsi="宋体" w:cs="宋体"/>
                <w:color w:val="000000"/>
                <w:szCs w:val="24"/>
                <w:lang w:val="zh-CN"/>
              </w:rPr>
              <w:t xml:space="preserve"> </w:t>
            </w:r>
            <w:r/>
          </w:p>
        </w:tc>
        <w:tc>
          <w:tcPr>
            <w:shd w:val="clear" w:color="auto" w:fill="auto"/>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180" w:type="dxa"/>
            <w:textDirection w:val="lrTb"/>
            <w:noWrap w:val="false"/>
          </w:tcPr>
          <w:p>
            <w:pPr>
              <w:spacing w:before="100" w:beforeAutospacing="1" w:after="100" w:afterAutospacing="1" w:line="360" w:lineRule="auto"/>
              <w:widowControl/>
              <w:rPr>
                <w:rFonts w:ascii="宋体" w:hAnsi="宋体" w:cs="宋体"/>
                <w:color w:val="000000"/>
                <w:szCs w:val="24"/>
                <w:lang w:val="zh-CN"/>
              </w:rPr>
            </w:pPr>
            <w:r>
              <w:rPr>
                <w:rFonts w:hint="eastAsia" w:ascii="宋体" w:hAnsi="宋体" w:cs="宋体"/>
                <w:color w:val="000000"/>
                <w:szCs w:val="24"/>
                <w:lang w:val="zh-CN"/>
              </w:rPr>
              <w:t xml:space="preserve"> </w:t>
            </w:r>
            <w:r/>
          </w:p>
        </w:tc>
      </w:tr>
      <w:tr>
        <w:trPr/>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19" w:type="dxa"/>
            <w:textDirection w:val="lrTb"/>
            <w:noWrap w:val="false"/>
          </w:tcPr>
          <w:p>
            <w:pPr>
              <w:spacing w:before="100" w:beforeAutospacing="1" w:after="100" w:afterAutospacing="1" w:line="360" w:lineRule="auto"/>
              <w:widowControl/>
              <w:rPr>
                <w:rFonts w:ascii="宋体" w:hAnsi="宋体" w:cs="宋体"/>
                <w:color w:val="000000"/>
                <w:szCs w:val="24"/>
                <w:lang w:val="zh-CN"/>
              </w:rPr>
            </w:pPr>
            <w:r>
              <w:rPr>
                <w:rFonts w:hint="eastAsia" w:ascii="宋体" w:hAnsi="宋体" w:cs="宋体"/>
                <w:color w:val="000000"/>
                <w:szCs w:val="24"/>
                <w:lang w:val="zh-CN"/>
              </w:rPr>
              <w:t xml:space="preserve"> </w:t>
            </w:r>
            <w:r/>
          </w:p>
        </w:tc>
        <w:tc>
          <w:tcPr>
            <w:shd w:val="clear" w:color="auto" w:fill="auto"/>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687" w:type="dxa"/>
            <w:textDirection w:val="lrTb"/>
            <w:noWrap w:val="false"/>
          </w:tcPr>
          <w:p>
            <w:pPr>
              <w:spacing w:before="100" w:beforeAutospacing="1" w:after="100" w:afterAutospacing="1" w:line="360" w:lineRule="auto"/>
              <w:widowControl/>
              <w:rPr>
                <w:rFonts w:ascii="宋体" w:hAnsi="宋体" w:cs="宋体"/>
                <w:color w:val="000000"/>
                <w:szCs w:val="24"/>
                <w:lang w:val="zh-CN"/>
              </w:rPr>
            </w:pPr>
            <w:r>
              <w:rPr>
                <w:rFonts w:hint="eastAsia" w:ascii="宋体" w:hAnsi="宋体" w:cs="宋体"/>
                <w:color w:val="000000"/>
                <w:szCs w:val="24"/>
                <w:lang w:val="zh-CN"/>
              </w:rPr>
              <w:t xml:space="preserve"> </w:t>
            </w:r>
            <w:r/>
          </w:p>
        </w:tc>
        <w:tc>
          <w:tcPr>
            <w:shd w:val="clear" w:color="auto" w:fill="auto"/>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383" w:type="dxa"/>
            <w:textDirection w:val="lrTb"/>
            <w:noWrap w:val="false"/>
          </w:tcPr>
          <w:p>
            <w:pPr>
              <w:spacing w:before="100" w:beforeAutospacing="1" w:after="100" w:afterAutospacing="1" w:line="360" w:lineRule="auto"/>
              <w:widowControl/>
              <w:rPr>
                <w:rFonts w:ascii="宋体" w:hAnsi="宋体" w:cs="宋体"/>
                <w:color w:val="000000"/>
                <w:szCs w:val="24"/>
                <w:lang w:val="zh-CN"/>
              </w:rPr>
            </w:pPr>
            <w:r>
              <w:rPr>
                <w:rFonts w:hint="eastAsia" w:ascii="宋体" w:hAnsi="宋体" w:cs="宋体"/>
                <w:color w:val="000000"/>
                <w:szCs w:val="24"/>
                <w:lang w:val="zh-CN"/>
              </w:rPr>
              <w:t xml:space="preserve"> </w:t>
            </w:r>
            <w:r/>
          </w:p>
        </w:tc>
        <w:tc>
          <w:tcPr>
            <w:shd w:val="clear" w:color="auto" w:fill="auto"/>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180" w:type="dxa"/>
            <w:textDirection w:val="lrTb"/>
            <w:noWrap w:val="false"/>
          </w:tcPr>
          <w:p>
            <w:pPr>
              <w:spacing w:before="100" w:beforeAutospacing="1" w:after="100" w:afterAutospacing="1" w:line="360" w:lineRule="auto"/>
              <w:widowControl/>
              <w:rPr>
                <w:rFonts w:ascii="宋体" w:hAnsi="宋体" w:cs="宋体"/>
                <w:color w:val="000000"/>
                <w:szCs w:val="24"/>
                <w:lang w:val="zh-CN"/>
              </w:rPr>
            </w:pPr>
            <w:r>
              <w:rPr>
                <w:rFonts w:hint="eastAsia" w:ascii="宋体" w:hAnsi="宋体" w:cs="宋体"/>
                <w:color w:val="000000"/>
                <w:szCs w:val="24"/>
                <w:lang w:val="zh-CN"/>
              </w:rPr>
              <w:t xml:space="preserve"> </w:t>
            </w:r>
            <w:r/>
          </w:p>
        </w:tc>
      </w:tr>
      <w:tr>
        <w:trPr/>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19" w:type="dxa"/>
            <w:textDirection w:val="lrTb"/>
            <w:noWrap w:val="false"/>
          </w:tcPr>
          <w:p>
            <w:pPr>
              <w:spacing w:before="100" w:beforeAutospacing="1" w:after="100" w:afterAutospacing="1" w:line="360" w:lineRule="auto"/>
              <w:widowControl/>
              <w:rPr>
                <w:rFonts w:ascii="宋体" w:hAnsi="宋体" w:cs="宋体"/>
                <w:color w:val="000000"/>
                <w:szCs w:val="24"/>
                <w:lang w:val="zh-CN"/>
              </w:rPr>
            </w:pPr>
            <w:r>
              <w:rPr>
                <w:rFonts w:hint="eastAsia" w:ascii="宋体" w:hAnsi="宋体" w:cs="宋体"/>
                <w:color w:val="000000"/>
                <w:szCs w:val="24"/>
                <w:lang w:val="zh-CN"/>
              </w:rPr>
              <w:t xml:space="preserve"> </w:t>
            </w:r>
            <w:r/>
          </w:p>
        </w:tc>
        <w:tc>
          <w:tcPr>
            <w:shd w:val="clear" w:color="auto" w:fill="auto"/>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687" w:type="dxa"/>
            <w:textDirection w:val="lrTb"/>
            <w:noWrap w:val="false"/>
          </w:tcPr>
          <w:p>
            <w:pPr>
              <w:spacing w:before="100" w:beforeAutospacing="1" w:after="100" w:afterAutospacing="1" w:line="360" w:lineRule="auto"/>
              <w:widowControl/>
              <w:rPr>
                <w:rFonts w:ascii="宋体" w:hAnsi="宋体" w:cs="宋体"/>
                <w:color w:val="000000"/>
                <w:szCs w:val="24"/>
                <w:lang w:val="zh-CN"/>
              </w:rPr>
            </w:pPr>
            <w:r>
              <w:rPr>
                <w:rFonts w:hint="eastAsia" w:ascii="宋体" w:hAnsi="宋体" w:cs="宋体"/>
                <w:color w:val="000000"/>
                <w:szCs w:val="24"/>
                <w:lang w:val="zh-CN"/>
              </w:rPr>
              <w:t xml:space="preserve"> </w:t>
            </w:r>
            <w:r/>
          </w:p>
        </w:tc>
        <w:tc>
          <w:tcPr>
            <w:shd w:val="clear" w:color="auto" w:fill="auto"/>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383" w:type="dxa"/>
            <w:textDirection w:val="lrTb"/>
            <w:noWrap w:val="false"/>
          </w:tcPr>
          <w:p>
            <w:pPr>
              <w:spacing w:before="100" w:beforeAutospacing="1" w:after="100" w:afterAutospacing="1" w:line="360" w:lineRule="auto"/>
              <w:widowControl/>
              <w:rPr>
                <w:rFonts w:ascii="宋体" w:hAnsi="宋体" w:cs="宋体"/>
                <w:color w:val="000000"/>
                <w:szCs w:val="24"/>
                <w:lang w:val="zh-CN"/>
              </w:rPr>
            </w:pPr>
            <w:r>
              <w:rPr>
                <w:rFonts w:hint="eastAsia" w:ascii="宋体" w:hAnsi="宋体" w:cs="宋体"/>
                <w:color w:val="000000"/>
                <w:szCs w:val="24"/>
                <w:lang w:val="zh-CN"/>
              </w:rPr>
              <w:t xml:space="preserve"> </w:t>
            </w:r>
            <w:r/>
          </w:p>
        </w:tc>
        <w:tc>
          <w:tcPr>
            <w:shd w:val="clear" w:color="auto" w:fill="auto"/>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180" w:type="dxa"/>
            <w:textDirection w:val="lrTb"/>
            <w:noWrap w:val="false"/>
          </w:tcPr>
          <w:p>
            <w:pPr>
              <w:spacing w:before="100" w:beforeAutospacing="1" w:after="100" w:afterAutospacing="1" w:line="360" w:lineRule="auto"/>
              <w:widowControl/>
              <w:rPr>
                <w:rFonts w:ascii="宋体" w:hAnsi="宋体" w:cs="宋体"/>
                <w:color w:val="000000"/>
                <w:szCs w:val="24"/>
                <w:lang w:val="zh-CN"/>
              </w:rPr>
            </w:pPr>
            <w:r>
              <w:rPr>
                <w:rFonts w:hint="eastAsia" w:ascii="宋体" w:hAnsi="宋体" w:cs="宋体"/>
                <w:color w:val="000000"/>
                <w:szCs w:val="24"/>
                <w:lang w:val="zh-CN"/>
              </w:rPr>
              <w:t xml:space="preserve"> </w:t>
            </w:r>
            <w:r/>
          </w:p>
        </w:tc>
      </w:tr>
      <w:tr>
        <w:trPr/>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19" w:type="dxa"/>
            <w:textDirection w:val="lrTb"/>
            <w:noWrap w:val="false"/>
          </w:tcPr>
          <w:p>
            <w:pPr>
              <w:spacing w:before="100" w:beforeAutospacing="1" w:after="100" w:afterAutospacing="1" w:line="360" w:lineRule="auto"/>
              <w:widowControl/>
              <w:rPr>
                <w:rFonts w:ascii="宋体" w:hAnsi="宋体" w:cs="宋体"/>
                <w:color w:val="000000"/>
                <w:szCs w:val="24"/>
                <w:lang w:val="zh-CN"/>
              </w:rPr>
            </w:pPr>
            <w:r>
              <w:rPr>
                <w:rFonts w:hint="eastAsia" w:ascii="宋体" w:hAnsi="宋体" w:cs="宋体"/>
                <w:color w:val="000000"/>
                <w:szCs w:val="24"/>
                <w:lang w:val="zh-CN"/>
              </w:rPr>
              <w:t xml:space="preserve"> </w:t>
            </w:r>
            <w:r/>
          </w:p>
        </w:tc>
        <w:tc>
          <w:tcPr>
            <w:shd w:val="clear" w:color="auto" w:fill="auto"/>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687" w:type="dxa"/>
            <w:textDirection w:val="lrTb"/>
            <w:noWrap w:val="false"/>
          </w:tcPr>
          <w:p>
            <w:pPr>
              <w:spacing w:before="100" w:beforeAutospacing="1" w:after="100" w:afterAutospacing="1" w:line="360" w:lineRule="auto"/>
              <w:widowControl/>
              <w:rPr>
                <w:rFonts w:ascii="宋体" w:hAnsi="宋体" w:cs="宋体"/>
                <w:color w:val="000000"/>
                <w:szCs w:val="24"/>
                <w:lang w:val="zh-CN"/>
              </w:rPr>
            </w:pPr>
            <w:r>
              <w:rPr>
                <w:rFonts w:hint="eastAsia" w:ascii="宋体" w:hAnsi="宋体" w:cs="宋体"/>
                <w:color w:val="000000"/>
                <w:szCs w:val="24"/>
                <w:lang w:val="zh-CN"/>
              </w:rPr>
              <w:t xml:space="preserve"> </w:t>
            </w:r>
            <w:r/>
          </w:p>
        </w:tc>
        <w:tc>
          <w:tcPr>
            <w:shd w:val="clear" w:color="auto" w:fill="auto"/>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383" w:type="dxa"/>
            <w:textDirection w:val="lrTb"/>
            <w:noWrap w:val="false"/>
          </w:tcPr>
          <w:p>
            <w:pPr>
              <w:spacing w:before="100" w:beforeAutospacing="1" w:after="100" w:afterAutospacing="1" w:line="360" w:lineRule="auto"/>
              <w:widowControl/>
              <w:rPr>
                <w:rFonts w:ascii="宋体" w:hAnsi="宋体" w:cs="宋体"/>
                <w:color w:val="000000"/>
                <w:szCs w:val="24"/>
                <w:lang w:val="zh-CN"/>
              </w:rPr>
            </w:pPr>
            <w:r>
              <w:rPr>
                <w:rFonts w:hint="eastAsia" w:ascii="宋体" w:hAnsi="宋体" w:cs="宋体"/>
                <w:color w:val="000000"/>
                <w:szCs w:val="24"/>
                <w:lang w:val="zh-CN"/>
              </w:rPr>
              <w:t xml:space="preserve"> </w:t>
            </w:r>
            <w:r/>
          </w:p>
        </w:tc>
        <w:tc>
          <w:tcPr>
            <w:shd w:val="clear" w:color="auto" w:fill="auto"/>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180" w:type="dxa"/>
            <w:textDirection w:val="lrTb"/>
            <w:noWrap w:val="false"/>
          </w:tcPr>
          <w:p>
            <w:pPr>
              <w:spacing w:before="100" w:beforeAutospacing="1" w:after="100" w:afterAutospacing="1" w:line="360" w:lineRule="auto"/>
              <w:widowControl/>
              <w:rPr>
                <w:rFonts w:ascii="宋体" w:hAnsi="宋体" w:cs="宋体"/>
                <w:color w:val="000000"/>
                <w:szCs w:val="24"/>
                <w:lang w:val="zh-CN"/>
              </w:rPr>
            </w:pPr>
            <w:r>
              <w:rPr>
                <w:rFonts w:hint="eastAsia" w:ascii="宋体" w:hAnsi="宋体" w:cs="宋体"/>
                <w:color w:val="000000"/>
                <w:szCs w:val="24"/>
                <w:lang w:val="zh-CN"/>
              </w:rPr>
              <w:t xml:space="preserve"> </w:t>
            </w:r>
            <w:r/>
          </w:p>
        </w:tc>
      </w:tr>
      <w:tr>
        <w:trPr/>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19" w:type="dxa"/>
            <w:textDirection w:val="lrTb"/>
            <w:noWrap w:val="false"/>
          </w:tcPr>
          <w:p>
            <w:pPr>
              <w:spacing w:before="100" w:beforeAutospacing="1" w:after="100" w:afterAutospacing="1" w:line="360" w:lineRule="auto"/>
              <w:widowControl/>
              <w:rPr>
                <w:rFonts w:ascii="宋体" w:hAnsi="宋体" w:cs="宋体"/>
                <w:color w:val="000000"/>
                <w:szCs w:val="24"/>
                <w:lang w:val="zh-CN"/>
              </w:rPr>
            </w:pPr>
            <w:r>
              <w:rPr>
                <w:rFonts w:hint="eastAsia" w:ascii="宋体" w:hAnsi="宋体" w:cs="宋体"/>
                <w:color w:val="000000"/>
                <w:szCs w:val="24"/>
                <w:lang w:val="zh-CN"/>
              </w:rPr>
              <w:t xml:space="preserve"> </w:t>
            </w:r>
            <w:r/>
          </w:p>
        </w:tc>
        <w:tc>
          <w:tcPr>
            <w:shd w:val="clear" w:color="auto" w:fill="auto"/>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687" w:type="dxa"/>
            <w:textDirection w:val="lrTb"/>
            <w:noWrap w:val="false"/>
          </w:tcPr>
          <w:p>
            <w:pPr>
              <w:spacing w:before="100" w:beforeAutospacing="1" w:after="100" w:afterAutospacing="1" w:line="360" w:lineRule="auto"/>
              <w:widowControl/>
              <w:rPr>
                <w:rFonts w:ascii="宋体" w:hAnsi="宋体" w:cs="宋体"/>
                <w:color w:val="000000"/>
                <w:szCs w:val="24"/>
                <w:lang w:val="zh-CN"/>
              </w:rPr>
            </w:pPr>
            <w:r>
              <w:rPr>
                <w:rFonts w:hint="eastAsia" w:ascii="宋体" w:hAnsi="宋体" w:cs="宋体"/>
                <w:color w:val="000000"/>
                <w:szCs w:val="24"/>
                <w:lang w:val="zh-CN"/>
              </w:rPr>
              <w:t xml:space="preserve"> </w:t>
            </w:r>
            <w:r/>
          </w:p>
        </w:tc>
        <w:tc>
          <w:tcPr>
            <w:shd w:val="clear" w:color="auto" w:fill="auto"/>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383" w:type="dxa"/>
            <w:textDirection w:val="lrTb"/>
            <w:noWrap w:val="false"/>
          </w:tcPr>
          <w:p>
            <w:pPr>
              <w:spacing w:before="100" w:beforeAutospacing="1" w:after="100" w:afterAutospacing="1" w:line="360" w:lineRule="auto"/>
              <w:widowControl/>
              <w:rPr>
                <w:rFonts w:ascii="宋体" w:hAnsi="宋体" w:cs="宋体"/>
                <w:color w:val="000000"/>
                <w:szCs w:val="24"/>
                <w:lang w:val="zh-CN"/>
              </w:rPr>
            </w:pPr>
            <w:r>
              <w:rPr>
                <w:rFonts w:hint="eastAsia" w:ascii="宋体" w:hAnsi="宋体" w:cs="宋体"/>
                <w:color w:val="000000"/>
                <w:szCs w:val="24"/>
                <w:lang w:val="zh-CN"/>
              </w:rPr>
              <w:t xml:space="preserve"> </w:t>
            </w:r>
            <w:r/>
          </w:p>
        </w:tc>
        <w:tc>
          <w:tcPr>
            <w:shd w:val="clear" w:color="auto" w:fill="auto"/>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180" w:type="dxa"/>
            <w:textDirection w:val="lrTb"/>
            <w:noWrap w:val="false"/>
          </w:tcPr>
          <w:p>
            <w:pPr>
              <w:spacing w:before="100" w:beforeAutospacing="1" w:after="100" w:afterAutospacing="1" w:line="360" w:lineRule="auto"/>
              <w:widowControl/>
              <w:rPr>
                <w:rFonts w:ascii="宋体" w:hAnsi="宋体" w:cs="宋体"/>
                <w:color w:val="000000"/>
                <w:szCs w:val="24"/>
                <w:lang w:val="zh-CN"/>
              </w:rPr>
            </w:pPr>
            <w:r>
              <w:rPr>
                <w:rFonts w:hint="eastAsia" w:ascii="宋体" w:hAnsi="宋体" w:cs="宋体"/>
                <w:color w:val="000000"/>
                <w:szCs w:val="24"/>
                <w:lang w:val="zh-CN"/>
              </w:rPr>
              <w:t xml:space="preserve"> </w:t>
            </w:r>
            <w:r/>
          </w:p>
        </w:tc>
      </w:tr>
      <w:tr>
        <w:trPr/>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19" w:type="dxa"/>
            <w:textDirection w:val="lrTb"/>
            <w:noWrap w:val="false"/>
          </w:tcPr>
          <w:p>
            <w:pPr>
              <w:spacing w:before="100" w:beforeAutospacing="1" w:after="100" w:afterAutospacing="1" w:line="360" w:lineRule="auto"/>
              <w:widowControl/>
              <w:rPr>
                <w:rFonts w:ascii="宋体" w:hAnsi="宋体" w:cs="宋体"/>
                <w:color w:val="000000"/>
                <w:szCs w:val="24"/>
                <w:lang w:val="zh-CN"/>
              </w:rPr>
            </w:pPr>
            <w:r>
              <w:rPr>
                <w:rFonts w:hint="eastAsia" w:ascii="宋体" w:hAnsi="宋体" w:cs="宋体"/>
                <w:color w:val="000000"/>
                <w:szCs w:val="24"/>
                <w:lang w:val="zh-CN"/>
              </w:rPr>
              <w:t xml:space="preserve"> </w:t>
            </w:r>
            <w:r/>
          </w:p>
        </w:tc>
        <w:tc>
          <w:tcPr>
            <w:shd w:val="clear" w:color="auto" w:fill="auto"/>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687" w:type="dxa"/>
            <w:textDirection w:val="lrTb"/>
            <w:noWrap w:val="false"/>
          </w:tcPr>
          <w:p>
            <w:pPr>
              <w:spacing w:before="100" w:beforeAutospacing="1" w:after="100" w:afterAutospacing="1" w:line="360" w:lineRule="auto"/>
              <w:widowControl/>
              <w:rPr>
                <w:rFonts w:ascii="宋体" w:hAnsi="宋体" w:cs="宋体"/>
                <w:color w:val="000000"/>
                <w:szCs w:val="24"/>
                <w:lang w:val="zh-CN"/>
              </w:rPr>
            </w:pPr>
            <w:r>
              <w:rPr>
                <w:rFonts w:hint="eastAsia" w:ascii="宋体" w:hAnsi="宋体" w:cs="宋体"/>
                <w:color w:val="000000"/>
                <w:szCs w:val="24"/>
                <w:lang w:val="zh-CN"/>
              </w:rPr>
              <w:t xml:space="preserve"> </w:t>
            </w:r>
            <w:r/>
          </w:p>
        </w:tc>
        <w:tc>
          <w:tcPr>
            <w:shd w:val="clear" w:color="auto" w:fill="auto"/>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383" w:type="dxa"/>
            <w:textDirection w:val="lrTb"/>
            <w:noWrap w:val="false"/>
          </w:tcPr>
          <w:p>
            <w:pPr>
              <w:spacing w:before="100" w:beforeAutospacing="1" w:after="100" w:afterAutospacing="1" w:line="360" w:lineRule="auto"/>
              <w:widowControl/>
              <w:rPr>
                <w:rFonts w:ascii="宋体" w:hAnsi="宋体" w:cs="宋体"/>
                <w:color w:val="000000"/>
                <w:szCs w:val="24"/>
                <w:lang w:val="zh-CN"/>
              </w:rPr>
            </w:pPr>
            <w:r>
              <w:rPr>
                <w:rFonts w:hint="eastAsia" w:ascii="宋体" w:hAnsi="宋体" w:cs="宋体"/>
                <w:color w:val="000000"/>
                <w:szCs w:val="24"/>
                <w:lang w:val="zh-CN"/>
              </w:rPr>
              <w:t xml:space="preserve"> </w:t>
            </w:r>
            <w:r/>
          </w:p>
        </w:tc>
        <w:tc>
          <w:tcPr>
            <w:shd w:val="clear" w:color="auto" w:fill="auto"/>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180" w:type="dxa"/>
            <w:textDirection w:val="lrTb"/>
            <w:noWrap w:val="false"/>
          </w:tcPr>
          <w:p>
            <w:pPr>
              <w:spacing w:before="100" w:beforeAutospacing="1" w:after="100" w:afterAutospacing="1" w:line="360" w:lineRule="auto"/>
              <w:widowControl/>
              <w:rPr>
                <w:rFonts w:ascii="宋体" w:hAnsi="宋体" w:cs="宋体"/>
                <w:color w:val="000000"/>
                <w:szCs w:val="24"/>
                <w:lang w:val="zh-CN"/>
              </w:rPr>
            </w:pPr>
            <w:r>
              <w:rPr>
                <w:rFonts w:hint="eastAsia" w:ascii="宋体" w:hAnsi="宋体" w:cs="宋体"/>
                <w:color w:val="000000"/>
                <w:szCs w:val="24"/>
                <w:lang w:val="zh-CN"/>
              </w:rPr>
              <w:t xml:space="preserve"> </w:t>
            </w:r>
            <w:r/>
          </w:p>
        </w:tc>
      </w:tr>
      <w:tr>
        <w:trPr/>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19" w:type="dxa"/>
            <w:textDirection w:val="lrTb"/>
            <w:noWrap w:val="false"/>
          </w:tcPr>
          <w:p>
            <w:pPr>
              <w:spacing w:before="100" w:beforeAutospacing="1" w:after="100" w:afterAutospacing="1" w:line="360" w:lineRule="auto"/>
              <w:widowControl/>
              <w:rPr>
                <w:rFonts w:ascii="宋体" w:hAnsi="宋体" w:cs="宋体"/>
                <w:color w:val="000000"/>
                <w:szCs w:val="24"/>
                <w:lang w:val="zh-CN"/>
              </w:rPr>
            </w:pPr>
            <w:r>
              <w:rPr>
                <w:rFonts w:hint="eastAsia" w:ascii="宋体" w:hAnsi="宋体" w:cs="宋体"/>
                <w:color w:val="000000"/>
                <w:szCs w:val="24"/>
                <w:lang w:val="zh-CN"/>
              </w:rPr>
              <w:t xml:space="preserve"> </w:t>
            </w:r>
            <w:r/>
          </w:p>
        </w:tc>
        <w:tc>
          <w:tcPr>
            <w:shd w:val="clear" w:color="auto" w:fill="auto"/>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687" w:type="dxa"/>
            <w:textDirection w:val="lrTb"/>
            <w:noWrap w:val="false"/>
          </w:tcPr>
          <w:p>
            <w:pPr>
              <w:spacing w:before="100" w:beforeAutospacing="1" w:after="100" w:afterAutospacing="1" w:line="360" w:lineRule="auto"/>
              <w:widowControl/>
              <w:rPr>
                <w:rFonts w:ascii="宋体" w:hAnsi="宋体" w:cs="宋体"/>
                <w:color w:val="000000"/>
                <w:szCs w:val="24"/>
                <w:lang w:val="zh-CN"/>
              </w:rPr>
            </w:pPr>
            <w:r>
              <w:rPr>
                <w:rFonts w:hint="eastAsia" w:ascii="宋体" w:hAnsi="宋体" w:cs="宋体"/>
                <w:color w:val="000000"/>
                <w:szCs w:val="24"/>
                <w:lang w:val="zh-CN"/>
              </w:rPr>
              <w:t xml:space="preserve"> </w:t>
            </w:r>
            <w:r/>
          </w:p>
        </w:tc>
        <w:tc>
          <w:tcPr>
            <w:shd w:val="clear" w:color="auto" w:fill="auto"/>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383" w:type="dxa"/>
            <w:textDirection w:val="lrTb"/>
            <w:noWrap w:val="false"/>
          </w:tcPr>
          <w:p>
            <w:pPr>
              <w:spacing w:before="100" w:beforeAutospacing="1" w:after="100" w:afterAutospacing="1" w:line="360" w:lineRule="auto"/>
              <w:widowControl/>
              <w:rPr>
                <w:rFonts w:ascii="宋体" w:hAnsi="宋体" w:cs="宋体"/>
                <w:color w:val="000000"/>
                <w:szCs w:val="24"/>
                <w:lang w:val="zh-CN"/>
              </w:rPr>
            </w:pPr>
            <w:r>
              <w:rPr>
                <w:rFonts w:hint="eastAsia" w:ascii="宋体" w:hAnsi="宋体" w:cs="宋体"/>
                <w:color w:val="000000"/>
                <w:szCs w:val="24"/>
                <w:lang w:val="zh-CN"/>
              </w:rPr>
              <w:t xml:space="preserve"> </w:t>
            </w:r>
            <w:r/>
          </w:p>
        </w:tc>
        <w:tc>
          <w:tcPr>
            <w:shd w:val="clear" w:color="auto" w:fill="auto"/>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180" w:type="dxa"/>
            <w:textDirection w:val="lrTb"/>
            <w:noWrap w:val="false"/>
          </w:tcPr>
          <w:p>
            <w:pPr>
              <w:spacing w:before="100" w:beforeAutospacing="1" w:after="100" w:afterAutospacing="1" w:line="360" w:lineRule="auto"/>
              <w:widowControl/>
              <w:rPr>
                <w:rFonts w:ascii="宋体" w:hAnsi="宋体" w:cs="宋体"/>
                <w:color w:val="000000"/>
                <w:szCs w:val="24"/>
                <w:lang w:val="zh-CN"/>
              </w:rPr>
            </w:pPr>
            <w:r>
              <w:rPr>
                <w:rFonts w:hint="eastAsia" w:ascii="宋体" w:hAnsi="宋体" w:cs="宋体"/>
                <w:color w:val="000000"/>
                <w:szCs w:val="24"/>
                <w:lang w:val="zh-CN"/>
              </w:rPr>
              <w:t xml:space="preserve"> </w:t>
            </w:r>
            <w:r/>
          </w:p>
        </w:tc>
      </w:tr>
    </w:tbl>
    <w:p>
      <w:pPr>
        <w:spacing w:line="360" w:lineRule="auto"/>
        <w:shd w:val="clear" w:color="auto" w:fill="ffffff"/>
        <w:widowControl/>
        <w:rPr>
          <w:rFonts w:ascii="宋体" w:hAnsi="宋体" w:cs="宋体"/>
          <w:color w:val="000000"/>
          <w:szCs w:val="24"/>
          <w:lang w:val="zh-CN"/>
        </w:rPr>
      </w:pPr>
      <w:r>
        <w:rPr>
          <w:rFonts w:hint="eastAsia" w:ascii="宋体" w:hAnsi="宋体" w:cs="宋体"/>
          <w:color w:val="000000"/>
          <w:szCs w:val="24"/>
          <w:lang w:val="zh-CN"/>
        </w:rPr>
        <w:t xml:space="preserve">说明：</w:t>
      </w:r>
      <w:r>
        <w:rPr>
          <w:rFonts w:hint="eastAsia" w:ascii="宋体" w:hAnsi="宋体" w:cs="宋体"/>
          <w:color w:val="000000"/>
          <w:szCs w:val="24"/>
        </w:rPr>
        <w:t xml:space="preserve">应</w:t>
      </w:r>
      <w:r>
        <w:rPr>
          <w:rFonts w:hint="eastAsia" w:ascii="宋体" w:hAnsi="宋体" w:cs="宋体"/>
          <w:color w:val="000000"/>
          <w:szCs w:val="24"/>
          <w:lang w:val="zh-CN"/>
        </w:rPr>
        <w:t xml:space="preserve">根据</w:t>
      </w:r>
      <w:r>
        <w:rPr>
          <w:rFonts w:hint="eastAsia" w:ascii="宋体" w:hAnsi="宋体" w:cs="宋体"/>
          <w:color w:val="000000"/>
          <w:szCs w:val="24"/>
        </w:rPr>
        <w:t xml:space="preserve">评审</w:t>
      </w:r>
      <w:r>
        <w:rPr>
          <w:rFonts w:hint="eastAsia" w:ascii="宋体" w:hAnsi="宋体" w:cs="宋体"/>
          <w:color w:val="000000"/>
          <w:szCs w:val="24"/>
          <w:lang w:val="zh-CN"/>
        </w:rPr>
        <w:t xml:space="preserve">标准要求，提供相应的证明材料。</w:t>
      </w:r>
      <w:r/>
    </w:p>
    <w:p>
      <w:pPr>
        <w:ind w:firstLine="420"/>
        <w:spacing w:before="100" w:beforeAutospacing="1" w:after="100" w:afterAutospacing="1" w:line="360" w:lineRule="auto"/>
        <w:shd w:val="clear" w:color="auto" w:fill="ffffff"/>
        <w:widowControl/>
        <w:rPr>
          <w:rFonts w:ascii="宋体" w:cs="宋体"/>
          <w:color w:val="000000"/>
          <w:szCs w:val="24"/>
          <w:lang w:val="zh-CN"/>
        </w:rPr>
      </w:pPr>
      <w:r>
        <w:rPr>
          <w:rFonts w:hint="eastAsia" w:ascii="宋体" w:hAnsi="宋体" w:cs="宋体"/>
          <w:color w:val="000000"/>
          <w:lang w:val="zh-CN"/>
        </w:rPr>
        <w:t xml:space="preserve">供应商名称：</w:t>
      </w:r>
      <w:r>
        <w:rPr>
          <w:rFonts w:hint="eastAsia" w:ascii="宋体" w:hAnsi="宋体" w:cs="宋体"/>
          <w:color w:val="000000"/>
          <w:u w:val="single"/>
          <w:lang w:val="zh-CN"/>
        </w:rPr>
        <w:t xml:space="preserve">    </w:t>
      </w:r>
      <w:r>
        <w:rPr>
          <w:rFonts w:hint="eastAsia" w:ascii="宋体" w:cs="宋体"/>
          <w:color w:val="000000"/>
          <w:szCs w:val="24"/>
          <w:u w:val="single"/>
          <w:lang w:val="zh-CN"/>
        </w:rPr>
        <w:t xml:space="preserve">            </w:t>
      </w:r>
      <w:r>
        <w:rPr>
          <w:rFonts w:hint="eastAsia" w:ascii="宋体" w:cs="宋体"/>
          <w:color w:val="000000"/>
          <w:szCs w:val="24"/>
          <w:lang w:val="zh-CN"/>
        </w:rPr>
        <w:t xml:space="preserve">（盖章）</w:t>
      </w:r>
      <w:r/>
    </w:p>
    <w:p>
      <w:pPr>
        <w:ind w:firstLine="420"/>
        <w:spacing w:before="100" w:beforeAutospacing="1" w:after="100" w:afterAutospacing="1" w:line="360" w:lineRule="auto"/>
        <w:shd w:val="clear" w:color="auto" w:fill="ffffff"/>
        <w:widowControl/>
        <w:rPr>
          <w:rFonts w:ascii="宋体" w:cs="宋体"/>
          <w:color w:val="000000"/>
          <w:szCs w:val="24"/>
        </w:rPr>
      </w:pPr>
      <w:r>
        <w:rPr>
          <w:rFonts w:hint="eastAsia" w:ascii="宋体" w:cs="宋体"/>
          <w:color w:val="000000"/>
          <w:szCs w:val="24"/>
        </w:rPr>
        <w:t xml:space="preserve">日期：   年      月        日</w:t>
      </w:r>
      <w:r/>
    </w:p>
    <w:p>
      <w:pPr>
        <w:jc w:val="center"/>
        <w:spacing w:line="360" w:lineRule="auto"/>
        <w:shd w:val="clear" w:color="auto" w:fill="ffffff"/>
        <w:widowControl/>
        <w:rPr>
          <w:rFonts w:ascii="宋体" w:hAnsi="宋体" w:cs="宋体"/>
          <w:b/>
          <w:bCs/>
          <w:color w:val="000000"/>
          <w:sz w:val="28"/>
          <w:szCs w:val="28"/>
        </w:rPr>
      </w:pPr>
      <w:r>
        <w:rPr>
          <w:rFonts w:hint="eastAsia" w:ascii="宋体" w:cs="宋体"/>
          <w:color w:val="000000"/>
          <w:szCs w:val="24"/>
        </w:rPr>
        <w:br w:type="page" w:clear="all"/>
      </w:r>
      <w:r>
        <w:rPr>
          <w:rFonts w:hint="eastAsia" w:ascii="黑体" w:hAnsi="黑体" w:eastAsia="黑体" w:cs="黑体"/>
          <w:color w:val="000000"/>
          <w:sz w:val="28"/>
          <w:szCs w:val="28"/>
        </w:rPr>
        <w:t xml:space="preserve">拟投入本次项目设备设备一览表</w:t>
      </w:r>
      <w:r/>
    </w:p>
    <w:p>
      <w:pPr>
        <w:ind w:firstLine="210"/>
        <w:spacing w:line="360" w:lineRule="auto"/>
        <w:rPr>
          <w:rFonts w:ascii="宋体" w:hAnsi="宋体" w:cs="宋体"/>
          <w:bCs/>
          <w:color w:val="000000"/>
          <w:szCs w:val="24"/>
        </w:rPr>
      </w:pPr>
      <w:r>
        <w:rPr>
          <w:rFonts w:hint="eastAsia" w:ascii="宋体" w:hAnsi="宋体" w:cs="宋体"/>
          <w:bCs/>
          <w:color w:val="000000"/>
          <w:szCs w:val="24"/>
        </w:rPr>
        <w:t xml:space="preserve">项目编号：</w:t>
      </w:r>
      <w:r/>
    </w:p>
    <w:p>
      <w:pPr>
        <w:ind w:firstLine="210"/>
        <w:spacing w:line="360" w:lineRule="auto"/>
        <w:rPr>
          <w:rFonts w:ascii="宋体" w:hAnsi="宋体" w:cs="宋体"/>
          <w:color w:val="000000"/>
        </w:rPr>
      </w:pPr>
      <w:r>
        <w:rPr>
          <w:rFonts w:hint="eastAsia" w:ascii="宋体" w:hAnsi="宋体" w:cs="宋体"/>
          <w:bCs/>
          <w:color w:val="000000"/>
          <w:szCs w:val="24"/>
        </w:rPr>
        <w:t xml:space="preserve">项目名称：</w:t>
      </w:r>
      <w:r>
        <w:rPr>
          <w:rFonts w:hint="eastAsia" w:ascii="宋体" w:hAnsi="宋体" w:cs="宋体"/>
          <w:color w:val="000000"/>
          <w:szCs w:val="24"/>
          <w:lang w:val="zh-CN"/>
        </w:rPr>
        <w:t xml:space="preserve"> </w:t>
      </w:r>
      <w:r/>
    </w:p>
    <w:tbl>
      <w:tblPr>
        <w:tblStyle w:val="1022"/>
        <w:tblW w:w="4998" w:type="pct"/>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1953"/>
        <w:gridCol w:w="3082"/>
        <w:gridCol w:w="1956"/>
        <w:gridCol w:w="1988"/>
      </w:tblGrid>
      <w:tr>
        <w:trPr>
          <w:jc w:val="center"/>
          <w:trHeight w:val="539"/>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1087" w:type="pct"/>
            <w:vAlign w:val="center"/>
            <w:textDirection w:val="lrTb"/>
            <w:noWrap w:val="false"/>
          </w:tcPr>
          <w:p>
            <w:pPr>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序号</w:t>
            </w:r>
            <w:r/>
          </w:p>
        </w:tc>
        <w:tc>
          <w:tcPr>
            <w:tcBorders>
              <w:top w:val="single" w:color="000000" w:sz="8" w:space="0"/>
              <w:left w:val="none" w:color="000000" w:sz="4" w:space="0"/>
              <w:bottom w:val="none" w:color="000000" w:sz="4" w:space="0"/>
              <w:right w:val="single" w:color="000000" w:sz="8" w:space="0"/>
            </w:tcBorders>
            <w:tcMar>
              <w:left w:w="15" w:type="dxa"/>
              <w:top w:w="15" w:type="dxa"/>
              <w:right w:w="15" w:type="dxa"/>
              <w:bottom w:w="15" w:type="dxa"/>
            </w:tcMar>
            <w:tcW w:w="1715" w:type="pct"/>
            <w:vAlign w:val="center"/>
            <w:textDirection w:val="lrTb"/>
            <w:noWrap w:val="false"/>
          </w:tcPr>
          <w:p>
            <w:pPr>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设备名称</w:t>
            </w:r>
            <w:r/>
          </w:p>
        </w:tc>
        <w:tc>
          <w:tcPr>
            <w:tcBorders>
              <w:top w:val="single" w:color="000000" w:sz="8" w:space="0"/>
              <w:left w:val="none" w:color="000000" w:sz="4" w:space="0"/>
              <w:bottom w:val="none" w:color="000000" w:sz="4" w:space="0"/>
              <w:right w:val="single" w:color="000000" w:sz="8" w:space="0"/>
            </w:tcBorders>
            <w:tcMar>
              <w:left w:w="15" w:type="dxa"/>
              <w:top w:w="15" w:type="dxa"/>
              <w:right w:w="15" w:type="dxa"/>
              <w:bottom w:w="15" w:type="dxa"/>
            </w:tcMar>
            <w:tcW w:w="1089" w:type="pct"/>
            <w:vAlign w:val="center"/>
            <w:textDirection w:val="lrTb"/>
            <w:noWrap w:val="false"/>
          </w:tcPr>
          <w:p>
            <w:pPr>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型号</w:t>
            </w:r>
            <w:r/>
          </w:p>
        </w:tc>
        <w:tc>
          <w:tcPr>
            <w:tcBorders>
              <w:top w:val="single" w:color="000000" w:sz="8" w:space="0"/>
              <w:left w:val="none" w:color="000000" w:sz="4" w:space="0"/>
              <w:bottom w:val="none" w:color="000000" w:sz="4" w:space="0"/>
              <w:right w:val="single" w:color="000000" w:sz="8" w:space="0"/>
            </w:tcBorders>
            <w:tcMar>
              <w:left w:w="15" w:type="dxa"/>
              <w:top w:w="15" w:type="dxa"/>
              <w:right w:w="15" w:type="dxa"/>
              <w:bottom w:w="15" w:type="dxa"/>
            </w:tcMar>
            <w:tcW w:w="1107" w:type="pct"/>
            <w:vAlign w:val="center"/>
            <w:textDirection w:val="lrTb"/>
            <w:noWrap w:val="false"/>
          </w:tcPr>
          <w:p>
            <w:pPr>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数量</w:t>
            </w:r>
            <w:r/>
          </w:p>
        </w:tc>
      </w:tr>
      <w:tr>
        <w:trPr>
          <w:jc w:val="center"/>
          <w:trHeight w:val="539"/>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087" w:type="pct"/>
            <w:vAlign w:val="center"/>
            <w:textDirection w:val="lrTb"/>
            <w:noWrap w:val="false"/>
          </w:tcPr>
          <w:p>
            <w:pPr>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 </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1715" w:type="pct"/>
            <w:vAlign w:val="center"/>
            <w:textDirection w:val="lrTb"/>
            <w:noWrap w:val="false"/>
          </w:tcPr>
          <w:p>
            <w:pP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 </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1089" w:type="pct"/>
            <w:vAlign w:val="center"/>
            <w:textDirection w:val="lrTb"/>
            <w:noWrap w:val="false"/>
          </w:tcPr>
          <w:p>
            <w:pP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 </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1107" w:type="pct"/>
            <w:vAlign w:val="center"/>
            <w:textDirection w:val="lrTb"/>
            <w:noWrap w:val="false"/>
          </w:tcPr>
          <w:p>
            <w:pP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 </w:t>
            </w:r>
            <w:r/>
          </w:p>
        </w:tc>
      </w:tr>
      <w:tr>
        <w:trPr>
          <w:jc w:val="center"/>
          <w:trHeight w:val="539"/>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087" w:type="pct"/>
            <w:vAlign w:val="center"/>
            <w:textDirection w:val="lrTb"/>
            <w:noWrap w:val="false"/>
          </w:tcPr>
          <w:p>
            <w:pPr>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715" w:type="pct"/>
            <w:vAlign w:val="center"/>
            <w:textDirection w:val="lrTb"/>
            <w:noWrap w:val="false"/>
          </w:tcPr>
          <w:p>
            <w:pP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089" w:type="pct"/>
            <w:vAlign w:val="center"/>
            <w:textDirection w:val="lrTb"/>
            <w:noWrap w:val="false"/>
          </w:tcPr>
          <w:p>
            <w:pP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107" w:type="pct"/>
            <w:vAlign w:val="center"/>
            <w:textDirection w:val="lrTb"/>
            <w:noWrap w:val="false"/>
          </w:tcPr>
          <w:p>
            <w:pP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 </w:t>
            </w:r>
            <w:r/>
          </w:p>
        </w:tc>
      </w:tr>
      <w:tr>
        <w:trPr>
          <w:jc w:val="center"/>
          <w:trHeight w:val="539"/>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087" w:type="pct"/>
            <w:vAlign w:val="center"/>
            <w:textDirection w:val="lrTb"/>
            <w:noWrap w:val="false"/>
          </w:tcPr>
          <w:p>
            <w:pPr>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715" w:type="pct"/>
            <w:vAlign w:val="center"/>
            <w:textDirection w:val="lrTb"/>
            <w:noWrap w:val="false"/>
          </w:tcPr>
          <w:p>
            <w:pP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089" w:type="pct"/>
            <w:vAlign w:val="center"/>
            <w:textDirection w:val="lrTb"/>
            <w:noWrap w:val="false"/>
          </w:tcPr>
          <w:p>
            <w:pP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107" w:type="pct"/>
            <w:vAlign w:val="center"/>
            <w:textDirection w:val="lrTb"/>
            <w:noWrap w:val="false"/>
          </w:tcPr>
          <w:p>
            <w:pP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 </w:t>
            </w:r>
            <w:r/>
          </w:p>
        </w:tc>
      </w:tr>
      <w:tr>
        <w:trPr>
          <w:jc w:val="center"/>
          <w:trHeight w:val="539"/>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087" w:type="pct"/>
            <w:vAlign w:val="center"/>
            <w:textDirection w:val="lrTb"/>
            <w:noWrap w:val="false"/>
          </w:tcPr>
          <w:p>
            <w:pPr>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715" w:type="pct"/>
            <w:vAlign w:val="center"/>
            <w:textDirection w:val="lrTb"/>
            <w:noWrap w:val="false"/>
          </w:tcPr>
          <w:p>
            <w:pP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089" w:type="pct"/>
            <w:vAlign w:val="center"/>
            <w:textDirection w:val="lrTb"/>
            <w:noWrap w:val="false"/>
          </w:tcPr>
          <w:p>
            <w:pP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107" w:type="pct"/>
            <w:vAlign w:val="center"/>
            <w:textDirection w:val="lrTb"/>
            <w:noWrap w:val="false"/>
          </w:tcPr>
          <w:p>
            <w:pP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 </w:t>
            </w:r>
            <w:r/>
          </w:p>
        </w:tc>
      </w:tr>
      <w:tr>
        <w:trPr>
          <w:jc w:val="center"/>
          <w:trHeight w:val="539"/>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087" w:type="pct"/>
            <w:vAlign w:val="center"/>
            <w:textDirection w:val="lrTb"/>
            <w:noWrap w:val="false"/>
          </w:tcPr>
          <w:p>
            <w:pPr>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715" w:type="pct"/>
            <w:vAlign w:val="center"/>
            <w:textDirection w:val="lrTb"/>
            <w:noWrap w:val="false"/>
          </w:tcPr>
          <w:p>
            <w:pP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089" w:type="pct"/>
            <w:vAlign w:val="center"/>
            <w:textDirection w:val="lrTb"/>
            <w:noWrap w:val="false"/>
          </w:tcPr>
          <w:p>
            <w:pP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107" w:type="pct"/>
            <w:vAlign w:val="center"/>
            <w:textDirection w:val="lrTb"/>
            <w:noWrap w:val="false"/>
          </w:tcPr>
          <w:p>
            <w:pP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 </w:t>
            </w:r>
            <w:r/>
          </w:p>
        </w:tc>
      </w:tr>
      <w:tr>
        <w:trPr>
          <w:jc w:val="center"/>
          <w:trHeight w:val="539"/>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087" w:type="pct"/>
            <w:vAlign w:val="center"/>
            <w:textDirection w:val="lrTb"/>
            <w:noWrap w:val="false"/>
          </w:tcPr>
          <w:p>
            <w:pPr>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715" w:type="pct"/>
            <w:vAlign w:val="center"/>
            <w:textDirection w:val="lrTb"/>
            <w:noWrap w:val="false"/>
          </w:tcPr>
          <w:p>
            <w:pP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089" w:type="pct"/>
            <w:vAlign w:val="center"/>
            <w:textDirection w:val="lrTb"/>
            <w:noWrap w:val="false"/>
          </w:tcPr>
          <w:p>
            <w:pP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107" w:type="pct"/>
            <w:vAlign w:val="center"/>
            <w:textDirection w:val="lrTb"/>
            <w:noWrap w:val="false"/>
          </w:tcPr>
          <w:p>
            <w:pP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 </w:t>
            </w:r>
            <w:r/>
          </w:p>
        </w:tc>
      </w:tr>
    </w:tbl>
    <w:p>
      <w:pPr>
        <w:spacing w:line="360" w:lineRule="auto"/>
        <w:shd w:val="clear" w:color="auto" w:fill="ffffff"/>
        <w:widowControl/>
        <w:rPr>
          <w:rFonts w:ascii="宋体" w:hAnsi="宋体" w:cs="宋体"/>
          <w:color w:val="000000"/>
          <w:szCs w:val="24"/>
          <w:lang w:val="zh-CN"/>
        </w:rPr>
      </w:pPr>
      <w:r>
        <w:rPr>
          <w:rFonts w:hint="eastAsia" w:ascii="宋体" w:hAnsi="宋体" w:cs="宋体"/>
          <w:color w:val="000000"/>
          <w:szCs w:val="24"/>
          <w:lang w:val="zh-CN"/>
        </w:rPr>
        <w:t xml:space="preserve">说明：</w:t>
      </w:r>
      <w:r>
        <w:rPr>
          <w:rFonts w:hint="eastAsia" w:ascii="宋体" w:hAnsi="宋体" w:cs="宋体"/>
          <w:color w:val="000000"/>
          <w:szCs w:val="24"/>
        </w:rPr>
        <w:t xml:space="preserve">应</w:t>
      </w:r>
      <w:r>
        <w:rPr>
          <w:rFonts w:hint="eastAsia" w:ascii="宋体" w:hAnsi="宋体" w:cs="宋体"/>
          <w:color w:val="000000"/>
          <w:szCs w:val="24"/>
          <w:lang w:val="zh-CN"/>
        </w:rPr>
        <w:t xml:space="preserve">根据</w:t>
      </w:r>
      <w:r>
        <w:rPr>
          <w:rFonts w:hint="eastAsia" w:ascii="宋体" w:hAnsi="宋体" w:cs="宋体"/>
          <w:color w:val="000000"/>
          <w:szCs w:val="24"/>
        </w:rPr>
        <w:t xml:space="preserve">评审</w:t>
      </w:r>
      <w:r>
        <w:rPr>
          <w:rFonts w:hint="eastAsia" w:ascii="宋体" w:hAnsi="宋体" w:cs="宋体"/>
          <w:color w:val="000000"/>
          <w:szCs w:val="24"/>
          <w:lang w:val="zh-CN"/>
        </w:rPr>
        <w:t xml:space="preserve">标准要求，提供相应的证明材料。</w:t>
      </w:r>
      <w:r/>
    </w:p>
    <w:p>
      <w:pPr>
        <w:ind w:firstLine="420"/>
        <w:spacing w:before="100" w:beforeAutospacing="1" w:after="100" w:afterAutospacing="1" w:line="360" w:lineRule="auto"/>
        <w:shd w:val="clear" w:color="auto" w:fill="ffffff"/>
        <w:widowControl/>
        <w:rPr>
          <w:rFonts w:ascii="宋体" w:cs="宋体"/>
          <w:color w:val="000000"/>
          <w:szCs w:val="24"/>
          <w:lang w:val="zh-CN"/>
        </w:rPr>
      </w:pPr>
      <w:r>
        <w:rPr>
          <w:rFonts w:hint="eastAsia" w:ascii="宋体" w:hAnsi="宋体" w:cs="宋体"/>
          <w:color w:val="000000"/>
          <w:lang w:val="zh-CN"/>
        </w:rPr>
        <w:t xml:space="preserve">供应商名称：</w:t>
      </w:r>
      <w:r>
        <w:rPr>
          <w:rFonts w:hint="eastAsia" w:ascii="宋体" w:hAnsi="宋体" w:cs="宋体"/>
          <w:color w:val="000000"/>
          <w:u w:val="single"/>
          <w:lang w:val="zh-CN"/>
        </w:rPr>
        <w:t xml:space="preserve">    </w:t>
      </w:r>
      <w:r>
        <w:rPr>
          <w:rFonts w:hint="eastAsia" w:ascii="宋体" w:cs="宋体"/>
          <w:color w:val="000000"/>
          <w:szCs w:val="24"/>
          <w:u w:val="single"/>
          <w:lang w:val="zh-CN"/>
        </w:rPr>
        <w:t xml:space="preserve">            </w:t>
      </w:r>
      <w:r>
        <w:rPr>
          <w:rFonts w:hint="eastAsia" w:ascii="宋体" w:cs="宋体"/>
          <w:color w:val="000000"/>
          <w:szCs w:val="24"/>
          <w:lang w:val="zh-CN"/>
        </w:rPr>
        <w:t xml:space="preserve">（盖章）</w:t>
      </w:r>
      <w:r/>
    </w:p>
    <w:p>
      <w:pPr>
        <w:ind w:firstLine="420"/>
        <w:spacing w:before="100" w:beforeAutospacing="1" w:after="100" w:afterAutospacing="1" w:line="360" w:lineRule="auto"/>
        <w:shd w:val="clear" w:color="auto" w:fill="ffffff"/>
        <w:widowControl/>
        <w:rPr>
          <w:rFonts w:ascii="宋体" w:cs="宋体"/>
          <w:color w:val="000000"/>
          <w:szCs w:val="24"/>
        </w:rPr>
      </w:pPr>
      <w:r>
        <w:rPr>
          <w:rFonts w:hint="eastAsia" w:ascii="宋体" w:cs="宋体"/>
          <w:color w:val="000000"/>
          <w:szCs w:val="24"/>
        </w:rPr>
        <w:t xml:space="preserve">日期：   年      月        日</w:t>
      </w:r>
      <w:r/>
    </w:p>
    <w:p>
      <w:pPr>
        <w:jc w:val="center"/>
        <w:spacing w:line="360" w:lineRule="auto"/>
        <w:rPr>
          <w:rFonts w:ascii="宋体" w:hAnsi="宋体" w:cs="黑体"/>
          <w:b/>
          <w:bCs/>
          <w:color w:val="000000"/>
          <w:szCs w:val="24"/>
          <w:lang w:val="zh-CN"/>
        </w:rPr>
      </w:pPr>
      <w:r>
        <w:rPr>
          <w:rFonts w:hint="eastAsia" w:ascii="宋体" w:cs="宋体"/>
          <w:color w:val="000000"/>
          <w:szCs w:val="24"/>
        </w:rPr>
        <w:br w:type="page" w:clear="all"/>
      </w:r>
      <w:r>
        <w:rPr>
          <w:rFonts w:hint="eastAsia" w:ascii="黑体" w:hAnsi="黑体" w:eastAsia="黑体" w:cs="黑体"/>
          <w:color w:val="000000"/>
          <w:sz w:val="28"/>
          <w:szCs w:val="28"/>
          <w:lang w:val="zh-CN"/>
        </w:rPr>
        <w:t xml:space="preserve">质量保证及服务承诺</w:t>
      </w:r>
      <w:r/>
    </w:p>
    <w:p>
      <w:pPr>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致：南京市考古研究院</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val="zh-CN"/>
        </w:rPr>
        <w:t xml:space="preserve">我</w:t>
      </w:r>
      <w:r>
        <w:rPr>
          <w:rFonts w:hint="eastAsia" w:ascii="宋体" w:hAnsi="宋体" w:cs="宋体"/>
          <w:color w:val="000000"/>
          <w:sz w:val="24"/>
          <w:szCs w:val="24"/>
        </w:rPr>
        <w:t xml:space="preserve">单位</w:t>
      </w:r>
      <w:r>
        <w:rPr>
          <w:rFonts w:hint="eastAsia" w:ascii="宋体" w:hAnsi="宋体" w:cs="宋体"/>
          <w:color w:val="000000"/>
          <w:sz w:val="24"/>
          <w:szCs w:val="24"/>
          <w:lang w:val="zh-CN"/>
        </w:rPr>
        <w:t xml:space="preserve">就“项目</w:t>
      </w:r>
      <w:r>
        <w:rPr>
          <w:rFonts w:hint="eastAsia" w:ascii="宋体" w:hAnsi="宋体" w:cs="宋体"/>
          <w:color w:val="000000"/>
          <w:sz w:val="24"/>
          <w:szCs w:val="24"/>
        </w:rPr>
        <w:t xml:space="preserve">名称</w:t>
      </w:r>
      <w:r>
        <w:rPr>
          <w:rFonts w:hint="eastAsia" w:ascii="宋体" w:hAnsi="宋体" w:cs="宋体"/>
          <w:color w:val="000000"/>
          <w:sz w:val="24"/>
          <w:szCs w:val="24"/>
          <w:lang w:val="zh-CN"/>
        </w:rPr>
        <w:t xml:space="preserve">为“</w:t>
      </w:r>
      <w:r>
        <w:rPr>
          <w:rFonts w:hint="eastAsia" w:ascii="宋体" w:hAnsi="宋体" w:cs="宋体"/>
          <w:color w:val="000000"/>
          <w:sz w:val="24"/>
          <w:szCs w:val="24"/>
        </w:rPr>
        <w:t xml:space="preserve">南京市鼓楼区中央北路95号地块考古发掘</w:t>
      </w:r>
      <w:r>
        <w:rPr>
          <w:rFonts w:hint="eastAsia" w:ascii="宋体" w:hAnsi="宋体" w:cs="宋体"/>
          <w:color w:val="000000"/>
          <w:sz w:val="24"/>
          <w:szCs w:val="24"/>
          <w:lang w:val="zh-CN"/>
        </w:rPr>
        <w:t xml:space="preserve">服务（项目编号：</w:t>
      </w:r>
      <w:r>
        <w:rPr>
          <w:rFonts w:ascii="宋体" w:hAnsi="宋体" w:cs="宋体"/>
          <w:color w:val="000000"/>
          <w:sz w:val="24"/>
          <w:szCs w:val="24"/>
        </w:rPr>
        <w:t xml:space="preserve">   </w:t>
      </w:r>
      <w:r>
        <w:rPr>
          <w:rFonts w:hint="eastAsia" w:ascii="宋体" w:hAnsi="宋体" w:cs="宋体"/>
          <w:color w:val="000000"/>
          <w:sz w:val="24"/>
          <w:szCs w:val="24"/>
          <w:lang w:val="zh-CN"/>
        </w:rPr>
        <w:t xml:space="preserve">）”的采购质量保证及服务承诺如下：</w:t>
      </w:r>
      <w:r/>
    </w:p>
    <w:p>
      <w:pPr>
        <w:spacing w:line="360" w:lineRule="auto"/>
        <w:rPr>
          <w:rFonts w:ascii="宋体" w:hAnsi="宋体" w:cs="宋体"/>
          <w:color w:val="000000"/>
          <w:sz w:val="24"/>
          <w:szCs w:val="24"/>
          <w:lang w:val="zh-CN"/>
        </w:rPr>
      </w:pPr>
      <w:r>
        <w:rPr>
          <w:rFonts w:ascii="宋体" w:hAnsi="宋体" w:cs="宋体"/>
          <w:color w:val="000000"/>
          <w:sz w:val="24"/>
          <w:szCs w:val="24"/>
          <w:lang w:val="zh-CN"/>
        </w:rPr>
      </w:r>
      <w:r/>
    </w:p>
    <w:p>
      <w:pPr>
        <w:jc w:val="center"/>
        <w:spacing w:line="360" w:lineRule="auto"/>
        <w:rPr>
          <w:rFonts w:ascii="宋体" w:hAnsi="宋体" w:cs="宋体"/>
          <w:b/>
          <w:bCs/>
          <w:color w:val="000000"/>
          <w:sz w:val="24"/>
          <w:szCs w:val="24"/>
          <w:lang w:val="zh-CN"/>
        </w:rPr>
      </w:pPr>
      <w:r>
        <w:rPr>
          <w:rFonts w:hint="eastAsia" w:ascii="宋体" w:hAnsi="宋体" w:cs="宋体"/>
          <w:b/>
          <w:bCs/>
          <w:color w:val="000000"/>
          <w:sz w:val="24"/>
          <w:szCs w:val="24"/>
          <w:lang w:val="zh-CN"/>
        </w:rPr>
        <w:t xml:space="preserve">（</w:t>
      </w:r>
      <w:r>
        <w:rPr>
          <w:rFonts w:hint="eastAsia" w:ascii="宋体" w:hAnsi="宋体" w:cs="宋体"/>
          <w:b/>
          <w:bCs/>
          <w:color w:val="000000"/>
          <w:sz w:val="24"/>
          <w:szCs w:val="24"/>
        </w:rPr>
        <w:t xml:space="preserve">内容</w:t>
      </w:r>
      <w:r>
        <w:rPr>
          <w:rFonts w:hint="eastAsia" w:ascii="宋体" w:hAnsi="宋体" w:cs="宋体"/>
          <w:b/>
          <w:bCs/>
          <w:color w:val="000000"/>
          <w:sz w:val="24"/>
          <w:szCs w:val="24"/>
          <w:lang w:val="zh-CN"/>
        </w:rPr>
        <w:t xml:space="preserve">供应商自拟）</w:t>
      </w:r>
      <w:r/>
    </w:p>
    <w:p>
      <w:pPr>
        <w:spacing w:before="100" w:beforeAutospacing="1" w:after="100" w:afterAutospacing="1" w:line="360" w:lineRule="auto"/>
        <w:shd w:val="clear" w:color="auto" w:fill="ffffff"/>
        <w:widowControl/>
        <w:rPr>
          <w:rFonts w:ascii="宋体" w:hAnsi="宋体" w:cs="宋体"/>
          <w:color w:val="000000"/>
          <w:sz w:val="24"/>
          <w:szCs w:val="24"/>
        </w:rPr>
      </w:pPr>
      <w:r>
        <w:rPr>
          <w:rFonts w:ascii="宋体" w:hAnsi="宋体" w:cs="宋体"/>
          <w:color w:val="000000"/>
          <w:sz w:val="24"/>
          <w:szCs w:val="24"/>
        </w:rPr>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供应商全称（加盖公章）：</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法人或授权代表（签字/签章）：</w:t>
      </w:r>
      <w:r/>
    </w:p>
    <w:p>
      <w:pPr>
        <w:ind w:firstLine="480"/>
        <w:jc w:val="left"/>
        <w:spacing w:line="360" w:lineRule="auto"/>
        <w:rPr>
          <w:rFonts w:ascii="宋体" w:hAnsi="宋体" w:cs="宋体"/>
          <w:color w:val="000000"/>
          <w:sz w:val="24"/>
          <w:szCs w:val="24"/>
          <w:highlight w:val="yellow"/>
        </w:rPr>
      </w:pPr>
      <w:r>
        <w:rPr>
          <w:rFonts w:hint="eastAsia" w:ascii="宋体" w:hAnsi="宋体" w:cs="宋体"/>
          <w:color w:val="000000"/>
          <w:sz w:val="24"/>
          <w:szCs w:val="24"/>
        </w:rPr>
        <w:t xml:space="preserve">日期：</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年</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月</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日</w:t>
      </w:r>
      <w:r/>
    </w:p>
    <w:p>
      <w:pPr>
        <w:rPr>
          <w:rFonts w:ascii="宋体" w:hAnsi="宋体" w:cs="宋体"/>
          <w:color w:val="000000"/>
        </w:rPr>
      </w:pPr>
      <w:r>
        <w:rPr>
          <w:rFonts w:ascii="宋体" w:hAnsi="宋体" w:cs="宋体"/>
          <w:color w:val="000000"/>
        </w:rPr>
      </w:r>
      <w:r/>
    </w:p>
    <w:p>
      <w:r/>
      <w:r/>
    </w:p>
    <w:sectPr>
      <w:footerReference w:type="default" r:id="rId14"/>
      <w:footerReference w:type="first" r:id="rId15"/>
      <w:footnotePr/>
      <w:endnotePr/>
      <w:type w:val="nextPage"/>
      <w:pgSz w:w="11906" w:h="16838" w:orient="portrait"/>
      <w:pgMar w:top="1418" w:right="1588" w:bottom="1418" w:left="1365" w:header="851"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font>
  <w:font w:name="仿宋_GB2312">
    <w:panose1 w:val="02010609060101010101"/>
  </w:font>
  <w:font w:name="黑体">
    <w:panose1 w:val="02010609060101010101"/>
  </w:font>
  <w:font w:name="幼圆">
    <w:panose1 w:val="02010509060101010101"/>
  </w:font>
  <w:font w:name="楷体_GB2312">
    <w:panose1 w:val="02010609060101010101"/>
  </w:font>
  <w:font w:name="宋体">
    <w:panose1 w:val="02010600030101010101"/>
  </w:font>
  <w:font w:name="Wingdings 2">
    <w:panose1 w:val="05020102010507070707"/>
  </w:font>
  <w:font w:name="Times New Roman">
    <w:panose1 w:val="02020603050405020304"/>
  </w:font>
  <w:font w:name="Arial">
    <w:panose1 w:val="020B0604020202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tabs>
        <w:tab w:val="clear" w:pos="4153" w:leader="none"/>
        <w:tab w:val="center" w:pos="447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jc w:val="center"/>
      <w:rPr>
        <w:b/>
        <w:i/>
      </w:rPr>
    </w:pPr>
    <w:r>
      <w:rPr>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tabs>
        <w:tab w:val="clear" w:pos="4153" w:leader="none"/>
        <w:tab w:val="center" w:pos="447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jc w:val="both"/>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577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6"/>
                          </w:pPr>
                          <w:r>
                            <w:t xml:space="preserve">第</w:t>
                          </w:r>
                          <w:r>
                            <w:t xml:space="preserve"> </w:t>
                          </w:r>
                          <w:r>
                            <w:fldChar w:fldCharType="begin"/>
                          </w:r>
                          <w:r>
                            <w:instrText xml:space="preserve"> PAGE  \* MERGEFORMAT </w:instrText>
                          </w:r>
                          <w:r>
                            <w:fldChar w:fldCharType="separate"/>
                          </w:r>
                          <w:r>
                            <w:t xml:space="preserve">7</w:t>
                          </w:r>
                          <w:r>
                            <w:fldChar w:fldCharType="end"/>
                          </w:r>
                          <w:r>
                            <w:t xml:space="preserve"> </w:t>
                          </w:r>
                          <w:r>
                            <w:t xml:space="preserve">页</w:t>
                          </w:r>
                          <w:r/>
                        </w:p>
                      </w:txbxContent>
                    </wps:txbx>
                    <wps:bodyPr wrap="none" lIns="0" tIns="0" rIns="0" bIns="0">
                      <a:spAutoFit/>
                    </wps:bodyPr>
                  </wps:wsp>
                </a:graphicData>
              </a:graphic>
            </wp:anchor>
          </w:drawing>
        </mc:Choice>
        <mc:Fallback>
          <w:pict>
            <v:shape id="shape 0" o:spid="_x0000_s0" o:spt="202" type="#_x0000_t202" style="position:absolute;z-index:2516577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6"/>
                    </w:pPr>
                    <w:r>
                      <w:t xml:space="preserve">第</w:t>
                    </w:r>
                    <w:r>
                      <w:t xml:space="preserve"> </w:t>
                    </w:r>
                    <w:r>
                      <w:fldChar w:fldCharType="begin"/>
                    </w:r>
                    <w:r>
                      <w:instrText xml:space="preserve"> PAGE  \* MERGEFORMAT </w:instrText>
                    </w:r>
                    <w:r>
                      <w:fldChar w:fldCharType="separate"/>
                    </w:r>
                    <w:r>
                      <w:t xml:space="preserve">7</w:t>
                    </w:r>
                    <w:r>
                      <w:fldChar w:fldCharType="end"/>
                    </w:r>
                    <w:r>
                      <w:t xml:space="preserve"> </w:t>
                    </w:r>
                    <w:r>
                      <w:t xml:space="preserve">页</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6"/>
                          </w:pPr>
                          <w:r>
                            <w:t xml:space="preserve">第</w:t>
                          </w:r>
                          <w:r>
                            <w:t xml:space="preserve"> </w:t>
                          </w:r>
                          <w:r>
                            <w:fldChar w:fldCharType="begin"/>
                          </w:r>
                          <w:r>
                            <w:instrText xml:space="preserve"> PAGE  \* MERGEFORMAT </w:instrText>
                          </w:r>
                          <w:r>
                            <w:fldChar w:fldCharType="separate"/>
                          </w:r>
                          <w:r>
                            <w:t xml:space="preserve">51</w:t>
                          </w:r>
                          <w:r>
                            <w:fldChar w:fldCharType="end"/>
                          </w:r>
                          <w:r>
                            <w:t xml:space="preserve"> </w:t>
                          </w:r>
                          <w:r>
                            <w:t xml:space="preserve">页</w:t>
                          </w:r>
                          <w:r/>
                        </w:p>
                      </w:txbxContent>
                    </wps:txbx>
                    <wps:bodyPr wrap="none" lIns="0" tIns="0" rIns="0" bIns="0">
                      <a:spAutoFit/>
                    </wps:bodyPr>
                  </wps:wsp>
                </a:graphicData>
              </a:graphic>
            </wp:anchor>
          </w:drawing>
        </mc:Choice>
        <mc:Fallback>
          <w:pict>
            <v:shape id="shape 1" o:spid="_x0000_s1"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6"/>
                    </w:pPr>
                    <w:r>
                      <w:t xml:space="preserve">第</w:t>
                    </w:r>
                    <w:r>
                      <w:t xml:space="preserve"> </w:t>
                    </w:r>
                    <w:r>
                      <w:fldChar w:fldCharType="begin"/>
                    </w:r>
                    <w:r>
                      <w:instrText xml:space="preserve"> PAGE  \* MERGEFORMAT </w:instrText>
                    </w:r>
                    <w:r>
                      <w:fldChar w:fldCharType="separate"/>
                    </w:r>
                    <w:r>
                      <w:t xml:space="preserve">51</w:t>
                    </w:r>
                    <w:r>
                      <w:fldChar w:fldCharType="end"/>
                    </w:r>
                    <w:r>
                      <w:t xml:space="preserve"> </w:t>
                    </w:r>
                    <w:r>
                      <w:t xml:space="preserve">页</w:t>
                    </w:r>
                    <w:r/>
                  </w:p>
                </w:txbxContent>
              </v:textbox>
            </v:shape>
          </w:pict>
        </mc:Fallback>
      </mc:AlternateContent>
    </w: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6"/>
                          </w:pPr>
                          <w:r/>
                          <w:r/>
                        </w:p>
                      </w:txbxContent>
                    </wps:txbx>
                    <wps:bodyPr wrap="none" lIns="0" tIns="0" rIns="0" bIns="0">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6"/>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tabs>
        <w:tab w:val="clear" w:pos="4153" w:leader="none"/>
        <w:tab w:val="center" w:pos="447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6"/>
                          </w:pPr>
                          <w:r>
                            <w:fldChar w:fldCharType="begin"/>
                          </w:r>
                          <w:r>
                            <w:instrText xml:space="preserve"> PAGE  \* MERGEFORMAT </w:instrText>
                          </w:r>
                          <w:r>
                            <w:fldChar w:fldCharType="separate"/>
                          </w:r>
                          <w:r>
                            <w:t xml:space="preserve">1</w:t>
                          </w:r>
                          <w:r>
                            <w:fldChar w:fldCharType="end"/>
                          </w:r>
                          <w:r/>
                        </w:p>
                      </w:txbxContent>
                    </wps:txbx>
                    <wps:bodyPr wrap="none" lIns="0" tIns="0" rIns="0" bIns="0">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6"/>
                    </w:pPr>
                    <w:r>
                      <w:fldChar w:fldCharType="begin"/>
                    </w:r>
                    <w:r>
                      <w:instrText xml:space="preserve"> PAGE  \* MERGEFORMAT </w:instrText>
                    </w:r>
                    <w:r>
                      <w:fldChar w:fldCharType="separate"/>
                    </w:r>
                    <w:r>
                      <w:t xml:space="preserve">1</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6"/>
                          </w:pPr>
                          <w:r/>
                          <w:r/>
                        </w:p>
                      </w:txbxContent>
                    </wps:txbx>
                    <wps:bodyPr wrap="none" lIns="0" tIns="0" rIns="0" bIns="0">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pBdr>
        <w:bottom w:val="none" w:color="auto" w:sz="0" w:space="0"/>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36">
    <w:name w:val="Heading 1 Char"/>
    <w:basedOn w:val="1009"/>
    <w:link w:val="1005"/>
    <w:uiPriority w:val="9"/>
    <w:rPr>
      <w:rFonts w:ascii="Arial" w:hAnsi="Arial" w:eastAsia="Arial" w:cs="Arial"/>
      <w:sz w:val="40"/>
      <w:szCs w:val="40"/>
    </w:rPr>
  </w:style>
  <w:style w:type="character" w:styleId="837">
    <w:name w:val="Heading 2 Char"/>
    <w:basedOn w:val="1009"/>
    <w:link w:val="1006"/>
    <w:uiPriority w:val="9"/>
    <w:rPr>
      <w:rFonts w:ascii="Arial" w:hAnsi="Arial" w:eastAsia="Arial" w:cs="Arial"/>
      <w:sz w:val="34"/>
    </w:rPr>
  </w:style>
  <w:style w:type="character" w:styleId="838">
    <w:name w:val="Heading 3 Char"/>
    <w:basedOn w:val="1009"/>
    <w:link w:val="1007"/>
    <w:uiPriority w:val="9"/>
    <w:rPr>
      <w:rFonts w:ascii="Arial" w:hAnsi="Arial" w:eastAsia="Arial" w:cs="Arial"/>
      <w:sz w:val="30"/>
      <w:szCs w:val="30"/>
    </w:rPr>
  </w:style>
  <w:style w:type="character" w:styleId="839">
    <w:name w:val="Heading 4 Char"/>
    <w:basedOn w:val="1009"/>
    <w:link w:val="1008"/>
    <w:uiPriority w:val="9"/>
    <w:rPr>
      <w:rFonts w:ascii="Arial" w:hAnsi="Arial" w:eastAsia="Arial" w:cs="Arial"/>
      <w:b/>
      <w:bCs/>
      <w:sz w:val="26"/>
      <w:szCs w:val="26"/>
    </w:rPr>
  </w:style>
  <w:style w:type="paragraph" w:styleId="840">
    <w:name w:val="Heading 5"/>
    <w:basedOn w:val="1004"/>
    <w:next w:val="1004"/>
    <w:link w:val="841"/>
    <w:uiPriority w:val="9"/>
    <w:unhideWhenUsed/>
    <w:qFormat/>
    <w:pPr>
      <w:keepLines/>
      <w:keepNext/>
      <w:spacing w:before="320" w:after="200"/>
      <w:outlineLvl w:val="4"/>
    </w:pPr>
    <w:rPr>
      <w:rFonts w:ascii="Arial" w:hAnsi="Arial" w:eastAsia="Arial" w:cs="Arial"/>
      <w:b/>
      <w:bCs/>
      <w:sz w:val="24"/>
      <w:szCs w:val="24"/>
    </w:rPr>
  </w:style>
  <w:style w:type="character" w:styleId="841">
    <w:name w:val="Heading 5 Char"/>
    <w:basedOn w:val="1009"/>
    <w:link w:val="840"/>
    <w:uiPriority w:val="9"/>
    <w:rPr>
      <w:rFonts w:ascii="Arial" w:hAnsi="Arial" w:eastAsia="Arial" w:cs="Arial"/>
      <w:b/>
      <w:bCs/>
      <w:sz w:val="24"/>
      <w:szCs w:val="24"/>
    </w:rPr>
  </w:style>
  <w:style w:type="paragraph" w:styleId="842">
    <w:name w:val="Heading 6"/>
    <w:basedOn w:val="1004"/>
    <w:next w:val="1004"/>
    <w:link w:val="843"/>
    <w:uiPriority w:val="9"/>
    <w:unhideWhenUsed/>
    <w:qFormat/>
    <w:pPr>
      <w:keepLines/>
      <w:keepNext/>
      <w:spacing w:before="320" w:after="200"/>
      <w:outlineLvl w:val="5"/>
    </w:pPr>
    <w:rPr>
      <w:rFonts w:ascii="Arial" w:hAnsi="Arial" w:eastAsia="Arial" w:cs="Arial"/>
      <w:b/>
      <w:bCs/>
      <w:sz w:val="22"/>
      <w:szCs w:val="22"/>
    </w:rPr>
  </w:style>
  <w:style w:type="character" w:styleId="843">
    <w:name w:val="Heading 6 Char"/>
    <w:basedOn w:val="1009"/>
    <w:link w:val="842"/>
    <w:uiPriority w:val="9"/>
    <w:rPr>
      <w:rFonts w:ascii="Arial" w:hAnsi="Arial" w:eastAsia="Arial" w:cs="Arial"/>
      <w:b/>
      <w:bCs/>
      <w:sz w:val="22"/>
      <w:szCs w:val="22"/>
    </w:rPr>
  </w:style>
  <w:style w:type="paragraph" w:styleId="844">
    <w:name w:val="Heading 7"/>
    <w:basedOn w:val="1004"/>
    <w:next w:val="1004"/>
    <w:link w:val="845"/>
    <w:uiPriority w:val="9"/>
    <w:unhideWhenUsed/>
    <w:qFormat/>
    <w:pPr>
      <w:keepLines/>
      <w:keepNext/>
      <w:spacing w:before="320" w:after="200"/>
      <w:outlineLvl w:val="6"/>
    </w:pPr>
    <w:rPr>
      <w:rFonts w:ascii="Arial" w:hAnsi="Arial" w:eastAsia="Arial" w:cs="Arial"/>
      <w:b/>
      <w:bCs/>
      <w:i/>
      <w:iCs/>
      <w:sz w:val="22"/>
      <w:szCs w:val="22"/>
    </w:rPr>
  </w:style>
  <w:style w:type="character" w:styleId="845">
    <w:name w:val="Heading 7 Char"/>
    <w:basedOn w:val="1009"/>
    <w:link w:val="844"/>
    <w:uiPriority w:val="9"/>
    <w:rPr>
      <w:rFonts w:ascii="Arial" w:hAnsi="Arial" w:eastAsia="Arial" w:cs="Arial"/>
      <w:b/>
      <w:bCs/>
      <w:i/>
      <w:iCs/>
      <w:sz w:val="22"/>
      <w:szCs w:val="22"/>
    </w:rPr>
  </w:style>
  <w:style w:type="paragraph" w:styleId="846">
    <w:name w:val="Heading 8"/>
    <w:basedOn w:val="1004"/>
    <w:next w:val="1004"/>
    <w:link w:val="847"/>
    <w:uiPriority w:val="9"/>
    <w:unhideWhenUsed/>
    <w:qFormat/>
    <w:pPr>
      <w:keepLines/>
      <w:keepNext/>
      <w:spacing w:before="320" w:after="200"/>
      <w:outlineLvl w:val="7"/>
    </w:pPr>
    <w:rPr>
      <w:rFonts w:ascii="Arial" w:hAnsi="Arial" w:eastAsia="Arial" w:cs="Arial"/>
      <w:i/>
      <w:iCs/>
      <w:sz w:val="22"/>
      <w:szCs w:val="22"/>
    </w:rPr>
  </w:style>
  <w:style w:type="character" w:styleId="847">
    <w:name w:val="Heading 8 Char"/>
    <w:basedOn w:val="1009"/>
    <w:link w:val="846"/>
    <w:uiPriority w:val="9"/>
    <w:rPr>
      <w:rFonts w:ascii="Arial" w:hAnsi="Arial" w:eastAsia="Arial" w:cs="Arial"/>
      <w:i/>
      <w:iCs/>
      <w:sz w:val="22"/>
      <w:szCs w:val="22"/>
    </w:rPr>
  </w:style>
  <w:style w:type="paragraph" w:styleId="848">
    <w:name w:val="Heading 9"/>
    <w:basedOn w:val="1004"/>
    <w:next w:val="1004"/>
    <w:link w:val="849"/>
    <w:uiPriority w:val="9"/>
    <w:unhideWhenUsed/>
    <w:qFormat/>
    <w:pPr>
      <w:keepLines/>
      <w:keepNext/>
      <w:spacing w:before="320" w:after="200"/>
      <w:outlineLvl w:val="8"/>
    </w:pPr>
    <w:rPr>
      <w:rFonts w:ascii="Arial" w:hAnsi="Arial" w:eastAsia="Arial" w:cs="Arial"/>
      <w:i/>
      <w:iCs/>
      <w:sz w:val="21"/>
      <w:szCs w:val="21"/>
    </w:rPr>
  </w:style>
  <w:style w:type="character" w:styleId="849">
    <w:name w:val="Heading 9 Char"/>
    <w:basedOn w:val="1009"/>
    <w:link w:val="848"/>
    <w:uiPriority w:val="9"/>
    <w:rPr>
      <w:rFonts w:ascii="Arial" w:hAnsi="Arial" w:eastAsia="Arial" w:cs="Arial"/>
      <w:i/>
      <w:iCs/>
      <w:sz w:val="21"/>
      <w:szCs w:val="21"/>
    </w:rPr>
  </w:style>
  <w:style w:type="paragraph" w:styleId="850">
    <w:name w:val="List Paragraph"/>
    <w:basedOn w:val="1004"/>
    <w:uiPriority w:val="34"/>
    <w:qFormat/>
    <w:pPr>
      <w:contextualSpacing/>
      <w:ind w:left="720"/>
    </w:pPr>
  </w:style>
  <w:style w:type="paragraph" w:styleId="851">
    <w:name w:val="No Spacing"/>
    <w:uiPriority w:val="1"/>
    <w:qFormat/>
    <w:pPr>
      <w:spacing w:before="0" w:after="0" w:line="240" w:lineRule="auto"/>
    </w:pPr>
  </w:style>
  <w:style w:type="paragraph" w:styleId="852">
    <w:name w:val="Title"/>
    <w:basedOn w:val="1004"/>
    <w:next w:val="1004"/>
    <w:link w:val="853"/>
    <w:uiPriority w:val="10"/>
    <w:qFormat/>
    <w:pPr>
      <w:contextualSpacing/>
      <w:spacing w:before="300" w:after="200"/>
    </w:pPr>
    <w:rPr>
      <w:sz w:val="48"/>
      <w:szCs w:val="48"/>
    </w:rPr>
  </w:style>
  <w:style w:type="character" w:styleId="853">
    <w:name w:val="Title Char"/>
    <w:basedOn w:val="1009"/>
    <w:link w:val="852"/>
    <w:uiPriority w:val="10"/>
    <w:rPr>
      <w:sz w:val="48"/>
      <w:szCs w:val="48"/>
    </w:rPr>
  </w:style>
  <w:style w:type="paragraph" w:styleId="854">
    <w:name w:val="Subtitle"/>
    <w:basedOn w:val="1004"/>
    <w:next w:val="1004"/>
    <w:link w:val="855"/>
    <w:uiPriority w:val="11"/>
    <w:qFormat/>
    <w:pPr>
      <w:spacing w:before="200" w:after="200"/>
    </w:pPr>
    <w:rPr>
      <w:sz w:val="24"/>
      <w:szCs w:val="24"/>
    </w:rPr>
  </w:style>
  <w:style w:type="character" w:styleId="855">
    <w:name w:val="Subtitle Char"/>
    <w:basedOn w:val="1009"/>
    <w:link w:val="854"/>
    <w:uiPriority w:val="11"/>
    <w:rPr>
      <w:sz w:val="24"/>
      <w:szCs w:val="24"/>
    </w:rPr>
  </w:style>
  <w:style w:type="paragraph" w:styleId="856">
    <w:name w:val="Quote"/>
    <w:basedOn w:val="1004"/>
    <w:next w:val="1004"/>
    <w:link w:val="857"/>
    <w:uiPriority w:val="29"/>
    <w:qFormat/>
    <w:pPr>
      <w:ind w:left="720" w:right="720"/>
    </w:pPr>
    <w:rPr>
      <w:i/>
    </w:rPr>
  </w:style>
  <w:style w:type="character" w:styleId="857">
    <w:name w:val="Quote Char"/>
    <w:link w:val="856"/>
    <w:uiPriority w:val="29"/>
    <w:rPr>
      <w:i/>
    </w:rPr>
  </w:style>
  <w:style w:type="paragraph" w:styleId="858">
    <w:name w:val="Intense Quote"/>
    <w:basedOn w:val="1004"/>
    <w:next w:val="1004"/>
    <w:link w:val="85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9">
    <w:name w:val="Intense Quote Char"/>
    <w:link w:val="858"/>
    <w:uiPriority w:val="30"/>
    <w:rPr>
      <w:i/>
    </w:rPr>
  </w:style>
  <w:style w:type="character" w:styleId="860">
    <w:name w:val="Header Char"/>
    <w:basedOn w:val="1009"/>
    <w:link w:val="1017"/>
    <w:uiPriority w:val="99"/>
  </w:style>
  <w:style w:type="character" w:styleId="861">
    <w:name w:val="Footer Char"/>
    <w:basedOn w:val="1009"/>
    <w:link w:val="1016"/>
    <w:uiPriority w:val="99"/>
  </w:style>
  <w:style w:type="paragraph" w:styleId="862">
    <w:name w:val="Caption"/>
    <w:basedOn w:val="1004"/>
    <w:next w:val="1004"/>
    <w:uiPriority w:val="35"/>
    <w:semiHidden/>
    <w:unhideWhenUsed/>
    <w:qFormat/>
    <w:pPr>
      <w:spacing w:line="276" w:lineRule="auto"/>
    </w:pPr>
    <w:rPr>
      <w:b/>
      <w:bCs/>
      <w:color w:val="4f81bd" w:themeColor="accent1"/>
      <w:sz w:val="18"/>
      <w:szCs w:val="18"/>
    </w:rPr>
  </w:style>
  <w:style w:type="character" w:styleId="863">
    <w:name w:val="Caption Char"/>
    <w:basedOn w:val="862"/>
    <w:link w:val="1016"/>
    <w:uiPriority w:val="99"/>
  </w:style>
  <w:style w:type="table" w:styleId="864">
    <w:name w:val="Table Grid Light"/>
    <w:basedOn w:val="101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5">
    <w:name w:val="Plain Table 1"/>
    <w:basedOn w:val="101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6">
    <w:name w:val="Plain Table 2"/>
    <w:basedOn w:val="101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7">
    <w:name w:val="Plain Table 3"/>
    <w:basedOn w:val="10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8">
    <w:name w:val="Plain Table 4"/>
    <w:basedOn w:val="10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9">
    <w:name w:val="Plain Table 5"/>
    <w:basedOn w:val="10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0">
    <w:name w:val="Grid Table 1 Light"/>
    <w:basedOn w:val="101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1">
    <w:name w:val="Grid Table 1 Light - Accent 1"/>
    <w:basedOn w:val="101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2">
    <w:name w:val="Grid Table 1 Light - Accent 2"/>
    <w:basedOn w:val="101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3">
    <w:name w:val="Grid Table 1 Light - Accent 3"/>
    <w:basedOn w:val="101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4">
    <w:name w:val="Grid Table 1 Light - Accent 4"/>
    <w:basedOn w:val="101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5">
    <w:name w:val="Grid Table 1 Light - Accent 5"/>
    <w:basedOn w:val="101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6">
    <w:name w:val="Grid Table 1 Light - Accent 6"/>
    <w:basedOn w:val="101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7">
    <w:name w:val="Grid Table 2"/>
    <w:basedOn w:val="101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8">
    <w:name w:val="Grid Table 2 - Accent 1"/>
    <w:basedOn w:val="101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9">
    <w:name w:val="Grid Table 2 - Accent 2"/>
    <w:basedOn w:val="101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0">
    <w:name w:val="Grid Table 2 - Accent 3"/>
    <w:basedOn w:val="101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1">
    <w:name w:val="Grid Table 2 - Accent 4"/>
    <w:basedOn w:val="101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2">
    <w:name w:val="Grid Table 2 - Accent 5"/>
    <w:basedOn w:val="101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3">
    <w:name w:val="Grid Table 2 - Accent 6"/>
    <w:basedOn w:val="101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4">
    <w:name w:val="Grid Table 3"/>
    <w:basedOn w:val="101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3 - Accent 1"/>
    <w:basedOn w:val="101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3 - Accent 2"/>
    <w:basedOn w:val="101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3"/>
    <w:basedOn w:val="101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4"/>
    <w:basedOn w:val="101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5"/>
    <w:basedOn w:val="101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6"/>
    <w:basedOn w:val="101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4"/>
    <w:basedOn w:val="101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2">
    <w:name w:val="Grid Table 4 - Accent 1"/>
    <w:basedOn w:val="101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3">
    <w:name w:val="Grid Table 4 - Accent 2"/>
    <w:basedOn w:val="101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4">
    <w:name w:val="Grid Table 4 - Accent 3"/>
    <w:basedOn w:val="101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5">
    <w:name w:val="Grid Table 4 - Accent 4"/>
    <w:basedOn w:val="101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6">
    <w:name w:val="Grid Table 4 - Accent 5"/>
    <w:basedOn w:val="101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7">
    <w:name w:val="Grid Table 4 - Accent 6"/>
    <w:basedOn w:val="101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8">
    <w:name w:val="Grid Table 5 Dark"/>
    <w:basedOn w:val="10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9">
    <w:name w:val="Grid Table 5 Dark- Accent 1"/>
    <w:basedOn w:val="10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900">
    <w:name w:val="Grid Table 5 Dark - Accent 2"/>
    <w:basedOn w:val="10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901">
    <w:name w:val="Grid Table 5 Dark - Accent 3"/>
    <w:basedOn w:val="10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902">
    <w:name w:val="Grid Table 5 Dark- Accent 4"/>
    <w:basedOn w:val="10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903">
    <w:name w:val="Grid Table 5 Dark - Accent 5"/>
    <w:basedOn w:val="10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904">
    <w:name w:val="Grid Table 5 Dark - Accent 6"/>
    <w:basedOn w:val="10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905">
    <w:name w:val="Grid Table 6 Colorful"/>
    <w:basedOn w:val="101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6">
    <w:name w:val="Grid Table 6 Colorful - Accent 1"/>
    <w:basedOn w:val="101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07">
    <w:name w:val="Grid Table 6 Colorful - Accent 2"/>
    <w:basedOn w:val="101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08">
    <w:name w:val="Grid Table 6 Colorful - Accent 3"/>
    <w:basedOn w:val="101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09">
    <w:name w:val="Grid Table 6 Colorful - Accent 4"/>
    <w:basedOn w:val="101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10">
    <w:name w:val="Grid Table 6 Colorful - Accent 5"/>
    <w:basedOn w:val="101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11">
    <w:name w:val="Grid Table 6 Colorful - Accent 6"/>
    <w:basedOn w:val="101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12">
    <w:name w:val="Grid Table 7 Colorful"/>
    <w:basedOn w:val="101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3">
    <w:name w:val="Grid Table 7 Colorful - Accent 1"/>
    <w:basedOn w:val="101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4">
    <w:name w:val="Grid Table 7 Colorful - Accent 2"/>
    <w:basedOn w:val="101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5">
    <w:name w:val="Grid Table 7 Colorful - Accent 3"/>
    <w:basedOn w:val="101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6">
    <w:name w:val="Grid Table 7 Colorful - Accent 4"/>
    <w:basedOn w:val="101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7">
    <w:name w:val="Grid Table 7 Colorful - Accent 5"/>
    <w:basedOn w:val="101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8">
    <w:name w:val="Grid Table 7 Colorful - Accent 6"/>
    <w:basedOn w:val="101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9">
    <w:name w:val="List Table 1 Light"/>
    <w:basedOn w:val="101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0">
    <w:name w:val="List Table 1 Light - Accent 1"/>
    <w:basedOn w:val="1010"/>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1">
    <w:name w:val="List Table 1 Light - Accent 2"/>
    <w:basedOn w:val="1010"/>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2">
    <w:name w:val="List Table 1 Light - Accent 3"/>
    <w:basedOn w:val="1010"/>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3">
    <w:name w:val="List Table 1 Light - Accent 4"/>
    <w:basedOn w:val="1010"/>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4">
    <w:name w:val="List Table 1 Light - Accent 5"/>
    <w:basedOn w:val="1010"/>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5">
    <w:name w:val="List Table 1 Light - Accent 6"/>
    <w:basedOn w:val="1010"/>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6">
    <w:name w:val="List Table 2"/>
    <w:basedOn w:val="101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7">
    <w:name w:val="List Table 2 - Accent 1"/>
    <w:basedOn w:val="101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8">
    <w:name w:val="List Table 2 - Accent 2"/>
    <w:basedOn w:val="101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9">
    <w:name w:val="List Table 2 - Accent 3"/>
    <w:basedOn w:val="101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0">
    <w:name w:val="List Table 2 - Accent 4"/>
    <w:basedOn w:val="101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1">
    <w:name w:val="List Table 2 - Accent 5"/>
    <w:basedOn w:val="101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2">
    <w:name w:val="List Table 2 - Accent 6"/>
    <w:basedOn w:val="101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3">
    <w:name w:val="List Table 3"/>
    <w:basedOn w:val="101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4">
    <w:name w:val="List Table 3 - Accent 1"/>
    <w:basedOn w:val="101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35">
    <w:name w:val="List Table 3 - Accent 2"/>
    <w:basedOn w:val="101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936">
    <w:name w:val="List Table 3 - Accent 3"/>
    <w:basedOn w:val="101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937">
    <w:name w:val="List Table 3 - Accent 4"/>
    <w:basedOn w:val="101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938">
    <w:name w:val="List Table 3 - Accent 5"/>
    <w:basedOn w:val="101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939">
    <w:name w:val="List Table 3 - Accent 6"/>
    <w:basedOn w:val="101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940">
    <w:name w:val="List Table 4"/>
    <w:basedOn w:val="101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1">
    <w:name w:val="List Table 4 - Accent 1"/>
    <w:basedOn w:val="101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42">
    <w:name w:val="List Table 4 - Accent 2"/>
    <w:basedOn w:val="101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943">
    <w:name w:val="List Table 4 - Accent 3"/>
    <w:basedOn w:val="101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944">
    <w:name w:val="List Table 4 - Accent 4"/>
    <w:basedOn w:val="101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945">
    <w:name w:val="List Table 4 - Accent 5"/>
    <w:basedOn w:val="101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946">
    <w:name w:val="List Table 4 - Accent 6"/>
    <w:basedOn w:val="101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947">
    <w:name w:val="List Table 5 Dark"/>
    <w:basedOn w:val="101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5 Dark - Accent 1"/>
    <w:basedOn w:val="101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5 Dark - Accent 2"/>
    <w:basedOn w:val="101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3"/>
    <w:basedOn w:val="101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4"/>
    <w:basedOn w:val="101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5"/>
    <w:basedOn w:val="101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6"/>
    <w:basedOn w:val="101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6 Colorful"/>
    <w:basedOn w:val="101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5">
    <w:name w:val="List Table 6 Colorful - Accent 1"/>
    <w:basedOn w:val="101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956">
    <w:name w:val="List Table 6 Colorful - Accent 2"/>
    <w:basedOn w:val="101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957">
    <w:name w:val="List Table 6 Colorful - Accent 3"/>
    <w:basedOn w:val="101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958">
    <w:name w:val="List Table 6 Colorful - Accent 4"/>
    <w:basedOn w:val="101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959">
    <w:name w:val="List Table 6 Colorful - Accent 5"/>
    <w:basedOn w:val="101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960">
    <w:name w:val="List Table 6 Colorful - Accent 6"/>
    <w:basedOn w:val="101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961">
    <w:name w:val="List Table 7 Colorful"/>
    <w:basedOn w:val="101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2">
    <w:name w:val="List Table 7 Colorful - Accent 1"/>
    <w:basedOn w:val="101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963">
    <w:name w:val="List Table 7 Colorful - Accent 2"/>
    <w:basedOn w:val="101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964">
    <w:name w:val="List Table 7 Colorful - Accent 3"/>
    <w:basedOn w:val="101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965">
    <w:name w:val="List Table 7 Colorful - Accent 4"/>
    <w:basedOn w:val="101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966">
    <w:name w:val="List Table 7 Colorful - Accent 5"/>
    <w:basedOn w:val="101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967">
    <w:name w:val="List Table 7 Colorful - Accent 6"/>
    <w:basedOn w:val="101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968">
    <w:name w:val="Lined - Accent"/>
    <w:basedOn w:val="10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9">
    <w:name w:val="Lined - Accent 1"/>
    <w:basedOn w:val="10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70">
    <w:name w:val="Lined - Accent 2"/>
    <w:basedOn w:val="10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71">
    <w:name w:val="Lined - Accent 3"/>
    <w:basedOn w:val="10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72">
    <w:name w:val="Lined - Accent 4"/>
    <w:basedOn w:val="10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73">
    <w:name w:val="Lined - Accent 5"/>
    <w:basedOn w:val="10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74">
    <w:name w:val="Lined - Accent 6"/>
    <w:basedOn w:val="10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75">
    <w:name w:val="Bordered &amp; Lined - Accent"/>
    <w:basedOn w:val="101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6">
    <w:name w:val="Bordered &amp; Lined - Accent 1"/>
    <w:basedOn w:val="101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77">
    <w:name w:val="Bordered &amp; Lined - Accent 2"/>
    <w:basedOn w:val="101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78">
    <w:name w:val="Bordered &amp; Lined - Accent 3"/>
    <w:basedOn w:val="101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79">
    <w:name w:val="Bordered &amp; Lined - Accent 4"/>
    <w:basedOn w:val="101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80">
    <w:name w:val="Bordered &amp; Lined - Accent 5"/>
    <w:basedOn w:val="101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81">
    <w:name w:val="Bordered &amp; Lined - Accent 6"/>
    <w:basedOn w:val="101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82">
    <w:name w:val="Bordered"/>
    <w:basedOn w:val="101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3">
    <w:name w:val="Bordered - Accent 1"/>
    <w:basedOn w:val="101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4">
    <w:name w:val="Bordered - Accent 2"/>
    <w:basedOn w:val="101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5">
    <w:name w:val="Bordered - Accent 3"/>
    <w:basedOn w:val="101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6">
    <w:name w:val="Bordered - Accent 4"/>
    <w:basedOn w:val="101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7">
    <w:name w:val="Bordered - Accent 5"/>
    <w:basedOn w:val="101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8">
    <w:name w:val="Bordered - Accent 6"/>
    <w:basedOn w:val="101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89">
    <w:name w:val="footnote text"/>
    <w:basedOn w:val="1004"/>
    <w:link w:val="990"/>
    <w:uiPriority w:val="99"/>
    <w:semiHidden/>
    <w:unhideWhenUsed/>
    <w:pPr>
      <w:spacing w:after="40" w:line="240" w:lineRule="auto"/>
    </w:pPr>
    <w:rPr>
      <w:sz w:val="18"/>
    </w:rPr>
  </w:style>
  <w:style w:type="character" w:styleId="990">
    <w:name w:val="Footnote Text Char"/>
    <w:link w:val="989"/>
    <w:uiPriority w:val="99"/>
    <w:rPr>
      <w:sz w:val="18"/>
    </w:rPr>
  </w:style>
  <w:style w:type="character" w:styleId="991">
    <w:name w:val="footnote reference"/>
    <w:basedOn w:val="1009"/>
    <w:uiPriority w:val="99"/>
    <w:unhideWhenUsed/>
    <w:rPr>
      <w:vertAlign w:val="superscript"/>
    </w:rPr>
  </w:style>
  <w:style w:type="paragraph" w:styleId="992">
    <w:name w:val="endnote text"/>
    <w:basedOn w:val="1004"/>
    <w:link w:val="993"/>
    <w:uiPriority w:val="99"/>
    <w:semiHidden/>
    <w:unhideWhenUsed/>
    <w:pPr>
      <w:spacing w:after="0" w:line="240" w:lineRule="auto"/>
    </w:pPr>
    <w:rPr>
      <w:sz w:val="20"/>
    </w:rPr>
  </w:style>
  <w:style w:type="character" w:styleId="993">
    <w:name w:val="Endnote Text Char"/>
    <w:link w:val="992"/>
    <w:uiPriority w:val="99"/>
    <w:rPr>
      <w:sz w:val="20"/>
    </w:rPr>
  </w:style>
  <w:style w:type="character" w:styleId="994">
    <w:name w:val="endnote reference"/>
    <w:basedOn w:val="1009"/>
    <w:uiPriority w:val="99"/>
    <w:semiHidden/>
    <w:unhideWhenUsed/>
    <w:rPr>
      <w:vertAlign w:val="superscript"/>
    </w:rPr>
  </w:style>
  <w:style w:type="paragraph" w:styleId="995">
    <w:name w:val="toc 3"/>
    <w:basedOn w:val="1004"/>
    <w:next w:val="1004"/>
    <w:uiPriority w:val="39"/>
    <w:unhideWhenUsed/>
    <w:pPr>
      <w:ind w:left="567" w:right="0" w:firstLine="0"/>
      <w:spacing w:after="57"/>
    </w:pPr>
  </w:style>
  <w:style w:type="paragraph" w:styleId="996">
    <w:name w:val="toc 4"/>
    <w:basedOn w:val="1004"/>
    <w:next w:val="1004"/>
    <w:uiPriority w:val="39"/>
    <w:unhideWhenUsed/>
    <w:pPr>
      <w:ind w:left="850" w:right="0" w:firstLine="0"/>
      <w:spacing w:after="57"/>
    </w:pPr>
  </w:style>
  <w:style w:type="paragraph" w:styleId="997">
    <w:name w:val="toc 5"/>
    <w:basedOn w:val="1004"/>
    <w:next w:val="1004"/>
    <w:uiPriority w:val="39"/>
    <w:unhideWhenUsed/>
    <w:pPr>
      <w:ind w:left="1134" w:right="0" w:firstLine="0"/>
      <w:spacing w:after="57"/>
    </w:pPr>
  </w:style>
  <w:style w:type="paragraph" w:styleId="998">
    <w:name w:val="toc 6"/>
    <w:basedOn w:val="1004"/>
    <w:next w:val="1004"/>
    <w:uiPriority w:val="39"/>
    <w:unhideWhenUsed/>
    <w:pPr>
      <w:ind w:left="1417" w:right="0" w:firstLine="0"/>
      <w:spacing w:after="57"/>
    </w:pPr>
  </w:style>
  <w:style w:type="paragraph" w:styleId="999">
    <w:name w:val="toc 7"/>
    <w:basedOn w:val="1004"/>
    <w:next w:val="1004"/>
    <w:uiPriority w:val="39"/>
    <w:unhideWhenUsed/>
    <w:pPr>
      <w:ind w:left="1701" w:right="0" w:firstLine="0"/>
      <w:spacing w:after="57"/>
    </w:pPr>
  </w:style>
  <w:style w:type="paragraph" w:styleId="1000">
    <w:name w:val="toc 8"/>
    <w:basedOn w:val="1004"/>
    <w:next w:val="1004"/>
    <w:uiPriority w:val="39"/>
    <w:unhideWhenUsed/>
    <w:pPr>
      <w:ind w:left="1984" w:right="0" w:firstLine="0"/>
      <w:spacing w:after="57"/>
    </w:pPr>
  </w:style>
  <w:style w:type="paragraph" w:styleId="1001">
    <w:name w:val="toc 9"/>
    <w:basedOn w:val="1004"/>
    <w:next w:val="1004"/>
    <w:uiPriority w:val="39"/>
    <w:unhideWhenUsed/>
    <w:pPr>
      <w:ind w:left="2268" w:right="0" w:firstLine="0"/>
      <w:spacing w:after="57"/>
    </w:pPr>
  </w:style>
  <w:style w:type="paragraph" w:styleId="1002">
    <w:name w:val="TOC Heading"/>
    <w:uiPriority w:val="39"/>
    <w:unhideWhenUsed/>
  </w:style>
  <w:style w:type="paragraph" w:styleId="1003">
    <w:name w:val="table of figures"/>
    <w:basedOn w:val="1004"/>
    <w:next w:val="1004"/>
    <w:uiPriority w:val="99"/>
    <w:unhideWhenUsed/>
    <w:pPr>
      <w:spacing w:after="0" w:afterAutospacing="0"/>
    </w:pPr>
  </w:style>
  <w:style w:type="paragraph" w:styleId="1004" w:default="1">
    <w:name w:val="Normal"/>
    <w:qFormat/>
    <w:pPr>
      <w:jc w:val="both"/>
      <w:widowControl w:val="off"/>
    </w:pPr>
    <w:rPr>
      <w:rFonts w:ascii="Times New Roman" w:hAnsi="Times New Roman" w:eastAsia="宋体" w:cs="Times New Roman"/>
      <w:sz w:val="21"/>
      <w:szCs w:val="21"/>
    </w:rPr>
  </w:style>
  <w:style w:type="paragraph" w:styleId="1005">
    <w:name w:val="Heading 1"/>
    <w:basedOn w:val="1004"/>
    <w:next w:val="1004"/>
    <w:qFormat/>
    <w:pPr>
      <w:jc w:val="center"/>
      <w:keepNext/>
      <w:outlineLvl w:val="0"/>
    </w:pPr>
    <w:rPr>
      <w:rFonts w:ascii="楷体_GB2312" w:eastAsia="楷体_GB2312"/>
      <w:sz w:val="28"/>
      <w:szCs w:val="28"/>
    </w:rPr>
  </w:style>
  <w:style w:type="paragraph" w:styleId="1006">
    <w:name w:val="Heading 2"/>
    <w:basedOn w:val="1004"/>
    <w:next w:val="1004"/>
    <w:qFormat/>
    <w:pPr>
      <w:jc w:val="center"/>
      <w:keepLines/>
      <w:keepNext/>
      <w:spacing w:before="260" w:after="260" w:line="416" w:lineRule="auto"/>
      <w:outlineLvl w:val="1"/>
    </w:pPr>
    <w:rPr>
      <w:rFonts w:ascii="Arial" w:hAnsi="Arial" w:eastAsia="幼圆" w:cs="Arial"/>
      <w:b/>
      <w:bCs/>
      <w:sz w:val="44"/>
      <w:szCs w:val="44"/>
    </w:rPr>
  </w:style>
  <w:style w:type="paragraph" w:styleId="1007">
    <w:name w:val="Heading 3"/>
    <w:basedOn w:val="1004"/>
    <w:next w:val="1004"/>
    <w:qFormat/>
    <w:pPr>
      <w:keepLines/>
      <w:keepNext/>
      <w:spacing w:before="260" w:after="260" w:line="416" w:lineRule="auto"/>
      <w:outlineLvl w:val="2"/>
    </w:pPr>
    <w:rPr>
      <w:b/>
      <w:bCs/>
      <w:sz w:val="32"/>
      <w:szCs w:val="32"/>
    </w:rPr>
  </w:style>
  <w:style w:type="paragraph" w:styleId="1008">
    <w:name w:val="Heading 4"/>
    <w:basedOn w:val="1004"/>
    <w:next w:val="1004"/>
    <w:qFormat/>
    <w:pPr>
      <w:keepLines/>
      <w:keepNext/>
      <w:spacing w:before="280" w:after="290" w:line="376" w:lineRule="auto"/>
      <w:outlineLvl w:val="3"/>
    </w:pPr>
    <w:rPr>
      <w:rFonts w:ascii="Arial" w:hAnsi="Arial" w:eastAsia="黑体" w:cs="Arial"/>
      <w:b/>
      <w:bCs/>
      <w:sz w:val="28"/>
      <w:szCs w:val="28"/>
    </w:rPr>
  </w:style>
  <w:style w:type="character" w:styleId="1009" w:default="1">
    <w:name w:val="Default Paragraph Font"/>
    <w:uiPriority w:val="1"/>
    <w:semiHidden/>
    <w:unhideWhenUsed/>
  </w:style>
  <w:style w:type="table" w:styleId="1010" w:default="1">
    <w:name w:val="Normal Table"/>
    <w:uiPriority w:val="99"/>
    <w:semiHidden/>
    <w:unhideWhenUsed/>
    <w:tblPr>
      <w:tblInd w:w="0" w:type="dxa"/>
      <w:tblCellMar>
        <w:left w:w="108" w:type="dxa"/>
        <w:top w:w="0" w:type="dxa"/>
        <w:right w:w="108" w:type="dxa"/>
        <w:bottom w:w="0" w:type="dxa"/>
      </w:tblCellMar>
    </w:tblPr>
  </w:style>
  <w:style w:type="numbering" w:styleId="1011" w:default="1">
    <w:name w:val="No List"/>
    <w:uiPriority w:val="99"/>
    <w:semiHidden/>
    <w:unhideWhenUsed/>
  </w:style>
  <w:style w:type="paragraph" w:styleId="1012">
    <w:name w:val="Normal Indent"/>
    <w:basedOn w:val="1004"/>
    <w:qFormat/>
    <w:pPr>
      <w:ind w:firstLine="420"/>
    </w:pPr>
  </w:style>
  <w:style w:type="paragraph" w:styleId="1013">
    <w:name w:val="Body Text"/>
    <w:basedOn w:val="1004"/>
    <w:qFormat/>
    <w:rPr>
      <w:rFonts w:ascii="楷体_GB2312" w:hAnsi="Arial" w:eastAsia="楷体_GB2312"/>
      <w:sz w:val="28"/>
      <w:szCs w:val="28"/>
    </w:rPr>
  </w:style>
  <w:style w:type="paragraph" w:styleId="1014">
    <w:name w:val="index 4"/>
    <w:basedOn w:val="1004"/>
    <w:next w:val="1004"/>
    <w:uiPriority w:val="99"/>
    <w:unhideWhenUsed/>
    <w:qFormat/>
    <w:pPr>
      <w:ind w:left="600"/>
    </w:pPr>
  </w:style>
  <w:style w:type="paragraph" w:styleId="1015">
    <w:name w:val="Plain Text"/>
    <w:basedOn w:val="1004"/>
    <w:qFormat/>
    <w:rPr>
      <w:rFonts w:ascii="宋体" w:hAnsi="Courier New" w:cs="Courier New"/>
    </w:rPr>
  </w:style>
  <w:style w:type="paragraph" w:styleId="1016">
    <w:name w:val="Footer"/>
    <w:basedOn w:val="1004"/>
    <w:qFormat/>
    <w:pPr>
      <w:jc w:val="left"/>
      <w:tabs>
        <w:tab w:val="center" w:pos="4153" w:leader="none"/>
        <w:tab w:val="right" w:pos="8306" w:leader="none"/>
      </w:tabs>
    </w:pPr>
    <w:rPr>
      <w:sz w:val="18"/>
      <w:szCs w:val="18"/>
    </w:rPr>
  </w:style>
  <w:style w:type="paragraph" w:styleId="1017">
    <w:name w:val="Header"/>
    <w:basedOn w:val="1004"/>
    <w:qFormat/>
    <w:pPr>
      <w:jc w:val="center"/>
      <w:tabs>
        <w:tab w:val="center" w:pos="4153" w:leader="none"/>
        <w:tab w:val="right" w:pos="8306" w:leader="none"/>
      </w:tabs>
      <w:pBdr>
        <w:bottom w:val="single" w:color="auto" w:sz="6" w:space="1"/>
      </w:pBdr>
    </w:pPr>
    <w:rPr>
      <w:sz w:val="18"/>
      <w:szCs w:val="18"/>
    </w:rPr>
  </w:style>
  <w:style w:type="paragraph" w:styleId="1018">
    <w:name w:val="toc 1"/>
    <w:basedOn w:val="1004"/>
    <w:next w:val="1004"/>
    <w:uiPriority w:val="39"/>
    <w:qFormat/>
    <w:pPr>
      <w:jc w:val="left"/>
      <w:spacing w:before="120" w:after="120" w:line="400" w:lineRule="exact"/>
      <w:tabs>
        <w:tab w:val="right" w:pos="8720" w:leader="dot"/>
      </w:tabs>
    </w:pPr>
    <w:rPr>
      <w:rFonts w:ascii="宋体" w:hAnsi="宋体"/>
      <w:caps/>
      <w:sz w:val="24"/>
      <w:szCs w:val="24"/>
    </w:rPr>
  </w:style>
  <w:style w:type="paragraph" w:styleId="1019">
    <w:name w:val="toc 2"/>
    <w:basedOn w:val="1004"/>
    <w:next w:val="1004"/>
    <w:uiPriority w:val="39"/>
    <w:qFormat/>
    <w:pPr>
      <w:ind w:left="210"/>
      <w:jc w:val="left"/>
    </w:pPr>
    <w:rPr>
      <w:smallCaps/>
      <w:szCs w:val="24"/>
    </w:rPr>
  </w:style>
  <w:style w:type="paragraph" w:styleId="1020">
    <w:name w:val="Normal (Web)"/>
    <w:basedOn w:val="1004"/>
    <w:uiPriority w:val="99"/>
    <w:qFormat/>
    <w:pPr>
      <w:jc w:val="left"/>
      <w:spacing w:before="100" w:beforeAutospacing="1" w:after="100" w:afterAutospacing="1"/>
      <w:widowControl/>
    </w:pPr>
    <w:rPr>
      <w:rFonts w:ascii="宋体" w:hAnsi="宋体" w:cs="宋体"/>
      <w:sz w:val="24"/>
      <w:szCs w:val="24"/>
    </w:rPr>
  </w:style>
  <w:style w:type="paragraph" w:styleId="1021">
    <w:name w:val="Body Text First Indent"/>
    <w:basedOn w:val="1013"/>
    <w:qFormat/>
    <w:pPr>
      <w:ind w:firstLine="200"/>
      <w:spacing w:line="360" w:lineRule="auto"/>
    </w:pPr>
    <w:rPr>
      <w:rFonts w:ascii="仿宋_GB2312" w:eastAsia="仿宋_GB2312"/>
      <w:sz w:val="30"/>
      <w:szCs w:val="30"/>
    </w:rPr>
  </w:style>
  <w:style w:type="table" w:styleId="1022">
    <w:name w:val="Table Grid"/>
    <w:basedOn w:val="1010"/>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23">
    <w:name w:val="Strong"/>
    <w:qFormat/>
    <w:rPr>
      <w:b/>
      <w:bCs/>
    </w:rPr>
  </w:style>
  <w:style w:type="character" w:styleId="1024">
    <w:name w:val="Emphasis"/>
    <w:qFormat/>
    <w:rPr>
      <w:i/>
    </w:rPr>
  </w:style>
  <w:style w:type="paragraph" w:styleId="1025" w:customStyle="1">
    <w:name w:val="普通正文"/>
    <w:basedOn w:val="1004"/>
    <w:qFormat/>
    <w:pPr>
      <w:ind w:firstLine="480"/>
      <w:jc w:val="left"/>
      <w:spacing w:before="120" w:after="120" w:line="360" w:lineRule="auto"/>
    </w:pPr>
    <w:rPr>
      <w:rFonts w:ascii="Arial" w:hAnsi="Arial"/>
      <w:sz w:val="24"/>
      <w:szCs w:val="24"/>
    </w:rPr>
  </w:style>
  <w:style w:type="paragraph" w:styleId="1026" w:customStyle="1">
    <w:name w:val="Char"/>
    <w:basedOn w:val="1004"/>
    <w:qFormat/>
    <w:pPr>
      <w:ind w:firstLine="200"/>
      <w:tabs>
        <w:tab w:val="left" w:pos="360" w:leader="none"/>
      </w:tabs>
    </w:pPr>
    <w:rPr>
      <w:sz w:val="28"/>
      <w:szCs w:val="30"/>
    </w:rPr>
  </w:style>
  <w:style w:type="character" w:styleId="1027">
    <w:name w:val="Hyperlink"/>
    <w:basedOn w:val="1009"/>
    <w:uiPriority w:val="99"/>
    <w:rPr>
      <w:color w:val="0026e5" w:themeColor="hyperlink"/>
      <w:u w:val="singl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footer" Target="footer7.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image" Target="media/image1.png"/><Relationship Id="rId19"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8FA03340-8258-49A4-9577-79DF5D286FAA}">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宋立慧</cp:lastModifiedBy>
  <cp:revision>90</cp:revision>
  <dcterms:created xsi:type="dcterms:W3CDTF">2026-07-02T01:43:00Z</dcterms:created>
  <dcterms:modified xsi:type="dcterms:W3CDTF">2026-07-21T08:59:07Z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eyJoZGlkIjoiODJkN2I5YmQyOTg2M2ZhMjZmMTI4MDNlNzE3Mjc1MjUiLCJ1c2VySWQiOiIxMjI1ODA0Mzc0In0=</vt:lpwstr>
  </property>
  <property fmtid="{D5CDD505-2E9C-101B-9397-08002B2CF9AE}" pid="4" name="ICV">
    <vt:lpwstr>DDFF28EDCABC49BE89376C9FFAFBCBB9_12</vt:lpwstr>
  </property>
</Properties>
</file>